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2CCB01">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3"/>
          <w:rFonts w:hint="eastAsia" w:ascii="宋体" w:hAnsi="宋体" w:eastAsia="宋体" w:cs="宋体"/>
          <w:b/>
          <w:bCs/>
          <w:sz w:val="48"/>
          <w:szCs w:val="48"/>
          <w:lang w:val="en-US" w:eastAsia="zh-CN"/>
        </w:rPr>
      </w:pPr>
      <w:r>
        <w:rPr>
          <w:rStyle w:val="13"/>
          <w:rFonts w:hint="eastAsia" w:ascii="宋体" w:hAnsi="宋体" w:cs="宋体"/>
          <w:b/>
          <w:bCs/>
          <w:sz w:val="48"/>
          <w:szCs w:val="48"/>
          <w:lang w:val="en-US" w:eastAsia="zh-CN"/>
        </w:rPr>
        <w:t>重庆通洋公路工程有限公司</w:t>
      </w:r>
    </w:p>
    <w:p w14:paraId="1E214076">
      <w:pPr>
        <w:pStyle w:val="10"/>
        <w:rPr>
          <w:rFonts w:hint="eastAsia"/>
          <w:b/>
          <w:bCs/>
          <w:sz w:val="48"/>
          <w:szCs w:val="48"/>
          <w:lang w:val="en-US" w:eastAsia="zh-CN"/>
        </w:rPr>
      </w:pPr>
    </w:p>
    <w:p w14:paraId="6BBFF1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Style w:val="13"/>
          <w:rFonts w:hint="default" w:ascii="宋体" w:hAnsi="宋体" w:eastAsia="宋体" w:cs="宋体"/>
          <w:b/>
          <w:bCs/>
          <w:sz w:val="48"/>
          <w:szCs w:val="48"/>
          <w:lang w:val="en-US" w:eastAsia="zh-CN"/>
        </w:rPr>
      </w:pPr>
      <w:r>
        <w:rPr>
          <w:rStyle w:val="13"/>
          <w:rFonts w:hint="eastAsia" w:ascii="宋体" w:hAnsi="宋体" w:cs="宋体"/>
          <w:b/>
          <w:bCs/>
          <w:sz w:val="48"/>
          <w:szCs w:val="48"/>
          <w:lang w:val="en-US" w:eastAsia="zh-CN"/>
        </w:rPr>
        <w:t>嘉陵江梯级渠化利泽航运枢纽船闸下游航道连接段炸礁工程土石方劳务分包</w:t>
      </w:r>
    </w:p>
    <w:p w14:paraId="09371E14">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3"/>
          <w:rFonts w:hint="eastAsia" w:ascii="宋体" w:hAnsi="宋体" w:cs="宋体"/>
          <w:b/>
          <w:bCs/>
          <w:sz w:val="84"/>
          <w:szCs w:val="84"/>
          <w:lang w:val="en-US" w:eastAsia="zh-CN"/>
        </w:rPr>
      </w:pPr>
    </w:p>
    <w:p w14:paraId="1ED63644">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3"/>
          <w:rFonts w:hint="default" w:ascii="宋体" w:hAnsi="宋体" w:eastAsia="宋体" w:cs="宋体"/>
          <w:b/>
          <w:bCs/>
          <w:sz w:val="84"/>
          <w:szCs w:val="84"/>
          <w:lang w:val="en-US" w:eastAsia="zh-CN"/>
        </w:rPr>
      </w:pPr>
      <w:r>
        <w:rPr>
          <w:rStyle w:val="13"/>
          <w:rFonts w:hint="eastAsia" w:ascii="宋体" w:hAnsi="宋体" w:cs="宋体"/>
          <w:b/>
          <w:bCs/>
          <w:sz w:val="84"/>
          <w:szCs w:val="84"/>
          <w:lang w:val="en-US" w:eastAsia="zh-CN"/>
        </w:rPr>
        <w:t>竞争性比选文件</w:t>
      </w:r>
    </w:p>
    <w:p w14:paraId="4FA2433B">
      <w:pPr>
        <w:pStyle w:val="10"/>
        <w:ind w:left="0" w:leftChars="0" w:firstLine="0" w:firstLineChars="0"/>
        <w:jc w:val="center"/>
        <w:rPr>
          <w:rStyle w:val="13"/>
          <w:rFonts w:hint="eastAsia" w:ascii="宋体" w:hAnsi="宋体" w:eastAsia="宋体" w:cs="宋体"/>
          <w:b/>
          <w:bCs/>
          <w:sz w:val="52"/>
          <w:szCs w:val="52"/>
          <w:lang w:val="en-US" w:eastAsia="zh-CN"/>
        </w:rPr>
      </w:pPr>
    </w:p>
    <w:p w14:paraId="0C407AE2">
      <w:pPr>
        <w:ind w:left="0" w:leftChars="0" w:firstLine="0" w:firstLineChars="0"/>
        <w:jc w:val="center"/>
        <w:rPr>
          <w:rStyle w:val="13"/>
          <w:rFonts w:hint="eastAsia" w:ascii="宋体" w:hAnsi="宋体" w:eastAsia="宋体" w:cs="宋体"/>
          <w:b/>
          <w:bCs/>
          <w:sz w:val="52"/>
          <w:szCs w:val="52"/>
          <w:lang w:val="en-US" w:eastAsia="zh-CN"/>
        </w:rPr>
      </w:pPr>
    </w:p>
    <w:p w14:paraId="10762432">
      <w:pPr>
        <w:ind w:left="0" w:leftChars="0" w:firstLine="0" w:firstLineChars="0"/>
        <w:jc w:val="both"/>
        <w:rPr>
          <w:rStyle w:val="13"/>
          <w:rFonts w:hint="eastAsia" w:ascii="宋体" w:hAnsi="宋体" w:eastAsia="宋体" w:cs="宋体"/>
          <w:b/>
          <w:bCs/>
          <w:sz w:val="52"/>
          <w:szCs w:val="52"/>
          <w:lang w:val="en-US" w:eastAsia="zh-CN"/>
        </w:rPr>
      </w:pPr>
    </w:p>
    <w:p w14:paraId="65AEC885">
      <w:pPr>
        <w:pStyle w:val="10"/>
        <w:ind w:left="0" w:leftChars="0" w:firstLine="0" w:firstLineChars="0"/>
        <w:jc w:val="center"/>
        <w:rPr>
          <w:rStyle w:val="13"/>
          <w:rFonts w:hint="eastAsia" w:ascii="宋体" w:hAnsi="宋体" w:eastAsia="宋体" w:cs="宋体"/>
          <w:b/>
          <w:bCs/>
          <w:sz w:val="52"/>
          <w:szCs w:val="52"/>
          <w:lang w:val="en-US" w:eastAsia="zh-CN"/>
        </w:rPr>
      </w:pPr>
    </w:p>
    <w:p w14:paraId="081A9497">
      <w:pPr>
        <w:ind w:left="0" w:leftChars="0" w:firstLine="0" w:firstLineChars="0"/>
        <w:jc w:val="center"/>
        <w:rPr>
          <w:rStyle w:val="13"/>
          <w:rFonts w:hint="eastAsia" w:ascii="宋体" w:hAnsi="宋体" w:eastAsia="宋体" w:cs="宋体"/>
          <w:b/>
          <w:bCs/>
          <w:sz w:val="52"/>
          <w:szCs w:val="52"/>
          <w:lang w:val="en-US" w:eastAsia="zh-CN"/>
        </w:rPr>
      </w:pPr>
    </w:p>
    <w:p w14:paraId="4D91159F">
      <w:pPr>
        <w:pStyle w:val="17"/>
        <w:jc w:val="center"/>
        <w:rPr>
          <w:rStyle w:val="13"/>
          <w:rFonts w:hint="eastAsia" w:ascii="宋体" w:hAnsi="宋体" w:eastAsia="宋体" w:cs="宋体"/>
          <w:b/>
          <w:bCs/>
          <w:sz w:val="32"/>
          <w:szCs w:val="32"/>
          <w:lang w:val="en-US" w:eastAsia="zh-CN"/>
        </w:rPr>
      </w:pPr>
    </w:p>
    <w:p w14:paraId="15A781CD">
      <w:pPr>
        <w:pStyle w:val="17"/>
        <w:jc w:val="center"/>
        <w:rPr>
          <w:rStyle w:val="13"/>
          <w:rFonts w:hint="eastAsia" w:ascii="宋体" w:hAnsi="宋体" w:eastAsia="宋体" w:cs="宋体"/>
          <w:b/>
          <w:bCs/>
          <w:sz w:val="36"/>
          <w:szCs w:val="36"/>
          <w:lang w:val="en-US" w:eastAsia="zh-CN"/>
        </w:rPr>
      </w:pPr>
      <w:r>
        <w:rPr>
          <w:rStyle w:val="13"/>
          <w:rFonts w:hint="eastAsia" w:ascii="宋体" w:hAnsi="宋体" w:eastAsia="宋体" w:cs="宋体"/>
          <w:b/>
          <w:bCs/>
          <w:sz w:val="36"/>
          <w:szCs w:val="36"/>
          <w:lang w:val="en-US" w:eastAsia="zh-CN"/>
        </w:rPr>
        <w:t>重庆通洋公路工程有限公司</w:t>
      </w:r>
    </w:p>
    <w:p w14:paraId="0A60F153">
      <w:pPr>
        <w:ind w:left="0" w:leftChars="0" w:firstLine="0" w:firstLineChars="0"/>
        <w:jc w:val="center"/>
        <w:rPr>
          <w:rStyle w:val="13"/>
          <w:rFonts w:hint="eastAsia" w:ascii="宋体" w:hAnsi="宋体" w:eastAsia="宋体" w:cs="宋体"/>
          <w:b/>
          <w:bCs/>
          <w:sz w:val="36"/>
          <w:szCs w:val="36"/>
          <w:lang w:val="en-US" w:eastAsia="zh-CN"/>
        </w:rPr>
      </w:pPr>
      <w:r>
        <w:rPr>
          <w:rStyle w:val="13"/>
          <w:rFonts w:hint="eastAsia" w:ascii="宋体" w:hAnsi="宋体" w:cs="宋体"/>
          <w:b/>
          <w:bCs/>
          <w:sz w:val="36"/>
          <w:szCs w:val="36"/>
          <w:lang w:val="en-US" w:eastAsia="zh-CN"/>
        </w:rPr>
        <w:t>2024</w:t>
      </w:r>
      <w:r>
        <w:rPr>
          <w:rStyle w:val="13"/>
          <w:rFonts w:hint="eastAsia" w:ascii="宋体" w:hAnsi="宋体" w:eastAsia="宋体" w:cs="宋体"/>
          <w:b/>
          <w:bCs/>
          <w:sz w:val="36"/>
          <w:szCs w:val="36"/>
          <w:lang w:val="en-US" w:eastAsia="zh-CN"/>
        </w:rPr>
        <w:t>年</w:t>
      </w:r>
      <w:r>
        <w:rPr>
          <w:rStyle w:val="13"/>
          <w:rFonts w:hint="eastAsia" w:ascii="宋体" w:hAnsi="宋体" w:cs="宋体"/>
          <w:b/>
          <w:bCs/>
          <w:sz w:val="36"/>
          <w:szCs w:val="36"/>
          <w:lang w:val="en-US" w:eastAsia="zh-CN"/>
        </w:rPr>
        <w:t>12</w:t>
      </w:r>
      <w:r>
        <w:rPr>
          <w:rStyle w:val="13"/>
          <w:rFonts w:hint="eastAsia" w:ascii="宋体" w:hAnsi="宋体" w:eastAsia="宋体" w:cs="宋体"/>
          <w:b/>
          <w:bCs/>
          <w:sz w:val="36"/>
          <w:szCs w:val="36"/>
          <w:lang w:val="en-US" w:eastAsia="zh-CN"/>
        </w:rPr>
        <w:t>月</w:t>
      </w:r>
    </w:p>
    <w:p w14:paraId="7A4EF605">
      <w:pPr>
        <w:rPr>
          <w:rFonts w:hint="eastAsia"/>
          <w:lang w:val="en-US" w:eastAsia="zh-CN"/>
        </w:rPr>
        <w:sectPr>
          <w:headerReference r:id="rId5" w:type="default"/>
          <w:footerReference r:id="rId6" w:type="default"/>
          <w:pgSz w:w="11906" w:h="16838"/>
          <w:pgMar w:top="1134" w:right="1134" w:bottom="1134" w:left="1134" w:header="794" w:footer="782" w:gutter="0"/>
          <w:pgBorders>
            <w:top w:val="none" w:sz="0" w:space="0"/>
            <w:left w:val="none" w:sz="0" w:space="0"/>
            <w:bottom w:val="none" w:sz="0" w:space="0"/>
            <w:right w:val="none" w:sz="0" w:space="0"/>
          </w:pgBorders>
          <w:cols w:space="425" w:num="1"/>
          <w:docGrid w:type="lines" w:linePitch="312" w:charSpace="0"/>
        </w:sectPr>
      </w:pPr>
    </w:p>
    <w:p w14:paraId="05B65E93">
      <w:pPr>
        <w:pStyle w:val="2"/>
        <w:bidi w:val="0"/>
        <w:rPr>
          <w:rFonts w:hint="eastAsia"/>
          <w:lang w:val="en-US" w:eastAsia="zh-CN"/>
        </w:rPr>
      </w:pPr>
      <w:r>
        <w:rPr>
          <w:rFonts w:hint="eastAsia"/>
          <w:lang w:val="en-US" w:eastAsia="zh-CN"/>
        </w:rPr>
        <w:t>重庆通洋公路工程有限公司</w:t>
      </w:r>
    </w:p>
    <w:p w14:paraId="4BA618CB">
      <w:pPr>
        <w:pStyle w:val="2"/>
        <w:bidi w:val="0"/>
        <w:rPr>
          <w:rFonts w:hint="eastAsia"/>
          <w:lang w:val="en-US" w:eastAsia="zh-CN"/>
        </w:rPr>
      </w:pPr>
      <w:r>
        <w:rPr>
          <w:rFonts w:hint="eastAsia"/>
          <w:lang w:val="en-US" w:eastAsia="zh-CN"/>
        </w:rPr>
        <w:t>嘉陵江梯级渠化利泽航运枢纽船闸下游航道连接段炸礁工程</w:t>
      </w:r>
    </w:p>
    <w:p w14:paraId="12C8E483">
      <w:pPr>
        <w:pStyle w:val="2"/>
        <w:bidi w:val="0"/>
        <w:rPr>
          <w:rFonts w:hint="default"/>
          <w:lang w:val="en-US" w:eastAsia="zh-CN"/>
        </w:rPr>
      </w:pPr>
      <w:r>
        <w:rPr>
          <w:rFonts w:hint="eastAsia"/>
          <w:lang w:val="en-US" w:eastAsia="zh-CN"/>
        </w:rPr>
        <w:t>土石方劳务分包竞争性比选公告</w:t>
      </w:r>
    </w:p>
    <w:p w14:paraId="3384B0AB">
      <w:pPr>
        <w:rPr>
          <w:rFonts w:hint="eastAsia"/>
          <w:lang w:val="en-US" w:eastAsia="zh-CN"/>
        </w:rPr>
      </w:pPr>
      <w:r>
        <w:rPr>
          <w:rFonts w:hint="eastAsia"/>
          <w:lang w:val="en-US" w:eastAsia="zh-CN"/>
        </w:rPr>
        <w:t>本项目</w:t>
      </w:r>
      <w:r>
        <w:rPr>
          <w:rFonts w:hint="eastAsia"/>
          <w:b/>
          <w:bCs/>
          <w:u w:val="single"/>
          <w:lang w:val="en-US" w:eastAsia="zh-CN"/>
        </w:rPr>
        <w:t>嘉陵江梯级渠化利泽航运枢纽船闸下游航道连接段炸礁工程土石方劳务分包</w:t>
      </w:r>
      <w:r>
        <w:rPr>
          <w:rFonts w:hint="eastAsia"/>
          <w:lang w:val="en-US" w:eastAsia="zh-CN"/>
        </w:rPr>
        <w:t>施工准备组织实施，重庆通洋公路工程有限公司计划以</w:t>
      </w:r>
      <w:r>
        <w:rPr>
          <w:rFonts w:hint="eastAsia"/>
          <w:b/>
          <w:bCs/>
          <w:u w:val="single"/>
          <w:lang w:val="en-US" w:eastAsia="zh-CN"/>
        </w:rPr>
        <w:t>竞争性比选的方式</w:t>
      </w:r>
      <w:r>
        <w:rPr>
          <w:rFonts w:hint="eastAsia"/>
          <w:lang w:val="en-US" w:eastAsia="zh-CN"/>
        </w:rPr>
        <w:t>确定</w:t>
      </w:r>
      <w:r>
        <w:rPr>
          <w:rFonts w:hint="eastAsia"/>
          <w:b/>
          <w:bCs/>
          <w:u w:val="single"/>
          <w:lang w:val="en-US" w:eastAsia="zh-CN"/>
        </w:rPr>
        <w:t>土石方劳务分包</w:t>
      </w:r>
      <w:r>
        <w:rPr>
          <w:rFonts w:hint="eastAsia"/>
          <w:lang w:val="en-US" w:eastAsia="zh-CN"/>
        </w:rPr>
        <w:t>成交单位，具体情况如下：</w:t>
      </w:r>
    </w:p>
    <w:p w14:paraId="1ADF3C53">
      <w:pPr>
        <w:pStyle w:val="3"/>
        <w:pageBreakBefore w:val="0"/>
        <w:kinsoku/>
        <w:wordWrap w:val="0"/>
        <w:overflowPunct/>
        <w:topLinePunct/>
        <w:autoSpaceDE/>
        <w:autoSpaceDN/>
        <w:bidi w:val="0"/>
        <w:adjustRightInd/>
        <w:snapToGrid/>
        <w:spacing w:before="0" w:beforeLines="0" w:after="0" w:afterLines="0"/>
        <w:rPr>
          <w:rFonts w:hint="default"/>
          <w:lang w:val="en-US" w:eastAsia="zh-CN"/>
        </w:rPr>
      </w:pPr>
      <w:r>
        <w:rPr>
          <w:rFonts w:hint="eastAsia"/>
          <w:lang w:val="en-US" w:eastAsia="zh-CN"/>
        </w:rPr>
        <w:t>一、项目概况与竞争性比选范围</w:t>
      </w:r>
    </w:p>
    <w:p w14:paraId="57FC348F">
      <w:pPr>
        <w:bidi w:val="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项目概况：本工程位于嘉陵江梯级渠化利泽航运枢纽船闸下游航道连接段，施工范围为嘉陵江河道左岸下游引航道长约 500m，宽约 50m，开挖深度约 0.5～1.5m，爆破方量约为1.4万立方米，具体详见施工设计图。</w:t>
      </w:r>
    </w:p>
    <w:p w14:paraId="7AD71DC9">
      <w:pPr>
        <w:bidi w:val="0"/>
        <w:rPr>
          <w:rFonts w:hint="eastAsia"/>
          <w:b w:val="0"/>
          <w:bCs w:val="0"/>
          <w:color w:val="000000" w:themeColor="text1"/>
          <w:lang w:val="en-US" w:eastAsia="zh-CN"/>
          <w14:textFill>
            <w14:solidFill>
              <w14:schemeClr w14:val="tx1"/>
            </w14:solidFill>
          </w14:textFill>
        </w:rPr>
      </w:pPr>
      <w:r>
        <w:rPr>
          <w:rFonts w:hint="eastAsia"/>
          <w:b w:val="0"/>
          <w:bCs w:val="0"/>
          <w:color w:val="000000" w:themeColor="text1"/>
          <w:lang w:val="en-US" w:eastAsia="zh-CN"/>
          <w14:textFill>
            <w14:solidFill>
              <w14:schemeClr w14:val="tx1"/>
            </w14:solidFill>
          </w14:textFill>
        </w:rPr>
        <w:t>工作内容：</w:t>
      </w:r>
      <w:r>
        <w:rPr>
          <w:rFonts w:hint="eastAsia" w:asciiTheme="minorEastAsia" w:hAnsiTheme="minorEastAsia" w:eastAsiaTheme="minorEastAsia" w:cstheme="minorEastAsia"/>
          <w:color w:val="auto"/>
          <w:spacing w:val="-3"/>
          <w:sz w:val="24"/>
          <w:szCs w:val="24"/>
          <w:lang w:val="en-US" w:eastAsia="zh-CN"/>
        </w:rPr>
        <w:t>承担嘉陵江梯级渠化利泽航运枢纽船闸下游航道连接段炸礁工程岸边弃渣上车、弃渣运输（业主指定渣场）、道路维护和渣场平整复垦及相关协调工作。</w:t>
      </w:r>
    </w:p>
    <w:p w14:paraId="7B0C95EA">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1、比选范围：嘉陵江梯级渠化利泽航运枢纽船闸下游航道连接段炸礁工程</w:t>
      </w:r>
      <w:r>
        <w:rPr>
          <w:rFonts w:hint="eastAsia" w:cstheme="minorBidi"/>
          <w:b w:val="0"/>
          <w:bCs w:val="0"/>
          <w:color w:val="000000" w:themeColor="text1"/>
          <w:kern w:val="2"/>
          <w:sz w:val="24"/>
          <w:szCs w:val="24"/>
          <w:lang w:val="en-US" w:eastAsia="zh-CN" w:bidi="ar-SA"/>
          <w14:textFill>
            <w14:solidFill>
              <w14:schemeClr w14:val="tx1"/>
            </w14:solidFill>
          </w14:textFill>
        </w:rPr>
        <w:t>土石方劳务分包</w:t>
      </w: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w:t>
      </w:r>
    </w:p>
    <w:p w14:paraId="045A0A07">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2、施工地点：重庆市合川区。</w:t>
      </w:r>
    </w:p>
    <w:p w14:paraId="0DC41524">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3、工期要求：本项目工期（日历天数）为</w:t>
      </w:r>
      <w:r>
        <w:rPr>
          <w:rFonts w:hint="eastAsia" w:ascii="Times New Roman" w:hAnsi="Times New Roman" w:eastAsia="宋体" w:cstheme="minorBidi"/>
          <w:b w:val="0"/>
          <w:bCs w:val="0"/>
          <w:color w:val="000000" w:themeColor="text1"/>
          <w:kern w:val="2"/>
          <w:sz w:val="24"/>
          <w:szCs w:val="24"/>
          <w:u w:val="single"/>
          <w:lang w:val="en-US" w:eastAsia="zh-CN" w:bidi="ar-SA"/>
          <w14:textFill>
            <w14:solidFill>
              <w14:schemeClr w14:val="tx1"/>
            </w14:solidFill>
          </w14:textFill>
        </w:rPr>
        <w:t>60</w:t>
      </w: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天，从比选人通知进场施工时间开始计算。</w:t>
      </w:r>
    </w:p>
    <w:p w14:paraId="068F9E0C">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heme="minorBidi"/>
          <w:b w:val="0"/>
          <w:bCs w:val="0"/>
          <w:color w:val="000000" w:themeColor="text1"/>
          <w:kern w:val="2"/>
          <w:sz w:val="24"/>
          <w:szCs w:val="24"/>
          <w:lang w:val="en-US" w:eastAsia="zh-CN" w:bidi="ar-SA"/>
          <w14:textFill>
            <w14:solidFill>
              <w14:schemeClr w14:val="tx1"/>
            </w14:solidFill>
          </w14:textFill>
        </w:rPr>
        <w:t>4、工程量清单：详见工程量清单表。</w:t>
      </w:r>
    </w:p>
    <w:p w14:paraId="41379158">
      <w:pPr>
        <w:pStyle w:val="3"/>
        <w:pageBreakBefore w:val="0"/>
        <w:kinsoku/>
        <w:wordWrap w:val="0"/>
        <w:overflowPunct/>
        <w:topLinePunct/>
        <w:autoSpaceDE/>
        <w:autoSpaceDN/>
        <w:bidi w:val="0"/>
        <w:adjustRightInd/>
        <w:snapToGrid/>
        <w:spacing w:before="0" w:beforeLines="0" w:after="0" w:afterLines="0" w:line="360" w:lineRule="auto"/>
        <w:rPr>
          <w:rFonts w:hint="eastAsia"/>
          <w:lang w:val="en-US" w:eastAsia="zh-CN"/>
        </w:rPr>
      </w:pPr>
      <w:r>
        <w:rPr>
          <w:rFonts w:hint="eastAsia"/>
          <w:lang w:val="en-US" w:eastAsia="zh-CN"/>
        </w:rPr>
        <w:t>二、比选申请人资格要求</w:t>
      </w:r>
    </w:p>
    <w:p w14:paraId="7354A5B0">
      <w:pPr>
        <w:pStyle w:val="4"/>
        <w:pageBreakBefore w:val="0"/>
        <w:widowControl w:val="0"/>
        <w:kinsoku/>
        <w:wordWrap w:val="0"/>
        <w:overflowPunct/>
        <w:topLinePunct/>
        <w:autoSpaceDE/>
        <w:autoSpaceDN/>
        <w:bidi w:val="0"/>
        <w:adjustRightInd/>
        <w:snapToGrid/>
        <w:spacing w:beforeLines="0" w:afterLines="0" w:line="360" w:lineRule="auto"/>
        <w:textAlignment w:val="auto"/>
        <w:rPr>
          <w:rFonts w:hint="default"/>
          <w:b w:val="0"/>
          <w:bCs/>
          <w:lang w:val="en-US" w:eastAsia="zh-CN"/>
        </w:rPr>
      </w:pPr>
      <w:r>
        <w:rPr>
          <w:rFonts w:hint="eastAsia"/>
          <w:b w:val="0"/>
          <w:bCs/>
          <w:lang w:val="en-US" w:eastAsia="zh-CN"/>
        </w:rPr>
        <w:t>1、</w:t>
      </w:r>
      <w:r>
        <w:rPr>
          <w:rFonts w:hint="eastAsia" w:ascii="宋体" w:hAnsi="宋体"/>
          <w:b w:val="0"/>
          <w:bCs/>
          <w:position w:val="0"/>
          <w:sz w:val="24"/>
          <w:lang w:val="en-US" w:eastAsia="zh-CN"/>
        </w:rPr>
        <w:t>比选申请人具备</w:t>
      </w:r>
      <w:r>
        <w:rPr>
          <w:rFonts w:hint="eastAsia" w:ascii="宋体" w:hAnsi="宋体"/>
          <w:b w:val="0"/>
          <w:bCs/>
          <w:position w:val="0"/>
          <w:sz w:val="24"/>
        </w:rPr>
        <w:t>下列条件</w:t>
      </w:r>
    </w:p>
    <w:p w14:paraId="37F3C0C4">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eastAsia"/>
          <w:lang w:val="en-US" w:eastAsia="zh-CN"/>
        </w:rPr>
        <w:t>（1）资质要求</w:t>
      </w:r>
    </w:p>
    <w:p w14:paraId="4A1481B4">
      <w:pPr>
        <w:pageBreakBefore w:val="0"/>
        <w:widowControl w:val="0"/>
        <w:kinsoku/>
        <w:wordWrap w:val="0"/>
        <w:overflowPunct/>
        <w:topLinePunct/>
        <w:autoSpaceDE/>
        <w:autoSpaceDN/>
        <w:bidi w:val="0"/>
        <w:adjustRightInd/>
        <w:snapToGrid/>
        <w:spacing w:line="360" w:lineRule="auto"/>
        <w:textAlignment w:val="auto"/>
        <w:rPr>
          <w:rFonts w:hint="eastAsia" w:ascii="Times New Roman" w:hAnsi="Times New Roman"/>
          <w:lang w:val="en-US" w:eastAsia="zh-CN"/>
        </w:rPr>
      </w:pPr>
      <w:r>
        <w:rPr>
          <w:rFonts w:hint="eastAsia" w:ascii="Times New Roman" w:hAnsi="Times New Roman"/>
          <w:lang w:val="en-US" w:eastAsia="zh-CN"/>
        </w:rPr>
        <w:t>具有独立法人资格，</w:t>
      </w:r>
      <w:r>
        <w:rPr>
          <w:rFonts w:hint="eastAsia"/>
          <w:lang w:val="en-US" w:eastAsia="zh-CN"/>
        </w:rPr>
        <w:t>有效的</w:t>
      </w:r>
      <w:r>
        <w:rPr>
          <w:rFonts w:hint="eastAsia" w:ascii="Times New Roman" w:hAnsi="Times New Roman"/>
          <w:lang w:val="en-US" w:eastAsia="zh-CN"/>
        </w:rPr>
        <w:t>营业执照、安全生产许可证、具备行政主管部门核发的</w:t>
      </w:r>
      <w:r>
        <w:rPr>
          <w:rFonts w:hint="eastAsia"/>
          <w:lang w:val="en-US" w:eastAsia="zh-CN"/>
        </w:rPr>
        <w:t>施工劳务资质</w:t>
      </w:r>
      <w:r>
        <w:rPr>
          <w:rFonts w:hint="eastAsia" w:ascii="Times New Roman" w:hAnsi="Times New Roman"/>
          <w:lang w:val="en-US" w:eastAsia="zh-CN"/>
        </w:rPr>
        <w:t>。</w:t>
      </w:r>
    </w:p>
    <w:p w14:paraId="4639A699">
      <w:pPr>
        <w:pageBreakBefore w:val="0"/>
        <w:widowControl w:val="0"/>
        <w:numPr>
          <w:ilvl w:val="0"/>
          <w:numId w:val="0"/>
        </w:numPr>
        <w:kinsoku/>
        <w:wordWrap w:val="0"/>
        <w:overflowPunct/>
        <w:topLinePunct/>
        <w:autoSpaceDE/>
        <w:autoSpaceDN/>
        <w:bidi w:val="0"/>
        <w:adjustRightInd/>
        <w:snapToGrid/>
        <w:spacing w:line="360" w:lineRule="auto"/>
        <w:ind w:firstLine="420" w:firstLineChars="0"/>
        <w:textAlignment w:val="auto"/>
        <w:rPr>
          <w:rFonts w:hint="eastAsia"/>
          <w:b/>
          <w:bCs/>
          <w:lang w:val="en-US" w:eastAsia="zh-CN"/>
        </w:rPr>
      </w:pPr>
      <w:r>
        <w:rPr>
          <w:rFonts w:hint="eastAsia"/>
          <w:b/>
          <w:bCs/>
          <w:lang w:val="en-US" w:eastAsia="zh-CN"/>
        </w:rPr>
        <w:t>注：须提供以上资质要求中相关证件的复印件或扫描件，并加盖比选申请人公章。</w:t>
      </w:r>
    </w:p>
    <w:p w14:paraId="5BCBCBDE">
      <w:pPr>
        <w:pageBreakBefore w:val="0"/>
        <w:widowControl w:val="0"/>
        <w:numPr>
          <w:ilvl w:val="0"/>
          <w:numId w:val="2"/>
        </w:numPr>
        <w:kinsoku/>
        <w:wordWrap w:val="0"/>
        <w:overflowPunct/>
        <w:topLinePunct/>
        <w:autoSpaceDE/>
        <w:autoSpaceDN/>
        <w:bidi w:val="0"/>
        <w:adjustRightInd/>
        <w:snapToGrid/>
        <w:spacing w:line="360" w:lineRule="auto"/>
        <w:textAlignment w:val="auto"/>
        <w:rPr>
          <w:rFonts w:hint="eastAsia"/>
          <w:lang w:val="en-US" w:eastAsia="zh-CN"/>
        </w:rPr>
      </w:pPr>
      <w:r>
        <w:rPr>
          <w:rFonts w:hint="eastAsia"/>
          <w:lang w:val="en-US" w:eastAsia="zh-CN"/>
        </w:rPr>
        <w:t>本次比选不接受联合体投标。</w:t>
      </w:r>
    </w:p>
    <w:p w14:paraId="3EF1C99E">
      <w:pPr>
        <w:pageBreakBefore w:val="0"/>
        <w:widowControl w:val="0"/>
        <w:numPr>
          <w:ilvl w:val="0"/>
          <w:numId w:val="0"/>
        </w:numPr>
        <w:kinsoku/>
        <w:wordWrap w:val="0"/>
        <w:overflowPunct/>
        <w:topLinePunct/>
        <w:autoSpaceDE/>
        <w:autoSpaceDN/>
        <w:bidi w:val="0"/>
        <w:adjustRightInd/>
        <w:snapToGrid/>
        <w:spacing w:line="360" w:lineRule="auto"/>
        <w:ind w:firstLine="480" w:firstLineChars="200"/>
        <w:textAlignment w:val="auto"/>
        <w:rPr>
          <w:rFonts w:hint="default"/>
          <w:lang w:val="en-US" w:eastAsia="zh-CN"/>
        </w:rPr>
      </w:pPr>
      <w:r>
        <w:rPr>
          <w:rFonts w:hint="eastAsia"/>
          <w:lang w:val="en-US" w:eastAsia="zh-CN"/>
        </w:rPr>
        <w:t>4、与比选人存在厉害关系可能影响比选公正性的单位，不得参加竞标。单位负责人为同一人或者存在控股、管理关系的不同单位，不得同时竞标，否则均按</w:t>
      </w:r>
      <w:r>
        <w:rPr>
          <w:rFonts w:hint="eastAsia"/>
          <w:u w:val="single"/>
          <w:lang w:val="en-US" w:eastAsia="zh-CN"/>
        </w:rPr>
        <w:t>废标</w:t>
      </w:r>
      <w:r>
        <w:rPr>
          <w:rFonts w:hint="eastAsia"/>
          <w:lang w:val="en-US" w:eastAsia="zh-CN"/>
        </w:rPr>
        <w:t>处理。</w:t>
      </w:r>
    </w:p>
    <w:p w14:paraId="52898C5D">
      <w:pPr>
        <w:pStyle w:val="3"/>
        <w:pageBreakBefore w:val="0"/>
        <w:kinsoku/>
        <w:wordWrap w:val="0"/>
        <w:overflowPunct/>
        <w:topLinePunct/>
        <w:autoSpaceDE/>
        <w:autoSpaceDN/>
        <w:bidi w:val="0"/>
        <w:adjustRightInd/>
        <w:snapToGrid/>
        <w:spacing w:before="0" w:beforeLines="0" w:after="0" w:afterLines="0" w:line="360" w:lineRule="auto"/>
        <w:rPr>
          <w:rFonts w:hint="eastAsia"/>
          <w:lang w:val="en-US" w:eastAsia="zh-CN"/>
        </w:rPr>
      </w:pPr>
      <w:r>
        <w:rPr>
          <w:rFonts w:hint="eastAsia"/>
          <w:lang w:val="en-US" w:eastAsia="zh-CN"/>
        </w:rPr>
        <w:t>三、比选申请文件的相关要求</w:t>
      </w:r>
    </w:p>
    <w:p w14:paraId="47B3BD9F">
      <w:pPr>
        <w:spacing w:line="360" w:lineRule="auto"/>
        <w:rPr>
          <w:rFonts w:hint="default"/>
          <w:b/>
          <w:bCs/>
          <w:lang w:val="en-US" w:eastAsia="zh-CN"/>
        </w:rPr>
      </w:pPr>
      <w:r>
        <w:rPr>
          <w:rFonts w:hint="default"/>
          <w:b/>
          <w:bCs/>
          <w:lang w:val="en-US" w:eastAsia="zh-CN"/>
        </w:rPr>
        <w:t>1、竞标报价说明</w:t>
      </w:r>
    </w:p>
    <w:p w14:paraId="3DF1EB66">
      <w:pPr>
        <w:rPr>
          <w:rFonts w:hint="default"/>
          <w:lang w:val="en-US" w:eastAsia="zh-CN"/>
        </w:rPr>
      </w:pPr>
      <w:r>
        <w:rPr>
          <w:rFonts w:hint="default"/>
          <w:lang w:val="en-US" w:eastAsia="zh-CN"/>
        </w:rPr>
        <w:t>（1）比选申请人按照比选人提供的工程量清单，以</w:t>
      </w:r>
      <w:r>
        <w:rPr>
          <w:rFonts w:hint="eastAsia"/>
          <w:lang w:val="en-US" w:eastAsia="zh-CN"/>
        </w:rPr>
        <w:t>工程量清单</w:t>
      </w:r>
      <w:r>
        <w:rPr>
          <w:rFonts w:hint="default"/>
          <w:lang w:val="en-US" w:eastAsia="zh-CN"/>
        </w:rPr>
        <w:t>单价限价为基础填报</w:t>
      </w:r>
      <w:r>
        <w:rPr>
          <w:rFonts w:hint="eastAsia"/>
          <w:lang w:val="en-US" w:eastAsia="zh-CN"/>
        </w:rPr>
        <w:t>单价及金额，</w:t>
      </w:r>
      <w:r>
        <w:rPr>
          <w:rFonts w:hint="eastAsia"/>
          <w:b/>
          <w:bCs/>
          <w:u w:val="none"/>
          <w:lang w:val="en-US" w:eastAsia="zh-CN"/>
        </w:rPr>
        <w:t>总报价</w:t>
      </w:r>
      <w:r>
        <w:rPr>
          <w:rFonts w:hint="eastAsia"/>
          <w:lang w:val="en-US" w:eastAsia="zh-CN"/>
        </w:rPr>
        <w:t>=∑（分项单价报价*清单工程量）</w:t>
      </w:r>
      <w:r>
        <w:rPr>
          <w:rFonts w:hint="default"/>
          <w:lang w:val="en-US" w:eastAsia="zh-CN"/>
        </w:rPr>
        <w:t>。</w:t>
      </w:r>
    </w:p>
    <w:p w14:paraId="0FB6093D">
      <w:pPr>
        <w:rPr>
          <w:rFonts w:hint="default"/>
          <w:lang w:val="en-US" w:eastAsia="zh-CN"/>
        </w:rPr>
      </w:pPr>
      <w:r>
        <w:rPr>
          <w:rFonts w:hint="default"/>
          <w:lang w:val="en-US" w:eastAsia="zh-CN"/>
        </w:rPr>
        <w:t>（2）报价表中的工程量为比选人暂估量，如实际工程量与暂估量有出入，则该出入部分工程量单价按签约合同单价计量。</w:t>
      </w:r>
    </w:p>
    <w:p w14:paraId="33F51907">
      <w:pPr>
        <w:rPr>
          <w:rFonts w:hint="default"/>
          <w:color w:val="auto"/>
          <w:lang w:val="en-US" w:eastAsia="zh-CN"/>
        </w:rPr>
      </w:pPr>
      <w:r>
        <w:rPr>
          <w:rFonts w:hint="default"/>
          <w:color w:val="000000" w:themeColor="text1"/>
          <w:lang w:val="en-US" w:eastAsia="zh-CN"/>
          <w14:textFill>
            <w14:solidFill>
              <w14:schemeClr w14:val="tx1"/>
            </w14:solidFill>
          </w14:textFill>
        </w:rPr>
        <w:t>（3）本项目最高总限价</w:t>
      </w:r>
      <w:r>
        <w:rPr>
          <w:rFonts w:hint="eastAsia"/>
          <w:color w:val="000000" w:themeColor="text1"/>
          <w:lang w:val="en-US" w:eastAsia="zh-CN"/>
          <w14:textFill>
            <w14:solidFill>
              <w14:schemeClr w14:val="tx1"/>
            </w14:solidFill>
          </w14:textFill>
        </w:rPr>
        <w:t>（含税）</w:t>
      </w:r>
      <w:r>
        <w:rPr>
          <w:rFonts w:hint="default"/>
          <w:color w:val="000000" w:themeColor="text1"/>
          <w:lang w:val="en-US" w:eastAsia="zh-CN"/>
          <w14:textFill>
            <w14:solidFill>
              <w14:schemeClr w14:val="tx1"/>
            </w14:solidFill>
          </w14:textFill>
        </w:rPr>
        <w:t>为：</w:t>
      </w:r>
      <w:r>
        <w:rPr>
          <w:rFonts w:hint="eastAsia" w:ascii="Times New Roman" w:hAnsi="Times New Roman" w:eastAsia="宋体" w:cs="Times New Roman"/>
          <w:b/>
          <w:bCs/>
          <w:spacing w:val="-2"/>
          <w:sz w:val="24"/>
          <w:szCs w:val="24"/>
          <w:u w:val="single" w:color="auto"/>
          <w:lang w:val="en-US" w:eastAsia="zh-CN"/>
        </w:rPr>
        <w:t>213343.23</w:t>
      </w:r>
      <w:r>
        <w:rPr>
          <w:rFonts w:hint="default"/>
          <w:color w:val="000000" w:themeColor="text1"/>
          <w:lang w:val="en-US" w:eastAsia="zh-CN"/>
          <w14:textFill>
            <w14:solidFill>
              <w14:schemeClr w14:val="tx1"/>
            </w14:solidFill>
          </w14:textFill>
        </w:rPr>
        <w:t>元（</w:t>
      </w:r>
      <w:r>
        <w:rPr>
          <w:rFonts w:hint="default"/>
          <w:b/>
          <w:bCs/>
          <w:color w:val="auto"/>
          <w:lang w:val="en-US" w:eastAsia="zh-CN"/>
        </w:rPr>
        <w:t>大写：</w:t>
      </w:r>
      <w:r>
        <w:rPr>
          <w:rFonts w:hint="default"/>
          <w:b/>
          <w:bCs/>
          <w:color w:val="auto"/>
          <w:u w:val="single"/>
          <w:lang w:val="en-US" w:eastAsia="zh-CN"/>
        </w:rPr>
        <w:t xml:space="preserve"> </w:t>
      </w:r>
      <w:r>
        <w:rPr>
          <w:rFonts w:hint="eastAsia"/>
          <w:b/>
          <w:bCs/>
          <w:color w:val="auto"/>
          <w:u w:val="single"/>
          <w:lang w:val="en-US" w:eastAsia="zh-CN"/>
        </w:rPr>
        <w:t>贰拾壹万叁仟叁佰肆拾叁元贰角叁分</w:t>
      </w:r>
      <w:r>
        <w:rPr>
          <w:rFonts w:hint="default"/>
          <w:color w:val="auto"/>
          <w:u w:val="single"/>
          <w:lang w:val="en-US" w:eastAsia="zh-CN"/>
        </w:rPr>
        <w:t xml:space="preserve"> </w:t>
      </w:r>
      <w:r>
        <w:rPr>
          <w:rFonts w:hint="default"/>
          <w:color w:val="auto"/>
          <w:lang w:val="en-US" w:eastAsia="zh-CN"/>
        </w:rPr>
        <w:t>），具体详见</w:t>
      </w:r>
      <w:r>
        <w:rPr>
          <w:rFonts w:hint="eastAsia"/>
          <w:color w:val="auto"/>
          <w:lang w:val="en-US" w:eastAsia="zh-CN"/>
        </w:rPr>
        <w:t>“</w:t>
      </w:r>
      <w:r>
        <w:rPr>
          <w:rFonts w:hint="default"/>
          <w:color w:val="auto"/>
          <w:lang w:val="en-US" w:eastAsia="zh-CN"/>
        </w:rPr>
        <w:t>已标价报价清单</w:t>
      </w:r>
      <w:r>
        <w:rPr>
          <w:rFonts w:hint="eastAsia"/>
          <w:color w:val="auto"/>
          <w:lang w:val="en-US" w:eastAsia="zh-CN"/>
        </w:rPr>
        <w:t>”</w:t>
      </w:r>
      <w:r>
        <w:rPr>
          <w:rFonts w:hint="default"/>
          <w:color w:val="auto"/>
          <w:lang w:val="en-US" w:eastAsia="zh-CN"/>
        </w:rPr>
        <w:t>。</w:t>
      </w:r>
    </w:p>
    <w:p w14:paraId="76C2D89E">
      <w:pPr>
        <w:numPr>
          <w:ilvl w:val="0"/>
          <w:numId w:val="0"/>
        </w:numPr>
        <w:spacing w:line="360" w:lineRule="auto"/>
        <w:ind w:firstLine="482" w:firstLineChars="200"/>
        <w:rPr>
          <w:rFonts w:hint="default"/>
          <w:b/>
          <w:bCs/>
          <w:lang w:val="en-US" w:eastAsia="zh-CN"/>
        </w:rPr>
      </w:pPr>
      <w:r>
        <w:rPr>
          <w:rFonts w:hint="default"/>
          <w:b/>
          <w:bCs/>
          <w:lang w:val="en-US" w:eastAsia="zh-CN"/>
        </w:rPr>
        <w:t>注：比选申请人的竞标报价均不得超过比选人公布的相应最高限价否则均为无效竞标（如有单价限价，比选申请人所报的单价不能超过单价限价）。</w:t>
      </w:r>
    </w:p>
    <w:p w14:paraId="77E035CA">
      <w:pPr>
        <w:pStyle w:val="4"/>
        <w:numPr>
          <w:ilvl w:val="0"/>
          <w:numId w:val="3"/>
        </w:numPr>
        <w:bidi w:val="0"/>
        <w:spacing w:line="360" w:lineRule="auto"/>
        <w:rPr>
          <w:rFonts w:hint="eastAsia" w:ascii="Times New Roman" w:hAnsi="Times New Roman" w:eastAsia="宋体" w:cstheme="minorBidi"/>
          <w:color w:val="auto"/>
          <w:kern w:val="2"/>
          <w:sz w:val="24"/>
          <w:szCs w:val="24"/>
          <w:lang w:val="en-US" w:eastAsia="zh-CN" w:bidi="ar-SA"/>
        </w:rPr>
      </w:pPr>
      <w:r>
        <w:rPr>
          <w:rFonts w:hint="eastAsia" w:ascii="Times New Roman" w:hAnsi="Times New Roman" w:eastAsia="宋体" w:cstheme="minorBidi"/>
          <w:color w:val="auto"/>
          <w:kern w:val="2"/>
          <w:sz w:val="24"/>
          <w:szCs w:val="24"/>
          <w:lang w:val="en-US" w:eastAsia="zh-CN" w:bidi="ar-SA"/>
        </w:rPr>
        <w:t>单价组成说明</w:t>
      </w:r>
    </w:p>
    <w:p w14:paraId="7CE8E619">
      <w:pPr>
        <w:pStyle w:val="4"/>
        <w:bidi w:val="0"/>
        <w:spacing w:line="360" w:lineRule="auto"/>
        <w:rPr>
          <w:rFonts w:hint="eastAsia"/>
          <w:b w:val="0"/>
          <w:bCs/>
          <w:lang w:val="en-US" w:eastAsia="zh-CN"/>
        </w:rPr>
      </w:pPr>
      <w:r>
        <w:rPr>
          <w:rFonts w:hint="eastAsia"/>
          <w:b w:val="0"/>
          <w:bCs/>
          <w:lang w:val="en-US" w:eastAsia="zh-CN"/>
        </w:rPr>
        <w:t>工程量清单中的单价为全费用综合单价：为完成合同约定相关工作内容的人工费、材料费、机械费、调试费、管理费、利润、风险费、措施费、规费、税金等全部费用。</w:t>
      </w:r>
    </w:p>
    <w:p w14:paraId="137F8568">
      <w:pPr>
        <w:pStyle w:val="4"/>
        <w:bidi w:val="0"/>
        <w:spacing w:line="360" w:lineRule="auto"/>
        <w:rPr>
          <w:rFonts w:hint="default"/>
          <w:lang w:val="en-US" w:eastAsia="zh-CN"/>
        </w:rPr>
      </w:pPr>
      <w:r>
        <w:rPr>
          <w:rFonts w:hint="eastAsia"/>
          <w:lang w:val="en-US" w:eastAsia="zh-CN"/>
        </w:rPr>
        <w:t>3</w:t>
      </w:r>
      <w:r>
        <w:rPr>
          <w:rFonts w:hint="default"/>
          <w:lang w:val="en-US" w:eastAsia="zh-CN"/>
        </w:rPr>
        <w:t>、本次比选申请文件的组成</w:t>
      </w:r>
    </w:p>
    <w:p w14:paraId="422B3032">
      <w:pPr>
        <w:spacing w:line="360" w:lineRule="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参照比选申请文件格式</w:t>
      </w:r>
    </w:p>
    <w:p w14:paraId="37F242AF">
      <w:pPr>
        <w:spacing w:line="360" w:lineRule="auto"/>
        <w:rPr>
          <w:rFonts w:hint="default"/>
          <w:color w:val="000000" w:themeColor="text1"/>
          <w:lang w:val="en-US" w:eastAsia="zh-CN"/>
          <w14:textFill>
            <w14:solidFill>
              <w14:schemeClr w14:val="tx1"/>
            </w14:solidFill>
          </w14:textFill>
        </w:rPr>
      </w:pPr>
      <w:r>
        <w:rPr>
          <w:rFonts w:hint="default"/>
          <w:b/>
          <w:bCs/>
          <w:color w:val="000000" w:themeColor="text1"/>
          <w:lang w:val="en-US" w:eastAsia="zh-CN"/>
          <w14:textFill>
            <w14:solidFill>
              <w14:schemeClr w14:val="tx1"/>
            </w14:solidFill>
          </w14:textFill>
        </w:rPr>
        <w:t>注：</w:t>
      </w:r>
      <w:r>
        <w:rPr>
          <w:rFonts w:hint="eastAsia" w:ascii="Times New Roman" w:hAnsi="Times New Roman" w:eastAsia="宋体" w:cs="Times New Roman"/>
          <w:b/>
          <w:bCs/>
          <w:lang w:val="en-US" w:eastAsia="zh-CN"/>
        </w:rPr>
        <w:t>比选申请文件中的</w:t>
      </w:r>
      <w:r>
        <w:rPr>
          <w:rFonts w:hint="default" w:ascii="Times New Roman" w:hAnsi="Times New Roman" w:eastAsia="宋体" w:cs="Times New Roman"/>
          <w:b/>
          <w:bCs/>
          <w:lang w:val="en-US" w:eastAsia="zh-CN"/>
        </w:rPr>
        <w:t>所有文件均须加盖单位公章</w:t>
      </w:r>
      <w:r>
        <w:rPr>
          <w:rFonts w:hint="eastAsia" w:cs="Times New Roman"/>
          <w:b/>
          <w:bCs/>
          <w:lang w:val="en-US" w:eastAsia="zh-CN"/>
        </w:rPr>
        <w:t>。</w:t>
      </w:r>
    </w:p>
    <w:p w14:paraId="37DFDD8D">
      <w:pPr>
        <w:pStyle w:val="4"/>
        <w:bidi w:val="0"/>
        <w:spacing w:line="360" w:lineRule="auto"/>
        <w:rPr>
          <w:rFonts w:hint="default"/>
          <w:lang w:val="en-US" w:eastAsia="zh-CN"/>
        </w:rPr>
      </w:pPr>
      <w:r>
        <w:rPr>
          <w:rFonts w:hint="eastAsia"/>
          <w:lang w:val="en-US" w:eastAsia="zh-CN"/>
        </w:rPr>
        <w:t>4</w:t>
      </w:r>
      <w:r>
        <w:rPr>
          <w:rFonts w:hint="default"/>
          <w:lang w:val="en-US" w:eastAsia="zh-CN"/>
        </w:rPr>
        <w:t>、比选申请文件的份数及编制要求</w:t>
      </w:r>
    </w:p>
    <w:p w14:paraId="5E56E34E">
      <w:pPr>
        <w:spacing w:line="360" w:lineRule="auto"/>
        <w:rPr>
          <w:rFonts w:hint="default"/>
          <w:lang w:val="en-US" w:eastAsia="zh-CN"/>
        </w:rPr>
      </w:pPr>
      <w:r>
        <w:rPr>
          <w:rFonts w:hint="default"/>
          <w:lang w:val="en-US" w:eastAsia="zh-CN"/>
        </w:rPr>
        <w:t>比选申请文件</w:t>
      </w:r>
      <w:r>
        <w:rPr>
          <w:rFonts w:hint="eastAsia"/>
          <w:b/>
          <w:bCs/>
          <w:u w:val="single"/>
          <w:lang w:val="en-US" w:eastAsia="zh-CN"/>
        </w:rPr>
        <w:t xml:space="preserve"> </w:t>
      </w:r>
      <w:r>
        <w:rPr>
          <w:rFonts w:hint="default"/>
          <w:b/>
          <w:bCs/>
          <w:u w:val="single"/>
          <w:lang w:val="en-US" w:eastAsia="zh-CN"/>
        </w:rPr>
        <w:t>1</w:t>
      </w:r>
      <w:r>
        <w:rPr>
          <w:rFonts w:hint="eastAsia"/>
          <w:b/>
          <w:bCs/>
          <w:u w:val="single"/>
          <w:lang w:val="en-US" w:eastAsia="zh-CN"/>
        </w:rPr>
        <w:t xml:space="preserve"> </w:t>
      </w:r>
      <w:r>
        <w:rPr>
          <w:rFonts w:hint="default"/>
          <w:lang w:val="en-US" w:eastAsia="zh-CN"/>
        </w:rPr>
        <w:t>份，比选申请文件按竞争性比选文件中规定格式排版。</w:t>
      </w:r>
    </w:p>
    <w:p w14:paraId="12DD7F20">
      <w:pPr>
        <w:pStyle w:val="3"/>
        <w:pageBreakBefore w:val="0"/>
        <w:widowControl w:val="0"/>
        <w:kinsoku/>
        <w:overflowPunct/>
        <w:autoSpaceDE/>
        <w:autoSpaceDN/>
        <w:bidi w:val="0"/>
        <w:adjustRightInd/>
        <w:snapToGrid/>
        <w:spacing w:before="0" w:beforeLines="0" w:after="0" w:afterLines="0" w:line="360" w:lineRule="auto"/>
        <w:textAlignment w:val="auto"/>
        <w:rPr>
          <w:rFonts w:hint="eastAsia"/>
          <w:lang w:val="en-US" w:eastAsia="zh-CN"/>
        </w:rPr>
      </w:pPr>
      <w:r>
        <w:rPr>
          <w:rFonts w:hint="eastAsia"/>
          <w:lang w:val="en-US" w:eastAsia="zh-CN"/>
        </w:rPr>
        <w:t>四、评标办法</w:t>
      </w:r>
    </w:p>
    <w:p w14:paraId="3E4BDB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本项目采用</w:t>
      </w:r>
      <w:r>
        <w:rPr>
          <w:rFonts w:hint="eastAsia" w:ascii="宋体" w:hAnsi="宋体" w:cs="宋体"/>
          <w:b/>
          <w:bCs/>
          <w:color w:val="auto"/>
          <w:sz w:val="24"/>
          <w:szCs w:val="24"/>
          <w:highlight w:val="none"/>
          <w:u w:val="single"/>
          <w:lang w:val="en-US" w:eastAsia="zh-CN"/>
        </w:rPr>
        <w:t>经评审的最低投标价法</w:t>
      </w:r>
      <w:r>
        <w:rPr>
          <w:rFonts w:hint="eastAsia" w:ascii="宋体" w:hAnsi="宋体" w:cs="宋体"/>
          <w:color w:val="auto"/>
          <w:sz w:val="24"/>
          <w:szCs w:val="24"/>
          <w:highlight w:val="none"/>
          <w:lang w:val="en-US" w:eastAsia="zh-CN"/>
        </w:rPr>
        <w:t>，在满足比选文件所有要求的前提下，评标委员会按</w:t>
      </w:r>
      <w:r>
        <w:rPr>
          <w:rFonts w:hint="eastAsia" w:ascii="宋体" w:hAnsi="宋体" w:cs="宋体"/>
          <w:b/>
          <w:bCs/>
          <w:color w:val="auto"/>
          <w:sz w:val="24"/>
          <w:szCs w:val="24"/>
          <w:highlight w:val="none"/>
          <w:u w:val="single"/>
          <w:lang w:val="en-US" w:eastAsia="zh-CN"/>
        </w:rPr>
        <w:t>竞标报价总价从低到高</w:t>
      </w:r>
      <w:r>
        <w:rPr>
          <w:rFonts w:hint="eastAsia" w:ascii="宋体" w:hAnsi="宋体" w:cs="宋体"/>
          <w:color w:val="auto"/>
          <w:sz w:val="24"/>
          <w:szCs w:val="24"/>
          <w:highlight w:val="none"/>
          <w:lang w:val="en-US" w:eastAsia="zh-CN"/>
        </w:rPr>
        <w:t>的先后顺序推荐中标候选人。若在满足比选文件所有要求前提下，出现最低报价相同时</w:t>
      </w:r>
      <w:r>
        <w:rPr>
          <w:rFonts w:hint="eastAsia" w:ascii="宋体" w:hAnsi="宋体" w:cs="宋体"/>
          <w:color w:val="auto"/>
          <w:sz w:val="24"/>
          <w:szCs w:val="24"/>
          <w:highlight w:val="none"/>
          <w:lang w:eastAsia="zh-CN"/>
        </w:rPr>
        <w:t>，则</w:t>
      </w:r>
      <w:r>
        <w:rPr>
          <w:rFonts w:hint="eastAsia" w:ascii="宋体" w:hAnsi="宋体" w:cs="宋体"/>
          <w:color w:val="auto"/>
          <w:sz w:val="24"/>
          <w:szCs w:val="24"/>
          <w:highlight w:val="none"/>
          <w:lang w:val="en-US" w:eastAsia="zh-CN"/>
        </w:rPr>
        <w:t>相应的比选申请人</w:t>
      </w:r>
      <w:r>
        <w:rPr>
          <w:rFonts w:hint="eastAsia" w:ascii="宋体" w:hAnsi="宋体" w:cs="宋体"/>
          <w:color w:val="auto"/>
          <w:sz w:val="24"/>
          <w:szCs w:val="24"/>
          <w:highlight w:val="none"/>
          <w:lang w:eastAsia="zh-CN"/>
        </w:rPr>
        <w:t>进行第二次报价。</w:t>
      </w:r>
      <w:r>
        <w:rPr>
          <w:rFonts w:hint="eastAsia" w:ascii="宋体" w:hAnsi="宋体" w:eastAsia="宋体" w:cs="宋体"/>
          <w:color w:val="auto"/>
          <w:sz w:val="24"/>
          <w:szCs w:val="24"/>
          <w:highlight w:val="none"/>
          <w:lang w:val="en-US" w:eastAsia="zh-CN"/>
        </w:rPr>
        <w:t>若投标报价书中内容被发现有欺诈行为或不响应比选文件要求的将按废标处理。</w:t>
      </w:r>
    </w:p>
    <w:p w14:paraId="29E20A28">
      <w:pPr>
        <w:pStyle w:val="10"/>
        <w:keepNext w:val="0"/>
        <w:keepLines w:val="0"/>
        <w:pageBreakBefore w:val="0"/>
        <w:widowControl w:val="0"/>
        <w:kinsoku/>
        <w:wordWrap w:val="0"/>
        <w:overflowPunct/>
        <w:topLinePunct/>
        <w:autoSpaceDE/>
        <w:autoSpaceDN/>
        <w:bidi w:val="0"/>
        <w:adjustRightInd/>
        <w:snapToGrid/>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具体评审标准详见下表。</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182"/>
        <w:gridCol w:w="2375"/>
        <w:gridCol w:w="5023"/>
      </w:tblGrid>
      <w:tr w14:paraId="6F7ED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 w:hRule="atLeast"/>
          <w:tblHeader/>
          <w:jc w:val="center"/>
        </w:trPr>
        <w:tc>
          <w:tcPr>
            <w:tcW w:w="2171" w:type="dxa"/>
            <w:gridSpan w:val="2"/>
            <w:tcBorders>
              <w:top w:val="single" w:color="auto" w:sz="4" w:space="0"/>
              <w:bottom w:val="single" w:color="auto" w:sz="4" w:space="0"/>
              <w:right w:val="single" w:color="auto" w:sz="4" w:space="0"/>
            </w:tcBorders>
            <w:noWrap w:val="0"/>
            <w:vAlign w:val="center"/>
          </w:tcPr>
          <w:p w14:paraId="0207DE03">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21"/>
                <w:highlight w:val="none"/>
                <w:shd w:val="clear" w:color="auto" w:fill="FFFFFF"/>
              </w:rPr>
            </w:pPr>
            <w:r>
              <w:rPr>
                <w:rFonts w:hint="default" w:ascii="Times New Roman" w:hAnsi="Times New Roman" w:cs="Times New Roman" w:eastAsiaTheme="minorEastAsia"/>
                <w:b/>
                <w:bCs/>
                <w:color w:val="auto"/>
                <w:sz w:val="21"/>
                <w:szCs w:val="21"/>
                <w:highlight w:val="none"/>
                <w:shd w:val="clear" w:color="auto" w:fill="FFFFFF"/>
              </w:rPr>
              <w:t>条款号</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83B253E">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21"/>
                <w:highlight w:val="none"/>
                <w:shd w:val="clear" w:color="auto" w:fill="FFFFFF"/>
              </w:rPr>
            </w:pPr>
            <w:r>
              <w:rPr>
                <w:rFonts w:hint="default" w:ascii="Times New Roman" w:hAnsi="Times New Roman" w:cs="Times New Roman" w:eastAsiaTheme="minorEastAsia"/>
                <w:b/>
                <w:bCs/>
                <w:color w:val="auto"/>
                <w:sz w:val="21"/>
                <w:szCs w:val="21"/>
                <w:highlight w:val="none"/>
                <w:shd w:val="clear" w:color="auto" w:fill="FFFFFF"/>
              </w:rPr>
              <w:t>评审因素</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AB0883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b/>
                <w:bCs/>
                <w:color w:val="auto"/>
                <w:sz w:val="21"/>
                <w:szCs w:val="21"/>
                <w:highlight w:val="none"/>
                <w:shd w:val="clear" w:color="auto" w:fill="FFFFFF"/>
              </w:rPr>
            </w:pPr>
            <w:r>
              <w:rPr>
                <w:rFonts w:hint="default" w:ascii="Times New Roman" w:hAnsi="Times New Roman" w:cs="Times New Roman" w:eastAsiaTheme="minorEastAsia"/>
                <w:b/>
                <w:bCs/>
                <w:color w:val="auto"/>
                <w:sz w:val="21"/>
                <w:szCs w:val="21"/>
                <w:highlight w:val="none"/>
                <w:shd w:val="clear" w:color="auto" w:fill="FFFFFF"/>
              </w:rPr>
              <w:t>评审标准</w:t>
            </w:r>
          </w:p>
        </w:tc>
      </w:tr>
      <w:tr w14:paraId="3CA894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jc w:val="center"/>
        </w:trPr>
        <w:tc>
          <w:tcPr>
            <w:tcW w:w="989" w:type="dxa"/>
            <w:vMerge w:val="restart"/>
            <w:tcBorders>
              <w:top w:val="single" w:color="auto" w:sz="4" w:space="0"/>
              <w:right w:val="single" w:color="auto" w:sz="4" w:space="0"/>
            </w:tcBorders>
            <w:noWrap w:val="0"/>
            <w:vAlign w:val="center"/>
          </w:tcPr>
          <w:p w14:paraId="58A690FB">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1.1.1</w:t>
            </w:r>
          </w:p>
        </w:tc>
        <w:tc>
          <w:tcPr>
            <w:tcW w:w="1182" w:type="dxa"/>
            <w:vMerge w:val="restart"/>
            <w:tcBorders>
              <w:top w:val="single" w:color="auto" w:sz="4" w:space="0"/>
              <w:right w:val="single" w:color="auto" w:sz="4" w:space="0"/>
            </w:tcBorders>
            <w:noWrap w:val="0"/>
            <w:vAlign w:val="center"/>
          </w:tcPr>
          <w:p w14:paraId="5C1558F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形式评审标准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36320A7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lang w:eastAsia="zh-CN"/>
              </w:rPr>
              <w:t>比选申请人</w:t>
            </w:r>
            <w:r>
              <w:rPr>
                <w:rFonts w:hint="default" w:ascii="Times New Roman" w:hAnsi="Times New Roman" w:cs="Times New Roman" w:eastAsiaTheme="minorEastAsia"/>
                <w:color w:val="auto"/>
                <w:sz w:val="21"/>
                <w:szCs w:val="21"/>
                <w:highlight w:val="none"/>
                <w:shd w:val="clear" w:color="auto" w:fill="FFFFFF"/>
              </w:rPr>
              <w:t>名称</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7094BA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与营业执照一致</w:t>
            </w:r>
          </w:p>
        </w:tc>
      </w:tr>
      <w:tr w14:paraId="15EEEE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noWrap w:val="0"/>
            <w:vAlign w:val="center"/>
          </w:tcPr>
          <w:p w14:paraId="3EF5CECD">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5F1099ED">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1D14425">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授权委托书</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DE05A3E">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具备有效的授权委托书</w:t>
            </w:r>
          </w:p>
        </w:tc>
      </w:tr>
      <w:tr w14:paraId="14022F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jc w:val="center"/>
        </w:trPr>
        <w:tc>
          <w:tcPr>
            <w:tcW w:w="989" w:type="dxa"/>
            <w:vMerge w:val="continue"/>
            <w:tcBorders>
              <w:right w:val="single" w:color="auto" w:sz="4" w:space="0"/>
            </w:tcBorders>
            <w:noWrap w:val="0"/>
            <w:vAlign w:val="center"/>
          </w:tcPr>
          <w:p w14:paraId="77D19766">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7D40080B">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53AF8D8">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投标函签字盖章</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2499D2F0">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有法定代表人或其委托代理人签字</w:t>
            </w:r>
            <w:r>
              <w:rPr>
                <w:rFonts w:hint="eastAsia" w:cs="Times New Roman" w:eastAsiaTheme="minorEastAsia"/>
                <w:color w:val="auto"/>
                <w:sz w:val="21"/>
                <w:szCs w:val="21"/>
                <w:highlight w:val="none"/>
                <w:shd w:val="clear" w:color="auto" w:fill="FFFFFF"/>
                <w:lang w:val="en-US" w:eastAsia="zh-CN"/>
              </w:rPr>
              <w:t>和</w:t>
            </w:r>
            <w:r>
              <w:rPr>
                <w:rFonts w:hint="default" w:ascii="Times New Roman" w:hAnsi="Times New Roman" w:cs="Times New Roman" w:eastAsiaTheme="minorEastAsia"/>
                <w:color w:val="auto"/>
                <w:sz w:val="21"/>
                <w:szCs w:val="21"/>
                <w:highlight w:val="none"/>
                <w:shd w:val="clear" w:color="auto" w:fill="FFFFFF"/>
              </w:rPr>
              <w:t>加盖单位</w:t>
            </w:r>
            <w:r>
              <w:rPr>
                <w:rFonts w:hint="eastAsia" w:cs="Times New Roman" w:eastAsiaTheme="minorEastAsia"/>
                <w:color w:val="auto"/>
                <w:sz w:val="21"/>
                <w:szCs w:val="21"/>
                <w:highlight w:val="none"/>
                <w:shd w:val="clear" w:color="auto" w:fill="FFFFFF"/>
                <w:lang w:val="en-US" w:eastAsia="zh-CN"/>
              </w:rPr>
              <w:t>公</w:t>
            </w:r>
            <w:r>
              <w:rPr>
                <w:rFonts w:hint="default" w:ascii="Times New Roman" w:hAnsi="Times New Roman" w:cs="Times New Roman" w:eastAsiaTheme="minorEastAsia"/>
                <w:color w:val="auto"/>
                <w:sz w:val="21"/>
                <w:szCs w:val="21"/>
                <w:highlight w:val="none"/>
                <w:shd w:val="clear" w:color="auto" w:fill="FFFFFF"/>
              </w:rPr>
              <w:t>章</w:t>
            </w:r>
          </w:p>
        </w:tc>
      </w:tr>
      <w:tr w14:paraId="7E98E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989" w:type="dxa"/>
            <w:vMerge w:val="continue"/>
            <w:tcBorders>
              <w:right w:val="single" w:color="auto" w:sz="4" w:space="0"/>
            </w:tcBorders>
            <w:noWrap w:val="0"/>
            <w:vAlign w:val="center"/>
          </w:tcPr>
          <w:p w14:paraId="341AEEB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2C01325C">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29C66CA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比选申请文件格式</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862EF23">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符合</w:t>
            </w:r>
            <w:r>
              <w:rPr>
                <w:rFonts w:hint="eastAsia" w:ascii="Times New Roman" w:hAnsi="Times New Roman" w:cs="Times New Roman" w:eastAsiaTheme="minorEastAsia"/>
                <w:color w:val="auto"/>
                <w:sz w:val="21"/>
                <w:szCs w:val="21"/>
                <w:highlight w:val="none"/>
                <w:shd w:val="clear" w:color="auto" w:fill="FFFFFF"/>
                <w:lang w:eastAsia="zh-CN"/>
              </w:rPr>
              <w:t>“</w:t>
            </w:r>
            <w:r>
              <w:rPr>
                <w:rFonts w:hint="default" w:ascii="Times New Roman" w:hAnsi="Times New Roman" w:cs="Times New Roman" w:eastAsiaTheme="minorEastAsia"/>
                <w:color w:val="auto"/>
                <w:sz w:val="21"/>
                <w:szCs w:val="21"/>
                <w:highlight w:val="none"/>
                <w:shd w:val="clear" w:color="auto" w:fill="FFFFFF"/>
              </w:rPr>
              <w:t>比选文件格式</w:t>
            </w:r>
            <w:r>
              <w:rPr>
                <w:rFonts w:hint="eastAsia" w:ascii="Times New Roman" w:hAnsi="Times New Roman" w:cs="Times New Roman" w:eastAsiaTheme="minorEastAsia"/>
                <w:color w:val="auto"/>
                <w:sz w:val="21"/>
                <w:szCs w:val="21"/>
                <w:highlight w:val="none"/>
                <w:shd w:val="clear" w:color="auto" w:fill="FFFFFF"/>
                <w:lang w:eastAsia="zh-CN"/>
              </w:rPr>
              <w:t>”</w:t>
            </w:r>
            <w:r>
              <w:rPr>
                <w:rFonts w:hint="default" w:ascii="Times New Roman" w:hAnsi="Times New Roman" w:cs="Times New Roman" w:eastAsiaTheme="minorEastAsia"/>
                <w:color w:val="auto"/>
                <w:sz w:val="21"/>
                <w:szCs w:val="21"/>
                <w:highlight w:val="none"/>
                <w:shd w:val="clear" w:color="auto" w:fill="FFFFFF"/>
              </w:rPr>
              <w:t>的要求</w:t>
            </w:r>
          </w:p>
        </w:tc>
      </w:tr>
      <w:tr w14:paraId="11DFB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noWrap w:val="0"/>
            <w:vAlign w:val="center"/>
          </w:tcPr>
          <w:p w14:paraId="7352BB1A">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7312BF4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A7BD68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报价唯一</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FB34B3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只能有一个有效报价</w:t>
            </w:r>
          </w:p>
        </w:tc>
      </w:tr>
      <w:tr w14:paraId="1EB990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989" w:type="dxa"/>
            <w:vMerge w:val="restart"/>
            <w:tcBorders>
              <w:top w:val="single" w:color="auto" w:sz="4" w:space="0"/>
              <w:bottom w:val="single" w:color="auto" w:sz="4" w:space="0"/>
              <w:right w:val="single" w:color="auto" w:sz="4" w:space="0"/>
            </w:tcBorders>
            <w:noWrap w:val="0"/>
            <w:vAlign w:val="center"/>
          </w:tcPr>
          <w:p w14:paraId="65ECD9A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1.1.2</w:t>
            </w:r>
          </w:p>
        </w:tc>
        <w:tc>
          <w:tcPr>
            <w:tcW w:w="1182" w:type="dxa"/>
            <w:vMerge w:val="restart"/>
            <w:tcBorders>
              <w:top w:val="single" w:color="auto" w:sz="4" w:space="0"/>
              <w:bottom w:val="single" w:color="auto" w:sz="4" w:space="0"/>
              <w:right w:val="single" w:color="auto" w:sz="4" w:space="0"/>
            </w:tcBorders>
            <w:noWrap w:val="0"/>
            <w:vAlign w:val="center"/>
          </w:tcPr>
          <w:p w14:paraId="4A05437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资格评审标准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05ED08B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营业执照</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45750BB8">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lang w:eastAsia="zh-CN"/>
              </w:rPr>
            </w:pPr>
            <w:r>
              <w:rPr>
                <w:rFonts w:hint="default" w:ascii="Times New Roman" w:hAnsi="Times New Roman" w:cs="Times New Roman" w:eastAsiaTheme="minorEastAsia"/>
                <w:color w:val="auto"/>
                <w:sz w:val="21"/>
                <w:szCs w:val="21"/>
                <w:highlight w:val="none"/>
                <w:shd w:val="clear" w:color="auto" w:fill="FFFFFF"/>
                <w:lang w:eastAsia="zh-CN"/>
              </w:rPr>
              <w:t>符合比选文件规定</w:t>
            </w:r>
          </w:p>
        </w:tc>
      </w:tr>
      <w:tr w14:paraId="7E6F5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noWrap w:val="0"/>
            <w:vAlign w:val="center"/>
          </w:tcPr>
          <w:p w14:paraId="0D8560B8">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002CBF2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C6F703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default" w:ascii="Times New Roman" w:hAnsi="Times New Roman" w:cs="Times New Roman" w:eastAsiaTheme="minorEastAsia"/>
                <w:color w:val="auto"/>
                <w:sz w:val="21"/>
                <w:szCs w:val="21"/>
                <w:highlight w:val="none"/>
                <w:shd w:val="clear" w:color="auto" w:fill="FFFFFF"/>
                <w:lang w:val="en-US" w:eastAsia="zh-CN"/>
              </w:rPr>
              <w:t>安全生产许可证</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0FAACD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lang w:eastAsia="zh-CN"/>
              </w:rPr>
              <w:t>符合比选文件规定</w:t>
            </w:r>
          </w:p>
        </w:tc>
      </w:tr>
      <w:tr w14:paraId="02C93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noWrap w:val="0"/>
            <w:vAlign w:val="center"/>
          </w:tcPr>
          <w:p w14:paraId="6E6B8AE2">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4E87DBD7">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1924A7E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2"/>
                <w:sz w:val="21"/>
                <w:szCs w:val="21"/>
                <w:highlight w:val="none"/>
                <w:shd w:val="clear" w:color="auto" w:fill="FFFFFF"/>
                <w:lang w:val="en-US" w:eastAsia="zh-CN" w:bidi="ar-SA"/>
              </w:rPr>
            </w:pPr>
            <w:r>
              <w:rPr>
                <w:rFonts w:hint="default" w:ascii="Times New Roman" w:hAnsi="Times New Roman" w:cs="Times New Roman" w:eastAsiaTheme="minorEastAsia"/>
                <w:color w:val="auto"/>
                <w:sz w:val="21"/>
                <w:szCs w:val="21"/>
                <w:highlight w:val="none"/>
                <w:shd w:val="clear" w:color="auto" w:fill="FFFFFF"/>
              </w:rPr>
              <w:t>资质等级</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7459DC6B">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kern w:val="2"/>
                <w:sz w:val="21"/>
                <w:szCs w:val="21"/>
                <w:highlight w:val="none"/>
                <w:shd w:val="clear" w:color="auto" w:fill="FFFFFF"/>
                <w:lang w:val="en-US" w:eastAsia="zh-CN" w:bidi="ar-SA"/>
              </w:rPr>
            </w:pPr>
            <w:r>
              <w:rPr>
                <w:rFonts w:hint="default" w:ascii="Times New Roman" w:hAnsi="Times New Roman" w:cs="Times New Roman" w:eastAsiaTheme="minorEastAsia"/>
                <w:color w:val="auto"/>
                <w:sz w:val="21"/>
                <w:szCs w:val="21"/>
                <w:highlight w:val="none"/>
                <w:shd w:val="clear" w:color="auto" w:fill="FFFFFF"/>
              </w:rPr>
              <w:t>符合比选文件规定</w:t>
            </w:r>
          </w:p>
        </w:tc>
      </w:tr>
      <w:tr w14:paraId="3C11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noWrap w:val="0"/>
            <w:vAlign w:val="center"/>
          </w:tcPr>
          <w:p w14:paraId="483230E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right w:val="single" w:color="auto" w:sz="4" w:space="0"/>
            </w:tcBorders>
            <w:noWrap w:val="0"/>
            <w:vAlign w:val="center"/>
          </w:tcPr>
          <w:p w14:paraId="650E95E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66DF7A8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eastAsia="zh-CN"/>
              </w:rPr>
            </w:pPr>
            <w:r>
              <w:rPr>
                <w:rFonts w:hint="default" w:ascii="Times New Roman" w:hAnsi="Times New Roman" w:cs="Times New Roman" w:eastAsiaTheme="minorEastAsia"/>
                <w:color w:val="auto"/>
                <w:sz w:val="21"/>
                <w:szCs w:val="21"/>
                <w:highlight w:val="none"/>
                <w:shd w:val="clear" w:color="auto" w:fill="FFFFFF"/>
                <w:lang w:eastAsia="zh-CN"/>
              </w:rPr>
              <w:t>业绩要求</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157C729D">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lang w:eastAsia="zh-CN"/>
              </w:rPr>
            </w:pPr>
            <w:r>
              <w:rPr>
                <w:rFonts w:hint="default" w:ascii="Times New Roman" w:hAnsi="Times New Roman" w:cs="Times New Roman" w:eastAsiaTheme="minorEastAsia"/>
                <w:color w:val="auto"/>
                <w:sz w:val="21"/>
                <w:szCs w:val="21"/>
                <w:highlight w:val="none"/>
                <w:shd w:val="clear" w:color="auto" w:fill="FFFFFF"/>
                <w:lang w:eastAsia="zh-CN"/>
              </w:rPr>
              <w:t>符合比选文件规定</w:t>
            </w:r>
          </w:p>
        </w:tc>
      </w:tr>
      <w:tr w14:paraId="39753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top w:val="nil"/>
              <w:bottom w:val="single" w:color="auto" w:sz="4" w:space="0"/>
              <w:right w:val="single" w:color="auto" w:sz="4" w:space="0"/>
            </w:tcBorders>
            <w:noWrap w:val="0"/>
            <w:vAlign w:val="center"/>
          </w:tcPr>
          <w:p w14:paraId="022E412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1182" w:type="dxa"/>
            <w:vMerge w:val="continue"/>
            <w:tcBorders>
              <w:top w:val="nil"/>
              <w:bottom w:val="single" w:color="auto" w:sz="4" w:space="0"/>
              <w:right w:val="single" w:color="auto" w:sz="4" w:space="0"/>
            </w:tcBorders>
            <w:noWrap w:val="0"/>
            <w:vAlign w:val="center"/>
          </w:tcPr>
          <w:p w14:paraId="7A1386E2">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p>
        </w:tc>
        <w:tc>
          <w:tcPr>
            <w:tcW w:w="2375" w:type="dxa"/>
            <w:tcBorders>
              <w:top w:val="single" w:color="auto" w:sz="4" w:space="0"/>
              <w:left w:val="single" w:color="auto" w:sz="4" w:space="0"/>
              <w:bottom w:val="single" w:color="auto" w:sz="4" w:space="0"/>
              <w:right w:val="single" w:color="auto" w:sz="4" w:space="0"/>
            </w:tcBorders>
            <w:noWrap w:val="0"/>
            <w:vAlign w:val="center"/>
          </w:tcPr>
          <w:p w14:paraId="751D2B13">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lang w:eastAsia="zh-CN"/>
              </w:rPr>
              <w:t>竞标</w:t>
            </w:r>
            <w:r>
              <w:rPr>
                <w:rFonts w:hint="default" w:ascii="Times New Roman" w:hAnsi="Times New Roman" w:cs="Times New Roman" w:eastAsiaTheme="minorEastAsia"/>
                <w:color w:val="auto"/>
                <w:sz w:val="21"/>
                <w:szCs w:val="21"/>
                <w:highlight w:val="none"/>
                <w:shd w:val="clear" w:color="auto" w:fill="FFFFFF"/>
              </w:rPr>
              <w:t>报价</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319A6EBF">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符合比选文件规定</w:t>
            </w:r>
          </w:p>
        </w:tc>
      </w:tr>
      <w:tr w14:paraId="06818B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tcBorders>
              <w:top w:val="nil"/>
              <w:bottom w:val="single" w:color="auto" w:sz="4" w:space="0"/>
              <w:right w:val="single" w:color="auto" w:sz="4" w:space="0"/>
            </w:tcBorders>
            <w:noWrap w:val="0"/>
            <w:vAlign w:val="center"/>
          </w:tcPr>
          <w:p w14:paraId="00E7B4E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1.1.3</w:t>
            </w:r>
          </w:p>
        </w:tc>
        <w:tc>
          <w:tcPr>
            <w:tcW w:w="1182" w:type="dxa"/>
            <w:tcBorders>
              <w:top w:val="nil"/>
              <w:bottom w:val="single" w:color="auto" w:sz="4" w:space="0"/>
              <w:right w:val="single" w:color="auto" w:sz="4" w:space="0"/>
            </w:tcBorders>
            <w:noWrap w:val="0"/>
            <w:vAlign w:val="center"/>
          </w:tcPr>
          <w:p w14:paraId="0D16BC5B">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响应性评审标准</w:t>
            </w:r>
          </w:p>
        </w:tc>
        <w:tc>
          <w:tcPr>
            <w:tcW w:w="2375" w:type="dxa"/>
            <w:tcBorders>
              <w:top w:val="single" w:color="auto" w:sz="4" w:space="0"/>
              <w:left w:val="single" w:color="auto" w:sz="4" w:space="0"/>
              <w:bottom w:val="single" w:color="auto" w:sz="4" w:space="0"/>
              <w:right w:val="single" w:color="auto" w:sz="4" w:space="0"/>
            </w:tcBorders>
            <w:noWrap w:val="0"/>
            <w:vAlign w:val="center"/>
          </w:tcPr>
          <w:p w14:paraId="5D8D33FB">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工期</w:t>
            </w:r>
          </w:p>
        </w:tc>
        <w:tc>
          <w:tcPr>
            <w:tcW w:w="5023" w:type="dxa"/>
            <w:tcBorders>
              <w:top w:val="single" w:color="auto" w:sz="4" w:space="0"/>
              <w:left w:val="single" w:color="auto" w:sz="4" w:space="0"/>
              <w:bottom w:val="single" w:color="auto" w:sz="4" w:space="0"/>
              <w:right w:val="single" w:color="auto" w:sz="4" w:space="0"/>
            </w:tcBorders>
            <w:noWrap w:val="0"/>
            <w:vAlign w:val="center"/>
          </w:tcPr>
          <w:p w14:paraId="51310074">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lang w:val="en-US" w:eastAsia="zh-CN"/>
              </w:rPr>
            </w:pPr>
            <w:r>
              <w:rPr>
                <w:rFonts w:hint="eastAsia" w:cs="Times New Roman" w:eastAsiaTheme="minorEastAsia"/>
                <w:color w:val="auto"/>
                <w:sz w:val="21"/>
                <w:szCs w:val="21"/>
                <w:highlight w:val="none"/>
                <w:shd w:val="clear" w:color="auto" w:fill="FFFFFF"/>
                <w:lang w:val="en-US" w:eastAsia="zh-CN"/>
              </w:rPr>
              <w:t>符合比选文件规定</w:t>
            </w:r>
          </w:p>
        </w:tc>
      </w:tr>
      <w:tr w14:paraId="68EC4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noWrap w:val="0"/>
            <w:vAlign w:val="center"/>
          </w:tcPr>
          <w:p w14:paraId="027BE8BA">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1"/>
                <w:szCs w:val="21"/>
                <w:highlight w:val="none"/>
                <w:shd w:val="clear" w:color="auto" w:fill="FFFFFF"/>
              </w:rPr>
            </w:pPr>
            <w:r>
              <w:rPr>
                <w:rFonts w:hint="default" w:ascii="Times New Roman" w:hAnsi="Times New Roman" w:cs="Times New Roman" w:eastAsiaTheme="minorEastAsia"/>
                <w:color w:val="auto"/>
                <w:sz w:val="21"/>
                <w:szCs w:val="21"/>
                <w:highlight w:val="none"/>
                <w:shd w:val="clear" w:color="auto" w:fill="FFFFFF"/>
              </w:rPr>
              <w:t>注：条款1.1.1、1.1.2</w:t>
            </w:r>
            <w:r>
              <w:rPr>
                <w:rFonts w:hint="eastAsia" w:cs="Times New Roman" w:eastAsiaTheme="minorEastAsia"/>
                <w:color w:val="auto"/>
                <w:sz w:val="21"/>
                <w:szCs w:val="21"/>
                <w:highlight w:val="none"/>
                <w:shd w:val="clear" w:color="auto" w:fill="FFFFFF"/>
                <w:lang w:eastAsia="zh-CN"/>
              </w:rPr>
              <w:t>、</w:t>
            </w:r>
            <w:r>
              <w:rPr>
                <w:rFonts w:hint="eastAsia" w:cs="Times New Roman" w:eastAsiaTheme="minorEastAsia"/>
                <w:color w:val="auto"/>
                <w:sz w:val="21"/>
                <w:szCs w:val="21"/>
                <w:highlight w:val="none"/>
                <w:shd w:val="clear" w:color="auto" w:fill="FFFFFF"/>
                <w:lang w:val="en-US" w:eastAsia="zh-CN"/>
              </w:rPr>
              <w:t>1.1.3</w:t>
            </w:r>
            <w:r>
              <w:rPr>
                <w:rFonts w:hint="default" w:ascii="Times New Roman" w:hAnsi="Times New Roman" w:cs="Times New Roman" w:eastAsiaTheme="minorEastAsia"/>
                <w:color w:val="auto"/>
                <w:sz w:val="21"/>
                <w:szCs w:val="21"/>
                <w:highlight w:val="none"/>
                <w:shd w:val="clear" w:color="auto" w:fill="FFFFFF"/>
              </w:rPr>
              <w:t>均为强制性要求，</w:t>
            </w:r>
            <w:r>
              <w:rPr>
                <w:rFonts w:hint="default" w:ascii="Times New Roman" w:hAnsi="Times New Roman" w:cs="Times New Roman" w:eastAsiaTheme="minorEastAsia"/>
                <w:color w:val="auto"/>
                <w:sz w:val="21"/>
                <w:szCs w:val="21"/>
                <w:highlight w:val="none"/>
                <w:shd w:val="clear" w:color="auto" w:fill="FFFFFF"/>
                <w:lang w:eastAsia="zh-CN"/>
              </w:rPr>
              <w:t>比选申请人</w:t>
            </w:r>
            <w:r>
              <w:rPr>
                <w:rFonts w:hint="default" w:ascii="Times New Roman" w:hAnsi="Times New Roman" w:cs="Times New Roman" w:eastAsiaTheme="minorEastAsia"/>
                <w:color w:val="auto"/>
                <w:sz w:val="21"/>
                <w:szCs w:val="21"/>
                <w:highlight w:val="none"/>
                <w:shd w:val="clear" w:color="auto" w:fill="FFFFFF"/>
              </w:rPr>
              <w:t>如不满足，按否决投标处理。</w:t>
            </w:r>
          </w:p>
        </w:tc>
      </w:tr>
      <w:tr w14:paraId="0F86F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noWrap w:val="0"/>
            <w:vAlign w:val="center"/>
          </w:tcPr>
          <w:p w14:paraId="794312A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1"/>
                <w:szCs w:val="21"/>
                <w:highlight w:val="none"/>
              </w:rPr>
              <w:t>有下列情况之一的，做否决竞标处理。</w:t>
            </w:r>
          </w:p>
          <w:p w14:paraId="0606AC81">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color w:val="auto"/>
                <w:sz w:val="21"/>
                <w:szCs w:val="21"/>
                <w:highlight w:val="none"/>
                <w:lang w:val="en-US" w:eastAsia="zh-CN"/>
              </w:rPr>
              <w:t>1</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的</w:t>
            </w:r>
            <w:r>
              <w:rPr>
                <w:rFonts w:hint="default" w:ascii="Times New Roman" w:hAnsi="Times New Roman" w:cs="Times New Roman" w:eastAsiaTheme="minorEastAsia"/>
                <w:color w:val="auto"/>
                <w:sz w:val="21"/>
                <w:szCs w:val="21"/>
                <w:highlight w:val="none"/>
                <w:lang w:eastAsia="zh-CN"/>
              </w:rPr>
              <w:t>比选申请</w:t>
            </w:r>
            <w:r>
              <w:rPr>
                <w:rFonts w:hint="default" w:ascii="Times New Roman" w:hAnsi="Times New Roman" w:cs="Times New Roman" w:eastAsiaTheme="minorEastAsia"/>
                <w:color w:val="auto"/>
                <w:sz w:val="21"/>
                <w:szCs w:val="21"/>
                <w:highlight w:val="none"/>
              </w:rPr>
              <w:t>文件由同一单位或者个人编制；</w:t>
            </w:r>
          </w:p>
          <w:p w14:paraId="21A5E25A">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w:t>
            </w:r>
            <w:r>
              <w:rPr>
                <w:rFonts w:hint="eastAsia" w:ascii="Times New Roman" w:hAnsi="Times New Roman" w:cs="Times New Roman" w:eastAsiaTheme="minorEastAsia"/>
                <w:color w:val="auto"/>
                <w:sz w:val="21"/>
                <w:szCs w:val="21"/>
                <w:highlight w:val="none"/>
                <w:lang w:val="en-US" w:eastAsia="zh-CN"/>
              </w:rPr>
              <w:t>2</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委托同一单位或者个人办理竞标事宜；</w:t>
            </w:r>
          </w:p>
          <w:p w14:paraId="7C0C86DE">
            <w:pPr>
              <w:pStyle w:val="7"/>
              <w:keepNext w:val="0"/>
              <w:keepLines w:val="0"/>
              <w:pageBreakBefore w:val="0"/>
              <w:widowControl w:val="0"/>
              <w:kinsoku/>
              <w:wordWrap w:val="0"/>
              <w:overflowPunct/>
              <w:topLinePunct/>
              <w:autoSpaceDE/>
              <w:autoSpaceDN/>
              <w:bidi w:val="0"/>
              <w:adjustRightInd/>
              <w:snapToGrid/>
              <w:spacing w:after="0" w:line="240" w:lineRule="auto"/>
              <w:ind w:firstLine="0" w:firstLineChars="0"/>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（3）</w:t>
            </w:r>
            <w:r>
              <w:rPr>
                <w:rFonts w:hint="default" w:ascii="Times New Roman" w:hAnsi="Times New Roman" w:cs="Times New Roman" w:eastAsiaTheme="minorEastAsia"/>
                <w:color w:val="auto"/>
                <w:kern w:val="2"/>
                <w:sz w:val="21"/>
                <w:szCs w:val="21"/>
                <w:highlight w:val="none"/>
                <w:lang w:val="en-US" w:eastAsia="zh-CN" w:bidi="ar-SA"/>
              </w:rPr>
              <w:t>不同比选申请人的比选申请文件载明的项目管理成员为同一人；</w:t>
            </w:r>
          </w:p>
          <w:p w14:paraId="761469E0">
            <w:pPr>
              <w:keepNext w:val="0"/>
              <w:keepLines w:val="0"/>
              <w:pageBreakBefore w:val="0"/>
              <w:widowControl w:val="0"/>
              <w:numPr>
                <w:ilvl w:val="0"/>
                <w:numId w:val="0"/>
              </w:numPr>
              <w:kinsoku/>
              <w:wordWrap w:val="0"/>
              <w:overflowPunct/>
              <w:topLinePunct/>
              <w:autoSpaceDE/>
              <w:autoSpaceDN/>
              <w:bidi w:val="0"/>
              <w:adjustRightInd/>
              <w:snapToGrid/>
              <w:spacing w:line="240" w:lineRule="auto"/>
              <w:ind w:leftChars="0"/>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eastAsia="zh-CN"/>
              </w:rPr>
              <w:t>（</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的</w:t>
            </w:r>
            <w:r>
              <w:rPr>
                <w:rFonts w:hint="default" w:ascii="Times New Roman" w:hAnsi="Times New Roman" w:cs="Times New Roman" w:eastAsiaTheme="minorEastAsia"/>
                <w:color w:val="auto"/>
                <w:sz w:val="21"/>
                <w:szCs w:val="21"/>
                <w:highlight w:val="none"/>
                <w:lang w:eastAsia="zh-CN"/>
              </w:rPr>
              <w:t>比选申请</w:t>
            </w:r>
            <w:r>
              <w:rPr>
                <w:rFonts w:hint="default" w:ascii="Times New Roman" w:hAnsi="Times New Roman" w:cs="Times New Roman" w:eastAsiaTheme="minorEastAsia"/>
                <w:color w:val="auto"/>
                <w:sz w:val="21"/>
                <w:szCs w:val="21"/>
                <w:highlight w:val="none"/>
              </w:rPr>
              <w:t>文件异常一致或者竞标报价呈规律性差异</w:t>
            </w:r>
            <w:r>
              <w:rPr>
                <w:rFonts w:hint="default" w:ascii="Times New Roman" w:hAnsi="Times New Roman" w:cs="Times New Roman" w:eastAsiaTheme="minorEastAsia"/>
                <w:color w:val="auto"/>
                <w:sz w:val="21"/>
                <w:szCs w:val="21"/>
                <w:highlight w:val="none"/>
                <w:lang w:val="en-US" w:eastAsia="zh-CN"/>
              </w:rPr>
              <w:t>或报价不具备竞争性</w:t>
            </w:r>
            <w:r>
              <w:rPr>
                <w:rFonts w:hint="default" w:ascii="Times New Roman" w:hAnsi="Times New Roman" w:cs="Times New Roman" w:eastAsiaTheme="minorEastAsia"/>
                <w:color w:val="auto"/>
                <w:sz w:val="21"/>
                <w:szCs w:val="21"/>
                <w:highlight w:val="none"/>
              </w:rPr>
              <w:t>；</w:t>
            </w:r>
          </w:p>
          <w:p w14:paraId="6FFE7E67">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eastAsia" w:ascii="Times New Roman" w:hAnsi="Times New Roman" w:cs="Times New Roman" w:eastAsiaTheme="minorEastAsia"/>
                <w:color w:val="auto"/>
                <w:sz w:val="21"/>
                <w:szCs w:val="21"/>
                <w:highlight w:val="none"/>
                <w:shd w:val="clear" w:color="auto" w:fill="FFFFFF"/>
                <w:lang w:eastAsia="zh-CN"/>
              </w:rPr>
            </w:pPr>
            <w:r>
              <w:rPr>
                <w:rFonts w:hint="eastAsia" w:ascii="Times New Roman" w:hAnsi="Times New Roman" w:cs="Times New Roman" w:eastAsiaTheme="minorEastAsia"/>
                <w:color w:val="auto"/>
                <w:sz w:val="21"/>
                <w:szCs w:val="21"/>
                <w:highlight w:val="none"/>
                <w:lang w:eastAsia="zh-CN"/>
              </w:rPr>
              <w:t>（</w:t>
            </w:r>
            <w:r>
              <w:rPr>
                <w:rFonts w:hint="eastAsia" w:cs="Times New Roman" w:eastAsiaTheme="minorEastAsia"/>
                <w:color w:val="auto"/>
                <w:sz w:val="21"/>
                <w:szCs w:val="21"/>
                <w:highlight w:val="none"/>
                <w:lang w:val="en-US" w:eastAsia="zh-CN"/>
              </w:rPr>
              <w:t>5</w:t>
            </w:r>
            <w:r>
              <w:rPr>
                <w:rFonts w:hint="eastAsia" w:ascii="Times New Roman" w:hAnsi="Times New Roman" w:cs="Times New Roman" w:eastAsiaTheme="minorEastAsia"/>
                <w:color w:val="auto"/>
                <w:sz w:val="21"/>
                <w:szCs w:val="21"/>
                <w:highlight w:val="none"/>
                <w:lang w:eastAsia="zh-CN"/>
              </w:rPr>
              <w:t>）</w:t>
            </w:r>
            <w:r>
              <w:rPr>
                <w:rFonts w:hint="default" w:ascii="Times New Roman" w:hAnsi="Times New Roman" w:cs="Times New Roman" w:eastAsiaTheme="minorEastAsia"/>
                <w:color w:val="auto"/>
                <w:sz w:val="21"/>
                <w:szCs w:val="21"/>
                <w:highlight w:val="none"/>
              </w:rPr>
              <w:t>不同</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color w:val="auto"/>
                <w:sz w:val="21"/>
                <w:szCs w:val="21"/>
                <w:highlight w:val="none"/>
              </w:rPr>
              <w:t>的</w:t>
            </w:r>
            <w:r>
              <w:rPr>
                <w:rFonts w:hint="default" w:ascii="Times New Roman" w:hAnsi="Times New Roman" w:cs="Times New Roman" w:eastAsiaTheme="minorEastAsia"/>
                <w:color w:val="auto"/>
                <w:sz w:val="21"/>
                <w:szCs w:val="21"/>
                <w:highlight w:val="none"/>
                <w:lang w:eastAsia="zh-CN"/>
              </w:rPr>
              <w:t>比选申请</w:t>
            </w:r>
            <w:r>
              <w:rPr>
                <w:rFonts w:hint="default" w:ascii="Times New Roman" w:hAnsi="Times New Roman" w:cs="Times New Roman" w:eastAsiaTheme="minorEastAsia"/>
                <w:color w:val="auto"/>
                <w:sz w:val="21"/>
                <w:szCs w:val="21"/>
                <w:highlight w:val="none"/>
              </w:rPr>
              <w:t>文件相互混装</w:t>
            </w:r>
            <w:r>
              <w:rPr>
                <w:rFonts w:hint="eastAsia" w:cs="Times New Roman" w:eastAsiaTheme="minorEastAsia"/>
                <w:color w:val="auto"/>
                <w:sz w:val="21"/>
                <w:szCs w:val="21"/>
                <w:highlight w:val="none"/>
                <w:lang w:eastAsia="zh-CN"/>
              </w:rPr>
              <w:t>。</w:t>
            </w:r>
          </w:p>
        </w:tc>
      </w:tr>
      <w:tr w14:paraId="50C0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noWrap w:val="0"/>
            <w:vAlign w:val="center"/>
          </w:tcPr>
          <w:p w14:paraId="2D3B6E61">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sz w:val="21"/>
                <w:szCs w:val="21"/>
                <w:highlight w:val="none"/>
                <w:lang w:eastAsia="zh-CN"/>
              </w:rPr>
              <w:t>成交</w:t>
            </w:r>
            <w:r>
              <w:rPr>
                <w:rFonts w:hint="default" w:ascii="Times New Roman" w:hAnsi="Times New Roman" w:cs="Times New Roman" w:eastAsiaTheme="minorEastAsia"/>
                <w:color w:val="auto"/>
                <w:sz w:val="21"/>
                <w:szCs w:val="21"/>
                <w:highlight w:val="none"/>
              </w:rPr>
              <w:t>候选人</w:t>
            </w:r>
            <w:r>
              <w:rPr>
                <w:rFonts w:hint="default" w:ascii="Times New Roman" w:hAnsi="Times New Roman" w:cs="Times New Roman" w:eastAsiaTheme="minorEastAsia"/>
                <w:color w:val="auto"/>
                <w:sz w:val="21"/>
                <w:szCs w:val="21"/>
                <w:highlight w:val="none"/>
                <w:lang w:val="en-US" w:eastAsia="zh-CN"/>
              </w:rPr>
              <w:t>推荐</w:t>
            </w:r>
          </w:p>
        </w:tc>
        <w:tc>
          <w:tcPr>
            <w:tcW w:w="7398" w:type="dxa"/>
            <w:gridSpan w:val="2"/>
            <w:noWrap w:val="0"/>
            <w:vAlign w:val="center"/>
          </w:tcPr>
          <w:p w14:paraId="5AF5873C">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sz w:val="21"/>
                <w:szCs w:val="21"/>
                <w:lang w:val="en-US" w:eastAsia="zh-CN"/>
              </w:rPr>
              <w:t>若</w:t>
            </w:r>
            <w:r>
              <w:rPr>
                <w:rFonts w:hint="eastAsia" w:cs="Times New Roman" w:eastAsiaTheme="minorEastAsia"/>
                <w:sz w:val="21"/>
                <w:szCs w:val="21"/>
                <w:lang w:val="en-US" w:eastAsia="zh-CN"/>
              </w:rPr>
              <w:t>报价单位</w:t>
            </w:r>
            <w:r>
              <w:rPr>
                <w:rFonts w:hint="default" w:ascii="Times New Roman" w:hAnsi="Times New Roman" w:cs="Times New Roman" w:eastAsiaTheme="minorEastAsia"/>
                <w:sz w:val="21"/>
                <w:szCs w:val="21"/>
                <w:lang w:val="en-US" w:eastAsia="zh-CN"/>
              </w:rPr>
              <w:t>报名家数大于等于三家，则</w:t>
            </w:r>
            <w:r>
              <w:rPr>
                <w:rFonts w:hint="default" w:ascii="Times New Roman" w:hAnsi="Times New Roman" w:cs="Times New Roman" w:eastAsiaTheme="minorEastAsia"/>
                <w:sz w:val="21"/>
                <w:szCs w:val="21"/>
              </w:rPr>
              <w:t>经评审合格的候选人按价格由低到高的先后顺序推荐3名中标候选人</w:t>
            </w:r>
            <w:r>
              <w:rPr>
                <w:rFonts w:hint="default" w:ascii="Times New Roman" w:hAnsi="Times New Roman" w:cs="Times New Roman" w:eastAsiaTheme="minorEastAsia"/>
                <w:sz w:val="21"/>
                <w:szCs w:val="21"/>
                <w:lang w:eastAsia="zh-CN"/>
              </w:rPr>
              <w:t>；</w:t>
            </w:r>
            <w:r>
              <w:rPr>
                <w:rFonts w:hint="default" w:ascii="Times New Roman" w:hAnsi="Times New Roman" w:cs="Times New Roman" w:eastAsiaTheme="minorEastAsia"/>
                <w:sz w:val="21"/>
                <w:szCs w:val="21"/>
              </w:rPr>
              <w:t>若评审合格的候选人不足3名（有效候选人的经济、技术等指标仍然具有市场竞争力，能够满足比选文件要求的），则只选取相应的数量。</w:t>
            </w:r>
          </w:p>
        </w:tc>
      </w:tr>
      <w:tr w14:paraId="3EC0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noWrap w:val="0"/>
            <w:vAlign w:val="center"/>
          </w:tcPr>
          <w:p w14:paraId="57B432F1">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报价算术错误修正</w:t>
            </w:r>
          </w:p>
        </w:tc>
        <w:tc>
          <w:tcPr>
            <w:tcW w:w="7398" w:type="dxa"/>
            <w:gridSpan w:val="2"/>
            <w:noWrap w:val="0"/>
            <w:vAlign w:val="center"/>
          </w:tcPr>
          <w:p w14:paraId="3DB7D779">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rPr>
              <w:t>若在评标过程中发现报价存在计算错误，则按</w:t>
            </w:r>
            <w:r>
              <w:rPr>
                <w:rFonts w:hint="default" w:ascii="Times New Roman" w:hAnsi="Times New Roman" w:cs="Times New Roman" w:eastAsiaTheme="minorEastAsia"/>
                <w:sz w:val="21"/>
                <w:szCs w:val="21"/>
                <w:lang w:val="en-US" w:eastAsia="zh-CN"/>
              </w:rPr>
              <w:t>以下规则</w:t>
            </w:r>
            <w:r>
              <w:rPr>
                <w:rFonts w:hint="default" w:ascii="Times New Roman" w:hAnsi="Times New Roman" w:cs="Times New Roman" w:eastAsiaTheme="minorEastAsia"/>
                <w:sz w:val="21"/>
                <w:szCs w:val="21"/>
              </w:rPr>
              <w:t>进行算术修正</w:t>
            </w:r>
            <w:r>
              <w:rPr>
                <w:rFonts w:hint="default" w:ascii="Times New Roman" w:hAnsi="Times New Roman" w:cs="Times New Roman" w:eastAsiaTheme="minorEastAsia"/>
                <w:sz w:val="21"/>
                <w:szCs w:val="21"/>
                <w:lang w:eastAsia="zh-CN"/>
              </w:rPr>
              <w:t>：投标报价为各分项报价金额之和，投标报价与分项报价的合价不一致的，应以各分项合价累计数为准，修正投标报价；如分项报价中存在缺漏项，则视为缺漏项价格已包含在其他分项报价之中。</w:t>
            </w:r>
            <w:r>
              <w:rPr>
                <w:rFonts w:hint="default" w:ascii="Times New Roman" w:hAnsi="Times New Roman" w:cs="Times New Roman" w:eastAsiaTheme="minorEastAsia"/>
                <w:sz w:val="21"/>
                <w:szCs w:val="21"/>
                <w:lang w:val="en-US" w:eastAsia="zh-CN"/>
              </w:rPr>
              <w:t>投标大小写金额不一致的，以大写金额为准进行修正。总价金额和单价金额不一致的，以单价金额为准，但是单价金额有明显小数点错误的除外。</w:t>
            </w:r>
          </w:p>
        </w:tc>
      </w:tr>
      <w:tr w14:paraId="21F9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noWrap w:val="0"/>
            <w:vAlign w:val="center"/>
          </w:tcPr>
          <w:p w14:paraId="038646E8">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lang w:val="en-US" w:eastAsia="zh-CN"/>
              </w:rPr>
              <w:t>澄清</w:t>
            </w:r>
          </w:p>
        </w:tc>
        <w:tc>
          <w:tcPr>
            <w:tcW w:w="7398" w:type="dxa"/>
            <w:gridSpan w:val="2"/>
            <w:noWrap w:val="0"/>
            <w:vAlign w:val="center"/>
          </w:tcPr>
          <w:p w14:paraId="6DF743CB">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eastAsia="zh-CN"/>
              </w:rPr>
              <w:t>在评标过程中，</w:t>
            </w:r>
            <w:r>
              <w:rPr>
                <w:rFonts w:hint="default" w:ascii="Times New Roman" w:hAnsi="Times New Roman" w:cs="Times New Roman" w:eastAsiaTheme="minorEastAsia"/>
                <w:sz w:val="21"/>
                <w:szCs w:val="21"/>
                <w:lang w:val="en-US" w:eastAsia="zh-CN"/>
              </w:rPr>
              <w:t>评审小组</w:t>
            </w:r>
            <w:r>
              <w:rPr>
                <w:rFonts w:hint="default" w:ascii="Times New Roman" w:hAnsi="Times New Roman" w:cs="Times New Roman" w:eastAsiaTheme="minorEastAsia"/>
                <w:sz w:val="21"/>
                <w:szCs w:val="21"/>
                <w:lang w:eastAsia="zh-CN"/>
              </w:rPr>
              <w:t>可以要求比选申请人对所提交投标文件中不明确的内容进行书面澄清或说明，或者对细微偏差进行补正。评标委员会不接受</w:t>
            </w:r>
            <w:r>
              <w:rPr>
                <w:rFonts w:hint="default" w:ascii="Times New Roman" w:hAnsi="Times New Roman" w:cs="Times New Roman" w:eastAsiaTheme="minorEastAsia"/>
                <w:color w:val="auto"/>
                <w:sz w:val="21"/>
                <w:szCs w:val="21"/>
                <w:highlight w:val="none"/>
                <w:lang w:eastAsia="zh-CN"/>
              </w:rPr>
              <w:t>比选申请人</w:t>
            </w:r>
            <w:r>
              <w:rPr>
                <w:rFonts w:hint="default" w:ascii="Times New Roman" w:hAnsi="Times New Roman" w:cs="Times New Roman" w:eastAsiaTheme="minorEastAsia"/>
                <w:sz w:val="21"/>
                <w:szCs w:val="21"/>
                <w:lang w:eastAsia="zh-CN"/>
              </w:rPr>
              <w:t>主动提出的澄清、说明或补正。</w:t>
            </w:r>
          </w:p>
        </w:tc>
      </w:tr>
      <w:tr w14:paraId="633A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69" w:type="dxa"/>
            <w:gridSpan w:val="4"/>
            <w:noWrap w:val="0"/>
            <w:vAlign w:val="center"/>
          </w:tcPr>
          <w:p w14:paraId="2BA0505E">
            <w:pPr>
              <w:keepNext w:val="0"/>
              <w:keepLines w:val="0"/>
              <w:pageBreakBefore w:val="0"/>
              <w:widowControl w:val="0"/>
              <w:kinsoku/>
              <w:wordWrap w:val="0"/>
              <w:overflowPunct/>
              <w:topLinePunct/>
              <w:autoSpaceDE/>
              <w:autoSpaceDN/>
              <w:bidi w:val="0"/>
              <w:adjustRightInd/>
              <w:snapToGrid/>
              <w:spacing w:line="240" w:lineRule="auto"/>
              <w:ind w:firstLine="420" w:firstLineChars="200"/>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eastAsiaTheme="minorEastAsia"/>
                <w:sz w:val="21"/>
                <w:szCs w:val="21"/>
                <w:lang w:val="en-US" w:eastAsia="zh-CN"/>
              </w:rPr>
              <w:t>注：</w:t>
            </w:r>
            <w:r>
              <w:rPr>
                <w:rFonts w:hint="eastAsia" w:ascii="Times New Roman" w:hAnsi="Times New Roman" w:cs="Times New Roman" w:eastAsiaTheme="minorEastAsia"/>
                <w:b/>
                <w:bCs/>
                <w:sz w:val="21"/>
                <w:szCs w:val="21"/>
                <w:lang w:val="en-US" w:eastAsia="zh-CN"/>
              </w:rPr>
              <w:t>比选申请人竞标报价*清单工程量=总报价，比选申请人按照比选人提供的限价清单和</w:t>
            </w:r>
            <w:r>
              <w:rPr>
                <w:rFonts w:hint="eastAsia" w:cs="Times New Roman" w:eastAsiaTheme="minorEastAsia"/>
                <w:b/>
                <w:bCs/>
                <w:sz w:val="21"/>
                <w:szCs w:val="21"/>
                <w:lang w:val="en-US" w:eastAsia="zh-CN"/>
              </w:rPr>
              <w:t>预估</w:t>
            </w:r>
            <w:r>
              <w:rPr>
                <w:rFonts w:hint="eastAsia" w:ascii="Times New Roman" w:hAnsi="Times New Roman" w:cs="Times New Roman" w:eastAsiaTheme="minorEastAsia"/>
                <w:b/>
                <w:bCs/>
                <w:sz w:val="21"/>
                <w:szCs w:val="21"/>
                <w:lang w:val="en-US" w:eastAsia="zh-CN"/>
              </w:rPr>
              <w:t>工程量，以单价限价为基础填报单价报价，并计算合计金额（单价及合计金额若不为整数，保留两位小数）。</w:t>
            </w:r>
          </w:p>
        </w:tc>
      </w:tr>
    </w:tbl>
    <w:p w14:paraId="15B7CE64">
      <w:pPr>
        <w:pStyle w:val="3"/>
        <w:pageBreakBefore w:val="0"/>
        <w:widowControl w:val="0"/>
        <w:kinsoku/>
        <w:wordWrap w:val="0"/>
        <w:overflowPunct/>
        <w:topLinePunct/>
        <w:autoSpaceDE/>
        <w:autoSpaceDN/>
        <w:bidi w:val="0"/>
        <w:adjustRightInd/>
        <w:snapToGrid/>
        <w:spacing w:before="0" w:beforeLines="0" w:after="0" w:afterLines="0" w:line="360" w:lineRule="auto"/>
        <w:textAlignment w:val="auto"/>
        <w:rPr>
          <w:rFonts w:hint="eastAsia"/>
          <w:lang w:val="en-US" w:eastAsia="zh-CN"/>
        </w:rPr>
      </w:pPr>
      <w:r>
        <w:rPr>
          <w:rFonts w:hint="eastAsia"/>
          <w:lang w:val="en-US" w:eastAsia="zh-CN"/>
        </w:rPr>
        <w:t>五、竞争性比选须知</w:t>
      </w:r>
    </w:p>
    <w:p w14:paraId="544D7DF5">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eastAsia"/>
          <w:lang w:val="en-US" w:eastAsia="zh-CN"/>
        </w:rPr>
        <w:t>1、</w:t>
      </w:r>
      <w:r>
        <w:rPr>
          <w:rFonts w:hint="default"/>
          <w:lang w:val="en-US" w:eastAsia="zh-CN"/>
        </w:rPr>
        <w:t>竞争性比选文件获取方式：凡愿意参加的潜在竞标人，从挂网日起至</w:t>
      </w:r>
      <w:r>
        <w:rPr>
          <w:rFonts w:hint="eastAsia"/>
          <w:lang w:val="en-US" w:eastAsia="zh-CN"/>
        </w:rPr>
        <w:t>比选申请文件</w:t>
      </w:r>
      <w:r>
        <w:rPr>
          <w:rFonts w:hint="default"/>
          <w:lang w:val="en-US" w:eastAsia="zh-CN"/>
        </w:rPr>
        <w:t>递交截止时间前，在重庆高速集团官网（http://www.cegc.com.cn/gw/newsInfoMenu.html?id=42&amp;key=2）上发布的本项目竞争性比选公告中的获取方式自行下载。不管竞标人是否下载，均视为已知晓竞争性比选文件的全部内容和有关事宜。本项目不需要报名，直接投标。</w:t>
      </w:r>
    </w:p>
    <w:p w14:paraId="65C8DCCF">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eastAsia"/>
          <w:lang w:val="en-US" w:eastAsia="zh-CN"/>
        </w:rPr>
        <w:t>2、</w:t>
      </w:r>
      <w:r>
        <w:rPr>
          <w:rFonts w:hint="default"/>
          <w:lang w:val="en-US" w:eastAsia="zh-CN"/>
        </w:rPr>
        <w:t>竞争性比选公告及结果公示将在重庆高速集团官网（http://www.cegc.com.cn/gw/newsInfoMenu.html?id=42&amp;key=2）上发布。</w:t>
      </w:r>
    </w:p>
    <w:p w14:paraId="2D3A55FF">
      <w:pPr>
        <w:bidi w:val="0"/>
        <w:rPr>
          <w:rFonts w:hint="default"/>
          <w:b/>
          <w:bCs/>
          <w:u w:val="single"/>
          <w:lang w:val="en-US" w:eastAsia="zh-CN"/>
        </w:rPr>
      </w:pPr>
      <w:r>
        <w:rPr>
          <w:rFonts w:hint="eastAsia"/>
          <w:lang w:val="en-US" w:eastAsia="zh-CN"/>
        </w:rPr>
        <w:t>3、</w:t>
      </w:r>
      <w:r>
        <w:rPr>
          <w:rFonts w:hint="default"/>
          <w:lang w:val="en-US" w:eastAsia="zh-CN"/>
        </w:rPr>
        <w:t>比选申请文件递交截止地点：</w:t>
      </w:r>
      <w:r>
        <w:rPr>
          <w:rFonts w:hint="eastAsia"/>
          <w:b/>
          <w:bCs/>
          <w:u w:val="single"/>
          <w:lang w:val="en-US" w:eastAsia="zh-CN"/>
        </w:rPr>
        <w:t>重庆通洋公路工程有限公司513</w:t>
      </w:r>
      <w:r>
        <w:rPr>
          <w:rFonts w:hint="default"/>
          <w:b/>
          <w:bCs/>
          <w:u w:val="single"/>
          <w:lang w:val="en-US" w:eastAsia="zh-CN"/>
        </w:rPr>
        <w:t>室（重庆市沙坪坝区梨高路</w:t>
      </w:r>
      <w:r>
        <w:rPr>
          <w:rFonts w:hint="eastAsia"/>
          <w:b/>
          <w:bCs/>
          <w:u w:val="single"/>
          <w:lang w:val="en-US" w:eastAsia="zh-CN"/>
        </w:rPr>
        <w:t>4号</w:t>
      </w:r>
      <w:r>
        <w:rPr>
          <w:rFonts w:hint="default"/>
          <w:b/>
          <w:bCs/>
          <w:u w:val="single"/>
          <w:lang w:val="en-US" w:eastAsia="zh-CN"/>
        </w:rPr>
        <w:t>）。</w:t>
      </w:r>
    </w:p>
    <w:p w14:paraId="0EC4BAFE">
      <w:pPr>
        <w:bidi w:val="0"/>
        <w:rPr>
          <w:rFonts w:hint="default"/>
          <w:b/>
          <w:bCs/>
          <w:color w:val="FF0000"/>
          <w:lang w:val="en-US" w:eastAsia="zh-CN"/>
        </w:rPr>
      </w:pPr>
      <w:r>
        <w:rPr>
          <w:rFonts w:hint="eastAsia"/>
          <w:lang w:val="en-US" w:eastAsia="zh-CN"/>
        </w:rPr>
        <w:t>4、</w:t>
      </w:r>
      <w:r>
        <w:rPr>
          <w:rFonts w:hint="default"/>
          <w:lang w:val="en-US" w:eastAsia="zh-CN"/>
        </w:rPr>
        <w:t>比选申请文件递交截止时间：</w:t>
      </w:r>
      <w:r>
        <w:rPr>
          <w:rFonts w:hint="eastAsia"/>
          <w:b/>
          <w:bCs/>
          <w:color w:val="FF0000"/>
          <w:lang w:val="en-US" w:eastAsia="zh-CN"/>
        </w:rPr>
        <w:t>2024</w:t>
      </w:r>
      <w:r>
        <w:rPr>
          <w:rFonts w:hint="default"/>
          <w:b/>
          <w:bCs/>
          <w:color w:val="FF0000"/>
          <w:lang w:val="en-US" w:eastAsia="zh-CN"/>
        </w:rPr>
        <w:t>年</w:t>
      </w:r>
      <w:r>
        <w:rPr>
          <w:rFonts w:hint="default"/>
          <w:b/>
          <w:bCs/>
          <w:color w:val="FF0000"/>
          <w:u w:val="single"/>
          <w:lang w:val="en-US" w:eastAsia="zh-CN"/>
        </w:rPr>
        <w:t xml:space="preserve"> </w:t>
      </w:r>
      <w:r>
        <w:rPr>
          <w:rFonts w:hint="eastAsia"/>
          <w:b/>
          <w:bCs/>
          <w:color w:val="FF0000"/>
          <w:u w:val="single"/>
          <w:lang w:val="en-US" w:eastAsia="zh-CN"/>
        </w:rPr>
        <w:t xml:space="preserve">12 </w:t>
      </w:r>
      <w:r>
        <w:rPr>
          <w:rFonts w:hint="default"/>
          <w:b/>
          <w:bCs/>
          <w:color w:val="FF0000"/>
          <w:lang w:val="en-US" w:eastAsia="zh-CN"/>
        </w:rPr>
        <w:t>月</w:t>
      </w:r>
      <w:r>
        <w:rPr>
          <w:rFonts w:hint="default"/>
          <w:b/>
          <w:bCs/>
          <w:color w:val="FF0000"/>
          <w:u w:val="single"/>
          <w:lang w:val="en-US" w:eastAsia="zh-CN"/>
        </w:rPr>
        <w:t xml:space="preserve"> </w:t>
      </w:r>
      <w:r>
        <w:rPr>
          <w:rFonts w:hint="eastAsia"/>
          <w:b/>
          <w:bCs/>
          <w:color w:val="FF0000"/>
          <w:u w:val="single"/>
          <w:lang w:val="en-US" w:eastAsia="zh-CN"/>
        </w:rPr>
        <w:t xml:space="preserve">16 </w:t>
      </w:r>
      <w:r>
        <w:rPr>
          <w:rFonts w:hint="default"/>
          <w:b/>
          <w:bCs/>
          <w:color w:val="FF0000"/>
          <w:lang w:val="en-US" w:eastAsia="zh-CN"/>
        </w:rPr>
        <w:t>日下午</w:t>
      </w:r>
      <w:r>
        <w:rPr>
          <w:rFonts w:hint="default"/>
          <w:b/>
          <w:bCs/>
          <w:color w:val="FF0000"/>
          <w:u w:val="single"/>
          <w:lang w:val="en-US" w:eastAsia="zh-CN"/>
        </w:rPr>
        <w:t xml:space="preserve"> </w:t>
      </w:r>
      <w:r>
        <w:rPr>
          <w:rFonts w:hint="eastAsia"/>
          <w:b/>
          <w:bCs/>
          <w:color w:val="FF0000"/>
          <w:u w:val="single"/>
          <w:lang w:val="en-US" w:eastAsia="zh-CN"/>
        </w:rPr>
        <w:t>16</w:t>
      </w:r>
      <w:r>
        <w:rPr>
          <w:rFonts w:hint="default"/>
          <w:b/>
          <w:bCs/>
          <w:color w:val="FF0000"/>
          <w:u w:val="single"/>
          <w:lang w:val="en-US" w:eastAsia="zh-CN"/>
        </w:rPr>
        <w:t xml:space="preserve"> </w:t>
      </w:r>
      <w:r>
        <w:rPr>
          <w:rFonts w:hint="eastAsia"/>
          <w:b/>
          <w:bCs/>
          <w:color w:val="FF0000"/>
          <w:u w:val="single"/>
          <w:lang w:val="en-US" w:eastAsia="zh-CN"/>
        </w:rPr>
        <w:t xml:space="preserve"> </w:t>
      </w:r>
      <w:r>
        <w:rPr>
          <w:rFonts w:hint="default"/>
          <w:b/>
          <w:bCs/>
          <w:color w:val="FF0000"/>
          <w:lang w:val="en-US" w:eastAsia="zh-CN"/>
        </w:rPr>
        <w:t>时</w:t>
      </w:r>
      <w:r>
        <w:rPr>
          <w:rFonts w:hint="default"/>
          <w:b/>
          <w:bCs/>
          <w:color w:val="FF0000"/>
          <w:u w:val="single"/>
          <w:lang w:val="en-US" w:eastAsia="zh-CN"/>
        </w:rPr>
        <w:t xml:space="preserve"> </w:t>
      </w:r>
      <w:r>
        <w:rPr>
          <w:rFonts w:hint="eastAsia"/>
          <w:b/>
          <w:bCs/>
          <w:color w:val="FF0000"/>
          <w:u w:val="single"/>
          <w:lang w:val="en-US" w:eastAsia="zh-CN"/>
        </w:rPr>
        <w:t>00</w:t>
      </w:r>
      <w:r>
        <w:rPr>
          <w:rFonts w:hint="default"/>
          <w:b/>
          <w:bCs/>
          <w:color w:val="FF0000"/>
          <w:u w:val="single"/>
          <w:lang w:val="en-US" w:eastAsia="zh-CN"/>
        </w:rPr>
        <w:t xml:space="preserve"> </w:t>
      </w:r>
      <w:r>
        <w:rPr>
          <w:rFonts w:hint="eastAsia"/>
          <w:b/>
          <w:bCs/>
          <w:color w:val="FF0000"/>
          <w:u w:val="single"/>
          <w:lang w:val="en-US" w:eastAsia="zh-CN"/>
        </w:rPr>
        <w:t xml:space="preserve"> </w:t>
      </w:r>
      <w:r>
        <w:rPr>
          <w:rFonts w:hint="default"/>
          <w:b/>
          <w:bCs/>
          <w:color w:val="FF0000"/>
          <w:lang w:val="en-US" w:eastAsia="zh-CN"/>
        </w:rPr>
        <w:t>分。</w:t>
      </w:r>
    </w:p>
    <w:p w14:paraId="1F7F8AAC">
      <w:pPr>
        <w:bidi w:val="0"/>
        <w:rPr>
          <w:rFonts w:hint="default"/>
          <w:lang w:val="en-US" w:eastAsia="zh-CN"/>
        </w:rPr>
      </w:pPr>
      <w:r>
        <w:rPr>
          <w:rFonts w:hint="eastAsia"/>
          <w:lang w:val="en-US" w:eastAsia="zh-CN"/>
        </w:rPr>
        <w:t>5、</w:t>
      </w:r>
      <w:r>
        <w:rPr>
          <w:rFonts w:hint="default"/>
          <w:lang w:val="en-US" w:eastAsia="zh-CN"/>
        </w:rPr>
        <w:t>比选申请人应根据本次竞争性比选的具体要求，编制规范的比选申请文件（比选申请文件，要求填写规范，密封完好并在封口处加盖公章，所有比选申请文件均只能作一次性提交，提交后不得更改）。当第一次不足三家报名时，不予开标，标书当场退回；第二次不足三家报名时，可按比选文件要求进行开标。</w:t>
      </w:r>
    </w:p>
    <w:p w14:paraId="58FA4D33">
      <w:pPr>
        <w:bidi w:val="0"/>
        <w:rPr>
          <w:rFonts w:hint="eastAsia"/>
          <w:lang w:val="en-US" w:eastAsia="zh-CN"/>
        </w:rPr>
      </w:pPr>
    </w:p>
    <w:p w14:paraId="42D22366">
      <w:pPr>
        <w:bidi w:val="0"/>
        <w:rPr>
          <w:rFonts w:hint="default"/>
          <w:lang w:val="en-US" w:eastAsia="zh-CN"/>
        </w:rPr>
      </w:pPr>
      <w:r>
        <w:rPr>
          <w:rFonts w:hint="eastAsia"/>
          <w:lang w:val="en-US" w:eastAsia="zh-CN"/>
        </w:rPr>
        <w:t>6、</w:t>
      </w:r>
      <w:r>
        <w:rPr>
          <w:rFonts w:hint="default"/>
          <w:lang w:val="en-US" w:eastAsia="zh-CN"/>
        </w:rPr>
        <w:t>密封要求：</w:t>
      </w:r>
    </w:p>
    <w:p w14:paraId="12FA7733">
      <w:pPr>
        <w:bidi w:val="0"/>
        <w:rPr>
          <w:rFonts w:hint="default"/>
          <w:lang w:val="en-US" w:eastAsia="zh-CN"/>
        </w:rPr>
      </w:pPr>
      <w:r>
        <w:rPr>
          <w:rFonts w:hint="default"/>
          <w:lang w:val="en-US" w:eastAsia="zh-CN"/>
        </w:rPr>
        <w:t>按</w:t>
      </w:r>
      <w:r>
        <w:rPr>
          <w:rFonts w:hint="default"/>
          <w:b/>
          <w:bCs/>
          <w:lang w:val="en-US" w:eastAsia="zh-CN"/>
        </w:rPr>
        <w:t>第</w:t>
      </w:r>
      <w:r>
        <w:rPr>
          <w:rFonts w:hint="eastAsia"/>
          <w:b/>
          <w:bCs/>
          <w:lang w:val="en-US" w:eastAsia="zh-CN"/>
        </w:rPr>
        <w:t>四</w:t>
      </w:r>
      <w:r>
        <w:rPr>
          <w:rFonts w:hint="default"/>
          <w:b/>
          <w:bCs/>
          <w:lang w:val="en-US" w:eastAsia="zh-CN"/>
        </w:rPr>
        <w:t>条</w:t>
      </w:r>
      <w:r>
        <w:rPr>
          <w:rFonts w:hint="default"/>
          <w:lang w:val="en-US" w:eastAsia="zh-CN"/>
        </w:rPr>
        <w:t>要求制作比选申请文件，将比选申请文件密封到一个封套中，再在封套上写明：</w:t>
      </w:r>
    </w:p>
    <w:p w14:paraId="395B6D9E">
      <w:pPr>
        <w:bidi w:val="0"/>
        <w:ind w:left="0" w:leftChars="0" w:firstLine="0" w:firstLineChars="0"/>
        <w:jc w:val="center"/>
        <w:rPr>
          <w:rFonts w:hint="default"/>
          <w:b/>
          <w:bCs/>
          <w:u w:val="single"/>
          <w:lang w:val="en-US" w:eastAsia="zh-CN"/>
        </w:rPr>
      </w:pPr>
      <w:r>
        <w:rPr>
          <w:rFonts w:hint="eastAsia"/>
          <w:b/>
          <w:bCs/>
          <w:u w:val="single"/>
          <w:lang w:val="en-US" w:eastAsia="zh-CN"/>
        </w:rPr>
        <w:t>重庆通洋公路工程有限公司</w:t>
      </w:r>
    </w:p>
    <w:p w14:paraId="7E9F677A">
      <w:pPr>
        <w:bidi w:val="0"/>
        <w:ind w:left="0" w:leftChars="0" w:firstLine="0" w:firstLineChars="0"/>
        <w:jc w:val="center"/>
        <w:rPr>
          <w:rFonts w:hint="eastAsia"/>
          <w:b/>
          <w:bCs/>
          <w:u w:val="single"/>
          <w:lang w:val="en-US" w:eastAsia="zh-CN"/>
        </w:rPr>
      </w:pPr>
      <w:r>
        <w:rPr>
          <w:rFonts w:hint="eastAsia"/>
          <w:b/>
          <w:bCs/>
          <w:u w:val="single"/>
          <w:lang w:val="en-US" w:eastAsia="zh-CN"/>
        </w:rPr>
        <w:t>嘉陵江梯级渠化利泽航运枢纽船闸下游航道连接段炸礁工程</w:t>
      </w:r>
    </w:p>
    <w:p w14:paraId="2D6F60DF">
      <w:pPr>
        <w:bidi w:val="0"/>
        <w:ind w:left="0" w:leftChars="0" w:firstLine="0" w:firstLineChars="0"/>
        <w:jc w:val="center"/>
        <w:rPr>
          <w:rFonts w:hint="default"/>
          <w:b/>
          <w:bCs/>
          <w:u w:val="single"/>
          <w:lang w:val="en-US" w:eastAsia="zh-CN"/>
        </w:rPr>
      </w:pPr>
      <w:r>
        <w:rPr>
          <w:rFonts w:hint="eastAsia"/>
          <w:b/>
          <w:bCs/>
          <w:u w:val="single"/>
          <w:lang w:val="en-US" w:eastAsia="zh-CN"/>
        </w:rPr>
        <w:t>土石方劳务分包</w:t>
      </w:r>
      <w:r>
        <w:rPr>
          <w:rFonts w:hint="default"/>
          <w:b/>
          <w:bCs/>
          <w:u w:val="single"/>
          <w:lang w:val="en-US" w:eastAsia="zh-CN"/>
        </w:rPr>
        <w:t>比选申请文件</w:t>
      </w:r>
    </w:p>
    <w:p w14:paraId="4EDB8D80">
      <w:pPr>
        <w:bidi w:val="0"/>
        <w:ind w:left="0" w:leftChars="0" w:firstLine="0" w:firstLineChars="0"/>
        <w:jc w:val="center"/>
        <w:rPr>
          <w:rFonts w:hint="default"/>
          <w:b/>
          <w:bCs/>
          <w:color w:val="FF0000"/>
          <w:u w:val="single"/>
          <w:lang w:val="en-US" w:eastAsia="zh-CN"/>
        </w:rPr>
      </w:pPr>
      <w:r>
        <w:rPr>
          <w:rFonts w:hint="default"/>
          <w:b/>
          <w:bCs/>
          <w:color w:val="FF0000"/>
          <w:u w:val="single"/>
          <w:lang w:val="en-US" w:eastAsia="zh-CN"/>
        </w:rPr>
        <w:t>在</w:t>
      </w:r>
      <w:r>
        <w:rPr>
          <w:rFonts w:hint="eastAsia"/>
          <w:b/>
          <w:bCs/>
          <w:color w:val="FF0000"/>
          <w:u w:val="single"/>
          <w:lang w:val="en-US" w:eastAsia="zh-CN"/>
        </w:rPr>
        <w:t>2024</w:t>
      </w:r>
      <w:r>
        <w:rPr>
          <w:rFonts w:hint="default"/>
          <w:b/>
          <w:bCs/>
          <w:color w:val="FF0000"/>
          <w:u w:val="single"/>
          <w:lang w:val="en-US" w:eastAsia="zh-CN"/>
        </w:rPr>
        <w:t>年</w:t>
      </w:r>
      <w:r>
        <w:rPr>
          <w:rFonts w:hint="eastAsia"/>
          <w:b/>
          <w:bCs/>
          <w:color w:val="FF0000"/>
          <w:u w:val="single"/>
          <w:lang w:val="en-US" w:eastAsia="zh-CN"/>
        </w:rPr>
        <w:t>12</w:t>
      </w:r>
      <w:r>
        <w:rPr>
          <w:rFonts w:hint="default"/>
          <w:b/>
          <w:bCs/>
          <w:color w:val="FF0000"/>
          <w:u w:val="single"/>
          <w:lang w:val="en-US" w:eastAsia="zh-CN"/>
        </w:rPr>
        <w:t xml:space="preserve"> 月  </w:t>
      </w:r>
      <w:r>
        <w:rPr>
          <w:rFonts w:hint="eastAsia"/>
          <w:b/>
          <w:bCs/>
          <w:color w:val="FF0000"/>
          <w:u w:val="single"/>
          <w:lang w:val="en-US" w:eastAsia="zh-CN"/>
        </w:rPr>
        <w:t xml:space="preserve">16 </w:t>
      </w:r>
      <w:r>
        <w:rPr>
          <w:rFonts w:hint="default"/>
          <w:b/>
          <w:bCs/>
          <w:color w:val="FF0000"/>
          <w:u w:val="single"/>
          <w:lang w:val="en-US" w:eastAsia="zh-CN"/>
        </w:rPr>
        <w:t xml:space="preserve">日下午 </w:t>
      </w:r>
      <w:r>
        <w:rPr>
          <w:rFonts w:hint="eastAsia"/>
          <w:b/>
          <w:bCs/>
          <w:color w:val="FF0000"/>
          <w:u w:val="single"/>
          <w:lang w:val="en-US" w:eastAsia="zh-CN"/>
        </w:rPr>
        <w:t>16</w:t>
      </w:r>
      <w:bookmarkStart w:id="0" w:name="_GoBack"/>
      <w:bookmarkEnd w:id="0"/>
      <w:r>
        <w:rPr>
          <w:rFonts w:hint="eastAsia"/>
          <w:b/>
          <w:bCs/>
          <w:color w:val="FF0000"/>
          <w:u w:val="single"/>
          <w:lang w:val="en-US" w:eastAsia="zh-CN"/>
        </w:rPr>
        <w:t xml:space="preserve"> </w:t>
      </w:r>
      <w:r>
        <w:rPr>
          <w:rFonts w:hint="default"/>
          <w:b/>
          <w:bCs/>
          <w:color w:val="FF0000"/>
          <w:u w:val="single"/>
          <w:lang w:val="en-US" w:eastAsia="zh-CN"/>
        </w:rPr>
        <w:t xml:space="preserve">时  </w:t>
      </w:r>
      <w:r>
        <w:rPr>
          <w:rFonts w:hint="eastAsia"/>
          <w:b/>
          <w:bCs/>
          <w:color w:val="FF0000"/>
          <w:u w:val="single"/>
          <w:lang w:val="en-US" w:eastAsia="zh-CN"/>
        </w:rPr>
        <w:t>00</w:t>
      </w:r>
      <w:r>
        <w:rPr>
          <w:rFonts w:hint="default"/>
          <w:b/>
          <w:bCs/>
          <w:color w:val="FF0000"/>
          <w:u w:val="single"/>
          <w:lang w:val="en-US" w:eastAsia="zh-CN"/>
        </w:rPr>
        <w:t xml:space="preserve"> 分前不得开启</w:t>
      </w:r>
    </w:p>
    <w:p w14:paraId="7A660A0C">
      <w:pPr>
        <w:bidi w:val="0"/>
        <w:rPr>
          <w:rFonts w:hint="default"/>
          <w:lang w:val="en-US" w:eastAsia="zh-CN"/>
        </w:rPr>
      </w:pPr>
      <w:r>
        <w:rPr>
          <w:rFonts w:hint="eastAsia"/>
          <w:lang w:val="en-US" w:eastAsia="zh-CN"/>
        </w:rPr>
        <w:t>7、</w:t>
      </w:r>
      <w:r>
        <w:rPr>
          <w:rFonts w:hint="default"/>
          <w:lang w:val="en-US" w:eastAsia="zh-CN"/>
        </w:rPr>
        <w:t>特别提醒：若比选申请人恶意竞标后不与按比选要求与比选人签订合同或履约，比选人将直接将比选申请人及其关联单位（含法人代表与委托代理人）一并拉入黑名单，不得参与通力公司所有比选项目报价。</w:t>
      </w:r>
    </w:p>
    <w:p w14:paraId="13F6FC43">
      <w:pPr>
        <w:bidi w:val="0"/>
        <w:rPr>
          <w:rFonts w:hint="default"/>
          <w:lang w:val="en-US" w:eastAsia="zh-CN"/>
        </w:rPr>
      </w:pPr>
      <w:r>
        <w:rPr>
          <w:rFonts w:hint="eastAsia"/>
          <w:lang w:val="en-US" w:eastAsia="zh-CN"/>
        </w:rPr>
        <w:t>8、</w:t>
      </w:r>
      <w:r>
        <w:rPr>
          <w:rFonts w:hint="default"/>
          <w:lang w:val="en-US" w:eastAsia="zh-CN"/>
        </w:rPr>
        <w:t>廉政约定：</w:t>
      </w:r>
    </w:p>
    <w:p w14:paraId="6509CD90">
      <w:pPr>
        <w:bidi w:val="0"/>
        <w:rPr>
          <w:rFonts w:hint="default"/>
          <w:lang w:val="en-US" w:eastAsia="zh-CN"/>
        </w:rPr>
      </w:pPr>
      <w:r>
        <w:rPr>
          <w:rFonts w:hint="default"/>
          <w:lang w:val="en-US" w:eastAsia="zh-CN"/>
        </w:rPr>
        <w:t>为杜绝商业贿赂现象，共同营造公平、公正的竞争环境，敬请各竞标人在参与竞标报价过程中，将竞争性比选人明示或暗示要求宴请、招待，或索取礼金、礼品、礼券、其他利益，或故意刁难、显失公平现象，向我司纪检监察人员进行举报（须提供有效线索和相关证据、证明材料）。具体举报渠道告知如下：</w:t>
      </w:r>
    </w:p>
    <w:p w14:paraId="5307FBAC">
      <w:pPr>
        <w:bidi w:val="0"/>
        <w:rPr>
          <w:rFonts w:hint="default"/>
          <w:lang w:val="en-US" w:eastAsia="zh-CN"/>
        </w:rPr>
      </w:pPr>
      <w:r>
        <w:rPr>
          <w:rFonts w:hint="default"/>
          <w:lang w:val="en-US" w:eastAsia="zh-CN"/>
        </w:rPr>
        <w:t>举报联系人：</w:t>
      </w:r>
      <w:r>
        <w:rPr>
          <w:rFonts w:hint="eastAsia"/>
          <w:lang w:val="en-US" w:eastAsia="zh-CN"/>
        </w:rPr>
        <w:t>陈</w:t>
      </w:r>
      <w:r>
        <w:rPr>
          <w:rFonts w:hint="default"/>
          <w:lang w:val="en-US" w:eastAsia="zh-CN"/>
        </w:rPr>
        <w:t>老师   举报电话：023-8918</w:t>
      </w:r>
      <w:r>
        <w:rPr>
          <w:rFonts w:hint="eastAsia"/>
          <w:lang w:val="en-US" w:eastAsia="zh-CN"/>
        </w:rPr>
        <w:t>6750</w:t>
      </w:r>
    </w:p>
    <w:p w14:paraId="275F592D">
      <w:pPr>
        <w:bidi w:val="0"/>
        <w:rPr>
          <w:rFonts w:hint="default"/>
          <w:lang w:val="en-US" w:eastAsia="zh-CN"/>
        </w:rPr>
      </w:pPr>
      <w:r>
        <w:rPr>
          <w:rFonts w:hint="default"/>
          <w:lang w:val="en-US" w:eastAsia="zh-CN"/>
        </w:rPr>
        <w:t>我司承诺：对所有举报信息及时调查处理，对举报来源严格保守秘密，对举报单位因举报所可能遭受的利益损害采取特别措施予以保护。</w:t>
      </w:r>
    </w:p>
    <w:p w14:paraId="66EF5009">
      <w:pPr>
        <w:bidi w:val="0"/>
        <w:rPr>
          <w:rFonts w:hint="default"/>
          <w:lang w:val="en-US" w:eastAsia="zh-CN"/>
        </w:rPr>
      </w:pPr>
      <w:r>
        <w:rPr>
          <w:rFonts w:hint="eastAsia"/>
          <w:b/>
          <w:bCs/>
          <w:lang w:val="en-US" w:eastAsia="zh-CN"/>
        </w:rPr>
        <w:t>9、</w:t>
      </w:r>
      <w:r>
        <w:rPr>
          <w:rFonts w:hint="default"/>
          <w:b/>
          <w:bCs/>
          <w:lang w:val="en-US" w:eastAsia="zh-CN"/>
        </w:rPr>
        <w:t>合同（附后）</w:t>
      </w:r>
      <w:r>
        <w:rPr>
          <w:rFonts w:hint="default"/>
          <w:lang w:val="en-US" w:eastAsia="zh-CN"/>
        </w:rPr>
        <w:t>。</w:t>
      </w:r>
    </w:p>
    <w:p w14:paraId="003DADE4">
      <w:pPr>
        <w:bidi w:val="0"/>
        <w:rPr>
          <w:rFonts w:hint="default"/>
          <w:lang w:val="en-US" w:eastAsia="zh-CN"/>
        </w:rPr>
      </w:pPr>
      <w:r>
        <w:rPr>
          <w:rFonts w:hint="eastAsia"/>
          <w:lang w:val="en-US" w:eastAsia="zh-CN"/>
        </w:rPr>
        <w:t>10、</w:t>
      </w:r>
      <w:r>
        <w:rPr>
          <w:rFonts w:hint="default"/>
          <w:lang w:val="en-US" w:eastAsia="zh-CN"/>
        </w:rPr>
        <w:t>比选人联系方式</w:t>
      </w:r>
      <w:r>
        <w:rPr>
          <w:rFonts w:hint="eastAsia"/>
          <w:lang w:val="en-US" w:eastAsia="zh-CN"/>
        </w:rPr>
        <w:t>：</w:t>
      </w:r>
    </w:p>
    <w:p w14:paraId="4A879C38">
      <w:pPr>
        <w:bidi w:val="0"/>
        <w:rPr>
          <w:rFonts w:hint="default"/>
          <w:lang w:val="en-US" w:eastAsia="zh-CN"/>
        </w:rPr>
      </w:pPr>
      <w:r>
        <w:rPr>
          <w:rFonts w:hint="default"/>
          <w:lang w:val="en-US" w:eastAsia="zh-CN"/>
        </w:rPr>
        <w:t>比选人：</w:t>
      </w:r>
      <w:r>
        <w:rPr>
          <w:rFonts w:hint="eastAsia"/>
          <w:lang w:val="en-US" w:eastAsia="zh-CN"/>
        </w:rPr>
        <w:t>重庆通洋公路工程有限公司</w:t>
      </w:r>
    </w:p>
    <w:p w14:paraId="231A8FF9">
      <w:pPr>
        <w:bidi w:val="0"/>
        <w:rPr>
          <w:rFonts w:hint="default"/>
          <w:lang w:val="en-US" w:eastAsia="zh-CN"/>
        </w:rPr>
      </w:pPr>
      <w:r>
        <w:rPr>
          <w:rFonts w:hint="default"/>
          <w:lang w:val="en-US" w:eastAsia="zh-CN"/>
        </w:rPr>
        <w:t>地址：</w:t>
      </w:r>
      <w:r>
        <w:rPr>
          <w:rFonts w:hint="eastAsia"/>
          <w:lang w:val="en-US" w:eastAsia="zh-CN"/>
        </w:rPr>
        <w:t>重庆通洋公路工程有限公司513</w:t>
      </w:r>
      <w:r>
        <w:rPr>
          <w:rFonts w:hint="default"/>
          <w:lang w:val="en-US" w:eastAsia="zh-CN"/>
        </w:rPr>
        <w:t>室（重庆市沙坪坝区梨高</w:t>
      </w:r>
      <w:r>
        <w:rPr>
          <w:rFonts w:hint="eastAsia"/>
          <w:lang w:val="en-US" w:eastAsia="zh-CN"/>
        </w:rPr>
        <w:t>4号</w:t>
      </w:r>
      <w:r>
        <w:rPr>
          <w:rFonts w:hint="default"/>
          <w:lang w:val="en-US" w:eastAsia="zh-CN"/>
        </w:rPr>
        <w:t>）</w:t>
      </w:r>
    </w:p>
    <w:p w14:paraId="010FFEDF">
      <w:pPr>
        <w:pStyle w:val="10"/>
        <w:rPr>
          <w:rFonts w:hint="default"/>
          <w:u w:val="single"/>
          <w:lang w:val="en-US" w:eastAsia="zh-CN"/>
        </w:rPr>
        <w:sectPr>
          <w:headerReference r:id="rId7" w:type="default"/>
          <w:footerReference r:id="rId8"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lang w:val="en-US" w:eastAsia="zh-CN"/>
        </w:rPr>
        <w:t>联系人：陈老师</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电话：</w:t>
      </w:r>
      <w:r>
        <w:rPr>
          <w:rFonts w:hint="eastAsia"/>
          <w:u w:val="single"/>
          <w:lang w:val="en-US" w:eastAsia="zh-CN"/>
        </w:rPr>
        <w:t>15025508056</w:t>
      </w:r>
    </w:p>
    <w:p w14:paraId="08961B6B">
      <w:pPr>
        <w:pStyle w:val="2"/>
        <w:bidi w:val="0"/>
        <w:rPr>
          <w:rFonts w:hint="eastAsia"/>
          <w:lang w:val="en-US" w:eastAsia="zh-CN"/>
        </w:rPr>
      </w:pPr>
      <w:r>
        <w:rPr>
          <w:rFonts w:hint="eastAsia"/>
          <w:lang w:val="en-US" w:eastAsia="zh-CN"/>
        </w:rPr>
        <w:t>重庆通洋公路工程有限公司</w:t>
      </w:r>
    </w:p>
    <w:p w14:paraId="0FDBC48B">
      <w:pPr>
        <w:pStyle w:val="2"/>
        <w:bidi w:val="0"/>
        <w:rPr>
          <w:rFonts w:hint="eastAsia"/>
          <w:lang w:val="en-US" w:eastAsia="zh-CN"/>
        </w:rPr>
      </w:pPr>
      <w:r>
        <w:rPr>
          <w:rFonts w:hint="eastAsia"/>
          <w:lang w:val="en-US" w:eastAsia="zh-CN"/>
        </w:rPr>
        <w:t>嘉陵江梯级渠化利泽航运枢纽船闸下游航道连接段炸礁工程</w:t>
      </w:r>
    </w:p>
    <w:p w14:paraId="4BE28650">
      <w:pPr>
        <w:pStyle w:val="2"/>
        <w:bidi w:val="0"/>
        <w:rPr>
          <w:rFonts w:hint="eastAsia"/>
          <w:lang w:val="en-US" w:eastAsia="zh-CN"/>
        </w:rPr>
      </w:pPr>
      <w:r>
        <w:rPr>
          <w:rFonts w:hint="eastAsia"/>
          <w:lang w:val="en-US" w:eastAsia="zh-CN"/>
        </w:rPr>
        <w:t>土石方劳务分包合同</w:t>
      </w:r>
    </w:p>
    <w:p w14:paraId="209DCC30">
      <w:pPr>
        <w:pageBreakBefore w:val="0"/>
        <w:widowControl w:val="0"/>
        <w:kinsoku/>
        <w:overflowPunct/>
        <w:autoSpaceDE/>
        <w:autoSpaceDN/>
        <w:bidi w:val="0"/>
        <w:adjustRightInd/>
        <w:snapToGrid/>
        <w:spacing w:line="360" w:lineRule="auto"/>
        <w:ind w:left="0" w:leftChars="0" w:firstLine="0" w:firstLineChars="0"/>
        <w:textAlignment w:val="auto"/>
        <w:rPr>
          <w:rFonts w:hint="default"/>
          <w:b/>
          <w:bCs/>
          <w:u w:val="single"/>
          <w:lang w:val="en-US" w:eastAsia="zh-CN"/>
        </w:rPr>
      </w:pPr>
      <w:r>
        <w:rPr>
          <w:rFonts w:hint="eastAsia"/>
          <w:lang w:val="en-US" w:eastAsia="zh-CN"/>
        </w:rPr>
        <w:t>甲方：</w:t>
      </w:r>
      <w:r>
        <w:rPr>
          <w:rFonts w:hint="eastAsia"/>
          <w:u w:val="single"/>
          <w:lang w:val="en-US" w:eastAsia="zh-CN"/>
        </w:rPr>
        <w:t xml:space="preserve"> </w:t>
      </w:r>
      <w:r>
        <w:rPr>
          <w:rFonts w:hint="eastAsia"/>
          <w:b/>
          <w:bCs/>
          <w:u w:val="single"/>
          <w:lang w:val="en-US" w:eastAsia="zh-CN"/>
        </w:rPr>
        <w:t xml:space="preserve">重庆通洋公路工程有限公司 </w:t>
      </w:r>
    </w:p>
    <w:p w14:paraId="39245982">
      <w:pPr>
        <w:pageBreakBefore w:val="0"/>
        <w:widowControl w:val="0"/>
        <w:kinsoku/>
        <w:overflowPunct/>
        <w:autoSpaceDE/>
        <w:autoSpaceDN/>
        <w:bidi w:val="0"/>
        <w:adjustRightInd/>
        <w:snapToGrid/>
        <w:spacing w:line="360" w:lineRule="auto"/>
        <w:ind w:left="0" w:leftChars="0" w:firstLine="0" w:firstLineChars="0"/>
        <w:textAlignment w:val="auto"/>
        <w:rPr>
          <w:rFonts w:hint="default"/>
          <w:b/>
          <w:bCs/>
          <w:u w:val="single"/>
          <w:lang w:val="en-US" w:eastAsia="zh-CN"/>
        </w:rPr>
      </w:pPr>
      <w:r>
        <w:rPr>
          <w:rFonts w:hint="eastAsia"/>
          <w:lang w:val="en-US" w:eastAsia="zh-CN"/>
        </w:rPr>
        <w:t>联系地址：</w:t>
      </w:r>
      <w:r>
        <w:rPr>
          <w:rFonts w:hint="eastAsia"/>
          <w:u w:val="single"/>
          <w:lang w:val="en-US" w:eastAsia="zh-CN"/>
        </w:rPr>
        <w:t xml:space="preserve"> </w:t>
      </w:r>
      <w:r>
        <w:rPr>
          <w:rFonts w:hint="eastAsia"/>
          <w:b/>
          <w:bCs/>
          <w:u w:val="single"/>
          <w:lang w:val="en-US" w:eastAsia="zh-CN"/>
        </w:rPr>
        <w:t xml:space="preserve">重庆市沙坪坝区梨高路4号 </w:t>
      </w:r>
    </w:p>
    <w:p w14:paraId="2D1056CE">
      <w:pPr>
        <w:pageBreakBefore w:val="0"/>
        <w:widowControl w:val="0"/>
        <w:kinsoku/>
        <w:overflowPunct/>
        <w:autoSpaceDE/>
        <w:autoSpaceDN/>
        <w:bidi w:val="0"/>
        <w:adjustRightInd/>
        <w:snapToGrid/>
        <w:spacing w:line="360" w:lineRule="auto"/>
        <w:textAlignment w:val="auto"/>
        <w:rPr>
          <w:rFonts w:hint="eastAsia"/>
          <w:lang w:val="en-US" w:eastAsia="zh-CN"/>
        </w:rPr>
      </w:pPr>
    </w:p>
    <w:p w14:paraId="5CD35868">
      <w:pPr>
        <w:pageBreakBefore w:val="0"/>
        <w:widowControl w:val="0"/>
        <w:kinsoku/>
        <w:overflowPunct/>
        <w:autoSpaceDE/>
        <w:autoSpaceDN/>
        <w:bidi w:val="0"/>
        <w:adjustRightInd/>
        <w:snapToGrid/>
        <w:spacing w:line="360" w:lineRule="auto"/>
        <w:ind w:left="0" w:leftChars="0" w:firstLine="0" w:firstLineChars="0"/>
        <w:textAlignment w:val="auto"/>
        <w:rPr>
          <w:rFonts w:hint="default"/>
          <w:u w:val="single"/>
          <w:lang w:val="en-US" w:eastAsia="zh-CN"/>
        </w:rPr>
      </w:pPr>
      <w:r>
        <w:rPr>
          <w:rFonts w:hint="eastAsia"/>
          <w:lang w:val="en-US" w:eastAsia="zh-CN"/>
        </w:rPr>
        <w:t>乙方：</w:t>
      </w:r>
      <w:r>
        <w:rPr>
          <w:rFonts w:hint="eastAsia"/>
          <w:u w:val="single"/>
          <w:lang w:val="en-US" w:eastAsia="zh-CN"/>
        </w:rPr>
        <w:t xml:space="preserve">                                  </w:t>
      </w:r>
    </w:p>
    <w:p w14:paraId="3D012C05">
      <w:pPr>
        <w:pageBreakBefore w:val="0"/>
        <w:widowControl w:val="0"/>
        <w:kinsoku/>
        <w:overflowPunct/>
        <w:autoSpaceDE/>
        <w:autoSpaceDN/>
        <w:bidi w:val="0"/>
        <w:adjustRightInd/>
        <w:snapToGrid/>
        <w:spacing w:line="360" w:lineRule="auto"/>
        <w:ind w:left="0" w:leftChars="0" w:firstLine="0" w:firstLineChars="0"/>
        <w:textAlignment w:val="auto"/>
        <w:rPr>
          <w:rFonts w:hint="default"/>
          <w:u w:val="single"/>
          <w:lang w:val="en-US" w:eastAsia="zh-CN"/>
        </w:rPr>
      </w:pPr>
      <w:r>
        <w:rPr>
          <w:rFonts w:hint="eastAsia"/>
          <w:lang w:val="en-US" w:eastAsia="zh-CN"/>
        </w:rPr>
        <w:t>联系地址：</w:t>
      </w:r>
      <w:r>
        <w:rPr>
          <w:rFonts w:hint="eastAsia"/>
          <w:u w:val="single"/>
          <w:lang w:val="en-US" w:eastAsia="zh-CN"/>
        </w:rPr>
        <w:t xml:space="preserve">                                           </w:t>
      </w:r>
    </w:p>
    <w:p w14:paraId="26A458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u w:val="none"/>
          <w:lang w:val="en-US" w:eastAsia="zh-CN"/>
        </w:rPr>
      </w:pPr>
      <w:r>
        <w:rPr>
          <w:rFonts w:hint="default"/>
          <w:u w:val="none"/>
          <w:lang w:val="en-US" w:eastAsia="zh-CN"/>
        </w:rPr>
        <w:t>甲方因</w:t>
      </w:r>
      <w:r>
        <w:rPr>
          <w:rFonts w:hint="eastAsia"/>
          <w:b/>
          <w:bCs/>
          <w:u w:val="single"/>
          <w:lang w:val="en-US" w:eastAsia="zh-CN"/>
        </w:rPr>
        <w:t>嘉陵江梯级渠化利泽航运枢纽船闸下游航道连接段炸礁工程土石方劳务分包施工</w:t>
      </w:r>
      <w:r>
        <w:rPr>
          <w:rFonts w:hint="default"/>
          <w:u w:val="none"/>
          <w:lang w:val="en-US" w:eastAsia="zh-CN"/>
        </w:rPr>
        <w:t>的需要，现将该工程</w:t>
      </w:r>
      <w:r>
        <w:rPr>
          <w:rFonts w:hint="default"/>
          <w:b/>
          <w:bCs/>
          <w:u w:val="single"/>
          <w:lang w:val="en-US" w:eastAsia="zh-CN"/>
        </w:rPr>
        <w:t>专业分包</w:t>
      </w:r>
      <w:r>
        <w:rPr>
          <w:rFonts w:hint="default"/>
          <w:u w:val="none"/>
          <w:lang w:val="en-US" w:eastAsia="zh-CN"/>
        </w:rP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382B014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b/>
          <w:bCs/>
          <w:lang w:val="en-US" w:eastAsia="zh-CN"/>
        </w:rPr>
        <w:t>第一条  工程概况</w:t>
      </w:r>
    </w:p>
    <w:p w14:paraId="60A3FFC4">
      <w:pPr>
        <w:pageBreakBefore w:val="0"/>
        <w:widowControl w:val="0"/>
        <w:kinsoku/>
        <w:overflowPunct/>
        <w:autoSpaceDE/>
        <w:autoSpaceDN/>
        <w:bidi w:val="0"/>
        <w:adjustRightInd/>
        <w:snapToGrid/>
        <w:spacing w:line="360" w:lineRule="auto"/>
        <w:textAlignment w:val="auto"/>
        <w:rPr>
          <w:rFonts w:hint="default"/>
          <w:b w:val="0"/>
          <w:bCs w:val="0"/>
          <w:u w:val="none"/>
          <w:lang w:val="en-US" w:eastAsia="zh-CN"/>
        </w:rPr>
      </w:pPr>
      <w:r>
        <w:rPr>
          <w:rFonts w:hint="eastAsia"/>
          <w:lang w:val="en-US" w:eastAsia="zh-CN"/>
        </w:rPr>
        <w:t>工程名称：</w:t>
      </w:r>
      <w:r>
        <w:rPr>
          <w:rFonts w:hint="eastAsia"/>
          <w:b/>
          <w:bCs/>
          <w:u w:val="none"/>
          <w:lang w:val="en-US" w:eastAsia="zh-CN"/>
        </w:rPr>
        <w:t xml:space="preserve"> </w:t>
      </w:r>
      <w:r>
        <w:rPr>
          <w:rFonts w:hint="eastAsia"/>
          <w:b w:val="0"/>
          <w:bCs w:val="0"/>
          <w:u w:val="none"/>
          <w:lang w:val="en-US" w:eastAsia="zh-CN"/>
        </w:rPr>
        <w:t>嘉陵江梯级渠化利泽航运枢纽船闸下游航道连接段炸礁工程土石方劳务分包</w:t>
      </w:r>
      <w:r>
        <w:rPr>
          <w:rFonts w:hint="eastAsia" w:ascii="Times New Roman" w:hAnsi="Times New Roman" w:eastAsia="宋体"/>
          <w:b w:val="0"/>
          <w:bCs w:val="0"/>
          <w:u w:val="none"/>
          <w:lang w:val="en-US" w:eastAsia="zh-CN"/>
        </w:rPr>
        <w:t>。</w:t>
      </w:r>
    </w:p>
    <w:p w14:paraId="742FEB3C">
      <w:pPr>
        <w:pageBreakBefore w:val="0"/>
        <w:widowControl w:val="0"/>
        <w:kinsoku/>
        <w:overflowPunct/>
        <w:autoSpaceDE/>
        <w:autoSpaceDN/>
        <w:bidi w:val="0"/>
        <w:adjustRightInd/>
        <w:snapToGrid/>
        <w:spacing w:line="360" w:lineRule="auto"/>
        <w:textAlignment w:val="auto"/>
        <w:rPr>
          <w:rFonts w:hint="eastAsia"/>
          <w:b w:val="0"/>
          <w:bCs w:val="0"/>
          <w:u w:val="none"/>
          <w:lang w:val="en-US" w:eastAsia="zh-CN"/>
        </w:rPr>
      </w:pPr>
      <w:r>
        <w:rPr>
          <w:rFonts w:hint="eastAsia"/>
          <w:b w:val="0"/>
          <w:bCs w:val="0"/>
          <w:u w:val="none"/>
          <w:lang w:val="en-US" w:eastAsia="zh-CN"/>
        </w:rPr>
        <w:t>工程地点： 重庆市合川区。</w:t>
      </w:r>
    </w:p>
    <w:p w14:paraId="5227E180">
      <w:pPr>
        <w:pageBreakBefore w:val="0"/>
        <w:widowControl w:val="0"/>
        <w:kinsoku/>
        <w:overflowPunct/>
        <w:autoSpaceDE/>
        <w:autoSpaceDN/>
        <w:bidi w:val="0"/>
        <w:adjustRightInd/>
        <w:snapToGrid/>
        <w:spacing w:line="360" w:lineRule="auto"/>
        <w:textAlignment w:val="auto"/>
        <w:rPr>
          <w:rFonts w:hint="eastAsia"/>
          <w:b w:val="0"/>
          <w:bCs w:val="0"/>
          <w:color w:val="000000" w:themeColor="text1"/>
          <w:lang w:val="en-US" w:eastAsia="zh-CN"/>
          <w14:textFill>
            <w14:solidFill>
              <w14:schemeClr w14:val="tx1"/>
            </w14:solidFill>
          </w14:textFill>
        </w:rPr>
      </w:pPr>
      <w:r>
        <w:rPr>
          <w:rFonts w:hint="eastAsia"/>
          <w:lang w:val="en-US" w:eastAsia="zh-CN"/>
        </w:rPr>
        <w:t>工程概况：</w:t>
      </w:r>
      <w:r>
        <w:rPr>
          <w:rFonts w:hint="eastAsia"/>
          <w:b w:val="0"/>
          <w:bCs w:val="0"/>
          <w:u w:val="none"/>
          <w:lang w:val="en-US" w:eastAsia="zh-CN"/>
        </w:rPr>
        <w:t>本工程位于嘉陵江梯级渠化利泽航运枢纽船闸下游航道连接段，施工范围为嘉陵江河道左岸下游引航道长约 500m，宽约 50m，开挖深度约 0.5～1.5m，爆破方量约为 1.4万立方米，具体详见施工设计图。</w:t>
      </w:r>
    </w:p>
    <w:p w14:paraId="1EE42B07">
      <w:pPr>
        <w:pageBreakBefore w:val="0"/>
        <w:widowControl w:val="0"/>
        <w:kinsoku/>
        <w:overflowPunct/>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第二条  工程承包范围</w:t>
      </w:r>
    </w:p>
    <w:p w14:paraId="39FF94D2">
      <w:pPr>
        <w:pStyle w:val="17"/>
        <w:keepNext w:val="0"/>
        <w:keepLines w:val="0"/>
        <w:pageBreakBefore w:val="0"/>
        <w:widowControl w:val="0"/>
        <w:numPr>
          <w:ilvl w:val="0"/>
          <w:numId w:val="0"/>
        </w:numPr>
        <w:kinsoku/>
        <w:wordWrap/>
        <w:overflowPunct/>
        <w:topLinePunct w:val="0"/>
        <w:bidi w:val="0"/>
        <w:snapToGrid/>
        <w:spacing w:line="360" w:lineRule="auto"/>
        <w:ind w:firstLine="480" w:firstLineChars="200"/>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承担岸边弃渣上车、弃渣运输（业主指定渣场）、道路维护和渣场平整复垦及相关协调工作。</w:t>
      </w:r>
    </w:p>
    <w:p w14:paraId="6CEF57E4">
      <w:pPr>
        <w:pStyle w:val="17"/>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b/>
          <w:bCs/>
          <w:lang w:val="en-US" w:eastAsia="zh-CN"/>
        </w:rPr>
      </w:pPr>
      <w:r>
        <w:rPr>
          <w:rFonts w:hint="eastAsia" w:ascii="宋体" w:hAnsi="宋体" w:eastAsia="宋体" w:cs="宋体"/>
          <w:b/>
          <w:bCs/>
          <w:lang w:val="en-US" w:eastAsia="zh-CN"/>
        </w:rPr>
        <w:t>第三条  工程工期</w:t>
      </w:r>
    </w:p>
    <w:p w14:paraId="0F9EDF71">
      <w:pPr>
        <w:pageBreakBefore w:val="0"/>
        <w:widowControl w:val="0"/>
        <w:kinsoku/>
        <w:overflowPunct/>
        <w:bidi w:val="0"/>
        <w:snapToGrid/>
        <w:spacing w:line="360" w:lineRule="auto"/>
        <w:textAlignment w:val="auto"/>
        <w:rPr>
          <w:rFonts w:hint="eastAsia"/>
          <w:u w:val="none"/>
          <w:lang w:val="en-US" w:eastAsia="zh-CN"/>
        </w:rPr>
      </w:pPr>
      <w:r>
        <w:rPr>
          <w:rFonts w:hint="eastAsia"/>
          <w:lang w:val="en-US" w:eastAsia="zh-CN"/>
        </w:rPr>
        <w:t>1.总日历工作天数为</w:t>
      </w:r>
      <w:r>
        <w:rPr>
          <w:rFonts w:hint="eastAsia"/>
          <w:b/>
          <w:bCs/>
          <w:u w:val="single"/>
          <w:lang w:val="en-US" w:eastAsia="zh-CN"/>
        </w:rPr>
        <w:t xml:space="preserve"> 60 </w:t>
      </w:r>
      <w:r>
        <w:rPr>
          <w:rFonts w:hint="eastAsia"/>
          <w:u w:val="none"/>
          <w:lang w:val="en-US" w:eastAsia="zh-CN"/>
        </w:rPr>
        <w:t>天（从开工之日算起，具体进场施工时间以甲方实际通知为准，如因其它因素，双方另行书面约定工期）。</w:t>
      </w:r>
    </w:p>
    <w:p w14:paraId="5FFFE0A2">
      <w:pPr>
        <w:pageBreakBefore w:val="0"/>
        <w:widowControl w:val="0"/>
        <w:kinsoku/>
        <w:overflowPunct/>
        <w:bidi w:val="0"/>
        <w:snapToGrid/>
        <w:textAlignment w:val="auto"/>
        <w:rPr>
          <w:rFonts w:hint="eastAsia"/>
          <w:u w:val="none"/>
          <w:lang w:val="en-US" w:eastAsia="zh-CN"/>
        </w:rPr>
      </w:pPr>
      <w:r>
        <w:rPr>
          <w:rFonts w:hint="eastAsia"/>
          <w:u w:val="none"/>
          <w:lang w:val="en-US" w:eastAsia="zh-CN"/>
        </w:rPr>
        <w:t>2.乙方应按照合同约定的工期组织施工，确保甲方总工期目标的实现。因乙方原因造成的工期延误和甲方的损失由乙方承担；非乙方原因造成的工期延误，工期顺延。</w:t>
      </w:r>
    </w:p>
    <w:p w14:paraId="0CA994FE">
      <w:pPr>
        <w:pageBreakBefore w:val="0"/>
        <w:widowControl w:val="0"/>
        <w:kinsoku/>
        <w:overflowPunct/>
        <w:bidi w:val="0"/>
        <w:snapToGrid/>
        <w:textAlignment w:val="auto"/>
        <w:rPr>
          <w:rFonts w:hint="eastAsia"/>
          <w:u w:val="none"/>
          <w:lang w:val="en-US" w:eastAsia="zh-CN"/>
        </w:rPr>
      </w:pPr>
      <w:r>
        <w:rPr>
          <w:rFonts w:hint="eastAsia"/>
          <w:u w:val="none"/>
          <w:lang w:val="en-US" w:eastAsia="zh-CN"/>
        </w:rPr>
        <w:t>3.如遇下列情况，经甲方同意，工期作相应顺延</w:t>
      </w:r>
    </w:p>
    <w:p w14:paraId="6BDC07B0">
      <w:pPr>
        <w:pageBreakBefore w:val="0"/>
        <w:widowControl w:val="0"/>
        <w:kinsoku/>
        <w:overflowPunct/>
        <w:bidi w:val="0"/>
        <w:snapToGrid/>
        <w:textAlignment w:val="auto"/>
        <w:rPr>
          <w:rFonts w:hint="eastAsia"/>
          <w:u w:val="none"/>
          <w:lang w:val="en-US" w:eastAsia="zh-CN"/>
        </w:rPr>
      </w:pPr>
      <w:r>
        <w:rPr>
          <w:rFonts w:hint="eastAsia"/>
          <w:u w:val="none"/>
          <w:lang w:val="en-US" w:eastAsia="zh-CN"/>
        </w:rPr>
        <w:t>（1）因遇不可抗拒的自然灾害（如台风、水灾、滑坡等）而影响工程进度。</w:t>
      </w:r>
    </w:p>
    <w:p w14:paraId="53D9293A">
      <w:pPr>
        <w:pageBreakBefore w:val="0"/>
        <w:widowControl w:val="0"/>
        <w:kinsoku/>
        <w:overflowPunct/>
        <w:bidi w:val="0"/>
        <w:snapToGrid/>
        <w:textAlignment w:val="auto"/>
        <w:rPr>
          <w:rFonts w:hint="eastAsia"/>
          <w:u w:val="none"/>
          <w:lang w:val="en-US" w:eastAsia="zh-CN"/>
        </w:rPr>
      </w:pPr>
      <w:r>
        <w:rPr>
          <w:rFonts w:hint="eastAsia"/>
          <w:u w:val="none"/>
          <w:lang w:val="en-US" w:eastAsia="zh-CN"/>
        </w:rPr>
        <w:t>（2）因甲方的原因影响乙方施工的。</w:t>
      </w:r>
    </w:p>
    <w:p w14:paraId="04F3ECC5">
      <w:pPr>
        <w:keepNext w:val="0"/>
        <w:keepLines w:val="0"/>
        <w:pageBreakBefore w:val="0"/>
        <w:widowControl w:val="0"/>
        <w:kinsoku/>
        <w:overflowPunct/>
        <w:autoSpaceDE/>
        <w:autoSpaceDN/>
        <w:bidi w:val="0"/>
        <w:rPr>
          <w:rFonts w:hint="eastAsia"/>
          <w:u w:val="none"/>
          <w:lang w:val="en-US" w:eastAsia="zh-CN"/>
        </w:rPr>
      </w:pPr>
      <w:r>
        <w:rPr>
          <w:rFonts w:hint="eastAsia"/>
          <w:u w:val="none"/>
          <w:lang w:val="en-US" w:eastAsia="zh-CN"/>
        </w:rPr>
        <w:t>4.本合同执行过程中，因政府、业主、甲方等原因导致项目不能及时开工或停工、窝工给乙方造成的人员、机械误工损失等风险已计入工程量清单的各项单价中，甲方不再单独补偿。</w:t>
      </w:r>
    </w:p>
    <w:p w14:paraId="25D02A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default"/>
          <w:b/>
          <w:bCs/>
          <w:lang w:val="en-US" w:eastAsia="zh-CN"/>
        </w:rPr>
      </w:pPr>
      <w:r>
        <w:rPr>
          <w:rFonts w:hint="eastAsia"/>
          <w:b/>
          <w:bCs/>
          <w:lang w:val="en-US" w:eastAsia="zh-CN"/>
        </w:rPr>
        <w:t>第四条  工程质量、验收标准和质量保证</w:t>
      </w:r>
    </w:p>
    <w:p w14:paraId="69ED4F37">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b/>
          <w:bCs/>
          <w:lang w:val="en-US" w:eastAsia="zh-CN"/>
        </w:rPr>
      </w:pPr>
      <w:r>
        <w:rPr>
          <w:rFonts w:hint="default"/>
          <w:b/>
          <w:bCs/>
          <w:lang w:val="en-US" w:eastAsia="zh-CN"/>
        </w:rPr>
        <w:t>1、</w:t>
      </w:r>
      <w:r>
        <w:rPr>
          <w:rFonts w:hint="eastAsia"/>
          <w:b/>
          <w:bCs/>
          <w:lang w:val="en-US" w:eastAsia="zh-CN"/>
        </w:rPr>
        <w:t>工程质量要求</w:t>
      </w:r>
    </w:p>
    <w:p w14:paraId="24816B7D">
      <w:pPr>
        <w:keepNext w:val="0"/>
        <w:keepLines w:val="0"/>
        <w:pageBreakBefore w:val="0"/>
        <w:widowControl w:val="0"/>
        <w:kinsoku/>
        <w:wordWrap w:val="0"/>
        <w:overflowPunct/>
        <w:topLinePunct/>
        <w:autoSpaceDE/>
        <w:autoSpaceDN/>
        <w:bidi w:val="0"/>
        <w:adjustRightInd/>
        <w:snapToGrid/>
        <w:spacing w:line="360" w:lineRule="auto"/>
        <w:textAlignment w:val="auto"/>
        <w:rPr>
          <w:rFonts w:hint="eastAsia"/>
          <w:color w:val="FF0000"/>
          <w:lang w:val="en-US" w:eastAsia="zh-CN"/>
        </w:rPr>
      </w:pPr>
      <w:r>
        <w:rPr>
          <w:rFonts w:hint="eastAsia"/>
          <w:color w:val="FF0000"/>
          <w:lang w:val="en-US" w:eastAsia="zh-CN"/>
        </w:rPr>
        <w:t>（1）按业主指定渣场弃渣，弃渣完成后对渣场进行复垦。</w:t>
      </w:r>
    </w:p>
    <w:p w14:paraId="56E8B64B">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b/>
          <w:bCs/>
          <w:color w:val="FF0000"/>
          <w:lang w:val="en-US" w:eastAsia="zh-CN"/>
        </w:rPr>
      </w:pPr>
      <w:r>
        <w:rPr>
          <w:rFonts w:hint="eastAsia"/>
          <w:b/>
          <w:bCs/>
          <w:color w:val="FF0000"/>
          <w:lang w:val="en-US" w:eastAsia="zh-CN"/>
        </w:rPr>
        <w:t>2</w:t>
      </w:r>
      <w:r>
        <w:rPr>
          <w:rFonts w:hint="default"/>
          <w:b/>
          <w:bCs/>
          <w:color w:val="FF0000"/>
          <w:lang w:val="en-US" w:eastAsia="zh-CN"/>
        </w:rPr>
        <w:t>、质量验收标准</w:t>
      </w:r>
    </w:p>
    <w:p w14:paraId="4E43370C">
      <w:pPr>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b w:val="0"/>
          <w:bCs w:val="0"/>
          <w:color w:val="FF0000"/>
          <w:lang w:val="en-US" w:eastAsia="zh-CN"/>
        </w:rPr>
      </w:pPr>
      <w:r>
        <w:rPr>
          <w:rFonts w:hint="eastAsia"/>
          <w:b w:val="0"/>
          <w:bCs w:val="0"/>
          <w:color w:val="FF0000"/>
          <w:lang w:val="en-US" w:eastAsia="zh-CN"/>
        </w:rPr>
        <w:t>（1）渣场复垦未到达业主要求</w:t>
      </w:r>
      <w:r>
        <w:rPr>
          <w:rFonts w:hint="default"/>
          <w:b w:val="0"/>
          <w:bCs w:val="0"/>
          <w:color w:val="FF0000"/>
          <w:lang w:val="en-US" w:eastAsia="zh-CN"/>
        </w:rPr>
        <w:t>，应由乙方无条件返工。</w:t>
      </w:r>
    </w:p>
    <w:p w14:paraId="7EC39FB7">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eastAsia"/>
          <w:b/>
          <w:bCs/>
          <w:lang w:val="en-US" w:eastAsia="zh-CN"/>
        </w:rPr>
      </w:pPr>
      <w:r>
        <w:rPr>
          <w:rFonts w:hint="eastAsia"/>
          <w:b/>
          <w:bCs/>
          <w:lang w:val="en-US" w:eastAsia="zh-CN"/>
        </w:rPr>
        <w:t>第五条  工程量确认</w:t>
      </w:r>
    </w:p>
    <w:p w14:paraId="37E3F677">
      <w:pPr>
        <w:pageBreakBefore w:val="0"/>
        <w:widowControl w:val="0"/>
        <w:kinsoku/>
        <w:wordWrap w:val="0"/>
        <w:overflowPunct/>
        <w:topLinePunct/>
        <w:autoSpaceDE/>
        <w:autoSpaceDN/>
        <w:bidi w:val="0"/>
        <w:adjustRightInd/>
        <w:snapToGrid/>
        <w:spacing w:line="360" w:lineRule="auto"/>
        <w:textAlignment w:val="auto"/>
        <w:rPr>
          <w:rFonts w:hint="default"/>
          <w:lang w:val="en-US" w:eastAsia="zh-CN"/>
        </w:rPr>
      </w:pPr>
      <w:r>
        <w:rPr>
          <w:rFonts w:hint="default"/>
          <w:lang w:val="en-US" w:eastAsia="zh-CN"/>
        </w:rPr>
        <w:t>1、工程完工后，按甲方代表验收合格的实际工程量进行计量。</w:t>
      </w:r>
    </w:p>
    <w:p w14:paraId="4E957C43">
      <w:pPr>
        <w:rPr>
          <w:rFonts w:hint="default"/>
          <w:lang w:val="en-US" w:eastAsia="zh-CN"/>
        </w:rPr>
      </w:pPr>
      <w:r>
        <w:rPr>
          <w:rFonts w:hint="default"/>
          <w:lang w:val="en-US" w:eastAsia="zh-CN"/>
        </w:rPr>
        <w:t>2、对乙方超出甲方代表验收合格的实际工程量和因乙方原因造成返工的工程量，甲方不予计量。</w:t>
      </w:r>
    </w:p>
    <w:p w14:paraId="0CD3815F">
      <w:pPr>
        <w:rPr>
          <w:rFonts w:hint="eastAsia"/>
          <w:b/>
          <w:bCs/>
          <w:lang w:val="en-US" w:eastAsia="zh-CN"/>
        </w:rPr>
      </w:pPr>
      <w:r>
        <w:rPr>
          <w:rFonts w:hint="default"/>
          <w:lang w:val="en-US" w:eastAsia="zh-CN"/>
        </w:rPr>
        <w:t>3、工程量的变化需经甲方代表确定后，方可计量。</w:t>
      </w:r>
    </w:p>
    <w:p w14:paraId="08D5CC7E">
      <w:pPr>
        <w:ind w:left="0" w:leftChars="0" w:firstLine="0" w:firstLineChars="0"/>
        <w:rPr>
          <w:rFonts w:hint="eastAsia"/>
          <w:b/>
          <w:bCs/>
          <w:lang w:val="en-US" w:eastAsia="zh-CN"/>
        </w:rPr>
      </w:pPr>
      <w:r>
        <w:rPr>
          <w:rFonts w:hint="eastAsia"/>
          <w:b/>
          <w:bCs/>
          <w:lang w:val="en-US" w:eastAsia="zh-CN"/>
        </w:rPr>
        <w:t>第六条  履约保证金</w:t>
      </w:r>
    </w:p>
    <w:p w14:paraId="56D16D5F">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textAlignment w:val="auto"/>
        <w:rPr>
          <w:rFonts w:hint="eastAsia"/>
          <w:sz w:val="24"/>
          <w:lang w:val="en-US" w:eastAsia="zh-CN"/>
        </w:rPr>
      </w:pPr>
      <w:r>
        <w:rPr>
          <w:rFonts w:hint="eastAsia"/>
          <w:sz w:val="24"/>
          <w:lang w:val="en-US" w:eastAsia="zh-CN"/>
        </w:rPr>
        <w:t>无。</w:t>
      </w:r>
    </w:p>
    <w:p w14:paraId="7912F473">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第七条  工程变更</w:t>
      </w:r>
    </w:p>
    <w:p w14:paraId="561D3041">
      <w:pPr>
        <w:pageBreakBefore w:val="0"/>
        <w:widowControl w:val="0"/>
        <w:kinsoku/>
        <w:wordWrap w:val="0"/>
        <w:overflowPunct/>
        <w:topLinePunct/>
        <w:autoSpaceDE/>
        <w:autoSpaceDN/>
        <w:bidi w:val="0"/>
        <w:adjustRightInd/>
        <w:snapToGrid/>
        <w:textAlignment w:val="auto"/>
        <w:rPr>
          <w:rFonts w:hint="default"/>
          <w:lang w:val="en-US" w:eastAsia="zh-CN"/>
        </w:rPr>
      </w:pPr>
      <w:r>
        <w:rPr>
          <w:rFonts w:hint="default"/>
          <w:lang w:val="en-US" w:eastAsia="zh-CN"/>
        </w:rPr>
        <w:t>本合同签订后，项目实施过程中工程量若有变更或新增，变更合同价款按下列方法进行：</w:t>
      </w:r>
    </w:p>
    <w:p w14:paraId="16E033D8">
      <w:pPr>
        <w:rPr>
          <w:rFonts w:hint="default"/>
          <w:lang w:val="en-US" w:eastAsia="zh-CN"/>
        </w:rPr>
      </w:pPr>
      <w:r>
        <w:rPr>
          <w:rFonts w:hint="default"/>
          <w:lang w:val="en-US" w:eastAsia="zh-CN"/>
        </w:rPr>
        <w:t>1、合同中已有适用于变更工程的价格，按合同已有的价格变更合同价款；</w:t>
      </w:r>
    </w:p>
    <w:p w14:paraId="57D6DF42">
      <w:pPr>
        <w:rPr>
          <w:rFonts w:hint="default"/>
          <w:lang w:val="en-US" w:eastAsia="zh-CN"/>
        </w:rPr>
      </w:pPr>
      <w:r>
        <w:rPr>
          <w:rFonts w:hint="default"/>
          <w:lang w:val="en-US" w:eastAsia="zh-CN"/>
        </w:rPr>
        <w:t>2、合同中只有类似于变更工程的价格，可以参照类似价格变更合同价款；</w:t>
      </w:r>
    </w:p>
    <w:p w14:paraId="5CAD6C74">
      <w:pPr>
        <w:rPr>
          <w:rFonts w:hint="eastAsia"/>
          <w:lang w:val="en-US" w:eastAsia="zh-CN"/>
        </w:rPr>
      </w:pPr>
      <w:r>
        <w:rPr>
          <w:rFonts w:hint="default"/>
          <w:lang w:val="en-US" w:eastAsia="zh-CN"/>
        </w:rPr>
        <w:t>3、合同中没有适用于变更工程的价格，按甲方审定的价格执行</w:t>
      </w:r>
      <w:r>
        <w:rPr>
          <w:rFonts w:hint="eastAsia"/>
          <w:lang w:val="en-US" w:eastAsia="zh-CN"/>
        </w:rPr>
        <w:t>；</w:t>
      </w:r>
    </w:p>
    <w:p w14:paraId="3878408F">
      <w:pPr>
        <w:ind w:left="0" w:leftChars="0" w:firstLine="0" w:firstLineChars="0"/>
        <w:rPr>
          <w:rFonts w:hint="eastAsia"/>
          <w:b/>
          <w:bCs/>
          <w:lang w:val="en-US" w:eastAsia="zh-CN"/>
        </w:rPr>
      </w:pPr>
      <w:r>
        <w:rPr>
          <w:rFonts w:hint="eastAsia"/>
          <w:b/>
          <w:bCs/>
          <w:lang w:val="en-US" w:eastAsia="zh-CN"/>
        </w:rPr>
        <w:t>第八条  合同价款与支付</w:t>
      </w:r>
    </w:p>
    <w:p w14:paraId="696D3762">
      <w:pPr>
        <w:ind w:left="0" w:leftChars="0" w:firstLine="480" w:firstLineChars="200"/>
        <w:rPr>
          <w:rFonts w:hint="default"/>
          <w:b w:val="0"/>
          <w:bCs/>
          <w:lang w:val="en-US" w:eastAsia="zh-CN"/>
        </w:rPr>
      </w:pPr>
      <w:r>
        <w:rPr>
          <w:rFonts w:hint="default"/>
          <w:b w:val="0"/>
          <w:bCs/>
          <w:lang w:val="en-US" w:eastAsia="zh-CN"/>
        </w:rPr>
        <w:t>1</w:t>
      </w:r>
      <w:r>
        <w:rPr>
          <w:rFonts w:hint="eastAsia"/>
          <w:b w:val="0"/>
          <w:bCs/>
          <w:lang w:val="en-US" w:eastAsia="zh-CN"/>
        </w:rPr>
        <w:t>.</w:t>
      </w:r>
      <w:r>
        <w:rPr>
          <w:rFonts w:hint="default"/>
          <w:b w:val="0"/>
          <w:bCs/>
          <w:lang w:val="en-US" w:eastAsia="zh-CN"/>
        </w:rPr>
        <w:t>本合同为固定</w:t>
      </w:r>
      <w:r>
        <w:rPr>
          <w:rFonts w:hint="eastAsia"/>
          <w:b w:val="0"/>
          <w:bCs/>
          <w:lang w:val="en-US" w:eastAsia="zh-CN"/>
        </w:rPr>
        <w:t>综合</w:t>
      </w:r>
      <w:r>
        <w:rPr>
          <w:rFonts w:hint="default"/>
          <w:b w:val="0"/>
          <w:bCs/>
          <w:lang w:val="en-US" w:eastAsia="zh-CN"/>
        </w:rPr>
        <w:t>单价合同，单价详见后附工程量清单，</w:t>
      </w:r>
      <w:r>
        <w:rPr>
          <w:rFonts w:hint="eastAsia"/>
          <w:b w:val="0"/>
          <w:bCs/>
          <w:color w:val="000000" w:themeColor="text1"/>
          <w:lang w:val="en-US" w:eastAsia="zh-CN"/>
          <w14:textFill>
            <w14:solidFill>
              <w14:schemeClr w14:val="tx1"/>
            </w14:solidFill>
          </w14:textFill>
        </w:rPr>
        <w:t>暂定</w:t>
      </w:r>
      <w:r>
        <w:rPr>
          <w:rFonts w:hint="default"/>
          <w:b w:val="0"/>
          <w:bCs/>
          <w:color w:val="000000" w:themeColor="text1"/>
          <w:lang w:val="en-US" w:eastAsia="zh-CN"/>
          <w14:textFill>
            <w14:solidFill>
              <w14:schemeClr w14:val="tx1"/>
            </w14:solidFill>
          </w14:textFill>
        </w:rPr>
        <w:t>合同总金额（</w:t>
      </w:r>
      <w:r>
        <w:rPr>
          <w:rFonts w:hint="eastAsia"/>
          <w:b w:val="0"/>
          <w:bCs/>
          <w:color w:val="000000" w:themeColor="text1"/>
          <w:lang w:val="en-US" w:eastAsia="zh-CN"/>
          <w14:textFill>
            <w14:solidFill>
              <w14:schemeClr w14:val="tx1"/>
            </w14:solidFill>
          </w14:textFill>
        </w:rPr>
        <w:t>含</w:t>
      </w:r>
      <w:r>
        <w:rPr>
          <w:rFonts w:hint="default"/>
          <w:b w:val="0"/>
          <w:bCs/>
          <w:color w:val="000000" w:themeColor="text1"/>
          <w:lang w:val="en-US" w:eastAsia="zh-CN"/>
          <w14:textFill>
            <w14:solidFill>
              <w14:schemeClr w14:val="tx1"/>
            </w14:solidFill>
          </w14:textFill>
        </w:rPr>
        <w:t>税）</w:t>
      </w:r>
      <w:r>
        <w:rPr>
          <w:rFonts w:hint="default"/>
          <w:b w:val="0"/>
          <w:bCs/>
          <w:lang w:val="en-US" w:eastAsia="zh-CN"/>
        </w:rPr>
        <w:t>（大写）：</w:t>
      </w:r>
      <w:r>
        <w:rPr>
          <w:rFonts w:hint="eastAsia"/>
          <w:b w:val="0"/>
          <w:bCs/>
          <w:u w:val="single"/>
          <w:lang w:val="en-US" w:eastAsia="zh-CN"/>
        </w:rPr>
        <w:t xml:space="preserve">          </w:t>
      </w:r>
      <w:r>
        <w:rPr>
          <w:rFonts w:hint="default"/>
          <w:b w:val="0"/>
          <w:bCs/>
          <w:lang w:val="en-US" w:eastAsia="zh-CN"/>
        </w:rPr>
        <w:t>元整（¥：</w:t>
      </w:r>
      <w:r>
        <w:rPr>
          <w:rFonts w:hint="eastAsia"/>
          <w:b w:val="0"/>
          <w:bCs/>
          <w:u w:val="single"/>
          <w:lang w:val="en-US" w:eastAsia="zh-CN"/>
        </w:rPr>
        <w:t xml:space="preserve">          </w:t>
      </w:r>
      <w:r>
        <w:rPr>
          <w:rFonts w:hint="default"/>
          <w:b w:val="0"/>
          <w:bCs/>
          <w:lang w:val="en-US" w:eastAsia="zh-CN"/>
        </w:rPr>
        <w:t>元整）。上述金额，乙方提供的发票应为增值税专用发票，且抵扣税率为</w:t>
      </w:r>
      <w:r>
        <w:rPr>
          <w:rFonts w:hint="eastAsia"/>
          <w:b/>
          <w:bCs w:val="0"/>
          <w:color w:val="FF0000"/>
          <w:u w:val="single"/>
          <w:lang w:val="en-US" w:eastAsia="zh-CN"/>
        </w:rPr>
        <w:t xml:space="preserve"> 3%</w:t>
      </w:r>
      <w:r>
        <w:rPr>
          <w:rFonts w:hint="eastAsia"/>
          <w:b w:val="0"/>
          <w:bCs/>
          <w:color w:val="FF0000"/>
          <w:u w:val="single"/>
          <w:lang w:val="en-US" w:eastAsia="zh-CN"/>
        </w:rPr>
        <w:t xml:space="preserve"> </w:t>
      </w:r>
      <w:r>
        <w:rPr>
          <w:rFonts w:hint="default"/>
          <w:b w:val="0"/>
          <w:bCs/>
          <w:lang w:val="en-US" w:eastAsia="zh-CN"/>
        </w:rPr>
        <w:t>。工程完工后，按照甲方代表确认的工程量结算；</w:t>
      </w:r>
    </w:p>
    <w:p w14:paraId="39026BAB">
      <w:pPr>
        <w:ind w:left="0" w:leftChars="0" w:firstLine="480" w:firstLineChars="200"/>
        <w:rPr>
          <w:rFonts w:hint="default"/>
          <w:b w:val="0"/>
          <w:bCs/>
          <w:lang w:val="en-US" w:eastAsia="zh-CN"/>
        </w:rPr>
      </w:pPr>
      <w:r>
        <w:rPr>
          <w:rFonts w:hint="eastAsia"/>
          <w:b w:val="0"/>
          <w:bCs/>
          <w:lang w:val="en-US" w:eastAsia="zh-CN"/>
        </w:rPr>
        <w:t>2.工程量清单中的单价为全费用综合单价:</w:t>
      </w:r>
      <w:r>
        <w:rPr>
          <w:rFonts w:hint="eastAsia" w:asciiTheme="minorEastAsia" w:hAnsiTheme="minorEastAsia" w:eastAsiaTheme="minorEastAsia" w:cstheme="minorEastAsia"/>
          <w:b w:val="0"/>
          <w:bCs w:val="0"/>
          <w:lang w:val="en-US" w:eastAsia="zh-CN"/>
        </w:rPr>
        <w:t>为完成合同约定相关工作内容的人工费、材料费、机械费、调试费、管理费、利润、风险费、措施费、规费、税金等全部费用</w:t>
      </w:r>
      <w:r>
        <w:rPr>
          <w:rFonts w:hint="eastAsia"/>
          <w:b w:val="0"/>
          <w:bCs/>
          <w:lang w:val="en-US" w:eastAsia="zh-CN"/>
        </w:rPr>
        <w:t>，</w:t>
      </w:r>
      <w:r>
        <w:rPr>
          <w:rFonts w:hint="default"/>
          <w:b w:val="0"/>
          <w:bCs/>
          <w:lang w:val="en-US" w:eastAsia="zh-CN"/>
        </w:rPr>
        <w:t>双方约定的合同</w:t>
      </w:r>
      <w:r>
        <w:rPr>
          <w:rFonts w:hint="eastAsia"/>
          <w:b w:val="0"/>
          <w:bCs/>
          <w:lang w:val="en-US" w:eastAsia="zh-CN"/>
        </w:rPr>
        <w:t>综合</w:t>
      </w:r>
      <w:r>
        <w:rPr>
          <w:rFonts w:hint="default"/>
          <w:b w:val="0"/>
          <w:bCs/>
          <w:lang w:val="en-US" w:eastAsia="zh-CN"/>
        </w:rPr>
        <w:t>单价已包含了全部风险范围的费用，在合同签订后，任何一方不得擅自改变或调整。</w:t>
      </w:r>
    </w:p>
    <w:p w14:paraId="4DBE0CEE">
      <w:pPr>
        <w:ind w:left="0" w:leftChars="0" w:firstLine="480" w:firstLineChars="200"/>
        <w:rPr>
          <w:rFonts w:hint="default"/>
          <w:lang w:val="en-US" w:eastAsia="zh-CN"/>
        </w:rPr>
      </w:pPr>
      <w:r>
        <w:rPr>
          <w:rFonts w:hint="eastAsia"/>
          <w:lang w:val="en-US" w:eastAsia="zh-CN"/>
        </w:rPr>
        <w:t>3.</w:t>
      </w:r>
      <w:r>
        <w:rPr>
          <w:rFonts w:hint="default"/>
          <w:lang w:val="en-US" w:eastAsia="zh-CN"/>
        </w:rPr>
        <w:t>工程费用的计量方法</w:t>
      </w:r>
    </w:p>
    <w:p w14:paraId="5158891F">
      <w:pPr>
        <w:pageBreakBefore w:val="0"/>
        <w:widowControl w:val="0"/>
        <w:kinsoku/>
        <w:wordWrap w:val="0"/>
        <w:overflowPunct/>
        <w:topLinePunct/>
        <w:autoSpaceDE/>
        <w:autoSpaceDN/>
        <w:bidi w:val="0"/>
        <w:adjustRightInd/>
        <w:snapToGrid/>
        <w:spacing w:line="360" w:lineRule="auto"/>
        <w:textAlignment w:val="auto"/>
        <w:rPr>
          <w:rFonts w:hint="default"/>
          <w:color w:val="000000" w:themeColor="text1"/>
          <w:lang w:val="en-US" w:eastAsia="zh-CN"/>
          <w14:textFill>
            <w14:solidFill>
              <w14:schemeClr w14:val="tx1"/>
            </w14:solidFill>
          </w14:textFill>
        </w:rPr>
      </w:pPr>
      <w:r>
        <w:rPr>
          <w:rFonts w:hint="eastAsia"/>
          <w:lang w:val="en-US" w:eastAsia="zh-CN"/>
        </w:rPr>
        <w:t>结算金额=</w:t>
      </w:r>
      <w:r>
        <w:rPr>
          <w:rFonts w:hint="default"/>
          <w:lang w:val="en-US" w:eastAsia="zh-CN"/>
        </w:rPr>
        <w:t>按甲方代表确认的实际工程</w:t>
      </w:r>
      <w:r>
        <w:rPr>
          <w:rFonts w:hint="default"/>
          <w:color w:val="000000" w:themeColor="text1"/>
          <w:lang w:val="en-US" w:eastAsia="zh-CN"/>
          <w14:textFill>
            <w14:solidFill>
              <w14:schemeClr w14:val="tx1"/>
            </w14:solidFill>
          </w14:textFill>
        </w:rPr>
        <w:t>量×</w:t>
      </w:r>
      <w:r>
        <w:rPr>
          <w:rFonts w:hint="eastAsia"/>
          <w:color w:val="000000" w:themeColor="text1"/>
          <w:lang w:val="en-US" w:eastAsia="zh-CN"/>
          <w14:textFill>
            <w14:solidFill>
              <w14:schemeClr w14:val="tx1"/>
            </w14:solidFill>
          </w14:textFill>
        </w:rPr>
        <w:t>固定综合</w:t>
      </w:r>
      <w:r>
        <w:rPr>
          <w:rFonts w:hint="default"/>
          <w:color w:val="000000" w:themeColor="text1"/>
          <w:lang w:val="en-US" w:eastAsia="zh-CN"/>
          <w14:textFill>
            <w14:solidFill>
              <w14:schemeClr w14:val="tx1"/>
            </w14:solidFill>
          </w14:textFill>
        </w:rPr>
        <w:t>单价。</w:t>
      </w:r>
    </w:p>
    <w:p w14:paraId="7BCE6322">
      <w:pPr>
        <w:pageBreakBefore w:val="0"/>
        <w:widowControl w:val="0"/>
        <w:kinsoku/>
        <w:wordWrap w:val="0"/>
        <w:overflowPunct/>
        <w:topLinePunct/>
        <w:autoSpaceDE/>
        <w:autoSpaceDN/>
        <w:bidi w:val="0"/>
        <w:adjustRightInd/>
        <w:snapToGrid/>
        <w:spacing w:line="360" w:lineRule="auto"/>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工程款的支付</w:t>
      </w:r>
    </w:p>
    <w:p w14:paraId="519CB88A">
      <w:pPr>
        <w:pageBreakBefore w:val="0"/>
        <w:widowControl w:val="0"/>
        <w:kinsoku/>
        <w:wordWrap w:val="0"/>
        <w:overflowPunct/>
        <w:topLinePunct/>
        <w:autoSpaceDE/>
        <w:autoSpaceDN/>
        <w:bidi w:val="0"/>
        <w:adjustRightInd/>
        <w:snapToGrid/>
        <w:spacing w:line="360" w:lineRule="auto"/>
        <w:textAlignment w:val="auto"/>
        <w:rPr>
          <w:rFonts w:hint="default"/>
          <w:b/>
          <w:bCs/>
          <w:lang w:val="en-US" w:eastAsia="zh-CN"/>
        </w:rPr>
      </w:pPr>
      <w:r>
        <w:rPr>
          <w:rFonts w:hint="default"/>
          <w:b/>
          <w:bCs/>
          <w:lang w:val="en-US" w:eastAsia="zh-CN"/>
        </w:rPr>
        <w:t>（1）本工程</w:t>
      </w:r>
      <w:r>
        <w:rPr>
          <w:rFonts w:hint="default"/>
          <w:b/>
          <w:bCs/>
          <w:u w:val="none"/>
          <w:lang w:val="en-US" w:eastAsia="zh-CN"/>
        </w:rPr>
        <w:t>无</w:t>
      </w:r>
      <w:r>
        <w:rPr>
          <w:rFonts w:hint="default"/>
          <w:b/>
          <w:bCs/>
          <w:lang w:val="en-US" w:eastAsia="zh-CN"/>
        </w:rPr>
        <w:t>预付款。</w:t>
      </w:r>
    </w:p>
    <w:p w14:paraId="4C8896F5">
      <w:pPr>
        <w:pageBreakBefore w:val="0"/>
        <w:overflowPunct/>
        <w:bidi w:val="0"/>
        <w:spacing w:line="360" w:lineRule="auto"/>
        <w:ind w:left="0" w:leftChars="0" w:firstLine="482" w:firstLineChars="200"/>
        <w:rPr>
          <w:rFonts w:hint="eastAsia" w:ascii="宋体" w:hAnsi="宋体"/>
          <w:color w:val="auto"/>
          <w:kern w:val="0"/>
          <w:sz w:val="24"/>
          <w:szCs w:val="20"/>
        </w:rPr>
      </w:pPr>
      <w:r>
        <w:rPr>
          <w:rFonts w:hint="default"/>
          <w:b/>
          <w:bCs/>
          <w:lang w:val="en-US" w:eastAsia="zh-CN"/>
        </w:rPr>
        <w:t>（2）</w:t>
      </w:r>
      <w:r>
        <w:rPr>
          <w:rFonts w:hint="eastAsia"/>
          <w:b w:val="0"/>
          <w:bCs w:val="0"/>
          <w:color w:val="FF0000"/>
          <w:lang w:val="en-US" w:eastAsia="zh-CN"/>
        </w:rPr>
        <w:t>现场完工后，进行结算支付。甲方收到乙方发票后10个工作日内付至结算金额的97% ，待结清农民工工资后，全部结清剩余的工程尾款。乙方必须按实际情况，准确填写发票项目。因乙方发票填写有误，造成甲方增值税抵扣税额损失的，由乙方承担赔偿责任。乙方未能按合同要求提供增值税发票的，甲方有权延迟付款且不承担违约责任。</w:t>
      </w:r>
    </w:p>
    <w:p w14:paraId="002A2068">
      <w:pPr>
        <w:adjustRightInd w:val="0"/>
        <w:snapToGrid w:val="0"/>
        <w:spacing w:line="520" w:lineRule="exact"/>
        <w:ind w:firstLine="407" w:firstLineChars="169"/>
        <w:textAlignment w:val="baseline"/>
        <w:rPr>
          <w:rFonts w:hint="default"/>
          <w:b/>
          <w:bCs/>
          <w:lang w:val="en-US" w:eastAsia="zh-CN"/>
        </w:rPr>
      </w:pPr>
      <w:r>
        <w:rPr>
          <w:rFonts w:hint="eastAsia"/>
          <w:b/>
          <w:bCs/>
          <w:lang w:val="en-US" w:eastAsia="zh-CN"/>
        </w:rPr>
        <w:t>5.</w:t>
      </w:r>
      <w:r>
        <w:rPr>
          <w:rFonts w:hint="default"/>
          <w:b/>
          <w:bCs/>
          <w:lang w:val="en-US" w:eastAsia="zh-CN"/>
        </w:rPr>
        <w:t>发票的开具</w:t>
      </w:r>
    </w:p>
    <w:p w14:paraId="0510D3EA">
      <w:pPr>
        <w:ind w:left="240" w:leftChars="100" w:firstLine="240" w:firstLineChars="100"/>
        <w:rPr>
          <w:rFonts w:hint="default"/>
          <w:lang w:val="en-US" w:eastAsia="zh-CN"/>
        </w:rPr>
      </w:pPr>
      <w:r>
        <w:rPr>
          <w:rFonts w:hint="default"/>
          <w:lang w:val="en-US" w:eastAsia="zh-CN"/>
        </w:rPr>
        <w:t>（1）</w:t>
      </w:r>
      <w:r>
        <w:rPr>
          <w:rFonts w:hint="eastAsia"/>
          <w:lang w:val="en-US" w:eastAsia="zh-CN"/>
        </w:rPr>
        <w:t>采用一票制结算。</w:t>
      </w:r>
      <w:r>
        <w:rPr>
          <w:rFonts w:hint="default"/>
          <w:lang w:val="en-US" w:eastAsia="zh-CN"/>
        </w:rPr>
        <w:t>在甲方向乙方支付合同价款前，乙方应向甲方开具增值税专用发票，且抵扣税率为</w:t>
      </w:r>
      <w:r>
        <w:rPr>
          <w:rFonts w:hint="eastAsia"/>
          <w:b/>
          <w:bCs/>
          <w:color w:val="FF0000"/>
          <w:u w:val="single"/>
          <w:lang w:val="en-US" w:eastAsia="zh-CN"/>
        </w:rPr>
        <w:t xml:space="preserve"> 3% </w:t>
      </w:r>
      <w:r>
        <w:rPr>
          <w:rFonts w:hint="default"/>
          <w:lang w:val="en-US" w:eastAsia="zh-CN"/>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19757BF1">
      <w:pPr>
        <w:rPr>
          <w:rFonts w:hint="default"/>
          <w:lang w:val="en-US" w:eastAsia="zh-CN"/>
        </w:rPr>
      </w:pPr>
      <w:r>
        <w:rPr>
          <w:rFonts w:hint="default"/>
          <w:lang w:val="en-US" w:eastAsia="zh-CN"/>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4DFECFBC">
      <w:pPr>
        <w:rPr>
          <w:rFonts w:hint="default"/>
          <w:lang w:val="en-US" w:eastAsia="zh-CN"/>
        </w:rPr>
      </w:pPr>
      <w:r>
        <w:rPr>
          <w:rFonts w:hint="default"/>
          <w:lang w:val="en-US" w:eastAsia="zh-CN"/>
        </w:rPr>
        <w:t>（3）本合同内容经双方同意变更的，如果涉及到合同价款等增值税专用发票记载项目发生变化的，需要作废、重开、补开、红字开具增值税专用发票的，甲乙双方需履行各自的协助义务。</w:t>
      </w:r>
    </w:p>
    <w:p w14:paraId="7AD7B0B3">
      <w:pPr>
        <w:rPr>
          <w:rFonts w:hint="default"/>
          <w:lang w:val="en-US" w:eastAsia="zh-CN"/>
        </w:rPr>
      </w:pPr>
      <w:r>
        <w:rPr>
          <w:rFonts w:hint="default"/>
          <w:lang w:val="en-US" w:eastAsia="zh-CN"/>
        </w:rPr>
        <w:t>（4）合同生效后，因合同双方纳税人身份、纳税方式或因相关法律法规变动导致的增值税税率的变化，应遵循相关税收政策的要求，对合同价格及增值税税额进行调整。</w:t>
      </w:r>
    </w:p>
    <w:p w14:paraId="2668C3B1">
      <w:pPr>
        <w:rPr>
          <w:rFonts w:hint="eastAsia"/>
          <w:b/>
          <w:bCs/>
          <w:lang w:val="en-US" w:eastAsia="zh-CN"/>
        </w:rPr>
      </w:pPr>
      <w:r>
        <w:rPr>
          <w:rFonts w:hint="eastAsia"/>
          <w:b/>
          <w:bCs/>
          <w:lang w:val="en-US" w:eastAsia="zh-CN"/>
        </w:rPr>
        <w:t>第九条  双方的责任、权利与义务</w:t>
      </w:r>
    </w:p>
    <w:p w14:paraId="7A1EBCB4">
      <w:pPr>
        <w:rPr>
          <w:rFonts w:hint="default"/>
          <w:lang w:val="en-US" w:eastAsia="zh-CN"/>
        </w:rPr>
      </w:pPr>
      <w:r>
        <w:rPr>
          <w:rFonts w:hint="eastAsia"/>
          <w:lang w:val="en-US" w:eastAsia="zh-CN"/>
        </w:rPr>
        <w:t>1.</w:t>
      </w:r>
      <w:r>
        <w:rPr>
          <w:rFonts w:hint="default"/>
          <w:lang w:val="en-US" w:eastAsia="zh-CN"/>
        </w:rPr>
        <w:t>甲方</w:t>
      </w:r>
    </w:p>
    <w:p w14:paraId="773C46F2">
      <w:pPr>
        <w:rPr>
          <w:rFonts w:hint="default"/>
          <w:lang w:val="en-US" w:eastAsia="zh-CN"/>
        </w:rPr>
      </w:pPr>
      <w:r>
        <w:rPr>
          <w:rFonts w:hint="eastAsia"/>
          <w:lang w:val="en-US" w:eastAsia="zh-CN"/>
        </w:rPr>
        <w:t>（1）</w:t>
      </w:r>
      <w:r>
        <w:rPr>
          <w:rFonts w:hint="default"/>
          <w:lang w:val="en-US" w:eastAsia="zh-CN"/>
        </w:rPr>
        <w:t>甲方</w:t>
      </w:r>
      <w:r>
        <w:rPr>
          <w:rFonts w:hint="default" w:ascii="Times New Roman" w:hAnsi="Times New Roman"/>
          <w:lang w:val="en-US" w:eastAsia="zh-CN"/>
        </w:rPr>
        <w:t>指定</w:t>
      </w:r>
      <w:r>
        <w:rPr>
          <w:rFonts w:hint="eastAsia" w:ascii="Times New Roman" w:hAnsi="Times New Roman"/>
          <w:b/>
          <w:bCs/>
          <w:u w:val="single"/>
          <w:lang w:val="en-US" w:eastAsia="zh-CN"/>
        </w:rPr>
        <w:t xml:space="preserve"> </w:t>
      </w:r>
      <w:r>
        <w:rPr>
          <w:rFonts w:hint="eastAsia"/>
          <w:b/>
          <w:bCs/>
          <w:u w:val="single"/>
          <w:lang w:val="en-US" w:eastAsia="zh-CN"/>
        </w:rPr>
        <w:t>余维</w:t>
      </w:r>
      <w:r>
        <w:rPr>
          <w:rFonts w:hint="eastAsia" w:ascii="Times New Roman" w:hAnsi="Times New Roman"/>
          <w:b/>
          <w:bCs/>
          <w:u w:val="single"/>
          <w:lang w:val="en-US" w:eastAsia="zh-CN"/>
        </w:rPr>
        <w:t xml:space="preserve"> </w:t>
      </w:r>
      <w:r>
        <w:rPr>
          <w:rFonts w:hint="default"/>
          <w:lang w:val="en-US" w:eastAsia="zh-CN"/>
        </w:rPr>
        <w:t>为本工程的项目代表，由项目代表负责协调各方关系，做好协调管理工作</w:t>
      </w:r>
      <w:r>
        <w:rPr>
          <w:rFonts w:hint="eastAsia"/>
          <w:lang w:val="en-US" w:eastAsia="zh-CN"/>
        </w:rPr>
        <w:t>。</w:t>
      </w:r>
    </w:p>
    <w:p w14:paraId="7F91474A">
      <w:pPr>
        <w:rPr>
          <w:rFonts w:hint="default"/>
          <w:lang w:val="en-US" w:eastAsia="zh-CN"/>
        </w:rPr>
      </w:pPr>
      <w:r>
        <w:rPr>
          <w:rFonts w:hint="eastAsia"/>
          <w:lang w:val="en-US" w:eastAsia="zh-CN"/>
        </w:rPr>
        <w:t>（2）</w:t>
      </w:r>
      <w:r>
        <w:rPr>
          <w:rFonts w:hint="default"/>
          <w:lang w:val="en-US" w:eastAsia="zh-CN"/>
        </w:rPr>
        <w:t>在工程完工验收合格后，审核完成工程量，按验收合格的实际工程量办理结算。</w:t>
      </w:r>
    </w:p>
    <w:p w14:paraId="7F23AABB">
      <w:pPr>
        <w:rPr>
          <w:rFonts w:hint="default"/>
          <w:lang w:val="en-US" w:eastAsia="zh-CN"/>
        </w:rPr>
      </w:pPr>
      <w:r>
        <w:rPr>
          <w:rFonts w:hint="eastAsia"/>
          <w:lang w:val="en-US" w:eastAsia="zh-CN"/>
        </w:rPr>
        <w:t>（3）</w:t>
      </w:r>
      <w:r>
        <w:rPr>
          <w:rFonts w:hint="default"/>
          <w:lang w:val="en-US" w:eastAsia="zh-CN"/>
        </w:rPr>
        <w:t>向乙方承诺按照合同约定的期限和方式支付合同价款及其他应当支付的款项。</w:t>
      </w:r>
    </w:p>
    <w:p w14:paraId="12D5826D">
      <w:pPr>
        <w:rPr>
          <w:rFonts w:hint="default"/>
          <w:lang w:val="en-US" w:eastAsia="zh-CN"/>
        </w:rPr>
      </w:pPr>
      <w:r>
        <w:rPr>
          <w:rFonts w:hint="eastAsia"/>
          <w:lang w:val="en-US" w:eastAsia="zh-CN"/>
        </w:rPr>
        <w:t>2、</w:t>
      </w:r>
      <w:r>
        <w:rPr>
          <w:rFonts w:hint="default"/>
          <w:lang w:val="en-US" w:eastAsia="zh-CN"/>
        </w:rPr>
        <w:t>乙方</w:t>
      </w:r>
    </w:p>
    <w:p w14:paraId="5DAA97DC">
      <w:pPr>
        <w:rPr>
          <w:rFonts w:hint="default"/>
          <w:lang w:val="en-US" w:eastAsia="zh-CN"/>
        </w:rPr>
      </w:pPr>
      <w:r>
        <w:rPr>
          <w:rFonts w:hint="eastAsia"/>
          <w:lang w:val="en-US" w:eastAsia="zh-CN"/>
        </w:rPr>
        <w:t>（1）</w:t>
      </w:r>
      <w:r>
        <w:rPr>
          <w:rFonts w:hint="default"/>
          <w:color w:val="000000" w:themeColor="text1"/>
          <w:lang w:val="en-US" w:eastAsia="zh-CN"/>
          <w14:textFill>
            <w14:solidFill>
              <w14:schemeClr w14:val="tx1"/>
            </w14:solidFill>
          </w14:textFill>
        </w:rPr>
        <w:t>乙方指派</w:t>
      </w:r>
      <w:r>
        <w:rPr>
          <w:rFonts w:hint="eastAsia"/>
          <w:b/>
          <w:bCs/>
          <w:color w:val="000000" w:themeColor="text1"/>
          <w:u w:val="single"/>
          <w:lang w:val="en-US" w:eastAsia="zh-CN"/>
          <w14:textFill>
            <w14:solidFill>
              <w14:schemeClr w14:val="tx1"/>
            </w14:solidFill>
          </w14:textFill>
        </w:rPr>
        <w:t xml:space="preserve">              身份证号码             联系电话          </w:t>
      </w:r>
      <w:r>
        <w:rPr>
          <w:rFonts w:hint="default"/>
          <w:color w:val="000000" w:themeColor="text1"/>
          <w:lang w:val="en-US" w:eastAsia="zh-CN"/>
          <w14:textFill>
            <w14:solidFill>
              <w14:schemeClr w14:val="tx1"/>
            </w14:solidFill>
          </w14:textFill>
        </w:rPr>
        <w:t>为本工程的项目负责人</w:t>
      </w:r>
      <w:r>
        <w:rPr>
          <w:rFonts w:hint="default"/>
          <w:lang w:val="en-US" w:eastAsia="zh-CN"/>
        </w:rPr>
        <w:t>，配合甲方处理好各种关系，实施现场管理工作，负责现场施工生产、人员调配、技术安全、工程质量进度等安排、管理工作，对本工程现场安全、质量、进度、环保等全面负责</w:t>
      </w:r>
      <w:r>
        <w:rPr>
          <w:rFonts w:hint="eastAsia"/>
          <w:lang w:val="en-US" w:eastAsia="zh-CN"/>
        </w:rPr>
        <w:t>，</w:t>
      </w:r>
      <w:r>
        <w:rPr>
          <w:rFonts w:hint="default"/>
          <w:lang w:val="en-US" w:eastAsia="zh-CN"/>
        </w:rPr>
        <w:t>该负责人必须始终驻守现场</w:t>
      </w:r>
      <w:r>
        <w:rPr>
          <w:rFonts w:hint="eastAsia"/>
          <w:lang w:val="en-US" w:eastAsia="zh-CN"/>
        </w:rPr>
        <w:t>。</w:t>
      </w:r>
    </w:p>
    <w:p w14:paraId="3759B058">
      <w:pPr>
        <w:rPr>
          <w:rFonts w:hint="eastAsia"/>
          <w:sz w:val="24"/>
        </w:rPr>
      </w:pPr>
      <w:r>
        <w:rPr>
          <w:rFonts w:hint="eastAsia"/>
          <w:lang w:val="en-US" w:eastAsia="zh-CN"/>
        </w:rPr>
        <w:t>（2）</w:t>
      </w:r>
      <w:r>
        <w:rPr>
          <w:rFonts w:hint="eastAsia"/>
          <w:sz w:val="24"/>
        </w:rPr>
        <w:t>乙方应成立项目部并报送甲方备案。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2946D839">
      <w:pPr>
        <w:rPr>
          <w:rFonts w:hint="default"/>
          <w:lang w:val="en-US" w:eastAsia="zh-CN"/>
        </w:rPr>
      </w:pPr>
      <w:r>
        <w:rPr>
          <w:rFonts w:hint="eastAsia"/>
          <w:lang w:val="en-US" w:eastAsia="zh-CN"/>
        </w:rPr>
        <w:t>（3）</w:t>
      </w:r>
      <w:r>
        <w:rPr>
          <w:rFonts w:hint="default"/>
          <w:lang w:val="en-US" w:eastAsia="zh-CN"/>
        </w:rPr>
        <w:t>严格执行国家现行施工技术验收规范和标准；尊重和服从甲方管理人员的监督与指挥，对工程质量全面负责。</w:t>
      </w:r>
    </w:p>
    <w:p w14:paraId="1C138957">
      <w:pPr>
        <w:rPr>
          <w:rFonts w:hint="default"/>
          <w:lang w:val="en-US" w:eastAsia="zh-CN"/>
        </w:rPr>
      </w:pPr>
      <w:r>
        <w:rPr>
          <w:rFonts w:hint="eastAsia"/>
          <w:lang w:val="en-US" w:eastAsia="zh-CN"/>
        </w:rPr>
        <w:t>（4）</w:t>
      </w:r>
      <w:r>
        <w:rPr>
          <w:rFonts w:hint="default"/>
          <w:lang w:val="en-US" w:eastAsia="zh-CN"/>
        </w:rPr>
        <w:t>贯彻执行</w:t>
      </w:r>
      <w:r>
        <w:rPr>
          <w:rFonts w:hint="eastAsia"/>
          <w:lang w:val="en-US" w:eastAsia="zh-CN"/>
        </w:rPr>
        <w:t>“</w:t>
      </w:r>
      <w:r>
        <w:rPr>
          <w:rFonts w:hint="default"/>
          <w:lang w:val="en-US" w:eastAsia="zh-CN"/>
        </w:rPr>
        <w:t>谁施工，谁负责安全</w:t>
      </w:r>
      <w:r>
        <w:rPr>
          <w:rFonts w:hint="eastAsia"/>
          <w:lang w:val="en-US" w:eastAsia="zh-CN"/>
        </w:rPr>
        <w:t>”</w:t>
      </w:r>
      <w:r>
        <w:rPr>
          <w:rFonts w:hint="default"/>
          <w:lang w:val="en-US" w:eastAsia="zh-CN"/>
        </w:rPr>
        <w:t>的原则，严格按照国家</w:t>
      </w:r>
      <w:r>
        <w:rPr>
          <w:rFonts w:hint="eastAsia"/>
          <w:lang w:val="en-US" w:eastAsia="zh-CN"/>
        </w:rPr>
        <w:t>相关规定</w:t>
      </w:r>
      <w:r>
        <w:rPr>
          <w:rFonts w:hint="default"/>
          <w:lang w:val="en-US" w:eastAsia="zh-CN"/>
        </w:rPr>
        <w:t>要求组织施工，遵守相关管理规定，执行操作规程，提高安全认识，加强安全检查、督促，及时纠正安全隐患，承担施工安全责任和因安全责任造成的一切经济损失及法律责任。</w:t>
      </w:r>
    </w:p>
    <w:p w14:paraId="628AD17E">
      <w:pPr>
        <w:rPr>
          <w:rFonts w:hint="default"/>
          <w:lang w:val="en-US" w:eastAsia="zh-CN"/>
        </w:rPr>
      </w:pPr>
      <w:r>
        <w:rPr>
          <w:rFonts w:hint="eastAsia"/>
          <w:lang w:val="en-US" w:eastAsia="zh-CN"/>
        </w:rPr>
        <w:t>（5）</w:t>
      </w:r>
      <w:r>
        <w:rPr>
          <w:rFonts w:hint="default"/>
          <w:lang w:val="en-US" w:eastAsia="zh-CN"/>
        </w:rPr>
        <w:t>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54E0C385">
      <w:pPr>
        <w:rPr>
          <w:rFonts w:hint="default"/>
          <w:lang w:val="en-US" w:eastAsia="zh-CN"/>
        </w:rPr>
      </w:pPr>
      <w:r>
        <w:rPr>
          <w:rFonts w:hint="eastAsia"/>
          <w:lang w:val="en-US" w:eastAsia="zh-CN"/>
        </w:rPr>
        <w:t>（6）</w:t>
      </w:r>
      <w:r>
        <w:rPr>
          <w:rFonts w:hint="default"/>
          <w:lang w:val="en-US" w:eastAsia="zh-CN"/>
        </w:rPr>
        <w:t>乙方及其施工人员必须服从业主、监理及甲方的统一指挥、调配、指导及管理，执行作业计划，加强环保意识，坚持文明安全施工，确保公司的良好声誉及形象，保质保量地按期完成工程任务</w:t>
      </w:r>
      <w:r>
        <w:rPr>
          <w:rFonts w:hint="eastAsia"/>
          <w:lang w:val="en-US" w:eastAsia="zh-CN"/>
        </w:rPr>
        <w:t>。</w:t>
      </w:r>
    </w:p>
    <w:p w14:paraId="2E943156">
      <w:pPr>
        <w:rPr>
          <w:rFonts w:hint="default"/>
          <w:lang w:val="en-US" w:eastAsia="zh-CN"/>
        </w:rPr>
      </w:pPr>
      <w:r>
        <w:rPr>
          <w:rFonts w:hint="eastAsia"/>
          <w:lang w:val="en-US" w:eastAsia="zh-CN"/>
        </w:rPr>
        <w:t>（7）</w:t>
      </w:r>
      <w:r>
        <w:rPr>
          <w:rFonts w:hint="default"/>
          <w:lang w:val="en-US" w:eastAsia="zh-CN"/>
        </w:rPr>
        <w:t>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0A8CDE56">
      <w:pPr>
        <w:rPr>
          <w:rFonts w:hint="default"/>
          <w:lang w:val="en-US" w:eastAsia="zh-CN"/>
        </w:rPr>
      </w:pPr>
      <w:r>
        <w:rPr>
          <w:rFonts w:hint="eastAsia"/>
          <w:lang w:val="en-US" w:eastAsia="zh-CN"/>
        </w:rPr>
        <w:t>（8）</w:t>
      </w:r>
      <w:r>
        <w:rPr>
          <w:rFonts w:hint="default"/>
          <w:lang w:val="en-US" w:eastAsia="zh-CN"/>
        </w:rPr>
        <w:t>乙方承诺严格按甲方要求建立民工工资公示牌，决不拖欠。一经发现未按时按量支付民工工资，甲方有权要求乙方在</w:t>
      </w:r>
      <w:r>
        <w:rPr>
          <w:rFonts w:hint="eastAsia"/>
          <w:b/>
          <w:bCs/>
          <w:u w:val="single"/>
          <w:lang w:val="en-US" w:eastAsia="zh-CN"/>
        </w:rPr>
        <w:t xml:space="preserve"> 10 </w:t>
      </w:r>
      <w:r>
        <w:rPr>
          <w:rFonts w:hint="default"/>
          <w:lang w:val="en-US" w:eastAsia="zh-CN"/>
        </w:rPr>
        <w:t>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08E3347F">
      <w:pPr>
        <w:rPr>
          <w:rFonts w:hint="default"/>
          <w:lang w:val="en-US" w:eastAsia="zh-CN"/>
        </w:rPr>
      </w:pPr>
      <w:r>
        <w:rPr>
          <w:rFonts w:hint="eastAsia"/>
          <w:lang w:val="en-US" w:eastAsia="zh-CN"/>
        </w:rPr>
        <w:t>（9）</w:t>
      </w:r>
      <w:r>
        <w:rPr>
          <w:rFonts w:hint="default"/>
          <w:lang w:val="en-US" w:eastAsia="zh-CN"/>
        </w:rPr>
        <w:t>按照国家文明施工、环境保护的相关规定，做好施工组织管理，保持现场清洁、道路畅通、器材堆放整齐，及时清理建筑垃圾，做到文明施工。</w:t>
      </w:r>
    </w:p>
    <w:p w14:paraId="36301DB0">
      <w:pPr>
        <w:rPr>
          <w:rFonts w:hint="default"/>
          <w:lang w:val="en-US" w:eastAsia="zh-CN"/>
        </w:rPr>
      </w:pPr>
      <w:r>
        <w:rPr>
          <w:rFonts w:hint="eastAsia"/>
          <w:lang w:val="en-US" w:eastAsia="zh-CN"/>
        </w:rPr>
        <w:t>（10）</w:t>
      </w:r>
      <w:r>
        <w:rPr>
          <w:rFonts w:hint="default"/>
          <w:lang w:val="en-US" w:eastAsia="zh-CN"/>
        </w:rPr>
        <w:t>负责提供施工过程中的自检资料及项目完工后所有的交（竣）工资料，并按照甲方及行业有关主管部门的要求完善项目竣工验收需要的相关资料。</w:t>
      </w:r>
    </w:p>
    <w:p w14:paraId="0313666A">
      <w:pPr>
        <w:rPr>
          <w:rFonts w:hint="default"/>
          <w:lang w:val="en-US" w:eastAsia="zh-CN"/>
        </w:rPr>
      </w:pPr>
      <w:r>
        <w:rPr>
          <w:rFonts w:hint="eastAsia"/>
          <w:lang w:val="en-US" w:eastAsia="zh-CN"/>
        </w:rPr>
        <w:t>（11）</w:t>
      </w:r>
      <w:r>
        <w:rPr>
          <w:rFonts w:hint="default"/>
          <w:lang w:val="en-US" w:eastAsia="zh-CN"/>
        </w:rPr>
        <w:t>乙方应当妥善处理与建筑工人及其他材料供应商等各方的关系，如因此等纠纷影响施工进度，导致逾期完工或者工程质量下降的，甲方有权立即解除本合同，并有权要求乙方支付逾期违约金</w:t>
      </w:r>
      <w:r>
        <w:rPr>
          <w:rFonts w:hint="eastAsia"/>
          <w:b/>
          <w:bCs/>
          <w:u w:val="single"/>
          <w:lang w:val="en-US" w:eastAsia="zh-CN"/>
        </w:rPr>
        <w:t xml:space="preserve"> </w:t>
      </w:r>
      <w:r>
        <w:rPr>
          <w:rFonts w:hint="default"/>
          <w:b/>
          <w:bCs/>
          <w:u w:val="single"/>
          <w:lang w:val="en-US" w:eastAsia="zh-CN"/>
        </w:rPr>
        <w:t>2000元/天</w:t>
      </w:r>
      <w:r>
        <w:rPr>
          <w:rFonts w:hint="eastAsia"/>
          <w:b/>
          <w:bCs/>
          <w:u w:val="single"/>
          <w:lang w:val="en-US" w:eastAsia="zh-CN"/>
        </w:rPr>
        <w:t xml:space="preserve"> </w:t>
      </w:r>
      <w:r>
        <w:rPr>
          <w:rFonts w:hint="default"/>
          <w:lang w:val="en-US" w:eastAsia="zh-CN"/>
        </w:rPr>
        <w:t>和赔偿由此给甲方造成的一切损失。</w:t>
      </w:r>
    </w:p>
    <w:p w14:paraId="002215E6">
      <w:pPr>
        <w:rPr>
          <w:rFonts w:hint="default"/>
          <w:lang w:val="en-US" w:eastAsia="zh-CN"/>
        </w:rPr>
      </w:pPr>
      <w:r>
        <w:rPr>
          <w:rFonts w:hint="eastAsia"/>
          <w:lang w:val="en-US" w:eastAsia="zh-CN"/>
        </w:rPr>
        <w:t>（12）</w:t>
      </w:r>
      <w:r>
        <w:rPr>
          <w:rFonts w:hint="default"/>
          <w:lang w:val="en-US" w:eastAsia="zh-CN"/>
        </w:rPr>
        <w:t>乙方承诺具备履行本合同所需的全部资质、许可、授权等，并保证其持续合法有效。</w:t>
      </w:r>
    </w:p>
    <w:p w14:paraId="0270DB6B">
      <w:pPr>
        <w:rPr>
          <w:rFonts w:hint="default"/>
          <w:lang w:val="en-US" w:eastAsia="zh-CN"/>
        </w:rPr>
      </w:pPr>
      <w:r>
        <w:rPr>
          <w:rFonts w:hint="eastAsia"/>
          <w:lang w:val="en-US" w:eastAsia="zh-CN"/>
        </w:rPr>
        <w:t>（13）</w:t>
      </w:r>
      <w:r>
        <w:rPr>
          <w:rFonts w:hint="default"/>
          <w:lang w:val="en-US" w:eastAsia="zh-CN"/>
        </w:rPr>
        <w:t>乙方严格按照国家行业标准组建项目管理部，主要管理人员和特种作业人员严格按照要求持证上岗。乙方应当安排具备相应资质的人员进行施工，对施工人员进行培训，对施工过程中的事故负责。乙方应当与施工人员建立劳动合同关系，承担用人/用工主体责任。</w:t>
      </w:r>
    </w:p>
    <w:p w14:paraId="35B570EA">
      <w:pPr>
        <w:rPr>
          <w:rFonts w:hint="eastAsia"/>
          <w:lang w:val="en-US" w:eastAsia="zh-CN"/>
        </w:rPr>
      </w:pPr>
      <w:r>
        <w:rPr>
          <w:rFonts w:hint="eastAsia"/>
          <w:lang w:val="en-US" w:eastAsia="zh-CN"/>
        </w:rPr>
        <w:t>（14）</w:t>
      </w:r>
      <w:r>
        <w:rPr>
          <w:rFonts w:hint="default"/>
          <w:lang w:val="en-US" w:eastAsia="zh-CN"/>
        </w:rPr>
        <w:t>设备要求：乙方提供的所有设备必须满足甲方关于施工质量、进度和安全文明施工的要求；主要设备应采用满足甲方要求且性能可靠的设备，所投入的设备要求技术状况良好。</w:t>
      </w:r>
      <w:r>
        <w:rPr>
          <w:rFonts w:hint="eastAsia"/>
          <w:b/>
          <w:bCs/>
          <w:lang w:val="en-US" w:eastAsia="zh-CN"/>
        </w:rPr>
        <w:t>第十  保险管理</w:t>
      </w:r>
    </w:p>
    <w:p w14:paraId="4DFF5F42">
      <w:pPr>
        <w:rPr>
          <w:rFonts w:hint="default"/>
          <w:lang w:val="en-US" w:eastAsia="zh-CN"/>
        </w:rPr>
      </w:pPr>
      <w:r>
        <w:rPr>
          <w:rFonts w:hint="eastAsia"/>
          <w:lang w:val="en-US" w:eastAsia="zh-CN"/>
        </w:rPr>
        <w:t>1.</w:t>
      </w:r>
      <w:r>
        <w:rPr>
          <w:rFonts w:hint="default"/>
          <w:lang w:val="en-US" w:eastAsia="zh-CN"/>
        </w:rPr>
        <w:t>为加强对乙方人员保险管理，乙方必须按照国家《劳动法》、《劳动合同法》等相关规定规范用工并为从业人员购买社保（</w:t>
      </w:r>
      <w:r>
        <w:rPr>
          <w:rFonts w:hint="eastAsia"/>
          <w:lang w:val="en-US" w:eastAsia="zh-CN"/>
        </w:rPr>
        <w:t>须</w:t>
      </w:r>
      <w:r>
        <w:rPr>
          <w:rFonts w:hint="default"/>
          <w:lang w:val="en-US" w:eastAsia="zh-CN"/>
        </w:rPr>
        <w:t>含工伤保险）及其他商业险种。乙方商业险种应按照甲方要求购买</w:t>
      </w:r>
      <w:r>
        <w:rPr>
          <w:rFonts w:hint="default"/>
          <w:b/>
          <w:bCs/>
          <w:lang w:val="en-US" w:eastAsia="zh-CN"/>
        </w:rPr>
        <w:t>雇主责任险</w:t>
      </w:r>
      <w:r>
        <w:rPr>
          <w:rFonts w:hint="default"/>
          <w:lang w:val="en-US" w:eastAsia="zh-CN"/>
        </w:rPr>
        <w:t>（保险额度为</w:t>
      </w:r>
      <w:r>
        <w:rPr>
          <w:rFonts w:hint="eastAsia"/>
          <w:b/>
          <w:bCs/>
          <w:u w:val="single"/>
          <w:lang w:val="en-US" w:eastAsia="zh-CN"/>
        </w:rPr>
        <w:t xml:space="preserve"> 不低于150</w:t>
      </w:r>
      <w:r>
        <w:rPr>
          <w:rFonts w:hint="default"/>
          <w:b/>
          <w:bCs/>
          <w:u w:val="single"/>
          <w:lang w:val="en-US" w:eastAsia="zh-CN"/>
        </w:rPr>
        <w:t>万/人</w:t>
      </w:r>
      <w:r>
        <w:rPr>
          <w:rFonts w:hint="eastAsia"/>
          <w:b/>
          <w:bCs/>
          <w:u w:val="single"/>
          <w:lang w:val="en-US" w:eastAsia="zh-CN"/>
        </w:rPr>
        <w:t xml:space="preserve"> </w:t>
      </w:r>
      <w:r>
        <w:rPr>
          <w:rFonts w:hint="default"/>
          <w:lang w:val="en-US" w:eastAsia="zh-CN"/>
        </w:rPr>
        <w:t>；附加医疗保险</w:t>
      </w:r>
      <w:r>
        <w:rPr>
          <w:rFonts w:hint="eastAsia"/>
          <w:b/>
          <w:bCs/>
          <w:u w:val="single"/>
          <w:lang w:val="en-US" w:eastAsia="zh-CN"/>
        </w:rPr>
        <w:t xml:space="preserve"> 不低于20</w:t>
      </w:r>
      <w:r>
        <w:rPr>
          <w:rFonts w:hint="default"/>
          <w:b/>
          <w:bCs/>
          <w:u w:val="single"/>
          <w:lang w:val="en-US" w:eastAsia="zh-CN"/>
        </w:rPr>
        <w:t>万/人</w:t>
      </w:r>
      <w:r>
        <w:rPr>
          <w:rFonts w:hint="eastAsia"/>
          <w:b/>
          <w:bCs/>
          <w:u w:val="single"/>
          <w:lang w:val="en-US" w:eastAsia="zh-CN"/>
        </w:rPr>
        <w:t xml:space="preserve"> </w:t>
      </w:r>
      <w:r>
        <w:rPr>
          <w:rFonts w:hint="default"/>
          <w:lang w:val="en-US" w:eastAsia="zh-CN"/>
        </w:rPr>
        <w:t>），并自行承担相应的保费。乙方雇主责任险的购买可自行选择保险公司，也可与甲方作业人员参保单位一致，便于事故理赔。</w:t>
      </w:r>
    </w:p>
    <w:p w14:paraId="12A1B72B">
      <w:pPr>
        <w:rPr>
          <w:rFonts w:hint="default"/>
          <w:lang w:val="en-US" w:eastAsia="zh-CN"/>
        </w:rPr>
      </w:pPr>
      <w:r>
        <w:rPr>
          <w:rFonts w:hint="eastAsia"/>
          <w:lang w:val="en-US" w:eastAsia="zh-CN"/>
        </w:rPr>
        <w:t>2.</w:t>
      </w:r>
      <w:r>
        <w:rPr>
          <w:rFonts w:hint="default"/>
          <w:lang w:val="en-US" w:eastAsia="zh-CN"/>
        </w:rPr>
        <w:t>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3FE4709E">
      <w:pPr>
        <w:rPr>
          <w:rFonts w:hint="default"/>
          <w:lang w:val="en-US" w:eastAsia="zh-CN"/>
        </w:rPr>
      </w:pPr>
      <w:r>
        <w:rPr>
          <w:rFonts w:hint="eastAsia"/>
          <w:lang w:val="en-US" w:eastAsia="zh-CN"/>
        </w:rPr>
        <w:t>3.</w:t>
      </w:r>
      <w:r>
        <w:rPr>
          <w:rFonts w:hint="default"/>
          <w:lang w:val="en-US" w:eastAsia="zh-CN"/>
        </w:rPr>
        <w:t>乙方在项目开工前，须提前向甲方提供乙方从业人员保险名单（包括姓名、性别、身份证复印件）备案，并保证其真实合法有效。</w:t>
      </w:r>
    </w:p>
    <w:p w14:paraId="273956A8">
      <w:pPr>
        <w:rPr>
          <w:rFonts w:hint="default"/>
          <w:lang w:val="en-US" w:eastAsia="zh-CN"/>
        </w:rPr>
      </w:pPr>
      <w:r>
        <w:rPr>
          <w:rFonts w:hint="eastAsia"/>
          <w:lang w:val="en-US" w:eastAsia="zh-CN"/>
        </w:rPr>
        <w:t>4.</w:t>
      </w:r>
      <w:r>
        <w:rPr>
          <w:rFonts w:hint="default"/>
          <w:lang w:val="en-US" w:eastAsia="zh-CN"/>
        </w:rPr>
        <w:t>项目实施过程中，乙方从业人员如发生变更，乙方须及时将变更人员名单（包括进出人员姓名、性别、身份证复印件）提供给甲方备案，待乙方变更人员投保后方可进出施工现场作业。</w:t>
      </w:r>
    </w:p>
    <w:p w14:paraId="21431F06">
      <w:pPr>
        <w:rPr>
          <w:rFonts w:hint="default"/>
          <w:lang w:val="en-US" w:eastAsia="zh-CN"/>
        </w:rPr>
      </w:pPr>
      <w:r>
        <w:rPr>
          <w:rFonts w:hint="eastAsia"/>
          <w:lang w:val="en-US" w:eastAsia="zh-CN"/>
        </w:rPr>
        <w:t>5.</w:t>
      </w:r>
      <w:r>
        <w:rPr>
          <w:rFonts w:hint="default"/>
          <w:lang w:val="en-US" w:eastAsia="zh-CN"/>
        </w:rPr>
        <w:t>乙方从业人员未购买保险，严禁进入施工现场作业，否则由此造成的一切后果责任均由乙方自行承担。</w:t>
      </w:r>
    </w:p>
    <w:p w14:paraId="56E0BF1A">
      <w:pPr>
        <w:rPr>
          <w:rFonts w:hint="default"/>
          <w:lang w:val="en-US" w:eastAsia="zh-CN"/>
        </w:rPr>
      </w:pPr>
      <w:r>
        <w:rPr>
          <w:rFonts w:hint="eastAsia"/>
          <w:lang w:val="en-US" w:eastAsia="zh-CN"/>
        </w:rPr>
        <w:t>6.</w:t>
      </w:r>
      <w:r>
        <w:rPr>
          <w:rFonts w:hint="default"/>
          <w:lang w:val="en-US" w:eastAsia="zh-CN"/>
        </w:rPr>
        <w:t>如因乙方违约，甲方可按照有关规定对乙方主张违约责任，并由乙方承担由此给甲方造成的一切损失及后果。</w:t>
      </w:r>
    </w:p>
    <w:p w14:paraId="39002244">
      <w:pPr>
        <w:ind w:left="0" w:leftChars="0" w:firstLine="0" w:firstLineChars="0"/>
        <w:rPr>
          <w:rFonts w:hint="eastAsia"/>
          <w:b/>
          <w:bCs/>
          <w:lang w:val="en-US" w:eastAsia="zh-CN"/>
        </w:rPr>
      </w:pPr>
      <w:r>
        <w:rPr>
          <w:rFonts w:hint="eastAsia"/>
          <w:b/>
          <w:bCs/>
          <w:lang w:val="en-US" w:eastAsia="zh-CN"/>
        </w:rPr>
        <w:t>第十一条  安全施工</w:t>
      </w:r>
    </w:p>
    <w:p w14:paraId="11C5D4B7">
      <w:pPr>
        <w:rPr>
          <w:rFonts w:hint="default"/>
          <w:lang w:val="en-US" w:eastAsia="zh-CN"/>
        </w:rPr>
      </w:pPr>
      <w:r>
        <w:rPr>
          <w:rFonts w:hint="default"/>
          <w:lang w:val="en-US" w:eastAsia="zh-CN"/>
        </w:rPr>
        <w:t>1、甲乙双方必须贯彻执行国家、地方和行业主管部门颁布实施的有关安全生产的法律法规及各项规定，认真履行各自的安全生产职责，严格按有关的安全规范和要求组织施工。</w:t>
      </w:r>
    </w:p>
    <w:p w14:paraId="7D8A1A74">
      <w:pPr>
        <w:rPr>
          <w:rFonts w:hint="default"/>
          <w:lang w:val="en-US" w:eastAsia="zh-CN"/>
        </w:rPr>
      </w:pPr>
      <w:r>
        <w:rPr>
          <w:rFonts w:hint="default"/>
          <w:lang w:val="en-US" w:eastAsia="zh-CN"/>
        </w:rPr>
        <w:t>2、乙方在岗施工作业人员要求男性年龄</w:t>
      </w:r>
      <w:r>
        <w:rPr>
          <w:rFonts w:hint="eastAsia"/>
          <w:u w:val="single"/>
          <w:lang w:val="en-US" w:eastAsia="zh-CN"/>
        </w:rPr>
        <w:t xml:space="preserve"> </w:t>
      </w:r>
      <w:r>
        <w:rPr>
          <w:rFonts w:hint="eastAsia"/>
          <w:b/>
          <w:bCs/>
          <w:u w:val="single"/>
          <w:lang w:val="en-US" w:eastAsia="zh-CN"/>
        </w:rPr>
        <w:t xml:space="preserve">60 </w:t>
      </w:r>
      <w:r>
        <w:rPr>
          <w:rFonts w:hint="default"/>
          <w:lang w:val="en-US" w:eastAsia="zh-CN"/>
        </w:rPr>
        <w:t>岁以下、女性年龄</w:t>
      </w:r>
      <w:r>
        <w:rPr>
          <w:rFonts w:hint="eastAsia"/>
          <w:b/>
          <w:bCs/>
          <w:color w:val="000000" w:themeColor="text1"/>
          <w:u w:val="single"/>
          <w:lang w:val="en-US" w:eastAsia="zh-CN"/>
          <w14:textFill>
            <w14:solidFill>
              <w14:schemeClr w14:val="tx1"/>
            </w14:solidFill>
          </w14:textFill>
        </w:rPr>
        <w:t xml:space="preserve"> 55 </w:t>
      </w:r>
      <w:r>
        <w:rPr>
          <w:rFonts w:hint="default"/>
          <w:lang w:val="en-US" w:eastAsia="zh-CN"/>
        </w:rPr>
        <w:t>岁以下且人员身体健康。</w:t>
      </w:r>
    </w:p>
    <w:p w14:paraId="33912030">
      <w:pPr>
        <w:rPr>
          <w:rFonts w:hint="default"/>
          <w:lang w:val="en-US" w:eastAsia="zh-CN"/>
        </w:rPr>
      </w:pPr>
      <w:r>
        <w:rPr>
          <w:rFonts w:hint="default"/>
          <w:lang w:val="en-US" w:eastAsia="zh-CN"/>
        </w:rPr>
        <w:t>3、乙方作为本工程项目的专业承包方，是本项目安全生产的责任主体，履行安全生产及管理职责，并承担相应的责任、义务和经济损失。乙方应保证甲方不因该工程的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7D575956">
      <w:pPr>
        <w:rPr>
          <w:rFonts w:hint="default"/>
          <w:lang w:val="en-US" w:eastAsia="zh-CN"/>
        </w:rPr>
      </w:pPr>
      <w:r>
        <w:rPr>
          <w:rFonts w:hint="default"/>
          <w:lang w:val="en-US" w:eastAsia="zh-CN"/>
        </w:rPr>
        <w:t>4</w:t>
      </w:r>
      <w:r>
        <w:rPr>
          <w:rFonts w:hint="eastAsia"/>
          <w:lang w:val="en-US" w:eastAsia="zh-CN"/>
        </w:rPr>
        <w:t>.</w:t>
      </w:r>
      <w:r>
        <w:rPr>
          <w:rFonts w:hint="default"/>
          <w:lang w:val="en-US" w:eastAsia="zh-CN"/>
        </w:rPr>
        <w:t>乙方应严格执行交通部</w:t>
      </w:r>
      <w:r>
        <w:rPr>
          <w:rFonts w:hint="eastAsia"/>
          <w:lang w:val="en-US" w:eastAsia="zh-CN"/>
        </w:rPr>
        <w:t>、重庆市</w:t>
      </w:r>
      <w:r>
        <w:rPr>
          <w:rFonts w:hint="default"/>
          <w:lang w:val="en-US" w:eastAsia="zh-CN"/>
        </w:rPr>
        <w:t>以及</w:t>
      </w:r>
      <w:r>
        <w:rPr>
          <w:rFonts w:hint="eastAsia"/>
          <w:lang w:val="en-US" w:eastAsia="zh-CN"/>
        </w:rPr>
        <w:t>甲方</w:t>
      </w:r>
      <w:r>
        <w:rPr>
          <w:rFonts w:hint="default"/>
          <w:lang w:val="en-US" w:eastAsia="zh-CN"/>
        </w:rPr>
        <w:t>《协作（分包）单位安全生产考核办法》（附后）等有关</w:t>
      </w:r>
      <w:r>
        <w:rPr>
          <w:rFonts w:hint="eastAsia"/>
          <w:lang w:val="en-US" w:eastAsia="zh-CN"/>
        </w:rPr>
        <w:t>安全管理</w:t>
      </w:r>
      <w:r>
        <w:rPr>
          <w:rFonts w:hint="default"/>
          <w:lang w:val="en-US" w:eastAsia="zh-CN"/>
        </w:rPr>
        <w:t>规定。若有违反，应自觉接受甲方按</w:t>
      </w:r>
      <w:r>
        <w:rPr>
          <w:rFonts w:hint="eastAsia"/>
          <w:lang w:val="en-US" w:eastAsia="zh-CN"/>
        </w:rPr>
        <w:t>《</w:t>
      </w:r>
      <w:r>
        <w:rPr>
          <w:rFonts w:hint="default"/>
          <w:lang w:val="en-US" w:eastAsia="zh-CN"/>
        </w:rPr>
        <w:t>协作（分包）单位安全生产考核标准</w:t>
      </w:r>
      <w:r>
        <w:rPr>
          <w:rFonts w:hint="eastAsia"/>
          <w:lang w:val="en-US" w:eastAsia="zh-CN"/>
        </w:rPr>
        <w:t>》（附后）</w:t>
      </w:r>
      <w:r>
        <w:rPr>
          <w:rFonts w:hint="default"/>
          <w:lang w:val="en-US" w:eastAsia="zh-CN"/>
        </w:rPr>
        <w:t>进行的同等处罚。</w:t>
      </w:r>
    </w:p>
    <w:p w14:paraId="3BD3DE3B">
      <w:pPr>
        <w:rPr>
          <w:rFonts w:hint="default"/>
          <w:lang w:val="en-US" w:eastAsia="zh-CN"/>
        </w:rPr>
      </w:pPr>
      <w:r>
        <w:rPr>
          <w:rFonts w:hint="default"/>
          <w:lang w:val="en-US" w:eastAsia="zh-CN"/>
        </w:rPr>
        <w:t>5</w:t>
      </w:r>
      <w:r>
        <w:rPr>
          <w:rFonts w:hint="eastAsia"/>
          <w:lang w:val="en-US" w:eastAsia="zh-CN"/>
        </w:rPr>
        <w:t>.</w:t>
      </w:r>
      <w:r>
        <w:rPr>
          <w:rFonts w:hint="default"/>
          <w:lang w:val="en-US" w:eastAsia="zh-CN"/>
        </w:rPr>
        <w:t>乙方上路作业车辆必须按国家规定购买相关规费，严格遵守道路交通有关规定。</w:t>
      </w:r>
    </w:p>
    <w:p w14:paraId="193D7BEE">
      <w:pPr>
        <w:rPr>
          <w:rFonts w:hint="default"/>
          <w:lang w:val="en-US" w:eastAsia="zh-CN"/>
        </w:rPr>
      </w:pPr>
      <w:r>
        <w:rPr>
          <w:rFonts w:hint="default"/>
          <w:lang w:val="en-US" w:eastAsia="zh-CN"/>
        </w:rPr>
        <w:t>6</w:t>
      </w:r>
      <w:r>
        <w:rPr>
          <w:rFonts w:hint="eastAsia"/>
          <w:lang w:val="en-US" w:eastAsia="zh-CN"/>
        </w:rPr>
        <w:t>.</w:t>
      </w:r>
      <w:r>
        <w:rPr>
          <w:rFonts w:hint="default"/>
          <w:lang w:val="en-US" w:eastAsia="zh-CN"/>
        </w:rPr>
        <w:t>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090B93CF">
      <w:pPr>
        <w:rPr>
          <w:rFonts w:hint="default"/>
          <w:lang w:val="en-US" w:eastAsia="zh-CN"/>
        </w:rPr>
      </w:pPr>
      <w:r>
        <w:rPr>
          <w:rFonts w:hint="default"/>
          <w:lang w:val="en-US" w:eastAsia="zh-CN"/>
        </w:rPr>
        <w:t>7</w:t>
      </w:r>
      <w:r>
        <w:rPr>
          <w:rFonts w:hint="eastAsia"/>
          <w:lang w:val="en-US" w:eastAsia="zh-CN"/>
        </w:rPr>
        <w:t>.</w:t>
      </w:r>
      <w:r>
        <w:rPr>
          <w:rFonts w:hint="default"/>
          <w:lang w:val="en-US" w:eastAsia="zh-CN"/>
        </w:rPr>
        <w:t>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7F43D321">
      <w:pPr>
        <w:rPr>
          <w:rFonts w:hint="default"/>
          <w:lang w:val="en-US" w:eastAsia="zh-CN"/>
        </w:rPr>
      </w:pPr>
      <w:r>
        <w:rPr>
          <w:rFonts w:hint="default"/>
          <w:lang w:val="en-US" w:eastAsia="zh-CN"/>
        </w:rPr>
        <w:t>8</w:t>
      </w:r>
      <w:r>
        <w:rPr>
          <w:rFonts w:hint="eastAsia"/>
          <w:lang w:val="en-US" w:eastAsia="zh-CN"/>
        </w:rPr>
        <w:t>.</w:t>
      </w:r>
      <w:r>
        <w:rPr>
          <w:rFonts w:hint="default"/>
          <w:lang w:val="en-US" w:eastAsia="zh-CN"/>
        </w:rPr>
        <w:t>事故处置</w:t>
      </w:r>
    </w:p>
    <w:p w14:paraId="365397E4">
      <w:pPr>
        <w:rPr>
          <w:rFonts w:hint="default"/>
          <w:lang w:val="en-US" w:eastAsia="zh-CN"/>
        </w:rPr>
      </w:pPr>
      <w:r>
        <w:rPr>
          <w:rFonts w:hint="default"/>
          <w:lang w:val="en-US" w:eastAsia="zh-CN"/>
        </w:rPr>
        <w:t>（1）乙方作为工程施工安全生产责任主体，施工现场发生的安全事故，均由乙方负责承担和处置。</w:t>
      </w:r>
    </w:p>
    <w:p w14:paraId="3F60CCD0">
      <w:pPr>
        <w:rPr>
          <w:rFonts w:hint="default"/>
          <w:lang w:val="en-US" w:eastAsia="zh-CN"/>
        </w:rPr>
      </w:pPr>
      <w:r>
        <w:rPr>
          <w:rFonts w:hint="default"/>
          <w:lang w:val="en-US" w:eastAsia="zh-CN"/>
        </w:rPr>
        <w:t>（2）乙方发生安全事故，应按事故报告有关规定立即上报有关部门并通知甲方项目代表，同时按照相关规定及要求处置。</w:t>
      </w:r>
    </w:p>
    <w:p w14:paraId="59ED2856">
      <w:pPr>
        <w:rPr>
          <w:rFonts w:hint="default"/>
          <w:lang w:val="en-US" w:eastAsia="zh-CN"/>
        </w:rPr>
      </w:pPr>
      <w:r>
        <w:rPr>
          <w:rFonts w:hint="default"/>
          <w:lang w:val="en-US" w:eastAsia="zh-CN"/>
        </w:rPr>
        <w:t>（3）乙方发生安全事故，若事故实际造成的经济损失超</w:t>
      </w:r>
      <w:r>
        <w:rPr>
          <w:rFonts w:hint="default"/>
          <w:b w:val="0"/>
          <w:bCs w:val="0"/>
          <w:color w:val="000000" w:themeColor="text1"/>
          <w:lang w:val="en-US" w:eastAsia="zh-CN"/>
          <w14:textFill>
            <w14:solidFill>
              <w14:schemeClr w14:val="tx1"/>
            </w14:solidFill>
          </w14:textFill>
        </w:rPr>
        <w:t>过雇主责任险</w:t>
      </w:r>
      <w:r>
        <w:rPr>
          <w:rFonts w:hint="default"/>
          <w:lang w:val="en-US" w:eastAsia="zh-CN"/>
        </w:rPr>
        <w:t>理赔金额（100万），超过部分由乙方自行承担。</w:t>
      </w:r>
    </w:p>
    <w:p w14:paraId="035298DA">
      <w:pPr>
        <w:rPr>
          <w:rFonts w:hint="default"/>
          <w:lang w:val="en-US" w:eastAsia="zh-CN"/>
        </w:rPr>
      </w:pPr>
      <w:r>
        <w:rPr>
          <w:rFonts w:hint="default"/>
          <w:lang w:val="en-US" w:eastAsia="zh-CN"/>
        </w:rPr>
        <w:t>（4）双方对事故责任有争议时，应按政府有关职能部门的认定执行。</w:t>
      </w:r>
    </w:p>
    <w:p w14:paraId="232ACA6F">
      <w:pPr>
        <w:ind w:left="0" w:leftChars="0" w:firstLine="0" w:firstLineChars="0"/>
        <w:rPr>
          <w:rFonts w:hint="eastAsia"/>
          <w:b/>
          <w:bCs/>
          <w:lang w:val="en-US" w:eastAsia="zh-CN"/>
        </w:rPr>
      </w:pPr>
      <w:r>
        <w:rPr>
          <w:rFonts w:hint="eastAsia"/>
          <w:b/>
          <w:bCs/>
          <w:lang w:val="en-US" w:eastAsia="zh-CN"/>
        </w:rPr>
        <w:t>第十二条  违约和争议</w:t>
      </w:r>
    </w:p>
    <w:p w14:paraId="5FD36F07">
      <w:pPr>
        <w:rPr>
          <w:rFonts w:hint="default"/>
          <w:b/>
          <w:bCs/>
          <w:lang w:val="en-US" w:eastAsia="zh-CN"/>
        </w:rPr>
      </w:pPr>
      <w:r>
        <w:rPr>
          <w:rFonts w:hint="default"/>
          <w:b/>
          <w:bCs/>
          <w:lang w:val="en-US" w:eastAsia="zh-CN"/>
        </w:rPr>
        <w:t>（一）违约</w:t>
      </w:r>
    </w:p>
    <w:p w14:paraId="7996F113">
      <w:pPr>
        <w:pStyle w:val="4"/>
        <w:bidi w:val="0"/>
        <w:rPr>
          <w:rFonts w:hint="default"/>
          <w:lang w:val="en-US" w:eastAsia="zh-CN"/>
        </w:rPr>
      </w:pPr>
      <w:r>
        <w:rPr>
          <w:rFonts w:hint="default"/>
          <w:lang w:val="en-US" w:eastAsia="zh-CN"/>
        </w:rPr>
        <w:t>1</w:t>
      </w:r>
      <w:r>
        <w:rPr>
          <w:rFonts w:hint="eastAsia"/>
          <w:lang w:val="en-US" w:eastAsia="zh-CN"/>
        </w:rPr>
        <w:t>.</w:t>
      </w:r>
      <w:r>
        <w:rPr>
          <w:rFonts w:hint="default"/>
          <w:lang w:val="en-US" w:eastAsia="zh-CN"/>
        </w:rPr>
        <w:t>甲方违约：</w:t>
      </w:r>
    </w:p>
    <w:p w14:paraId="6FF05733">
      <w:pPr>
        <w:rPr>
          <w:rFonts w:hint="default"/>
          <w:lang w:val="en-US" w:eastAsia="zh-CN"/>
        </w:rPr>
      </w:pPr>
      <w:r>
        <w:rPr>
          <w:rFonts w:hint="default"/>
          <w:lang w:val="en-US" w:eastAsia="zh-CN"/>
        </w:rPr>
        <w:t>当发生下列情况时，甲方承担违约责任。</w:t>
      </w:r>
    </w:p>
    <w:p w14:paraId="4AB49A93">
      <w:pPr>
        <w:rPr>
          <w:rFonts w:hint="default"/>
          <w:lang w:val="en-US" w:eastAsia="zh-CN"/>
        </w:rPr>
      </w:pPr>
      <w:r>
        <w:rPr>
          <w:rFonts w:hint="default"/>
          <w:lang w:val="en-US" w:eastAsia="zh-CN"/>
        </w:rPr>
        <w:t>（1）甲方在收到乙方提交的发票并经乙方发出书面催告函后无正当理由不支付结算价款；</w:t>
      </w:r>
    </w:p>
    <w:p w14:paraId="2FBF1147">
      <w:pPr>
        <w:rPr>
          <w:rFonts w:hint="default"/>
          <w:lang w:val="en-US" w:eastAsia="zh-CN"/>
        </w:rPr>
      </w:pPr>
      <w:r>
        <w:rPr>
          <w:rFonts w:hint="default"/>
          <w:lang w:val="en-US" w:eastAsia="zh-CN"/>
        </w:rPr>
        <w:t>（2）甲方不履行合同义务或不按合同约定履行义务的其他情况。</w:t>
      </w:r>
    </w:p>
    <w:p w14:paraId="393D0E6F">
      <w:pPr>
        <w:pStyle w:val="4"/>
        <w:bidi w:val="0"/>
        <w:rPr>
          <w:rFonts w:hint="default"/>
          <w:lang w:val="en-US" w:eastAsia="zh-CN"/>
        </w:rPr>
      </w:pPr>
      <w:r>
        <w:rPr>
          <w:rFonts w:hint="default"/>
          <w:lang w:val="en-US" w:eastAsia="zh-CN"/>
        </w:rPr>
        <w:t>2</w:t>
      </w:r>
      <w:r>
        <w:rPr>
          <w:rFonts w:hint="eastAsia"/>
          <w:lang w:val="en-US" w:eastAsia="zh-CN"/>
        </w:rPr>
        <w:t>.</w:t>
      </w:r>
      <w:r>
        <w:rPr>
          <w:rFonts w:hint="default"/>
          <w:lang w:val="en-US" w:eastAsia="zh-CN"/>
        </w:rPr>
        <w:t>乙方违约</w:t>
      </w:r>
    </w:p>
    <w:p w14:paraId="06F60EC7">
      <w:pPr>
        <w:rPr>
          <w:rFonts w:hint="default"/>
          <w:lang w:val="en-US" w:eastAsia="zh-CN"/>
        </w:rPr>
      </w:pPr>
      <w:r>
        <w:rPr>
          <w:rFonts w:hint="default"/>
          <w:lang w:val="en-US" w:eastAsia="zh-CN"/>
        </w:rPr>
        <w:t>（1）本项目严禁转包，一经发现则视为乙方违约，甲方将随时终止或解除本合同，并将该项目的所有工程款支付给实际实施方；同时，甲方有权要求乙方支付合同总金额</w:t>
      </w:r>
      <w:r>
        <w:rPr>
          <w:rFonts w:hint="eastAsia"/>
          <w:u w:val="single"/>
          <w:lang w:val="en-US" w:eastAsia="zh-CN"/>
        </w:rPr>
        <w:t xml:space="preserve"> </w:t>
      </w:r>
      <w:r>
        <w:rPr>
          <w:rFonts w:hint="default"/>
          <w:b/>
          <w:bCs/>
          <w:u w:val="single"/>
          <w:lang w:val="en-US" w:eastAsia="zh-CN"/>
        </w:rPr>
        <w:t>30%</w:t>
      </w:r>
      <w:r>
        <w:rPr>
          <w:rFonts w:hint="eastAsia"/>
          <w:b/>
          <w:bCs/>
          <w:u w:val="single"/>
          <w:lang w:val="en-US" w:eastAsia="zh-CN"/>
        </w:rPr>
        <w:t xml:space="preserve"> </w:t>
      </w:r>
      <w:r>
        <w:rPr>
          <w:rFonts w:hint="default"/>
          <w:lang w:val="en-US" w:eastAsia="zh-CN"/>
        </w:rPr>
        <w:t>的违约金。若出现因转包而导致纠纷及其他问题，甲方将随时终止或解除本合同，仅对于已完工并验收合格的工程办理结算，对未完成工程不再计量。甲方不承担任何因转包而造成的一切责任。所造成的一切经济损失及相关费用由乙方自行承担，导致甲方被任何第三方主张权利的，甲方有权向乙方全额追偿，并有权要求乙方赔偿甲方因此而遭受的全部损失。</w:t>
      </w:r>
    </w:p>
    <w:p w14:paraId="7DE71547">
      <w:pPr>
        <w:rPr>
          <w:rFonts w:hint="default"/>
          <w:lang w:val="en-US" w:eastAsia="zh-CN"/>
        </w:rPr>
      </w:pPr>
      <w:r>
        <w:rPr>
          <w:rFonts w:hint="default"/>
          <w:lang w:val="en-US" w:eastAsia="zh-CN"/>
        </w:rPr>
        <w:t>（2）乙方不履行合同义务或不按合同约定履行义务的其他情况：</w:t>
      </w:r>
    </w:p>
    <w:p w14:paraId="6FC9B625">
      <w:pPr>
        <w:rPr>
          <w:rFonts w:hint="default"/>
          <w:b/>
          <w:bCs/>
          <w:lang w:val="en-US" w:eastAsia="zh-CN"/>
        </w:rPr>
      </w:pPr>
      <w:r>
        <w:rPr>
          <w:rFonts w:hint="default"/>
          <w:b/>
          <w:bCs/>
          <w:lang w:val="en-US" w:eastAsia="zh-CN"/>
        </w:rPr>
        <w:t>A、人员违约：</w:t>
      </w:r>
    </w:p>
    <w:p w14:paraId="34366BAE">
      <w:pPr>
        <w:rPr>
          <w:rFonts w:hint="default"/>
          <w:lang w:val="en-US" w:eastAsia="zh-CN"/>
        </w:rPr>
      </w:pPr>
      <w:r>
        <w:rPr>
          <w:rFonts w:hint="default"/>
          <w:lang w:val="en-US" w:eastAsia="zh-CN"/>
        </w:rPr>
        <w:t>①乙方必须按照质量标准和甲方要求进行施工作业，以保证施工进度要求，若不按此约定组织生产，由此造成的一切损失及后果全部由乙方承担。</w:t>
      </w:r>
    </w:p>
    <w:p w14:paraId="437925E8">
      <w:pPr>
        <w:rPr>
          <w:rFonts w:hint="default"/>
          <w:lang w:val="en-US" w:eastAsia="zh-CN"/>
        </w:rPr>
      </w:pPr>
      <w:r>
        <w:rPr>
          <w:rFonts w:hint="default"/>
          <w:lang w:val="en-US" w:eastAsia="zh-CN"/>
        </w:rPr>
        <w:t>②若乙方在施工过程中不服从管理、违章操作等造成的一切损失由乙方全部承担；未按要求安排人员作业或自备设备无法满足工程进度要求，乙方应按照要求增加设备或人员以满足施工质量和进度的要求，否则甲方将另寻施工队伍以加快施工进度满足施工要求，乙方无权对甲方另寻的施工队伍索赔或驱逐，并将承担拖延工期损失赔偿金和因另寻施工队伍增加的费用；</w:t>
      </w:r>
    </w:p>
    <w:p w14:paraId="6EB97230">
      <w:pPr>
        <w:rPr>
          <w:rFonts w:hint="default"/>
          <w:lang w:val="en-US" w:eastAsia="zh-CN"/>
        </w:rPr>
      </w:pPr>
      <w:r>
        <w:rPr>
          <w:rFonts w:hint="default"/>
          <w:lang w:val="en-US" w:eastAsia="zh-CN"/>
        </w:rPr>
        <w:t>③项目负责人未驻守现场，一经发现，乙方将承担</w:t>
      </w:r>
      <w:r>
        <w:rPr>
          <w:rFonts w:hint="eastAsia"/>
          <w:u w:val="single"/>
          <w:lang w:val="en-US" w:eastAsia="zh-CN"/>
        </w:rPr>
        <w:t xml:space="preserve"> </w:t>
      </w:r>
      <w:r>
        <w:rPr>
          <w:rFonts w:hint="default"/>
          <w:b/>
          <w:bCs/>
          <w:u w:val="single"/>
          <w:lang w:val="en-US" w:eastAsia="zh-CN"/>
        </w:rPr>
        <w:t>1000元/次</w:t>
      </w:r>
      <w:r>
        <w:rPr>
          <w:rFonts w:hint="eastAsia"/>
          <w:b/>
          <w:bCs/>
          <w:u w:val="single"/>
          <w:lang w:val="en-US" w:eastAsia="zh-CN"/>
        </w:rPr>
        <w:t xml:space="preserve"> </w:t>
      </w:r>
      <w:r>
        <w:rPr>
          <w:rFonts w:hint="default"/>
          <w:lang w:val="en-US" w:eastAsia="zh-CN"/>
        </w:rPr>
        <w:t>的违约责任。</w:t>
      </w:r>
    </w:p>
    <w:p w14:paraId="05273DA0">
      <w:pPr>
        <w:rPr>
          <w:rFonts w:hint="default"/>
          <w:lang w:val="en-US" w:eastAsia="zh-CN"/>
        </w:rPr>
      </w:pPr>
      <w:r>
        <w:rPr>
          <w:rFonts w:hint="default"/>
          <w:lang w:val="en-US" w:eastAsia="zh-CN"/>
        </w:rPr>
        <w:t>④乙方技术工种人员无技术技能资格证，乙方将承担</w:t>
      </w:r>
      <w:r>
        <w:rPr>
          <w:rFonts w:hint="eastAsia"/>
          <w:u w:val="single"/>
          <w:lang w:val="en-US" w:eastAsia="zh-CN"/>
        </w:rPr>
        <w:t xml:space="preserve"> </w:t>
      </w:r>
      <w:r>
        <w:rPr>
          <w:rFonts w:hint="default"/>
          <w:b/>
          <w:bCs/>
          <w:u w:val="single"/>
          <w:lang w:val="en-US" w:eastAsia="zh-CN"/>
        </w:rPr>
        <w:t>1000元/人•次</w:t>
      </w:r>
      <w:r>
        <w:rPr>
          <w:rFonts w:hint="eastAsia"/>
          <w:b/>
          <w:bCs/>
          <w:u w:val="single"/>
          <w:lang w:val="en-US" w:eastAsia="zh-CN"/>
        </w:rPr>
        <w:t xml:space="preserve"> </w:t>
      </w:r>
      <w:r>
        <w:rPr>
          <w:rFonts w:hint="default"/>
          <w:lang w:val="en-US" w:eastAsia="zh-CN"/>
        </w:rPr>
        <w:t>的违约责任。</w:t>
      </w:r>
    </w:p>
    <w:p w14:paraId="3EA66250">
      <w:pPr>
        <w:rPr>
          <w:rFonts w:hint="default"/>
          <w:b/>
          <w:bCs/>
          <w:lang w:val="en-US" w:eastAsia="zh-CN"/>
        </w:rPr>
      </w:pPr>
      <w:r>
        <w:rPr>
          <w:rFonts w:hint="default"/>
          <w:b/>
          <w:bCs/>
          <w:lang w:val="en-US" w:eastAsia="zh-CN"/>
        </w:rPr>
        <w:t>B、质量进度违约：</w:t>
      </w:r>
    </w:p>
    <w:p w14:paraId="622DF9FE">
      <w:pPr>
        <w:rPr>
          <w:rFonts w:hint="default"/>
          <w:lang w:val="en-US" w:eastAsia="zh-CN"/>
        </w:rPr>
      </w:pPr>
      <w:r>
        <w:rPr>
          <w:rFonts w:hint="default"/>
          <w:lang w:val="en-US" w:eastAsia="zh-CN"/>
        </w:rPr>
        <w:t>合同签订并履行后，乙方必须按照甲方的要求组织实施，严密施工，确保质量和进度，在规定工期内完成本合同约定的工程任务。</w:t>
      </w:r>
    </w:p>
    <w:p w14:paraId="46C439C5">
      <w:pPr>
        <w:rPr>
          <w:rFonts w:hint="default"/>
          <w:lang w:val="en-US" w:eastAsia="zh-CN"/>
        </w:rPr>
      </w:pPr>
      <w:r>
        <w:rPr>
          <w:rFonts w:hint="default"/>
          <w:lang w:val="en-US" w:eastAsia="zh-CN"/>
        </w:rPr>
        <w:t>①非甲方原因造成工程质量不符合验收标准的，甲方可要求乙方停工或返工，返工费用由乙方承担，由此造成</w:t>
      </w:r>
      <w:r>
        <w:rPr>
          <w:rFonts w:hint="eastAsia"/>
          <w:lang w:val="en-US" w:eastAsia="zh-CN"/>
        </w:rPr>
        <w:t>的</w:t>
      </w:r>
      <w:r>
        <w:rPr>
          <w:rFonts w:hint="default"/>
          <w:lang w:val="en-US" w:eastAsia="zh-CN"/>
        </w:rPr>
        <w:t>材料浪费、经济损失以及甲方因此受到的损失等一切后果责任全部由乙方承担，且工期不予顺延。</w:t>
      </w:r>
    </w:p>
    <w:p w14:paraId="29A0DF67">
      <w:pPr>
        <w:bidi w:val="0"/>
        <w:rPr>
          <w:rFonts w:hint="default"/>
          <w:lang w:val="en-US" w:eastAsia="zh-CN"/>
        </w:rPr>
      </w:pPr>
      <w:r>
        <w:rPr>
          <w:rFonts w:hint="eastAsia"/>
          <w:lang w:val="en-US" w:eastAsia="zh-CN"/>
        </w:rPr>
        <w:t>②质保期限内，如出现的质量问题是由于乙方原因所致的，乙方应当在质量保修期内承担无条件的保修义务并承担维修费用。</w:t>
      </w:r>
    </w:p>
    <w:p w14:paraId="09668078">
      <w:pPr>
        <w:rPr>
          <w:rFonts w:hint="default"/>
          <w:lang w:val="en-US" w:eastAsia="zh-CN"/>
        </w:rPr>
      </w:pPr>
      <w:r>
        <w:rPr>
          <w:rFonts w:hint="default"/>
          <w:lang w:val="en-US" w:eastAsia="zh-CN"/>
        </w:rPr>
        <w:t>②乙方未在甲方电话通知进场时间</w:t>
      </w:r>
      <w:r>
        <w:rPr>
          <w:rFonts w:hint="eastAsia"/>
          <w:b/>
          <w:bCs/>
          <w:u w:val="single"/>
          <w:lang w:val="en-US" w:eastAsia="zh-CN"/>
        </w:rPr>
        <w:t xml:space="preserve"> </w:t>
      </w:r>
      <w:r>
        <w:rPr>
          <w:rFonts w:hint="default"/>
          <w:b/>
          <w:bCs/>
          <w:u w:val="single"/>
          <w:lang w:val="en-US" w:eastAsia="zh-CN"/>
        </w:rPr>
        <w:t>24小时</w:t>
      </w:r>
      <w:r>
        <w:rPr>
          <w:rFonts w:hint="eastAsia"/>
          <w:b/>
          <w:bCs/>
          <w:u w:val="single"/>
          <w:lang w:val="en-US" w:eastAsia="zh-CN"/>
        </w:rPr>
        <w:t xml:space="preserve"> </w:t>
      </w:r>
      <w:r>
        <w:rPr>
          <w:rFonts w:hint="default"/>
          <w:lang w:val="en-US" w:eastAsia="zh-CN"/>
        </w:rPr>
        <w:t>内组织相关设备及人员进场施工，将承担</w:t>
      </w:r>
      <w:r>
        <w:rPr>
          <w:rFonts w:hint="eastAsia"/>
          <w:b/>
          <w:bCs/>
          <w:u w:val="single"/>
          <w:lang w:val="en-US" w:eastAsia="zh-CN"/>
        </w:rPr>
        <w:t xml:space="preserve"> </w:t>
      </w:r>
      <w:r>
        <w:rPr>
          <w:rFonts w:hint="default"/>
          <w:b/>
          <w:bCs/>
          <w:u w:val="single"/>
          <w:lang w:val="en-US" w:eastAsia="zh-CN"/>
        </w:rPr>
        <w:t>2000元/天</w:t>
      </w:r>
      <w:r>
        <w:rPr>
          <w:rFonts w:hint="eastAsia"/>
          <w:b/>
          <w:bCs/>
          <w:u w:val="single"/>
          <w:lang w:val="en-US" w:eastAsia="zh-CN"/>
        </w:rPr>
        <w:t xml:space="preserve"> </w:t>
      </w:r>
      <w:r>
        <w:rPr>
          <w:rFonts w:hint="default"/>
          <w:lang w:val="en-US" w:eastAsia="zh-CN"/>
        </w:rPr>
        <w:t>的拖期违约金；如因乙方原因导致工程无法按期交工，乙方将承担</w:t>
      </w:r>
      <w:r>
        <w:rPr>
          <w:rFonts w:hint="eastAsia"/>
          <w:u w:val="single"/>
          <w:lang w:val="en-US" w:eastAsia="zh-CN"/>
        </w:rPr>
        <w:t xml:space="preserve"> </w:t>
      </w:r>
      <w:r>
        <w:rPr>
          <w:rFonts w:hint="default"/>
          <w:b/>
          <w:bCs/>
          <w:u w:val="single"/>
          <w:lang w:val="en-US" w:eastAsia="zh-CN"/>
        </w:rPr>
        <w:t>2000元/天</w:t>
      </w:r>
      <w:r>
        <w:rPr>
          <w:rFonts w:hint="eastAsia"/>
          <w:b/>
          <w:bCs/>
          <w:u w:val="single"/>
          <w:lang w:val="en-US" w:eastAsia="zh-CN"/>
        </w:rPr>
        <w:t xml:space="preserve"> </w:t>
      </w:r>
      <w:r>
        <w:rPr>
          <w:rFonts w:hint="default"/>
          <w:lang w:val="en-US" w:eastAsia="zh-CN"/>
        </w:rPr>
        <w:t>的拖期违约金；同时，乙方应赔偿甲方全部损失，甲方有权立即终止或解除合同。</w:t>
      </w:r>
    </w:p>
    <w:p w14:paraId="0D145C9F">
      <w:pPr>
        <w:rPr>
          <w:rFonts w:hint="default"/>
          <w:b/>
          <w:bCs/>
          <w:lang w:val="en-US" w:eastAsia="zh-CN"/>
        </w:rPr>
      </w:pPr>
      <w:r>
        <w:rPr>
          <w:rFonts w:hint="default"/>
          <w:b/>
          <w:bCs/>
          <w:lang w:val="en-US" w:eastAsia="zh-CN"/>
        </w:rPr>
        <w:t>C、资料违约：</w:t>
      </w:r>
    </w:p>
    <w:p w14:paraId="4031DC48">
      <w:pPr>
        <w:rPr>
          <w:rFonts w:hint="default"/>
          <w:lang w:val="en-US" w:eastAsia="zh-CN"/>
        </w:rPr>
      </w:pPr>
      <w:r>
        <w:rPr>
          <w:rFonts w:hint="default"/>
          <w:lang w:val="en-US" w:eastAsia="zh-CN"/>
        </w:rPr>
        <w:t>完工验收合格后，乙方应在</w:t>
      </w:r>
      <w:r>
        <w:rPr>
          <w:rFonts w:hint="eastAsia"/>
          <w:u w:val="single"/>
          <w:lang w:val="en-US" w:eastAsia="zh-CN"/>
        </w:rPr>
        <w:t xml:space="preserve"> </w:t>
      </w:r>
      <w:r>
        <w:rPr>
          <w:rFonts w:hint="default"/>
          <w:b/>
          <w:bCs/>
          <w:u w:val="single"/>
          <w:lang w:val="en-US" w:eastAsia="zh-CN"/>
        </w:rPr>
        <w:t>10</w:t>
      </w:r>
      <w:r>
        <w:rPr>
          <w:rFonts w:hint="eastAsia"/>
          <w:b/>
          <w:bCs/>
          <w:u w:val="single"/>
          <w:lang w:val="en-US" w:eastAsia="zh-CN"/>
        </w:rPr>
        <w:t xml:space="preserve"> </w:t>
      </w:r>
      <w:r>
        <w:rPr>
          <w:rFonts w:hint="default"/>
          <w:lang w:val="en-US" w:eastAsia="zh-CN"/>
        </w:rPr>
        <w:t>个工作日内向甲方递交结算资料和发票，逾期按结算总额的</w:t>
      </w:r>
      <w:r>
        <w:rPr>
          <w:rFonts w:hint="eastAsia"/>
          <w:u w:val="single"/>
          <w:lang w:val="en-US" w:eastAsia="zh-CN"/>
        </w:rPr>
        <w:t xml:space="preserve"> </w:t>
      </w:r>
      <w:r>
        <w:rPr>
          <w:rFonts w:hint="default"/>
          <w:b/>
          <w:bCs/>
          <w:u w:val="single"/>
          <w:lang w:val="en-US" w:eastAsia="zh-CN"/>
        </w:rPr>
        <w:t>1‰/天</w:t>
      </w:r>
      <w:r>
        <w:rPr>
          <w:rFonts w:hint="eastAsia"/>
          <w:b/>
          <w:bCs/>
          <w:u w:val="single"/>
          <w:lang w:val="en-US" w:eastAsia="zh-CN"/>
        </w:rPr>
        <w:t xml:space="preserve"> </w:t>
      </w:r>
      <w:r>
        <w:rPr>
          <w:rFonts w:hint="default"/>
          <w:lang w:val="en-US" w:eastAsia="zh-CN"/>
        </w:rPr>
        <w:t>向甲方支付违约金。</w:t>
      </w:r>
    </w:p>
    <w:p w14:paraId="69D1F5C3">
      <w:pPr>
        <w:rPr>
          <w:rFonts w:hint="default"/>
          <w:b/>
          <w:bCs/>
          <w:lang w:val="en-US" w:eastAsia="zh-CN"/>
        </w:rPr>
      </w:pPr>
      <w:r>
        <w:rPr>
          <w:rFonts w:hint="default"/>
          <w:b/>
          <w:bCs/>
          <w:lang w:val="en-US" w:eastAsia="zh-CN"/>
        </w:rPr>
        <w:t>D、安全违约：</w:t>
      </w:r>
    </w:p>
    <w:p w14:paraId="70AB604A">
      <w:pPr>
        <w:rPr>
          <w:rFonts w:hint="default"/>
          <w:lang w:val="en-US" w:eastAsia="zh-CN"/>
        </w:rPr>
      </w:pPr>
      <w:r>
        <w:rPr>
          <w:rFonts w:hint="default"/>
          <w:lang w:val="en-US" w:eastAsia="zh-CN"/>
        </w:rPr>
        <w:t>乙方应严格遵守国家和政府、行业主管部门颁布实施的有关安全生产的法律法规及各项规定，若有违反，视为违约，乙方将无条件接受甲方按本合同的相关约定主张违约责任。</w:t>
      </w:r>
    </w:p>
    <w:p w14:paraId="7A057C81">
      <w:pPr>
        <w:rPr>
          <w:rFonts w:hint="default"/>
          <w:lang w:val="en-US" w:eastAsia="zh-CN"/>
        </w:rPr>
      </w:pPr>
      <w:r>
        <w:rPr>
          <w:rFonts w:hint="default"/>
          <w:lang w:val="en-US" w:eastAsia="zh-CN"/>
        </w:rPr>
        <w:t>一方违约后，另一方要求违约方继续履行合同时，违约方承担上述违约责任后仍应继续履行合同。</w:t>
      </w:r>
    </w:p>
    <w:p w14:paraId="7C65D492">
      <w:pPr>
        <w:rPr>
          <w:rFonts w:hint="default"/>
          <w:lang w:val="en-US" w:eastAsia="zh-CN"/>
        </w:rPr>
      </w:pPr>
      <w:r>
        <w:rPr>
          <w:rFonts w:hint="default"/>
          <w:b/>
          <w:bCs/>
          <w:lang w:val="en-US" w:eastAsia="zh-CN"/>
        </w:rPr>
        <w:t>E</w:t>
      </w:r>
      <w:r>
        <w:rPr>
          <w:rFonts w:hint="default"/>
          <w:lang w:val="en-US" w:eastAsia="zh-CN"/>
        </w:rPr>
        <w:t>、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08DAEB5C">
      <w:pPr>
        <w:rPr>
          <w:rFonts w:hint="default"/>
          <w:b/>
          <w:bCs/>
          <w:lang w:val="en-US" w:eastAsia="zh-CN"/>
        </w:rPr>
      </w:pPr>
      <w:r>
        <w:rPr>
          <w:rFonts w:hint="default"/>
          <w:b/>
          <w:bCs/>
          <w:lang w:val="en-US" w:eastAsia="zh-CN"/>
        </w:rPr>
        <w:t>（二）争议</w:t>
      </w:r>
    </w:p>
    <w:p w14:paraId="42C23DE8">
      <w:pPr>
        <w:rPr>
          <w:rFonts w:hint="default"/>
          <w:lang w:val="en-US" w:eastAsia="zh-CN"/>
        </w:rPr>
      </w:pPr>
      <w:r>
        <w:rPr>
          <w:rFonts w:hint="default"/>
          <w:lang w:val="en-US" w:eastAsia="zh-CN"/>
        </w:rPr>
        <w:t>1、甲方乙方在履行合同时发生争议，可以和解或者要求有关主管部门调解；当事人不愿和解、调解或者和解、调解不成的，双方均同意向</w:t>
      </w:r>
      <w:r>
        <w:rPr>
          <w:rFonts w:hint="eastAsia"/>
          <w:b/>
          <w:bCs/>
          <w:u w:val="single"/>
          <w:lang w:val="en-US" w:eastAsia="zh-CN"/>
        </w:rPr>
        <w:t xml:space="preserve"> </w:t>
      </w:r>
      <w:r>
        <w:rPr>
          <w:rFonts w:hint="default"/>
          <w:b/>
          <w:bCs/>
          <w:u w:val="single"/>
          <w:lang w:val="en-US" w:eastAsia="zh-CN"/>
        </w:rPr>
        <w:t>重庆仲裁委员会</w:t>
      </w:r>
      <w:r>
        <w:rPr>
          <w:rFonts w:hint="eastAsia"/>
          <w:b/>
          <w:bCs/>
          <w:u w:val="single"/>
          <w:lang w:val="en-US" w:eastAsia="zh-CN"/>
        </w:rPr>
        <w:t xml:space="preserve"> </w:t>
      </w:r>
      <w:r>
        <w:rPr>
          <w:rFonts w:hint="default"/>
          <w:lang w:val="en-US" w:eastAsia="zh-CN"/>
        </w:rPr>
        <w:t>申请仲裁。</w:t>
      </w:r>
    </w:p>
    <w:p w14:paraId="3D18563B">
      <w:pPr>
        <w:rPr>
          <w:rFonts w:hint="default"/>
          <w:lang w:val="en-US" w:eastAsia="zh-CN"/>
        </w:rPr>
      </w:pPr>
      <w:r>
        <w:rPr>
          <w:rFonts w:hint="default"/>
          <w:lang w:val="en-US" w:eastAsia="zh-CN"/>
        </w:rPr>
        <w:t>2、发生争议后，除非出现下列情况的，双方都应继续履行合同：</w:t>
      </w:r>
    </w:p>
    <w:p w14:paraId="2D0117D6">
      <w:pPr>
        <w:rPr>
          <w:rFonts w:hint="default"/>
          <w:lang w:val="en-US" w:eastAsia="zh-CN"/>
        </w:rPr>
      </w:pPr>
      <w:r>
        <w:rPr>
          <w:rFonts w:hint="default"/>
          <w:lang w:val="en-US" w:eastAsia="zh-CN"/>
        </w:rPr>
        <w:t>（1）单方违约导致合同确已无法履行，双方协议停止施工；</w:t>
      </w:r>
    </w:p>
    <w:p w14:paraId="640077D2">
      <w:pPr>
        <w:rPr>
          <w:rFonts w:hint="default"/>
          <w:lang w:val="en-US" w:eastAsia="zh-CN"/>
        </w:rPr>
      </w:pPr>
      <w:r>
        <w:rPr>
          <w:rFonts w:hint="default"/>
          <w:lang w:val="en-US" w:eastAsia="zh-CN"/>
        </w:rPr>
        <w:t>（2）调解要求停止施工，且为双方接受；</w:t>
      </w:r>
    </w:p>
    <w:p w14:paraId="2092D2F3">
      <w:pPr>
        <w:rPr>
          <w:rFonts w:hint="default"/>
          <w:lang w:val="en-US" w:eastAsia="zh-CN"/>
        </w:rPr>
      </w:pPr>
      <w:r>
        <w:rPr>
          <w:rFonts w:hint="default"/>
          <w:lang w:val="en-US" w:eastAsia="zh-CN"/>
        </w:rPr>
        <w:t>（3）仲裁机构要求停止施工；</w:t>
      </w:r>
    </w:p>
    <w:p w14:paraId="5D2F040D">
      <w:pPr>
        <w:rPr>
          <w:rFonts w:hint="default"/>
          <w:lang w:val="en-US" w:eastAsia="zh-CN"/>
        </w:rPr>
      </w:pPr>
      <w:r>
        <w:rPr>
          <w:rFonts w:hint="default"/>
          <w:lang w:val="en-US" w:eastAsia="zh-CN"/>
        </w:rPr>
        <w:t>（4）法院要求停止施工。</w:t>
      </w:r>
    </w:p>
    <w:p w14:paraId="1EFF1F6C">
      <w:pPr>
        <w:ind w:left="0" w:leftChars="0" w:firstLine="0" w:firstLineChars="0"/>
        <w:rPr>
          <w:rFonts w:hint="eastAsia"/>
          <w:b/>
          <w:bCs/>
          <w:lang w:val="en-US" w:eastAsia="zh-CN"/>
        </w:rPr>
      </w:pPr>
      <w:r>
        <w:rPr>
          <w:rFonts w:hint="eastAsia"/>
          <w:b/>
          <w:bCs/>
          <w:lang w:val="en-US" w:eastAsia="zh-CN"/>
        </w:rPr>
        <w:t>第十三条  其他约定或补充条款</w:t>
      </w:r>
    </w:p>
    <w:p w14:paraId="6D296B5F">
      <w:pPr>
        <w:rPr>
          <w:rFonts w:hint="default"/>
          <w:lang w:val="en-US" w:eastAsia="zh-CN"/>
        </w:rPr>
      </w:pPr>
      <w:r>
        <w:rPr>
          <w:rFonts w:hint="default"/>
          <w:lang w:val="en-US" w:eastAsia="zh-CN"/>
        </w:rPr>
        <w:t>1、本合同其它未尽事宜双方可协商补充，需要有文字根据的，要有双方签字的备忘录。</w:t>
      </w:r>
    </w:p>
    <w:p w14:paraId="00B40D8D">
      <w:pPr>
        <w:rPr>
          <w:rFonts w:hint="default"/>
          <w:lang w:val="en-US" w:eastAsia="zh-CN"/>
        </w:rPr>
      </w:pPr>
      <w:r>
        <w:rPr>
          <w:rFonts w:hint="default"/>
          <w:lang w:val="en-US" w:eastAsia="zh-CN"/>
        </w:rPr>
        <w:t>2、该工程项目的</w:t>
      </w:r>
      <w:r>
        <w:rPr>
          <w:rFonts w:hint="default"/>
          <w:b/>
          <w:bCs/>
          <w:lang w:val="en-US" w:eastAsia="zh-CN"/>
        </w:rPr>
        <w:t>比选文件</w:t>
      </w:r>
      <w:r>
        <w:rPr>
          <w:rFonts w:hint="default"/>
          <w:lang w:val="en-US" w:eastAsia="zh-CN"/>
        </w:rPr>
        <w:t>和乙方的</w:t>
      </w:r>
      <w:r>
        <w:rPr>
          <w:rFonts w:hint="default"/>
          <w:b/>
          <w:bCs/>
          <w:lang w:val="en-US" w:eastAsia="zh-CN"/>
        </w:rPr>
        <w:t>报价文件</w:t>
      </w:r>
      <w:r>
        <w:rPr>
          <w:rFonts w:hint="default"/>
          <w:lang w:val="en-US" w:eastAsia="zh-CN"/>
        </w:rPr>
        <w:t>作为本合同不可分割的附件，具有同等法律效力；若存有矛盾或不一致时，以本合同条款为准。</w:t>
      </w:r>
    </w:p>
    <w:p w14:paraId="38CA8D9D">
      <w:pPr>
        <w:rPr>
          <w:rFonts w:hint="default"/>
          <w:lang w:val="en-US" w:eastAsia="zh-CN"/>
        </w:rPr>
      </w:pPr>
      <w:r>
        <w:rPr>
          <w:rFonts w:hint="default"/>
          <w:lang w:val="en-US" w:eastAsia="zh-CN"/>
        </w:rPr>
        <w:t>3、本合同首部中载明的联系地址为双方工作联系往来、法律文书及争议解决时人民法院和/或仲裁机构的法律文书送达地址，人民法院和/或仲裁机构的司法文书（含裁判文书）向任何一方当事人的该等地址和/或工商登记公示地址（居民身份证登记地址）送达的，视为有效送达。</w:t>
      </w:r>
    </w:p>
    <w:p w14:paraId="434915B8">
      <w:pPr>
        <w:pStyle w:val="3"/>
        <w:bidi w:val="0"/>
        <w:rPr>
          <w:rFonts w:hint="eastAsia"/>
          <w:lang w:val="en-US" w:eastAsia="zh-CN"/>
        </w:rPr>
      </w:pPr>
      <w:r>
        <w:rPr>
          <w:rFonts w:hint="eastAsia"/>
          <w:lang w:val="en-US" w:eastAsia="zh-CN"/>
        </w:rPr>
        <w:t>十四、合同订立地点、份数及时效</w:t>
      </w:r>
    </w:p>
    <w:p w14:paraId="7ABD7A97">
      <w:pPr>
        <w:rPr>
          <w:rFonts w:hint="default"/>
          <w:b/>
          <w:bCs/>
          <w:u w:val="single"/>
          <w:lang w:val="en-US" w:eastAsia="zh-CN"/>
        </w:rPr>
      </w:pPr>
      <w:r>
        <w:rPr>
          <w:rFonts w:hint="default"/>
          <w:lang w:val="en-US" w:eastAsia="zh-CN"/>
        </w:rPr>
        <w:t>1、本合同签订于</w:t>
      </w:r>
      <w:r>
        <w:rPr>
          <w:rFonts w:hint="eastAsia"/>
          <w:b/>
          <w:bCs/>
          <w:u w:val="single"/>
          <w:lang w:val="en-US" w:eastAsia="zh-CN"/>
        </w:rPr>
        <w:t>重庆市沙坪坝区梨高路4号</w:t>
      </w:r>
    </w:p>
    <w:p w14:paraId="3BBDB860">
      <w:pPr>
        <w:rPr>
          <w:rFonts w:hint="default"/>
          <w:lang w:val="en-US" w:eastAsia="zh-CN"/>
        </w:rPr>
      </w:pPr>
      <w:r>
        <w:rPr>
          <w:rFonts w:hint="default"/>
          <w:lang w:val="en-US" w:eastAsia="zh-CN"/>
        </w:rPr>
        <w:t>2、本合同一式</w:t>
      </w:r>
      <w:r>
        <w:rPr>
          <w:rFonts w:hint="default"/>
          <w:b/>
          <w:bCs/>
          <w:u w:val="single"/>
          <w:lang w:val="en-US" w:eastAsia="zh-CN"/>
        </w:rPr>
        <w:t xml:space="preserve"> 陆 </w:t>
      </w:r>
      <w:r>
        <w:rPr>
          <w:rFonts w:hint="default"/>
          <w:lang w:val="en-US" w:eastAsia="zh-CN"/>
        </w:rPr>
        <w:t>份，甲方执</w:t>
      </w:r>
      <w:r>
        <w:rPr>
          <w:rFonts w:hint="default"/>
          <w:b/>
          <w:bCs/>
          <w:u w:val="single"/>
          <w:lang w:val="en-US" w:eastAsia="zh-CN"/>
        </w:rPr>
        <w:t xml:space="preserve"> 肆 </w:t>
      </w:r>
      <w:r>
        <w:rPr>
          <w:rFonts w:hint="default"/>
          <w:lang w:val="en-US" w:eastAsia="zh-CN"/>
        </w:rPr>
        <w:t>份，乙方执</w:t>
      </w:r>
      <w:r>
        <w:rPr>
          <w:rFonts w:hint="default"/>
          <w:b/>
          <w:bCs/>
          <w:u w:val="single"/>
          <w:lang w:val="en-US" w:eastAsia="zh-CN"/>
        </w:rPr>
        <w:t xml:space="preserve"> 贰 </w:t>
      </w:r>
      <w:r>
        <w:rPr>
          <w:rFonts w:hint="default"/>
          <w:lang w:val="en-US" w:eastAsia="zh-CN"/>
        </w:rPr>
        <w:t>份；具有同等法律效力；自双方签字并盖章后生效，甲乙双方履行合同全部义务、结算价款支付完毕后，本合同即告终止。</w:t>
      </w:r>
    </w:p>
    <w:p w14:paraId="68F29D63">
      <w:pPr>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0DC74B11">
      <w:pPr>
        <w:rPr>
          <w:rFonts w:hint="default"/>
          <w:b/>
          <w:bCs/>
          <w:lang w:val="en-US" w:eastAsia="zh-CN"/>
        </w:rPr>
      </w:pPr>
      <w:r>
        <w:rPr>
          <w:rFonts w:hint="eastAsia"/>
          <w:b/>
          <w:bCs/>
          <w:lang w:val="en-US" w:eastAsia="zh-CN"/>
        </w:rPr>
        <w:t>重庆通洋公路工程有限公司</w:t>
      </w:r>
    </w:p>
    <w:p w14:paraId="7A624C91">
      <w:pPr>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413BC85C">
      <w:pPr>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10B89721">
      <w:pPr>
        <w:rPr>
          <w:rFonts w:hint="default"/>
          <w:lang w:val="en-US" w:eastAsia="zh-CN"/>
        </w:rPr>
      </w:pPr>
    </w:p>
    <w:p w14:paraId="28B58222">
      <w:pPr>
        <w:rPr>
          <w:rFonts w:hint="default"/>
          <w:lang w:val="en-US" w:eastAsia="zh-CN"/>
        </w:rPr>
      </w:pPr>
      <w:r>
        <w:rPr>
          <w:rFonts w:hint="default"/>
          <w:lang w:val="en-US" w:eastAsia="zh-CN"/>
        </w:rPr>
        <w:t>部门负责人：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部门负责人：</w:t>
      </w:r>
    </w:p>
    <w:p w14:paraId="074FF6D8">
      <w:pPr>
        <w:rPr>
          <w:rFonts w:hint="default"/>
          <w:lang w:val="en-US" w:eastAsia="zh-CN"/>
        </w:rPr>
      </w:pPr>
    </w:p>
    <w:p w14:paraId="11EF0BBC">
      <w:pPr>
        <w:rPr>
          <w:rFonts w:hint="eastAsia"/>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r>
        <w:rPr>
          <w:rFonts w:hint="eastAsia"/>
          <w:lang w:val="en-US" w:eastAsia="zh-CN"/>
        </w:rPr>
        <w:t>：</w:t>
      </w:r>
    </w:p>
    <w:p w14:paraId="1852DB3D">
      <w:pPr>
        <w:rPr>
          <w:rFonts w:hint="default"/>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p>
    <w:p w14:paraId="52DFA432">
      <w:pPr>
        <w:rPr>
          <w:rFonts w:hint="default"/>
          <w:lang w:val="en-US" w:eastAsia="zh-CN"/>
        </w:rPr>
      </w:pPr>
    </w:p>
    <w:p w14:paraId="26D42B9E">
      <w:pPr>
        <w:rPr>
          <w:rFonts w:hint="default"/>
          <w:lang w:val="en-US" w:eastAsia="zh-CN"/>
        </w:rPr>
        <w:sectPr>
          <w:headerReference r:id="rId9" w:type="default"/>
          <w:footerReference r:id="rId10"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日期：</w:t>
      </w:r>
      <w:r>
        <w:rPr>
          <w:rFonts w:hint="eastAsia"/>
          <w:b/>
          <w:bCs/>
          <w:u w:val="single"/>
          <w:lang w:val="en-US" w:eastAsia="zh-CN"/>
        </w:rPr>
        <w:t xml:space="preserve"> 2024 </w:t>
      </w:r>
      <w:r>
        <w:rPr>
          <w:rFonts w:hint="default"/>
          <w:lang w:val="en-US" w:eastAsia="zh-CN"/>
        </w:rPr>
        <w:t>年</w:t>
      </w:r>
      <w:r>
        <w:rPr>
          <w:rFonts w:hint="eastAsia"/>
          <w:b/>
          <w:bCs/>
          <w:u w:val="single"/>
          <w:lang w:val="en-US" w:eastAsia="zh-CN"/>
        </w:rPr>
        <w:t xml:space="preserve">   </w:t>
      </w:r>
      <w:r>
        <w:rPr>
          <w:rFonts w:hint="default"/>
          <w:lang w:val="en-US" w:eastAsia="zh-CN"/>
        </w:rPr>
        <w:t>月</w:t>
      </w:r>
      <w:r>
        <w:rPr>
          <w:rFonts w:hint="eastAsia"/>
          <w:b/>
          <w:bCs/>
          <w:u w:val="single"/>
          <w:lang w:val="en-US" w:eastAsia="zh-CN"/>
        </w:rPr>
        <w:t xml:space="preserve">   </w:t>
      </w:r>
      <w:r>
        <w:rPr>
          <w:rFonts w:hint="eastAsia"/>
          <w:b w:val="0"/>
          <w:bCs w:val="0"/>
          <w:u w:val="none"/>
          <w:lang w:val="en-US" w:eastAsia="zh-CN"/>
        </w:rPr>
        <w:t>日</w:t>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eastAsia"/>
          <w:b w:val="0"/>
          <w:bCs w:val="0"/>
          <w:u w:val="none"/>
          <w:lang w:val="en-US" w:eastAsia="zh-CN"/>
        </w:rPr>
        <w:tab/>
      </w:r>
      <w:r>
        <w:rPr>
          <w:rFonts w:hint="default"/>
          <w:lang w:val="en-US" w:eastAsia="zh-CN"/>
        </w:rPr>
        <w:t>日期：</w:t>
      </w:r>
      <w:r>
        <w:rPr>
          <w:rFonts w:hint="default"/>
          <w:b/>
          <w:bCs/>
          <w:u w:val="single"/>
          <w:lang w:val="en-US" w:eastAsia="zh-CN"/>
        </w:rPr>
        <w:t xml:space="preserve"> </w:t>
      </w:r>
      <w:r>
        <w:rPr>
          <w:rFonts w:hint="eastAsia"/>
          <w:b/>
          <w:bCs/>
          <w:u w:val="single"/>
          <w:lang w:val="en-US" w:eastAsia="zh-CN"/>
        </w:rPr>
        <w:t>2024</w:t>
      </w:r>
      <w:r>
        <w:rPr>
          <w:rFonts w:hint="default"/>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eastAsia"/>
          <w:b/>
          <w:bCs/>
          <w:u w:val="single"/>
          <w:lang w:val="en-US" w:eastAsia="zh-CN"/>
        </w:rPr>
        <w:t xml:space="preserve">  </w:t>
      </w:r>
    </w:p>
    <w:p w14:paraId="5C60EAE5">
      <w:pPr>
        <w:pStyle w:val="2"/>
        <w:bidi w:val="0"/>
        <w:jc w:val="center"/>
        <w:rPr>
          <w:rFonts w:hint="eastAsia"/>
          <w:lang w:val="en-US" w:eastAsia="zh-CN"/>
        </w:rPr>
      </w:pPr>
      <w:r>
        <w:rPr>
          <w:rFonts w:hint="eastAsia"/>
          <w:lang w:val="en-US" w:eastAsia="zh-CN"/>
        </w:rPr>
        <w:t>嘉陵江梯级渠化利泽航运枢纽船闸下游航道连接段炸礁工程</w:t>
      </w:r>
    </w:p>
    <w:p w14:paraId="0C593BE9">
      <w:pPr>
        <w:pStyle w:val="2"/>
        <w:bidi w:val="0"/>
        <w:jc w:val="center"/>
        <w:rPr>
          <w:rFonts w:hint="eastAsia"/>
          <w:lang w:val="en-US" w:eastAsia="zh-CN"/>
        </w:rPr>
      </w:pPr>
      <w:r>
        <w:rPr>
          <w:rFonts w:hint="eastAsia"/>
          <w:lang w:val="en-US" w:eastAsia="zh-CN"/>
        </w:rPr>
        <w:t>土石方劳务分包量清单</w:t>
      </w:r>
    </w:p>
    <w:p w14:paraId="6D818641">
      <w:pPr>
        <w:ind w:left="0" w:leftChars="0" w:firstLine="0" w:firstLineChars="0"/>
        <w:jc w:val="right"/>
        <w:rPr>
          <w:rFonts w:hint="default"/>
          <w:lang w:val="en-US" w:eastAsia="zh-CN"/>
        </w:rPr>
      </w:pPr>
      <w:r>
        <w:rPr>
          <w:rFonts w:hint="eastAsia"/>
          <w:sz w:val="21"/>
          <w:szCs w:val="21"/>
          <w:lang w:val="en-US" w:eastAsia="zh-CN"/>
        </w:rPr>
        <w:t>货币单位：人民币 元</w:t>
      </w:r>
    </w:p>
    <w:tbl>
      <w:tblPr>
        <w:tblStyle w:val="1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8"/>
        <w:gridCol w:w="2222"/>
        <w:gridCol w:w="2967"/>
        <w:gridCol w:w="2235"/>
      </w:tblGrid>
      <w:tr w14:paraId="732E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1232" w:type="pct"/>
            <w:noWrap w:val="0"/>
            <w:vAlign w:val="top"/>
          </w:tcPr>
          <w:p w14:paraId="1A58C880">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施工项目名称</w:t>
            </w:r>
          </w:p>
        </w:tc>
        <w:tc>
          <w:tcPr>
            <w:tcW w:w="1127" w:type="pct"/>
            <w:noWrap w:val="0"/>
            <w:vAlign w:val="top"/>
          </w:tcPr>
          <w:p w14:paraId="6A55D6FA">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工程量（m</w:t>
            </w:r>
            <w:r>
              <w:rPr>
                <w:rFonts w:hint="eastAsia" w:asciiTheme="minorEastAsia" w:hAnsiTheme="minorEastAsia" w:eastAsiaTheme="minorEastAsia" w:cstheme="minorEastAsia"/>
                <w:vertAlign w:val="superscript"/>
                <w:lang w:val="en-US" w:eastAsia="zh-CN"/>
              </w:rPr>
              <w:t>3</w:t>
            </w:r>
            <w:r>
              <w:rPr>
                <w:rFonts w:hint="eastAsia" w:asciiTheme="minorEastAsia" w:hAnsiTheme="minorEastAsia" w:eastAsiaTheme="minorEastAsia" w:cstheme="minorEastAsia"/>
                <w:vertAlign w:val="baseline"/>
                <w:lang w:val="en-US" w:eastAsia="zh-CN"/>
              </w:rPr>
              <w:t>）</w:t>
            </w:r>
          </w:p>
        </w:tc>
        <w:tc>
          <w:tcPr>
            <w:tcW w:w="1505" w:type="pct"/>
            <w:noWrap w:val="0"/>
            <w:vAlign w:val="top"/>
          </w:tcPr>
          <w:p w14:paraId="7BCDE474">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综合单价（元/m</w:t>
            </w:r>
            <w:r>
              <w:rPr>
                <w:rFonts w:hint="eastAsia" w:asciiTheme="minorEastAsia" w:hAnsiTheme="minorEastAsia" w:eastAsiaTheme="minorEastAsia" w:cstheme="minorEastAsia"/>
                <w:vertAlign w:val="superscript"/>
                <w:lang w:val="en-US" w:eastAsia="zh-CN"/>
              </w:rPr>
              <w:t>3</w:t>
            </w:r>
            <w:r>
              <w:rPr>
                <w:rFonts w:hint="eastAsia" w:asciiTheme="minorEastAsia" w:hAnsiTheme="minorEastAsia" w:eastAsiaTheme="minorEastAsia" w:cstheme="minorEastAsia"/>
                <w:vertAlign w:val="baseline"/>
                <w:lang w:val="en-US" w:eastAsia="zh-CN"/>
              </w:rPr>
              <w:t>）</w:t>
            </w:r>
          </w:p>
        </w:tc>
        <w:tc>
          <w:tcPr>
            <w:tcW w:w="1134" w:type="pct"/>
            <w:noWrap w:val="0"/>
            <w:vAlign w:val="top"/>
          </w:tcPr>
          <w:p w14:paraId="6DE5D123">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合价（元）</w:t>
            </w:r>
          </w:p>
        </w:tc>
      </w:tr>
      <w:tr w14:paraId="455D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232" w:type="pct"/>
            <w:noWrap w:val="0"/>
            <w:vAlign w:val="top"/>
          </w:tcPr>
          <w:p w14:paraId="2F67BF07">
            <w:pPr>
              <w:widowControl w:val="0"/>
              <w:tabs>
                <w:tab w:val="right" w:pos="8312"/>
              </w:tabs>
              <w:spacing w:line="720" w:lineRule="auto"/>
              <w:ind w:left="0" w:leftChars="0" w:firstLine="0" w:firstLineChars="0"/>
              <w:jc w:val="center"/>
              <w:rPr>
                <w:rFonts w:hint="default" w:asciiTheme="minorEastAsia" w:hAnsiTheme="minorEastAsia" w:eastAsiaTheme="minorEastAsia" w:cstheme="minorEastAsia"/>
                <w:vertAlign w:val="baseline"/>
                <w:lang w:val="en-US" w:eastAsia="zh-CN"/>
              </w:rPr>
            </w:pPr>
            <w:r>
              <w:rPr>
                <w:rFonts w:hint="eastAsia" w:eastAsia="宋体"/>
                <w:vertAlign w:val="baseline"/>
                <w:lang w:val="en-US" w:eastAsia="zh-CN"/>
              </w:rPr>
              <w:t>土石方劳务</w:t>
            </w:r>
          </w:p>
        </w:tc>
        <w:tc>
          <w:tcPr>
            <w:tcW w:w="1127" w:type="pct"/>
            <w:noWrap w:val="0"/>
            <w:vAlign w:val="top"/>
          </w:tcPr>
          <w:p w14:paraId="11F98204">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r>
              <w:rPr>
                <w:rFonts w:hint="eastAsia" w:asciiTheme="minorEastAsia" w:hAnsiTheme="minorEastAsia" w:eastAsiaTheme="minorEastAsia" w:cstheme="minorEastAsia"/>
                <w:vertAlign w:val="baseline"/>
                <w:lang w:val="en-US" w:eastAsia="zh-CN"/>
              </w:rPr>
              <w:t>14612.55</w:t>
            </w:r>
          </w:p>
        </w:tc>
        <w:tc>
          <w:tcPr>
            <w:tcW w:w="1505" w:type="pct"/>
            <w:noWrap w:val="0"/>
            <w:vAlign w:val="top"/>
          </w:tcPr>
          <w:p w14:paraId="1AA66F41">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p>
        </w:tc>
        <w:tc>
          <w:tcPr>
            <w:tcW w:w="1134" w:type="pct"/>
            <w:noWrap w:val="0"/>
            <w:vAlign w:val="top"/>
          </w:tcPr>
          <w:p w14:paraId="6C6684B1">
            <w:pPr>
              <w:widowControl w:val="0"/>
              <w:tabs>
                <w:tab w:val="right" w:pos="8312"/>
              </w:tabs>
              <w:spacing w:line="720" w:lineRule="auto"/>
              <w:ind w:left="0" w:leftChars="0" w:firstLine="0" w:firstLineChars="0"/>
              <w:jc w:val="center"/>
              <w:rPr>
                <w:rFonts w:hint="eastAsia" w:asciiTheme="minorEastAsia" w:hAnsiTheme="minorEastAsia" w:eastAsiaTheme="minorEastAsia" w:cstheme="minorEastAsia"/>
                <w:vertAlign w:val="baseline"/>
                <w:lang w:val="en-US" w:eastAsia="zh-CN"/>
              </w:rPr>
            </w:pPr>
          </w:p>
        </w:tc>
      </w:tr>
    </w:tbl>
    <w:p w14:paraId="10395739">
      <w:pPr>
        <w:ind w:left="0" w:leftChars="0" w:firstLine="0" w:firstLineChars="0"/>
        <w:jc w:val="right"/>
        <w:rPr>
          <w:rFonts w:hint="default"/>
          <w:lang w:val="en-US" w:eastAsia="zh-CN"/>
        </w:rPr>
      </w:pPr>
    </w:p>
    <w:p w14:paraId="3B952791">
      <w:pPr>
        <w:pStyle w:val="10"/>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lang w:val="en-US" w:eastAsia="zh-CN"/>
        </w:rPr>
      </w:pPr>
    </w:p>
    <w:p w14:paraId="352A9393">
      <w:pPr>
        <w:pStyle w:val="10"/>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eastAsia"/>
          <w:lang w:val="en-US" w:eastAsia="zh-CN"/>
        </w:rPr>
      </w:pPr>
    </w:p>
    <w:p w14:paraId="14709DAE">
      <w:pPr>
        <w:rPr>
          <w:rFonts w:hint="eastAsia"/>
          <w:lang w:val="en-US" w:eastAsia="zh-CN"/>
        </w:rPr>
      </w:pPr>
    </w:p>
    <w:p w14:paraId="713A92A5">
      <w:pPr>
        <w:pStyle w:val="17"/>
        <w:rPr>
          <w:rFonts w:hint="eastAsia"/>
          <w:lang w:val="en-US" w:eastAsia="zh-CN"/>
        </w:rPr>
      </w:pPr>
    </w:p>
    <w:p w14:paraId="50AA05D4">
      <w:pPr>
        <w:pStyle w:val="17"/>
        <w:rPr>
          <w:rFonts w:hint="eastAsia"/>
          <w:lang w:val="en-US" w:eastAsia="zh-CN"/>
        </w:rPr>
      </w:pPr>
    </w:p>
    <w:p w14:paraId="3C7A0BCD">
      <w:pPr>
        <w:pStyle w:val="17"/>
        <w:rPr>
          <w:rFonts w:hint="eastAsia"/>
          <w:lang w:val="en-US" w:eastAsia="zh-CN"/>
        </w:rPr>
      </w:pPr>
    </w:p>
    <w:p w14:paraId="2DD62FB0">
      <w:pPr>
        <w:pStyle w:val="17"/>
        <w:rPr>
          <w:rFonts w:hint="eastAsia"/>
          <w:lang w:val="en-US" w:eastAsia="zh-CN"/>
        </w:rPr>
      </w:pPr>
    </w:p>
    <w:p w14:paraId="7BFB0EDE">
      <w:pPr>
        <w:pStyle w:val="17"/>
        <w:rPr>
          <w:rFonts w:hint="eastAsia"/>
          <w:lang w:val="en-US" w:eastAsia="zh-CN"/>
        </w:rPr>
      </w:pPr>
    </w:p>
    <w:p w14:paraId="3521C1BF">
      <w:pPr>
        <w:pStyle w:val="17"/>
        <w:rPr>
          <w:rFonts w:hint="eastAsia"/>
          <w:lang w:val="en-US" w:eastAsia="zh-CN"/>
        </w:rPr>
      </w:pPr>
    </w:p>
    <w:p w14:paraId="1D554358">
      <w:pPr>
        <w:pStyle w:val="17"/>
        <w:rPr>
          <w:rFonts w:hint="eastAsia"/>
          <w:lang w:val="en-US" w:eastAsia="zh-CN"/>
        </w:rPr>
      </w:pPr>
    </w:p>
    <w:p w14:paraId="0FF7C072">
      <w:pPr>
        <w:pStyle w:val="17"/>
        <w:rPr>
          <w:rFonts w:hint="eastAsia"/>
          <w:lang w:val="en-US" w:eastAsia="zh-CN"/>
        </w:rPr>
      </w:pPr>
    </w:p>
    <w:p w14:paraId="499AA931">
      <w:pPr>
        <w:pStyle w:val="17"/>
        <w:rPr>
          <w:rFonts w:hint="eastAsia"/>
          <w:lang w:val="en-US" w:eastAsia="zh-CN"/>
        </w:rPr>
      </w:pPr>
    </w:p>
    <w:p w14:paraId="7B0D3ADE">
      <w:pPr>
        <w:pStyle w:val="17"/>
        <w:rPr>
          <w:rFonts w:hint="eastAsia"/>
          <w:lang w:val="en-US" w:eastAsia="zh-CN"/>
        </w:rPr>
      </w:pPr>
    </w:p>
    <w:p w14:paraId="1A566F9E">
      <w:pPr>
        <w:pStyle w:val="17"/>
        <w:rPr>
          <w:rFonts w:hint="eastAsia"/>
          <w:lang w:val="en-US" w:eastAsia="zh-CN"/>
        </w:rPr>
      </w:pPr>
    </w:p>
    <w:p w14:paraId="0DC85938">
      <w:pPr>
        <w:pStyle w:val="17"/>
        <w:rPr>
          <w:rFonts w:hint="eastAsia"/>
          <w:lang w:val="en-US" w:eastAsia="zh-CN"/>
        </w:rPr>
      </w:pPr>
    </w:p>
    <w:p w14:paraId="3AD16745">
      <w:pPr>
        <w:pStyle w:val="17"/>
        <w:rPr>
          <w:rFonts w:hint="eastAsia"/>
          <w:lang w:val="en-US" w:eastAsia="zh-CN"/>
        </w:rPr>
      </w:pPr>
    </w:p>
    <w:p w14:paraId="0CFB900B">
      <w:pPr>
        <w:pStyle w:val="17"/>
        <w:rPr>
          <w:rFonts w:hint="eastAsia"/>
          <w:lang w:val="en-US" w:eastAsia="zh-CN"/>
        </w:rPr>
      </w:pPr>
    </w:p>
    <w:p w14:paraId="1C136519">
      <w:pPr>
        <w:pStyle w:val="17"/>
        <w:rPr>
          <w:rFonts w:hint="eastAsia"/>
          <w:lang w:val="en-US" w:eastAsia="zh-CN"/>
        </w:rPr>
      </w:pPr>
    </w:p>
    <w:p w14:paraId="23555D8D">
      <w:pPr>
        <w:pStyle w:val="17"/>
        <w:rPr>
          <w:rFonts w:hint="eastAsia"/>
          <w:lang w:val="en-US" w:eastAsia="zh-CN"/>
        </w:rPr>
      </w:pPr>
    </w:p>
    <w:p w14:paraId="040A2276">
      <w:pPr>
        <w:pStyle w:val="17"/>
        <w:rPr>
          <w:rFonts w:hint="eastAsia"/>
          <w:lang w:val="en-US" w:eastAsia="zh-CN"/>
        </w:rPr>
      </w:pPr>
    </w:p>
    <w:p w14:paraId="1A13E3ED">
      <w:pPr>
        <w:pStyle w:val="17"/>
        <w:rPr>
          <w:rFonts w:hint="eastAsia"/>
          <w:lang w:val="en-US" w:eastAsia="zh-CN"/>
        </w:rPr>
      </w:pPr>
    </w:p>
    <w:p w14:paraId="30E0287E">
      <w:pPr>
        <w:pStyle w:val="17"/>
        <w:rPr>
          <w:rFonts w:hint="eastAsia"/>
          <w:lang w:val="en-US" w:eastAsia="zh-CN"/>
        </w:rPr>
      </w:pPr>
    </w:p>
    <w:p w14:paraId="7347DECE">
      <w:pPr>
        <w:pStyle w:val="17"/>
        <w:rPr>
          <w:rFonts w:hint="eastAsia"/>
          <w:lang w:val="en-US" w:eastAsia="zh-CN"/>
        </w:rPr>
      </w:pPr>
    </w:p>
    <w:p w14:paraId="37A3905F">
      <w:pPr>
        <w:pStyle w:val="17"/>
        <w:rPr>
          <w:rFonts w:hint="eastAsia"/>
          <w:lang w:val="en-US" w:eastAsia="zh-CN"/>
        </w:rPr>
      </w:pPr>
    </w:p>
    <w:p w14:paraId="5F13CF05">
      <w:pPr>
        <w:pStyle w:val="17"/>
        <w:rPr>
          <w:rFonts w:hint="eastAsia"/>
          <w:lang w:val="en-US" w:eastAsia="zh-CN"/>
        </w:rPr>
      </w:pPr>
    </w:p>
    <w:p w14:paraId="0407E108">
      <w:pPr>
        <w:pStyle w:val="17"/>
        <w:rPr>
          <w:rFonts w:hint="eastAsia"/>
          <w:lang w:val="en-US" w:eastAsia="zh-CN"/>
        </w:rPr>
      </w:pPr>
    </w:p>
    <w:p w14:paraId="7884205E">
      <w:pPr>
        <w:pStyle w:val="2"/>
        <w:bidi w:val="0"/>
        <w:rPr>
          <w:rFonts w:hint="default"/>
          <w:lang w:val="en-US" w:eastAsia="zh-CN"/>
        </w:rPr>
      </w:pPr>
      <w:r>
        <w:rPr>
          <w:rFonts w:hint="eastAsia"/>
          <w:lang w:val="en-US" w:eastAsia="zh-CN"/>
        </w:rPr>
        <w:t>重庆通洋公路工程有限公司</w:t>
      </w:r>
    </w:p>
    <w:p w14:paraId="088809E5">
      <w:pPr>
        <w:pStyle w:val="2"/>
        <w:bidi w:val="0"/>
        <w:jc w:val="center"/>
        <w:rPr>
          <w:rFonts w:hint="eastAsia"/>
          <w:lang w:val="en-US" w:eastAsia="zh-CN"/>
        </w:rPr>
      </w:pPr>
      <w:r>
        <w:rPr>
          <w:rFonts w:hint="eastAsia"/>
          <w:lang w:val="en-US" w:eastAsia="zh-CN"/>
        </w:rPr>
        <w:t>嘉陵江梯级渠化利泽航运枢纽船闸下游航道连接段炸礁工程</w:t>
      </w:r>
    </w:p>
    <w:p w14:paraId="4E8C64A3">
      <w:pPr>
        <w:pStyle w:val="2"/>
        <w:bidi w:val="0"/>
        <w:rPr>
          <w:rFonts w:hint="eastAsia"/>
          <w:lang w:val="en-US" w:eastAsia="zh-CN"/>
        </w:rPr>
      </w:pPr>
      <w:r>
        <w:rPr>
          <w:rFonts w:hint="eastAsia"/>
          <w:lang w:val="en-US" w:eastAsia="zh-CN"/>
        </w:rPr>
        <w:t>土石方劳务分包之安全生产合同</w:t>
      </w:r>
    </w:p>
    <w:p w14:paraId="13733348">
      <w:pPr>
        <w:rPr>
          <w:rFonts w:hint="default"/>
          <w:lang w:val="en-US" w:eastAsia="zh-CN"/>
        </w:rPr>
      </w:pPr>
      <w:r>
        <w:rPr>
          <w:rFonts w:hint="default"/>
          <w:lang w:val="en-US" w:eastAsia="zh-CN"/>
        </w:rPr>
        <w:t>为在</w:t>
      </w:r>
      <w:r>
        <w:rPr>
          <w:rFonts w:hint="eastAsia"/>
          <w:b/>
          <w:bCs/>
          <w:u w:val="single"/>
          <w:lang w:val="en-US" w:eastAsia="zh-CN"/>
        </w:rPr>
        <w:t>嘉陵江梯级渠化利泽航运枢纽船闸下游航道连接段炸礁工程土石方劳务分包</w:t>
      </w:r>
      <w:r>
        <w:rPr>
          <w:rFonts w:hint="default"/>
          <w:lang w:val="en-US" w:eastAsia="zh-CN"/>
        </w:rPr>
        <w:t>施工实施过程中创造安全、高效的施工环境，切实搞好本项目工程的安全管理工作，</w:t>
      </w:r>
      <w:r>
        <w:rPr>
          <w:rFonts w:hint="eastAsia"/>
          <w:lang w:val="en-US" w:eastAsia="zh-CN"/>
        </w:rPr>
        <w:t>本项目</w:t>
      </w:r>
      <w:r>
        <w:rPr>
          <w:rFonts w:hint="default"/>
          <w:lang w:val="en-US" w:eastAsia="zh-CN"/>
        </w:rPr>
        <w:t>发包</w:t>
      </w:r>
      <w:r>
        <w:rPr>
          <w:rFonts w:hint="eastAsia"/>
          <w:lang w:val="en-US" w:eastAsia="zh-CN"/>
        </w:rPr>
        <w:t>人</w:t>
      </w:r>
      <w:r>
        <w:rPr>
          <w:rFonts w:hint="eastAsia"/>
          <w:u w:val="single"/>
          <w:lang w:val="en-US" w:eastAsia="zh-CN"/>
        </w:rPr>
        <w:t xml:space="preserve"> </w:t>
      </w:r>
      <w:r>
        <w:rPr>
          <w:rFonts w:hint="eastAsia"/>
          <w:b/>
          <w:bCs/>
          <w:u w:val="single"/>
          <w:lang w:val="en-US" w:eastAsia="zh-CN"/>
        </w:rPr>
        <w:t xml:space="preserve">重庆通洋公路工程有限公司 </w:t>
      </w:r>
      <w:r>
        <w:rPr>
          <w:rFonts w:hint="default"/>
          <w:lang w:val="en-US" w:eastAsia="zh-CN"/>
        </w:rPr>
        <w:t>（以下简称</w:t>
      </w:r>
      <w:r>
        <w:rPr>
          <w:rFonts w:hint="default"/>
          <w:b/>
          <w:bCs/>
          <w:lang w:val="en-US" w:eastAsia="zh-CN"/>
        </w:rPr>
        <w:t>甲方</w:t>
      </w:r>
      <w:r>
        <w:rPr>
          <w:rFonts w:hint="default"/>
          <w:lang w:val="en-US" w:eastAsia="zh-CN"/>
        </w:rPr>
        <w:t>）与承包单位</w:t>
      </w:r>
      <w:r>
        <w:rPr>
          <w:rFonts w:hint="eastAsia"/>
          <w:b/>
          <w:bCs/>
          <w:u w:val="single"/>
          <w:lang w:val="en-US" w:eastAsia="zh-CN"/>
        </w:rPr>
        <w:t xml:space="preserve">                     </w:t>
      </w:r>
      <w:r>
        <w:rPr>
          <w:rFonts w:hint="default"/>
          <w:lang w:val="en-US" w:eastAsia="zh-CN"/>
        </w:rPr>
        <w:t>（以下简称</w:t>
      </w:r>
      <w:r>
        <w:rPr>
          <w:rFonts w:hint="default"/>
          <w:b/>
          <w:bCs/>
          <w:lang w:val="en-US" w:eastAsia="zh-CN"/>
        </w:rPr>
        <w:t>乙方</w:t>
      </w:r>
      <w:r>
        <w:rPr>
          <w:rFonts w:hint="default"/>
          <w:lang w:val="en-US" w:eastAsia="zh-CN"/>
        </w:rPr>
        <w:t>）特此签订如下安全生产合同：</w:t>
      </w:r>
    </w:p>
    <w:p w14:paraId="7CF059AA">
      <w:pPr>
        <w:bidi w:val="0"/>
        <w:rPr>
          <w:rFonts w:hint="default"/>
          <w:b/>
          <w:bCs/>
          <w:lang w:val="en-US" w:eastAsia="zh-CN"/>
        </w:rPr>
      </w:pPr>
      <w:r>
        <w:rPr>
          <w:rFonts w:hint="eastAsia"/>
          <w:b/>
          <w:bCs/>
          <w:lang w:val="en-US" w:eastAsia="zh-CN"/>
        </w:rPr>
        <w:t>一、</w:t>
      </w:r>
      <w:r>
        <w:rPr>
          <w:rFonts w:hint="default"/>
          <w:b/>
          <w:bCs/>
          <w:lang w:val="en-US" w:eastAsia="zh-CN"/>
        </w:rPr>
        <w:t>甲方职责</w:t>
      </w:r>
    </w:p>
    <w:p w14:paraId="340E82D4">
      <w:pPr>
        <w:spacing w:line="360" w:lineRule="auto"/>
        <w:ind w:firstLine="480" w:firstLineChars="200"/>
        <w:textAlignment w:val="baseline"/>
        <w:rPr>
          <w:sz w:val="24"/>
        </w:rPr>
      </w:pPr>
      <w:r>
        <w:rPr>
          <w:rFonts w:hint="default"/>
          <w:lang w:val="en-US" w:eastAsia="zh-CN"/>
        </w:rPr>
        <w:t>1、</w:t>
      </w:r>
      <w:r>
        <w:rPr>
          <w:rFonts w:hint="eastAsia"/>
          <w:sz w:val="24"/>
        </w:rPr>
        <w:t>严格遵守并贯彻执行国家有关安全生产法律法规规定，认真履行安全监督管理职责。</w:t>
      </w:r>
    </w:p>
    <w:p w14:paraId="483C41D2">
      <w:pPr>
        <w:spacing w:line="360" w:lineRule="auto"/>
        <w:ind w:firstLine="480" w:firstLineChars="200"/>
        <w:textAlignment w:val="baseline"/>
        <w:rPr>
          <w:sz w:val="24"/>
        </w:rPr>
      </w:pPr>
      <w:r>
        <w:rPr>
          <w:rFonts w:hint="eastAsia"/>
          <w:sz w:val="24"/>
        </w:rPr>
        <w:t>2、按照“安全第一、预防为主、综合治理”和 “谁主管，谁负责”的原则进行安全生产管理，生产与安全工作同时计划、布置、检查、总结和评比。</w:t>
      </w:r>
    </w:p>
    <w:p w14:paraId="65AEEC49">
      <w:pPr>
        <w:spacing w:line="360" w:lineRule="auto"/>
        <w:ind w:firstLine="480" w:firstLineChars="200"/>
        <w:textAlignment w:val="baseline"/>
        <w:rPr>
          <w:sz w:val="24"/>
        </w:rPr>
      </w:pPr>
      <w:r>
        <w:rPr>
          <w:rFonts w:hint="eastAsia"/>
          <w:sz w:val="24"/>
        </w:rPr>
        <w:t>3、监督乙方安全生产费用的提取和使用，重要的安全设施坚持与主体工程“三同时”的原则，即：同时设计、审批，同时施工，同时验收，投入使用。</w:t>
      </w:r>
    </w:p>
    <w:p w14:paraId="4359F404">
      <w:pPr>
        <w:spacing w:line="360" w:lineRule="auto"/>
        <w:ind w:firstLine="480" w:firstLineChars="200"/>
        <w:textAlignment w:val="baseline"/>
        <w:rPr>
          <w:sz w:val="24"/>
        </w:rPr>
      </w:pPr>
      <w:r>
        <w:rPr>
          <w:rFonts w:hint="eastAsia"/>
          <w:sz w:val="24"/>
        </w:rPr>
        <w:t>4、定期召开安全生产调度会，及时传达中央及地方有关安全生产的精神，协调解决乙方安全生产过程中出现的有关问题。</w:t>
      </w:r>
    </w:p>
    <w:p w14:paraId="69D66476">
      <w:pPr>
        <w:spacing w:line="360" w:lineRule="auto"/>
        <w:ind w:firstLine="480" w:firstLineChars="200"/>
        <w:textAlignment w:val="baseline"/>
        <w:rPr>
          <w:sz w:val="24"/>
        </w:rPr>
      </w:pPr>
      <w:r>
        <w:rPr>
          <w:rFonts w:hint="eastAsia"/>
          <w:sz w:val="24"/>
        </w:rPr>
        <w:t>5、在施工前组织对乙方管理人员进行有关施工作业的安全知识教育培训和安全技术交底，监督检查乙方对其作业人员的安全教育培训和安全技术交底工作，审核乙方提交的乙方进场人员的资格资料。</w:t>
      </w:r>
    </w:p>
    <w:p w14:paraId="3974607D">
      <w:pPr>
        <w:spacing w:line="360" w:lineRule="auto"/>
        <w:ind w:firstLine="480" w:firstLineChars="200"/>
        <w:textAlignment w:val="baseline"/>
        <w:rPr>
          <w:sz w:val="24"/>
        </w:rPr>
      </w:pPr>
      <w:r>
        <w:rPr>
          <w:rFonts w:hint="eastAsia"/>
          <w:sz w:val="24"/>
        </w:rPr>
        <w:t>6、不定期组织人员对乙方人员和车辆运输安全管理、安全生产行为、安全措施落实情况进行检查，监督乙方及时处理和整改发现的各种安全隐患，督促各项安全措施落到实处。</w:t>
      </w:r>
    </w:p>
    <w:p w14:paraId="46DB149D">
      <w:pPr>
        <w:spacing w:line="360" w:lineRule="auto"/>
        <w:ind w:firstLine="480" w:firstLineChars="200"/>
        <w:textAlignment w:val="baseline"/>
        <w:rPr>
          <w:sz w:val="24"/>
        </w:rPr>
      </w:pPr>
      <w:r>
        <w:rPr>
          <w:rFonts w:hint="eastAsia"/>
          <w:sz w:val="24"/>
        </w:rPr>
        <w:t>7、对乙方违反安全生产的各种违法违纪行为，有权予以制止并按照相关规定进行处理。</w:t>
      </w:r>
    </w:p>
    <w:p w14:paraId="164A56E5">
      <w:pPr>
        <w:rPr>
          <w:rFonts w:hint="default"/>
          <w:lang w:val="en-US" w:eastAsia="zh-CN"/>
        </w:rPr>
      </w:pPr>
      <w:r>
        <w:rPr>
          <w:rFonts w:hint="eastAsia"/>
          <w:sz w:val="24"/>
        </w:rPr>
        <w:t>8、甲方的上述职责不代表甲方对乙方的合同履行行为做任何安全方面明示或暗示的保证，乙方仍应自行负责处理并自行承担合同履行过程中可能出现的一切安全事故责任与风险等。</w:t>
      </w:r>
    </w:p>
    <w:p w14:paraId="1B130B04">
      <w:pPr>
        <w:bidi w:val="0"/>
        <w:rPr>
          <w:rFonts w:hint="default"/>
          <w:b/>
          <w:bCs/>
          <w:lang w:val="en-US" w:eastAsia="zh-CN"/>
        </w:rPr>
      </w:pPr>
      <w:r>
        <w:rPr>
          <w:rFonts w:hint="eastAsia"/>
          <w:b/>
          <w:bCs/>
          <w:lang w:val="en-US" w:eastAsia="zh-CN"/>
        </w:rPr>
        <w:t>二、</w:t>
      </w:r>
      <w:r>
        <w:rPr>
          <w:rFonts w:hint="default"/>
          <w:b/>
          <w:bCs/>
          <w:lang w:val="en-US" w:eastAsia="zh-CN"/>
        </w:rPr>
        <w:t>乙方职责</w:t>
      </w:r>
    </w:p>
    <w:p w14:paraId="0AA0B616">
      <w:pPr>
        <w:spacing w:line="360" w:lineRule="auto"/>
        <w:ind w:firstLine="480" w:firstLineChars="200"/>
        <w:textAlignment w:val="baseline"/>
        <w:rPr>
          <w:rFonts w:ascii="宋体" w:hAnsi="宋体"/>
          <w:sz w:val="24"/>
        </w:rPr>
      </w:pPr>
      <w:r>
        <w:rPr>
          <w:rFonts w:hint="eastAsia" w:ascii="宋体" w:hAnsi="宋体"/>
          <w:sz w:val="24"/>
        </w:rPr>
        <w:t>1、严格遵守并贯彻执行国家有关安全生产的法律法规，认真履行安全管理职责。乙方作为承包方，是施工安全生产的责任主体，在施工过程中所发生的一切安全事故，由乙方承担全部责任。</w:t>
      </w:r>
    </w:p>
    <w:p w14:paraId="33C248EE">
      <w:pPr>
        <w:spacing w:line="360" w:lineRule="auto"/>
        <w:ind w:firstLine="480" w:firstLineChars="200"/>
        <w:textAlignment w:val="baseline"/>
        <w:rPr>
          <w:rFonts w:ascii="宋体" w:hAnsi="宋体"/>
          <w:sz w:val="24"/>
        </w:rPr>
      </w:pPr>
      <w:r>
        <w:rPr>
          <w:rFonts w:hint="eastAsia" w:ascii="宋体" w:hAnsi="宋体"/>
          <w:sz w:val="24"/>
        </w:rPr>
        <w:t>2、严格遵守和认真执行工程承包合同以及本合同中的有关安全要求。</w:t>
      </w:r>
    </w:p>
    <w:p w14:paraId="205ED815">
      <w:pPr>
        <w:spacing w:line="360" w:lineRule="auto"/>
        <w:ind w:firstLine="480" w:firstLineChars="200"/>
        <w:textAlignment w:val="baseline"/>
        <w:rPr>
          <w:rFonts w:ascii="宋体" w:hAnsi="宋体"/>
          <w:sz w:val="24"/>
        </w:rPr>
      </w:pPr>
      <w:r>
        <w:rPr>
          <w:rFonts w:hint="eastAsia" w:ascii="宋体" w:hAnsi="宋体"/>
          <w:sz w:val="24"/>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23F2D917">
      <w:pPr>
        <w:spacing w:line="360" w:lineRule="auto"/>
        <w:ind w:firstLine="480" w:firstLineChars="200"/>
        <w:textAlignment w:val="baseline"/>
        <w:rPr>
          <w:rFonts w:ascii="宋体" w:hAnsi="宋体"/>
          <w:sz w:val="24"/>
        </w:rPr>
      </w:pPr>
      <w:r>
        <w:rPr>
          <w:rFonts w:hint="eastAsia" w:ascii="宋体" w:hAnsi="宋体"/>
          <w:sz w:val="24"/>
        </w:rPr>
        <w:t>4、建立健全安全生产责任制。从派往项目实施的项目</w:t>
      </w:r>
      <w:r>
        <w:rPr>
          <w:rFonts w:hint="eastAsia" w:ascii="宋体" w:hAnsi="宋体"/>
          <w:sz w:val="24"/>
          <w:lang w:val="en-US" w:eastAsia="zh-CN"/>
        </w:rPr>
        <w:t>负责人</w:t>
      </w:r>
      <w:r>
        <w:rPr>
          <w:rFonts w:hint="eastAsia" w:ascii="宋体" w:hAnsi="宋体"/>
          <w:sz w:val="24"/>
        </w:rPr>
        <w:t>到作业人员(包括临时雇请的民工和人员)的安全生产保障体系必须做到纵向到底，横向到边，一环不漏，将安全生产责任制落到每个人或岗位上，做到安全生产人人有责。项目</w:t>
      </w:r>
      <w:r>
        <w:rPr>
          <w:rFonts w:hint="eastAsia" w:ascii="宋体" w:hAnsi="宋体"/>
          <w:sz w:val="24"/>
          <w:lang w:val="en-US" w:eastAsia="zh-CN"/>
        </w:rPr>
        <w:t>负责人</w:t>
      </w:r>
      <w:r>
        <w:rPr>
          <w:rFonts w:hint="eastAsia" w:ascii="宋体" w:hAnsi="宋体"/>
          <w:sz w:val="24"/>
        </w:rPr>
        <w:t>是安全生产的第一责任人，安全管理人员为直接责任人。现场设置的安全管理组织机构，配备安全人员，专门负责施工现场人员、设备、交通标志标牌、交通疏导、治安保卫等安全管理工作，有效防止各种安全事故发生。现场安全管理机构，依职责有权按有关规定发布指令，并采取保护性措施防止安全事故的发生；同时，服从甲方的安全监督管理。</w:t>
      </w:r>
    </w:p>
    <w:p w14:paraId="7E232178">
      <w:pPr>
        <w:spacing w:line="360" w:lineRule="auto"/>
        <w:ind w:firstLine="480" w:firstLineChars="200"/>
        <w:textAlignment w:val="baseline"/>
        <w:rPr>
          <w:rFonts w:ascii="宋体" w:hAnsi="宋体"/>
          <w:sz w:val="24"/>
        </w:rPr>
      </w:pPr>
      <w:r>
        <w:rPr>
          <w:rFonts w:hint="eastAsia" w:ascii="宋体" w:hAnsi="宋体"/>
          <w:sz w:val="24"/>
        </w:rPr>
        <w:t>5、乙方作业人员不得违章作业、冒险作业和疲劳作业，乙方应根据施工现场实际情况，采取各种合理的预防措施，防止其作业人员发生任何违法、违禁、暴力或妨碍治安的行为。</w:t>
      </w:r>
    </w:p>
    <w:p w14:paraId="0F1A76ED">
      <w:pPr>
        <w:spacing w:line="360" w:lineRule="auto"/>
        <w:ind w:firstLine="480" w:firstLineChars="200"/>
        <w:textAlignment w:val="baseline"/>
        <w:rPr>
          <w:rFonts w:ascii="宋体" w:hAnsi="宋体"/>
          <w:sz w:val="24"/>
        </w:rPr>
      </w:pPr>
      <w:r>
        <w:rPr>
          <w:rFonts w:hint="eastAsia" w:ascii="宋体" w:hAnsi="宋体"/>
          <w:sz w:val="24"/>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3ADF5D2B">
      <w:pPr>
        <w:spacing w:line="360" w:lineRule="auto"/>
        <w:ind w:firstLine="480" w:firstLineChars="200"/>
        <w:textAlignment w:val="baseline"/>
        <w:rPr>
          <w:rFonts w:ascii="宋体" w:hAnsi="宋体"/>
          <w:sz w:val="24"/>
        </w:rPr>
      </w:pPr>
      <w:r>
        <w:rPr>
          <w:rFonts w:hint="eastAsia" w:ascii="宋体" w:hAnsi="宋体"/>
          <w:sz w:val="24"/>
        </w:rPr>
        <w:t>7、乙方必须具有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11E93B72">
      <w:pPr>
        <w:spacing w:line="360" w:lineRule="auto"/>
        <w:ind w:firstLine="480" w:firstLineChars="200"/>
        <w:textAlignment w:val="baseline"/>
        <w:rPr>
          <w:rFonts w:ascii="宋体" w:hAnsi="宋体"/>
          <w:sz w:val="24"/>
        </w:rPr>
      </w:pPr>
      <w:r>
        <w:rPr>
          <w:rFonts w:hint="eastAsia" w:ascii="宋体" w:hAnsi="宋体"/>
          <w:sz w:val="24"/>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289F7160">
      <w:pPr>
        <w:spacing w:line="360" w:lineRule="auto"/>
        <w:ind w:firstLine="480" w:firstLineChars="200"/>
        <w:textAlignment w:val="baseline"/>
        <w:rPr>
          <w:rFonts w:ascii="宋体" w:hAnsi="宋体"/>
          <w:sz w:val="24"/>
        </w:rPr>
      </w:pPr>
      <w:r>
        <w:rPr>
          <w:rFonts w:hint="eastAsia" w:ascii="宋体" w:hAnsi="宋体"/>
          <w:sz w:val="24"/>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责任和经济损失。</w:t>
      </w:r>
    </w:p>
    <w:p w14:paraId="4B17986D">
      <w:pPr>
        <w:spacing w:line="360" w:lineRule="auto"/>
        <w:ind w:firstLine="480" w:firstLineChars="200"/>
        <w:textAlignment w:val="baseline"/>
        <w:rPr>
          <w:rFonts w:ascii="宋体" w:hAnsi="宋体"/>
          <w:sz w:val="24"/>
        </w:rPr>
      </w:pPr>
      <w:r>
        <w:rPr>
          <w:rFonts w:hint="eastAsia" w:ascii="宋体" w:hAnsi="宋体"/>
          <w:sz w:val="24"/>
        </w:rPr>
        <w:t>10、施工中采用新技术、新工艺、新设备、新材料时，必须制定相应的安全技术措施，施工现场必须具有相关的安全标志牌。</w:t>
      </w:r>
    </w:p>
    <w:p w14:paraId="51236973">
      <w:pPr>
        <w:spacing w:line="360" w:lineRule="auto"/>
        <w:ind w:firstLine="480" w:firstLineChars="200"/>
        <w:textAlignment w:val="baseline"/>
        <w:rPr>
          <w:rFonts w:ascii="宋体" w:hAnsi="宋体"/>
          <w:sz w:val="24"/>
        </w:rPr>
      </w:pPr>
      <w:r>
        <w:rPr>
          <w:rFonts w:hint="eastAsia" w:ascii="宋体" w:hAnsi="宋体"/>
          <w:sz w:val="24"/>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1A0D8656">
      <w:pPr>
        <w:spacing w:line="360" w:lineRule="auto"/>
        <w:ind w:firstLine="480" w:firstLineChars="200"/>
        <w:textAlignment w:val="baseline"/>
        <w:rPr>
          <w:rFonts w:ascii="宋体" w:hAnsi="宋体"/>
          <w:sz w:val="24"/>
        </w:rPr>
      </w:pPr>
      <w:r>
        <w:rPr>
          <w:rFonts w:hint="eastAsia" w:ascii="宋体" w:hAnsi="宋体"/>
          <w:sz w:val="24"/>
        </w:rPr>
        <w:t>12、乙方合同单价中已包含安全责任保险费用。乙方如在工作中发生的上路作业人员伤、亡事故，或违反安全施工、野蛮操作等造成的人员伤亡和财产损失均由乙方自行承担全部法律责任和经济责任，与甲方无关。</w:t>
      </w:r>
    </w:p>
    <w:p w14:paraId="7B1E9BF9">
      <w:pPr>
        <w:spacing w:line="360" w:lineRule="auto"/>
        <w:ind w:firstLine="480" w:firstLineChars="200"/>
        <w:textAlignment w:val="baseline"/>
        <w:rPr>
          <w:rFonts w:ascii="宋体" w:hAnsi="宋体"/>
          <w:sz w:val="24"/>
        </w:rPr>
      </w:pPr>
      <w:r>
        <w:rPr>
          <w:rFonts w:hint="eastAsia" w:ascii="宋体" w:hAnsi="宋体"/>
          <w:sz w:val="24"/>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75C42C55">
      <w:pPr>
        <w:spacing w:line="360" w:lineRule="auto"/>
        <w:ind w:firstLine="480" w:firstLineChars="200"/>
        <w:textAlignment w:val="baseline"/>
        <w:outlineLvl w:val="0"/>
        <w:rPr>
          <w:rFonts w:hint="default" w:ascii="宋体" w:hAnsi="宋体" w:eastAsia="宋体" w:cs="宋体"/>
          <w:b/>
          <w:sz w:val="24"/>
          <w:u w:val="single"/>
          <w:lang w:val="en-US" w:eastAsia="zh-CN"/>
        </w:rPr>
      </w:pPr>
      <w:r>
        <w:rPr>
          <w:rFonts w:ascii="宋体" w:hAnsi="宋体"/>
          <w:sz w:val="24"/>
        </w:rPr>
        <w:t>1</w:t>
      </w:r>
      <w:r>
        <w:rPr>
          <w:rFonts w:hint="eastAsia" w:ascii="宋体" w:hAnsi="宋体"/>
          <w:sz w:val="24"/>
        </w:rPr>
        <w:t>4、乙方指定项目现场安全责任人：</w:t>
      </w:r>
      <w:r>
        <w:rPr>
          <w:rFonts w:hint="eastAsia" w:ascii="宋体" w:hAnsi="宋体"/>
          <w:sz w:val="24"/>
          <w:u w:val="single"/>
          <w:lang w:val="en-US" w:eastAsia="zh-CN"/>
        </w:rPr>
        <w:t xml:space="preserve">                </w:t>
      </w:r>
    </w:p>
    <w:p w14:paraId="462E5B30">
      <w:pPr>
        <w:bidi w:val="0"/>
        <w:rPr>
          <w:rFonts w:hint="default"/>
          <w:b/>
          <w:bCs/>
          <w:lang w:val="en-US" w:eastAsia="zh-CN"/>
        </w:rPr>
      </w:pPr>
      <w:r>
        <w:rPr>
          <w:rFonts w:hint="eastAsia"/>
          <w:b/>
          <w:bCs/>
          <w:lang w:val="en-US" w:eastAsia="zh-CN"/>
        </w:rPr>
        <w:t>六、</w:t>
      </w:r>
      <w:r>
        <w:rPr>
          <w:rFonts w:hint="default"/>
          <w:b/>
          <w:bCs/>
          <w:lang w:val="en-US" w:eastAsia="zh-CN"/>
        </w:rPr>
        <w:t>违约责任</w:t>
      </w:r>
    </w:p>
    <w:p w14:paraId="493E32B6">
      <w:pPr>
        <w:rPr>
          <w:rFonts w:hint="default"/>
          <w:lang w:val="en-US" w:eastAsia="zh-CN"/>
        </w:rPr>
      </w:pPr>
      <w:r>
        <w:rPr>
          <w:rFonts w:hint="default"/>
          <w:lang w:val="en-US" w:eastAsia="zh-CN"/>
        </w:rPr>
        <w:t>1、本合同有效期内，如乙方违约，甲方依据有关条款对乙方给予违约处罚；因乙方原因造成安全事故的，由乙方承担全部责任。</w:t>
      </w:r>
    </w:p>
    <w:p w14:paraId="31AF3BB3">
      <w:pPr>
        <w:rPr>
          <w:rFonts w:hint="default"/>
          <w:lang w:val="en-US" w:eastAsia="zh-CN"/>
        </w:rPr>
      </w:pPr>
      <w:r>
        <w:rPr>
          <w:rFonts w:hint="default"/>
          <w:lang w:val="en-US" w:eastAsia="zh-CN"/>
        </w:rPr>
        <w:t>2、本合同有效期内，如因乙方或乙方工作人员过错给甲方造成损失，由乙方负责向甲方赔偿，甲方有权直接从乙方工程款中将相关损失赔偿款进行抵扣。</w:t>
      </w:r>
    </w:p>
    <w:p w14:paraId="20034304">
      <w:pPr>
        <w:rPr>
          <w:rFonts w:hint="default"/>
          <w:lang w:val="en-US" w:eastAsia="zh-CN"/>
        </w:rPr>
      </w:pPr>
      <w:r>
        <w:rPr>
          <w:rFonts w:hint="default"/>
          <w:lang w:val="en-US" w:eastAsia="zh-CN"/>
        </w:rPr>
        <w:t>3、如因甲方或乙方违约造成安全事故，将依法按照国家有关法律法规进行处理。</w:t>
      </w:r>
    </w:p>
    <w:p w14:paraId="76935901">
      <w:pPr>
        <w:bidi w:val="0"/>
        <w:rPr>
          <w:rFonts w:hint="default"/>
          <w:lang w:val="en-US" w:eastAsia="zh-CN"/>
        </w:rPr>
      </w:pPr>
      <w:r>
        <w:rPr>
          <w:rFonts w:hint="eastAsia"/>
          <w:b/>
          <w:bCs/>
          <w:lang w:val="en-US" w:eastAsia="zh-CN"/>
        </w:rPr>
        <w:t>七、</w:t>
      </w:r>
      <w:r>
        <w:rPr>
          <w:rFonts w:hint="default"/>
          <w:lang w:val="en-US" w:eastAsia="zh-CN"/>
        </w:rPr>
        <w:t>本合同作为《</w:t>
      </w:r>
      <w:r>
        <w:rPr>
          <w:rFonts w:hint="eastAsia"/>
          <w:b/>
          <w:bCs/>
          <w:u w:val="none"/>
          <w:lang w:val="en-US" w:eastAsia="zh-CN"/>
        </w:rPr>
        <w:t>嘉陵江梯级渠化利泽航运枢纽船闸下游航道连接段炸礁工程土石方劳务分包</w:t>
      </w:r>
      <w:r>
        <w:rPr>
          <w:rFonts w:hint="default"/>
          <w:b/>
          <w:bCs/>
          <w:lang w:val="en-US" w:eastAsia="zh-CN"/>
        </w:rPr>
        <w:t>合同</w:t>
      </w:r>
      <w:r>
        <w:rPr>
          <w:rFonts w:hint="default"/>
          <w:lang w:val="en-US" w:eastAsia="zh-CN"/>
        </w:rPr>
        <w:t>》的附件，与工程施工合同具有同等的法律效力。</w:t>
      </w:r>
    </w:p>
    <w:p w14:paraId="2E549806">
      <w:pPr>
        <w:rPr>
          <w:rFonts w:hint="eastAsia"/>
          <w:b/>
          <w:bCs/>
          <w:u w:val="single"/>
          <w:lang w:val="en-US" w:eastAsia="zh-CN"/>
        </w:rPr>
      </w:pPr>
      <w:r>
        <w:rPr>
          <w:rFonts w:hint="eastAsia"/>
          <w:b/>
          <w:bCs/>
          <w:lang w:val="en-US" w:eastAsia="zh-CN"/>
        </w:rPr>
        <w:t>八</w:t>
      </w:r>
      <w:r>
        <w:rPr>
          <w:rFonts w:hint="default"/>
          <w:b/>
          <w:bCs/>
          <w:lang w:val="en-US" w:eastAsia="zh-CN"/>
        </w:rPr>
        <w:t>、</w:t>
      </w:r>
      <w:r>
        <w:rPr>
          <w:rFonts w:hint="default"/>
          <w:lang w:val="en-US" w:eastAsia="zh-CN"/>
        </w:rPr>
        <w:t>合同签约地：</w:t>
      </w:r>
      <w:r>
        <w:rPr>
          <w:rFonts w:hint="eastAsia"/>
          <w:b/>
          <w:bCs/>
          <w:u w:val="single"/>
          <w:lang w:val="en-US" w:eastAsia="zh-CN"/>
        </w:rPr>
        <w:t>重庆市沙坪坝区梨高路4号</w:t>
      </w:r>
    </w:p>
    <w:p w14:paraId="13132764">
      <w:pPr>
        <w:rPr>
          <w:rFonts w:hint="default"/>
          <w:lang w:val="en-US" w:eastAsia="zh-CN"/>
        </w:rPr>
      </w:pPr>
      <w:r>
        <w:rPr>
          <w:rFonts w:hint="eastAsia"/>
          <w:b/>
          <w:bCs/>
          <w:lang w:val="en-US" w:eastAsia="zh-CN"/>
        </w:rPr>
        <w:t>九</w:t>
      </w:r>
      <w:r>
        <w:rPr>
          <w:rFonts w:hint="default"/>
          <w:b/>
          <w:bCs/>
          <w:lang w:val="en-US" w:eastAsia="zh-CN"/>
        </w:rPr>
        <w:t>、</w:t>
      </w:r>
      <w:r>
        <w:rPr>
          <w:rFonts w:hint="default"/>
          <w:lang w:val="en-US" w:eastAsia="zh-CN"/>
        </w:rPr>
        <w:t>本合同一式</w:t>
      </w:r>
      <w:r>
        <w:rPr>
          <w:rFonts w:hint="eastAsia"/>
          <w:u w:val="single"/>
          <w:lang w:val="en-US" w:eastAsia="zh-CN"/>
        </w:rPr>
        <w:t xml:space="preserve"> </w:t>
      </w:r>
      <w:r>
        <w:rPr>
          <w:rFonts w:hint="default"/>
          <w:b/>
          <w:bCs/>
          <w:u w:val="single"/>
          <w:lang w:val="en-US" w:eastAsia="zh-CN"/>
        </w:rPr>
        <w:t>陆</w:t>
      </w:r>
      <w:r>
        <w:rPr>
          <w:rFonts w:hint="eastAsia"/>
          <w:b/>
          <w:bCs/>
          <w:u w:val="single"/>
          <w:lang w:val="en-US" w:eastAsia="zh-CN"/>
        </w:rPr>
        <w:t xml:space="preserve"> </w:t>
      </w:r>
      <w:r>
        <w:rPr>
          <w:rFonts w:hint="default"/>
          <w:lang w:val="en-US" w:eastAsia="zh-CN"/>
        </w:rPr>
        <w:t>份，甲方执</w:t>
      </w:r>
      <w:r>
        <w:rPr>
          <w:rFonts w:hint="eastAsia"/>
          <w:u w:val="single"/>
          <w:lang w:val="en-US" w:eastAsia="zh-CN"/>
        </w:rPr>
        <w:t xml:space="preserve"> </w:t>
      </w:r>
      <w:r>
        <w:rPr>
          <w:rFonts w:hint="default"/>
          <w:b/>
          <w:bCs/>
          <w:u w:val="single"/>
          <w:lang w:val="en-US" w:eastAsia="zh-CN"/>
        </w:rPr>
        <w:t>肆</w:t>
      </w:r>
      <w:r>
        <w:rPr>
          <w:rFonts w:hint="eastAsia"/>
          <w:b/>
          <w:bCs/>
          <w:u w:val="single"/>
          <w:lang w:val="en-US" w:eastAsia="zh-CN"/>
        </w:rPr>
        <w:t xml:space="preserve"> </w:t>
      </w:r>
      <w:r>
        <w:rPr>
          <w:rFonts w:hint="default"/>
          <w:lang w:val="en-US" w:eastAsia="zh-CN"/>
        </w:rPr>
        <w:t>份，乙方执</w:t>
      </w:r>
      <w:r>
        <w:rPr>
          <w:rFonts w:hint="eastAsia"/>
          <w:b/>
          <w:bCs/>
          <w:u w:val="single"/>
          <w:lang w:val="en-US" w:eastAsia="zh-CN"/>
        </w:rPr>
        <w:t xml:space="preserve"> </w:t>
      </w:r>
      <w:r>
        <w:rPr>
          <w:rFonts w:hint="default"/>
          <w:b/>
          <w:bCs/>
          <w:u w:val="single"/>
          <w:lang w:val="en-US" w:eastAsia="zh-CN"/>
        </w:rPr>
        <w:t>贰</w:t>
      </w:r>
      <w:r>
        <w:rPr>
          <w:rFonts w:hint="eastAsia"/>
          <w:b/>
          <w:bCs/>
          <w:u w:val="single"/>
          <w:lang w:val="en-US" w:eastAsia="zh-CN"/>
        </w:rPr>
        <w:t xml:space="preserve"> </w:t>
      </w:r>
      <w:r>
        <w:rPr>
          <w:rFonts w:hint="default"/>
          <w:lang w:val="en-US" w:eastAsia="zh-CN"/>
        </w:rPr>
        <w:t>份；由双方法定代表人或其授权代表签署与加盖公章后生效，全部工程竣工验收后终止。</w:t>
      </w:r>
    </w:p>
    <w:p w14:paraId="3B51FB09">
      <w:pPr>
        <w:pStyle w:val="10"/>
        <w:rPr>
          <w:rFonts w:hint="default"/>
          <w:lang w:val="en-US" w:eastAsia="zh-CN"/>
        </w:rPr>
      </w:pPr>
    </w:p>
    <w:p w14:paraId="1759C289">
      <w:pPr>
        <w:rPr>
          <w:rFonts w:hint="default"/>
          <w:lang w:val="en-US" w:eastAsia="zh-CN"/>
        </w:rPr>
      </w:pPr>
    </w:p>
    <w:p w14:paraId="2D5BCD3A">
      <w:pPr>
        <w:pStyle w:val="17"/>
        <w:rPr>
          <w:rFonts w:hint="default"/>
          <w:lang w:val="en-US" w:eastAsia="zh-CN"/>
        </w:rPr>
      </w:pPr>
    </w:p>
    <w:p w14:paraId="2CEA7DD1">
      <w:pPr>
        <w:pStyle w:val="17"/>
        <w:rPr>
          <w:rFonts w:hint="default"/>
          <w:lang w:val="en-US" w:eastAsia="zh-CN"/>
        </w:rPr>
      </w:pPr>
    </w:p>
    <w:p w14:paraId="08417884">
      <w:pPr>
        <w:rPr>
          <w:rFonts w:hint="default"/>
          <w:lang w:val="en-US" w:eastAsia="zh-CN"/>
        </w:rPr>
      </w:pPr>
    </w:p>
    <w:p w14:paraId="56293C4D">
      <w:pPr>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2FA79AA0">
      <w:pPr>
        <w:rPr>
          <w:rFonts w:hint="default"/>
          <w:b/>
          <w:bCs/>
          <w:lang w:val="en-US" w:eastAsia="zh-CN"/>
        </w:rPr>
      </w:pPr>
      <w:r>
        <w:rPr>
          <w:rFonts w:hint="eastAsia"/>
          <w:b/>
          <w:bCs/>
          <w:lang w:val="en-US" w:eastAsia="zh-CN"/>
        </w:rPr>
        <w:t>重庆通洋公路工程有限公司</w:t>
      </w:r>
    </w:p>
    <w:p w14:paraId="15D24D14">
      <w:pPr>
        <w:rPr>
          <w:rFonts w:hint="default"/>
          <w:lang w:val="en-US" w:eastAsia="zh-CN"/>
        </w:rPr>
      </w:pPr>
    </w:p>
    <w:p w14:paraId="744486A1">
      <w:pPr>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56A57E3E">
      <w:pPr>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166B8F3B">
      <w:pPr>
        <w:rPr>
          <w:rFonts w:hint="default"/>
          <w:lang w:val="en-US" w:eastAsia="zh-CN"/>
        </w:rPr>
      </w:pPr>
    </w:p>
    <w:p w14:paraId="7C340F8A">
      <w:pPr>
        <w:rPr>
          <w:rFonts w:hint="default"/>
          <w:lang w:val="en-US" w:eastAsia="zh-CN"/>
        </w:rPr>
      </w:pPr>
      <w:r>
        <w:rPr>
          <w:rFonts w:hint="eastAsia"/>
          <w:lang w:val="en-US" w:eastAsia="zh-CN"/>
        </w:rPr>
        <w:t>项目</w:t>
      </w:r>
      <w:r>
        <w:rPr>
          <w:rFonts w:hint="default"/>
          <w:lang w:val="en-US" w:eastAsia="zh-CN"/>
        </w:rPr>
        <w:t>负责人：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项目</w:t>
      </w:r>
      <w:r>
        <w:rPr>
          <w:rFonts w:hint="default"/>
          <w:lang w:val="en-US" w:eastAsia="zh-CN"/>
        </w:rPr>
        <w:t>负责人：</w:t>
      </w:r>
    </w:p>
    <w:p w14:paraId="2D3EEB5C">
      <w:pPr>
        <w:rPr>
          <w:rFonts w:hint="default"/>
          <w:lang w:val="en-US" w:eastAsia="zh-CN"/>
        </w:rPr>
      </w:pPr>
    </w:p>
    <w:p w14:paraId="1D4E3C83">
      <w:pPr>
        <w:rPr>
          <w:rFonts w:hint="default"/>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p>
    <w:p w14:paraId="533521E0">
      <w:pPr>
        <w:rPr>
          <w:rFonts w:hint="default"/>
          <w:lang w:val="en-US" w:eastAsia="zh-CN"/>
        </w:rPr>
      </w:pPr>
    </w:p>
    <w:p w14:paraId="02D1A36E">
      <w:pPr>
        <w:rPr>
          <w:rFonts w:hint="default"/>
          <w:lang w:val="en-US" w:eastAsia="zh-CN"/>
        </w:rPr>
      </w:pPr>
      <w:r>
        <w:rPr>
          <w:rFonts w:hint="default"/>
          <w:lang w:val="en-US" w:eastAsia="zh-CN"/>
        </w:rPr>
        <w:t>日期：</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日</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日期：</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eastAsia"/>
          <w:b/>
          <w:bCs/>
          <w:u w:val="single"/>
          <w:lang w:val="en-US" w:eastAsia="zh-CN"/>
        </w:rPr>
        <w:t xml:space="preserve"> </w:t>
      </w:r>
      <w:r>
        <w:rPr>
          <w:rFonts w:hint="default"/>
          <w:b/>
          <w:bCs/>
          <w:u w:val="single"/>
          <w:lang w:val="en-US" w:eastAsia="zh-CN"/>
        </w:rPr>
        <w:t xml:space="preserve">  </w:t>
      </w:r>
      <w:r>
        <w:rPr>
          <w:rFonts w:hint="default"/>
          <w:lang w:val="en-US" w:eastAsia="zh-CN"/>
        </w:rPr>
        <w:t>日</w:t>
      </w:r>
    </w:p>
    <w:p w14:paraId="0A9FAD9D">
      <w:pPr>
        <w:pStyle w:val="10"/>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4A1446D6">
      <w:pPr>
        <w:pStyle w:val="2"/>
        <w:bidi w:val="0"/>
        <w:rPr>
          <w:rFonts w:hint="default"/>
          <w:lang w:val="en-US" w:eastAsia="zh-CN"/>
        </w:rPr>
      </w:pPr>
      <w:r>
        <w:rPr>
          <w:rFonts w:hint="eastAsia"/>
          <w:lang w:val="en-US" w:eastAsia="zh-CN"/>
        </w:rPr>
        <w:t>重庆通洋公路工程有限公司</w:t>
      </w:r>
    </w:p>
    <w:p w14:paraId="060CE712">
      <w:pPr>
        <w:pStyle w:val="2"/>
        <w:bidi w:val="0"/>
        <w:jc w:val="center"/>
        <w:rPr>
          <w:rFonts w:hint="eastAsia"/>
          <w:lang w:val="en-US" w:eastAsia="zh-CN"/>
        </w:rPr>
      </w:pPr>
      <w:r>
        <w:rPr>
          <w:rFonts w:hint="eastAsia"/>
          <w:lang w:val="en-US" w:eastAsia="zh-CN"/>
        </w:rPr>
        <w:t>嘉陵江梯级渠化利泽航运枢纽船闸下游航道连接段炸礁工程</w:t>
      </w:r>
    </w:p>
    <w:p w14:paraId="3CD437EF">
      <w:pPr>
        <w:pStyle w:val="2"/>
        <w:bidi w:val="0"/>
        <w:rPr>
          <w:rFonts w:hint="eastAsia"/>
          <w:lang w:val="en-US" w:eastAsia="zh-CN"/>
        </w:rPr>
      </w:pPr>
      <w:r>
        <w:rPr>
          <w:rFonts w:hint="eastAsia"/>
          <w:lang w:val="en-US" w:eastAsia="zh-CN"/>
        </w:rPr>
        <w:t>土石方劳务分包之廉政合同</w:t>
      </w:r>
    </w:p>
    <w:p w14:paraId="3E3D784C">
      <w:pPr>
        <w:rPr>
          <w:rFonts w:hint="default"/>
          <w:lang w:val="en-US" w:eastAsia="zh-CN"/>
        </w:rPr>
      </w:pPr>
      <w:r>
        <w:rPr>
          <w:rFonts w:hint="default"/>
          <w:lang w:val="en-US" w:eastAsia="zh-CN"/>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w:t>
      </w:r>
      <w:r>
        <w:rPr>
          <w:rFonts w:hint="eastAsia"/>
          <w:u w:val="single"/>
          <w:lang w:val="en-US" w:eastAsia="zh-CN"/>
        </w:rPr>
        <w:t xml:space="preserve"> </w:t>
      </w:r>
      <w:r>
        <w:rPr>
          <w:rFonts w:hint="eastAsia"/>
          <w:b/>
          <w:bCs/>
          <w:u w:val="single"/>
          <w:lang w:val="en-US" w:eastAsia="zh-CN"/>
        </w:rPr>
        <w:t xml:space="preserve">重庆通洋公路工程有限公司 </w:t>
      </w:r>
      <w:r>
        <w:rPr>
          <w:rFonts w:hint="default"/>
          <w:lang w:val="en-US" w:eastAsia="zh-CN"/>
        </w:rPr>
        <w:t>（以下称</w:t>
      </w:r>
      <w:r>
        <w:rPr>
          <w:rFonts w:hint="default"/>
          <w:b/>
          <w:bCs/>
          <w:lang w:val="en-US" w:eastAsia="zh-CN"/>
        </w:rPr>
        <w:t>甲方</w:t>
      </w:r>
      <w:r>
        <w:rPr>
          <w:rFonts w:hint="default"/>
          <w:lang w:val="en-US" w:eastAsia="zh-CN"/>
        </w:rPr>
        <w:t>）与</w:t>
      </w:r>
      <w:r>
        <w:rPr>
          <w:rFonts w:hint="eastAsia"/>
          <w:b/>
          <w:bCs/>
          <w:u w:val="single"/>
          <w:lang w:val="en-US" w:eastAsia="zh-CN"/>
        </w:rPr>
        <w:t xml:space="preserve">                               </w:t>
      </w:r>
      <w:r>
        <w:rPr>
          <w:rFonts w:hint="default"/>
          <w:lang w:val="en-US" w:eastAsia="zh-CN"/>
        </w:rPr>
        <w:t>（以下称</w:t>
      </w:r>
      <w:r>
        <w:rPr>
          <w:rFonts w:hint="default"/>
          <w:b/>
          <w:bCs/>
          <w:lang w:val="en-US" w:eastAsia="zh-CN"/>
        </w:rPr>
        <w:t>乙方</w:t>
      </w:r>
      <w:r>
        <w:rPr>
          <w:rFonts w:hint="default"/>
          <w:lang w:val="en-US" w:eastAsia="zh-CN"/>
        </w:rPr>
        <w:t>），特订立如下合同。</w:t>
      </w:r>
    </w:p>
    <w:p w14:paraId="58B3CA90">
      <w:pPr>
        <w:ind w:left="0" w:leftChars="0" w:firstLine="0" w:firstLineChars="0"/>
        <w:rPr>
          <w:rFonts w:hint="default"/>
          <w:b/>
          <w:bCs/>
          <w:lang w:val="en-US" w:eastAsia="zh-CN"/>
        </w:rPr>
      </w:pPr>
      <w:r>
        <w:rPr>
          <w:rFonts w:hint="eastAsia"/>
          <w:b/>
          <w:bCs/>
          <w:lang w:val="en-US" w:eastAsia="zh-CN"/>
        </w:rPr>
        <w:t xml:space="preserve">第一条  </w:t>
      </w:r>
      <w:r>
        <w:rPr>
          <w:rFonts w:hint="default"/>
          <w:b/>
          <w:bCs/>
          <w:lang w:val="en-US" w:eastAsia="zh-CN"/>
        </w:rPr>
        <w:t>甲乙双方的权利和义务</w:t>
      </w:r>
    </w:p>
    <w:p w14:paraId="4EBD733D">
      <w:pPr>
        <w:rPr>
          <w:rFonts w:hint="default"/>
          <w:lang w:val="en-US" w:eastAsia="zh-CN"/>
        </w:rPr>
      </w:pPr>
      <w:r>
        <w:rPr>
          <w:rFonts w:hint="eastAsia"/>
          <w:lang w:val="en-US" w:eastAsia="zh-CN"/>
        </w:rPr>
        <w:t>1、</w:t>
      </w:r>
      <w:r>
        <w:rPr>
          <w:rFonts w:hint="default"/>
          <w:lang w:val="en-US" w:eastAsia="zh-CN"/>
        </w:rPr>
        <w:t>严格遵守党和国家有关法律法规及交通部的有关规定。</w:t>
      </w:r>
    </w:p>
    <w:p w14:paraId="525B15AF">
      <w:pPr>
        <w:rPr>
          <w:rFonts w:hint="default"/>
          <w:lang w:val="en-US" w:eastAsia="zh-CN"/>
        </w:rPr>
      </w:pPr>
      <w:r>
        <w:rPr>
          <w:rFonts w:hint="eastAsia"/>
          <w:lang w:val="en-US" w:eastAsia="zh-CN"/>
        </w:rPr>
        <w:t>2、</w:t>
      </w:r>
      <w:r>
        <w:rPr>
          <w:rFonts w:hint="default"/>
          <w:lang w:val="en-US" w:eastAsia="zh-CN"/>
        </w:rPr>
        <w:t>严格执行《</w:t>
      </w:r>
      <w:r>
        <w:rPr>
          <w:rFonts w:hint="eastAsia"/>
          <w:b/>
          <w:bCs/>
          <w:lang w:val="en-US" w:eastAsia="zh-CN"/>
        </w:rPr>
        <w:t>嘉陵江梯级渠化利泽航运枢纽船闸下游航道连接段炸礁工程土石方劳务分包</w:t>
      </w:r>
      <w:r>
        <w:rPr>
          <w:rFonts w:hint="default"/>
          <w:b/>
          <w:bCs/>
          <w:lang w:val="en-US" w:eastAsia="zh-CN"/>
        </w:rPr>
        <w:t>合同</w:t>
      </w:r>
      <w:r>
        <w:rPr>
          <w:rFonts w:hint="default"/>
          <w:lang w:val="en-US" w:eastAsia="zh-CN"/>
        </w:rPr>
        <w:t>》的相关条款，自觉按合同办事。</w:t>
      </w:r>
    </w:p>
    <w:p w14:paraId="5110733D">
      <w:pPr>
        <w:rPr>
          <w:rFonts w:hint="default"/>
          <w:lang w:val="en-US" w:eastAsia="zh-CN"/>
        </w:rPr>
      </w:pPr>
      <w:r>
        <w:rPr>
          <w:rFonts w:hint="eastAsia"/>
          <w:lang w:val="en-US" w:eastAsia="zh-CN"/>
        </w:rPr>
        <w:t>3、</w:t>
      </w:r>
      <w:r>
        <w:rPr>
          <w:rFonts w:hint="default"/>
          <w:lang w:val="en-US" w:eastAsia="zh-CN"/>
        </w:rPr>
        <w:t>双方的业务活动坚持公开、公正、诚信、透明的原则（除法律认定的商业秘密和合同文件另有规定之外），不得损害国家和集体利益，违反工程建设管理规章制度。</w:t>
      </w:r>
    </w:p>
    <w:p w14:paraId="03018D8B">
      <w:pPr>
        <w:rPr>
          <w:rFonts w:hint="default"/>
          <w:lang w:val="en-US" w:eastAsia="zh-CN"/>
        </w:rPr>
      </w:pPr>
      <w:r>
        <w:rPr>
          <w:rFonts w:hint="eastAsia"/>
          <w:lang w:val="en-US" w:eastAsia="zh-CN"/>
        </w:rPr>
        <w:t>4、</w:t>
      </w:r>
      <w:r>
        <w:rPr>
          <w:rFonts w:hint="default"/>
          <w:lang w:val="en-US" w:eastAsia="zh-CN"/>
        </w:rPr>
        <w:t>建立健全廉政制度，开展廉政教育，设立廉政告示牌，公布举报电话，监督并认真查处违法违纪行为。</w:t>
      </w:r>
    </w:p>
    <w:p w14:paraId="400459C1">
      <w:pPr>
        <w:rPr>
          <w:rFonts w:hint="default"/>
          <w:lang w:val="en-US" w:eastAsia="zh-CN"/>
        </w:rPr>
      </w:pPr>
      <w:r>
        <w:rPr>
          <w:rFonts w:hint="eastAsia"/>
          <w:lang w:val="en-US" w:eastAsia="zh-CN"/>
        </w:rPr>
        <w:t>5、</w:t>
      </w:r>
      <w:r>
        <w:rPr>
          <w:rFonts w:hint="default"/>
          <w:lang w:val="en-US" w:eastAsia="zh-CN"/>
        </w:rPr>
        <w:t>发现对方在业务活动中有违反廉政规定的行为，有及时提醒对方纠正的权利和义务。</w:t>
      </w:r>
    </w:p>
    <w:p w14:paraId="7FB4ACC1">
      <w:pPr>
        <w:rPr>
          <w:rFonts w:hint="default"/>
          <w:lang w:val="en-US" w:eastAsia="zh-CN"/>
        </w:rPr>
      </w:pPr>
      <w:r>
        <w:rPr>
          <w:rFonts w:hint="eastAsia"/>
          <w:lang w:val="en-US" w:eastAsia="zh-CN"/>
        </w:rPr>
        <w:t>6、</w:t>
      </w:r>
      <w:r>
        <w:rPr>
          <w:rFonts w:hint="default"/>
          <w:lang w:val="en-US" w:eastAsia="zh-CN"/>
        </w:rPr>
        <w:t>发现对方严重违反本合同义务条款的行为，有向其上级有关部门举报、建议给予处理并要求告知处理结果的权利。</w:t>
      </w:r>
    </w:p>
    <w:p w14:paraId="7A1425B5">
      <w:pPr>
        <w:ind w:left="0" w:leftChars="0" w:firstLine="0" w:firstLineChars="0"/>
        <w:rPr>
          <w:rFonts w:hint="default"/>
          <w:b/>
          <w:bCs/>
          <w:lang w:val="en-US" w:eastAsia="zh-CN"/>
        </w:rPr>
      </w:pPr>
      <w:r>
        <w:rPr>
          <w:rFonts w:hint="eastAsia"/>
          <w:b/>
          <w:bCs/>
          <w:lang w:val="en-US" w:eastAsia="zh-CN"/>
        </w:rPr>
        <w:t xml:space="preserve">第二条  </w:t>
      </w:r>
      <w:r>
        <w:rPr>
          <w:rFonts w:hint="default"/>
          <w:b/>
          <w:bCs/>
          <w:lang w:val="en-US" w:eastAsia="zh-CN"/>
        </w:rPr>
        <w:t>甲方的义务</w:t>
      </w:r>
    </w:p>
    <w:p w14:paraId="4E202CCB">
      <w:pPr>
        <w:rPr>
          <w:rFonts w:hint="default"/>
          <w:lang w:val="en-US" w:eastAsia="zh-CN"/>
        </w:rPr>
      </w:pPr>
      <w:r>
        <w:rPr>
          <w:rFonts w:hint="eastAsia"/>
          <w:lang w:val="en-US" w:eastAsia="zh-CN"/>
        </w:rPr>
        <w:t>1、</w:t>
      </w:r>
      <w:r>
        <w:rPr>
          <w:rFonts w:hint="default"/>
          <w:lang w:val="en-US" w:eastAsia="zh-CN"/>
        </w:rPr>
        <w:t>甲方及其工作人员不得索要或接受乙方的礼金、有价证券和贵重物品，不得在乙方报销任何应由甲方或个人支付的费用等。</w:t>
      </w:r>
    </w:p>
    <w:p w14:paraId="0EDE5D2D">
      <w:pPr>
        <w:rPr>
          <w:rFonts w:hint="default"/>
          <w:lang w:val="en-US" w:eastAsia="zh-CN"/>
        </w:rPr>
      </w:pPr>
      <w:r>
        <w:rPr>
          <w:rFonts w:hint="eastAsia"/>
          <w:lang w:val="en-US" w:eastAsia="zh-CN"/>
        </w:rPr>
        <w:t>2、</w:t>
      </w:r>
      <w:r>
        <w:rPr>
          <w:rFonts w:hint="default"/>
          <w:lang w:val="en-US" w:eastAsia="zh-CN"/>
        </w:rPr>
        <w:t>甲方工作人员不得参加乙方安排的超标准宴请或可能对公正执行公务有影响的其他宴请和娱乐活动。不得接受乙方提供的通讯工具、交通工具和高档办公用品等。</w:t>
      </w:r>
    </w:p>
    <w:p w14:paraId="7EF2B167">
      <w:pPr>
        <w:rPr>
          <w:rFonts w:hint="default"/>
          <w:lang w:val="en-US" w:eastAsia="zh-CN"/>
        </w:rPr>
      </w:pPr>
      <w:r>
        <w:rPr>
          <w:rFonts w:hint="eastAsia"/>
          <w:lang w:val="en-US" w:eastAsia="zh-CN"/>
        </w:rPr>
        <w:t>3、</w:t>
      </w:r>
      <w:r>
        <w:rPr>
          <w:rFonts w:hint="default"/>
          <w:lang w:val="en-US" w:eastAsia="zh-CN"/>
        </w:rPr>
        <w:t>甲方及其工作人员不得要求或者接受乙方为其住房装修、婚丧嫁娶活动、配偶子女的工作安排以及出国出境、旅游等提供方便等。</w:t>
      </w:r>
    </w:p>
    <w:p w14:paraId="4CC9B72C">
      <w:pPr>
        <w:rPr>
          <w:rFonts w:hint="default"/>
          <w:lang w:val="en-US" w:eastAsia="zh-CN"/>
        </w:rPr>
      </w:pPr>
      <w:r>
        <w:rPr>
          <w:rFonts w:hint="eastAsia"/>
          <w:lang w:val="en-US" w:eastAsia="zh-CN"/>
        </w:rPr>
        <w:t>4、</w:t>
      </w:r>
      <w:r>
        <w:rPr>
          <w:rFonts w:hint="default"/>
          <w:lang w:val="en-US" w:eastAsia="zh-CN"/>
        </w:rPr>
        <w:t>甲方工作人员的配偶、子女不得从事与甲方工程有关的材料设备供应、工程分包、劳务等经济活动等。</w:t>
      </w:r>
    </w:p>
    <w:p w14:paraId="2A057369">
      <w:pPr>
        <w:rPr>
          <w:rFonts w:hint="default"/>
          <w:lang w:val="en-US" w:eastAsia="zh-CN"/>
        </w:rPr>
      </w:pPr>
      <w:r>
        <w:rPr>
          <w:rFonts w:hint="eastAsia"/>
          <w:lang w:val="en-US" w:eastAsia="zh-CN"/>
        </w:rPr>
        <w:t>5、</w:t>
      </w:r>
      <w:r>
        <w:rPr>
          <w:rFonts w:hint="default"/>
          <w:lang w:val="en-US" w:eastAsia="zh-CN"/>
        </w:rPr>
        <w:t>甲方及其工作人员不得以任何理由向乙方推荐分包单位，不得要求乙方购买合同规定外的材料和设备。</w:t>
      </w:r>
    </w:p>
    <w:p w14:paraId="3C46E7A4">
      <w:pPr>
        <w:ind w:left="0" w:leftChars="0" w:firstLine="0" w:firstLineChars="0"/>
        <w:rPr>
          <w:rFonts w:hint="default"/>
          <w:b/>
          <w:bCs/>
          <w:lang w:val="en-US" w:eastAsia="zh-CN"/>
        </w:rPr>
      </w:pPr>
      <w:r>
        <w:rPr>
          <w:rFonts w:hint="eastAsia"/>
          <w:b/>
          <w:bCs/>
          <w:lang w:val="en-US" w:eastAsia="zh-CN"/>
        </w:rPr>
        <w:t xml:space="preserve">第三条  </w:t>
      </w:r>
      <w:r>
        <w:rPr>
          <w:rFonts w:hint="default"/>
          <w:b/>
          <w:bCs/>
          <w:lang w:val="en-US" w:eastAsia="zh-CN"/>
        </w:rPr>
        <w:t>乙方义务</w:t>
      </w:r>
    </w:p>
    <w:p w14:paraId="50285D7C">
      <w:pPr>
        <w:rPr>
          <w:rFonts w:hint="default"/>
          <w:lang w:val="en-US" w:eastAsia="zh-CN"/>
        </w:rPr>
      </w:pPr>
      <w:r>
        <w:rPr>
          <w:rFonts w:hint="eastAsia"/>
          <w:lang w:val="en-US" w:eastAsia="zh-CN"/>
        </w:rPr>
        <w:t>1、</w:t>
      </w:r>
      <w:r>
        <w:rPr>
          <w:rFonts w:hint="default"/>
          <w:lang w:val="en-US" w:eastAsia="zh-CN"/>
        </w:rPr>
        <w:t>乙方不得以任何理由向甲方及其工作人员行贿或馈赠礼金、有价证券、贵重礼品。</w:t>
      </w:r>
    </w:p>
    <w:p w14:paraId="141FF336">
      <w:pPr>
        <w:rPr>
          <w:rFonts w:hint="default"/>
          <w:lang w:val="en-US" w:eastAsia="zh-CN"/>
        </w:rPr>
      </w:pPr>
      <w:r>
        <w:rPr>
          <w:rFonts w:hint="eastAsia"/>
          <w:lang w:val="en-US" w:eastAsia="zh-CN"/>
        </w:rPr>
        <w:t>2、</w:t>
      </w:r>
      <w:r>
        <w:rPr>
          <w:rFonts w:hint="default"/>
          <w:lang w:val="en-US" w:eastAsia="zh-CN"/>
        </w:rPr>
        <w:t>乙方不得以任何名义为甲方及其工作从员报销应由甲方单位或个人支付的任何费用。</w:t>
      </w:r>
    </w:p>
    <w:p w14:paraId="3FC089BA">
      <w:pPr>
        <w:rPr>
          <w:rFonts w:hint="default"/>
          <w:lang w:val="en-US" w:eastAsia="zh-CN"/>
        </w:rPr>
      </w:pPr>
      <w:r>
        <w:rPr>
          <w:rFonts w:hint="eastAsia"/>
          <w:lang w:val="en-US" w:eastAsia="zh-CN"/>
        </w:rPr>
        <w:t>3、</w:t>
      </w:r>
      <w:r>
        <w:rPr>
          <w:rFonts w:hint="default"/>
          <w:lang w:val="en-US" w:eastAsia="zh-CN"/>
        </w:rPr>
        <w:t>乙方不得以任何理由邀请甲方工作人员外出旅游或安排甲方工作人员参加超标准宴请及娱乐活动。</w:t>
      </w:r>
    </w:p>
    <w:p w14:paraId="4DD5E53F">
      <w:pPr>
        <w:rPr>
          <w:rFonts w:hint="default"/>
          <w:lang w:val="en-US" w:eastAsia="zh-CN"/>
        </w:rPr>
      </w:pPr>
      <w:r>
        <w:rPr>
          <w:rFonts w:hint="eastAsia"/>
          <w:lang w:val="en-US" w:eastAsia="zh-CN"/>
        </w:rPr>
        <w:t>4、</w:t>
      </w:r>
      <w:r>
        <w:rPr>
          <w:rFonts w:hint="default"/>
          <w:lang w:val="en-US" w:eastAsia="zh-CN"/>
        </w:rPr>
        <w:t>乙方不得为甲方单位和个人购置或提供通讯工具、交通工具和高档办公用品等。</w:t>
      </w:r>
    </w:p>
    <w:p w14:paraId="6B2BE6A5">
      <w:pPr>
        <w:rPr>
          <w:rFonts w:hint="default"/>
          <w:lang w:val="en-US" w:eastAsia="zh-CN"/>
        </w:rPr>
      </w:pPr>
      <w:r>
        <w:rPr>
          <w:rFonts w:hint="eastAsia"/>
          <w:lang w:val="en-US" w:eastAsia="zh-CN"/>
        </w:rPr>
        <w:t>5、</w:t>
      </w:r>
      <w:r>
        <w:rPr>
          <w:rFonts w:hint="default"/>
          <w:lang w:val="en-US" w:eastAsia="zh-CN"/>
        </w:rPr>
        <w:t>乙方及其工作人员应严格按监理规程办事，不得为谋取私利向监理人员非法行贿，私下串通，损害甲方利益。同时必须对监理单位和工程监理人员履行向甲方承诺的上述其他廉政义务。</w:t>
      </w:r>
    </w:p>
    <w:p w14:paraId="4ACDD496">
      <w:pPr>
        <w:rPr>
          <w:rFonts w:hint="default"/>
          <w:lang w:val="en-US" w:eastAsia="zh-CN"/>
        </w:rPr>
      </w:pPr>
      <w:r>
        <w:rPr>
          <w:rFonts w:hint="eastAsia"/>
          <w:lang w:val="en-US" w:eastAsia="zh-CN"/>
        </w:rPr>
        <w:t>6、</w:t>
      </w:r>
      <w:r>
        <w:rPr>
          <w:rFonts w:hint="default"/>
          <w:lang w:val="en-US" w:eastAsia="zh-CN"/>
        </w:rPr>
        <w:t>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6F0FCCD8">
      <w:pPr>
        <w:ind w:left="0" w:leftChars="0" w:firstLine="0" w:firstLineChars="0"/>
        <w:rPr>
          <w:rFonts w:hint="default"/>
          <w:b/>
          <w:bCs/>
          <w:lang w:val="en-US" w:eastAsia="zh-CN"/>
        </w:rPr>
      </w:pPr>
      <w:r>
        <w:rPr>
          <w:rFonts w:hint="eastAsia"/>
          <w:b/>
          <w:bCs/>
          <w:lang w:val="en-US" w:eastAsia="zh-CN"/>
        </w:rPr>
        <w:t xml:space="preserve">第四条  </w:t>
      </w:r>
      <w:r>
        <w:rPr>
          <w:rFonts w:hint="default"/>
          <w:b/>
          <w:bCs/>
          <w:lang w:val="en-US" w:eastAsia="zh-CN"/>
        </w:rPr>
        <w:t>违约责任</w:t>
      </w:r>
    </w:p>
    <w:p w14:paraId="2FB83703">
      <w:pPr>
        <w:rPr>
          <w:rFonts w:hint="default"/>
          <w:lang w:val="en-US" w:eastAsia="zh-CN"/>
        </w:rPr>
      </w:pPr>
      <w:r>
        <w:rPr>
          <w:rFonts w:hint="eastAsia"/>
          <w:lang w:val="en-US" w:eastAsia="zh-CN"/>
        </w:rPr>
        <w:t>1、</w:t>
      </w:r>
      <w:r>
        <w:rPr>
          <w:rFonts w:hint="default"/>
          <w:lang w:val="en-US" w:eastAsia="zh-CN"/>
        </w:rPr>
        <w:t>甲方及其工作人员违反本合同第一、二条，按管理权限，依据有关规定给予党纪、政纪或组织处理；涉嫌犯罪的，移交司法机关追究刑事责任感；给乙方单位造成经济损失的，应予以赔偿。</w:t>
      </w:r>
    </w:p>
    <w:p w14:paraId="0A7D27A2">
      <w:pPr>
        <w:rPr>
          <w:rFonts w:hint="default"/>
          <w:lang w:val="en-US" w:eastAsia="zh-CN"/>
        </w:rPr>
      </w:pPr>
      <w:r>
        <w:rPr>
          <w:rFonts w:hint="eastAsia"/>
          <w:lang w:val="en-US" w:eastAsia="zh-CN"/>
        </w:rPr>
        <w:t>2、</w:t>
      </w:r>
      <w:r>
        <w:rPr>
          <w:rFonts w:hint="default"/>
          <w:lang w:val="en-US" w:eastAsia="zh-CN"/>
        </w:rPr>
        <w:t>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13F63C3F">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b/>
          <w:bCs/>
          <w:lang w:val="en-US" w:eastAsia="zh-CN"/>
        </w:rPr>
      </w:pPr>
      <w:r>
        <w:rPr>
          <w:rFonts w:hint="eastAsia"/>
          <w:b/>
          <w:bCs/>
          <w:lang w:val="en-US" w:eastAsia="zh-CN"/>
        </w:rPr>
        <w:t xml:space="preserve">第五条  </w:t>
      </w:r>
      <w:r>
        <w:rPr>
          <w:rFonts w:hint="default"/>
          <w:b/>
          <w:bCs/>
          <w:lang w:val="en-US" w:eastAsia="zh-CN"/>
        </w:rPr>
        <w:t>双方约定</w:t>
      </w:r>
    </w:p>
    <w:p w14:paraId="0B5B14CD">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default"/>
          <w:lang w:val="en-US" w:eastAsia="zh-CN"/>
        </w:rPr>
        <w:t>本合同由双方或双方上级单位的纪检监察部门负责监督执行。</w:t>
      </w:r>
    </w:p>
    <w:p w14:paraId="593EE025">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lang w:val="en-US" w:eastAsia="zh-CN"/>
        </w:rPr>
      </w:pPr>
      <w:r>
        <w:rPr>
          <w:rFonts w:hint="eastAsia"/>
          <w:b/>
          <w:bCs/>
          <w:lang w:val="en-US" w:eastAsia="zh-CN"/>
        </w:rPr>
        <w:t xml:space="preserve">第六条  </w:t>
      </w:r>
      <w:r>
        <w:rPr>
          <w:rFonts w:hint="default"/>
          <w:lang w:val="en-US" w:eastAsia="zh-CN"/>
        </w:rPr>
        <w:t>本合同作为《</w:t>
      </w:r>
      <w:r>
        <w:rPr>
          <w:rFonts w:hint="eastAsia"/>
          <w:b/>
          <w:bCs/>
          <w:lang w:val="en-US" w:eastAsia="zh-CN"/>
        </w:rPr>
        <w:t>嘉陵江梯级渠化利泽航运枢纽船闸下游航道连接段炸礁工程土石方劳务分包</w:t>
      </w:r>
      <w:r>
        <w:rPr>
          <w:rFonts w:hint="default"/>
          <w:b/>
          <w:bCs/>
          <w:lang w:val="en-US" w:eastAsia="zh-CN"/>
        </w:rPr>
        <w:t>合同</w:t>
      </w:r>
      <w:r>
        <w:rPr>
          <w:rFonts w:hint="default"/>
          <w:lang w:val="en-US" w:eastAsia="zh-CN"/>
        </w:rPr>
        <w:t>》的附件，具有同等的法律效力，经合同双方签署立即生效。</w:t>
      </w:r>
    </w:p>
    <w:p w14:paraId="42FCBED7">
      <w:pPr>
        <w:keepNext w:val="0"/>
        <w:keepLines w:val="0"/>
        <w:pageBreakBefore w:val="0"/>
        <w:widowControl w:val="0"/>
        <w:kinsoku/>
        <w:wordWrap w:val="0"/>
        <w:overflowPunct/>
        <w:topLinePunct/>
        <w:autoSpaceDE/>
        <w:autoSpaceDN/>
        <w:bidi w:val="0"/>
        <w:adjustRightInd/>
        <w:snapToGrid/>
        <w:ind w:left="0" w:leftChars="0" w:firstLine="0" w:firstLineChars="0"/>
        <w:textAlignment w:val="auto"/>
        <w:rPr>
          <w:rFonts w:hint="default"/>
          <w:lang w:val="en-US" w:eastAsia="zh-CN"/>
        </w:rPr>
      </w:pPr>
      <w:r>
        <w:rPr>
          <w:rFonts w:hint="eastAsia"/>
          <w:b/>
          <w:bCs/>
          <w:lang w:val="en-US" w:eastAsia="zh-CN"/>
        </w:rPr>
        <w:t>第七条</w:t>
      </w:r>
      <w:r>
        <w:rPr>
          <w:rFonts w:hint="eastAsia"/>
          <w:lang w:val="en-US" w:eastAsia="zh-CN"/>
        </w:rPr>
        <w:t xml:space="preserve">  </w:t>
      </w:r>
      <w:r>
        <w:rPr>
          <w:rFonts w:hint="default"/>
          <w:lang w:val="en-US" w:eastAsia="zh-CN"/>
        </w:rPr>
        <w:t>本合同一式</w:t>
      </w:r>
      <w:r>
        <w:rPr>
          <w:rFonts w:hint="eastAsia"/>
          <w:b/>
          <w:bCs/>
          <w:u w:val="single"/>
          <w:lang w:val="en-US" w:eastAsia="zh-CN"/>
        </w:rPr>
        <w:t xml:space="preserve"> </w:t>
      </w:r>
      <w:r>
        <w:rPr>
          <w:rFonts w:hint="default"/>
          <w:b/>
          <w:bCs/>
          <w:u w:val="single"/>
          <w:lang w:val="en-US" w:eastAsia="zh-CN"/>
        </w:rPr>
        <w:t>陆</w:t>
      </w:r>
      <w:r>
        <w:rPr>
          <w:rFonts w:hint="eastAsia"/>
          <w:b/>
          <w:bCs/>
          <w:u w:val="single"/>
          <w:lang w:val="en-US" w:eastAsia="zh-CN"/>
        </w:rPr>
        <w:t xml:space="preserve"> </w:t>
      </w:r>
      <w:r>
        <w:rPr>
          <w:rFonts w:hint="default"/>
          <w:lang w:val="en-US" w:eastAsia="zh-CN"/>
        </w:rPr>
        <w:t>份，甲方执</w:t>
      </w:r>
      <w:r>
        <w:rPr>
          <w:rFonts w:hint="eastAsia"/>
          <w:b/>
          <w:bCs/>
          <w:u w:val="single"/>
          <w:lang w:val="en-US" w:eastAsia="zh-CN"/>
        </w:rPr>
        <w:t xml:space="preserve"> </w:t>
      </w:r>
      <w:r>
        <w:rPr>
          <w:rFonts w:hint="default"/>
          <w:b/>
          <w:bCs/>
          <w:u w:val="single"/>
          <w:lang w:val="en-US" w:eastAsia="zh-CN"/>
        </w:rPr>
        <w:t>肆</w:t>
      </w:r>
      <w:r>
        <w:rPr>
          <w:rFonts w:hint="eastAsia"/>
          <w:b/>
          <w:bCs/>
          <w:u w:val="single"/>
          <w:lang w:val="en-US" w:eastAsia="zh-CN"/>
        </w:rPr>
        <w:t xml:space="preserve"> </w:t>
      </w:r>
      <w:r>
        <w:rPr>
          <w:rFonts w:hint="default"/>
          <w:lang w:val="en-US" w:eastAsia="zh-CN"/>
        </w:rPr>
        <w:t>份，乙方执</w:t>
      </w:r>
      <w:r>
        <w:rPr>
          <w:rFonts w:hint="eastAsia"/>
          <w:b/>
          <w:bCs/>
          <w:u w:val="single"/>
          <w:lang w:val="en-US" w:eastAsia="zh-CN"/>
        </w:rPr>
        <w:t xml:space="preserve"> </w:t>
      </w:r>
      <w:r>
        <w:rPr>
          <w:rFonts w:hint="default"/>
          <w:b/>
          <w:bCs/>
          <w:u w:val="single"/>
          <w:lang w:val="en-US" w:eastAsia="zh-CN"/>
        </w:rPr>
        <w:t>贰</w:t>
      </w:r>
      <w:r>
        <w:rPr>
          <w:rFonts w:hint="eastAsia"/>
          <w:b/>
          <w:bCs/>
          <w:u w:val="single"/>
          <w:lang w:val="en-US" w:eastAsia="zh-CN"/>
        </w:rPr>
        <w:t xml:space="preserve"> </w:t>
      </w:r>
      <w:r>
        <w:rPr>
          <w:rFonts w:hint="default"/>
          <w:lang w:val="en-US" w:eastAsia="zh-CN"/>
        </w:rPr>
        <w:t>份；具有同等法律效力；自双方签字并盖章后生效，甲乙双方履行合同全部义务、结算价款支付完毕后，本合同即告终止。</w:t>
      </w:r>
    </w:p>
    <w:p w14:paraId="1DB06B56">
      <w:pPr>
        <w:bidi w:val="0"/>
        <w:rPr>
          <w:rFonts w:hint="default"/>
          <w:lang w:val="en-US" w:eastAsia="zh-CN"/>
        </w:rPr>
      </w:pPr>
    </w:p>
    <w:p w14:paraId="1ABCF8BE">
      <w:pPr>
        <w:bidi w:val="0"/>
        <w:rPr>
          <w:rFonts w:hint="default"/>
          <w:lang w:val="en-US" w:eastAsia="zh-CN"/>
        </w:rPr>
      </w:pPr>
    </w:p>
    <w:p w14:paraId="6A0B0480">
      <w:pPr>
        <w:bidi w:val="0"/>
        <w:rPr>
          <w:rFonts w:hint="default"/>
          <w:lang w:val="en-US" w:eastAsia="zh-CN"/>
        </w:rPr>
      </w:pPr>
    </w:p>
    <w:p w14:paraId="3F7D63CE">
      <w:pPr>
        <w:bidi w:val="0"/>
        <w:rPr>
          <w:rFonts w:hint="default"/>
          <w:lang w:val="en-US" w:eastAsia="zh-CN"/>
        </w:rPr>
      </w:pPr>
    </w:p>
    <w:p w14:paraId="14FFBCBB">
      <w:pPr>
        <w:bidi w:val="0"/>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5BF123C0">
      <w:pPr>
        <w:bidi w:val="0"/>
        <w:rPr>
          <w:rFonts w:hint="default"/>
          <w:b/>
          <w:bCs/>
          <w:lang w:val="en-US" w:eastAsia="zh-CN"/>
        </w:rPr>
      </w:pPr>
      <w:r>
        <w:rPr>
          <w:rFonts w:hint="eastAsia"/>
          <w:b/>
          <w:bCs/>
          <w:lang w:val="en-US" w:eastAsia="zh-CN"/>
        </w:rPr>
        <w:t>重庆通洋公路工程有限公司</w:t>
      </w:r>
    </w:p>
    <w:p w14:paraId="01F806AA">
      <w:pPr>
        <w:bidi w:val="0"/>
        <w:rPr>
          <w:rFonts w:hint="default"/>
          <w:lang w:val="en-US" w:eastAsia="zh-CN"/>
        </w:rPr>
      </w:pPr>
    </w:p>
    <w:p w14:paraId="0B74AF0A">
      <w:pPr>
        <w:bidi w:val="0"/>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3F732DA7">
      <w:pPr>
        <w:bidi w:val="0"/>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485D6A8B">
      <w:pPr>
        <w:bidi w:val="0"/>
        <w:rPr>
          <w:rFonts w:hint="default"/>
          <w:lang w:val="en-US" w:eastAsia="zh-CN"/>
        </w:rPr>
      </w:pPr>
    </w:p>
    <w:p w14:paraId="37547B0A">
      <w:pPr>
        <w:bidi w:val="0"/>
        <w:rPr>
          <w:rFonts w:hint="default"/>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p>
    <w:p w14:paraId="5B35CB25">
      <w:pPr>
        <w:bidi w:val="0"/>
        <w:rPr>
          <w:rFonts w:hint="default"/>
          <w:lang w:val="en-US" w:eastAsia="zh-CN"/>
        </w:rPr>
      </w:pPr>
    </w:p>
    <w:p w14:paraId="1AEE020C">
      <w:pPr>
        <w:bidi w:val="0"/>
        <w:rPr>
          <w:rFonts w:hint="default"/>
          <w:lang w:val="en-US" w:eastAsia="zh-CN"/>
        </w:rPr>
      </w:pP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eastAsia"/>
          <w:b/>
          <w:bCs/>
          <w:u w:val="single"/>
          <w:lang w:val="en-US" w:eastAsia="zh-CN"/>
        </w:rPr>
        <w:t xml:space="preserve">   </w:t>
      </w:r>
      <w:r>
        <w:rPr>
          <w:rFonts w:hint="default"/>
          <w:lang w:val="en-US" w:eastAsia="zh-CN"/>
        </w:rPr>
        <w:t>月</w:t>
      </w:r>
      <w:r>
        <w:rPr>
          <w:rFonts w:hint="eastAsia"/>
          <w:b/>
          <w:bCs/>
          <w:u w:val="single"/>
          <w:lang w:val="en-US" w:eastAsia="zh-CN"/>
        </w:rPr>
        <w:t xml:space="preserve">   </w:t>
      </w:r>
      <w:r>
        <w:rPr>
          <w:rFonts w:hint="default"/>
          <w:lang w:val="en-US" w:eastAsia="zh-CN"/>
        </w:rPr>
        <w:t>日</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eastAsia"/>
          <w:b/>
          <w:bCs/>
          <w:u w:val="single"/>
          <w:lang w:val="en-US" w:eastAsia="zh-CN"/>
        </w:rPr>
        <w:t xml:space="preserve">   </w:t>
      </w:r>
      <w:r>
        <w:rPr>
          <w:rFonts w:hint="default"/>
          <w:lang w:val="en-US" w:eastAsia="zh-CN"/>
        </w:rPr>
        <w:t>月</w:t>
      </w:r>
      <w:r>
        <w:rPr>
          <w:rFonts w:hint="eastAsia"/>
          <w:b/>
          <w:bCs/>
          <w:u w:val="single"/>
          <w:lang w:val="en-US" w:eastAsia="zh-CN"/>
        </w:rPr>
        <w:t xml:space="preserve">   </w:t>
      </w:r>
      <w:r>
        <w:rPr>
          <w:rFonts w:hint="default"/>
          <w:lang w:val="en-US" w:eastAsia="zh-CN"/>
        </w:rPr>
        <w:t>日</w:t>
      </w:r>
    </w:p>
    <w:p w14:paraId="21ADCB50">
      <w:pPr>
        <w:bidi w:val="0"/>
        <w:ind w:left="0" w:leftChars="0" w:firstLine="0" w:firstLineChars="0"/>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1047101">
      <w:pPr>
        <w:pStyle w:val="2"/>
        <w:bidi w:val="0"/>
        <w:rPr>
          <w:rFonts w:hint="default"/>
          <w:lang w:val="en-US" w:eastAsia="zh-CN"/>
        </w:rPr>
      </w:pPr>
      <w:r>
        <w:rPr>
          <w:rFonts w:hint="eastAsia"/>
          <w:lang w:val="en-US" w:eastAsia="zh-CN"/>
        </w:rPr>
        <w:t>重庆通洋公路工程有限公司</w:t>
      </w:r>
    </w:p>
    <w:p w14:paraId="6ED08B04">
      <w:pPr>
        <w:pStyle w:val="2"/>
        <w:bidi w:val="0"/>
        <w:jc w:val="center"/>
        <w:rPr>
          <w:rFonts w:hint="eastAsia"/>
          <w:lang w:val="en-US" w:eastAsia="zh-CN"/>
        </w:rPr>
      </w:pPr>
      <w:r>
        <w:rPr>
          <w:rFonts w:hint="eastAsia"/>
          <w:lang w:val="en-US" w:eastAsia="zh-CN"/>
        </w:rPr>
        <w:t>嘉陵江梯级渠化利泽航运枢纽船闸下游航道连接段炸礁工程</w:t>
      </w:r>
    </w:p>
    <w:p w14:paraId="4CE34080">
      <w:pPr>
        <w:pStyle w:val="2"/>
        <w:bidi w:val="0"/>
        <w:rPr>
          <w:rFonts w:hint="default"/>
          <w:lang w:val="en-US" w:eastAsia="zh-CN"/>
        </w:rPr>
      </w:pPr>
      <w:r>
        <w:rPr>
          <w:rFonts w:hint="eastAsia"/>
          <w:b/>
          <w:bCs/>
          <w:lang w:val="en-US" w:eastAsia="zh-CN"/>
        </w:rPr>
        <w:t>土石方劳务分包</w:t>
      </w:r>
      <w:r>
        <w:rPr>
          <w:rFonts w:hint="default"/>
          <w:lang w:val="en-US" w:eastAsia="zh-CN"/>
        </w:rPr>
        <w:t>之</w:t>
      </w:r>
      <w:r>
        <w:rPr>
          <w:rFonts w:hint="eastAsia"/>
          <w:lang w:val="en-US" w:eastAsia="zh-CN"/>
        </w:rPr>
        <w:t>环境保护</w:t>
      </w:r>
      <w:r>
        <w:rPr>
          <w:rFonts w:hint="default"/>
          <w:lang w:val="en-US" w:eastAsia="zh-CN"/>
        </w:rPr>
        <w:t>合同</w:t>
      </w:r>
    </w:p>
    <w:p w14:paraId="0B7F472C">
      <w:pPr>
        <w:rPr>
          <w:rFonts w:hint="default"/>
          <w:u w:val="single"/>
          <w:lang w:val="en-US" w:eastAsia="zh-CN"/>
        </w:rPr>
      </w:pPr>
      <w:r>
        <w:rPr>
          <w:rFonts w:hint="default"/>
          <w:b/>
          <w:bCs/>
          <w:lang w:val="en-US" w:eastAsia="zh-CN"/>
        </w:rPr>
        <w:t>甲方：</w:t>
      </w:r>
      <w:r>
        <w:rPr>
          <w:rFonts w:hint="eastAsia"/>
          <w:b/>
          <w:bCs/>
          <w:u w:val="single"/>
          <w:lang w:val="en-US" w:eastAsia="zh-CN"/>
        </w:rPr>
        <w:t xml:space="preserve"> 重庆通洋公路工程有限公司 </w:t>
      </w:r>
    </w:p>
    <w:p w14:paraId="42A83A42">
      <w:pPr>
        <w:rPr>
          <w:rFonts w:hint="default"/>
          <w:lang w:val="en-US" w:eastAsia="zh-CN"/>
        </w:rPr>
      </w:pPr>
    </w:p>
    <w:p w14:paraId="49BAC146">
      <w:pPr>
        <w:rPr>
          <w:rFonts w:hint="default"/>
          <w:b/>
          <w:bCs/>
          <w:u w:val="single"/>
          <w:lang w:val="en-US" w:eastAsia="zh-CN"/>
        </w:rPr>
      </w:pPr>
      <w:r>
        <w:rPr>
          <w:rFonts w:hint="default"/>
          <w:b/>
          <w:bCs/>
          <w:lang w:val="en-US" w:eastAsia="zh-CN"/>
        </w:rPr>
        <w:t>乙方：</w:t>
      </w:r>
      <w:r>
        <w:rPr>
          <w:rFonts w:hint="eastAsia"/>
          <w:b/>
          <w:bCs/>
          <w:u w:val="single"/>
          <w:lang w:val="en-US" w:eastAsia="zh-CN"/>
        </w:rPr>
        <w:t xml:space="preserve">                                  </w:t>
      </w:r>
    </w:p>
    <w:p w14:paraId="0E573812">
      <w:pPr>
        <w:rPr>
          <w:rFonts w:hint="eastAsia"/>
          <w:lang w:val="en-US" w:eastAsia="zh-CN"/>
        </w:rPr>
      </w:pPr>
      <w:r>
        <w:rPr>
          <w:rFonts w:hint="default"/>
          <w:lang w:val="en-US" w:eastAsia="zh-CN"/>
        </w:rPr>
        <w:t>为在</w:t>
      </w:r>
      <w:r>
        <w:rPr>
          <w:rFonts w:hint="eastAsia"/>
          <w:b/>
          <w:bCs/>
          <w:lang w:val="en-US" w:eastAsia="zh-CN"/>
        </w:rPr>
        <w:t>嘉陵江梯级渠化利泽航运枢纽船闸下游航道连接段炸礁工程土石方劳务分包</w:t>
      </w:r>
      <w:r>
        <w:rPr>
          <w:rFonts w:hint="default"/>
          <w:lang w:val="en-US" w:eastAsia="zh-CN"/>
        </w:rPr>
        <w:t>施工实施过程中创造良好的施工环境，切实搞好本项目的环境保护工作，甲乙双方本着平等、自愿、公平的原则，经协商一致，签订以下环境保护合同</w:t>
      </w:r>
      <w:r>
        <w:rPr>
          <w:rFonts w:hint="eastAsia"/>
          <w:lang w:val="en-US" w:eastAsia="zh-CN"/>
        </w:rPr>
        <w:t>：</w:t>
      </w:r>
    </w:p>
    <w:p w14:paraId="138A8B4E">
      <w:pPr>
        <w:ind w:left="0" w:leftChars="0" w:firstLine="0" w:firstLineChars="0"/>
        <w:rPr>
          <w:rFonts w:hint="default"/>
          <w:b/>
          <w:bCs/>
          <w:lang w:val="en-US" w:eastAsia="zh-CN"/>
        </w:rPr>
      </w:pPr>
      <w:r>
        <w:rPr>
          <w:rFonts w:hint="eastAsia"/>
          <w:b/>
          <w:bCs/>
          <w:lang w:val="en-US" w:eastAsia="zh-CN"/>
        </w:rPr>
        <w:t xml:space="preserve">第一条  </w:t>
      </w:r>
      <w:r>
        <w:rPr>
          <w:rFonts w:hint="default"/>
          <w:b/>
          <w:bCs/>
          <w:lang w:val="en-US" w:eastAsia="zh-CN"/>
        </w:rPr>
        <w:t>双方的义务</w:t>
      </w:r>
    </w:p>
    <w:p w14:paraId="4568F024">
      <w:pPr>
        <w:rPr>
          <w:rFonts w:hint="default"/>
          <w:lang w:val="en-US" w:eastAsia="zh-CN"/>
        </w:rPr>
      </w:pPr>
      <w:r>
        <w:rPr>
          <w:rFonts w:hint="eastAsia"/>
          <w:lang w:val="en-US" w:eastAsia="zh-CN"/>
        </w:rPr>
        <w:t>1、</w:t>
      </w:r>
      <w:r>
        <w:rPr>
          <w:rFonts w:hint="default"/>
          <w:lang w:val="en-US" w:eastAsia="zh-CN"/>
        </w:rPr>
        <w:t>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0AA7AD90">
      <w:pPr>
        <w:rPr>
          <w:rFonts w:hint="default"/>
          <w:lang w:val="en-US" w:eastAsia="zh-CN"/>
        </w:rPr>
      </w:pPr>
      <w:r>
        <w:rPr>
          <w:rFonts w:hint="eastAsia"/>
          <w:lang w:val="en-US" w:eastAsia="zh-CN"/>
        </w:rPr>
        <w:t>2、</w:t>
      </w:r>
      <w:r>
        <w:rPr>
          <w:rFonts w:hint="default"/>
          <w:lang w:val="en-US" w:eastAsia="zh-CN"/>
        </w:rPr>
        <w:t>环境保护工作坚持</w:t>
      </w:r>
      <w:r>
        <w:rPr>
          <w:rFonts w:hint="eastAsia"/>
          <w:lang w:val="en-US" w:eastAsia="zh-CN"/>
        </w:rPr>
        <w:t>“</w:t>
      </w:r>
      <w:r>
        <w:rPr>
          <w:rFonts w:hint="default"/>
          <w:lang w:val="en-US" w:eastAsia="zh-CN"/>
        </w:rPr>
        <w:t>预防为主、防治结合、综合治理、谁污染谁治理</w:t>
      </w:r>
      <w:r>
        <w:rPr>
          <w:rFonts w:hint="eastAsia"/>
          <w:lang w:val="en-US" w:eastAsia="zh-CN"/>
        </w:rPr>
        <w:t>”</w:t>
      </w:r>
      <w:r>
        <w:rPr>
          <w:rFonts w:hint="default"/>
          <w:lang w:val="en-US" w:eastAsia="zh-CN"/>
        </w:rPr>
        <w:t>的原则。</w:t>
      </w:r>
    </w:p>
    <w:p w14:paraId="2B2A051A">
      <w:pPr>
        <w:ind w:left="0" w:leftChars="0" w:firstLine="0" w:firstLineChars="0"/>
        <w:rPr>
          <w:rFonts w:hint="default"/>
          <w:b/>
          <w:bCs/>
          <w:lang w:val="en-US" w:eastAsia="zh-CN"/>
        </w:rPr>
      </w:pPr>
      <w:r>
        <w:rPr>
          <w:rFonts w:hint="eastAsia"/>
          <w:b/>
          <w:bCs/>
          <w:lang w:val="en-US" w:eastAsia="zh-CN"/>
        </w:rPr>
        <w:t xml:space="preserve">第二条  </w:t>
      </w:r>
      <w:r>
        <w:rPr>
          <w:rFonts w:hint="default"/>
          <w:b/>
          <w:bCs/>
          <w:lang w:val="en-US" w:eastAsia="zh-CN"/>
        </w:rPr>
        <w:t>甲方的权利</w:t>
      </w:r>
    </w:p>
    <w:p w14:paraId="09FEFF77">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eastAsia"/>
          <w:lang w:val="en-US" w:eastAsia="zh-CN"/>
        </w:rPr>
        <w:t>1、</w:t>
      </w:r>
      <w:r>
        <w:rPr>
          <w:rFonts w:hint="default"/>
          <w:lang w:val="en-US" w:eastAsia="zh-CN"/>
        </w:rPr>
        <w:t>有权要求乙方针对工程项目施工作业的具体情况制定环保措施方案，并进行审查和备案。</w:t>
      </w:r>
    </w:p>
    <w:p w14:paraId="205C0EB2">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eastAsia"/>
          <w:lang w:val="en-US" w:eastAsia="zh-CN"/>
        </w:rPr>
        <w:t>2、</w:t>
      </w:r>
      <w:r>
        <w:rPr>
          <w:rFonts w:hint="default"/>
          <w:lang w:val="en-US" w:eastAsia="zh-CN"/>
        </w:rPr>
        <w:t>有权组织对乙方的施工现场进行环保工作检查，督促乙方及时处理发现的各种环境污染问题。</w:t>
      </w:r>
    </w:p>
    <w:p w14:paraId="5D2B9AFB">
      <w:pPr>
        <w:keepNext w:val="0"/>
        <w:keepLines w:val="0"/>
        <w:pageBreakBefore w:val="0"/>
        <w:widowControl w:val="0"/>
        <w:kinsoku/>
        <w:wordWrap w:val="0"/>
        <w:overflowPunct/>
        <w:topLinePunct/>
        <w:autoSpaceDE/>
        <w:autoSpaceDN/>
        <w:bidi w:val="0"/>
        <w:adjustRightInd/>
        <w:snapToGrid/>
        <w:textAlignment w:val="auto"/>
        <w:rPr>
          <w:rFonts w:hint="default"/>
          <w:lang w:val="en-US" w:eastAsia="zh-CN"/>
        </w:rPr>
      </w:pPr>
      <w:r>
        <w:rPr>
          <w:rFonts w:hint="eastAsia"/>
          <w:lang w:val="en-US" w:eastAsia="zh-CN"/>
        </w:rPr>
        <w:t>3、</w:t>
      </w:r>
      <w:r>
        <w:rPr>
          <w:rFonts w:hint="default"/>
          <w:lang w:val="en-US" w:eastAsia="zh-CN"/>
        </w:rPr>
        <w:t>发生环境污染事故后，有权根据相关法律法规和规章制度的规定组织或参与事故的调查。</w:t>
      </w:r>
    </w:p>
    <w:p w14:paraId="1E17CCBF">
      <w:pPr>
        <w:ind w:left="0" w:leftChars="0" w:firstLine="0" w:firstLineChars="0"/>
        <w:rPr>
          <w:rFonts w:hint="default"/>
          <w:b/>
          <w:bCs/>
          <w:lang w:val="en-US" w:eastAsia="zh-CN"/>
        </w:rPr>
      </w:pPr>
      <w:r>
        <w:rPr>
          <w:rFonts w:hint="eastAsia"/>
          <w:b/>
          <w:bCs/>
          <w:lang w:val="en-US" w:eastAsia="zh-CN"/>
        </w:rPr>
        <w:t xml:space="preserve">第三条  </w:t>
      </w:r>
      <w:r>
        <w:rPr>
          <w:rFonts w:hint="default"/>
          <w:b/>
          <w:bCs/>
          <w:lang w:val="en-US" w:eastAsia="zh-CN"/>
        </w:rPr>
        <w:t>乙方的义务</w:t>
      </w:r>
    </w:p>
    <w:p w14:paraId="2D107B59">
      <w:pPr>
        <w:rPr>
          <w:rFonts w:hint="default"/>
          <w:lang w:val="en-US" w:eastAsia="zh-CN"/>
        </w:rPr>
      </w:pPr>
      <w:r>
        <w:rPr>
          <w:rFonts w:hint="eastAsia"/>
          <w:lang w:val="en-US" w:eastAsia="zh-CN"/>
        </w:rPr>
        <w:t>1、</w:t>
      </w:r>
      <w:r>
        <w:rPr>
          <w:rFonts w:hint="default"/>
          <w:lang w:val="en-US" w:eastAsia="zh-CN"/>
        </w:rPr>
        <w:t>根据工程项目施工作业的需要，乙方应当编制环保措施方案，并报经甲方审查和备案。</w:t>
      </w:r>
    </w:p>
    <w:p w14:paraId="7116EFC6">
      <w:pPr>
        <w:rPr>
          <w:rFonts w:hint="default"/>
          <w:lang w:val="en-US" w:eastAsia="zh-CN"/>
        </w:rPr>
      </w:pPr>
      <w:r>
        <w:rPr>
          <w:rFonts w:hint="eastAsia"/>
          <w:lang w:val="en-US" w:eastAsia="zh-CN"/>
        </w:rPr>
        <w:t>2、</w:t>
      </w:r>
      <w:r>
        <w:rPr>
          <w:rFonts w:hint="default"/>
          <w:lang w:val="en-US" w:eastAsia="zh-CN"/>
        </w:rPr>
        <w:t>加强施工过程中的扬尘与噪声管控，尤其在靠近居民区等环境敏感区域施工，应高度重视并加强环境保护措施，降低施工对环境的影响。</w:t>
      </w:r>
    </w:p>
    <w:p w14:paraId="5A20DFD3">
      <w:pPr>
        <w:rPr>
          <w:rFonts w:hint="default"/>
          <w:lang w:val="en-US" w:eastAsia="zh-CN"/>
        </w:rPr>
      </w:pPr>
      <w:r>
        <w:rPr>
          <w:rFonts w:hint="eastAsia"/>
          <w:lang w:val="en-US" w:eastAsia="zh-CN"/>
        </w:rPr>
        <w:t>3、</w:t>
      </w:r>
      <w:r>
        <w:rPr>
          <w:rFonts w:hint="default"/>
          <w:lang w:val="en-US" w:eastAsia="zh-CN"/>
        </w:rPr>
        <w:t>在施工过程中采取有效措施加强施工现场周边水源及土壤的环境保护，不得随意倾倒施工垃圾，杜绝施工造成环境污染。</w:t>
      </w:r>
    </w:p>
    <w:p w14:paraId="7E6A9BBB">
      <w:pPr>
        <w:rPr>
          <w:rFonts w:hint="default"/>
          <w:lang w:val="en-US" w:eastAsia="zh-CN"/>
        </w:rPr>
      </w:pPr>
      <w:r>
        <w:rPr>
          <w:rFonts w:hint="eastAsia"/>
          <w:lang w:val="en-US" w:eastAsia="zh-CN"/>
        </w:rPr>
        <w:t>4、</w:t>
      </w:r>
      <w:r>
        <w:rPr>
          <w:rFonts w:hint="default"/>
          <w:lang w:val="en-US" w:eastAsia="zh-CN"/>
        </w:rPr>
        <w:t>施工车辆在运输及装卸过程中，必须采取封闭措施，避免材料、渣土</w:t>
      </w:r>
      <w:r>
        <w:rPr>
          <w:rFonts w:hint="eastAsia"/>
          <w:lang w:val="en-US" w:eastAsia="zh-CN"/>
        </w:rPr>
        <w:t>“</w:t>
      </w:r>
      <w:r>
        <w:rPr>
          <w:rFonts w:hint="default"/>
          <w:lang w:val="en-US" w:eastAsia="zh-CN"/>
        </w:rPr>
        <w:t>抛、洒、滴、漏</w:t>
      </w:r>
      <w:r>
        <w:rPr>
          <w:rFonts w:hint="eastAsia"/>
          <w:lang w:val="en-US" w:eastAsia="zh-CN"/>
        </w:rPr>
        <w:t>”</w:t>
      </w:r>
      <w:r>
        <w:rPr>
          <w:rFonts w:hint="default"/>
          <w:lang w:val="en-US" w:eastAsia="zh-CN"/>
        </w:rPr>
        <w:t>影响污染环境。</w:t>
      </w:r>
    </w:p>
    <w:p w14:paraId="6A5AEA66">
      <w:pPr>
        <w:rPr>
          <w:rFonts w:hint="default"/>
          <w:lang w:val="en-US" w:eastAsia="zh-CN"/>
        </w:rPr>
      </w:pPr>
      <w:r>
        <w:rPr>
          <w:rFonts w:hint="eastAsia"/>
          <w:lang w:val="en-US" w:eastAsia="zh-CN"/>
        </w:rPr>
        <w:t>5、</w:t>
      </w:r>
      <w:r>
        <w:rPr>
          <w:rFonts w:hint="default"/>
          <w:lang w:val="en-US" w:eastAsia="zh-CN"/>
        </w:rPr>
        <w:t>施工机械在路面</w:t>
      </w:r>
      <w:r>
        <w:rPr>
          <w:rFonts w:hint="eastAsia"/>
          <w:lang w:val="en-US" w:eastAsia="zh-CN"/>
        </w:rPr>
        <w:t>清除</w:t>
      </w:r>
      <w:r>
        <w:rPr>
          <w:rFonts w:hint="default"/>
          <w:lang w:val="en-US" w:eastAsia="zh-CN"/>
        </w:rPr>
        <w:t>等作业时，必须采取喷洒水雾等措施，防止扬尘。</w:t>
      </w:r>
    </w:p>
    <w:p w14:paraId="619CF1DA">
      <w:pPr>
        <w:rPr>
          <w:rFonts w:hint="default"/>
          <w:lang w:val="en-US" w:eastAsia="zh-CN"/>
        </w:rPr>
      </w:pPr>
      <w:r>
        <w:rPr>
          <w:rFonts w:hint="eastAsia"/>
          <w:lang w:val="en-US" w:eastAsia="zh-CN"/>
        </w:rPr>
        <w:t>6、</w:t>
      </w:r>
      <w:r>
        <w:rPr>
          <w:rFonts w:hint="default"/>
          <w:lang w:val="en-US" w:eastAsia="zh-CN"/>
        </w:rPr>
        <w:t>施工中应采取相应的降噪措施和合理的作业时间安排，尽量减少对正常工作和生活的影响。</w:t>
      </w:r>
    </w:p>
    <w:p w14:paraId="599993EC">
      <w:pPr>
        <w:keepNext w:val="0"/>
        <w:keepLines w:val="0"/>
        <w:pageBreakBefore w:val="0"/>
        <w:overflowPunct/>
        <w:bidi w:val="0"/>
        <w:spacing w:line="360" w:lineRule="auto"/>
        <w:rPr>
          <w:rFonts w:hint="default"/>
          <w:lang w:val="en-US" w:eastAsia="zh-CN"/>
        </w:rPr>
      </w:pPr>
      <w:r>
        <w:rPr>
          <w:rFonts w:hint="eastAsia"/>
          <w:lang w:val="en-US" w:eastAsia="zh-CN"/>
        </w:rPr>
        <w:t>7、</w:t>
      </w:r>
      <w:r>
        <w:rPr>
          <w:rFonts w:hint="default"/>
          <w:lang w:val="en-US" w:eastAsia="zh-CN"/>
        </w:rPr>
        <w:t>施工工地离居民区较近，对超过噪声标准作业，应采取有效的噪声污染防治措施（如：夜间禁止作业、设置临时隔音墙等），并提前告知相关监管部门。</w:t>
      </w:r>
    </w:p>
    <w:p w14:paraId="5C709A88">
      <w:pPr>
        <w:ind w:left="0" w:leftChars="0" w:firstLine="0" w:firstLineChars="0"/>
        <w:rPr>
          <w:rFonts w:hint="default"/>
          <w:b/>
          <w:bCs/>
          <w:lang w:val="en-US" w:eastAsia="zh-CN"/>
        </w:rPr>
      </w:pPr>
      <w:r>
        <w:rPr>
          <w:rFonts w:hint="eastAsia"/>
          <w:b/>
          <w:bCs/>
          <w:lang w:val="en-US" w:eastAsia="zh-CN"/>
        </w:rPr>
        <w:t xml:space="preserve">第四条  </w:t>
      </w:r>
      <w:r>
        <w:rPr>
          <w:rFonts w:hint="default"/>
          <w:b/>
          <w:bCs/>
          <w:lang w:val="en-US" w:eastAsia="zh-CN"/>
        </w:rPr>
        <w:t>违约责任</w:t>
      </w:r>
    </w:p>
    <w:p w14:paraId="0EFE8E59">
      <w:pPr>
        <w:rPr>
          <w:rFonts w:hint="default"/>
          <w:lang w:val="en-US" w:eastAsia="zh-CN"/>
        </w:rPr>
      </w:pPr>
      <w:r>
        <w:rPr>
          <w:rFonts w:hint="eastAsia"/>
          <w:lang w:val="en-US" w:eastAsia="zh-CN"/>
        </w:rPr>
        <w:t>1、</w:t>
      </w:r>
      <w:r>
        <w:rPr>
          <w:rFonts w:hint="default"/>
          <w:lang w:val="en-US" w:eastAsia="zh-CN"/>
        </w:rPr>
        <w:t>如因乙方原因造成环境污染事故，由乙方承担由此产生的经济赔偿责任及法律责任，并按合同约定承担合同结算金额</w:t>
      </w:r>
      <w:r>
        <w:rPr>
          <w:rFonts w:hint="eastAsia"/>
          <w:b/>
          <w:bCs/>
          <w:u w:val="single"/>
          <w:lang w:val="en-US" w:eastAsia="zh-CN"/>
        </w:rPr>
        <w:t xml:space="preserve"> 10</w:t>
      </w:r>
      <w:r>
        <w:rPr>
          <w:rFonts w:hint="default"/>
          <w:b/>
          <w:bCs/>
          <w:u w:val="single"/>
          <w:lang w:val="en-US" w:eastAsia="zh-CN"/>
        </w:rPr>
        <w:t>%</w:t>
      </w:r>
      <w:r>
        <w:rPr>
          <w:rFonts w:hint="eastAsia"/>
          <w:b/>
          <w:bCs/>
          <w:u w:val="single"/>
          <w:lang w:val="en-US" w:eastAsia="zh-CN"/>
        </w:rPr>
        <w:t xml:space="preserve"> </w:t>
      </w:r>
      <w:r>
        <w:rPr>
          <w:rFonts w:hint="default"/>
          <w:lang w:val="en-US" w:eastAsia="zh-CN"/>
        </w:rPr>
        <w:t>的违约金。</w:t>
      </w:r>
    </w:p>
    <w:p w14:paraId="40F363CB">
      <w:pPr>
        <w:rPr>
          <w:rFonts w:hint="default"/>
          <w:lang w:val="en-US" w:eastAsia="zh-CN"/>
        </w:rPr>
      </w:pPr>
      <w:r>
        <w:rPr>
          <w:rFonts w:hint="eastAsia"/>
          <w:lang w:val="en-US" w:eastAsia="zh-CN"/>
        </w:rPr>
        <w:t>2、</w:t>
      </w:r>
      <w:r>
        <w:rPr>
          <w:rFonts w:hint="default"/>
          <w:lang w:val="en-US" w:eastAsia="zh-CN"/>
        </w:rPr>
        <w:t>若发生环境污染事故，事故的报告、调查和责任确定应当按照相关法律法规和规章制度的规定进行。</w:t>
      </w:r>
    </w:p>
    <w:p w14:paraId="2CB6F8BB">
      <w:pPr>
        <w:ind w:left="0" w:leftChars="0" w:firstLine="0" w:firstLineChars="0"/>
        <w:rPr>
          <w:rFonts w:hint="default"/>
          <w:b/>
          <w:bCs/>
          <w:lang w:val="en-US" w:eastAsia="zh-CN"/>
        </w:rPr>
      </w:pPr>
      <w:r>
        <w:rPr>
          <w:rFonts w:hint="eastAsia"/>
          <w:b/>
          <w:bCs/>
          <w:lang w:val="en-US" w:eastAsia="zh-CN"/>
        </w:rPr>
        <w:t xml:space="preserve">第五条  </w:t>
      </w:r>
      <w:r>
        <w:rPr>
          <w:rFonts w:hint="default"/>
          <w:b/>
          <w:bCs/>
          <w:lang w:val="en-US" w:eastAsia="zh-CN"/>
        </w:rPr>
        <w:t>其它约定</w:t>
      </w:r>
    </w:p>
    <w:p w14:paraId="43917B0F">
      <w:pPr>
        <w:rPr>
          <w:rFonts w:hint="default"/>
          <w:lang w:val="en-US" w:eastAsia="zh-CN"/>
        </w:rPr>
      </w:pPr>
      <w:r>
        <w:rPr>
          <w:rFonts w:hint="eastAsia"/>
          <w:lang w:val="en-US" w:eastAsia="zh-CN"/>
        </w:rPr>
        <w:t>1、</w:t>
      </w:r>
      <w:r>
        <w:rPr>
          <w:rFonts w:hint="default"/>
          <w:lang w:val="en-US" w:eastAsia="zh-CN"/>
        </w:rPr>
        <w:t>本合同作为《</w:t>
      </w:r>
      <w:r>
        <w:rPr>
          <w:rFonts w:hint="eastAsia"/>
          <w:b/>
          <w:bCs/>
          <w:lang w:val="en-US" w:eastAsia="zh-CN"/>
        </w:rPr>
        <w:t>嘉陵江梯级渠化利泽航运枢纽船闸下游航道连接段炸礁工程土石方劳务分包</w:t>
      </w:r>
      <w:r>
        <w:rPr>
          <w:rFonts w:hint="default"/>
          <w:b/>
          <w:bCs/>
          <w:lang w:val="en-US" w:eastAsia="zh-CN"/>
        </w:rPr>
        <w:t>合同</w:t>
      </w:r>
      <w:r>
        <w:rPr>
          <w:rFonts w:hint="default"/>
          <w:lang w:val="en-US" w:eastAsia="zh-CN"/>
        </w:rPr>
        <w:t>》的附件，具有同等的法律效力。</w:t>
      </w:r>
    </w:p>
    <w:p w14:paraId="60FD4164">
      <w:pPr>
        <w:rPr>
          <w:rFonts w:hint="default"/>
          <w:lang w:val="en-US" w:eastAsia="zh-CN"/>
        </w:rPr>
      </w:pPr>
      <w:r>
        <w:rPr>
          <w:rFonts w:hint="eastAsia"/>
          <w:lang w:val="en-US" w:eastAsia="zh-CN"/>
        </w:rPr>
        <w:t>2、</w:t>
      </w:r>
      <w:r>
        <w:rPr>
          <w:rFonts w:hint="default"/>
          <w:lang w:val="en-US" w:eastAsia="zh-CN"/>
        </w:rPr>
        <w:t>本合同履行过程中发生的任何争议、纠纷，双方应通过友好协商方式解决；协商不成，按照工程承包合同中所约定的争议解决方式解决。</w:t>
      </w:r>
    </w:p>
    <w:p w14:paraId="16E0F882">
      <w:pPr>
        <w:rPr>
          <w:rFonts w:hint="default"/>
          <w:lang w:val="en-US" w:eastAsia="zh-CN"/>
        </w:rPr>
      </w:pPr>
      <w:r>
        <w:rPr>
          <w:rFonts w:hint="eastAsia"/>
          <w:lang w:val="en-US" w:eastAsia="zh-CN"/>
        </w:rPr>
        <w:t>3、</w:t>
      </w:r>
      <w:r>
        <w:rPr>
          <w:rFonts w:hint="default"/>
          <w:lang w:val="en-US" w:eastAsia="zh-CN"/>
        </w:rPr>
        <w:t>本合同一式</w:t>
      </w:r>
      <w:r>
        <w:rPr>
          <w:rFonts w:hint="eastAsia"/>
          <w:u w:val="single"/>
          <w:lang w:val="en-US" w:eastAsia="zh-CN"/>
        </w:rPr>
        <w:t xml:space="preserve"> </w:t>
      </w:r>
      <w:r>
        <w:rPr>
          <w:rFonts w:hint="default"/>
          <w:b/>
          <w:bCs/>
          <w:u w:val="single"/>
          <w:lang w:val="en-US" w:eastAsia="zh-CN"/>
        </w:rPr>
        <w:t>陆</w:t>
      </w:r>
      <w:r>
        <w:rPr>
          <w:rFonts w:hint="eastAsia"/>
          <w:b/>
          <w:bCs/>
          <w:u w:val="single"/>
          <w:lang w:val="en-US" w:eastAsia="zh-CN"/>
        </w:rPr>
        <w:t xml:space="preserve"> </w:t>
      </w:r>
      <w:r>
        <w:rPr>
          <w:rFonts w:hint="default"/>
          <w:lang w:val="en-US" w:eastAsia="zh-CN"/>
        </w:rPr>
        <w:t>份，甲方执</w:t>
      </w:r>
      <w:r>
        <w:rPr>
          <w:rFonts w:hint="eastAsia"/>
          <w:b/>
          <w:bCs/>
          <w:u w:val="single"/>
          <w:lang w:val="en-US" w:eastAsia="zh-CN"/>
        </w:rPr>
        <w:t xml:space="preserve"> </w:t>
      </w:r>
      <w:r>
        <w:rPr>
          <w:rFonts w:hint="default"/>
          <w:b/>
          <w:bCs/>
          <w:u w:val="single"/>
          <w:lang w:val="en-US" w:eastAsia="zh-CN"/>
        </w:rPr>
        <w:t>肆</w:t>
      </w:r>
      <w:r>
        <w:rPr>
          <w:rFonts w:hint="eastAsia"/>
          <w:b/>
          <w:bCs/>
          <w:u w:val="single"/>
          <w:lang w:val="en-US" w:eastAsia="zh-CN"/>
        </w:rPr>
        <w:t xml:space="preserve"> </w:t>
      </w:r>
      <w:r>
        <w:rPr>
          <w:rFonts w:hint="default"/>
          <w:lang w:val="en-US" w:eastAsia="zh-CN"/>
        </w:rPr>
        <w:t>份，乙方执</w:t>
      </w:r>
      <w:r>
        <w:rPr>
          <w:rFonts w:hint="eastAsia"/>
          <w:b/>
          <w:bCs/>
          <w:u w:val="single"/>
          <w:lang w:val="en-US" w:eastAsia="zh-CN"/>
        </w:rPr>
        <w:t xml:space="preserve"> </w:t>
      </w:r>
      <w:r>
        <w:rPr>
          <w:rFonts w:hint="default"/>
          <w:b/>
          <w:bCs/>
          <w:u w:val="single"/>
          <w:lang w:val="en-US" w:eastAsia="zh-CN"/>
        </w:rPr>
        <w:t>贰</w:t>
      </w:r>
      <w:r>
        <w:rPr>
          <w:rFonts w:hint="eastAsia"/>
          <w:b/>
          <w:bCs/>
          <w:u w:val="single"/>
          <w:lang w:val="en-US" w:eastAsia="zh-CN"/>
        </w:rPr>
        <w:t xml:space="preserve"> </w:t>
      </w:r>
      <w:r>
        <w:rPr>
          <w:rFonts w:hint="default"/>
          <w:lang w:val="en-US" w:eastAsia="zh-CN"/>
        </w:rPr>
        <w:t>份。由双方法定代表人或其委托代理人签署并加盖公章后生效，全部工程完工验收后终止。</w:t>
      </w:r>
    </w:p>
    <w:p w14:paraId="49BB7475">
      <w:pPr>
        <w:pStyle w:val="5"/>
        <w:numPr>
          <w:ilvl w:val="3"/>
          <w:numId w:val="0"/>
        </w:numPr>
        <w:tabs>
          <w:tab w:val="clear" w:pos="2340"/>
        </w:tabs>
        <w:rPr>
          <w:rFonts w:hint="default"/>
          <w:lang w:val="en-US" w:eastAsia="zh-CN"/>
        </w:rPr>
      </w:pPr>
    </w:p>
    <w:p w14:paraId="1F5DCB62">
      <w:pPr>
        <w:pStyle w:val="10"/>
        <w:rPr>
          <w:rFonts w:hint="default"/>
          <w:lang w:val="en-US" w:eastAsia="zh-CN"/>
        </w:rPr>
      </w:pPr>
      <w:r>
        <w:rPr>
          <w:rFonts w:hint="default"/>
          <w:lang w:val="en-US" w:eastAsia="zh-CN"/>
        </w:rPr>
        <w:t>甲方：（盖章）</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乙方：（盖章）</w:t>
      </w:r>
    </w:p>
    <w:p w14:paraId="3E99282F">
      <w:pPr>
        <w:pStyle w:val="10"/>
        <w:rPr>
          <w:rFonts w:hint="default"/>
          <w:lang w:val="en-US" w:eastAsia="zh-CN"/>
        </w:rPr>
      </w:pPr>
      <w:r>
        <w:rPr>
          <w:rFonts w:hint="eastAsia"/>
          <w:b/>
          <w:bCs/>
          <w:lang w:val="en-US" w:eastAsia="zh-CN"/>
        </w:rPr>
        <w:t>重庆通洋公路工程有限公司</w:t>
      </w:r>
    </w:p>
    <w:p w14:paraId="1F24BC5E">
      <w:pPr>
        <w:pStyle w:val="10"/>
        <w:rPr>
          <w:rFonts w:hint="default"/>
          <w:lang w:val="en-US" w:eastAsia="zh-CN"/>
        </w:rPr>
      </w:pPr>
      <w:r>
        <w:rPr>
          <w:rFonts w:hint="default"/>
          <w:lang w:val="en-US" w:eastAsia="zh-CN"/>
        </w:rPr>
        <w:t>法定代表人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法定代表人</w:t>
      </w:r>
    </w:p>
    <w:p w14:paraId="6771A9E3">
      <w:pPr>
        <w:pStyle w:val="10"/>
        <w:rPr>
          <w:rFonts w:hint="default"/>
          <w:lang w:val="en-US" w:eastAsia="zh-CN"/>
        </w:rPr>
      </w:pPr>
      <w:r>
        <w:rPr>
          <w:rFonts w:hint="default"/>
          <w:lang w:val="en-US" w:eastAsia="zh-CN"/>
        </w:rPr>
        <w:t>或授权代表：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或授权代表：</w:t>
      </w:r>
    </w:p>
    <w:p w14:paraId="5133BC4E">
      <w:pPr>
        <w:pStyle w:val="10"/>
        <w:rPr>
          <w:rFonts w:hint="default"/>
          <w:lang w:val="en-US" w:eastAsia="zh-CN"/>
        </w:rPr>
      </w:pPr>
    </w:p>
    <w:p w14:paraId="67CDBA31">
      <w:pPr>
        <w:pStyle w:val="10"/>
        <w:rPr>
          <w:rFonts w:hint="default"/>
          <w:lang w:val="en-US" w:eastAsia="zh-CN"/>
        </w:rPr>
      </w:pPr>
      <w:r>
        <w:rPr>
          <w:rFonts w:hint="default"/>
          <w:lang w:val="en-US" w:eastAsia="zh-CN"/>
        </w:rPr>
        <w:t>项目负责人：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项目负责人：</w:t>
      </w:r>
    </w:p>
    <w:p w14:paraId="05BE3FC5">
      <w:pPr>
        <w:pStyle w:val="10"/>
        <w:rPr>
          <w:rFonts w:hint="default"/>
          <w:lang w:val="en-US" w:eastAsia="zh-CN"/>
        </w:rPr>
      </w:pPr>
    </w:p>
    <w:p w14:paraId="49F5A4AD">
      <w:pPr>
        <w:pStyle w:val="10"/>
        <w:rPr>
          <w:rFonts w:hint="default"/>
          <w:lang w:val="en-US" w:eastAsia="zh-CN"/>
        </w:rPr>
      </w:pPr>
      <w:r>
        <w:rPr>
          <w:rFonts w:hint="default"/>
          <w:lang w:val="en-US" w:eastAsia="zh-CN"/>
        </w:rPr>
        <w:t>经办人：</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经办人：</w:t>
      </w:r>
    </w:p>
    <w:p w14:paraId="1DC83182">
      <w:pPr>
        <w:pStyle w:val="10"/>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default"/>
          <w:lang w:val="en-US" w:eastAsia="zh-CN"/>
        </w:rPr>
        <w:t>日</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日期：</w:t>
      </w:r>
      <w:r>
        <w:rPr>
          <w:rFonts w:hint="eastAsia"/>
          <w:b/>
          <w:bCs/>
          <w:u w:val="single"/>
          <w:lang w:val="en-US" w:eastAsia="zh-CN"/>
        </w:rPr>
        <w:t xml:space="preserve">    </w:t>
      </w:r>
      <w:r>
        <w:rPr>
          <w:rFonts w:hint="default"/>
          <w:lang w:val="en-US" w:eastAsia="zh-CN"/>
        </w:rPr>
        <w:t>年</w:t>
      </w:r>
      <w:r>
        <w:rPr>
          <w:rFonts w:hint="default"/>
          <w:b/>
          <w:bCs/>
          <w:u w:val="single"/>
          <w:lang w:val="en-US" w:eastAsia="zh-CN"/>
        </w:rPr>
        <w:t xml:space="preserve">   </w:t>
      </w:r>
      <w:r>
        <w:rPr>
          <w:rFonts w:hint="default"/>
          <w:lang w:val="en-US" w:eastAsia="zh-CN"/>
        </w:rPr>
        <w:t>月</w:t>
      </w:r>
      <w:r>
        <w:rPr>
          <w:rFonts w:hint="default"/>
          <w:b/>
          <w:bCs/>
          <w:u w:val="single"/>
          <w:lang w:val="en-US" w:eastAsia="zh-CN"/>
        </w:rPr>
        <w:t xml:space="preserve">   </w:t>
      </w:r>
      <w:r>
        <w:rPr>
          <w:rFonts w:hint="default"/>
          <w:lang w:val="en-US" w:eastAsia="zh-CN"/>
        </w:rPr>
        <w:t>日</w:t>
      </w:r>
    </w:p>
    <w:p w14:paraId="635D3CC7">
      <w:pPr>
        <w:pStyle w:val="2"/>
        <w:bidi w:val="0"/>
        <w:rPr>
          <w:rFonts w:hint="default"/>
          <w:lang w:val="en-US" w:eastAsia="zh-CN"/>
        </w:rPr>
      </w:pPr>
      <w:r>
        <w:rPr>
          <w:rFonts w:hint="default"/>
          <w:lang w:val="en-US" w:eastAsia="zh-CN"/>
        </w:rPr>
        <w:t>协作（分包）单位安全生产考核办法</w:t>
      </w:r>
    </w:p>
    <w:p w14:paraId="522FE38B">
      <w:pPr>
        <w:rPr>
          <w:rFonts w:hint="default"/>
          <w:lang w:val="en-US" w:eastAsia="zh-CN"/>
        </w:rPr>
      </w:pPr>
      <w:r>
        <w:rPr>
          <w:rFonts w:hint="default"/>
          <w:lang w:val="en-US" w:eastAsia="zh-CN"/>
        </w:rPr>
        <w:t>为规范</w:t>
      </w:r>
      <w:r>
        <w:rPr>
          <w:rFonts w:hint="eastAsia"/>
          <w:b/>
          <w:bCs/>
          <w:u w:val="single"/>
          <w:lang w:val="en-US" w:eastAsia="zh-CN"/>
        </w:rPr>
        <w:t xml:space="preserve"> 重庆通洋公路工程有限公司 </w:t>
      </w:r>
      <w:r>
        <w:rPr>
          <w:rFonts w:hint="default"/>
          <w:lang w:val="en-US" w:eastAsia="zh-CN"/>
        </w:rPr>
        <w:t>协作单位安全生产管理考核工作，进一步强化日常、专项工程协作（分包）单位的安全意识，促进协作（分包）单位提高安全管理水平</w:t>
      </w:r>
      <w:r>
        <w:rPr>
          <w:rFonts w:hint="eastAsia"/>
          <w:lang w:val="en-US" w:eastAsia="zh-CN"/>
        </w:rPr>
        <w:t>，</w:t>
      </w:r>
      <w:r>
        <w:rPr>
          <w:rFonts w:hint="default"/>
          <w:lang w:val="en-US" w:eastAsia="zh-CN"/>
        </w:rPr>
        <w:t>制定本考核办法。</w:t>
      </w:r>
    </w:p>
    <w:p w14:paraId="7C9A5AB8">
      <w:pPr>
        <w:ind w:left="0" w:leftChars="0" w:firstLine="0" w:firstLineChars="0"/>
        <w:rPr>
          <w:rFonts w:hint="default"/>
          <w:b/>
          <w:bCs/>
          <w:lang w:val="en-US" w:eastAsia="zh-CN"/>
        </w:rPr>
      </w:pPr>
      <w:r>
        <w:rPr>
          <w:rFonts w:hint="default"/>
          <w:b/>
          <w:bCs/>
          <w:lang w:val="en-US" w:eastAsia="zh-CN"/>
        </w:rPr>
        <w:t>一、适用范围</w:t>
      </w:r>
    </w:p>
    <w:p w14:paraId="760CE1D2">
      <w:pPr>
        <w:rPr>
          <w:rFonts w:hint="eastAsia"/>
          <w:lang w:val="en-US" w:eastAsia="zh-CN"/>
        </w:rPr>
      </w:pPr>
      <w:r>
        <w:rPr>
          <w:rFonts w:hint="default"/>
          <w:lang w:val="en-US" w:eastAsia="zh-CN"/>
        </w:rPr>
        <w:t>本考核办法适用于</w:t>
      </w:r>
      <w:r>
        <w:rPr>
          <w:rFonts w:hint="eastAsia"/>
          <w:b/>
          <w:bCs/>
          <w:lang w:val="en-US" w:eastAsia="zh-CN"/>
        </w:rPr>
        <w:t>重庆通洋公路工程有限公司</w:t>
      </w:r>
      <w:r>
        <w:rPr>
          <w:rFonts w:hint="default"/>
          <w:lang w:val="en-US" w:eastAsia="zh-CN"/>
        </w:rPr>
        <w:t>对各路段养护协作（分包）单位实施安全生产考核工作</w:t>
      </w:r>
      <w:r>
        <w:rPr>
          <w:rFonts w:hint="eastAsia"/>
          <w:lang w:val="en-US" w:eastAsia="zh-CN"/>
        </w:rPr>
        <w:t>。</w:t>
      </w:r>
    </w:p>
    <w:p w14:paraId="2A5AE015">
      <w:pPr>
        <w:ind w:left="0" w:leftChars="0" w:firstLine="0" w:firstLineChars="0"/>
        <w:rPr>
          <w:rFonts w:hint="default"/>
          <w:b/>
          <w:bCs/>
          <w:lang w:val="en-US" w:eastAsia="zh-CN"/>
        </w:rPr>
      </w:pPr>
      <w:r>
        <w:rPr>
          <w:rFonts w:hint="eastAsia"/>
          <w:b/>
          <w:bCs/>
          <w:lang w:val="en-US" w:eastAsia="zh-CN"/>
        </w:rPr>
        <w:t>二、</w:t>
      </w:r>
      <w:r>
        <w:rPr>
          <w:rFonts w:hint="default"/>
          <w:b/>
          <w:bCs/>
          <w:lang w:val="en-US" w:eastAsia="zh-CN"/>
        </w:rPr>
        <w:t>考核依据</w:t>
      </w:r>
    </w:p>
    <w:p w14:paraId="0D5C81A1">
      <w:pPr>
        <w:rPr>
          <w:rFonts w:hint="default"/>
          <w:lang w:val="en-US" w:eastAsia="zh-CN"/>
        </w:rPr>
      </w:pPr>
      <w:r>
        <w:rPr>
          <w:rFonts w:hint="default"/>
          <w:lang w:val="en-US" w:eastAsia="zh-CN"/>
        </w:rPr>
        <w:t>（一）国家和行业现行的有关工程生产安全法律法规、部门规章和规范性文件；</w:t>
      </w:r>
    </w:p>
    <w:p w14:paraId="59A89BC2">
      <w:pPr>
        <w:rPr>
          <w:rFonts w:hint="default"/>
          <w:lang w:val="en-US" w:eastAsia="zh-CN"/>
        </w:rPr>
      </w:pPr>
      <w:r>
        <w:rPr>
          <w:rFonts w:hint="default"/>
          <w:lang w:val="en-US" w:eastAsia="zh-CN"/>
        </w:rPr>
        <w:t>（二）行业标准、规范、规程、强制性条文；</w:t>
      </w:r>
    </w:p>
    <w:p w14:paraId="21FEB0DD">
      <w:pPr>
        <w:rPr>
          <w:rFonts w:hint="default"/>
          <w:lang w:val="en-US" w:eastAsia="zh-CN"/>
        </w:rPr>
      </w:pPr>
      <w:r>
        <w:rPr>
          <w:rFonts w:hint="default"/>
          <w:lang w:val="en-US" w:eastAsia="zh-CN"/>
        </w:rPr>
        <w:t>（三）地方性管理条例、办法；</w:t>
      </w:r>
    </w:p>
    <w:p w14:paraId="7D77A88F">
      <w:pPr>
        <w:rPr>
          <w:rFonts w:hint="default"/>
          <w:lang w:val="en-US" w:eastAsia="zh-CN"/>
        </w:rPr>
      </w:pPr>
      <w:r>
        <w:rPr>
          <w:rFonts w:hint="default"/>
          <w:lang w:val="en-US" w:eastAsia="zh-CN"/>
        </w:rPr>
        <w:t>（四）设计文件、合同文件及相关管理办法。</w:t>
      </w:r>
    </w:p>
    <w:p w14:paraId="7879FE23">
      <w:pPr>
        <w:ind w:left="0" w:leftChars="0" w:firstLine="0" w:firstLineChars="0"/>
        <w:rPr>
          <w:rFonts w:hint="default"/>
          <w:b/>
          <w:bCs/>
          <w:lang w:val="en-US" w:eastAsia="zh-CN"/>
        </w:rPr>
      </w:pPr>
      <w:r>
        <w:rPr>
          <w:rFonts w:hint="default"/>
          <w:b/>
          <w:bCs/>
          <w:lang w:val="en-US" w:eastAsia="zh-CN"/>
        </w:rPr>
        <w:t>三、考核责任部门</w:t>
      </w:r>
    </w:p>
    <w:p w14:paraId="7603D940">
      <w:pPr>
        <w:rPr>
          <w:rFonts w:hint="default"/>
          <w:lang w:val="en-US" w:eastAsia="zh-CN"/>
        </w:rPr>
      </w:pPr>
      <w:r>
        <w:rPr>
          <w:rFonts w:hint="default"/>
          <w:lang w:val="en-US" w:eastAsia="zh-CN"/>
        </w:rPr>
        <w:t>业务部门为考核单位，在协作工程合同中必须罗列安全生产考核责任，协作前进行安全教育时向协作（分包）单位出具考核文件并由协作单位签字确认。</w:t>
      </w:r>
    </w:p>
    <w:p w14:paraId="6C3AEF09">
      <w:pPr>
        <w:ind w:left="0" w:leftChars="0" w:firstLine="0" w:firstLineChars="0"/>
        <w:rPr>
          <w:rFonts w:hint="default"/>
          <w:b/>
          <w:bCs/>
          <w:lang w:val="en-US" w:eastAsia="zh-CN"/>
        </w:rPr>
      </w:pPr>
      <w:r>
        <w:rPr>
          <w:rFonts w:hint="default"/>
          <w:b/>
          <w:bCs/>
          <w:lang w:val="en-US" w:eastAsia="zh-CN"/>
        </w:rPr>
        <w:t>四、考核对象</w:t>
      </w:r>
    </w:p>
    <w:p w14:paraId="6E53355A">
      <w:pPr>
        <w:ind w:left="0" w:leftChars="0" w:firstLine="0" w:firstLineChars="0"/>
        <w:rPr>
          <w:rFonts w:hint="default"/>
          <w:lang w:val="en-US" w:eastAsia="zh-CN"/>
        </w:rPr>
      </w:pPr>
      <w:r>
        <w:rPr>
          <w:rFonts w:hint="default"/>
          <w:lang w:val="en-US" w:eastAsia="zh-CN"/>
        </w:rPr>
        <w:t>各路段养护维护日常、专项工程协作（分包）单位为考核对象。</w:t>
      </w:r>
    </w:p>
    <w:p w14:paraId="21C97321">
      <w:pPr>
        <w:ind w:left="0" w:leftChars="0" w:firstLine="0" w:firstLineChars="0"/>
        <w:rPr>
          <w:rFonts w:hint="default"/>
          <w:b/>
          <w:bCs/>
          <w:lang w:val="en-US" w:eastAsia="zh-CN"/>
        </w:rPr>
      </w:pPr>
      <w:r>
        <w:rPr>
          <w:rFonts w:hint="default"/>
          <w:b/>
          <w:bCs/>
          <w:lang w:val="en-US" w:eastAsia="zh-CN"/>
        </w:rPr>
        <w:t>五、考核工作程序</w:t>
      </w:r>
    </w:p>
    <w:p w14:paraId="69F1E758">
      <w:pPr>
        <w:pStyle w:val="4"/>
        <w:bidi w:val="0"/>
        <w:rPr>
          <w:rFonts w:hint="default"/>
          <w:lang w:val="en-US" w:eastAsia="zh-CN"/>
        </w:rPr>
      </w:pPr>
      <w:r>
        <w:rPr>
          <w:rFonts w:hint="default"/>
          <w:lang w:val="en-US" w:eastAsia="zh-CN"/>
        </w:rPr>
        <w:t>（一）开展安全检查</w:t>
      </w:r>
    </w:p>
    <w:p w14:paraId="69BF2B4B">
      <w:pPr>
        <w:rPr>
          <w:rFonts w:hint="default"/>
          <w:lang w:val="en-US" w:eastAsia="zh-CN"/>
        </w:rPr>
      </w:pPr>
      <w:r>
        <w:rPr>
          <w:rFonts w:hint="default"/>
          <w:lang w:val="en-US" w:eastAsia="zh-CN"/>
        </w:rPr>
        <w:t>1.安全检查采取查阅资料、查看现场、询问核查、随机抽检等方式进行，是</w:t>
      </w:r>
      <w:r>
        <w:rPr>
          <w:rFonts w:hint="default"/>
          <w:b/>
          <w:bCs/>
          <w:lang w:val="en-US" w:eastAsia="zh-CN"/>
        </w:rPr>
        <w:t>公司</w:t>
      </w:r>
      <w:r>
        <w:rPr>
          <w:rFonts w:hint="default"/>
          <w:lang w:val="en-US" w:eastAsia="zh-CN"/>
        </w:rPr>
        <w:t>协作（分包）单位的安全生产责任制落实和安全生产管理情况进行检查。</w:t>
      </w:r>
    </w:p>
    <w:p w14:paraId="015301F6">
      <w:pPr>
        <w:rPr>
          <w:rFonts w:hint="default"/>
          <w:lang w:val="en-US" w:eastAsia="zh-CN"/>
        </w:rPr>
      </w:pPr>
      <w:r>
        <w:rPr>
          <w:rFonts w:hint="default"/>
          <w:lang w:val="en-US" w:eastAsia="zh-CN"/>
        </w:rPr>
        <w:t>2.安全检查记录中必须留下必要的影像资料，如实填写检查情况，由检查部门、检查对象签字确认。</w:t>
      </w:r>
    </w:p>
    <w:p w14:paraId="1D614D8D">
      <w:pPr>
        <w:rPr>
          <w:rFonts w:hint="default"/>
          <w:lang w:val="en-US" w:eastAsia="zh-CN"/>
        </w:rPr>
      </w:pPr>
      <w:r>
        <w:rPr>
          <w:rFonts w:hint="default"/>
          <w:lang w:val="en-US" w:eastAsia="zh-CN"/>
        </w:rPr>
        <w:t xml:space="preserve">3.安全管理部门可将检查记录复印件送至业务主管部门实施考核。 </w:t>
      </w:r>
    </w:p>
    <w:p w14:paraId="1F729E20">
      <w:pPr>
        <w:pStyle w:val="4"/>
        <w:bidi w:val="0"/>
        <w:rPr>
          <w:rFonts w:hint="default"/>
          <w:lang w:val="en-US" w:eastAsia="zh-CN"/>
        </w:rPr>
      </w:pPr>
      <w:r>
        <w:rPr>
          <w:rFonts w:hint="default"/>
          <w:lang w:val="en-US" w:eastAsia="zh-CN"/>
        </w:rPr>
        <w:t>（二）发布考核通知</w:t>
      </w:r>
    </w:p>
    <w:p w14:paraId="1940875A">
      <w:pPr>
        <w:rPr>
          <w:rFonts w:hint="default"/>
          <w:lang w:val="en-US" w:eastAsia="zh-CN"/>
        </w:rPr>
      </w:pPr>
      <w:r>
        <w:rPr>
          <w:rFonts w:hint="default"/>
          <w:lang w:val="en-US" w:eastAsia="zh-CN"/>
        </w:rPr>
        <w:t>对检查中发现的协作（分包）单位安全违规行为、安全生产一般问题及隐患按《协作（分包）单位安全生产考核标准》中的规定进行经济处罚，由业务主管单位向协作（分包）单位出具处罚通知书，协作（分包）单位签字确认。</w:t>
      </w:r>
    </w:p>
    <w:p w14:paraId="3D1C909D">
      <w:pPr>
        <w:pStyle w:val="4"/>
        <w:bidi w:val="0"/>
        <w:rPr>
          <w:rFonts w:hint="default"/>
          <w:lang w:val="en-US" w:eastAsia="zh-CN"/>
        </w:rPr>
      </w:pPr>
      <w:r>
        <w:rPr>
          <w:rFonts w:hint="default"/>
          <w:lang w:val="en-US" w:eastAsia="zh-CN"/>
        </w:rPr>
        <w:t>（三）考核结果反馈</w:t>
      </w:r>
    </w:p>
    <w:p w14:paraId="3A947AB9">
      <w:pPr>
        <w:rPr>
          <w:rFonts w:hint="default"/>
          <w:lang w:val="en-US" w:eastAsia="zh-CN"/>
        </w:rPr>
      </w:pPr>
      <w:r>
        <w:rPr>
          <w:rFonts w:hint="default"/>
          <w:lang w:val="en-US" w:eastAsia="zh-CN"/>
        </w:rPr>
        <w:t>1.协作（分包）单位在规定时限内将安全违规行为、安全生产一般问题及隐患整改落实情况以书面形式回复业务主管部门</w:t>
      </w:r>
      <w:r>
        <w:rPr>
          <w:rFonts w:hint="eastAsia"/>
          <w:lang w:val="en-US" w:eastAsia="zh-CN"/>
        </w:rPr>
        <w:t>。</w:t>
      </w:r>
    </w:p>
    <w:p w14:paraId="74BB5306">
      <w:pPr>
        <w:rPr>
          <w:rFonts w:hint="default"/>
          <w:lang w:val="en-US" w:eastAsia="zh-CN"/>
        </w:rPr>
      </w:pPr>
      <w:r>
        <w:rPr>
          <w:rFonts w:hint="default"/>
          <w:lang w:val="en-US" w:eastAsia="zh-CN"/>
        </w:rPr>
        <w:t>2.协作（分包）单位根据处罚通知书向公司账户汇入足额罚金，银行回单送至业务主管部门审查。</w:t>
      </w:r>
    </w:p>
    <w:p w14:paraId="29A664E2">
      <w:pPr>
        <w:ind w:left="0" w:leftChars="0" w:firstLine="0" w:firstLineChars="0"/>
        <w:rPr>
          <w:rFonts w:hint="default"/>
          <w:b/>
          <w:bCs/>
          <w:lang w:val="en-US" w:eastAsia="zh-CN"/>
        </w:rPr>
      </w:pPr>
      <w:r>
        <w:rPr>
          <w:rFonts w:hint="default"/>
          <w:b/>
          <w:bCs/>
          <w:lang w:val="en-US" w:eastAsia="zh-CN"/>
        </w:rPr>
        <w:t>六、考核工作要求</w:t>
      </w:r>
    </w:p>
    <w:p w14:paraId="1F13D50B">
      <w:pPr>
        <w:rPr>
          <w:rFonts w:hint="default"/>
          <w:lang w:val="en-US" w:eastAsia="zh-CN"/>
        </w:rPr>
      </w:pPr>
      <w:r>
        <w:rPr>
          <w:rFonts w:hint="default"/>
          <w:lang w:val="en-US" w:eastAsia="zh-CN"/>
        </w:rPr>
        <w:t>（一）协作（分包）单位安全生产考核工作必须坚持</w:t>
      </w:r>
      <w:r>
        <w:rPr>
          <w:rFonts w:hint="eastAsia"/>
          <w:lang w:val="en-US" w:eastAsia="zh-CN"/>
        </w:rPr>
        <w:t>“</w:t>
      </w:r>
      <w:r>
        <w:rPr>
          <w:rFonts w:hint="default"/>
          <w:lang w:val="en-US" w:eastAsia="zh-CN"/>
        </w:rPr>
        <w:t>严肃、科学、客观、公正</w:t>
      </w:r>
      <w:r>
        <w:rPr>
          <w:rFonts w:hint="eastAsia"/>
          <w:lang w:val="en-US" w:eastAsia="zh-CN"/>
        </w:rPr>
        <w:t>”</w:t>
      </w:r>
      <w:r>
        <w:rPr>
          <w:rFonts w:hint="default"/>
          <w:lang w:val="en-US" w:eastAsia="zh-CN"/>
        </w:rPr>
        <w:t>的原则，考核人员应自觉遵守各项廉政规定。</w:t>
      </w:r>
    </w:p>
    <w:p w14:paraId="3D7AE289">
      <w:pPr>
        <w:rPr>
          <w:rFonts w:hint="default"/>
          <w:lang w:val="en-US" w:eastAsia="zh-CN"/>
        </w:rPr>
      </w:pPr>
      <w:r>
        <w:rPr>
          <w:rFonts w:hint="default"/>
          <w:lang w:val="en-US" w:eastAsia="zh-CN"/>
        </w:rPr>
        <w:t>（二）协作（分包）单位安全生产考核资料应由专人整理、归档备查。考核资料包括检查记录、处罚通知、整改回复、银行回单以及必要的影像资料等。</w:t>
      </w:r>
    </w:p>
    <w:p w14:paraId="7DC8C5DF">
      <w:pPr>
        <w:pStyle w:val="10"/>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630E5F68">
      <w:pPr>
        <w:pStyle w:val="2"/>
        <w:bidi w:val="0"/>
        <w:rPr>
          <w:rFonts w:hint="default"/>
          <w:lang w:val="en-US" w:eastAsia="zh-CN"/>
        </w:rPr>
      </w:pPr>
      <w:r>
        <w:rPr>
          <w:rFonts w:hint="default"/>
          <w:lang w:val="en-US" w:eastAsia="zh-CN"/>
        </w:rPr>
        <w:t>协作（分包）单位安全生产考核标准</w:t>
      </w:r>
    </w:p>
    <w:p w14:paraId="655A9AF7">
      <w:pPr>
        <w:rPr>
          <w:rFonts w:hint="default"/>
          <w:lang w:val="en-US" w:eastAsia="zh-CN"/>
        </w:rPr>
      </w:pPr>
      <w:r>
        <w:rPr>
          <w:rFonts w:hint="default"/>
          <w:lang w:val="en-US" w:eastAsia="zh-CN"/>
        </w:rPr>
        <w:t>一、协作（分包）单位施工现场未摆放标志标牌，每次处罚</w:t>
      </w:r>
      <w:r>
        <w:rPr>
          <w:rFonts w:hint="default"/>
          <w:b/>
          <w:bCs/>
          <w:u w:val="single"/>
          <w:lang w:val="en-US" w:eastAsia="zh-CN"/>
        </w:rPr>
        <w:t xml:space="preserve"> 1000 </w:t>
      </w:r>
      <w:r>
        <w:rPr>
          <w:rFonts w:hint="default"/>
          <w:lang w:val="en-US" w:eastAsia="zh-CN"/>
        </w:rPr>
        <w:t>元；</w:t>
      </w:r>
    </w:p>
    <w:p w14:paraId="0F84244F">
      <w:pPr>
        <w:rPr>
          <w:rFonts w:hint="default"/>
          <w:lang w:val="en-US" w:eastAsia="zh-CN"/>
        </w:rPr>
      </w:pPr>
      <w:r>
        <w:rPr>
          <w:rFonts w:hint="default"/>
          <w:lang w:val="en-US" w:eastAsia="zh-CN"/>
        </w:rPr>
        <w:t>二、协作（分包）单位施工现场标志标牌、安全防护设施摆放不规范，每次处罚</w:t>
      </w:r>
      <w:r>
        <w:rPr>
          <w:rFonts w:hint="default"/>
          <w:b/>
          <w:bCs/>
          <w:u w:val="single"/>
          <w:lang w:val="en-US" w:eastAsia="zh-CN"/>
        </w:rPr>
        <w:t xml:space="preserve"> 500 </w:t>
      </w:r>
      <w:r>
        <w:rPr>
          <w:rFonts w:hint="default"/>
          <w:lang w:val="en-US" w:eastAsia="zh-CN"/>
        </w:rPr>
        <w:t>元；</w:t>
      </w:r>
    </w:p>
    <w:p w14:paraId="1D4291DA">
      <w:pPr>
        <w:rPr>
          <w:rFonts w:hint="default"/>
          <w:lang w:val="en-US" w:eastAsia="zh-CN"/>
        </w:rPr>
      </w:pPr>
      <w:r>
        <w:rPr>
          <w:rFonts w:hint="default"/>
          <w:lang w:val="en-US" w:eastAsia="zh-CN"/>
        </w:rPr>
        <w:t>三、协作（分包）单位施工现场未配备安全员，每次处罚</w:t>
      </w:r>
      <w:r>
        <w:rPr>
          <w:rFonts w:hint="default"/>
          <w:b/>
          <w:bCs/>
          <w:u w:val="single"/>
          <w:lang w:val="en-US" w:eastAsia="zh-CN"/>
        </w:rPr>
        <w:t xml:space="preserve"> 1000 </w:t>
      </w:r>
      <w:r>
        <w:rPr>
          <w:rFonts w:hint="default"/>
          <w:lang w:val="en-US" w:eastAsia="zh-CN"/>
        </w:rPr>
        <w:t>元；</w:t>
      </w:r>
    </w:p>
    <w:p w14:paraId="18734604">
      <w:pPr>
        <w:rPr>
          <w:rFonts w:hint="default"/>
          <w:lang w:val="en-US" w:eastAsia="zh-CN"/>
        </w:rPr>
      </w:pPr>
      <w:r>
        <w:rPr>
          <w:rFonts w:hint="default"/>
          <w:lang w:val="en-US" w:eastAsia="zh-CN"/>
        </w:rPr>
        <w:t>四、协作（分包）单位施工现场安全员未履行职责，每次处罚</w:t>
      </w:r>
      <w:r>
        <w:rPr>
          <w:rFonts w:hint="default"/>
          <w:b/>
          <w:bCs/>
          <w:u w:val="single"/>
          <w:lang w:val="en-US" w:eastAsia="zh-CN"/>
        </w:rPr>
        <w:t xml:space="preserve"> 500 </w:t>
      </w:r>
      <w:r>
        <w:rPr>
          <w:rFonts w:hint="default"/>
          <w:lang w:val="en-US" w:eastAsia="zh-CN"/>
        </w:rPr>
        <w:t>元；</w:t>
      </w:r>
    </w:p>
    <w:p w14:paraId="5A446558">
      <w:pPr>
        <w:rPr>
          <w:rFonts w:hint="default"/>
          <w:lang w:val="en-US" w:eastAsia="zh-CN"/>
        </w:rPr>
      </w:pPr>
      <w:r>
        <w:rPr>
          <w:rFonts w:hint="default"/>
          <w:lang w:val="en-US" w:eastAsia="zh-CN"/>
        </w:rPr>
        <w:t>五、协作（分包）单位施工人员未按要求着工作装、佩戴反光背心、安全头盔，每次处罚</w:t>
      </w:r>
      <w:r>
        <w:rPr>
          <w:rFonts w:hint="default"/>
          <w:b/>
          <w:bCs/>
          <w:u w:val="single"/>
          <w:lang w:val="en-US" w:eastAsia="zh-CN"/>
        </w:rPr>
        <w:t xml:space="preserve"> 500 </w:t>
      </w:r>
      <w:r>
        <w:rPr>
          <w:rFonts w:hint="default"/>
          <w:lang w:val="en-US" w:eastAsia="zh-CN"/>
        </w:rPr>
        <w:t>元；使用质量不合格防护用品，每次处罚</w:t>
      </w:r>
      <w:r>
        <w:rPr>
          <w:rFonts w:hint="default"/>
          <w:b/>
          <w:bCs/>
          <w:u w:val="single"/>
          <w:lang w:val="en-US" w:eastAsia="zh-CN"/>
        </w:rPr>
        <w:t xml:space="preserve"> 1000 </w:t>
      </w:r>
      <w:r>
        <w:rPr>
          <w:rFonts w:hint="default"/>
          <w:lang w:val="en-US" w:eastAsia="zh-CN"/>
        </w:rPr>
        <w:t>元；</w:t>
      </w:r>
    </w:p>
    <w:p w14:paraId="5F492D7D">
      <w:pPr>
        <w:rPr>
          <w:rFonts w:hint="default"/>
          <w:lang w:val="en-US" w:eastAsia="zh-CN"/>
        </w:rPr>
      </w:pPr>
      <w:r>
        <w:rPr>
          <w:rFonts w:hint="default"/>
          <w:lang w:val="en-US" w:eastAsia="zh-CN"/>
        </w:rPr>
        <w:t>六、协作（分包）单位施工现场协作车辆停放不规范，每次处罚</w:t>
      </w:r>
      <w:r>
        <w:rPr>
          <w:rFonts w:hint="default"/>
          <w:b/>
          <w:bCs/>
          <w:u w:val="single"/>
          <w:lang w:val="en-US" w:eastAsia="zh-CN"/>
        </w:rPr>
        <w:t xml:space="preserve"> 500 </w:t>
      </w:r>
      <w:r>
        <w:rPr>
          <w:rFonts w:hint="default"/>
          <w:lang w:val="en-US" w:eastAsia="zh-CN"/>
        </w:rPr>
        <w:t>元；</w:t>
      </w:r>
    </w:p>
    <w:p w14:paraId="359EF647">
      <w:pPr>
        <w:rPr>
          <w:rFonts w:hint="default"/>
          <w:lang w:val="en-US" w:eastAsia="zh-CN"/>
        </w:rPr>
      </w:pPr>
      <w:r>
        <w:rPr>
          <w:rFonts w:hint="default"/>
          <w:lang w:val="en-US" w:eastAsia="zh-CN"/>
        </w:rPr>
        <w:t>七、协作（分包）单位施工人员违反安全操作规程，每人次处罚</w:t>
      </w:r>
      <w:r>
        <w:rPr>
          <w:rFonts w:hint="default"/>
          <w:b/>
          <w:bCs/>
          <w:u w:val="single"/>
          <w:lang w:val="en-US" w:eastAsia="zh-CN"/>
        </w:rPr>
        <w:t xml:space="preserve"> 500 </w:t>
      </w:r>
      <w:r>
        <w:rPr>
          <w:rFonts w:hint="default"/>
          <w:lang w:val="en-US" w:eastAsia="zh-CN"/>
        </w:rPr>
        <w:t>元；</w:t>
      </w:r>
    </w:p>
    <w:p w14:paraId="1139D4E3">
      <w:pPr>
        <w:rPr>
          <w:rFonts w:hint="default"/>
          <w:lang w:val="en-US" w:eastAsia="zh-CN"/>
        </w:rPr>
      </w:pPr>
      <w:r>
        <w:rPr>
          <w:rFonts w:hint="default"/>
          <w:lang w:val="en-US" w:eastAsia="zh-CN"/>
        </w:rPr>
        <w:t>八、协作（分包）单位占道施工时，未按相关要求通知业主公司监控站，每次处罚</w:t>
      </w:r>
      <w:r>
        <w:rPr>
          <w:rFonts w:hint="default"/>
          <w:b/>
          <w:bCs/>
          <w:u w:val="single"/>
          <w:lang w:val="en-US" w:eastAsia="zh-CN"/>
        </w:rPr>
        <w:t xml:space="preserve"> 500 </w:t>
      </w:r>
      <w:r>
        <w:rPr>
          <w:rFonts w:hint="default"/>
          <w:lang w:val="en-US" w:eastAsia="zh-CN"/>
        </w:rPr>
        <w:t>元；</w:t>
      </w:r>
    </w:p>
    <w:p w14:paraId="7B563EBA">
      <w:pPr>
        <w:rPr>
          <w:rFonts w:hint="default"/>
          <w:lang w:val="en-US" w:eastAsia="zh-CN"/>
        </w:rPr>
      </w:pPr>
      <w:r>
        <w:rPr>
          <w:rFonts w:hint="default"/>
          <w:lang w:val="en-US" w:eastAsia="zh-CN"/>
        </w:rPr>
        <w:t>九、特种作业人员未持证上岗，每人次处罚</w:t>
      </w:r>
      <w:r>
        <w:rPr>
          <w:rFonts w:hint="default"/>
          <w:b/>
          <w:bCs/>
          <w:u w:val="single"/>
          <w:lang w:val="en-US" w:eastAsia="zh-CN"/>
        </w:rPr>
        <w:t xml:space="preserve"> 500 </w:t>
      </w:r>
      <w:r>
        <w:rPr>
          <w:rFonts w:hint="default"/>
          <w:lang w:val="en-US" w:eastAsia="zh-CN"/>
        </w:rPr>
        <w:t>元；</w:t>
      </w:r>
    </w:p>
    <w:p w14:paraId="42EC3C91">
      <w:pPr>
        <w:rPr>
          <w:rFonts w:hint="default"/>
          <w:lang w:val="en-US" w:eastAsia="zh-CN"/>
        </w:rPr>
      </w:pPr>
      <w:r>
        <w:rPr>
          <w:rFonts w:hint="default"/>
          <w:lang w:val="en-US" w:eastAsia="zh-CN"/>
        </w:rPr>
        <w:t>十、高空作业无操作平台，无安全防护网，无上下人梯</w:t>
      </w:r>
      <w:r>
        <w:rPr>
          <w:rFonts w:hint="eastAsia"/>
          <w:lang w:val="en-US" w:eastAsia="zh-CN"/>
        </w:rPr>
        <w:t>，</w:t>
      </w:r>
      <w:r>
        <w:rPr>
          <w:rFonts w:hint="default"/>
          <w:lang w:val="en-US" w:eastAsia="zh-CN"/>
        </w:rPr>
        <w:t>必要时作业面下方未设置安全区域，每项处罚</w:t>
      </w:r>
      <w:r>
        <w:rPr>
          <w:rFonts w:hint="default"/>
          <w:b/>
          <w:bCs/>
          <w:u w:val="single"/>
          <w:lang w:val="en-US" w:eastAsia="zh-CN"/>
        </w:rPr>
        <w:t xml:space="preserve"> 1000 </w:t>
      </w:r>
      <w:r>
        <w:rPr>
          <w:rFonts w:hint="default"/>
          <w:lang w:val="en-US" w:eastAsia="zh-CN"/>
        </w:rPr>
        <w:t>元；高空作业人员未佩戴安全带、安全帽，每人次处罚</w:t>
      </w:r>
      <w:r>
        <w:rPr>
          <w:rFonts w:hint="default"/>
          <w:b/>
          <w:bCs/>
          <w:u w:val="single"/>
          <w:lang w:val="en-US" w:eastAsia="zh-CN"/>
        </w:rPr>
        <w:t xml:space="preserve"> 1000 </w:t>
      </w:r>
      <w:r>
        <w:rPr>
          <w:rFonts w:hint="default"/>
          <w:lang w:val="en-US" w:eastAsia="zh-CN"/>
        </w:rPr>
        <w:t>元；</w:t>
      </w:r>
    </w:p>
    <w:p w14:paraId="26F958FD">
      <w:pPr>
        <w:rPr>
          <w:rFonts w:hint="default"/>
          <w:lang w:val="en-US" w:eastAsia="zh-CN"/>
        </w:rPr>
      </w:pPr>
      <w:r>
        <w:rPr>
          <w:rFonts w:hint="default"/>
          <w:lang w:val="en-US" w:eastAsia="zh-CN"/>
        </w:rPr>
        <w:t>十一、协作（分包）单位施工现场作业人员穿拖鞋、赤膊、酒后上岗等，每人次处罚</w:t>
      </w:r>
      <w:r>
        <w:rPr>
          <w:rFonts w:hint="default"/>
          <w:b/>
          <w:bCs/>
          <w:u w:val="single"/>
          <w:lang w:val="en-US" w:eastAsia="zh-CN"/>
        </w:rPr>
        <w:t xml:space="preserve"> 500 </w:t>
      </w:r>
      <w:r>
        <w:rPr>
          <w:rFonts w:hint="default"/>
          <w:lang w:val="en-US" w:eastAsia="zh-CN"/>
        </w:rPr>
        <w:t>元；</w:t>
      </w:r>
    </w:p>
    <w:p w14:paraId="27D9C540">
      <w:pPr>
        <w:rPr>
          <w:rFonts w:hint="default"/>
          <w:lang w:val="en-US" w:eastAsia="zh-CN"/>
        </w:rPr>
      </w:pPr>
      <w:r>
        <w:rPr>
          <w:rFonts w:hint="default"/>
          <w:lang w:val="en-US" w:eastAsia="zh-CN"/>
        </w:rPr>
        <w:t>十</w:t>
      </w:r>
      <w:r>
        <w:rPr>
          <w:rFonts w:hint="eastAsia"/>
          <w:lang w:val="en-US" w:eastAsia="zh-CN"/>
        </w:rPr>
        <w:t>二</w:t>
      </w:r>
      <w:r>
        <w:rPr>
          <w:rFonts w:hint="default"/>
          <w:lang w:val="en-US" w:eastAsia="zh-CN"/>
        </w:rPr>
        <w:t>、电焊作业人员不按规定佩戴防护用品，每次处罚</w:t>
      </w:r>
      <w:r>
        <w:rPr>
          <w:rFonts w:hint="eastAsia"/>
          <w:b/>
          <w:bCs/>
          <w:u w:val="single"/>
          <w:lang w:val="en-US" w:eastAsia="zh-CN"/>
        </w:rPr>
        <w:t xml:space="preserve"> </w:t>
      </w:r>
      <w:r>
        <w:rPr>
          <w:rFonts w:hint="default"/>
          <w:b/>
          <w:bCs/>
          <w:u w:val="single"/>
          <w:lang w:val="en-US" w:eastAsia="zh-CN"/>
        </w:rPr>
        <w:t xml:space="preserve">500 </w:t>
      </w:r>
      <w:r>
        <w:rPr>
          <w:rFonts w:hint="default"/>
          <w:lang w:val="en-US" w:eastAsia="zh-CN"/>
        </w:rPr>
        <w:t>元；</w:t>
      </w:r>
    </w:p>
    <w:p w14:paraId="222BC379">
      <w:pPr>
        <w:rPr>
          <w:rFonts w:hint="default"/>
          <w:lang w:val="en-US" w:eastAsia="zh-CN"/>
        </w:rPr>
      </w:pPr>
      <w:r>
        <w:rPr>
          <w:rFonts w:hint="default"/>
          <w:lang w:val="en-US" w:eastAsia="zh-CN"/>
        </w:rPr>
        <w:t>十</w:t>
      </w:r>
      <w:r>
        <w:rPr>
          <w:rFonts w:hint="eastAsia"/>
          <w:lang w:val="en-US" w:eastAsia="zh-CN"/>
        </w:rPr>
        <w:t>三</w:t>
      </w:r>
      <w:r>
        <w:rPr>
          <w:rFonts w:hint="default"/>
          <w:lang w:val="en-US" w:eastAsia="zh-CN"/>
        </w:rPr>
        <w:t>、氧气、乙炔瓶使用、放置不符合安全规定，每处处罚</w:t>
      </w:r>
      <w:r>
        <w:rPr>
          <w:rFonts w:hint="default"/>
          <w:b/>
          <w:bCs/>
          <w:u w:val="single"/>
          <w:lang w:val="en-US" w:eastAsia="zh-CN"/>
        </w:rPr>
        <w:t xml:space="preserve"> 1000 </w:t>
      </w:r>
      <w:r>
        <w:rPr>
          <w:rFonts w:hint="default"/>
          <w:lang w:val="en-US" w:eastAsia="zh-CN"/>
        </w:rPr>
        <w:t>元；</w:t>
      </w:r>
    </w:p>
    <w:p w14:paraId="1311A64C">
      <w:pPr>
        <w:rPr>
          <w:rFonts w:hint="default"/>
          <w:lang w:val="en-US" w:eastAsia="zh-CN"/>
        </w:rPr>
      </w:pPr>
      <w:r>
        <w:rPr>
          <w:rFonts w:hint="default"/>
          <w:lang w:val="en-US" w:eastAsia="zh-CN"/>
        </w:rPr>
        <w:t>十</w:t>
      </w:r>
      <w:r>
        <w:rPr>
          <w:rFonts w:hint="eastAsia"/>
          <w:lang w:val="en-US" w:eastAsia="zh-CN"/>
        </w:rPr>
        <w:t>四</w:t>
      </w:r>
      <w:r>
        <w:rPr>
          <w:rFonts w:hint="default"/>
          <w:lang w:val="en-US" w:eastAsia="zh-CN"/>
        </w:rPr>
        <w:t>、协作（分包）单位施工现场材料、弃料堆放不规范，每次处罚</w:t>
      </w:r>
      <w:r>
        <w:rPr>
          <w:rFonts w:hint="default"/>
          <w:b/>
          <w:bCs/>
          <w:u w:val="single"/>
          <w:lang w:val="en-US" w:eastAsia="zh-CN"/>
        </w:rPr>
        <w:t xml:space="preserve"> 500 </w:t>
      </w:r>
      <w:r>
        <w:rPr>
          <w:rFonts w:hint="default"/>
          <w:lang w:val="en-US" w:eastAsia="zh-CN"/>
        </w:rPr>
        <w:t>元；</w:t>
      </w:r>
    </w:p>
    <w:p w14:paraId="14334700">
      <w:pPr>
        <w:rPr>
          <w:rFonts w:hint="default"/>
          <w:lang w:val="en-US" w:eastAsia="zh-CN"/>
        </w:rPr>
      </w:pPr>
      <w:r>
        <w:rPr>
          <w:rFonts w:hint="default"/>
          <w:lang w:val="en-US" w:eastAsia="zh-CN"/>
        </w:rPr>
        <w:t>十</w:t>
      </w:r>
      <w:r>
        <w:rPr>
          <w:rFonts w:hint="eastAsia"/>
          <w:lang w:val="en-US" w:eastAsia="zh-CN"/>
        </w:rPr>
        <w:t>五</w:t>
      </w:r>
      <w:r>
        <w:rPr>
          <w:rFonts w:hint="default"/>
          <w:lang w:val="en-US" w:eastAsia="zh-CN"/>
        </w:rPr>
        <w:t>、协作（分包）单位施工现场临时用电未按</w:t>
      </w:r>
      <w:r>
        <w:rPr>
          <w:rFonts w:hint="eastAsia"/>
          <w:lang w:val="en-US" w:eastAsia="zh-CN"/>
        </w:rPr>
        <w:t>“</w:t>
      </w:r>
      <w:r>
        <w:rPr>
          <w:rFonts w:hint="default"/>
          <w:lang w:val="en-US" w:eastAsia="zh-CN"/>
        </w:rPr>
        <w:t>一机、一箱、一闸、一漏</w:t>
      </w:r>
      <w:r>
        <w:rPr>
          <w:rFonts w:hint="eastAsia"/>
          <w:lang w:val="en-US" w:eastAsia="zh-CN"/>
        </w:rPr>
        <w:t>”</w:t>
      </w:r>
      <w:r>
        <w:rPr>
          <w:rFonts w:hint="default"/>
          <w:lang w:val="en-US" w:eastAsia="zh-CN"/>
        </w:rPr>
        <w:t>三级配电二级保护设置，每处处罚</w:t>
      </w:r>
      <w:r>
        <w:rPr>
          <w:rFonts w:hint="default"/>
          <w:b/>
          <w:bCs/>
          <w:u w:val="single"/>
          <w:lang w:val="en-US" w:eastAsia="zh-CN"/>
        </w:rPr>
        <w:t xml:space="preserve"> 1000</w:t>
      </w:r>
      <w:r>
        <w:rPr>
          <w:rFonts w:hint="eastAsia"/>
          <w:b/>
          <w:bCs/>
          <w:u w:val="single"/>
          <w:lang w:val="en-US" w:eastAsia="zh-CN"/>
        </w:rPr>
        <w:t xml:space="preserve"> </w:t>
      </w:r>
      <w:r>
        <w:rPr>
          <w:rFonts w:hint="default"/>
          <w:lang w:val="en-US" w:eastAsia="zh-CN"/>
        </w:rPr>
        <w:t>元；</w:t>
      </w:r>
    </w:p>
    <w:p w14:paraId="0CFCCB5D">
      <w:pPr>
        <w:rPr>
          <w:rFonts w:hint="default"/>
          <w:lang w:val="en-US" w:eastAsia="zh-CN"/>
        </w:rPr>
      </w:pPr>
      <w:r>
        <w:rPr>
          <w:rFonts w:hint="default"/>
          <w:lang w:val="en-US" w:eastAsia="zh-CN"/>
        </w:rPr>
        <w:t>十</w:t>
      </w:r>
      <w:r>
        <w:rPr>
          <w:rFonts w:hint="eastAsia"/>
          <w:lang w:val="en-US" w:eastAsia="zh-CN"/>
        </w:rPr>
        <w:t>六</w:t>
      </w:r>
      <w:r>
        <w:rPr>
          <w:rFonts w:hint="default"/>
          <w:lang w:val="en-US" w:eastAsia="zh-CN"/>
        </w:rPr>
        <w:t>、协作（分包）单位施工人员工前安全教育不到位或无相关资料，每项处罚</w:t>
      </w:r>
      <w:r>
        <w:rPr>
          <w:rFonts w:hint="default"/>
          <w:b/>
          <w:bCs/>
          <w:u w:val="single"/>
          <w:lang w:val="en-US" w:eastAsia="zh-CN"/>
        </w:rPr>
        <w:t xml:space="preserve"> 500 </w:t>
      </w:r>
      <w:r>
        <w:rPr>
          <w:rFonts w:hint="default"/>
          <w:lang w:val="en-US" w:eastAsia="zh-CN"/>
        </w:rPr>
        <w:t>元；</w:t>
      </w:r>
    </w:p>
    <w:p w14:paraId="24422F20">
      <w:pPr>
        <w:rPr>
          <w:rFonts w:hint="default"/>
          <w:lang w:val="en-US" w:eastAsia="zh-CN"/>
        </w:rPr>
      </w:pPr>
      <w:r>
        <w:rPr>
          <w:rFonts w:hint="default"/>
          <w:lang w:val="en-US" w:eastAsia="zh-CN"/>
        </w:rPr>
        <w:t>十</w:t>
      </w:r>
      <w:r>
        <w:rPr>
          <w:rFonts w:hint="eastAsia"/>
          <w:lang w:val="en-US" w:eastAsia="zh-CN"/>
        </w:rPr>
        <w:t>七</w:t>
      </w:r>
      <w:r>
        <w:rPr>
          <w:rFonts w:hint="default"/>
          <w:lang w:val="en-US" w:eastAsia="zh-CN"/>
        </w:rPr>
        <w:t>、协作（分包）单位每月安全资料不齐全，每项处罚</w:t>
      </w:r>
      <w:r>
        <w:rPr>
          <w:rFonts w:hint="default"/>
          <w:b/>
          <w:bCs/>
          <w:u w:val="single"/>
          <w:lang w:val="en-US" w:eastAsia="zh-CN"/>
        </w:rPr>
        <w:t xml:space="preserve"> 500 </w:t>
      </w:r>
      <w:r>
        <w:rPr>
          <w:rFonts w:hint="default"/>
          <w:lang w:val="en-US" w:eastAsia="zh-CN"/>
        </w:rPr>
        <w:t>元；</w:t>
      </w:r>
    </w:p>
    <w:p w14:paraId="2FC05487">
      <w:pPr>
        <w:rPr>
          <w:rFonts w:hint="default"/>
          <w:lang w:val="en-US" w:eastAsia="zh-CN"/>
        </w:rPr>
      </w:pPr>
      <w:r>
        <w:rPr>
          <w:rFonts w:hint="default"/>
          <w:lang w:val="en-US" w:eastAsia="zh-CN"/>
        </w:rPr>
        <w:t>十</w:t>
      </w:r>
      <w:r>
        <w:rPr>
          <w:rFonts w:hint="eastAsia"/>
          <w:lang w:val="en-US" w:eastAsia="zh-CN"/>
        </w:rPr>
        <w:t>八</w:t>
      </w:r>
      <w:r>
        <w:rPr>
          <w:rFonts w:hint="default"/>
          <w:lang w:val="en-US" w:eastAsia="zh-CN"/>
        </w:rPr>
        <w:t>、协作（分包）单位养护工区材料堆放不规范，每次处罚</w:t>
      </w:r>
      <w:r>
        <w:rPr>
          <w:rFonts w:hint="default"/>
          <w:b/>
          <w:bCs/>
          <w:u w:val="single"/>
          <w:lang w:val="en-US" w:eastAsia="zh-CN"/>
        </w:rPr>
        <w:t xml:space="preserve"> 500 </w:t>
      </w:r>
      <w:r>
        <w:rPr>
          <w:rFonts w:hint="default"/>
          <w:lang w:val="en-US" w:eastAsia="zh-CN"/>
        </w:rPr>
        <w:t>元；</w:t>
      </w:r>
    </w:p>
    <w:p w14:paraId="328C87C3">
      <w:pPr>
        <w:rPr>
          <w:rFonts w:hint="default"/>
          <w:lang w:val="en-US" w:eastAsia="zh-CN"/>
        </w:rPr>
      </w:pPr>
      <w:r>
        <w:rPr>
          <w:rFonts w:hint="default"/>
          <w:lang w:val="en-US" w:eastAsia="zh-CN"/>
        </w:rPr>
        <w:t>十</w:t>
      </w:r>
      <w:r>
        <w:rPr>
          <w:rFonts w:hint="eastAsia"/>
          <w:lang w:val="en-US" w:eastAsia="zh-CN"/>
        </w:rPr>
        <w:t>九</w:t>
      </w:r>
      <w:r>
        <w:rPr>
          <w:rFonts w:hint="default"/>
          <w:lang w:val="en-US" w:eastAsia="zh-CN"/>
        </w:rPr>
        <w:t>、协作（分包）单位办公区域消防器材配置不齐全或摆放不规范，每次处罚</w:t>
      </w:r>
      <w:r>
        <w:rPr>
          <w:rFonts w:hint="default"/>
          <w:b/>
          <w:bCs/>
          <w:u w:val="single"/>
          <w:lang w:val="en-US" w:eastAsia="zh-CN"/>
        </w:rPr>
        <w:t xml:space="preserve"> 500 </w:t>
      </w:r>
      <w:r>
        <w:rPr>
          <w:rFonts w:hint="default"/>
          <w:lang w:val="en-US" w:eastAsia="zh-CN"/>
        </w:rPr>
        <w:t>元；</w:t>
      </w:r>
    </w:p>
    <w:p w14:paraId="144489C4">
      <w:pPr>
        <w:rPr>
          <w:rFonts w:hint="default"/>
          <w:lang w:val="en-US" w:eastAsia="zh-CN"/>
        </w:rPr>
      </w:pPr>
      <w:r>
        <w:rPr>
          <w:rFonts w:hint="eastAsia"/>
          <w:lang w:val="en-US" w:eastAsia="zh-CN"/>
        </w:rPr>
        <w:t>二十</w:t>
      </w:r>
      <w:r>
        <w:rPr>
          <w:rFonts w:hint="default"/>
          <w:lang w:val="en-US" w:eastAsia="zh-CN"/>
        </w:rPr>
        <w:t>、协作（分包）单位办公区域违规使用电器、乱搭电力线路，每次处罚</w:t>
      </w:r>
      <w:r>
        <w:rPr>
          <w:rFonts w:hint="default"/>
          <w:b/>
          <w:bCs/>
          <w:u w:val="single"/>
          <w:lang w:val="en-US" w:eastAsia="zh-CN"/>
        </w:rPr>
        <w:t xml:space="preserve"> 500 </w:t>
      </w:r>
      <w:r>
        <w:rPr>
          <w:rFonts w:hint="default"/>
          <w:lang w:val="en-US" w:eastAsia="zh-CN"/>
        </w:rPr>
        <w:t>元；</w:t>
      </w:r>
    </w:p>
    <w:p w14:paraId="4A6FD03B">
      <w:pPr>
        <w:rPr>
          <w:rFonts w:hint="default"/>
          <w:lang w:val="en-US" w:eastAsia="zh-CN"/>
        </w:rPr>
      </w:pPr>
      <w:r>
        <w:rPr>
          <w:rFonts w:hint="default"/>
          <w:lang w:val="en-US" w:eastAsia="zh-CN"/>
        </w:rPr>
        <w:t>二十</w:t>
      </w:r>
      <w:r>
        <w:rPr>
          <w:rFonts w:hint="eastAsia"/>
          <w:lang w:val="en-US" w:eastAsia="zh-CN"/>
        </w:rPr>
        <w:t>一</w:t>
      </w:r>
      <w:r>
        <w:rPr>
          <w:rFonts w:hint="default"/>
          <w:lang w:val="en-US" w:eastAsia="zh-CN"/>
        </w:rPr>
        <w:t>、协作（分包）单位办公生活区域不按规定存放可燃气体，每次处罚</w:t>
      </w:r>
      <w:r>
        <w:rPr>
          <w:rFonts w:hint="default"/>
          <w:b/>
          <w:bCs/>
          <w:u w:val="single"/>
          <w:lang w:val="en-US" w:eastAsia="zh-CN"/>
        </w:rPr>
        <w:t xml:space="preserve"> 500 </w:t>
      </w:r>
      <w:r>
        <w:rPr>
          <w:rFonts w:hint="default"/>
          <w:lang w:val="en-US" w:eastAsia="zh-CN"/>
        </w:rPr>
        <w:t>元；</w:t>
      </w:r>
    </w:p>
    <w:p w14:paraId="48962B32">
      <w:pPr>
        <w:rPr>
          <w:rFonts w:hint="default"/>
          <w:lang w:val="en-US" w:eastAsia="zh-CN"/>
        </w:rPr>
      </w:pPr>
      <w:r>
        <w:rPr>
          <w:rFonts w:hint="default"/>
          <w:lang w:val="en-US" w:eastAsia="zh-CN"/>
        </w:rPr>
        <w:t>二十</w:t>
      </w:r>
      <w:r>
        <w:rPr>
          <w:rFonts w:hint="eastAsia"/>
          <w:lang w:val="en-US" w:eastAsia="zh-CN"/>
        </w:rPr>
        <w:t>二</w:t>
      </w:r>
      <w:r>
        <w:rPr>
          <w:rFonts w:hint="default"/>
          <w:lang w:val="en-US" w:eastAsia="zh-CN"/>
        </w:rPr>
        <w:t>、协作（分包）单位未按规定时限落实安全隐患整改，每次处罚</w:t>
      </w:r>
      <w:r>
        <w:rPr>
          <w:rFonts w:hint="default"/>
          <w:b/>
          <w:bCs/>
          <w:u w:val="single"/>
          <w:lang w:val="en-US" w:eastAsia="zh-CN"/>
        </w:rPr>
        <w:t xml:space="preserve"> 1000 </w:t>
      </w:r>
      <w:r>
        <w:rPr>
          <w:rFonts w:hint="default"/>
          <w:lang w:val="en-US" w:eastAsia="zh-CN"/>
        </w:rPr>
        <w:t>元；未及时回复整改情况，每次处罚</w:t>
      </w:r>
      <w:r>
        <w:rPr>
          <w:rFonts w:hint="default"/>
          <w:b/>
          <w:bCs/>
          <w:u w:val="single"/>
          <w:lang w:val="en-US" w:eastAsia="zh-CN"/>
        </w:rPr>
        <w:t xml:space="preserve"> 500</w:t>
      </w:r>
      <w:r>
        <w:rPr>
          <w:rFonts w:hint="eastAsia"/>
          <w:b/>
          <w:bCs/>
          <w:u w:val="single"/>
          <w:lang w:val="en-US" w:eastAsia="zh-CN"/>
        </w:rPr>
        <w:t xml:space="preserve"> </w:t>
      </w:r>
      <w:r>
        <w:rPr>
          <w:rFonts w:hint="default"/>
          <w:lang w:val="en-US" w:eastAsia="zh-CN"/>
        </w:rPr>
        <w:t>元。</w:t>
      </w:r>
    </w:p>
    <w:p w14:paraId="433ED7C6">
      <w:pPr>
        <w:rPr>
          <w:rFonts w:hint="default"/>
          <w:lang w:val="en-US" w:eastAsia="zh-CN"/>
        </w:rPr>
      </w:pPr>
      <w:r>
        <w:rPr>
          <w:rFonts w:hint="default"/>
          <w:lang w:val="en-US" w:eastAsia="zh-CN"/>
        </w:rPr>
        <w:t>二十</w:t>
      </w:r>
      <w:r>
        <w:rPr>
          <w:rFonts w:hint="eastAsia"/>
          <w:lang w:val="en-US" w:eastAsia="zh-CN"/>
        </w:rPr>
        <w:t>三</w:t>
      </w:r>
      <w:r>
        <w:rPr>
          <w:rFonts w:hint="default"/>
          <w:lang w:val="en-US" w:eastAsia="zh-CN"/>
        </w:rPr>
        <w:t>、上级部门检查中指出存在的安全问题或提出批评，按上级部门处罚金额翻倍进行处罚，每次处罚最低</w:t>
      </w:r>
      <w:r>
        <w:rPr>
          <w:rFonts w:hint="default"/>
          <w:b/>
          <w:bCs/>
          <w:u w:val="single"/>
          <w:lang w:val="en-US" w:eastAsia="zh-CN"/>
        </w:rPr>
        <w:t xml:space="preserve"> 2000 </w:t>
      </w:r>
      <w:r>
        <w:rPr>
          <w:rFonts w:hint="default"/>
          <w:lang w:val="en-US" w:eastAsia="zh-CN"/>
        </w:rPr>
        <w:t>元。</w:t>
      </w:r>
    </w:p>
    <w:p w14:paraId="0E1110E9">
      <w:pPr>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二十</w:t>
      </w:r>
      <w:r>
        <w:rPr>
          <w:rFonts w:hint="eastAsia"/>
          <w:lang w:val="en-US" w:eastAsia="zh-CN"/>
        </w:rPr>
        <w:t>四</w:t>
      </w:r>
      <w:r>
        <w:rPr>
          <w:rFonts w:hint="default"/>
          <w:lang w:val="en-US" w:eastAsia="zh-CN"/>
        </w:rPr>
        <w:t>、因协作（分包）单位未落实安全管理承担责任的事故，除承担相应赔付外通力公司将依法追偿。</w:t>
      </w:r>
    </w:p>
    <w:p w14:paraId="6F11AA68">
      <w:pPr>
        <w:pStyle w:val="10"/>
        <w:ind w:left="0" w:leftChars="0" w:firstLine="0" w:firstLineChars="0"/>
        <w:jc w:val="center"/>
        <w:rPr>
          <w:rStyle w:val="13"/>
          <w:rFonts w:hint="eastAsia" w:ascii="Times New Roman" w:hAnsi="Times New Roman" w:cs="Times New Roman"/>
          <w:b/>
          <w:bCs/>
          <w:sz w:val="28"/>
          <w:szCs w:val="28"/>
          <w:lang w:val="en-US" w:eastAsia="zh-CN"/>
        </w:rPr>
      </w:pPr>
    </w:p>
    <w:p w14:paraId="7BC909EE">
      <w:pPr>
        <w:pStyle w:val="10"/>
        <w:ind w:left="0" w:leftChars="0" w:firstLine="0" w:firstLineChars="0"/>
        <w:jc w:val="center"/>
        <w:rPr>
          <w:rStyle w:val="13"/>
          <w:rFonts w:hint="eastAsia" w:ascii="Times New Roman" w:hAnsi="Times New Roman" w:cs="Times New Roman"/>
          <w:b/>
          <w:bCs/>
          <w:sz w:val="28"/>
          <w:szCs w:val="28"/>
          <w:lang w:val="en-US" w:eastAsia="zh-CN"/>
        </w:rPr>
      </w:pPr>
      <w:r>
        <w:rPr>
          <w:rStyle w:val="13"/>
          <w:rFonts w:hint="eastAsia" w:cs="Times New Roman"/>
          <w:b/>
          <w:bCs/>
          <w:sz w:val="28"/>
          <w:szCs w:val="28"/>
          <w:lang w:val="en-US" w:eastAsia="zh-CN"/>
        </w:rPr>
        <w:t>重庆通洋公路工程有限公司</w:t>
      </w:r>
    </w:p>
    <w:p w14:paraId="7C5C4C60">
      <w:pPr>
        <w:pStyle w:val="10"/>
        <w:ind w:left="0" w:leftChars="0" w:firstLine="0" w:firstLineChars="0"/>
        <w:jc w:val="center"/>
        <w:rPr>
          <w:rStyle w:val="13"/>
          <w:rFonts w:hint="eastAsia" w:ascii="Times New Roman" w:hAnsi="Times New Roman" w:cs="Times New Roman"/>
          <w:b/>
          <w:bCs/>
          <w:sz w:val="28"/>
          <w:szCs w:val="28"/>
          <w:lang w:val="en-US" w:eastAsia="zh-CN"/>
        </w:rPr>
      </w:pPr>
      <w:r>
        <w:rPr>
          <w:rStyle w:val="13"/>
          <w:rFonts w:hint="eastAsia" w:ascii="Times New Roman" w:hAnsi="Times New Roman" w:cs="Times New Roman"/>
          <w:b/>
          <w:bCs/>
          <w:sz w:val="28"/>
          <w:szCs w:val="28"/>
          <w:lang w:val="en-US" w:eastAsia="zh-CN"/>
        </w:rPr>
        <w:t>协作（分包）单位安全生产考核处罚通知单（存根）</w:t>
      </w:r>
    </w:p>
    <w:p w14:paraId="55A3AE48">
      <w:pPr>
        <w:pStyle w:val="10"/>
        <w:ind w:left="4200" w:leftChars="0" w:firstLine="420" w:firstLineChars="0"/>
        <w:jc w:val="center"/>
        <w:rPr>
          <w:rStyle w:val="13"/>
          <w:rFonts w:hint="eastAsia" w:ascii="Times New Roman" w:hAnsi="Times New Roman" w:cs="Times New Roman"/>
          <w:sz w:val="24"/>
          <w:szCs w:val="24"/>
          <w:lang w:val="en-US" w:eastAsia="zh-CN"/>
        </w:rPr>
      </w:pPr>
      <w:r>
        <w:rPr>
          <w:rStyle w:val="13"/>
          <w:rFonts w:hint="eastAsia" w:ascii="Times New Roman" w:hAnsi="Times New Roman" w:cs="Times New Roman"/>
          <w:sz w:val="24"/>
          <w:szCs w:val="24"/>
          <w:lang w:val="en-US" w:eastAsia="zh-CN"/>
        </w:rPr>
        <w:t>编号：</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339BF1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3160AD90">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vertAlign w:val="baseline"/>
                <w:lang w:val="en-US" w:eastAsia="zh-CN"/>
              </w:rPr>
            </w:pPr>
            <w:r>
              <w:rPr>
                <w:rFonts w:hint="eastAsia"/>
                <w:vertAlign w:val="baseline"/>
                <w:lang w:val="en-US" w:eastAsia="zh-CN"/>
              </w:rPr>
              <w:t>路段：</w:t>
            </w:r>
          </w:p>
        </w:tc>
        <w:tc>
          <w:tcPr>
            <w:tcW w:w="2899" w:type="dxa"/>
            <w:tcBorders>
              <w:tl2br w:val="nil"/>
              <w:tr2bl w:val="nil"/>
            </w:tcBorders>
            <w:noWrap w:val="0"/>
            <w:vAlign w:val="center"/>
          </w:tcPr>
          <w:p w14:paraId="3717583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60A5616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日期：</w:t>
            </w:r>
          </w:p>
        </w:tc>
        <w:tc>
          <w:tcPr>
            <w:tcW w:w="2817" w:type="dxa"/>
            <w:tcBorders>
              <w:tl2br w:val="nil"/>
              <w:tr2bl w:val="nil"/>
            </w:tcBorders>
            <w:noWrap w:val="0"/>
            <w:vAlign w:val="center"/>
          </w:tcPr>
          <w:p w14:paraId="684B7F6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2ADE83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326654BA">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工程项目：</w:t>
            </w:r>
          </w:p>
        </w:tc>
        <w:tc>
          <w:tcPr>
            <w:tcW w:w="2899" w:type="dxa"/>
            <w:tcBorders>
              <w:tl2br w:val="nil"/>
              <w:tr2bl w:val="nil"/>
            </w:tcBorders>
            <w:noWrap w:val="0"/>
            <w:vAlign w:val="center"/>
          </w:tcPr>
          <w:p w14:paraId="602B111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0F6BB705">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（桩号）位置：</w:t>
            </w:r>
          </w:p>
        </w:tc>
        <w:tc>
          <w:tcPr>
            <w:tcW w:w="2817" w:type="dxa"/>
            <w:tcBorders>
              <w:tl2br w:val="nil"/>
              <w:tr2bl w:val="nil"/>
            </w:tcBorders>
            <w:noWrap w:val="0"/>
            <w:vAlign w:val="center"/>
          </w:tcPr>
          <w:p w14:paraId="055A9FD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0FB24A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220F47E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被处罚单位：</w:t>
            </w:r>
          </w:p>
        </w:tc>
        <w:tc>
          <w:tcPr>
            <w:tcW w:w="2899" w:type="dxa"/>
            <w:tcBorders>
              <w:tl2br w:val="nil"/>
              <w:tr2bl w:val="nil"/>
            </w:tcBorders>
            <w:noWrap w:val="0"/>
            <w:vAlign w:val="center"/>
          </w:tcPr>
          <w:p w14:paraId="4176F446">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58D58A6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处罚金额：</w:t>
            </w:r>
          </w:p>
        </w:tc>
        <w:tc>
          <w:tcPr>
            <w:tcW w:w="2817" w:type="dxa"/>
            <w:tcBorders>
              <w:tl2br w:val="nil"/>
              <w:tr2bl w:val="nil"/>
            </w:tcBorders>
            <w:noWrap w:val="0"/>
            <w:vAlign w:val="center"/>
          </w:tcPr>
          <w:p w14:paraId="49ABB9F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0967A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noWrap w:val="0"/>
            <w:vAlign w:val="center"/>
          </w:tcPr>
          <w:p w14:paraId="5A83428B">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处罚理由：</w:t>
            </w:r>
          </w:p>
          <w:p w14:paraId="6BAB9802">
            <w:pPr>
              <w:pStyle w:val="10"/>
              <w:rPr>
                <w:rFonts w:hint="eastAsia"/>
                <w:lang w:val="en-US" w:eastAsia="zh-CN"/>
              </w:rPr>
            </w:pPr>
          </w:p>
          <w:p w14:paraId="4296DFE6">
            <w:pPr>
              <w:rPr>
                <w:rFonts w:hint="eastAsia"/>
                <w:lang w:val="en-US" w:eastAsia="zh-CN"/>
              </w:rPr>
            </w:pPr>
          </w:p>
          <w:p w14:paraId="4CE94B5A">
            <w:pPr>
              <w:pStyle w:val="10"/>
              <w:rPr>
                <w:rFonts w:hint="default"/>
                <w:lang w:val="en-US" w:eastAsia="zh-CN"/>
              </w:rPr>
            </w:pPr>
          </w:p>
          <w:p w14:paraId="3C9D1B37">
            <w:pPr>
              <w:rPr>
                <w:rFonts w:hint="default"/>
                <w:lang w:val="en-US" w:eastAsia="zh-CN"/>
              </w:rPr>
            </w:pPr>
          </w:p>
        </w:tc>
      </w:tr>
    </w:tbl>
    <w:p w14:paraId="1C9838B2">
      <w:pPr>
        <w:bidi w:val="0"/>
        <w:ind w:left="0" w:leftChars="0" w:firstLine="0" w:firstLineChars="0"/>
        <w:rPr>
          <w:rFonts w:hint="eastAsia"/>
          <w:lang w:val="en-US" w:eastAsia="zh-CN"/>
        </w:rPr>
      </w:pPr>
    </w:p>
    <w:p w14:paraId="0210C369">
      <w:pPr>
        <w:bidi w:val="0"/>
        <w:ind w:left="0" w:leftChars="0" w:firstLine="0" w:firstLineChars="0"/>
        <w:rPr>
          <w:rFonts w:hint="eastAsia"/>
          <w:lang w:val="en-US" w:eastAsia="zh-CN"/>
        </w:rPr>
      </w:pPr>
      <w:r>
        <w:rPr>
          <w:rFonts w:hint="eastAsia"/>
          <w:lang w:val="en-US" w:eastAsia="zh-CN"/>
        </w:rPr>
        <w:t>签发部门：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签发部门经办人：</w:t>
      </w:r>
    </w:p>
    <w:p w14:paraId="037D04DC">
      <w:pPr>
        <w:bidi w:val="0"/>
        <w:ind w:left="0" w:leftChars="0" w:firstLine="0" w:firstLineChars="0"/>
        <w:rPr>
          <w:rFonts w:hint="eastAsia"/>
          <w:lang w:val="en-US" w:eastAsia="zh-CN"/>
        </w:rPr>
      </w:pPr>
      <w:r>
        <w:rPr>
          <w:rFonts w:hint="eastAsia"/>
          <w:lang w:val="en-US" w:eastAsia="zh-CN"/>
        </w:rPr>
        <w:t>被处罚单位经办人：</w:t>
      </w:r>
    </w:p>
    <w:p w14:paraId="7C6EE44C">
      <w:pPr>
        <w:bidi w:val="0"/>
        <w:ind w:left="0" w:leftChars="0" w:firstLine="0" w:firstLineChars="0"/>
        <w:jc w:val="left"/>
        <w:rPr>
          <w:rFonts w:hint="eastAsia"/>
          <w:b/>
          <w:bCs/>
          <w:sz w:val="24"/>
          <w:szCs w:val="24"/>
          <w:lang w:val="en-US" w:eastAsia="zh-CN"/>
        </w:rPr>
      </w:pPr>
      <w:r>
        <w:rPr>
          <w:rFonts w:hint="eastAsia"/>
          <w:b/>
          <w:bCs/>
          <w:sz w:val="24"/>
          <w:szCs w:val="24"/>
          <w:lang w:val="en-US" w:eastAsia="zh-CN"/>
        </w:rPr>
        <w:t>·················签发部门盖章··················</w:t>
      </w:r>
    </w:p>
    <w:p w14:paraId="2FC38AA2">
      <w:pPr>
        <w:pStyle w:val="10"/>
        <w:ind w:left="0" w:leftChars="0" w:firstLine="0" w:firstLineChars="0"/>
        <w:jc w:val="center"/>
        <w:rPr>
          <w:rStyle w:val="13"/>
          <w:rFonts w:hint="eastAsia" w:ascii="Times New Roman" w:hAnsi="Times New Roman" w:cs="Times New Roman"/>
          <w:b/>
          <w:bCs/>
          <w:sz w:val="28"/>
          <w:szCs w:val="28"/>
          <w:lang w:val="en-US" w:eastAsia="zh-CN"/>
        </w:rPr>
      </w:pPr>
      <w:r>
        <w:rPr>
          <w:rStyle w:val="13"/>
          <w:rFonts w:hint="eastAsia" w:cs="Times New Roman"/>
          <w:b/>
          <w:bCs/>
          <w:sz w:val="28"/>
          <w:szCs w:val="28"/>
          <w:lang w:val="en-US" w:eastAsia="zh-CN"/>
        </w:rPr>
        <w:t>重庆通洋公路工程有限公司</w:t>
      </w:r>
    </w:p>
    <w:p w14:paraId="74222EB1">
      <w:pPr>
        <w:pStyle w:val="10"/>
        <w:ind w:left="0" w:leftChars="0" w:firstLine="0" w:firstLineChars="0"/>
        <w:jc w:val="center"/>
        <w:rPr>
          <w:rStyle w:val="13"/>
          <w:rFonts w:hint="eastAsia" w:ascii="Times New Roman" w:hAnsi="Times New Roman" w:cs="Times New Roman"/>
          <w:b/>
          <w:bCs/>
          <w:sz w:val="28"/>
          <w:szCs w:val="28"/>
          <w:lang w:val="en-US" w:eastAsia="zh-CN"/>
        </w:rPr>
      </w:pPr>
      <w:r>
        <w:rPr>
          <w:rStyle w:val="13"/>
          <w:rFonts w:hint="eastAsia" w:ascii="Times New Roman" w:hAnsi="Times New Roman" w:cs="Times New Roman"/>
          <w:b/>
          <w:bCs/>
          <w:sz w:val="28"/>
          <w:szCs w:val="28"/>
          <w:lang w:val="en-US" w:eastAsia="zh-CN"/>
        </w:rPr>
        <w:t>协作（分包）单位安全生产考核处罚通知单（副联）</w:t>
      </w:r>
    </w:p>
    <w:p w14:paraId="69F21742">
      <w:pPr>
        <w:pStyle w:val="10"/>
        <w:ind w:left="4200" w:leftChars="0" w:firstLine="420" w:firstLineChars="0"/>
        <w:jc w:val="center"/>
        <w:rPr>
          <w:rStyle w:val="13"/>
          <w:rFonts w:hint="eastAsia" w:ascii="Times New Roman" w:hAnsi="Times New Roman" w:cs="Times New Roman"/>
          <w:sz w:val="24"/>
          <w:szCs w:val="24"/>
          <w:lang w:val="en-US" w:eastAsia="zh-CN"/>
        </w:rPr>
      </w:pPr>
      <w:r>
        <w:rPr>
          <w:rStyle w:val="13"/>
          <w:rFonts w:hint="eastAsia" w:ascii="Times New Roman" w:hAnsi="Times New Roman" w:cs="Times New Roman"/>
          <w:sz w:val="24"/>
          <w:szCs w:val="24"/>
          <w:lang w:val="en-US" w:eastAsia="zh-CN"/>
        </w:rPr>
        <w:t>编号：</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027"/>
        <w:gridCol w:w="2899"/>
        <w:gridCol w:w="2111"/>
        <w:gridCol w:w="2817"/>
      </w:tblGrid>
      <w:tr w14:paraId="54A360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0282710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vertAlign w:val="baseline"/>
                <w:lang w:val="en-US" w:eastAsia="zh-CN"/>
              </w:rPr>
            </w:pPr>
            <w:r>
              <w:rPr>
                <w:rFonts w:hint="eastAsia"/>
                <w:vertAlign w:val="baseline"/>
                <w:lang w:val="en-US" w:eastAsia="zh-CN"/>
              </w:rPr>
              <w:t>路段：</w:t>
            </w:r>
          </w:p>
        </w:tc>
        <w:tc>
          <w:tcPr>
            <w:tcW w:w="2899" w:type="dxa"/>
            <w:tcBorders>
              <w:tl2br w:val="nil"/>
              <w:tr2bl w:val="nil"/>
            </w:tcBorders>
            <w:noWrap w:val="0"/>
            <w:vAlign w:val="center"/>
          </w:tcPr>
          <w:p w14:paraId="1EC81178">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5D892347">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日期：</w:t>
            </w:r>
          </w:p>
        </w:tc>
        <w:tc>
          <w:tcPr>
            <w:tcW w:w="2817" w:type="dxa"/>
            <w:tcBorders>
              <w:tl2br w:val="nil"/>
              <w:tr2bl w:val="nil"/>
            </w:tcBorders>
            <w:noWrap w:val="0"/>
            <w:vAlign w:val="center"/>
          </w:tcPr>
          <w:p w14:paraId="74952CF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7678A1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4167761F">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工程项目：</w:t>
            </w:r>
          </w:p>
        </w:tc>
        <w:tc>
          <w:tcPr>
            <w:tcW w:w="2899" w:type="dxa"/>
            <w:tcBorders>
              <w:tl2br w:val="nil"/>
              <w:tr2bl w:val="nil"/>
            </w:tcBorders>
            <w:noWrap w:val="0"/>
            <w:vAlign w:val="center"/>
          </w:tcPr>
          <w:p w14:paraId="33B348A9">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6BB0300C">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（桩号）位置：</w:t>
            </w:r>
          </w:p>
        </w:tc>
        <w:tc>
          <w:tcPr>
            <w:tcW w:w="2817" w:type="dxa"/>
            <w:tcBorders>
              <w:tl2br w:val="nil"/>
              <w:tr2bl w:val="nil"/>
            </w:tcBorders>
            <w:noWrap w:val="0"/>
            <w:vAlign w:val="center"/>
          </w:tcPr>
          <w:p w14:paraId="01FB5AB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259A45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027" w:type="dxa"/>
            <w:tcBorders>
              <w:tl2br w:val="nil"/>
              <w:tr2bl w:val="nil"/>
            </w:tcBorders>
            <w:noWrap w:val="0"/>
            <w:vAlign w:val="center"/>
          </w:tcPr>
          <w:p w14:paraId="6D7BEB6E">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被处罚单位：</w:t>
            </w:r>
          </w:p>
        </w:tc>
        <w:tc>
          <w:tcPr>
            <w:tcW w:w="2899" w:type="dxa"/>
            <w:tcBorders>
              <w:tl2br w:val="nil"/>
              <w:tr2bl w:val="nil"/>
            </w:tcBorders>
            <w:noWrap w:val="0"/>
            <w:vAlign w:val="center"/>
          </w:tcPr>
          <w:p w14:paraId="34625E24">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c>
          <w:tcPr>
            <w:tcW w:w="2111" w:type="dxa"/>
            <w:tcBorders>
              <w:tl2br w:val="nil"/>
              <w:tr2bl w:val="nil"/>
            </w:tcBorders>
            <w:noWrap w:val="0"/>
            <w:vAlign w:val="center"/>
          </w:tcPr>
          <w:p w14:paraId="2F06315D">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r>
              <w:rPr>
                <w:rFonts w:hint="eastAsia" w:ascii="Times New Roman" w:hAnsi="Times New Roman" w:cs="Times New Roman"/>
                <w:vertAlign w:val="baseline"/>
                <w:lang w:val="en-US" w:eastAsia="zh-CN"/>
              </w:rPr>
              <w:t>处罚金额：</w:t>
            </w:r>
          </w:p>
        </w:tc>
        <w:tc>
          <w:tcPr>
            <w:tcW w:w="2817" w:type="dxa"/>
            <w:tcBorders>
              <w:tl2br w:val="nil"/>
              <w:tr2bl w:val="nil"/>
            </w:tcBorders>
            <w:noWrap w:val="0"/>
            <w:vAlign w:val="center"/>
          </w:tcPr>
          <w:p w14:paraId="0EC5B702">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cs="Times New Roman"/>
                <w:vertAlign w:val="baseline"/>
                <w:lang w:val="en-US" w:eastAsia="zh-CN"/>
              </w:rPr>
            </w:pPr>
          </w:p>
        </w:tc>
      </w:tr>
      <w:tr w14:paraId="09DD49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854" w:type="dxa"/>
            <w:gridSpan w:val="4"/>
            <w:tcBorders>
              <w:tl2br w:val="nil"/>
              <w:tr2bl w:val="nil"/>
            </w:tcBorders>
            <w:noWrap w:val="0"/>
            <w:vAlign w:val="center"/>
          </w:tcPr>
          <w:p w14:paraId="47C61BD2">
            <w:pPr>
              <w:keepNext w:val="0"/>
              <w:keepLines w:val="0"/>
              <w:pageBreakBefore w:val="0"/>
              <w:widowControl w:val="0"/>
              <w:kinsoku/>
              <w:wordWrap w:val="0"/>
              <w:overflowPunct/>
              <w:topLinePunct/>
              <w:autoSpaceDE/>
              <w:autoSpaceDN/>
              <w:bidi w:val="0"/>
              <w:adjustRightInd/>
              <w:snapToGrid/>
              <w:spacing w:line="240" w:lineRule="auto"/>
              <w:ind w:firstLine="0" w:firstLineChars="0"/>
              <w:textAlignment w:val="auto"/>
              <w:rPr>
                <w:rFonts w:hint="eastAsia"/>
                <w:lang w:val="en-US" w:eastAsia="zh-CN"/>
              </w:rPr>
            </w:pPr>
            <w:r>
              <w:rPr>
                <w:rFonts w:hint="eastAsia"/>
                <w:lang w:val="en-US" w:eastAsia="zh-CN"/>
              </w:rPr>
              <w:t>处罚理由：</w:t>
            </w:r>
          </w:p>
          <w:p w14:paraId="7B7EDF69">
            <w:pPr>
              <w:pStyle w:val="10"/>
              <w:rPr>
                <w:rFonts w:hint="eastAsia"/>
                <w:lang w:val="en-US" w:eastAsia="zh-CN"/>
              </w:rPr>
            </w:pPr>
          </w:p>
          <w:p w14:paraId="212EB68B">
            <w:pPr>
              <w:rPr>
                <w:rFonts w:hint="eastAsia"/>
                <w:lang w:val="en-US" w:eastAsia="zh-CN"/>
              </w:rPr>
            </w:pPr>
          </w:p>
          <w:p w14:paraId="64C709BE">
            <w:pPr>
              <w:pStyle w:val="10"/>
              <w:rPr>
                <w:rFonts w:hint="default"/>
                <w:lang w:val="en-US" w:eastAsia="zh-CN"/>
              </w:rPr>
            </w:pPr>
          </w:p>
          <w:p w14:paraId="07F2C191">
            <w:pPr>
              <w:rPr>
                <w:rFonts w:hint="default"/>
                <w:lang w:val="en-US" w:eastAsia="zh-CN"/>
              </w:rPr>
            </w:pPr>
          </w:p>
        </w:tc>
      </w:tr>
    </w:tbl>
    <w:p w14:paraId="437EFBE7">
      <w:pPr>
        <w:bidi w:val="0"/>
        <w:ind w:left="0" w:leftChars="0" w:firstLine="0" w:firstLineChars="0"/>
        <w:rPr>
          <w:rFonts w:hint="eastAsia"/>
          <w:lang w:val="en-US" w:eastAsia="zh-CN"/>
        </w:rPr>
      </w:pPr>
    </w:p>
    <w:p w14:paraId="7C005C86">
      <w:pPr>
        <w:bidi w:val="0"/>
        <w:ind w:left="0" w:leftChars="0" w:firstLine="0" w:firstLineChars="0"/>
        <w:rPr>
          <w:rFonts w:hint="eastAsia"/>
          <w:lang w:val="en-US" w:eastAsia="zh-CN"/>
        </w:rPr>
      </w:pPr>
      <w:r>
        <w:rPr>
          <w:rFonts w:hint="eastAsia"/>
          <w:lang w:val="en-US" w:eastAsia="zh-CN"/>
        </w:rPr>
        <w:t>签发部门：</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签发部门经办人：</w:t>
      </w:r>
    </w:p>
    <w:p w14:paraId="10E55814">
      <w:pPr>
        <w:bidi w:val="0"/>
        <w:ind w:left="0" w:leftChars="0" w:firstLine="0" w:firstLineChars="0"/>
        <w:rPr>
          <w:rFonts w:hint="default"/>
          <w:lang w:val="en-US" w:eastAsia="zh-CN"/>
        </w:rPr>
      </w:pPr>
      <w:r>
        <w:rPr>
          <w:rFonts w:hint="eastAsia"/>
          <w:lang w:val="en-US" w:eastAsia="zh-CN"/>
        </w:rPr>
        <w:t>被处罚单位经办人：</w:t>
      </w:r>
    </w:p>
    <w:p w14:paraId="171BEA45">
      <w:pPr>
        <w:pStyle w:val="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1F1816F">
      <w:pPr>
        <w:ind w:left="0" w:leftChars="0" w:firstLine="0" w:firstLineChars="0"/>
        <w:jc w:val="center"/>
        <w:rPr>
          <w:rStyle w:val="13"/>
          <w:rFonts w:hint="default"/>
          <w:sz w:val="48"/>
          <w:szCs w:val="48"/>
          <w:lang w:val="en-US" w:eastAsia="zh-CN"/>
        </w:rPr>
      </w:pPr>
    </w:p>
    <w:p w14:paraId="19BE1E15">
      <w:pPr>
        <w:ind w:left="0" w:leftChars="0" w:firstLine="0" w:firstLineChars="0"/>
        <w:jc w:val="center"/>
        <w:rPr>
          <w:rStyle w:val="13"/>
          <w:rFonts w:hint="default"/>
          <w:b/>
          <w:bCs/>
          <w:sz w:val="48"/>
          <w:szCs w:val="48"/>
          <w:lang w:val="en-US" w:eastAsia="zh-CN"/>
        </w:rPr>
      </w:pPr>
      <w:r>
        <w:rPr>
          <w:rStyle w:val="13"/>
          <w:rFonts w:hint="eastAsia"/>
          <w:b/>
          <w:bCs/>
          <w:sz w:val="48"/>
          <w:szCs w:val="48"/>
          <w:lang w:val="en-US" w:eastAsia="zh-CN"/>
        </w:rPr>
        <w:t>比选申请</w:t>
      </w:r>
      <w:r>
        <w:rPr>
          <w:rStyle w:val="13"/>
          <w:rFonts w:hint="default"/>
          <w:b/>
          <w:bCs/>
          <w:sz w:val="48"/>
          <w:szCs w:val="48"/>
          <w:lang w:val="en-US" w:eastAsia="zh-CN"/>
        </w:rPr>
        <w:t>文件格式</w:t>
      </w:r>
    </w:p>
    <w:p w14:paraId="6E6105D0">
      <w:pPr>
        <w:rPr>
          <w:rFonts w:hint="default"/>
          <w:lang w:val="en-US" w:eastAsia="zh-CN"/>
        </w:rPr>
      </w:pPr>
    </w:p>
    <w:p w14:paraId="374D16AF">
      <w:pPr>
        <w:ind w:left="0" w:leftChars="0" w:firstLine="0" w:firstLineChars="0"/>
        <w:jc w:val="center"/>
        <w:rPr>
          <w:rFonts w:hint="default"/>
          <w:b/>
          <w:bCs/>
          <w:lang w:val="en-US" w:eastAsia="zh-CN"/>
        </w:rPr>
        <w:sectPr>
          <w:headerReference r:id="rId11" w:type="default"/>
          <w:footerReference r:id="rId12"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lang w:val="en-US" w:eastAsia="zh-CN"/>
        </w:rPr>
        <w:t>（以下内容为示例）</w:t>
      </w:r>
    </w:p>
    <w:p w14:paraId="5759730E">
      <w:pPr>
        <w:bidi w:val="0"/>
        <w:ind w:left="0" w:leftChars="0" w:firstLine="0" w:firstLineChars="0"/>
        <w:jc w:val="center"/>
        <w:rPr>
          <w:rFonts w:hint="default"/>
          <w:lang w:val="en-US" w:eastAsia="zh-CN"/>
        </w:rPr>
      </w:pPr>
    </w:p>
    <w:p w14:paraId="66F7ED08">
      <w:pPr>
        <w:bidi w:val="0"/>
        <w:ind w:left="0" w:leftChars="0" w:firstLine="0" w:firstLineChars="0"/>
        <w:jc w:val="center"/>
        <w:rPr>
          <w:rFonts w:hint="default"/>
          <w:lang w:val="en-US" w:eastAsia="zh-CN"/>
        </w:rPr>
      </w:pPr>
    </w:p>
    <w:p w14:paraId="41709FD5">
      <w:pPr>
        <w:bidi w:val="0"/>
        <w:ind w:left="0" w:leftChars="0" w:firstLine="0" w:firstLineChars="0"/>
        <w:jc w:val="center"/>
        <w:rPr>
          <w:rFonts w:hint="default"/>
          <w:lang w:val="en-US" w:eastAsia="zh-CN"/>
        </w:rPr>
      </w:pPr>
    </w:p>
    <w:p w14:paraId="2816F83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3"/>
          <w:rFonts w:hint="default"/>
          <w:b/>
          <w:bCs/>
          <w:sz w:val="36"/>
          <w:szCs w:val="36"/>
          <w:u w:val="single"/>
          <w:lang w:val="en-US" w:eastAsia="zh-CN"/>
        </w:rPr>
      </w:pPr>
      <w:r>
        <w:rPr>
          <w:rStyle w:val="13"/>
          <w:rFonts w:hint="eastAsia"/>
          <w:b/>
          <w:bCs/>
          <w:sz w:val="36"/>
          <w:szCs w:val="36"/>
          <w:u w:val="single"/>
          <w:lang w:val="en-US" w:eastAsia="zh-CN"/>
        </w:rPr>
        <w:t>重庆通洋公路工程有限公司</w:t>
      </w:r>
    </w:p>
    <w:p w14:paraId="64173CB4">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3"/>
          <w:rFonts w:hint="default"/>
          <w:b/>
          <w:bCs/>
          <w:sz w:val="36"/>
          <w:szCs w:val="36"/>
          <w:u w:val="single"/>
          <w:lang w:val="en-US" w:eastAsia="zh-CN"/>
        </w:rPr>
      </w:pPr>
      <w:r>
        <w:rPr>
          <w:rStyle w:val="13"/>
          <w:rFonts w:hint="eastAsia"/>
          <w:b/>
          <w:bCs/>
          <w:sz w:val="36"/>
          <w:szCs w:val="36"/>
          <w:u w:val="single"/>
          <w:lang w:val="en-US" w:eastAsia="zh-CN"/>
        </w:rPr>
        <w:t>嘉陵江梯级渠化利泽航运枢纽船闸下游航道连接段炸礁工程土石方劳务分包比选申请</w:t>
      </w:r>
      <w:r>
        <w:rPr>
          <w:rStyle w:val="13"/>
          <w:rFonts w:hint="default"/>
          <w:b/>
          <w:bCs/>
          <w:sz w:val="36"/>
          <w:szCs w:val="36"/>
          <w:u w:val="single"/>
          <w:lang w:val="en-US" w:eastAsia="zh-CN"/>
        </w:rPr>
        <w:t>文件</w:t>
      </w:r>
    </w:p>
    <w:p w14:paraId="1B2C7DDD">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default"/>
          <w:lang w:val="en-US" w:eastAsia="zh-CN"/>
        </w:rPr>
      </w:pPr>
    </w:p>
    <w:p w14:paraId="6762BF72">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FDC82F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2C2F23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0F3A1D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104A2AE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5A40E59">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B64271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C66CE7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4B2BC7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C1CD60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302A568">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F17BA6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9C220BC">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DA3617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D3B7909">
      <w:pPr>
        <w:pStyle w:val="10"/>
        <w:jc w:val="center"/>
        <w:rPr>
          <w:rFonts w:hint="default"/>
          <w:lang w:val="en-US" w:eastAsia="zh-CN"/>
        </w:rPr>
      </w:pPr>
    </w:p>
    <w:p w14:paraId="6084532A">
      <w:pPr>
        <w:jc w:val="center"/>
        <w:rPr>
          <w:rFonts w:hint="default"/>
          <w:lang w:val="en-US" w:eastAsia="zh-CN"/>
        </w:rPr>
      </w:pPr>
    </w:p>
    <w:p w14:paraId="4FF1ED2C">
      <w:pPr>
        <w:pStyle w:val="10"/>
        <w:jc w:val="center"/>
        <w:rPr>
          <w:rFonts w:hint="default"/>
          <w:lang w:val="en-US" w:eastAsia="zh-CN"/>
        </w:rPr>
      </w:pPr>
    </w:p>
    <w:p w14:paraId="3E395862">
      <w:pPr>
        <w:jc w:val="center"/>
        <w:rPr>
          <w:rFonts w:hint="default"/>
          <w:lang w:val="en-US" w:eastAsia="zh-CN"/>
        </w:rPr>
      </w:pPr>
    </w:p>
    <w:p w14:paraId="41C51741">
      <w:pPr>
        <w:pStyle w:val="5"/>
        <w:numPr>
          <w:ilvl w:val="3"/>
          <w:numId w:val="0"/>
        </w:numPr>
        <w:tabs>
          <w:tab w:val="clear" w:pos="2340"/>
        </w:tabs>
        <w:ind w:leftChars="200"/>
        <w:jc w:val="center"/>
        <w:rPr>
          <w:rFonts w:hint="default"/>
          <w:lang w:val="en-US" w:eastAsia="zh-CN"/>
        </w:rPr>
      </w:pPr>
    </w:p>
    <w:p w14:paraId="270775A5">
      <w:pPr>
        <w:pStyle w:val="10"/>
        <w:jc w:val="center"/>
        <w:rPr>
          <w:rFonts w:hint="default"/>
          <w:lang w:val="en-US" w:eastAsia="zh-CN"/>
        </w:rPr>
      </w:pPr>
    </w:p>
    <w:p w14:paraId="5BFB0DA6">
      <w:pPr>
        <w:bidi w:val="0"/>
        <w:ind w:left="0" w:leftChars="0" w:firstLine="0" w:firstLineChars="0"/>
        <w:jc w:val="center"/>
        <w:rPr>
          <w:rFonts w:hint="default"/>
          <w:b/>
          <w:bCs/>
          <w:sz w:val="32"/>
          <w:szCs w:val="32"/>
          <w:lang w:val="en-US" w:eastAsia="zh-CN"/>
        </w:rPr>
        <w:sectPr>
          <w:footerReference r:id="rId13"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sz w:val="32"/>
          <w:szCs w:val="32"/>
          <w:lang w:val="en-US" w:eastAsia="zh-CN"/>
        </w:rPr>
        <w:t>比选申请</w:t>
      </w:r>
      <w:r>
        <w:rPr>
          <w:rFonts w:hint="default"/>
          <w:b/>
          <w:bCs/>
          <w:sz w:val="32"/>
          <w:szCs w:val="32"/>
          <w:lang w:val="en-US" w:eastAsia="zh-CN"/>
        </w:rPr>
        <w:t>单位名称全称（盖单位公章）</w:t>
      </w:r>
    </w:p>
    <w:p w14:paraId="6BEE5ED9">
      <w:pPr>
        <w:pStyle w:val="10"/>
        <w:rPr>
          <w:rFonts w:hint="default"/>
          <w:lang w:val="en-US" w:eastAsia="zh-CN"/>
        </w:rPr>
      </w:pPr>
    </w:p>
    <w:p w14:paraId="77648E39">
      <w:pPr>
        <w:pStyle w:val="10"/>
        <w:ind w:left="0" w:leftChars="0" w:firstLine="0" w:firstLineChars="0"/>
        <w:jc w:val="center"/>
        <w:rPr>
          <w:rStyle w:val="13"/>
          <w:rFonts w:hint="default"/>
          <w:b/>
          <w:bCs/>
          <w:sz w:val="28"/>
          <w:szCs w:val="28"/>
          <w:lang w:val="en-US" w:eastAsia="zh-CN"/>
        </w:rPr>
      </w:pPr>
      <w:r>
        <w:rPr>
          <w:rStyle w:val="13"/>
          <w:rFonts w:hint="default"/>
          <w:b/>
          <w:bCs/>
          <w:sz w:val="28"/>
          <w:szCs w:val="28"/>
          <w:lang w:val="en-US" w:eastAsia="zh-CN"/>
        </w:rPr>
        <w:t>目  录</w:t>
      </w:r>
    </w:p>
    <w:p w14:paraId="2BC70EB7">
      <w:pPr>
        <w:pStyle w:val="4"/>
        <w:bidi w:val="0"/>
        <w:rPr>
          <w:rFonts w:hint="default"/>
          <w:lang w:val="en-US" w:eastAsia="zh-CN"/>
        </w:rPr>
      </w:pPr>
      <w:r>
        <w:rPr>
          <w:rFonts w:hint="eastAsia"/>
          <w:lang w:val="en-US" w:eastAsia="zh-CN"/>
        </w:rPr>
        <w:t>一、</w:t>
      </w:r>
      <w:r>
        <w:rPr>
          <w:rFonts w:hint="default"/>
          <w:lang w:val="en-US" w:eastAsia="zh-CN"/>
        </w:rPr>
        <w:t>报价书。</w:t>
      </w:r>
    </w:p>
    <w:p w14:paraId="46E82036">
      <w:pPr>
        <w:pStyle w:val="4"/>
        <w:bidi w:val="0"/>
        <w:rPr>
          <w:rFonts w:hint="default"/>
          <w:lang w:val="en-US" w:eastAsia="zh-CN"/>
        </w:rPr>
      </w:pPr>
      <w:r>
        <w:rPr>
          <w:rFonts w:hint="eastAsia"/>
          <w:lang w:val="en-US" w:eastAsia="zh-CN"/>
        </w:rPr>
        <w:t>二、</w:t>
      </w:r>
      <w:r>
        <w:rPr>
          <w:rFonts w:hint="default"/>
          <w:lang w:val="en-US" w:eastAsia="zh-CN"/>
        </w:rPr>
        <w:t>法定代表人身份证明及授权委托书。</w:t>
      </w:r>
    </w:p>
    <w:p w14:paraId="73899D07">
      <w:pPr>
        <w:pStyle w:val="4"/>
        <w:bidi w:val="0"/>
        <w:rPr>
          <w:rFonts w:hint="default"/>
          <w:lang w:val="en-US" w:eastAsia="zh-CN"/>
        </w:rPr>
      </w:pPr>
      <w:r>
        <w:rPr>
          <w:rFonts w:hint="eastAsia"/>
          <w:lang w:val="en-US" w:eastAsia="zh-CN"/>
        </w:rPr>
        <w:t>三、</w:t>
      </w:r>
      <w:r>
        <w:rPr>
          <w:rFonts w:hint="default"/>
          <w:lang w:val="en-US" w:eastAsia="zh-CN"/>
        </w:rPr>
        <w:t>比选申请</w:t>
      </w:r>
      <w:r>
        <w:rPr>
          <w:rFonts w:hint="eastAsia"/>
          <w:lang w:val="en-US" w:eastAsia="zh-CN"/>
        </w:rPr>
        <w:t>人</w:t>
      </w:r>
      <w:r>
        <w:rPr>
          <w:rFonts w:hint="default"/>
          <w:lang w:val="en-US" w:eastAsia="zh-CN"/>
        </w:rPr>
        <w:t>有效的营业执照、安全生产许可证、资质证书。</w:t>
      </w:r>
    </w:p>
    <w:p w14:paraId="7F1B59F7">
      <w:pPr>
        <w:pStyle w:val="4"/>
        <w:bidi w:val="0"/>
        <w:rPr>
          <w:rFonts w:hint="default"/>
          <w:lang w:val="en-US" w:eastAsia="zh-CN"/>
        </w:rPr>
      </w:pPr>
      <w:r>
        <w:rPr>
          <w:rFonts w:hint="eastAsia"/>
          <w:lang w:val="en-US" w:eastAsia="zh-CN"/>
        </w:rPr>
        <w:t>四、</w:t>
      </w:r>
      <w:r>
        <w:rPr>
          <w:rFonts w:hint="default"/>
          <w:lang w:val="en-US" w:eastAsia="zh-CN"/>
        </w:rPr>
        <w:t>比选申请</w:t>
      </w:r>
      <w:r>
        <w:rPr>
          <w:rFonts w:hint="eastAsia"/>
          <w:lang w:val="en-US" w:eastAsia="zh-CN"/>
        </w:rPr>
        <w:t>人</w:t>
      </w:r>
      <w:r>
        <w:rPr>
          <w:rFonts w:hint="default"/>
          <w:lang w:val="en-US" w:eastAsia="zh-CN"/>
        </w:rPr>
        <w:t>自行承诺部分。</w:t>
      </w:r>
    </w:p>
    <w:p w14:paraId="591EB691">
      <w:pPr>
        <w:pStyle w:val="4"/>
        <w:bidi w:val="0"/>
        <w:rPr>
          <w:rFonts w:hint="default"/>
          <w:lang w:val="en-US" w:eastAsia="zh-CN"/>
        </w:rPr>
      </w:pPr>
      <w:r>
        <w:rPr>
          <w:rFonts w:hint="eastAsia"/>
          <w:lang w:val="en-US" w:eastAsia="zh-CN"/>
        </w:rPr>
        <w:t>五、</w:t>
      </w:r>
      <w:r>
        <w:rPr>
          <w:rFonts w:hint="default"/>
          <w:lang w:val="en-US" w:eastAsia="zh-CN"/>
        </w:rPr>
        <w:t>已标价报价清单。</w:t>
      </w:r>
    </w:p>
    <w:p w14:paraId="39DCECA7">
      <w:pPr>
        <w:ind w:left="0" w:leftChars="0" w:firstLine="0" w:firstLineChars="0"/>
        <w:rPr>
          <w:rFonts w:hint="default"/>
          <w:lang w:val="en-US" w:eastAsia="zh-CN"/>
        </w:rPr>
      </w:pPr>
    </w:p>
    <w:p w14:paraId="68BBD976">
      <w:pPr>
        <w:pStyle w:val="17"/>
        <w:rPr>
          <w:rFonts w:hint="default"/>
          <w:lang w:val="en-US" w:eastAsia="zh-CN"/>
        </w:rPr>
      </w:pPr>
    </w:p>
    <w:p w14:paraId="737DBA5A">
      <w:pPr>
        <w:pStyle w:val="17"/>
        <w:rPr>
          <w:rFonts w:hint="default"/>
          <w:lang w:val="en-US" w:eastAsia="zh-CN"/>
        </w:rPr>
      </w:pPr>
    </w:p>
    <w:p w14:paraId="476320A4">
      <w:pPr>
        <w:pStyle w:val="17"/>
        <w:rPr>
          <w:rFonts w:hint="default"/>
          <w:lang w:val="en-US" w:eastAsia="zh-CN"/>
        </w:rPr>
      </w:pPr>
    </w:p>
    <w:p w14:paraId="54C41389">
      <w:pPr>
        <w:pStyle w:val="17"/>
        <w:rPr>
          <w:rFonts w:hint="default"/>
          <w:lang w:val="en-US" w:eastAsia="zh-CN"/>
        </w:rPr>
      </w:pPr>
    </w:p>
    <w:p w14:paraId="738FC289">
      <w:pPr>
        <w:pStyle w:val="17"/>
        <w:rPr>
          <w:rFonts w:hint="default"/>
          <w:lang w:val="en-US" w:eastAsia="zh-CN"/>
        </w:rPr>
      </w:pPr>
    </w:p>
    <w:p w14:paraId="76B0EBAF">
      <w:pPr>
        <w:pStyle w:val="17"/>
        <w:rPr>
          <w:rFonts w:hint="default"/>
          <w:lang w:val="en-US" w:eastAsia="zh-CN"/>
        </w:rPr>
      </w:pPr>
    </w:p>
    <w:p w14:paraId="343ED32E">
      <w:pPr>
        <w:pStyle w:val="17"/>
        <w:rPr>
          <w:rFonts w:hint="default"/>
          <w:lang w:val="en-US" w:eastAsia="zh-CN"/>
        </w:rPr>
      </w:pPr>
    </w:p>
    <w:p w14:paraId="7BF9E587">
      <w:pPr>
        <w:pStyle w:val="17"/>
        <w:rPr>
          <w:rFonts w:hint="default"/>
          <w:lang w:val="en-US" w:eastAsia="zh-CN"/>
        </w:rPr>
      </w:pPr>
    </w:p>
    <w:p w14:paraId="6A11BD81">
      <w:pPr>
        <w:pStyle w:val="17"/>
        <w:rPr>
          <w:rFonts w:hint="default"/>
          <w:lang w:val="en-US" w:eastAsia="zh-CN"/>
        </w:rPr>
      </w:pPr>
    </w:p>
    <w:p w14:paraId="4A36DC9C">
      <w:pPr>
        <w:pStyle w:val="17"/>
        <w:rPr>
          <w:rFonts w:hint="default"/>
          <w:lang w:val="en-US" w:eastAsia="zh-CN"/>
        </w:rPr>
      </w:pPr>
    </w:p>
    <w:p w14:paraId="09E7F8AB">
      <w:pPr>
        <w:pStyle w:val="17"/>
        <w:rPr>
          <w:rFonts w:hint="default"/>
          <w:lang w:val="en-US" w:eastAsia="zh-CN"/>
        </w:rPr>
      </w:pPr>
    </w:p>
    <w:p w14:paraId="73EE7D44">
      <w:pPr>
        <w:pStyle w:val="17"/>
        <w:rPr>
          <w:rFonts w:hint="default"/>
          <w:lang w:val="en-US" w:eastAsia="zh-CN"/>
        </w:rPr>
      </w:pPr>
    </w:p>
    <w:p w14:paraId="4DC1386F">
      <w:pPr>
        <w:pStyle w:val="17"/>
        <w:rPr>
          <w:rFonts w:hint="default"/>
          <w:lang w:val="en-US" w:eastAsia="zh-CN"/>
        </w:rPr>
      </w:pPr>
    </w:p>
    <w:p w14:paraId="0613958E">
      <w:pPr>
        <w:pStyle w:val="17"/>
        <w:rPr>
          <w:rFonts w:hint="default"/>
          <w:lang w:val="en-US" w:eastAsia="zh-CN"/>
        </w:rPr>
      </w:pPr>
    </w:p>
    <w:p w14:paraId="29DDDA34">
      <w:pPr>
        <w:pStyle w:val="17"/>
        <w:rPr>
          <w:rFonts w:hint="default"/>
          <w:lang w:val="en-US" w:eastAsia="zh-CN"/>
        </w:rPr>
      </w:pPr>
    </w:p>
    <w:p w14:paraId="6A4732F8">
      <w:pPr>
        <w:pStyle w:val="17"/>
        <w:rPr>
          <w:rFonts w:hint="default"/>
          <w:lang w:val="en-US" w:eastAsia="zh-CN"/>
        </w:rPr>
      </w:pPr>
    </w:p>
    <w:p w14:paraId="7345A31B">
      <w:pPr>
        <w:pStyle w:val="17"/>
        <w:rPr>
          <w:rFonts w:hint="default"/>
          <w:lang w:val="en-US" w:eastAsia="zh-CN"/>
        </w:rPr>
      </w:pPr>
    </w:p>
    <w:p w14:paraId="35B7C67D">
      <w:pPr>
        <w:pStyle w:val="17"/>
        <w:rPr>
          <w:rFonts w:hint="default"/>
          <w:lang w:val="en-US" w:eastAsia="zh-CN"/>
        </w:rPr>
      </w:pPr>
    </w:p>
    <w:p w14:paraId="339FF24C">
      <w:pPr>
        <w:pStyle w:val="17"/>
        <w:rPr>
          <w:rFonts w:hint="default"/>
          <w:lang w:val="en-US" w:eastAsia="zh-CN"/>
        </w:rPr>
      </w:pPr>
    </w:p>
    <w:p w14:paraId="7D44FDAB">
      <w:pPr>
        <w:pStyle w:val="17"/>
        <w:rPr>
          <w:rFonts w:hint="default"/>
          <w:lang w:val="en-US" w:eastAsia="zh-CN"/>
        </w:rPr>
      </w:pPr>
    </w:p>
    <w:p w14:paraId="14385222">
      <w:pPr>
        <w:pStyle w:val="17"/>
        <w:rPr>
          <w:rFonts w:hint="default"/>
          <w:lang w:val="en-US" w:eastAsia="zh-CN"/>
        </w:rPr>
      </w:pPr>
    </w:p>
    <w:p w14:paraId="50FC5EDD">
      <w:pPr>
        <w:pStyle w:val="17"/>
        <w:rPr>
          <w:rFonts w:hint="default"/>
          <w:lang w:val="en-US" w:eastAsia="zh-CN"/>
        </w:rPr>
      </w:pPr>
    </w:p>
    <w:p w14:paraId="4841AB7B">
      <w:pPr>
        <w:pStyle w:val="17"/>
        <w:rPr>
          <w:rFonts w:hint="default"/>
          <w:lang w:val="en-US" w:eastAsia="zh-CN"/>
        </w:rPr>
      </w:pPr>
    </w:p>
    <w:p w14:paraId="75FDB711">
      <w:pPr>
        <w:pStyle w:val="17"/>
        <w:rPr>
          <w:rFonts w:hint="default"/>
          <w:lang w:val="en-US" w:eastAsia="zh-CN"/>
        </w:rPr>
      </w:pPr>
    </w:p>
    <w:p w14:paraId="50A8AED9">
      <w:pPr>
        <w:pStyle w:val="17"/>
        <w:rPr>
          <w:rFonts w:hint="default"/>
          <w:lang w:val="en-US" w:eastAsia="zh-CN"/>
        </w:rPr>
      </w:pPr>
    </w:p>
    <w:p w14:paraId="0DEA6FF3">
      <w:pPr>
        <w:pStyle w:val="17"/>
        <w:rPr>
          <w:rFonts w:hint="default"/>
          <w:lang w:val="en-US" w:eastAsia="zh-CN"/>
        </w:rPr>
      </w:pPr>
    </w:p>
    <w:p w14:paraId="7EA0E57B">
      <w:pPr>
        <w:pStyle w:val="17"/>
        <w:rPr>
          <w:rFonts w:hint="default"/>
          <w:lang w:val="en-US" w:eastAsia="zh-CN"/>
        </w:rPr>
      </w:pPr>
    </w:p>
    <w:p w14:paraId="3DBF6A68">
      <w:pPr>
        <w:pStyle w:val="17"/>
        <w:rPr>
          <w:rFonts w:hint="default"/>
          <w:lang w:val="en-US" w:eastAsia="zh-CN"/>
        </w:rPr>
      </w:pPr>
    </w:p>
    <w:p w14:paraId="25D1F06F">
      <w:pPr>
        <w:pStyle w:val="17"/>
        <w:rPr>
          <w:rFonts w:hint="default"/>
          <w:lang w:val="en-US" w:eastAsia="zh-CN"/>
        </w:rPr>
      </w:pPr>
    </w:p>
    <w:p w14:paraId="4FED1EC7">
      <w:pPr>
        <w:pStyle w:val="17"/>
        <w:rPr>
          <w:rFonts w:hint="default"/>
          <w:lang w:val="en-US" w:eastAsia="zh-CN"/>
        </w:rPr>
      </w:pPr>
    </w:p>
    <w:p w14:paraId="41060D37">
      <w:pPr>
        <w:pStyle w:val="17"/>
        <w:rPr>
          <w:rFonts w:hint="default"/>
          <w:lang w:val="en-US" w:eastAsia="zh-CN"/>
        </w:rPr>
      </w:pPr>
    </w:p>
    <w:p w14:paraId="5456B0CA">
      <w:pPr>
        <w:pStyle w:val="10"/>
        <w:ind w:left="0" w:leftChars="0" w:firstLine="0" w:firstLineChars="0"/>
        <w:jc w:val="center"/>
        <w:rPr>
          <w:rFonts w:hint="default"/>
          <w:b/>
          <w:bCs/>
          <w:sz w:val="28"/>
          <w:szCs w:val="28"/>
          <w:lang w:val="en-US" w:eastAsia="zh-CN"/>
        </w:rPr>
      </w:pPr>
    </w:p>
    <w:p w14:paraId="53B0604B">
      <w:pPr>
        <w:pStyle w:val="10"/>
        <w:ind w:left="0" w:leftChars="0" w:firstLine="0" w:firstLineChars="0"/>
        <w:jc w:val="center"/>
        <w:rPr>
          <w:rFonts w:hint="default"/>
          <w:b/>
          <w:bCs/>
          <w:sz w:val="28"/>
          <w:szCs w:val="28"/>
          <w:lang w:val="en-US" w:eastAsia="zh-CN"/>
        </w:rPr>
      </w:pPr>
      <w:r>
        <w:rPr>
          <w:rFonts w:hint="default"/>
          <w:b/>
          <w:bCs/>
          <w:sz w:val="28"/>
          <w:szCs w:val="28"/>
          <w:lang w:val="en-US" w:eastAsia="zh-CN"/>
        </w:rPr>
        <w:t>一、报价书</w:t>
      </w:r>
    </w:p>
    <w:p w14:paraId="4708E6BE">
      <w:pPr>
        <w:pStyle w:val="10"/>
        <w:ind w:left="0" w:leftChars="0" w:firstLine="0" w:firstLineChars="0"/>
        <w:rPr>
          <w:rFonts w:hint="default"/>
          <w:b/>
          <w:bCs/>
          <w:u w:val="single"/>
          <w:lang w:val="en-US" w:eastAsia="zh-CN"/>
        </w:rPr>
      </w:pPr>
      <w:r>
        <w:rPr>
          <w:rFonts w:hint="default"/>
          <w:b/>
          <w:bCs/>
          <w:lang w:val="en-US" w:eastAsia="zh-CN"/>
        </w:rPr>
        <w:t>致：</w:t>
      </w:r>
      <w:r>
        <w:rPr>
          <w:rFonts w:hint="eastAsia"/>
          <w:b/>
          <w:bCs/>
          <w:u w:val="single"/>
          <w:lang w:val="en-US" w:eastAsia="zh-CN"/>
        </w:rPr>
        <w:t>重庆通洋公路工程有限公司</w:t>
      </w:r>
    </w:p>
    <w:p w14:paraId="29D3F640">
      <w:pPr>
        <w:bidi w:val="0"/>
        <w:rPr>
          <w:rFonts w:hint="default"/>
          <w:lang w:val="en-US" w:eastAsia="zh-CN"/>
        </w:rPr>
      </w:pPr>
      <w:r>
        <w:rPr>
          <w:rFonts w:hint="default"/>
          <w:lang w:val="en-US" w:eastAsia="zh-CN"/>
        </w:rPr>
        <w:t>1.我方已仔细研究了</w:t>
      </w:r>
      <w:r>
        <w:rPr>
          <w:rFonts w:hint="eastAsia"/>
          <w:b/>
          <w:bCs/>
          <w:u w:val="single"/>
          <w:lang w:val="en-US" w:eastAsia="zh-CN"/>
        </w:rPr>
        <w:t>嘉陵江梯级渠化利泽航运枢纽船闸下游航道连接段炸礁工程土石方劳务分包</w:t>
      </w:r>
      <w:r>
        <w:rPr>
          <w:rFonts w:hint="default"/>
          <w:b/>
          <w:bCs/>
          <w:u w:val="single"/>
          <w:lang w:val="en-US" w:eastAsia="zh-CN"/>
        </w:rPr>
        <w:t>竞争性比选文件</w:t>
      </w:r>
      <w:r>
        <w:rPr>
          <w:rFonts w:hint="default"/>
          <w:lang w:val="en-US" w:eastAsia="zh-CN"/>
        </w:rPr>
        <w:t>的全部内容，根据相关取费标准，</w:t>
      </w:r>
      <w:r>
        <w:rPr>
          <w:rFonts w:hint="eastAsia" w:ascii="宋体" w:hAnsi="宋体" w:cs="宋体"/>
          <w:highlight w:val="none"/>
        </w:rPr>
        <w:t>愿意</w:t>
      </w:r>
      <w:r>
        <w:rPr>
          <w:rFonts w:hint="eastAsia" w:ascii="宋体" w:hAnsi="宋体" w:cs="宋体"/>
          <w:highlight w:val="none"/>
          <w:lang w:val="en-US" w:eastAsia="zh-CN"/>
        </w:rPr>
        <w:t>在工程量清单单价限价基础上以</w:t>
      </w:r>
      <w:r>
        <w:rPr>
          <w:rFonts w:hint="eastAsia"/>
          <w:szCs w:val="21"/>
          <w:highlight w:val="none"/>
          <w:lang w:val="en-US" w:eastAsia="zh-CN"/>
        </w:rPr>
        <w:t>总报价为</w:t>
      </w:r>
      <w:r>
        <w:rPr>
          <w:rFonts w:hint="default"/>
          <w:b/>
          <w:bCs/>
          <w:lang w:val="en-US" w:eastAsia="zh-CN"/>
        </w:rPr>
        <w:t>¥</w:t>
      </w:r>
      <w:r>
        <w:rPr>
          <w:rFonts w:hint="default"/>
          <w:b/>
          <w:bCs/>
          <w:u w:val="single"/>
          <w:lang w:val="en-US" w:eastAsia="zh-CN"/>
        </w:rPr>
        <w:t xml:space="preserve">                </w:t>
      </w:r>
      <w:r>
        <w:rPr>
          <w:rFonts w:hint="default"/>
          <w:b/>
          <w:bCs/>
          <w:lang w:val="en-US" w:eastAsia="zh-CN"/>
        </w:rPr>
        <w:t>元</w:t>
      </w:r>
      <w:r>
        <w:rPr>
          <w:rFonts w:hint="eastAsia"/>
          <w:b/>
          <w:bCs/>
          <w:lang w:val="en-US" w:eastAsia="zh-CN"/>
        </w:rPr>
        <w:t>（保留两位小数）</w:t>
      </w:r>
      <w:r>
        <w:rPr>
          <w:rFonts w:hint="default"/>
          <w:lang w:val="en-US" w:eastAsia="zh-CN"/>
        </w:rPr>
        <w:t>（大写：</w:t>
      </w:r>
      <w:r>
        <w:rPr>
          <w:rFonts w:hint="default"/>
          <w:b/>
          <w:bCs/>
          <w:u w:val="single"/>
          <w:lang w:val="en-US" w:eastAsia="zh-CN"/>
        </w:rPr>
        <w:t xml:space="preserve">                </w:t>
      </w:r>
      <w:r>
        <w:rPr>
          <w:rFonts w:hint="default"/>
          <w:lang w:val="en-US" w:eastAsia="zh-CN"/>
        </w:rPr>
        <w:t>）</w:t>
      </w:r>
      <w:r>
        <w:rPr>
          <w:rFonts w:hint="eastAsia"/>
          <w:lang w:val="en-US" w:eastAsia="zh-CN"/>
        </w:rPr>
        <w:t>进行竞标</w:t>
      </w:r>
      <w:r>
        <w:rPr>
          <w:rFonts w:hint="default"/>
          <w:lang w:val="en-US" w:eastAsia="zh-CN"/>
        </w:rPr>
        <w:t>，工期：</w:t>
      </w:r>
      <w:r>
        <w:rPr>
          <w:rFonts w:hint="default"/>
          <w:b/>
          <w:bCs/>
          <w:u w:val="single"/>
          <w:lang w:val="en-US" w:eastAsia="zh-CN"/>
        </w:rPr>
        <w:t xml:space="preserve"> </w:t>
      </w:r>
      <w:r>
        <w:rPr>
          <w:rFonts w:hint="eastAsia"/>
          <w:b/>
          <w:bCs/>
          <w:u w:val="single"/>
          <w:lang w:val="en-US" w:eastAsia="zh-CN"/>
        </w:rPr>
        <w:t>60</w:t>
      </w:r>
      <w:r>
        <w:rPr>
          <w:rFonts w:hint="default"/>
          <w:b/>
          <w:bCs/>
          <w:u w:val="single"/>
          <w:lang w:val="en-US" w:eastAsia="zh-CN"/>
        </w:rPr>
        <w:t xml:space="preserve"> </w:t>
      </w:r>
      <w:r>
        <w:rPr>
          <w:rFonts w:hint="eastAsia"/>
          <w:b/>
          <w:bCs/>
          <w:u w:val="single"/>
          <w:lang w:val="en-US" w:eastAsia="zh-CN"/>
        </w:rPr>
        <w:t>日历天</w:t>
      </w:r>
      <w:r>
        <w:rPr>
          <w:rFonts w:hint="eastAsia"/>
          <w:b w:val="0"/>
          <w:bCs w:val="0"/>
          <w:u w:val="none"/>
          <w:lang w:val="en-US" w:eastAsia="zh-CN"/>
        </w:rPr>
        <w:t>，</w:t>
      </w:r>
      <w:r>
        <w:rPr>
          <w:rFonts w:hint="default"/>
          <w:lang w:val="en-US" w:eastAsia="zh-CN"/>
        </w:rPr>
        <w:t>并按约定实施。</w:t>
      </w:r>
    </w:p>
    <w:p w14:paraId="24727811">
      <w:pPr>
        <w:bidi w:val="0"/>
        <w:rPr>
          <w:rFonts w:hint="default"/>
          <w:lang w:val="en-US" w:eastAsia="zh-CN"/>
        </w:rPr>
      </w:pPr>
      <w:r>
        <w:rPr>
          <w:rFonts w:hint="default"/>
          <w:lang w:val="en-US" w:eastAsia="zh-CN"/>
        </w:rPr>
        <w:t>2．我方承诺在投标有效期内不修改、撤销</w:t>
      </w:r>
      <w:r>
        <w:rPr>
          <w:rFonts w:hint="eastAsia"/>
          <w:lang w:val="en-US" w:eastAsia="zh-CN"/>
        </w:rPr>
        <w:t>比选申请文件</w:t>
      </w:r>
      <w:r>
        <w:rPr>
          <w:rFonts w:hint="default"/>
          <w:lang w:val="en-US" w:eastAsia="zh-CN"/>
        </w:rPr>
        <w:t>。</w:t>
      </w:r>
    </w:p>
    <w:p w14:paraId="73CC2053">
      <w:pPr>
        <w:bidi w:val="0"/>
        <w:rPr>
          <w:rFonts w:hint="default"/>
          <w:lang w:val="en-US" w:eastAsia="zh-CN"/>
        </w:rPr>
      </w:pPr>
      <w:r>
        <w:rPr>
          <w:rFonts w:hint="default"/>
          <w:lang w:val="en-US" w:eastAsia="zh-CN"/>
        </w:rPr>
        <w:t>3．我方在此声明，所递交的</w:t>
      </w:r>
      <w:r>
        <w:rPr>
          <w:rFonts w:hint="eastAsia"/>
          <w:lang w:val="en-US" w:eastAsia="zh-CN"/>
        </w:rPr>
        <w:t>比选申请文件</w:t>
      </w:r>
      <w:r>
        <w:rPr>
          <w:rFonts w:hint="default"/>
          <w:lang w:val="en-US" w:eastAsia="zh-CN"/>
        </w:rPr>
        <w:t>及有关资料内容完整、真实和准确。</w:t>
      </w:r>
    </w:p>
    <w:p w14:paraId="2838027A">
      <w:pPr>
        <w:bidi w:val="0"/>
        <w:rPr>
          <w:rFonts w:hint="default"/>
          <w:lang w:val="en-US" w:eastAsia="zh-CN"/>
        </w:rPr>
      </w:pPr>
      <w:r>
        <w:rPr>
          <w:rFonts w:hint="default"/>
          <w:lang w:val="en-US" w:eastAsia="zh-CN"/>
        </w:rPr>
        <w:t>4．在合同协议书正式签署生效之前，本报价书连同你方的中标通知书将构成我们双方之间共同遵守的文件，对双方具有约束力。</w:t>
      </w:r>
    </w:p>
    <w:p w14:paraId="5F4AA0B7">
      <w:pPr>
        <w:pStyle w:val="10"/>
        <w:ind w:left="0" w:leftChars="0" w:firstLine="0" w:firstLineChars="0"/>
        <w:rPr>
          <w:rFonts w:hint="default"/>
          <w:lang w:val="en-US" w:eastAsia="zh-CN"/>
        </w:rPr>
      </w:pPr>
    </w:p>
    <w:p w14:paraId="72C6B7A1">
      <w:pPr>
        <w:pStyle w:val="10"/>
        <w:ind w:left="3780" w:leftChars="0" w:firstLine="420" w:firstLineChars="0"/>
        <w:rPr>
          <w:rFonts w:hint="default"/>
          <w:lang w:val="en-US" w:eastAsia="zh-CN"/>
        </w:rPr>
      </w:pPr>
      <w:r>
        <w:rPr>
          <w:rFonts w:hint="eastAsia"/>
          <w:lang w:val="en-US" w:eastAsia="zh-CN"/>
        </w:rPr>
        <w:t>比选申请人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623C0C5A">
      <w:pPr>
        <w:pStyle w:val="10"/>
        <w:ind w:left="3780" w:leftChars="0" w:firstLine="420" w:firstLineChars="0"/>
        <w:rPr>
          <w:rFonts w:hint="default"/>
          <w:lang w:val="en-US" w:eastAsia="zh-CN"/>
        </w:rPr>
      </w:pPr>
      <w:r>
        <w:rPr>
          <w:rFonts w:hint="default"/>
          <w:lang w:val="en-US" w:eastAsia="zh-CN"/>
        </w:rPr>
        <w:t>法定代表人或其委托代理人：</w:t>
      </w:r>
      <w:r>
        <w:rPr>
          <w:rFonts w:hint="default"/>
          <w:u w:val="single"/>
          <w:lang w:val="en-US" w:eastAsia="zh-CN"/>
        </w:rPr>
        <w:t xml:space="preserve">         </w:t>
      </w:r>
      <w:r>
        <w:rPr>
          <w:rFonts w:hint="default"/>
          <w:lang w:val="en-US" w:eastAsia="zh-CN"/>
        </w:rPr>
        <w:t>（签字）</w:t>
      </w:r>
    </w:p>
    <w:p w14:paraId="42E05044">
      <w:pPr>
        <w:pStyle w:val="10"/>
        <w:ind w:left="3780" w:leftChars="0" w:firstLine="42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28CD6FDD">
      <w:pPr>
        <w:pStyle w:val="10"/>
        <w:ind w:left="3780" w:leftChars="0" w:firstLine="420" w:firstLineChars="0"/>
        <w:rPr>
          <w:rFonts w:hint="default"/>
          <w:u w:val="single"/>
          <w:lang w:val="en-US" w:eastAsia="zh-CN"/>
        </w:rPr>
      </w:pPr>
      <w:r>
        <w:rPr>
          <w:rFonts w:hint="default"/>
          <w:lang w:val="en-US" w:eastAsia="zh-CN"/>
        </w:rPr>
        <w:t>电话：</w:t>
      </w:r>
      <w:r>
        <w:rPr>
          <w:rFonts w:hint="default"/>
          <w:u w:val="single"/>
          <w:lang w:val="en-US" w:eastAsia="zh-CN"/>
        </w:rPr>
        <w:t xml:space="preserve">                                   </w:t>
      </w:r>
    </w:p>
    <w:p w14:paraId="0000034C">
      <w:pPr>
        <w:pStyle w:val="10"/>
        <w:ind w:left="5040" w:leftChars="0" w:firstLine="1380" w:firstLineChars="575"/>
        <w:rPr>
          <w:rFonts w:hint="default"/>
          <w:lang w:val="en-US" w:eastAsia="zh-CN"/>
        </w:rPr>
        <w:sectPr>
          <w:footerReference r:id="rId14"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0EAC2962">
      <w:pPr>
        <w:rPr>
          <w:rFonts w:hint="default"/>
          <w:lang w:val="en-US" w:eastAsia="zh-CN"/>
        </w:rPr>
      </w:pPr>
    </w:p>
    <w:p w14:paraId="1FBF3EF0">
      <w:pPr>
        <w:pStyle w:val="10"/>
        <w:ind w:left="0" w:leftChars="0" w:firstLine="0" w:firstLineChars="0"/>
        <w:jc w:val="center"/>
        <w:rPr>
          <w:rFonts w:hint="default"/>
          <w:b/>
          <w:bCs/>
          <w:sz w:val="28"/>
          <w:szCs w:val="28"/>
          <w:lang w:val="en-US" w:eastAsia="zh-CN"/>
        </w:rPr>
      </w:pPr>
      <w:r>
        <w:rPr>
          <w:rFonts w:hint="default"/>
          <w:b/>
          <w:bCs/>
          <w:sz w:val="28"/>
          <w:szCs w:val="28"/>
          <w:lang w:val="en-US" w:eastAsia="zh-CN"/>
        </w:rPr>
        <w:t>二、法定代表人身份证明及授权委托书</w:t>
      </w:r>
    </w:p>
    <w:p w14:paraId="27154486">
      <w:pPr>
        <w:pStyle w:val="10"/>
        <w:ind w:left="0" w:leftChars="0" w:firstLine="0" w:firstLineChars="0"/>
        <w:rPr>
          <w:rFonts w:hint="default"/>
          <w:lang w:val="en-US" w:eastAsia="zh-CN"/>
        </w:rPr>
      </w:pPr>
    </w:p>
    <w:p w14:paraId="28D02BA1">
      <w:pPr>
        <w:pStyle w:val="10"/>
        <w:ind w:left="0" w:leftChars="0" w:firstLine="0" w:firstLineChars="0"/>
        <w:jc w:val="center"/>
        <w:rPr>
          <w:rFonts w:hint="default"/>
          <w:b/>
          <w:bCs/>
          <w:lang w:val="en-US" w:eastAsia="zh-CN"/>
        </w:rPr>
      </w:pPr>
      <w:r>
        <w:rPr>
          <w:rFonts w:hint="default"/>
          <w:b/>
          <w:bCs/>
          <w:lang w:val="en-US" w:eastAsia="zh-CN"/>
        </w:rPr>
        <w:t>（一）法定代表人身份证明</w:t>
      </w:r>
    </w:p>
    <w:p w14:paraId="23DD6F5A">
      <w:pPr>
        <w:pStyle w:val="10"/>
        <w:ind w:left="0" w:leftChars="0" w:firstLine="0" w:firstLineChars="0"/>
        <w:rPr>
          <w:rFonts w:hint="default"/>
          <w:u w:val="single"/>
          <w:lang w:val="en-US" w:eastAsia="zh-CN"/>
        </w:rPr>
      </w:pPr>
      <w:r>
        <w:rPr>
          <w:rFonts w:hint="eastAsia"/>
          <w:lang w:val="en-US" w:eastAsia="zh-CN"/>
        </w:rPr>
        <w:t>比选申请人</w:t>
      </w:r>
      <w:r>
        <w:rPr>
          <w:rFonts w:hint="default"/>
          <w:lang w:val="en-US" w:eastAsia="zh-CN"/>
        </w:rPr>
        <w:t>名称：</w:t>
      </w:r>
      <w:r>
        <w:rPr>
          <w:rFonts w:hint="default"/>
          <w:u w:val="single"/>
          <w:lang w:val="en-US" w:eastAsia="zh-CN"/>
        </w:rPr>
        <w:t xml:space="preserve">                              </w:t>
      </w:r>
    </w:p>
    <w:p w14:paraId="32951E50">
      <w:pPr>
        <w:pStyle w:val="10"/>
        <w:ind w:left="0" w:leftChars="0" w:firstLine="0" w:firstLineChars="0"/>
        <w:rPr>
          <w:rFonts w:hint="default"/>
          <w:u w:val="single"/>
          <w:lang w:val="en-US" w:eastAsia="zh-CN"/>
        </w:rPr>
      </w:pPr>
      <w:r>
        <w:rPr>
          <w:rFonts w:hint="default"/>
          <w:lang w:val="en-US" w:eastAsia="zh-CN"/>
        </w:rPr>
        <w:t>单位性质：</w:t>
      </w:r>
      <w:r>
        <w:rPr>
          <w:rFonts w:hint="default"/>
          <w:u w:val="single"/>
          <w:lang w:val="en-US" w:eastAsia="zh-CN"/>
        </w:rPr>
        <w:t xml:space="preserve">                                </w:t>
      </w:r>
    </w:p>
    <w:p w14:paraId="3676789F">
      <w:pPr>
        <w:pStyle w:val="10"/>
        <w:ind w:left="0" w:leftChars="0" w:firstLine="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69901B40">
      <w:pPr>
        <w:pStyle w:val="10"/>
        <w:ind w:left="0" w:leftChars="0" w:firstLine="0" w:firstLineChars="0"/>
        <w:rPr>
          <w:rFonts w:hint="default"/>
          <w:lang w:val="en-US" w:eastAsia="zh-CN"/>
        </w:rPr>
      </w:pPr>
      <w:r>
        <w:rPr>
          <w:rFonts w:hint="default"/>
          <w:lang w:val="en-US" w:eastAsia="zh-CN"/>
        </w:rPr>
        <w:t>成立时间：</w:t>
      </w:r>
      <w:r>
        <w:rPr>
          <w:rFonts w:hint="default"/>
          <w:u w:val="single"/>
          <w:lang w:val="en-US" w:eastAsia="zh-CN"/>
        </w:rPr>
        <w:t xml:space="preserve">          </w:t>
      </w:r>
      <w:r>
        <w:rPr>
          <w:rFonts w:hint="default"/>
          <w:lang w:val="en-US" w:eastAsia="zh-CN"/>
        </w:rPr>
        <w:t>年</w:t>
      </w:r>
      <w:r>
        <w:rPr>
          <w:rFonts w:hint="default"/>
          <w:u w:val="single"/>
          <w:lang w:val="en-US" w:eastAsia="zh-CN"/>
        </w:rPr>
        <w:t xml:space="preserve">        </w:t>
      </w:r>
      <w:r>
        <w:rPr>
          <w:rFonts w:hint="default"/>
          <w:lang w:val="en-US" w:eastAsia="zh-CN"/>
        </w:rPr>
        <w:t>月</w:t>
      </w:r>
      <w:r>
        <w:rPr>
          <w:rFonts w:hint="default"/>
          <w:u w:val="single"/>
          <w:lang w:val="en-US" w:eastAsia="zh-CN"/>
        </w:rPr>
        <w:t xml:space="preserve">        </w:t>
      </w:r>
      <w:r>
        <w:rPr>
          <w:rFonts w:hint="default"/>
          <w:lang w:val="en-US" w:eastAsia="zh-CN"/>
        </w:rPr>
        <w:t>日</w:t>
      </w:r>
    </w:p>
    <w:p w14:paraId="47A4D525">
      <w:pPr>
        <w:pStyle w:val="10"/>
        <w:ind w:left="0" w:leftChars="0" w:firstLine="0" w:firstLineChars="0"/>
        <w:rPr>
          <w:rFonts w:hint="default"/>
          <w:u w:val="single"/>
          <w:lang w:val="en-US" w:eastAsia="zh-CN"/>
        </w:rPr>
      </w:pPr>
      <w:r>
        <w:rPr>
          <w:rFonts w:hint="default"/>
          <w:lang w:val="en-US" w:eastAsia="zh-CN"/>
        </w:rPr>
        <w:t>经营期限：</w:t>
      </w:r>
      <w:r>
        <w:rPr>
          <w:rFonts w:hint="default"/>
          <w:u w:val="single"/>
          <w:lang w:val="en-US" w:eastAsia="zh-CN"/>
        </w:rPr>
        <w:t xml:space="preserve">                                </w:t>
      </w:r>
    </w:p>
    <w:p w14:paraId="4F11710A">
      <w:pPr>
        <w:pStyle w:val="10"/>
        <w:ind w:left="0" w:leftChars="0" w:firstLine="0" w:firstLineChars="0"/>
        <w:rPr>
          <w:rFonts w:hint="default"/>
          <w:lang w:val="en-US" w:eastAsia="zh-CN"/>
        </w:rPr>
      </w:pPr>
      <w:r>
        <w:rPr>
          <w:rFonts w:hint="default"/>
          <w:lang w:val="en-US" w:eastAsia="zh-CN"/>
        </w:rPr>
        <w:t>姓名：</w:t>
      </w:r>
      <w:r>
        <w:rPr>
          <w:rFonts w:hint="default"/>
          <w:u w:val="single"/>
          <w:lang w:val="en-US" w:eastAsia="zh-CN"/>
        </w:rPr>
        <w:t xml:space="preserve">            </w:t>
      </w:r>
      <w:r>
        <w:rPr>
          <w:rFonts w:hint="default"/>
          <w:lang w:val="en-US" w:eastAsia="zh-CN"/>
        </w:rPr>
        <w:t>（法</w:t>
      </w:r>
      <w:r>
        <w:rPr>
          <w:rFonts w:hint="eastAsia"/>
          <w:lang w:val="en-US" w:eastAsia="zh-CN"/>
        </w:rPr>
        <w:t>定代表</w:t>
      </w:r>
      <w:r>
        <w:rPr>
          <w:rFonts w:hint="default"/>
          <w:lang w:val="en-US" w:eastAsia="zh-CN"/>
        </w:rPr>
        <w:t>人手签）性别：</w:t>
      </w:r>
      <w:r>
        <w:rPr>
          <w:rFonts w:hint="default"/>
          <w:u w:val="single"/>
          <w:lang w:val="en-US" w:eastAsia="zh-CN"/>
        </w:rPr>
        <w:t xml:space="preserve">    </w:t>
      </w:r>
      <w:r>
        <w:rPr>
          <w:rFonts w:hint="default"/>
          <w:lang w:val="en-US" w:eastAsia="zh-CN"/>
        </w:rPr>
        <w:t>年龄：</w:t>
      </w:r>
      <w:r>
        <w:rPr>
          <w:rFonts w:hint="default"/>
          <w:u w:val="single"/>
          <w:lang w:val="en-US" w:eastAsia="zh-CN"/>
        </w:rPr>
        <w:t xml:space="preserve">    </w:t>
      </w:r>
      <w:r>
        <w:rPr>
          <w:rFonts w:hint="default"/>
          <w:lang w:val="en-US" w:eastAsia="zh-CN"/>
        </w:rPr>
        <w:t>职务：</w:t>
      </w:r>
      <w:r>
        <w:rPr>
          <w:rFonts w:hint="default"/>
          <w:u w:val="single"/>
          <w:lang w:val="en-US" w:eastAsia="zh-CN"/>
        </w:rPr>
        <w:t xml:space="preserve">        </w:t>
      </w:r>
    </w:p>
    <w:p w14:paraId="0F74EF8D">
      <w:pPr>
        <w:pStyle w:val="10"/>
        <w:ind w:left="0" w:leftChars="0" w:firstLine="0" w:firstLineChars="0"/>
        <w:rPr>
          <w:rFonts w:hint="default"/>
          <w:lang w:val="en-US" w:eastAsia="zh-CN"/>
        </w:rPr>
      </w:pPr>
      <w:r>
        <w:rPr>
          <w:rFonts w:hint="default"/>
          <w:lang w:val="en-US" w:eastAsia="zh-CN"/>
        </w:rPr>
        <w:t>系</w:t>
      </w:r>
      <w:r>
        <w:rPr>
          <w:rFonts w:hint="default"/>
          <w:u w:val="single"/>
          <w:lang w:val="en-US" w:eastAsia="zh-CN"/>
        </w:rPr>
        <w:t xml:space="preserve">                              </w:t>
      </w:r>
      <w:r>
        <w:rPr>
          <w:rFonts w:hint="default"/>
          <w:lang w:val="en-US" w:eastAsia="zh-CN"/>
        </w:rPr>
        <w:t>（</w:t>
      </w:r>
      <w:r>
        <w:rPr>
          <w:rFonts w:hint="eastAsia"/>
          <w:lang w:val="en-US" w:eastAsia="zh-CN"/>
        </w:rPr>
        <w:t>比选申请人</w:t>
      </w:r>
      <w:r>
        <w:rPr>
          <w:rFonts w:hint="default"/>
          <w:lang w:val="en-US" w:eastAsia="zh-CN"/>
        </w:rPr>
        <w:t>名称）的法定代表人。</w:t>
      </w:r>
    </w:p>
    <w:p w14:paraId="25020F00">
      <w:pPr>
        <w:bidi w:val="0"/>
        <w:rPr>
          <w:rFonts w:hint="default"/>
          <w:lang w:val="en-US" w:eastAsia="zh-CN"/>
        </w:rPr>
      </w:pPr>
      <w:r>
        <w:rPr>
          <w:rFonts w:hint="default"/>
          <w:lang w:val="en-US" w:eastAsia="zh-CN"/>
        </w:rPr>
        <w:t>特此证明。</w:t>
      </w:r>
    </w:p>
    <w:p w14:paraId="34546DA8">
      <w:pPr>
        <w:pStyle w:val="10"/>
        <w:ind w:left="0" w:leftChars="0" w:firstLine="0" w:firstLineChars="0"/>
        <w:rPr>
          <w:rFonts w:hint="default"/>
          <w:lang w:val="en-US" w:eastAsia="zh-CN"/>
        </w:rPr>
      </w:pPr>
    </w:p>
    <w:p w14:paraId="41BBD052">
      <w:pPr>
        <w:pStyle w:val="10"/>
        <w:ind w:left="0" w:leftChars="0" w:firstLine="0" w:firstLineChars="0"/>
        <w:rPr>
          <w:rFonts w:hint="default"/>
          <w:lang w:val="en-US" w:eastAsia="zh-CN"/>
        </w:rPr>
      </w:pPr>
    </w:p>
    <w:p w14:paraId="4D7E47D5">
      <w:pPr>
        <w:pStyle w:val="10"/>
        <w:ind w:left="0" w:leftChars="0" w:firstLine="0" w:firstLineChars="0"/>
        <w:jc w:val="right"/>
        <w:rPr>
          <w:rFonts w:hint="default"/>
          <w:lang w:val="en-US" w:eastAsia="zh-CN"/>
        </w:rPr>
      </w:pPr>
      <w:r>
        <w:rPr>
          <w:rFonts w:hint="eastAsia"/>
          <w:lang w:val="en-US" w:eastAsia="zh-CN"/>
        </w:rPr>
        <w:t>比选申请人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20308DDC">
      <w:pPr>
        <w:pStyle w:val="10"/>
        <w:ind w:left="0" w:leftChars="0" w:firstLine="0" w:firstLineChars="0"/>
        <w:rPr>
          <w:rFonts w:hint="default"/>
          <w:lang w:val="en-US" w:eastAsia="zh-CN"/>
        </w:rPr>
      </w:pPr>
    </w:p>
    <w:p w14:paraId="4E1A6A44">
      <w:pPr>
        <w:pStyle w:val="10"/>
        <w:ind w:left="1680" w:leftChars="0" w:firstLine="4713" w:firstLineChars="1964"/>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14FC4E4D">
      <w:pPr>
        <w:pStyle w:val="10"/>
        <w:ind w:left="0" w:leftChars="0" w:firstLine="0" w:firstLineChars="0"/>
        <w:rPr>
          <w:rFonts w:hint="default"/>
          <w:lang w:val="en-US" w:eastAsia="zh-CN"/>
        </w:rPr>
      </w:pPr>
    </w:p>
    <w:p w14:paraId="5EF4A45C">
      <w:pPr>
        <w:pStyle w:val="10"/>
        <w:ind w:left="0" w:leftChars="0" w:firstLine="0" w:firstLineChars="0"/>
        <w:rPr>
          <w:rFonts w:hint="default"/>
          <w:lang w:val="en-US" w:eastAsia="zh-CN"/>
        </w:rPr>
      </w:pPr>
    </w:p>
    <w:p w14:paraId="4A0FC6E3">
      <w:pPr>
        <w:pStyle w:val="10"/>
        <w:ind w:left="0" w:leftChars="0" w:firstLine="0" w:firstLineChars="0"/>
        <w:rPr>
          <w:rFonts w:hint="default"/>
          <w:lang w:val="en-US" w:eastAsia="zh-CN"/>
        </w:rPr>
      </w:pPr>
    </w:p>
    <w:p w14:paraId="37F6ED43">
      <w:pPr>
        <w:pStyle w:val="10"/>
        <w:ind w:left="0" w:leftChars="0" w:firstLine="0" w:firstLineChars="0"/>
        <w:rPr>
          <w:rFonts w:hint="default"/>
          <w:lang w:val="en-US" w:eastAsia="zh-CN"/>
        </w:rPr>
      </w:pPr>
    </w:p>
    <w:p w14:paraId="75247BE1">
      <w:pPr>
        <w:pStyle w:val="10"/>
        <w:ind w:left="0" w:leftChars="0" w:firstLine="0" w:firstLineChars="0"/>
        <w:rPr>
          <w:rFonts w:hint="default"/>
          <w:b/>
          <w:bCs/>
          <w:color w:val="FF000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color w:val="FF0000"/>
          <w:lang w:val="en-US" w:eastAsia="zh-CN"/>
        </w:rPr>
        <w:t>注：法定代表人的签字必须是亲笔签名，不得用印章、签名章或其他电子制版签名。</w:t>
      </w:r>
    </w:p>
    <w:p w14:paraId="61D07D1C">
      <w:pPr>
        <w:rPr>
          <w:rFonts w:hint="default"/>
          <w:lang w:val="en-US" w:eastAsia="zh-CN"/>
        </w:rPr>
      </w:pPr>
    </w:p>
    <w:p w14:paraId="76DFCFC2">
      <w:pPr>
        <w:pStyle w:val="10"/>
        <w:ind w:left="0" w:leftChars="0" w:firstLine="0" w:firstLineChars="0"/>
        <w:jc w:val="center"/>
        <w:rPr>
          <w:rFonts w:hint="default"/>
          <w:b/>
          <w:bCs/>
          <w:sz w:val="28"/>
          <w:szCs w:val="28"/>
          <w:lang w:val="en-US" w:eastAsia="zh-CN"/>
        </w:rPr>
      </w:pPr>
      <w:r>
        <w:rPr>
          <w:rFonts w:hint="default"/>
          <w:b/>
          <w:bCs/>
          <w:sz w:val="28"/>
          <w:szCs w:val="28"/>
          <w:lang w:val="en-US" w:eastAsia="zh-CN"/>
        </w:rPr>
        <w:t>（二）授权委托书</w:t>
      </w:r>
    </w:p>
    <w:p w14:paraId="5245B3C9">
      <w:pPr>
        <w:pStyle w:val="10"/>
        <w:ind w:left="0" w:leftChars="0" w:firstLine="0" w:firstLineChars="0"/>
        <w:rPr>
          <w:rFonts w:hint="default"/>
          <w:lang w:val="en-US" w:eastAsia="zh-CN"/>
        </w:rPr>
      </w:pPr>
    </w:p>
    <w:p w14:paraId="2C00AC4A">
      <w:pPr>
        <w:bidi w:val="0"/>
        <w:rPr>
          <w:rFonts w:hint="default"/>
          <w:lang w:val="en-US" w:eastAsia="zh-CN"/>
        </w:rPr>
      </w:pPr>
      <w:r>
        <w:rPr>
          <w:rFonts w:hint="default"/>
          <w:lang w:val="en-US" w:eastAsia="zh-CN"/>
        </w:rPr>
        <w:t>本人</w:t>
      </w:r>
      <w:r>
        <w:rPr>
          <w:rFonts w:hint="default"/>
          <w:u w:val="single"/>
          <w:lang w:val="en-US" w:eastAsia="zh-CN"/>
        </w:rPr>
        <w:t xml:space="preserve">        </w:t>
      </w:r>
      <w:r>
        <w:rPr>
          <w:rFonts w:hint="default"/>
          <w:lang w:val="en-US" w:eastAsia="zh-CN"/>
        </w:rPr>
        <w:t>（姓名）系</w:t>
      </w:r>
      <w:r>
        <w:rPr>
          <w:rFonts w:hint="default"/>
          <w:u w:val="single"/>
          <w:lang w:val="en-US" w:eastAsia="zh-CN"/>
        </w:rPr>
        <w:t xml:space="preserve">                       </w:t>
      </w:r>
      <w:r>
        <w:rPr>
          <w:rFonts w:hint="default"/>
          <w:lang w:val="en-US" w:eastAsia="zh-CN"/>
        </w:rPr>
        <w:t>（</w:t>
      </w:r>
      <w:r>
        <w:rPr>
          <w:rFonts w:hint="eastAsia"/>
          <w:lang w:val="en-US" w:eastAsia="zh-CN"/>
        </w:rPr>
        <w:t>比选申请人</w:t>
      </w:r>
      <w:r>
        <w:rPr>
          <w:rFonts w:hint="default"/>
          <w:lang w:val="en-US" w:eastAsia="zh-CN"/>
        </w:rPr>
        <w:t>名称）的法定代表人，现委托</w:t>
      </w:r>
      <w:r>
        <w:rPr>
          <w:rFonts w:hint="default"/>
          <w:u w:val="single"/>
          <w:lang w:val="en-US" w:eastAsia="zh-CN"/>
        </w:rPr>
        <w:t xml:space="preserve">        </w:t>
      </w:r>
      <w:r>
        <w:rPr>
          <w:rFonts w:hint="default"/>
          <w:lang w:val="en-US" w:eastAsia="zh-CN"/>
        </w:rPr>
        <w:t>（姓名）为我方代理人。代理人根据授权，以我方名义签署、澄清、说明、补正、递交、撤回、修改</w:t>
      </w:r>
      <w:r>
        <w:rPr>
          <w:rFonts w:hint="eastAsia"/>
          <w:b/>
          <w:bCs/>
          <w:u w:val="single"/>
          <w:lang w:val="en-US" w:eastAsia="zh-CN"/>
        </w:rPr>
        <w:t>嘉陵江梯级渠化利泽航运枢纽船闸下游航道连接段炸礁工程土石方劳务分包</w:t>
      </w:r>
      <w:r>
        <w:rPr>
          <w:rFonts w:hint="default"/>
          <w:lang w:val="en-US" w:eastAsia="zh-CN"/>
        </w:rPr>
        <w:t>报价书、签订合同和处理有关事宜，其法律后果由我方承担。</w:t>
      </w:r>
    </w:p>
    <w:p w14:paraId="03C695DE">
      <w:pPr>
        <w:bidi w:val="0"/>
        <w:rPr>
          <w:rFonts w:hint="default"/>
          <w:lang w:val="en-US" w:eastAsia="zh-CN"/>
        </w:rPr>
      </w:pPr>
      <w:r>
        <w:rPr>
          <w:rFonts w:hint="default"/>
          <w:lang w:val="en-US" w:eastAsia="zh-CN"/>
        </w:rPr>
        <w:t>委托期限：</w:t>
      </w:r>
      <w:r>
        <w:rPr>
          <w:rFonts w:hint="default"/>
          <w:u w:val="single"/>
          <w:lang w:val="en-US" w:eastAsia="zh-CN"/>
        </w:rPr>
        <w:t xml:space="preserve">                    </w:t>
      </w:r>
      <w:r>
        <w:rPr>
          <w:rFonts w:hint="default"/>
          <w:lang w:val="en-US" w:eastAsia="zh-CN"/>
        </w:rPr>
        <w:t>。</w:t>
      </w:r>
    </w:p>
    <w:p w14:paraId="2AAAF037">
      <w:pPr>
        <w:bidi w:val="0"/>
        <w:rPr>
          <w:rFonts w:hint="default"/>
          <w:lang w:val="en-US" w:eastAsia="zh-CN"/>
        </w:rPr>
      </w:pPr>
      <w:r>
        <w:rPr>
          <w:rFonts w:hint="default"/>
          <w:lang w:val="en-US" w:eastAsia="zh-CN"/>
        </w:rPr>
        <w:t>代理人无转委托权。</w:t>
      </w:r>
    </w:p>
    <w:p w14:paraId="49637EEB">
      <w:pPr>
        <w:bidi w:val="0"/>
        <w:rPr>
          <w:rFonts w:hint="default"/>
          <w:b/>
          <w:bCs/>
          <w:lang w:val="en-US" w:eastAsia="zh-CN"/>
        </w:rPr>
      </w:pPr>
      <w:r>
        <w:rPr>
          <w:rFonts w:hint="default"/>
          <w:b/>
          <w:bCs/>
          <w:lang w:val="en-US" w:eastAsia="zh-CN"/>
        </w:rPr>
        <w:t>附：法定代表人及委托代理人身份证复印件。</w:t>
      </w:r>
    </w:p>
    <w:tbl>
      <w:tblPr>
        <w:tblStyle w:val="11"/>
        <w:tblpPr w:leftFromText="180" w:rightFromText="180" w:vertAnchor="text" w:horzAnchor="page" w:tblpXSpec="center" w:tblpY="340"/>
        <w:tblOverlap w:val="never"/>
        <w:tblW w:w="0" w:type="auto"/>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30"/>
        <w:gridCol w:w="4830"/>
      </w:tblGrid>
      <w:tr w14:paraId="221162C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83" w:hRule="atLeast"/>
          <w:jc w:val="center"/>
        </w:trPr>
        <w:tc>
          <w:tcPr>
            <w:tcW w:w="4830" w:type="dxa"/>
            <w:noWrap w:val="0"/>
            <w:vAlign w:val="center"/>
          </w:tcPr>
          <w:p w14:paraId="58B7F5F9">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法定代表人身份证正面</w:t>
            </w:r>
          </w:p>
        </w:tc>
        <w:tc>
          <w:tcPr>
            <w:tcW w:w="4830" w:type="dxa"/>
            <w:noWrap w:val="0"/>
            <w:vAlign w:val="center"/>
          </w:tcPr>
          <w:p w14:paraId="16DB9814">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法定代表人身份证反面</w:t>
            </w:r>
          </w:p>
        </w:tc>
      </w:tr>
      <w:tr w14:paraId="600FF89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4830" w:type="dxa"/>
            <w:noWrap w:val="0"/>
            <w:vAlign w:val="center"/>
          </w:tcPr>
          <w:p w14:paraId="1FF58638">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4830" w:type="dxa"/>
            <w:noWrap w:val="0"/>
            <w:vAlign w:val="center"/>
          </w:tcPr>
          <w:p w14:paraId="75EEB6ED">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102F7D13">
      <w:pPr>
        <w:pStyle w:val="10"/>
        <w:ind w:left="2100" w:leftChars="0" w:firstLine="420" w:firstLineChars="0"/>
        <w:rPr>
          <w:rFonts w:hint="default"/>
          <w:lang w:val="en-US" w:eastAsia="zh-CN"/>
        </w:rPr>
      </w:pPr>
      <w:r>
        <w:rPr>
          <w:rFonts w:hint="eastAsia"/>
          <w:lang w:val="en-US" w:eastAsia="zh-CN"/>
        </w:rPr>
        <w:t>比选申请</w:t>
      </w:r>
      <w:r>
        <w:rPr>
          <w:rFonts w:hint="default"/>
          <w:lang w:val="en-US" w:eastAsia="zh-CN"/>
        </w:rPr>
        <w:t>人：</w:t>
      </w:r>
      <w:r>
        <w:rPr>
          <w:rFonts w:hint="default"/>
          <w:u w:val="single"/>
          <w:lang w:val="en-US" w:eastAsia="zh-CN"/>
        </w:rPr>
        <w:t xml:space="preserve">                    </w:t>
      </w:r>
      <w:r>
        <w:rPr>
          <w:rFonts w:hint="default"/>
          <w:lang w:val="en-US" w:eastAsia="zh-CN"/>
        </w:rPr>
        <w:t>（盖单位公章）</w:t>
      </w:r>
    </w:p>
    <w:p w14:paraId="21187044">
      <w:pPr>
        <w:pStyle w:val="10"/>
        <w:ind w:left="2100" w:leftChars="0" w:firstLine="420" w:firstLineChars="0"/>
        <w:rPr>
          <w:rFonts w:hint="default"/>
          <w:lang w:val="en-US" w:eastAsia="zh-CN"/>
        </w:rPr>
      </w:pPr>
      <w:r>
        <w:rPr>
          <w:rFonts w:hint="default"/>
          <w:lang w:val="en-US" w:eastAsia="zh-CN"/>
        </w:rPr>
        <w:t>法定代表人：</w:t>
      </w:r>
      <w:r>
        <w:rPr>
          <w:rFonts w:hint="default"/>
          <w:u w:val="single"/>
          <w:lang w:val="en-US" w:eastAsia="zh-CN"/>
        </w:rPr>
        <w:t xml:space="preserve">        </w:t>
      </w:r>
      <w:r>
        <w:rPr>
          <w:rFonts w:hint="default"/>
          <w:lang w:val="en-US" w:eastAsia="zh-CN"/>
        </w:rPr>
        <w:t>（签字）</w:t>
      </w:r>
    </w:p>
    <w:p w14:paraId="0E6A7D6B">
      <w:pPr>
        <w:pStyle w:val="10"/>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1EF2C129">
      <w:pPr>
        <w:pStyle w:val="10"/>
        <w:ind w:left="2100" w:leftChars="0" w:firstLine="420" w:firstLineChars="0"/>
        <w:rPr>
          <w:rFonts w:hint="default"/>
          <w:lang w:val="en-US" w:eastAsia="zh-CN"/>
        </w:rPr>
      </w:pPr>
      <w:r>
        <w:rPr>
          <w:rFonts w:hint="default"/>
          <w:lang w:val="en-US" w:eastAsia="zh-CN"/>
        </w:rPr>
        <w:t>委托代理人：</w:t>
      </w:r>
      <w:r>
        <w:rPr>
          <w:rFonts w:hint="default"/>
          <w:u w:val="single"/>
          <w:lang w:val="en-US" w:eastAsia="zh-CN"/>
        </w:rPr>
        <w:t xml:space="preserve">        </w:t>
      </w:r>
      <w:r>
        <w:rPr>
          <w:rFonts w:hint="default"/>
          <w:lang w:val="en-US" w:eastAsia="zh-CN"/>
        </w:rPr>
        <w:t>（签字）</w:t>
      </w:r>
    </w:p>
    <w:p w14:paraId="0A73F988">
      <w:pPr>
        <w:pStyle w:val="10"/>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56E6CD4B">
      <w:pPr>
        <w:pStyle w:val="10"/>
        <w:ind w:left="3360" w:leftChars="0" w:firstLine="420" w:firstLineChars="0"/>
        <w:rPr>
          <w:rFonts w:hint="eastAsia"/>
          <w:lang w:val="en-US" w:eastAsia="zh-CN"/>
        </w:rPr>
      </w:pPr>
    </w:p>
    <w:p w14:paraId="398A4D17">
      <w:pPr>
        <w:pStyle w:val="10"/>
        <w:ind w:left="3360" w:leftChars="0" w:firstLine="1140" w:firstLineChars="47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7E21CD54">
      <w:pPr>
        <w:rPr>
          <w:rFonts w:hint="default"/>
          <w:lang w:val="en-US" w:eastAsia="zh-CN"/>
        </w:rPr>
      </w:pPr>
    </w:p>
    <w:p w14:paraId="3777698E">
      <w:pPr>
        <w:pStyle w:val="10"/>
        <w:ind w:left="0" w:leftChars="0" w:firstLine="0" w:firstLineChars="0"/>
        <w:jc w:val="center"/>
        <w:rPr>
          <w:rFonts w:hint="default"/>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sz w:val="28"/>
          <w:szCs w:val="28"/>
          <w:lang w:val="en-US" w:eastAsia="zh-CN"/>
        </w:rPr>
        <w:t>三、比选申请</w:t>
      </w:r>
      <w:r>
        <w:rPr>
          <w:rFonts w:hint="eastAsia"/>
          <w:b/>
          <w:bCs/>
          <w:sz w:val="28"/>
          <w:szCs w:val="28"/>
          <w:lang w:val="en-US" w:eastAsia="zh-CN"/>
        </w:rPr>
        <w:t>人</w:t>
      </w:r>
      <w:r>
        <w:rPr>
          <w:rFonts w:hint="default"/>
          <w:b/>
          <w:bCs/>
          <w:sz w:val="28"/>
          <w:szCs w:val="28"/>
          <w:lang w:val="en-US" w:eastAsia="zh-CN"/>
        </w:rPr>
        <w:t>有效的营业执照、安全生产许可证、资质证书</w:t>
      </w:r>
    </w:p>
    <w:p w14:paraId="4B4BED64">
      <w:pPr>
        <w:pStyle w:val="10"/>
        <w:ind w:left="0" w:leftChars="0" w:firstLine="0" w:firstLineChars="0"/>
        <w:rPr>
          <w:rFonts w:hint="default"/>
          <w:lang w:val="en-US" w:eastAsia="zh-CN"/>
        </w:rPr>
      </w:pPr>
    </w:p>
    <w:p w14:paraId="2FFB6AAD">
      <w:pPr>
        <w:pStyle w:val="10"/>
        <w:ind w:left="0" w:leftChars="0" w:firstLine="0" w:firstLineChars="0"/>
        <w:jc w:val="center"/>
        <w:rPr>
          <w:rFonts w:hint="eastAsia"/>
          <w:b/>
          <w:bCs/>
          <w:sz w:val="28"/>
          <w:szCs w:val="28"/>
          <w:lang w:val="en-US" w:eastAsia="zh-CN"/>
        </w:rPr>
      </w:pPr>
      <w:r>
        <w:rPr>
          <w:rFonts w:hint="eastAsia"/>
          <w:b/>
          <w:bCs/>
          <w:sz w:val="28"/>
          <w:szCs w:val="28"/>
          <w:lang w:val="en-US" w:eastAsia="zh-CN"/>
        </w:rPr>
        <w:t>四、比选申请人自行承诺部分</w:t>
      </w:r>
    </w:p>
    <w:p w14:paraId="36C486AA">
      <w:pPr>
        <w:bidi w:val="0"/>
        <w:ind w:left="0" w:leftChars="0" w:firstLine="0" w:firstLineChars="0"/>
        <w:rPr>
          <w:rFonts w:hint="eastAsia"/>
          <w:b/>
          <w:bCs/>
          <w:lang w:val="en-US" w:eastAsia="zh-CN"/>
        </w:rPr>
      </w:pPr>
      <w:r>
        <w:rPr>
          <w:rFonts w:hint="eastAsia"/>
          <w:b/>
          <w:bCs/>
          <w:lang w:val="en-US" w:eastAsia="zh-CN"/>
        </w:rPr>
        <w:t>重庆通洋公路工程有限公司：</w:t>
      </w:r>
    </w:p>
    <w:p w14:paraId="597A1E34">
      <w:pPr>
        <w:bidi w:val="0"/>
        <w:rPr>
          <w:rFonts w:hint="eastAsia"/>
          <w:lang w:val="en-US" w:eastAsia="zh-CN"/>
        </w:rPr>
      </w:pPr>
      <w:r>
        <w:rPr>
          <w:rFonts w:hint="eastAsia"/>
          <w:lang w:val="en-US" w:eastAsia="zh-CN"/>
        </w:rPr>
        <w:t>我司承诺本次比选申请文件的所有资料、业绩均为真实材料。我司将按照合同要求提供设备、施工人员及辅助材料。若违背竞争性比选文件及合同要求，我司将按照约定接受处罚。</w:t>
      </w:r>
    </w:p>
    <w:p w14:paraId="681DA6FF">
      <w:pPr>
        <w:bidi w:val="0"/>
        <w:rPr>
          <w:rFonts w:hint="eastAsia"/>
          <w:lang w:val="en-US" w:eastAsia="zh-CN"/>
        </w:rPr>
      </w:pPr>
      <w:r>
        <w:rPr>
          <w:rFonts w:hint="eastAsia"/>
          <w:lang w:val="en-US" w:eastAsia="zh-CN"/>
        </w:rPr>
        <w:t>我司承诺在最近三年没有出现违法违规或失信行为；无拖欠劳务费的败诉记录；没有无故弃标的不良记录；未处于被责令停业，歇业，投标资格被取消，财产被接管、被采取强制措施、破产状态，并将按照竞争性比选文件要求实施项目。</w:t>
      </w:r>
    </w:p>
    <w:p w14:paraId="5FF296B2">
      <w:pPr>
        <w:bidi w:val="0"/>
        <w:rPr>
          <w:rFonts w:hint="eastAsia"/>
          <w:lang w:val="en-US" w:eastAsia="zh-CN"/>
        </w:rPr>
      </w:pPr>
    </w:p>
    <w:p w14:paraId="2AEC7039">
      <w:pPr>
        <w:bidi w:val="0"/>
        <w:ind w:left="0" w:leftChars="0" w:firstLine="0" w:firstLineChars="0"/>
        <w:jc w:val="right"/>
        <w:rPr>
          <w:rFonts w:hint="eastAsia"/>
          <w:lang w:val="en-US" w:eastAsia="zh-CN"/>
        </w:rPr>
      </w:pPr>
      <w:r>
        <w:rPr>
          <w:rFonts w:hint="eastAsia"/>
          <w:lang w:val="en-US" w:eastAsia="zh-CN"/>
        </w:rPr>
        <w:t>比选申请人：</w:t>
      </w:r>
      <w:r>
        <w:rPr>
          <w:rFonts w:hint="eastAsia"/>
          <w:u w:val="single"/>
          <w:lang w:val="en-US" w:eastAsia="zh-CN"/>
        </w:rPr>
        <w:t xml:space="preserve">                 </w:t>
      </w:r>
      <w:r>
        <w:rPr>
          <w:rFonts w:hint="eastAsia"/>
          <w:lang w:val="en-US" w:eastAsia="zh-CN"/>
        </w:rPr>
        <w:t>（盖单位章）</w:t>
      </w:r>
    </w:p>
    <w:p w14:paraId="4699F49E">
      <w:pPr>
        <w:pStyle w:val="7"/>
        <w:wordWrap/>
        <w:jc w:val="right"/>
        <w:rPr>
          <w:rFonts w:hint="default"/>
          <w:u w:val="single"/>
          <w:lang w:val="en-US" w:eastAsia="zh-CN"/>
        </w:rPr>
      </w:pPr>
      <w:r>
        <w:rPr>
          <w:rFonts w:hint="eastAsia"/>
          <w:lang w:val="en-US" w:eastAsia="zh-CN"/>
        </w:rPr>
        <w:t>年</w:t>
      </w:r>
      <w:r>
        <w:rPr>
          <w:rFonts w:hint="eastAsia"/>
          <w:u w:val="none"/>
          <w:lang w:val="en-US" w:eastAsia="zh-CN"/>
        </w:rPr>
        <w:t xml:space="preserve">    月    日</w:t>
      </w:r>
    </w:p>
    <w:p w14:paraId="49425FB0">
      <w:pPr>
        <w:rPr>
          <w:rFonts w:hint="eastAsia"/>
          <w:lang w:val="en-US" w:eastAsia="zh-CN"/>
        </w:rPr>
      </w:pPr>
    </w:p>
    <w:p w14:paraId="1F1745FE">
      <w:pPr>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4E49D71A">
      <w:pPr>
        <w:pStyle w:val="10"/>
        <w:ind w:left="0" w:leftChars="0" w:firstLine="0" w:firstLineChars="0"/>
        <w:jc w:val="center"/>
        <w:rPr>
          <w:rFonts w:hint="default"/>
          <w:b/>
          <w:bCs/>
          <w:sz w:val="28"/>
          <w:szCs w:val="28"/>
          <w:lang w:val="en-US" w:eastAsia="zh-CN"/>
        </w:rPr>
      </w:pPr>
      <w:r>
        <w:rPr>
          <w:rFonts w:hint="eastAsia"/>
          <w:b/>
          <w:bCs/>
          <w:sz w:val="28"/>
          <w:szCs w:val="28"/>
          <w:lang w:val="en-US" w:eastAsia="zh-CN"/>
        </w:rPr>
        <w:t>五</w:t>
      </w:r>
      <w:r>
        <w:rPr>
          <w:rFonts w:hint="default"/>
          <w:b/>
          <w:bCs/>
          <w:sz w:val="28"/>
          <w:szCs w:val="28"/>
          <w:lang w:val="en-US" w:eastAsia="zh-CN"/>
        </w:rPr>
        <w:t>、已标价的报价清单</w:t>
      </w:r>
    </w:p>
    <w:p w14:paraId="21E71C45">
      <w:pPr>
        <w:pStyle w:val="10"/>
        <w:bidi w:val="0"/>
        <w:ind w:left="0" w:leftChars="0" w:firstLine="0" w:firstLineChars="0"/>
        <w:jc w:val="both"/>
        <w:rPr>
          <w:rFonts w:hint="eastAsia"/>
          <w:b/>
          <w:bCs/>
          <w:lang w:val="en-US" w:eastAsia="zh-CN"/>
        </w:rPr>
      </w:pPr>
    </w:p>
    <w:tbl>
      <w:tblPr>
        <w:tblStyle w:val="11"/>
        <w:tblpPr w:leftFromText="180" w:rightFromText="180" w:vertAnchor="text" w:horzAnchor="page" w:tblpXSpec="center" w:tblpY="34"/>
        <w:tblOverlap w:val="never"/>
        <w:tblW w:w="10060" w:type="dxa"/>
        <w:jc w:val="center"/>
        <w:tblLayout w:type="fixed"/>
        <w:tblCellMar>
          <w:top w:w="15" w:type="dxa"/>
          <w:left w:w="15" w:type="dxa"/>
          <w:bottom w:w="15" w:type="dxa"/>
          <w:right w:w="15" w:type="dxa"/>
        </w:tblCellMar>
      </w:tblPr>
      <w:tblGrid>
        <w:gridCol w:w="683"/>
        <w:gridCol w:w="1746"/>
        <w:gridCol w:w="699"/>
        <w:gridCol w:w="1015"/>
        <w:gridCol w:w="1027"/>
        <w:gridCol w:w="1212"/>
        <w:gridCol w:w="1272"/>
        <w:gridCol w:w="1271"/>
        <w:gridCol w:w="1135"/>
      </w:tblGrid>
      <w:tr w14:paraId="3D5E914F">
        <w:tblPrEx>
          <w:tblCellMar>
            <w:top w:w="15" w:type="dxa"/>
            <w:left w:w="15" w:type="dxa"/>
            <w:bottom w:w="15" w:type="dxa"/>
            <w:right w:w="15" w:type="dxa"/>
          </w:tblCellMar>
        </w:tblPrEx>
        <w:trPr>
          <w:trHeight w:val="1014"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218DDE0">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序号</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E1C7BBE">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名称</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7E97616A">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单位</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720F309">
            <w:pPr>
              <w:widowControl/>
              <w:ind w:left="0" w:leftChars="0" w:firstLine="0" w:firstLineChars="0"/>
              <w:jc w:val="center"/>
              <w:textAlignment w:val="center"/>
              <w:rPr>
                <w:rFonts w:hint="eastAsia" w:ascii="宋体" w:hAnsi="宋体" w:cs="宋体"/>
                <w:sz w:val="22"/>
                <w:szCs w:val="22"/>
                <w:lang w:val="en-US" w:eastAsia="zh-CN"/>
              </w:rPr>
            </w:pPr>
            <w:r>
              <w:rPr>
                <w:rFonts w:hint="eastAsia" w:ascii="宋体" w:hAnsi="宋体" w:cs="宋体"/>
                <w:sz w:val="22"/>
                <w:szCs w:val="22"/>
                <w:lang w:val="en-US" w:eastAsia="zh-CN"/>
              </w:rPr>
              <w:t>工程量</w:t>
            </w:r>
          </w:p>
          <w:p w14:paraId="05FFC200">
            <w:pPr>
              <w:widowControl/>
              <w:ind w:left="0" w:leftChars="0" w:firstLine="0" w:firstLineChars="0"/>
              <w:jc w:val="center"/>
              <w:textAlignment w:val="center"/>
              <w:rPr>
                <w:rFonts w:hint="eastAsia" w:ascii="宋体" w:hAnsi="宋体" w:cs="宋体"/>
                <w:sz w:val="22"/>
                <w:szCs w:val="22"/>
              </w:rPr>
            </w:pPr>
            <w:r>
              <w:rPr>
                <w:rFonts w:hint="eastAsia" w:ascii="宋体" w:hAnsi="宋体" w:cs="宋体"/>
                <w:sz w:val="22"/>
                <w:szCs w:val="22"/>
                <w:lang w:val="en-US" w:eastAsia="zh-CN"/>
              </w:rPr>
              <w:t>（m³）</w:t>
            </w:r>
          </w:p>
        </w:tc>
        <w:tc>
          <w:tcPr>
            <w:tcW w:w="1027" w:type="dxa"/>
            <w:tcBorders>
              <w:top w:val="single" w:color="000000" w:sz="4" w:space="0"/>
              <w:left w:val="single" w:color="000000" w:sz="4" w:space="0"/>
              <w:bottom w:val="single" w:color="auto" w:sz="4" w:space="0"/>
              <w:right w:val="single" w:color="000000" w:sz="4" w:space="0"/>
            </w:tcBorders>
            <w:noWrap w:val="0"/>
            <w:vAlign w:val="center"/>
          </w:tcPr>
          <w:p w14:paraId="402DB097">
            <w:pPr>
              <w:widowControl/>
              <w:ind w:left="0" w:leftChars="0" w:firstLine="0" w:firstLineChars="0"/>
              <w:jc w:val="center"/>
              <w:textAlignment w:val="center"/>
              <w:rPr>
                <w:rFonts w:hint="eastAsia" w:ascii="宋体" w:hAnsi="宋体" w:cs="宋体"/>
                <w:kern w:val="0"/>
                <w:sz w:val="22"/>
                <w:szCs w:val="22"/>
                <w:lang w:bidi="ar"/>
              </w:rPr>
            </w:pPr>
            <w:r>
              <w:rPr>
                <w:rFonts w:hint="eastAsia" w:ascii="宋体" w:hAnsi="宋体" w:cs="宋体"/>
                <w:kern w:val="0"/>
                <w:sz w:val="22"/>
                <w:szCs w:val="22"/>
                <w:lang w:val="en-US" w:eastAsia="zh-CN" w:bidi="ar"/>
              </w:rPr>
              <w:t>限定单价（元/m³）</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14:paraId="41E01D3D">
            <w:pPr>
              <w:widowControl/>
              <w:ind w:left="0" w:leftChars="0" w:firstLine="0" w:firstLineChars="0"/>
              <w:jc w:val="center"/>
              <w:textAlignment w:val="center"/>
              <w:rPr>
                <w:rFonts w:hint="eastAsia" w:ascii="宋体" w:hAnsi="宋体" w:eastAsia="宋体" w:cs="宋体"/>
                <w:kern w:val="0"/>
                <w:sz w:val="22"/>
                <w:szCs w:val="22"/>
                <w:lang w:eastAsia="zh-CN" w:bidi="ar"/>
              </w:rPr>
            </w:pPr>
            <w:r>
              <w:rPr>
                <w:rFonts w:hint="eastAsia" w:ascii="宋体" w:hAnsi="宋体" w:cs="宋体"/>
                <w:kern w:val="0"/>
                <w:sz w:val="22"/>
                <w:szCs w:val="22"/>
                <w:lang w:bidi="ar"/>
              </w:rPr>
              <w:t>金额</w:t>
            </w: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val="en-US" w:eastAsia="zh-CN" w:bidi="ar"/>
              </w:rPr>
              <w:t>元）</w:t>
            </w:r>
          </w:p>
        </w:tc>
        <w:tc>
          <w:tcPr>
            <w:tcW w:w="1272" w:type="dxa"/>
            <w:tcBorders>
              <w:top w:val="single" w:color="000000" w:sz="4" w:space="0"/>
              <w:left w:val="single" w:color="000000" w:sz="4" w:space="0"/>
              <w:bottom w:val="single" w:color="000000" w:sz="4" w:space="0"/>
              <w:right w:val="single" w:color="000000" w:sz="4" w:space="0"/>
            </w:tcBorders>
            <w:noWrap w:val="0"/>
            <w:vAlign w:val="center"/>
          </w:tcPr>
          <w:p w14:paraId="278B1EDB">
            <w:pPr>
              <w:widowControl/>
              <w:ind w:left="0" w:leftChars="0" w:firstLine="0" w:firstLineChars="0"/>
              <w:jc w:val="center"/>
              <w:textAlignment w:val="center"/>
              <w:rPr>
                <w:rFonts w:hint="eastAsia" w:ascii="宋体" w:hAnsi="宋体" w:cs="宋体"/>
                <w:kern w:val="0"/>
                <w:sz w:val="22"/>
                <w:szCs w:val="22"/>
                <w:lang w:val="en-US" w:eastAsia="zh-CN" w:bidi="ar"/>
              </w:rPr>
            </w:pPr>
            <w:r>
              <w:rPr>
                <w:rFonts w:hint="eastAsia" w:ascii="宋体" w:hAnsi="宋体" w:cs="宋体"/>
                <w:kern w:val="0"/>
                <w:sz w:val="22"/>
                <w:szCs w:val="22"/>
                <w:lang w:val="en-US" w:eastAsia="zh-CN" w:bidi="ar"/>
              </w:rPr>
              <w:t>投标单价</w:t>
            </w:r>
          </w:p>
          <w:p w14:paraId="66FAA70D">
            <w:pPr>
              <w:widowControl/>
              <w:ind w:left="0" w:leftChars="0" w:firstLine="0" w:firstLineChars="0"/>
              <w:jc w:val="center"/>
              <w:textAlignment w:val="center"/>
              <w:rPr>
                <w:rFonts w:hint="default" w:ascii="宋体" w:hAnsi="宋体" w:eastAsia="宋体" w:cs="宋体"/>
                <w:kern w:val="0"/>
                <w:sz w:val="22"/>
                <w:szCs w:val="22"/>
                <w:lang w:val="en-US" w:eastAsia="zh-CN" w:bidi="ar"/>
              </w:rPr>
            </w:pPr>
            <w:r>
              <w:rPr>
                <w:rFonts w:hint="eastAsia" w:ascii="宋体" w:hAnsi="宋体" w:cs="宋体"/>
                <w:kern w:val="0"/>
                <w:sz w:val="22"/>
                <w:szCs w:val="22"/>
                <w:lang w:bidi="ar"/>
              </w:rPr>
              <w:t>（</w:t>
            </w:r>
            <w:r>
              <w:rPr>
                <w:rFonts w:hint="eastAsia" w:ascii="宋体" w:hAnsi="宋体" w:eastAsia="宋体" w:cs="宋体"/>
                <w:kern w:val="0"/>
                <w:sz w:val="22"/>
                <w:szCs w:val="22"/>
                <w:lang w:val="en-US" w:eastAsia="zh-CN" w:bidi="ar"/>
              </w:rPr>
              <w:t>元/m³）</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14:paraId="338EE98C">
            <w:pPr>
              <w:widowControl/>
              <w:ind w:left="0" w:lef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cs="宋体"/>
                <w:kern w:val="0"/>
                <w:sz w:val="22"/>
                <w:szCs w:val="22"/>
                <w:lang w:val="en-US" w:eastAsia="zh-CN" w:bidi="ar"/>
              </w:rPr>
              <w:t>金额</w:t>
            </w:r>
            <w:r>
              <w:rPr>
                <w:rFonts w:hint="eastAsia" w:ascii="宋体" w:hAnsi="宋体" w:eastAsia="宋体" w:cs="宋体"/>
                <w:kern w:val="0"/>
                <w:sz w:val="22"/>
                <w:szCs w:val="22"/>
                <w:lang w:eastAsia="zh-CN" w:bidi="ar"/>
              </w:rPr>
              <w:t>（</w:t>
            </w:r>
            <w:r>
              <w:rPr>
                <w:rFonts w:hint="eastAsia" w:ascii="宋体" w:hAnsi="宋体" w:eastAsia="宋体" w:cs="宋体"/>
                <w:kern w:val="0"/>
                <w:sz w:val="22"/>
                <w:szCs w:val="22"/>
                <w:lang w:val="en-US" w:eastAsia="zh-CN" w:bidi="ar"/>
              </w:rPr>
              <w:t>元）</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7A382CFF">
            <w:pPr>
              <w:widowControl/>
              <w:ind w:left="0" w:leftChars="0" w:firstLine="0" w:firstLineChars="0"/>
              <w:jc w:val="center"/>
              <w:textAlignment w:val="center"/>
              <w:rPr>
                <w:rFonts w:hint="eastAsia" w:ascii="宋体" w:hAnsi="宋体" w:cs="宋体"/>
                <w:sz w:val="22"/>
                <w:szCs w:val="22"/>
              </w:rPr>
            </w:pPr>
            <w:r>
              <w:rPr>
                <w:rFonts w:hint="eastAsia" w:ascii="宋体" w:hAnsi="宋体" w:cs="宋体"/>
                <w:kern w:val="0"/>
                <w:sz w:val="22"/>
                <w:szCs w:val="22"/>
                <w:lang w:bidi="ar"/>
              </w:rPr>
              <w:t>备注</w:t>
            </w:r>
          </w:p>
        </w:tc>
      </w:tr>
      <w:tr w14:paraId="13F8E1D3">
        <w:tblPrEx>
          <w:tblCellMar>
            <w:top w:w="15" w:type="dxa"/>
            <w:left w:w="15" w:type="dxa"/>
            <w:bottom w:w="15" w:type="dxa"/>
            <w:right w:w="15" w:type="dxa"/>
          </w:tblCellMar>
        </w:tblPrEx>
        <w:trPr>
          <w:trHeight w:val="740"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5CF4942A">
            <w:pPr>
              <w:widowControl/>
              <w:spacing w:line="240" w:lineRule="auto"/>
              <w:ind w:left="0" w:leftChars="0" w:firstLine="0" w:firstLineChars="0"/>
              <w:jc w:val="center"/>
              <w:textAlignment w:val="center"/>
              <w:rPr>
                <w:rFonts w:hint="eastAsia" w:ascii="宋体" w:hAnsi="宋体" w:eastAsia="宋体" w:cs="宋体"/>
                <w:kern w:val="0"/>
                <w:sz w:val="22"/>
                <w:szCs w:val="22"/>
                <w:lang w:val="en-US" w:eastAsia="zh-CN" w:bidi="ar"/>
              </w:rPr>
            </w:pPr>
            <w:r>
              <w:rPr>
                <w:rFonts w:hint="eastAsia" w:ascii="宋体" w:hAnsi="宋体" w:eastAsia="宋体" w:cs="宋体"/>
                <w:kern w:val="0"/>
                <w:sz w:val="22"/>
                <w:szCs w:val="22"/>
                <w:lang w:val="en-US" w:eastAsia="zh-CN" w:bidi="ar"/>
              </w:rPr>
              <w:t>1</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1F4AB65">
            <w:pPr>
              <w:keepNext w:val="0"/>
              <w:keepLines w:val="0"/>
              <w:widowControl/>
              <w:suppressLineNumbers w:val="0"/>
              <w:ind w:left="0" w:leftChars="0" w:firstLine="0" w:firstLineChars="0"/>
              <w:jc w:val="center"/>
              <w:textAlignment w:val="center"/>
              <w:rPr>
                <w:rFonts w:hint="default" w:ascii="宋体" w:hAnsi="宋体" w:eastAsia="宋体" w:cs="宋体"/>
                <w:kern w:val="0"/>
                <w:sz w:val="22"/>
                <w:szCs w:val="22"/>
                <w:lang w:val="en-US" w:bidi="ar"/>
              </w:rPr>
            </w:pPr>
            <w:r>
              <w:rPr>
                <w:rFonts w:hint="eastAsia" w:asciiTheme="minorEastAsia" w:hAnsiTheme="minorEastAsia" w:eastAsiaTheme="minorEastAsia" w:cstheme="minorEastAsia"/>
                <w:vertAlign w:val="baseline"/>
                <w:lang w:val="en-US" w:eastAsia="zh-CN"/>
              </w:rPr>
              <w:t>土石方劳务</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611E7CE6">
            <w:pPr>
              <w:widowControl/>
              <w:ind w:left="0" w:leftChars="0" w:firstLine="0" w:firstLineChars="0"/>
              <w:jc w:val="center"/>
              <w:textAlignment w:val="center"/>
              <w:rPr>
                <w:rFonts w:hint="eastAsia" w:ascii="宋体" w:hAnsi="宋体" w:eastAsia="宋体" w:cs="宋体"/>
                <w:kern w:val="0"/>
                <w:sz w:val="22"/>
                <w:szCs w:val="22"/>
                <w:lang w:val="en-US" w:eastAsia="zh-CN" w:bidi="ar"/>
              </w:rPr>
            </w:pPr>
            <w:r>
              <w:rPr>
                <w:rFonts w:hint="eastAsia"/>
                <w:vertAlign w:val="baseline"/>
                <w:lang w:val="en-US" w:eastAsia="zh-CN"/>
              </w:rPr>
              <w:t>元/m</w:t>
            </w:r>
            <w:r>
              <w:rPr>
                <w:rFonts w:hint="eastAsia"/>
                <w:vertAlign w:val="superscript"/>
                <w:lang w:val="en-US" w:eastAsia="zh-CN"/>
              </w:rPr>
              <w:t>3</w:t>
            </w:r>
          </w:p>
        </w:tc>
        <w:tc>
          <w:tcPr>
            <w:tcW w:w="1015" w:type="dxa"/>
            <w:tcBorders>
              <w:top w:val="single" w:color="000000" w:sz="4" w:space="0"/>
              <w:left w:val="single" w:color="000000" w:sz="4" w:space="0"/>
              <w:bottom w:val="single" w:color="000000" w:sz="4" w:space="0"/>
              <w:right w:val="single" w:color="auto" w:sz="4" w:space="0"/>
            </w:tcBorders>
            <w:noWrap w:val="0"/>
            <w:vAlign w:val="center"/>
          </w:tcPr>
          <w:p w14:paraId="40C41DD4">
            <w:pPr>
              <w:keepNext w:val="0"/>
              <w:keepLines w:val="0"/>
              <w:widowControl/>
              <w:suppressLineNumbers w:val="0"/>
              <w:ind w:left="0" w:leftChars="0" w:firstLine="0" w:firstLineChars="0"/>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14612.55</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11FBBC8C">
            <w:pPr>
              <w:keepNext w:val="0"/>
              <w:keepLines w:val="0"/>
              <w:widowControl/>
              <w:suppressLineNumbers w:val="0"/>
              <w:ind w:left="0" w:leftChars="0" w:firstLine="0" w:firstLineChars="0"/>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14.6</w:t>
            </w:r>
          </w:p>
        </w:tc>
        <w:tc>
          <w:tcPr>
            <w:tcW w:w="1212" w:type="dxa"/>
            <w:tcBorders>
              <w:top w:val="single" w:color="000000" w:sz="4" w:space="0"/>
              <w:left w:val="single" w:color="auto" w:sz="4" w:space="0"/>
              <w:bottom w:val="single" w:color="000000" w:sz="4" w:space="0"/>
              <w:right w:val="single" w:color="000000" w:sz="4" w:space="0"/>
            </w:tcBorders>
            <w:noWrap w:val="0"/>
            <w:vAlign w:val="center"/>
          </w:tcPr>
          <w:p w14:paraId="6921D86D">
            <w:pPr>
              <w:keepNext w:val="0"/>
              <w:keepLines w:val="0"/>
              <w:widowControl/>
              <w:suppressLineNumbers w:val="0"/>
              <w:ind w:left="0" w:leftChars="0" w:firstLine="0" w:firstLineChars="0"/>
              <w:jc w:val="center"/>
              <w:textAlignment w:val="center"/>
              <w:rPr>
                <w:rFonts w:hint="default" w:ascii="宋体" w:hAnsi="宋体" w:eastAsia="宋体" w:cs="宋体"/>
                <w:color w:val="000000"/>
                <w:kern w:val="0"/>
                <w:sz w:val="22"/>
                <w:szCs w:val="22"/>
                <w:lang w:val="en-US" w:bidi="ar"/>
              </w:rPr>
            </w:pPr>
            <w:r>
              <w:rPr>
                <w:rFonts w:hint="eastAsia" w:ascii="宋体" w:hAnsi="宋体" w:eastAsia="宋体" w:cs="宋体"/>
                <w:color w:val="000000"/>
                <w:kern w:val="0"/>
                <w:sz w:val="22"/>
                <w:szCs w:val="22"/>
                <w:lang w:val="en-US" w:eastAsia="zh-CN" w:bidi="ar"/>
              </w:rPr>
              <w:t>213343.23</w:t>
            </w:r>
          </w:p>
        </w:tc>
        <w:tc>
          <w:tcPr>
            <w:tcW w:w="1272" w:type="dxa"/>
            <w:tcBorders>
              <w:top w:val="single" w:color="000000" w:sz="4" w:space="0"/>
              <w:left w:val="single" w:color="auto" w:sz="4" w:space="0"/>
              <w:bottom w:val="single" w:color="000000" w:sz="4" w:space="0"/>
              <w:right w:val="single" w:color="000000" w:sz="4" w:space="0"/>
            </w:tcBorders>
            <w:noWrap w:val="0"/>
            <w:vAlign w:val="center"/>
          </w:tcPr>
          <w:p w14:paraId="66F1CA30">
            <w:pPr>
              <w:keepNext w:val="0"/>
              <w:keepLines w:val="0"/>
              <w:widowControl/>
              <w:suppressLineNumbers w:val="0"/>
              <w:jc w:val="center"/>
              <w:textAlignment w:val="center"/>
              <w:rPr>
                <w:rFonts w:hint="default" w:ascii="宋体" w:hAnsi="宋体" w:eastAsia="宋体" w:cs="宋体"/>
                <w:kern w:val="0"/>
                <w:sz w:val="22"/>
                <w:szCs w:val="22"/>
                <w:lang w:val="en-US" w:bidi="ar"/>
              </w:rPr>
            </w:pPr>
          </w:p>
        </w:tc>
        <w:tc>
          <w:tcPr>
            <w:tcW w:w="1271" w:type="dxa"/>
            <w:tcBorders>
              <w:top w:val="single" w:color="000000" w:sz="4" w:space="0"/>
              <w:left w:val="single" w:color="auto" w:sz="4" w:space="0"/>
              <w:bottom w:val="single" w:color="000000" w:sz="4" w:space="0"/>
              <w:right w:val="single" w:color="000000" w:sz="4" w:space="0"/>
            </w:tcBorders>
            <w:noWrap w:val="0"/>
            <w:vAlign w:val="center"/>
          </w:tcPr>
          <w:p w14:paraId="4780B315">
            <w:pPr>
              <w:keepNext w:val="0"/>
              <w:keepLines w:val="0"/>
              <w:widowControl/>
              <w:suppressLineNumbers w:val="0"/>
              <w:jc w:val="center"/>
              <w:textAlignment w:val="center"/>
              <w:rPr>
                <w:rFonts w:hint="eastAsia" w:ascii="宋体" w:hAnsi="宋体" w:eastAsia="宋体" w:cs="宋体"/>
                <w:kern w:val="0"/>
                <w:sz w:val="22"/>
                <w:szCs w:val="22"/>
                <w:lang w:bidi="ar"/>
              </w:rPr>
            </w:pPr>
          </w:p>
        </w:tc>
        <w:tc>
          <w:tcPr>
            <w:tcW w:w="1135" w:type="dxa"/>
            <w:tcBorders>
              <w:top w:val="single" w:color="000000" w:sz="4" w:space="0"/>
              <w:left w:val="single" w:color="auto" w:sz="4" w:space="0"/>
              <w:bottom w:val="single" w:color="000000" w:sz="4" w:space="0"/>
              <w:right w:val="single" w:color="000000" w:sz="4" w:space="0"/>
            </w:tcBorders>
            <w:noWrap w:val="0"/>
            <w:vAlign w:val="center"/>
          </w:tcPr>
          <w:p w14:paraId="11CB1CC1">
            <w:pPr>
              <w:widowControl/>
              <w:ind w:left="0"/>
              <w:jc w:val="center"/>
              <w:textAlignment w:val="center"/>
              <w:rPr>
                <w:rFonts w:hint="eastAsia" w:ascii="宋体" w:hAnsi="宋体" w:eastAsia="宋体" w:cs="宋体"/>
                <w:kern w:val="0"/>
                <w:sz w:val="22"/>
                <w:szCs w:val="22"/>
                <w:lang w:bidi="ar"/>
              </w:rPr>
            </w:pPr>
          </w:p>
          <w:p w14:paraId="48EF2F50">
            <w:pPr>
              <w:widowControl/>
              <w:ind w:left="0"/>
              <w:jc w:val="center"/>
              <w:textAlignment w:val="center"/>
              <w:rPr>
                <w:rFonts w:hint="eastAsia" w:ascii="宋体" w:hAnsi="宋体" w:eastAsia="宋体" w:cs="宋体"/>
                <w:kern w:val="0"/>
                <w:sz w:val="22"/>
                <w:szCs w:val="22"/>
                <w:lang w:bidi="ar"/>
              </w:rPr>
            </w:pPr>
          </w:p>
        </w:tc>
      </w:tr>
      <w:tr w14:paraId="2BE0E6E9">
        <w:tblPrEx>
          <w:tblCellMar>
            <w:top w:w="15" w:type="dxa"/>
            <w:left w:w="15" w:type="dxa"/>
            <w:bottom w:w="15" w:type="dxa"/>
            <w:right w:w="15" w:type="dxa"/>
          </w:tblCellMar>
        </w:tblPrEx>
        <w:trPr>
          <w:trHeight w:val="779" w:hRule="atLeast"/>
          <w:jc w:val="center"/>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063B371F">
            <w:pPr>
              <w:widowControl/>
              <w:ind w:left="0" w:leftChars="0" w:firstLine="0" w:firstLineChars="0"/>
              <w:jc w:val="center"/>
              <w:textAlignment w:val="center"/>
              <w:rPr>
                <w:rFonts w:hint="eastAsia" w:ascii="宋体" w:hAnsi="宋体" w:eastAsia="宋体" w:cs="宋体"/>
                <w:kern w:val="0"/>
                <w:sz w:val="22"/>
                <w:szCs w:val="22"/>
                <w:lang w:bidi="ar"/>
              </w:rP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7CC78F4">
            <w:pPr>
              <w:widowControl/>
              <w:ind w:left="0" w:leftChars="0" w:firstLine="0" w:firstLineChars="0"/>
              <w:jc w:val="center"/>
              <w:textAlignment w:val="center"/>
              <w:rPr>
                <w:rFonts w:hint="eastAsia" w:ascii="宋体" w:hAnsi="宋体" w:eastAsia="宋体" w:cs="宋体"/>
                <w:kern w:val="0"/>
                <w:sz w:val="22"/>
                <w:szCs w:val="22"/>
                <w:lang w:bidi="ar"/>
              </w:rPr>
            </w:pPr>
            <w:r>
              <w:rPr>
                <w:rFonts w:hint="eastAsia" w:ascii="宋体" w:hAnsi="宋体" w:eastAsia="宋体" w:cs="宋体"/>
                <w:kern w:val="0"/>
                <w:sz w:val="22"/>
                <w:szCs w:val="22"/>
                <w:lang w:bidi="ar"/>
              </w:rPr>
              <w:t>合计</w:t>
            </w:r>
          </w:p>
        </w:tc>
        <w:tc>
          <w:tcPr>
            <w:tcW w:w="699" w:type="dxa"/>
            <w:tcBorders>
              <w:top w:val="single" w:color="000000" w:sz="4" w:space="0"/>
              <w:left w:val="single" w:color="000000" w:sz="4" w:space="0"/>
              <w:bottom w:val="single" w:color="000000" w:sz="4" w:space="0"/>
              <w:right w:val="single" w:color="000000" w:sz="4" w:space="0"/>
            </w:tcBorders>
            <w:noWrap w:val="0"/>
            <w:vAlign w:val="center"/>
          </w:tcPr>
          <w:p w14:paraId="43ECE020">
            <w:pPr>
              <w:widowControl/>
              <w:ind w:left="0"/>
              <w:jc w:val="center"/>
              <w:textAlignment w:val="center"/>
              <w:rPr>
                <w:rFonts w:hint="eastAsia" w:ascii="宋体" w:hAnsi="宋体" w:eastAsia="宋体" w:cs="宋体"/>
                <w:kern w:val="0"/>
                <w:sz w:val="22"/>
                <w:szCs w:val="22"/>
                <w:lang w:bidi="ar"/>
              </w:rPr>
            </w:pPr>
          </w:p>
        </w:tc>
        <w:tc>
          <w:tcPr>
            <w:tcW w:w="1015" w:type="dxa"/>
            <w:tcBorders>
              <w:top w:val="single" w:color="000000" w:sz="4" w:space="0"/>
              <w:left w:val="single" w:color="000000" w:sz="4" w:space="0"/>
              <w:bottom w:val="single" w:color="000000" w:sz="4" w:space="0"/>
              <w:right w:val="single" w:color="auto" w:sz="4" w:space="0"/>
            </w:tcBorders>
            <w:noWrap w:val="0"/>
            <w:vAlign w:val="top"/>
          </w:tcPr>
          <w:p w14:paraId="4FA4B1F8">
            <w:pPr>
              <w:widowControl/>
              <w:spacing w:beforeLines="0" w:afterLines="0"/>
              <w:ind w:left="0" w:leftChars="0"/>
              <w:jc w:val="center"/>
              <w:textAlignment w:val="center"/>
              <w:rPr>
                <w:rFonts w:hint="eastAsia" w:ascii="宋体" w:hAnsi="宋体" w:eastAsia="宋体" w:cs="宋体"/>
                <w:color w:val="000000"/>
                <w:kern w:val="0"/>
                <w:sz w:val="22"/>
                <w:szCs w:val="22"/>
                <w:lang w:bidi="ar"/>
              </w:rPr>
            </w:pPr>
          </w:p>
        </w:tc>
        <w:tc>
          <w:tcPr>
            <w:tcW w:w="1027" w:type="dxa"/>
            <w:tcBorders>
              <w:top w:val="single" w:color="auto" w:sz="4" w:space="0"/>
              <w:left w:val="single" w:color="auto" w:sz="4" w:space="0"/>
              <w:bottom w:val="single" w:color="auto" w:sz="4" w:space="0"/>
              <w:right w:val="single" w:color="auto" w:sz="4" w:space="0"/>
            </w:tcBorders>
            <w:noWrap w:val="0"/>
            <w:vAlign w:val="top"/>
          </w:tcPr>
          <w:p w14:paraId="0EA92BD4">
            <w:pPr>
              <w:widowControl/>
              <w:spacing w:beforeLines="0" w:afterLines="0"/>
              <w:ind w:left="0" w:leftChars="0"/>
              <w:jc w:val="center"/>
              <w:textAlignment w:val="center"/>
              <w:rPr>
                <w:rFonts w:hint="eastAsia" w:ascii="宋体" w:hAnsi="宋体" w:eastAsia="宋体" w:cs="宋体"/>
                <w:color w:val="000000"/>
                <w:kern w:val="0"/>
                <w:sz w:val="22"/>
                <w:szCs w:val="22"/>
                <w:lang w:bidi="ar"/>
              </w:rPr>
            </w:pPr>
          </w:p>
        </w:tc>
        <w:tc>
          <w:tcPr>
            <w:tcW w:w="1212" w:type="dxa"/>
            <w:tcBorders>
              <w:top w:val="single" w:color="000000" w:sz="4" w:space="0"/>
              <w:left w:val="single" w:color="auto" w:sz="4" w:space="0"/>
              <w:bottom w:val="single" w:color="000000" w:sz="4" w:space="0"/>
              <w:right w:val="single" w:color="000000" w:sz="4" w:space="0"/>
            </w:tcBorders>
            <w:noWrap w:val="0"/>
            <w:vAlign w:val="top"/>
          </w:tcPr>
          <w:p w14:paraId="1C405513">
            <w:pPr>
              <w:widowControl/>
              <w:spacing w:beforeLines="0" w:afterLines="0"/>
              <w:ind w:left="0" w:leftChars="0"/>
              <w:jc w:val="center"/>
              <w:textAlignment w:val="center"/>
              <w:rPr>
                <w:rFonts w:hint="eastAsia" w:ascii="宋体" w:hAnsi="宋体" w:eastAsia="宋体" w:cs="宋体"/>
                <w:color w:val="000000"/>
                <w:kern w:val="0"/>
                <w:sz w:val="22"/>
                <w:szCs w:val="22"/>
                <w:lang w:val="en-US" w:eastAsia="zh-CN" w:bidi="ar"/>
              </w:rPr>
            </w:pPr>
          </w:p>
          <w:p w14:paraId="1FE734A0">
            <w:pPr>
              <w:widowControl/>
              <w:spacing w:beforeLines="0" w:afterLines="0"/>
              <w:ind w:left="0" w:leftChars="0"/>
              <w:jc w:val="center"/>
              <w:textAlignment w:val="center"/>
              <w:rPr>
                <w:rFonts w:hint="default" w:ascii="宋体" w:hAnsi="宋体" w:eastAsia="宋体" w:cs="宋体"/>
                <w:color w:val="000000"/>
                <w:kern w:val="0"/>
                <w:sz w:val="22"/>
                <w:szCs w:val="22"/>
                <w:lang w:val="en-US" w:eastAsia="zh-CN" w:bidi="ar"/>
              </w:rPr>
            </w:pPr>
          </w:p>
        </w:tc>
        <w:tc>
          <w:tcPr>
            <w:tcW w:w="1272" w:type="dxa"/>
            <w:tcBorders>
              <w:top w:val="single" w:color="000000" w:sz="4" w:space="0"/>
              <w:left w:val="single" w:color="auto" w:sz="4" w:space="0"/>
              <w:bottom w:val="single" w:color="000000" w:sz="4" w:space="0"/>
              <w:right w:val="single" w:color="000000" w:sz="4" w:space="0"/>
            </w:tcBorders>
            <w:noWrap w:val="0"/>
            <w:vAlign w:val="center"/>
          </w:tcPr>
          <w:p w14:paraId="19BF0FF0">
            <w:pPr>
              <w:widowControl/>
              <w:ind w:left="0"/>
              <w:jc w:val="center"/>
              <w:textAlignment w:val="center"/>
              <w:rPr>
                <w:rFonts w:hint="eastAsia" w:ascii="宋体" w:hAnsi="宋体" w:eastAsia="宋体" w:cs="宋体"/>
                <w:kern w:val="0"/>
                <w:sz w:val="22"/>
                <w:szCs w:val="22"/>
                <w:lang w:bidi="ar"/>
              </w:rPr>
            </w:pPr>
          </w:p>
        </w:tc>
        <w:tc>
          <w:tcPr>
            <w:tcW w:w="1271" w:type="dxa"/>
            <w:tcBorders>
              <w:top w:val="single" w:color="000000" w:sz="4" w:space="0"/>
              <w:left w:val="single" w:color="auto" w:sz="4" w:space="0"/>
              <w:bottom w:val="single" w:color="000000" w:sz="4" w:space="0"/>
              <w:right w:val="single" w:color="000000" w:sz="4" w:space="0"/>
            </w:tcBorders>
            <w:noWrap w:val="0"/>
            <w:vAlign w:val="center"/>
          </w:tcPr>
          <w:p w14:paraId="05AAA7CB">
            <w:pPr>
              <w:widowControl/>
              <w:ind w:left="0"/>
              <w:jc w:val="center"/>
              <w:textAlignment w:val="center"/>
              <w:rPr>
                <w:rFonts w:hint="eastAsia" w:ascii="宋体" w:hAnsi="宋体" w:eastAsia="宋体" w:cs="宋体"/>
                <w:kern w:val="0"/>
                <w:sz w:val="22"/>
                <w:szCs w:val="22"/>
                <w:lang w:val="en-US" w:eastAsia="zh-CN" w:bidi="ar"/>
              </w:rPr>
            </w:pPr>
          </w:p>
        </w:tc>
        <w:tc>
          <w:tcPr>
            <w:tcW w:w="1135" w:type="dxa"/>
            <w:tcBorders>
              <w:top w:val="single" w:color="000000" w:sz="4" w:space="0"/>
              <w:left w:val="single" w:color="auto" w:sz="4" w:space="0"/>
              <w:bottom w:val="single" w:color="000000" w:sz="4" w:space="0"/>
              <w:right w:val="single" w:color="000000" w:sz="4" w:space="0"/>
            </w:tcBorders>
            <w:noWrap w:val="0"/>
            <w:vAlign w:val="center"/>
          </w:tcPr>
          <w:p w14:paraId="0135286D">
            <w:pPr>
              <w:widowControl/>
              <w:ind w:left="0"/>
              <w:jc w:val="center"/>
              <w:textAlignment w:val="center"/>
              <w:rPr>
                <w:rFonts w:hint="eastAsia" w:ascii="宋体" w:hAnsi="宋体" w:eastAsia="宋体" w:cs="宋体"/>
                <w:kern w:val="0"/>
                <w:sz w:val="22"/>
                <w:szCs w:val="22"/>
                <w:lang w:bidi="ar"/>
              </w:rPr>
            </w:pPr>
          </w:p>
        </w:tc>
      </w:tr>
      <w:tr w14:paraId="53676825">
        <w:tblPrEx>
          <w:tblCellMar>
            <w:top w:w="15" w:type="dxa"/>
            <w:left w:w="15" w:type="dxa"/>
            <w:bottom w:w="15" w:type="dxa"/>
            <w:right w:w="15" w:type="dxa"/>
          </w:tblCellMar>
        </w:tblPrEx>
        <w:trPr>
          <w:trHeight w:val="2224" w:hRule="atLeast"/>
          <w:jc w:val="center"/>
        </w:trPr>
        <w:tc>
          <w:tcPr>
            <w:tcW w:w="10060" w:type="dxa"/>
            <w:gridSpan w:val="9"/>
            <w:tcBorders>
              <w:top w:val="single" w:color="000000" w:sz="4" w:space="0"/>
              <w:left w:val="single" w:color="000000" w:sz="4" w:space="0"/>
              <w:bottom w:val="single" w:color="000000" w:sz="4" w:space="0"/>
              <w:right w:val="single" w:color="000000" w:sz="4" w:space="0"/>
            </w:tcBorders>
            <w:noWrap w:val="0"/>
            <w:vAlign w:val="top"/>
          </w:tcPr>
          <w:p w14:paraId="5A810600">
            <w:pPr>
              <w:widowControl/>
              <w:numPr>
                <w:ilvl w:val="0"/>
                <w:numId w:val="0"/>
              </w:numPr>
              <w:textAlignment w:val="center"/>
              <w:rPr>
                <w:rFonts w:hint="eastAsia" w:ascii="宋体" w:hAnsi="宋体" w:eastAsia="宋体" w:cs="宋体"/>
                <w:kern w:val="0"/>
                <w:sz w:val="22"/>
                <w:szCs w:val="22"/>
                <w:lang w:val="en-US" w:eastAsia="zh-CN" w:bidi="ar"/>
              </w:rPr>
            </w:pPr>
          </w:p>
          <w:p w14:paraId="1430DEAF">
            <w:pPr>
              <w:widowControl/>
              <w:numPr>
                <w:ilvl w:val="0"/>
                <w:numId w:val="0"/>
              </w:numPr>
              <w:textAlignment w:val="center"/>
            </w:pPr>
            <w:r>
              <w:rPr>
                <w:rFonts w:hint="eastAsia" w:ascii="宋体" w:hAnsi="宋体" w:eastAsia="宋体" w:cs="宋体"/>
                <w:kern w:val="0"/>
                <w:sz w:val="22"/>
                <w:szCs w:val="22"/>
                <w:lang w:val="en-US" w:eastAsia="zh-CN" w:bidi="ar"/>
              </w:rPr>
              <w:t>说明：</w:t>
            </w:r>
          </w:p>
          <w:p w14:paraId="34D1676E">
            <w:pPr>
              <w:rPr>
                <w:rFonts w:hint="eastAsia" w:eastAsia="宋体" w:cs="Times New Roman"/>
                <w:sz w:val="21"/>
                <w:lang w:val="en-US" w:eastAsia="zh-CN"/>
              </w:rPr>
            </w:pPr>
            <w:r>
              <w:rPr>
                <w:rFonts w:hint="eastAsia" w:eastAsia="宋体" w:cs="Times New Roman"/>
                <w:sz w:val="21"/>
                <w:lang w:val="en-US" w:eastAsia="zh-CN"/>
              </w:rPr>
              <w:t>1、清单中的单价为全费用综合单价:含人工费、材料费、机械费、调试费、管理费、利润、风险费、措施费、规费、税金等全部费用。</w:t>
            </w:r>
          </w:p>
          <w:p w14:paraId="6121F148">
            <w:r>
              <w:rPr>
                <w:rFonts w:hint="eastAsia" w:eastAsia="宋体" w:cs="Times New Roman"/>
                <w:sz w:val="21"/>
                <w:lang w:val="en-US" w:eastAsia="zh-CN"/>
              </w:rPr>
              <w:t>2、竞标人需提供合法有效且符合比选人要求的增值税专用发票，抵扣税率</w:t>
            </w:r>
            <w:r>
              <w:rPr>
                <w:rFonts w:hint="eastAsia" w:cs="Times New Roman"/>
                <w:sz w:val="21"/>
                <w:u w:val="single"/>
                <w:lang w:val="en-US" w:eastAsia="zh-CN"/>
              </w:rPr>
              <w:t>3</w:t>
            </w:r>
            <w:r>
              <w:rPr>
                <w:rFonts w:hint="eastAsia" w:eastAsia="宋体" w:cs="Times New Roman"/>
                <w:sz w:val="21"/>
                <w:u w:val="single"/>
                <w:lang w:val="en-US" w:eastAsia="zh-CN"/>
              </w:rPr>
              <w:t>%</w:t>
            </w:r>
            <w:r>
              <w:rPr>
                <w:rFonts w:hint="eastAsia" w:eastAsia="宋体" w:cs="Times New Roman"/>
                <w:sz w:val="21"/>
                <w:lang w:val="en-US" w:eastAsia="zh-CN"/>
              </w:rPr>
              <w:t>。</w:t>
            </w:r>
          </w:p>
          <w:p w14:paraId="58F84467"/>
          <w:p w14:paraId="66000DF9">
            <w:pPr>
              <w:ind w:left="0" w:leftChars="0" w:firstLine="0" w:firstLineChars="0"/>
            </w:pPr>
          </w:p>
          <w:p w14:paraId="1BA7247C">
            <w:pPr>
              <w:widowControl/>
              <w:numPr>
                <w:ilvl w:val="0"/>
                <w:numId w:val="0"/>
              </w:numPr>
              <w:ind w:left="0"/>
              <w:jc w:val="both"/>
              <w:textAlignment w:val="center"/>
              <w:rPr>
                <w:rFonts w:hint="default"/>
                <w:lang w:val="en-US" w:eastAsia="zh-CN"/>
              </w:rPr>
            </w:pPr>
          </w:p>
        </w:tc>
      </w:tr>
    </w:tbl>
    <w:p w14:paraId="7A202942">
      <w:pPr>
        <w:spacing w:before="79" w:line="347" w:lineRule="auto"/>
        <w:jc w:val="right"/>
        <w:rPr>
          <w:rFonts w:hint="eastAsia" w:ascii="宋体" w:hAnsi="宋体" w:eastAsia="宋体" w:cs="宋体"/>
          <w:sz w:val="28"/>
          <w:szCs w:val="28"/>
          <w:lang w:val="en-US" w:eastAsia="zh-CN"/>
        </w:rPr>
      </w:pPr>
    </w:p>
    <w:p w14:paraId="40D8C41F">
      <w:pPr>
        <w:spacing w:before="79" w:line="347" w:lineRule="auto"/>
        <w:jc w:val="right"/>
        <w:rPr>
          <w:rFonts w:hint="eastAsia" w:ascii="宋体" w:hAnsi="宋体" w:eastAsia="宋体" w:cs="宋体"/>
          <w:sz w:val="28"/>
          <w:szCs w:val="28"/>
          <w:lang w:val="en-US" w:eastAsia="zh-CN"/>
        </w:rPr>
      </w:pPr>
    </w:p>
    <w:p w14:paraId="5F9B7B1A">
      <w:pPr>
        <w:spacing w:before="79" w:line="347" w:lineRule="auto"/>
        <w:jc w:val="right"/>
        <w:rPr>
          <w:rFonts w:hint="eastAsia" w:ascii="宋体" w:hAnsi="宋体" w:eastAsia="宋体" w:cs="宋体"/>
          <w:sz w:val="28"/>
          <w:szCs w:val="28"/>
          <w:lang w:val="en-US" w:eastAsia="zh-CN"/>
        </w:rPr>
      </w:pPr>
    </w:p>
    <w:p w14:paraId="372DC4D8">
      <w:pPr>
        <w:spacing w:before="79" w:line="347" w:lineRule="auto"/>
        <w:jc w:val="right"/>
        <w:rPr>
          <w:rFonts w:ascii="宋体" w:hAnsi="宋体" w:eastAsia="宋体" w:cs="宋体"/>
          <w:spacing w:val="-3"/>
          <w:sz w:val="24"/>
          <w:szCs w:val="24"/>
        </w:rPr>
      </w:pPr>
      <w:r>
        <w:rPr>
          <w:rFonts w:hint="eastAsia" w:ascii="宋体" w:hAnsi="宋体" w:eastAsia="宋体" w:cs="宋体"/>
          <w:sz w:val="28"/>
          <w:szCs w:val="28"/>
          <w:lang w:val="en-US" w:eastAsia="zh-CN"/>
        </w:rPr>
        <w:t xml:space="preserve"> </w:t>
      </w:r>
      <w:r>
        <w:rPr>
          <w:rFonts w:ascii="宋体" w:hAnsi="宋体" w:eastAsia="宋体" w:cs="宋体"/>
          <w:spacing w:val="-3"/>
          <w:sz w:val="24"/>
          <w:szCs w:val="24"/>
        </w:rPr>
        <w:t>比选申请人</w:t>
      </w:r>
      <w:r>
        <w:rPr>
          <w:rFonts w:ascii="宋体" w:hAnsi="宋体" w:eastAsia="宋体" w:cs="宋体"/>
          <w:spacing w:val="-55"/>
          <w:sz w:val="24"/>
          <w:szCs w:val="24"/>
        </w:rPr>
        <w:t>：</w:t>
      </w:r>
      <w:r>
        <w:rPr>
          <w:rFonts w:ascii="宋体" w:hAnsi="宋体" w:eastAsia="宋体" w:cs="宋体"/>
          <w:sz w:val="24"/>
          <w:szCs w:val="24"/>
          <w:u w:val="single" w:color="auto"/>
        </w:rPr>
        <w:t xml:space="preserve">                       </w:t>
      </w:r>
      <w:r>
        <w:rPr>
          <w:rFonts w:ascii="宋体" w:hAnsi="宋体" w:eastAsia="宋体" w:cs="宋体"/>
          <w:spacing w:val="-55"/>
          <w:sz w:val="24"/>
          <w:szCs w:val="24"/>
        </w:rPr>
        <w:t>（</w:t>
      </w:r>
      <w:r>
        <w:rPr>
          <w:rFonts w:ascii="宋体" w:hAnsi="宋体" w:eastAsia="宋体" w:cs="宋体"/>
          <w:spacing w:val="-3"/>
          <w:sz w:val="24"/>
          <w:szCs w:val="24"/>
        </w:rPr>
        <w:t>盖单位章）</w:t>
      </w:r>
    </w:p>
    <w:p w14:paraId="4B62A57C">
      <w:pPr>
        <w:spacing w:before="79" w:line="347" w:lineRule="auto"/>
        <w:jc w:val="right"/>
        <w:rPr>
          <w:rFonts w:ascii="宋体" w:hAnsi="宋体" w:eastAsia="宋体" w:cs="宋体"/>
          <w:sz w:val="24"/>
          <w:szCs w:val="24"/>
        </w:rPr>
      </w:pPr>
      <w:r>
        <w:rPr>
          <w:rFonts w:ascii="宋体" w:hAnsi="宋体" w:eastAsia="宋体" w:cs="宋体"/>
          <w:spacing w:val="1"/>
          <w:sz w:val="24"/>
          <w:szCs w:val="24"/>
        </w:rPr>
        <w:t xml:space="preserve"> 法定代表人或其委托代理人</w:t>
      </w:r>
      <w:r>
        <w:rPr>
          <w:rFonts w:ascii="宋体" w:hAnsi="宋体" w:eastAsia="宋体" w:cs="宋体"/>
          <w:spacing w:val="-14"/>
          <w:sz w:val="24"/>
          <w:szCs w:val="24"/>
        </w:rPr>
        <w:t>：</w:t>
      </w:r>
      <w:r>
        <w:rPr>
          <w:rFonts w:ascii="宋体" w:hAnsi="宋体" w:eastAsia="宋体" w:cs="宋体"/>
          <w:sz w:val="24"/>
          <w:szCs w:val="24"/>
          <w:u w:val="single" w:color="auto"/>
        </w:rPr>
        <w:t xml:space="preserve">         </w:t>
      </w:r>
      <w:r>
        <w:rPr>
          <w:rFonts w:ascii="宋体" w:hAnsi="宋体" w:eastAsia="宋体" w:cs="宋体"/>
          <w:spacing w:val="-14"/>
          <w:sz w:val="24"/>
          <w:szCs w:val="24"/>
        </w:rPr>
        <w:t>（</w:t>
      </w:r>
      <w:r>
        <w:rPr>
          <w:rFonts w:ascii="宋体" w:hAnsi="宋体" w:eastAsia="宋体" w:cs="宋体"/>
          <w:spacing w:val="1"/>
          <w:sz w:val="24"/>
          <w:szCs w:val="24"/>
        </w:rPr>
        <w:t>签字）</w:t>
      </w:r>
    </w:p>
    <w:p w14:paraId="44B0F44F">
      <w:pPr>
        <w:spacing w:before="79" w:line="347" w:lineRule="auto"/>
        <w:jc w:val="right"/>
        <w:rPr>
          <w:rFonts w:hint="default"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年   月   日</w:t>
      </w:r>
    </w:p>
    <w:p w14:paraId="01C4EF67">
      <w:pPr>
        <w:pStyle w:val="10"/>
        <w:bidi w:val="0"/>
        <w:ind w:left="964" w:leftChars="0" w:hanging="964" w:hangingChars="400"/>
        <w:jc w:val="both"/>
        <w:rPr>
          <w:rFonts w:hint="default"/>
          <w:b/>
          <w:bCs/>
          <w:lang w:val="en-US" w:eastAsia="zh-CN"/>
        </w:rPr>
      </w:pPr>
    </w:p>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7211F">
    <w:pPr>
      <w:pStyle w:val="8"/>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4E418">
    <w:pPr>
      <w:pStyle w:val="8"/>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994F0">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C994F0">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F5F5B">
    <w:pPr>
      <w:pStyle w:val="8"/>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4E321">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A04E321">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30</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4232">
    <w:pPr>
      <w:pStyle w:val="8"/>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7196B">
    <w:pPr>
      <w:pStyle w:val="8"/>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DD60">
    <w:pPr>
      <w:pStyle w:val="8"/>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44CB5">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744CB5">
                    <w:pPr>
                      <w:pStyle w:val="8"/>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7</w:t>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81D9">
    <w:pPr>
      <w:pStyle w:val="9"/>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3" name="图片 3"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lang w:eastAsia="zh-CN"/>
      </w:rPr>
      <w:t>重庆通洋公路工程有限公司</w:t>
    </w:r>
    <w:r>
      <w:rPr>
        <w:rFonts w:hint="eastAsia" w:ascii="Cambria" w:hAnsi="Cambria"/>
        <w:lang w:val="en-US" w:eastAsia="zh-CN"/>
      </w:rPr>
      <w:t>竞争性比选公告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BBB03">
    <w:pPr>
      <w:pStyle w:val="9"/>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2" name="图片 2"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lang w:val="en-US" w:eastAsia="zh-CN"/>
      </w:rPr>
      <w:t>重庆通洋公路工程</w:t>
    </w:r>
    <w:r>
      <w:rPr>
        <w:rFonts w:hint="eastAsia" w:ascii="Cambria" w:hAnsi="Cambria"/>
      </w:rPr>
      <w:t>有限公司</w:t>
    </w:r>
    <w:r>
      <w:rPr>
        <w:rFonts w:hint="eastAsia" w:ascii="Cambria" w:hAnsi="Cambria"/>
        <w:lang w:val="en-US" w:eastAsia="zh-CN"/>
      </w:rPr>
      <w:t>竞争性比选公告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D95B">
    <w:pPr>
      <w:pStyle w:val="9"/>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4" name="图片 4"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通洋公路工程</w:t>
    </w:r>
    <w:r>
      <w:rPr>
        <w:rFonts w:hint="eastAsia" w:ascii="Cambria" w:hAnsi="Cambria"/>
      </w:rPr>
      <w:t>有限公司</w:t>
    </w:r>
    <w:r>
      <w:rPr>
        <w:rFonts w:hint="eastAsia" w:ascii="Cambria" w:hAnsi="Cambria"/>
        <w:lang w:val="en-US" w:eastAsia="zh-CN"/>
      </w:rPr>
      <w:t>发包类合同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0B31">
    <w:pPr>
      <w:pStyle w:val="9"/>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5" name="图片 5"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通洋公路工程</w:t>
    </w:r>
    <w:r>
      <w:rPr>
        <w:rFonts w:hint="eastAsia" w:ascii="Cambria" w:hAnsi="Cambria"/>
      </w:rPr>
      <w:t>有限公司</w:t>
    </w:r>
    <w:r>
      <w:rPr>
        <w:rFonts w:hint="eastAsia" w:ascii="Cambria" w:hAnsi="Cambria"/>
        <w:lang w:val="en-US" w:eastAsia="zh-CN"/>
      </w:rPr>
      <w:t>比选申请文件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0D939"/>
    <w:multiLevelType w:val="singleLevel"/>
    <w:tmpl w:val="E350D939"/>
    <w:lvl w:ilvl="0" w:tentative="0">
      <w:start w:val="2"/>
      <w:numFmt w:val="decimal"/>
      <w:suff w:val="nothing"/>
      <w:lvlText w:val="%1、"/>
      <w:lvlJc w:val="left"/>
    </w:lvl>
  </w:abstractNum>
  <w:abstractNum w:abstractNumId="1">
    <w:nsid w:val="1CED59EF"/>
    <w:multiLevelType w:val="singleLevel"/>
    <w:tmpl w:val="1CED59EF"/>
    <w:lvl w:ilvl="0" w:tentative="0">
      <w:start w:val="3"/>
      <w:numFmt w:val="decimal"/>
      <w:suff w:val="nothing"/>
      <w:lvlText w:val="%1、"/>
      <w:lvlJc w:val="left"/>
    </w:lvl>
  </w:abstractNum>
  <w:abstractNum w:abstractNumId="2">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5"/>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1OTk1MjQzMDkyMTU3MzQxODFkOTExMzkzMTI5YjEifQ=="/>
  </w:docVars>
  <w:rsids>
    <w:rsidRoot w:val="00000000"/>
    <w:rsid w:val="000C1FF9"/>
    <w:rsid w:val="000C6894"/>
    <w:rsid w:val="001770BA"/>
    <w:rsid w:val="00207230"/>
    <w:rsid w:val="00250D1F"/>
    <w:rsid w:val="002D5EA2"/>
    <w:rsid w:val="003C28DE"/>
    <w:rsid w:val="00425131"/>
    <w:rsid w:val="00592502"/>
    <w:rsid w:val="006140F3"/>
    <w:rsid w:val="006D3963"/>
    <w:rsid w:val="00724552"/>
    <w:rsid w:val="007A4B55"/>
    <w:rsid w:val="00804EDA"/>
    <w:rsid w:val="00861BAF"/>
    <w:rsid w:val="008B5614"/>
    <w:rsid w:val="008E323A"/>
    <w:rsid w:val="008E55C6"/>
    <w:rsid w:val="009449BE"/>
    <w:rsid w:val="00A73405"/>
    <w:rsid w:val="00B21E3F"/>
    <w:rsid w:val="00B303A0"/>
    <w:rsid w:val="00B334C6"/>
    <w:rsid w:val="00B6145D"/>
    <w:rsid w:val="00B93F2F"/>
    <w:rsid w:val="00BA5FA8"/>
    <w:rsid w:val="00C36B5B"/>
    <w:rsid w:val="00D03AE6"/>
    <w:rsid w:val="00D15FE4"/>
    <w:rsid w:val="00D26D9F"/>
    <w:rsid w:val="00D924CB"/>
    <w:rsid w:val="00DC2F70"/>
    <w:rsid w:val="00E41080"/>
    <w:rsid w:val="00E50B86"/>
    <w:rsid w:val="0104047C"/>
    <w:rsid w:val="011754A4"/>
    <w:rsid w:val="01247870"/>
    <w:rsid w:val="012F41F1"/>
    <w:rsid w:val="01345939"/>
    <w:rsid w:val="013637D1"/>
    <w:rsid w:val="0148113C"/>
    <w:rsid w:val="015D0D5E"/>
    <w:rsid w:val="016A1536"/>
    <w:rsid w:val="016B748F"/>
    <w:rsid w:val="017E2A82"/>
    <w:rsid w:val="01963290"/>
    <w:rsid w:val="01A55EB5"/>
    <w:rsid w:val="01A933D4"/>
    <w:rsid w:val="01B579CC"/>
    <w:rsid w:val="01BD066E"/>
    <w:rsid w:val="01C04E49"/>
    <w:rsid w:val="01C34939"/>
    <w:rsid w:val="01D3489A"/>
    <w:rsid w:val="01D56482"/>
    <w:rsid w:val="01EC6458"/>
    <w:rsid w:val="01F176F8"/>
    <w:rsid w:val="01F20A6A"/>
    <w:rsid w:val="02005B8D"/>
    <w:rsid w:val="02021905"/>
    <w:rsid w:val="020C260E"/>
    <w:rsid w:val="021F710B"/>
    <w:rsid w:val="02275933"/>
    <w:rsid w:val="022A49B8"/>
    <w:rsid w:val="022C24DE"/>
    <w:rsid w:val="023024AD"/>
    <w:rsid w:val="02311CF2"/>
    <w:rsid w:val="023C09A2"/>
    <w:rsid w:val="023F7064"/>
    <w:rsid w:val="02422784"/>
    <w:rsid w:val="02465F06"/>
    <w:rsid w:val="024D1735"/>
    <w:rsid w:val="024E1185"/>
    <w:rsid w:val="026C5261"/>
    <w:rsid w:val="026C7EA7"/>
    <w:rsid w:val="02771A0C"/>
    <w:rsid w:val="028374FB"/>
    <w:rsid w:val="02990161"/>
    <w:rsid w:val="029925FF"/>
    <w:rsid w:val="029C58B6"/>
    <w:rsid w:val="02A0322B"/>
    <w:rsid w:val="02A604E3"/>
    <w:rsid w:val="02AE1145"/>
    <w:rsid w:val="02B10BE0"/>
    <w:rsid w:val="02BC3229"/>
    <w:rsid w:val="02BF1AC9"/>
    <w:rsid w:val="02C7409E"/>
    <w:rsid w:val="02CF6D65"/>
    <w:rsid w:val="02D4691A"/>
    <w:rsid w:val="02DC21C1"/>
    <w:rsid w:val="02DD00A0"/>
    <w:rsid w:val="02E1151B"/>
    <w:rsid w:val="02F70A3F"/>
    <w:rsid w:val="02F94AB6"/>
    <w:rsid w:val="03101E00"/>
    <w:rsid w:val="031D56FC"/>
    <w:rsid w:val="033C2BF5"/>
    <w:rsid w:val="033F6241"/>
    <w:rsid w:val="03492720"/>
    <w:rsid w:val="034B2E38"/>
    <w:rsid w:val="034E134A"/>
    <w:rsid w:val="035077D4"/>
    <w:rsid w:val="035208DE"/>
    <w:rsid w:val="03541CED"/>
    <w:rsid w:val="0356753F"/>
    <w:rsid w:val="035B2834"/>
    <w:rsid w:val="03667C72"/>
    <w:rsid w:val="036D1000"/>
    <w:rsid w:val="036D7252"/>
    <w:rsid w:val="03722CF1"/>
    <w:rsid w:val="037800D1"/>
    <w:rsid w:val="038555BB"/>
    <w:rsid w:val="038835A3"/>
    <w:rsid w:val="0388509A"/>
    <w:rsid w:val="038B15A1"/>
    <w:rsid w:val="039137C9"/>
    <w:rsid w:val="03914CEF"/>
    <w:rsid w:val="03941A09"/>
    <w:rsid w:val="03947AA8"/>
    <w:rsid w:val="03960557"/>
    <w:rsid w:val="0397607D"/>
    <w:rsid w:val="039E565E"/>
    <w:rsid w:val="03A35341"/>
    <w:rsid w:val="03A66DA0"/>
    <w:rsid w:val="03B24C65"/>
    <w:rsid w:val="03C40E0D"/>
    <w:rsid w:val="03DC0EDB"/>
    <w:rsid w:val="03DD7BB8"/>
    <w:rsid w:val="03E412BC"/>
    <w:rsid w:val="03E9252C"/>
    <w:rsid w:val="03EE5931"/>
    <w:rsid w:val="03F31506"/>
    <w:rsid w:val="03F51722"/>
    <w:rsid w:val="03FA670D"/>
    <w:rsid w:val="040633C4"/>
    <w:rsid w:val="04157345"/>
    <w:rsid w:val="04182317"/>
    <w:rsid w:val="04185BAD"/>
    <w:rsid w:val="041F00BA"/>
    <w:rsid w:val="04221D61"/>
    <w:rsid w:val="042F62B6"/>
    <w:rsid w:val="043A7135"/>
    <w:rsid w:val="04402271"/>
    <w:rsid w:val="04402BB9"/>
    <w:rsid w:val="045846B9"/>
    <w:rsid w:val="046206A5"/>
    <w:rsid w:val="046259F7"/>
    <w:rsid w:val="046F2FDF"/>
    <w:rsid w:val="047C31D5"/>
    <w:rsid w:val="047F5A83"/>
    <w:rsid w:val="04853F98"/>
    <w:rsid w:val="048B3E34"/>
    <w:rsid w:val="0492080C"/>
    <w:rsid w:val="04990C45"/>
    <w:rsid w:val="04A05B73"/>
    <w:rsid w:val="04A75503"/>
    <w:rsid w:val="04BE6DAF"/>
    <w:rsid w:val="04C27998"/>
    <w:rsid w:val="04C74ED7"/>
    <w:rsid w:val="04DD346E"/>
    <w:rsid w:val="04E07778"/>
    <w:rsid w:val="04F5250B"/>
    <w:rsid w:val="04F5708B"/>
    <w:rsid w:val="04FE63B4"/>
    <w:rsid w:val="05116CCD"/>
    <w:rsid w:val="051B5518"/>
    <w:rsid w:val="052D7BC8"/>
    <w:rsid w:val="05373674"/>
    <w:rsid w:val="05414EAF"/>
    <w:rsid w:val="05424CF8"/>
    <w:rsid w:val="0543026B"/>
    <w:rsid w:val="05663F59"/>
    <w:rsid w:val="05664E45"/>
    <w:rsid w:val="0576404C"/>
    <w:rsid w:val="058E6682"/>
    <w:rsid w:val="059E05DD"/>
    <w:rsid w:val="05A00A07"/>
    <w:rsid w:val="05B70671"/>
    <w:rsid w:val="05BB6D23"/>
    <w:rsid w:val="05BC39D9"/>
    <w:rsid w:val="05D25374"/>
    <w:rsid w:val="05F257ED"/>
    <w:rsid w:val="060317A8"/>
    <w:rsid w:val="060945B1"/>
    <w:rsid w:val="060B565C"/>
    <w:rsid w:val="06187B10"/>
    <w:rsid w:val="063619E2"/>
    <w:rsid w:val="063D7BCB"/>
    <w:rsid w:val="064A73D7"/>
    <w:rsid w:val="064B1610"/>
    <w:rsid w:val="065829DB"/>
    <w:rsid w:val="0659586C"/>
    <w:rsid w:val="065C6FB1"/>
    <w:rsid w:val="06632C55"/>
    <w:rsid w:val="06635F4B"/>
    <w:rsid w:val="06677F89"/>
    <w:rsid w:val="066D4E8B"/>
    <w:rsid w:val="06862B05"/>
    <w:rsid w:val="068B011B"/>
    <w:rsid w:val="06915006"/>
    <w:rsid w:val="06931F7B"/>
    <w:rsid w:val="069F60A6"/>
    <w:rsid w:val="06A542D1"/>
    <w:rsid w:val="06AD6562"/>
    <w:rsid w:val="06B335FC"/>
    <w:rsid w:val="06B45345"/>
    <w:rsid w:val="06E45A7E"/>
    <w:rsid w:val="07015637"/>
    <w:rsid w:val="07021945"/>
    <w:rsid w:val="070439D4"/>
    <w:rsid w:val="071C09FE"/>
    <w:rsid w:val="071E69CB"/>
    <w:rsid w:val="071F6AB6"/>
    <w:rsid w:val="072005D8"/>
    <w:rsid w:val="07211C87"/>
    <w:rsid w:val="07221B76"/>
    <w:rsid w:val="072C677C"/>
    <w:rsid w:val="07304CAE"/>
    <w:rsid w:val="073A569E"/>
    <w:rsid w:val="073B20CB"/>
    <w:rsid w:val="07404335"/>
    <w:rsid w:val="07406F3C"/>
    <w:rsid w:val="07454017"/>
    <w:rsid w:val="07504618"/>
    <w:rsid w:val="075E230F"/>
    <w:rsid w:val="076444C8"/>
    <w:rsid w:val="076B0D2F"/>
    <w:rsid w:val="07794A8D"/>
    <w:rsid w:val="07824941"/>
    <w:rsid w:val="0786391D"/>
    <w:rsid w:val="07886409"/>
    <w:rsid w:val="07893F2F"/>
    <w:rsid w:val="079072F0"/>
    <w:rsid w:val="07B76CEE"/>
    <w:rsid w:val="07BB0887"/>
    <w:rsid w:val="07C03DF5"/>
    <w:rsid w:val="07C2547A"/>
    <w:rsid w:val="07C41B48"/>
    <w:rsid w:val="07CA09F7"/>
    <w:rsid w:val="07D25149"/>
    <w:rsid w:val="07D512E4"/>
    <w:rsid w:val="07E15B19"/>
    <w:rsid w:val="07E63E23"/>
    <w:rsid w:val="07F25F78"/>
    <w:rsid w:val="07F7667D"/>
    <w:rsid w:val="07F817E1"/>
    <w:rsid w:val="07FB4E2D"/>
    <w:rsid w:val="08021A4A"/>
    <w:rsid w:val="0803686A"/>
    <w:rsid w:val="080A5070"/>
    <w:rsid w:val="080F7F45"/>
    <w:rsid w:val="08100620"/>
    <w:rsid w:val="08167EB9"/>
    <w:rsid w:val="084411C1"/>
    <w:rsid w:val="085632BE"/>
    <w:rsid w:val="08564759"/>
    <w:rsid w:val="085B6F84"/>
    <w:rsid w:val="08601644"/>
    <w:rsid w:val="086073C5"/>
    <w:rsid w:val="086630A4"/>
    <w:rsid w:val="08703E5E"/>
    <w:rsid w:val="087F014B"/>
    <w:rsid w:val="088410BD"/>
    <w:rsid w:val="08956482"/>
    <w:rsid w:val="08A47272"/>
    <w:rsid w:val="08B35707"/>
    <w:rsid w:val="08BA53E7"/>
    <w:rsid w:val="08C175CE"/>
    <w:rsid w:val="08D17D60"/>
    <w:rsid w:val="08E73603"/>
    <w:rsid w:val="08ED512C"/>
    <w:rsid w:val="08FF0AB9"/>
    <w:rsid w:val="0900680C"/>
    <w:rsid w:val="090F3097"/>
    <w:rsid w:val="092772CD"/>
    <w:rsid w:val="092C7E22"/>
    <w:rsid w:val="092E710D"/>
    <w:rsid w:val="09380145"/>
    <w:rsid w:val="09540C99"/>
    <w:rsid w:val="095A4012"/>
    <w:rsid w:val="095B64F7"/>
    <w:rsid w:val="095D302C"/>
    <w:rsid w:val="095E1B17"/>
    <w:rsid w:val="09623D23"/>
    <w:rsid w:val="096B4234"/>
    <w:rsid w:val="09725BF6"/>
    <w:rsid w:val="097F53A4"/>
    <w:rsid w:val="098A46BA"/>
    <w:rsid w:val="098B0897"/>
    <w:rsid w:val="098D3EBA"/>
    <w:rsid w:val="098F027E"/>
    <w:rsid w:val="09954E0D"/>
    <w:rsid w:val="09A11F8F"/>
    <w:rsid w:val="09AB63DF"/>
    <w:rsid w:val="09BB5B7C"/>
    <w:rsid w:val="09BC5FC4"/>
    <w:rsid w:val="09BE3E32"/>
    <w:rsid w:val="09C86F91"/>
    <w:rsid w:val="09CC1C44"/>
    <w:rsid w:val="09D84367"/>
    <w:rsid w:val="09DA6CC4"/>
    <w:rsid w:val="09DB62D2"/>
    <w:rsid w:val="09E11439"/>
    <w:rsid w:val="09F07801"/>
    <w:rsid w:val="09F608F2"/>
    <w:rsid w:val="09F636DA"/>
    <w:rsid w:val="09F815C7"/>
    <w:rsid w:val="09F93341"/>
    <w:rsid w:val="09FC0451"/>
    <w:rsid w:val="0A0B72A2"/>
    <w:rsid w:val="0A380A32"/>
    <w:rsid w:val="0A394F6F"/>
    <w:rsid w:val="0A5B56A4"/>
    <w:rsid w:val="0A636CB9"/>
    <w:rsid w:val="0A73514E"/>
    <w:rsid w:val="0A7B56C8"/>
    <w:rsid w:val="0A860CA6"/>
    <w:rsid w:val="0A876E4C"/>
    <w:rsid w:val="0A920F77"/>
    <w:rsid w:val="0A992DC5"/>
    <w:rsid w:val="0AAD1D63"/>
    <w:rsid w:val="0AAE7EA8"/>
    <w:rsid w:val="0AB87005"/>
    <w:rsid w:val="0AC534D0"/>
    <w:rsid w:val="0ACE6829"/>
    <w:rsid w:val="0AD007F3"/>
    <w:rsid w:val="0AD05807"/>
    <w:rsid w:val="0AE34D36"/>
    <w:rsid w:val="0AEA3B2F"/>
    <w:rsid w:val="0AEC0217"/>
    <w:rsid w:val="0AF0679F"/>
    <w:rsid w:val="0B002DD9"/>
    <w:rsid w:val="0B04224A"/>
    <w:rsid w:val="0B097CC4"/>
    <w:rsid w:val="0B154457"/>
    <w:rsid w:val="0B183F48"/>
    <w:rsid w:val="0B1D7075"/>
    <w:rsid w:val="0B285DCD"/>
    <w:rsid w:val="0B2C35D7"/>
    <w:rsid w:val="0B34199B"/>
    <w:rsid w:val="0B372620"/>
    <w:rsid w:val="0B374507"/>
    <w:rsid w:val="0B437B71"/>
    <w:rsid w:val="0B464F9C"/>
    <w:rsid w:val="0B4B7E79"/>
    <w:rsid w:val="0B4C4C63"/>
    <w:rsid w:val="0B4C5ADC"/>
    <w:rsid w:val="0B4D3BF1"/>
    <w:rsid w:val="0B696C40"/>
    <w:rsid w:val="0B711F0A"/>
    <w:rsid w:val="0B73117E"/>
    <w:rsid w:val="0B743834"/>
    <w:rsid w:val="0B7834AF"/>
    <w:rsid w:val="0B82301F"/>
    <w:rsid w:val="0B905A54"/>
    <w:rsid w:val="0B9A2BAF"/>
    <w:rsid w:val="0BB41B12"/>
    <w:rsid w:val="0BBF2B7A"/>
    <w:rsid w:val="0BC55E7E"/>
    <w:rsid w:val="0BC83F2B"/>
    <w:rsid w:val="0BF45340"/>
    <w:rsid w:val="0BF9275E"/>
    <w:rsid w:val="0BFB523A"/>
    <w:rsid w:val="0C2A2F00"/>
    <w:rsid w:val="0C2C7CAB"/>
    <w:rsid w:val="0C3D3881"/>
    <w:rsid w:val="0C642B0B"/>
    <w:rsid w:val="0C6540C4"/>
    <w:rsid w:val="0C724618"/>
    <w:rsid w:val="0C7451AE"/>
    <w:rsid w:val="0C767178"/>
    <w:rsid w:val="0C871385"/>
    <w:rsid w:val="0C9413AC"/>
    <w:rsid w:val="0C977AC9"/>
    <w:rsid w:val="0C992E66"/>
    <w:rsid w:val="0C9B6BDE"/>
    <w:rsid w:val="0C9E76AC"/>
    <w:rsid w:val="0CA3012A"/>
    <w:rsid w:val="0CBB4B8B"/>
    <w:rsid w:val="0CBD0903"/>
    <w:rsid w:val="0CC2416B"/>
    <w:rsid w:val="0CCC323C"/>
    <w:rsid w:val="0CD043C9"/>
    <w:rsid w:val="0CEE6D0E"/>
    <w:rsid w:val="0CF169D5"/>
    <w:rsid w:val="0CF87B8D"/>
    <w:rsid w:val="0CF91F6F"/>
    <w:rsid w:val="0D122E03"/>
    <w:rsid w:val="0D1F336B"/>
    <w:rsid w:val="0D2B7F62"/>
    <w:rsid w:val="0D2C3CDA"/>
    <w:rsid w:val="0D2E4CED"/>
    <w:rsid w:val="0D321DF0"/>
    <w:rsid w:val="0D335069"/>
    <w:rsid w:val="0D446CCD"/>
    <w:rsid w:val="0D4E31D7"/>
    <w:rsid w:val="0D5079C9"/>
    <w:rsid w:val="0D660F9A"/>
    <w:rsid w:val="0D6945E7"/>
    <w:rsid w:val="0D747AD0"/>
    <w:rsid w:val="0D7F669B"/>
    <w:rsid w:val="0D8B06DD"/>
    <w:rsid w:val="0D8F0992"/>
    <w:rsid w:val="0D913B3D"/>
    <w:rsid w:val="0DB1195D"/>
    <w:rsid w:val="0DB22527"/>
    <w:rsid w:val="0DB32B79"/>
    <w:rsid w:val="0DB95271"/>
    <w:rsid w:val="0DBB22E6"/>
    <w:rsid w:val="0DC363ED"/>
    <w:rsid w:val="0DD26630"/>
    <w:rsid w:val="0DEC0DC7"/>
    <w:rsid w:val="0DED6FC6"/>
    <w:rsid w:val="0DF04D08"/>
    <w:rsid w:val="0E0A0CB7"/>
    <w:rsid w:val="0E1A3B33"/>
    <w:rsid w:val="0E276871"/>
    <w:rsid w:val="0E2D1AB8"/>
    <w:rsid w:val="0E2D48CC"/>
    <w:rsid w:val="0E3E3CC5"/>
    <w:rsid w:val="0E4137B5"/>
    <w:rsid w:val="0E470F7A"/>
    <w:rsid w:val="0E4B479C"/>
    <w:rsid w:val="0E5371B3"/>
    <w:rsid w:val="0E5A04C7"/>
    <w:rsid w:val="0E5B375A"/>
    <w:rsid w:val="0E5E7ADE"/>
    <w:rsid w:val="0E63421B"/>
    <w:rsid w:val="0E6D0107"/>
    <w:rsid w:val="0E6D45AA"/>
    <w:rsid w:val="0E800CBA"/>
    <w:rsid w:val="0E846821"/>
    <w:rsid w:val="0E8604A4"/>
    <w:rsid w:val="0E8A515C"/>
    <w:rsid w:val="0E966E50"/>
    <w:rsid w:val="0E9A3B90"/>
    <w:rsid w:val="0E9C279A"/>
    <w:rsid w:val="0EA13A10"/>
    <w:rsid w:val="0EB16245"/>
    <w:rsid w:val="0EB63039"/>
    <w:rsid w:val="0EB96257"/>
    <w:rsid w:val="0EBF3F9D"/>
    <w:rsid w:val="0EC73CBB"/>
    <w:rsid w:val="0ECA7307"/>
    <w:rsid w:val="0ECC7523"/>
    <w:rsid w:val="0ECE329B"/>
    <w:rsid w:val="0EE04D7C"/>
    <w:rsid w:val="0F0E3698"/>
    <w:rsid w:val="0F113188"/>
    <w:rsid w:val="0F134F8A"/>
    <w:rsid w:val="0F183713"/>
    <w:rsid w:val="0F1A028E"/>
    <w:rsid w:val="0F1D47EF"/>
    <w:rsid w:val="0F257299"/>
    <w:rsid w:val="0F260AC3"/>
    <w:rsid w:val="0F361A91"/>
    <w:rsid w:val="0F3F5F47"/>
    <w:rsid w:val="0F477C47"/>
    <w:rsid w:val="0F490EEA"/>
    <w:rsid w:val="0F563291"/>
    <w:rsid w:val="0F59068B"/>
    <w:rsid w:val="0F5A09AF"/>
    <w:rsid w:val="0F5F5CA1"/>
    <w:rsid w:val="0F725466"/>
    <w:rsid w:val="0F795403"/>
    <w:rsid w:val="0F7C098A"/>
    <w:rsid w:val="0F81030D"/>
    <w:rsid w:val="0F9059D3"/>
    <w:rsid w:val="0F973065"/>
    <w:rsid w:val="0F9A13CF"/>
    <w:rsid w:val="0FBD74F4"/>
    <w:rsid w:val="0FED7751"/>
    <w:rsid w:val="0FF40E2E"/>
    <w:rsid w:val="0FFC1742"/>
    <w:rsid w:val="100151A3"/>
    <w:rsid w:val="100D46FE"/>
    <w:rsid w:val="100F24CE"/>
    <w:rsid w:val="100F47C7"/>
    <w:rsid w:val="10133ED0"/>
    <w:rsid w:val="102500D3"/>
    <w:rsid w:val="102B64CB"/>
    <w:rsid w:val="102D7096"/>
    <w:rsid w:val="10313F0D"/>
    <w:rsid w:val="103F5AD3"/>
    <w:rsid w:val="10480D80"/>
    <w:rsid w:val="104C270D"/>
    <w:rsid w:val="105009A4"/>
    <w:rsid w:val="105772C0"/>
    <w:rsid w:val="106371AD"/>
    <w:rsid w:val="106A2B50"/>
    <w:rsid w:val="106F7302"/>
    <w:rsid w:val="107C30FB"/>
    <w:rsid w:val="107C6D27"/>
    <w:rsid w:val="10817E99"/>
    <w:rsid w:val="10830390"/>
    <w:rsid w:val="108A32D4"/>
    <w:rsid w:val="109E6A5F"/>
    <w:rsid w:val="10A32505"/>
    <w:rsid w:val="10AE617A"/>
    <w:rsid w:val="10B34C22"/>
    <w:rsid w:val="10BC5375"/>
    <w:rsid w:val="10C02BCE"/>
    <w:rsid w:val="10C6111E"/>
    <w:rsid w:val="10CC380A"/>
    <w:rsid w:val="10D83BA8"/>
    <w:rsid w:val="10DD5A17"/>
    <w:rsid w:val="10FD55F2"/>
    <w:rsid w:val="11020FDA"/>
    <w:rsid w:val="111A126D"/>
    <w:rsid w:val="111A2D88"/>
    <w:rsid w:val="111B7A31"/>
    <w:rsid w:val="11321B76"/>
    <w:rsid w:val="11447A33"/>
    <w:rsid w:val="11527370"/>
    <w:rsid w:val="11551A52"/>
    <w:rsid w:val="117874EE"/>
    <w:rsid w:val="11871891"/>
    <w:rsid w:val="11951E4E"/>
    <w:rsid w:val="119A6768"/>
    <w:rsid w:val="11A80DAC"/>
    <w:rsid w:val="11B56A61"/>
    <w:rsid w:val="11B82180"/>
    <w:rsid w:val="11CF182E"/>
    <w:rsid w:val="11D010D8"/>
    <w:rsid w:val="11D014EE"/>
    <w:rsid w:val="11D32976"/>
    <w:rsid w:val="11DD55A3"/>
    <w:rsid w:val="11EE155E"/>
    <w:rsid w:val="11F37CD4"/>
    <w:rsid w:val="11F71AD2"/>
    <w:rsid w:val="12003929"/>
    <w:rsid w:val="12080872"/>
    <w:rsid w:val="120824A5"/>
    <w:rsid w:val="120E25D2"/>
    <w:rsid w:val="12192A7F"/>
    <w:rsid w:val="121A609B"/>
    <w:rsid w:val="122319C9"/>
    <w:rsid w:val="1226519C"/>
    <w:rsid w:val="122E5DFF"/>
    <w:rsid w:val="12353003"/>
    <w:rsid w:val="12385DAF"/>
    <w:rsid w:val="123F625E"/>
    <w:rsid w:val="12492C39"/>
    <w:rsid w:val="124A417A"/>
    <w:rsid w:val="124D44D7"/>
    <w:rsid w:val="125C471A"/>
    <w:rsid w:val="12614426"/>
    <w:rsid w:val="126217A1"/>
    <w:rsid w:val="12743395"/>
    <w:rsid w:val="127D3ABF"/>
    <w:rsid w:val="127E28E2"/>
    <w:rsid w:val="127F665A"/>
    <w:rsid w:val="12887057"/>
    <w:rsid w:val="129B1E80"/>
    <w:rsid w:val="12A73DF4"/>
    <w:rsid w:val="12B97DBE"/>
    <w:rsid w:val="12C34799"/>
    <w:rsid w:val="12C45C80"/>
    <w:rsid w:val="12C847AB"/>
    <w:rsid w:val="12E110C3"/>
    <w:rsid w:val="12E72478"/>
    <w:rsid w:val="12E84200"/>
    <w:rsid w:val="12EB2439"/>
    <w:rsid w:val="12EB6188"/>
    <w:rsid w:val="12FB41D8"/>
    <w:rsid w:val="130F38E3"/>
    <w:rsid w:val="13160D6D"/>
    <w:rsid w:val="1316262F"/>
    <w:rsid w:val="13172320"/>
    <w:rsid w:val="1319260B"/>
    <w:rsid w:val="13221FAB"/>
    <w:rsid w:val="13223BB5"/>
    <w:rsid w:val="132403AC"/>
    <w:rsid w:val="132563C4"/>
    <w:rsid w:val="13277902"/>
    <w:rsid w:val="132F1DC1"/>
    <w:rsid w:val="132F270C"/>
    <w:rsid w:val="13354F63"/>
    <w:rsid w:val="13446468"/>
    <w:rsid w:val="13462690"/>
    <w:rsid w:val="13480DDB"/>
    <w:rsid w:val="134E46B0"/>
    <w:rsid w:val="13564CAE"/>
    <w:rsid w:val="136A10B9"/>
    <w:rsid w:val="137141F5"/>
    <w:rsid w:val="13767A5D"/>
    <w:rsid w:val="138001B2"/>
    <w:rsid w:val="13952768"/>
    <w:rsid w:val="1396304D"/>
    <w:rsid w:val="139D4FEA"/>
    <w:rsid w:val="13A520F1"/>
    <w:rsid w:val="13A77899"/>
    <w:rsid w:val="13AE369B"/>
    <w:rsid w:val="13D24B95"/>
    <w:rsid w:val="13D318FD"/>
    <w:rsid w:val="13E34C75"/>
    <w:rsid w:val="13E807CD"/>
    <w:rsid w:val="13F015BE"/>
    <w:rsid w:val="13FC2F9C"/>
    <w:rsid w:val="13FD1EA1"/>
    <w:rsid w:val="141B4D6B"/>
    <w:rsid w:val="14237BE5"/>
    <w:rsid w:val="142B4CEC"/>
    <w:rsid w:val="143122CC"/>
    <w:rsid w:val="1432722E"/>
    <w:rsid w:val="143739AD"/>
    <w:rsid w:val="14444958"/>
    <w:rsid w:val="1444680B"/>
    <w:rsid w:val="144B713C"/>
    <w:rsid w:val="144E2788"/>
    <w:rsid w:val="14587030"/>
    <w:rsid w:val="145A5CC5"/>
    <w:rsid w:val="145E003B"/>
    <w:rsid w:val="14647234"/>
    <w:rsid w:val="146A6575"/>
    <w:rsid w:val="14706D19"/>
    <w:rsid w:val="147C5547"/>
    <w:rsid w:val="148C79F4"/>
    <w:rsid w:val="148D50BF"/>
    <w:rsid w:val="14934502"/>
    <w:rsid w:val="149B705B"/>
    <w:rsid w:val="14A032C8"/>
    <w:rsid w:val="14A30D26"/>
    <w:rsid w:val="14A32AD4"/>
    <w:rsid w:val="14A3531F"/>
    <w:rsid w:val="14A35336"/>
    <w:rsid w:val="14AD78E5"/>
    <w:rsid w:val="14B67407"/>
    <w:rsid w:val="14BC1DE8"/>
    <w:rsid w:val="14D9384F"/>
    <w:rsid w:val="14E320B1"/>
    <w:rsid w:val="14EF1B0D"/>
    <w:rsid w:val="14F275B8"/>
    <w:rsid w:val="14F86DA6"/>
    <w:rsid w:val="15007A6A"/>
    <w:rsid w:val="15011E0A"/>
    <w:rsid w:val="1508071B"/>
    <w:rsid w:val="15117BE9"/>
    <w:rsid w:val="15206707"/>
    <w:rsid w:val="15250D7E"/>
    <w:rsid w:val="152712C5"/>
    <w:rsid w:val="152A3612"/>
    <w:rsid w:val="15303B95"/>
    <w:rsid w:val="153C0833"/>
    <w:rsid w:val="154C4262"/>
    <w:rsid w:val="155115DA"/>
    <w:rsid w:val="155C4739"/>
    <w:rsid w:val="155E5864"/>
    <w:rsid w:val="1561662D"/>
    <w:rsid w:val="156D4E90"/>
    <w:rsid w:val="15755E18"/>
    <w:rsid w:val="15980307"/>
    <w:rsid w:val="15A16720"/>
    <w:rsid w:val="15A70F9F"/>
    <w:rsid w:val="15A93034"/>
    <w:rsid w:val="15AC4354"/>
    <w:rsid w:val="15BD0706"/>
    <w:rsid w:val="15C233B4"/>
    <w:rsid w:val="15C727F2"/>
    <w:rsid w:val="15C96420"/>
    <w:rsid w:val="15CB2FC8"/>
    <w:rsid w:val="15D715F9"/>
    <w:rsid w:val="15DC7015"/>
    <w:rsid w:val="15E374B0"/>
    <w:rsid w:val="15EC4007"/>
    <w:rsid w:val="15F94675"/>
    <w:rsid w:val="15FD6214"/>
    <w:rsid w:val="16026A1F"/>
    <w:rsid w:val="160C28FB"/>
    <w:rsid w:val="160C46A9"/>
    <w:rsid w:val="160E0421"/>
    <w:rsid w:val="16150F86"/>
    <w:rsid w:val="161A5018"/>
    <w:rsid w:val="161D0664"/>
    <w:rsid w:val="163170C8"/>
    <w:rsid w:val="16390CD1"/>
    <w:rsid w:val="163E5542"/>
    <w:rsid w:val="16491459"/>
    <w:rsid w:val="165B2CD3"/>
    <w:rsid w:val="166D323B"/>
    <w:rsid w:val="1679683E"/>
    <w:rsid w:val="169322FD"/>
    <w:rsid w:val="169956D8"/>
    <w:rsid w:val="169E7934"/>
    <w:rsid w:val="16A843D2"/>
    <w:rsid w:val="16B014D8"/>
    <w:rsid w:val="16B74E39"/>
    <w:rsid w:val="16B8213B"/>
    <w:rsid w:val="16BA5EB3"/>
    <w:rsid w:val="16C60CFC"/>
    <w:rsid w:val="16C63B1D"/>
    <w:rsid w:val="16CB61D6"/>
    <w:rsid w:val="16CF0153"/>
    <w:rsid w:val="16D57191"/>
    <w:rsid w:val="16E9090D"/>
    <w:rsid w:val="16F16621"/>
    <w:rsid w:val="16F5513D"/>
    <w:rsid w:val="16F75866"/>
    <w:rsid w:val="16FC2CBF"/>
    <w:rsid w:val="170867EA"/>
    <w:rsid w:val="171C091C"/>
    <w:rsid w:val="1721297A"/>
    <w:rsid w:val="174D72B8"/>
    <w:rsid w:val="174F2E99"/>
    <w:rsid w:val="17505504"/>
    <w:rsid w:val="1762468A"/>
    <w:rsid w:val="17746062"/>
    <w:rsid w:val="177B3894"/>
    <w:rsid w:val="17884203"/>
    <w:rsid w:val="178F5592"/>
    <w:rsid w:val="179B3F36"/>
    <w:rsid w:val="17A2432D"/>
    <w:rsid w:val="17A76437"/>
    <w:rsid w:val="17AF1796"/>
    <w:rsid w:val="17B217D1"/>
    <w:rsid w:val="17B71346"/>
    <w:rsid w:val="17BA332A"/>
    <w:rsid w:val="17C0399D"/>
    <w:rsid w:val="17CD1C16"/>
    <w:rsid w:val="17E551B2"/>
    <w:rsid w:val="17FC7C95"/>
    <w:rsid w:val="1818137A"/>
    <w:rsid w:val="18190E11"/>
    <w:rsid w:val="18217BA6"/>
    <w:rsid w:val="183323C1"/>
    <w:rsid w:val="183D0B4A"/>
    <w:rsid w:val="1854765E"/>
    <w:rsid w:val="185A5921"/>
    <w:rsid w:val="186525CD"/>
    <w:rsid w:val="187121FB"/>
    <w:rsid w:val="18734C3F"/>
    <w:rsid w:val="187622AE"/>
    <w:rsid w:val="18811CEB"/>
    <w:rsid w:val="189337C1"/>
    <w:rsid w:val="18AB1F57"/>
    <w:rsid w:val="18AF02E8"/>
    <w:rsid w:val="18BC4164"/>
    <w:rsid w:val="18C42B6E"/>
    <w:rsid w:val="18CF3DAF"/>
    <w:rsid w:val="18DF42F7"/>
    <w:rsid w:val="18EA6B25"/>
    <w:rsid w:val="18F26875"/>
    <w:rsid w:val="190333AC"/>
    <w:rsid w:val="19065D25"/>
    <w:rsid w:val="190B0C48"/>
    <w:rsid w:val="19197809"/>
    <w:rsid w:val="191F2FCC"/>
    <w:rsid w:val="192815C2"/>
    <w:rsid w:val="19281EA7"/>
    <w:rsid w:val="19375EE1"/>
    <w:rsid w:val="19381E2D"/>
    <w:rsid w:val="1943673A"/>
    <w:rsid w:val="19461C80"/>
    <w:rsid w:val="194F5F83"/>
    <w:rsid w:val="19525D0F"/>
    <w:rsid w:val="195260BA"/>
    <w:rsid w:val="19537B89"/>
    <w:rsid w:val="19597C05"/>
    <w:rsid w:val="195E346D"/>
    <w:rsid w:val="196A6FCE"/>
    <w:rsid w:val="19792A9C"/>
    <w:rsid w:val="19802B1D"/>
    <w:rsid w:val="19882298"/>
    <w:rsid w:val="198847B3"/>
    <w:rsid w:val="198D4F3A"/>
    <w:rsid w:val="19A075E2"/>
    <w:rsid w:val="19A215AC"/>
    <w:rsid w:val="19B27315"/>
    <w:rsid w:val="19BE7BF6"/>
    <w:rsid w:val="19CA2FFF"/>
    <w:rsid w:val="19DB061A"/>
    <w:rsid w:val="19DC4392"/>
    <w:rsid w:val="19DD2787"/>
    <w:rsid w:val="19FB00DC"/>
    <w:rsid w:val="1A1C65DC"/>
    <w:rsid w:val="1A2024D1"/>
    <w:rsid w:val="1A244F0A"/>
    <w:rsid w:val="1A29090C"/>
    <w:rsid w:val="1A2D143F"/>
    <w:rsid w:val="1A300500"/>
    <w:rsid w:val="1A3047BC"/>
    <w:rsid w:val="1A33280D"/>
    <w:rsid w:val="1A345F7C"/>
    <w:rsid w:val="1A3D3083"/>
    <w:rsid w:val="1A447240"/>
    <w:rsid w:val="1A4B1C44"/>
    <w:rsid w:val="1A530AF8"/>
    <w:rsid w:val="1A9874D8"/>
    <w:rsid w:val="1A9F3D3E"/>
    <w:rsid w:val="1AA2559A"/>
    <w:rsid w:val="1AA255DC"/>
    <w:rsid w:val="1AB755B0"/>
    <w:rsid w:val="1AC61259"/>
    <w:rsid w:val="1ACE5968"/>
    <w:rsid w:val="1AD27C6F"/>
    <w:rsid w:val="1AD734D7"/>
    <w:rsid w:val="1ADC6D40"/>
    <w:rsid w:val="1AEB6E67"/>
    <w:rsid w:val="1AF44B38"/>
    <w:rsid w:val="1AFF246B"/>
    <w:rsid w:val="1B1F6C2C"/>
    <w:rsid w:val="1B3F2D75"/>
    <w:rsid w:val="1B405118"/>
    <w:rsid w:val="1B435AFE"/>
    <w:rsid w:val="1B486F64"/>
    <w:rsid w:val="1B4B7268"/>
    <w:rsid w:val="1B7E1622"/>
    <w:rsid w:val="1B844B8B"/>
    <w:rsid w:val="1B997FF3"/>
    <w:rsid w:val="1BB11F7A"/>
    <w:rsid w:val="1BB235FD"/>
    <w:rsid w:val="1BB84DC3"/>
    <w:rsid w:val="1BC25322"/>
    <w:rsid w:val="1BD9327F"/>
    <w:rsid w:val="1BDD1EE4"/>
    <w:rsid w:val="1BDD347E"/>
    <w:rsid w:val="1BEC5A73"/>
    <w:rsid w:val="1BF57C63"/>
    <w:rsid w:val="1BF619A9"/>
    <w:rsid w:val="1BFE4902"/>
    <w:rsid w:val="1C095800"/>
    <w:rsid w:val="1C1721F3"/>
    <w:rsid w:val="1C197B20"/>
    <w:rsid w:val="1C2353CC"/>
    <w:rsid w:val="1C3B1844"/>
    <w:rsid w:val="1C3F6C42"/>
    <w:rsid w:val="1C422520"/>
    <w:rsid w:val="1C4A0837"/>
    <w:rsid w:val="1C511068"/>
    <w:rsid w:val="1C60129B"/>
    <w:rsid w:val="1C621D67"/>
    <w:rsid w:val="1C627CB7"/>
    <w:rsid w:val="1C670CFF"/>
    <w:rsid w:val="1C684514"/>
    <w:rsid w:val="1C6C509C"/>
    <w:rsid w:val="1C7E5CAE"/>
    <w:rsid w:val="1C821221"/>
    <w:rsid w:val="1C8739AF"/>
    <w:rsid w:val="1C946EDD"/>
    <w:rsid w:val="1C9E4B45"/>
    <w:rsid w:val="1CA71F00"/>
    <w:rsid w:val="1CAB1777"/>
    <w:rsid w:val="1CB05D8E"/>
    <w:rsid w:val="1CB13875"/>
    <w:rsid w:val="1CB87339"/>
    <w:rsid w:val="1CBA3025"/>
    <w:rsid w:val="1CC24BE6"/>
    <w:rsid w:val="1CC91332"/>
    <w:rsid w:val="1CD113CB"/>
    <w:rsid w:val="1CDE7D3D"/>
    <w:rsid w:val="1CDF49FB"/>
    <w:rsid w:val="1CE04199"/>
    <w:rsid w:val="1CEA3B76"/>
    <w:rsid w:val="1CF3211F"/>
    <w:rsid w:val="1CFD2F9D"/>
    <w:rsid w:val="1CFF2872"/>
    <w:rsid w:val="1D0205B4"/>
    <w:rsid w:val="1D13475D"/>
    <w:rsid w:val="1D174721"/>
    <w:rsid w:val="1D183933"/>
    <w:rsid w:val="1D20524D"/>
    <w:rsid w:val="1D2D5379"/>
    <w:rsid w:val="1D3268C6"/>
    <w:rsid w:val="1D34018A"/>
    <w:rsid w:val="1D3437CE"/>
    <w:rsid w:val="1D4F2D9E"/>
    <w:rsid w:val="1D50131F"/>
    <w:rsid w:val="1D570B0E"/>
    <w:rsid w:val="1D5E6E79"/>
    <w:rsid w:val="1D5E6FE0"/>
    <w:rsid w:val="1D751E8C"/>
    <w:rsid w:val="1D752B34"/>
    <w:rsid w:val="1D824CAF"/>
    <w:rsid w:val="1D84052E"/>
    <w:rsid w:val="1D872DC8"/>
    <w:rsid w:val="1D8C2D57"/>
    <w:rsid w:val="1D985B5A"/>
    <w:rsid w:val="1D9A259A"/>
    <w:rsid w:val="1DAF3EA3"/>
    <w:rsid w:val="1DAF4298"/>
    <w:rsid w:val="1DC51D0D"/>
    <w:rsid w:val="1DCB4D63"/>
    <w:rsid w:val="1DD710F6"/>
    <w:rsid w:val="1DEA52D0"/>
    <w:rsid w:val="1DFE0D7B"/>
    <w:rsid w:val="1E0740D4"/>
    <w:rsid w:val="1E14059F"/>
    <w:rsid w:val="1E1F09CF"/>
    <w:rsid w:val="1E253C56"/>
    <w:rsid w:val="1E28732F"/>
    <w:rsid w:val="1E2D3137"/>
    <w:rsid w:val="1E310BA3"/>
    <w:rsid w:val="1E380731"/>
    <w:rsid w:val="1E381144"/>
    <w:rsid w:val="1E397DD3"/>
    <w:rsid w:val="1E4D21C5"/>
    <w:rsid w:val="1E522E75"/>
    <w:rsid w:val="1E566E09"/>
    <w:rsid w:val="1E5B11C2"/>
    <w:rsid w:val="1E62755C"/>
    <w:rsid w:val="1E636E30"/>
    <w:rsid w:val="1E670F48"/>
    <w:rsid w:val="1E716FCC"/>
    <w:rsid w:val="1E7C7DEF"/>
    <w:rsid w:val="1E7D5920"/>
    <w:rsid w:val="1E8A6E29"/>
    <w:rsid w:val="1E8D47DD"/>
    <w:rsid w:val="1E9A4F48"/>
    <w:rsid w:val="1EA210FC"/>
    <w:rsid w:val="1EA57449"/>
    <w:rsid w:val="1EBD29E4"/>
    <w:rsid w:val="1EC21DA9"/>
    <w:rsid w:val="1EC5611E"/>
    <w:rsid w:val="1ECC5192"/>
    <w:rsid w:val="1EDD517F"/>
    <w:rsid w:val="1EE12DF7"/>
    <w:rsid w:val="1EEA5239"/>
    <w:rsid w:val="1EEF5255"/>
    <w:rsid w:val="1EF67CA4"/>
    <w:rsid w:val="1F010B23"/>
    <w:rsid w:val="1F065DFC"/>
    <w:rsid w:val="1F08404B"/>
    <w:rsid w:val="1F1B1E42"/>
    <w:rsid w:val="1F1B5195"/>
    <w:rsid w:val="1F1C6425"/>
    <w:rsid w:val="1F2814A2"/>
    <w:rsid w:val="1F4837CD"/>
    <w:rsid w:val="1F69491A"/>
    <w:rsid w:val="1F7D3F22"/>
    <w:rsid w:val="1F934C95"/>
    <w:rsid w:val="1F9D524A"/>
    <w:rsid w:val="1F9F20EA"/>
    <w:rsid w:val="1FA3607E"/>
    <w:rsid w:val="1FD072B2"/>
    <w:rsid w:val="1FDB678E"/>
    <w:rsid w:val="1FE04BDC"/>
    <w:rsid w:val="1FEE321D"/>
    <w:rsid w:val="1FF24910"/>
    <w:rsid w:val="1FF27BF4"/>
    <w:rsid w:val="200E11E1"/>
    <w:rsid w:val="20162D1D"/>
    <w:rsid w:val="202A5E57"/>
    <w:rsid w:val="202E214A"/>
    <w:rsid w:val="20354072"/>
    <w:rsid w:val="20377BD0"/>
    <w:rsid w:val="203B1E13"/>
    <w:rsid w:val="204A5A01"/>
    <w:rsid w:val="204B2298"/>
    <w:rsid w:val="20503DB7"/>
    <w:rsid w:val="20507BE9"/>
    <w:rsid w:val="2058075B"/>
    <w:rsid w:val="20580C17"/>
    <w:rsid w:val="205F3D7E"/>
    <w:rsid w:val="206C01CF"/>
    <w:rsid w:val="208B65E6"/>
    <w:rsid w:val="208F6294"/>
    <w:rsid w:val="209D487B"/>
    <w:rsid w:val="20AC4ABE"/>
    <w:rsid w:val="20AE4305"/>
    <w:rsid w:val="20B94861"/>
    <w:rsid w:val="20C47F52"/>
    <w:rsid w:val="20D6313C"/>
    <w:rsid w:val="20D83B05"/>
    <w:rsid w:val="20DF7292"/>
    <w:rsid w:val="20E029BA"/>
    <w:rsid w:val="20E57FD0"/>
    <w:rsid w:val="20EE157B"/>
    <w:rsid w:val="20F4122F"/>
    <w:rsid w:val="20F95B33"/>
    <w:rsid w:val="20FA7C8F"/>
    <w:rsid w:val="20FB77F4"/>
    <w:rsid w:val="20FC424D"/>
    <w:rsid w:val="21061C7A"/>
    <w:rsid w:val="21064799"/>
    <w:rsid w:val="21134E75"/>
    <w:rsid w:val="21137224"/>
    <w:rsid w:val="21243CEE"/>
    <w:rsid w:val="212F3728"/>
    <w:rsid w:val="213A656E"/>
    <w:rsid w:val="214E13A8"/>
    <w:rsid w:val="21565719"/>
    <w:rsid w:val="21577120"/>
    <w:rsid w:val="215A451A"/>
    <w:rsid w:val="21687A42"/>
    <w:rsid w:val="216929AF"/>
    <w:rsid w:val="216D2E7B"/>
    <w:rsid w:val="216F5597"/>
    <w:rsid w:val="217204EB"/>
    <w:rsid w:val="217557F8"/>
    <w:rsid w:val="217B0218"/>
    <w:rsid w:val="217E57CD"/>
    <w:rsid w:val="218B66AD"/>
    <w:rsid w:val="218C6BC8"/>
    <w:rsid w:val="218E68BA"/>
    <w:rsid w:val="2195586B"/>
    <w:rsid w:val="219A700D"/>
    <w:rsid w:val="21A0321A"/>
    <w:rsid w:val="21A55D32"/>
    <w:rsid w:val="21A848A5"/>
    <w:rsid w:val="21B225A8"/>
    <w:rsid w:val="21B3221C"/>
    <w:rsid w:val="21B75063"/>
    <w:rsid w:val="21BC6E11"/>
    <w:rsid w:val="21D256E8"/>
    <w:rsid w:val="21D56297"/>
    <w:rsid w:val="21D7200F"/>
    <w:rsid w:val="21D93BF6"/>
    <w:rsid w:val="21DF2C72"/>
    <w:rsid w:val="21E45A4E"/>
    <w:rsid w:val="21E92549"/>
    <w:rsid w:val="21EA7EFB"/>
    <w:rsid w:val="21EF2407"/>
    <w:rsid w:val="21F17113"/>
    <w:rsid w:val="22115BED"/>
    <w:rsid w:val="22165C5C"/>
    <w:rsid w:val="22246E4D"/>
    <w:rsid w:val="222731FC"/>
    <w:rsid w:val="222B32A6"/>
    <w:rsid w:val="222C1D3E"/>
    <w:rsid w:val="22342FBD"/>
    <w:rsid w:val="225B0AF9"/>
    <w:rsid w:val="22676561"/>
    <w:rsid w:val="227C6712"/>
    <w:rsid w:val="22813D29"/>
    <w:rsid w:val="22830B45"/>
    <w:rsid w:val="22832E96"/>
    <w:rsid w:val="228C57AA"/>
    <w:rsid w:val="22910410"/>
    <w:rsid w:val="22A85759"/>
    <w:rsid w:val="22B0187A"/>
    <w:rsid w:val="22B236E2"/>
    <w:rsid w:val="22BE4F7D"/>
    <w:rsid w:val="22BF7A32"/>
    <w:rsid w:val="22C24A6D"/>
    <w:rsid w:val="22C72083"/>
    <w:rsid w:val="22CC31F6"/>
    <w:rsid w:val="22DC6DEC"/>
    <w:rsid w:val="22DE4CE7"/>
    <w:rsid w:val="22E70030"/>
    <w:rsid w:val="22E96A84"/>
    <w:rsid w:val="22EE7610"/>
    <w:rsid w:val="22F64717"/>
    <w:rsid w:val="22F658BE"/>
    <w:rsid w:val="23072480"/>
    <w:rsid w:val="230E1A60"/>
    <w:rsid w:val="231352C9"/>
    <w:rsid w:val="231A6657"/>
    <w:rsid w:val="231C425A"/>
    <w:rsid w:val="23290648"/>
    <w:rsid w:val="232D7716"/>
    <w:rsid w:val="23326BD7"/>
    <w:rsid w:val="23332D5A"/>
    <w:rsid w:val="2336593B"/>
    <w:rsid w:val="23393949"/>
    <w:rsid w:val="233E57C7"/>
    <w:rsid w:val="233F4503"/>
    <w:rsid w:val="23471D7C"/>
    <w:rsid w:val="23576472"/>
    <w:rsid w:val="235A5FA1"/>
    <w:rsid w:val="23720241"/>
    <w:rsid w:val="2375458A"/>
    <w:rsid w:val="23792A54"/>
    <w:rsid w:val="237D4E14"/>
    <w:rsid w:val="237D5A2B"/>
    <w:rsid w:val="23957A8C"/>
    <w:rsid w:val="23964DC7"/>
    <w:rsid w:val="23A61C99"/>
    <w:rsid w:val="23AB72AF"/>
    <w:rsid w:val="23B00D6A"/>
    <w:rsid w:val="23B26890"/>
    <w:rsid w:val="23B81C69"/>
    <w:rsid w:val="23C95987"/>
    <w:rsid w:val="23E26A49"/>
    <w:rsid w:val="23E629DD"/>
    <w:rsid w:val="23E83D57"/>
    <w:rsid w:val="23E90762"/>
    <w:rsid w:val="23EA6DE4"/>
    <w:rsid w:val="23F563F2"/>
    <w:rsid w:val="24030F08"/>
    <w:rsid w:val="24166A5F"/>
    <w:rsid w:val="241755BE"/>
    <w:rsid w:val="241D744D"/>
    <w:rsid w:val="24284DA4"/>
    <w:rsid w:val="242B219E"/>
    <w:rsid w:val="242D4168"/>
    <w:rsid w:val="242E574F"/>
    <w:rsid w:val="24356FB4"/>
    <w:rsid w:val="24412C88"/>
    <w:rsid w:val="24561106"/>
    <w:rsid w:val="24671B19"/>
    <w:rsid w:val="247B4ED4"/>
    <w:rsid w:val="24894A18"/>
    <w:rsid w:val="24927E99"/>
    <w:rsid w:val="249441E7"/>
    <w:rsid w:val="249B3B4A"/>
    <w:rsid w:val="24A0493A"/>
    <w:rsid w:val="24A17578"/>
    <w:rsid w:val="24B65F0C"/>
    <w:rsid w:val="24C5546B"/>
    <w:rsid w:val="24DA16F8"/>
    <w:rsid w:val="24E00A2E"/>
    <w:rsid w:val="24E345BA"/>
    <w:rsid w:val="24F107A4"/>
    <w:rsid w:val="24FB7C97"/>
    <w:rsid w:val="250D560D"/>
    <w:rsid w:val="25184594"/>
    <w:rsid w:val="251B0465"/>
    <w:rsid w:val="252065AF"/>
    <w:rsid w:val="25222A26"/>
    <w:rsid w:val="2524556B"/>
    <w:rsid w:val="25284C83"/>
    <w:rsid w:val="2539508D"/>
    <w:rsid w:val="253B0B07"/>
    <w:rsid w:val="2547125A"/>
    <w:rsid w:val="255D31FD"/>
    <w:rsid w:val="25627E42"/>
    <w:rsid w:val="2567340A"/>
    <w:rsid w:val="257B7155"/>
    <w:rsid w:val="257C2142"/>
    <w:rsid w:val="258E6E89"/>
    <w:rsid w:val="2593449F"/>
    <w:rsid w:val="25950217"/>
    <w:rsid w:val="25956469"/>
    <w:rsid w:val="25967928"/>
    <w:rsid w:val="25975FC6"/>
    <w:rsid w:val="25A26FFC"/>
    <w:rsid w:val="25AB132A"/>
    <w:rsid w:val="25C603D0"/>
    <w:rsid w:val="25CB3C39"/>
    <w:rsid w:val="25CF098A"/>
    <w:rsid w:val="25D33752"/>
    <w:rsid w:val="25D36F91"/>
    <w:rsid w:val="25DA5882"/>
    <w:rsid w:val="25E127D7"/>
    <w:rsid w:val="25E50975"/>
    <w:rsid w:val="25EF68AB"/>
    <w:rsid w:val="25F37380"/>
    <w:rsid w:val="25FD7B6A"/>
    <w:rsid w:val="260643A5"/>
    <w:rsid w:val="26187602"/>
    <w:rsid w:val="261A071C"/>
    <w:rsid w:val="261C0B4F"/>
    <w:rsid w:val="261E44D9"/>
    <w:rsid w:val="26357304"/>
    <w:rsid w:val="263E5DB0"/>
    <w:rsid w:val="26417612"/>
    <w:rsid w:val="26457AFD"/>
    <w:rsid w:val="264B2FCC"/>
    <w:rsid w:val="26571970"/>
    <w:rsid w:val="265B0767"/>
    <w:rsid w:val="26680770"/>
    <w:rsid w:val="266B71CA"/>
    <w:rsid w:val="26717AB2"/>
    <w:rsid w:val="267918E7"/>
    <w:rsid w:val="26926A95"/>
    <w:rsid w:val="2699711B"/>
    <w:rsid w:val="26B80661"/>
    <w:rsid w:val="26BE554B"/>
    <w:rsid w:val="26E825C8"/>
    <w:rsid w:val="26EE4083"/>
    <w:rsid w:val="26EE47CD"/>
    <w:rsid w:val="26EF1BA9"/>
    <w:rsid w:val="26EF3957"/>
    <w:rsid w:val="26F123E0"/>
    <w:rsid w:val="26FC5D51"/>
    <w:rsid w:val="270236E3"/>
    <w:rsid w:val="270513CC"/>
    <w:rsid w:val="270A119E"/>
    <w:rsid w:val="270C4509"/>
    <w:rsid w:val="270E644F"/>
    <w:rsid w:val="27182D28"/>
    <w:rsid w:val="27317983"/>
    <w:rsid w:val="273E727A"/>
    <w:rsid w:val="27427F2B"/>
    <w:rsid w:val="27435A51"/>
    <w:rsid w:val="2759134E"/>
    <w:rsid w:val="276022E1"/>
    <w:rsid w:val="276460F3"/>
    <w:rsid w:val="27646459"/>
    <w:rsid w:val="27713986"/>
    <w:rsid w:val="2790513A"/>
    <w:rsid w:val="27960276"/>
    <w:rsid w:val="279B1E88"/>
    <w:rsid w:val="279F537D"/>
    <w:rsid w:val="27A92ED2"/>
    <w:rsid w:val="27BD41E7"/>
    <w:rsid w:val="27BD79CF"/>
    <w:rsid w:val="27C2358D"/>
    <w:rsid w:val="27CC165C"/>
    <w:rsid w:val="27CC6DC2"/>
    <w:rsid w:val="27DD5043"/>
    <w:rsid w:val="27DE03EF"/>
    <w:rsid w:val="27E15995"/>
    <w:rsid w:val="27E36678"/>
    <w:rsid w:val="27E43042"/>
    <w:rsid w:val="27EA7A39"/>
    <w:rsid w:val="28071805"/>
    <w:rsid w:val="280B47C0"/>
    <w:rsid w:val="281318C7"/>
    <w:rsid w:val="281E79D4"/>
    <w:rsid w:val="28227149"/>
    <w:rsid w:val="282B49AC"/>
    <w:rsid w:val="28324925"/>
    <w:rsid w:val="28375B88"/>
    <w:rsid w:val="2841337E"/>
    <w:rsid w:val="284954E1"/>
    <w:rsid w:val="285024AA"/>
    <w:rsid w:val="285442B2"/>
    <w:rsid w:val="28551EE0"/>
    <w:rsid w:val="285E6CEA"/>
    <w:rsid w:val="28705167"/>
    <w:rsid w:val="2877156A"/>
    <w:rsid w:val="2879506B"/>
    <w:rsid w:val="287A36F4"/>
    <w:rsid w:val="288679DE"/>
    <w:rsid w:val="28884063"/>
    <w:rsid w:val="28A236DD"/>
    <w:rsid w:val="28A773D8"/>
    <w:rsid w:val="28B40260"/>
    <w:rsid w:val="28B634BE"/>
    <w:rsid w:val="28B92D56"/>
    <w:rsid w:val="28C70BCC"/>
    <w:rsid w:val="28CB3411"/>
    <w:rsid w:val="28DE1ED5"/>
    <w:rsid w:val="28DF1B50"/>
    <w:rsid w:val="28E24501"/>
    <w:rsid w:val="28F27F55"/>
    <w:rsid w:val="28F416F8"/>
    <w:rsid w:val="28F42069"/>
    <w:rsid w:val="28F611DB"/>
    <w:rsid w:val="28F96133"/>
    <w:rsid w:val="28FA0047"/>
    <w:rsid w:val="28FD4CED"/>
    <w:rsid w:val="290044C2"/>
    <w:rsid w:val="29014A88"/>
    <w:rsid w:val="291122AA"/>
    <w:rsid w:val="291A2082"/>
    <w:rsid w:val="293643E8"/>
    <w:rsid w:val="293A3B8A"/>
    <w:rsid w:val="293C4AAB"/>
    <w:rsid w:val="293E3CDE"/>
    <w:rsid w:val="29407826"/>
    <w:rsid w:val="294A57BC"/>
    <w:rsid w:val="294A756A"/>
    <w:rsid w:val="295B1778"/>
    <w:rsid w:val="29606D8E"/>
    <w:rsid w:val="29674E2D"/>
    <w:rsid w:val="296E188F"/>
    <w:rsid w:val="296F7582"/>
    <w:rsid w:val="2976035F"/>
    <w:rsid w:val="29823E46"/>
    <w:rsid w:val="29872497"/>
    <w:rsid w:val="29961BDB"/>
    <w:rsid w:val="29A86111"/>
    <w:rsid w:val="29B76C15"/>
    <w:rsid w:val="29B84D06"/>
    <w:rsid w:val="29BD5B5A"/>
    <w:rsid w:val="29C72969"/>
    <w:rsid w:val="29D511CB"/>
    <w:rsid w:val="29DC7BDE"/>
    <w:rsid w:val="29DF5F05"/>
    <w:rsid w:val="29F5293C"/>
    <w:rsid w:val="29F57031"/>
    <w:rsid w:val="2A013F2D"/>
    <w:rsid w:val="2A017FF7"/>
    <w:rsid w:val="2A0239A1"/>
    <w:rsid w:val="2A0D59AB"/>
    <w:rsid w:val="2A157B78"/>
    <w:rsid w:val="2A1A6C43"/>
    <w:rsid w:val="2A1D6A2D"/>
    <w:rsid w:val="2A202079"/>
    <w:rsid w:val="2A265858"/>
    <w:rsid w:val="2A2B4DF0"/>
    <w:rsid w:val="2A2D1BE4"/>
    <w:rsid w:val="2A3C6E8C"/>
    <w:rsid w:val="2A5A6EA2"/>
    <w:rsid w:val="2A603E38"/>
    <w:rsid w:val="2A677CA8"/>
    <w:rsid w:val="2A6D270B"/>
    <w:rsid w:val="2A6D7663"/>
    <w:rsid w:val="2A6D785A"/>
    <w:rsid w:val="2A7C7844"/>
    <w:rsid w:val="2A7F74F9"/>
    <w:rsid w:val="2A8217F7"/>
    <w:rsid w:val="2A850740"/>
    <w:rsid w:val="2AA25140"/>
    <w:rsid w:val="2AA6767D"/>
    <w:rsid w:val="2AA84549"/>
    <w:rsid w:val="2AAB4E5A"/>
    <w:rsid w:val="2ABC6246"/>
    <w:rsid w:val="2AC55FB0"/>
    <w:rsid w:val="2ADC1EA6"/>
    <w:rsid w:val="2AED4651"/>
    <w:rsid w:val="2AEF232A"/>
    <w:rsid w:val="2AF7102C"/>
    <w:rsid w:val="2AF92773"/>
    <w:rsid w:val="2AFC6642"/>
    <w:rsid w:val="2B047451"/>
    <w:rsid w:val="2B050B4C"/>
    <w:rsid w:val="2B077FC4"/>
    <w:rsid w:val="2B082A19"/>
    <w:rsid w:val="2B0F3BB4"/>
    <w:rsid w:val="2B105104"/>
    <w:rsid w:val="2B127F89"/>
    <w:rsid w:val="2B14398C"/>
    <w:rsid w:val="2B160E6F"/>
    <w:rsid w:val="2B2160A9"/>
    <w:rsid w:val="2B2838DB"/>
    <w:rsid w:val="2B365FF8"/>
    <w:rsid w:val="2B41103E"/>
    <w:rsid w:val="2B4C72C7"/>
    <w:rsid w:val="2B501995"/>
    <w:rsid w:val="2B5841C1"/>
    <w:rsid w:val="2B5E3EEA"/>
    <w:rsid w:val="2B6761B2"/>
    <w:rsid w:val="2B7B339F"/>
    <w:rsid w:val="2B8054C5"/>
    <w:rsid w:val="2B820CF7"/>
    <w:rsid w:val="2B836D64"/>
    <w:rsid w:val="2B9213A6"/>
    <w:rsid w:val="2B945CC1"/>
    <w:rsid w:val="2BA07916"/>
    <w:rsid w:val="2BAF1907"/>
    <w:rsid w:val="2BB22C0D"/>
    <w:rsid w:val="2BB67139"/>
    <w:rsid w:val="2BB76C46"/>
    <w:rsid w:val="2BB94533"/>
    <w:rsid w:val="2BBB73EB"/>
    <w:rsid w:val="2BC15D4F"/>
    <w:rsid w:val="2BD001FB"/>
    <w:rsid w:val="2BDC4FAF"/>
    <w:rsid w:val="2BDD477A"/>
    <w:rsid w:val="2BFE2121"/>
    <w:rsid w:val="2BFE53DE"/>
    <w:rsid w:val="2C012143"/>
    <w:rsid w:val="2C161986"/>
    <w:rsid w:val="2C2E4F21"/>
    <w:rsid w:val="2C303F75"/>
    <w:rsid w:val="2C305FCA"/>
    <w:rsid w:val="2C3137C8"/>
    <w:rsid w:val="2C316A50"/>
    <w:rsid w:val="2C337909"/>
    <w:rsid w:val="2C3A0808"/>
    <w:rsid w:val="2C3C1C68"/>
    <w:rsid w:val="2C4216CD"/>
    <w:rsid w:val="2C42277B"/>
    <w:rsid w:val="2C436AD7"/>
    <w:rsid w:val="2C4A5C10"/>
    <w:rsid w:val="2C56697C"/>
    <w:rsid w:val="2C5C1A8E"/>
    <w:rsid w:val="2C6506C4"/>
    <w:rsid w:val="2C6A387F"/>
    <w:rsid w:val="2C723060"/>
    <w:rsid w:val="2C7A0167"/>
    <w:rsid w:val="2C8965FC"/>
    <w:rsid w:val="2C8D17D0"/>
    <w:rsid w:val="2C9034E6"/>
    <w:rsid w:val="2C9254B0"/>
    <w:rsid w:val="2C9315C7"/>
    <w:rsid w:val="2C941C5A"/>
    <w:rsid w:val="2C972AC7"/>
    <w:rsid w:val="2CAB03C0"/>
    <w:rsid w:val="2CCE339B"/>
    <w:rsid w:val="2CD662EA"/>
    <w:rsid w:val="2CE13D42"/>
    <w:rsid w:val="2CE83322"/>
    <w:rsid w:val="2CF03F85"/>
    <w:rsid w:val="2CF07995"/>
    <w:rsid w:val="2D0217E1"/>
    <w:rsid w:val="2D085772"/>
    <w:rsid w:val="2D095047"/>
    <w:rsid w:val="2D1608C3"/>
    <w:rsid w:val="2D2461BD"/>
    <w:rsid w:val="2D2A4CC6"/>
    <w:rsid w:val="2D32459D"/>
    <w:rsid w:val="2D554BDA"/>
    <w:rsid w:val="2D57096C"/>
    <w:rsid w:val="2D5F43B3"/>
    <w:rsid w:val="2D684463"/>
    <w:rsid w:val="2D6C2058"/>
    <w:rsid w:val="2D792F67"/>
    <w:rsid w:val="2D7E77E3"/>
    <w:rsid w:val="2D8A58B9"/>
    <w:rsid w:val="2D934F38"/>
    <w:rsid w:val="2D937732"/>
    <w:rsid w:val="2D9708A4"/>
    <w:rsid w:val="2D997224"/>
    <w:rsid w:val="2DB378B3"/>
    <w:rsid w:val="2DC76A07"/>
    <w:rsid w:val="2DCC4DCE"/>
    <w:rsid w:val="2DCD3827"/>
    <w:rsid w:val="2DE0073E"/>
    <w:rsid w:val="2DE27D71"/>
    <w:rsid w:val="2DEB4D21"/>
    <w:rsid w:val="2DF6381D"/>
    <w:rsid w:val="2DFA155F"/>
    <w:rsid w:val="2DFA4B7D"/>
    <w:rsid w:val="2DFE0923"/>
    <w:rsid w:val="2E0E55FB"/>
    <w:rsid w:val="2E1865DF"/>
    <w:rsid w:val="2E1B3283"/>
    <w:rsid w:val="2E1F44DE"/>
    <w:rsid w:val="2E211EF1"/>
    <w:rsid w:val="2E2B1237"/>
    <w:rsid w:val="2E2D2142"/>
    <w:rsid w:val="2E304F81"/>
    <w:rsid w:val="2E406AAD"/>
    <w:rsid w:val="2E416D02"/>
    <w:rsid w:val="2E5642BC"/>
    <w:rsid w:val="2E6168ED"/>
    <w:rsid w:val="2E7110F5"/>
    <w:rsid w:val="2E7330BF"/>
    <w:rsid w:val="2E7574BC"/>
    <w:rsid w:val="2E76081F"/>
    <w:rsid w:val="2E854EF0"/>
    <w:rsid w:val="2E8D612C"/>
    <w:rsid w:val="2E962111"/>
    <w:rsid w:val="2E9D013C"/>
    <w:rsid w:val="2EA24C5A"/>
    <w:rsid w:val="2EA94D33"/>
    <w:rsid w:val="2EAA38B2"/>
    <w:rsid w:val="2EAD4823"/>
    <w:rsid w:val="2EAF6A86"/>
    <w:rsid w:val="2EB51B59"/>
    <w:rsid w:val="2EB90A79"/>
    <w:rsid w:val="2EBC6814"/>
    <w:rsid w:val="2EE06AD9"/>
    <w:rsid w:val="2EED10C4"/>
    <w:rsid w:val="2F0553EA"/>
    <w:rsid w:val="2F10090E"/>
    <w:rsid w:val="2F2B25A4"/>
    <w:rsid w:val="2F3C7955"/>
    <w:rsid w:val="2F432A92"/>
    <w:rsid w:val="2F4B5DEA"/>
    <w:rsid w:val="2F4F1437"/>
    <w:rsid w:val="2F631386"/>
    <w:rsid w:val="2F6A6149"/>
    <w:rsid w:val="2F753C9F"/>
    <w:rsid w:val="2F772127"/>
    <w:rsid w:val="2F954BD1"/>
    <w:rsid w:val="2F9B28CE"/>
    <w:rsid w:val="2FA774C5"/>
    <w:rsid w:val="2FAA7FCD"/>
    <w:rsid w:val="2FB35E69"/>
    <w:rsid w:val="2FBA62AE"/>
    <w:rsid w:val="2FCA2F6F"/>
    <w:rsid w:val="2FD37E43"/>
    <w:rsid w:val="2FDE27BA"/>
    <w:rsid w:val="2FE34F56"/>
    <w:rsid w:val="2FEA115F"/>
    <w:rsid w:val="2FF26266"/>
    <w:rsid w:val="2FF44E67"/>
    <w:rsid w:val="2FFA5A70"/>
    <w:rsid w:val="2FFE2E5D"/>
    <w:rsid w:val="300A1801"/>
    <w:rsid w:val="30110DE2"/>
    <w:rsid w:val="302D797D"/>
    <w:rsid w:val="30355F16"/>
    <w:rsid w:val="30383D09"/>
    <w:rsid w:val="3043098E"/>
    <w:rsid w:val="30521A01"/>
    <w:rsid w:val="30530F4B"/>
    <w:rsid w:val="30654E9B"/>
    <w:rsid w:val="30657F03"/>
    <w:rsid w:val="306C7963"/>
    <w:rsid w:val="307F7AFA"/>
    <w:rsid w:val="308D0868"/>
    <w:rsid w:val="309A2B85"/>
    <w:rsid w:val="309B6BB6"/>
    <w:rsid w:val="309D08C8"/>
    <w:rsid w:val="30A657B3"/>
    <w:rsid w:val="30B023A9"/>
    <w:rsid w:val="30BB5AB0"/>
    <w:rsid w:val="30DA7426"/>
    <w:rsid w:val="30DC13F0"/>
    <w:rsid w:val="30DD0CC4"/>
    <w:rsid w:val="30DD740C"/>
    <w:rsid w:val="30EB1633"/>
    <w:rsid w:val="30FE1366"/>
    <w:rsid w:val="310B3A83"/>
    <w:rsid w:val="310B3EA9"/>
    <w:rsid w:val="310D15A9"/>
    <w:rsid w:val="310F3573"/>
    <w:rsid w:val="311C538E"/>
    <w:rsid w:val="312367E6"/>
    <w:rsid w:val="313308E4"/>
    <w:rsid w:val="3135514F"/>
    <w:rsid w:val="313F3BAF"/>
    <w:rsid w:val="31427349"/>
    <w:rsid w:val="314E11DF"/>
    <w:rsid w:val="31580AE3"/>
    <w:rsid w:val="317343A3"/>
    <w:rsid w:val="31776230"/>
    <w:rsid w:val="31792734"/>
    <w:rsid w:val="31794E91"/>
    <w:rsid w:val="319A0963"/>
    <w:rsid w:val="319A202B"/>
    <w:rsid w:val="31AE6D29"/>
    <w:rsid w:val="31B71515"/>
    <w:rsid w:val="31B934DF"/>
    <w:rsid w:val="31B9528D"/>
    <w:rsid w:val="31B96A50"/>
    <w:rsid w:val="31BE14C2"/>
    <w:rsid w:val="31C003CA"/>
    <w:rsid w:val="31C16993"/>
    <w:rsid w:val="31C27769"/>
    <w:rsid w:val="31DF072D"/>
    <w:rsid w:val="31F6354B"/>
    <w:rsid w:val="31FE0EF2"/>
    <w:rsid w:val="321D581C"/>
    <w:rsid w:val="322577D6"/>
    <w:rsid w:val="322A10CC"/>
    <w:rsid w:val="32353776"/>
    <w:rsid w:val="3236068C"/>
    <w:rsid w:val="323A64F5"/>
    <w:rsid w:val="3253457F"/>
    <w:rsid w:val="325F4087"/>
    <w:rsid w:val="3270139B"/>
    <w:rsid w:val="328238D1"/>
    <w:rsid w:val="328C2093"/>
    <w:rsid w:val="32957AA8"/>
    <w:rsid w:val="32981347"/>
    <w:rsid w:val="329D6D06"/>
    <w:rsid w:val="32A10005"/>
    <w:rsid w:val="32B03889"/>
    <w:rsid w:val="32B631E8"/>
    <w:rsid w:val="32C0338F"/>
    <w:rsid w:val="32C32C2D"/>
    <w:rsid w:val="32C40139"/>
    <w:rsid w:val="32C65EB4"/>
    <w:rsid w:val="32EB40DE"/>
    <w:rsid w:val="32F318C8"/>
    <w:rsid w:val="32FC18D5"/>
    <w:rsid w:val="3307027A"/>
    <w:rsid w:val="330C5891"/>
    <w:rsid w:val="330E7F86"/>
    <w:rsid w:val="331B78A5"/>
    <w:rsid w:val="33234BF4"/>
    <w:rsid w:val="33302CA3"/>
    <w:rsid w:val="3338748E"/>
    <w:rsid w:val="333D29FC"/>
    <w:rsid w:val="33484B1B"/>
    <w:rsid w:val="335817EB"/>
    <w:rsid w:val="335A3B37"/>
    <w:rsid w:val="335B03B1"/>
    <w:rsid w:val="3369683F"/>
    <w:rsid w:val="336A6C54"/>
    <w:rsid w:val="337326FE"/>
    <w:rsid w:val="337662DA"/>
    <w:rsid w:val="3379087E"/>
    <w:rsid w:val="33906D58"/>
    <w:rsid w:val="339E0BDF"/>
    <w:rsid w:val="33A4732D"/>
    <w:rsid w:val="33AC46F4"/>
    <w:rsid w:val="33AD497E"/>
    <w:rsid w:val="33B02300"/>
    <w:rsid w:val="33BE4DDD"/>
    <w:rsid w:val="33C00B55"/>
    <w:rsid w:val="33D12D62"/>
    <w:rsid w:val="33D450AD"/>
    <w:rsid w:val="33E23A40"/>
    <w:rsid w:val="33EF31E8"/>
    <w:rsid w:val="3411315F"/>
    <w:rsid w:val="342509B8"/>
    <w:rsid w:val="342C61EA"/>
    <w:rsid w:val="342E1F62"/>
    <w:rsid w:val="3431735D"/>
    <w:rsid w:val="344A35CC"/>
    <w:rsid w:val="344B692F"/>
    <w:rsid w:val="344C0E83"/>
    <w:rsid w:val="34586FDF"/>
    <w:rsid w:val="345F6F7C"/>
    <w:rsid w:val="34605E94"/>
    <w:rsid w:val="346239BA"/>
    <w:rsid w:val="346C65E7"/>
    <w:rsid w:val="3486094E"/>
    <w:rsid w:val="34981672"/>
    <w:rsid w:val="34A71D15"/>
    <w:rsid w:val="34A74692"/>
    <w:rsid w:val="34A83438"/>
    <w:rsid w:val="34B72838"/>
    <w:rsid w:val="34CC49DA"/>
    <w:rsid w:val="34D67ABD"/>
    <w:rsid w:val="34DC74C9"/>
    <w:rsid w:val="34E81B07"/>
    <w:rsid w:val="34F07CF9"/>
    <w:rsid w:val="35163D5E"/>
    <w:rsid w:val="352073D1"/>
    <w:rsid w:val="35270760"/>
    <w:rsid w:val="352C58C9"/>
    <w:rsid w:val="35325A82"/>
    <w:rsid w:val="35386C3E"/>
    <w:rsid w:val="35454F68"/>
    <w:rsid w:val="35490860"/>
    <w:rsid w:val="356674DA"/>
    <w:rsid w:val="35702107"/>
    <w:rsid w:val="35814314"/>
    <w:rsid w:val="358C2057"/>
    <w:rsid w:val="358D2CB9"/>
    <w:rsid w:val="35956011"/>
    <w:rsid w:val="35A3072E"/>
    <w:rsid w:val="35B31C73"/>
    <w:rsid w:val="35B84DC4"/>
    <w:rsid w:val="35D5640E"/>
    <w:rsid w:val="35D7488E"/>
    <w:rsid w:val="35DA44A6"/>
    <w:rsid w:val="35E054DE"/>
    <w:rsid w:val="35F44D57"/>
    <w:rsid w:val="35FF348B"/>
    <w:rsid w:val="36074474"/>
    <w:rsid w:val="361B4126"/>
    <w:rsid w:val="361C12AE"/>
    <w:rsid w:val="36280C33"/>
    <w:rsid w:val="36375112"/>
    <w:rsid w:val="363A5366"/>
    <w:rsid w:val="36476346"/>
    <w:rsid w:val="36534DB6"/>
    <w:rsid w:val="365B397E"/>
    <w:rsid w:val="365B6913"/>
    <w:rsid w:val="366003CD"/>
    <w:rsid w:val="36611C66"/>
    <w:rsid w:val="366757E9"/>
    <w:rsid w:val="36876F5F"/>
    <w:rsid w:val="368A369C"/>
    <w:rsid w:val="368D0A96"/>
    <w:rsid w:val="36A91D74"/>
    <w:rsid w:val="36AE6DFE"/>
    <w:rsid w:val="36AE7D6D"/>
    <w:rsid w:val="36B44275"/>
    <w:rsid w:val="36C20927"/>
    <w:rsid w:val="36C24BE4"/>
    <w:rsid w:val="36CE3589"/>
    <w:rsid w:val="36D641EB"/>
    <w:rsid w:val="36D97C98"/>
    <w:rsid w:val="36E15EDB"/>
    <w:rsid w:val="36EA7C97"/>
    <w:rsid w:val="36EF4595"/>
    <w:rsid w:val="36F079A3"/>
    <w:rsid w:val="36F11025"/>
    <w:rsid w:val="36F124AB"/>
    <w:rsid w:val="370E7982"/>
    <w:rsid w:val="371F2036"/>
    <w:rsid w:val="372401A9"/>
    <w:rsid w:val="372E47B1"/>
    <w:rsid w:val="372F4140"/>
    <w:rsid w:val="37524DD8"/>
    <w:rsid w:val="375A306E"/>
    <w:rsid w:val="375B2943"/>
    <w:rsid w:val="37661A13"/>
    <w:rsid w:val="37691359"/>
    <w:rsid w:val="376B74E1"/>
    <w:rsid w:val="37797999"/>
    <w:rsid w:val="378400EB"/>
    <w:rsid w:val="378620B5"/>
    <w:rsid w:val="378C18BF"/>
    <w:rsid w:val="3792328B"/>
    <w:rsid w:val="379311B6"/>
    <w:rsid w:val="379C65F2"/>
    <w:rsid w:val="37A2092D"/>
    <w:rsid w:val="37A3244B"/>
    <w:rsid w:val="37BF2ED1"/>
    <w:rsid w:val="37BF4362"/>
    <w:rsid w:val="37BF6C75"/>
    <w:rsid w:val="37C80C1D"/>
    <w:rsid w:val="37CF6961"/>
    <w:rsid w:val="37D1642E"/>
    <w:rsid w:val="37D80D68"/>
    <w:rsid w:val="37EC2055"/>
    <w:rsid w:val="38033706"/>
    <w:rsid w:val="380A1F4E"/>
    <w:rsid w:val="380C620D"/>
    <w:rsid w:val="380F3B6F"/>
    <w:rsid w:val="38205A61"/>
    <w:rsid w:val="38231C68"/>
    <w:rsid w:val="382F2E3F"/>
    <w:rsid w:val="38327B47"/>
    <w:rsid w:val="38390ED3"/>
    <w:rsid w:val="385941B9"/>
    <w:rsid w:val="385D4C77"/>
    <w:rsid w:val="385D67FB"/>
    <w:rsid w:val="388A34DF"/>
    <w:rsid w:val="388E7B99"/>
    <w:rsid w:val="38A77A2B"/>
    <w:rsid w:val="38AF73EA"/>
    <w:rsid w:val="38C03D99"/>
    <w:rsid w:val="38C22436"/>
    <w:rsid w:val="38D32F0B"/>
    <w:rsid w:val="38D34C8F"/>
    <w:rsid w:val="38D34E86"/>
    <w:rsid w:val="38D87B6E"/>
    <w:rsid w:val="38EE7BCB"/>
    <w:rsid w:val="38F66909"/>
    <w:rsid w:val="38F700DB"/>
    <w:rsid w:val="38F72886"/>
    <w:rsid w:val="38FD1F03"/>
    <w:rsid w:val="39002FB3"/>
    <w:rsid w:val="392576AC"/>
    <w:rsid w:val="39321638"/>
    <w:rsid w:val="39355B41"/>
    <w:rsid w:val="393752BA"/>
    <w:rsid w:val="395104A1"/>
    <w:rsid w:val="395227DA"/>
    <w:rsid w:val="39573107"/>
    <w:rsid w:val="396362BD"/>
    <w:rsid w:val="39763A64"/>
    <w:rsid w:val="397670D8"/>
    <w:rsid w:val="39893797"/>
    <w:rsid w:val="39934616"/>
    <w:rsid w:val="39972358"/>
    <w:rsid w:val="39974567"/>
    <w:rsid w:val="399A7A15"/>
    <w:rsid w:val="39B20F40"/>
    <w:rsid w:val="39B71F7E"/>
    <w:rsid w:val="39B85EE5"/>
    <w:rsid w:val="39BB7E3A"/>
    <w:rsid w:val="39C8164D"/>
    <w:rsid w:val="39CA27A2"/>
    <w:rsid w:val="39CD6E21"/>
    <w:rsid w:val="39E04D3E"/>
    <w:rsid w:val="39FE4185"/>
    <w:rsid w:val="3A0061DE"/>
    <w:rsid w:val="3A06128C"/>
    <w:rsid w:val="3A0B6D69"/>
    <w:rsid w:val="3A0C1B46"/>
    <w:rsid w:val="3A17591F"/>
    <w:rsid w:val="3A255BB6"/>
    <w:rsid w:val="3A3C73EE"/>
    <w:rsid w:val="3A511C9E"/>
    <w:rsid w:val="3A5C0EAC"/>
    <w:rsid w:val="3A751DD8"/>
    <w:rsid w:val="3A773126"/>
    <w:rsid w:val="3A7D23E5"/>
    <w:rsid w:val="3A807412"/>
    <w:rsid w:val="3A886145"/>
    <w:rsid w:val="3A8B353F"/>
    <w:rsid w:val="3A8F3AB2"/>
    <w:rsid w:val="3A900BCA"/>
    <w:rsid w:val="3A922B1F"/>
    <w:rsid w:val="3A992100"/>
    <w:rsid w:val="3A9E24F5"/>
    <w:rsid w:val="3AA52E1F"/>
    <w:rsid w:val="3AB67E2C"/>
    <w:rsid w:val="3ABB4A86"/>
    <w:rsid w:val="3ABE579D"/>
    <w:rsid w:val="3AD1189A"/>
    <w:rsid w:val="3AD16151"/>
    <w:rsid w:val="3AD311DC"/>
    <w:rsid w:val="3AD715ED"/>
    <w:rsid w:val="3ADA7576"/>
    <w:rsid w:val="3AEA41B5"/>
    <w:rsid w:val="3AED2517"/>
    <w:rsid w:val="3AF55AF2"/>
    <w:rsid w:val="3AFC5249"/>
    <w:rsid w:val="3B110B02"/>
    <w:rsid w:val="3B1B5A6D"/>
    <w:rsid w:val="3B1D688D"/>
    <w:rsid w:val="3B221CD7"/>
    <w:rsid w:val="3B223C86"/>
    <w:rsid w:val="3B3A5239"/>
    <w:rsid w:val="3B44206B"/>
    <w:rsid w:val="3B463F60"/>
    <w:rsid w:val="3B4C30F3"/>
    <w:rsid w:val="3B585B17"/>
    <w:rsid w:val="3B5953EB"/>
    <w:rsid w:val="3B5D4EDB"/>
    <w:rsid w:val="3B5F6EA5"/>
    <w:rsid w:val="3B6645B3"/>
    <w:rsid w:val="3B675476"/>
    <w:rsid w:val="3B7E1450"/>
    <w:rsid w:val="3B806E1C"/>
    <w:rsid w:val="3B844E9C"/>
    <w:rsid w:val="3B850DFC"/>
    <w:rsid w:val="3B8F65D9"/>
    <w:rsid w:val="3B9A612F"/>
    <w:rsid w:val="3BA56A65"/>
    <w:rsid w:val="3BB0325D"/>
    <w:rsid w:val="3BB70D02"/>
    <w:rsid w:val="3BB95AB5"/>
    <w:rsid w:val="3BC31295"/>
    <w:rsid w:val="3BD15C40"/>
    <w:rsid w:val="3BD3519D"/>
    <w:rsid w:val="3BD7580C"/>
    <w:rsid w:val="3BDF7FE6"/>
    <w:rsid w:val="3BE253E0"/>
    <w:rsid w:val="3BE525DB"/>
    <w:rsid w:val="3BE80D0E"/>
    <w:rsid w:val="3BE916F5"/>
    <w:rsid w:val="3BEB24E7"/>
    <w:rsid w:val="3BEB5FEA"/>
    <w:rsid w:val="3BF006BA"/>
    <w:rsid w:val="3BF95C74"/>
    <w:rsid w:val="3C072058"/>
    <w:rsid w:val="3C0B0DDB"/>
    <w:rsid w:val="3C1177F7"/>
    <w:rsid w:val="3C1F03E3"/>
    <w:rsid w:val="3C236125"/>
    <w:rsid w:val="3C257550"/>
    <w:rsid w:val="3C37572C"/>
    <w:rsid w:val="3C381726"/>
    <w:rsid w:val="3C3B2C20"/>
    <w:rsid w:val="3C3D0E11"/>
    <w:rsid w:val="3C425A27"/>
    <w:rsid w:val="3C504D81"/>
    <w:rsid w:val="3C59132B"/>
    <w:rsid w:val="3C6808A7"/>
    <w:rsid w:val="3C683B38"/>
    <w:rsid w:val="3C744744"/>
    <w:rsid w:val="3C7E15AD"/>
    <w:rsid w:val="3C926E07"/>
    <w:rsid w:val="3C94492D"/>
    <w:rsid w:val="3C97266F"/>
    <w:rsid w:val="3C9F32D2"/>
    <w:rsid w:val="3CAD3C40"/>
    <w:rsid w:val="3CB67C81"/>
    <w:rsid w:val="3CD32C34"/>
    <w:rsid w:val="3CD33019"/>
    <w:rsid w:val="3CEF6723"/>
    <w:rsid w:val="3CF467B2"/>
    <w:rsid w:val="3CF505DC"/>
    <w:rsid w:val="3D233F03"/>
    <w:rsid w:val="3D3437B4"/>
    <w:rsid w:val="3D476D1A"/>
    <w:rsid w:val="3D4F6AA6"/>
    <w:rsid w:val="3D537EE9"/>
    <w:rsid w:val="3D5642D8"/>
    <w:rsid w:val="3D595B76"/>
    <w:rsid w:val="3D6D7401"/>
    <w:rsid w:val="3D740F23"/>
    <w:rsid w:val="3D850719"/>
    <w:rsid w:val="3D8A0472"/>
    <w:rsid w:val="3D8E52AA"/>
    <w:rsid w:val="3D90017F"/>
    <w:rsid w:val="3D9557FB"/>
    <w:rsid w:val="3D9A7961"/>
    <w:rsid w:val="3DA50FB7"/>
    <w:rsid w:val="3DC33B04"/>
    <w:rsid w:val="3DC44227"/>
    <w:rsid w:val="3DC96858"/>
    <w:rsid w:val="3DCA4932"/>
    <w:rsid w:val="3DD75C3B"/>
    <w:rsid w:val="3DD86087"/>
    <w:rsid w:val="3DE511B8"/>
    <w:rsid w:val="3DF335A7"/>
    <w:rsid w:val="3DFC7ECA"/>
    <w:rsid w:val="3E047890"/>
    <w:rsid w:val="3E051AF3"/>
    <w:rsid w:val="3E2F371D"/>
    <w:rsid w:val="3E4B3711"/>
    <w:rsid w:val="3E4B54BF"/>
    <w:rsid w:val="3E4B796F"/>
    <w:rsid w:val="3E502AD5"/>
    <w:rsid w:val="3E611186"/>
    <w:rsid w:val="3E66679D"/>
    <w:rsid w:val="3E734AB2"/>
    <w:rsid w:val="3E92212F"/>
    <w:rsid w:val="3E962575"/>
    <w:rsid w:val="3E9A70F7"/>
    <w:rsid w:val="3E9D5CD6"/>
    <w:rsid w:val="3EAE5695"/>
    <w:rsid w:val="3EB147D9"/>
    <w:rsid w:val="3EB43064"/>
    <w:rsid w:val="3EBA27E5"/>
    <w:rsid w:val="3ECB249A"/>
    <w:rsid w:val="3ECB2F50"/>
    <w:rsid w:val="3ECF60F0"/>
    <w:rsid w:val="3ED27A61"/>
    <w:rsid w:val="3EE43BF5"/>
    <w:rsid w:val="3EE65EEB"/>
    <w:rsid w:val="3EE72563"/>
    <w:rsid w:val="3EF75647"/>
    <w:rsid w:val="3EF84272"/>
    <w:rsid w:val="3F007804"/>
    <w:rsid w:val="3F073483"/>
    <w:rsid w:val="3F0F0BE2"/>
    <w:rsid w:val="3F130659"/>
    <w:rsid w:val="3F1A3BE6"/>
    <w:rsid w:val="3F1A53BA"/>
    <w:rsid w:val="3F2A1578"/>
    <w:rsid w:val="3F360F38"/>
    <w:rsid w:val="3F3E5024"/>
    <w:rsid w:val="3F536E41"/>
    <w:rsid w:val="3F544847"/>
    <w:rsid w:val="3F650802"/>
    <w:rsid w:val="3F696545"/>
    <w:rsid w:val="3F6B3A63"/>
    <w:rsid w:val="3F731171"/>
    <w:rsid w:val="3F736C9E"/>
    <w:rsid w:val="3F77294A"/>
    <w:rsid w:val="3F892743"/>
    <w:rsid w:val="3F9966FE"/>
    <w:rsid w:val="3F9D61EE"/>
    <w:rsid w:val="3FA52189"/>
    <w:rsid w:val="3FAC6EB2"/>
    <w:rsid w:val="3FB672B0"/>
    <w:rsid w:val="3FD634AE"/>
    <w:rsid w:val="3FD80FD4"/>
    <w:rsid w:val="3FF027C2"/>
    <w:rsid w:val="3FF17BEA"/>
    <w:rsid w:val="3FF658FE"/>
    <w:rsid w:val="40104C12"/>
    <w:rsid w:val="40112738"/>
    <w:rsid w:val="40147B00"/>
    <w:rsid w:val="401A15ED"/>
    <w:rsid w:val="402E6E46"/>
    <w:rsid w:val="40396FB8"/>
    <w:rsid w:val="40397AD2"/>
    <w:rsid w:val="403F1053"/>
    <w:rsid w:val="404829AC"/>
    <w:rsid w:val="404B149D"/>
    <w:rsid w:val="406E7B8B"/>
    <w:rsid w:val="407927B7"/>
    <w:rsid w:val="407C4056"/>
    <w:rsid w:val="40893A78"/>
    <w:rsid w:val="408A72C5"/>
    <w:rsid w:val="408D1ACD"/>
    <w:rsid w:val="409A63CA"/>
    <w:rsid w:val="40A23390"/>
    <w:rsid w:val="40AA1B67"/>
    <w:rsid w:val="40AB2ABE"/>
    <w:rsid w:val="40B10E01"/>
    <w:rsid w:val="40B7508E"/>
    <w:rsid w:val="40BB579B"/>
    <w:rsid w:val="40C15F0C"/>
    <w:rsid w:val="40C32619"/>
    <w:rsid w:val="40C55510"/>
    <w:rsid w:val="40C5787D"/>
    <w:rsid w:val="40C81049"/>
    <w:rsid w:val="40D73C1A"/>
    <w:rsid w:val="40DB769D"/>
    <w:rsid w:val="40E45124"/>
    <w:rsid w:val="40E75795"/>
    <w:rsid w:val="40EB2CD8"/>
    <w:rsid w:val="40EF6587"/>
    <w:rsid w:val="40F305F4"/>
    <w:rsid w:val="40F43382"/>
    <w:rsid w:val="40FD1849"/>
    <w:rsid w:val="40FE6422"/>
    <w:rsid w:val="410870D2"/>
    <w:rsid w:val="412175F4"/>
    <w:rsid w:val="412A1D04"/>
    <w:rsid w:val="412B5E67"/>
    <w:rsid w:val="412D2A38"/>
    <w:rsid w:val="412D60B5"/>
    <w:rsid w:val="412E1C47"/>
    <w:rsid w:val="41311285"/>
    <w:rsid w:val="413761CE"/>
    <w:rsid w:val="413A5CC9"/>
    <w:rsid w:val="414146A3"/>
    <w:rsid w:val="4147577D"/>
    <w:rsid w:val="415154E2"/>
    <w:rsid w:val="416C4270"/>
    <w:rsid w:val="41731383"/>
    <w:rsid w:val="417B7DFB"/>
    <w:rsid w:val="417C2FC1"/>
    <w:rsid w:val="417D0085"/>
    <w:rsid w:val="418D4E55"/>
    <w:rsid w:val="4191556C"/>
    <w:rsid w:val="419572FE"/>
    <w:rsid w:val="4197536B"/>
    <w:rsid w:val="419929E5"/>
    <w:rsid w:val="41A035C6"/>
    <w:rsid w:val="41A537BA"/>
    <w:rsid w:val="41AE46E3"/>
    <w:rsid w:val="41B11ADD"/>
    <w:rsid w:val="41B56FEE"/>
    <w:rsid w:val="41B6350B"/>
    <w:rsid w:val="41CC6917"/>
    <w:rsid w:val="41E52FE2"/>
    <w:rsid w:val="41F145CF"/>
    <w:rsid w:val="41F21CB5"/>
    <w:rsid w:val="41F8055F"/>
    <w:rsid w:val="41FD1D52"/>
    <w:rsid w:val="42003A11"/>
    <w:rsid w:val="42010CB6"/>
    <w:rsid w:val="42062970"/>
    <w:rsid w:val="421C10BF"/>
    <w:rsid w:val="421E2B6E"/>
    <w:rsid w:val="42204D86"/>
    <w:rsid w:val="4223738F"/>
    <w:rsid w:val="42275980"/>
    <w:rsid w:val="42332027"/>
    <w:rsid w:val="423D7815"/>
    <w:rsid w:val="424906F3"/>
    <w:rsid w:val="42544718"/>
    <w:rsid w:val="42675F26"/>
    <w:rsid w:val="426976B5"/>
    <w:rsid w:val="42722497"/>
    <w:rsid w:val="42774880"/>
    <w:rsid w:val="42780528"/>
    <w:rsid w:val="4287590B"/>
    <w:rsid w:val="428A15BF"/>
    <w:rsid w:val="428C7F53"/>
    <w:rsid w:val="42905B96"/>
    <w:rsid w:val="42A16ABB"/>
    <w:rsid w:val="42A17DA3"/>
    <w:rsid w:val="42AA58A6"/>
    <w:rsid w:val="42B53419"/>
    <w:rsid w:val="42C779E1"/>
    <w:rsid w:val="42CB3072"/>
    <w:rsid w:val="42D846F2"/>
    <w:rsid w:val="42EB3E57"/>
    <w:rsid w:val="42EC1D57"/>
    <w:rsid w:val="42F44377"/>
    <w:rsid w:val="42F64A81"/>
    <w:rsid w:val="42FB28B5"/>
    <w:rsid w:val="430A2CDD"/>
    <w:rsid w:val="430E4A32"/>
    <w:rsid w:val="4313001A"/>
    <w:rsid w:val="43185181"/>
    <w:rsid w:val="43193DDE"/>
    <w:rsid w:val="432931AA"/>
    <w:rsid w:val="43362BE2"/>
    <w:rsid w:val="434075BC"/>
    <w:rsid w:val="43476B07"/>
    <w:rsid w:val="435C3CCA"/>
    <w:rsid w:val="43657023"/>
    <w:rsid w:val="43703710"/>
    <w:rsid w:val="43790444"/>
    <w:rsid w:val="437F1EFC"/>
    <w:rsid w:val="4385578E"/>
    <w:rsid w:val="43860D47"/>
    <w:rsid w:val="438F63B9"/>
    <w:rsid w:val="43A46B34"/>
    <w:rsid w:val="43A536A7"/>
    <w:rsid w:val="43AD0A53"/>
    <w:rsid w:val="43BC5391"/>
    <w:rsid w:val="43BD464E"/>
    <w:rsid w:val="43C13FD1"/>
    <w:rsid w:val="43C53F65"/>
    <w:rsid w:val="43CA50D8"/>
    <w:rsid w:val="43DE267D"/>
    <w:rsid w:val="43E22422"/>
    <w:rsid w:val="43E3619A"/>
    <w:rsid w:val="43E66DEE"/>
    <w:rsid w:val="43E86AB2"/>
    <w:rsid w:val="43F03657"/>
    <w:rsid w:val="43FD246D"/>
    <w:rsid w:val="43FD725B"/>
    <w:rsid w:val="440C56F0"/>
    <w:rsid w:val="44226CC2"/>
    <w:rsid w:val="4437390E"/>
    <w:rsid w:val="443D52B5"/>
    <w:rsid w:val="44580936"/>
    <w:rsid w:val="446612A5"/>
    <w:rsid w:val="44702DC7"/>
    <w:rsid w:val="4476700E"/>
    <w:rsid w:val="447868E3"/>
    <w:rsid w:val="447D214A"/>
    <w:rsid w:val="44880FAF"/>
    <w:rsid w:val="448D11B9"/>
    <w:rsid w:val="44996FB3"/>
    <w:rsid w:val="449B1B50"/>
    <w:rsid w:val="44AB315B"/>
    <w:rsid w:val="44B147C4"/>
    <w:rsid w:val="44BC0EC5"/>
    <w:rsid w:val="44BC2C73"/>
    <w:rsid w:val="44D2343E"/>
    <w:rsid w:val="44DF1057"/>
    <w:rsid w:val="44E20620"/>
    <w:rsid w:val="44EA41C0"/>
    <w:rsid w:val="44F14961"/>
    <w:rsid w:val="44F20D8A"/>
    <w:rsid w:val="44F92119"/>
    <w:rsid w:val="450B2D49"/>
    <w:rsid w:val="451E7A5C"/>
    <w:rsid w:val="451F1453"/>
    <w:rsid w:val="45211F32"/>
    <w:rsid w:val="45232CF2"/>
    <w:rsid w:val="45252F0E"/>
    <w:rsid w:val="45294080"/>
    <w:rsid w:val="452D591E"/>
    <w:rsid w:val="454519B2"/>
    <w:rsid w:val="454A2974"/>
    <w:rsid w:val="45544139"/>
    <w:rsid w:val="45575091"/>
    <w:rsid w:val="4567362F"/>
    <w:rsid w:val="456A7B2D"/>
    <w:rsid w:val="45705EE9"/>
    <w:rsid w:val="45726799"/>
    <w:rsid w:val="4574093D"/>
    <w:rsid w:val="45821073"/>
    <w:rsid w:val="45B57955"/>
    <w:rsid w:val="45C757DB"/>
    <w:rsid w:val="45D5789E"/>
    <w:rsid w:val="45D92EE0"/>
    <w:rsid w:val="45DF46C4"/>
    <w:rsid w:val="45E00BE3"/>
    <w:rsid w:val="45E87A97"/>
    <w:rsid w:val="45ED50AE"/>
    <w:rsid w:val="46050649"/>
    <w:rsid w:val="460E39A2"/>
    <w:rsid w:val="462636DE"/>
    <w:rsid w:val="462D2AAF"/>
    <w:rsid w:val="464A0752"/>
    <w:rsid w:val="464E0242"/>
    <w:rsid w:val="46567BDC"/>
    <w:rsid w:val="465B3CD6"/>
    <w:rsid w:val="46601D24"/>
    <w:rsid w:val="46603AD2"/>
    <w:rsid w:val="467001B9"/>
    <w:rsid w:val="46921EA0"/>
    <w:rsid w:val="46A61E2C"/>
    <w:rsid w:val="46B75DE7"/>
    <w:rsid w:val="46B8426C"/>
    <w:rsid w:val="46C12A7F"/>
    <w:rsid w:val="46DA2C8E"/>
    <w:rsid w:val="46E22257"/>
    <w:rsid w:val="46EA20CA"/>
    <w:rsid w:val="46FA31D8"/>
    <w:rsid w:val="46FD7572"/>
    <w:rsid w:val="470628CB"/>
    <w:rsid w:val="47092ACF"/>
    <w:rsid w:val="470A2EDA"/>
    <w:rsid w:val="470E2FC1"/>
    <w:rsid w:val="4710717A"/>
    <w:rsid w:val="4715611C"/>
    <w:rsid w:val="471843AC"/>
    <w:rsid w:val="47207AF2"/>
    <w:rsid w:val="472B0583"/>
    <w:rsid w:val="47345342"/>
    <w:rsid w:val="473F7B8B"/>
    <w:rsid w:val="4746716B"/>
    <w:rsid w:val="474F4272"/>
    <w:rsid w:val="47501D98"/>
    <w:rsid w:val="47705F96"/>
    <w:rsid w:val="47743271"/>
    <w:rsid w:val="47816B06"/>
    <w:rsid w:val="47925F0D"/>
    <w:rsid w:val="47972309"/>
    <w:rsid w:val="479E443D"/>
    <w:rsid w:val="47A704C2"/>
    <w:rsid w:val="47AD5015"/>
    <w:rsid w:val="47C50090"/>
    <w:rsid w:val="47C55D0D"/>
    <w:rsid w:val="47E40CDA"/>
    <w:rsid w:val="47EE7FD8"/>
    <w:rsid w:val="48037F85"/>
    <w:rsid w:val="481574F1"/>
    <w:rsid w:val="48277687"/>
    <w:rsid w:val="482D766D"/>
    <w:rsid w:val="48360F8E"/>
    <w:rsid w:val="48382F58"/>
    <w:rsid w:val="4838597E"/>
    <w:rsid w:val="4841484B"/>
    <w:rsid w:val="48511459"/>
    <w:rsid w:val="48607861"/>
    <w:rsid w:val="486A0C38"/>
    <w:rsid w:val="48733F90"/>
    <w:rsid w:val="48734B0C"/>
    <w:rsid w:val="48865607"/>
    <w:rsid w:val="488A1A20"/>
    <w:rsid w:val="488A6A80"/>
    <w:rsid w:val="48997B05"/>
    <w:rsid w:val="489F017A"/>
    <w:rsid w:val="48A26623"/>
    <w:rsid w:val="48A95C04"/>
    <w:rsid w:val="48B61D91"/>
    <w:rsid w:val="48D03190"/>
    <w:rsid w:val="48D43EDE"/>
    <w:rsid w:val="48D4417B"/>
    <w:rsid w:val="48DA5DBD"/>
    <w:rsid w:val="48EF22A9"/>
    <w:rsid w:val="48F66139"/>
    <w:rsid w:val="48FE5033"/>
    <w:rsid w:val="4910358D"/>
    <w:rsid w:val="49184391"/>
    <w:rsid w:val="49366D6C"/>
    <w:rsid w:val="493F3856"/>
    <w:rsid w:val="49406EF3"/>
    <w:rsid w:val="49456B57"/>
    <w:rsid w:val="494726C3"/>
    <w:rsid w:val="494871CB"/>
    <w:rsid w:val="495E22E4"/>
    <w:rsid w:val="495E6C4C"/>
    <w:rsid w:val="49651847"/>
    <w:rsid w:val="496752CE"/>
    <w:rsid w:val="496B0A2E"/>
    <w:rsid w:val="496B208C"/>
    <w:rsid w:val="49776866"/>
    <w:rsid w:val="498412E6"/>
    <w:rsid w:val="49871ABB"/>
    <w:rsid w:val="49956188"/>
    <w:rsid w:val="49995C33"/>
    <w:rsid w:val="499D4335"/>
    <w:rsid w:val="49BF7F36"/>
    <w:rsid w:val="49C10D2B"/>
    <w:rsid w:val="49C72384"/>
    <w:rsid w:val="49EF0E55"/>
    <w:rsid w:val="49EF3AEA"/>
    <w:rsid w:val="49EF65FB"/>
    <w:rsid w:val="49F27A54"/>
    <w:rsid w:val="49F66C27"/>
    <w:rsid w:val="4A064990"/>
    <w:rsid w:val="4A16659F"/>
    <w:rsid w:val="4A177A2E"/>
    <w:rsid w:val="4A187581"/>
    <w:rsid w:val="4A1E77D6"/>
    <w:rsid w:val="4A2319E6"/>
    <w:rsid w:val="4A2A01E9"/>
    <w:rsid w:val="4A3A2110"/>
    <w:rsid w:val="4A4220A1"/>
    <w:rsid w:val="4A4432F0"/>
    <w:rsid w:val="4A4B5300"/>
    <w:rsid w:val="4A530593"/>
    <w:rsid w:val="4A5606EB"/>
    <w:rsid w:val="4A561E76"/>
    <w:rsid w:val="4A636B15"/>
    <w:rsid w:val="4A64355D"/>
    <w:rsid w:val="4A6A1F3F"/>
    <w:rsid w:val="4A6C513B"/>
    <w:rsid w:val="4A77763C"/>
    <w:rsid w:val="4A802994"/>
    <w:rsid w:val="4A8565B6"/>
    <w:rsid w:val="4A936E43"/>
    <w:rsid w:val="4AA16BFF"/>
    <w:rsid w:val="4AAA0845"/>
    <w:rsid w:val="4AAF15AF"/>
    <w:rsid w:val="4AB64608"/>
    <w:rsid w:val="4ABD14F2"/>
    <w:rsid w:val="4ABE4879"/>
    <w:rsid w:val="4AD41F3C"/>
    <w:rsid w:val="4AEC627C"/>
    <w:rsid w:val="4AFE6152"/>
    <w:rsid w:val="4B001E00"/>
    <w:rsid w:val="4B100586"/>
    <w:rsid w:val="4B201A81"/>
    <w:rsid w:val="4B2430FE"/>
    <w:rsid w:val="4B3A6FE7"/>
    <w:rsid w:val="4B3D6AD7"/>
    <w:rsid w:val="4B46598C"/>
    <w:rsid w:val="4B785786"/>
    <w:rsid w:val="4B785A06"/>
    <w:rsid w:val="4B8B15F1"/>
    <w:rsid w:val="4B8C06DF"/>
    <w:rsid w:val="4B9243A6"/>
    <w:rsid w:val="4B9528E6"/>
    <w:rsid w:val="4B9D2AFF"/>
    <w:rsid w:val="4B9D30F9"/>
    <w:rsid w:val="4BB22A5F"/>
    <w:rsid w:val="4BB25068"/>
    <w:rsid w:val="4BB907A7"/>
    <w:rsid w:val="4BBA07A8"/>
    <w:rsid w:val="4BC35C57"/>
    <w:rsid w:val="4BCB40E3"/>
    <w:rsid w:val="4BCD4D43"/>
    <w:rsid w:val="4BD42F98"/>
    <w:rsid w:val="4BDC1DA5"/>
    <w:rsid w:val="4BDD7467"/>
    <w:rsid w:val="4BDE5BC4"/>
    <w:rsid w:val="4BE76FE2"/>
    <w:rsid w:val="4BE92CC9"/>
    <w:rsid w:val="4BEC1396"/>
    <w:rsid w:val="4BF52F0E"/>
    <w:rsid w:val="4BF63300"/>
    <w:rsid w:val="4BF90C50"/>
    <w:rsid w:val="4C0E6BF0"/>
    <w:rsid w:val="4C1710F2"/>
    <w:rsid w:val="4C173E92"/>
    <w:rsid w:val="4C1930A0"/>
    <w:rsid w:val="4C1B7828"/>
    <w:rsid w:val="4C1C66ED"/>
    <w:rsid w:val="4C2171F4"/>
    <w:rsid w:val="4C431ECB"/>
    <w:rsid w:val="4C464C3E"/>
    <w:rsid w:val="4C476642"/>
    <w:rsid w:val="4C577725"/>
    <w:rsid w:val="4C596AD0"/>
    <w:rsid w:val="4C5C2F8D"/>
    <w:rsid w:val="4C610119"/>
    <w:rsid w:val="4C6202B3"/>
    <w:rsid w:val="4C6F11F6"/>
    <w:rsid w:val="4C7B600A"/>
    <w:rsid w:val="4C8C5620"/>
    <w:rsid w:val="4CB44811"/>
    <w:rsid w:val="4CB643F1"/>
    <w:rsid w:val="4CCB4B47"/>
    <w:rsid w:val="4CCE6546"/>
    <w:rsid w:val="4CDE2597"/>
    <w:rsid w:val="4CFA4C80"/>
    <w:rsid w:val="4D024FAA"/>
    <w:rsid w:val="4D044ABB"/>
    <w:rsid w:val="4D0C050F"/>
    <w:rsid w:val="4D263A50"/>
    <w:rsid w:val="4D2B308B"/>
    <w:rsid w:val="4D3B625B"/>
    <w:rsid w:val="4D4001B9"/>
    <w:rsid w:val="4D503CC1"/>
    <w:rsid w:val="4D545062"/>
    <w:rsid w:val="4D55598A"/>
    <w:rsid w:val="4D6143BC"/>
    <w:rsid w:val="4D6F1E09"/>
    <w:rsid w:val="4D7713D6"/>
    <w:rsid w:val="4D785BA5"/>
    <w:rsid w:val="4D865376"/>
    <w:rsid w:val="4D8A6D4B"/>
    <w:rsid w:val="4D8E53C8"/>
    <w:rsid w:val="4D912CC0"/>
    <w:rsid w:val="4D9A1FBF"/>
    <w:rsid w:val="4DA31D1B"/>
    <w:rsid w:val="4DA42A79"/>
    <w:rsid w:val="4DAE3D6C"/>
    <w:rsid w:val="4DB210B7"/>
    <w:rsid w:val="4DBE7648"/>
    <w:rsid w:val="4DC628ED"/>
    <w:rsid w:val="4DD85A1D"/>
    <w:rsid w:val="4DDA0653"/>
    <w:rsid w:val="4DDA685F"/>
    <w:rsid w:val="4DEB1CF5"/>
    <w:rsid w:val="4DFA097D"/>
    <w:rsid w:val="4DFA35A2"/>
    <w:rsid w:val="4E0D4B11"/>
    <w:rsid w:val="4E1C0C26"/>
    <w:rsid w:val="4E1C5E4B"/>
    <w:rsid w:val="4E243A7A"/>
    <w:rsid w:val="4E387539"/>
    <w:rsid w:val="4E3C57C3"/>
    <w:rsid w:val="4E475808"/>
    <w:rsid w:val="4E524648"/>
    <w:rsid w:val="4E6036C6"/>
    <w:rsid w:val="4E6B19D2"/>
    <w:rsid w:val="4E7E3BB9"/>
    <w:rsid w:val="4E850579"/>
    <w:rsid w:val="4E93488F"/>
    <w:rsid w:val="4E951F64"/>
    <w:rsid w:val="4E962786"/>
    <w:rsid w:val="4E9C1C47"/>
    <w:rsid w:val="4EA45B1A"/>
    <w:rsid w:val="4EAA23C5"/>
    <w:rsid w:val="4EAA4484"/>
    <w:rsid w:val="4EAB3F28"/>
    <w:rsid w:val="4EB470B0"/>
    <w:rsid w:val="4EBB1E76"/>
    <w:rsid w:val="4ED4505D"/>
    <w:rsid w:val="4ED75A8F"/>
    <w:rsid w:val="4EE03A01"/>
    <w:rsid w:val="4EEA4880"/>
    <w:rsid w:val="4EF70D4B"/>
    <w:rsid w:val="4F005B3B"/>
    <w:rsid w:val="4F02606E"/>
    <w:rsid w:val="4F082F58"/>
    <w:rsid w:val="4F170F1E"/>
    <w:rsid w:val="4F214CA4"/>
    <w:rsid w:val="4F3E67AA"/>
    <w:rsid w:val="4F4C1097"/>
    <w:rsid w:val="4F563356"/>
    <w:rsid w:val="4F587F31"/>
    <w:rsid w:val="4F631D57"/>
    <w:rsid w:val="4F6511CC"/>
    <w:rsid w:val="4F6939F7"/>
    <w:rsid w:val="4F724D9C"/>
    <w:rsid w:val="4F7800DE"/>
    <w:rsid w:val="4F90367A"/>
    <w:rsid w:val="4F960564"/>
    <w:rsid w:val="4F9F4820"/>
    <w:rsid w:val="4FB235F0"/>
    <w:rsid w:val="4FB732C2"/>
    <w:rsid w:val="4FC979FE"/>
    <w:rsid w:val="4FCB5091"/>
    <w:rsid w:val="4FDC0404"/>
    <w:rsid w:val="4FEB08B0"/>
    <w:rsid w:val="4FF15F71"/>
    <w:rsid w:val="4FF97471"/>
    <w:rsid w:val="4FFC2ABD"/>
    <w:rsid w:val="500C5A9C"/>
    <w:rsid w:val="50130E56"/>
    <w:rsid w:val="502A53FE"/>
    <w:rsid w:val="5038161B"/>
    <w:rsid w:val="50406E4E"/>
    <w:rsid w:val="5046028B"/>
    <w:rsid w:val="504849EA"/>
    <w:rsid w:val="50526470"/>
    <w:rsid w:val="505653FD"/>
    <w:rsid w:val="505D4760"/>
    <w:rsid w:val="50697EBE"/>
    <w:rsid w:val="506D5769"/>
    <w:rsid w:val="506F14E1"/>
    <w:rsid w:val="50724B2D"/>
    <w:rsid w:val="5072546B"/>
    <w:rsid w:val="507B7E86"/>
    <w:rsid w:val="507C1E50"/>
    <w:rsid w:val="50804820"/>
    <w:rsid w:val="508425C3"/>
    <w:rsid w:val="50B40155"/>
    <w:rsid w:val="50B60EBE"/>
    <w:rsid w:val="50BC3FFA"/>
    <w:rsid w:val="50D14389"/>
    <w:rsid w:val="50D61560"/>
    <w:rsid w:val="50D83A2F"/>
    <w:rsid w:val="50D922CE"/>
    <w:rsid w:val="50E227AC"/>
    <w:rsid w:val="50E7551B"/>
    <w:rsid w:val="50F25C6E"/>
    <w:rsid w:val="50F639B0"/>
    <w:rsid w:val="510B6E04"/>
    <w:rsid w:val="51103707"/>
    <w:rsid w:val="511269E9"/>
    <w:rsid w:val="511D44EC"/>
    <w:rsid w:val="513C259C"/>
    <w:rsid w:val="51464F5A"/>
    <w:rsid w:val="515245C0"/>
    <w:rsid w:val="51537D4F"/>
    <w:rsid w:val="515D6729"/>
    <w:rsid w:val="51840A50"/>
    <w:rsid w:val="5192187A"/>
    <w:rsid w:val="51932ED0"/>
    <w:rsid w:val="51980673"/>
    <w:rsid w:val="51990E91"/>
    <w:rsid w:val="51A626FF"/>
    <w:rsid w:val="51A62B12"/>
    <w:rsid w:val="51A72608"/>
    <w:rsid w:val="51A76C82"/>
    <w:rsid w:val="51B722DE"/>
    <w:rsid w:val="51BA2C30"/>
    <w:rsid w:val="51BA49DE"/>
    <w:rsid w:val="51BD69E0"/>
    <w:rsid w:val="51C25640"/>
    <w:rsid w:val="51F06651"/>
    <w:rsid w:val="51F75F23"/>
    <w:rsid w:val="52020133"/>
    <w:rsid w:val="52093373"/>
    <w:rsid w:val="52171E30"/>
    <w:rsid w:val="521C2FA3"/>
    <w:rsid w:val="521E31BF"/>
    <w:rsid w:val="52263E21"/>
    <w:rsid w:val="523302EC"/>
    <w:rsid w:val="52340DF5"/>
    <w:rsid w:val="523A5769"/>
    <w:rsid w:val="524322D0"/>
    <w:rsid w:val="52495D62"/>
    <w:rsid w:val="52544EFE"/>
    <w:rsid w:val="52773C52"/>
    <w:rsid w:val="527C7EE5"/>
    <w:rsid w:val="528C30D7"/>
    <w:rsid w:val="529808A7"/>
    <w:rsid w:val="52A478EB"/>
    <w:rsid w:val="52A52B61"/>
    <w:rsid w:val="52AD009F"/>
    <w:rsid w:val="52B25150"/>
    <w:rsid w:val="52B551A5"/>
    <w:rsid w:val="52C378C2"/>
    <w:rsid w:val="52C42A56"/>
    <w:rsid w:val="52C70A40"/>
    <w:rsid w:val="52C760EF"/>
    <w:rsid w:val="52C8137C"/>
    <w:rsid w:val="52CD0741"/>
    <w:rsid w:val="52D531FF"/>
    <w:rsid w:val="52D80132"/>
    <w:rsid w:val="52F325E7"/>
    <w:rsid w:val="52FE591A"/>
    <w:rsid w:val="52FF27B4"/>
    <w:rsid w:val="5302488E"/>
    <w:rsid w:val="53037459"/>
    <w:rsid w:val="5308270A"/>
    <w:rsid w:val="53190296"/>
    <w:rsid w:val="5325232B"/>
    <w:rsid w:val="532C5467"/>
    <w:rsid w:val="5345498A"/>
    <w:rsid w:val="53491493"/>
    <w:rsid w:val="534F63B9"/>
    <w:rsid w:val="53737FF0"/>
    <w:rsid w:val="53971E88"/>
    <w:rsid w:val="539A6B9F"/>
    <w:rsid w:val="53A25729"/>
    <w:rsid w:val="53AD30CC"/>
    <w:rsid w:val="53B813F1"/>
    <w:rsid w:val="53C102A5"/>
    <w:rsid w:val="53C121BA"/>
    <w:rsid w:val="53C874EC"/>
    <w:rsid w:val="53CB2ED2"/>
    <w:rsid w:val="53DD49B3"/>
    <w:rsid w:val="53E03CC9"/>
    <w:rsid w:val="53E144A4"/>
    <w:rsid w:val="53E775E0"/>
    <w:rsid w:val="53E92DED"/>
    <w:rsid w:val="53F67A80"/>
    <w:rsid w:val="53FE4367"/>
    <w:rsid w:val="54070484"/>
    <w:rsid w:val="540C09E6"/>
    <w:rsid w:val="5418775C"/>
    <w:rsid w:val="54221F90"/>
    <w:rsid w:val="542B3971"/>
    <w:rsid w:val="543341E6"/>
    <w:rsid w:val="54336305"/>
    <w:rsid w:val="54375CA9"/>
    <w:rsid w:val="543C70B5"/>
    <w:rsid w:val="54460422"/>
    <w:rsid w:val="5454026B"/>
    <w:rsid w:val="54626DFA"/>
    <w:rsid w:val="54630F25"/>
    <w:rsid w:val="54666186"/>
    <w:rsid w:val="546F0237"/>
    <w:rsid w:val="54803D82"/>
    <w:rsid w:val="548545DE"/>
    <w:rsid w:val="54890697"/>
    <w:rsid w:val="549E4DB5"/>
    <w:rsid w:val="54A44DCE"/>
    <w:rsid w:val="54A819D0"/>
    <w:rsid w:val="54B703B7"/>
    <w:rsid w:val="54E12281"/>
    <w:rsid w:val="54EA116B"/>
    <w:rsid w:val="54F73EBB"/>
    <w:rsid w:val="54F975CB"/>
    <w:rsid w:val="54FC1518"/>
    <w:rsid w:val="54FF095A"/>
    <w:rsid w:val="55050666"/>
    <w:rsid w:val="550B7745"/>
    <w:rsid w:val="550F1F72"/>
    <w:rsid w:val="550F6B75"/>
    <w:rsid w:val="551E1C88"/>
    <w:rsid w:val="552A6999"/>
    <w:rsid w:val="552E04E7"/>
    <w:rsid w:val="55322ADD"/>
    <w:rsid w:val="55354717"/>
    <w:rsid w:val="55393E6B"/>
    <w:rsid w:val="553C395C"/>
    <w:rsid w:val="55621D0E"/>
    <w:rsid w:val="55635DB9"/>
    <w:rsid w:val="55656194"/>
    <w:rsid w:val="55665EE0"/>
    <w:rsid w:val="556A4576"/>
    <w:rsid w:val="55833339"/>
    <w:rsid w:val="558508DF"/>
    <w:rsid w:val="55870769"/>
    <w:rsid w:val="5591604C"/>
    <w:rsid w:val="559259F7"/>
    <w:rsid w:val="55A72A24"/>
    <w:rsid w:val="55A754D7"/>
    <w:rsid w:val="55AD03B6"/>
    <w:rsid w:val="55B06110"/>
    <w:rsid w:val="55B57EBA"/>
    <w:rsid w:val="55BA0DFB"/>
    <w:rsid w:val="55C51BA3"/>
    <w:rsid w:val="55C755C6"/>
    <w:rsid w:val="55E2789E"/>
    <w:rsid w:val="55E307EA"/>
    <w:rsid w:val="55F45FE4"/>
    <w:rsid w:val="55FE3540"/>
    <w:rsid w:val="560124DF"/>
    <w:rsid w:val="560573A5"/>
    <w:rsid w:val="56085BF4"/>
    <w:rsid w:val="56107F60"/>
    <w:rsid w:val="56156687"/>
    <w:rsid w:val="561B7A15"/>
    <w:rsid w:val="562C56CA"/>
    <w:rsid w:val="563123DC"/>
    <w:rsid w:val="563A7E9B"/>
    <w:rsid w:val="5644297F"/>
    <w:rsid w:val="56506A7B"/>
    <w:rsid w:val="565B2B1B"/>
    <w:rsid w:val="56633896"/>
    <w:rsid w:val="56644F18"/>
    <w:rsid w:val="56721497"/>
    <w:rsid w:val="56743DF1"/>
    <w:rsid w:val="5676340F"/>
    <w:rsid w:val="567B607E"/>
    <w:rsid w:val="5683492D"/>
    <w:rsid w:val="568425ED"/>
    <w:rsid w:val="568D22DF"/>
    <w:rsid w:val="56941399"/>
    <w:rsid w:val="56981066"/>
    <w:rsid w:val="569A1B2D"/>
    <w:rsid w:val="56A215E3"/>
    <w:rsid w:val="56A76246"/>
    <w:rsid w:val="56A778A0"/>
    <w:rsid w:val="56AE5190"/>
    <w:rsid w:val="56B20379"/>
    <w:rsid w:val="56CD246E"/>
    <w:rsid w:val="56DE5E88"/>
    <w:rsid w:val="56E542AB"/>
    <w:rsid w:val="56F62596"/>
    <w:rsid w:val="57074F61"/>
    <w:rsid w:val="5713049E"/>
    <w:rsid w:val="572823EA"/>
    <w:rsid w:val="573B036F"/>
    <w:rsid w:val="573C45A4"/>
    <w:rsid w:val="573D7768"/>
    <w:rsid w:val="57416AEB"/>
    <w:rsid w:val="57511940"/>
    <w:rsid w:val="5757697E"/>
    <w:rsid w:val="575D4045"/>
    <w:rsid w:val="576C1E33"/>
    <w:rsid w:val="576D604E"/>
    <w:rsid w:val="57723665"/>
    <w:rsid w:val="57781E7A"/>
    <w:rsid w:val="57801197"/>
    <w:rsid w:val="578A6C00"/>
    <w:rsid w:val="578E59A2"/>
    <w:rsid w:val="57925AB5"/>
    <w:rsid w:val="57AE07FF"/>
    <w:rsid w:val="57B21AE6"/>
    <w:rsid w:val="57B51D6F"/>
    <w:rsid w:val="57BB325E"/>
    <w:rsid w:val="57C9597B"/>
    <w:rsid w:val="57D0118D"/>
    <w:rsid w:val="57D07B57"/>
    <w:rsid w:val="57E246F9"/>
    <w:rsid w:val="57EA063D"/>
    <w:rsid w:val="57F0550D"/>
    <w:rsid w:val="57FB365A"/>
    <w:rsid w:val="57FD73D2"/>
    <w:rsid w:val="58112E7E"/>
    <w:rsid w:val="5814471C"/>
    <w:rsid w:val="581D375C"/>
    <w:rsid w:val="58206796"/>
    <w:rsid w:val="58207091"/>
    <w:rsid w:val="582232D6"/>
    <w:rsid w:val="5837423F"/>
    <w:rsid w:val="58413FE2"/>
    <w:rsid w:val="58564764"/>
    <w:rsid w:val="58580AAD"/>
    <w:rsid w:val="58622F91"/>
    <w:rsid w:val="586236D9"/>
    <w:rsid w:val="587040E6"/>
    <w:rsid w:val="58705DF6"/>
    <w:rsid w:val="58724ED5"/>
    <w:rsid w:val="58856D1A"/>
    <w:rsid w:val="58891716"/>
    <w:rsid w:val="589D576F"/>
    <w:rsid w:val="589F604D"/>
    <w:rsid w:val="58A513BA"/>
    <w:rsid w:val="58A85581"/>
    <w:rsid w:val="58B02697"/>
    <w:rsid w:val="58BA2095"/>
    <w:rsid w:val="58CC790E"/>
    <w:rsid w:val="58CE6A98"/>
    <w:rsid w:val="58D17048"/>
    <w:rsid w:val="58D53208"/>
    <w:rsid w:val="58D97E3F"/>
    <w:rsid w:val="58DA737E"/>
    <w:rsid w:val="58DF2F7C"/>
    <w:rsid w:val="58E42164"/>
    <w:rsid w:val="58F272EA"/>
    <w:rsid w:val="58F5279F"/>
    <w:rsid w:val="58F9403E"/>
    <w:rsid w:val="58FE1CA0"/>
    <w:rsid w:val="59073A6D"/>
    <w:rsid w:val="590A624B"/>
    <w:rsid w:val="590B1F96"/>
    <w:rsid w:val="593212FE"/>
    <w:rsid w:val="594563CA"/>
    <w:rsid w:val="59485853"/>
    <w:rsid w:val="59590F80"/>
    <w:rsid w:val="59605CC1"/>
    <w:rsid w:val="59626555"/>
    <w:rsid w:val="596767DA"/>
    <w:rsid w:val="596D2336"/>
    <w:rsid w:val="598D0C2A"/>
    <w:rsid w:val="59916024"/>
    <w:rsid w:val="59B2243E"/>
    <w:rsid w:val="59B82E10"/>
    <w:rsid w:val="59BA70D4"/>
    <w:rsid w:val="59C77C98"/>
    <w:rsid w:val="59CA3C2C"/>
    <w:rsid w:val="59CB7C35"/>
    <w:rsid w:val="59DF7417"/>
    <w:rsid w:val="59E90F29"/>
    <w:rsid w:val="5A2A1E7E"/>
    <w:rsid w:val="5A2E65CD"/>
    <w:rsid w:val="5A380B96"/>
    <w:rsid w:val="5A3B5EFF"/>
    <w:rsid w:val="5A4A1D86"/>
    <w:rsid w:val="5A4F2019"/>
    <w:rsid w:val="5A5F6122"/>
    <w:rsid w:val="5A682E48"/>
    <w:rsid w:val="5A736072"/>
    <w:rsid w:val="5A7A6A7D"/>
    <w:rsid w:val="5A80604A"/>
    <w:rsid w:val="5A8C2C8F"/>
    <w:rsid w:val="5A8F6DEE"/>
    <w:rsid w:val="5A935588"/>
    <w:rsid w:val="5AA951C3"/>
    <w:rsid w:val="5AB3021C"/>
    <w:rsid w:val="5AC407A7"/>
    <w:rsid w:val="5AC716D6"/>
    <w:rsid w:val="5ACC12DE"/>
    <w:rsid w:val="5ACC1A3E"/>
    <w:rsid w:val="5ADD34EB"/>
    <w:rsid w:val="5AE44879"/>
    <w:rsid w:val="5AF3793E"/>
    <w:rsid w:val="5AF75792"/>
    <w:rsid w:val="5AF947C9"/>
    <w:rsid w:val="5AFB6684"/>
    <w:rsid w:val="5AFE66DB"/>
    <w:rsid w:val="5AFF7905"/>
    <w:rsid w:val="5B0D2665"/>
    <w:rsid w:val="5B0F5D9A"/>
    <w:rsid w:val="5B1E3AA3"/>
    <w:rsid w:val="5B207004"/>
    <w:rsid w:val="5B350406"/>
    <w:rsid w:val="5B3A26EB"/>
    <w:rsid w:val="5B3C438A"/>
    <w:rsid w:val="5B475D65"/>
    <w:rsid w:val="5B4E7697"/>
    <w:rsid w:val="5B5163B3"/>
    <w:rsid w:val="5B5E16B7"/>
    <w:rsid w:val="5B6011B2"/>
    <w:rsid w:val="5B6339F0"/>
    <w:rsid w:val="5B7058AE"/>
    <w:rsid w:val="5B7415E4"/>
    <w:rsid w:val="5B7B2587"/>
    <w:rsid w:val="5B867ED9"/>
    <w:rsid w:val="5B891426"/>
    <w:rsid w:val="5B8B1199"/>
    <w:rsid w:val="5B907CC8"/>
    <w:rsid w:val="5B9462A0"/>
    <w:rsid w:val="5B9B465A"/>
    <w:rsid w:val="5B9D3BB4"/>
    <w:rsid w:val="5BAB3E2A"/>
    <w:rsid w:val="5BAD7361"/>
    <w:rsid w:val="5BBE2C55"/>
    <w:rsid w:val="5BD35B0E"/>
    <w:rsid w:val="5BDF4CD3"/>
    <w:rsid w:val="5BEE3AE8"/>
    <w:rsid w:val="5BF311C5"/>
    <w:rsid w:val="5BF83360"/>
    <w:rsid w:val="5C266BA5"/>
    <w:rsid w:val="5C2C0963"/>
    <w:rsid w:val="5C34538D"/>
    <w:rsid w:val="5C3B2DCC"/>
    <w:rsid w:val="5C3C48A0"/>
    <w:rsid w:val="5C3C676C"/>
    <w:rsid w:val="5C5101CD"/>
    <w:rsid w:val="5C510FE4"/>
    <w:rsid w:val="5C596FB2"/>
    <w:rsid w:val="5C7B745F"/>
    <w:rsid w:val="5C841E06"/>
    <w:rsid w:val="5C927D30"/>
    <w:rsid w:val="5C9833B9"/>
    <w:rsid w:val="5CA249EC"/>
    <w:rsid w:val="5CA73DB1"/>
    <w:rsid w:val="5CAB0425"/>
    <w:rsid w:val="5CAB1AF3"/>
    <w:rsid w:val="5CB63FF4"/>
    <w:rsid w:val="5CB96D77"/>
    <w:rsid w:val="5CBC5284"/>
    <w:rsid w:val="5CBD5382"/>
    <w:rsid w:val="5CD8418D"/>
    <w:rsid w:val="5CD9335B"/>
    <w:rsid w:val="5D033226"/>
    <w:rsid w:val="5D0A0615"/>
    <w:rsid w:val="5D0A1C05"/>
    <w:rsid w:val="5D130CC2"/>
    <w:rsid w:val="5D131F3E"/>
    <w:rsid w:val="5D134B5D"/>
    <w:rsid w:val="5D1B58BB"/>
    <w:rsid w:val="5D261179"/>
    <w:rsid w:val="5D27443D"/>
    <w:rsid w:val="5D415FB3"/>
    <w:rsid w:val="5D4804BB"/>
    <w:rsid w:val="5D4C332A"/>
    <w:rsid w:val="5D63417B"/>
    <w:rsid w:val="5D67458F"/>
    <w:rsid w:val="5D6879E4"/>
    <w:rsid w:val="5D6E7BA4"/>
    <w:rsid w:val="5D731C08"/>
    <w:rsid w:val="5D7A7078"/>
    <w:rsid w:val="5D867E6A"/>
    <w:rsid w:val="5D8D2FA6"/>
    <w:rsid w:val="5DA56E3A"/>
    <w:rsid w:val="5DA6050C"/>
    <w:rsid w:val="5DA87DE0"/>
    <w:rsid w:val="5DB02008"/>
    <w:rsid w:val="5DD60DF1"/>
    <w:rsid w:val="5DDB6408"/>
    <w:rsid w:val="5DE11544"/>
    <w:rsid w:val="5DFC2EA3"/>
    <w:rsid w:val="5E081DBD"/>
    <w:rsid w:val="5E106CD8"/>
    <w:rsid w:val="5E1436C8"/>
    <w:rsid w:val="5E177185"/>
    <w:rsid w:val="5E1F590B"/>
    <w:rsid w:val="5E22500C"/>
    <w:rsid w:val="5E286C26"/>
    <w:rsid w:val="5E2F5BAB"/>
    <w:rsid w:val="5E3946C7"/>
    <w:rsid w:val="5E4D6843"/>
    <w:rsid w:val="5E74419C"/>
    <w:rsid w:val="5E761C8C"/>
    <w:rsid w:val="5E8D0544"/>
    <w:rsid w:val="5E9A0BFE"/>
    <w:rsid w:val="5EBC25D6"/>
    <w:rsid w:val="5EC621CB"/>
    <w:rsid w:val="5EDD371E"/>
    <w:rsid w:val="5EDD61AF"/>
    <w:rsid w:val="5EDE0503"/>
    <w:rsid w:val="5EE94B96"/>
    <w:rsid w:val="5EEC1F4F"/>
    <w:rsid w:val="5EFA0B0F"/>
    <w:rsid w:val="5F092B3E"/>
    <w:rsid w:val="5F1A2E20"/>
    <w:rsid w:val="5F1A2F60"/>
    <w:rsid w:val="5F2913F5"/>
    <w:rsid w:val="5F2B2A77"/>
    <w:rsid w:val="5F2D2542"/>
    <w:rsid w:val="5F304531"/>
    <w:rsid w:val="5F316E49"/>
    <w:rsid w:val="5F3202A9"/>
    <w:rsid w:val="5F3E6C4E"/>
    <w:rsid w:val="5F441D8B"/>
    <w:rsid w:val="5F4905E3"/>
    <w:rsid w:val="5F4924A6"/>
    <w:rsid w:val="5F4B3119"/>
    <w:rsid w:val="5F4B69DB"/>
    <w:rsid w:val="5F5A7800"/>
    <w:rsid w:val="5F610B8F"/>
    <w:rsid w:val="5F61293D"/>
    <w:rsid w:val="5F6D7427"/>
    <w:rsid w:val="5F767138"/>
    <w:rsid w:val="5F776171"/>
    <w:rsid w:val="5F7E0A90"/>
    <w:rsid w:val="5F843E87"/>
    <w:rsid w:val="5F8B0850"/>
    <w:rsid w:val="5F901381"/>
    <w:rsid w:val="5F9C5277"/>
    <w:rsid w:val="5FAF36A8"/>
    <w:rsid w:val="5FBB2996"/>
    <w:rsid w:val="5FBD6D3D"/>
    <w:rsid w:val="5FC829BC"/>
    <w:rsid w:val="5FC86518"/>
    <w:rsid w:val="5FD72BFF"/>
    <w:rsid w:val="5FD757C3"/>
    <w:rsid w:val="5FDB2A76"/>
    <w:rsid w:val="5FE02CDF"/>
    <w:rsid w:val="5FE13CAB"/>
    <w:rsid w:val="5FE8661E"/>
    <w:rsid w:val="5FEC48FC"/>
    <w:rsid w:val="5FF35701"/>
    <w:rsid w:val="5FF91E73"/>
    <w:rsid w:val="5FFF053F"/>
    <w:rsid w:val="60043CF7"/>
    <w:rsid w:val="6005776C"/>
    <w:rsid w:val="60060DDB"/>
    <w:rsid w:val="60145C01"/>
    <w:rsid w:val="601B6F8F"/>
    <w:rsid w:val="601C2DC1"/>
    <w:rsid w:val="60234096"/>
    <w:rsid w:val="60234345"/>
    <w:rsid w:val="604A33D1"/>
    <w:rsid w:val="6056012F"/>
    <w:rsid w:val="60575AEE"/>
    <w:rsid w:val="607B6286"/>
    <w:rsid w:val="608368E3"/>
    <w:rsid w:val="60855B90"/>
    <w:rsid w:val="60856724"/>
    <w:rsid w:val="608B0C2E"/>
    <w:rsid w:val="608C4E2A"/>
    <w:rsid w:val="608D150F"/>
    <w:rsid w:val="608F34D9"/>
    <w:rsid w:val="60943235"/>
    <w:rsid w:val="60B3541A"/>
    <w:rsid w:val="60D14AE5"/>
    <w:rsid w:val="60D36CFD"/>
    <w:rsid w:val="60DD6C14"/>
    <w:rsid w:val="60EA1488"/>
    <w:rsid w:val="60F34A00"/>
    <w:rsid w:val="60FF240D"/>
    <w:rsid w:val="6102465E"/>
    <w:rsid w:val="610717CB"/>
    <w:rsid w:val="61096DE8"/>
    <w:rsid w:val="61142B0A"/>
    <w:rsid w:val="61314591"/>
    <w:rsid w:val="61484CE4"/>
    <w:rsid w:val="614A05E2"/>
    <w:rsid w:val="615728C1"/>
    <w:rsid w:val="61680128"/>
    <w:rsid w:val="616D381B"/>
    <w:rsid w:val="61731105"/>
    <w:rsid w:val="6176321C"/>
    <w:rsid w:val="617A182A"/>
    <w:rsid w:val="617C580C"/>
    <w:rsid w:val="617F70AA"/>
    <w:rsid w:val="61842912"/>
    <w:rsid w:val="6191468E"/>
    <w:rsid w:val="6192359D"/>
    <w:rsid w:val="619A3EE4"/>
    <w:rsid w:val="61A62889"/>
    <w:rsid w:val="61A82AA5"/>
    <w:rsid w:val="61B054B5"/>
    <w:rsid w:val="61B47BF9"/>
    <w:rsid w:val="61B52ACC"/>
    <w:rsid w:val="61BC4F02"/>
    <w:rsid w:val="61C032D8"/>
    <w:rsid w:val="61C356D6"/>
    <w:rsid w:val="61C55405"/>
    <w:rsid w:val="61DE0933"/>
    <w:rsid w:val="61E30195"/>
    <w:rsid w:val="61F112E0"/>
    <w:rsid w:val="61F45CEA"/>
    <w:rsid w:val="6200782D"/>
    <w:rsid w:val="6203312B"/>
    <w:rsid w:val="62035F2D"/>
    <w:rsid w:val="620C17C8"/>
    <w:rsid w:val="6211064A"/>
    <w:rsid w:val="621179C1"/>
    <w:rsid w:val="62124839"/>
    <w:rsid w:val="62165C60"/>
    <w:rsid w:val="621A0DD7"/>
    <w:rsid w:val="623065F6"/>
    <w:rsid w:val="623670BD"/>
    <w:rsid w:val="62426A55"/>
    <w:rsid w:val="625A4D07"/>
    <w:rsid w:val="62624253"/>
    <w:rsid w:val="626761E0"/>
    <w:rsid w:val="62691B04"/>
    <w:rsid w:val="626B762E"/>
    <w:rsid w:val="62744814"/>
    <w:rsid w:val="628A26CC"/>
    <w:rsid w:val="62920225"/>
    <w:rsid w:val="629C4A32"/>
    <w:rsid w:val="62A27323"/>
    <w:rsid w:val="62A33B72"/>
    <w:rsid w:val="62A74B0A"/>
    <w:rsid w:val="62B11967"/>
    <w:rsid w:val="62B92A90"/>
    <w:rsid w:val="62B92CB7"/>
    <w:rsid w:val="62C27093"/>
    <w:rsid w:val="62D90BB8"/>
    <w:rsid w:val="62FB30A8"/>
    <w:rsid w:val="630F445E"/>
    <w:rsid w:val="630F4A8D"/>
    <w:rsid w:val="63100901"/>
    <w:rsid w:val="63133F4E"/>
    <w:rsid w:val="63201601"/>
    <w:rsid w:val="6321770A"/>
    <w:rsid w:val="6348748F"/>
    <w:rsid w:val="634B40C9"/>
    <w:rsid w:val="635310EE"/>
    <w:rsid w:val="635660C5"/>
    <w:rsid w:val="63632655"/>
    <w:rsid w:val="6365612C"/>
    <w:rsid w:val="636676B9"/>
    <w:rsid w:val="637D7527"/>
    <w:rsid w:val="63884B55"/>
    <w:rsid w:val="63912164"/>
    <w:rsid w:val="6391602E"/>
    <w:rsid w:val="63927568"/>
    <w:rsid w:val="63A262EC"/>
    <w:rsid w:val="63B31953"/>
    <w:rsid w:val="63C17E4E"/>
    <w:rsid w:val="63CC7CF8"/>
    <w:rsid w:val="63D93329"/>
    <w:rsid w:val="63DB14DC"/>
    <w:rsid w:val="63DE010A"/>
    <w:rsid w:val="63DF2082"/>
    <w:rsid w:val="63E92F01"/>
    <w:rsid w:val="63F87FE7"/>
    <w:rsid w:val="63F9470A"/>
    <w:rsid w:val="63FA3360"/>
    <w:rsid w:val="64047D3A"/>
    <w:rsid w:val="64110FE2"/>
    <w:rsid w:val="64194E18"/>
    <w:rsid w:val="64233AEB"/>
    <w:rsid w:val="64272C97"/>
    <w:rsid w:val="64300555"/>
    <w:rsid w:val="6436036D"/>
    <w:rsid w:val="643E149E"/>
    <w:rsid w:val="64460353"/>
    <w:rsid w:val="644F5BB6"/>
    <w:rsid w:val="64626256"/>
    <w:rsid w:val="64794284"/>
    <w:rsid w:val="64796648"/>
    <w:rsid w:val="647F336B"/>
    <w:rsid w:val="6481138B"/>
    <w:rsid w:val="648A6F00"/>
    <w:rsid w:val="64986E59"/>
    <w:rsid w:val="649A7A33"/>
    <w:rsid w:val="64A623A4"/>
    <w:rsid w:val="64A91509"/>
    <w:rsid w:val="64B654D9"/>
    <w:rsid w:val="64C71494"/>
    <w:rsid w:val="64C77A69"/>
    <w:rsid w:val="64DE2A4A"/>
    <w:rsid w:val="64E05052"/>
    <w:rsid w:val="64EA6F30"/>
    <w:rsid w:val="65024D2A"/>
    <w:rsid w:val="65026775"/>
    <w:rsid w:val="65037448"/>
    <w:rsid w:val="651A7040"/>
    <w:rsid w:val="651D5FBD"/>
    <w:rsid w:val="652D7DDC"/>
    <w:rsid w:val="652F2B95"/>
    <w:rsid w:val="65314B5F"/>
    <w:rsid w:val="65406E15"/>
    <w:rsid w:val="65457634"/>
    <w:rsid w:val="654622CF"/>
    <w:rsid w:val="6549634D"/>
    <w:rsid w:val="655820EC"/>
    <w:rsid w:val="655E7079"/>
    <w:rsid w:val="656971BD"/>
    <w:rsid w:val="657075EA"/>
    <w:rsid w:val="65707AE6"/>
    <w:rsid w:val="65757A93"/>
    <w:rsid w:val="657F58CB"/>
    <w:rsid w:val="65827169"/>
    <w:rsid w:val="65890210"/>
    <w:rsid w:val="658B44C7"/>
    <w:rsid w:val="658C1382"/>
    <w:rsid w:val="658E5B0E"/>
    <w:rsid w:val="6592268F"/>
    <w:rsid w:val="65982A36"/>
    <w:rsid w:val="659C0A6D"/>
    <w:rsid w:val="659F7D1B"/>
    <w:rsid w:val="65A04CEF"/>
    <w:rsid w:val="65A82B34"/>
    <w:rsid w:val="65A85481"/>
    <w:rsid w:val="65BB7E77"/>
    <w:rsid w:val="65C46D6B"/>
    <w:rsid w:val="65C550E9"/>
    <w:rsid w:val="65CC4888"/>
    <w:rsid w:val="65D22AB0"/>
    <w:rsid w:val="65D440CD"/>
    <w:rsid w:val="65DC28B8"/>
    <w:rsid w:val="65E120E1"/>
    <w:rsid w:val="65E224DB"/>
    <w:rsid w:val="65F30067"/>
    <w:rsid w:val="65FE0EE5"/>
    <w:rsid w:val="65FF351C"/>
    <w:rsid w:val="661862E0"/>
    <w:rsid w:val="661A5489"/>
    <w:rsid w:val="661F49D8"/>
    <w:rsid w:val="662445B5"/>
    <w:rsid w:val="66262559"/>
    <w:rsid w:val="66292B1B"/>
    <w:rsid w:val="663F2013"/>
    <w:rsid w:val="66422056"/>
    <w:rsid w:val="665620CD"/>
    <w:rsid w:val="66600A8C"/>
    <w:rsid w:val="66652D12"/>
    <w:rsid w:val="66682803"/>
    <w:rsid w:val="66744A83"/>
    <w:rsid w:val="667C370B"/>
    <w:rsid w:val="667D545A"/>
    <w:rsid w:val="668339D2"/>
    <w:rsid w:val="6687395E"/>
    <w:rsid w:val="668F3101"/>
    <w:rsid w:val="669479F5"/>
    <w:rsid w:val="66962436"/>
    <w:rsid w:val="669B6734"/>
    <w:rsid w:val="669D5DBA"/>
    <w:rsid w:val="66A32834"/>
    <w:rsid w:val="66B01F41"/>
    <w:rsid w:val="66BF1CA9"/>
    <w:rsid w:val="66C31762"/>
    <w:rsid w:val="66C44081"/>
    <w:rsid w:val="66D63188"/>
    <w:rsid w:val="66D659BE"/>
    <w:rsid w:val="66EC3434"/>
    <w:rsid w:val="670047E9"/>
    <w:rsid w:val="67045B3C"/>
    <w:rsid w:val="67074241"/>
    <w:rsid w:val="670752CC"/>
    <w:rsid w:val="670C014C"/>
    <w:rsid w:val="67242BCD"/>
    <w:rsid w:val="67257A73"/>
    <w:rsid w:val="672861AD"/>
    <w:rsid w:val="672E1BB9"/>
    <w:rsid w:val="6734582B"/>
    <w:rsid w:val="674072DB"/>
    <w:rsid w:val="6749074B"/>
    <w:rsid w:val="674F37D0"/>
    <w:rsid w:val="67581A94"/>
    <w:rsid w:val="675B2CE5"/>
    <w:rsid w:val="676141CE"/>
    <w:rsid w:val="67694A84"/>
    <w:rsid w:val="677376B1"/>
    <w:rsid w:val="677C1FA7"/>
    <w:rsid w:val="678278F4"/>
    <w:rsid w:val="67982214"/>
    <w:rsid w:val="67995AB7"/>
    <w:rsid w:val="67A046CE"/>
    <w:rsid w:val="67A258FD"/>
    <w:rsid w:val="67A32D82"/>
    <w:rsid w:val="67AA4E8D"/>
    <w:rsid w:val="67AE06E9"/>
    <w:rsid w:val="67B53825"/>
    <w:rsid w:val="67C51AFB"/>
    <w:rsid w:val="67C65A33"/>
    <w:rsid w:val="67CF29F6"/>
    <w:rsid w:val="67D069EC"/>
    <w:rsid w:val="67D909CE"/>
    <w:rsid w:val="67DF08A2"/>
    <w:rsid w:val="67DF317F"/>
    <w:rsid w:val="67E14777"/>
    <w:rsid w:val="67E45EB9"/>
    <w:rsid w:val="67EC4126"/>
    <w:rsid w:val="67F64880"/>
    <w:rsid w:val="67F716EB"/>
    <w:rsid w:val="6804096E"/>
    <w:rsid w:val="681220D8"/>
    <w:rsid w:val="68172E80"/>
    <w:rsid w:val="681C1094"/>
    <w:rsid w:val="681F68BD"/>
    <w:rsid w:val="682765CF"/>
    <w:rsid w:val="682E0D73"/>
    <w:rsid w:val="682E182A"/>
    <w:rsid w:val="682E396D"/>
    <w:rsid w:val="6841330B"/>
    <w:rsid w:val="684F3BE8"/>
    <w:rsid w:val="68516C64"/>
    <w:rsid w:val="686078BC"/>
    <w:rsid w:val="686A60E7"/>
    <w:rsid w:val="687356C5"/>
    <w:rsid w:val="687C4343"/>
    <w:rsid w:val="687F1538"/>
    <w:rsid w:val="689C196E"/>
    <w:rsid w:val="68BA3681"/>
    <w:rsid w:val="68BA6BB3"/>
    <w:rsid w:val="68BD7EE0"/>
    <w:rsid w:val="68C14732"/>
    <w:rsid w:val="68C502E8"/>
    <w:rsid w:val="68C57892"/>
    <w:rsid w:val="68C91CB5"/>
    <w:rsid w:val="68D61DFE"/>
    <w:rsid w:val="68E40C6F"/>
    <w:rsid w:val="68EE753B"/>
    <w:rsid w:val="68FA5E47"/>
    <w:rsid w:val="690305C1"/>
    <w:rsid w:val="69117181"/>
    <w:rsid w:val="691263B3"/>
    <w:rsid w:val="691D108D"/>
    <w:rsid w:val="6927127C"/>
    <w:rsid w:val="692A6FFB"/>
    <w:rsid w:val="692B0A7E"/>
    <w:rsid w:val="692C21DF"/>
    <w:rsid w:val="692F0435"/>
    <w:rsid w:val="69300CDD"/>
    <w:rsid w:val="69385358"/>
    <w:rsid w:val="693E5A9D"/>
    <w:rsid w:val="694E2184"/>
    <w:rsid w:val="695452C0"/>
    <w:rsid w:val="69581560"/>
    <w:rsid w:val="695834CC"/>
    <w:rsid w:val="695E7EED"/>
    <w:rsid w:val="69731BEA"/>
    <w:rsid w:val="69786BE7"/>
    <w:rsid w:val="698D3379"/>
    <w:rsid w:val="699807EF"/>
    <w:rsid w:val="69B361E6"/>
    <w:rsid w:val="69D72179"/>
    <w:rsid w:val="69F53438"/>
    <w:rsid w:val="69F75EAD"/>
    <w:rsid w:val="69FD15D4"/>
    <w:rsid w:val="69FD6745"/>
    <w:rsid w:val="6A084C0C"/>
    <w:rsid w:val="6A0A2F43"/>
    <w:rsid w:val="6A246E8E"/>
    <w:rsid w:val="6A2A5B40"/>
    <w:rsid w:val="6A3A6264"/>
    <w:rsid w:val="6A554E4C"/>
    <w:rsid w:val="6A596BB3"/>
    <w:rsid w:val="6A5F23E9"/>
    <w:rsid w:val="6A630BD6"/>
    <w:rsid w:val="6A687275"/>
    <w:rsid w:val="6A6D6639"/>
    <w:rsid w:val="6A707ED8"/>
    <w:rsid w:val="6A7A2B04"/>
    <w:rsid w:val="6A874758"/>
    <w:rsid w:val="6A8E1313"/>
    <w:rsid w:val="6A9F0D7B"/>
    <w:rsid w:val="6AA22FB5"/>
    <w:rsid w:val="6AA54025"/>
    <w:rsid w:val="6AA812D0"/>
    <w:rsid w:val="6AB90C22"/>
    <w:rsid w:val="6ABD560C"/>
    <w:rsid w:val="6AC83870"/>
    <w:rsid w:val="6AC940D9"/>
    <w:rsid w:val="6AD22940"/>
    <w:rsid w:val="6ADE49A3"/>
    <w:rsid w:val="6AE73AD7"/>
    <w:rsid w:val="6AED32D6"/>
    <w:rsid w:val="6B072EEC"/>
    <w:rsid w:val="6B160A7F"/>
    <w:rsid w:val="6B1828E5"/>
    <w:rsid w:val="6B1C0E5D"/>
    <w:rsid w:val="6B23319C"/>
    <w:rsid w:val="6B3E76ED"/>
    <w:rsid w:val="6B3F3181"/>
    <w:rsid w:val="6B421874"/>
    <w:rsid w:val="6B5030B0"/>
    <w:rsid w:val="6B5C045C"/>
    <w:rsid w:val="6B5E5F82"/>
    <w:rsid w:val="6B612E33"/>
    <w:rsid w:val="6B635FD8"/>
    <w:rsid w:val="6B6A4927"/>
    <w:rsid w:val="6B6A4A84"/>
    <w:rsid w:val="6B705AFF"/>
    <w:rsid w:val="6B7457A6"/>
    <w:rsid w:val="6B754DB0"/>
    <w:rsid w:val="6B797260"/>
    <w:rsid w:val="6B7E6624"/>
    <w:rsid w:val="6B8302D1"/>
    <w:rsid w:val="6B8C7670"/>
    <w:rsid w:val="6B9F578E"/>
    <w:rsid w:val="6B9F6CC6"/>
    <w:rsid w:val="6BAC1411"/>
    <w:rsid w:val="6BC763BF"/>
    <w:rsid w:val="6BC7725C"/>
    <w:rsid w:val="6BD30A63"/>
    <w:rsid w:val="6BD46244"/>
    <w:rsid w:val="6BE34AE3"/>
    <w:rsid w:val="6BE474E7"/>
    <w:rsid w:val="6BF80185"/>
    <w:rsid w:val="6BF825B0"/>
    <w:rsid w:val="6BFD579B"/>
    <w:rsid w:val="6C066D46"/>
    <w:rsid w:val="6C131F09"/>
    <w:rsid w:val="6C15502B"/>
    <w:rsid w:val="6C2965D9"/>
    <w:rsid w:val="6C452F30"/>
    <w:rsid w:val="6C5A2ECB"/>
    <w:rsid w:val="6C5C682C"/>
    <w:rsid w:val="6C5D2313"/>
    <w:rsid w:val="6C6A1F0A"/>
    <w:rsid w:val="6C806999"/>
    <w:rsid w:val="6C830396"/>
    <w:rsid w:val="6C983716"/>
    <w:rsid w:val="6CA04553"/>
    <w:rsid w:val="6CA4030D"/>
    <w:rsid w:val="6CA46F50"/>
    <w:rsid w:val="6CAF0051"/>
    <w:rsid w:val="6CBD4F2A"/>
    <w:rsid w:val="6CC26E3A"/>
    <w:rsid w:val="6CC86ABE"/>
    <w:rsid w:val="6CCE66C2"/>
    <w:rsid w:val="6CEC27E4"/>
    <w:rsid w:val="6CF070AE"/>
    <w:rsid w:val="6CF9024F"/>
    <w:rsid w:val="6D106453"/>
    <w:rsid w:val="6D1164EA"/>
    <w:rsid w:val="6D121F14"/>
    <w:rsid w:val="6D1F6BF7"/>
    <w:rsid w:val="6D40651E"/>
    <w:rsid w:val="6D4855E4"/>
    <w:rsid w:val="6D4C69DA"/>
    <w:rsid w:val="6D531B4C"/>
    <w:rsid w:val="6D611D5A"/>
    <w:rsid w:val="6D612E22"/>
    <w:rsid w:val="6D6F7099"/>
    <w:rsid w:val="6D741A8D"/>
    <w:rsid w:val="6D76699B"/>
    <w:rsid w:val="6D7970A3"/>
    <w:rsid w:val="6D7E4754"/>
    <w:rsid w:val="6D836897"/>
    <w:rsid w:val="6D8C4613"/>
    <w:rsid w:val="6D901CA1"/>
    <w:rsid w:val="6D922F0B"/>
    <w:rsid w:val="6D9304B1"/>
    <w:rsid w:val="6D9D219A"/>
    <w:rsid w:val="6D9E2FAE"/>
    <w:rsid w:val="6DA011CA"/>
    <w:rsid w:val="6DA36BE3"/>
    <w:rsid w:val="6DA71E80"/>
    <w:rsid w:val="6DAB0885"/>
    <w:rsid w:val="6DBD3434"/>
    <w:rsid w:val="6DC0145F"/>
    <w:rsid w:val="6DCC18C9"/>
    <w:rsid w:val="6DD27132"/>
    <w:rsid w:val="6DD32BD0"/>
    <w:rsid w:val="6DDE54E3"/>
    <w:rsid w:val="6DE36C13"/>
    <w:rsid w:val="6DEA40C2"/>
    <w:rsid w:val="6DEB25C2"/>
    <w:rsid w:val="6DED6C90"/>
    <w:rsid w:val="6DF203D6"/>
    <w:rsid w:val="6DFD5F26"/>
    <w:rsid w:val="6E0F7E98"/>
    <w:rsid w:val="6E184BA7"/>
    <w:rsid w:val="6E25260F"/>
    <w:rsid w:val="6E466999"/>
    <w:rsid w:val="6E4F0316"/>
    <w:rsid w:val="6E5A4D66"/>
    <w:rsid w:val="6E677844"/>
    <w:rsid w:val="6E6F7F59"/>
    <w:rsid w:val="6E7D2BC3"/>
    <w:rsid w:val="6E827BD4"/>
    <w:rsid w:val="6E865C72"/>
    <w:rsid w:val="6E90674D"/>
    <w:rsid w:val="6E9A5FD8"/>
    <w:rsid w:val="6EA97E5C"/>
    <w:rsid w:val="6EBD1212"/>
    <w:rsid w:val="6EBD4449"/>
    <w:rsid w:val="6ECF03BC"/>
    <w:rsid w:val="6EDB2459"/>
    <w:rsid w:val="6F0915C6"/>
    <w:rsid w:val="6F125A01"/>
    <w:rsid w:val="6F141779"/>
    <w:rsid w:val="6F151FBB"/>
    <w:rsid w:val="6F152DFC"/>
    <w:rsid w:val="6F1963A1"/>
    <w:rsid w:val="6F1C062E"/>
    <w:rsid w:val="6F210EE5"/>
    <w:rsid w:val="6F213E96"/>
    <w:rsid w:val="6F3A0AB4"/>
    <w:rsid w:val="6F3C482C"/>
    <w:rsid w:val="6F802B9B"/>
    <w:rsid w:val="6F8166E3"/>
    <w:rsid w:val="6F857F81"/>
    <w:rsid w:val="6F8A0AAC"/>
    <w:rsid w:val="6F8C598F"/>
    <w:rsid w:val="6F8E3749"/>
    <w:rsid w:val="6F92269E"/>
    <w:rsid w:val="6F9D176F"/>
    <w:rsid w:val="6FA15608"/>
    <w:rsid w:val="6FA354E6"/>
    <w:rsid w:val="6FA93A6C"/>
    <w:rsid w:val="6FAB5B5D"/>
    <w:rsid w:val="6FAF28BC"/>
    <w:rsid w:val="6FB6638D"/>
    <w:rsid w:val="6FBC771B"/>
    <w:rsid w:val="6FCE0A38"/>
    <w:rsid w:val="6FCF5CF4"/>
    <w:rsid w:val="6FD11419"/>
    <w:rsid w:val="6FD902CD"/>
    <w:rsid w:val="6FDA652B"/>
    <w:rsid w:val="6FF43738"/>
    <w:rsid w:val="6FFB6495"/>
    <w:rsid w:val="6FFE5F86"/>
    <w:rsid w:val="6FFF1440"/>
    <w:rsid w:val="700B12B6"/>
    <w:rsid w:val="700E2F57"/>
    <w:rsid w:val="701B281E"/>
    <w:rsid w:val="703D7B21"/>
    <w:rsid w:val="7040659E"/>
    <w:rsid w:val="704A2F79"/>
    <w:rsid w:val="70525BEA"/>
    <w:rsid w:val="70587B36"/>
    <w:rsid w:val="7060454A"/>
    <w:rsid w:val="706D7FB1"/>
    <w:rsid w:val="706E4EB9"/>
    <w:rsid w:val="707D334E"/>
    <w:rsid w:val="708E3A5B"/>
    <w:rsid w:val="709E5305"/>
    <w:rsid w:val="70A408DB"/>
    <w:rsid w:val="70A61347"/>
    <w:rsid w:val="70AF7493"/>
    <w:rsid w:val="70C26FB3"/>
    <w:rsid w:val="70D72A5F"/>
    <w:rsid w:val="70DF7B65"/>
    <w:rsid w:val="70E24C52"/>
    <w:rsid w:val="70E667F1"/>
    <w:rsid w:val="70F57389"/>
    <w:rsid w:val="70F829D5"/>
    <w:rsid w:val="70F84783"/>
    <w:rsid w:val="70FE236E"/>
    <w:rsid w:val="710B6BAC"/>
    <w:rsid w:val="71147A0E"/>
    <w:rsid w:val="71160B0E"/>
    <w:rsid w:val="71267542"/>
    <w:rsid w:val="71282A8D"/>
    <w:rsid w:val="713954C7"/>
    <w:rsid w:val="714329E1"/>
    <w:rsid w:val="7143684E"/>
    <w:rsid w:val="714D3F8B"/>
    <w:rsid w:val="7152126B"/>
    <w:rsid w:val="71530DD1"/>
    <w:rsid w:val="71593474"/>
    <w:rsid w:val="715A3DFD"/>
    <w:rsid w:val="715E1BEB"/>
    <w:rsid w:val="7161057A"/>
    <w:rsid w:val="71654D19"/>
    <w:rsid w:val="71724535"/>
    <w:rsid w:val="7175396E"/>
    <w:rsid w:val="71791D68"/>
    <w:rsid w:val="717C3606"/>
    <w:rsid w:val="717D7692"/>
    <w:rsid w:val="71836742"/>
    <w:rsid w:val="71894823"/>
    <w:rsid w:val="718A7AD1"/>
    <w:rsid w:val="718D5813"/>
    <w:rsid w:val="718D7821"/>
    <w:rsid w:val="71A072F4"/>
    <w:rsid w:val="71CD79BE"/>
    <w:rsid w:val="71E116BB"/>
    <w:rsid w:val="71E322A7"/>
    <w:rsid w:val="71E33BD9"/>
    <w:rsid w:val="71E511AB"/>
    <w:rsid w:val="71FB3E65"/>
    <w:rsid w:val="7205184D"/>
    <w:rsid w:val="72055317"/>
    <w:rsid w:val="72061D2C"/>
    <w:rsid w:val="7211200F"/>
    <w:rsid w:val="721C2D17"/>
    <w:rsid w:val="721D0945"/>
    <w:rsid w:val="72273572"/>
    <w:rsid w:val="722A4599"/>
    <w:rsid w:val="72380CDE"/>
    <w:rsid w:val="723847E6"/>
    <w:rsid w:val="72451C4A"/>
    <w:rsid w:val="725229DF"/>
    <w:rsid w:val="72600832"/>
    <w:rsid w:val="727E6F0A"/>
    <w:rsid w:val="728979D1"/>
    <w:rsid w:val="729643AC"/>
    <w:rsid w:val="72990EF0"/>
    <w:rsid w:val="729D2441"/>
    <w:rsid w:val="72A13695"/>
    <w:rsid w:val="72A74CC9"/>
    <w:rsid w:val="72B773A9"/>
    <w:rsid w:val="72CA6037"/>
    <w:rsid w:val="72CB03A1"/>
    <w:rsid w:val="72CE0CF0"/>
    <w:rsid w:val="72E252FE"/>
    <w:rsid w:val="72E27499"/>
    <w:rsid w:val="72E4155E"/>
    <w:rsid w:val="72EC5C12"/>
    <w:rsid w:val="72F84F0E"/>
    <w:rsid w:val="72FA517B"/>
    <w:rsid w:val="72FB055A"/>
    <w:rsid w:val="72FB3B76"/>
    <w:rsid w:val="72FC6D7F"/>
    <w:rsid w:val="73012015"/>
    <w:rsid w:val="730356C1"/>
    <w:rsid w:val="730B4C41"/>
    <w:rsid w:val="73155AC0"/>
    <w:rsid w:val="73266D6F"/>
    <w:rsid w:val="732C5E1E"/>
    <w:rsid w:val="7338361D"/>
    <w:rsid w:val="735419D9"/>
    <w:rsid w:val="73641C15"/>
    <w:rsid w:val="736A0EAD"/>
    <w:rsid w:val="73717F81"/>
    <w:rsid w:val="7375408D"/>
    <w:rsid w:val="737640E3"/>
    <w:rsid w:val="737A3B75"/>
    <w:rsid w:val="73816F33"/>
    <w:rsid w:val="73836ECE"/>
    <w:rsid w:val="738C18CB"/>
    <w:rsid w:val="739A40D1"/>
    <w:rsid w:val="739C3AEB"/>
    <w:rsid w:val="73A213F2"/>
    <w:rsid w:val="73AE0B04"/>
    <w:rsid w:val="73B74605"/>
    <w:rsid w:val="73B91D05"/>
    <w:rsid w:val="73BC418E"/>
    <w:rsid w:val="73C60B68"/>
    <w:rsid w:val="73EC4A73"/>
    <w:rsid w:val="740F250F"/>
    <w:rsid w:val="741D4EEC"/>
    <w:rsid w:val="74301304"/>
    <w:rsid w:val="74324450"/>
    <w:rsid w:val="74351019"/>
    <w:rsid w:val="744D2BC1"/>
    <w:rsid w:val="744E128A"/>
    <w:rsid w:val="744F7410"/>
    <w:rsid w:val="74561EEC"/>
    <w:rsid w:val="745919DD"/>
    <w:rsid w:val="745D76C1"/>
    <w:rsid w:val="745D771F"/>
    <w:rsid w:val="745E6FF3"/>
    <w:rsid w:val="74621C6D"/>
    <w:rsid w:val="746C5BB4"/>
    <w:rsid w:val="746F3611"/>
    <w:rsid w:val="74736F42"/>
    <w:rsid w:val="747618E6"/>
    <w:rsid w:val="748277F2"/>
    <w:rsid w:val="748418A9"/>
    <w:rsid w:val="74884070"/>
    <w:rsid w:val="749018A2"/>
    <w:rsid w:val="749110D8"/>
    <w:rsid w:val="7494387F"/>
    <w:rsid w:val="749A733D"/>
    <w:rsid w:val="74BE2BE4"/>
    <w:rsid w:val="74BF5CE3"/>
    <w:rsid w:val="74CD2A2C"/>
    <w:rsid w:val="74CE3D89"/>
    <w:rsid w:val="74D177C5"/>
    <w:rsid w:val="74D63713"/>
    <w:rsid w:val="74DD616A"/>
    <w:rsid w:val="74E92352"/>
    <w:rsid w:val="74EF066E"/>
    <w:rsid w:val="75007CA2"/>
    <w:rsid w:val="75063912"/>
    <w:rsid w:val="7507118B"/>
    <w:rsid w:val="7509405B"/>
    <w:rsid w:val="750E6C6B"/>
    <w:rsid w:val="75121283"/>
    <w:rsid w:val="751A116C"/>
    <w:rsid w:val="751F2C26"/>
    <w:rsid w:val="752318C5"/>
    <w:rsid w:val="752E0CF2"/>
    <w:rsid w:val="752E19CE"/>
    <w:rsid w:val="752F1751"/>
    <w:rsid w:val="75316815"/>
    <w:rsid w:val="75357D54"/>
    <w:rsid w:val="75427C48"/>
    <w:rsid w:val="754B7577"/>
    <w:rsid w:val="75670E51"/>
    <w:rsid w:val="756E770A"/>
    <w:rsid w:val="7577036C"/>
    <w:rsid w:val="758A7D5A"/>
    <w:rsid w:val="758B02BC"/>
    <w:rsid w:val="758B7BB6"/>
    <w:rsid w:val="75992300"/>
    <w:rsid w:val="75A46202"/>
    <w:rsid w:val="75AF17A3"/>
    <w:rsid w:val="75B46F86"/>
    <w:rsid w:val="75CF01AA"/>
    <w:rsid w:val="75D538C5"/>
    <w:rsid w:val="75D94BDF"/>
    <w:rsid w:val="75E7062A"/>
    <w:rsid w:val="75E83A0E"/>
    <w:rsid w:val="75F13733"/>
    <w:rsid w:val="760F2C9B"/>
    <w:rsid w:val="7610431D"/>
    <w:rsid w:val="761A7827"/>
    <w:rsid w:val="761B3047"/>
    <w:rsid w:val="761E2EDE"/>
    <w:rsid w:val="76313CD0"/>
    <w:rsid w:val="7647231B"/>
    <w:rsid w:val="764F26BE"/>
    <w:rsid w:val="76515D20"/>
    <w:rsid w:val="765A38CE"/>
    <w:rsid w:val="76616639"/>
    <w:rsid w:val="767C19B2"/>
    <w:rsid w:val="768070C1"/>
    <w:rsid w:val="76970754"/>
    <w:rsid w:val="76A827A7"/>
    <w:rsid w:val="76A97D2E"/>
    <w:rsid w:val="76AA446F"/>
    <w:rsid w:val="76C375E1"/>
    <w:rsid w:val="76CB19E4"/>
    <w:rsid w:val="76D771FC"/>
    <w:rsid w:val="76EE0B02"/>
    <w:rsid w:val="76FE0FDF"/>
    <w:rsid w:val="77084DC5"/>
    <w:rsid w:val="770A3543"/>
    <w:rsid w:val="771D3195"/>
    <w:rsid w:val="77222C27"/>
    <w:rsid w:val="77300194"/>
    <w:rsid w:val="7737522B"/>
    <w:rsid w:val="77470212"/>
    <w:rsid w:val="774B0ED1"/>
    <w:rsid w:val="774D3A7A"/>
    <w:rsid w:val="776A1F45"/>
    <w:rsid w:val="776C0250"/>
    <w:rsid w:val="776E4F4F"/>
    <w:rsid w:val="77726652"/>
    <w:rsid w:val="777F175A"/>
    <w:rsid w:val="778F2841"/>
    <w:rsid w:val="77903967"/>
    <w:rsid w:val="77996AFD"/>
    <w:rsid w:val="77996CC0"/>
    <w:rsid w:val="779C055E"/>
    <w:rsid w:val="779D1363"/>
    <w:rsid w:val="77A45665"/>
    <w:rsid w:val="77AC0051"/>
    <w:rsid w:val="77B77146"/>
    <w:rsid w:val="77C74EAF"/>
    <w:rsid w:val="77D6253C"/>
    <w:rsid w:val="77D93560"/>
    <w:rsid w:val="77E31CE9"/>
    <w:rsid w:val="77F263D0"/>
    <w:rsid w:val="77F959B0"/>
    <w:rsid w:val="78060AE0"/>
    <w:rsid w:val="7807431B"/>
    <w:rsid w:val="781917F7"/>
    <w:rsid w:val="78205A3B"/>
    <w:rsid w:val="783373F5"/>
    <w:rsid w:val="78397B5B"/>
    <w:rsid w:val="78485FF0"/>
    <w:rsid w:val="784C7808"/>
    <w:rsid w:val="784F4498"/>
    <w:rsid w:val="78520DCC"/>
    <w:rsid w:val="785A520E"/>
    <w:rsid w:val="786050BD"/>
    <w:rsid w:val="78937D0F"/>
    <w:rsid w:val="78A452B4"/>
    <w:rsid w:val="78AA7021"/>
    <w:rsid w:val="78B03166"/>
    <w:rsid w:val="78B542E7"/>
    <w:rsid w:val="78BD5028"/>
    <w:rsid w:val="78CC3CF7"/>
    <w:rsid w:val="78CF4963"/>
    <w:rsid w:val="78DB6C4C"/>
    <w:rsid w:val="78E12584"/>
    <w:rsid w:val="79075EAB"/>
    <w:rsid w:val="791660EE"/>
    <w:rsid w:val="79185268"/>
    <w:rsid w:val="79192B10"/>
    <w:rsid w:val="791B1956"/>
    <w:rsid w:val="79202AC9"/>
    <w:rsid w:val="79254583"/>
    <w:rsid w:val="79281437"/>
    <w:rsid w:val="792868A3"/>
    <w:rsid w:val="792E51E6"/>
    <w:rsid w:val="79314CD6"/>
    <w:rsid w:val="794964C4"/>
    <w:rsid w:val="794A61C6"/>
    <w:rsid w:val="79551143"/>
    <w:rsid w:val="796630C2"/>
    <w:rsid w:val="79694470"/>
    <w:rsid w:val="797833E0"/>
    <w:rsid w:val="797D616D"/>
    <w:rsid w:val="79816B6D"/>
    <w:rsid w:val="79900617"/>
    <w:rsid w:val="79907C49"/>
    <w:rsid w:val="79920EBF"/>
    <w:rsid w:val="79951709"/>
    <w:rsid w:val="79A436FA"/>
    <w:rsid w:val="79A454A8"/>
    <w:rsid w:val="79AD36A8"/>
    <w:rsid w:val="79B11428"/>
    <w:rsid w:val="79B11DE3"/>
    <w:rsid w:val="79C455AA"/>
    <w:rsid w:val="79C52FFC"/>
    <w:rsid w:val="79CD23B2"/>
    <w:rsid w:val="79D97847"/>
    <w:rsid w:val="79F20909"/>
    <w:rsid w:val="79F521A7"/>
    <w:rsid w:val="79F91C98"/>
    <w:rsid w:val="79FF552D"/>
    <w:rsid w:val="7A0B6966"/>
    <w:rsid w:val="7A150FBD"/>
    <w:rsid w:val="7A1C295B"/>
    <w:rsid w:val="7A245B57"/>
    <w:rsid w:val="7A2465E9"/>
    <w:rsid w:val="7A2C31CA"/>
    <w:rsid w:val="7A2F1845"/>
    <w:rsid w:val="7A432F13"/>
    <w:rsid w:val="7A450734"/>
    <w:rsid w:val="7A50013B"/>
    <w:rsid w:val="7A582B82"/>
    <w:rsid w:val="7A5B07FC"/>
    <w:rsid w:val="7A5F6238"/>
    <w:rsid w:val="7A78007C"/>
    <w:rsid w:val="7A811C8D"/>
    <w:rsid w:val="7A883902"/>
    <w:rsid w:val="7A8B4471"/>
    <w:rsid w:val="7AA2737A"/>
    <w:rsid w:val="7AAA515E"/>
    <w:rsid w:val="7AAF3215"/>
    <w:rsid w:val="7AB50705"/>
    <w:rsid w:val="7AB523B8"/>
    <w:rsid w:val="7AC35E02"/>
    <w:rsid w:val="7AC80001"/>
    <w:rsid w:val="7ACA7190"/>
    <w:rsid w:val="7ACF1CED"/>
    <w:rsid w:val="7ADE38D2"/>
    <w:rsid w:val="7AEA3C1B"/>
    <w:rsid w:val="7AFB559C"/>
    <w:rsid w:val="7AFE508C"/>
    <w:rsid w:val="7B0B2534"/>
    <w:rsid w:val="7B0C77A9"/>
    <w:rsid w:val="7B124191"/>
    <w:rsid w:val="7B160FC2"/>
    <w:rsid w:val="7B174635"/>
    <w:rsid w:val="7B242D44"/>
    <w:rsid w:val="7B346230"/>
    <w:rsid w:val="7B494559"/>
    <w:rsid w:val="7B4E0C57"/>
    <w:rsid w:val="7B5978BD"/>
    <w:rsid w:val="7B5B603A"/>
    <w:rsid w:val="7B6E5D6D"/>
    <w:rsid w:val="7B6E7AA8"/>
    <w:rsid w:val="7B71585E"/>
    <w:rsid w:val="7B780263"/>
    <w:rsid w:val="7B7F441F"/>
    <w:rsid w:val="7B854934"/>
    <w:rsid w:val="7B8B4B71"/>
    <w:rsid w:val="7B9456F2"/>
    <w:rsid w:val="7BB90488"/>
    <w:rsid w:val="7BC71922"/>
    <w:rsid w:val="7BCD4928"/>
    <w:rsid w:val="7BD24719"/>
    <w:rsid w:val="7BD52290"/>
    <w:rsid w:val="7BE058A2"/>
    <w:rsid w:val="7BE55BF4"/>
    <w:rsid w:val="7BE73D72"/>
    <w:rsid w:val="7BF02C26"/>
    <w:rsid w:val="7BFE117C"/>
    <w:rsid w:val="7BFE34EE"/>
    <w:rsid w:val="7C055A26"/>
    <w:rsid w:val="7C0641F8"/>
    <w:rsid w:val="7C090096"/>
    <w:rsid w:val="7C0A096C"/>
    <w:rsid w:val="7C1166C0"/>
    <w:rsid w:val="7C15268D"/>
    <w:rsid w:val="7C2A25DC"/>
    <w:rsid w:val="7C2D64FB"/>
    <w:rsid w:val="7C2F23FE"/>
    <w:rsid w:val="7C330C44"/>
    <w:rsid w:val="7C4433D0"/>
    <w:rsid w:val="7C495C19"/>
    <w:rsid w:val="7C4E03C1"/>
    <w:rsid w:val="7C4F3DF1"/>
    <w:rsid w:val="7C5A34B2"/>
    <w:rsid w:val="7C600D7D"/>
    <w:rsid w:val="7C7020FB"/>
    <w:rsid w:val="7C765821"/>
    <w:rsid w:val="7C842E0F"/>
    <w:rsid w:val="7C8B7220"/>
    <w:rsid w:val="7C931D06"/>
    <w:rsid w:val="7C951B78"/>
    <w:rsid w:val="7CA56B30"/>
    <w:rsid w:val="7CB22D12"/>
    <w:rsid w:val="7CB57E18"/>
    <w:rsid w:val="7CB94462"/>
    <w:rsid w:val="7CC12815"/>
    <w:rsid w:val="7CD4603F"/>
    <w:rsid w:val="7CE45CF6"/>
    <w:rsid w:val="7CE77205"/>
    <w:rsid w:val="7CF1611B"/>
    <w:rsid w:val="7CF3686D"/>
    <w:rsid w:val="7CFF308A"/>
    <w:rsid w:val="7CFF43BA"/>
    <w:rsid w:val="7D0842E7"/>
    <w:rsid w:val="7D0D203B"/>
    <w:rsid w:val="7D0D324F"/>
    <w:rsid w:val="7D4162DE"/>
    <w:rsid w:val="7D452408"/>
    <w:rsid w:val="7D483B9D"/>
    <w:rsid w:val="7D555E34"/>
    <w:rsid w:val="7D573AAA"/>
    <w:rsid w:val="7D5A2AD7"/>
    <w:rsid w:val="7D5F62B6"/>
    <w:rsid w:val="7D627B54"/>
    <w:rsid w:val="7D6438CC"/>
    <w:rsid w:val="7D7358BD"/>
    <w:rsid w:val="7D756300"/>
    <w:rsid w:val="7D7653AD"/>
    <w:rsid w:val="7D8550E1"/>
    <w:rsid w:val="7DA368C4"/>
    <w:rsid w:val="7DA939D5"/>
    <w:rsid w:val="7DBA3B1F"/>
    <w:rsid w:val="7DC12ACC"/>
    <w:rsid w:val="7DC91672"/>
    <w:rsid w:val="7DCB394B"/>
    <w:rsid w:val="7DD30A52"/>
    <w:rsid w:val="7DD95507"/>
    <w:rsid w:val="7DDF11A4"/>
    <w:rsid w:val="7DE1623C"/>
    <w:rsid w:val="7DF32EA2"/>
    <w:rsid w:val="7DFD39E1"/>
    <w:rsid w:val="7DFF1847"/>
    <w:rsid w:val="7E0D7DE9"/>
    <w:rsid w:val="7E1315B5"/>
    <w:rsid w:val="7E15752C"/>
    <w:rsid w:val="7E186464"/>
    <w:rsid w:val="7E1A2E6F"/>
    <w:rsid w:val="7E1B64A6"/>
    <w:rsid w:val="7E1F7289"/>
    <w:rsid w:val="7E3F7F06"/>
    <w:rsid w:val="7E46334C"/>
    <w:rsid w:val="7E57615A"/>
    <w:rsid w:val="7E5B17AD"/>
    <w:rsid w:val="7E694C76"/>
    <w:rsid w:val="7E6F077A"/>
    <w:rsid w:val="7E736682"/>
    <w:rsid w:val="7E813419"/>
    <w:rsid w:val="7E85354B"/>
    <w:rsid w:val="7E8863C6"/>
    <w:rsid w:val="7E967BB5"/>
    <w:rsid w:val="7E9C7095"/>
    <w:rsid w:val="7EA94257"/>
    <w:rsid w:val="7EB63D13"/>
    <w:rsid w:val="7EC16749"/>
    <w:rsid w:val="7EC5758E"/>
    <w:rsid w:val="7ED938EC"/>
    <w:rsid w:val="7EE051D4"/>
    <w:rsid w:val="7EE862DB"/>
    <w:rsid w:val="7EF173E1"/>
    <w:rsid w:val="7EF23159"/>
    <w:rsid w:val="7EFD5F4C"/>
    <w:rsid w:val="7F111831"/>
    <w:rsid w:val="7F220A10"/>
    <w:rsid w:val="7F233313"/>
    <w:rsid w:val="7F2A644F"/>
    <w:rsid w:val="7F334FB6"/>
    <w:rsid w:val="7F3820DE"/>
    <w:rsid w:val="7F3F5CD4"/>
    <w:rsid w:val="7F441C8E"/>
    <w:rsid w:val="7F482311"/>
    <w:rsid w:val="7F4E65E2"/>
    <w:rsid w:val="7F4F4108"/>
    <w:rsid w:val="7F54171E"/>
    <w:rsid w:val="7F604567"/>
    <w:rsid w:val="7F616700"/>
    <w:rsid w:val="7F676911"/>
    <w:rsid w:val="7F6B7180"/>
    <w:rsid w:val="7F7E679B"/>
    <w:rsid w:val="7F947824"/>
    <w:rsid w:val="7F983D01"/>
    <w:rsid w:val="7FA36726"/>
    <w:rsid w:val="7FAF2DF8"/>
    <w:rsid w:val="7FCE7BE0"/>
    <w:rsid w:val="7FDD030C"/>
    <w:rsid w:val="7FEC1957"/>
    <w:rsid w:val="7FF9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480" w:lineRule="exact"/>
      <w:ind w:firstLine="0" w:firstLineChars="0"/>
      <w:jc w:val="center"/>
      <w:outlineLvl w:val="0"/>
    </w:pPr>
    <w:rPr>
      <w:b/>
      <w:kern w:val="44"/>
      <w:sz w:val="32"/>
    </w:rPr>
  </w:style>
  <w:style w:type="paragraph" w:styleId="3">
    <w:name w:val="heading 2"/>
    <w:basedOn w:val="1"/>
    <w:next w:val="1"/>
    <w:unhideWhenUsed/>
    <w:qFormat/>
    <w:uiPriority w:val="0"/>
    <w:pPr>
      <w:keepNext/>
      <w:keepLines/>
      <w:spacing w:before="50" w:beforeLines="50" w:beforeAutospacing="0" w:after="50" w:afterLines="50" w:afterAutospacing="0" w:line="480" w:lineRule="exact"/>
      <w:ind w:firstLine="0" w:firstLineChars="0"/>
      <w:outlineLvl w:val="1"/>
    </w:pPr>
    <w:rPr>
      <w:b/>
      <w:bCs/>
    </w:rPr>
  </w:style>
  <w:style w:type="paragraph" w:styleId="4">
    <w:name w:val="heading 3"/>
    <w:basedOn w:val="1"/>
    <w:next w:val="1"/>
    <w:unhideWhenUsed/>
    <w:qFormat/>
    <w:uiPriority w:val="0"/>
    <w:pPr>
      <w:keepNext/>
      <w:keepLines/>
      <w:spacing w:beforeLines="0" w:beforeAutospacing="0" w:afterLines="0" w:afterAutospacing="0" w:line="480" w:lineRule="exact"/>
      <w:ind w:firstLine="1044" w:firstLineChars="200"/>
      <w:outlineLvl w:val="2"/>
    </w:pPr>
    <w:rPr>
      <w:b/>
    </w:rPr>
  </w:style>
  <w:style w:type="paragraph" w:styleId="5">
    <w:name w:val="heading 4"/>
    <w:basedOn w:val="1"/>
    <w:next w:val="1"/>
    <w:qFormat/>
    <w:uiPriority w:val="0"/>
    <w:pPr>
      <w:widowControl/>
      <w:numPr>
        <w:ilvl w:val="3"/>
        <w:numId w:val="1"/>
      </w:numPr>
      <w:tabs>
        <w:tab w:val="left" w:pos="567"/>
      </w:tabs>
      <w:spacing w:line="240" w:lineRule="auto"/>
      <w:ind w:left="0" w:firstLine="0" w:firstLineChars="0"/>
      <w:jc w:val="center"/>
      <w:outlineLvl w:val="9"/>
    </w:pPr>
    <w:rPr>
      <w:rFonts w:ascii="Arial" w:hAnsi="Arial" w:eastAsia="黑体" w:cs="Arial"/>
      <w:color w:val="000000"/>
      <w:kern w:val="0"/>
      <w:sz w:val="20"/>
      <w:lang w:eastAsia="en-US"/>
    </w:rPr>
  </w:style>
  <w:style w:type="character" w:default="1" w:styleId="13">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rPr>
      <w:rFonts w:eastAsiaTheme="minorEastAsia" w:cstheme="minorBidi"/>
    </w:rPr>
  </w:style>
  <w:style w:type="paragraph" w:styleId="7">
    <w:name w:val="Body Text"/>
    <w:basedOn w:val="1"/>
    <w:next w:val="1"/>
    <w:qFormat/>
    <w:uiPriority w:val="0"/>
    <w:pPr>
      <w:spacing w:after="120" w:afterLines="0"/>
    </w:pPr>
  </w:style>
  <w:style w:type="paragraph" w:styleId="8">
    <w:name w:val="footer"/>
    <w:basedOn w:val="1"/>
    <w:qFormat/>
    <w:uiPriority w:val="0"/>
    <w:pPr>
      <w:tabs>
        <w:tab w:val="center" w:pos="4153"/>
        <w:tab w:val="right" w:pos="8306"/>
      </w:tabs>
      <w:snapToGrid w:val="0"/>
      <w:spacing w:line="240" w:lineRule="auto"/>
      <w:ind w:firstLine="0" w:firstLineChars="0"/>
      <w:jc w:val="center"/>
    </w:pPr>
    <w:rPr>
      <w:b/>
      <w:bCs/>
      <w:sz w:val="21"/>
      <w:szCs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rFonts w:hint="default" w:ascii="Arial" w:hAnsi="Arial" w:eastAsia="Arial" w:cs="Arial"/>
      <w:color w:val="333333"/>
      <w:sz w:val="14"/>
      <w:szCs w:val="14"/>
      <w:u w:val="none"/>
    </w:rPr>
  </w:style>
  <w:style w:type="character" w:styleId="16">
    <w:name w:val="Hyperlink"/>
    <w:basedOn w:val="13"/>
    <w:qFormat/>
    <w:uiPriority w:val="0"/>
    <w:rPr>
      <w:rFonts w:ascii="Arial" w:hAnsi="Arial" w:eastAsia="Arial" w:cs="Arial"/>
      <w:color w:val="333333"/>
      <w:sz w:val="14"/>
      <w:szCs w:val="14"/>
      <w:u w:val="none"/>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9">
    <w:name w:val="font112"/>
    <w:basedOn w:val="13"/>
    <w:qFormat/>
    <w:uiPriority w:val="0"/>
    <w:rPr>
      <w:rFonts w:hint="eastAsia" w:ascii="宋体" w:hAnsi="宋体" w:eastAsia="宋体" w:cs="宋体"/>
      <w:color w:val="000000"/>
      <w:sz w:val="18"/>
      <w:szCs w:val="18"/>
      <w:u w:val="none"/>
    </w:rPr>
  </w:style>
  <w:style w:type="character" w:customStyle="1" w:styleId="20">
    <w:name w:val="font01"/>
    <w:basedOn w:val="13"/>
    <w:qFormat/>
    <w:uiPriority w:val="0"/>
    <w:rPr>
      <w:rFonts w:hint="eastAsia" w:ascii="宋体" w:hAnsi="宋体" w:eastAsia="宋体" w:cs="宋体"/>
      <w:color w:val="000000"/>
      <w:sz w:val="18"/>
      <w:szCs w:val="18"/>
      <w:u w:val="none"/>
      <w:vertAlign w:val="superscript"/>
    </w:rPr>
  </w:style>
  <w:style w:type="character" w:customStyle="1" w:styleId="21">
    <w:name w:val="font61"/>
    <w:basedOn w:val="13"/>
    <w:qFormat/>
    <w:uiPriority w:val="0"/>
    <w:rPr>
      <w:rFonts w:hint="eastAsia" w:ascii="宋体" w:hAnsi="宋体" w:eastAsia="宋体" w:cs="宋体"/>
      <w:color w:val="000000"/>
      <w:sz w:val="18"/>
      <w:szCs w:val="18"/>
      <w:u w:val="none"/>
    </w:rPr>
  </w:style>
  <w:style w:type="character" w:customStyle="1" w:styleId="22">
    <w:name w:val="font41"/>
    <w:basedOn w:val="13"/>
    <w:qFormat/>
    <w:uiPriority w:val="0"/>
    <w:rPr>
      <w:rFonts w:hint="eastAsia" w:ascii="宋体" w:hAnsi="宋体" w:eastAsia="宋体" w:cs="宋体"/>
      <w:color w:val="000000"/>
      <w:sz w:val="18"/>
      <w:szCs w:val="18"/>
      <w:u w:val="none"/>
    </w:rPr>
  </w:style>
  <w:style w:type="character" w:customStyle="1" w:styleId="23">
    <w:name w:val="font31"/>
    <w:basedOn w:val="13"/>
    <w:qFormat/>
    <w:uiPriority w:val="0"/>
    <w:rPr>
      <w:rFonts w:hint="eastAsia" w:ascii="宋体" w:hAnsi="宋体" w:eastAsia="宋体" w:cs="宋体"/>
      <w:color w:val="000000"/>
      <w:sz w:val="18"/>
      <w:szCs w:val="18"/>
      <w:u w:val="none"/>
    </w:rPr>
  </w:style>
  <w:style w:type="character" w:customStyle="1" w:styleId="24">
    <w:name w:val="credit"/>
    <w:basedOn w:val="13"/>
    <w:qFormat/>
    <w:uiPriority w:val="0"/>
    <w:rPr>
      <w:sz w:val="12"/>
      <w:szCs w:val="12"/>
    </w:rPr>
  </w:style>
  <w:style w:type="character" w:customStyle="1" w:styleId="25">
    <w:name w:val="after"/>
    <w:basedOn w:val="13"/>
    <w:qFormat/>
    <w:uiPriority w:val="0"/>
    <w:rPr>
      <w:bdr w:val="dashed" w:color="auto" w:sz="36" w:space="0"/>
    </w:rPr>
  </w:style>
  <w:style w:type="character" w:customStyle="1" w:styleId="26">
    <w:name w:val="before"/>
    <w:basedOn w:val="13"/>
    <w:qFormat/>
    <w:uiPriority w:val="0"/>
    <w:rPr>
      <w:bdr w:val="single" w:color="auto" w:sz="36" w:space="0"/>
    </w:rPr>
  </w:style>
  <w:style w:type="character" w:customStyle="1" w:styleId="27">
    <w:name w:val="hover48"/>
    <w:basedOn w:val="13"/>
    <w:qFormat/>
    <w:uiPriority w:val="0"/>
    <w:rPr>
      <w:shd w:val="clear" w:fill="346AC3"/>
    </w:rPr>
  </w:style>
  <w:style w:type="character" w:customStyle="1" w:styleId="28">
    <w:name w:val="hover49"/>
    <w:basedOn w:val="13"/>
    <w:qFormat/>
    <w:uiPriority w:val="0"/>
    <w:rPr>
      <w:color w:val="4285F4"/>
    </w:rPr>
  </w:style>
  <w:style w:type="character" w:customStyle="1" w:styleId="29">
    <w:name w:val="hover50"/>
    <w:basedOn w:val="13"/>
    <w:qFormat/>
    <w:uiPriority w:val="0"/>
    <w:rPr>
      <w:color w:val="1A85D7"/>
    </w:rPr>
  </w:style>
  <w:style w:type="character" w:customStyle="1" w:styleId="30">
    <w:name w:val="hover51"/>
    <w:basedOn w:val="13"/>
    <w:qFormat/>
    <w:uiPriority w:val="0"/>
    <w:rPr>
      <w:color w:val="4285F4"/>
      <w:u w:val="none"/>
    </w:rPr>
  </w:style>
  <w:style w:type="character" w:customStyle="1" w:styleId="31">
    <w:name w:val="hover52"/>
    <w:basedOn w:val="13"/>
    <w:qFormat/>
    <w:uiPriority w:val="0"/>
  </w:style>
  <w:style w:type="character" w:customStyle="1" w:styleId="32">
    <w:name w:val="first-child"/>
    <w:basedOn w:val="13"/>
    <w:qFormat/>
    <w:uiPriority w:val="0"/>
  </w:style>
  <w:style w:type="character" w:customStyle="1" w:styleId="33">
    <w:name w:val="after3"/>
    <w:basedOn w:val="13"/>
    <w:qFormat/>
    <w:uiPriority w:val="0"/>
    <w:rPr>
      <w:bdr w:val="dashed" w:color="auto" w:sz="36" w:space="0"/>
    </w:rPr>
  </w:style>
  <w:style w:type="character" w:customStyle="1" w:styleId="34">
    <w:name w:val="font81"/>
    <w:basedOn w:val="13"/>
    <w:qFormat/>
    <w:uiPriority w:val="0"/>
    <w:rPr>
      <w:rFonts w:hint="default" w:ascii="Times New Roman" w:hAnsi="Times New Roman" w:cs="Times New Roman"/>
      <w:b/>
      <w:bCs/>
      <w:color w:val="000000"/>
      <w:sz w:val="20"/>
      <w:szCs w:val="20"/>
      <w:u w:val="none"/>
    </w:rPr>
  </w:style>
  <w:style w:type="character" w:customStyle="1" w:styleId="35">
    <w:name w:val="font71"/>
    <w:basedOn w:val="13"/>
    <w:qFormat/>
    <w:uiPriority w:val="0"/>
    <w:rPr>
      <w:rFonts w:hint="eastAsia" w:ascii="宋体" w:hAnsi="宋体" w:eastAsia="宋体" w:cs="宋体"/>
      <w:color w:val="000000"/>
      <w:sz w:val="20"/>
      <w:szCs w:val="20"/>
      <w:u w:val="none"/>
    </w:rPr>
  </w:style>
  <w:style w:type="character" w:customStyle="1" w:styleId="36">
    <w:name w:val="font21"/>
    <w:basedOn w:val="13"/>
    <w:qFormat/>
    <w:uiPriority w:val="0"/>
    <w:rPr>
      <w:rFonts w:hint="eastAsia" w:ascii="宋体" w:hAnsi="宋体" w:eastAsia="宋体" w:cs="宋体"/>
      <w:color w:val="000000"/>
      <w:sz w:val="20"/>
      <w:szCs w:val="20"/>
      <w:u w:val="none"/>
    </w:rPr>
  </w:style>
  <w:style w:type="character" w:customStyle="1" w:styleId="37">
    <w:name w:val="font51"/>
    <w:basedOn w:val="13"/>
    <w:qFormat/>
    <w:uiPriority w:val="0"/>
    <w:rPr>
      <w:rFonts w:hint="default" w:ascii="Times New Roman" w:hAnsi="Times New Roman" w:cs="Times New Roman"/>
      <w:color w:val="000000"/>
      <w:sz w:val="20"/>
      <w:szCs w:val="20"/>
      <w:u w:val="none"/>
    </w:rPr>
  </w:style>
  <w:style w:type="character" w:customStyle="1" w:styleId="38">
    <w:name w:val="font11"/>
    <w:basedOn w:val="13"/>
    <w:qFormat/>
    <w:uiPriority w:val="0"/>
    <w:rPr>
      <w:rFonts w:hint="default" w:ascii="Times New Roman" w:hAnsi="Times New Roman" w:cs="Times New Roman"/>
      <w:color w:val="000000"/>
      <w:sz w:val="20"/>
      <w:szCs w:val="20"/>
      <w:u w:val="none"/>
    </w:rPr>
  </w:style>
  <w:style w:type="character" w:customStyle="1" w:styleId="39">
    <w:name w:val="占位符文本1"/>
    <w:basedOn w:val="1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17564</Words>
  <Characters>17925</Characters>
  <Lines>0</Lines>
  <Paragraphs>0</Paragraphs>
  <TotalTime>1</TotalTime>
  <ScaleCrop>false</ScaleCrop>
  <LinksUpToDate>false</LinksUpToDate>
  <CharactersWithSpaces>18689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2021-10-04T04:16:00Z</dcterms:created>
  <dc:creator>lenvovo</dc:creator>
  <cp:lastModifiedBy>YY</cp:lastModifiedBy>
  <cp:lastPrinted>2022-05-25T01:10:00Z</cp:lastPrinted>
  <dcterms:modified xsi:type="dcterms:W3CDTF">2024-12-10T14:16:35Z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0B7745E817AB48BD837978A9944300E6_13</vt:lpwstr>
  </property>
</Properties>
</file>