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853E0" w14:textId="77777777" w:rsidR="002B4F0E" w:rsidRDefault="00F26E6C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中国新闻奖自荐、他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荐作品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推荐表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344"/>
        <w:gridCol w:w="275"/>
        <w:gridCol w:w="212"/>
        <w:gridCol w:w="1576"/>
        <w:gridCol w:w="1080"/>
        <w:gridCol w:w="23"/>
        <w:gridCol w:w="855"/>
        <w:gridCol w:w="823"/>
        <w:gridCol w:w="533"/>
        <w:gridCol w:w="34"/>
        <w:gridCol w:w="851"/>
        <w:gridCol w:w="1559"/>
      </w:tblGrid>
      <w:tr w:rsidR="002B4F0E" w14:paraId="176EC729" w14:textId="77777777" w:rsidTr="00D27B85">
        <w:trPr>
          <w:trHeight w:val="626"/>
        </w:trPr>
        <w:tc>
          <w:tcPr>
            <w:tcW w:w="1455" w:type="dxa"/>
            <w:gridSpan w:val="4"/>
            <w:vAlign w:val="center"/>
          </w:tcPr>
          <w:p w14:paraId="0236B6C8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3534" w:type="dxa"/>
            <w:gridSpan w:val="4"/>
            <w:shd w:val="clear" w:color="auto" w:fill="auto"/>
            <w:vAlign w:val="center"/>
          </w:tcPr>
          <w:p w14:paraId="080EDA9F" w14:textId="77777777" w:rsidR="002B4F0E" w:rsidRDefault="00F26E6C">
            <w:pPr>
              <w:spacing w:line="380" w:lineRule="exact"/>
              <w:rPr>
                <w:rFonts w:ascii="华文中宋" w:eastAsia="华文中宋" w:hAnsi="华文中宋"/>
                <w:sz w:val="2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微纪录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丨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危岩之上</w:t>
            </w: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 xml:space="preserve"> 生命至上</w:t>
            </w:r>
          </w:p>
        </w:tc>
        <w:tc>
          <w:tcPr>
            <w:tcW w:w="1356" w:type="dxa"/>
            <w:gridSpan w:val="2"/>
            <w:vAlign w:val="center"/>
          </w:tcPr>
          <w:p w14:paraId="3CE5AF93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参评项目</w:t>
            </w:r>
          </w:p>
        </w:tc>
        <w:tc>
          <w:tcPr>
            <w:tcW w:w="2444" w:type="dxa"/>
            <w:gridSpan w:val="3"/>
            <w:vAlign w:val="center"/>
          </w:tcPr>
          <w:p w14:paraId="528D7282" w14:textId="77777777" w:rsidR="002B4F0E" w:rsidRDefault="00F26E6C">
            <w:pPr>
              <w:rPr>
                <w:rFonts w:ascii="仿宋_GB2312"/>
                <w:color w:val="000000"/>
                <w:sz w:val="2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典型报道（新媒体）</w:t>
            </w:r>
          </w:p>
        </w:tc>
      </w:tr>
      <w:tr w:rsidR="002B4F0E" w14:paraId="1CE58DB7" w14:textId="77777777">
        <w:trPr>
          <w:trHeight w:val="465"/>
        </w:trPr>
        <w:tc>
          <w:tcPr>
            <w:tcW w:w="1455" w:type="dxa"/>
            <w:gridSpan w:val="4"/>
            <w:vMerge w:val="restart"/>
            <w:vAlign w:val="center"/>
          </w:tcPr>
          <w:p w14:paraId="0FDB32E2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</w:rPr>
              <w:t>字数/时长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 w14:paraId="673BCA69" w14:textId="77777777" w:rsidR="002B4F0E" w:rsidRDefault="00F26E6C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6分1</w:t>
            </w: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3</w:t>
            </w: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秒</w:t>
            </w:r>
          </w:p>
        </w:tc>
        <w:tc>
          <w:tcPr>
            <w:tcW w:w="1356" w:type="dxa"/>
            <w:gridSpan w:val="2"/>
            <w:vAlign w:val="center"/>
          </w:tcPr>
          <w:p w14:paraId="7BD114D4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体裁</w:t>
            </w:r>
          </w:p>
        </w:tc>
        <w:tc>
          <w:tcPr>
            <w:tcW w:w="2444" w:type="dxa"/>
            <w:gridSpan w:val="3"/>
            <w:vAlign w:val="center"/>
          </w:tcPr>
          <w:p w14:paraId="1F18FE6E" w14:textId="77777777" w:rsidR="002B4F0E" w:rsidRDefault="00F26E6C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新闻纪录片</w:t>
            </w:r>
          </w:p>
        </w:tc>
      </w:tr>
      <w:tr w:rsidR="002B4F0E" w14:paraId="03949B62" w14:textId="77777777">
        <w:trPr>
          <w:trHeight w:val="417"/>
        </w:trPr>
        <w:tc>
          <w:tcPr>
            <w:tcW w:w="1455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2D7A7176" w14:textId="77777777" w:rsidR="002B4F0E" w:rsidRDefault="002B4F0E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3534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D5F7663" w14:textId="77777777" w:rsidR="002B4F0E" w:rsidRDefault="002B4F0E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56" w:type="dxa"/>
            <w:gridSpan w:val="2"/>
            <w:tcBorders>
              <w:bottom w:val="single" w:sz="4" w:space="0" w:color="auto"/>
            </w:tcBorders>
            <w:vAlign w:val="center"/>
          </w:tcPr>
          <w:p w14:paraId="624D887B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语种</w:t>
            </w:r>
          </w:p>
        </w:tc>
        <w:tc>
          <w:tcPr>
            <w:tcW w:w="2444" w:type="dxa"/>
            <w:gridSpan w:val="3"/>
            <w:tcBorders>
              <w:bottom w:val="single" w:sz="4" w:space="0" w:color="auto"/>
            </w:tcBorders>
            <w:vAlign w:val="center"/>
          </w:tcPr>
          <w:p w14:paraId="5379D2B0" w14:textId="77777777" w:rsidR="002B4F0E" w:rsidRDefault="00F26E6C">
            <w:pPr>
              <w:spacing w:line="260" w:lineRule="exact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中文</w:t>
            </w:r>
          </w:p>
        </w:tc>
      </w:tr>
      <w:tr w:rsidR="002B4F0E" w14:paraId="2D56C727" w14:textId="77777777">
        <w:trPr>
          <w:trHeight w:val="960"/>
        </w:trPr>
        <w:tc>
          <w:tcPr>
            <w:tcW w:w="1455" w:type="dxa"/>
            <w:gridSpan w:val="4"/>
            <w:vAlign w:val="center"/>
          </w:tcPr>
          <w:p w14:paraId="7719B239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2FD73AAE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2679" w:type="dxa"/>
            <w:gridSpan w:val="3"/>
            <w:vAlign w:val="center"/>
          </w:tcPr>
          <w:p w14:paraId="6EF2F65B" w14:textId="77777777" w:rsidR="002B4F0E" w:rsidRDefault="00F26E6C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张译文</w:t>
            </w: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 xml:space="preserve"> 李凤兰 张彬焱 王婷婷 袁舒含 </w:t>
            </w:r>
            <w:proofErr w:type="gramStart"/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羊华</w:t>
            </w:r>
            <w:proofErr w:type="gramEnd"/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 xml:space="preserve"> 张宗婷</w:t>
            </w:r>
          </w:p>
        </w:tc>
        <w:tc>
          <w:tcPr>
            <w:tcW w:w="855" w:type="dxa"/>
            <w:vAlign w:val="center"/>
          </w:tcPr>
          <w:p w14:paraId="79E1F665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编辑</w:t>
            </w:r>
          </w:p>
        </w:tc>
        <w:tc>
          <w:tcPr>
            <w:tcW w:w="3800" w:type="dxa"/>
            <w:gridSpan w:val="5"/>
            <w:vAlign w:val="center"/>
          </w:tcPr>
          <w:p w14:paraId="6CB66BE9" w14:textId="77777777" w:rsidR="002B4F0E" w:rsidRDefault="00F26E6C">
            <w:pPr>
              <w:spacing w:line="240" w:lineRule="exact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陈美西</w:t>
            </w: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 xml:space="preserve"> </w:t>
            </w:r>
            <w:proofErr w:type="gramStart"/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越倚航</w:t>
            </w:r>
            <w:proofErr w:type="gramEnd"/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 xml:space="preserve"> 张雅萍</w:t>
            </w:r>
          </w:p>
        </w:tc>
      </w:tr>
      <w:tr w:rsidR="002B4F0E" w14:paraId="123A716C" w14:textId="77777777">
        <w:trPr>
          <w:trHeight w:val="960"/>
        </w:trPr>
        <w:tc>
          <w:tcPr>
            <w:tcW w:w="1455" w:type="dxa"/>
            <w:gridSpan w:val="4"/>
            <w:vAlign w:val="center"/>
          </w:tcPr>
          <w:p w14:paraId="7522E03B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原创单位</w:t>
            </w:r>
          </w:p>
        </w:tc>
        <w:tc>
          <w:tcPr>
            <w:tcW w:w="2679" w:type="dxa"/>
            <w:gridSpan w:val="3"/>
            <w:vAlign w:val="center"/>
          </w:tcPr>
          <w:p w14:paraId="5601390F" w14:textId="77777777" w:rsidR="002B4F0E" w:rsidRDefault="00F26E6C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重庆华龙网集团股份有限公司</w:t>
            </w:r>
          </w:p>
        </w:tc>
        <w:tc>
          <w:tcPr>
            <w:tcW w:w="1678" w:type="dxa"/>
            <w:gridSpan w:val="2"/>
            <w:vAlign w:val="center"/>
          </w:tcPr>
          <w:p w14:paraId="07F6D795" w14:textId="77777777" w:rsidR="002B4F0E" w:rsidRDefault="00F26E6C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ascii="华文中宋" w:eastAsia="华文中宋" w:hAnsi="华文中宋" w:hint="eastAsia"/>
                <w:color w:val="000000"/>
                <w:sz w:val="18"/>
              </w:rPr>
              <w:t>发布端/账号/媒体名称</w:t>
            </w:r>
          </w:p>
        </w:tc>
        <w:tc>
          <w:tcPr>
            <w:tcW w:w="2977" w:type="dxa"/>
            <w:gridSpan w:val="4"/>
            <w:vAlign w:val="center"/>
          </w:tcPr>
          <w:p w14:paraId="23B92E85" w14:textId="77777777" w:rsidR="002B4F0E" w:rsidRDefault="00F26E6C">
            <w:pPr>
              <w:spacing w:line="260" w:lineRule="exact"/>
              <w:rPr>
                <w:rFonts w:ascii="仿宋_GB2312" w:hAnsi="仿宋"/>
                <w:color w:val="000000"/>
                <w:sz w:val="18"/>
                <w:szCs w:val="18"/>
                <w:highlight w:val="green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华龙网</w:t>
            </w:r>
          </w:p>
        </w:tc>
      </w:tr>
      <w:tr w:rsidR="002B4F0E" w14:paraId="056FC8F3" w14:textId="77777777">
        <w:trPr>
          <w:trHeight w:val="960"/>
        </w:trPr>
        <w:tc>
          <w:tcPr>
            <w:tcW w:w="1455" w:type="dxa"/>
            <w:gridSpan w:val="4"/>
            <w:vAlign w:val="center"/>
          </w:tcPr>
          <w:p w14:paraId="671DEC30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刊播版面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(</w:t>
            </w:r>
            <w:r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679" w:type="dxa"/>
            <w:gridSpan w:val="3"/>
            <w:vAlign w:val="center"/>
          </w:tcPr>
          <w:p w14:paraId="01FAD0DF" w14:textId="77777777" w:rsidR="002B4F0E" w:rsidRDefault="00F26E6C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华龙网首页、华龙网客户端首屏</w:t>
            </w:r>
          </w:p>
        </w:tc>
        <w:tc>
          <w:tcPr>
            <w:tcW w:w="855" w:type="dxa"/>
            <w:vAlign w:val="center"/>
          </w:tcPr>
          <w:p w14:paraId="0E2BAFEA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刊播日期</w:t>
            </w:r>
          </w:p>
        </w:tc>
        <w:tc>
          <w:tcPr>
            <w:tcW w:w="3800" w:type="dxa"/>
            <w:gridSpan w:val="5"/>
            <w:vAlign w:val="center"/>
          </w:tcPr>
          <w:p w14:paraId="3D0860A1" w14:textId="77777777" w:rsidR="002B4F0E" w:rsidRDefault="00F26E6C">
            <w:pPr>
              <w:spacing w:line="260" w:lineRule="exact"/>
              <w:rPr>
                <w:rFonts w:ascii="Times New Roman" w:eastAsia="方正仿宋_GBK" w:hAnsi="Times New Roman" w:cs="Times New Roman"/>
                <w:sz w:val="24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2023年10月23日 06时01分</w:t>
            </w:r>
          </w:p>
        </w:tc>
      </w:tr>
      <w:tr w:rsidR="002B4F0E" w14:paraId="3A017033" w14:textId="77777777">
        <w:trPr>
          <w:cantSplit/>
          <w:trHeight w:val="728"/>
        </w:trPr>
        <w:tc>
          <w:tcPr>
            <w:tcW w:w="3031" w:type="dxa"/>
            <w:gridSpan w:val="5"/>
            <w:vAlign w:val="center"/>
          </w:tcPr>
          <w:p w14:paraId="2C7CB831" w14:textId="77777777" w:rsidR="002B4F0E" w:rsidRDefault="00F26E6C">
            <w:pPr>
              <w:spacing w:line="32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w w:val="95"/>
                <w:sz w:val="28"/>
                <w:szCs w:val="28"/>
              </w:rPr>
              <w:t>新媒体作品填报网址</w:t>
            </w:r>
          </w:p>
        </w:tc>
        <w:tc>
          <w:tcPr>
            <w:tcW w:w="5758" w:type="dxa"/>
            <w:gridSpan w:val="8"/>
            <w:vAlign w:val="center"/>
          </w:tcPr>
          <w:p w14:paraId="47B30631" w14:textId="77777777" w:rsidR="002B4F0E" w:rsidRDefault="00F26E6C">
            <w:pPr>
              <w:spacing w:line="240" w:lineRule="exact"/>
              <w:rPr>
                <w:rFonts w:ascii="仿宋" w:eastAsia="仿宋" w:hAnsi="仿宋"/>
                <w:color w:val="000000"/>
                <w:szCs w:val="21"/>
              </w:rPr>
            </w:pP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https://news.cqnews.net/1/detail/1165806513151516672/web/content_1165806513151516672.html</w:t>
            </w:r>
          </w:p>
        </w:tc>
      </w:tr>
      <w:tr w:rsidR="002B4F0E" w14:paraId="67F9769D" w14:textId="77777777">
        <w:trPr>
          <w:cantSplit/>
          <w:trHeight w:val="670"/>
        </w:trPr>
        <w:tc>
          <w:tcPr>
            <w:tcW w:w="3031" w:type="dxa"/>
            <w:gridSpan w:val="5"/>
            <w:tcBorders>
              <w:bottom w:val="single" w:sz="4" w:space="0" w:color="auto"/>
            </w:tcBorders>
            <w:vAlign w:val="center"/>
          </w:tcPr>
          <w:p w14:paraId="643A2BAB" w14:textId="77777777" w:rsidR="002B4F0E" w:rsidRDefault="00F26E6C">
            <w:pPr>
              <w:spacing w:line="32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自荐作品所获奖项名称</w:t>
            </w:r>
          </w:p>
        </w:tc>
        <w:tc>
          <w:tcPr>
            <w:tcW w:w="5758" w:type="dxa"/>
            <w:gridSpan w:val="8"/>
            <w:tcBorders>
              <w:bottom w:val="single" w:sz="4" w:space="0" w:color="auto"/>
            </w:tcBorders>
            <w:vAlign w:val="center"/>
          </w:tcPr>
          <w:p w14:paraId="26AA227A" w14:textId="3303CFBA" w:rsidR="002B4F0E" w:rsidRDefault="00F26E6C">
            <w:pPr>
              <w:spacing w:line="240" w:lineRule="exact"/>
              <w:rPr>
                <w:rFonts w:ascii="Times New Roman" w:eastAsia="方正仿宋_GBK" w:hAnsi="Times New Roman" w:cs="Times New Roman"/>
                <w:sz w:val="24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重庆新闻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奖</w:t>
            </w: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典型</w:t>
            </w:r>
            <w:proofErr w:type="gramEnd"/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报道二等奖</w:t>
            </w:r>
          </w:p>
        </w:tc>
      </w:tr>
      <w:tr w:rsidR="002B4F0E" w14:paraId="691B052B" w14:textId="77777777" w:rsidTr="00F45CDB">
        <w:trPr>
          <w:cantSplit/>
          <w:trHeight w:val="422"/>
        </w:trPr>
        <w:tc>
          <w:tcPr>
            <w:tcW w:w="624" w:type="dxa"/>
            <w:vMerge w:val="restart"/>
            <w:vAlign w:val="center"/>
          </w:tcPr>
          <w:p w14:paraId="68484C22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推荐人</w:t>
            </w:r>
          </w:p>
        </w:tc>
        <w:tc>
          <w:tcPr>
            <w:tcW w:w="619" w:type="dxa"/>
            <w:gridSpan w:val="2"/>
            <w:vAlign w:val="center"/>
          </w:tcPr>
          <w:p w14:paraId="389DB228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2"/>
            <w:tcBorders>
              <w:bottom w:val="single" w:sz="4" w:space="0" w:color="auto"/>
            </w:tcBorders>
            <w:vAlign w:val="center"/>
          </w:tcPr>
          <w:p w14:paraId="14C88166" w14:textId="11E6064C" w:rsidR="002B4F0E" w:rsidRDefault="00F45CDB">
            <w:pPr>
              <w:spacing w:line="2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F45CDB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张德泽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6B18E9DD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  <w:vAlign w:val="center"/>
          </w:tcPr>
          <w:p w14:paraId="35D0ABE3" w14:textId="353283B8" w:rsidR="002B4F0E" w:rsidRPr="00F45CDB" w:rsidRDefault="00F45CDB" w:rsidP="00F45CDB">
            <w:pPr>
              <w:spacing w:line="240" w:lineRule="exact"/>
              <w:jc w:val="center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 w:rsidRPr="00F45CDB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重庆华龙网集团股份有限公司高级记者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15EECD2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1B00775" w14:textId="720F320E" w:rsidR="002B4F0E" w:rsidRDefault="00F45CDB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 w:rsidRPr="00F45CDB">
              <w:rPr>
                <w:rFonts w:ascii="仿宋" w:eastAsia="仿宋" w:hAnsi="仿宋" w:cs="仿宋"/>
                <w:color w:val="000000"/>
                <w:sz w:val="22"/>
                <w:szCs w:val="18"/>
              </w:rPr>
              <w:t>13594130549</w:t>
            </w:r>
          </w:p>
        </w:tc>
      </w:tr>
      <w:tr w:rsidR="002B4F0E" w14:paraId="2F39BC7B" w14:textId="77777777" w:rsidTr="00F45CDB">
        <w:trPr>
          <w:cantSplit/>
          <w:trHeight w:val="265"/>
        </w:trPr>
        <w:tc>
          <w:tcPr>
            <w:tcW w:w="624" w:type="dxa"/>
            <w:vMerge/>
            <w:tcBorders>
              <w:bottom w:val="single" w:sz="4" w:space="0" w:color="auto"/>
            </w:tcBorders>
            <w:vAlign w:val="center"/>
          </w:tcPr>
          <w:p w14:paraId="4CA23184" w14:textId="77777777" w:rsidR="002B4F0E" w:rsidRDefault="002B4F0E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619" w:type="dxa"/>
            <w:gridSpan w:val="2"/>
            <w:tcBorders>
              <w:bottom w:val="single" w:sz="4" w:space="0" w:color="auto"/>
            </w:tcBorders>
            <w:vAlign w:val="center"/>
          </w:tcPr>
          <w:p w14:paraId="05526834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姓名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3ECC" w14:textId="554789EC" w:rsidR="002B4F0E" w:rsidRDefault="00F45CDB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 w:rsidRPr="00F45CDB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朱翔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02E3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单位及职称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6BBA" w14:textId="0A9BF57B" w:rsidR="002B4F0E" w:rsidRDefault="00F45CDB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F45CDB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重庆华龙网集团股份有限公司高级记者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66F5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9B2C" w14:textId="6BD16F0A" w:rsidR="002B4F0E" w:rsidRDefault="00F45CDB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  <w:r w:rsidRPr="00F45CDB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1</w:t>
            </w:r>
            <w:r w:rsidRPr="00F45CDB">
              <w:rPr>
                <w:rFonts w:ascii="仿宋" w:eastAsia="仿宋" w:hAnsi="仿宋" w:cs="仿宋"/>
                <w:color w:val="000000"/>
                <w:sz w:val="22"/>
                <w:szCs w:val="18"/>
              </w:rPr>
              <w:t>3908365276</w:t>
            </w:r>
          </w:p>
        </w:tc>
      </w:tr>
      <w:tr w:rsidR="002B4F0E" w14:paraId="2D675811" w14:textId="77777777" w:rsidTr="00F45CDB">
        <w:trPr>
          <w:trHeight w:val="439"/>
        </w:trPr>
        <w:tc>
          <w:tcPr>
            <w:tcW w:w="1243" w:type="dxa"/>
            <w:gridSpan w:val="3"/>
            <w:tcBorders>
              <w:top w:val="single" w:sz="4" w:space="0" w:color="auto"/>
            </w:tcBorders>
            <w:vAlign w:val="center"/>
          </w:tcPr>
          <w:p w14:paraId="550077D3" w14:textId="77777777" w:rsidR="002B4F0E" w:rsidRDefault="00F26E6C">
            <w:pPr>
              <w:spacing w:line="32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联系人姓名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</w:tcBorders>
            <w:vAlign w:val="center"/>
          </w:tcPr>
          <w:p w14:paraId="0E01BBE3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李凤兰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7391ABF5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手机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</w:tcBorders>
            <w:vAlign w:val="center"/>
          </w:tcPr>
          <w:p w14:paraId="367ED48F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1</w:t>
            </w:r>
            <w:r w:rsidRPr="00D27B85">
              <w:rPr>
                <w:rFonts w:ascii="仿宋" w:eastAsia="仿宋" w:hAnsi="仿宋" w:cs="仿宋"/>
                <w:color w:val="000000"/>
                <w:sz w:val="22"/>
                <w:szCs w:val="18"/>
              </w:rPr>
              <w:t>7783137326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3AAD43D9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电话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2410A3C4" w14:textId="77777777" w:rsidR="002B4F0E" w:rsidRDefault="002B4F0E">
            <w:pPr>
              <w:spacing w:line="24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</w:tr>
      <w:tr w:rsidR="002B4F0E" w14:paraId="12CB6637" w14:textId="77777777">
        <w:tc>
          <w:tcPr>
            <w:tcW w:w="968" w:type="dxa"/>
            <w:gridSpan w:val="2"/>
            <w:vAlign w:val="center"/>
          </w:tcPr>
          <w:p w14:paraId="70AA510D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︵</w:t>
            </w:r>
          </w:p>
          <w:p w14:paraId="50F4477F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作采</w:t>
            </w:r>
          </w:p>
          <w:p w14:paraId="4667C301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品编</w:t>
            </w:r>
          </w:p>
          <w:p w14:paraId="15B0DE79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简过</w:t>
            </w:r>
          </w:p>
          <w:p w14:paraId="3D538B05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</w:p>
          <w:p w14:paraId="49090819" w14:textId="77777777" w:rsidR="002B4F0E" w:rsidRDefault="00F26E6C">
            <w:pPr>
              <w:spacing w:line="34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︶</w:t>
            </w:r>
          </w:p>
        </w:tc>
        <w:tc>
          <w:tcPr>
            <w:tcW w:w="7821" w:type="dxa"/>
            <w:gridSpan w:val="11"/>
            <w:vAlign w:val="center"/>
          </w:tcPr>
          <w:p w14:paraId="7A887348" w14:textId="77777777" w:rsidR="002B4F0E" w:rsidRPr="00D27B85" w:rsidRDefault="00F26E6C">
            <w:pPr>
              <w:pStyle w:val="a7"/>
              <w:spacing w:line="245" w:lineRule="exact"/>
              <w:ind w:firstLine="440"/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受地质构造影响，长江是世界大河中，地质灾害风险最突出的一个，而三峡库区的危岩防治又是世界级难题。对于三峡库区危岩崩塌防治工作，习近平总书记高度关注并作了批示。</w:t>
            </w:r>
          </w:p>
          <w:p w14:paraId="5FBB86F1" w14:textId="77777777" w:rsidR="002B4F0E" w:rsidRPr="00D27B85" w:rsidRDefault="00F26E6C">
            <w:pPr>
              <w:pStyle w:val="a7"/>
              <w:spacing w:line="245" w:lineRule="exact"/>
              <w:ind w:firstLine="440"/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三峡库区大部分位于重庆境内，奉节又占了全市十分之一的风险点位。如遇地灾，不仅影响通航，还将威胁整个长江流域乃至国家的安防形势。危险在奉节，决胜在奉节。在“人防”＋“技防”赋能下，重庆守住了这道防线。</w:t>
            </w:r>
          </w:p>
          <w:p w14:paraId="3834BA12" w14:textId="77777777" w:rsidR="002B4F0E" w:rsidRPr="00D27B85" w:rsidRDefault="00F26E6C">
            <w:pPr>
              <w:pStyle w:val="a7"/>
              <w:spacing w:line="245" w:lineRule="exact"/>
              <w:ind w:firstLine="440"/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主创团队采访发现，重庆能够打赢这场仗，自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研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的智能安防系统起到决定作用。该系统依托多部门应急联动，加上“人防”巡查体系，实现危岩自动预警、市级控制中心同步调度跨部门的联合指挥、向“网格”地质队员发送排险指令。这种闭环体系，具有典型性、超前性和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可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复制性。主创团队获悉地质队即将攀爬奉节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夔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门悬崖安装新设备，此前他们还组建了“悬崖党支部”，便立即赶赴现场。通过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蹲点跟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拍，呈现了“SRT”绳降、“URT”攀爬等技术，见证了全国领先的全天候危岩监测系统，也将悬崖作业的惊险瞬间展现到大众面前。</w:t>
            </w:r>
          </w:p>
          <w:p w14:paraId="59D31B4E" w14:textId="7A199F99" w:rsidR="002B4F0E" w:rsidRDefault="00F26E6C">
            <w:pPr>
              <w:pStyle w:val="a7"/>
              <w:spacing w:line="245" w:lineRule="exact"/>
              <w:ind w:firstLine="440"/>
            </w:pP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作品在重庆2023年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汛期宣布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结束的第一时间发布，首次以纪录片视角全面揭秘库区危岩</w:t>
            </w:r>
            <w:r w:rsidR="00BD615E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治理</w:t>
            </w: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的最新应用和成就。</w:t>
            </w:r>
          </w:p>
        </w:tc>
      </w:tr>
      <w:tr w:rsidR="002B4F0E" w14:paraId="12A1C864" w14:textId="77777777">
        <w:trPr>
          <w:cantSplit/>
          <w:trHeight w:val="1158"/>
        </w:trPr>
        <w:tc>
          <w:tcPr>
            <w:tcW w:w="968" w:type="dxa"/>
            <w:gridSpan w:val="2"/>
            <w:vAlign w:val="center"/>
          </w:tcPr>
          <w:p w14:paraId="201D0E85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lastRenderedPageBreak/>
              <w:t>社</w:t>
            </w:r>
          </w:p>
          <w:p w14:paraId="15C2C32F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6BC6A4C2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3EAB99A4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7821" w:type="dxa"/>
            <w:gridSpan w:val="11"/>
            <w:vAlign w:val="center"/>
          </w:tcPr>
          <w:p w14:paraId="58320976" w14:textId="77777777" w:rsidR="002B4F0E" w:rsidRDefault="00F26E6C" w:rsidP="00D27B85">
            <w:pPr>
              <w:pStyle w:val="a7"/>
              <w:spacing w:line="245" w:lineRule="exact"/>
              <w:ind w:firstLine="440"/>
            </w:pP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自然资源部、学习强国、新浪新闻、视界网，重庆市共青团、市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规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资局、市地矿局等平台，第一时间转发作品。市地矿局表示，华龙网的报道有助于三峡库区危岩地灾防治攻坚战顺利开展，并赢得广泛的社会支持和更高层面的关注。作品全网流量</w:t>
            </w:r>
            <w:r w:rsidRPr="00D27B85"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  <w:t>120万+。</w:t>
            </w:r>
          </w:p>
        </w:tc>
      </w:tr>
      <w:tr w:rsidR="002B4F0E" w14:paraId="7B0DE3C3" w14:textId="77777777">
        <w:trPr>
          <w:cantSplit/>
          <w:trHeight w:val="960"/>
        </w:trPr>
        <w:tc>
          <w:tcPr>
            <w:tcW w:w="968" w:type="dxa"/>
            <w:gridSpan w:val="2"/>
            <w:vAlign w:val="center"/>
          </w:tcPr>
          <w:p w14:paraId="6391539B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推</w:t>
            </w:r>
          </w:p>
          <w:p w14:paraId="594152C0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荐</w:t>
            </w:r>
            <w:proofErr w:type="gramEnd"/>
          </w:p>
          <w:p w14:paraId="3A1069BD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理</w:t>
            </w:r>
          </w:p>
          <w:p w14:paraId="22B55745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由</w:t>
            </w:r>
          </w:p>
        </w:tc>
        <w:tc>
          <w:tcPr>
            <w:tcW w:w="7821" w:type="dxa"/>
            <w:gridSpan w:val="11"/>
            <w:vAlign w:val="center"/>
          </w:tcPr>
          <w:p w14:paraId="21E1C337" w14:textId="77777777" w:rsidR="002B4F0E" w:rsidRPr="00D27B85" w:rsidRDefault="00F26E6C">
            <w:pPr>
              <w:pStyle w:val="a7"/>
              <w:ind w:firstLine="442"/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b/>
                <w:bCs/>
                <w:color w:val="000000"/>
                <w:kern w:val="2"/>
                <w:sz w:val="22"/>
                <w:szCs w:val="18"/>
              </w:rPr>
              <w:t>紧扣精神 找准典型。</w:t>
            </w: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为贯彻落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实习近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平总书记关于三峡库区危岩崩塌防治工作的重要批示指示精神，相关单位探索的在地灾防治一线建立“悬崖党支部”“‘技防’+‘人防’”预防新模式、全天候监测系统都具有时代性典型性，可在全国范围内推广。</w:t>
            </w:r>
          </w:p>
          <w:p w14:paraId="6D0AE3F4" w14:textId="77777777" w:rsidR="002B4F0E" w:rsidRPr="00D27B85" w:rsidRDefault="00F26E6C">
            <w:pPr>
              <w:pStyle w:val="a7"/>
              <w:ind w:firstLine="442"/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b/>
                <w:bCs/>
                <w:color w:val="000000"/>
                <w:kern w:val="2"/>
                <w:sz w:val="22"/>
                <w:szCs w:val="18"/>
              </w:rPr>
              <w:t>涉险拍摄 现场震撼。</w:t>
            </w: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2023年夏天，库区沿线遭遇洪灾，有关部门迅速深入奉节等地摸排情况并</w:t>
            </w:r>
            <w:proofErr w:type="gramStart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作出</w:t>
            </w:r>
            <w:proofErr w:type="gramEnd"/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防控部署。在这样的紧张时刻，主创团队持续跟踪两个多月，拍摄时不断有岩石滚落，依然冒着生命危险，多机位、多角度记录了地质工程师和“蜘蛛侠”在绝壁上治理危岩的惊险场面。</w:t>
            </w:r>
          </w:p>
          <w:p w14:paraId="55D7F2B6" w14:textId="77777777" w:rsidR="002B4F0E" w:rsidRPr="00D27B85" w:rsidRDefault="00F26E6C">
            <w:pPr>
              <w:pStyle w:val="a7"/>
              <w:ind w:firstLine="442"/>
              <w:rPr>
                <w:rFonts w:ascii="仿宋" w:eastAsia="仿宋" w:hAnsi="仿宋" w:cs="仿宋"/>
                <w:color w:val="000000"/>
                <w:kern w:val="2"/>
                <w:sz w:val="22"/>
                <w:szCs w:val="18"/>
              </w:rPr>
            </w:pPr>
            <w:r w:rsidRPr="00D27B85">
              <w:rPr>
                <w:rFonts w:ascii="仿宋" w:eastAsia="仿宋" w:hAnsi="仿宋" w:cs="仿宋" w:hint="eastAsia"/>
                <w:b/>
                <w:bCs/>
                <w:color w:val="000000"/>
                <w:kern w:val="2"/>
                <w:sz w:val="22"/>
                <w:szCs w:val="18"/>
              </w:rPr>
              <w:t>制作精良 节奏感强。</w:t>
            </w:r>
            <w:r w:rsidRPr="00D27B85">
              <w:rPr>
                <w:rFonts w:ascii="仿宋" w:eastAsia="仿宋" w:hAnsi="仿宋" w:cs="仿宋" w:hint="eastAsia"/>
                <w:color w:val="000000"/>
                <w:kern w:val="2"/>
                <w:sz w:val="22"/>
                <w:szCs w:val="18"/>
              </w:rPr>
              <w:t>主创团队用高超的剪辑手法，使作品达到了节奏感强、感染力强的效果，让更多人认识到地质工程师的艰辛和崇高，感受到党和政府对人民群众生命财产安全的重视。</w:t>
            </w:r>
          </w:p>
          <w:p w14:paraId="58871FAF" w14:textId="5672E919" w:rsidR="002B4F0E" w:rsidRDefault="00F26E6C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推荐人签名：</w:t>
            </w:r>
          </w:p>
          <w:p w14:paraId="11653528" w14:textId="77777777" w:rsidR="001B1687" w:rsidRDefault="001B1687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</w:p>
          <w:p w14:paraId="2CC43388" w14:textId="77777777" w:rsidR="002B4F0E" w:rsidRDefault="00F26E6C">
            <w:pPr>
              <w:ind w:firstLineChars="150" w:firstLine="422"/>
              <w:rPr>
                <w:rFonts w:ascii="仿宋" w:eastAsia="仿宋" w:hAnsi="仿宋"/>
                <w:b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0"/>
              </w:rPr>
              <w:t>自荐、他荐人签名：</w:t>
            </w:r>
          </w:p>
          <w:p w14:paraId="6EE8FBB9" w14:textId="77777777" w:rsidR="002B4F0E" w:rsidRDefault="00F26E6C">
            <w:pPr>
              <w:ind w:firstLineChars="100" w:firstLine="320"/>
              <w:rPr>
                <w:rFonts w:ascii="仿宋_GB2312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</w:t>
            </w:r>
            <w:r>
              <w:rPr>
                <w:rFonts w:ascii="仿宋" w:eastAsia="仿宋" w:hAnsi="仿宋" w:hint="eastAsia"/>
                <w:color w:val="000000"/>
                <w:szCs w:val="32"/>
              </w:rPr>
              <w:t xml:space="preserve">   202</w:t>
            </w:r>
            <w:r>
              <w:rPr>
                <w:rFonts w:ascii="仿宋" w:eastAsia="仿宋" w:hAnsi="仿宋"/>
                <w:color w:val="000000"/>
                <w:szCs w:val="32"/>
              </w:rPr>
              <w:t>4</w:t>
            </w:r>
            <w:r>
              <w:rPr>
                <w:rFonts w:ascii="仿宋" w:eastAsia="仿宋" w:hAnsi="仿宋" w:hint="eastAsia"/>
                <w:color w:val="000000"/>
                <w:szCs w:val="32"/>
              </w:rPr>
              <w:t>年   月   日</w:t>
            </w:r>
          </w:p>
        </w:tc>
      </w:tr>
      <w:tr w:rsidR="002B4F0E" w14:paraId="665B3530" w14:textId="77777777">
        <w:trPr>
          <w:cantSplit/>
          <w:trHeight w:val="960"/>
        </w:trPr>
        <w:tc>
          <w:tcPr>
            <w:tcW w:w="968" w:type="dxa"/>
            <w:gridSpan w:val="2"/>
            <w:tcBorders>
              <w:bottom w:val="single" w:sz="4" w:space="0" w:color="auto"/>
            </w:tcBorders>
            <w:vAlign w:val="center"/>
          </w:tcPr>
          <w:p w14:paraId="5EE79DE8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审核</w:t>
            </w:r>
          </w:p>
          <w:p w14:paraId="76A1C709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单位</w:t>
            </w:r>
          </w:p>
          <w:p w14:paraId="375DAAD7" w14:textId="77777777" w:rsidR="002B4F0E" w:rsidRDefault="00F26E6C">
            <w:pPr>
              <w:spacing w:line="380" w:lineRule="exact"/>
              <w:jc w:val="center"/>
              <w:rPr>
                <w:rFonts w:ascii="华文中宋" w:eastAsia="华文中宋" w:hAnsi="华文中宋"/>
                <w:color w:val="000000"/>
                <w:szCs w:val="21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意见</w:t>
            </w:r>
          </w:p>
        </w:tc>
        <w:tc>
          <w:tcPr>
            <w:tcW w:w="7821" w:type="dxa"/>
            <w:gridSpan w:val="11"/>
            <w:tcBorders>
              <w:bottom w:val="single" w:sz="4" w:space="0" w:color="auto"/>
            </w:tcBorders>
            <w:vAlign w:val="center"/>
          </w:tcPr>
          <w:p w14:paraId="1F6FDCA3" w14:textId="3AC4D6B8" w:rsidR="002B4F0E" w:rsidRPr="00023513" w:rsidRDefault="00D27B85" w:rsidP="00D27B85">
            <w:pPr>
              <w:ind w:firstLineChars="200" w:firstLine="440"/>
              <w:rPr>
                <w:rFonts w:ascii="仿宋" w:eastAsia="仿宋" w:hAnsi="仿宋" w:cs="仿宋"/>
                <w:color w:val="000000"/>
                <w:sz w:val="22"/>
                <w:szCs w:val="18"/>
              </w:rPr>
            </w:pPr>
            <w:r w:rsidRPr="00023513">
              <w:rPr>
                <w:rFonts w:ascii="仿宋" w:eastAsia="仿宋" w:hAnsi="仿宋" w:cs="仿宋" w:hint="eastAsia"/>
                <w:color w:val="000000"/>
                <w:sz w:val="22"/>
                <w:szCs w:val="18"/>
              </w:rPr>
              <w:t>经审核，该作品在政治方向、舆论导向、业务水平方面确认无误，同意申报。</w:t>
            </w:r>
          </w:p>
          <w:p w14:paraId="67919B32" w14:textId="77777777" w:rsidR="002B4F0E" w:rsidRDefault="00F26E6C">
            <w:pPr>
              <w:ind w:firstLineChars="2850" w:firstLine="9156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color w:val="00000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</w:t>
            </w:r>
          </w:p>
          <w:p w14:paraId="57FBC6D9" w14:textId="77777777" w:rsidR="002B4F0E" w:rsidRDefault="00F26E6C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（加盖公章）</w:t>
            </w:r>
          </w:p>
          <w:p w14:paraId="71084C12" w14:textId="3BD2DA9D" w:rsidR="002B4F0E" w:rsidRDefault="00F26E6C">
            <w:pPr>
              <w:ind w:firstLine="420"/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zCs w:val="21"/>
              </w:rPr>
              <w:t xml:space="preserve">                          202</w:t>
            </w:r>
            <w:r>
              <w:rPr>
                <w:rFonts w:ascii="仿宋" w:eastAsia="仿宋" w:hAnsi="仿宋"/>
                <w:color w:val="000000"/>
                <w:szCs w:val="21"/>
              </w:rPr>
              <w:t>4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年</w:t>
            </w:r>
            <w:r>
              <w:rPr>
                <w:rFonts w:ascii="仿宋" w:eastAsia="仿宋" w:hAnsi="仿宋"/>
                <w:color w:val="00000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zCs w:val="21"/>
              </w:rPr>
              <w:t>月   日</w:t>
            </w:r>
          </w:p>
        </w:tc>
      </w:tr>
    </w:tbl>
    <w:p w14:paraId="54146CF2" w14:textId="1D948B71" w:rsidR="002B4F0E" w:rsidRDefault="00D27B85" w:rsidP="00D27B85">
      <w:pPr>
        <w:pStyle w:val="a7"/>
        <w:ind w:firstLineChars="1100" w:firstLine="2640"/>
        <w:rPr>
          <w:noProof/>
        </w:rPr>
      </w:pPr>
      <w:r>
        <w:rPr>
          <w:rFonts w:hint="eastAsia"/>
        </w:rPr>
        <w:t>《</w:t>
      </w:r>
      <w:r w:rsidRPr="00D27B85">
        <w:rPr>
          <w:rFonts w:hint="eastAsia"/>
        </w:rPr>
        <w:t>微纪录丨危岩之上</w:t>
      </w:r>
      <w:r w:rsidRPr="00D27B85">
        <w:t xml:space="preserve"> </w:t>
      </w:r>
      <w:r w:rsidRPr="00D27B85">
        <w:t>生命至上</w:t>
      </w:r>
      <w:r>
        <w:rPr>
          <w:rFonts w:hint="eastAsia"/>
        </w:rPr>
        <w:t>》二维码</w:t>
      </w:r>
    </w:p>
    <w:p w14:paraId="27668CA7" w14:textId="2272DBA3" w:rsidR="00D27B85" w:rsidRDefault="00D27B85" w:rsidP="00D27B85">
      <w:pPr>
        <w:pStyle w:val="a7"/>
        <w:ind w:firstLineChars="1600" w:firstLine="3840"/>
      </w:pPr>
      <w:r>
        <w:rPr>
          <w:noProof/>
        </w:rPr>
        <w:drawing>
          <wp:inline distT="0" distB="0" distL="0" distR="0" wp14:anchorId="2B60CD83" wp14:editId="6A8BFA3A">
            <wp:extent cx="1245090" cy="1187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2629" cy="1204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7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8087" w14:textId="77777777" w:rsidR="0044272D" w:rsidRDefault="0044272D" w:rsidP="00D27B85">
      <w:r>
        <w:separator/>
      </w:r>
    </w:p>
  </w:endnote>
  <w:endnote w:type="continuationSeparator" w:id="0">
    <w:p w14:paraId="30AA91B9" w14:textId="77777777" w:rsidR="0044272D" w:rsidRDefault="0044272D" w:rsidP="00D2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CB5F5" w14:textId="77777777" w:rsidR="0044272D" w:rsidRDefault="0044272D" w:rsidP="00D27B85">
      <w:r>
        <w:separator/>
      </w:r>
    </w:p>
  </w:footnote>
  <w:footnote w:type="continuationSeparator" w:id="0">
    <w:p w14:paraId="5897144A" w14:textId="77777777" w:rsidR="0044272D" w:rsidRDefault="0044272D" w:rsidP="00D27B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MwZGMyMGJiZGFlODc5ZTkzODU5ZTQ5YjU4NWZkNTkifQ=="/>
  </w:docVars>
  <w:rsids>
    <w:rsidRoot w:val="002E6A6A"/>
    <w:rsid w:val="00023513"/>
    <w:rsid w:val="00047783"/>
    <w:rsid w:val="00081DEC"/>
    <w:rsid w:val="0013333E"/>
    <w:rsid w:val="0015182E"/>
    <w:rsid w:val="001B1687"/>
    <w:rsid w:val="001D171E"/>
    <w:rsid w:val="001D2D84"/>
    <w:rsid w:val="002B4F0E"/>
    <w:rsid w:val="002E6A6A"/>
    <w:rsid w:val="0044272D"/>
    <w:rsid w:val="00527357"/>
    <w:rsid w:val="005816F5"/>
    <w:rsid w:val="0064769F"/>
    <w:rsid w:val="006A2A81"/>
    <w:rsid w:val="007302DC"/>
    <w:rsid w:val="00735598"/>
    <w:rsid w:val="00746C7B"/>
    <w:rsid w:val="0089320A"/>
    <w:rsid w:val="00905949"/>
    <w:rsid w:val="009A3348"/>
    <w:rsid w:val="00A05506"/>
    <w:rsid w:val="00AD2AB7"/>
    <w:rsid w:val="00B75E70"/>
    <w:rsid w:val="00B920A0"/>
    <w:rsid w:val="00B92E8B"/>
    <w:rsid w:val="00BB4B60"/>
    <w:rsid w:val="00BD615E"/>
    <w:rsid w:val="00BE24C3"/>
    <w:rsid w:val="00C91273"/>
    <w:rsid w:val="00D008B8"/>
    <w:rsid w:val="00D14C60"/>
    <w:rsid w:val="00D27B85"/>
    <w:rsid w:val="00D41254"/>
    <w:rsid w:val="00D41F98"/>
    <w:rsid w:val="00DF215E"/>
    <w:rsid w:val="00EA2EB4"/>
    <w:rsid w:val="00EC5C67"/>
    <w:rsid w:val="00F20F6A"/>
    <w:rsid w:val="00F26E6C"/>
    <w:rsid w:val="00F45CDB"/>
    <w:rsid w:val="34C55279"/>
    <w:rsid w:val="35A76788"/>
    <w:rsid w:val="37F93C8A"/>
    <w:rsid w:val="53CB7892"/>
    <w:rsid w:val="7D32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61501"/>
  <w15:docId w15:val="{E1015EE9-26A6-47C9-B4F8-9AD2665B6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27B8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paragraph" w:styleId="a7">
    <w:name w:val="Normal (Web)"/>
    <w:basedOn w:val="a"/>
    <w:autoRedefine/>
    <w:qFormat/>
    <w:pPr>
      <w:spacing w:before="100" w:beforeAutospacing="1" w:after="100" w:afterAutospacing="1"/>
      <w:ind w:firstLineChars="200" w:firstLine="480"/>
      <w:jc w:val="left"/>
    </w:pPr>
    <w:rPr>
      <w:rFonts w:ascii="Calibri" w:eastAsia="宋体" w:hAnsi="Calibri"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bjh-strong">
    <w:name w:val="bjh-strong"/>
    <w:basedOn w:val="a0"/>
  </w:style>
  <w:style w:type="character" w:customStyle="1" w:styleId="10">
    <w:name w:val="标题 1 字符"/>
    <w:basedOn w:val="a0"/>
    <w:link w:val="1"/>
    <w:uiPriority w:val="9"/>
    <w:rsid w:val="00D27B85"/>
    <w:rPr>
      <w:rFonts w:eastAsia="仿宋_GB2312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26</cp:revision>
  <cp:lastPrinted>2024-05-14T07:33:00Z</cp:lastPrinted>
  <dcterms:created xsi:type="dcterms:W3CDTF">2024-05-13T10:47:00Z</dcterms:created>
  <dcterms:modified xsi:type="dcterms:W3CDTF">2024-05-14T07:41:00Z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5A9E70306FC340CAB1AFE21814536E17_13</vt:lpwstr>
  </property>
</Properties>
</file>