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CB46" w14:textId="77777777" w:rsidR="00185072" w:rsidRPr="00AD7C60" w:rsidRDefault="00185072" w:rsidP="00185072">
      <w:pPr>
        <w:pStyle w:val="1"/>
        <w:jc w:val="center"/>
        <w:rPr>
          <w:rFonts w:ascii="方正小标宋_GBK" w:eastAsia="方正小标宋_GBK" w:hAnsi="宋体" w:hint="eastAsia"/>
          <w:color w:val="000000" w:themeColor="text1"/>
          <w:sz w:val="44"/>
          <w:szCs w:val="44"/>
        </w:rPr>
      </w:pPr>
      <w:bookmarkStart w:id="0" w:name="_Toc195085316"/>
      <w:r w:rsidRPr="00AD7C60">
        <w:rPr>
          <w:rFonts w:ascii="方正小标宋_GBK" w:eastAsia="方正小标宋_GBK" w:hAnsi="宋体" w:hint="eastAsia"/>
          <w:color w:val="000000" w:themeColor="text1"/>
          <w:sz w:val="44"/>
          <w:szCs w:val="44"/>
        </w:rPr>
        <w:t>中华人民共和国残疾人保障法（全文）</w:t>
      </w:r>
      <w:bookmarkEnd w:id="0"/>
    </w:p>
    <w:p w14:paraId="7D4E0FD2" w14:textId="77777777" w:rsidR="00185072" w:rsidRPr="000837A1" w:rsidRDefault="00185072" w:rsidP="00185072">
      <w:pPr>
        <w:spacing w:line="560" w:lineRule="exact"/>
        <w:ind w:firstLineChars="200" w:firstLine="640"/>
        <w:rPr>
          <w:rFonts w:ascii="方正仿宋_GBK" w:eastAsia="方正仿宋_GBK" w:hAnsi="仿宋" w:hint="eastAsia"/>
          <w:sz w:val="32"/>
          <w:szCs w:val="32"/>
        </w:rPr>
      </w:pPr>
      <w:r w:rsidRPr="000837A1">
        <w:rPr>
          <w:rFonts w:ascii="方正仿宋_GBK" w:eastAsia="方正仿宋_GBK" w:hAnsi="仿宋" w:hint="eastAsia"/>
          <w:sz w:val="32"/>
          <w:szCs w:val="32"/>
        </w:rPr>
        <w:t>（1990年12月28日第七届全国人民代表大会常务委员会第十七次会议通过，2008年4月24日第十一届全国人民代表大会常务委员会第二次会议修订，根据2018年10月26日第十三届全国人民代表大会常务委员会第六次会议《关于修改〈中华人民共和国野生动物保护法〉等十五部法律的决定》修正）</w:t>
      </w:r>
    </w:p>
    <w:p w14:paraId="35A35DD8" w14:textId="77777777" w:rsidR="00185072" w:rsidRPr="00AD7C60" w:rsidRDefault="00185072" w:rsidP="00185072">
      <w:pPr>
        <w:spacing w:line="560" w:lineRule="exact"/>
        <w:rPr>
          <w:rFonts w:ascii="方正仿宋_GBK" w:eastAsia="方正仿宋_GBK" w:hAnsi="仿宋" w:hint="eastAsia"/>
          <w:sz w:val="32"/>
          <w:szCs w:val="32"/>
        </w:rPr>
      </w:pPr>
    </w:p>
    <w:sdt>
      <w:sdtPr>
        <w:rPr>
          <w:rFonts w:ascii="方正仿宋_GBK" w:eastAsia="方正仿宋_GBK" w:hAnsi="仿宋" w:cstheme="minorBidi" w:hint="eastAsia"/>
          <w:color w:val="000000" w:themeColor="text1"/>
          <w:kern w:val="2"/>
          <w:sz w:val="21"/>
          <w:szCs w:val="22"/>
          <w:lang w:val="zh-CN"/>
        </w:rPr>
        <w:id w:val="-691298430"/>
        <w:docPartObj>
          <w:docPartGallery w:val="Table of Contents"/>
          <w:docPartUnique/>
        </w:docPartObj>
      </w:sdtPr>
      <w:sdtEndPr>
        <w:rPr>
          <w:rFonts w:hAnsiTheme="minorHAnsi"/>
          <w:b/>
          <w:bCs/>
          <w:color w:val="auto"/>
        </w:rPr>
      </w:sdtEndPr>
      <w:sdtContent>
        <w:p w14:paraId="16E8CDD6" w14:textId="4B1478AD" w:rsidR="00185072" w:rsidRPr="00AD7C60" w:rsidRDefault="00185072">
          <w:pPr>
            <w:pStyle w:val="TOC"/>
            <w:rPr>
              <w:rFonts w:ascii="方正仿宋_GBK" w:eastAsia="方正仿宋_GBK" w:hAnsi="仿宋" w:hint="eastAsia"/>
              <w:color w:val="000000" w:themeColor="text1"/>
            </w:rPr>
          </w:pPr>
          <w:r w:rsidRPr="00AD7C60">
            <w:rPr>
              <w:rFonts w:ascii="方正仿宋_GBK" w:eastAsia="方正仿宋_GBK" w:hAnsi="仿宋" w:hint="eastAsia"/>
              <w:color w:val="000000" w:themeColor="text1"/>
              <w:lang w:val="zh-CN"/>
            </w:rPr>
            <w:t>目录</w:t>
          </w:r>
        </w:p>
        <w:p w14:paraId="74419091" w14:textId="43395084" w:rsidR="00185072" w:rsidRPr="00AD7C60" w:rsidRDefault="00185072">
          <w:pPr>
            <w:pStyle w:val="TOC1"/>
            <w:tabs>
              <w:tab w:val="right" w:leader="dot" w:pos="8296"/>
            </w:tabs>
            <w:rPr>
              <w:rFonts w:ascii="方正仿宋_GBK" w:eastAsia="方正仿宋_GBK" w:hAnsi="仿宋" w:hint="eastAsia"/>
              <w:noProof/>
              <w:color w:val="000000" w:themeColor="text1"/>
              <w:sz w:val="32"/>
              <w:szCs w:val="32"/>
              <w14:ligatures w14:val="standardContextual"/>
            </w:rPr>
          </w:pPr>
          <w:r w:rsidRPr="00AD7C60">
            <w:rPr>
              <w:rFonts w:ascii="方正仿宋_GBK" w:eastAsia="方正仿宋_GBK" w:hAnsi="仿宋" w:hint="eastAsia"/>
              <w:color w:val="000000" w:themeColor="text1"/>
              <w:sz w:val="32"/>
              <w:szCs w:val="32"/>
            </w:rPr>
            <w:fldChar w:fldCharType="begin"/>
          </w:r>
          <w:r w:rsidRPr="00AD7C60">
            <w:rPr>
              <w:rFonts w:ascii="方正仿宋_GBK" w:eastAsia="方正仿宋_GBK" w:hAnsi="仿宋" w:hint="eastAsia"/>
              <w:color w:val="000000" w:themeColor="text1"/>
              <w:sz w:val="32"/>
              <w:szCs w:val="32"/>
            </w:rPr>
            <w:instrText xml:space="preserve"> TOC \o "1-3" \h \z \u </w:instrText>
          </w:r>
          <w:r w:rsidRPr="00AD7C60">
            <w:rPr>
              <w:rFonts w:ascii="方正仿宋_GBK" w:eastAsia="方正仿宋_GBK" w:hAnsi="仿宋" w:hint="eastAsia"/>
              <w:color w:val="000000" w:themeColor="text1"/>
              <w:sz w:val="32"/>
              <w:szCs w:val="32"/>
            </w:rPr>
            <w:fldChar w:fldCharType="separate"/>
          </w:r>
          <w:hyperlink w:anchor="_Toc195085316" w:history="1">
            <w:r w:rsidRPr="00AD7C60">
              <w:rPr>
                <w:rStyle w:val="ae"/>
                <w:rFonts w:ascii="方正仿宋_GBK" w:eastAsia="方正仿宋_GBK" w:hAnsi="仿宋" w:hint="eastAsia"/>
                <w:noProof/>
                <w:color w:val="000000" w:themeColor="text1"/>
                <w:sz w:val="32"/>
                <w:szCs w:val="32"/>
              </w:rPr>
              <w:t>中华人民共和国残疾人保障法（全文）</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_Toc195085316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w:t>
            </w:r>
            <w:r w:rsidRPr="00AD7C60">
              <w:rPr>
                <w:rFonts w:ascii="方正仿宋_GBK" w:eastAsia="方正仿宋_GBK" w:hAnsi="仿宋" w:hint="eastAsia"/>
                <w:noProof/>
                <w:webHidden/>
                <w:color w:val="000000" w:themeColor="text1"/>
                <w:sz w:val="32"/>
                <w:szCs w:val="32"/>
              </w:rPr>
              <w:fldChar w:fldCharType="end"/>
            </w:r>
          </w:hyperlink>
        </w:p>
        <w:p w14:paraId="1253F839" w14:textId="05492975"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17" w:history="1">
            <w:r w:rsidRPr="00AD7C60">
              <w:rPr>
                <w:rStyle w:val="ae"/>
                <w:rFonts w:ascii="方正仿宋_GBK" w:eastAsia="方正仿宋_GBK" w:hAnsi="仿宋" w:hint="eastAsia"/>
                <w:noProof/>
                <w:color w:val="000000" w:themeColor="text1"/>
                <w:sz w:val="32"/>
                <w:szCs w:val="32"/>
              </w:rPr>
              <w:t>第一章 总则</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_Toc195085317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w:t>
            </w:r>
            <w:r w:rsidRPr="00AD7C60">
              <w:rPr>
                <w:rFonts w:ascii="方正仿宋_GBK" w:eastAsia="方正仿宋_GBK" w:hAnsi="仿宋" w:hint="eastAsia"/>
                <w:noProof/>
                <w:webHidden/>
                <w:color w:val="000000" w:themeColor="text1"/>
                <w:sz w:val="32"/>
                <w:szCs w:val="32"/>
              </w:rPr>
              <w:fldChar w:fldCharType="end"/>
            </w:r>
          </w:hyperlink>
        </w:p>
        <w:p w14:paraId="3A666BC3" w14:textId="4AAA95D9"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18" w:history="1">
            <w:r w:rsidRPr="00AD7C60">
              <w:rPr>
                <w:rStyle w:val="ae"/>
                <w:rFonts w:ascii="方正仿宋_GBK" w:eastAsia="方正仿宋_GBK" w:hAnsi="仿宋" w:hint="eastAsia"/>
                <w:noProof/>
                <w:color w:val="000000" w:themeColor="text1"/>
                <w:sz w:val="32"/>
                <w:szCs w:val="32"/>
              </w:rPr>
              <w:t>第二章 康复</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_Toc195085318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4</w:t>
            </w:r>
            <w:r w:rsidRPr="00AD7C60">
              <w:rPr>
                <w:rFonts w:ascii="方正仿宋_GBK" w:eastAsia="方正仿宋_GBK" w:hAnsi="仿宋" w:hint="eastAsia"/>
                <w:noProof/>
                <w:webHidden/>
                <w:color w:val="000000" w:themeColor="text1"/>
                <w:sz w:val="32"/>
                <w:szCs w:val="32"/>
              </w:rPr>
              <w:fldChar w:fldCharType="end"/>
            </w:r>
          </w:hyperlink>
        </w:p>
        <w:p w14:paraId="0640F581" w14:textId="038D4253"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19" w:history="1">
            <w:r w:rsidRPr="00AD7C60">
              <w:rPr>
                <w:rStyle w:val="ae"/>
                <w:rFonts w:ascii="方正仿宋_GBK" w:eastAsia="方正仿宋_GBK" w:hAnsi="仿宋" w:hint="eastAsia"/>
                <w:noProof/>
                <w:color w:val="000000" w:themeColor="text1"/>
                <w:sz w:val="32"/>
                <w:szCs w:val="32"/>
              </w:rPr>
              <w:t>第三章 教育</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_Toc195085319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5</w:t>
            </w:r>
            <w:r w:rsidRPr="00AD7C60">
              <w:rPr>
                <w:rFonts w:ascii="方正仿宋_GBK" w:eastAsia="方正仿宋_GBK" w:hAnsi="仿宋" w:hint="eastAsia"/>
                <w:noProof/>
                <w:webHidden/>
                <w:color w:val="000000" w:themeColor="text1"/>
                <w:sz w:val="32"/>
                <w:szCs w:val="32"/>
              </w:rPr>
              <w:fldChar w:fldCharType="end"/>
            </w:r>
          </w:hyperlink>
        </w:p>
        <w:p w14:paraId="05170B4B" w14:textId="124DF328"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0" w:history="1">
            <w:r w:rsidRPr="00AD7C60">
              <w:rPr>
                <w:rStyle w:val="ae"/>
                <w:rFonts w:ascii="方正仿宋_GBK" w:eastAsia="方正仿宋_GBK" w:hAnsi="仿宋" w:hint="eastAsia"/>
                <w:noProof/>
                <w:color w:val="000000" w:themeColor="text1"/>
                <w:sz w:val="32"/>
                <w:szCs w:val="32"/>
              </w:rPr>
              <w:t>第四章 劳动就业</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_Toc195085320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8</w:t>
            </w:r>
            <w:r w:rsidRPr="00AD7C60">
              <w:rPr>
                <w:rFonts w:ascii="方正仿宋_GBK" w:eastAsia="方正仿宋_GBK" w:hAnsi="仿宋" w:hint="eastAsia"/>
                <w:noProof/>
                <w:webHidden/>
                <w:color w:val="000000" w:themeColor="text1"/>
                <w:sz w:val="32"/>
                <w:szCs w:val="32"/>
              </w:rPr>
              <w:fldChar w:fldCharType="end"/>
            </w:r>
          </w:hyperlink>
        </w:p>
        <w:p w14:paraId="6018DCEA" w14:textId="4907C3A8"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1" w:history="1">
            <w:r w:rsidRPr="00AD7C60">
              <w:rPr>
                <w:rStyle w:val="ae"/>
                <w:rFonts w:ascii="方正仿宋_GBK" w:eastAsia="方正仿宋_GBK" w:hAnsi="仿宋" w:hint="eastAsia"/>
                <w:noProof/>
                <w:color w:val="000000" w:themeColor="text1"/>
                <w:sz w:val="32"/>
                <w:szCs w:val="32"/>
              </w:rPr>
              <w:t>第五章 文化生活</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_Toc195085321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10</w:t>
            </w:r>
            <w:r w:rsidRPr="00AD7C60">
              <w:rPr>
                <w:rFonts w:ascii="方正仿宋_GBK" w:eastAsia="方正仿宋_GBK" w:hAnsi="仿宋" w:hint="eastAsia"/>
                <w:noProof/>
                <w:webHidden/>
                <w:color w:val="000000" w:themeColor="text1"/>
                <w:sz w:val="32"/>
                <w:szCs w:val="32"/>
              </w:rPr>
              <w:fldChar w:fldCharType="end"/>
            </w:r>
          </w:hyperlink>
        </w:p>
        <w:p w14:paraId="34DFDE57" w14:textId="302563E9"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2" w:history="1">
            <w:r w:rsidRPr="00AD7C60">
              <w:rPr>
                <w:rStyle w:val="ae"/>
                <w:rFonts w:ascii="方正仿宋_GBK" w:eastAsia="方正仿宋_GBK" w:hAnsi="仿宋" w:hint="eastAsia"/>
                <w:noProof/>
                <w:color w:val="000000" w:themeColor="text1"/>
                <w:sz w:val="32"/>
                <w:szCs w:val="32"/>
              </w:rPr>
              <w:t>第六章 社会保障</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_Toc195085322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11</w:t>
            </w:r>
            <w:r w:rsidRPr="00AD7C60">
              <w:rPr>
                <w:rFonts w:ascii="方正仿宋_GBK" w:eastAsia="方正仿宋_GBK" w:hAnsi="仿宋" w:hint="eastAsia"/>
                <w:noProof/>
                <w:webHidden/>
                <w:color w:val="000000" w:themeColor="text1"/>
                <w:sz w:val="32"/>
                <w:szCs w:val="32"/>
              </w:rPr>
              <w:fldChar w:fldCharType="end"/>
            </w:r>
          </w:hyperlink>
        </w:p>
        <w:p w14:paraId="0B618793" w14:textId="2E419FDF"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3" w:history="1">
            <w:r w:rsidRPr="00AD7C60">
              <w:rPr>
                <w:rStyle w:val="ae"/>
                <w:rFonts w:ascii="方正仿宋_GBK" w:eastAsia="方正仿宋_GBK" w:hAnsi="仿宋" w:hint="eastAsia"/>
                <w:noProof/>
                <w:color w:val="000000" w:themeColor="text1"/>
                <w:sz w:val="32"/>
                <w:szCs w:val="32"/>
              </w:rPr>
              <w:t>第七章 无障碍环境</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_Toc195085323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13</w:t>
            </w:r>
            <w:r w:rsidRPr="00AD7C60">
              <w:rPr>
                <w:rFonts w:ascii="方正仿宋_GBK" w:eastAsia="方正仿宋_GBK" w:hAnsi="仿宋" w:hint="eastAsia"/>
                <w:noProof/>
                <w:webHidden/>
                <w:color w:val="000000" w:themeColor="text1"/>
                <w:sz w:val="32"/>
                <w:szCs w:val="32"/>
              </w:rPr>
              <w:fldChar w:fldCharType="end"/>
            </w:r>
          </w:hyperlink>
        </w:p>
        <w:p w14:paraId="379ACF52" w14:textId="50AFF131"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4" w:history="1">
            <w:r w:rsidRPr="00AD7C60">
              <w:rPr>
                <w:rStyle w:val="ae"/>
                <w:rFonts w:ascii="方正仿宋_GBK" w:eastAsia="方正仿宋_GBK" w:hAnsi="仿宋" w:hint="eastAsia"/>
                <w:noProof/>
                <w:color w:val="000000" w:themeColor="text1"/>
                <w:sz w:val="32"/>
                <w:szCs w:val="32"/>
              </w:rPr>
              <w:t>第八章 法律责任</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_Toc195085324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14</w:t>
            </w:r>
            <w:r w:rsidRPr="00AD7C60">
              <w:rPr>
                <w:rFonts w:ascii="方正仿宋_GBK" w:eastAsia="方正仿宋_GBK" w:hAnsi="仿宋" w:hint="eastAsia"/>
                <w:noProof/>
                <w:webHidden/>
                <w:color w:val="000000" w:themeColor="text1"/>
                <w:sz w:val="32"/>
                <w:szCs w:val="32"/>
              </w:rPr>
              <w:fldChar w:fldCharType="end"/>
            </w:r>
          </w:hyperlink>
        </w:p>
        <w:p w14:paraId="49104A1D" w14:textId="59586361" w:rsidR="00185072" w:rsidRPr="00AD7C60" w:rsidRDefault="00185072">
          <w:pPr>
            <w:pStyle w:val="TOC2"/>
            <w:tabs>
              <w:tab w:val="right" w:leader="dot" w:pos="8296"/>
            </w:tabs>
            <w:rPr>
              <w:rFonts w:ascii="方正仿宋_GBK" w:eastAsia="方正仿宋_GBK" w:hAnsi="仿宋" w:hint="eastAsia"/>
              <w:noProof/>
              <w:color w:val="000000" w:themeColor="text1"/>
              <w:sz w:val="32"/>
              <w:szCs w:val="32"/>
              <w14:ligatures w14:val="standardContextual"/>
            </w:rPr>
          </w:pPr>
          <w:hyperlink w:anchor="_Toc195085325" w:history="1">
            <w:r w:rsidRPr="00AD7C60">
              <w:rPr>
                <w:rStyle w:val="ae"/>
                <w:rFonts w:ascii="方正仿宋_GBK" w:eastAsia="方正仿宋_GBK" w:hAnsi="仿宋" w:hint="eastAsia"/>
                <w:noProof/>
                <w:color w:val="000000" w:themeColor="text1"/>
                <w:sz w:val="32"/>
                <w:szCs w:val="32"/>
              </w:rPr>
              <w:t>第九章 附则</w:t>
            </w:r>
            <w:r w:rsidRPr="00AD7C60">
              <w:rPr>
                <w:rFonts w:ascii="方正仿宋_GBK" w:eastAsia="方正仿宋_GBK" w:hAnsi="仿宋" w:hint="eastAsia"/>
                <w:noProof/>
                <w:webHidden/>
                <w:color w:val="000000" w:themeColor="text1"/>
                <w:sz w:val="32"/>
                <w:szCs w:val="32"/>
              </w:rPr>
              <w:tab/>
            </w:r>
            <w:r w:rsidRPr="00AD7C60">
              <w:rPr>
                <w:rFonts w:ascii="方正仿宋_GBK" w:eastAsia="方正仿宋_GBK" w:hAnsi="仿宋" w:hint="eastAsia"/>
                <w:noProof/>
                <w:webHidden/>
                <w:color w:val="000000" w:themeColor="text1"/>
                <w:sz w:val="32"/>
                <w:szCs w:val="32"/>
              </w:rPr>
              <w:fldChar w:fldCharType="begin"/>
            </w:r>
            <w:r w:rsidRPr="00AD7C60">
              <w:rPr>
                <w:rFonts w:ascii="方正仿宋_GBK" w:eastAsia="方正仿宋_GBK" w:hAnsi="仿宋" w:hint="eastAsia"/>
                <w:noProof/>
                <w:webHidden/>
                <w:color w:val="000000" w:themeColor="text1"/>
                <w:sz w:val="32"/>
                <w:szCs w:val="32"/>
              </w:rPr>
              <w:instrText xml:space="preserve"> PAGEREF _Toc195085325 \h </w:instrText>
            </w:r>
            <w:r w:rsidRPr="00AD7C60">
              <w:rPr>
                <w:rFonts w:ascii="方正仿宋_GBK" w:eastAsia="方正仿宋_GBK" w:hAnsi="仿宋" w:hint="eastAsia"/>
                <w:noProof/>
                <w:webHidden/>
                <w:color w:val="000000" w:themeColor="text1"/>
                <w:sz w:val="32"/>
                <w:szCs w:val="32"/>
              </w:rPr>
            </w:r>
            <w:r w:rsidRPr="00AD7C60">
              <w:rPr>
                <w:rFonts w:ascii="方正仿宋_GBK" w:eastAsia="方正仿宋_GBK" w:hAnsi="仿宋" w:hint="eastAsia"/>
                <w:noProof/>
                <w:webHidden/>
                <w:color w:val="000000" w:themeColor="text1"/>
                <w:sz w:val="32"/>
                <w:szCs w:val="32"/>
              </w:rPr>
              <w:fldChar w:fldCharType="separate"/>
            </w:r>
            <w:r w:rsidRPr="00AD7C60">
              <w:rPr>
                <w:rFonts w:ascii="方正仿宋_GBK" w:eastAsia="方正仿宋_GBK" w:hAnsi="仿宋" w:hint="eastAsia"/>
                <w:noProof/>
                <w:webHidden/>
                <w:color w:val="000000" w:themeColor="text1"/>
                <w:sz w:val="32"/>
                <w:szCs w:val="32"/>
              </w:rPr>
              <w:t>16</w:t>
            </w:r>
            <w:r w:rsidRPr="00AD7C60">
              <w:rPr>
                <w:rFonts w:ascii="方正仿宋_GBK" w:eastAsia="方正仿宋_GBK" w:hAnsi="仿宋" w:hint="eastAsia"/>
                <w:noProof/>
                <w:webHidden/>
                <w:color w:val="000000" w:themeColor="text1"/>
                <w:sz w:val="32"/>
                <w:szCs w:val="32"/>
              </w:rPr>
              <w:fldChar w:fldCharType="end"/>
            </w:r>
          </w:hyperlink>
        </w:p>
        <w:p w14:paraId="7C2D4781" w14:textId="2EE966AB" w:rsidR="00185072" w:rsidRPr="00AD7C60" w:rsidRDefault="00185072">
          <w:pPr>
            <w:rPr>
              <w:rFonts w:ascii="方正仿宋_GBK" w:eastAsia="方正仿宋_GBK" w:hint="eastAsia"/>
            </w:rPr>
          </w:pPr>
          <w:r w:rsidRPr="00AD7C60">
            <w:rPr>
              <w:rFonts w:ascii="方正仿宋_GBK" w:eastAsia="方正仿宋_GBK" w:hAnsi="仿宋" w:hint="eastAsia"/>
              <w:b/>
              <w:bCs/>
              <w:color w:val="000000" w:themeColor="text1"/>
              <w:sz w:val="32"/>
              <w:szCs w:val="32"/>
              <w:lang w:val="zh-CN"/>
            </w:rPr>
            <w:fldChar w:fldCharType="end"/>
          </w:r>
        </w:p>
      </w:sdtContent>
    </w:sdt>
    <w:p w14:paraId="72392FB9" w14:textId="77777777" w:rsidR="00185072" w:rsidRPr="00AD7C60" w:rsidRDefault="00185072" w:rsidP="00185072">
      <w:pPr>
        <w:spacing w:line="560" w:lineRule="exact"/>
        <w:rPr>
          <w:rFonts w:ascii="方正仿宋_GBK" w:eastAsia="方正仿宋_GBK" w:hAnsi="仿宋" w:hint="eastAsia"/>
          <w:sz w:val="32"/>
          <w:szCs w:val="32"/>
        </w:rPr>
      </w:pPr>
    </w:p>
    <w:p w14:paraId="5EC8607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p>
    <w:p w14:paraId="47032C37"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1" w:name="_Toc195085317"/>
      <w:r w:rsidRPr="00AD7C60">
        <w:rPr>
          <w:rFonts w:ascii="方正黑体_GBK" w:eastAsia="方正黑体_GBK" w:hAnsi="黑体" w:hint="eastAsia"/>
          <w:color w:val="000000" w:themeColor="text1"/>
          <w:sz w:val="32"/>
          <w:szCs w:val="32"/>
        </w:rPr>
        <w:lastRenderedPageBreak/>
        <w:t>第一章 总则</w:t>
      </w:r>
      <w:bookmarkEnd w:id="1"/>
    </w:p>
    <w:p w14:paraId="5FC4249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第一条 为了维护残疾人的合法权益，发展残疾人事业，保障残疾人平等地充分参与社会生活，共享社会物质文化成果，根据宪法，制定本法。</w:t>
      </w:r>
    </w:p>
    <w:p w14:paraId="02BD13F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第二条 残疾人是指在心理、生理、人体结构上，某种组织、功能丧失或者不正常，全部或者部分丧失以正常方式从事某种活动能力的人。</w:t>
      </w:r>
    </w:p>
    <w:p w14:paraId="2AB4CE4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残疾人包括视力残疾、听力残疾、言语残疾、肢体残疾、智力残疾、精神残疾、多重残疾和其他残疾的人。</w:t>
      </w:r>
    </w:p>
    <w:p w14:paraId="7559DC1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残疾标准由国务院规定。</w:t>
      </w:r>
    </w:p>
    <w:p w14:paraId="135E84C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第三条 残疾人在政治、经济、文化、社会和家庭生活等方面享有同其他公民平等的权利。</w:t>
      </w:r>
    </w:p>
    <w:p w14:paraId="2C1989E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残疾人的公民权利和人格尊严受法律保护。</w:t>
      </w:r>
    </w:p>
    <w:p w14:paraId="6ACC768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禁止基于残疾的歧视。禁止侮辱、侵害残疾人。禁止通过大众传播媒介或者其他方式贬低损害残疾人人格。</w:t>
      </w:r>
    </w:p>
    <w:p w14:paraId="40EBEC7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第四条 国家采取辅助方法和扶持措施，对残疾人给予特别扶助，减轻或者消除残疾影响和外界障碍，保障残疾人权利的实现。</w:t>
      </w:r>
    </w:p>
    <w:p w14:paraId="35DA64F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第五条 县级以上人民政府应当将残疾人事业纳入国民经济和社会发展规划，加强领导，综合协调，并将残疾人事业经费列入财政预算，建立稳定的经费保障机制。</w:t>
      </w:r>
    </w:p>
    <w:p w14:paraId="1660679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国务院制定中国残疾人事业发展纲要，县级以上地方人民政府根据中国残疾人事业发展纲要，制定本行政区域的残疾人事业发展规划和年度计划，使残疾人事业与经济、社会</w:t>
      </w:r>
      <w:r w:rsidRPr="00AD7C60">
        <w:rPr>
          <w:rFonts w:ascii="方正仿宋_GBK" w:eastAsia="方正仿宋_GBK" w:hAnsi="仿宋" w:hint="eastAsia"/>
          <w:sz w:val="32"/>
          <w:szCs w:val="32"/>
        </w:rPr>
        <w:lastRenderedPageBreak/>
        <w:t>协调发展。</w:t>
      </w:r>
    </w:p>
    <w:p w14:paraId="0B73027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县级以上人民政府负责残疾人工作的机构，负责组织、协调、指导、督促有关部门做好残疾人事业的工作。</w:t>
      </w:r>
    </w:p>
    <w:p w14:paraId="56327DA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各级人民政府和有关部门，应当密切联系残疾人，听取残疾人的意见，按照各自的职责，做好残疾人工作。</w:t>
      </w:r>
    </w:p>
    <w:p w14:paraId="6A0C25A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第六条 国家采取措施，保障残疾人依照法律规定，通过各种途径和形式，管理国家事务，管理经济和文化事业，管理社会事务。</w:t>
      </w:r>
    </w:p>
    <w:p w14:paraId="6F0D15F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制定法律、法规、规章和公共政策，对涉及残疾人权益和残疾人事业的重大问题，应当听取残疾人和残疾人组织的意见。</w:t>
      </w:r>
    </w:p>
    <w:p w14:paraId="640F80B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残疾人和残疾人组织有权向各级国家机关提出残疾人权益保障、残疾人事业发展等方面的意见和建议。</w:t>
      </w:r>
    </w:p>
    <w:p w14:paraId="41C9AEF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第七条 全社会应当发扬人道主义精神，理解、尊重、关心、帮助残疾人，支持残疾人事业。</w:t>
      </w:r>
    </w:p>
    <w:p w14:paraId="714931C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国家鼓励社会组织和个人为残疾人提供捐助和服务。</w:t>
      </w:r>
    </w:p>
    <w:p w14:paraId="2008BF5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国家机关、社会团体、企业事业单位和城乡基层群众性自治组织，应当做好所属范围内的残疾人工作。</w:t>
      </w:r>
    </w:p>
    <w:p w14:paraId="0AA26C0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从事残疾人工作的国家工作人员和其他人员，应当依法履行职责，努力为残疾人服务。</w:t>
      </w:r>
    </w:p>
    <w:p w14:paraId="14169A6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第八条 中国残疾人联合会及其地方组织，代表残疾人的共同利益，维护残疾人的合法权益，团结教育残疾人，为残疾人服务。</w:t>
      </w:r>
    </w:p>
    <w:p w14:paraId="422DA60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中国残疾人联合会及其地方组织依照法律、法规、章程</w:t>
      </w:r>
      <w:r w:rsidRPr="00AD7C60">
        <w:rPr>
          <w:rFonts w:ascii="方正仿宋_GBK" w:eastAsia="方正仿宋_GBK" w:hAnsi="仿宋" w:hint="eastAsia"/>
          <w:sz w:val="32"/>
          <w:szCs w:val="32"/>
        </w:rPr>
        <w:lastRenderedPageBreak/>
        <w:t>或者接受政府委托，开展残疾人工作，动员社会力量，发展残疾人事业。</w:t>
      </w:r>
    </w:p>
    <w:p w14:paraId="6C46264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第九条 残疾人的扶养人必须对残疾人履行扶养义务。</w:t>
      </w:r>
    </w:p>
    <w:p w14:paraId="5A36D77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残疾人的监护人必须履行监护职责，尊重被监护人的意愿，维护被监护人的合法权益。</w:t>
      </w:r>
    </w:p>
    <w:p w14:paraId="04F5E00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残疾人的亲属、监护人应当鼓励和帮助残疾人增强自立能力。</w:t>
      </w:r>
    </w:p>
    <w:p w14:paraId="67A1466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禁止对残疾人实施家庭暴力，禁止虐待、遗弃残疾人。</w:t>
      </w:r>
    </w:p>
    <w:p w14:paraId="3117155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第十条 国家鼓励残疾人自尊、自信、自强、自立，为社会主义建设贡献力量。</w:t>
      </w:r>
    </w:p>
    <w:p w14:paraId="5D9B8E3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残疾人应当遵守法律、法规，履行应尽的义务，遵守公共秩序，尊重社会公德。</w:t>
      </w:r>
    </w:p>
    <w:p w14:paraId="33ABB05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第十一条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w:t>
      </w:r>
    </w:p>
    <w:p w14:paraId="5C99DE9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国家建立健全残疾人统计调查制度，开展残疾人状况的统计调查和分析。</w:t>
      </w:r>
    </w:p>
    <w:p w14:paraId="15FC210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第十二条 国家和社会对残疾军人、因公致残人员以及其他为维护国家和人民利益致残的人员实行特别保障，给予抚恤和优待。</w:t>
      </w:r>
    </w:p>
    <w:p w14:paraId="048C579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第十三条 对在社会主义建设中做出显著成绩的残疾人，</w:t>
      </w:r>
      <w:r w:rsidRPr="00AD7C60">
        <w:rPr>
          <w:rFonts w:ascii="方正仿宋_GBK" w:eastAsia="方正仿宋_GBK" w:hAnsi="仿宋" w:hint="eastAsia"/>
          <w:sz w:val="32"/>
          <w:szCs w:val="32"/>
        </w:rPr>
        <w:lastRenderedPageBreak/>
        <w:t>对维护残疾人合法权益、发展残疾人事业、为残疾人服务做出显著成绩的单位和个人，各级人民政府和有关部门给予表彰和奖励。</w:t>
      </w:r>
    </w:p>
    <w:p w14:paraId="17094FB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第十四条 每年5月的第三个星期日为全国助残日。</w:t>
      </w:r>
    </w:p>
    <w:p w14:paraId="5B42FB3D"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2" w:name="_Toc195085318"/>
      <w:r w:rsidRPr="00AD7C60">
        <w:rPr>
          <w:rFonts w:ascii="方正黑体_GBK" w:eastAsia="方正黑体_GBK" w:hAnsi="黑体" w:hint="eastAsia"/>
          <w:color w:val="000000" w:themeColor="text1"/>
          <w:sz w:val="32"/>
          <w:szCs w:val="32"/>
        </w:rPr>
        <w:t>第二章 康复</w:t>
      </w:r>
      <w:bookmarkEnd w:id="2"/>
    </w:p>
    <w:p w14:paraId="33AD270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第十五条 国家保障残疾人享有康复服务的权利。</w:t>
      </w:r>
    </w:p>
    <w:p w14:paraId="14BE350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各级人民政府和有关部门应当采取措施，为残疾人康复创造条件，建立和完善残疾人康复服务体系，并分阶段实施重点康复项目，帮助残疾人恢复或者补偿功能，增强其参与社会生活的能力。</w:t>
      </w:r>
    </w:p>
    <w:p w14:paraId="6004CA9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第十六条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w:t>
      </w:r>
    </w:p>
    <w:p w14:paraId="32DE0C6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第十七条 各级人民政府鼓励和扶持社会力量兴办残疾人康复机构。</w:t>
      </w:r>
    </w:p>
    <w:p w14:paraId="0B8DBE2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地方各级人民政府和有关部门，应当组织和指导城乡社区服务组织、医疗预防保健机构、残疾人组织、残疾人家庭和其他社会力量，开展社区康复工作。</w:t>
      </w:r>
    </w:p>
    <w:p w14:paraId="57C5B57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残疾人教育机构、福利性单位和其他为残疾人服务的机构，应当创造条件，开展康复训练活动。</w:t>
      </w:r>
    </w:p>
    <w:p w14:paraId="56D060E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残疾人在专业人员的指导和有关工作人员、志愿工作者</w:t>
      </w:r>
      <w:r w:rsidRPr="00AD7C60">
        <w:rPr>
          <w:rFonts w:ascii="方正仿宋_GBK" w:eastAsia="方正仿宋_GBK" w:hAnsi="仿宋" w:hint="eastAsia"/>
          <w:sz w:val="32"/>
          <w:szCs w:val="32"/>
        </w:rPr>
        <w:lastRenderedPageBreak/>
        <w:t>及亲属的帮助下，应当努力进行功能、自理能力和劳动技能的训练。</w:t>
      </w:r>
    </w:p>
    <w:p w14:paraId="1321D49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第十八条 地方各级人民政府和有关部门应当根据需要有计划地在医疗机构设立康复医学科室，举办残疾人康复机构，开展康复医疗与训练、人员培训、技术指导、科学研究等工作。</w:t>
      </w:r>
    </w:p>
    <w:p w14:paraId="13E4419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第十九条 医学院校和其他有关院校应当有计划地开设康复课程，设置相关专业，培养各类康复专业人才。</w:t>
      </w:r>
    </w:p>
    <w:p w14:paraId="36B567A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政府和社会采取多种形式对从事康复工作的人员进行技术培训；向残疾人、残疾人亲属、有关工作人员和志愿工作者普及康复知识，传授康复方法。</w:t>
      </w:r>
    </w:p>
    <w:p w14:paraId="6855EF5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第二十条 政府有关部门应当组织和扶持残疾人康复器械、辅助器具的研制、生产、供应、维修服务。</w:t>
      </w:r>
    </w:p>
    <w:p w14:paraId="43CBEAF8"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3" w:name="_Toc195085319"/>
      <w:r w:rsidRPr="00AD7C60">
        <w:rPr>
          <w:rFonts w:ascii="方正黑体_GBK" w:eastAsia="方正黑体_GBK" w:hAnsi="黑体" w:hint="eastAsia"/>
          <w:color w:val="000000" w:themeColor="text1"/>
          <w:sz w:val="32"/>
          <w:szCs w:val="32"/>
        </w:rPr>
        <w:t>第三章 教育</w:t>
      </w:r>
      <w:bookmarkEnd w:id="3"/>
    </w:p>
    <w:p w14:paraId="01020A6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第二十一条 国家保障残疾人享有平等接受教育的权利。</w:t>
      </w:r>
    </w:p>
    <w:p w14:paraId="4656EBB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各级人民政府应当将残疾人教育作为国家教育事业的组成部分，统一规划，加强领导，为残疾人接受教育创造条件。</w:t>
      </w:r>
    </w:p>
    <w:p w14:paraId="0F9E79F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政府、社会、学校应当采取有效措施，解决残疾儿童、少年就学存在的实际困难，帮助其完成义务教育。</w:t>
      </w:r>
    </w:p>
    <w:p w14:paraId="4DB9E8E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各级人民政府对接受义务教育的残疾学生、贫困残疾人家庭的学生提供免费教科书，并给予寄宿生活费等费用补助；对接受义务教育以外其他教育的残疾学生、贫困残疾人家庭的学生按照国家有关规定给予资助。</w:t>
      </w:r>
    </w:p>
    <w:p w14:paraId="7028962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lastRenderedPageBreak/>
        <w:t>第二十二条 残疾人教育，实行普及与提高相结合、以普及为重点的方针，保障义务教育，着重发展职业教育，积极开展学前教育，逐步发展高级中等以上教育。</w:t>
      </w:r>
    </w:p>
    <w:p w14:paraId="6015EEE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第二十三条 残疾人教育应当根据残疾人的身心特性和需要，按照下列要求实施：</w:t>
      </w:r>
    </w:p>
    <w:p w14:paraId="447BC4F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（一）在进行思想教育、文化教育的同时，加强身心补偿和职业教育；</w:t>
      </w:r>
    </w:p>
    <w:p w14:paraId="5B3F89B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（二）依据残疾类别和接受能力，采取普通教育方式或者特殊教育方式；</w:t>
      </w:r>
    </w:p>
    <w:p w14:paraId="2F936A2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（三）特殊教育的课程设置、教材、教学方法、入学和在校年龄，可以有适度弹性。</w:t>
      </w:r>
    </w:p>
    <w:p w14:paraId="455D36B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第二十四条 县级以上人民政府应当根据残疾人的数量、分布状况和残疾类别等因素，合理设置残疾人教育机构，并鼓励社会力量办学、捐资助学。</w:t>
      </w:r>
    </w:p>
    <w:p w14:paraId="2409A3D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第二十五条 普通教育机构对具有接受普通教育能力的残疾人实施教育，并为其学习提供便利和帮助。</w:t>
      </w:r>
    </w:p>
    <w:p w14:paraId="20DF24E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w:t>
      </w:r>
    </w:p>
    <w:p w14:paraId="2B979BC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普通幼儿教育机构应当接收能适应其生活的残疾幼儿。</w:t>
      </w:r>
    </w:p>
    <w:p w14:paraId="7240877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第二十六条 残疾幼儿教育机构、普通幼儿教育机构附</w:t>
      </w:r>
      <w:r w:rsidRPr="00AD7C60">
        <w:rPr>
          <w:rFonts w:ascii="方正仿宋_GBK" w:eastAsia="方正仿宋_GBK" w:hAnsi="仿宋" w:hint="eastAsia"/>
          <w:sz w:val="32"/>
          <w:szCs w:val="32"/>
        </w:rPr>
        <w:lastRenderedPageBreak/>
        <w:t>设的残疾儿童班、特殊教育机构的学前班、残疾儿童福利机构、残疾儿童家庭，对残疾儿童实施学前教育。</w:t>
      </w:r>
    </w:p>
    <w:p w14:paraId="309A06C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初级中等以下特殊教育机构和普通教育机构附设的特殊教育班，对不具有接受普通教育能力的残疾儿童、少年实施义务教育。</w:t>
      </w:r>
    </w:p>
    <w:p w14:paraId="200391D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高级中等以上特殊教育机构、普通教育机构附设的特殊教育班和残疾人职业教育机构，对符合条件的残疾人实施高级中等以上文化教育、职业教育。</w:t>
      </w:r>
    </w:p>
    <w:p w14:paraId="43FF5EE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提供特殊教育的机构应当具备适合残疾人学习、康复、生活特点的场所和设施。</w:t>
      </w:r>
    </w:p>
    <w:p w14:paraId="36E9277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第二十七条 政府有关部门、残疾人所在单位和有关社会组织应当对残疾人开展扫除文盲、职业培训、创业培训和其他成人教育，鼓励残疾人自学成才。</w:t>
      </w:r>
    </w:p>
    <w:p w14:paraId="299C3F7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第二十八条 国家有计划地举办各级各类特殊教育师范院校、专业，在普通师范院校附设特殊教育班，培养、培训特殊教育师资。普通师范院校开设特殊教育课程或者讲授有关内容，使普通教师掌握必要的特殊教育知识。</w:t>
      </w:r>
    </w:p>
    <w:p w14:paraId="6A3AE73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特殊教育教师和手语翻译，享受特殊教育津贴。</w:t>
      </w:r>
    </w:p>
    <w:p w14:paraId="70C5B51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第二十九条 政府有关部门应当组织和扶持盲文、手语的研究和应用，特殊教育教材的编写和出版，特殊教育教学用具及其他辅助用品的研制、生产和供应。</w:t>
      </w:r>
    </w:p>
    <w:p w14:paraId="6BC0704B"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4" w:name="_Toc195085320"/>
      <w:r w:rsidRPr="00AD7C60">
        <w:rPr>
          <w:rFonts w:ascii="方正黑体_GBK" w:eastAsia="方正黑体_GBK" w:hAnsi="黑体" w:hint="eastAsia"/>
          <w:color w:val="000000" w:themeColor="text1"/>
          <w:sz w:val="32"/>
          <w:szCs w:val="32"/>
        </w:rPr>
        <w:t>第四章 劳动就业</w:t>
      </w:r>
      <w:bookmarkEnd w:id="4"/>
    </w:p>
    <w:p w14:paraId="50A0D7B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第三十条 国家保障残疾人劳动的权利。</w:t>
      </w:r>
    </w:p>
    <w:p w14:paraId="45808C0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各级人民政府应当对残疾人劳动就业统筹规划，为残疾</w:t>
      </w:r>
      <w:r w:rsidRPr="00AD7C60">
        <w:rPr>
          <w:rFonts w:ascii="方正仿宋_GBK" w:eastAsia="方正仿宋_GBK" w:hAnsi="仿宋" w:hint="eastAsia"/>
          <w:sz w:val="32"/>
          <w:szCs w:val="32"/>
        </w:rPr>
        <w:lastRenderedPageBreak/>
        <w:t>人创造劳动就业条件。</w:t>
      </w:r>
    </w:p>
    <w:p w14:paraId="6F88CEB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第三十一条 残疾人劳动就业，实行集中与分散相结合的方针，采取优惠政策和扶持保护措施，通过多渠道、多层次、多种形式，使残疾人劳动就业逐步普及、稳定、合理。</w:t>
      </w:r>
    </w:p>
    <w:p w14:paraId="6E7045E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第三十二条 政府和社会举办残疾人福利企业、盲人按摩机构和其他福利性单位，集中安排残疾人就业。</w:t>
      </w:r>
    </w:p>
    <w:p w14:paraId="6437C5D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第三十三条 国家实行按比例安排残疾人就业制度。</w:t>
      </w:r>
    </w:p>
    <w:p w14:paraId="4AAE28E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w:t>
      </w:r>
    </w:p>
    <w:p w14:paraId="1664885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残疾人就业的具体办法由国务院规定。</w:t>
      </w:r>
    </w:p>
    <w:p w14:paraId="29CFBB6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第三十四条 国家鼓励和扶持残疾人自主择业、自主创业。</w:t>
      </w:r>
    </w:p>
    <w:p w14:paraId="2154A4E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第三十五条 地方各级人民政府和农村基层组织，应当组织和扶持农村残疾人从事种植业、养殖业、手工业和其他形式的生产劳动。</w:t>
      </w:r>
    </w:p>
    <w:p w14:paraId="4745EC0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第三十六条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w:t>
      </w:r>
    </w:p>
    <w:p w14:paraId="607CD3C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县级以上地方人民政府及其有关部门应当确定适合残</w:t>
      </w:r>
      <w:r w:rsidRPr="00AD7C60">
        <w:rPr>
          <w:rFonts w:ascii="方正仿宋_GBK" w:eastAsia="方正仿宋_GBK" w:hAnsi="仿宋" w:hint="eastAsia"/>
          <w:sz w:val="32"/>
          <w:szCs w:val="32"/>
        </w:rPr>
        <w:lastRenderedPageBreak/>
        <w:t>疾人生产、经营的产品、项目，优先安排残疾人福利性单位生产或者经营，并根据残疾人福利性单位的生产特点确定某些产品由其专产。</w:t>
      </w:r>
    </w:p>
    <w:p w14:paraId="2FD4A60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政府采购，在同等条件下应当优先购买残疾人福利性单位的产品或者服务。</w:t>
      </w:r>
    </w:p>
    <w:p w14:paraId="0BF2FBC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地方各级人民政府应当开发适合残疾人就业的公益性岗位。</w:t>
      </w:r>
    </w:p>
    <w:p w14:paraId="03B16D2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对申请从事个体经营的残疾人，有关部门应当优先核发营业执照。</w:t>
      </w:r>
    </w:p>
    <w:p w14:paraId="48B4B6E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对从事各类生产劳动的农村残疾人，有关部门应当在生产服务、技术指导、农用物资供应、农副产品购销和信贷等方面，给予帮助。</w:t>
      </w:r>
    </w:p>
    <w:p w14:paraId="57D87D1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第三十七条 政府有关部门设立的公共就业服务机构，应当为残疾人免费提供就业服务。</w:t>
      </w:r>
    </w:p>
    <w:p w14:paraId="2743299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残疾人联合会举办的残疾人就业服务机构，应当组织开展免费的职业指导、职业介绍和职业培训，为残疾人就业和用人单位招用残疾人提供服务和帮助。</w:t>
      </w:r>
    </w:p>
    <w:p w14:paraId="569FE1C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第三十八条 国家保护残疾人福利性单位的财产所有权和经营自主权，其合法权益不受侵犯。</w:t>
      </w:r>
    </w:p>
    <w:p w14:paraId="4EA520D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在职工的招用、转正、晋级、职称评定、劳动报酬、生活福利、休息休假、社会保险等方面，不得歧视残疾人。</w:t>
      </w:r>
    </w:p>
    <w:p w14:paraId="2FE92BD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残疾职工所在单位应当根据残疾职工的特点，提供适当的劳动条件和劳动保护，并根据实际需要对劳动场所、劳动设备和生活设施进行改造。</w:t>
      </w:r>
    </w:p>
    <w:p w14:paraId="1F430A1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lastRenderedPageBreak/>
        <w:t>国家采取措施，保障盲人保健和医疗按摩人员从业的合法权益。</w:t>
      </w:r>
    </w:p>
    <w:p w14:paraId="69E68598"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第三十九条 残疾职工所在单位应当对残疾职工进行岗位技术培训，提高其劳动技能和技术水平。</w:t>
      </w:r>
    </w:p>
    <w:p w14:paraId="4B9FFA6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第四十条 任何单位和个人不得以暴力、威胁或者非法限制人身自由的手段强迫残疾人劳动。</w:t>
      </w:r>
    </w:p>
    <w:p w14:paraId="53550CC4"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5" w:name="_Toc195085321"/>
      <w:r w:rsidRPr="00AD7C60">
        <w:rPr>
          <w:rFonts w:ascii="方正黑体_GBK" w:eastAsia="方正黑体_GBK" w:hAnsi="黑体" w:hint="eastAsia"/>
          <w:color w:val="000000" w:themeColor="text1"/>
          <w:sz w:val="32"/>
          <w:szCs w:val="32"/>
        </w:rPr>
        <w:t>第五章 文化生活</w:t>
      </w:r>
      <w:bookmarkEnd w:id="5"/>
    </w:p>
    <w:p w14:paraId="00D7978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第四十一条 国家保障残疾人享有平等参与文化生活的权利。</w:t>
      </w:r>
    </w:p>
    <w:p w14:paraId="69DC746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各级人民政府和有关部门鼓励、帮助残疾人参加各种文化、体育、娱乐活动，积极创造条件，丰富残疾人精神文化生活。</w:t>
      </w:r>
    </w:p>
    <w:p w14:paraId="496A57E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第四十二条 残疾人文化、体育、娱乐活动应当面向基层，融于社会公共文化生活，适应各类残疾人的不同特点和需要，使残疾人广泛参与。</w:t>
      </w:r>
    </w:p>
    <w:p w14:paraId="0FBB1EF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第四十三条 政府和社会采取下列措施，丰富残疾人的精神文化生活：</w:t>
      </w:r>
    </w:p>
    <w:p w14:paraId="189FF91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（一）通过广播、电影、电视、报刊、图书、网络等形式，及时宣传报道残疾人的工作、生活等情况，为残疾人服务；</w:t>
      </w:r>
    </w:p>
    <w:p w14:paraId="4C22ED5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（二）组织和扶持盲文读物、盲人有声读物及其他残疾人读物的编写和出版，根据盲人的实际需要，在公共图书馆设立盲文读物、盲人有声读物图书室；</w:t>
      </w:r>
    </w:p>
    <w:p w14:paraId="72F93A7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（三）开办电视手语节目，开办残疾人专题广播栏目，</w:t>
      </w:r>
      <w:r w:rsidRPr="00AD7C60">
        <w:rPr>
          <w:rFonts w:ascii="方正仿宋_GBK" w:eastAsia="方正仿宋_GBK" w:hAnsi="仿宋" w:hint="eastAsia"/>
          <w:sz w:val="32"/>
          <w:szCs w:val="32"/>
        </w:rPr>
        <w:lastRenderedPageBreak/>
        <w:t>推进电视栏目、影视作品加配字幕、解说；</w:t>
      </w:r>
    </w:p>
    <w:p w14:paraId="5E43CE3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（四）组织和扶持残疾人开展群众性文化、体育、娱乐活动，举办特殊艺术演出和残疾人体育运动会，参加国际性比赛和交流；</w:t>
      </w:r>
    </w:p>
    <w:p w14:paraId="6A4B648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（五）文化、体育、娱乐和其他公共活动场所，为残疾人提供方便和照顾。有计划地兴办残疾人活动场所。</w:t>
      </w:r>
    </w:p>
    <w:p w14:paraId="695B961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第四十四条 政府和社会鼓励、帮助残疾人从事文学、艺术、教育、科学、技术和其他有益于人民的创造性劳动。</w:t>
      </w:r>
    </w:p>
    <w:p w14:paraId="799A839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第四十五条 政府和社会促进残疾人与其他公民之间的相互理解和交流，宣传残疾人事业和扶助残疾人的事迹，弘扬残疾人自强不息的精神，倡导团结、友爱、互助的社会风尚。</w:t>
      </w:r>
    </w:p>
    <w:p w14:paraId="37B631E2"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6" w:name="_Toc195085322"/>
      <w:r w:rsidRPr="00AD7C60">
        <w:rPr>
          <w:rFonts w:ascii="方正黑体_GBK" w:eastAsia="方正黑体_GBK" w:hAnsi="黑体" w:hint="eastAsia"/>
          <w:color w:val="000000" w:themeColor="text1"/>
          <w:sz w:val="32"/>
          <w:szCs w:val="32"/>
        </w:rPr>
        <w:t>第六章 社会保障</w:t>
      </w:r>
      <w:bookmarkEnd w:id="6"/>
    </w:p>
    <w:p w14:paraId="63A48DA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第四十六条 国家保障残疾人享有各项社会保障的权利。</w:t>
      </w:r>
    </w:p>
    <w:p w14:paraId="3ADA543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政府和社会采取措施，完善对残疾人的社会保障，保障和改善残疾人的生活。</w:t>
      </w:r>
    </w:p>
    <w:p w14:paraId="64DDD669"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第四十七条 残疾人及其所在单位应当按照国家有关规定参加社会保险。</w:t>
      </w:r>
    </w:p>
    <w:p w14:paraId="2D7773D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残疾人所在城乡基层群众性自治组织、残疾人家庭，应当鼓励、帮助残疾人参加社会保险。</w:t>
      </w:r>
    </w:p>
    <w:p w14:paraId="5AA3654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对生活确有困难的残疾人，按照国家有关规定给予社会保险补贴。</w:t>
      </w:r>
    </w:p>
    <w:p w14:paraId="4970554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第四十八条 各级人民政府对生活确有困难的残疾人，通过多种渠道给予生活、教育、住房和其他社会救助。</w:t>
      </w:r>
    </w:p>
    <w:p w14:paraId="7583E5B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lastRenderedPageBreak/>
        <w:t>县级以上地方人民政府对享受最低生活保障待遇后生活仍有特别困难的残疾人家庭，应当采取其他措施保障其基本生活。</w:t>
      </w:r>
    </w:p>
    <w:p w14:paraId="600FCF4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各级人民政府对贫困残疾人的基本医疗、康复服务、必要的辅助器具的配置和更换，应当按照规定给予救助。</w:t>
      </w:r>
    </w:p>
    <w:p w14:paraId="598ED88A"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对生活不能自理的残疾人，地方各级人民政府应当根据情况给予护理补贴。</w:t>
      </w:r>
    </w:p>
    <w:p w14:paraId="5815FD8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第四十九条 地方各级人民政府对无劳动能力、无扶养人或者扶养人不具有扶养能力、无生活来源的残疾人，按照规定予以供养。</w:t>
      </w:r>
    </w:p>
    <w:p w14:paraId="5EAAE96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国家鼓励和扶持社会力量举办残疾人供养、托养机构。</w:t>
      </w:r>
    </w:p>
    <w:p w14:paraId="5DC8B5F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残疾人供养、托养机构及其工作人员不得侮辱、虐待、遗弃残疾人。</w:t>
      </w:r>
    </w:p>
    <w:p w14:paraId="77FA6CC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第五十条 县级以上人民政府对残疾人搭乘公共交通工具，应当根据实际情况给予便利和优惠。残疾人可以免费携带随身必备的辅助器具。</w:t>
      </w:r>
    </w:p>
    <w:p w14:paraId="5D2BB4C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盲人持有效证件免费乘坐市内公共汽车、电车、地铁、渡船等公共交通工具。盲人读物邮件免费寄递。</w:t>
      </w:r>
    </w:p>
    <w:p w14:paraId="70C42AC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国家鼓励和支持提供电信、广播电视服务的单位对盲人、听力残疾人、言语残疾人给予优惠。</w:t>
      </w:r>
    </w:p>
    <w:p w14:paraId="30A9523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各级人民政府应当逐步增加对残疾人的其他照顾和扶助。</w:t>
      </w:r>
    </w:p>
    <w:p w14:paraId="6AC38D4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第五十一条 政府有关部门和残疾人组织应当建立和完善社会各界为残疾人捐助和服务的渠道，鼓励和支持发展残</w:t>
      </w:r>
      <w:r w:rsidRPr="00AD7C60">
        <w:rPr>
          <w:rFonts w:ascii="方正仿宋_GBK" w:eastAsia="方正仿宋_GBK" w:hAnsi="仿宋" w:hint="eastAsia"/>
          <w:sz w:val="32"/>
          <w:szCs w:val="32"/>
        </w:rPr>
        <w:lastRenderedPageBreak/>
        <w:t>疾人慈善事业，开展志愿者助残等公益活动。</w:t>
      </w:r>
    </w:p>
    <w:p w14:paraId="6B1098D7"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7" w:name="_Toc195085323"/>
      <w:r w:rsidRPr="00AD7C60">
        <w:rPr>
          <w:rFonts w:ascii="方正黑体_GBK" w:eastAsia="方正黑体_GBK" w:hAnsi="黑体" w:hint="eastAsia"/>
          <w:color w:val="000000" w:themeColor="text1"/>
          <w:sz w:val="32"/>
          <w:szCs w:val="32"/>
        </w:rPr>
        <w:t>第七章 无障碍环境</w:t>
      </w:r>
      <w:bookmarkEnd w:id="7"/>
    </w:p>
    <w:p w14:paraId="76C4501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第五十二条 国家和社会应当采取措施，逐步完善无障碍设施，推进信息交流无障碍，为残疾人平等参与社会生活创造无障碍环境。</w:t>
      </w:r>
    </w:p>
    <w:p w14:paraId="6441500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各级人民政府应当对无障碍环境建设进行统筹规划，综合协调，加强监督管理。</w:t>
      </w:r>
    </w:p>
    <w:p w14:paraId="38A910D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第五十三条 无障碍设施的建设和改造，应当符合残疾人的实际需要。</w:t>
      </w:r>
    </w:p>
    <w:p w14:paraId="48F8B7B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新建、改建和扩建建筑物、道路、交通设施等，应当符合国家有关无障碍设施工程建设标准。</w:t>
      </w:r>
    </w:p>
    <w:p w14:paraId="08ACC19F"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各级人民政府和有关部门应当按照国家无障碍设施工程建设规定，逐步推进已建成设施的改造，优先推进与残疾人日常工作、生活密切相关的公共服务设施的改造。</w:t>
      </w:r>
    </w:p>
    <w:p w14:paraId="668CB7F1"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对无障碍设施应当及时维修和保护。</w:t>
      </w:r>
    </w:p>
    <w:p w14:paraId="3F7987D2"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第五十四条 国家采取措施，为残疾人信息交流无障碍创造条件。</w:t>
      </w:r>
    </w:p>
    <w:p w14:paraId="345C5304"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各级人民政府和有关部门应当采取措施，为残疾人获取公共信息提供便利。</w:t>
      </w:r>
    </w:p>
    <w:p w14:paraId="54E97E1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国家和社会研制、开发适合残疾人使用的信息交流技术和产品。</w:t>
      </w:r>
    </w:p>
    <w:p w14:paraId="1C98318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国家举办的各类升学考试、职业资格考试和任职考试，有盲人参加的，应当为盲人提供盲文试卷、电子试卷或者由专门的工作人员予以协助。</w:t>
      </w:r>
    </w:p>
    <w:p w14:paraId="15B189E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lastRenderedPageBreak/>
        <w:t>第五十五条 公共服务机构和公共场所应当创造条件，为残疾人提供语音和文字提示、手语、盲文等信息交流服务，并提供优先服务和辅助性服务。</w:t>
      </w:r>
    </w:p>
    <w:p w14:paraId="57030AD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公共交通工具应当逐步达到无障碍设施的要求。有条件的公共停车场应当为残疾人设置专用停车位。</w:t>
      </w:r>
    </w:p>
    <w:p w14:paraId="2AC32030"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第五十六条 组织选举的部门应当为残疾人参加选举提供便利；有条件的，应当为盲人提供盲文选票。</w:t>
      </w:r>
    </w:p>
    <w:p w14:paraId="1AB69B9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第五十七条 国家鼓励和扶持无障碍辅助设备、无障碍交通工具的研制和开发。</w:t>
      </w:r>
    </w:p>
    <w:p w14:paraId="6A7CCF7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第五十八条 盲人携带导盲犬出入公共场所，应当遵守国家有关规定。</w:t>
      </w:r>
    </w:p>
    <w:p w14:paraId="5130FF78"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8" w:name="_Toc195085324"/>
      <w:r w:rsidRPr="00AD7C60">
        <w:rPr>
          <w:rFonts w:ascii="方正黑体_GBK" w:eastAsia="方正黑体_GBK" w:hAnsi="黑体" w:hint="eastAsia"/>
          <w:color w:val="000000" w:themeColor="text1"/>
          <w:sz w:val="32"/>
          <w:szCs w:val="32"/>
        </w:rPr>
        <w:t>第八章 法律责任</w:t>
      </w:r>
      <w:bookmarkEnd w:id="8"/>
    </w:p>
    <w:p w14:paraId="5FC5919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第五十九条 残疾人的合法权益受到侵害的，可以向残疾人组织投诉，残疾人组织应当维护残疾人的合法权益，有权要求有关部门或者单位查处。有关部门或者单位应当依法查处，并予以答复。</w:t>
      </w:r>
    </w:p>
    <w:p w14:paraId="396FE08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残疾人组织对残疾人通过诉讼维护其合法权益需要帮助的，应当给予支持。</w:t>
      </w:r>
    </w:p>
    <w:p w14:paraId="14060A4B"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残疾人组织对侵害特定残疾人群体利益的行为，有权要求有关部门依法查处。</w:t>
      </w:r>
    </w:p>
    <w:p w14:paraId="46C591E6"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第六十条 残疾人的合法权益受到侵害的，有权要求有关部门依法处理，或者依法向仲裁机构申请仲裁，或者依法向人民法院提起诉讼。</w:t>
      </w:r>
    </w:p>
    <w:p w14:paraId="247AF64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对有经济困难或者其他原因确需法律援助或者司法救</w:t>
      </w:r>
      <w:r w:rsidRPr="00AD7C60">
        <w:rPr>
          <w:rFonts w:ascii="方正仿宋_GBK" w:eastAsia="方正仿宋_GBK" w:hAnsi="仿宋" w:hint="eastAsia"/>
          <w:sz w:val="32"/>
          <w:szCs w:val="32"/>
        </w:rPr>
        <w:lastRenderedPageBreak/>
        <w:t>助的残疾人，当地法律援助机构或者人民法院应当给予帮助，依法为其提供法律援助或者司法救助。</w:t>
      </w:r>
    </w:p>
    <w:p w14:paraId="1C47C855"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第六十一条 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w:t>
      </w:r>
    </w:p>
    <w:p w14:paraId="08DD2EF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14:paraId="286045A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第六十二条 违反本法规定，通过大众传播媒介或者其他方式贬低损害残疾人人格的，由文化、广播电视、电影、新闻出版或者其他有关主管部门依据各自的职权责令改正，并依法给予行政处罚。</w:t>
      </w:r>
    </w:p>
    <w:p w14:paraId="105DC64E"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第六十三条 违反本法规定，有关教育机构拒不接收残疾学生入学，或者在国家规定的录取要求以外附加条件限制残疾学生就学的，由有关主管部门责令改正，并依法对直接负责的主管人员和其他直接责任人员给予处分。</w:t>
      </w:r>
    </w:p>
    <w:p w14:paraId="788D6A9C"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第六十四条 违反本法规定，在职工的招用等方面歧视残疾人的，由有关主管部门责令改正；残疾人劳动者可以依法向人民法院提起诉讼。</w:t>
      </w:r>
    </w:p>
    <w:p w14:paraId="643FDF6D"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第六十五条 违反本法规定，供养、托养机构及其工作人员侮辱、虐待、遗弃残疾人的，对直接负责的主管人员和其</w:t>
      </w:r>
      <w:r w:rsidRPr="00AD7C60">
        <w:rPr>
          <w:rFonts w:ascii="方正仿宋_GBK" w:eastAsia="方正仿宋_GBK" w:hAnsi="仿宋" w:hint="eastAsia"/>
          <w:sz w:val="32"/>
          <w:szCs w:val="32"/>
        </w:rPr>
        <w:lastRenderedPageBreak/>
        <w:t>他直接责任人员依法给予处分；构成违反治安管理行为的，依法给予行政处罚。</w:t>
      </w:r>
    </w:p>
    <w:p w14:paraId="016B4313"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第六十六条 违反本法规定，新建、改建和扩建建筑物、道路、交通设施，不符合国家有关无障碍设施工程建设标准，或者对无障碍设施未进行及时维修和保护造成后果的，由有关主管部门依法处理。</w:t>
      </w:r>
    </w:p>
    <w:p w14:paraId="0AF8E7A7" w14:textId="77777777" w:rsidR="00185072"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第六十七条 违反本法规定，侵害残疾人的合法权益，其他法律、法规规定行政处罚的，从其规定；造成财产损失或者其他损害的，依法承担民事责任；构成犯罪的，依法追究刑事责任。</w:t>
      </w:r>
    </w:p>
    <w:p w14:paraId="09DBAA8B" w14:textId="77777777" w:rsidR="00185072" w:rsidRPr="00AD7C60" w:rsidRDefault="00185072" w:rsidP="00185072">
      <w:pPr>
        <w:pStyle w:val="2"/>
        <w:spacing w:line="560" w:lineRule="exact"/>
        <w:ind w:firstLineChars="200" w:firstLine="640"/>
        <w:rPr>
          <w:rFonts w:ascii="方正黑体_GBK" w:eastAsia="方正黑体_GBK" w:hAnsi="黑体" w:hint="eastAsia"/>
          <w:color w:val="000000" w:themeColor="text1"/>
          <w:sz w:val="32"/>
          <w:szCs w:val="32"/>
        </w:rPr>
      </w:pPr>
      <w:bookmarkStart w:id="9" w:name="_Toc195085325"/>
      <w:r w:rsidRPr="00AD7C60">
        <w:rPr>
          <w:rFonts w:ascii="方正黑体_GBK" w:eastAsia="方正黑体_GBK" w:hAnsi="黑体" w:hint="eastAsia"/>
          <w:color w:val="000000" w:themeColor="text1"/>
          <w:sz w:val="32"/>
          <w:szCs w:val="32"/>
        </w:rPr>
        <w:t>第九章 附则</w:t>
      </w:r>
      <w:bookmarkEnd w:id="9"/>
    </w:p>
    <w:p w14:paraId="12A0B8BC" w14:textId="7F2C3588" w:rsidR="00425BBB" w:rsidRPr="00AD7C60" w:rsidRDefault="00185072" w:rsidP="00185072">
      <w:pPr>
        <w:spacing w:line="560" w:lineRule="exact"/>
        <w:ind w:firstLineChars="200" w:firstLine="640"/>
        <w:rPr>
          <w:rFonts w:ascii="方正仿宋_GBK" w:eastAsia="方正仿宋_GBK" w:hAnsi="仿宋" w:hint="eastAsia"/>
          <w:sz w:val="32"/>
          <w:szCs w:val="32"/>
        </w:rPr>
      </w:pPr>
      <w:r w:rsidRPr="00AD7C60">
        <w:rPr>
          <w:rFonts w:ascii="方正仿宋_GBK" w:eastAsia="方正仿宋_GBK" w:hAnsi="仿宋" w:hint="eastAsia"/>
          <w:sz w:val="32"/>
          <w:szCs w:val="32"/>
        </w:rPr>
        <w:t>第六十八条 本法自2008年7月1日起施行。</w:t>
      </w:r>
    </w:p>
    <w:sectPr w:rsidR="00425BBB" w:rsidRPr="00AD7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23557" w14:textId="77777777" w:rsidR="00832627" w:rsidRDefault="00832627" w:rsidP="002877DE">
      <w:pPr>
        <w:rPr>
          <w:rFonts w:hint="eastAsia"/>
        </w:rPr>
      </w:pPr>
      <w:r>
        <w:separator/>
      </w:r>
    </w:p>
  </w:endnote>
  <w:endnote w:type="continuationSeparator" w:id="0">
    <w:p w14:paraId="23220993" w14:textId="77777777" w:rsidR="00832627" w:rsidRDefault="00832627" w:rsidP="002877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0277" w14:textId="77777777" w:rsidR="00832627" w:rsidRDefault="00832627" w:rsidP="002877DE">
      <w:pPr>
        <w:rPr>
          <w:rFonts w:hint="eastAsia"/>
        </w:rPr>
      </w:pPr>
      <w:r>
        <w:separator/>
      </w:r>
    </w:p>
  </w:footnote>
  <w:footnote w:type="continuationSeparator" w:id="0">
    <w:p w14:paraId="5701171B" w14:textId="77777777" w:rsidR="00832627" w:rsidRDefault="00832627" w:rsidP="002877D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14"/>
    <w:rsid w:val="000837A1"/>
    <w:rsid w:val="000B285E"/>
    <w:rsid w:val="00185072"/>
    <w:rsid w:val="001C2013"/>
    <w:rsid w:val="002877DE"/>
    <w:rsid w:val="00425BBB"/>
    <w:rsid w:val="00631E66"/>
    <w:rsid w:val="00685338"/>
    <w:rsid w:val="00711E9D"/>
    <w:rsid w:val="007418FD"/>
    <w:rsid w:val="007C0803"/>
    <w:rsid w:val="00832627"/>
    <w:rsid w:val="008C5059"/>
    <w:rsid w:val="00AD7C60"/>
    <w:rsid w:val="00B95BA3"/>
    <w:rsid w:val="00BA0172"/>
    <w:rsid w:val="00BD0892"/>
    <w:rsid w:val="00CF34F9"/>
    <w:rsid w:val="00DB1A14"/>
    <w:rsid w:val="00E9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E6C6"/>
  <w15:chartTrackingRefBased/>
  <w15:docId w15:val="{ADC4BA67-638D-4229-B08B-81F9C56D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1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B1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A1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B1A1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A1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A1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B1A1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DB1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A14"/>
    <w:rPr>
      <w:rFonts w:cstheme="majorBidi"/>
      <w:color w:val="2F5496" w:themeColor="accent1" w:themeShade="BF"/>
      <w:sz w:val="28"/>
      <w:szCs w:val="28"/>
    </w:rPr>
  </w:style>
  <w:style w:type="character" w:customStyle="1" w:styleId="50">
    <w:name w:val="标题 5 字符"/>
    <w:basedOn w:val="a0"/>
    <w:link w:val="5"/>
    <w:uiPriority w:val="9"/>
    <w:semiHidden/>
    <w:rsid w:val="00DB1A14"/>
    <w:rPr>
      <w:rFonts w:cstheme="majorBidi"/>
      <w:color w:val="2F5496" w:themeColor="accent1" w:themeShade="BF"/>
      <w:sz w:val="24"/>
      <w:szCs w:val="24"/>
    </w:rPr>
  </w:style>
  <w:style w:type="character" w:customStyle="1" w:styleId="60">
    <w:name w:val="标题 6 字符"/>
    <w:basedOn w:val="a0"/>
    <w:link w:val="6"/>
    <w:uiPriority w:val="9"/>
    <w:semiHidden/>
    <w:rsid w:val="00DB1A14"/>
    <w:rPr>
      <w:rFonts w:cstheme="majorBidi"/>
      <w:b/>
      <w:bCs/>
      <w:color w:val="2F5496" w:themeColor="accent1" w:themeShade="BF"/>
    </w:rPr>
  </w:style>
  <w:style w:type="character" w:customStyle="1" w:styleId="70">
    <w:name w:val="标题 7 字符"/>
    <w:basedOn w:val="a0"/>
    <w:link w:val="7"/>
    <w:uiPriority w:val="9"/>
    <w:semiHidden/>
    <w:rsid w:val="00DB1A14"/>
    <w:rPr>
      <w:rFonts w:cstheme="majorBidi"/>
      <w:b/>
      <w:bCs/>
      <w:color w:val="595959" w:themeColor="text1" w:themeTint="A6"/>
    </w:rPr>
  </w:style>
  <w:style w:type="character" w:customStyle="1" w:styleId="80">
    <w:name w:val="标题 8 字符"/>
    <w:basedOn w:val="a0"/>
    <w:link w:val="8"/>
    <w:uiPriority w:val="9"/>
    <w:semiHidden/>
    <w:rsid w:val="00DB1A14"/>
    <w:rPr>
      <w:rFonts w:cstheme="majorBidi"/>
      <w:color w:val="595959" w:themeColor="text1" w:themeTint="A6"/>
    </w:rPr>
  </w:style>
  <w:style w:type="character" w:customStyle="1" w:styleId="90">
    <w:name w:val="标题 9 字符"/>
    <w:basedOn w:val="a0"/>
    <w:link w:val="9"/>
    <w:uiPriority w:val="9"/>
    <w:semiHidden/>
    <w:rsid w:val="00DB1A14"/>
    <w:rPr>
      <w:rFonts w:eastAsiaTheme="majorEastAsia" w:cstheme="majorBidi"/>
      <w:color w:val="595959" w:themeColor="text1" w:themeTint="A6"/>
    </w:rPr>
  </w:style>
  <w:style w:type="paragraph" w:styleId="a3">
    <w:name w:val="Title"/>
    <w:basedOn w:val="a"/>
    <w:next w:val="a"/>
    <w:link w:val="a4"/>
    <w:uiPriority w:val="10"/>
    <w:qFormat/>
    <w:rsid w:val="00DB1A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A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A14"/>
    <w:pPr>
      <w:spacing w:before="160" w:after="160"/>
      <w:jc w:val="center"/>
    </w:pPr>
    <w:rPr>
      <w:i/>
      <w:iCs/>
      <w:color w:val="404040" w:themeColor="text1" w:themeTint="BF"/>
    </w:rPr>
  </w:style>
  <w:style w:type="character" w:customStyle="1" w:styleId="a8">
    <w:name w:val="引用 字符"/>
    <w:basedOn w:val="a0"/>
    <w:link w:val="a7"/>
    <w:uiPriority w:val="29"/>
    <w:rsid w:val="00DB1A14"/>
    <w:rPr>
      <w:i/>
      <w:iCs/>
      <w:color w:val="404040" w:themeColor="text1" w:themeTint="BF"/>
    </w:rPr>
  </w:style>
  <w:style w:type="paragraph" w:styleId="a9">
    <w:name w:val="List Paragraph"/>
    <w:basedOn w:val="a"/>
    <w:uiPriority w:val="34"/>
    <w:qFormat/>
    <w:rsid w:val="00DB1A14"/>
    <w:pPr>
      <w:ind w:left="720"/>
      <w:contextualSpacing/>
    </w:pPr>
  </w:style>
  <w:style w:type="character" w:styleId="aa">
    <w:name w:val="Intense Emphasis"/>
    <w:basedOn w:val="a0"/>
    <w:uiPriority w:val="21"/>
    <w:qFormat/>
    <w:rsid w:val="00DB1A14"/>
    <w:rPr>
      <w:i/>
      <w:iCs/>
      <w:color w:val="2F5496" w:themeColor="accent1" w:themeShade="BF"/>
    </w:rPr>
  </w:style>
  <w:style w:type="paragraph" w:styleId="ab">
    <w:name w:val="Intense Quote"/>
    <w:basedOn w:val="a"/>
    <w:next w:val="a"/>
    <w:link w:val="ac"/>
    <w:uiPriority w:val="30"/>
    <w:qFormat/>
    <w:rsid w:val="00DB1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A14"/>
    <w:rPr>
      <w:i/>
      <w:iCs/>
      <w:color w:val="2F5496" w:themeColor="accent1" w:themeShade="BF"/>
    </w:rPr>
  </w:style>
  <w:style w:type="character" w:styleId="ad">
    <w:name w:val="Intense Reference"/>
    <w:basedOn w:val="a0"/>
    <w:uiPriority w:val="32"/>
    <w:qFormat/>
    <w:rsid w:val="00DB1A14"/>
    <w:rPr>
      <w:b/>
      <w:bCs/>
      <w:smallCaps/>
      <w:color w:val="2F5496" w:themeColor="accent1" w:themeShade="BF"/>
      <w:spacing w:val="5"/>
    </w:rPr>
  </w:style>
  <w:style w:type="paragraph" w:styleId="TOC">
    <w:name w:val="TOC Heading"/>
    <w:basedOn w:val="1"/>
    <w:next w:val="a"/>
    <w:uiPriority w:val="39"/>
    <w:unhideWhenUsed/>
    <w:qFormat/>
    <w:rsid w:val="00185072"/>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185072"/>
  </w:style>
  <w:style w:type="paragraph" w:styleId="TOC2">
    <w:name w:val="toc 2"/>
    <w:basedOn w:val="a"/>
    <w:next w:val="a"/>
    <w:autoRedefine/>
    <w:uiPriority w:val="39"/>
    <w:unhideWhenUsed/>
    <w:rsid w:val="00185072"/>
    <w:pPr>
      <w:ind w:leftChars="200" w:left="420"/>
    </w:pPr>
  </w:style>
  <w:style w:type="character" w:styleId="ae">
    <w:name w:val="Hyperlink"/>
    <w:basedOn w:val="a0"/>
    <w:uiPriority w:val="99"/>
    <w:unhideWhenUsed/>
    <w:rsid w:val="00185072"/>
    <w:rPr>
      <w:color w:val="0563C1" w:themeColor="hyperlink"/>
      <w:u w:val="single"/>
    </w:rPr>
  </w:style>
  <w:style w:type="paragraph" w:styleId="af">
    <w:name w:val="header"/>
    <w:basedOn w:val="a"/>
    <w:link w:val="af0"/>
    <w:uiPriority w:val="99"/>
    <w:unhideWhenUsed/>
    <w:rsid w:val="002877DE"/>
    <w:pPr>
      <w:tabs>
        <w:tab w:val="center" w:pos="4153"/>
        <w:tab w:val="right" w:pos="8306"/>
      </w:tabs>
      <w:snapToGrid w:val="0"/>
      <w:jc w:val="center"/>
    </w:pPr>
    <w:rPr>
      <w:sz w:val="18"/>
      <w:szCs w:val="18"/>
    </w:rPr>
  </w:style>
  <w:style w:type="character" w:customStyle="1" w:styleId="af0">
    <w:name w:val="页眉 字符"/>
    <w:basedOn w:val="a0"/>
    <w:link w:val="af"/>
    <w:uiPriority w:val="99"/>
    <w:rsid w:val="002877DE"/>
    <w:rPr>
      <w:sz w:val="18"/>
      <w:szCs w:val="18"/>
    </w:rPr>
  </w:style>
  <w:style w:type="paragraph" w:styleId="af1">
    <w:name w:val="footer"/>
    <w:basedOn w:val="a"/>
    <w:link w:val="af2"/>
    <w:uiPriority w:val="99"/>
    <w:unhideWhenUsed/>
    <w:rsid w:val="002877DE"/>
    <w:pPr>
      <w:tabs>
        <w:tab w:val="center" w:pos="4153"/>
        <w:tab w:val="right" w:pos="8306"/>
      </w:tabs>
      <w:snapToGrid w:val="0"/>
      <w:jc w:val="left"/>
    </w:pPr>
    <w:rPr>
      <w:sz w:val="18"/>
      <w:szCs w:val="18"/>
    </w:rPr>
  </w:style>
  <w:style w:type="character" w:customStyle="1" w:styleId="af2">
    <w:name w:val="页脚 字符"/>
    <w:basedOn w:val="a0"/>
    <w:link w:val="af1"/>
    <w:uiPriority w:val="99"/>
    <w:rsid w:val="002877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4982">
      <w:bodyDiv w:val="1"/>
      <w:marLeft w:val="0"/>
      <w:marRight w:val="0"/>
      <w:marTop w:val="0"/>
      <w:marBottom w:val="0"/>
      <w:divBdr>
        <w:top w:val="none" w:sz="0" w:space="0" w:color="auto"/>
        <w:left w:val="none" w:sz="0" w:space="0" w:color="auto"/>
        <w:bottom w:val="none" w:sz="0" w:space="0" w:color="auto"/>
        <w:right w:val="none" w:sz="0" w:space="0" w:color="auto"/>
      </w:divBdr>
    </w:div>
    <w:div w:id="3427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E037-FBEA-4EC7-BBE8-EB0B709A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佳仪 刘</dc:creator>
  <cp:keywords/>
  <dc:description/>
  <cp:lastModifiedBy>佳仪 刘</cp:lastModifiedBy>
  <cp:revision>7</cp:revision>
  <dcterms:created xsi:type="dcterms:W3CDTF">2025-04-09T01:51:00Z</dcterms:created>
  <dcterms:modified xsi:type="dcterms:W3CDTF">2025-04-09T02:34:00Z</dcterms:modified>
</cp:coreProperties>
</file>