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8860A">
      <w:pPr>
        <w:spacing w:before="169" w:line="186" w:lineRule="auto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5"/>
        <w:tblW w:w="1035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09"/>
        <w:gridCol w:w="178"/>
        <w:gridCol w:w="956"/>
        <w:gridCol w:w="328"/>
        <w:gridCol w:w="1356"/>
        <w:gridCol w:w="913"/>
        <w:gridCol w:w="371"/>
        <w:gridCol w:w="2030"/>
      </w:tblGrid>
      <w:tr w14:paraId="697D5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29" w:type="dxa"/>
            <w:vAlign w:val="center"/>
          </w:tcPr>
          <w:p w14:paraId="3369C8EB">
            <w:pPr>
              <w:pStyle w:val="4"/>
              <w:spacing w:before="180"/>
              <w:ind w:left="362"/>
              <w:jc w:val="left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  <w:vAlign w:val="center"/>
          </w:tcPr>
          <w:p w14:paraId="586DE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28页材料“亮相”人代会</w:t>
            </w:r>
          </w:p>
          <w:p w14:paraId="52DD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自揭“家丑”为哪般？</w:t>
            </w:r>
          </w:p>
        </w:tc>
        <w:tc>
          <w:tcPr>
            <w:tcW w:w="1684" w:type="dxa"/>
            <w:gridSpan w:val="2"/>
            <w:vAlign w:val="center"/>
          </w:tcPr>
          <w:p w14:paraId="52D1C2E7">
            <w:pPr>
              <w:pStyle w:val="4"/>
              <w:spacing w:before="180" w:line="237" w:lineRule="auto"/>
              <w:ind w:left="300"/>
              <w:jc w:val="left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  <w:vAlign w:val="center"/>
          </w:tcPr>
          <w:p w14:paraId="6B7A1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消息</w:t>
            </w:r>
          </w:p>
        </w:tc>
      </w:tr>
      <w:tr w14:paraId="6E38D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29" w:type="dxa"/>
            <w:vMerge w:val="restart"/>
            <w:tcBorders>
              <w:bottom w:val="nil"/>
            </w:tcBorders>
            <w:vAlign w:val="center"/>
          </w:tcPr>
          <w:p w14:paraId="290836BD">
            <w:pPr>
              <w:pStyle w:val="4"/>
              <w:spacing w:before="105"/>
              <w:jc w:val="center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1A26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3分46秒</w:t>
            </w:r>
          </w:p>
        </w:tc>
        <w:tc>
          <w:tcPr>
            <w:tcW w:w="1684" w:type="dxa"/>
            <w:gridSpan w:val="2"/>
            <w:vAlign w:val="center"/>
          </w:tcPr>
          <w:p w14:paraId="39F85289">
            <w:pPr>
              <w:pStyle w:val="4"/>
              <w:spacing w:before="105" w:line="239" w:lineRule="auto"/>
              <w:jc w:val="center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  <w:vAlign w:val="center"/>
          </w:tcPr>
          <w:p w14:paraId="1B9E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6E9CE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29" w:type="dxa"/>
            <w:vMerge w:val="continue"/>
            <w:tcBorders>
              <w:top w:val="nil"/>
            </w:tcBorders>
            <w:vAlign w:val="center"/>
          </w:tcPr>
          <w:p w14:paraId="7AF22F0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center"/>
          </w:tcPr>
          <w:p w14:paraId="4CA6710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2718B4E">
            <w:pPr>
              <w:pStyle w:val="4"/>
              <w:spacing w:before="205" w:line="241" w:lineRule="auto"/>
              <w:ind w:left="581"/>
              <w:jc w:val="left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  <w:vAlign w:val="center"/>
          </w:tcPr>
          <w:p w14:paraId="7DA2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6EB7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9" w:type="dxa"/>
            <w:vAlign w:val="center"/>
          </w:tcPr>
          <w:p w14:paraId="668D5C4F">
            <w:pPr>
              <w:pStyle w:val="4"/>
              <w:spacing w:before="100" w:line="218" w:lineRule="auto"/>
              <w:ind w:left="501"/>
              <w:jc w:val="left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者</w:t>
            </w:r>
          </w:p>
          <w:p w14:paraId="5E744DB9">
            <w:pPr>
              <w:pStyle w:val="4"/>
              <w:spacing w:before="1" w:line="207" w:lineRule="auto"/>
              <w:ind w:right="13"/>
              <w:jc w:val="lef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391" w:type="dxa"/>
            <w:gridSpan w:val="2"/>
            <w:vAlign w:val="center"/>
          </w:tcPr>
          <w:p w14:paraId="3E57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覃政强、骆灰月、向金城、包濛、郭怡欣</w:t>
            </w:r>
          </w:p>
        </w:tc>
        <w:tc>
          <w:tcPr>
            <w:tcW w:w="1134" w:type="dxa"/>
            <w:gridSpan w:val="2"/>
            <w:vAlign w:val="center"/>
          </w:tcPr>
          <w:p w14:paraId="52CABEAA">
            <w:pPr>
              <w:pStyle w:val="4"/>
              <w:spacing w:before="290" w:line="239" w:lineRule="auto"/>
              <w:ind w:left="299"/>
              <w:jc w:val="left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  <w:vAlign w:val="center"/>
          </w:tcPr>
          <w:p w14:paraId="3F1B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张擂、刘黎</w:t>
            </w:r>
          </w:p>
        </w:tc>
      </w:tr>
      <w:tr w14:paraId="2C347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9" w:type="dxa"/>
            <w:vAlign w:val="center"/>
          </w:tcPr>
          <w:p w14:paraId="22EDDDBF">
            <w:pPr>
              <w:pStyle w:val="4"/>
              <w:spacing w:before="105" w:line="238" w:lineRule="auto"/>
              <w:jc w:val="center"/>
            </w:pPr>
            <w:r>
              <w:rPr>
                <w:spacing w:val="-2"/>
              </w:rPr>
              <w:t>原创单位</w:t>
            </w:r>
          </w:p>
        </w:tc>
        <w:tc>
          <w:tcPr>
            <w:tcW w:w="2391" w:type="dxa"/>
            <w:gridSpan w:val="2"/>
            <w:vAlign w:val="center"/>
          </w:tcPr>
          <w:p w14:paraId="4E59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重庆市北碚区融媒体中心</w:t>
            </w:r>
          </w:p>
        </w:tc>
        <w:tc>
          <w:tcPr>
            <w:tcW w:w="1134" w:type="dxa"/>
            <w:gridSpan w:val="2"/>
            <w:vAlign w:val="center"/>
          </w:tcPr>
          <w:p w14:paraId="3770C239">
            <w:pPr>
              <w:pStyle w:val="4"/>
              <w:spacing w:before="93" w:line="239" w:lineRule="auto"/>
              <w:ind w:left="18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21277270">
            <w:pPr>
              <w:pStyle w:val="4"/>
              <w:spacing w:before="23" w:line="221" w:lineRule="auto"/>
              <w:ind w:left="213" w:right="166" w:hanging="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  <w:vAlign w:val="center"/>
          </w:tcPr>
          <w:p w14:paraId="7F6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北碚电视综合频道</w:t>
            </w:r>
          </w:p>
        </w:tc>
      </w:tr>
      <w:tr w14:paraId="50FD2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29" w:type="dxa"/>
            <w:vAlign w:val="center"/>
          </w:tcPr>
          <w:p w14:paraId="3B46E2AF">
            <w:pPr>
              <w:pStyle w:val="4"/>
              <w:spacing w:before="137" w:line="219" w:lineRule="auto"/>
              <w:ind w:left="368"/>
              <w:jc w:val="left"/>
            </w:pPr>
            <w:r>
              <w:rPr>
                <w:spacing w:val="-4"/>
              </w:rPr>
              <w:t>刊播版面</w:t>
            </w:r>
          </w:p>
          <w:p w14:paraId="498DA9D0">
            <w:pPr>
              <w:pStyle w:val="4"/>
              <w:spacing w:line="220" w:lineRule="auto"/>
              <w:ind w:left="13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391" w:type="dxa"/>
            <w:gridSpan w:val="2"/>
            <w:vAlign w:val="center"/>
          </w:tcPr>
          <w:p w14:paraId="7E54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北碚电视综合频道《北碚新闻》</w:t>
            </w:r>
          </w:p>
        </w:tc>
        <w:tc>
          <w:tcPr>
            <w:tcW w:w="1134" w:type="dxa"/>
            <w:gridSpan w:val="2"/>
            <w:vAlign w:val="center"/>
          </w:tcPr>
          <w:p w14:paraId="2574BBB4">
            <w:pPr>
              <w:pStyle w:val="4"/>
              <w:spacing w:before="137" w:line="223" w:lineRule="auto"/>
              <w:ind w:left="440" w:right="139" w:hanging="275"/>
              <w:jc w:val="left"/>
            </w:pPr>
            <w:r>
              <w:rPr>
                <w:spacing w:val="-6"/>
              </w:rPr>
              <w:t>刊播日</w:t>
            </w:r>
            <w:r>
              <w:t xml:space="preserve"> 期</w:t>
            </w:r>
          </w:p>
        </w:tc>
        <w:tc>
          <w:tcPr>
            <w:tcW w:w="4998" w:type="dxa"/>
            <w:gridSpan w:val="5"/>
            <w:vAlign w:val="center"/>
          </w:tcPr>
          <w:p w14:paraId="69FAE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2024年12月16日20时</w:t>
            </w:r>
          </w:p>
        </w:tc>
      </w:tr>
      <w:tr w14:paraId="5519A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center"/>
          </w:tcPr>
          <w:p w14:paraId="788AC1F5">
            <w:pPr>
              <w:pStyle w:val="4"/>
              <w:spacing w:before="137" w:line="219" w:lineRule="auto"/>
              <w:ind w:left="368"/>
              <w:jc w:val="left"/>
              <w:rPr>
                <w:sz w:val="24"/>
                <w:szCs w:val="24"/>
              </w:rPr>
            </w:pPr>
            <w:r>
              <w:rPr>
                <w:spacing w:val="-4"/>
              </w:rPr>
              <w:t>新媒体作品填报网址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07465537">
            <w:pPr>
              <w:spacing w:before="3" w:line="180" w:lineRule="auto"/>
              <w:ind w:left="119" w:right="101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98" w:type="dxa"/>
            <w:gridSpan w:val="5"/>
            <w:vAlign w:val="center"/>
          </w:tcPr>
          <w:p w14:paraId="2A0128A5">
            <w:pPr>
              <w:pStyle w:val="4"/>
              <w:spacing w:before="70" w:line="231" w:lineRule="auto"/>
              <w:ind w:left="138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02A89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9" w:type="dxa"/>
            <w:vMerge w:val="continue"/>
            <w:tcBorders>
              <w:top w:val="nil"/>
            </w:tcBorders>
            <w:vAlign w:val="center"/>
          </w:tcPr>
          <w:p w14:paraId="3A06B55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center"/>
          </w:tcPr>
          <w:p w14:paraId="3155A45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  <w:vAlign w:val="center"/>
          </w:tcPr>
          <w:p w14:paraId="5517C5A7">
            <w:pPr>
              <w:pStyle w:val="4"/>
              <w:spacing w:before="173" w:line="231" w:lineRule="auto"/>
              <w:ind w:left="123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6A640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829" w:type="dxa"/>
            <w:vAlign w:val="center"/>
          </w:tcPr>
          <w:p w14:paraId="306C8688">
            <w:pPr>
              <w:pStyle w:val="4"/>
              <w:spacing w:before="120" w:line="230" w:lineRule="auto"/>
              <w:ind w:left="362"/>
              <w:jc w:val="left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  <w:vAlign w:val="center"/>
          </w:tcPr>
          <w:p w14:paraId="15E7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人代会“自揭家丑”本来就有新闻性，但“自揭家丑”后效果究竟怎样？会不会是作秀？记者在第一时间知晓这一线索后，并没有急于报道。而是经过近两个月的调查采访，从新闻的第二落点“现场整治”开始，引出人代会上的“曝光”材料，引出人大代表、商铺代表、环卫工人等各方说法，让受众充分了解到问题的复杂性和解决问题的迫切性。</w:t>
            </w:r>
          </w:p>
          <w:p w14:paraId="02DBB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叙事生动，让时政报道鲜活接地气：通过“倒叙”的方式进行讲诉，新闻结构严谨，逻辑严密。既有充满矛盾的整治现场，也有“不怕得罪人”敢于发声的人大代表，还有环卫工人的点赞表扬。通过多方视角，展现了基层政府面临的复杂局面和担当作为。</w:t>
            </w:r>
          </w:p>
          <w:p w14:paraId="6F4B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4711C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0" w:hRule="atLeast"/>
        </w:trPr>
        <w:tc>
          <w:tcPr>
            <w:tcW w:w="1829" w:type="dxa"/>
            <w:vAlign w:val="center"/>
          </w:tcPr>
          <w:p w14:paraId="38E66B85">
            <w:pPr>
              <w:pStyle w:val="4"/>
              <w:spacing w:before="208" w:line="237" w:lineRule="auto"/>
              <w:ind w:left="357"/>
              <w:jc w:val="left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  <w:vAlign w:val="center"/>
          </w:tcPr>
          <w:p w14:paraId="744F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在社会影响方面表现出色：</w:t>
            </w:r>
          </w:p>
          <w:p w14:paraId="353C7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 展现中国特色民主：新闻通过中国最基层镇人代会的一个细小事例，通过客观的事实，充分展现了中国特色民主的人民性、全过程性、广泛性、协商性和真实性，报道受到多方肯定和表扬。</w:t>
            </w:r>
          </w:p>
          <w:p w14:paraId="66E1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 促进问题积极解决：“自揭家丑”不仅暴露了问题，还促使镇政府迅速采取行动，组建联合执法队伍，制定管理办法。这种积极的反馈机制有助于问题的快速解决，提升了政府的公信力和执行力。</w:t>
            </w:r>
          </w:p>
          <w:p w14:paraId="183E5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3. 助推地方旅游发展：报道不仅增强了小镇居民对旅游秩序和环境保护的参与意识，还引起了市、区人大及相关部门的重视，他们纷纷前去考察指导，为当地旅游发展建言献策、招商引资。目前，偏岩古镇的二期提升工程已在筹建之中。</w:t>
            </w:r>
          </w:p>
          <w:p w14:paraId="700BC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50B94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29" w:type="dxa"/>
            <w:vMerge w:val="restart"/>
            <w:tcBorders>
              <w:bottom w:val="nil"/>
            </w:tcBorders>
            <w:vAlign w:val="center"/>
          </w:tcPr>
          <w:p w14:paraId="588D6FA9"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 w14:paraId="7366A1AC">
            <w:pPr>
              <w:pStyle w:val="4"/>
              <w:spacing w:before="105" w:line="237" w:lineRule="auto"/>
              <w:ind w:left="357"/>
              <w:jc w:val="left"/>
            </w:pPr>
            <w:r>
              <w:rPr>
                <w:spacing w:val="-2"/>
              </w:rPr>
              <w:t>传播数据</w:t>
            </w:r>
          </w:p>
        </w:tc>
        <w:tc>
          <w:tcPr>
            <w:tcW w:w="2569" w:type="dxa"/>
            <w:gridSpan w:val="3"/>
            <w:vMerge w:val="restart"/>
            <w:tcBorders>
              <w:bottom w:val="nil"/>
            </w:tcBorders>
            <w:vAlign w:val="center"/>
          </w:tcPr>
          <w:p w14:paraId="6EBC1979">
            <w:pPr>
              <w:spacing w:before="90" w:line="229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954" w:type="dxa"/>
            <w:gridSpan w:val="6"/>
            <w:vAlign w:val="center"/>
          </w:tcPr>
          <w:p w14:paraId="4C106B09">
            <w:pPr>
              <w:spacing w:before="99" w:line="218" w:lineRule="auto"/>
              <w:ind w:left="121" w:right="33" w:firstLine="5"/>
              <w:jc w:val="lef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1. </w:t>
            </w:r>
          </w:p>
        </w:tc>
      </w:tr>
      <w:tr w14:paraId="54EAD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center"/>
          </w:tcPr>
          <w:p w14:paraId="10FBD3D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4332DE1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5C5DFBE1">
            <w:pPr>
              <w:spacing w:before="179" w:line="188" w:lineRule="auto"/>
              <w:ind w:left="10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</w:t>
            </w:r>
          </w:p>
        </w:tc>
      </w:tr>
      <w:tr w14:paraId="01A84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center"/>
          </w:tcPr>
          <w:p w14:paraId="225EA9A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</w:tcBorders>
            <w:vAlign w:val="center"/>
          </w:tcPr>
          <w:p w14:paraId="6CB04D2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66F204FA">
            <w:pPr>
              <w:spacing w:before="199" w:line="188" w:lineRule="auto"/>
              <w:ind w:left="11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14:paraId="6197F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29" w:type="dxa"/>
            <w:vMerge w:val="continue"/>
            <w:tcBorders>
              <w:top w:val="nil"/>
            </w:tcBorders>
            <w:vAlign w:val="center"/>
          </w:tcPr>
          <w:p w14:paraId="5C7267F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center"/>
          </w:tcPr>
          <w:p w14:paraId="6B4DFBCD">
            <w:pPr>
              <w:spacing w:before="91" w:line="230" w:lineRule="auto"/>
              <w:ind w:left="135"/>
              <w:jc w:val="left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1E741A6D">
            <w:pPr>
              <w:spacing w:before="15" w:line="166" w:lineRule="auto"/>
              <w:ind w:left="114"/>
              <w:jc w:val="left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87" w:type="dxa"/>
            <w:gridSpan w:val="2"/>
            <w:vAlign w:val="center"/>
          </w:tcPr>
          <w:p w14:paraId="6055A22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9E05593">
            <w:pPr>
              <w:spacing w:before="260" w:line="231" w:lineRule="auto"/>
              <w:ind w:left="291"/>
              <w:jc w:val="left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  <w:vAlign w:val="center"/>
          </w:tcPr>
          <w:p w14:paraId="0253683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1D550BA">
            <w:pPr>
              <w:spacing w:before="261" w:line="235" w:lineRule="auto"/>
              <w:ind w:left="219"/>
              <w:jc w:val="left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  <w:vAlign w:val="center"/>
          </w:tcPr>
          <w:p w14:paraId="58FE41CC">
            <w:pPr>
              <w:jc w:val="left"/>
              <w:rPr>
                <w:rFonts w:ascii="Arial"/>
                <w:sz w:val="21"/>
              </w:rPr>
            </w:pPr>
          </w:p>
        </w:tc>
      </w:tr>
      <w:tr w14:paraId="7FB74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29" w:type="dxa"/>
            <w:tcBorders>
              <w:bottom w:val="single" w:color="000000" w:sz="4" w:space="0"/>
            </w:tcBorders>
            <w:vAlign w:val="center"/>
          </w:tcPr>
          <w:p w14:paraId="05556F81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0C1BA5DF">
            <w:pPr>
              <w:pStyle w:val="4"/>
              <w:spacing w:before="105" w:line="239" w:lineRule="auto"/>
              <w:ind w:left="366"/>
              <w:jc w:val="left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  <w:vAlign w:val="center"/>
          </w:tcPr>
          <w:p w14:paraId="3BAF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这条电视消息以“自揭家丑”为切入点，生动展现了金刀峡镇在推动偏岩老街从“网红”到“长红”转型过程中的创新举措与务实行动。稿件通过详实的现场描写、丰富的同期声和采访内容，揭示了政府直面问题、凝聚共识、推动整改的全过程，展现了基层治理的智慧与决心。报道不仅具有强烈的新闻价值和社会意义，还通过具体案例反映了乡村振兴与文旅发展的现实挑战与解决方案。稿件结构清晰，语言生动，既有深度又有温度，是一篇兼具思想性、可读性和传播力的优秀新闻作品。</w:t>
            </w:r>
          </w:p>
          <w:p w14:paraId="4F42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760" w:firstLineChars="17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签名：（盖单位公章）</w:t>
            </w:r>
          </w:p>
          <w:p w14:paraId="3EC0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040" w:firstLineChars="1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2025 年3月27日</w:t>
            </w:r>
          </w:p>
          <w:p w14:paraId="25E5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040" w:firstLineChars="1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2CD54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30ADE">
            <w:pPr>
              <w:pStyle w:val="4"/>
              <w:spacing w:before="136" w:line="239" w:lineRule="auto"/>
              <w:jc w:val="center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45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向金城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CAC56">
            <w:pPr>
              <w:pStyle w:val="4"/>
              <w:spacing w:before="136" w:line="239" w:lineRule="auto"/>
              <w:jc w:val="both"/>
            </w:pPr>
            <w:r>
              <w:rPr>
                <w:spacing w:val="-16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08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18908315992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B0F10E">
            <w:pPr>
              <w:pStyle w:val="4"/>
              <w:spacing w:before="136" w:line="239" w:lineRule="auto"/>
              <w:jc w:val="both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6C39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18908315992</w:t>
            </w:r>
          </w:p>
        </w:tc>
      </w:tr>
      <w:tr w14:paraId="6B5EA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DF75">
            <w:pPr>
              <w:pStyle w:val="4"/>
              <w:spacing w:before="70" w:line="206" w:lineRule="auto"/>
              <w:jc w:val="center"/>
              <w:rPr>
                <w:spacing w:val="-3"/>
              </w:rPr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CE9D10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庆市北碚区南京路6号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9795542">
            <w:pPr>
              <w:pStyle w:val="4"/>
              <w:spacing w:before="70" w:line="206" w:lineRule="auto"/>
              <w:ind w:left="146" w:leftChars="0"/>
              <w:jc w:val="both"/>
              <w:rPr>
                <w:spacing w:val="-7"/>
              </w:rPr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969E5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1084145675@qq.com</w:t>
            </w:r>
          </w:p>
        </w:tc>
      </w:tr>
    </w:tbl>
    <w:p w14:paraId="7BB500F2"/>
    <w:sectPr>
      <w:pgSz w:w="11906" w:h="16838"/>
      <w:pgMar w:top="1996" w:right="867" w:bottom="1956" w:left="66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40EF6"/>
    <w:rsid w:val="110F618C"/>
    <w:rsid w:val="23640EF6"/>
    <w:rsid w:val="5AF4789B"/>
    <w:rsid w:val="627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1114</Characters>
  <Lines>0</Lines>
  <Paragraphs>0</Paragraphs>
  <TotalTime>4</TotalTime>
  <ScaleCrop>false</ScaleCrop>
  <LinksUpToDate>false</LinksUpToDate>
  <CharactersWithSpaces>1140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2025-03-25T09:23:00Z</dcterms:created>
  <dc:creator>落落如石</dc:creator>
  <cp:lastModifiedBy>浅浅</cp:lastModifiedBy>
  <dcterms:modified xsi:type="dcterms:W3CDTF">2025-03-26T01:54:09Z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3224F65568E04C978F4E88A6466F7727_13</vt:lpwstr>
  </property>
  <property fmtid="{D5CDD505-2E9C-101B-9397-08002B2CF9AE}" pid="4" name="KSOTemplateDocerSaveRecord">
    <vt:lpwstr>eyJoZGlkIjoiNTU2NGNhYjE5N2E3ZGMzY2ZkOGE3ZjliMTlkNjg4MmQiLCJ1c2VySWQiOiI0Mjg1MTQ1OTAifQ==</vt:lpwstr>
  </property>
</Properties>
</file>