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8860A">
      <w:pPr>
        <w:spacing w:before="169" w:line="186" w:lineRule="auto"/>
        <w:ind w:left="2649"/>
        <w:rPr>
          <w:rFonts w:ascii="方正小标宋_GBK" w:hAnsi="方正小标宋_GBK" w:eastAsia="方正小标宋_GBK" w:cs="方正小标宋_GBK"/>
          <w:sz w:val="43"/>
          <w:szCs w:val="43"/>
        </w:rPr>
      </w:pPr>
      <w:r>
        <w:rPr>
          <w:rFonts w:ascii="方正小标宋_GBK" w:hAnsi="方正小标宋_GBK" w:eastAsia="方正小标宋_GBK" w:cs="方正小标宋_GBK"/>
          <w:spacing w:val="9"/>
          <w:sz w:val="43"/>
          <w:szCs w:val="43"/>
        </w:rPr>
        <w:t>重庆新闻奖参评作品推荐表</w:t>
      </w:r>
    </w:p>
    <w:tbl>
      <w:tblPr>
        <w:tblStyle w:val="6"/>
        <w:tblW w:w="10352" w:type="dxa"/>
        <w:tblInd w:w="5"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29"/>
        <w:gridCol w:w="1582"/>
        <w:gridCol w:w="809"/>
        <w:gridCol w:w="178"/>
        <w:gridCol w:w="956"/>
        <w:gridCol w:w="328"/>
        <w:gridCol w:w="1356"/>
        <w:gridCol w:w="913"/>
        <w:gridCol w:w="371"/>
        <w:gridCol w:w="2030"/>
      </w:tblGrid>
      <w:tr w14:paraId="697D5F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38" w:hRule="atLeast"/>
        </w:trPr>
        <w:tc>
          <w:tcPr>
            <w:tcW w:w="1829" w:type="dxa"/>
            <w:vAlign w:val="center"/>
          </w:tcPr>
          <w:p w14:paraId="3369C8EB">
            <w:pPr>
              <w:pStyle w:val="5"/>
              <w:spacing w:before="180"/>
              <w:ind w:firstLine="274" w:firstLineChars="100"/>
              <w:jc w:val="left"/>
            </w:pPr>
            <w:r>
              <w:rPr>
                <w:spacing w:val="-3"/>
              </w:rPr>
              <w:t>作品标题</w:t>
            </w:r>
          </w:p>
        </w:tc>
        <w:tc>
          <w:tcPr>
            <w:tcW w:w="3525" w:type="dxa"/>
            <w:gridSpan w:val="4"/>
            <w:vAlign w:val="center"/>
          </w:tcPr>
          <w:p w14:paraId="52DD4B0F">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今日关注——禁渔期江边垂钓 破坏生态又违法</w:t>
            </w:r>
          </w:p>
        </w:tc>
        <w:tc>
          <w:tcPr>
            <w:tcW w:w="1684" w:type="dxa"/>
            <w:gridSpan w:val="2"/>
            <w:vAlign w:val="center"/>
          </w:tcPr>
          <w:p w14:paraId="52D1C2E7">
            <w:pPr>
              <w:pStyle w:val="5"/>
              <w:spacing w:before="180" w:line="237" w:lineRule="auto"/>
              <w:ind w:firstLine="274" w:firstLineChars="100"/>
              <w:jc w:val="left"/>
            </w:pPr>
            <w:r>
              <w:rPr>
                <w:spacing w:val="-3"/>
              </w:rPr>
              <w:t>参评项目</w:t>
            </w:r>
          </w:p>
        </w:tc>
        <w:tc>
          <w:tcPr>
            <w:tcW w:w="3314" w:type="dxa"/>
            <w:gridSpan w:val="3"/>
            <w:vAlign w:val="center"/>
          </w:tcPr>
          <w:p w14:paraId="6B7A11B4">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舆论监督报道</w:t>
            </w:r>
          </w:p>
        </w:tc>
      </w:tr>
      <w:tr w14:paraId="6E38DCE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4" w:hRule="atLeast"/>
        </w:trPr>
        <w:tc>
          <w:tcPr>
            <w:tcW w:w="1829" w:type="dxa"/>
            <w:vMerge w:val="restart"/>
            <w:tcBorders>
              <w:bottom w:val="nil"/>
            </w:tcBorders>
            <w:vAlign w:val="center"/>
          </w:tcPr>
          <w:p w14:paraId="290836BD">
            <w:pPr>
              <w:pStyle w:val="5"/>
              <w:spacing w:before="105"/>
              <w:ind w:firstLine="272" w:firstLineChars="100"/>
              <w:jc w:val="left"/>
            </w:pPr>
            <w:r>
              <w:rPr>
                <w:spacing w:val="-4"/>
              </w:rPr>
              <w:t>字数</w:t>
            </w:r>
            <w:r>
              <w:rPr>
                <w:rFonts w:ascii="Times New Roman" w:hAnsi="Times New Roman" w:eastAsia="Times New Roman" w:cs="Times New Roman"/>
                <w:spacing w:val="-4"/>
              </w:rPr>
              <w:t>/</w:t>
            </w:r>
            <w:r>
              <w:rPr>
                <w:spacing w:val="-4"/>
              </w:rPr>
              <w:t>时长</w:t>
            </w:r>
          </w:p>
        </w:tc>
        <w:tc>
          <w:tcPr>
            <w:tcW w:w="3525" w:type="dxa"/>
            <w:gridSpan w:val="4"/>
            <w:vMerge w:val="restart"/>
            <w:tcBorders>
              <w:bottom w:val="nil"/>
            </w:tcBorders>
            <w:vAlign w:val="center"/>
          </w:tcPr>
          <w:p w14:paraId="1A266D12">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2分59秒</w:t>
            </w:r>
          </w:p>
        </w:tc>
        <w:tc>
          <w:tcPr>
            <w:tcW w:w="1684" w:type="dxa"/>
            <w:gridSpan w:val="2"/>
            <w:vAlign w:val="center"/>
          </w:tcPr>
          <w:p w14:paraId="67054AF7">
            <w:pPr>
              <w:spacing w:line="315" w:lineRule="auto"/>
              <w:jc w:val="left"/>
              <w:rPr>
                <w:rFonts w:ascii="Arial"/>
                <w:sz w:val="21"/>
              </w:rPr>
            </w:pPr>
          </w:p>
          <w:p w14:paraId="39F85289">
            <w:pPr>
              <w:pStyle w:val="5"/>
              <w:spacing w:before="105" w:line="239" w:lineRule="auto"/>
              <w:ind w:left="572"/>
              <w:jc w:val="left"/>
            </w:pPr>
            <w:r>
              <w:rPr>
                <w:spacing w:val="-2"/>
              </w:rPr>
              <w:t>体裁</w:t>
            </w:r>
          </w:p>
        </w:tc>
        <w:tc>
          <w:tcPr>
            <w:tcW w:w="3314" w:type="dxa"/>
            <w:gridSpan w:val="3"/>
            <w:vAlign w:val="center"/>
          </w:tcPr>
          <w:p w14:paraId="1B9E0F9C">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hint="default" w:ascii="方正仿宋_GBK" w:hAnsi="方正仿宋_GBK" w:eastAsia="方正仿宋_GBK" w:cs="方正仿宋_GBK"/>
                <w:sz w:val="28"/>
                <w:szCs w:val="28"/>
                <w:lang w:val="en-US" w:eastAsia="zh-CN"/>
              </w:rPr>
            </w:pPr>
          </w:p>
        </w:tc>
      </w:tr>
      <w:tr w14:paraId="6E9CE4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85" w:hRule="atLeast"/>
        </w:trPr>
        <w:tc>
          <w:tcPr>
            <w:tcW w:w="1829" w:type="dxa"/>
            <w:vMerge w:val="continue"/>
            <w:tcBorders>
              <w:top w:val="nil"/>
            </w:tcBorders>
            <w:vAlign w:val="center"/>
          </w:tcPr>
          <w:p w14:paraId="7AF22F0E">
            <w:pPr>
              <w:jc w:val="left"/>
              <w:rPr>
                <w:rFonts w:ascii="Arial"/>
                <w:sz w:val="21"/>
              </w:rPr>
            </w:pPr>
          </w:p>
        </w:tc>
        <w:tc>
          <w:tcPr>
            <w:tcW w:w="3525" w:type="dxa"/>
            <w:gridSpan w:val="4"/>
            <w:vMerge w:val="continue"/>
            <w:tcBorders>
              <w:top w:val="nil"/>
            </w:tcBorders>
            <w:vAlign w:val="center"/>
          </w:tcPr>
          <w:p w14:paraId="4CA67104">
            <w:pPr>
              <w:jc w:val="left"/>
              <w:rPr>
                <w:rFonts w:ascii="Arial"/>
                <w:sz w:val="21"/>
              </w:rPr>
            </w:pPr>
          </w:p>
        </w:tc>
        <w:tc>
          <w:tcPr>
            <w:tcW w:w="1684" w:type="dxa"/>
            <w:gridSpan w:val="2"/>
            <w:vAlign w:val="center"/>
          </w:tcPr>
          <w:p w14:paraId="32718B4E">
            <w:pPr>
              <w:pStyle w:val="5"/>
              <w:spacing w:before="205" w:line="241" w:lineRule="auto"/>
              <w:ind w:left="581"/>
              <w:jc w:val="left"/>
            </w:pPr>
            <w:r>
              <w:rPr>
                <w:spacing w:val="-6"/>
              </w:rPr>
              <w:t>语种</w:t>
            </w:r>
          </w:p>
        </w:tc>
        <w:tc>
          <w:tcPr>
            <w:tcW w:w="3314" w:type="dxa"/>
            <w:gridSpan w:val="3"/>
            <w:vAlign w:val="top"/>
          </w:tcPr>
          <w:p w14:paraId="7DA250B0">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方正仿宋_GBK" w:hAnsi="方正仿宋_GBK" w:eastAsia="方正仿宋_GBK" w:cs="方正仿宋_GBK"/>
                <w:sz w:val="28"/>
                <w:szCs w:val="28"/>
                <w:lang w:val="en-US" w:eastAsia="zh-CN"/>
              </w:rPr>
            </w:pPr>
          </w:p>
        </w:tc>
      </w:tr>
      <w:tr w14:paraId="36EB704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52" w:hRule="atLeast"/>
        </w:trPr>
        <w:tc>
          <w:tcPr>
            <w:tcW w:w="1829" w:type="dxa"/>
            <w:vAlign w:val="top"/>
          </w:tcPr>
          <w:p w14:paraId="668D5C4F">
            <w:pPr>
              <w:pStyle w:val="5"/>
              <w:spacing w:before="100" w:line="218" w:lineRule="auto"/>
              <w:ind w:left="501"/>
            </w:pPr>
            <w:r>
              <w:rPr>
                <w:spacing w:val="-5"/>
              </w:rPr>
              <w:t>作</w:t>
            </w:r>
            <w:r>
              <w:rPr>
                <w:spacing w:val="3"/>
              </w:rPr>
              <w:t xml:space="preserve">  </w:t>
            </w:r>
            <w:r>
              <w:rPr>
                <w:spacing w:val="-5"/>
              </w:rPr>
              <w:t>者</w:t>
            </w:r>
          </w:p>
          <w:p w14:paraId="5E744DB9">
            <w:pPr>
              <w:pStyle w:val="5"/>
              <w:spacing w:before="1" w:line="207" w:lineRule="auto"/>
              <w:ind w:right="13"/>
              <w:jc w:val="right"/>
            </w:pPr>
            <w:r>
              <w:rPr>
                <w:spacing w:val="-1"/>
              </w:rPr>
              <w:t>（</w:t>
            </w:r>
            <w:r>
              <w:rPr>
                <w:spacing w:val="-28"/>
              </w:rPr>
              <w:t xml:space="preserve"> </w:t>
            </w:r>
            <w:r>
              <w:rPr>
                <w:spacing w:val="-1"/>
              </w:rPr>
              <w:t>主创人员）</w:t>
            </w:r>
          </w:p>
        </w:tc>
        <w:tc>
          <w:tcPr>
            <w:tcW w:w="2391" w:type="dxa"/>
            <w:gridSpan w:val="2"/>
            <w:vAlign w:val="top"/>
          </w:tcPr>
          <w:p w14:paraId="3E57A567">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 xml:space="preserve">田济申、霍吕 </w:t>
            </w:r>
          </w:p>
        </w:tc>
        <w:tc>
          <w:tcPr>
            <w:tcW w:w="1134" w:type="dxa"/>
            <w:gridSpan w:val="2"/>
            <w:vAlign w:val="top"/>
          </w:tcPr>
          <w:p w14:paraId="52CABEAA">
            <w:pPr>
              <w:pStyle w:val="5"/>
              <w:spacing w:before="290" w:line="239" w:lineRule="auto"/>
              <w:ind w:left="299"/>
            </w:pPr>
            <w:r>
              <w:rPr>
                <w:spacing w:val="-5"/>
              </w:rPr>
              <w:t>编辑</w:t>
            </w:r>
          </w:p>
        </w:tc>
        <w:tc>
          <w:tcPr>
            <w:tcW w:w="4998" w:type="dxa"/>
            <w:gridSpan w:val="5"/>
            <w:vAlign w:val="top"/>
          </w:tcPr>
          <w:p w14:paraId="3F1BFDDB">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刘美君、李欣彦、李若菲</w:t>
            </w:r>
          </w:p>
        </w:tc>
      </w:tr>
      <w:tr w14:paraId="2C347C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44" w:hRule="atLeast"/>
        </w:trPr>
        <w:tc>
          <w:tcPr>
            <w:tcW w:w="1829" w:type="dxa"/>
            <w:vAlign w:val="top"/>
          </w:tcPr>
          <w:p w14:paraId="50A53000">
            <w:pPr>
              <w:spacing w:line="329" w:lineRule="auto"/>
              <w:rPr>
                <w:rFonts w:ascii="Arial"/>
                <w:sz w:val="21"/>
              </w:rPr>
            </w:pPr>
          </w:p>
          <w:p w14:paraId="22EDDDBF">
            <w:pPr>
              <w:pStyle w:val="5"/>
              <w:spacing w:before="105" w:line="238" w:lineRule="auto"/>
              <w:ind w:left="358"/>
            </w:pPr>
            <w:r>
              <w:rPr>
                <w:spacing w:val="-2"/>
              </w:rPr>
              <w:t>原创单位</w:t>
            </w:r>
          </w:p>
        </w:tc>
        <w:tc>
          <w:tcPr>
            <w:tcW w:w="2391" w:type="dxa"/>
            <w:gridSpan w:val="2"/>
            <w:vAlign w:val="top"/>
          </w:tcPr>
          <w:p w14:paraId="4E59271F">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重庆北碚区融媒体中心</w:t>
            </w:r>
          </w:p>
        </w:tc>
        <w:tc>
          <w:tcPr>
            <w:tcW w:w="1134" w:type="dxa"/>
            <w:gridSpan w:val="2"/>
            <w:vAlign w:val="top"/>
          </w:tcPr>
          <w:p w14:paraId="3770C239">
            <w:pPr>
              <w:pStyle w:val="5"/>
              <w:spacing w:before="93" w:line="239" w:lineRule="auto"/>
              <w:ind w:left="183"/>
              <w:rPr>
                <w:rFonts w:ascii="Times New Roman" w:hAnsi="Times New Roman" w:eastAsia="Times New Roman" w:cs="Times New Roman"/>
                <w:sz w:val="24"/>
                <w:szCs w:val="24"/>
              </w:rPr>
            </w:pPr>
            <w:r>
              <w:rPr>
                <w:spacing w:val="-2"/>
                <w:sz w:val="24"/>
                <w:szCs w:val="24"/>
              </w:rPr>
              <w:t>发布端</w:t>
            </w:r>
            <w:r>
              <w:rPr>
                <w:rFonts w:ascii="Times New Roman" w:hAnsi="Times New Roman" w:eastAsia="Times New Roman" w:cs="Times New Roman"/>
                <w:spacing w:val="-2"/>
                <w:sz w:val="24"/>
                <w:szCs w:val="24"/>
              </w:rPr>
              <w:t>/</w:t>
            </w:r>
          </w:p>
          <w:p w14:paraId="21277270">
            <w:pPr>
              <w:pStyle w:val="5"/>
              <w:spacing w:before="23" w:line="221" w:lineRule="auto"/>
              <w:ind w:left="213" w:right="166" w:hanging="29"/>
              <w:rPr>
                <w:sz w:val="24"/>
                <w:szCs w:val="24"/>
              </w:rPr>
            </w:pPr>
            <w:r>
              <w:rPr>
                <w:spacing w:val="-2"/>
                <w:sz w:val="24"/>
                <w:szCs w:val="24"/>
              </w:rPr>
              <w:t>账号</w:t>
            </w:r>
            <w:r>
              <w:rPr>
                <w:rFonts w:ascii="Times New Roman" w:hAnsi="Times New Roman" w:eastAsia="Times New Roman" w:cs="Times New Roman"/>
                <w:spacing w:val="-2"/>
                <w:sz w:val="24"/>
                <w:szCs w:val="24"/>
              </w:rPr>
              <w:t>/</w:t>
            </w:r>
            <w:r>
              <w:rPr>
                <w:spacing w:val="-2"/>
                <w:sz w:val="24"/>
                <w:szCs w:val="24"/>
              </w:rPr>
              <w:t>媒</w:t>
            </w:r>
            <w:r>
              <w:rPr>
                <w:sz w:val="24"/>
                <w:szCs w:val="24"/>
              </w:rPr>
              <w:t xml:space="preserve"> </w:t>
            </w:r>
            <w:r>
              <w:rPr>
                <w:spacing w:val="-2"/>
                <w:sz w:val="24"/>
                <w:szCs w:val="24"/>
              </w:rPr>
              <w:t>体名称</w:t>
            </w:r>
          </w:p>
        </w:tc>
        <w:tc>
          <w:tcPr>
            <w:tcW w:w="4998" w:type="dxa"/>
            <w:gridSpan w:val="5"/>
            <w:vAlign w:val="top"/>
          </w:tcPr>
          <w:p w14:paraId="7F60BB83">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北碚电视综合频道</w:t>
            </w:r>
          </w:p>
        </w:tc>
      </w:tr>
      <w:tr w14:paraId="50FD2C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24" w:hRule="atLeast"/>
        </w:trPr>
        <w:tc>
          <w:tcPr>
            <w:tcW w:w="1829" w:type="dxa"/>
            <w:vAlign w:val="top"/>
          </w:tcPr>
          <w:p w14:paraId="3B46E2AF">
            <w:pPr>
              <w:pStyle w:val="5"/>
              <w:spacing w:before="137" w:line="219" w:lineRule="auto"/>
              <w:ind w:left="368"/>
            </w:pPr>
            <w:r>
              <w:rPr>
                <w:spacing w:val="-4"/>
              </w:rPr>
              <w:t>刊播版面</w:t>
            </w:r>
          </w:p>
          <w:p w14:paraId="498DA9D0">
            <w:pPr>
              <w:pStyle w:val="5"/>
              <w:spacing w:line="220" w:lineRule="auto"/>
              <w:ind w:left="130"/>
              <w:rPr>
                <w:rFonts w:ascii="Times New Roman" w:hAnsi="Times New Roman" w:eastAsia="Times New Roman" w:cs="Times New Roman"/>
              </w:rPr>
            </w:pPr>
            <w:r>
              <w:rPr>
                <w:rFonts w:ascii="Times New Roman" w:hAnsi="Times New Roman" w:eastAsia="Times New Roman" w:cs="Times New Roman"/>
                <w:spacing w:val="-2"/>
              </w:rPr>
              <w:t>(</w:t>
            </w:r>
            <w:r>
              <w:rPr>
                <w:spacing w:val="-2"/>
              </w:rPr>
              <w:t>名称和版次</w:t>
            </w:r>
            <w:r>
              <w:rPr>
                <w:rFonts w:ascii="Times New Roman" w:hAnsi="Times New Roman" w:eastAsia="Times New Roman" w:cs="Times New Roman"/>
                <w:spacing w:val="-2"/>
              </w:rPr>
              <w:t>)</w:t>
            </w:r>
          </w:p>
        </w:tc>
        <w:tc>
          <w:tcPr>
            <w:tcW w:w="2391" w:type="dxa"/>
            <w:gridSpan w:val="2"/>
            <w:vAlign w:val="top"/>
          </w:tcPr>
          <w:p w14:paraId="7E54959C">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北碚电视综合频道《北碚新闻》</w:t>
            </w:r>
            <w:bookmarkStart w:id="0" w:name="_GoBack"/>
            <w:bookmarkEnd w:id="0"/>
          </w:p>
        </w:tc>
        <w:tc>
          <w:tcPr>
            <w:tcW w:w="1134" w:type="dxa"/>
            <w:gridSpan w:val="2"/>
            <w:vAlign w:val="top"/>
          </w:tcPr>
          <w:p w14:paraId="2574BBB4">
            <w:pPr>
              <w:pStyle w:val="5"/>
              <w:spacing w:before="137" w:line="223" w:lineRule="auto"/>
              <w:ind w:left="440" w:right="139" w:hanging="275"/>
            </w:pPr>
            <w:r>
              <w:rPr>
                <w:spacing w:val="-6"/>
              </w:rPr>
              <w:t>刊播日</w:t>
            </w:r>
            <w:r>
              <w:t xml:space="preserve"> 期</w:t>
            </w:r>
          </w:p>
        </w:tc>
        <w:tc>
          <w:tcPr>
            <w:tcW w:w="4998" w:type="dxa"/>
            <w:gridSpan w:val="5"/>
            <w:vAlign w:val="top"/>
          </w:tcPr>
          <w:p w14:paraId="69FAE6D5">
            <w:pPr>
              <w:keepNext w:val="0"/>
              <w:keepLines w:val="0"/>
              <w:pageBreakBefore w:val="0"/>
              <w:widowControl w:val="0"/>
              <w:kinsoku/>
              <w:wordWrap/>
              <w:overflowPunct/>
              <w:topLinePunct w:val="0"/>
              <w:autoSpaceDE/>
              <w:autoSpaceDN/>
              <w:bidi w:val="0"/>
              <w:adjustRightInd/>
              <w:snapToGrid/>
              <w:spacing w:line="540" w:lineRule="exact"/>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2024年5月15日20:00</w:t>
            </w:r>
          </w:p>
        </w:tc>
      </w:tr>
      <w:tr w14:paraId="5519A7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829" w:type="dxa"/>
            <w:vMerge w:val="restart"/>
            <w:tcBorders>
              <w:bottom w:val="nil"/>
            </w:tcBorders>
            <w:vAlign w:val="center"/>
          </w:tcPr>
          <w:p w14:paraId="788AC1F5">
            <w:pPr>
              <w:pStyle w:val="5"/>
              <w:spacing w:before="137" w:line="219" w:lineRule="auto"/>
              <w:ind w:firstLine="272" w:firstLineChars="100"/>
              <w:jc w:val="center"/>
              <w:rPr>
                <w:sz w:val="24"/>
                <w:szCs w:val="24"/>
              </w:rPr>
            </w:pPr>
            <w:r>
              <w:rPr>
                <w:spacing w:val="-4"/>
              </w:rPr>
              <w:t>新媒体作品填报网址</w:t>
            </w:r>
          </w:p>
        </w:tc>
        <w:tc>
          <w:tcPr>
            <w:tcW w:w="3525" w:type="dxa"/>
            <w:gridSpan w:val="4"/>
            <w:vMerge w:val="restart"/>
            <w:tcBorders>
              <w:bottom w:val="nil"/>
            </w:tcBorders>
            <w:vAlign w:val="top"/>
          </w:tcPr>
          <w:p w14:paraId="07465537">
            <w:pPr>
              <w:spacing w:before="3" w:line="180" w:lineRule="auto"/>
              <w:ind w:left="119" w:right="101"/>
              <w:rPr>
                <w:rFonts w:ascii="方正仿宋_GBK" w:hAnsi="方正仿宋_GBK" w:eastAsia="方正仿宋_GBK" w:cs="方正仿宋_GBK"/>
                <w:sz w:val="24"/>
                <w:szCs w:val="24"/>
              </w:rPr>
            </w:pPr>
          </w:p>
        </w:tc>
        <w:tc>
          <w:tcPr>
            <w:tcW w:w="4998" w:type="dxa"/>
            <w:gridSpan w:val="5"/>
            <w:vAlign w:val="top"/>
          </w:tcPr>
          <w:p w14:paraId="2A0128A5">
            <w:pPr>
              <w:pStyle w:val="5"/>
              <w:spacing w:before="70" w:line="231" w:lineRule="auto"/>
              <w:ind w:left="138"/>
              <w:rPr>
                <w:rFonts w:hint="eastAsia" w:ascii="宋体" w:hAnsi="宋体" w:eastAsia="宋体" w:cs="宋体"/>
                <w:lang w:eastAsia="zh-CN"/>
              </w:rPr>
            </w:pPr>
            <w:r>
              <w:rPr>
                <w:spacing w:val="-3"/>
                <w:sz w:val="24"/>
                <w:szCs w:val="24"/>
              </w:rPr>
              <w:t>中央宣传部“</w:t>
            </w:r>
            <w:r>
              <w:rPr>
                <w:spacing w:val="-41"/>
                <w:sz w:val="24"/>
                <w:szCs w:val="24"/>
              </w:rPr>
              <w:t xml:space="preserve"> </w:t>
            </w:r>
            <w:r>
              <w:rPr>
                <w:spacing w:val="-3"/>
                <w:sz w:val="24"/>
                <w:szCs w:val="24"/>
              </w:rPr>
              <w:t xml:space="preserve">三好作品”     </w:t>
            </w:r>
            <w:r>
              <w:rPr>
                <w:rFonts w:ascii="宋体" w:hAnsi="宋体" w:eastAsia="宋体" w:cs="宋体"/>
                <w:spacing w:val="-3"/>
              </w:rPr>
              <w:t>是□ 否</w:t>
            </w:r>
            <w:r>
              <w:rPr>
                <w:rFonts w:hint="eastAsia" w:ascii="宋体" w:hAnsi="宋体" w:eastAsia="宋体" w:cs="宋体"/>
                <w:spacing w:val="-3"/>
                <w:lang w:eastAsia="zh-CN"/>
              </w:rPr>
              <w:t>☑</w:t>
            </w:r>
          </w:p>
        </w:tc>
      </w:tr>
      <w:tr w14:paraId="02A897B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64" w:hRule="atLeast"/>
        </w:trPr>
        <w:tc>
          <w:tcPr>
            <w:tcW w:w="1829" w:type="dxa"/>
            <w:vMerge w:val="continue"/>
            <w:tcBorders>
              <w:top w:val="nil"/>
            </w:tcBorders>
            <w:vAlign w:val="top"/>
          </w:tcPr>
          <w:p w14:paraId="3A06B55F">
            <w:pPr>
              <w:rPr>
                <w:rFonts w:ascii="Arial"/>
                <w:sz w:val="21"/>
              </w:rPr>
            </w:pPr>
          </w:p>
        </w:tc>
        <w:tc>
          <w:tcPr>
            <w:tcW w:w="3525" w:type="dxa"/>
            <w:gridSpan w:val="4"/>
            <w:vMerge w:val="continue"/>
            <w:tcBorders>
              <w:top w:val="nil"/>
            </w:tcBorders>
            <w:vAlign w:val="top"/>
          </w:tcPr>
          <w:p w14:paraId="3155A457">
            <w:pPr>
              <w:rPr>
                <w:rFonts w:ascii="Arial"/>
                <w:sz w:val="21"/>
              </w:rPr>
            </w:pPr>
          </w:p>
        </w:tc>
        <w:tc>
          <w:tcPr>
            <w:tcW w:w="4998" w:type="dxa"/>
            <w:gridSpan w:val="5"/>
            <w:vAlign w:val="top"/>
          </w:tcPr>
          <w:p w14:paraId="5517C5A7">
            <w:pPr>
              <w:pStyle w:val="5"/>
              <w:spacing w:before="173" w:line="231" w:lineRule="auto"/>
              <w:ind w:left="123"/>
              <w:rPr>
                <w:rFonts w:hint="eastAsia" w:ascii="宋体" w:hAnsi="宋体" w:eastAsia="宋体" w:cs="宋体"/>
                <w:lang w:eastAsia="zh-CN"/>
              </w:rPr>
            </w:pPr>
            <w:r>
              <w:rPr>
                <w:spacing w:val="-3"/>
                <w:sz w:val="24"/>
                <w:szCs w:val="24"/>
              </w:rPr>
              <w:t>市委宣传部“</w:t>
            </w:r>
            <w:r>
              <w:rPr>
                <w:spacing w:val="-32"/>
                <w:sz w:val="24"/>
                <w:szCs w:val="24"/>
              </w:rPr>
              <w:t xml:space="preserve"> </w:t>
            </w:r>
            <w:r>
              <w:rPr>
                <w:spacing w:val="-3"/>
                <w:sz w:val="24"/>
                <w:szCs w:val="24"/>
              </w:rPr>
              <w:t xml:space="preserve">三好作品”    </w:t>
            </w:r>
            <w:r>
              <w:rPr>
                <w:rFonts w:ascii="宋体" w:hAnsi="宋体" w:eastAsia="宋体" w:cs="宋体"/>
                <w:spacing w:val="-3"/>
              </w:rPr>
              <w:t>是□</w:t>
            </w:r>
            <w:r>
              <w:rPr>
                <w:rFonts w:ascii="宋体" w:hAnsi="宋体" w:eastAsia="宋体" w:cs="宋体"/>
                <w:spacing w:val="18"/>
              </w:rPr>
              <w:t xml:space="preserve"> </w:t>
            </w:r>
            <w:r>
              <w:rPr>
                <w:rFonts w:ascii="宋体" w:hAnsi="宋体" w:eastAsia="宋体" w:cs="宋体"/>
                <w:spacing w:val="-3"/>
              </w:rPr>
              <w:t>否</w:t>
            </w:r>
            <w:r>
              <w:rPr>
                <w:rFonts w:hint="eastAsia" w:ascii="宋体" w:hAnsi="宋体" w:eastAsia="宋体" w:cs="宋体"/>
                <w:spacing w:val="-3"/>
                <w:lang w:eastAsia="zh-CN"/>
              </w:rPr>
              <w:t>☑</w:t>
            </w:r>
          </w:p>
        </w:tc>
      </w:tr>
      <w:tr w14:paraId="6A64061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1" w:hRule="atLeast"/>
        </w:trPr>
        <w:tc>
          <w:tcPr>
            <w:tcW w:w="1829" w:type="dxa"/>
            <w:vAlign w:val="top"/>
          </w:tcPr>
          <w:p w14:paraId="306C8688">
            <w:pPr>
              <w:pStyle w:val="5"/>
              <w:spacing w:before="120" w:line="230" w:lineRule="auto"/>
              <w:ind w:left="362"/>
            </w:pPr>
            <w:r>
              <w:rPr>
                <w:spacing w:val="-3"/>
              </w:rPr>
              <w:t>作品简介</w:t>
            </w:r>
          </w:p>
        </w:tc>
        <w:tc>
          <w:tcPr>
            <w:tcW w:w="8523" w:type="dxa"/>
            <w:gridSpan w:val="9"/>
            <w:vAlign w:val="top"/>
          </w:tcPr>
          <w:p w14:paraId="07BB9A30">
            <w:pPr>
              <w:keepNext w:val="0"/>
              <w:keepLines w:val="0"/>
              <w:pageBreakBefore w:val="0"/>
              <w:widowControl w:val="0"/>
              <w:kinsoku/>
              <w:wordWrap/>
              <w:overflowPunct/>
              <w:topLinePunct w:val="0"/>
              <w:autoSpaceDE/>
              <w:autoSpaceDN/>
              <w:bidi w:val="0"/>
              <w:adjustRightInd/>
              <w:snapToGrid/>
              <w:spacing w:beforeAutospacing="0" w:afterAutospacing="0" w:line="580" w:lineRule="exact"/>
              <w:ind w:firstLine="560" w:firstLineChars="200"/>
              <w:jc w:val="both"/>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val="en-US" w:eastAsia="zh-CN"/>
              </w:rPr>
              <w:t>每年的</w:t>
            </w:r>
            <w:r>
              <w:rPr>
                <w:rFonts w:hint="default" w:ascii="方正仿宋_GBK" w:hAnsi="方正仿宋_GBK" w:eastAsia="方正仿宋_GBK" w:cs="方正仿宋_GBK"/>
                <w:sz w:val="28"/>
                <w:szCs w:val="28"/>
                <w:lang w:val="en-US" w:eastAsia="zh-CN"/>
              </w:rPr>
              <w:t>3</w:t>
            </w:r>
            <w:r>
              <w:rPr>
                <w:rFonts w:hint="eastAsia" w:ascii="方正仿宋_GBK" w:hAnsi="方正仿宋_GBK" w:eastAsia="方正仿宋_GBK" w:cs="方正仿宋_GBK"/>
                <w:sz w:val="28"/>
                <w:szCs w:val="28"/>
                <w:lang w:val="en-US" w:eastAsia="zh-CN"/>
              </w:rPr>
              <w:t>月1号到6月30号属重庆市天然水域禁钓期，但在禁钓期里仍有不少市民在嘉陵江北碚段非法垂钓，为此，记者跟随北碚区农业综合行政执法支队的执法人员沿嘉陵江进行了执法巡查，并对发现的非法垂钓人进行处理，呼吁大家共同保护母亲河，巩固十年禁渔成果。</w:t>
            </w:r>
          </w:p>
        </w:tc>
      </w:tr>
      <w:tr w14:paraId="4711CB0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4" w:hRule="atLeast"/>
        </w:trPr>
        <w:tc>
          <w:tcPr>
            <w:tcW w:w="1829" w:type="dxa"/>
            <w:vAlign w:val="top"/>
          </w:tcPr>
          <w:p w14:paraId="38E66B85">
            <w:pPr>
              <w:pStyle w:val="5"/>
              <w:spacing w:before="208" w:line="237" w:lineRule="auto"/>
              <w:ind w:left="357"/>
            </w:pPr>
            <w:r>
              <w:rPr>
                <w:spacing w:val="-2"/>
              </w:rPr>
              <w:t>社会效果</w:t>
            </w:r>
          </w:p>
        </w:tc>
        <w:tc>
          <w:tcPr>
            <w:tcW w:w="8523" w:type="dxa"/>
            <w:gridSpan w:val="9"/>
            <w:vAlign w:val="top"/>
          </w:tcPr>
          <w:p w14:paraId="46BC097F">
            <w:pPr>
              <w:pStyle w:val="2"/>
              <w:keepNext w:val="0"/>
              <w:keepLines w:val="0"/>
              <w:pageBreakBefore w:val="0"/>
              <w:widowControl/>
              <w:suppressLineNumbers w:val="0"/>
              <w:wordWrap/>
              <w:overflowPunct/>
              <w:topLinePunct w:val="0"/>
              <w:bidi w:val="0"/>
              <w:spacing w:beforeAutospacing="0" w:afterAutospacing="0" w:line="580" w:lineRule="exact"/>
              <w:ind w:left="0" w:firstLine="560" w:firstLineChars="200"/>
              <w:rPr>
                <w:rFonts w:hint="eastAsia" w:ascii="方正仿宋_GBK" w:hAnsi="方正仿宋_GBK" w:eastAsia="方正仿宋_GBK" w:cs="方正仿宋_GBK"/>
                <w:snapToGrid w:val="0"/>
                <w:color w:val="000000"/>
                <w:kern w:val="0"/>
                <w:sz w:val="28"/>
                <w:szCs w:val="28"/>
                <w:lang w:val="en-US" w:eastAsia="zh-CN" w:bidi="ar-SA"/>
              </w:rPr>
            </w:pPr>
            <w:r>
              <w:rPr>
                <w:rFonts w:hint="eastAsia" w:ascii="方正仿宋_GBK" w:hAnsi="方正仿宋_GBK" w:eastAsia="方正仿宋_GBK" w:cs="方正仿宋_GBK"/>
                <w:snapToGrid w:val="0"/>
                <w:color w:val="000000"/>
                <w:kern w:val="0"/>
                <w:sz w:val="28"/>
                <w:szCs w:val="28"/>
                <w:lang w:val="en-US" w:eastAsia="zh-CN" w:bidi="ar-SA"/>
              </w:rPr>
              <w:t>该条新闻通过曝光</w:t>
            </w:r>
            <w:r>
              <w:rPr>
                <w:rFonts w:hint="default" w:ascii="方正仿宋_GBK" w:hAnsi="方正仿宋_GBK" w:eastAsia="方正仿宋_GBK" w:cs="方正仿宋_GBK"/>
                <w:snapToGrid w:val="0"/>
                <w:color w:val="000000"/>
                <w:kern w:val="0"/>
                <w:sz w:val="28"/>
                <w:szCs w:val="28"/>
                <w:lang w:val="en-US" w:eastAsia="zh-CN" w:bidi="ar-SA"/>
              </w:rPr>
              <w:t>禁渔期非法垂钓</w:t>
            </w:r>
            <w:r>
              <w:rPr>
                <w:rFonts w:hint="eastAsia" w:ascii="方正仿宋_GBK" w:hAnsi="方正仿宋_GBK" w:eastAsia="方正仿宋_GBK" w:cs="方正仿宋_GBK"/>
                <w:snapToGrid w:val="0"/>
                <w:color w:val="000000"/>
                <w:kern w:val="0"/>
                <w:sz w:val="28"/>
                <w:szCs w:val="28"/>
                <w:lang w:val="en-US" w:eastAsia="zh-CN" w:bidi="ar-SA"/>
              </w:rPr>
              <w:t>的</w:t>
            </w:r>
            <w:r>
              <w:rPr>
                <w:rFonts w:hint="default" w:ascii="方正仿宋_GBK" w:hAnsi="方正仿宋_GBK" w:eastAsia="方正仿宋_GBK" w:cs="方正仿宋_GBK"/>
                <w:snapToGrid w:val="0"/>
                <w:color w:val="000000"/>
                <w:kern w:val="0"/>
                <w:sz w:val="28"/>
                <w:szCs w:val="28"/>
                <w:lang w:val="en-US" w:eastAsia="zh-CN" w:bidi="ar-SA"/>
              </w:rPr>
              <w:t>违法行为，</w:t>
            </w:r>
            <w:r>
              <w:rPr>
                <w:rFonts w:hint="eastAsia" w:ascii="方正仿宋_GBK" w:hAnsi="方正仿宋_GBK" w:eastAsia="方正仿宋_GBK" w:cs="方正仿宋_GBK"/>
                <w:snapToGrid w:val="0"/>
                <w:color w:val="000000"/>
                <w:kern w:val="0"/>
                <w:sz w:val="28"/>
                <w:szCs w:val="28"/>
                <w:lang w:val="en-US" w:eastAsia="zh-CN" w:bidi="ar-SA"/>
              </w:rPr>
              <w:t>不仅</w:t>
            </w:r>
            <w:r>
              <w:rPr>
                <w:rFonts w:hint="default" w:ascii="方正仿宋_GBK" w:hAnsi="方正仿宋_GBK" w:eastAsia="方正仿宋_GBK" w:cs="方正仿宋_GBK"/>
                <w:snapToGrid w:val="0"/>
                <w:color w:val="000000"/>
                <w:kern w:val="0"/>
                <w:sz w:val="28"/>
                <w:szCs w:val="28"/>
                <w:lang w:val="en-US" w:eastAsia="zh-CN" w:bidi="ar-SA"/>
              </w:rPr>
              <w:t>让更多人了解</w:t>
            </w:r>
            <w:r>
              <w:rPr>
                <w:rFonts w:hint="eastAsia" w:ascii="方正仿宋_GBK" w:hAnsi="方正仿宋_GBK" w:eastAsia="方正仿宋_GBK" w:cs="方正仿宋_GBK"/>
                <w:snapToGrid w:val="0"/>
                <w:color w:val="000000"/>
                <w:kern w:val="0"/>
                <w:sz w:val="28"/>
                <w:szCs w:val="28"/>
                <w:lang w:val="en-US" w:eastAsia="zh-CN" w:bidi="ar-SA"/>
              </w:rPr>
              <w:t>了</w:t>
            </w:r>
            <w:r>
              <w:rPr>
                <w:rFonts w:hint="default" w:ascii="方正仿宋_GBK" w:hAnsi="方正仿宋_GBK" w:eastAsia="方正仿宋_GBK" w:cs="方正仿宋_GBK"/>
                <w:snapToGrid w:val="0"/>
                <w:color w:val="000000"/>
                <w:kern w:val="0"/>
                <w:sz w:val="28"/>
                <w:szCs w:val="28"/>
                <w:lang w:val="en-US" w:eastAsia="zh-CN" w:bidi="ar-SA"/>
              </w:rPr>
              <w:t>禁渔期制度及其重要性，增强</w:t>
            </w:r>
            <w:r>
              <w:rPr>
                <w:rFonts w:hint="eastAsia" w:ascii="方正仿宋_GBK" w:hAnsi="方正仿宋_GBK" w:eastAsia="方正仿宋_GBK" w:cs="方正仿宋_GBK"/>
                <w:snapToGrid w:val="0"/>
                <w:color w:val="000000"/>
                <w:kern w:val="0"/>
                <w:sz w:val="28"/>
                <w:szCs w:val="28"/>
                <w:lang w:val="en-US" w:eastAsia="zh-CN" w:bidi="ar-SA"/>
              </w:rPr>
              <w:t>了</w:t>
            </w:r>
            <w:r>
              <w:rPr>
                <w:rFonts w:hint="default" w:ascii="方正仿宋_GBK" w:hAnsi="方正仿宋_GBK" w:eastAsia="方正仿宋_GBK" w:cs="方正仿宋_GBK"/>
                <w:snapToGrid w:val="0"/>
                <w:color w:val="000000"/>
                <w:kern w:val="0"/>
                <w:sz w:val="28"/>
                <w:szCs w:val="28"/>
                <w:lang w:val="en-US" w:eastAsia="zh-CN" w:bidi="ar-SA"/>
              </w:rPr>
              <w:t>公众的生态保护意识，促使人们自觉遵守规定，减少非法垂钓行为。</w:t>
            </w:r>
            <w:r>
              <w:rPr>
                <w:rFonts w:hint="eastAsia" w:ascii="方正仿宋_GBK" w:hAnsi="方正仿宋_GBK" w:eastAsia="方正仿宋_GBK" w:cs="方正仿宋_GBK"/>
                <w:snapToGrid w:val="0"/>
                <w:color w:val="000000"/>
                <w:kern w:val="0"/>
                <w:sz w:val="28"/>
                <w:szCs w:val="28"/>
                <w:lang w:val="en-US" w:eastAsia="zh-CN" w:bidi="ar-SA"/>
              </w:rPr>
              <w:t>同时也有效</w:t>
            </w:r>
            <w:r>
              <w:rPr>
                <w:rFonts w:hint="default" w:ascii="方正仿宋_GBK" w:hAnsi="方正仿宋_GBK" w:eastAsia="方正仿宋_GBK" w:cs="方正仿宋_GBK"/>
                <w:snapToGrid w:val="0"/>
                <w:color w:val="000000"/>
                <w:kern w:val="0"/>
                <w:sz w:val="28"/>
                <w:szCs w:val="28"/>
                <w:lang w:val="en-US" w:eastAsia="zh-CN" w:bidi="ar-SA"/>
              </w:rPr>
              <w:t>震慑</w:t>
            </w:r>
            <w:r>
              <w:rPr>
                <w:rFonts w:hint="eastAsia" w:ascii="方正仿宋_GBK" w:hAnsi="方正仿宋_GBK" w:eastAsia="方正仿宋_GBK" w:cs="方正仿宋_GBK"/>
                <w:snapToGrid w:val="0"/>
                <w:color w:val="000000"/>
                <w:kern w:val="0"/>
                <w:sz w:val="28"/>
                <w:szCs w:val="28"/>
                <w:lang w:val="en-US" w:eastAsia="zh-CN" w:bidi="ar-SA"/>
              </w:rPr>
              <w:t>了</w:t>
            </w:r>
            <w:r>
              <w:rPr>
                <w:rFonts w:hint="default" w:ascii="方正仿宋_GBK" w:hAnsi="方正仿宋_GBK" w:eastAsia="方正仿宋_GBK" w:cs="方正仿宋_GBK"/>
                <w:snapToGrid w:val="0"/>
                <w:color w:val="000000"/>
                <w:kern w:val="0"/>
                <w:sz w:val="28"/>
                <w:szCs w:val="28"/>
                <w:lang w:val="en-US" w:eastAsia="zh-CN" w:bidi="ar-SA"/>
              </w:rPr>
              <w:t>潜在的违法者，降低</w:t>
            </w:r>
            <w:r>
              <w:rPr>
                <w:rFonts w:hint="eastAsia" w:ascii="方正仿宋_GBK" w:hAnsi="方正仿宋_GBK" w:eastAsia="方正仿宋_GBK" w:cs="方正仿宋_GBK"/>
                <w:snapToGrid w:val="0"/>
                <w:color w:val="000000"/>
                <w:kern w:val="0"/>
                <w:sz w:val="28"/>
                <w:szCs w:val="28"/>
                <w:lang w:val="en-US" w:eastAsia="zh-CN" w:bidi="ar-SA"/>
              </w:rPr>
              <w:t>了</w:t>
            </w:r>
            <w:r>
              <w:rPr>
                <w:rFonts w:hint="default" w:ascii="方正仿宋_GBK" w:hAnsi="方正仿宋_GBK" w:eastAsia="方正仿宋_GBK" w:cs="方正仿宋_GBK"/>
                <w:snapToGrid w:val="0"/>
                <w:color w:val="000000"/>
                <w:kern w:val="0"/>
                <w:sz w:val="28"/>
                <w:szCs w:val="28"/>
                <w:lang w:val="en-US" w:eastAsia="zh-CN" w:bidi="ar-SA"/>
              </w:rPr>
              <w:t>非法垂钓的发生率。</w:t>
            </w:r>
            <w:r>
              <w:rPr>
                <w:rFonts w:hint="eastAsia" w:ascii="方正仿宋_GBK" w:hAnsi="方正仿宋_GBK" w:eastAsia="方正仿宋_GBK" w:cs="方正仿宋_GBK"/>
                <w:snapToGrid w:val="0"/>
                <w:color w:val="000000"/>
                <w:kern w:val="0"/>
                <w:sz w:val="28"/>
                <w:szCs w:val="28"/>
                <w:lang w:val="en-US" w:eastAsia="zh-CN" w:bidi="ar-SA"/>
              </w:rPr>
              <w:t>另外，通过新闻报道也进一步</w:t>
            </w:r>
            <w:r>
              <w:rPr>
                <w:rFonts w:hint="default" w:ascii="方正仿宋_GBK" w:hAnsi="方正仿宋_GBK" w:eastAsia="方正仿宋_GBK" w:cs="方正仿宋_GBK"/>
                <w:snapToGrid w:val="0"/>
                <w:color w:val="000000"/>
                <w:kern w:val="0"/>
                <w:sz w:val="28"/>
                <w:szCs w:val="28"/>
                <w:lang w:val="en-US" w:eastAsia="zh-CN" w:bidi="ar-SA"/>
              </w:rPr>
              <w:t>引导</w:t>
            </w:r>
            <w:r>
              <w:rPr>
                <w:rFonts w:hint="eastAsia" w:ascii="方正仿宋_GBK" w:hAnsi="方正仿宋_GBK" w:eastAsia="方正仿宋_GBK" w:cs="方正仿宋_GBK"/>
                <w:snapToGrid w:val="0"/>
                <w:color w:val="000000"/>
                <w:kern w:val="0"/>
                <w:sz w:val="28"/>
                <w:szCs w:val="28"/>
                <w:lang w:val="en-US" w:eastAsia="zh-CN" w:bidi="ar-SA"/>
              </w:rPr>
              <w:t>了</w:t>
            </w:r>
            <w:r>
              <w:rPr>
                <w:rFonts w:hint="default" w:ascii="方正仿宋_GBK" w:hAnsi="方正仿宋_GBK" w:eastAsia="方正仿宋_GBK" w:cs="方正仿宋_GBK"/>
                <w:snapToGrid w:val="0"/>
                <w:color w:val="000000"/>
                <w:kern w:val="0"/>
                <w:sz w:val="28"/>
                <w:szCs w:val="28"/>
                <w:lang w:val="en-US" w:eastAsia="zh-CN" w:bidi="ar-SA"/>
              </w:rPr>
              <w:t>公众关注生态保护，形成支持禁渔政策的舆论环境</w:t>
            </w:r>
            <w:r>
              <w:rPr>
                <w:rFonts w:hint="eastAsia" w:ascii="方正仿宋_GBK" w:hAnsi="方正仿宋_GBK" w:eastAsia="方正仿宋_GBK" w:cs="方正仿宋_GBK"/>
                <w:snapToGrid w:val="0"/>
                <w:color w:val="000000"/>
                <w:kern w:val="0"/>
                <w:sz w:val="28"/>
                <w:szCs w:val="28"/>
                <w:lang w:val="en-US" w:eastAsia="zh-CN" w:bidi="ar-SA"/>
              </w:rPr>
              <w:t>。播出后，受到市民一致点赞，</w:t>
            </w:r>
            <w:r>
              <w:rPr>
                <w:rFonts w:hint="default" w:ascii="方正仿宋_GBK" w:hAnsi="方正仿宋_GBK" w:eastAsia="方正仿宋_GBK" w:cs="方正仿宋_GBK"/>
                <w:snapToGrid w:val="0"/>
                <w:color w:val="000000"/>
                <w:kern w:val="0"/>
                <w:sz w:val="28"/>
                <w:szCs w:val="28"/>
                <w:lang w:val="en-US" w:eastAsia="zh-CN" w:bidi="ar-SA"/>
              </w:rPr>
              <w:t>传播了正能量。</w:t>
            </w:r>
          </w:p>
        </w:tc>
      </w:tr>
      <w:tr w14:paraId="50B9429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6" w:hRule="atLeast"/>
        </w:trPr>
        <w:tc>
          <w:tcPr>
            <w:tcW w:w="1829" w:type="dxa"/>
            <w:vMerge w:val="restart"/>
            <w:tcBorders>
              <w:bottom w:val="nil"/>
            </w:tcBorders>
            <w:vAlign w:val="top"/>
          </w:tcPr>
          <w:p w14:paraId="588D6FA9">
            <w:pPr>
              <w:spacing w:line="298" w:lineRule="auto"/>
              <w:rPr>
                <w:rFonts w:ascii="Arial"/>
                <w:sz w:val="21"/>
              </w:rPr>
            </w:pPr>
          </w:p>
          <w:p w14:paraId="18C6F96D">
            <w:pPr>
              <w:spacing w:line="299" w:lineRule="auto"/>
              <w:rPr>
                <w:rFonts w:ascii="Arial"/>
                <w:sz w:val="21"/>
              </w:rPr>
            </w:pPr>
          </w:p>
          <w:p w14:paraId="178A8522">
            <w:pPr>
              <w:spacing w:line="299" w:lineRule="auto"/>
              <w:rPr>
                <w:rFonts w:ascii="Arial"/>
                <w:sz w:val="21"/>
              </w:rPr>
            </w:pPr>
          </w:p>
          <w:p w14:paraId="7366A1AC">
            <w:pPr>
              <w:pStyle w:val="5"/>
              <w:spacing w:before="105" w:line="237" w:lineRule="auto"/>
              <w:ind w:left="357"/>
            </w:pPr>
            <w:r>
              <w:rPr>
                <w:spacing w:val="-2"/>
              </w:rPr>
              <w:t>传播数据</w:t>
            </w:r>
          </w:p>
        </w:tc>
        <w:tc>
          <w:tcPr>
            <w:tcW w:w="2569" w:type="dxa"/>
            <w:gridSpan w:val="3"/>
            <w:vMerge w:val="restart"/>
            <w:tcBorders>
              <w:bottom w:val="nil"/>
            </w:tcBorders>
            <w:vAlign w:val="top"/>
          </w:tcPr>
          <w:p w14:paraId="38BC8245">
            <w:pPr>
              <w:spacing w:line="314" w:lineRule="auto"/>
              <w:rPr>
                <w:rFonts w:ascii="Arial"/>
                <w:sz w:val="21"/>
              </w:rPr>
            </w:pPr>
          </w:p>
          <w:p w14:paraId="715B814F">
            <w:pPr>
              <w:spacing w:line="315" w:lineRule="auto"/>
              <w:rPr>
                <w:rFonts w:ascii="Arial"/>
                <w:sz w:val="21"/>
              </w:rPr>
            </w:pPr>
          </w:p>
          <w:p w14:paraId="6EBC1979">
            <w:pPr>
              <w:spacing w:before="90" w:line="229" w:lineRule="auto"/>
              <w:ind w:left="110"/>
              <w:rPr>
                <w:rFonts w:ascii="方正楷体_GBK" w:hAnsi="方正楷体_GBK" w:eastAsia="方正楷体_GBK" w:cs="方正楷体_GBK"/>
                <w:sz w:val="24"/>
                <w:szCs w:val="24"/>
              </w:rPr>
            </w:pPr>
            <w:r>
              <w:rPr>
                <w:rFonts w:ascii="方正楷体_GBK" w:hAnsi="方正楷体_GBK" w:eastAsia="方正楷体_GBK" w:cs="方正楷体_GBK"/>
                <w:spacing w:val="-1"/>
                <w:sz w:val="24"/>
                <w:szCs w:val="24"/>
              </w:rPr>
              <w:t>新媒体传播平台网址</w:t>
            </w:r>
          </w:p>
        </w:tc>
        <w:tc>
          <w:tcPr>
            <w:tcW w:w="5954" w:type="dxa"/>
            <w:gridSpan w:val="6"/>
            <w:vAlign w:val="top"/>
          </w:tcPr>
          <w:p w14:paraId="4C106B09">
            <w:pPr>
              <w:spacing w:before="99" w:line="218" w:lineRule="auto"/>
              <w:ind w:left="121" w:right="33" w:firstLine="5"/>
              <w:rPr>
                <w:rFonts w:ascii="方正仿宋_GBK" w:hAnsi="方正仿宋_GBK" w:eastAsia="方正仿宋_GBK" w:cs="方正仿宋_GBK"/>
                <w:sz w:val="22"/>
                <w:szCs w:val="22"/>
              </w:rPr>
            </w:pPr>
          </w:p>
        </w:tc>
      </w:tr>
      <w:tr w14:paraId="54EAD5D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1829" w:type="dxa"/>
            <w:vMerge w:val="continue"/>
            <w:tcBorders>
              <w:top w:val="nil"/>
              <w:bottom w:val="nil"/>
            </w:tcBorders>
            <w:vAlign w:val="top"/>
          </w:tcPr>
          <w:p w14:paraId="10FBD3D0">
            <w:pPr>
              <w:rPr>
                <w:rFonts w:ascii="Arial"/>
                <w:sz w:val="21"/>
              </w:rPr>
            </w:pPr>
          </w:p>
        </w:tc>
        <w:tc>
          <w:tcPr>
            <w:tcW w:w="2569" w:type="dxa"/>
            <w:gridSpan w:val="3"/>
            <w:vMerge w:val="continue"/>
            <w:tcBorders>
              <w:top w:val="nil"/>
              <w:bottom w:val="nil"/>
            </w:tcBorders>
            <w:vAlign w:val="top"/>
          </w:tcPr>
          <w:p w14:paraId="4332DE1F">
            <w:pPr>
              <w:rPr>
                <w:rFonts w:ascii="Arial"/>
                <w:sz w:val="21"/>
              </w:rPr>
            </w:pPr>
          </w:p>
        </w:tc>
        <w:tc>
          <w:tcPr>
            <w:tcW w:w="5954" w:type="dxa"/>
            <w:gridSpan w:val="6"/>
            <w:vAlign w:val="top"/>
          </w:tcPr>
          <w:p w14:paraId="5C5DFBE1">
            <w:pPr>
              <w:spacing w:before="179" w:line="188" w:lineRule="auto"/>
              <w:ind w:left="105"/>
              <w:rPr>
                <w:rFonts w:ascii="Times New Roman" w:hAnsi="Times New Roman" w:eastAsia="Times New Roman" w:cs="Times New Roman"/>
                <w:sz w:val="24"/>
                <w:szCs w:val="24"/>
              </w:rPr>
            </w:pPr>
          </w:p>
        </w:tc>
      </w:tr>
      <w:tr w14:paraId="01A841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829" w:type="dxa"/>
            <w:vMerge w:val="continue"/>
            <w:tcBorders>
              <w:top w:val="nil"/>
              <w:bottom w:val="nil"/>
            </w:tcBorders>
            <w:vAlign w:val="top"/>
          </w:tcPr>
          <w:p w14:paraId="225EA9AA">
            <w:pPr>
              <w:rPr>
                <w:rFonts w:ascii="Arial"/>
                <w:sz w:val="21"/>
              </w:rPr>
            </w:pPr>
          </w:p>
        </w:tc>
        <w:tc>
          <w:tcPr>
            <w:tcW w:w="2569" w:type="dxa"/>
            <w:gridSpan w:val="3"/>
            <w:vMerge w:val="continue"/>
            <w:tcBorders>
              <w:top w:val="nil"/>
            </w:tcBorders>
            <w:vAlign w:val="top"/>
          </w:tcPr>
          <w:p w14:paraId="6CB04D26">
            <w:pPr>
              <w:rPr>
                <w:rFonts w:ascii="Arial"/>
                <w:sz w:val="21"/>
              </w:rPr>
            </w:pPr>
          </w:p>
        </w:tc>
        <w:tc>
          <w:tcPr>
            <w:tcW w:w="5954" w:type="dxa"/>
            <w:gridSpan w:val="6"/>
            <w:vAlign w:val="top"/>
          </w:tcPr>
          <w:p w14:paraId="66F204FA">
            <w:pPr>
              <w:spacing w:before="199" w:line="188" w:lineRule="auto"/>
              <w:ind w:left="110"/>
              <w:rPr>
                <w:rFonts w:ascii="Times New Roman" w:hAnsi="Times New Roman" w:eastAsia="Times New Roman" w:cs="Times New Roman"/>
                <w:sz w:val="24"/>
                <w:szCs w:val="24"/>
              </w:rPr>
            </w:pPr>
          </w:p>
        </w:tc>
      </w:tr>
      <w:tr w14:paraId="6197FC2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 w:hRule="atLeast"/>
        </w:trPr>
        <w:tc>
          <w:tcPr>
            <w:tcW w:w="1829" w:type="dxa"/>
            <w:vMerge w:val="continue"/>
            <w:tcBorders>
              <w:top w:val="nil"/>
            </w:tcBorders>
            <w:vAlign w:val="top"/>
          </w:tcPr>
          <w:p w14:paraId="5C7267FA">
            <w:pPr>
              <w:rPr>
                <w:rFonts w:ascii="Arial"/>
                <w:sz w:val="21"/>
              </w:rPr>
            </w:pPr>
          </w:p>
        </w:tc>
        <w:tc>
          <w:tcPr>
            <w:tcW w:w="1582" w:type="dxa"/>
            <w:vAlign w:val="top"/>
          </w:tcPr>
          <w:p w14:paraId="6B4DFBCD">
            <w:pPr>
              <w:spacing w:before="91" w:line="230" w:lineRule="auto"/>
              <w:ind w:left="135"/>
              <w:rPr>
                <w:rFonts w:ascii="方正楷体_GBK" w:hAnsi="方正楷体_GBK" w:eastAsia="方正楷体_GBK" w:cs="方正楷体_GBK"/>
                <w:sz w:val="24"/>
                <w:szCs w:val="24"/>
              </w:rPr>
            </w:pPr>
            <w:r>
              <w:rPr>
                <w:rFonts w:ascii="方正楷体_GBK" w:hAnsi="方正楷体_GBK" w:eastAsia="方正楷体_GBK" w:cs="方正楷体_GBK"/>
                <w:spacing w:val="-20"/>
                <w:sz w:val="24"/>
                <w:szCs w:val="24"/>
              </w:rPr>
              <w:t>阅读量（浏览</w:t>
            </w:r>
          </w:p>
          <w:p w14:paraId="1E741A6D">
            <w:pPr>
              <w:spacing w:before="15" w:line="166" w:lineRule="auto"/>
              <w:ind w:left="114"/>
              <w:rPr>
                <w:rFonts w:ascii="方正楷体_GBK" w:hAnsi="方正楷体_GBK" w:eastAsia="方正楷体_GBK" w:cs="方正楷体_GBK"/>
                <w:sz w:val="24"/>
                <w:szCs w:val="24"/>
              </w:rPr>
            </w:pPr>
            <w:r>
              <w:rPr>
                <w:rFonts w:ascii="方正楷体_GBK" w:hAnsi="方正楷体_GBK" w:eastAsia="方正楷体_GBK" w:cs="方正楷体_GBK"/>
                <w:spacing w:val="-10"/>
                <w:sz w:val="24"/>
                <w:szCs w:val="24"/>
              </w:rPr>
              <w:t>量</w:t>
            </w:r>
            <w:r>
              <w:rPr>
                <w:rFonts w:ascii="方正楷体_GBK" w:hAnsi="方正楷体_GBK" w:eastAsia="方正楷体_GBK" w:cs="方正楷体_GBK"/>
                <w:spacing w:val="-33"/>
                <w:sz w:val="24"/>
                <w:szCs w:val="24"/>
              </w:rPr>
              <w:t xml:space="preserve"> </w:t>
            </w:r>
            <w:r>
              <w:rPr>
                <w:rFonts w:ascii="方正楷体_GBK" w:hAnsi="方正楷体_GBK" w:eastAsia="方正楷体_GBK" w:cs="方正楷体_GBK"/>
                <w:spacing w:val="-10"/>
                <w:sz w:val="24"/>
                <w:szCs w:val="24"/>
              </w:rPr>
              <w:t>、</w:t>
            </w:r>
            <w:r>
              <w:rPr>
                <w:rFonts w:ascii="方正楷体_GBK" w:hAnsi="方正楷体_GBK" w:eastAsia="方正楷体_GBK" w:cs="方正楷体_GBK"/>
                <w:spacing w:val="-35"/>
                <w:sz w:val="24"/>
                <w:szCs w:val="24"/>
              </w:rPr>
              <w:t xml:space="preserve"> </w:t>
            </w:r>
            <w:r>
              <w:rPr>
                <w:rFonts w:ascii="方正楷体_GBK" w:hAnsi="方正楷体_GBK" w:eastAsia="方正楷体_GBK" w:cs="方正楷体_GBK"/>
                <w:spacing w:val="-10"/>
                <w:sz w:val="24"/>
                <w:szCs w:val="24"/>
              </w:rPr>
              <w:t>点击量）</w:t>
            </w:r>
          </w:p>
        </w:tc>
        <w:tc>
          <w:tcPr>
            <w:tcW w:w="987" w:type="dxa"/>
            <w:gridSpan w:val="2"/>
            <w:vAlign w:val="top"/>
          </w:tcPr>
          <w:p w14:paraId="6055A22B">
            <w:pPr>
              <w:rPr>
                <w:rFonts w:ascii="Arial"/>
                <w:sz w:val="21"/>
              </w:rPr>
            </w:pPr>
          </w:p>
        </w:tc>
        <w:tc>
          <w:tcPr>
            <w:tcW w:w="1284" w:type="dxa"/>
            <w:gridSpan w:val="2"/>
            <w:vAlign w:val="top"/>
          </w:tcPr>
          <w:p w14:paraId="29E05593">
            <w:pPr>
              <w:spacing w:before="260" w:line="231" w:lineRule="auto"/>
              <w:ind w:left="291"/>
              <w:rPr>
                <w:rFonts w:ascii="方正楷体_GBK" w:hAnsi="方正楷体_GBK" w:eastAsia="方正楷体_GBK" w:cs="方正楷体_GBK"/>
                <w:sz w:val="24"/>
                <w:szCs w:val="24"/>
              </w:rPr>
            </w:pPr>
            <w:r>
              <w:rPr>
                <w:rFonts w:ascii="方正楷体_GBK" w:hAnsi="方正楷体_GBK" w:eastAsia="方正楷体_GBK" w:cs="方正楷体_GBK"/>
                <w:spacing w:val="-6"/>
                <w:sz w:val="24"/>
                <w:szCs w:val="24"/>
              </w:rPr>
              <w:t>转载量</w:t>
            </w:r>
          </w:p>
        </w:tc>
        <w:tc>
          <w:tcPr>
            <w:tcW w:w="1356" w:type="dxa"/>
            <w:vAlign w:val="top"/>
          </w:tcPr>
          <w:p w14:paraId="02536833">
            <w:pPr>
              <w:rPr>
                <w:rFonts w:ascii="Arial"/>
                <w:sz w:val="21"/>
              </w:rPr>
            </w:pPr>
          </w:p>
        </w:tc>
        <w:tc>
          <w:tcPr>
            <w:tcW w:w="1284" w:type="dxa"/>
            <w:gridSpan w:val="2"/>
            <w:vAlign w:val="top"/>
          </w:tcPr>
          <w:p w14:paraId="11D550BA">
            <w:pPr>
              <w:spacing w:before="261" w:line="235" w:lineRule="auto"/>
              <w:ind w:left="219"/>
              <w:rPr>
                <w:rFonts w:ascii="方正楷体_GBK" w:hAnsi="方正楷体_GBK" w:eastAsia="方正楷体_GBK" w:cs="方正楷体_GBK"/>
                <w:sz w:val="24"/>
                <w:szCs w:val="24"/>
              </w:rPr>
            </w:pPr>
            <w:r>
              <w:rPr>
                <w:rFonts w:ascii="方正楷体_GBK" w:hAnsi="方正楷体_GBK" w:eastAsia="方正楷体_GBK" w:cs="方正楷体_GBK"/>
                <w:spacing w:val="-6"/>
                <w:sz w:val="24"/>
                <w:szCs w:val="24"/>
              </w:rPr>
              <w:t>互动量</w:t>
            </w:r>
          </w:p>
        </w:tc>
        <w:tc>
          <w:tcPr>
            <w:tcW w:w="2030" w:type="dxa"/>
            <w:vAlign w:val="top"/>
          </w:tcPr>
          <w:p w14:paraId="58FE41CC">
            <w:pPr>
              <w:rPr>
                <w:rFonts w:ascii="Arial"/>
                <w:sz w:val="21"/>
              </w:rPr>
            </w:pPr>
          </w:p>
        </w:tc>
      </w:tr>
      <w:tr w14:paraId="7FB74E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0" w:hRule="atLeast"/>
        </w:trPr>
        <w:tc>
          <w:tcPr>
            <w:tcW w:w="1829" w:type="dxa"/>
            <w:tcBorders>
              <w:bottom w:val="single" w:color="000000" w:sz="4" w:space="0"/>
            </w:tcBorders>
            <w:vAlign w:val="top"/>
          </w:tcPr>
          <w:p w14:paraId="05556F81">
            <w:pPr>
              <w:spacing w:line="241" w:lineRule="auto"/>
              <w:rPr>
                <w:rFonts w:ascii="Arial"/>
                <w:sz w:val="21"/>
              </w:rPr>
            </w:pPr>
          </w:p>
          <w:p w14:paraId="0C1BA5DF">
            <w:pPr>
              <w:pStyle w:val="5"/>
              <w:spacing w:before="105" w:line="239" w:lineRule="auto"/>
              <w:ind w:left="366"/>
            </w:pPr>
            <w:r>
              <w:rPr>
                <w:spacing w:val="-4"/>
              </w:rPr>
              <w:t>推荐理由</w:t>
            </w:r>
          </w:p>
        </w:tc>
        <w:tc>
          <w:tcPr>
            <w:tcW w:w="8523" w:type="dxa"/>
            <w:gridSpan w:val="9"/>
            <w:tcBorders>
              <w:bottom w:val="single" w:color="000000" w:sz="4" w:space="0"/>
            </w:tcBorders>
            <w:vAlign w:val="top"/>
          </w:tcPr>
          <w:p w14:paraId="5124BACE">
            <w:pPr>
              <w:pStyle w:val="2"/>
              <w:keepNext w:val="0"/>
              <w:keepLines w:val="0"/>
              <w:pageBreakBefore w:val="0"/>
              <w:widowControl/>
              <w:suppressLineNumbers w:val="0"/>
              <w:kinsoku w:val="0"/>
              <w:wordWrap/>
              <w:overflowPunct/>
              <w:topLinePunct w:val="0"/>
              <w:autoSpaceDE w:val="0"/>
              <w:autoSpaceDN w:val="0"/>
              <w:bidi w:val="0"/>
              <w:adjustRightInd w:val="0"/>
              <w:snapToGrid w:val="0"/>
              <w:spacing w:line="288" w:lineRule="auto"/>
              <w:ind w:left="0" w:firstLine="560" w:firstLineChars="200"/>
              <w:textAlignment w:val="baseline"/>
              <w:rPr>
                <w:rFonts w:hint="default" w:ascii="方正仿宋_GBK" w:hAnsi="方正仿宋_GBK" w:eastAsia="方正仿宋_GBK" w:cs="方正仿宋_GBK"/>
                <w:snapToGrid w:val="0"/>
                <w:color w:val="000000"/>
                <w:kern w:val="0"/>
                <w:sz w:val="28"/>
                <w:szCs w:val="28"/>
                <w:lang w:val="en-US" w:eastAsia="zh-CN" w:bidi="ar-SA"/>
              </w:rPr>
            </w:pPr>
            <w:r>
              <w:rPr>
                <w:rFonts w:hint="eastAsia" w:ascii="方正仿宋_GBK" w:hAnsi="方正仿宋_GBK" w:eastAsia="方正仿宋_GBK" w:cs="方正仿宋_GBK"/>
                <w:snapToGrid w:val="0"/>
                <w:color w:val="000000"/>
                <w:kern w:val="0"/>
                <w:sz w:val="28"/>
                <w:szCs w:val="28"/>
                <w:lang w:val="en-US" w:eastAsia="zh-CN" w:bidi="ar-SA"/>
              </w:rPr>
              <w:t>该新闻作品紧扣“禁渔期非法垂钓”这一社会热点，以生动的现场画面、清晰的同期声和详实的背景资料，全面展现了禁渔期非法垂钓的危害及执法部门的整治行动，具有较强的新闻价值和社会意义，也</w:t>
            </w:r>
            <w:r>
              <w:rPr>
                <w:rFonts w:hint="default" w:ascii="方正仿宋_GBK" w:hAnsi="方正仿宋_GBK" w:eastAsia="方正仿宋_GBK" w:cs="方正仿宋_GBK"/>
                <w:snapToGrid w:val="0"/>
                <w:color w:val="000000"/>
                <w:kern w:val="0"/>
                <w:sz w:val="28"/>
                <w:szCs w:val="28"/>
                <w:lang w:val="en-US" w:eastAsia="zh-CN" w:bidi="ar-SA"/>
              </w:rPr>
              <w:t>体现了媒体服务大局、聚焦民生的责任担当。</w:t>
            </w:r>
            <w:r>
              <w:rPr>
                <w:rFonts w:hint="eastAsia" w:ascii="方正仿宋_GBK" w:hAnsi="方正仿宋_GBK" w:eastAsia="方正仿宋_GBK" w:cs="方正仿宋_GBK"/>
                <w:snapToGrid w:val="0"/>
                <w:color w:val="000000"/>
                <w:kern w:val="0"/>
                <w:sz w:val="28"/>
                <w:szCs w:val="28"/>
                <w:lang w:val="en-US" w:eastAsia="zh-CN" w:bidi="ar-SA"/>
              </w:rPr>
              <w:t>采访中，</w:t>
            </w:r>
            <w:r>
              <w:rPr>
                <w:rFonts w:hint="default" w:ascii="方正仿宋_GBK" w:hAnsi="方正仿宋_GBK" w:eastAsia="方正仿宋_GBK" w:cs="方正仿宋_GBK"/>
                <w:snapToGrid w:val="0"/>
                <w:color w:val="000000"/>
                <w:kern w:val="0"/>
                <w:sz w:val="28"/>
                <w:szCs w:val="28"/>
                <w:lang w:val="en-US" w:eastAsia="zh-CN" w:bidi="ar-SA"/>
              </w:rPr>
              <w:t>记者跟随执法人员实地巡查，捕捉到非法垂钓者被查处的现场画面，并采访了执法人员和市民，使报道真实可信，具有较强的现场感和说服力。</w:t>
            </w:r>
            <w:r>
              <w:rPr>
                <w:rFonts w:hint="eastAsia" w:ascii="方正仿宋_GBK" w:hAnsi="方正仿宋_GBK" w:eastAsia="方正仿宋_GBK" w:cs="方正仿宋_GBK"/>
                <w:snapToGrid w:val="0"/>
                <w:color w:val="000000"/>
                <w:kern w:val="0"/>
                <w:sz w:val="28"/>
                <w:szCs w:val="28"/>
                <w:lang w:val="en-US" w:eastAsia="zh-CN" w:bidi="ar-SA"/>
              </w:rPr>
              <w:t>另外，新闻</w:t>
            </w:r>
            <w:r>
              <w:rPr>
                <w:rFonts w:hint="default" w:ascii="方正仿宋_GBK" w:hAnsi="方正仿宋_GBK" w:eastAsia="方正仿宋_GBK" w:cs="方正仿宋_GBK"/>
                <w:snapToGrid w:val="0"/>
                <w:color w:val="000000"/>
                <w:kern w:val="0"/>
                <w:sz w:val="28"/>
                <w:szCs w:val="28"/>
                <w:lang w:val="en-US" w:eastAsia="zh-CN" w:bidi="ar-SA"/>
              </w:rPr>
              <w:t>还介绍了禁渔期政策、非法垂钓的危害、执法部门的监管措施以及禁渔成效，信息量丰富，有助于公众全面了解禁渔工作。</w:t>
            </w:r>
          </w:p>
          <w:p w14:paraId="0E41CD8F">
            <w:pPr>
              <w:pStyle w:val="2"/>
              <w:keepNext w:val="0"/>
              <w:keepLines w:val="0"/>
              <w:widowControl/>
              <w:suppressLineNumbers w:val="0"/>
              <w:ind w:left="0" w:firstLine="560" w:firstLineChars="200"/>
              <w:rPr>
                <w:rFonts w:hint="eastAsia" w:ascii="方正仿宋_GBK" w:hAnsi="方正仿宋_GBK" w:eastAsia="方正仿宋_GBK" w:cs="方正仿宋_GBK"/>
                <w:snapToGrid w:val="0"/>
                <w:color w:val="000000"/>
                <w:kern w:val="0"/>
                <w:sz w:val="28"/>
                <w:szCs w:val="28"/>
                <w:lang w:val="en-US" w:eastAsia="zh-CN" w:bidi="ar-SA"/>
              </w:rPr>
            </w:pPr>
          </w:p>
          <w:p w14:paraId="3E2EC83F">
            <w:pPr>
              <w:spacing w:line="233" w:lineRule="auto"/>
              <w:ind w:right="38"/>
              <w:jc w:val="center"/>
              <w:rPr>
                <w:rFonts w:hint="eastAsia" w:ascii="方正仿宋_GBK" w:hAnsi="方正仿宋_GBK" w:eastAsia="方正仿宋_GBK" w:cs="方正仿宋_GBK"/>
                <w:snapToGrid w:val="0"/>
                <w:color w:val="000000"/>
                <w:kern w:val="0"/>
                <w:sz w:val="28"/>
                <w:szCs w:val="28"/>
                <w:lang w:val="en-US" w:eastAsia="zh-CN" w:bidi="ar-SA"/>
              </w:rPr>
            </w:pPr>
            <w:r>
              <w:rPr>
                <w:rFonts w:hint="eastAsia" w:ascii="方正仿宋_GBK" w:hAnsi="方正仿宋_GBK" w:eastAsia="方正仿宋_GBK" w:cs="方正仿宋_GBK"/>
                <w:snapToGrid w:val="0"/>
                <w:color w:val="000000"/>
                <w:kern w:val="0"/>
                <w:sz w:val="28"/>
                <w:szCs w:val="28"/>
                <w:lang w:val="en-US" w:eastAsia="zh-CN" w:bidi="ar-SA"/>
              </w:rPr>
              <w:t xml:space="preserve">                             签名：（盖单位公章） </w:t>
            </w:r>
          </w:p>
          <w:p w14:paraId="3EC0102A">
            <w:pPr>
              <w:spacing w:line="233" w:lineRule="auto"/>
              <w:ind w:right="38"/>
              <w:jc w:val="center"/>
              <w:rPr>
                <w:rFonts w:hint="eastAsia" w:ascii="方正仿宋_GBK" w:hAnsi="方正仿宋_GBK" w:eastAsia="方正仿宋_GBK" w:cs="方正仿宋_GBK"/>
                <w:snapToGrid w:val="0"/>
                <w:color w:val="000000"/>
                <w:kern w:val="0"/>
                <w:sz w:val="28"/>
                <w:szCs w:val="28"/>
                <w:lang w:val="en-US" w:eastAsia="zh-CN" w:bidi="ar-SA"/>
              </w:rPr>
            </w:pPr>
            <w:r>
              <w:rPr>
                <w:rFonts w:hint="eastAsia" w:ascii="方正仿宋_GBK" w:hAnsi="方正仿宋_GBK" w:eastAsia="方正仿宋_GBK" w:cs="方正仿宋_GBK"/>
                <w:snapToGrid w:val="0"/>
                <w:color w:val="000000"/>
                <w:kern w:val="0"/>
                <w:sz w:val="28"/>
                <w:szCs w:val="28"/>
                <w:lang w:val="en-US" w:eastAsia="zh-CN" w:bidi="ar-SA"/>
              </w:rPr>
              <w:t xml:space="preserve">                           2025年3月27日</w:t>
            </w:r>
          </w:p>
          <w:p w14:paraId="750FDE31">
            <w:pPr>
              <w:spacing w:line="233" w:lineRule="auto"/>
              <w:ind w:right="38"/>
              <w:jc w:val="center"/>
              <w:rPr>
                <w:rFonts w:hint="eastAsia" w:ascii="方正仿宋_GBK" w:hAnsi="方正仿宋_GBK" w:eastAsia="方正仿宋_GBK" w:cs="方正仿宋_GBK"/>
                <w:snapToGrid w:val="0"/>
                <w:color w:val="000000"/>
                <w:kern w:val="0"/>
                <w:sz w:val="28"/>
                <w:szCs w:val="28"/>
                <w:lang w:val="en-US" w:eastAsia="zh-CN" w:bidi="ar-SA"/>
              </w:rPr>
            </w:pPr>
          </w:p>
        </w:tc>
      </w:tr>
      <w:tr w14:paraId="2CD543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63" w:hRule="atLeast"/>
        </w:trPr>
        <w:tc>
          <w:tcPr>
            <w:tcW w:w="1829" w:type="dxa"/>
            <w:tcBorders>
              <w:top w:val="single" w:color="000000" w:sz="4" w:space="0"/>
              <w:left w:val="single" w:color="000000" w:sz="4" w:space="0"/>
              <w:bottom w:val="single" w:color="000000" w:sz="4" w:space="0"/>
              <w:right w:val="single" w:color="000000" w:sz="4" w:space="0"/>
            </w:tcBorders>
            <w:vAlign w:val="center"/>
          </w:tcPr>
          <w:p w14:paraId="54A30ADE">
            <w:pPr>
              <w:pStyle w:val="5"/>
              <w:spacing w:before="136" w:line="239" w:lineRule="auto"/>
              <w:ind w:left="497"/>
              <w:jc w:val="both"/>
            </w:pPr>
            <w:r>
              <w:rPr>
                <w:spacing w:val="-3"/>
              </w:rPr>
              <w:t>联系人</w:t>
            </w:r>
          </w:p>
        </w:tc>
        <w:tc>
          <w:tcPr>
            <w:tcW w:w="1582" w:type="dxa"/>
            <w:tcBorders>
              <w:top w:val="single" w:color="000000" w:sz="4" w:space="0"/>
              <w:left w:val="single" w:color="000000" w:sz="4" w:space="0"/>
              <w:bottom w:val="single" w:color="000000" w:sz="4" w:space="0"/>
              <w:right w:val="single" w:color="000000" w:sz="4" w:space="0"/>
            </w:tcBorders>
            <w:vAlign w:val="center"/>
          </w:tcPr>
          <w:p w14:paraId="44045225">
            <w:pPr>
              <w:jc w:val="both"/>
              <w:rPr>
                <w:rFonts w:hint="eastAsia" w:ascii="Arial" w:eastAsia="宋体"/>
                <w:sz w:val="21"/>
                <w:lang w:eastAsia="zh-CN"/>
              </w:rPr>
            </w:pPr>
            <w:r>
              <w:rPr>
                <w:rFonts w:hint="eastAsia" w:ascii="方正仿宋_GBK" w:hAnsi="方正仿宋_GBK" w:eastAsia="方正仿宋_GBK" w:cs="方正仿宋_GBK"/>
                <w:sz w:val="28"/>
                <w:szCs w:val="28"/>
                <w:lang w:val="en-US" w:eastAsia="zh-CN"/>
              </w:rPr>
              <w:t>田济申</w:t>
            </w:r>
          </w:p>
        </w:tc>
        <w:tc>
          <w:tcPr>
            <w:tcW w:w="809" w:type="dxa"/>
            <w:tcBorders>
              <w:top w:val="single" w:color="000000" w:sz="4" w:space="0"/>
              <w:left w:val="single" w:color="000000" w:sz="4" w:space="0"/>
              <w:bottom w:val="single" w:color="000000" w:sz="4" w:space="0"/>
              <w:right w:val="single" w:color="000000" w:sz="4" w:space="0"/>
            </w:tcBorders>
            <w:vAlign w:val="center"/>
          </w:tcPr>
          <w:p w14:paraId="1C8CAC56">
            <w:pPr>
              <w:pStyle w:val="5"/>
              <w:spacing w:before="136" w:line="239" w:lineRule="auto"/>
              <w:ind w:left="148"/>
              <w:jc w:val="both"/>
            </w:pPr>
            <w:r>
              <w:rPr>
                <w:spacing w:val="-16"/>
              </w:rPr>
              <w:t>电话</w:t>
            </w:r>
          </w:p>
        </w:tc>
        <w:tc>
          <w:tcPr>
            <w:tcW w:w="2818" w:type="dxa"/>
            <w:gridSpan w:val="4"/>
            <w:tcBorders>
              <w:top w:val="single" w:color="000000" w:sz="4" w:space="0"/>
              <w:left w:val="single" w:color="000000" w:sz="4" w:space="0"/>
              <w:bottom w:val="single" w:color="000000" w:sz="4" w:space="0"/>
            </w:tcBorders>
            <w:vAlign w:val="center"/>
          </w:tcPr>
          <w:p w14:paraId="2908CD74">
            <w:pPr>
              <w:jc w:val="both"/>
              <w:rPr>
                <w:rFonts w:hint="default" w:ascii="Arial" w:eastAsia="宋体"/>
                <w:sz w:val="21"/>
                <w:lang w:val="en-US" w:eastAsia="zh-CN"/>
              </w:rPr>
            </w:pPr>
            <w:r>
              <w:rPr>
                <w:rFonts w:hint="eastAsia" w:ascii="方正仿宋_GBK" w:hAnsi="方正仿宋_GBK" w:eastAsia="方正仿宋_GBK" w:cs="方正仿宋_GBK"/>
                <w:color w:val="000000"/>
                <w:sz w:val="28"/>
                <w:szCs w:val="28"/>
                <w:lang w:val="en-US" w:eastAsia="zh-CN"/>
              </w:rPr>
              <w:t>15923747967</w:t>
            </w:r>
          </w:p>
        </w:tc>
        <w:tc>
          <w:tcPr>
            <w:tcW w:w="913" w:type="dxa"/>
            <w:tcBorders>
              <w:top w:val="single" w:color="000000" w:sz="4" w:space="0"/>
              <w:bottom w:val="single" w:color="000000" w:sz="4" w:space="0"/>
            </w:tcBorders>
            <w:vAlign w:val="center"/>
          </w:tcPr>
          <w:p w14:paraId="6FB0F10E">
            <w:pPr>
              <w:pStyle w:val="5"/>
              <w:spacing w:before="136" w:line="239" w:lineRule="auto"/>
              <w:ind w:left="137"/>
              <w:jc w:val="both"/>
            </w:pPr>
            <w:r>
              <w:rPr>
                <w:spacing w:val="-7"/>
              </w:rPr>
              <w:t>手机</w:t>
            </w:r>
          </w:p>
        </w:tc>
        <w:tc>
          <w:tcPr>
            <w:tcW w:w="2401" w:type="dxa"/>
            <w:gridSpan w:val="2"/>
            <w:tcBorders>
              <w:top w:val="single" w:color="000000" w:sz="4" w:space="0"/>
              <w:bottom w:val="single" w:color="000000" w:sz="4" w:space="0"/>
              <w:right w:val="single" w:color="000000" w:sz="4" w:space="0"/>
            </w:tcBorders>
            <w:vAlign w:val="center"/>
          </w:tcPr>
          <w:p w14:paraId="5EDA6C39">
            <w:pPr>
              <w:jc w:val="both"/>
              <w:rPr>
                <w:rFonts w:ascii="Arial"/>
                <w:sz w:val="21"/>
              </w:rPr>
            </w:pPr>
            <w:r>
              <w:rPr>
                <w:rFonts w:hint="eastAsia" w:ascii="方正仿宋_GBK" w:hAnsi="方正仿宋_GBK" w:eastAsia="方正仿宋_GBK" w:cs="方正仿宋_GBK"/>
                <w:color w:val="000000"/>
                <w:sz w:val="28"/>
                <w:szCs w:val="28"/>
                <w:lang w:val="en-US" w:eastAsia="zh-CN"/>
              </w:rPr>
              <w:t>15923747967</w:t>
            </w:r>
          </w:p>
        </w:tc>
      </w:tr>
      <w:tr w14:paraId="5B02A2F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39" w:hRule="atLeast"/>
        </w:trPr>
        <w:tc>
          <w:tcPr>
            <w:tcW w:w="1829" w:type="dxa"/>
            <w:tcBorders>
              <w:top w:val="single" w:color="000000" w:sz="4" w:space="0"/>
              <w:left w:val="single" w:color="000000" w:sz="4" w:space="0"/>
              <w:bottom w:val="single" w:color="000000" w:sz="4" w:space="0"/>
              <w:right w:val="single" w:color="000000" w:sz="4" w:space="0"/>
            </w:tcBorders>
            <w:vAlign w:val="center"/>
          </w:tcPr>
          <w:p w14:paraId="1892118E">
            <w:pPr>
              <w:pStyle w:val="5"/>
              <w:spacing w:before="70" w:line="206" w:lineRule="auto"/>
              <w:ind w:left="639"/>
              <w:jc w:val="both"/>
            </w:pPr>
            <w:r>
              <w:rPr>
                <w:spacing w:val="-5"/>
              </w:rPr>
              <w:t>地址</w:t>
            </w:r>
          </w:p>
        </w:tc>
        <w:tc>
          <w:tcPr>
            <w:tcW w:w="5209" w:type="dxa"/>
            <w:gridSpan w:val="6"/>
            <w:tcBorders>
              <w:top w:val="single" w:color="000000" w:sz="4" w:space="0"/>
              <w:left w:val="single" w:color="000000" w:sz="4" w:space="0"/>
              <w:bottom w:val="single" w:color="000000" w:sz="4" w:space="0"/>
              <w:right w:val="single" w:color="000000" w:sz="4" w:space="0"/>
            </w:tcBorders>
            <w:vAlign w:val="center"/>
          </w:tcPr>
          <w:p w14:paraId="2E3F9DCD">
            <w:pPr>
              <w:jc w:val="both"/>
              <w:rPr>
                <w:rFonts w:ascii="Arial"/>
                <w:sz w:val="21"/>
              </w:rPr>
            </w:pPr>
            <w:r>
              <w:rPr>
                <w:rFonts w:hint="eastAsia" w:ascii="宋体" w:hAnsi="宋体" w:cs="宋体"/>
                <w:b w:val="0"/>
                <w:bCs/>
                <w:kern w:val="0"/>
                <w:sz w:val="28"/>
                <w:szCs w:val="28"/>
                <w:lang w:val="en-US" w:eastAsia="zh-CN"/>
              </w:rPr>
              <w:t>重</w:t>
            </w:r>
            <w:r>
              <w:rPr>
                <w:rFonts w:hint="eastAsia" w:ascii="方正仿宋_GBK" w:hAnsi="方正仿宋_GBK" w:eastAsia="方正仿宋_GBK" w:cs="方正仿宋_GBK"/>
                <w:color w:val="000000"/>
                <w:sz w:val="28"/>
                <w:szCs w:val="28"/>
                <w:lang w:val="en-US" w:eastAsia="zh-CN"/>
              </w:rPr>
              <w:t>庆市北碚区南京路6号</w:t>
            </w:r>
          </w:p>
        </w:tc>
        <w:tc>
          <w:tcPr>
            <w:tcW w:w="913" w:type="dxa"/>
            <w:tcBorders>
              <w:top w:val="single" w:color="000000" w:sz="4" w:space="0"/>
              <w:left w:val="single" w:color="000000" w:sz="4" w:space="0"/>
              <w:bottom w:val="single" w:color="000000" w:sz="4" w:space="0"/>
              <w:right w:val="single" w:color="000000" w:sz="4" w:space="0"/>
            </w:tcBorders>
            <w:vAlign w:val="center"/>
          </w:tcPr>
          <w:p w14:paraId="44CB721C">
            <w:pPr>
              <w:pStyle w:val="5"/>
              <w:spacing w:before="70" w:line="206" w:lineRule="auto"/>
              <w:ind w:left="146"/>
              <w:jc w:val="both"/>
            </w:pPr>
            <w:r>
              <w:rPr>
                <w:spacing w:val="-13"/>
              </w:rPr>
              <w:t>邮箱</w:t>
            </w:r>
          </w:p>
        </w:tc>
        <w:tc>
          <w:tcPr>
            <w:tcW w:w="2401" w:type="dxa"/>
            <w:gridSpan w:val="2"/>
            <w:tcBorders>
              <w:top w:val="single" w:color="000000" w:sz="4" w:space="0"/>
              <w:left w:val="single" w:color="000000" w:sz="4" w:space="0"/>
              <w:bottom w:val="single" w:color="000000" w:sz="4" w:space="0"/>
              <w:right w:val="single" w:color="000000" w:sz="4" w:space="0"/>
            </w:tcBorders>
            <w:vAlign w:val="center"/>
          </w:tcPr>
          <w:p w14:paraId="29DBB05E">
            <w:pPr>
              <w:jc w:val="both"/>
              <w:rPr>
                <w:rFonts w:ascii="Arial"/>
                <w:sz w:val="21"/>
              </w:rPr>
            </w:pPr>
            <w:r>
              <w:rPr>
                <w:rFonts w:hint="eastAsia" w:ascii="方正仿宋_GBK" w:hAnsi="方正仿宋_GBK" w:eastAsia="方正仿宋_GBK" w:cs="方正仿宋_GBK"/>
                <w:color w:val="000000"/>
                <w:sz w:val="28"/>
                <w:szCs w:val="28"/>
                <w:lang w:val="en-US" w:eastAsia="zh-CN"/>
              </w:rPr>
              <w:t>422534723@qq.com</w:t>
            </w:r>
          </w:p>
        </w:tc>
      </w:tr>
    </w:tbl>
    <w:p w14:paraId="5F9365A7"/>
    <w:sectPr>
      <w:pgSz w:w="11906" w:h="16838"/>
      <w:pgMar w:top="1996" w:right="867" w:bottom="1956" w:left="675"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77690B"/>
    <w:rsid w:val="0A7375B2"/>
    <w:rsid w:val="11B2751F"/>
    <w:rsid w:val="2977690B"/>
    <w:rsid w:val="41CC4B69"/>
    <w:rsid w:val="4DB87D11"/>
    <w:rsid w:val="5EC935C5"/>
    <w:rsid w:val="6C17773F"/>
    <w:rsid w:val="71E51C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5">
    <w:name w:val="Table Text"/>
    <w:basedOn w:val="1"/>
    <w:semiHidden/>
    <w:qFormat/>
    <w:uiPriority w:val="0"/>
    <w:rPr>
      <w:rFonts w:ascii="方正黑体_GBK" w:hAnsi="方正黑体_GBK" w:eastAsia="方正黑体_GBK" w:cs="方正黑体_GBK"/>
      <w:sz w:val="28"/>
      <w:szCs w:val="28"/>
      <w:lang w:val="en-US" w:eastAsia="en-US" w:bidi="ar-SA"/>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787</Words>
  <Characters>836</Characters>
  <Lines>0</Lines>
  <Paragraphs>0</Paragraphs>
  <TotalTime>0</TotalTime>
  <ScaleCrop>false</ScaleCrop>
  <LinksUpToDate>false</LinksUpToDate>
  <CharactersWithSpaces>915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2025-03-25T09:17:00Z</dcterms:created>
  <dc:creator>落落如石</dc:creator>
  <cp:lastModifiedBy>浅浅</cp:lastModifiedBy>
  <dcterms:modified xsi:type="dcterms:W3CDTF">2025-03-26T02:04:08Z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9D52D599334C402E8B25AE7CB4131505_13</vt:lpwstr>
  </property>
  <property fmtid="{D5CDD505-2E9C-101B-9397-08002B2CF9AE}" pid="4" name="KSOTemplateDocerSaveRecord">
    <vt:lpwstr>eyJoZGlkIjoiNTU2NGNhYjE5N2E3ZGMzY2ZkOGE3ZjliMTlkNjg4MmQiLCJ1c2VySWQiOiI0Mjg1MTQ1OTAifQ==</vt:lpwstr>
  </property>
</Properties>
</file>