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E2F" w:rsidRPr="00CE28DB" w:rsidRDefault="00765E2F" w:rsidP="00765E2F">
      <w:pPr>
        <w:rPr>
          <w:rStyle w:val="a8"/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E28DB">
        <w:rPr>
          <w:rStyle w:val="a8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附件1：</w:t>
      </w:r>
    </w:p>
    <w:p w:rsidR="004E493E" w:rsidRPr="000411A1" w:rsidRDefault="004D5E49" w:rsidP="004E493E">
      <w:pPr>
        <w:jc w:val="center"/>
        <w:rPr>
          <w:rStyle w:val="a8"/>
          <w:rFonts w:ascii="华文中宋" w:eastAsia="华文中宋" w:hAnsi="华文中宋"/>
          <w:color w:val="000000" w:themeColor="text1"/>
          <w:sz w:val="44"/>
          <w:szCs w:val="44"/>
        </w:rPr>
      </w:pPr>
      <w:r w:rsidRPr="000411A1">
        <w:rPr>
          <w:rStyle w:val="a8"/>
          <w:rFonts w:ascii="华文中宋" w:eastAsia="华文中宋" w:hAnsi="华文中宋" w:hint="eastAsia"/>
          <w:color w:val="000000" w:themeColor="text1"/>
          <w:sz w:val="44"/>
          <w:szCs w:val="44"/>
        </w:rPr>
        <w:t>审计</w:t>
      </w:r>
      <w:r w:rsidR="004E493E" w:rsidRPr="000411A1">
        <w:rPr>
          <w:rStyle w:val="a8"/>
          <w:rFonts w:ascii="华文中宋" w:eastAsia="华文中宋" w:hAnsi="华文中宋" w:hint="eastAsia"/>
          <w:color w:val="000000" w:themeColor="text1"/>
          <w:sz w:val="44"/>
          <w:szCs w:val="44"/>
        </w:rPr>
        <w:t>案例撰写要求及基本结构</w:t>
      </w:r>
    </w:p>
    <w:p w:rsidR="004E493E" w:rsidRPr="000411A1" w:rsidRDefault="004E493E" w:rsidP="004E493E">
      <w:pPr>
        <w:jc w:val="center"/>
        <w:rPr>
          <w:rStyle w:val="a8"/>
          <w:rFonts w:ascii="华文中宋" w:eastAsia="华文中宋" w:hAnsi="华文中宋"/>
          <w:b w:val="0"/>
          <w:color w:val="000000" w:themeColor="text1"/>
          <w:sz w:val="44"/>
          <w:szCs w:val="44"/>
        </w:rPr>
      </w:pPr>
    </w:p>
    <w:p w:rsidR="004E493E" w:rsidRPr="000411A1" w:rsidRDefault="006A6C28" w:rsidP="00EC1F70">
      <w:pPr>
        <w:spacing w:line="360" w:lineRule="auto"/>
        <w:ind w:firstLine="48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一、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总体要求</w:t>
      </w:r>
    </w:p>
    <w:p w:rsidR="009252B6" w:rsidRPr="000411A1" w:rsidRDefault="004E493E" w:rsidP="004E493E">
      <w:pPr>
        <w:spacing w:line="360" w:lineRule="auto"/>
        <w:ind w:firstLine="48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应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紧密结合审计实务，</w:t>
      </w:r>
      <w:r w:rsidR="00EF7169" w:rsidRPr="000411A1">
        <w:rPr>
          <w:rFonts w:ascii="仿宋_GB2312" w:eastAsia="仿宋_GB2312" w:hint="eastAsia"/>
          <w:color w:val="000000" w:themeColor="text1"/>
          <w:sz w:val="28"/>
          <w:szCs w:val="28"/>
        </w:rPr>
        <w:t>原则上应选用真实案例，替换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需要保密不宜公开的财务信息等，</w:t>
      </w:r>
      <w:r w:rsidR="00EF7169" w:rsidRPr="000411A1">
        <w:rPr>
          <w:rFonts w:ascii="仿宋_GB2312" w:eastAsia="仿宋_GB2312" w:hint="eastAsia"/>
          <w:color w:val="000000" w:themeColor="text1"/>
          <w:sz w:val="28"/>
          <w:szCs w:val="28"/>
        </w:rPr>
        <w:t>符合典型性、前沿性、适用性、可操作性等特点。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二、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案例分类</w:t>
      </w:r>
    </w:p>
    <w:p w:rsidR="009E2F1D" w:rsidRPr="000411A1" w:rsidRDefault="009E2F1D" w:rsidP="009E2F1D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审计案例主要围绕年报审计、绩效审计、专项审计等方面，结合各专业审计的业务特点，主要从审计技术方法和审计项目管理等方面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撰写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审计案例。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审计技术方法类案例。包括审计入手方法、审计突破方法、审计取证及证据分析方法、计算机审计技术方法等审计实战类案例。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审计项目管理类案例。包括审计计划管理、审计项目组织实施管理、审计项目管理中面临的突出问题等项目管理经验案例。</w:t>
      </w:r>
    </w:p>
    <w:p w:rsidR="009252B6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三、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案例取材范围</w:t>
      </w:r>
      <w:r w:rsidR="00BA199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部分列举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（包括但不限于以下类型）</w:t>
      </w:r>
    </w:p>
    <w:p w:rsidR="007C4ED0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分行业的风险识别及应对措施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73444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舞弊风险的识别、评估和应对方面的案例</w:t>
      </w:r>
      <w:r w:rsidR="009D627B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73444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（三）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控制测试的具体应用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F14A0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（四）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具体审计程序的应用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F14A0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（五）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针对某一特殊审计事项的具体应用案例；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（六）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专项审计项目的实施案例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（如：经济责任审计、财务收支审计、财务竣工决算审计、信息系统审计、司法鉴定审计、内部控制审计等）；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（七）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资本市场审计服务案例应用（如：OTC挂牌、新三板挂牌、IPO上市、资产重组、发债审计等审计项目中某一特定领域的审计案例）；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（八）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合并报表、减值测试等特殊事项的具体处理案例；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（九）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新准则应用方面的具体案例（如收入准则、金融工具准则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、租赁准则、债务重组准则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等）；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（十）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其他类型咨询服务实施案例（如：财务尽职调查</w:t>
      </w:r>
      <w:r w:rsidR="00F939E2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、内控咨询、企业内部测评咨询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、税务筹划、现金</w:t>
      </w:r>
      <w:proofErr w:type="gramStart"/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流预测</w:t>
      </w:r>
      <w:proofErr w:type="gramEnd"/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及持续经营预测咨询</w:t>
      </w:r>
      <w:r w:rsidR="00F939E2"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9252B6" w:rsidRPr="000411A1" w:rsidRDefault="006A6C28" w:rsidP="008C4D5E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四、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基本结构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及具体要求</w:t>
      </w:r>
    </w:p>
    <w:p w:rsidR="00163763" w:rsidRPr="000411A1" w:rsidRDefault="00163763" w:rsidP="00163763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案例的基本结构</w:t>
      </w:r>
      <w:r w:rsidR="006A5AE7" w:rsidRPr="000411A1">
        <w:rPr>
          <w:rFonts w:ascii="仿宋_GB2312" w:eastAsia="仿宋_GB2312" w:hint="eastAsia"/>
          <w:color w:val="000000" w:themeColor="text1"/>
          <w:sz w:val="28"/>
          <w:szCs w:val="28"/>
        </w:rPr>
        <w:t>应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包括：标题、摘要及关键词、案例背景、审计过程、经验或反思、思考题</w:t>
      </w:r>
      <w:r w:rsidR="006A5AE7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（选列）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等部分。字数</w:t>
      </w:r>
      <w:r w:rsidR="00597771">
        <w:rPr>
          <w:rFonts w:ascii="仿宋_GB2312" w:eastAsia="仿宋_GB2312"/>
          <w:color w:val="000000" w:themeColor="text1"/>
          <w:sz w:val="28"/>
          <w:szCs w:val="28"/>
        </w:rPr>
        <w:t>3</w:t>
      </w:r>
      <w:r w:rsidRPr="000411A1">
        <w:rPr>
          <w:rFonts w:ascii="仿宋_GB2312" w:eastAsia="仿宋_GB2312"/>
          <w:color w:val="000000" w:themeColor="text1"/>
          <w:sz w:val="28"/>
          <w:szCs w:val="28"/>
        </w:rPr>
        <w:t>000-</w:t>
      </w:r>
      <w:r w:rsidR="00597771">
        <w:rPr>
          <w:rFonts w:ascii="仿宋_GB2312" w:eastAsia="仿宋_GB2312"/>
          <w:color w:val="000000" w:themeColor="text1"/>
          <w:sz w:val="28"/>
          <w:szCs w:val="28"/>
        </w:rPr>
        <w:t>5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000字，特殊情况可适当增加篇幅。</w:t>
      </w:r>
    </w:p>
    <w:p w:rsidR="000670A2" w:rsidRPr="000411A1" w:rsidRDefault="006A6C28" w:rsidP="00EC1F70">
      <w:pPr>
        <w:spacing w:line="360" w:lineRule="auto"/>
        <w:ind w:firstLine="57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标题</w:t>
      </w:r>
    </w:p>
    <w:p w:rsidR="00826A2C" w:rsidRPr="000411A1" w:rsidRDefault="00826A2C" w:rsidP="000670A2">
      <w:pPr>
        <w:spacing w:line="360" w:lineRule="auto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提供案例的基本信息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反映案例的主题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（格式：宋体、三号、加粗、居中）</w:t>
      </w:r>
    </w:p>
    <w:p w:rsidR="000670A2" w:rsidRPr="000411A1" w:rsidRDefault="006A6C28" w:rsidP="00EC1F70">
      <w:pPr>
        <w:spacing w:line="360" w:lineRule="auto"/>
        <w:ind w:firstLine="57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摘要和关键词</w:t>
      </w:r>
    </w:p>
    <w:p w:rsidR="000670A2" w:rsidRPr="000411A1" w:rsidRDefault="000670A2" w:rsidP="000670A2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简明扼要地叙述案例内容，点明案例关键信息，300字以内；关键词3－5个。（格式：宋体、小四）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（三）</w:t>
      </w:r>
      <w:r w:rsidR="00163763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背景</w:t>
      </w:r>
    </w:p>
    <w:p w:rsidR="00826A2C" w:rsidRPr="000411A1" w:rsidRDefault="00826A2C" w:rsidP="00826A2C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介绍委托单位基本情况，被审计单位基本情况，被审计单位所处的宏观经济背景和行业背景；</w:t>
      </w:r>
    </w:p>
    <w:p w:rsidR="00826A2C" w:rsidRPr="000411A1" w:rsidRDefault="00826A2C" w:rsidP="00826A2C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介绍委托审计项目环境、项目起因等项目基本情况；</w:t>
      </w:r>
    </w:p>
    <w:p w:rsidR="00826A2C" w:rsidRPr="000411A1" w:rsidRDefault="00826A2C" w:rsidP="004E493E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介绍客户委托审计目的、审计对象、审计范围以及以前审计情况等。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（格式：宋体、小四，段前与段后</w:t>
      </w:r>
      <w:r w:rsidR="000670A2" w:rsidRPr="000411A1">
        <w:rPr>
          <w:rFonts w:ascii="仿宋_GB2312" w:eastAsia="仿宋_GB2312"/>
          <w:color w:val="000000" w:themeColor="text1"/>
          <w:sz w:val="28"/>
          <w:szCs w:val="28"/>
        </w:rPr>
        <w:t>0.25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行、多倍行距</w:t>
      </w:r>
      <w:r w:rsidR="000670A2" w:rsidRPr="000411A1">
        <w:rPr>
          <w:rFonts w:ascii="仿宋_GB2312" w:eastAsia="仿宋_GB2312"/>
          <w:color w:val="000000" w:themeColor="text1"/>
          <w:sz w:val="28"/>
          <w:szCs w:val="28"/>
        </w:rPr>
        <w:t>1.25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，正文下同）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（四）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审计过程</w:t>
      </w:r>
    </w:p>
    <w:p w:rsidR="00826A2C" w:rsidRPr="000411A1" w:rsidRDefault="00826A2C" w:rsidP="00826A2C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属于案例正文部分，应介绍审计过程，审计中碰到的</w:t>
      </w:r>
      <w:r w:rsidR="00C14D7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，项目组讨论过程，</w:t>
      </w:r>
      <w:r w:rsidR="00B868D4"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解决方法、解决思路，形成的证据，审计结果等。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（五）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经验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、教训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或反思</w:t>
      </w:r>
    </w:p>
    <w:p w:rsidR="00826A2C" w:rsidRPr="000411A1" w:rsidRDefault="00826A2C" w:rsidP="00DD341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对项目实施过程中的经验进行总结，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对教训给同行</w:t>
      </w:r>
      <w:r w:rsidR="00DD3410"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提出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警示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（六）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思考题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（选列）</w:t>
      </w:r>
    </w:p>
    <w:p w:rsidR="00734443" w:rsidRPr="000411A1" w:rsidRDefault="00826A2C" w:rsidP="003F22BB">
      <w:pPr>
        <w:spacing w:line="360" w:lineRule="auto"/>
        <w:ind w:firstLine="48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提供需要思考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、有待解决的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问题，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和读者一起共同思考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4003F8" w:rsidRDefault="006A6C28" w:rsidP="005F07B1">
      <w:pPr>
        <w:pStyle w:val="ac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（七）</w:t>
      </w:r>
      <w:r w:rsidR="009D627B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审计工作底稿（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以附件</w:t>
      </w:r>
      <w:r w:rsidR="004003F8">
        <w:rPr>
          <w:rFonts w:ascii="仿宋_GB2312" w:eastAsia="仿宋_GB2312" w:hint="eastAsia"/>
          <w:color w:val="000000" w:themeColor="text1"/>
          <w:sz w:val="28"/>
          <w:szCs w:val="28"/>
        </w:rPr>
        <w:t>形式选列，</w:t>
      </w:r>
      <w:r w:rsidR="00E02D8D" w:rsidRPr="000411A1">
        <w:rPr>
          <w:rFonts w:ascii="仿宋_GB2312" w:eastAsia="仿宋_GB2312" w:hint="eastAsia"/>
          <w:color w:val="000000" w:themeColor="text1"/>
          <w:sz w:val="28"/>
          <w:szCs w:val="28"/>
        </w:rPr>
        <w:t>不受字数限制</w:t>
      </w:r>
      <w:r w:rsidR="004003F8">
        <w:rPr>
          <w:rFonts w:ascii="仿宋_GB2312" w:eastAsia="仿宋_GB2312" w:hint="eastAsia"/>
          <w:color w:val="000000" w:themeColor="text1"/>
          <w:sz w:val="28"/>
          <w:szCs w:val="28"/>
        </w:rPr>
        <w:t>）</w:t>
      </w:r>
    </w:p>
    <w:p w:rsidR="000670A2" w:rsidRPr="005F07B1" w:rsidRDefault="004003F8" w:rsidP="004003F8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体现审计思路，更全面地表达或展现案例的具体处理过程，有利于在实际工作中进行参照，启发大家对底稿进行针对性的设计及改进。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工作底稿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也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可以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以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目录或概要方式列示，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后期需要再</w:t>
      </w:r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全面展示。</w:t>
      </w:r>
      <w:proofErr w:type="gramStart"/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另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可以</w:t>
      </w:r>
      <w:proofErr w:type="gramEnd"/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附加具有项目特色的职业现场</w:t>
      </w:r>
      <w:r w:rsidR="00EC6F2A" w:rsidRPr="00EC426E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交流座谈</w:t>
      </w:r>
      <w:r w:rsidR="00EC6F2A" w:rsidRPr="00EC426E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调研活动等的图片资料</w:t>
      </w:r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4003F8" w:rsidRPr="000411A1" w:rsidRDefault="004003F8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sectPr w:rsidR="004003F8" w:rsidRPr="000411A1" w:rsidSect="00DD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7F6B" w:rsidRDefault="00037F6B" w:rsidP="004E493E">
      <w:r>
        <w:separator/>
      </w:r>
    </w:p>
  </w:endnote>
  <w:endnote w:type="continuationSeparator" w:id="0">
    <w:p w:rsidR="00037F6B" w:rsidRDefault="00037F6B" w:rsidP="004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7F6B" w:rsidRDefault="00037F6B" w:rsidP="004E493E">
      <w:r>
        <w:separator/>
      </w:r>
    </w:p>
  </w:footnote>
  <w:footnote w:type="continuationSeparator" w:id="0">
    <w:p w:rsidR="00037F6B" w:rsidRDefault="00037F6B" w:rsidP="004E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8A9"/>
    <w:rsid w:val="00037F6B"/>
    <w:rsid w:val="000411A1"/>
    <w:rsid w:val="000670A2"/>
    <w:rsid w:val="00067868"/>
    <w:rsid w:val="000771A3"/>
    <w:rsid w:val="00080124"/>
    <w:rsid w:val="000A3622"/>
    <w:rsid w:val="000A7B44"/>
    <w:rsid w:val="000B7F22"/>
    <w:rsid w:val="00161911"/>
    <w:rsid w:val="00163763"/>
    <w:rsid w:val="00182AE2"/>
    <w:rsid w:val="0019725A"/>
    <w:rsid w:val="001D1234"/>
    <w:rsid w:val="0023442A"/>
    <w:rsid w:val="00241181"/>
    <w:rsid w:val="002A55FC"/>
    <w:rsid w:val="002F496E"/>
    <w:rsid w:val="0030574E"/>
    <w:rsid w:val="00356FA8"/>
    <w:rsid w:val="003D29B3"/>
    <w:rsid w:val="003E6954"/>
    <w:rsid w:val="003F22BB"/>
    <w:rsid w:val="004003F8"/>
    <w:rsid w:val="004966AC"/>
    <w:rsid w:val="004D5E49"/>
    <w:rsid w:val="004E493E"/>
    <w:rsid w:val="00510151"/>
    <w:rsid w:val="005304B3"/>
    <w:rsid w:val="005513BE"/>
    <w:rsid w:val="005605D2"/>
    <w:rsid w:val="00576633"/>
    <w:rsid w:val="00597771"/>
    <w:rsid w:val="005C19D9"/>
    <w:rsid w:val="005F07B1"/>
    <w:rsid w:val="005F42ED"/>
    <w:rsid w:val="00637FAD"/>
    <w:rsid w:val="00680140"/>
    <w:rsid w:val="00687C1D"/>
    <w:rsid w:val="006A5AE7"/>
    <w:rsid w:val="006A6C28"/>
    <w:rsid w:val="00734443"/>
    <w:rsid w:val="00765E2F"/>
    <w:rsid w:val="00770805"/>
    <w:rsid w:val="007718A9"/>
    <w:rsid w:val="00796F44"/>
    <w:rsid w:val="007C4ED0"/>
    <w:rsid w:val="00826A2C"/>
    <w:rsid w:val="00851FD8"/>
    <w:rsid w:val="008B57A6"/>
    <w:rsid w:val="008C4D5E"/>
    <w:rsid w:val="00903F62"/>
    <w:rsid w:val="009252B6"/>
    <w:rsid w:val="00932F14"/>
    <w:rsid w:val="00967FE3"/>
    <w:rsid w:val="00984AF3"/>
    <w:rsid w:val="009A041F"/>
    <w:rsid w:val="009D29FD"/>
    <w:rsid w:val="009D627B"/>
    <w:rsid w:val="009E2F1D"/>
    <w:rsid w:val="00A052EF"/>
    <w:rsid w:val="00A97155"/>
    <w:rsid w:val="00AC36F5"/>
    <w:rsid w:val="00AE75D3"/>
    <w:rsid w:val="00B37CF0"/>
    <w:rsid w:val="00B74281"/>
    <w:rsid w:val="00B842ED"/>
    <w:rsid w:val="00B868D4"/>
    <w:rsid w:val="00BA1998"/>
    <w:rsid w:val="00C010DF"/>
    <w:rsid w:val="00C14D78"/>
    <w:rsid w:val="00C4742D"/>
    <w:rsid w:val="00C54639"/>
    <w:rsid w:val="00CB0BA6"/>
    <w:rsid w:val="00CE1B60"/>
    <w:rsid w:val="00CE257E"/>
    <w:rsid w:val="00CE28DB"/>
    <w:rsid w:val="00D071E7"/>
    <w:rsid w:val="00D1213D"/>
    <w:rsid w:val="00D33646"/>
    <w:rsid w:val="00D4022C"/>
    <w:rsid w:val="00D457D0"/>
    <w:rsid w:val="00DD3410"/>
    <w:rsid w:val="00DD3BFB"/>
    <w:rsid w:val="00E02D8D"/>
    <w:rsid w:val="00E33635"/>
    <w:rsid w:val="00E84CAD"/>
    <w:rsid w:val="00EB666E"/>
    <w:rsid w:val="00EC1F70"/>
    <w:rsid w:val="00EC426E"/>
    <w:rsid w:val="00EC6F2A"/>
    <w:rsid w:val="00EF3FC2"/>
    <w:rsid w:val="00EF7169"/>
    <w:rsid w:val="00F005C7"/>
    <w:rsid w:val="00F14A03"/>
    <w:rsid w:val="00F375D4"/>
    <w:rsid w:val="00F50999"/>
    <w:rsid w:val="00F939E2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0253D9B-8D43-4BF3-94AB-31A9DFC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9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93E"/>
    <w:rPr>
      <w:sz w:val="18"/>
      <w:szCs w:val="18"/>
    </w:rPr>
  </w:style>
  <w:style w:type="character" w:styleId="a8">
    <w:name w:val="Strong"/>
    <w:basedOn w:val="a0"/>
    <w:qFormat/>
    <w:rsid w:val="004E493E"/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EC1F70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EC1F70"/>
    <w:rPr>
      <w:rFonts w:ascii="宋体" w:eastAsia="宋体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1F70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C1F70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EC1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C1F7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1F7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C1F7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C1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蔡雪晴</cp:lastModifiedBy>
  <cp:revision>61</cp:revision>
  <dcterms:created xsi:type="dcterms:W3CDTF">2019-04-29T09:51:00Z</dcterms:created>
  <dcterms:modified xsi:type="dcterms:W3CDTF">2024-05-24T07:33:00Z</dcterms:modified>
</cp:coreProperties>
</file>