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B18F2">
      <w:pPr>
        <w:tabs>
          <w:tab w:val="left" w:pos="1695"/>
          <w:tab w:val="left" w:pos="3370"/>
          <w:tab w:val="left" w:pos="5555"/>
        </w:tabs>
        <w:autoSpaceDE w:val="0"/>
        <w:autoSpaceDN w:val="0"/>
        <w:adjustRightInd w:val="0"/>
        <w:snapToGrid w:val="0"/>
        <w:spacing w:line="360" w:lineRule="auto"/>
        <w:ind w:right="-241" w:rightChars="-115"/>
        <w:jc w:val="left"/>
        <w:rPr>
          <w:rFonts w:hint="eastAsia" w:ascii="宋体" w:eastAsia="宋体"/>
          <w:b/>
          <w:color w:val="000000" w:themeColor="text1"/>
          <w:kern w:val="10"/>
          <w:sz w:val="24"/>
          <w:szCs w:val="24"/>
          <w:highlight w:val="none"/>
          <w:lang w:eastAsia="zh-CN"/>
          <w14:textFill>
            <w14:solidFill>
              <w14:schemeClr w14:val="tx1"/>
            </w14:solidFill>
          </w14:textFill>
        </w:rPr>
      </w:pPr>
      <w:bookmarkStart w:id="0" w:name="_Toc287620665"/>
      <w:r>
        <w:rPr>
          <w:rFonts w:ascii="宋体"/>
          <w:b/>
          <w:color w:val="000000" w:themeColor="text1"/>
          <w:kern w:val="10"/>
          <w:sz w:val="28"/>
          <w:szCs w:val="28"/>
          <w:highlight w:val="none"/>
          <w14:textFill>
            <w14:solidFill>
              <w14:schemeClr w14:val="tx1"/>
            </w14:solidFill>
          </w14:textFill>
        </w:rPr>
        <w:t>项目名称：</w:t>
      </w:r>
      <w:r>
        <w:rPr>
          <w:rFonts w:hint="eastAsia" w:ascii="宋体"/>
          <w:b/>
          <w:color w:val="000000" w:themeColor="text1"/>
          <w:kern w:val="10"/>
          <w:sz w:val="28"/>
          <w:szCs w:val="28"/>
          <w:highlight w:val="none"/>
          <w:lang w:eastAsia="zh-CN"/>
          <w14:textFill>
            <w14:solidFill>
              <w14:schemeClr w14:val="tx1"/>
            </w14:solidFill>
          </w14:textFill>
        </w:rPr>
        <w:t>重庆高速公路集团有限公司集采中心2024-2025年度水泥采购</w:t>
      </w:r>
    </w:p>
    <w:p w14:paraId="11021082">
      <w:pPr>
        <w:tabs>
          <w:tab w:val="left" w:pos="1695"/>
          <w:tab w:val="left" w:pos="3370"/>
          <w:tab w:val="left" w:pos="5555"/>
        </w:tabs>
        <w:autoSpaceDE w:val="0"/>
        <w:autoSpaceDN w:val="0"/>
        <w:adjustRightInd w:val="0"/>
        <w:snapToGrid w:val="0"/>
        <w:spacing w:line="360" w:lineRule="auto"/>
        <w:rPr>
          <w:rFonts w:hint="eastAsia" w:ascii="宋体"/>
          <w:b/>
          <w:color w:val="000000" w:themeColor="text1"/>
          <w:kern w:val="10"/>
          <w:sz w:val="28"/>
          <w:szCs w:val="28"/>
          <w:highlight w:val="none"/>
          <w:lang w:eastAsia="zh-CN"/>
          <w14:textFill>
            <w14:solidFill>
              <w14:schemeClr w14:val="tx1"/>
            </w14:solidFill>
          </w14:textFill>
        </w:rPr>
      </w:pPr>
      <w:r>
        <w:rPr>
          <w:rFonts w:hint="eastAsia" w:ascii="宋体"/>
          <w:b/>
          <w:color w:val="000000" w:themeColor="text1"/>
          <w:sz w:val="28"/>
          <w:szCs w:val="28"/>
          <w:highlight w:val="none"/>
          <w:lang w:val="en-US" w:eastAsia="zh-CN"/>
          <w14:textFill>
            <w14:solidFill>
              <w14:schemeClr w14:val="tx1"/>
            </w14:solidFill>
          </w14:textFill>
        </w:rPr>
        <w:t>招标</w:t>
      </w:r>
      <w:r>
        <w:rPr>
          <w:rFonts w:ascii="宋体"/>
          <w:b/>
          <w:color w:val="000000" w:themeColor="text1"/>
          <w:sz w:val="28"/>
          <w:szCs w:val="28"/>
          <w:highlight w:val="none"/>
          <w14:textFill>
            <w14:solidFill>
              <w14:schemeClr w14:val="tx1"/>
            </w14:solidFill>
          </w14:textFill>
        </w:rPr>
        <w:t>编号</w:t>
      </w:r>
      <w:r>
        <w:rPr>
          <w:rFonts w:hint="eastAsia" w:ascii="宋体" w:eastAsia="宋体"/>
          <w:b/>
          <w:color w:val="000000" w:themeColor="text1"/>
          <w:kern w:val="10"/>
          <w:sz w:val="28"/>
          <w:szCs w:val="28"/>
          <w:highlight w:val="none"/>
          <w14:textFill>
            <w14:solidFill>
              <w14:schemeClr w14:val="tx1"/>
            </w14:solidFill>
          </w14:textFill>
        </w:rPr>
        <w:t>：</w:t>
      </w:r>
      <w:r>
        <w:rPr>
          <w:rFonts w:hint="eastAsia" w:ascii="宋体" w:hAnsi="Times New Roman" w:eastAsia="宋体" w:cs="Times New Roman"/>
          <w:b/>
          <w:i w:val="0"/>
          <w:iCs w:val="0"/>
          <w:caps w:val="0"/>
          <w:color w:val="000000" w:themeColor="text1"/>
          <w:spacing w:val="0"/>
          <w:kern w:val="10"/>
          <w:sz w:val="28"/>
          <w:szCs w:val="28"/>
          <w:highlight w:val="none"/>
          <w:shd w:val="clear"/>
          <w14:textFill>
            <w14:solidFill>
              <w14:schemeClr w14:val="tx1"/>
            </w14:solidFill>
          </w14:textFill>
        </w:rPr>
        <w:t>0611-2400161177A</w:t>
      </w:r>
    </w:p>
    <w:p w14:paraId="5B66A11E">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2E1123D0">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6FC4BF2C">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307F2079">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78D27ED5">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2F38689E">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4547D853">
      <w:pPr>
        <w:autoSpaceDE w:val="0"/>
        <w:autoSpaceDN w:val="0"/>
        <w:adjustRightInd w:val="0"/>
        <w:snapToGrid w:val="0"/>
        <w:spacing w:line="360" w:lineRule="auto"/>
        <w:jc w:val="center"/>
        <w:rPr>
          <w:rFonts w:hint="default" w:ascii="宋体" w:hAnsi="宋体" w:eastAsia="宋体"/>
          <w:color w:val="000000" w:themeColor="text1"/>
          <w:kern w:val="0"/>
          <w:sz w:val="72"/>
          <w:szCs w:val="72"/>
          <w:highlight w:val="none"/>
          <w:lang w:val="en-US" w:eastAsia="zh-CN"/>
          <w14:textFill>
            <w14:solidFill>
              <w14:schemeClr w14:val="tx1"/>
            </w14:solidFill>
          </w14:textFill>
        </w:rPr>
      </w:pPr>
      <w:r>
        <w:rPr>
          <w:rFonts w:hint="eastAsia" w:ascii="宋体" w:hAnsi="宋体"/>
          <w:color w:val="000000" w:themeColor="text1"/>
          <w:kern w:val="0"/>
          <w:sz w:val="72"/>
          <w:szCs w:val="72"/>
          <w:highlight w:val="none"/>
          <w:lang w:val="en-US" w:eastAsia="zh-CN"/>
          <w14:textFill>
            <w14:solidFill>
              <w14:schemeClr w14:val="tx1"/>
            </w14:solidFill>
          </w14:textFill>
        </w:rPr>
        <w:t>招标文件</w:t>
      </w:r>
    </w:p>
    <w:p w14:paraId="51284B37">
      <w:pPr>
        <w:autoSpaceDE w:val="0"/>
        <w:autoSpaceDN w:val="0"/>
        <w:adjustRightInd w:val="0"/>
        <w:snapToGrid w:val="0"/>
        <w:spacing w:line="360" w:lineRule="auto"/>
        <w:jc w:val="left"/>
        <w:rPr>
          <w:rFonts w:ascii="宋体" w:hAnsi="宋体"/>
          <w:color w:val="000000" w:themeColor="text1"/>
          <w:kern w:val="0"/>
          <w:sz w:val="10"/>
          <w:szCs w:val="10"/>
          <w:highlight w:val="none"/>
          <w14:textFill>
            <w14:solidFill>
              <w14:schemeClr w14:val="tx1"/>
            </w14:solidFill>
          </w14:textFill>
        </w:rPr>
      </w:pPr>
    </w:p>
    <w:p w14:paraId="01052579">
      <w:pPr>
        <w:spacing w:line="360" w:lineRule="auto"/>
        <w:jc w:val="center"/>
        <w:rPr>
          <w:color w:val="000000" w:themeColor="text1"/>
          <w:sz w:val="32"/>
          <w:szCs w:val="32"/>
          <w:highlight w:val="none"/>
          <w14:textFill>
            <w14:solidFill>
              <w14:schemeClr w14:val="tx1"/>
            </w14:solidFill>
          </w14:textFill>
        </w:rPr>
      </w:pPr>
      <w:bookmarkStart w:id="1" w:name="_Toc23843"/>
      <w:r>
        <w:rPr>
          <w:color w:val="000000" w:themeColor="text1"/>
          <w:sz w:val="36"/>
          <w:szCs w:val="36"/>
          <w:highlight w:val="none"/>
          <w14:textFill>
            <w14:solidFill>
              <w14:schemeClr w14:val="tx1"/>
            </w14:solidFill>
          </w14:textFill>
        </w:rPr>
        <w:drawing>
          <wp:inline distT="0" distB="0" distL="114300" distR="114300">
            <wp:extent cx="1609725" cy="975995"/>
            <wp:effectExtent l="0" t="0" r="952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2"/>
                    <a:stretch>
                      <a:fillRect/>
                    </a:stretch>
                  </pic:blipFill>
                  <pic:spPr>
                    <a:xfrm>
                      <a:off x="0" y="0"/>
                      <a:ext cx="1609725" cy="975995"/>
                    </a:xfrm>
                    <a:prstGeom prst="rect">
                      <a:avLst/>
                    </a:prstGeom>
                    <a:noFill/>
                    <a:ln w="9525" cap="flat" cmpd="sng">
                      <a:noFill/>
                      <a:prstDash val="solid"/>
                      <a:round/>
                    </a:ln>
                  </pic:spPr>
                </pic:pic>
              </a:graphicData>
            </a:graphic>
          </wp:inline>
        </w:drawing>
      </w:r>
    </w:p>
    <w:p w14:paraId="5D6099FD">
      <w:pPr>
        <w:spacing w:line="360" w:lineRule="auto"/>
        <w:rPr>
          <w:color w:val="000000" w:themeColor="text1"/>
          <w:sz w:val="32"/>
          <w:szCs w:val="32"/>
          <w:highlight w:val="none"/>
          <w14:textFill>
            <w14:solidFill>
              <w14:schemeClr w14:val="tx1"/>
            </w14:solidFill>
          </w14:textFill>
        </w:rPr>
      </w:pPr>
    </w:p>
    <w:p w14:paraId="40DF0BCF">
      <w:pPr>
        <w:spacing w:line="360" w:lineRule="auto"/>
        <w:rPr>
          <w:b/>
          <w:bCs/>
          <w:color w:val="000000" w:themeColor="text1"/>
          <w:sz w:val="30"/>
          <w:szCs w:val="30"/>
          <w:highlight w:val="none"/>
          <w14:textFill>
            <w14:solidFill>
              <w14:schemeClr w14:val="tx1"/>
            </w14:solidFill>
          </w14:textFill>
        </w:rPr>
      </w:pPr>
    </w:p>
    <w:p w14:paraId="77C9FD9C">
      <w:pPr>
        <w:spacing w:line="360" w:lineRule="auto"/>
        <w:rPr>
          <w:b/>
          <w:bCs/>
          <w:color w:val="000000" w:themeColor="text1"/>
          <w:sz w:val="30"/>
          <w:szCs w:val="30"/>
          <w:highlight w:val="none"/>
          <w14:textFill>
            <w14:solidFill>
              <w14:schemeClr w14:val="tx1"/>
            </w14:solidFill>
          </w14:textFill>
        </w:rPr>
      </w:pPr>
    </w:p>
    <w:p w14:paraId="510BC55F">
      <w:pPr>
        <w:pStyle w:val="2"/>
        <w:rPr>
          <w:b/>
          <w:bCs/>
          <w:color w:val="000000" w:themeColor="text1"/>
          <w:sz w:val="30"/>
          <w:szCs w:val="30"/>
          <w:highlight w:val="none"/>
          <w14:textFill>
            <w14:solidFill>
              <w14:schemeClr w14:val="tx1"/>
            </w14:solidFill>
          </w14:textFill>
        </w:rPr>
      </w:pPr>
    </w:p>
    <w:p w14:paraId="3ADDCD5C">
      <w:pPr>
        <w:rPr>
          <w:b/>
          <w:bCs/>
          <w:color w:val="000000" w:themeColor="text1"/>
          <w:sz w:val="30"/>
          <w:szCs w:val="30"/>
          <w:highlight w:val="none"/>
          <w14:textFill>
            <w14:solidFill>
              <w14:schemeClr w14:val="tx1"/>
            </w14:solidFill>
          </w14:textFill>
        </w:rPr>
      </w:pPr>
    </w:p>
    <w:p w14:paraId="093F25C1">
      <w:pPr>
        <w:pStyle w:val="2"/>
        <w:rPr>
          <w:color w:val="000000" w:themeColor="text1"/>
          <w:highlight w:val="none"/>
          <w14:textFill>
            <w14:solidFill>
              <w14:schemeClr w14:val="tx1"/>
            </w14:solidFill>
          </w14:textFill>
        </w:rPr>
      </w:pPr>
    </w:p>
    <w:p w14:paraId="423E17B1">
      <w:pPr>
        <w:spacing w:line="360" w:lineRule="auto"/>
        <w:rPr>
          <w:b/>
          <w:bCs/>
          <w:color w:val="000000" w:themeColor="text1"/>
          <w:sz w:val="30"/>
          <w:szCs w:val="30"/>
          <w:highlight w:val="none"/>
          <w14:textFill>
            <w14:solidFill>
              <w14:schemeClr w14:val="tx1"/>
            </w14:solidFill>
          </w14:textFill>
        </w:rPr>
      </w:pPr>
    </w:p>
    <w:p w14:paraId="6921628A">
      <w:pPr>
        <w:autoSpaceDE w:val="0"/>
        <w:autoSpaceDN w:val="0"/>
        <w:adjustRightInd w:val="0"/>
        <w:rPr>
          <w:color w:val="000000" w:themeColor="text1"/>
          <w:sz w:val="24"/>
          <w:highlight w:val="none"/>
          <w14:textFill>
            <w14:solidFill>
              <w14:schemeClr w14:val="tx1"/>
            </w14:solidFill>
          </w14:textFill>
        </w:rPr>
      </w:pPr>
    </w:p>
    <w:p w14:paraId="34901849">
      <w:pPr>
        <w:spacing w:line="360" w:lineRule="auto"/>
        <w:rPr>
          <w:b/>
          <w:bCs/>
          <w:color w:val="000000" w:themeColor="text1"/>
          <w:sz w:val="30"/>
          <w:szCs w:val="30"/>
          <w:highlight w:val="none"/>
          <w14:textFill>
            <w14:solidFill>
              <w14:schemeClr w14:val="tx1"/>
            </w14:solidFill>
          </w14:textFill>
        </w:rPr>
      </w:pPr>
    </w:p>
    <w:p w14:paraId="525B7C16">
      <w:pPr>
        <w:spacing w:line="360" w:lineRule="auto"/>
        <w:outlineLvl w:val="0"/>
        <w:rPr>
          <w:color w:val="000000" w:themeColor="text1"/>
          <w:highlight w:val="none"/>
          <w14:textFill>
            <w14:solidFill>
              <w14:schemeClr w14:val="tx1"/>
            </w14:solidFill>
          </w14:textFill>
        </w:rPr>
      </w:pPr>
      <w:bookmarkStart w:id="2" w:name="_Toc29776"/>
      <w:r>
        <w:rPr>
          <w:rFonts w:hint="eastAsia"/>
          <w:b/>
          <w:bCs/>
          <w:color w:val="000000" w:themeColor="text1"/>
          <w:sz w:val="30"/>
          <w:szCs w:val="30"/>
          <w:highlight w:val="none"/>
          <w:lang w:val="en-US" w:eastAsia="zh-CN"/>
          <w14:textFill>
            <w14:solidFill>
              <w14:schemeClr w14:val="tx1"/>
            </w14:solidFill>
          </w14:textFill>
        </w:rPr>
        <w:t>招标</w:t>
      </w:r>
      <w:r>
        <w:rPr>
          <w:b/>
          <w:bCs/>
          <w:color w:val="000000" w:themeColor="text1"/>
          <w:sz w:val="30"/>
          <w:szCs w:val="30"/>
          <w:highlight w:val="none"/>
          <w14:textFill>
            <w14:solidFill>
              <w14:schemeClr w14:val="tx1"/>
            </w14:solidFill>
          </w14:textFill>
        </w:rPr>
        <w:t>人：</w:t>
      </w:r>
      <w:r>
        <w:rPr>
          <w:rFonts w:hint="eastAsia"/>
          <w:b/>
          <w:bCs/>
          <w:color w:val="000000" w:themeColor="text1"/>
          <w:sz w:val="30"/>
          <w:szCs w:val="30"/>
          <w:highlight w:val="none"/>
          <w:u w:val="single"/>
          <w:lang w:eastAsia="zh-CN"/>
          <w14:textFill>
            <w14:solidFill>
              <w14:schemeClr w14:val="tx1"/>
            </w14:solidFill>
          </w14:textFill>
        </w:rPr>
        <w:t>重庆高速资产经营管理有限公司</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bookmarkEnd w:id="2"/>
    </w:p>
    <w:p w14:paraId="10BFA39F">
      <w:pPr>
        <w:spacing w:line="360" w:lineRule="auto"/>
        <w:rPr>
          <w:color w:val="000000" w:themeColor="text1"/>
          <w:sz w:val="30"/>
          <w:szCs w:val="30"/>
          <w:highlight w:val="none"/>
          <w:u w:val="single"/>
          <w14:textFill>
            <w14:solidFill>
              <w14:schemeClr w14:val="tx1"/>
            </w14:solidFill>
          </w14:textFill>
        </w:rPr>
      </w:pPr>
      <w:r>
        <w:rPr>
          <w:rFonts w:hint="eastAsia"/>
          <w:b/>
          <w:bCs/>
          <w:color w:val="000000" w:themeColor="text1"/>
          <w:sz w:val="30"/>
          <w:szCs w:val="30"/>
          <w:highlight w:val="none"/>
          <w:lang w:eastAsia="zh-CN"/>
          <w14:textFill>
            <w14:solidFill>
              <w14:schemeClr w14:val="tx1"/>
            </w14:solidFill>
          </w14:textFill>
        </w:rPr>
        <w:t>招标</w:t>
      </w:r>
      <w:r>
        <w:rPr>
          <w:b/>
          <w:bCs/>
          <w:color w:val="000000" w:themeColor="text1"/>
          <w:sz w:val="30"/>
          <w:szCs w:val="30"/>
          <w:highlight w:val="none"/>
          <w14:textFill>
            <w14:solidFill>
              <w14:schemeClr w14:val="tx1"/>
            </w14:solidFill>
          </w14:textFill>
        </w:rPr>
        <w:t>代理机构：</w:t>
      </w:r>
      <w:r>
        <w:rPr>
          <w:rFonts w:hint="eastAsia"/>
          <w:b/>
          <w:bCs/>
          <w:color w:val="000000" w:themeColor="text1"/>
          <w:kern w:val="0"/>
          <w:sz w:val="30"/>
          <w:szCs w:val="30"/>
          <w:highlight w:val="none"/>
          <w:u w:val="single"/>
          <w14:textFill>
            <w14:solidFill>
              <w14:schemeClr w14:val="tx1"/>
            </w14:solidFill>
          </w14:textFill>
        </w:rPr>
        <w:t>重庆国际投资咨询集团有限公司</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p>
    <w:p w14:paraId="61271BF0">
      <w:pPr>
        <w:autoSpaceDE w:val="0"/>
        <w:autoSpaceDN w:val="0"/>
        <w:adjustRightInd w:val="0"/>
        <w:snapToGrid w:val="0"/>
        <w:spacing w:line="360" w:lineRule="auto"/>
        <w:rPr>
          <w:rFonts w:ascii="宋体" w:hAnsi="宋体"/>
          <w:bCs/>
          <w:color w:val="000000" w:themeColor="text1"/>
          <w:kern w:val="0"/>
          <w:sz w:val="20"/>
          <w:szCs w:val="20"/>
          <w:highlight w:val="none"/>
          <w14:textFill>
            <w14:solidFill>
              <w14:schemeClr w14:val="tx1"/>
            </w14:solidFill>
          </w14:textFill>
        </w:rPr>
      </w:pPr>
    </w:p>
    <w:p w14:paraId="595E7676">
      <w:pPr>
        <w:tabs>
          <w:tab w:val="left" w:pos="6252"/>
        </w:tabs>
        <w:autoSpaceDE w:val="0"/>
        <w:autoSpaceDN w:val="0"/>
        <w:adjustRightInd w:val="0"/>
        <w:snapToGrid w:val="0"/>
        <w:spacing w:line="360" w:lineRule="auto"/>
        <w:jc w:val="center"/>
        <w:rPr>
          <w:rFonts w:ascii="宋体" w:hAnsi="宋体"/>
          <w:bCs/>
          <w:color w:val="000000" w:themeColor="text1"/>
          <w:spacing w:val="8"/>
          <w:kern w:val="0"/>
          <w:sz w:val="28"/>
          <w:szCs w:val="28"/>
          <w:highlight w:val="none"/>
          <w14:textFill>
            <w14:solidFill>
              <w14:schemeClr w14:val="tx1"/>
            </w14:solidFill>
          </w14:textFill>
        </w:rPr>
      </w:pPr>
      <w:bookmarkStart w:id="3" w:name="_Toc13210649"/>
      <w:bookmarkStart w:id="4" w:name="_Toc536796736"/>
      <w:bookmarkStart w:id="5" w:name="_Toc536797277"/>
      <w:bookmarkStart w:id="6" w:name="_Toc509218549"/>
      <w:bookmarkStart w:id="7" w:name="_Toc536621766"/>
      <w:r>
        <w:rPr>
          <w:rFonts w:hint="eastAsia" w:ascii="宋体" w:hAnsi="宋体"/>
          <w:bCs/>
          <w:color w:val="000000" w:themeColor="text1"/>
          <w:spacing w:val="8"/>
          <w:kern w:val="0"/>
          <w:sz w:val="28"/>
          <w:szCs w:val="28"/>
          <w:highlight w:val="none"/>
          <w:u w:val="single"/>
          <w14:textFill>
            <w14:solidFill>
              <w14:schemeClr w14:val="tx1"/>
            </w14:solidFill>
          </w14:textFill>
        </w:rPr>
        <w:t>2024</w:t>
      </w:r>
      <w:r>
        <w:rPr>
          <w:rFonts w:ascii="宋体" w:hAnsi="宋体"/>
          <w:bCs/>
          <w:color w:val="000000" w:themeColor="text1"/>
          <w:spacing w:val="8"/>
          <w:kern w:val="0"/>
          <w:sz w:val="28"/>
          <w:szCs w:val="28"/>
          <w:highlight w:val="none"/>
          <w14:textFill>
            <w14:solidFill>
              <w14:schemeClr w14:val="tx1"/>
            </w14:solidFill>
          </w14:textFill>
        </w:rPr>
        <w:t>年</w:t>
      </w:r>
      <w:r>
        <w:rPr>
          <w:rFonts w:hint="eastAsia" w:ascii="宋体" w:hAnsi="宋体"/>
          <w:bCs/>
          <w:color w:val="000000" w:themeColor="text1"/>
          <w:spacing w:val="8"/>
          <w:kern w:val="0"/>
          <w:sz w:val="28"/>
          <w:szCs w:val="28"/>
          <w:highlight w:val="none"/>
          <w:u w:val="single"/>
          <w:lang w:val="en-US" w:eastAsia="zh-CN"/>
          <w14:textFill>
            <w14:solidFill>
              <w14:schemeClr w14:val="tx1"/>
            </w14:solidFill>
          </w14:textFill>
        </w:rPr>
        <w:t>11</w:t>
      </w:r>
      <w:r>
        <w:rPr>
          <w:rFonts w:ascii="宋体" w:hAnsi="宋体"/>
          <w:bCs/>
          <w:color w:val="000000" w:themeColor="text1"/>
          <w:spacing w:val="8"/>
          <w:kern w:val="0"/>
          <w:sz w:val="28"/>
          <w:szCs w:val="28"/>
          <w:highlight w:val="none"/>
          <w14:textFill>
            <w14:solidFill>
              <w14:schemeClr w14:val="tx1"/>
            </w14:solidFill>
          </w14:textFill>
        </w:rPr>
        <w:t>月</w:t>
      </w:r>
      <w:bookmarkEnd w:id="3"/>
      <w:bookmarkEnd w:id="4"/>
      <w:bookmarkEnd w:id="5"/>
      <w:bookmarkEnd w:id="6"/>
      <w:bookmarkEnd w:id="7"/>
    </w:p>
    <w:p w14:paraId="0E536B1E">
      <w:pPr>
        <w:pStyle w:val="3"/>
        <w:spacing w:line="360" w:lineRule="auto"/>
        <w:outlineLvl w:val="9"/>
        <w:rPr>
          <w:rFonts w:ascii="宋体" w:hAnsi="宋体"/>
          <w:color w:val="000000" w:themeColor="text1"/>
          <w:w w:val="99"/>
          <w:kern w:val="0"/>
          <w:sz w:val="24"/>
          <w:highlight w:val="none"/>
          <w14:textFill>
            <w14:solidFill>
              <w14:schemeClr w14:val="tx1"/>
            </w14:solidFill>
          </w14:textFill>
        </w:rPr>
        <w:sectPr>
          <w:footerReference r:id="rId4" w:type="first"/>
          <w:headerReference r:id="rId3" w:type="default"/>
          <w:pgSz w:w="11907" w:h="16840"/>
          <w:pgMar w:top="1304" w:right="1134" w:bottom="1304" w:left="1304" w:header="851" w:footer="992" w:gutter="0"/>
          <w:pgNumType w:fmt="numberInDash" w:start="1"/>
          <w:cols w:space="720" w:num="1"/>
          <w:docGrid w:linePitch="312" w:charSpace="0"/>
        </w:sectPr>
      </w:pPr>
    </w:p>
    <w:bookmarkEnd w:id="1"/>
    <w:sdt>
      <w:sdt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id w:val="147479849"/>
        <w15:color w:val="DBDBDB"/>
        <w:docPartObj>
          <w:docPartGallery w:val="Table of Contents"/>
          <w:docPartUnique/>
        </w:docPartObj>
      </w:sdtPr>
      <w:sdtEnd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sdtEndPr>
      <w:sdtContent>
        <w:p w14:paraId="395B55FE">
          <w:pPr>
            <w:spacing w:before="0" w:beforeLines="0" w:after="0" w:afterLines="0" w:line="480" w:lineRule="auto"/>
            <w:ind w:left="0" w:leftChars="0" w:right="0" w:rightChars="0" w:firstLine="0" w:firstLineChars="0"/>
            <w:jc w:val="center"/>
            <w:rPr>
              <w:color w:val="000000" w:themeColor="text1"/>
              <w:sz w:val="32"/>
              <w:szCs w:val="40"/>
              <w:highlight w:val="none"/>
              <w14:textFill>
                <w14:solidFill>
                  <w14:schemeClr w14:val="tx1"/>
                </w14:solidFill>
              </w14:textFill>
            </w:rPr>
          </w:pPr>
          <w:r>
            <w:rPr>
              <w:rFonts w:ascii="宋体" w:hAnsi="宋体" w:eastAsia="宋体"/>
              <w:color w:val="000000" w:themeColor="text1"/>
              <w:sz w:val="32"/>
              <w:szCs w:val="40"/>
              <w:highlight w:val="none"/>
              <w14:textFill>
                <w14:solidFill>
                  <w14:schemeClr w14:val="tx1"/>
                </w14:solidFill>
              </w14:textFill>
            </w:rPr>
            <w:t>目录</w:t>
          </w:r>
        </w:p>
        <w:p w14:paraId="3816517F">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TOC \o "1-1" \h \u </w:instrText>
          </w:r>
          <w:r>
            <w:rPr>
              <w:rFonts w:ascii="宋体" w:hAnsi="宋体"/>
              <w:color w:val="000000" w:themeColor="text1"/>
              <w:sz w:val="28"/>
              <w:szCs w:val="28"/>
              <w:highlight w:val="none"/>
              <w14:textFill>
                <w14:solidFill>
                  <w14:schemeClr w14:val="tx1"/>
                </w14:solidFill>
              </w14:textFill>
            </w:rPr>
            <w:fldChar w:fldCharType="separate"/>
          </w:r>
        </w:p>
        <w:p w14:paraId="4DDAF7E3">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_Toc26562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第一章  </w:t>
          </w:r>
          <w:r>
            <w:rPr>
              <w:rFonts w:hint="eastAsia" w:ascii="宋体" w:hAnsi="宋体"/>
              <w:snapToGrid w:val="0"/>
              <w:color w:val="000000" w:themeColor="text1"/>
              <w:kern w:val="0"/>
              <w:sz w:val="28"/>
              <w:szCs w:val="28"/>
              <w:highlight w:val="none"/>
              <w:lang w:val="en-US" w:eastAsia="zh-CN"/>
              <w14:textFill>
                <w14:solidFill>
                  <w14:schemeClr w14:val="tx1"/>
                </w14:solidFill>
              </w14:textFill>
            </w:rPr>
            <w:t>招标</w:t>
          </w:r>
          <w:r>
            <w:rPr>
              <w:rFonts w:ascii="宋体" w:hAnsi="宋体"/>
              <w:snapToGrid w:val="0"/>
              <w:color w:val="000000" w:themeColor="text1"/>
              <w:kern w:val="0"/>
              <w:sz w:val="28"/>
              <w:szCs w:val="28"/>
              <w:highlight w:val="none"/>
              <w14:textFill>
                <w14:solidFill>
                  <w14:schemeClr w14:val="tx1"/>
                </w14:solidFill>
              </w14:textFill>
            </w:rPr>
            <w:t>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_Toc26562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0BD99AA8">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_Toc1733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第二章  投标人须知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_Toc1733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7</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23F7806E">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_Toc26140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第三章 </w:t>
          </w:r>
          <w:r>
            <w:rPr>
              <w:rFonts w:hint="eastAsia" w:ascii="宋体" w:hAnsi="宋体"/>
              <w:snapToGrid w:val="0"/>
              <w:color w:val="000000" w:themeColor="text1"/>
              <w:kern w:val="0"/>
              <w:sz w:val="28"/>
              <w:szCs w:val="28"/>
              <w:highlight w:val="none"/>
              <w14:textFill>
                <w14:solidFill>
                  <w14:schemeClr w14:val="tx1"/>
                </w14:solidFill>
              </w14:textFill>
            </w:rPr>
            <w:t xml:space="preserve"> </w:t>
          </w:r>
          <w:r>
            <w:rPr>
              <w:rFonts w:ascii="宋体" w:hAnsi="宋体"/>
              <w:snapToGrid w:val="0"/>
              <w:color w:val="000000" w:themeColor="text1"/>
              <w:kern w:val="0"/>
              <w:sz w:val="28"/>
              <w:szCs w:val="28"/>
              <w:highlight w:val="none"/>
              <w14:textFill>
                <w14:solidFill>
                  <w14:schemeClr w14:val="tx1"/>
                </w14:solidFill>
              </w14:textFill>
            </w:rPr>
            <w:t>评标办法（</w:t>
          </w:r>
          <w:r>
            <w:rPr>
              <w:rFonts w:hint="eastAsia" w:ascii="宋体" w:hAnsi="宋体"/>
              <w:snapToGrid w:val="0"/>
              <w:color w:val="000000" w:themeColor="text1"/>
              <w:kern w:val="0"/>
              <w:sz w:val="28"/>
              <w:szCs w:val="28"/>
              <w:highlight w:val="none"/>
              <w14:textFill>
                <w14:solidFill>
                  <w14:schemeClr w14:val="tx1"/>
                </w14:solidFill>
              </w14:textFill>
            </w:rPr>
            <w:t>经评审的最低投标价法</w:t>
          </w:r>
          <w:r>
            <w:rPr>
              <w:rFonts w:ascii="宋体" w:hAnsi="宋体"/>
              <w:snapToGrid w:val="0"/>
              <w:color w:val="000000" w:themeColor="text1"/>
              <w:kern w:val="0"/>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_Toc26140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30</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30B33949">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_Toc20627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kern w:val="0"/>
              <w:sz w:val="28"/>
              <w:szCs w:val="28"/>
              <w:highlight w:val="none"/>
              <w14:textFill>
                <w14:solidFill>
                  <w14:schemeClr w14:val="tx1"/>
                </w14:solidFill>
              </w14:textFill>
            </w:rPr>
            <w:t>第四章  合同条款及格式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_Toc20627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37</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6150EFEA">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_Toc14759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第五章  </w:t>
          </w:r>
          <w:r>
            <w:rPr>
              <w:rFonts w:hint="eastAsia" w:ascii="宋体" w:hAnsi="宋体"/>
              <w:color w:val="000000" w:themeColor="text1"/>
              <w:sz w:val="28"/>
              <w:szCs w:val="28"/>
              <w:highlight w:val="none"/>
              <w:lang w:eastAsia="zh-CN"/>
              <w14:textFill>
                <w14:solidFill>
                  <w14:schemeClr w14:val="tx1"/>
                </w14:solidFill>
              </w14:textFill>
            </w:rPr>
            <w:t>供货要求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_Toc14759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49</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5FF81F55">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_Toc30596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第六章  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_Toc30596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53</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6D6EFDA3">
          <w:pPr>
            <w:spacing w:line="480" w:lineRule="auto"/>
            <w:rPr>
              <w:rFonts w:ascii="宋体" w:hAnsi="宋体"/>
              <w:color w:val="000000" w:themeColor="text1"/>
              <w:highlight w:val="none"/>
              <w14:textFill>
                <w14:solidFill>
                  <w14:schemeClr w14:val="tx1"/>
                </w14:solidFill>
              </w14:textFill>
            </w:rPr>
          </w:pPr>
          <w:r>
            <w:rPr>
              <w:rFonts w:ascii="宋体" w:hAnsi="宋体"/>
              <w:color w:val="000000" w:themeColor="text1"/>
              <w:sz w:val="32"/>
              <w:szCs w:val="40"/>
              <w:highlight w:val="none"/>
              <w14:textFill>
                <w14:solidFill>
                  <w14:schemeClr w14:val="tx1"/>
                </w14:solidFill>
              </w14:textFill>
            </w:rPr>
            <w:fldChar w:fldCharType="end"/>
          </w:r>
        </w:p>
      </w:sdtContent>
    </w:sdt>
    <w:bookmarkEnd w:id="0"/>
    <w:p w14:paraId="4C37D7F7">
      <w:pPr>
        <w:spacing w:line="20" w:lineRule="exact"/>
        <w:rPr>
          <w:rFonts w:ascii="宋体" w:hAnsi="宋体"/>
          <w:color w:val="000000" w:themeColor="text1"/>
          <w:highlight w:val="none"/>
          <w14:textFill>
            <w14:solidFill>
              <w14:schemeClr w14:val="tx1"/>
            </w14:solidFill>
          </w14:textFill>
        </w:rPr>
      </w:pPr>
      <w:bookmarkStart w:id="8" w:name="_Toc430530414"/>
    </w:p>
    <w:p w14:paraId="2211289E">
      <w:pPr>
        <w:spacing w:line="20" w:lineRule="exact"/>
        <w:jc w:val="left"/>
        <w:rPr>
          <w:rFonts w:ascii="宋体" w:hAnsi="宋体"/>
          <w:color w:val="000000" w:themeColor="text1"/>
          <w:highlight w:val="none"/>
          <w14:textFill>
            <w14:solidFill>
              <w14:schemeClr w14:val="tx1"/>
            </w14:solidFill>
          </w14:textFill>
        </w:rPr>
        <w:sectPr>
          <w:headerReference r:id="rId5" w:type="default"/>
          <w:footerReference r:id="rId6" w:type="default"/>
          <w:pgSz w:w="11907" w:h="16840"/>
          <w:pgMar w:top="1304" w:right="1134" w:bottom="1304" w:left="1304" w:header="851" w:footer="992" w:gutter="0"/>
          <w:pgNumType w:fmt="numberInDash" w:start="1"/>
          <w:cols w:space="720" w:num="1"/>
          <w:docGrid w:linePitch="312" w:charSpace="0"/>
        </w:sectPr>
      </w:pPr>
    </w:p>
    <w:bookmarkEnd w:id="8"/>
    <w:p w14:paraId="745CB5BA">
      <w:pPr>
        <w:spacing w:line="360" w:lineRule="auto"/>
        <w:rPr>
          <w:rFonts w:ascii="宋体" w:hAnsi="宋体"/>
          <w:color w:val="000000" w:themeColor="text1"/>
          <w:highlight w:val="none"/>
          <w14:textFill>
            <w14:solidFill>
              <w14:schemeClr w14:val="tx1"/>
            </w14:solidFill>
          </w14:textFill>
        </w:rPr>
      </w:pPr>
    </w:p>
    <w:p w14:paraId="24084238">
      <w:pPr>
        <w:pStyle w:val="3"/>
        <w:spacing w:before="0" w:after="0" w:line="480" w:lineRule="auto"/>
        <w:jc w:val="center"/>
        <w:rPr>
          <w:rFonts w:ascii="宋体" w:hAnsi="宋体"/>
          <w:color w:val="000000" w:themeColor="text1"/>
          <w:sz w:val="52"/>
          <w:szCs w:val="52"/>
          <w:highlight w:val="none"/>
          <w14:textFill>
            <w14:solidFill>
              <w14:schemeClr w14:val="tx1"/>
            </w14:solidFill>
          </w14:textFill>
        </w:rPr>
      </w:pPr>
      <w:bookmarkStart w:id="9" w:name="_Toc509218690"/>
      <w:bookmarkStart w:id="10" w:name="_Toc32060"/>
      <w:bookmarkStart w:id="11" w:name="_Toc9815"/>
      <w:r>
        <w:rPr>
          <w:rFonts w:hint="eastAsia" w:ascii="宋体" w:hAnsi="宋体"/>
          <w:color w:val="000000" w:themeColor="text1"/>
          <w:sz w:val="52"/>
          <w:szCs w:val="52"/>
          <w:highlight w:val="none"/>
          <w14:textFill>
            <w14:solidFill>
              <w14:schemeClr w14:val="tx1"/>
            </w14:solidFill>
          </w14:textFill>
        </w:rPr>
        <w:t>第 一 卷</w:t>
      </w:r>
      <w:bookmarkEnd w:id="9"/>
      <w:bookmarkEnd w:id="10"/>
      <w:bookmarkEnd w:id="11"/>
    </w:p>
    <w:p w14:paraId="7877E8E5">
      <w:pPr>
        <w:spacing w:line="20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651591E8">
      <w:pPr>
        <w:pStyle w:val="3"/>
        <w:spacing w:line="360" w:lineRule="auto"/>
        <w:jc w:val="center"/>
        <w:rPr>
          <w:rFonts w:ascii="宋体" w:hAnsi="宋体"/>
          <w:snapToGrid w:val="0"/>
          <w:color w:val="000000" w:themeColor="text1"/>
          <w:kern w:val="0"/>
          <w:highlight w:val="none"/>
          <w14:textFill>
            <w14:solidFill>
              <w14:schemeClr w14:val="tx1"/>
            </w14:solidFill>
          </w14:textFill>
        </w:rPr>
      </w:pPr>
      <w:bookmarkStart w:id="12" w:name="_Toc26562"/>
      <w:bookmarkStart w:id="13" w:name="_Toc287620666"/>
      <w:bookmarkStart w:id="14" w:name="_Toc509218691"/>
      <w:bookmarkStart w:id="15" w:name="_Toc224103298"/>
      <w:bookmarkStart w:id="16" w:name="_Toc287607727"/>
      <w:bookmarkStart w:id="17" w:name="_Toc277082535"/>
      <w:bookmarkStart w:id="18" w:name="_Toc430530415"/>
      <w:bookmarkStart w:id="19" w:name="_Toc25965"/>
      <w:r>
        <w:rPr>
          <w:rFonts w:ascii="宋体" w:hAnsi="宋体"/>
          <w:snapToGrid w:val="0"/>
          <w:color w:val="000000" w:themeColor="text1"/>
          <w:kern w:val="0"/>
          <w:highlight w:val="none"/>
          <w14:textFill>
            <w14:solidFill>
              <w14:schemeClr w14:val="tx1"/>
            </w14:solidFill>
          </w14:textFill>
        </w:rPr>
        <w:t xml:space="preserve">第一章  </w:t>
      </w:r>
      <w:r>
        <w:rPr>
          <w:rFonts w:hint="eastAsia" w:ascii="宋体" w:hAnsi="宋体"/>
          <w:snapToGrid w:val="0"/>
          <w:color w:val="000000" w:themeColor="text1"/>
          <w:kern w:val="0"/>
          <w:highlight w:val="none"/>
          <w:lang w:val="en-US" w:eastAsia="zh-CN"/>
          <w14:textFill>
            <w14:solidFill>
              <w14:schemeClr w14:val="tx1"/>
            </w14:solidFill>
          </w14:textFill>
        </w:rPr>
        <w:t>招标</w:t>
      </w:r>
      <w:r>
        <w:rPr>
          <w:rFonts w:ascii="宋体" w:hAnsi="宋体"/>
          <w:snapToGrid w:val="0"/>
          <w:color w:val="000000" w:themeColor="text1"/>
          <w:kern w:val="0"/>
          <w:highlight w:val="none"/>
          <w14:textFill>
            <w14:solidFill>
              <w14:schemeClr w14:val="tx1"/>
            </w14:solidFill>
          </w14:textFill>
        </w:rPr>
        <w:t>公告</w:t>
      </w:r>
      <w:bookmarkEnd w:id="12"/>
      <w:bookmarkEnd w:id="13"/>
      <w:bookmarkEnd w:id="14"/>
      <w:bookmarkEnd w:id="15"/>
      <w:bookmarkEnd w:id="16"/>
      <w:bookmarkEnd w:id="17"/>
      <w:bookmarkEnd w:id="18"/>
      <w:bookmarkEnd w:id="19"/>
    </w:p>
    <w:p w14:paraId="1353B000">
      <w:pPr>
        <w:autoSpaceDE w:val="0"/>
        <w:autoSpaceDN w:val="0"/>
        <w:adjustRightInd w:val="0"/>
        <w:snapToGrid w:val="0"/>
        <w:spacing w:line="360" w:lineRule="auto"/>
        <w:jc w:val="center"/>
        <w:outlineLvl w:val="2"/>
        <w:rPr>
          <w:rFonts w:hint="eastAsia" w:ascii="宋体"/>
          <w:b/>
          <w:color w:val="000000" w:themeColor="text1"/>
          <w:kern w:val="10"/>
          <w:sz w:val="28"/>
          <w:szCs w:val="28"/>
          <w:highlight w:val="none"/>
          <w:lang w:eastAsia="zh-CN"/>
          <w14:textFill>
            <w14:solidFill>
              <w14:schemeClr w14:val="tx1"/>
            </w14:solidFill>
          </w14:textFill>
        </w:rPr>
      </w:pPr>
      <w:bookmarkStart w:id="20" w:name="_Toc20918"/>
      <w:r>
        <w:rPr>
          <w:rFonts w:hint="eastAsia" w:ascii="宋体"/>
          <w:b/>
          <w:color w:val="000000" w:themeColor="text1"/>
          <w:kern w:val="10"/>
          <w:sz w:val="28"/>
          <w:szCs w:val="28"/>
          <w:highlight w:val="none"/>
          <w:lang w:eastAsia="zh-CN"/>
          <w14:textFill>
            <w14:solidFill>
              <w14:schemeClr w14:val="tx1"/>
            </w14:solidFill>
          </w14:textFill>
        </w:rPr>
        <w:t>重庆高速公路集团有限公司集采中心2024-2025年度水泥采购</w:t>
      </w:r>
    </w:p>
    <w:p w14:paraId="53ACEE4A">
      <w:pPr>
        <w:autoSpaceDE w:val="0"/>
        <w:autoSpaceDN w:val="0"/>
        <w:adjustRightInd w:val="0"/>
        <w:snapToGrid w:val="0"/>
        <w:spacing w:line="360" w:lineRule="auto"/>
        <w:jc w:val="center"/>
        <w:outlineLvl w:val="2"/>
        <w:rPr>
          <w:rFonts w:ascii="宋体" w:hAnsi="宋体"/>
          <w:b/>
          <w:bCs/>
          <w:snapToGrid w:val="0"/>
          <w:color w:val="000000" w:themeColor="text1"/>
          <w:kern w:val="0"/>
          <w:sz w:val="28"/>
          <w:szCs w:val="28"/>
          <w:highlight w:val="none"/>
          <w14:textFill>
            <w14:solidFill>
              <w14:schemeClr w14:val="tx1"/>
            </w14:solidFill>
          </w14:textFill>
        </w:rPr>
      </w:pPr>
      <w:r>
        <w:rPr>
          <w:rFonts w:hint="eastAsia" w:ascii="宋体" w:hAnsi="宋体"/>
          <w:b/>
          <w:bCs/>
          <w:snapToGrid w:val="0"/>
          <w:color w:val="000000" w:themeColor="text1"/>
          <w:w w:val="99"/>
          <w:kern w:val="0"/>
          <w:sz w:val="28"/>
          <w:szCs w:val="28"/>
          <w:highlight w:val="none"/>
          <w:lang w:val="en-US" w:eastAsia="zh-CN"/>
          <w14:textFill>
            <w14:solidFill>
              <w14:schemeClr w14:val="tx1"/>
            </w14:solidFill>
          </w14:textFill>
        </w:rPr>
        <w:t>招标</w:t>
      </w:r>
      <w:r>
        <w:rPr>
          <w:rFonts w:ascii="宋体" w:hAnsi="宋体"/>
          <w:b/>
          <w:bCs/>
          <w:snapToGrid w:val="0"/>
          <w:color w:val="000000" w:themeColor="text1"/>
          <w:w w:val="99"/>
          <w:kern w:val="0"/>
          <w:sz w:val="28"/>
          <w:szCs w:val="28"/>
          <w:highlight w:val="none"/>
          <w14:textFill>
            <w14:solidFill>
              <w14:schemeClr w14:val="tx1"/>
            </w14:solidFill>
          </w14:textFill>
        </w:rPr>
        <w:t>公告</w:t>
      </w:r>
      <w:bookmarkEnd w:id="20"/>
    </w:p>
    <w:p w14:paraId="429F0F34">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21" w:name="_Toc277082536"/>
      <w:bookmarkStart w:id="22" w:name="_Toc509218692"/>
      <w:bookmarkStart w:id="23" w:name="_Toc287607728"/>
      <w:bookmarkStart w:id="24" w:name="_Toc200359238"/>
      <w:bookmarkStart w:id="25" w:name="_Toc430530416"/>
      <w:bookmarkStart w:id="26" w:name="_Toc2350"/>
      <w:bookmarkStart w:id="27" w:name="_Toc200359427"/>
      <w:bookmarkStart w:id="28" w:name="_Toc287620667"/>
      <w:bookmarkStart w:id="29" w:name="_Toc224103299"/>
      <w:r>
        <w:rPr>
          <w:rFonts w:ascii="宋体" w:hAnsi="宋体"/>
          <w:snapToGrid w:val="0"/>
          <w:color w:val="000000" w:themeColor="text1"/>
          <w:sz w:val="28"/>
          <w:szCs w:val="28"/>
          <w:highlight w:val="none"/>
          <w14:textFill>
            <w14:solidFill>
              <w14:schemeClr w14:val="tx1"/>
            </w14:solidFill>
          </w14:textFill>
        </w:rPr>
        <w:t xml:space="preserve">1.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招标</w:t>
      </w:r>
      <w:r>
        <w:rPr>
          <w:rFonts w:ascii="宋体" w:hAnsi="宋体"/>
          <w:snapToGrid w:val="0"/>
          <w:color w:val="000000" w:themeColor="text1"/>
          <w:sz w:val="28"/>
          <w:szCs w:val="28"/>
          <w:highlight w:val="none"/>
          <w14:textFill>
            <w14:solidFill>
              <w14:schemeClr w14:val="tx1"/>
            </w14:solidFill>
          </w14:textFill>
        </w:rPr>
        <w:t>条件</w:t>
      </w:r>
      <w:bookmarkEnd w:id="21"/>
      <w:bookmarkEnd w:id="22"/>
      <w:bookmarkEnd w:id="23"/>
      <w:bookmarkEnd w:id="24"/>
      <w:bookmarkEnd w:id="25"/>
      <w:bookmarkEnd w:id="26"/>
      <w:bookmarkEnd w:id="27"/>
      <w:bookmarkEnd w:id="28"/>
      <w:bookmarkEnd w:id="29"/>
    </w:p>
    <w:p w14:paraId="13B138D1">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重庆高速公路集团有限公司集采中心2024-2025年度水泥采购</w:t>
      </w:r>
      <w:r>
        <w:rPr>
          <w:rFonts w:ascii="宋体" w:hAnsi="宋体"/>
          <w:snapToGrid w:val="0"/>
          <w:color w:val="000000" w:themeColor="text1"/>
          <w:kern w:val="0"/>
          <w:szCs w:val="21"/>
          <w:highlight w:val="none"/>
          <w14:textFill>
            <w14:solidFill>
              <w14:schemeClr w14:val="tx1"/>
            </w14:solidFill>
          </w14:textFill>
        </w:rPr>
        <w:t>，建设资金来自</w:t>
      </w:r>
      <w:r>
        <w:rPr>
          <w:rFonts w:hint="eastAsia" w:ascii="宋体" w:hAnsi="宋体"/>
          <w:snapToGrid w:val="0"/>
          <w:color w:val="000000" w:themeColor="text1"/>
          <w:kern w:val="0"/>
          <w:szCs w:val="21"/>
          <w:highlight w:val="none"/>
          <w:u w:val="single"/>
          <w14:textFill>
            <w14:solidFill>
              <w14:schemeClr w14:val="tx1"/>
            </w14:solidFill>
          </w14:textFill>
        </w:rPr>
        <w:t xml:space="preserve"> 业主自筹</w:t>
      </w:r>
      <w:r>
        <w:rPr>
          <w:rFonts w:ascii="宋体" w:hAnsi="宋体"/>
          <w:snapToGrid w:val="0"/>
          <w:color w:val="000000" w:themeColor="text1"/>
          <w:kern w:val="0"/>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14:textFill>
            <w14:solidFill>
              <w14:schemeClr w14:val="tx1"/>
            </w14:solidFill>
          </w14:textFill>
        </w:rPr>
        <w:t xml:space="preserve"> 100%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重庆高速资产经营管理有限公司</w:t>
      </w:r>
      <w:r>
        <w:rPr>
          <w:rFonts w:ascii="宋体" w:hAnsi="宋体"/>
          <w:snapToGrid w:val="0"/>
          <w:color w:val="000000" w:themeColor="text1"/>
          <w:kern w:val="0"/>
          <w:position w:val="-2"/>
          <w:szCs w:val="21"/>
          <w:highlight w:val="none"/>
          <w14:textFill>
            <w14:solidFill>
              <w14:schemeClr w14:val="tx1"/>
            </w14:solidFill>
          </w14:textFill>
        </w:rPr>
        <w:t>。项目已具备</w:t>
      </w:r>
      <w:r>
        <w:rPr>
          <w:rFonts w:hint="eastAsia" w:ascii="宋体" w:hAnsi="宋体"/>
          <w:snapToGrid w:val="0"/>
          <w:color w:val="000000" w:themeColor="text1"/>
          <w:kern w:val="0"/>
          <w:position w:val="-2"/>
          <w:szCs w:val="21"/>
          <w:highlight w:val="none"/>
          <w:lang w:eastAsia="zh-CN"/>
          <w14:textFill>
            <w14:solidFill>
              <w14:schemeClr w14:val="tx1"/>
            </w14:solidFill>
          </w14:textFill>
        </w:rPr>
        <w:t>招标</w:t>
      </w:r>
      <w:r>
        <w:rPr>
          <w:rFonts w:ascii="宋体" w:hAnsi="宋体"/>
          <w:snapToGrid w:val="0"/>
          <w:color w:val="000000" w:themeColor="text1"/>
          <w:kern w:val="0"/>
          <w:position w:val="-2"/>
          <w:szCs w:val="21"/>
          <w:highlight w:val="none"/>
          <w14:textFill>
            <w14:solidFill>
              <w14:schemeClr w14:val="tx1"/>
            </w14:solidFill>
          </w14:textFill>
        </w:rPr>
        <w:t>条件，现对</w:t>
      </w:r>
      <w:r>
        <w:rPr>
          <w:rFonts w:hint="eastAsia" w:ascii="宋体" w:hAnsi="宋体"/>
          <w:snapToGrid w:val="0"/>
          <w:color w:val="000000" w:themeColor="text1"/>
          <w:kern w:val="0"/>
          <w:position w:val="-2"/>
          <w:szCs w:val="21"/>
          <w:highlight w:val="none"/>
          <w:u w:val="none"/>
          <w:lang w:val="en-US" w:eastAsia="zh-CN"/>
          <w14:textFill>
            <w14:solidFill>
              <w14:schemeClr w14:val="tx1"/>
            </w14:solidFill>
          </w14:textFill>
        </w:rPr>
        <w:t>该项目</w:t>
      </w:r>
      <w:r>
        <w:rPr>
          <w:rFonts w:ascii="宋体" w:hAnsi="宋体"/>
          <w:snapToGrid w:val="0"/>
          <w:color w:val="000000" w:themeColor="text1"/>
          <w:kern w:val="0"/>
          <w:position w:val="-2"/>
          <w:szCs w:val="21"/>
          <w:highlight w:val="none"/>
          <w14:textFill>
            <w14:solidFill>
              <w14:schemeClr w14:val="tx1"/>
            </w14:solidFill>
          </w14:textFill>
        </w:rPr>
        <w:t>进行公开</w:t>
      </w:r>
      <w:r>
        <w:rPr>
          <w:rFonts w:hint="eastAsia" w:ascii="宋体" w:hAnsi="宋体"/>
          <w:snapToGrid w:val="0"/>
          <w:color w:val="000000" w:themeColor="text1"/>
          <w:kern w:val="0"/>
          <w:position w:val="-2"/>
          <w:szCs w:val="21"/>
          <w:highlight w:val="none"/>
          <w:lang w:val="en-US" w:eastAsia="zh-CN"/>
          <w14:textFill>
            <w14:solidFill>
              <w14:schemeClr w14:val="tx1"/>
            </w14:solidFill>
          </w14:textFill>
        </w:rPr>
        <w:t>招标</w:t>
      </w:r>
      <w:r>
        <w:rPr>
          <w:rFonts w:ascii="宋体" w:hAnsi="宋体"/>
          <w:snapToGrid w:val="0"/>
          <w:color w:val="000000" w:themeColor="text1"/>
          <w:kern w:val="0"/>
          <w:position w:val="-2"/>
          <w:szCs w:val="21"/>
          <w:highlight w:val="none"/>
          <w14:textFill>
            <w14:solidFill>
              <w14:schemeClr w14:val="tx1"/>
            </w14:solidFill>
          </w14:textFill>
        </w:rPr>
        <w:t>。</w:t>
      </w:r>
    </w:p>
    <w:p w14:paraId="21863329">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30" w:name="_Toc287620668"/>
      <w:bookmarkStart w:id="31" w:name="_Toc277082537"/>
      <w:bookmarkStart w:id="32" w:name="_Toc200359239"/>
      <w:bookmarkStart w:id="33" w:name="_Toc200359428"/>
      <w:bookmarkStart w:id="34" w:name="_Toc430530417"/>
      <w:bookmarkStart w:id="35" w:name="_Toc509218693"/>
      <w:bookmarkStart w:id="36" w:name="_Toc287607729"/>
      <w:bookmarkStart w:id="37" w:name="_Toc17146"/>
      <w:bookmarkStart w:id="38" w:name="_Toc224103300"/>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w:t>
      </w:r>
      <w:r>
        <w:rPr>
          <w:rFonts w:hint="eastAsia" w:ascii="宋体" w:hAnsi="宋体"/>
          <w:snapToGrid w:val="0"/>
          <w:color w:val="000000" w:themeColor="text1"/>
          <w:sz w:val="28"/>
          <w:szCs w:val="28"/>
          <w:highlight w:val="none"/>
          <w:lang w:eastAsia="zh-CN"/>
          <w14:textFill>
            <w14:solidFill>
              <w14:schemeClr w14:val="tx1"/>
            </w14:solidFill>
          </w14:textFill>
        </w:rPr>
        <w:t>招标</w:t>
      </w:r>
      <w:r>
        <w:rPr>
          <w:rFonts w:ascii="宋体" w:hAnsi="宋体"/>
          <w:snapToGrid w:val="0"/>
          <w:color w:val="000000" w:themeColor="text1"/>
          <w:sz w:val="28"/>
          <w:szCs w:val="28"/>
          <w:highlight w:val="none"/>
          <w14:textFill>
            <w14:solidFill>
              <w14:schemeClr w14:val="tx1"/>
            </w14:solidFill>
          </w14:textFill>
        </w:rPr>
        <w:t>范围</w:t>
      </w:r>
      <w:bookmarkEnd w:id="30"/>
      <w:bookmarkEnd w:id="31"/>
      <w:bookmarkEnd w:id="32"/>
      <w:bookmarkEnd w:id="33"/>
      <w:bookmarkEnd w:id="34"/>
      <w:bookmarkEnd w:id="35"/>
      <w:bookmarkEnd w:id="36"/>
      <w:bookmarkEnd w:id="37"/>
      <w:bookmarkEnd w:id="38"/>
    </w:p>
    <w:p w14:paraId="385E1B1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2.1 建设地点：</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重庆市</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2CCCC73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2.2 项目概况与建设规模：</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此次招标涉及</w:t>
      </w:r>
      <w:r>
        <w:rPr>
          <w:rFonts w:hint="eastAsia" w:ascii="宋体" w:hAnsi="宋体" w:eastAsia="宋体" w:cs="Times New Roman"/>
          <w:i w:val="0"/>
          <w:iCs w:val="0"/>
          <w:snapToGrid w:val="0"/>
          <w:color w:val="000000" w:themeColor="text1"/>
          <w:kern w:val="0"/>
          <w:sz w:val="21"/>
          <w:szCs w:val="21"/>
          <w:highlight w:val="none"/>
          <w:u w:val="single"/>
          <w:lang w:val="en-US" w:eastAsia="zh-CN" w:bidi="ar"/>
          <w14:textFill>
            <w14:solidFill>
              <w14:schemeClr w14:val="tx1"/>
            </w14:solidFill>
          </w14:textFill>
        </w:rPr>
        <w:t>垫丰武高速</w:t>
      </w:r>
      <w:r>
        <w:rPr>
          <w:rFonts w:hint="eastAsia" w:ascii="宋体" w:hAnsi="宋体" w:cs="Times New Roman"/>
          <w:i w:val="0"/>
          <w:iCs w:val="0"/>
          <w:snapToGrid w:val="0"/>
          <w:color w:val="000000" w:themeColor="text1"/>
          <w:kern w:val="0"/>
          <w:sz w:val="21"/>
          <w:szCs w:val="21"/>
          <w:highlight w:val="none"/>
          <w:u w:val="single"/>
          <w:lang w:val="en-US" w:eastAsia="zh-CN" w:bidi="ar"/>
          <w14:textFill>
            <w14:solidFill>
              <w14:schemeClr w14:val="tx1"/>
            </w14:solidFill>
          </w14:textFill>
        </w:rPr>
        <w:t>项目</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eastAsia="宋体" w:cs="Times New Roman"/>
          <w:i w:val="0"/>
          <w:iCs w:val="0"/>
          <w:snapToGrid w:val="0"/>
          <w:color w:val="000000" w:themeColor="text1"/>
          <w:kern w:val="0"/>
          <w:sz w:val="21"/>
          <w:szCs w:val="21"/>
          <w:highlight w:val="none"/>
          <w:u w:val="single"/>
          <w:lang w:val="en-US" w:eastAsia="zh-CN" w:bidi="ar"/>
          <w14:textFill>
            <w14:solidFill>
              <w14:schemeClr w14:val="tx1"/>
            </w14:solidFill>
          </w14:textFill>
        </w:rPr>
        <w:t>成渝扩能</w:t>
      </w:r>
      <w:r>
        <w:rPr>
          <w:rFonts w:hint="eastAsia" w:ascii="宋体" w:hAnsi="宋体" w:cs="Times New Roman"/>
          <w:i w:val="0"/>
          <w:iCs w:val="0"/>
          <w:snapToGrid w:val="0"/>
          <w:color w:val="000000" w:themeColor="text1"/>
          <w:kern w:val="0"/>
          <w:sz w:val="21"/>
          <w:szCs w:val="21"/>
          <w:highlight w:val="none"/>
          <w:u w:val="single"/>
          <w:lang w:val="en-US" w:eastAsia="zh-CN" w:bidi="ar"/>
          <w14:textFill>
            <w14:solidFill>
              <w14:schemeClr w14:val="tx1"/>
            </w14:solidFill>
          </w14:textFill>
        </w:rPr>
        <w:t>项目、</w:t>
      </w:r>
      <w:r>
        <w:rPr>
          <w:rFonts w:hint="eastAsia" w:ascii="宋体" w:hAnsi="宋体" w:eastAsia="宋体" w:cs="Times New Roman"/>
          <w:i w:val="0"/>
          <w:iCs w:val="0"/>
          <w:snapToGrid w:val="0"/>
          <w:color w:val="000000" w:themeColor="text1"/>
          <w:kern w:val="0"/>
          <w:sz w:val="21"/>
          <w:szCs w:val="21"/>
          <w:highlight w:val="none"/>
          <w:u w:val="single"/>
          <w:lang w:val="en-US" w:eastAsia="zh-CN" w:bidi="ar"/>
          <w14:textFill>
            <w14:solidFill>
              <w14:schemeClr w14:val="tx1"/>
            </w14:solidFill>
          </w14:textFill>
        </w:rPr>
        <w:t>白马航电二期</w:t>
      </w:r>
      <w:r>
        <w:rPr>
          <w:rFonts w:hint="eastAsia" w:ascii="宋体" w:hAnsi="宋体" w:cs="Times New Roman"/>
          <w:i w:val="0"/>
          <w:iCs w:val="0"/>
          <w:snapToGrid w:val="0"/>
          <w:color w:val="000000" w:themeColor="text1"/>
          <w:kern w:val="0"/>
          <w:sz w:val="21"/>
          <w:szCs w:val="21"/>
          <w:highlight w:val="none"/>
          <w:u w:val="single"/>
          <w:lang w:val="en-US" w:eastAsia="zh-CN" w:bidi="ar"/>
          <w14:textFill>
            <w14:solidFill>
              <w14:schemeClr w14:val="tx1"/>
            </w14:solidFill>
          </w14:textFill>
        </w:rPr>
        <w:t>等</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项目。</w:t>
      </w:r>
    </w:p>
    <w:p w14:paraId="543639D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i w:val="0"/>
          <w:iCs w:val="0"/>
          <w:caps w:val="0"/>
          <w:color w:val="000000" w:themeColor="text1"/>
          <w:spacing w:val="0"/>
          <w:sz w:val="21"/>
          <w:szCs w:val="21"/>
          <w:highlight w:val="none"/>
          <w:u w:val="single"/>
          <w:shd w:val="clear" w:fill="FFFFFF"/>
          <w:lang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2.3 本次</w:t>
      </w:r>
      <w:r>
        <w:rPr>
          <w:rFonts w:hint="eastAsia" w:ascii="宋体" w:hAnsi="宋体" w:cs="Times New Roman"/>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项目合同估算金额： </w:t>
      </w:r>
      <w:r>
        <w:rPr>
          <w:rFonts w:hint="eastAsia" w:ascii="宋体" w:hAnsi="宋体" w:eastAsia="宋体" w:cs="宋体"/>
          <w:i w:val="0"/>
          <w:iCs w:val="0"/>
          <w:caps w:val="0"/>
          <w:color w:val="000000" w:themeColor="text1"/>
          <w:spacing w:val="0"/>
          <w:sz w:val="21"/>
          <w:szCs w:val="21"/>
          <w:highlight w:val="none"/>
          <w:u w:val="single"/>
          <w:shd w:val="clear" w:fill="FFFFFF"/>
          <w14:textFill>
            <w14:solidFill>
              <w14:schemeClr w14:val="tx1"/>
            </w14:solidFill>
          </w14:textFill>
        </w:rPr>
        <w:t>约</w:t>
      </w:r>
      <w:r>
        <w:rPr>
          <w:rFonts w:hint="eastAsia" w:ascii="宋体" w:hAnsi="宋体" w:cs="宋体"/>
          <w:i w:val="0"/>
          <w:iCs w:val="0"/>
          <w:caps w:val="0"/>
          <w:color w:val="000000" w:themeColor="text1"/>
          <w:spacing w:val="0"/>
          <w:sz w:val="21"/>
          <w:szCs w:val="21"/>
          <w:highlight w:val="none"/>
          <w:u w:val="single"/>
          <w:shd w:val="clear" w:fill="FFFFFF"/>
          <w:lang w:val="en-US" w:eastAsia="zh-CN"/>
          <w14:textFill>
            <w14:solidFill>
              <w14:schemeClr w14:val="tx1"/>
            </w14:solidFill>
          </w14:textFill>
        </w:rPr>
        <w:t xml:space="preserve"> 16 亿</w:t>
      </w:r>
      <w:r>
        <w:rPr>
          <w:rFonts w:hint="eastAsia" w:ascii="宋体" w:hAnsi="宋体" w:eastAsia="宋体" w:cs="宋体"/>
          <w:i w:val="0"/>
          <w:iCs w:val="0"/>
          <w:caps w:val="0"/>
          <w:color w:val="000000" w:themeColor="text1"/>
          <w:spacing w:val="0"/>
          <w:sz w:val="21"/>
          <w:szCs w:val="21"/>
          <w:highlight w:val="none"/>
          <w:u w:val="single"/>
          <w:shd w:val="clear" w:fill="FFFFFF"/>
          <w14:textFill>
            <w14:solidFill>
              <w14:schemeClr w14:val="tx1"/>
            </w14:solidFill>
          </w14:textFill>
        </w:rPr>
        <w:t xml:space="preserve">元 </w:t>
      </w:r>
      <w:r>
        <w:rPr>
          <w:rFonts w:hint="eastAsia" w:ascii="宋体" w:hAnsi="宋体" w:eastAsia="宋体" w:cs="宋体"/>
          <w:i w:val="0"/>
          <w:iCs w:val="0"/>
          <w:caps w:val="0"/>
          <w:color w:val="000000" w:themeColor="text1"/>
          <w:spacing w:val="0"/>
          <w:sz w:val="21"/>
          <w:szCs w:val="21"/>
          <w:highlight w:val="none"/>
          <w:u w:val="single"/>
          <w:shd w:val="clear" w:fill="FFFFFF"/>
          <w:lang w:eastAsia="zh-CN"/>
          <w14:textFill>
            <w14:solidFill>
              <w14:schemeClr w14:val="tx1"/>
            </w14:solidFill>
          </w14:textFill>
        </w:rPr>
        <w:t>。</w:t>
      </w:r>
    </w:p>
    <w:p w14:paraId="545BFCF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snapToGrid w:val="0"/>
          <w:color w:val="000000" w:themeColor="text1"/>
          <w:kern w:val="0"/>
          <w:szCs w:val="2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2.4 </w:t>
      </w:r>
      <w:r>
        <w:rPr>
          <w:rFonts w:hint="eastAsia" w:ascii="宋体" w:hAnsi="宋体" w:cs="Times New Roman"/>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Times New Roman"/>
          <w:snapToGrid w:val="0"/>
          <w:color w:val="000000" w:themeColor="text1"/>
          <w:kern w:val="0"/>
          <w:szCs w:val="21"/>
          <w:highlight w:val="none"/>
          <w14:textFill>
            <w14:solidFill>
              <w14:schemeClr w14:val="tx1"/>
            </w14:solidFill>
          </w14:textFill>
        </w:rPr>
        <w:t>范围：</w:t>
      </w:r>
    </w:p>
    <w:tbl>
      <w:tblPr>
        <w:tblStyle w:val="50"/>
        <w:tblW w:w="5565" w:type="pct"/>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5"/>
        <w:gridCol w:w="1050"/>
        <w:gridCol w:w="703"/>
        <w:gridCol w:w="1369"/>
        <w:gridCol w:w="609"/>
        <w:gridCol w:w="947"/>
        <w:gridCol w:w="600"/>
        <w:gridCol w:w="731"/>
        <w:gridCol w:w="666"/>
        <w:gridCol w:w="806"/>
        <w:gridCol w:w="769"/>
        <w:gridCol w:w="1704"/>
      </w:tblGrid>
      <w:tr w14:paraId="2497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trPr>
        <w:tc>
          <w:tcPr>
            <w:tcW w:w="382" w:type="pct"/>
            <w:shd w:val="clear" w:color="auto" w:fill="auto"/>
            <w:noWrap/>
            <w:vAlign w:val="center"/>
          </w:tcPr>
          <w:p w14:paraId="07E8BB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包件</w:t>
            </w:r>
          </w:p>
        </w:tc>
        <w:tc>
          <w:tcPr>
            <w:tcW w:w="487" w:type="pct"/>
            <w:shd w:val="clear" w:color="auto" w:fill="auto"/>
            <w:noWrap/>
            <w:vAlign w:val="center"/>
          </w:tcPr>
          <w:p w14:paraId="3EC444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项目名称</w:t>
            </w:r>
          </w:p>
        </w:tc>
        <w:tc>
          <w:tcPr>
            <w:tcW w:w="326" w:type="pct"/>
            <w:shd w:val="clear" w:color="auto" w:fill="auto"/>
            <w:noWrap/>
            <w:vAlign w:val="center"/>
          </w:tcPr>
          <w:p w14:paraId="3EED4B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材料</w:t>
            </w:r>
          </w:p>
        </w:tc>
        <w:tc>
          <w:tcPr>
            <w:tcW w:w="635" w:type="pct"/>
            <w:shd w:val="clear" w:color="auto" w:fill="auto"/>
            <w:noWrap/>
            <w:vAlign w:val="center"/>
          </w:tcPr>
          <w:p w14:paraId="61C1EC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规格型号</w:t>
            </w:r>
          </w:p>
        </w:tc>
        <w:tc>
          <w:tcPr>
            <w:tcW w:w="282" w:type="pct"/>
            <w:shd w:val="clear" w:color="auto" w:fill="auto"/>
            <w:noWrap/>
            <w:vAlign w:val="center"/>
          </w:tcPr>
          <w:p w14:paraId="328ECB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单位</w:t>
            </w:r>
          </w:p>
        </w:tc>
        <w:tc>
          <w:tcPr>
            <w:tcW w:w="439" w:type="pct"/>
            <w:shd w:val="clear" w:color="auto" w:fill="auto"/>
            <w:vAlign w:val="center"/>
          </w:tcPr>
          <w:p w14:paraId="7D641E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暂</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估</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w:t>
            </w:r>
          </w:p>
        </w:tc>
        <w:tc>
          <w:tcPr>
            <w:tcW w:w="278" w:type="pct"/>
            <w:shd w:val="clear" w:color="auto" w:fill="auto"/>
            <w:vAlign w:val="center"/>
          </w:tcPr>
          <w:p w14:paraId="567456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暂定基准</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网价</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（元/吨）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B</w:t>
            </w:r>
          </w:p>
        </w:tc>
        <w:tc>
          <w:tcPr>
            <w:tcW w:w="339" w:type="pct"/>
            <w:shd w:val="clear" w:color="auto" w:fill="auto"/>
            <w:vAlign w:val="center"/>
          </w:tcPr>
          <w:p w14:paraId="4AC631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综合固定费</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单价（元/吨）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C</w:t>
            </w:r>
          </w:p>
        </w:tc>
        <w:tc>
          <w:tcPr>
            <w:tcW w:w="308" w:type="pct"/>
            <w:shd w:val="clear" w:color="auto" w:fill="auto"/>
            <w:vAlign w:val="center"/>
          </w:tcPr>
          <w:p w14:paraId="064ECC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单价</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D=B+C</w:t>
            </w:r>
          </w:p>
        </w:tc>
        <w:tc>
          <w:tcPr>
            <w:tcW w:w="373" w:type="pct"/>
            <w:shd w:val="clear" w:color="auto" w:fill="auto"/>
            <w:vAlign w:val="center"/>
          </w:tcPr>
          <w:p w14:paraId="0F950D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金额</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E=A*D</w:t>
            </w:r>
          </w:p>
        </w:tc>
        <w:tc>
          <w:tcPr>
            <w:tcW w:w="356" w:type="pct"/>
            <w:shd w:val="clear" w:color="auto" w:fill="auto"/>
            <w:noWrap/>
            <w:vAlign w:val="center"/>
          </w:tcPr>
          <w:p w14:paraId="6C5BF2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供货区域</w:t>
            </w:r>
          </w:p>
        </w:tc>
        <w:tc>
          <w:tcPr>
            <w:tcW w:w="790" w:type="pct"/>
            <w:shd w:val="clear" w:color="auto" w:fill="auto"/>
            <w:vAlign w:val="center"/>
          </w:tcPr>
          <w:p w14:paraId="6C84B1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结算</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参考网价</w:t>
            </w:r>
          </w:p>
        </w:tc>
      </w:tr>
      <w:tr w14:paraId="1EBE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1D54E9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SN-01</w:t>
            </w:r>
          </w:p>
        </w:tc>
        <w:tc>
          <w:tcPr>
            <w:tcW w:w="487" w:type="pct"/>
            <w:vMerge w:val="restart"/>
            <w:shd w:val="clear" w:color="auto" w:fill="auto"/>
            <w:vAlign w:val="center"/>
          </w:tcPr>
          <w:p w14:paraId="31F1F6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垫丰武高速（垫江）</w:t>
            </w:r>
          </w:p>
        </w:tc>
        <w:tc>
          <w:tcPr>
            <w:tcW w:w="326" w:type="pct"/>
            <w:shd w:val="clear" w:color="auto" w:fill="auto"/>
            <w:noWrap/>
            <w:vAlign w:val="center"/>
          </w:tcPr>
          <w:p w14:paraId="0293E6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7CDCFB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398A67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3DFA25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350000</w:t>
            </w:r>
          </w:p>
        </w:tc>
        <w:tc>
          <w:tcPr>
            <w:tcW w:w="278" w:type="pct"/>
            <w:shd w:val="clear" w:color="auto" w:fill="auto"/>
            <w:noWrap/>
            <w:vAlign w:val="center"/>
          </w:tcPr>
          <w:p w14:paraId="706445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1D0140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1C4844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0B8BFE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70C994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垫江</w:t>
            </w:r>
          </w:p>
        </w:tc>
        <w:tc>
          <w:tcPr>
            <w:tcW w:w="790" w:type="pct"/>
            <w:vMerge w:val="restart"/>
            <w:shd w:val="clear" w:color="auto" w:fill="auto"/>
            <w:vAlign w:val="center"/>
          </w:tcPr>
          <w:p w14:paraId="27FF2E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数字水泥网渝东北片区</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市场价格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网价</w:t>
            </w:r>
          </w:p>
        </w:tc>
      </w:tr>
      <w:tr w14:paraId="3A69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48A8B7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73CE30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3E26B9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63FB65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569217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32BC55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322B6B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656EFB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0CADD6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285334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20B874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5C77B0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6BB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2488FE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SN-02</w:t>
            </w:r>
          </w:p>
        </w:tc>
        <w:tc>
          <w:tcPr>
            <w:tcW w:w="487" w:type="pct"/>
            <w:vMerge w:val="restart"/>
            <w:shd w:val="clear" w:color="auto" w:fill="auto"/>
            <w:vAlign w:val="center"/>
          </w:tcPr>
          <w:p w14:paraId="5B42FD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垫丰武高速（丰都、涪陵1）</w:t>
            </w:r>
          </w:p>
        </w:tc>
        <w:tc>
          <w:tcPr>
            <w:tcW w:w="326" w:type="pct"/>
            <w:shd w:val="clear" w:color="auto" w:fill="auto"/>
            <w:noWrap/>
            <w:vAlign w:val="center"/>
          </w:tcPr>
          <w:p w14:paraId="1AE11A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7CECEC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518518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642D59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350000</w:t>
            </w:r>
          </w:p>
        </w:tc>
        <w:tc>
          <w:tcPr>
            <w:tcW w:w="278" w:type="pct"/>
            <w:shd w:val="clear" w:color="auto" w:fill="auto"/>
            <w:noWrap/>
            <w:vAlign w:val="center"/>
          </w:tcPr>
          <w:p w14:paraId="635887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3D9DC2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298B07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47D253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4B6FFB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丰都、涪陵</w:t>
            </w:r>
          </w:p>
        </w:tc>
        <w:tc>
          <w:tcPr>
            <w:tcW w:w="790" w:type="pct"/>
            <w:vMerge w:val="restart"/>
            <w:shd w:val="clear" w:color="auto" w:fill="auto"/>
            <w:vAlign w:val="center"/>
          </w:tcPr>
          <w:p w14:paraId="68D9EE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数字水泥网渝东北片区</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市场价格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网价</w:t>
            </w:r>
          </w:p>
        </w:tc>
      </w:tr>
      <w:tr w14:paraId="0F64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526615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33E722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5EE4C0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273000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4BD0D2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0306F9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08325B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502826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14205F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05E86F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23272C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7271F6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C1F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11FDCA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SN-03</w:t>
            </w:r>
          </w:p>
        </w:tc>
        <w:tc>
          <w:tcPr>
            <w:tcW w:w="487" w:type="pct"/>
            <w:vMerge w:val="restart"/>
            <w:shd w:val="clear" w:color="auto" w:fill="auto"/>
            <w:vAlign w:val="center"/>
          </w:tcPr>
          <w:p w14:paraId="59419F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垫丰武高速路（丰都、涪陵2）</w:t>
            </w:r>
          </w:p>
        </w:tc>
        <w:tc>
          <w:tcPr>
            <w:tcW w:w="326" w:type="pct"/>
            <w:shd w:val="clear" w:color="auto" w:fill="auto"/>
            <w:noWrap/>
            <w:vAlign w:val="center"/>
          </w:tcPr>
          <w:p w14:paraId="3648B0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3255FA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67DB14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0C1CF3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350000</w:t>
            </w:r>
          </w:p>
        </w:tc>
        <w:tc>
          <w:tcPr>
            <w:tcW w:w="278" w:type="pct"/>
            <w:shd w:val="clear" w:color="auto" w:fill="auto"/>
            <w:noWrap/>
            <w:vAlign w:val="center"/>
          </w:tcPr>
          <w:p w14:paraId="34D004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5C5EA6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71D8B5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34AAEB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673B16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丰都、涪陵</w:t>
            </w:r>
          </w:p>
        </w:tc>
        <w:tc>
          <w:tcPr>
            <w:tcW w:w="790" w:type="pct"/>
            <w:vMerge w:val="restart"/>
            <w:shd w:val="clear" w:color="auto" w:fill="auto"/>
            <w:vAlign w:val="center"/>
          </w:tcPr>
          <w:p w14:paraId="7C4527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数字水泥网渝东北片区</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市场价格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网价</w:t>
            </w:r>
          </w:p>
        </w:tc>
      </w:tr>
      <w:tr w14:paraId="455D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261A63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2B18D6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6BAFC9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230793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660E83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78886A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1BBF7A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7A7A54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2C45C3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7A1C34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354FC9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26A57D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54D3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6B5588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SN-04</w:t>
            </w:r>
          </w:p>
        </w:tc>
        <w:tc>
          <w:tcPr>
            <w:tcW w:w="487" w:type="pct"/>
            <w:vMerge w:val="restart"/>
            <w:shd w:val="clear" w:color="auto" w:fill="auto"/>
            <w:vAlign w:val="center"/>
          </w:tcPr>
          <w:p w14:paraId="0EEFDC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垫丰武高速路（武隆1）</w:t>
            </w:r>
          </w:p>
        </w:tc>
        <w:tc>
          <w:tcPr>
            <w:tcW w:w="326" w:type="pct"/>
            <w:shd w:val="clear" w:color="auto" w:fill="auto"/>
            <w:noWrap/>
            <w:vAlign w:val="center"/>
          </w:tcPr>
          <w:p w14:paraId="1D7636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4B003B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2AF560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7977C1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350000</w:t>
            </w:r>
          </w:p>
        </w:tc>
        <w:tc>
          <w:tcPr>
            <w:tcW w:w="278" w:type="pct"/>
            <w:shd w:val="clear" w:color="auto" w:fill="auto"/>
            <w:noWrap/>
            <w:vAlign w:val="center"/>
          </w:tcPr>
          <w:p w14:paraId="7BF24E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72CB7C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273433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4FF96E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61F40D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武隆</w:t>
            </w:r>
          </w:p>
        </w:tc>
        <w:tc>
          <w:tcPr>
            <w:tcW w:w="790" w:type="pct"/>
            <w:vMerge w:val="restart"/>
            <w:shd w:val="clear" w:color="auto" w:fill="auto"/>
            <w:vAlign w:val="center"/>
          </w:tcPr>
          <w:p w14:paraId="189CC1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数字水泥网渝东北片区</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市场价格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网价</w:t>
            </w:r>
          </w:p>
        </w:tc>
      </w:tr>
      <w:tr w14:paraId="755D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72029E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05DDED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044F2B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6BFF58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7FBEE2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70902A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42425C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0A62B5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2E0998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78CBFA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7C9AC9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2B7481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661D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67FB97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SN-05</w:t>
            </w:r>
          </w:p>
        </w:tc>
        <w:tc>
          <w:tcPr>
            <w:tcW w:w="487" w:type="pct"/>
            <w:vMerge w:val="restart"/>
            <w:shd w:val="clear" w:color="auto" w:fill="auto"/>
            <w:vAlign w:val="center"/>
          </w:tcPr>
          <w:p w14:paraId="352EDE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垫丰武高速公路（武隆2）</w:t>
            </w:r>
          </w:p>
        </w:tc>
        <w:tc>
          <w:tcPr>
            <w:tcW w:w="326" w:type="pct"/>
            <w:shd w:val="clear" w:color="auto" w:fill="auto"/>
            <w:noWrap/>
            <w:vAlign w:val="center"/>
          </w:tcPr>
          <w:p w14:paraId="73F09B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0ADBC4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115B9F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664C33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350000</w:t>
            </w:r>
          </w:p>
        </w:tc>
        <w:tc>
          <w:tcPr>
            <w:tcW w:w="278" w:type="pct"/>
            <w:shd w:val="clear" w:color="auto" w:fill="auto"/>
            <w:noWrap/>
            <w:vAlign w:val="center"/>
          </w:tcPr>
          <w:p w14:paraId="218025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256EBA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074C76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1ABD19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4710ED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武隆</w:t>
            </w:r>
          </w:p>
        </w:tc>
        <w:tc>
          <w:tcPr>
            <w:tcW w:w="790" w:type="pct"/>
            <w:vMerge w:val="restart"/>
            <w:shd w:val="clear" w:color="auto" w:fill="auto"/>
            <w:vAlign w:val="center"/>
          </w:tcPr>
          <w:p w14:paraId="727969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数字水泥网渝东北片区</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市场价格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网价</w:t>
            </w:r>
          </w:p>
        </w:tc>
      </w:tr>
      <w:tr w14:paraId="7EA0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268C96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56A435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03ADBB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71E685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2B50BA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28B8E2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7E52CB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2B1381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7E3D05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502402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0DDB13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756CD1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6E67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2E15F5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SN-06</w:t>
            </w:r>
          </w:p>
        </w:tc>
        <w:tc>
          <w:tcPr>
            <w:tcW w:w="487" w:type="pct"/>
            <w:vMerge w:val="restart"/>
            <w:shd w:val="clear" w:color="auto" w:fill="auto"/>
            <w:vAlign w:val="center"/>
          </w:tcPr>
          <w:p w14:paraId="4B01E1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垫丰武高速公路（武隆3）</w:t>
            </w:r>
          </w:p>
        </w:tc>
        <w:tc>
          <w:tcPr>
            <w:tcW w:w="326" w:type="pct"/>
            <w:shd w:val="clear" w:color="auto" w:fill="auto"/>
            <w:noWrap/>
            <w:vAlign w:val="center"/>
          </w:tcPr>
          <w:p w14:paraId="371838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0E0E1B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13CCFF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65E99D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350000</w:t>
            </w:r>
          </w:p>
        </w:tc>
        <w:tc>
          <w:tcPr>
            <w:tcW w:w="278" w:type="pct"/>
            <w:shd w:val="clear" w:color="auto" w:fill="auto"/>
            <w:noWrap/>
            <w:vAlign w:val="center"/>
          </w:tcPr>
          <w:p w14:paraId="49A14A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788654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098770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2B22A8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483742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武隆</w:t>
            </w:r>
          </w:p>
        </w:tc>
        <w:tc>
          <w:tcPr>
            <w:tcW w:w="790" w:type="pct"/>
            <w:vMerge w:val="restart"/>
            <w:shd w:val="clear" w:color="auto" w:fill="auto"/>
            <w:vAlign w:val="center"/>
          </w:tcPr>
          <w:p w14:paraId="48D39D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数字水泥网渝东北片区</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市场价格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网价</w:t>
            </w:r>
          </w:p>
        </w:tc>
      </w:tr>
      <w:tr w14:paraId="5696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2A801A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6AA90E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3E5D68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0DADF1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67474A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2D5886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6A1F41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3F5896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77CDE3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6D4EFF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42D1A3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177302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7EFD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76E9B7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SN-07</w:t>
            </w:r>
          </w:p>
        </w:tc>
        <w:tc>
          <w:tcPr>
            <w:tcW w:w="487" w:type="pct"/>
            <w:vMerge w:val="restart"/>
            <w:shd w:val="clear" w:color="auto" w:fill="auto"/>
            <w:vAlign w:val="center"/>
          </w:tcPr>
          <w:p w14:paraId="608B5C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成渝扩能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（永川1）</w:t>
            </w:r>
          </w:p>
        </w:tc>
        <w:tc>
          <w:tcPr>
            <w:tcW w:w="326" w:type="pct"/>
            <w:shd w:val="clear" w:color="auto" w:fill="auto"/>
            <w:noWrap/>
            <w:vAlign w:val="center"/>
          </w:tcPr>
          <w:p w14:paraId="5EEC03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6276D1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7E63D7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238E69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300000</w:t>
            </w:r>
          </w:p>
        </w:tc>
        <w:tc>
          <w:tcPr>
            <w:tcW w:w="278" w:type="pct"/>
            <w:shd w:val="clear" w:color="auto" w:fill="auto"/>
            <w:noWrap/>
            <w:vAlign w:val="center"/>
          </w:tcPr>
          <w:p w14:paraId="7AA096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3857FF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4BFD95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1F4959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236987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永川</w:t>
            </w:r>
          </w:p>
        </w:tc>
        <w:tc>
          <w:tcPr>
            <w:tcW w:w="790" w:type="pct"/>
            <w:vMerge w:val="restart"/>
            <w:shd w:val="clear" w:color="auto" w:fill="auto"/>
            <w:vAlign w:val="center"/>
          </w:tcPr>
          <w:p w14:paraId="438CDB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数字水泥网重庆主城</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市场价格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网价</w:t>
            </w:r>
          </w:p>
        </w:tc>
      </w:tr>
      <w:tr w14:paraId="0B74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380B26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1F3479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1DD9D3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13D1E5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28ED51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0F72D0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14561B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60745F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62A202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023334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711F1B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288ECC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67C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262833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SN-08</w:t>
            </w:r>
          </w:p>
        </w:tc>
        <w:tc>
          <w:tcPr>
            <w:tcW w:w="487" w:type="pct"/>
            <w:vMerge w:val="restart"/>
            <w:shd w:val="clear" w:color="auto" w:fill="auto"/>
            <w:vAlign w:val="center"/>
          </w:tcPr>
          <w:p w14:paraId="138FAC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成渝扩能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（永川2）</w:t>
            </w:r>
          </w:p>
        </w:tc>
        <w:tc>
          <w:tcPr>
            <w:tcW w:w="326" w:type="pct"/>
            <w:shd w:val="clear" w:color="auto" w:fill="auto"/>
            <w:noWrap/>
            <w:vAlign w:val="center"/>
          </w:tcPr>
          <w:p w14:paraId="2558C3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251DAB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45EBB6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1C187F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300000</w:t>
            </w:r>
          </w:p>
        </w:tc>
        <w:tc>
          <w:tcPr>
            <w:tcW w:w="278" w:type="pct"/>
            <w:shd w:val="clear" w:color="auto" w:fill="auto"/>
            <w:noWrap/>
            <w:vAlign w:val="center"/>
          </w:tcPr>
          <w:p w14:paraId="313F0F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184B22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6A27BF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311D2B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0E3BC8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永川</w:t>
            </w:r>
          </w:p>
        </w:tc>
        <w:tc>
          <w:tcPr>
            <w:tcW w:w="790" w:type="pct"/>
            <w:vMerge w:val="restart"/>
            <w:shd w:val="clear" w:color="auto" w:fill="auto"/>
            <w:vAlign w:val="center"/>
          </w:tcPr>
          <w:p w14:paraId="099903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数字水泥网重庆主城</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市场价格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网价</w:t>
            </w:r>
          </w:p>
        </w:tc>
      </w:tr>
      <w:tr w14:paraId="768B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3DF7E6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651511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686023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0F8465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686E4E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1B8F36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0C56E0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636AC0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2F82E2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20769F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5C61EB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2AA98B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B2A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14EFAA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SN-09</w:t>
            </w:r>
          </w:p>
        </w:tc>
        <w:tc>
          <w:tcPr>
            <w:tcW w:w="487" w:type="pct"/>
            <w:vMerge w:val="restart"/>
            <w:shd w:val="clear" w:color="auto" w:fill="auto"/>
            <w:vAlign w:val="center"/>
          </w:tcPr>
          <w:p w14:paraId="01C6E0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成渝扩能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（壁山-主城）</w:t>
            </w:r>
          </w:p>
        </w:tc>
        <w:tc>
          <w:tcPr>
            <w:tcW w:w="326" w:type="pct"/>
            <w:shd w:val="clear" w:color="auto" w:fill="auto"/>
            <w:noWrap/>
            <w:vAlign w:val="center"/>
          </w:tcPr>
          <w:p w14:paraId="31488E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7D52A0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6B7612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3EFD60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400000</w:t>
            </w:r>
          </w:p>
        </w:tc>
        <w:tc>
          <w:tcPr>
            <w:tcW w:w="278" w:type="pct"/>
            <w:shd w:val="clear" w:color="auto" w:fill="auto"/>
            <w:noWrap/>
            <w:vAlign w:val="center"/>
          </w:tcPr>
          <w:p w14:paraId="1C5D0E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0B8307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32A32E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092824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2647F5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主城</w:t>
            </w:r>
          </w:p>
        </w:tc>
        <w:tc>
          <w:tcPr>
            <w:tcW w:w="790" w:type="pct"/>
            <w:vMerge w:val="restart"/>
            <w:shd w:val="clear" w:color="auto" w:fill="auto"/>
            <w:vAlign w:val="center"/>
          </w:tcPr>
          <w:p w14:paraId="1BCC2C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数字水泥网重庆主城</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市场价格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网价</w:t>
            </w:r>
          </w:p>
        </w:tc>
      </w:tr>
      <w:tr w14:paraId="1589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28EF94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42E842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2FCF26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1FF250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5514F5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44A5FF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20000</w:t>
            </w:r>
          </w:p>
        </w:tc>
        <w:tc>
          <w:tcPr>
            <w:tcW w:w="278" w:type="pct"/>
            <w:shd w:val="clear" w:color="auto" w:fill="auto"/>
            <w:noWrap/>
            <w:vAlign w:val="center"/>
          </w:tcPr>
          <w:p w14:paraId="1A1A59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576FF5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509474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6965AB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30A53C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7684F9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45E9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3A659A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SN-10</w:t>
            </w:r>
          </w:p>
        </w:tc>
        <w:tc>
          <w:tcPr>
            <w:tcW w:w="487" w:type="pct"/>
            <w:vMerge w:val="restart"/>
            <w:shd w:val="clear" w:color="auto" w:fill="auto"/>
            <w:noWrap/>
            <w:vAlign w:val="center"/>
          </w:tcPr>
          <w:p w14:paraId="5E5C45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白马航电二期</w:t>
            </w:r>
          </w:p>
        </w:tc>
        <w:tc>
          <w:tcPr>
            <w:tcW w:w="326" w:type="pct"/>
            <w:shd w:val="clear" w:color="auto" w:fill="auto"/>
            <w:noWrap/>
            <w:vAlign w:val="center"/>
          </w:tcPr>
          <w:p w14:paraId="22A8FE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713F37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32.5袋装</w:t>
            </w:r>
          </w:p>
        </w:tc>
        <w:tc>
          <w:tcPr>
            <w:tcW w:w="282" w:type="pct"/>
            <w:shd w:val="clear" w:color="auto" w:fill="auto"/>
            <w:noWrap/>
            <w:vAlign w:val="center"/>
          </w:tcPr>
          <w:p w14:paraId="624B48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6D4A15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2000</w:t>
            </w:r>
          </w:p>
        </w:tc>
        <w:tc>
          <w:tcPr>
            <w:tcW w:w="278" w:type="pct"/>
            <w:shd w:val="clear" w:color="auto" w:fill="auto"/>
            <w:noWrap/>
            <w:vAlign w:val="center"/>
          </w:tcPr>
          <w:p w14:paraId="7D962B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699568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561B44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6F8BE9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7B261A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武隆</w:t>
            </w:r>
          </w:p>
        </w:tc>
        <w:tc>
          <w:tcPr>
            <w:tcW w:w="790" w:type="pct"/>
            <w:vMerge w:val="restart"/>
            <w:shd w:val="clear" w:color="auto" w:fill="auto"/>
            <w:vAlign w:val="center"/>
          </w:tcPr>
          <w:p w14:paraId="16B0A9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供货当月《重庆市交通工程材料价格信息》（武隆地区）的价格</w:t>
            </w:r>
          </w:p>
        </w:tc>
      </w:tr>
      <w:tr w14:paraId="6A00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173D2D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noWrap/>
            <w:vAlign w:val="center"/>
          </w:tcPr>
          <w:p w14:paraId="6BEAAF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623D98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2AD9FB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32.5散装</w:t>
            </w:r>
          </w:p>
        </w:tc>
        <w:tc>
          <w:tcPr>
            <w:tcW w:w="282" w:type="pct"/>
            <w:shd w:val="clear" w:color="auto" w:fill="auto"/>
            <w:noWrap/>
            <w:vAlign w:val="center"/>
          </w:tcPr>
          <w:p w14:paraId="5861D3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4ACC0A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2000</w:t>
            </w:r>
          </w:p>
        </w:tc>
        <w:tc>
          <w:tcPr>
            <w:tcW w:w="278" w:type="pct"/>
            <w:shd w:val="clear" w:color="auto" w:fill="auto"/>
            <w:noWrap/>
            <w:vAlign w:val="center"/>
          </w:tcPr>
          <w:p w14:paraId="7B014C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5D04A8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42E668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68E3FF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1B8F01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315AC5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61D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2C147A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noWrap/>
            <w:vAlign w:val="center"/>
          </w:tcPr>
          <w:p w14:paraId="3D04CE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6841E7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2A3093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1306D0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5F6F56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2000</w:t>
            </w:r>
          </w:p>
        </w:tc>
        <w:tc>
          <w:tcPr>
            <w:tcW w:w="278" w:type="pct"/>
            <w:shd w:val="clear" w:color="auto" w:fill="auto"/>
            <w:noWrap/>
            <w:vAlign w:val="center"/>
          </w:tcPr>
          <w:p w14:paraId="1C88C5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4FFE82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6B6D41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509E96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187E27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2BEF19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79D0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3DE7D8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noWrap/>
            <w:vAlign w:val="center"/>
          </w:tcPr>
          <w:p w14:paraId="78EA95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165DDB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552288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056960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277FCB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100000</w:t>
            </w:r>
          </w:p>
        </w:tc>
        <w:tc>
          <w:tcPr>
            <w:tcW w:w="278" w:type="pct"/>
            <w:shd w:val="clear" w:color="auto" w:fill="auto"/>
            <w:noWrap/>
            <w:vAlign w:val="center"/>
          </w:tcPr>
          <w:p w14:paraId="4D40CE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05D3E5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56CAE7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4CA951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39F7D0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16AC05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3A26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82" w:type="pct"/>
            <w:shd w:val="clear" w:color="auto" w:fill="auto"/>
            <w:noWrap/>
            <w:vAlign w:val="center"/>
          </w:tcPr>
          <w:p w14:paraId="23D856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合计</w:t>
            </w:r>
          </w:p>
        </w:tc>
        <w:tc>
          <w:tcPr>
            <w:tcW w:w="487" w:type="pct"/>
            <w:shd w:val="clear" w:color="auto" w:fill="auto"/>
            <w:noWrap/>
            <w:vAlign w:val="center"/>
          </w:tcPr>
          <w:p w14:paraId="204349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673C6B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635" w:type="pct"/>
            <w:shd w:val="clear" w:color="auto" w:fill="auto"/>
            <w:noWrap/>
            <w:vAlign w:val="center"/>
          </w:tcPr>
          <w:p w14:paraId="1270E9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282" w:type="pct"/>
            <w:shd w:val="clear" w:color="auto" w:fill="auto"/>
            <w:noWrap/>
            <w:vAlign w:val="center"/>
          </w:tcPr>
          <w:p w14:paraId="47B93E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39" w:type="pct"/>
            <w:shd w:val="clear" w:color="auto" w:fill="auto"/>
            <w:noWrap/>
            <w:vAlign w:val="center"/>
          </w:tcPr>
          <w:p w14:paraId="3CE897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3306000</w:t>
            </w:r>
          </w:p>
        </w:tc>
        <w:tc>
          <w:tcPr>
            <w:tcW w:w="278" w:type="pct"/>
            <w:shd w:val="clear" w:color="auto" w:fill="auto"/>
            <w:noWrap/>
            <w:vAlign w:val="center"/>
          </w:tcPr>
          <w:p w14:paraId="08B467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39" w:type="pct"/>
            <w:shd w:val="clear" w:color="auto" w:fill="auto"/>
            <w:noWrap/>
            <w:vAlign w:val="center"/>
          </w:tcPr>
          <w:p w14:paraId="47AC95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443D04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1747F7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shd w:val="clear" w:color="auto" w:fill="auto"/>
            <w:noWrap/>
            <w:vAlign w:val="center"/>
          </w:tcPr>
          <w:p w14:paraId="48ADC1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shd w:val="clear" w:color="auto" w:fill="auto"/>
            <w:noWrap/>
            <w:vAlign w:val="center"/>
          </w:tcPr>
          <w:p w14:paraId="12E04C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9F3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5000" w:type="pct"/>
            <w:gridSpan w:val="12"/>
            <w:shd w:val="clear" w:color="auto" w:fill="auto"/>
            <w:noWrap/>
            <w:vAlign w:val="center"/>
          </w:tcPr>
          <w:p w14:paraId="2C9695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备注：上表暂定基准网价为500元/吨，暂定基准网价仅作为评标计算方便确定，最终暂定基准网以上表中“参考网价”为准。</w:t>
            </w:r>
          </w:p>
        </w:tc>
      </w:tr>
    </w:tbl>
    <w:p w14:paraId="0C51922B">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2.4供货周期：</w:t>
      </w:r>
      <w:r>
        <w:rPr>
          <w:rFonts w:hint="eastAsia" w:ascii="宋体" w:hAnsi="宋体" w:cs="宋体"/>
          <w:color w:val="000000" w:themeColor="text1"/>
          <w:kern w:val="0"/>
          <w:szCs w:val="21"/>
          <w:highlight w:val="none"/>
          <w:u w:val="single"/>
          <w:lang w:bidi="ar"/>
          <w14:textFill>
            <w14:solidFill>
              <w14:schemeClr w14:val="tx1"/>
            </w14:solidFill>
          </w14:textFill>
        </w:rPr>
        <w:t>合同签订之日起至 项目竣工之日止</w:t>
      </w:r>
      <w:r>
        <w:rPr>
          <w:rFonts w:hint="eastAsia" w:ascii="宋体" w:hAnsi="宋体" w:cs="宋体"/>
          <w:color w:val="000000" w:themeColor="text1"/>
          <w:kern w:val="0"/>
          <w:szCs w:val="21"/>
          <w:highlight w:val="none"/>
          <w:u w:val="single"/>
          <w:lang w:eastAsia="zh-CN" w:bidi="ar"/>
          <w14:textFill>
            <w14:solidFill>
              <w14:schemeClr w14:val="tx1"/>
            </w14:solidFill>
          </w14:textFill>
        </w:rPr>
        <w:t>。</w:t>
      </w:r>
    </w:p>
    <w:p w14:paraId="64B866A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2.5 </w:t>
      </w:r>
      <w:bookmarkStart w:id="39" w:name="_Hlk64626254"/>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eastAsia="宋体" w:cs="Times New Roman"/>
          <w:snapToGrid w:val="0"/>
          <w:color w:val="000000" w:themeColor="text1"/>
          <w:kern w:val="0"/>
          <w:sz w:val="21"/>
          <w:szCs w:val="21"/>
          <w:highlight w:val="none"/>
          <w:u w:val="single"/>
          <w:vertAlign w:val="baseline"/>
          <w:lang w:val="en-US" w:eastAsia="zh-CN"/>
          <w14:textFill>
            <w14:solidFill>
              <w14:schemeClr w14:val="tx1"/>
            </w14:solidFill>
          </w14:textFill>
        </w:rPr>
        <w:t>收到招标人通知后，在招标人在要求时间内完成供货。</w:t>
      </w:r>
    </w:p>
    <w:bookmarkEnd w:id="39"/>
    <w:p w14:paraId="4F8F1DD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2.6 </w:t>
      </w:r>
      <w:r>
        <w:rPr>
          <w:rFonts w:hint="eastAsia" w:ascii="宋体" w:hAnsi="宋体"/>
          <w:snapToGrid w:val="0"/>
          <w:color w:val="000000" w:themeColor="text1"/>
          <w:kern w:val="0"/>
          <w:szCs w:val="21"/>
          <w:highlight w:val="none"/>
          <w:lang w:val="en-US" w:eastAsia="zh-CN"/>
          <w14:textFill>
            <w14:solidFill>
              <w14:schemeClr w14:val="tx1"/>
            </w14:solidFill>
          </w14:textFill>
        </w:rPr>
        <w:t>包件</w:t>
      </w:r>
      <w:r>
        <w:rPr>
          <w:rFonts w:hint="eastAsia" w:ascii="宋体" w:hAnsi="宋体"/>
          <w:snapToGrid w:val="0"/>
          <w:color w:val="000000" w:themeColor="text1"/>
          <w:kern w:val="0"/>
          <w:szCs w:val="21"/>
          <w:highlight w:val="none"/>
          <w14:textFill>
            <w14:solidFill>
              <w14:schemeClr w14:val="tx1"/>
            </w14:solidFill>
          </w14:textFill>
        </w:rPr>
        <w:t>划分：</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10个</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246E6428">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40" w:name="_Toc277082538"/>
      <w:bookmarkStart w:id="41" w:name="_Toc224103301"/>
      <w:bookmarkStart w:id="42" w:name="_Toc287620669"/>
      <w:bookmarkStart w:id="43" w:name="_Toc430530418"/>
      <w:bookmarkStart w:id="44" w:name="_Toc13670"/>
      <w:bookmarkStart w:id="45" w:name="_Toc287607730"/>
      <w:bookmarkStart w:id="46" w:name="_Toc509218694"/>
      <w:bookmarkStart w:id="47" w:name="_Toc200359429"/>
      <w:bookmarkStart w:id="48" w:name="_Toc200359240"/>
      <w:r>
        <w:rPr>
          <w:rFonts w:ascii="宋体" w:hAnsi="宋体"/>
          <w:snapToGrid w:val="0"/>
          <w:color w:val="000000" w:themeColor="text1"/>
          <w:sz w:val="28"/>
          <w:szCs w:val="28"/>
          <w:highlight w:val="none"/>
          <w14:textFill>
            <w14:solidFill>
              <w14:schemeClr w14:val="tx1"/>
            </w14:solidFill>
          </w14:textFill>
        </w:rPr>
        <w:t xml:space="preserve">3.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投标人资格要求</w:t>
      </w:r>
      <w:bookmarkEnd w:id="40"/>
      <w:bookmarkEnd w:id="41"/>
      <w:bookmarkEnd w:id="42"/>
      <w:bookmarkEnd w:id="43"/>
      <w:bookmarkEnd w:id="44"/>
      <w:bookmarkEnd w:id="45"/>
      <w:bookmarkEnd w:id="46"/>
      <w:bookmarkEnd w:id="47"/>
      <w:bookmarkEnd w:id="48"/>
    </w:p>
    <w:p w14:paraId="6FFE924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  本次</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要求投标人须具备</w:t>
      </w:r>
      <w:r>
        <w:rPr>
          <w:rFonts w:hint="eastAsia" w:ascii="宋体" w:hAnsi="宋体"/>
          <w:snapToGrid w:val="0"/>
          <w:color w:val="000000" w:themeColor="text1"/>
          <w:kern w:val="0"/>
          <w:szCs w:val="21"/>
          <w:highlight w:val="none"/>
          <w14:textFill>
            <w14:solidFill>
              <w14:schemeClr w14:val="tx1"/>
            </w14:solidFill>
          </w14:textFill>
        </w:rPr>
        <w:t>以下条件：</w:t>
      </w:r>
    </w:p>
    <w:p w14:paraId="6D060FC5">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3.1.1 本次</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要求投标人</w:t>
      </w:r>
      <w:r>
        <w:rPr>
          <w:rFonts w:hint="eastAsia" w:ascii="宋体" w:hAnsi="宋体"/>
          <w:snapToGrid w:val="0"/>
          <w:color w:val="000000" w:themeColor="text1"/>
          <w:kern w:val="0"/>
          <w:szCs w:val="21"/>
          <w:highlight w:val="none"/>
          <w:lang w:val="en-US" w:eastAsia="zh-CN"/>
          <w14:textFill>
            <w14:solidFill>
              <w14:schemeClr w14:val="tx1"/>
            </w14:solidFill>
          </w14:textFill>
        </w:rPr>
        <w:t>同时</w:t>
      </w:r>
      <w:r>
        <w:rPr>
          <w:rFonts w:ascii="宋体" w:hAnsi="宋体"/>
          <w:snapToGrid w:val="0"/>
          <w:color w:val="000000" w:themeColor="text1"/>
          <w:kern w:val="0"/>
          <w:szCs w:val="21"/>
          <w:highlight w:val="none"/>
          <w14:textFill>
            <w14:solidFill>
              <w14:schemeClr w14:val="tx1"/>
            </w14:solidFill>
          </w14:textFill>
        </w:rPr>
        <w:t>具备</w:t>
      </w:r>
      <w:r>
        <w:rPr>
          <w:rFonts w:hint="eastAsia" w:ascii="宋体" w:hAnsi="宋体"/>
          <w:snapToGrid w:val="0"/>
          <w:color w:val="000000" w:themeColor="text1"/>
          <w:kern w:val="0"/>
          <w:szCs w:val="21"/>
          <w:highlight w:val="none"/>
          <w14:textFill>
            <w14:solidFill>
              <w14:schemeClr w14:val="tx1"/>
            </w14:solidFill>
          </w14:textFill>
        </w:rPr>
        <w:t>以下</w:t>
      </w:r>
      <w:r>
        <w:rPr>
          <w:rFonts w:hint="eastAsia" w:ascii="宋体" w:hAnsi="宋体"/>
          <w:snapToGrid w:val="0"/>
          <w:color w:val="000000" w:themeColor="text1"/>
          <w:kern w:val="0"/>
          <w:szCs w:val="21"/>
          <w:highlight w:val="none"/>
          <w:lang w:val="en-US" w:eastAsia="zh-CN"/>
          <w14:textFill>
            <w14:solidFill>
              <w14:schemeClr w14:val="tx1"/>
            </w14:solidFill>
          </w14:textFill>
        </w:rPr>
        <w:t>资格条件</w:t>
      </w:r>
      <w:r>
        <w:rPr>
          <w:rFonts w:hint="eastAsia" w:ascii="宋体" w:hAnsi="宋体"/>
          <w:snapToGrid w:val="0"/>
          <w:color w:val="000000" w:themeColor="text1"/>
          <w:kern w:val="0"/>
          <w:szCs w:val="21"/>
          <w:highlight w:val="none"/>
          <w14:textFill>
            <w14:solidFill>
              <w14:schemeClr w14:val="tx1"/>
            </w14:solidFill>
          </w14:textFill>
        </w:rPr>
        <w:t>：</w:t>
      </w:r>
    </w:p>
    <w:p w14:paraId="019D4C0E">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3.1.1.1 以</w:t>
      </w:r>
      <w:r>
        <w:rPr>
          <w:rFonts w:hint="eastAsia"/>
          <w:color w:val="000000" w:themeColor="text1"/>
          <w:highlight w:val="none"/>
          <w:lang w:val="en-US" w:eastAsia="zh-CN"/>
          <w14:textFill>
            <w14:solidFill>
              <w14:schemeClr w14:val="tx1"/>
            </w14:solidFill>
          </w14:textFill>
        </w:rPr>
        <w:t>制造商身份参与投标的资格要求：</w:t>
      </w:r>
    </w:p>
    <w:p w14:paraId="1DBD58A4">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具备独立法人资格，具备有效的营业执照的</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水泥</w:t>
      </w:r>
      <w:r>
        <w:rPr>
          <w:rFonts w:hint="eastAsia" w:ascii="宋体" w:hAnsi="宋体"/>
          <w:snapToGrid w:val="0"/>
          <w:color w:val="000000" w:themeColor="text1"/>
          <w:kern w:val="0"/>
          <w:szCs w:val="21"/>
          <w:highlight w:val="none"/>
          <w:u w:val="single"/>
          <w:lang w:eastAsia="zh-CN"/>
          <w14:textFill>
            <w14:solidFill>
              <w14:schemeClr w14:val="tx1"/>
            </w14:solidFill>
          </w14:textFill>
        </w:rPr>
        <w:t>制造商，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注册资本金实缴不低于1亿元。</w:t>
      </w:r>
    </w:p>
    <w:p w14:paraId="209CB42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财务能力要求：</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2021年度、2022年度、2023年度财务状况不亏损且每年营业收入不少于2亿元（含）人民币。</w:t>
      </w:r>
    </w:p>
    <w:p w14:paraId="48580E5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供货业绩要求：</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2022年1月1日至投标截止日止（以合同签订时间为准），投标人具有3个水泥销售合同（单个合同供货量不低于10万吨），且2022年度、2023年度、2024年度水泥供货量每年均不低于35万吨。</w:t>
      </w:r>
    </w:p>
    <w:p w14:paraId="3914391F">
      <w:pPr>
        <w:tabs>
          <w:tab w:val="left" w:pos="3840"/>
          <w:tab w:val="left" w:pos="5300"/>
        </w:tabs>
        <w:autoSpaceDE w:val="0"/>
        <w:autoSpaceDN w:val="0"/>
        <w:adjustRightInd w:val="0"/>
        <w:snapToGrid w:val="0"/>
        <w:spacing w:line="460" w:lineRule="exact"/>
        <w:ind w:firstLine="420" w:firstLineChars="200"/>
        <w:jc w:val="left"/>
        <w:rPr>
          <w:rFonts w:hint="eastAsia"/>
          <w:color w:val="000000" w:themeColor="text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3.1.1.1 以</w:t>
      </w:r>
      <w:r>
        <w:rPr>
          <w:rFonts w:hint="eastAsia"/>
          <w:color w:val="000000" w:themeColor="text1"/>
          <w:highlight w:val="none"/>
          <w:lang w:val="en-US" w:eastAsia="zh-CN"/>
          <w14:textFill>
            <w14:solidFill>
              <w14:schemeClr w14:val="tx1"/>
            </w14:solidFill>
          </w14:textFill>
        </w:rPr>
        <w:t>代理商身份参与投标的资格要求：</w:t>
      </w:r>
    </w:p>
    <w:p w14:paraId="7EF9372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具备独立法人资格，具备有效的营业执照</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获得本次招标项目所投包件的唯一授权书，授权制造商需为水泥</w:t>
      </w:r>
      <w:r>
        <w:rPr>
          <w:rFonts w:hint="eastAsia" w:ascii="宋体" w:hAnsi="宋体"/>
          <w:snapToGrid w:val="0"/>
          <w:color w:val="000000" w:themeColor="text1"/>
          <w:kern w:val="0"/>
          <w:szCs w:val="21"/>
          <w:highlight w:val="none"/>
          <w:u w:val="single"/>
          <w:lang w:eastAsia="zh-CN"/>
          <w14:textFill>
            <w14:solidFill>
              <w14:schemeClr w14:val="tx1"/>
            </w14:solidFill>
          </w14:textFill>
        </w:rPr>
        <w:t>制造商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注册资本金实缴不低于5000万元。</w:t>
      </w:r>
    </w:p>
    <w:p w14:paraId="05E2530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财务能力要求：</w:t>
      </w:r>
      <w:r>
        <w:rPr>
          <w:rFonts w:hint="eastAsia"/>
          <w:color w:val="000000" w:themeColor="text1"/>
          <w:highlight w:val="none"/>
          <w:u w:val="single"/>
          <w:lang w:val="en-US" w:eastAsia="zh-CN"/>
          <w14:textFill>
            <w14:solidFill>
              <w14:schemeClr w14:val="tx1"/>
            </w14:solidFill>
          </w14:textFill>
        </w:rPr>
        <w:t>2021年度、2022年度、2023年度财务状况不亏损且每年营业收入不少于5亿元（含）人民币。</w:t>
      </w:r>
    </w:p>
    <w:p w14:paraId="46DD719B">
      <w:pPr>
        <w:numPr>
          <w:ilvl w:val="-1"/>
          <w:numId w:val="0"/>
        </w:num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供货业绩要求：</w:t>
      </w:r>
      <w:r>
        <w:rPr>
          <w:rFonts w:hint="eastAsia"/>
          <w:color w:val="000000" w:themeColor="text1"/>
          <w:highlight w:val="none"/>
          <w:u w:val="single"/>
          <w:lang w:val="en-US" w:eastAsia="zh-CN"/>
          <w14:textFill>
            <w14:solidFill>
              <w14:schemeClr w14:val="tx1"/>
            </w14:solidFill>
          </w14:textFill>
        </w:rPr>
        <w:t>2022年1月1日至投标截止日止（以合同签订时间为准），投标人具有3个水泥销售合同（单个合同供货量不低于20万吨），且2022年度、2023年度、2024年度水泥供货量每年均不低于100万吨。</w:t>
      </w:r>
    </w:p>
    <w:p w14:paraId="04E7E03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3.1.2 投标人还应在</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其他</w:t>
      </w:r>
      <w:r>
        <w:rPr>
          <w:rFonts w:hint="eastAsia" w:ascii="宋体" w:hAnsi="宋体"/>
          <w:snapToGrid w:val="0"/>
          <w:color w:val="000000" w:themeColor="text1"/>
          <w:kern w:val="0"/>
          <w:szCs w:val="21"/>
          <w:highlight w:val="none"/>
          <w:u w:val="single"/>
          <w14:textFill>
            <w14:solidFill>
              <w14:schemeClr w14:val="tx1"/>
            </w14:solidFill>
          </w14:textFill>
        </w:rPr>
        <w:t>方面具有相应的能力，详见</w:t>
      </w:r>
      <w:r>
        <w:rPr>
          <w:rFonts w:hint="eastAsia" w:ascii="宋体" w:hAnsi="宋体"/>
          <w:snapToGrid w:val="0"/>
          <w:color w:val="000000" w:themeColor="text1"/>
          <w:kern w:val="0"/>
          <w:szCs w:val="21"/>
          <w:highlight w:val="none"/>
          <w:u w:val="single"/>
          <w:lang w:eastAsia="zh-CN"/>
          <w14:textFill>
            <w14:solidFill>
              <w14:schemeClr w14:val="tx1"/>
            </w14:solidFill>
          </w14:textFill>
        </w:rPr>
        <w:t>招标</w:t>
      </w:r>
      <w:r>
        <w:rPr>
          <w:rFonts w:hint="eastAsia" w:ascii="宋体" w:hAnsi="宋体"/>
          <w:snapToGrid w:val="0"/>
          <w:color w:val="000000" w:themeColor="text1"/>
          <w:kern w:val="0"/>
          <w:szCs w:val="21"/>
          <w:highlight w:val="none"/>
          <w:u w:val="single"/>
          <w14:textFill>
            <w14:solidFill>
              <w14:schemeClr w14:val="tx1"/>
            </w14:solidFill>
          </w14:textFill>
        </w:rPr>
        <w:t>文件第二章投标人须知前附表第1.4.1项内容。</w:t>
      </w:r>
    </w:p>
    <w:p w14:paraId="3BA849E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3.2  本次</w:t>
      </w:r>
      <w:r>
        <w:rPr>
          <w:rFonts w:hint="eastAsia" w:ascii="宋体" w:hAnsi="宋体"/>
          <w:snapToGrid w:val="0"/>
          <w:color w:val="000000" w:themeColor="text1"/>
          <w:kern w:val="0"/>
          <w:szCs w:val="21"/>
          <w:highlight w:val="none"/>
          <w:u w:val="single"/>
          <w:lang w:eastAsia="zh-CN"/>
          <w14:textFill>
            <w14:solidFill>
              <w14:schemeClr w14:val="tx1"/>
            </w14:solidFill>
          </w14:textFill>
        </w:rPr>
        <w:t>招标</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不</w:t>
      </w:r>
      <w:r>
        <w:rPr>
          <w:rFonts w:hint="eastAsia" w:ascii="宋体" w:hAnsi="宋体"/>
          <w:snapToGrid w:val="0"/>
          <w:color w:val="000000" w:themeColor="text1"/>
          <w:kern w:val="0"/>
          <w:szCs w:val="21"/>
          <w:highlight w:val="none"/>
          <w:u w:val="single"/>
          <w14:textFill>
            <w14:solidFill>
              <w14:schemeClr w14:val="tx1"/>
            </w14:solidFill>
          </w14:textFill>
        </w:rPr>
        <w:t>接受联合体投标</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不允许分包和转包。</w:t>
      </w:r>
    </w:p>
    <w:p w14:paraId="3229F002">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b/>
          <w:bCs/>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3.3</w:t>
      </w:r>
      <w:bookmarkStart w:id="49" w:name="_Hlk40278759"/>
      <w:bookmarkStart w:id="50" w:name="_Hlk40278902"/>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一个</w:t>
      </w:r>
      <w:bookmarkStart w:id="51" w:name="_Hlk40278931"/>
      <w:r>
        <w:rPr>
          <w:rFonts w:hint="eastAsia" w:ascii="宋体" w:hAnsi="宋体"/>
          <w:snapToGrid w:val="0"/>
          <w:color w:val="000000" w:themeColor="text1"/>
          <w:kern w:val="0"/>
          <w:szCs w:val="21"/>
          <w:highlight w:val="none"/>
          <w:u w:val="single"/>
          <w14:textFill>
            <w14:solidFill>
              <w14:schemeClr w14:val="tx1"/>
            </w14:solidFill>
          </w14:textFill>
        </w:rPr>
        <w:t>制造商</w:t>
      </w:r>
      <w:bookmarkEnd w:id="51"/>
      <w:r>
        <w:rPr>
          <w:rFonts w:hint="eastAsia" w:ascii="宋体" w:hAnsi="宋体"/>
          <w:snapToGrid w:val="0"/>
          <w:color w:val="000000" w:themeColor="text1"/>
          <w:kern w:val="0"/>
          <w:szCs w:val="21"/>
          <w:highlight w:val="none"/>
          <w:u w:val="single"/>
          <w:lang w:val="en-US" w:eastAsia="zh-CN"/>
          <w14:textFill>
            <w14:solidFill>
              <w14:schemeClr w14:val="tx1"/>
            </w14:solidFill>
          </w14:textFill>
        </w:rPr>
        <w:t>只能授权一个代理商参与投标，且</w:t>
      </w:r>
      <w:r>
        <w:rPr>
          <w:rFonts w:hint="eastAsia" w:ascii="宋体" w:hAnsi="宋体"/>
          <w:snapToGrid w:val="0"/>
          <w:color w:val="000000" w:themeColor="text1"/>
          <w:kern w:val="0"/>
          <w:szCs w:val="21"/>
          <w:highlight w:val="none"/>
          <w:u w:val="single"/>
          <w14:textFill>
            <w14:solidFill>
              <w14:schemeClr w14:val="tx1"/>
            </w14:solidFill>
          </w14:textFill>
        </w:rPr>
        <w:t>制造商</w:t>
      </w:r>
      <w:bookmarkEnd w:id="49"/>
      <w:r>
        <w:rPr>
          <w:rFonts w:hint="eastAsia" w:ascii="宋体" w:hAnsi="宋体"/>
          <w:snapToGrid w:val="0"/>
          <w:color w:val="000000" w:themeColor="text1"/>
          <w:kern w:val="0"/>
          <w:szCs w:val="21"/>
          <w:highlight w:val="none"/>
          <w:u w:val="single"/>
          <w:lang w:val="en-US" w:eastAsia="zh-CN"/>
          <w14:textFill>
            <w14:solidFill>
              <w14:schemeClr w14:val="tx1"/>
            </w14:solidFill>
          </w14:textFill>
        </w:rPr>
        <w:t>不能与授权代理商同时参与本项目的投标。本项目共10个包件，</w:t>
      </w:r>
      <w:r>
        <w:rPr>
          <w:rFonts w:hint="eastAsia" w:ascii="宋体" w:hAnsi="宋体"/>
          <w:b/>
          <w:bCs/>
          <w:snapToGrid w:val="0"/>
          <w:color w:val="000000" w:themeColor="text1"/>
          <w:kern w:val="0"/>
          <w:szCs w:val="21"/>
          <w:highlight w:val="none"/>
          <w:u w:val="single"/>
          <w:lang w:val="en-US" w:eastAsia="zh-CN"/>
          <w14:textFill>
            <w14:solidFill>
              <w14:schemeClr w14:val="tx1"/>
            </w14:solidFill>
          </w14:textFill>
        </w:rPr>
        <w:t>同一投标人只能最多参与其中2个包件并最多中标2个包件，</w:t>
      </w:r>
      <w:r>
        <w:rPr>
          <w:rFonts w:hint="eastAsia" w:ascii="宋体" w:hAnsi="宋体" w:cs="Times New Roman"/>
          <w:b/>
          <w:bCs/>
          <w:color w:val="000000" w:themeColor="text1"/>
          <w:szCs w:val="21"/>
          <w:highlight w:val="none"/>
          <w:u w:val="single"/>
          <w:shd w:val="clear" w:color="auto" w:fill="FFFFFF"/>
          <w:lang w:val="en-US" w:eastAsia="zh-CN"/>
          <w14:textFill>
            <w14:solidFill>
              <w14:schemeClr w14:val="tx1"/>
            </w14:solidFill>
          </w14:textFill>
        </w:rPr>
        <w:t>如交纳超过2个包件，招标人有权拒收</w:t>
      </w:r>
      <w:r>
        <w:rPr>
          <w:rFonts w:hint="eastAsia" w:ascii="宋体" w:hAnsi="宋体"/>
          <w:b/>
          <w:bCs/>
          <w:snapToGrid w:val="0"/>
          <w:color w:val="000000" w:themeColor="text1"/>
          <w:kern w:val="0"/>
          <w:szCs w:val="21"/>
          <w:highlight w:val="none"/>
          <w:u w:val="single"/>
          <w14:textFill>
            <w14:solidFill>
              <w14:schemeClr w14:val="tx1"/>
            </w14:solidFill>
          </w14:textFill>
        </w:rPr>
        <w:t>。</w:t>
      </w:r>
      <w:bookmarkEnd w:id="50"/>
      <w:r>
        <w:rPr>
          <w:rFonts w:hint="eastAsia" w:ascii="宋体" w:hAnsi="宋体"/>
          <w:b/>
          <w:bCs/>
          <w:snapToGrid w:val="0"/>
          <w:color w:val="000000" w:themeColor="text1"/>
          <w:kern w:val="0"/>
          <w:szCs w:val="21"/>
          <w:highlight w:val="none"/>
          <w:u w:val="single"/>
          <w:lang w:val="en-US" w:eastAsia="zh-CN"/>
          <w14:textFill>
            <w14:solidFill>
              <w14:schemeClr w14:val="tx1"/>
            </w14:solidFill>
          </w14:textFill>
        </w:rPr>
        <w:t>各包件可以用同一套业绩和人员投标。</w:t>
      </w:r>
    </w:p>
    <w:p w14:paraId="5BC409DA">
      <w:pPr>
        <w:tabs>
          <w:tab w:val="left" w:pos="3840"/>
          <w:tab w:val="left" w:pos="5300"/>
        </w:tabs>
        <w:autoSpaceDE w:val="0"/>
        <w:autoSpaceDN w:val="0"/>
        <w:adjustRightInd w:val="0"/>
        <w:snapToGrid w:val="0"/>
        <w:spacing w:line="460" w:lineRule="exact"/>
        <w:ind w:firstLine="422" w:firstLineChars="200"/>
        <w:jc w:val="left"/>
        <w:rPr>
          <w:rFonts w:hint="eastAsia" w:ascii="宋体" w:hAnsi="宋体" w:cs="宋体"/>
          <w:b/>
          <w:bCs/>
          <w:i w:val="0"/>
          <w:iCs w:val="0"/>
          <w:color w:val="000000" w:themeColor="text1"/>
          <w:spacing w:val="9"/>
          <w:kern w:val="2"/>
          <w:sz w:val="20"/>
          <w:szCs w:val="20"/>
          <w:highlight w:val="none"/>
          <w:u w:val="single" w:color="auto"/>
          <w:lang w:val="en-US" w:eastAsia="zh-CN" w:bidi="ar"/>
          <w14:textFill>
            <w14:solidFill>
              <w14:schemeClr w14:val="tx1"/>
            </w14:solidFill>
          </w14:textFill>
        </w:rPr>
      </w:pPr>
      <w:r>
        <w:rPr>
          <w:rFonts w:hint="eastAsia" w:ascii="宋体" w:hAnsi="宋体"/>
          <w:b/>
          <w:bCs/>
          <w:snapToGrid w:val="0"/>
          <w:color w:val="000000" w:themeColor="text1"/>
          <w:kern w:val="0"/>
          <w:szCs w:val="21"/>
          <w:highlight w:val="none"/>
          <w:u w:val="single"/>
          <w:lang w:val="en-US" w:eastAsia="zh-CN"/>
          <w14:textFill>
            <w14:solidFill>
              <w14:schemeClr w14:val="tx1"/>
            </w14:solidFill>
          </w14:textFill>
        </w:rPr>
        <w:t>3.4本项目为招采购入围单位，每个包件由</w:t>
      </w:r>
      <w:r>
        <w:rPr>
          <w:rFonts w:hint="eastAsia" w:ascii="宋体" w:hAnsi="宋体"/>
          <w:b/>
          <w:bCs/>
          <w:snapToGrid w:val="0"/>
          <w:color w:val="000000" w:themeColor="text1"/>
          <w:kern w:val="0"/>
          <w:szCs w:val="21"/>
          <w:highlight w:val="none"/>
          <w:u w:val="single"/>
          <w14:textFill>
            <w14:solidFill>
              <w14:schemeClr w14:val="tx1"/>
            </w14:solidFill>
          </w14:textFill>
        </w:rPr>
        <w:t>经评审合格的报价由低到高排名前三名为中标候选人</w:t>
      </w:r>
      <w:r>
        <w:rPr>
          <w:rFonts w:hint="eastAsia" w:ascii="宋体" w:hAnsi="宋体"/>
          <w:b/>
          <w:bCs/>
          <w:snapToGrid w:val="0"/>
          <w:color w:val="000000" w:themeColor="text1"/>
          <w:kern w:val="0"/>
          <w:szCs w:val="21"/>
          <w:highlight w:val="none"/>
          <w:u w:val="single"/>
          <w:lang w:val="en-US" w:eastAsia="zh-CN"/>
          <w14:textFill>
            <w14:solidFill>
              <w14:schemeClr w14:val="tx1"/>
            </w14:solidFill>
          </w14:textFill>
        </w:rPr>
        <w:t>为入围单位</w:t>
      </w:r>
      <w:r>
        <w:rPr>
          <w:rFonts w:hint="eastAsia" w:ascii="宋体" w:hAnsi="宋体"/>
          <w:b/>
          <w:bCs/>
          <w:snapToGrid w:val="0"/>
          <w:color w:val="000000" w:themeColor="text1"/>
          <w:kern w:val="0"/>
          <w:szCs w:val="21"/>
          <w:highlight w:val="none"/>
          <w:u w:val="single"/>
          <w14:textFill>
            <w14:solidFill>
              <w14:schemeClr w14:val="tx1"/>
            </w14:solidFill>
          </w14:textFill>
        </w:rPr>
        <w:t>。</w:t>
      </w:r>
      <w:r>
        <w:rPr>
          <w:rFonts w:hint="eastAsia" w:ascii="宋体" w:hAnsi="宋体"/>
          <w:b/>
          <w:bCs/>
          <w:snapToGrid w:val="0"/>
          <w:color w:val="000000" w:themeColor="text1"/>
          <w:kern w:val="0"/>
          <w:szCs w:val="21"/>
          <w:highlight w:val="none"/>
          <w:u w:val="single"/>
          <w:lang w:val="en-US" w:eastAsia="zh-CN"/>
          <w14:textFill>
            <w14:solidFill>
              <w14:schemeClr w14:val="tx1"/>
            </w14:solidFill>
          </w14:textFill>
        </w:rPr>
        <w:t>若有效投标人少于三个的，按实际单位入围。最终合同结算价格由招标人根据货到当日/当月重庆相应地区</w:t>
      </w:r>
      <w:r>
        <w:rPr>
          <w:rFonts w:hint="eastAsia" w:ascii="宋体" w:hAnsi="宋体" w:cs="Times New Roman"/>
          <w:b/>
          <w:bCs/>
          <w:snapToGrid w:val="0"/>
          <w:color w:val="000000" w:themeColor="text1"/>
          <w:kern w:val="0"/>
          <w:szCs w:val="21"/>
          <w:highlight w:val="none"/>
          <w:u w:val="single"/>
          <w:lang w:val="en-US" w:eastAsia="zh-CN"/>
          <w14:textFill>
            <w14:solidFill>
              <w14:schemeClr w14:val="tx1"/>
            </w14:solidFill>
          </w14:textFill>
        </w:rPr>
        <w:t>对应网价</w:t>
      </w:r>
      <w:r>
        <w:rPr>
          <w:rFonts w:hint="eastAsia" w:ascii="宋体" w:hAnsi="宋体" w:cs="宋体"/>
          <w:b/>
          <w:bCs/>
          <w:i w:val="0"/>
          <w:iCs w:val="0"/>
          <w:color w:val="000000" w:themeColor="text1"/>
          <w:spacing w:val="9"/>
          <w:kern w:val="2"/>
          <w:sz w:val="20"/>
          <w:szCs w:val="20"/>
          <w:highlight w:val="none"/>
          <w:u w:val="single" w:color="auto"/>
          <w:lang w:val="en-US" w:eastAsia="zh-CN" w:bidi="ar"/>
          <w14:textFill>
            <w14:solidFill>
              <w14:schemeClr w14:val="tx1"/>
            </w14:solidFill>
          </w14:textFill>
        </w:rPr>
        <w:t>+投标人所报</w:t>
      </w:r>
      <w:r>
        <w:rPr>
          <w:rFonts w:hint="eastAsia" w:ascii="宋体" w:hAnsi="宋体" w:eastAsia="宋体" w:cs="宋体"/>
          <w:b/>
          <w:bCs/>
          <w:i w:val="0"/>
          <w:iCs w:val="0"/>
          <w:color w:val="000000" w:themeColor="text1"/>
          <w:spacing w:val="9"/>
          <w:kern w:val="2"/>
          <w:sz w:val="20"/>
          <w:szCs w:val="20"/>
          <w:highlight w:val="none"/>
          <w:u w:val="single" w:color="auto"/>
          <w:lang w:val="en-US" w:eastAsia="zh-CN" w:bidi="ar"/>
          <w14:textFill>
            <w14:solidFill>
              <w14:schemeClr w14:val="tx1"/>
            </w14:solidFill>
          </w14:textFill>
        </w:rPr>
        <w:t>综合固定费</w:t>
      </w:r>
      <w:r>
        <w:rPr>
          <w:rFonts w:hint="eastAsia" w:ascii="宋体" w:hAnsi="宋体" w:cs="宋体"/>
          <w:b/>
          <w:bCs/>
          <w:i w:val="0"/>
          <w:iCs w:val="0"/>
          <w:color w:val="000000" w:themeColor="text1"/>
          <w:spacing w:val="9"/>
          <w:kern w:val="2"/>
          <w:sz w:val="20"/>
          <w:szCs w:val="20"/>
          <w:highlight w:val="none"/>
          <w:u w:val="single" w:color="auto"/>
          <w:lang w:val="en-US" w:eastAsia="zh-CN" w:bidi="ar"/>
          <w14:textFill>
            <w14:solidFill>
              <w14:schemeClr w14:val="tx1"/>
            </w14:solidFill>
          </w14:textFill>
        </w:rPr>
        <w:t>单价执行。</w:t>
      </w:r>
    </w:p>
    <w:p w14:paraId="195B67C8">
      <w:pPr>
        <w:tabs>
          <w:tab w:val="left" w:pos="3840"/>
          <w:tab w:val="left" w:pos="5300"/>
        </w:tabs>
        <w:autoSpaceDE w:val="0"/>
        <w:autoSpaceDN w:val="0"/>
        <w:adjustRightInd w:val="0"/>
        <w:snapToGrid w:val="0"/>
        <w:spacing w:line="460" w:lineRule="exact"/>
        <w:ind w:firstLine="438" w:firstLineChars="200"/>
        <w:jc w:val="left"/>
        <w:rPr>
          <w:rFonts w:hint="eastAsia" w:ascii="宋体" w:hAnsi="宋体" w:cs="宋体"/>
          <w:b/>
          <w:bCs/>
          <w:snapToGrid/>
          <w:color w:val="000000" w:themeColor="text1"/>
          <w:spacing w:val="9"/>
          <w:kern w:val="2"/>
          <w:sz w:val="20"/>
          <w:szCs w:val="20"/>
          <w:highlight w:val="none"/>
          <w:u w:val="single" w:color="auto"/>
          <w14:textFill>
            <w14:solidFill>
              <w14:schemeClr w14:val="tx1"/>
            </w14:solidFill>
          </w14:textFill>
        </w:rPr>
      </w:pPr>
      <w:r>
        <w:rPr>
          <w:rFonts w:hint="eastAsia" w:ascii="宋体" w:hAnsi="宋体" w:cs="宋体"/>
          <w:b/>
          <w:bCs/>
          <w:i w:val="0"/>
          <w:iCs w:val="0"/>
          <w:color w:val="000000" w:themeColor="text1"/>
          <w:spacing w:val="9"/>
          <w:kern w:val="2"/>
          <w:sz w:val="20"/>
          <w:szCs w:val="20"/>
          <w:highlight w:val="none"/>
          <w:u w:val="single" w:color="auto"/>
          <w:lang w:val="en-US" w:eastAsia="zh-CN" w:bidi="ar"/>
          <w14:textFill>
            <w14:solidFill>
              <w14:schemeClr w14:val="tx1"/>
            </w14:solidFill>
          </w14:textFill>
        </w:rPr>
        <w:t>本项目为招入围，由于本项目涉及项目多且数量大，若根据项目的具体情况、如运距等导致价格差较大，招标人将在投标人报价的基础上进行合理调差。</w:t>
      </w:r>
    </w:p>
    <w:p w14:paraId="106ED3A9">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52" w:name="_Toc200359241"/>
      <w:bookmarkStart w:id="53" w:name="_Toc200359430"/>
      <w:bookmarkStart w:id="54" w:name="_Toc287607731"/>
      <w:bookmarkStart w:id="55" w:name="_Toc287620670"/>
      <w:bookmarkStart w:id="56" w:name="_Toc224103302"/>
      <w:bookmarkStart w:id="57" w:name="_Toc32099"/>
      <w:bookmarkStart w:id="58" w:name="_Toc509218695"/>
      <w:bookmarkStart w:id="59" w:name="_Toc430530419"/>
      <w:bookmarkStart w:id="60" w:name="_Toc277082539"/>
      <w:r>
        <w:rPr>
          <w:rFonts w:hint="eastAsia" w:ascii="宋体" w:hAnsi="宋体"/>
          <w:snapToGrid w:val="0"/>
          <w:color w:val="000000" w:themeColor="text1"/>
          <w:sz w:val="28"/>
          <w:szCs w:val="28"/>
          <w:highlight w:val="none"/>
          <w14:textFill>
            <w14:solidFill>
              <w14:schemeClr w14:val="tx1"/>
            </w14:solidFill>
          </w14:textFill>
        </w:rPr>
        <w:t>4</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招标</w:t>
      </w:r>
      <w:r>
        <w:rPr>
          <w:rFonts w:ascii="宋体" w:hAnsi="宋体"/>
          <w:snapToGrid w:val="0"/>
          <w:color w:val="000000" w:themeColor="text1"/>
          <w:sz w:val="28"/>
          <w:szCs w:val="28"/>
          <w:highlight w:val="none"/>
          <w14:textFill>
            <w14:solidFill>
              <w14:schemeClr w14:val="tx1"/>
            </w14:solidFill>
          </w14:textFill>
        </w:rPr>
        <w:t>文件的获取</w:t>
      </w:r>
      <w:bookmarkEnd w:id="52"/>
      <w:bookmarkEnd w:id="53"/>
      <w:bookmarkEnd w:id="54"/>
      <w:bookmarkEnd w:id="55"/>
      <w:bookmarkEnd w:id="56"/>
      <w:bookmarkEnd w:id="57"/>
      <w:bookmarkEnd w:id="58"/>
      <w:bookmarkEnd w:id="59"/>
      <w:bookmarkEnd w:id="60"/>
    </w:p>
    <w:p w14:paraId="34A76F9C">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u w:val="single"/>
          <w:lang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4.1 </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获取时间：</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从2024年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11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29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日到2024年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12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23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10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00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分</w:t>
      </w:r>
      <w:r>
        <w:rPr>
          <w:rFonts w:hint="eastAsia" w:ascii="宋体" w:hAnsi="宋体" w:cs="Times New Roman"/>
          <w:snapToGrid w:val="0"/>
          <w:color w:val="000000" w:themeColor="text1"/>
          <w:kern w:val="0"/>
          <w:szCs w:val="21"/>
          <w:highlight w:val="none"/>
          <w:u w:val="single"/>
          <w:lang w:eastAsia="zh-CN"/>
          <w14:textFill>
            <w14:solidFill>
              <w14:schemeClr w14:val="tx1"/>
            </w14:solidFill>
          </w14:textFill>
        </w:rPr>
        <w:t>。</w:t>
      </w:r>
    </w:p>
    <w:p w14:paraId="06C513F4">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lang w:val="en-US" w:eastAsia="zh-CN"/>
          <w14:textFill>
            <w14:solidFill>
              <w14:schemeClr w14:val="tx1"/>
            </w14:solidFill>
          </w14:textFill>
        </w:rPr>
        <w:t>4.2</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获取方式：</w:t>
      </w:r>
    </w:p>
    <w:p w14:paraId="095F1679">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请投标人在投标截止日之前可在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下载</w:t>
      </w:r>
      <w:r>
        <w:rPr>
          <w:rFonts w:hint="eastAsia" w:ascii="宋体" w:hAnsi="宋体" w:cs="Times New Roman"/>
          <w:i w:val="0"/>
          <w:iCs w:val="0"/>
          <w:caps w:val="0"/>
          <w:snapToGrid w:val="0"/>
          <w:color w:val="000000" w:themeColor="text1"/>
          <w:spacing w:val="0"/>
          <w:kern w:val="0"/>
          <w:sz w:val="21"/>
          <w:szCs w:val="21"/>
          <w:highlight w:val="none"/>
          <w:lang w:eastAsia="zh-CN"/>
          <w14:textFill>
            <w14:solidFill>
              <w14:schemeClr w14:val="tx1"/>
            </w14:solidFill>
          </w14:textFill>
        </w:rPr>
        <w:t>招标</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文件、清单、澄清、修改、补充通知、等全部内容。</w:t>
      </w:r>
    </w:p>
    <w:p w14:paraId="0D4760A4">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61" w:name="_Toc509218696"/>
      <w:bookmarkStart w:id="62" w:name="_Toc2973"/>
      <w:bookmarkStart w:id="63" w:name="_Toc200359242"/>
      <w:bookmarkStart w:id="64" w:name="_Toc287620671"/>
      <w:bookmarkStart w:id="65" w:name="_Toc287607732"/>
      <w:bookmarkStart w:id="66" w:name="_Toc277082540"/>
      <w:bookmarkStart w:id="67" w:name="_Toc200359431"/>
      <w:bookmarkStart w:id="68" w:name="_Toc430530420"/>
      <w:bookmarkStart w:id="69" w:name="_Toc224103303"/>
      <w:r>
        <w:rPr>
          <w:rFonts w:hint="eastAsia" w:ascii="宋体" w:hAnsi="宋体"/>
          <w:snapToGrid w:val="0"/>
          <w:color w:val="000000" w:themeColor="text1"/>
          <w:sz w:val="28"/>
          <w:szCs w:val="28"/>
          <w:highlight w:val="none"/>
          <w14:textFill>
            <w14:solidFill>
              <w14:schemeClr w14:val="tx1"/>
            </w14:solidFill>
          </w14:textFill>
        </w:rPr>
        <w:t>5</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投标文件的递交</w:t>
      </w:r>
      <w:bookmarkEnd w:id="61"/>
      <w:bookmarkEnd w:id="62"/>
      <w:bookmarkEnd w:id="63"/>
      <w:bookmarkEnd w:id="64"/>
      <w:bookmarkEnd w:id="65"/>
      <w:bookmarkEnd w:id="66"/>
      <w:bookmarkEnd w:id="67"/>
      <w:bookmarkEnd w:id="68"/>
      <w:bookmarkEnd w:id="69"/>
    </w:p>
    <w:p w14:paraId="50175418">
      <w:pPr>
        <w:spacing w:line="360" w:lineRule="auto"/>
        <w:ind w:firstLine="400" w:firstLineChars="200"/>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5.1投标文件递交：</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本次</w:t>
      </w:r>
      <w:r>
        <w:rPr>
          <w:rFonts w:hint="eastAsia" w:ascii="宋体" w:hAnsi="宋体" w:cs="宋体"/>
          <w:color w:val="000000" w:themeColor="text1"/>
          <w:sz w:val="20"/>
          <w:szCs w:val="20"/>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采用</w:t>
      </w:r>
      <w:r>
        <w:rPr>
          <w:rFonts w:hint="eastAsia" w:ascii="宋体" w:hAnsi="宋体" w:eastAsia="宋体" w:cs="宋体"/>
          <w:b/>
          <w:bCs/>
          <w:color w:val="000000" w:themeColor="text1"/>
          <w:sz w:val="20"/>
          <w:szCs w:val="20"/>
          <w:highlight w:val="none"/>
          <w:u w:val="single"/>
          <w:lang w:val="en-US" w:eastAsia="zh-CN"/>
          <w14:textFill>
            <w14:solidFill>
              <w14:schemeClr w14:val="tx1"/>
            </w14:solidFill>
          </w14:textFill>
        </w:rPr>
        <w:t>线下</w:t>
      </w:r>
      <w:r>
        <w:rPr>
          <w:rFonts w:hint="eastAsia" w:ascii="宋体" w:hAnsi="宋体" w:cs="宋体"/>
          <w:b/>
          <w:bCs/>
          <w:color w:val="000000" w:themeColor="text1"/>
          <w:sz w:val="20"/>
          <w:szCs w:val="20"/>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w:t>
      </w:r>
    </w:p>
    <w:p w14:paraId="250052FB">
      <w:pPr>
        <w:spacing w:line="360" w:lineRule="auto"/>
        <w:ind w:firstLine="400" w:firstLineChars="200"/>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pPr>
      <w:r>
        <w:rPr>
          <w:rFonts w:hint="eastAsia" w:ascii="宋体" w:hAnsi="宋体" w:cs="宋体"/>
          <w:color w:val="000000" w:themeColor="text1"/>
          <w:sz w:val="20"/>
          <w:szCs w:val="20"/>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人应当在投标截止时间前，将纸质版</w:t>
      </w:r>
      <w:r>
        <w:rPr>
          <w:rFonts w:hint="eastAsia" w:ascii="宋体" w:hAnsi="宋体" w:cs="宋体"/>
          <w:color w:val="000000" w:themeColor="text1"/>
          <w:sz w:val="20"/>
          <w:szCs w:val="20"/>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文件递交至</w:t>
      </w: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0"/>
          <w:szCs w:val="20"/>
          <w:highlight w:val="none"/>
          <w:u w:val="single"/>
          <w:lang w:eastAsia="zh-CN"/>
          <w14:textFill>
            <w14:solidFill>
              <w14:schemeClr w14:val="tx1"/>
            </w14:solidFill>
          </w14:textFill>
        </w:rPr>
        <w:t>。</w:t>
      </w:r>
      <w:r>
        <w:rPr>
          <w:rFonts w:hint="eastAsia" w:ascii="宋体" w:hAnsi="宋体" w:eastAsia="宋体" w:cs="宋体"/>
          <w:color w:val="000000" w:themeColor="text1"/>
          <w:sz w:val="20"/>
          <w:szCs w:val="20"/>
          <w:highlight w:val="none"/>
          <w:u w:val="single"/>
          <w14:textFill>
            <w14:solidFill>
              <w14:schemeClr w14:val="tx1"/>
            </w14:solidFill>
          </w14:textFill>
        </w:rPr>
        <w:t>逾期送达，或未送达指定地点，或未密封的</w:t>
      </w:r>
      <w:r>
        <w:rPr>
          <w:rFonts w:hint="eastAsia" w:ascii="宋体" w:hAnsi="宋体" w:cs="宋体"/>
          <w:color w:val="000000" w:themeColor="text1"/>
          <w:sz w:val="20"/>
          <w:szCs w:val="20"/>
          <w:highlight w:val="none"/>
          <w:u w:val="single"/>
          <w:lang w:eastAsia="zh-CN"/>
          <w14:textFill>
            <w14:solidFill>
              <w14:schemeClr w14:val="tx1"/>
            </w14:solidFill>
          </w14:textFill>
        </w:rPr>
        <w:t>投标</w:t>
      </w:r>
      <w:r>
        <w:rPr>
          <w:rFonts w:hint="eastAsia" w:ascii="宋体" w:hAnsi="宋体" w:eastAsia="宋体" w:cs="宋体"/>
          <w:color w:val="000000" w:themeColor="text1"/>
          <w:sz w:val="20"/>
          <w:szCs w:val="20"/>
          <w:highlight w:val="none"/>
          <w:u w:val="single"/>
          <w14:textFill>
            <w14:solidFill>
              <w14:schemeClr w14:val="tx1"/>
            </w14:solidFill>
          </w14:textFill>
        </w:rPr>
        <w:t>文件，</w:t>
      </w:r>
      <w:r>
        <w:rPr>
          <w:rFonts w:hint="eastAsia" w:ascii="宋体" w:hAnsi="宋体" w:cs="宋体"/>
          <w:color w:val="000000" w:themeColor="text1"/>
          <w:sz w:val="20"/>
          <w:szCs w:val="20"/>
          <w:highlight w:val="none"/>
          <w:u w:val="single"/>
          <w:lang w:eastAsia="zh-CN"/>
          <w14:textFill>
            <w14:solidFill>
              <w14:schemeClr w14:val="tx1"/>
            </w14:solidFill>
          </w14:textFill>
        </w:rPr>
        <w:t>招标</w:t>
      </w:r>
      <w:r>
        <w:rPr>
          <w:rFonts w:hint="eastAsia" w:ascii="宋体" w:hAnsi="宋体" w:eastAsia="宋体" w:cs="宋体"/>
          <w:color w:val="000000" w:themeColor="text1"/>
          <w:sz w:val="20"/>
          <w:szCs w:val="20"/>
          <w:highlight w:val="none"/>
          <w:u w:val="single"/>
          <w14:textFill>
            <w14:solidFill>
              <w14:schemeClr w14:val="tx1"/>
            </w14:solidFill>
          </w14:textFill>
        </w:rPr>
        <w:t>人不予受理。</w:t>
      </w:r>
    </w:p>
    <w:p w14:paraId="6E30E300">
      <w:pPr>
        <w:spacing w:line="360" w:lineRule="auto"/>
        <w:ind w:firstLine="400" w:firstLineChars="200"/>
        <w:rPr>
          <w:rFonts w:hint="eastAsia" w:ascii="宋体" w:hAnsi="宋体" w:eastAsia="宋体" w:cs="宋体"/>
          <w:color w:val="000000" w:themeColor="text1"/>
          <w:sz w:val="20"/>
          <w:szCs w:val="20"/>
          <w:highlight w:val="none"/>
          <w:u w:val="singl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5.2</w:t>
      </w:r>
      <w:r>
        <w:rPr>
          <w:rFonts w:hint="eastAsia" w:ascii="宋体" w:hAnsi="宋体" w:eastAsia="宋体" w:cs="宋体"/>
          <w:color w:val="000000" w:themeColor="text1"/>
          <w:sz w:val="20"/>
          <w:szCs w:val="20"/>
          <w:highlight w:val="none"/>
          <w14:textFill>
            <w14:solidFill>
              <w14:schemeClr w14:val="tx1"/>
            </w14:solidFill>
          </w14:textFill>
        </w:rPr>
        <w:t>开标地点：</w:t>
      </w: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0"/>
          <w:szCs w:val="20"/>
          <w:highlight w:val="none"/>
          <w:u w:val="single"/>
          <w:lang w:eastAsia="zh-CN"/>
          <w14:textFill>
            <w14:solidFill>
              <w14:schemeClr w14:val="tx1"/>
            </w14:solidFill>
          </w14:textFill>
        </w:rPr>
        <w:t>。（</w:t>
      </w:r>
      <w:r>
        <w:rPr>
          <w:rFonts w:hint="eastAsia" w:ascii="宋体" w:hAnsi="宋体" w:cs="宋体"/>
          <w:color w:val="000000" w:themeColor="text1"/>
          <w:sz w:val="20"/>
          <w:szCs w:val="20"/>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人可根据自身情况选择是否参加开标会，未参加开标会的视为默认开标结果。</w:t>
      </w:r>
      <w:r>
        <w:rPr>
          <w:rFonts w:hint="eastAsia" w:ascii="宋体" w:hAnsi="宋体" w:eastAsia="宋体" w:cs="宋体"/>
          <w:color w:val="000000" w:themeColor="text1"/>
          <w:sz w:val="20"/>
          <w:szCs w:val="20"/>
          <w:highlight w:val="none"/>
          <w:u w:val="single"/>
          <w:lang w:eastAsia="zh-CN"/>
          <w14:textFill>
            <w14:solidFill>
              <w14:schemeClr w14:val="tx1"/>
            </w14:solidFill>
          </w14:textFill>
        </w:rPr>
        <w:t>）</w:t>
      </w:r>
    </w:p>
    <w:p w14:paraId="69951860">
      <w:pPr>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5.3</w:t>
      </w:r>
      <w:r>
        <w:rPr>
          <w:rFonts w:hint="eastAsia" w:ascii="宋体" w:hAnsi="宋体" w:eastAsia="宋体" w:cs="宋体"/>
          <w:color w:val="000000" w:themeColor="text1"/>
          <w:sz w:val="20"/>
          <w:szCs w:val="20"/>
          <w:highlight w:val="none"/>
          <w14:textFill>
            <w14:solidFill>
              <w14:schemeClr w14:val="tx1"/>
            </w14:solidFill>
          </w14:textFill>
        </w:rPr>
        <w:t xml:space="preserve"> </w:t>
      </w:r>
      <w:r>
        <w:rPr>
          <w:rFonts w:hint="eastAsia" w:ascii="宋体" w:hAnsi="宋体" w:cs="宋体"/>
          <w:color w:val="000000" w:themeColor="text1"/>
          <w:sz w:val="20"/>
          <w:szCs w:val="20"/>
          <w:highlight w:val="none"/>
          <w:lang w:val="en-US" w:eastAsia="zh-CN"/>
          <w14:textFill>
            <w14:solidFill>
              <w14:schemeClr w14:val="tx1"/>
            </w14:solidFill>
          </w14:textFill>
        </w:rPr>
        <w:t>投标</w:t>
      </w:r>
      <w:r>
        <w:rPr>
          <w:rFonts w:hint="eastAsia" w:ascii="宋体" w:hAnsi="宋体" w:eastAsia="宋体" w:cs="宋体"/>
          <w:color w:val="000000" w:themeColor="text1"/>
          <w:sz w:val="20"/>
          <w:szCs w:val="20"/>
          <w:highlight w:val="none"/>
          <w:lang w:val="en-US" w:eastAsia="zh-CN"/>
          <w14:textFill>
            <w14:solidFill>
              <w14:schemeClr w14:val="tx1"/>
            </w14:solidFill>
          </w14:textFill>
        </w:rPr>
        <w:t>文件</w:t>
      </w:r>
      <w:r>
        <w:rPr>
          <w:rFonts w:hint="eastAsia" w:ascii="宋体" w:hAnsi="宋体" w:eastAsia="宋体" w:cs="宋体"/>
          <w:color w:val="000000" w:themeColor="text1"/>
          <w:sz w:val="20"/>
          <w:szCs w:val="20"/>
          <w:highlight w:val="none"/>
          <w14:textFill>
            <w14:solidFill>
              <w14:schemeClr w14:val="tx1"/>
            </w14:solidFill>
          </w14:textFill>
        </w:rPr>
        <w:t>递交截止时间：</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2024年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12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23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10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00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分</w:t>
      </w:r>
    </w:p>
    <w:p w14:paraId="2B18ED6A">
      <w:pPr>
        <w:autoSpaceDE w:val="0"/>
        <w:autoSpaceDN w:val="0"/>
        <w:adjustRightInd w:val="0"/>
        <w:snapToGrid w:val="0"/>
        <w:spacing w:line="450" w:lineRule="exact"/>
        <w:ind w:firstLine="40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5.4</w:t>
      </w:r>
      <w:r>
        <w:rPr>
          <w:rFonts w:hint="eastAsia" w:ascii="宋体" w:hAnsi="宋体" w:eastAsia="宋体" w:cs="宋体"/>
          <w:color w:val="000000" w:themeColor="text1"/>
          <w:sz w:val="20"/>
          <w:szCs w:val="20"/>
          <w:highlight w:val="none"/>
          <w14:textFill>
            <w14:solidFill>
              <w14:schemeClr w14:val="tx1"/>
            </w14:solidFill>
          </w14:textFill>
        </w:rPr>
        <w:t>递交</w:t>
      </w:r>
      <w:r>
        <w:rPr>
          <w:rFonts w:hint="eastAsia" w:ascii="宋体" w:hAnsi="宋体" w:cs="宋体"/>
          <w:color w:val="000000" w:themeColor="text1"/>
          <w:sz w:val="20"/>
          <w:szCs w:val="20"/>
          <w:highlight w:val="none"/>
          <w:lang w:val="en-US" w:eastAsia="zh-CN"/>
          <w14:textFill>
            <w14:solidFill>
              <w14:schemeClr w14:val="tx1"/>
            </w14:solidFill>
          </w14:textFill>
        </w:rPr>
        <w:t>投标</w:t>
      </w:r>
      <w:r>
        <w:rPr>
          <w:rFonts w:hint="eastAsia" w:ascii="宋体" w:hAnsi="宋体" w:eastAsia="宋体" w:cs="宋体"/>
          <w:color w:val="000000" w:themeColor="text1"/>
          <w:sz w:val="20"/>
          <w:szCs w:val="20"/>
          <w:highlight w:val="none"/>
          <w14:textFill>
            <w14:solidFill>
              <w14:schemeClr w14:val="tx1"/>
            </w14:solidFill>
          </w14:textFill>
        </w:rPr>
        <w:t>文件的时间为</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2024年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12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23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09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30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分</w:t>
      </w:r>
      <w:r>
        <w:rPr>
          <w:rFonts w:hint="eastAsia" w:ascii="宋体" w:hAnsi="宋体" w:eastAsia="宋体" w:cs="宋体"/>
          <w:color w:val="000000" w:themeColor="text1"/>
          <w:sz w:val="20"/>
          <w:szCs w:val="20"/>
          <w:highlight w:val="none"/>
          <w:u w:val="single"/>
          <w14:textFill>
            <w14:solidFill>
              <w14:schemeClr w14:val="tx1"/>
            </w14:solidFill>
          </w14:textFill>
        </w:rPr>
        <w:t>至</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2024年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12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23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10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00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分</w:t>
      </w:r>
      <w:r>
        <w:rPr>
          <w:rFonts w:hint="eastAsia" w:ascii="宋体" w:hAnsi="宋体" w:cs="宋体"/>
          <w:color w:val="000000" w:themeColor="text1"/>
          <w:sz w:val="20"/>
          <w:szCs w:val="20"/>
          <w:highlight w:val="none"/>
          <w:u w:val="single"/>
          <w:lang w:eastAsia="zh-CN"/>
          <w14:textFill>
            <w14:solidFill>
              <w14:schemeClr w14:val="tx1"/>
            </w14:solidFill>
          </w14:textFill>
        </w:rPr>
        <w:t>。</w:t>
      </w:r>
    </w:p>
    <w:p w14:paraId="408D1916">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70" w:name="_Toc277082541"/>
      <w:bookmarkStart w:id="71" w:name="_Toc509218697"/>
      <w:bookmarkStart w:id="72" w:name="_Toc8848"/>
      <w:bookmarkStart w:id="73" w:name="_Toc287607733"/>
      <w:bookmarkStart w:id="74" w:name="_Toc200359432"/>
      <w:bookmarkStart w:id="75" w:name="_Toc287620672"/>
      <w:bookmarkStart w:id="76" w:name="_Toc430530421"/>
      <w:bookmarkStart w:id="77" w:name="_Toc200359243"/>
      <w:bookmarkStart w:id="78" w:name="_Toc224103304"/>
      <w:r>
        <w:rPr>
          <w:rFonts w:hint="eastAsia" w:ascii="宋体" w:hAnsi="宋体"/>
          <w:snapToGrid w:val="0"/>
          <w:color w:val="000000" w:themeColor="text1"/>
          <w:sz w:val="28"/>
          <w:szCs w:val="28"/>
          <w:highlight w:val="none"/>
          <w14:textFill>
            <w14:solidFill>
              <w14:schemeClr w14:val="tx1"/>
            </w14:solidFill>
          </w14:textFill>
        </w:rPr>
        <w:t>6</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发布公告的媒介</w:t>
      </w:r>
      <w:bookmarkEnd w:id="70"/>
      <w:bookmarkEnd w:id="71"/>
      <w:bookmarkEnd w:id="72"/>
      <w:bookmarkEnd w:id="73"/>
      <w:bookmarkEnd w:id="74"/>
      <w:bookmarkEnd w:id="75"/>
      <w:bookmarkEnd w:id="76"/>
      <w:bookmarkEnd w:id="77"/>
      <w:bookmarkEnd w:id="78"/>
    </w:p>
    <w:p w14:paraId="6B8CDDD8">
      <w:pPr>
        <w:tabs>
          <w:tab w:val="left" w:pos="4950"/>
        </w:tabs>
        <w:autoSpaceDE w:val="0"/>
        <w:autoSpaceDN w:val="0"/>
        <w:adjustRightInd w:val="0"/>
        <w:snapToGrid w:val="0"/>
        <w:spacing w:line="450" w:lineRule="exact"/>
        <w:ind w:firstLine="420" w:firstLineChars="200"/>
        <w:rPr>
          <w:rFonts w:hint="default" w:ascii="宋体" w:hAnsi="宋体"/>
          <w:strike/>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本次</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公告同时在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color w:val="000000" w:themeColor="text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中国招标投标公共服务平台（www.cebpubservice.com）</w:t>
      </w:r>
      <w:r>
        <w:rPr>
          <w:rFonts w:hint="eastAsia" w:ascii="宋体" w:hAnsi="宋体"/>
          <w:strike w:val="0"/>
          <w:color w:val="000000" w:themeColor="text1"/>
          <w:szCs w:val="21"/>
          <w:highlight w:val="none"/>
          <w:u w:val="single"/>
          <w:lang w:val="en-US" w:eastAsia="zh-CN"/>
          <w14:textFill>
            <w14:solidFill>
              <w14:schemeClr w14:val="tx1"/>
            </w14:solidFill>
          </w14:textFill>
        </w:rPr>
        <w:t>上发布。</w:t>
      </w:r>
    </w:p>
    <w:p w14:paraId="5AAF0768">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79" w:name="_Toc287607734"/>
      <w:bookmarkStart w:id="80" w:name="_Toc430530422"/>
      <w:bookmarkStart w:id="81" w:name="_Toc224103305"/>
      <w:bookmarkStart w:id="82" w:name="_Toc287620673"/>
      <w:bookmarkStart w:id="83" w:name="_Toc277082542"/>
      <w:bookmarkStart w:id="84" w:name="_Toc509218698"/>
      <w:bookmarkStart w:id="85" w:name="_Toc31809"/>
      <w:r>
        <w:rPr>
          <w:rFonts w:hint="eastAsia" w:ascii="宋体" w:hAnsi="宋体"/>
          <w:snapToGrid w:val="0"/>
          <w:color w:val="000000" w:themeColor="text1"/>
          <w:sz w:val="28"/>
          <w:szCs w:val="28"/>
          <w:highlight w:val="none"/>
          <w14:textFill>
            <w14:solidFill>
              <w14:schemeClr w14:val="tx1"/>
            </w14:solidFill>
          </w14:textFill>
        </w:rPr>
        <w:t>7</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联系方式</w:t>
      </w:r>
      <w:bookmarkEnd w:id="79"/>
      <w:bookmarkEnd w:id="80"/>
      <w:bookmarkEnd w:id="81"/>
      <w:bookmarkEnd w:id="82"/>
      <w:bookmarkEnd w:id="83"/>
      <w:bookmarkEnd w:id="84"/>
      <w:bookmarkEnd w:id="85"/>
    </w:p>
    <w:p w14:paraId="2405B227">
      <w:pPr>
        <w:tabs>
          <w:tab w:val="left" w:pos="5140"/>
          <w:tab w:val="left" w:pos="8420"/>
        </w:tabs>
        <w:autoSpaceDE w:val="0"/>
        <w:autoSpaceDN w:val="0"/>
        <w:adjustRightInd w:val="0"/>
        <w:snapToGrid w:val="0"/>
        <w:spacing w:line="400" w:lineRule="exact"/>
        <w:ind w:firstLine="420" w:firstLineChars="200"/>
        <w:jc w:val="lef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人：</w:t>
      </w:r>
      <w:r>
        <w:rPr>
          <w:rFonts w:hint="eastAsia" w:ascii="宋体" w:hAnsi="宋体"/>
          <w:snapToGrid w:val="0"/>
          <w:color w:val="000000" w:themeColor="text1"/>
          <w:kern w:val="0"/>
          <w:szCs w:val="21"/>
          <w:highlight w:val="none"/>
          <w:lang w:eastAsia="zh-CN"/>
          <w14:textFill>
            <w14:solidFill>
              <w14:schemeClr w14:val="tx1"/>
            </w14:solidFill>
          </w14:textFill>
        </w:rPr>
        <w:t>重庆高速资产经营管理有限公司</w:t>
      </w:r>
    </w:p>
    <w:p w14:paraId="6F8C7C88">
      <w:pPr>
        <w:tabs>
          <w:tab w:val="left" w:pos="5140"/>
          <w:tab w:val="left" w:pos="8420"/>
        </w:tabs>
        <w:autoSpaceDE w:val="0"/>
        <w:autoSpaceDN w:val="0"/>
        <w:adjustRightInd w:val="0"/>
        <w:snapToGrid w:val="0"/>
        <w:spacing w:line="400" w:lineRule="exact"/>
        <w:ind w:firstLine="420" w:firstLineChars="200"/>
        <w:jc w:val="left"/>
        <w:rPr>
          <w:rFonts w:hint="default" w:ascii="宋体" w:hAnsi="宋体"/>
          <w:snapToGrid w:val="0"/>
          <w:color w:val="000000" w:themeColor="text1"/>
          <w:kern w:val="0"/>
          <w:szCs w:val="21"/>
          <w:highlight w:val="none"/>
          <w:lang w:val="en-US"/>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14:textFill>
            <w14:solidFill>
              <w14:schemeClr w14:val="tx1"/>
            </w14:solidFill>
          </w14:textFill>
        </w:rPr>
        <w:t>重庆市渝北区</w:t>
      </w:r>
      <w:r>
        <w:rPr>
          <w:rFonts w:hint="eastAsia" w:ascii="宋体" w:hAnsi="宋体" w:cs="Times New Roman"/>
          <w:color w:val="000000" w:themeColor="text1"/>
          <w:szCs w:val="21"/>
          <w:highlight w:val="none"/>
          <w:lang w:val="en-US" w:eastAsia="zh-CN"/>
          <w14:textFill>
            <w14:solidFill>
              <w14:schemeClr w14:val="tx1"/>
            </w14:solidFill>
          </w14:textFill>
        </w:rPr>
        <w:t>海王星大厦D座5F</w:t>
      </w:r>
    </w:p>
    <w:p w14:paraId="7BE76B98">
      <w:pP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联系人：</w:t>
      </w:r>
      <w:r>
        <w:rPr>
          <w:rFonts w:hint="eastAsia" w:ascii="宋体" w:hAnsi="宋体" w:cs="Times New Roman"/>
          <w:color w:val="000000" w:themeColor="text1"/>
          <w:szCs w:val="21"/>
          <w:highlight w:val="none"/>
          <w:lang w:val="en-US" w:eastAsia="zh-CN"/>
          <w14:textFill>
            <w14:solidFill>
              <w14:schemeClr w14:val="tx1"/>
            </w14:solidFill>
          </w14:textFill>
        </w:rPr>
        <w:t>丁老师</w:t>
      </w:r>
    </w:p>
    <w:p w14:paraId="5DD19B39">
      <w:pP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电话：</w:t>
      </w:r>
      <w:r>
        <w:rPr>
          <w:rFonts w:hint="eastAsia" w:ascii="宋体" w:hAnsi="宋体" w:cs="Times New Roman"/>
          <w:color w:val="000000" w:themeColor="text1"/>
          <w:szCs w:val="21"/>
          <w:highlight w:val="none"/>
          <w:lang w:val="en-US" w:eastAsia="zh-CN"/>
          <w14:textFill>
            <w14:solidFill>
              <w14:schemeClr w14:val="tx1"/>
            </w14:solidFill>
          </w14:textFill>
        </w:rPr>
        <w:t>023-89138383</w:t>
      </w:r>
    </w:p>
    <w:p w14:paraId="05D4DF36">
      <w:pPr>
        <w:pStyle w:val="2"/>
        <w:rPr>
          <w:color w:val="000000" w:themeColor="text1"/>
          <w:highlight w:val="none"/>
          <w14:textFill>
            <w14:solidFill>
              <w14:schemeClr w14:val="tx1"/>
            </w14:solidFill>
          </w14:textFill>
        </w:rPr>
      </w:pPr>
    </w:p>
    <w:p w14:paraId="7963D19B">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代理机构：重庆国际投资咨询集团有限公司</w:t>
      </w:r>
    </w:p>
    <w:p w14:paraId="3643A551">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地址：重庆市江北区五简路2号重庆咨询大厦A座</w:t>
      </w:r>
    </w:p>
    <w:p w14:paraId="1803B626">
      <w:pPr>
        <w:tabs>
          <w:tab w:val="left" w:pos="5140"/>
          <w:tab w:val="left" w:pos="8420"/>
        </w:tabs>
        <w:autoSpaceDE w:val="0"/>
        <w:autoSpaceDN w:val="0"/>
        <w:adjustRightInd w:val="0"/>
        <w:snapToGrid w:val="0"/>
        <w:spacing w:line="400" w:lineRule="exact"/>
        <w:ind w:firstLine="420" w:firstLineChars="200"/>
        <w:jc w:val="left"/>
        <w:rPr>
          <w:rFonts w:hint="default" w:ascii="宋体" w:hAnsi="宋体" w:eastAsia="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联系人：</w:t>
      </w:r>
      <w:r>
        <w:rPr>
          <w:rFonts w:hint="eastAsia" w:ascii="宋体" w:hAnsi="宋体"/>
          <w:snapToGrid w:val="0"/>
          <w:color w:val="000000" w:themeColor="text1"/>
          <w:kern w:val="0"/>
          <w:szCs w:val="21"/>
          <w:highlight w:val="none"/>
          <w:lang w:val="en-US" w:eastAsia="zh-CN"/>
          <w14:textFill>
            <w14:solidFill>
              <w14:schemeClr w14:val="tx1"/>
            </w14:solidFill>
          </w14:textFill>
        </w:rPr>
        <w:t>杨</w:t>
      </w:r>
      <w:r>
        <w:rPr>
          <w:rFonts w:hint="eastAsia" w:ascii="宋体" w:hAnsi="宋体"/>
          <w:snapToGrid w:val="0"/>
          <w:color w:val="000000" w:themeColor="text1"/>
          <w:kern w:val="0"/>
          <w:szCs w:val="21"/>
          <w:highlight w:val="none"/>
          <w14:textFill>
            <w14:solidFill>
              <w14:schemeClr w14:val="tx1"/>
            </w14:solidFill>
          </w14:textFill>
        </w:rPr>
        <w:t>老师</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李老师</w:t>
      </w:r>
    </w:p>
    <w:p w14:paraId="7A7B0381">
      <w:pPr>
        <w:autoSpaceDE w:val="0"/>
        <w:autoSpaceDN w:val="0"/>
        <w:adjustRightInd w:val="0"/>
        <w:snapToGrid w:val="0"/>
        <w:spacing w:line="440" w:lineRule="exact"/>
        <w:ind w:firstLine="420" w:firstLineChars="200"/>
        <w:jc w:val="left"/>
        <w:rPr>
          <w:rFonts w:ascii="宋体" w:hAnsi="宋体"/>
          <w:snapToGrid w:val="0"/>
          <w:color w:val="000000" w:themeColor="text1"/>
          <w:kern w:val="0"/>
          <w:sz w:val="20"/>
          <w:szCs w:val="20"/>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电 话：</w:t>
      </w:r>
      <w:r>
        <w:rPr>
          <w:rFonts w:ascii="宋体" w:hAnsi="宋体"/>
          <w:snapToGrid w:val="0"/>
          <w:color w:val="000000" w:themeColor="text1"/>
          <w:kern w:val="0"/>
          <w:szCs w:val="21"/>
          <w:highlight w:val="none"/>
          <w14:textFill>
            <w14:solidFill>
              <w14:schemeClr w14:val="tx1"/>
            </w14:solidFill>
          </w14:textFill>
        </w:rPr>
        <w:t>023-67590752</w:t>
      </w:r>
    </w:p>
    <w:p w14:paraId="1070DA18">
      <w:pPr>
        <w:pStyle w:val="2"/>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p>
    <w:p w14:paraId="6C91E696">
      <w:pPr>
        <w:pStyle w:val="3"/>
        <w:spacing w:line="360" w:lineRule="auto"/>
        <w:jc w:val="center"/>
        <w:rPr>
          <w:rFonts w:ascii="宋体" w:hAnsi="宋体"/>
          <w:bCs w:val="0"/>
          <w:snapToGrid w:val="0"/>
          <w:color w:val="000000" w:themeColor="text1"/>
          <w:kern w:val="0"/>
          <w:highlight w:val="none"/>
          <w14:textFill>
            <w14:solidFill>
              <w14:schemeClr w14:val="tx1"/>
            </w14:solidFill>
          </w14:textFill>
        </w:rPr>
      </w:pPr>
      <w:bookmarkStart w:id="86" w:name="_Toc10561"/>
      <w:bookmarkStart w:id="87" w:name="_Toc1733"/>
      <w:bookmarkStart w:id="88" w:name="_Toc430530432"/>
      <w:bookmarkStart w:id="89" w:name="_Toc287620683"/>
      <w:bookmarkStart w:id="90" w:name="_Toc224103315"/>
      <w:bookmarkStart w:id="91" w:name="_Toc287607744"/>
      <w:r>
        <w:rPr>
          <w:rFonts w:ascii="宋体" w:hAnsi="宋体"/>
          <w:snapToGrid w:val="0"/>
          <w:color w:val="000000" w:themeColor="text1"/>
          <w:kern w:val="0"/>
          <w:highlight w:val="none"/>
          <w14:textFill>
            <w14:solidFill>
              <w14:schemeClr w14:val="tx1"/>
            </w14:solidFill>
          </w14:textFill>
        </w:rPr>
        <w:t>第二章  投标人须知</w:t>
      </w:r>
      <w:bookmarkEnd w:id="86"/>
      <w:bookmarkEnd w:id="87"/>
      <w:bookmarkEnd w:id="88"/>
      <w:bookmarkEnd w:id="89"/>
      <w:bookmarkEnd w:id="90"/>
      <w:bookmarkEnd w:id="91"/>
      <w:bookmarkStart w:id="92" w:name="_Toc287607745"/>
      <w:bookmarkStart w:id="93" w:name="_Toc287620684"/>
      <w:bookmarkStart w:id="94" w:name="_Toc277082551"/>
      <w:bookmarkStart w:id="95" w:name="_Toc224103316"/>
      <w:bookmarkStart w:id="96" w:name="_Toc430530433"/>
    </w:p>
    <w:p w14:paraId="6D057D27">
      <w:pPr>
        <w:pStyle w:val="4"/>
        <w:spacing w:before="100" w:after="100" w:line="360" w:lineRule="auto"/>
        <w:rPr>
          <w:rFonts w:ascii="宋体" w:hAnsi="宋体"/>
          <w:color w:val="000000" w:themeColor="text1"/>
          <w:highlight w:val="none"/>
          <w14:textFill>
            <w14:solidFill>
              <w14:schemeClr w14:val="tx1"/>
            </w14:solidFill>
          </w14:textFill>
        </w:rPr>
      </w:pPr>
      <w:bookmarkStart w:id="97" w:name="_Toc509218708"/>
      <w:bookmarkStart w:id="98" w:name="_Toc29433"/>
      <w:r>
        <w:rPr>
          <w:rFonts w:hint="eastAsia" w:ascii="宋体" w:hAnsi="宋体"/>
          <w:color w:val="000000" w:themeColor="text1"/>
          <w:highlight w:val="none"/>
          <w14:textFill>
            <w14:solidFill>
              <w14:schemeClr w14:val="tx1"/>
            </w14:solidFill>
          </w14:textFill>
        </w:rPr>
        <w:t>投标人须知前附表</w:t>
      </w:r>
      <w:bookmarkEnd w:id="92"/>
      <w:bookmarkEnd w:id="93"/>
      <w:bookmarkEnd w:id="94"/>
      <w:bookmarkEnd w:id="95"/>
      <w:bookmarkEnd w:id="96"/>
      <w:bookmarkEnd w:id="97"/>
      <w:bookmarkEnd w:id="98"/>
    </w:p>
    <w:p w14:paraId="53F9CA6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正文内容不允许修改。若投标人须知前附表与正文不一致的地方，以投标人须知前附表为准。</w:t>
      </w:r>
    </w:p>
    <w:tbl>
      <w:tblPr>
        <w:tblStyle w:val="50"/>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038CA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46B1B134">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 款 号</w:t>
            </w:r>
          </w:p>
        </w:tc>
        <w:tc>
          <w:tcPr>
            <w:tcW w:w="1644" w:type="dxa"/>
            <w:vAlign w:val="center"/>
          </w:tcPr>
          <w:p w14:paraId="33937B14">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条款名称</w:t>
            </w:r>
          </w:p>
        </w:tc>
        <w:tc>
          <w:tcPr>
            <w:tcW w:w="6490" w:type="dxa"/>
            <w:vAlign w:val="center"/>
          </w:tcPr>
          <w:p w14:paraId="27EDF285">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编  列  内  容</w:t>
            </w:r>
          </w:p>
        </w:tc>
      </w:tr>
      <w:tr w14:paraId="79B45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23C97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w:t>
            </w:r>
          </w:p>
        </w:tc>
        <w:tc>
          <w:tcPr>
            <w:tcW w:w="1644" w:type="dxa"/>
            <w:vAlign w:val="center"/>
          </w:tcPr>
          <w:p w14:paraId="589FB0F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人</w:t>
            </w:r>
          </w:p>
        </w:tc>
        <w:tc>
          <w:tcPr>
            <w:tcW w:w="6490" w:type="dxa"/>
            <w:vAlign w:val="center"/>
          </w:tcPr>
          <w:p w14:paraId="2D626FA5">
            <w:pPr>
              <w:topLinePunct/>
              <w:snapToGrid/>
              <w:spacing w:line="420" w:lineRule="exac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名称：</w:t>
            </w:r>
            <w:r>
              <w:rPr>
                <w:rFonts w:hint="eastAsia" w:ascii="宋体" w:hAnsi="宋体"/>
                <w:snapToGrid w:val="0"/>
                <w:color w:val="000000" w:themeColor="text1"/>
                <w:kern w:val="0"/>
                <w:szCs w:val="21"/>
                <w:highlight w:val="none"/>
                <w:lang w:eastAsia="zh-CN"/>
                <w14:textFill>
                  <w14:solidFill>
                    <w14:schemeClr w14:val="tx1"/>
                  </w14:solidFill>
                </w14:textFill>
              </w:rPr>
              <w:t>重庆高速资产经营管理有限公司</w:t>
            </w:r>
          </w:p>
          <w:p w14:paraId="49F47FA2">
            <w:pPr>
              <w:topLinePunct/>
              <w:spacing w:line="420" w:lineRule="exact"/>
              <w:ind w:firstLine="0" w:firstLineChars="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14:textFill>
                  <w14:solidFill>
                    <w14:schemeClr w14:val="tx1"/>
                  </w14:solidFill>
                </w14:textFill>
              </w:rPr>
              <w:t>重庆市渝北区</w:t>
            </w:r>
            <w:r>
              <w:rPr>
                <w:rFonts w:hint="eastAsia" w:ascii="宋体" w:hAnsi="宋体" w:cs="Times New Roman"/>
                <w:color w:val="000000" w:themeColor="text1"/>
                <w:szCs w:val="21"/>
                <w:highlight w:val="none"/>
                <w:lang w:val="en-US" w:eastAsia="zh-CN"/>
                <w14:textFill>
                  <w14:solidFill>
                    <w14:schemeClr w14:val="tx1"/>
                  </w14:solidFill>
                </w14:textFill>
              </w:rPr>
              <w:t>海王星大厦D座5F</w:t>
            </w:r>
          </w:p>
          <w:p w14:paraId="66EB1660">
            <w:pPr>
              <w:topLinePunct/>
              <w:spacing w:line="420" w:lineRule="exact"/>
              <w:ind w:firstLine="0" w:firstLineChars="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联</w:t>
            </w:r>
            <w:r>
              <w:rPr>
                <w:rFonts w:ascii="宋体" w:hAnsi="宋体" w:eastAsia="宋体" w:cs="Times New Roman"/>
                <w:color w:val="000000" w:themeColor="text1"/>
                <w:szCs w:val="21"/>
                <w:highlight w:val="none"/>
                <w14:textFill>
                  <w14:solidFill>
                    <w14:schemeClr w14:val="tx1"/>
                  </w14:solidFill>
                </w14:textFill>
              </w:rPr>
              <w:t>系人</w:t>
            </w:r>
            <w:r>
              <w:rPr>
                <w:rFonts w:hint="eastAsia" w:ascii="宋体" w:hAnsi="宋体" w:cs="Times New Roman"/>
                <w:color w:val="000000" w:themeColor="text1"/>
                <w:szCs w:val="21"/>
                <w:highlight w:val="none"/>
                <w:lang w:eastAsia="zh-CN"/>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丁老师</w:t>
            </w:r>
          </w:p>
          <w:p w14:paraId="5DD4668C">
            <w:pPr>
              <w:topLinePunct/>
              <w:snapToGrid/>
              <w:spacing w:line="420" w:lineRule="exact"/>
              <w:rPr>
                <w:rFonts w:hint="default" w:ascii="宋体" w:hAnsi="宋体"/>
                <w:color w:val="000000" w:themeColor="text1"/>
                <w:kern w:val="0"/>
                <w:szCs w:val="21"/>
                <w:highlight w:val="none"/>
                <w:lang w:val="en-US"/>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电话：</w:t>
            </w:r>
            <w:r>
              <w:rPr>
                <w:rFonts w:hint="eastAsia" w:ascii="宋体" w:hAnsi="宋体" w:cs="Times New Roman"/>
                <w:color w:val="000000" w:themeColor="text1"/>
                <w:szCs w:val="21"/>
                <w:highlight w:val="none"/>
                <w:lang w:val="en-US" w:eastAsia="zh-CN"/>
                <w14:textFill>
                  <w14:solidFill>
                    <w14:schemeClr w14:val="tx1"/>
                  </w14:solidFill>
                </w14:textFill>
              </w:rPr>
              <w:t>023-89138383</w:t>
            </w:r>
          </w:p>
        </w:tc>
      </w:tr>
      <w:tr w14:paraId="443397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46227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w:t>
            </w:r>
          </w:p>
        </w:tc>
        <w:tc>
          <w:tcPr>
            <w:tcW w:w="1644" w:type="dxa"/>
            <w:vAlign w:val="center"/>
          </w:tcPr>
          <w:p w14:paraId="12CA157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代理机构</w:t>
            </w:r>
          </w:p>
        </w:tc>
        <w:tc>
          <w:tcPr>
            <w:tcW w:w="6490" w:type="dxa"/>
            <w:vAlign w:val="center"/>
          </w:tcPr>
          <w:p w14:paraId="2CF25BFB">
            <w:pP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名称：重庆国际投资咨询集团有限公司</w:t>
            </w:r>
          </w:p>
          <w:p w14:paraId="0EE487AF">
            <w:pP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 xml:space="preserve">地址：重庆市江北区五简路2号重庆咨询大厦A栋 </w:t>
            </w:r>
          </w:p>
          <w:p w14:paraId="7D8570BC">
            <w:pP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联系人：</w:t>
            </w:r>
            <w:r>
              <w:rPr>
                <w:rFonts w:hint="eastAsia" w:ascii="宋体"/>
                <w:color w:val="000000" w:themeColor="text1"/>
                <w:kern w:val="0"/>
                <w:szCs w:val="21"/>
                <w:highlight w:val="none"/>
                <w:lang w:val="en-US" w:eastAsia="zh-CN"/>
                <w14:textFill>
                  <w14:solidFill>
                    <w14:schemeClr w14:val="tx1"/>
                  </w14:solidFill>
                </w14:textFill>
              </w:rPr>
              <w:t>杨</w:t>
            </w:r>
            <w:r>
              <w:rPr>
                <w:rFonts w:hint="eastAsia" w:ascii="宋体"/>
                <w:color w:val="000000" w:themeColor="text1"/>
                <w:kern w:val="0"/>
                <w:szCs w:val="21"/>
                <w:highlight w:val="none"/>
                <w14:textFill>
                  <w14:solidFill>
                    <w14:schemeClr w14:val="tx1"/>
                  </w14:solidFill>
                </w14:textFill>
              </w:rPr>
              <w:t>老师、</w:t>
            </w:r>
            <w:r>
              <w:rPr>
                <w:rFonts w:hint="eastAsia" w:ascii="宋体"/>
                <w:color w:val="000000" w:themeColor="text1"/>
                <w:kern w:val="0"/>
                <w:szCs w:val="21"/>
                <w:highlight w:val="none"/>
                <w:lang w:val="en-US" w:eastAsia="zh-CN"/>
                <w14:textFill>
                  <w14:solidFill>
                    <w14:schemeClr w14:val="tx1"/>
                  </w14:solidFill>
                </w14:textFill>
              </w:rPr>
              <w:t>李</w:t>
            </w:r>
            <w:r>
              <w:rPr>
                <w:rFonts w:hint="eastAsia" w:ascii="宋体"/>
                <w:color w:val="000000" w:themeColor="text1"/>
                <w:kern w:val="0"/>
                <w:szCs w:val="21"/>
                <w:highlight w:val="none"/>
                <w14:textFill>
                  <w14:solidFill>
                    <w14:schemeClr w14:val="tx1"/>
                  </w14:solidFill>
                </w14:textFill>
              </w:rPr>
              <w:t xml:space="preserve">老师                        </w:t>
            </w:r>
          </w:p>
          <w:p w14:paraId="3B9AE9CF">
            <w:pPr>
              <w:snapToGrid w:val="0"/>
              <w:spacing w:line="400" w:lineRule="exact"/>
              <w:rPr>
                <w:rFonts w:ascii="宋体" w:hAns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电话：</w:t>
            </w:r>
            <w:r>
              <w:rPr>
                <w:rFonts w:ascii="宋体" w:hAnsi="宋体"/>
                <w:snapToGrid w:val="0"/>
                <w:color w:val="000000" w:themeColor="text1"/>
                <w:kern w:val="0"/>
                <w:szCs w:val="21"/>
                <w:highlight w:val="none"/>
                <w14:textFill>
                  <w14:solidFill>
                    <w14:schemeClr w14:val="tx1"/>
                  </w14:solidFill>
                </w14:textFill>
              </w:rPr>
              <w:t>023-67590752</w:t>
            </w:r>
            <w:r>
              <w:rPr>
                <w:rFonts w:hint="eastAsia" w:ascii="宋体" w:hAnsi="宋体"/>
                <w:snapToGrid w:val="0"/>
                <w:color w:val="000000" w:themeColor="text1"/>
                <w:kern w:val="0"/>
                <w:szCs w:val="21"/>
                <w:highlight w:val="none"/>
                <w14:textFill>
                  <w14:solidFill>
                    <w14:schemeClr w14:val="tx1"/>
                  </w14:solidFill>
                </w14:textFill>
              </w:rPr>
              <w:t>、023-67107374</w:t>
            </w:r>
          </w:p>
        </w:tc>
      </w:tr>
      <w:tr w14:paraId="54367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6FDE8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w:t>
            </w:r>
          </w:p>
        </w:tc>
        <w:tc>
          <w:tcPr>
            <w:tcW w:w="1644" w:type="dxa"/>
            <w:vAlign w:val="center"/>
          </w:tcPr>
          <w:p w14:paraId="3CDD3C9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项目名称</w:t>
            </w:r>
          </w:p>
        </w:tc>
        <w:tc>
          <w:tcPr>
            <w:tcW w:w="6490" w:type="dxa"/>
            <w:vAlign w:val="center"/>
          </w:tcPr>
          <w:p w14:paraId="64F2F3E0">
            <w:pPr>
              <w:snapToGri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重庆高速公路集团有限公司集采中心2024-2025年度水泥采购</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tc>
      </w:tr>
      <w:tr w14:paraId="180B0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35" w:type="dxa"/>
            <w:vAlign w:val="center"/>
          </w:tcPr>
          <w:p w14:paraId="76B7D36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w:t>
            </w:r>
          </w:p>
        </w:tc>
        <w:tc>
          <w:tcPr>
            <w:tcW w:w="1644" w:type="dxa"/>
            <w:vAlign w:val="center"/>
          </w:tcPr>
          <w:p w14:paraId="4E21351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建设地点</w:t>
            </w:r>
          </w:p>
        </w:tc>
        <w:tc>
          <w:tcPr>
            <w:tcW w:w="6490" w:type="dxa"/>
            <w:vAlign w:val="center"/>
          </w:tcPr>
          <w:p w14:paraId="0C2F411E">
            <w:pPr>
              <w:snapToGri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7DC25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335" w:type="dxa"/>
            <w:vAlign w:val="center"/>
          </w:tcPr>
          <w:p w14:paraId="16170A4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w:t>
            </w:r>
          </w:p>
        </w:tc>
        <w:tc>
          <w:tcPr>
            <w:tcW w:w="1644" w:type="dxa"/>
            <w:vAlign w:val="center"/>
          </w:tcPr>
          <w:p w14:paraId="22B2396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建设规模</w:t>
            </w:r>
          </w:p>
        </w:tc>
        <w:tc>
          <w:tcPr>
            <w:tcW w:w="6490" w:type="dxa"/>
            <w:vAlign w:val="center"/>
          </w:tcPr>
          <w:p w14:paraId="779F0070">
            <w:pPr>
              <w:tabs>
                <w:tab w:val="left" w:pos="3840"/>
                <w:tab w:val="left" w:pos="5300"/>
              </w:tabs>
              <w:autoSpaceDE w:val="0"/>
              <w:autoSpaceDN w:val="0"/>
              <w:adjustRightInd w:val="0"/>
              <w:snapToGrid w:val="0"/>
              <w:spacing w:line="460" w:lineRule="exact"/>
              <w:rPr>
                <w:rFonts w:ascii="宋体" w:hAnsi="宋体"/>
                <w:i/>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63A2C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EF389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.1.7</w:t>
            </w:r>
          </w:p>
        </w:tc>
        <w:tc>
          <w:tcPr>
            <w:tcW w:w="1644" w:type="dxa"/>
            <w:vAlign w:val="center"/>
          </w:tcPr>
          <w:p w14:paraId="077133B1">
            <w:pPr>
              <w:snapToGrid w:val="0"/>
              <w:spacing w:line="400" w:lineRule="exact"/>
              <w:jc w:val="center"/>
              <w:rPr>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项目估算金额</w:t>
            </w:r>
          </w:p>
        </w:tc>
        <w:tc>
          <w:tcPr>
            <w:tcW w:w="6490" w:type="dxa"/>
            <w:vAlign w:val="center"/>
          </w:tcPr>
          <w:p w14:paraId="14A80EE6">
            <w:pPr>
              <w:tabs>
                <w:tab w:val="left" w:pos="3840"/>
                <w:tab w:val="left" w:pos="5300"/>
              </w:tabs>
              <w:autoSpaceDE w:val="0"/>
              <w:autoSpaceDN w:val="0"/>
              <w:adjustRightInd w:val="0"/>
              <w:snapToGrid w:val="0"/>
              <w:spacing w:line="460" w:lineRule="exact"/>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4CBC0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91BC2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w:t>
            </w:r>
          </w:p>
        </w:tc>
        <w:tc>
          <w:tcPr>
            <w:tcW w:w="1644" w:type="dxa"/>
            <w:vAlign w:val="center"/>
          </w:tcPr>
          <w:p w14:paraId="25A557B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资金来源</w:t>
            </w:r>
            <w:r>
              <w:rPr>
                <w:rFonts w:hint="eastAsia" w:ascii="宋体" w:hAnsi="宋体"/>
                <w:color w:val="000000" w:themeColor="text1"/>
                <w:kern w:val="0"/>
                <w:szCs w:val="21"/>
                <w:highlight w:val="none"/>
                <w14:textFill>
                  <w14:solidFill>
                    <w14:schemeClr w14:val="tx1"/>
                  </w14:solidFill>
                </w14:textFill>
              </w:rPr>
              <w:t>及比例</w:t>
            </w:r>
          </w:p>
        </w:tc>
        <w:tc>
          <w:tcPr>
            <w:tcW w:w="6490" w:type="dxa"/>
            <w:vAlign w:val="center"/>
          </w:tcPr>
          <w:p w14:paraId="4D6306E3">
            <w:pPr>
              <w:tabs>
                <w:tab w:val="left" w:pos="3840"/>
                <w:tab w:val="left" w:pos="5300"/>
              </w:tabs>
              <w:autoSpaceDE w:val="0"/>
              <w:autoSpaceDN w:val="0"/>
              <w:adjustRightInd w:val="0"/>
              <w:snapToGrid w:val="0"/>
              <w:spacing w:line="460" w:lineRule="exac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73CC88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35" w:type="dxa"/>
            <w:vAlign w:val="center"/>
          </w:tcPr>
          <w:p w14:paraId="53464CB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w:t>
            </w:r>
          </w:p>
        </w:tc>
        <w:tc>
          <w:tcPr>
            <w:tcW w:w="1644" w:type="dxa"/>
            <w:vAlign w:val="center"/>
          </w:tcPr>
          <w:p w14:paraId="1754A8F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资金落实情况</w:t>
            </w:r>
          </w:p>
        </w:tc>
        <w:tc>
          <w:tcPr>
            <w:tcW w:w="6490" w:type="dxa"/>
            <w:vAlign w:val="center"/>
          </w:tcPr>
          <w:p w14:paraId="252B05C1">
            <w:pPr>
              <w:snapToGrid w:val="0"/>
              <w:spacing w:line="40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已落实</w:t>
            </w:r>
          </w:p>
        </w:tc>
      </w:tr>
      <w:tr w14:paraId="74658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35" w:type="dxa"/>
            <w:vAlign w:val="center"/>
          </w:tcPr>
          <w:p w14:paraId="539BE3E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1.3.1</w:t>
            </w:r>
          </w:p>
        </w:tc>
        <w:tc>
          <w:tcPr>
            <w:tcW w:w="1644" w:type="dxa"/>
            <w:vAlign w:val="center"/>
          </w:tcPr>
          <w:p w14:paraId="674AC06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范围</w:t>
            </w:r>
          </w:p>
        </w:tc>
        <w:tc>
          <w:tcPr>
            <w:tcW w:w="6490" w:type="dxa"/>
            <w:vAlign w:val="center"/>
          </w:tcPr>
          <w:p w14:paraId="526C32BC">
            <w:pPr>
              <w:snapToGrid w:val="0"/>
              <w:spacing w:line="400" w:lineRule="exact"/>
              <w:rPr>
                <w:rFonts w:ascii="宋体" w:hAnsi="宋体"/>
                <w:i/>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6F97F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335" w:type="dxa"/>
            <w:vAlign w:val="center"/>
          </w:tcPr>
          <w:p w14:paraId="1EE3F2A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w:t>
            </w:r>
          </w:p>
        </w:tc>
        <w:tc>
          <w:tcPr>
            <w:tcW w:w="1644" w:type="dxa"/>
            <w:vAlign w:val="center"/>
          </w:tcPr>
          <w:p w14:paraId="498DDC9D">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供货周期</w:t>
            </w:r>
          </w:p>
        </w:tc>
        <w:tc>
          <w:tcPr>
            <w:tcW w:w="6490" w:type="dxa"/>
            <w:vAlign w:val="center"/>
          </w:tcPr>
          <w:p w14:paraId="12CAB9CD">
            <w:pPr>
              <w:snapToGrid w:val="0"/>
              <w:spacing w:line="400" w:lineRule="exac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67AE0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35" w:type="dxa"/>
            <w:vAlign w:val="center"/>
          </w:tcPr>
          <w:p w14:paraId="1AF32FF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w:t>
            </w:r>
          </w:p>
        </w:tc>
        <w:tc>
          <w:tcPr>
            <w:tcW w:w="1644" w:type="dxa"/>
            <w:vAlign w:val="center"/>
          </w:tcPr>
          <w:p w14:paraId="288A922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质量</w:t>
            </w:r>
            <w:r>
              <w:rPr>
                <w:rFonts w:hint="eastAsia" w:ascii="宋体" w:hAnsi="宋体"/>
                <w:color w:val="000000" w:themeColor="text1"/>
                <w:kern w:val="0"/>
                <w:szCs w:val="21"/>
                <w:highlight w:val="none"/>
                <w14:textFill>
                  <w14:solidFill>
                    <w14:schemeClr w14:val="tx1"/>
                  </w14:solidFill>
                </w14:textFill>
              </w:rPr>
              <w:t>标准</w:t>
            </w:r>
          </w:p>
        </w:tc>
        <w:tc>
          <w:tcPr>
            <w:tcW w:w="6490" w:type="dxa"/>
            <w:vAlign w:val="center"/>
          </w:tcPr>
          <w:p w14:paraId="31E7FD1C">
            <w:pPr>
              <w:autoSpaceDE/>
              <w:autoSpaceDN/>
              <w:adjustRightInd/>
              <w:snapToGri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u w:val="single"/>
                <w:lang w:val="en-US" w:eastAsia="zh-CN"/>
                <w14:textFill>
                  <w14:solidFill>
                    <w14:schemeClr w14:val="tx1"/>
                  </w14:solidFill>
                </w14:textFill>
              </w:rPr>
              <w:t>需满足招标文件要求</w:t>
            </w:r>
          </w:p>
        </w:tc>
      </w:tr>
      <w:tr w14:paraId="4BF7F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7" w:hRule="atLeast"/>
          <w:jc w:val="center"/>
        </w:trPr>
        <w:tc>
          <w:tcPr>
            <w:tcW w:w="1335" w:type="dxa"/>
            <w:vAlign w:val="center"/>
          </w:tcPr>
          <w:p w14:paraId="3DE438A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89BFEF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1C1D64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54E826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C6319D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648273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092E93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098332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A28A80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0E18C5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BF6B7F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BEF45D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78D13E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B1A885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154EF9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F5E84C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6152798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9295B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8F07BE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F19A7A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8019B5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281B3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ED5EE3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D42E78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967E01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F9F689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86790B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DBCB43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C36B26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49D460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4A7BF8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4FE72A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C50FD3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AFA2E4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8029D9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2E9F85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68238D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41E276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7AE79C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CC1BCE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40EE0D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A2DFB6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215C9D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F37730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76A853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1D0AF9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71D8C5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6B4F7E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D0FBE4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997B64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4F0C64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2D5A1EA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C0A620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7B92C6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41AF3C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97B2E1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17BAF2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780B81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711345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DF84A6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684DAD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082841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2388D5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2ED34B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F1EA00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FFD514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C16721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7B6FF3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B11AA8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312DF47">
            <w:pPr>
              <w:snapToGrid w:val="0"/>
              <w:spacing w:line="400" w:lineRule="exact"/>
              <w:jc w:val="both"/>
              <w:rPr>
                <w:rFonts w:ascii="宋体" w:hAnsi="宋体"/>
                <w:color w:val="000000" w:themeColor="text1"/>
                <w:kern w:val="0"/>
                <w:szCs w:val="21"/>
                <w:highlight w:val="none"/>
                <w14:textFill>
                  <w14:solidFill>
                    <w14:schemeClr w14:val="tx1"/>
                  </w14:solidFill>
                </w14:textFill>
              </w:rPr>
            </w:pPr>
          </w:p>
        </w:tc>
        <w:tc>
          <w:tcPr>
            <w:tcW w:w="1644" w:type="dxa"/>
            <w:vAlign w:val="center"/>
          </w:tcPr>
          <w:p w14:paraId="250010C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8D4B0B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E14870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227928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621E0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B31178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1DF21A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4F9DCC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88FEA1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2C3B5C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643ACE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7F69BD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88F9AC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5675BE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BFD375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投标人资质条件、能力和信誉</w:t>
            </w:r>
          </w:p>
          <w:p w14:paraId="6730AE8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3129E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CE8917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6ABA90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37DB75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0DE76E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14ABFB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EE61B3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416B2D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82B068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67F739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126E4C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21479F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FC73B7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706B70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BCE49A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B8091C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4DDBB8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E064BF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FE4EF9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5496FF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B62896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602896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7940C9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330F62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FD255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8EE1E0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24B449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6429F4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2AF8BB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73360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4A1EE8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7BC3BA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投标人资质条件、能力和信誉</w:t>
            </w:r>
          </w:p>
          <w:p w14:paraId="5505DF8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007FA7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0CFC61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ACD9BA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63E254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837EA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69DBF0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E7A9B2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451798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6D86C8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359D31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050E70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50BA70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71470F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010A5F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278AA4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765B6D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963C0A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A42A86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238740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99169B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45CB7E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FBA716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FE1E00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0E6D79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E251E3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74A964B">
            <w:pPr>
              <w:snapToGrid w:val="0"/>
              <w:spacing w:line="400" w:lineRule="exact"/>
              <w:jc w:val="both"/>
              <w:rPr>
                <w:rFonts w:ascii="宋体" w:hAnsi="宋体"/>
                <w:color w:val="000000" w:themeColor="text1"/>
                <w:kern w:val="0"/>
                <w:szCs w:val="21"/>
                <w:highlight w:val="none"/>
                <w14:textFill>
                  <w14:solidFill>
                    <w14:schemeClr w14:val="tx1"/>
                  </w14:solidFill>
                </w14:textFill>
              </w:rPr>
            </w:pPr>
          </w:p>
          <w:p w14:paraId="694125A5">
            <w:pPr>
              <w:snapToGrid w:val="0"/>
              <w:spacing w:line="400" w:lineRule="exact"/>
              <w:jc w:val="center"/>
              <w:rPr>
                <w:rFonts w:ascii="宋体" w:hAnsi="宋体"/>
                <w:color w:val="000000" w:themeColor="text1"/>
                <w:kern w:val="0"/>
                <w:szCs w:val="21"/>
                <w:highlight w:val="none"/>
                <w14:textFill>
                  <w14:solidFill>
                    <w14:schemeClr w14:val="tx1"/>
                  </w14:solidFill>
                </w14:textFill>
              </w:rPr>
            </w:pPr>
          </w:p>
        </w:tc>
        <w:tc>
          <w:tcPr>
            <w:tcW w:w="6490" w:type="dxa"/>
            <w:vAlign w:val="center"/>
          </w:tcPr>
          <w:p w14:paraId="65B13332">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bookmarkStart w:id="99" w:name="OLE_LINK1"/>
            <w:r>
              <w:rPr>
                <w:rFonts w:ascii="宋体" w:hAnsi="宋体"/>
                <w:color w:val="000000" w:themeColor="text1"/>
                <w:szCs w:val="21"/>
                <w:highlight w:val="none"/>
                <w14:textFill>
                  <w14:solidFill>
                    <w14:schemeClr w14:val="tx1"/>
                  </w14:solidFill>
                </w14:textFill>
              </w:rPr>
              <w:t>本</w:t>
            </w:r>
            <w:r>
              <w:rPr>
                <w:rFonts w:hint="eastAsia" w:ascii="宋体" w:hAnsi="宋体"/>
                <w:color w:val="000000" w:themeColor="text1"/>
                <w:szCs w:val="21"/>
                <w:highlight w:val="none"/>
                <w:lang w:val="en-US" w:eastAsia="zh-CN"/>
                <w14:textFill>
                  <w14:solidFill>
                    <w14:schemeClr w14:val="tx1"/>
                  </w14:solidFill>
                </w14:textFill>
              </w:rPr>
              <w:t>项目</w:t>
            </w:r>
            <w:r>
              <w:rPr>
                <w:rFonts w:hint="eastAsia" w:ascii="宋体" w:hAnsi="宋体"/>
                <w:color w:val="000000" w:themeColor="text1"/>
                <w:szCs w:val="21"/>
                <w:highlight w:val="none"/>
                <w:lang w:eastAsia="zh-CN"/>
                <w14:textFill>
                  <w14:solidFill>
                    <w14:schemeClr w14:val="tx1"/>
                  </w14:solidFill>
                </w14:textFill>
              </w:rPr>
              <w:t>招标</w:t>
            </w:r>
            <w:r>
              <w:rPr>
                <w:rFonts w:ascii="宋体" w:hAnsi="宋体"/>
                <w:color w:val="000000" w:themeColor="text1"/>
                <w:szCs w:val="21"/>
                <w:highlight w:val="none"/>
                <w14:textFill>
                  <w14:solidFill>
                    <w14:schemeClr w14:val="tx1"/>
                  </w14:solidFill>
                </w14:textFill>
              </w:rPr>
              <w:t>实行资格后审，投标人应</w:t>
            </w:r>
            <w:bookmarkStart w:id="100" w:name="一是"/>
            <w:bookmarkEnd w:id="100"/>
            <w:r>
              <w:rPr>
                <w:rFonts w:ascii="宋体" w:hAnsi="宋体"/>
                <w:color w:val="000000" w:themeColor="text1"/>
                <w:szCs w:val="21"/>
                <w:highlight w:val="none"/>
                <w14:textFill>
                  <w14:solidFill>
                    <w14:schemeClr w14:val="tx1"/>
                  </w14:solidFill>
                </w14:textFill>
              </w:rPr>
              <w:t>具备以下资格条件：</w:t>
            </w:r>
          </w:p>
          <w:bookmarkEnd w:id="99"/>
          <w:p w14:paraId="5FB9A8A6">
            <w:pPr>
              <w:autoSpaceDE w:val="0"/>
              <w:autoSpaceDN w:val="0"/>
              <w:adjustRightInd w:val="0"/>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1.资质</w:t>
            </w:r>
            <w:r>
              <w:rPr>
                <w:rFonts w:hint="eastAsia" w:ascii="宋体" w:hAnsi="宋体"/>
                <w:b/>
                <w:color w:val="000000" w:themeColor="text1"/>
                <w:szCs w:val="21"/>
                <w:highlight w:val="none"/>
                <w14:textFill>
                  <w14:solidFill>
                    <w14:schemeClr w14:val="tx1"/>
                  </w14:solidFill>
                </w14:textFill>
              </w:rPr>
              <w:t>要求及</w:t>
            </w:r>
            <w:r>
              <w:rPr>
                <w:rFonts w:ascii="宋体" w:hAnsi="宋体"/>
                <w:b/>
                <w:color w:val="000000" w:themeColor="text1"/>
                <w:szCs w:val="21"/>
                <w:highlight w:val="none"/>
                <w14:textFill>
                  <w14:solidFill>
                    <w14:schemeClr w14:val="tx1"/>
                  </w14:solidFill>
                </w14:textFill>
              </w:rPr>
              <w:t>营业执照</w:t>
            </w:r>
          </w:p>
          <w:p w14:paraId="353D2265">
            <w:pPr>
              <w:autoSpaceDE w:val="0"/>
              <w:autoSpaceDN w:val="0"/>
              <w:adjustRightInd w:val="0"/>
              <w:snapToGrid w:val="0"/>
              <w:spacing w:line="400" w:lineRule="exact"/>
              <w:ind w:firstLine="420" w:firstLineChars="200"/>
              <w:rPr>
                <w:rFonts w:hint="eastAsia"/>
                <w:color w:val="000000" w:themeColor="text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1.1以</w:t>
            </w:r>
            <w:r>
              <w:rPr>
                <w:rFonts w:hint="eastAsia"/>
                <w:color w:val="000000" w:themeColor="text1"/>
                <w:highlight w:val="none"/>
                <w:lang w:val="en-US" w:eastAsia="zh-CN"/>
                <w14:textFill>
                  <w14:solidFill>
                    <w14:schemeClr w14:val="tx1"/>
                  </w14:solidFill>
                </w14:textFill>
              </w:rPr>
              <w:t>代理商身份参与投标的：</w:t>
            </w:r>
          </w:p>
          <w:p w14:paraId="7227365C">
            <w:pPr>
              <w:autoSpaceDE w:val="0"/>
              <w:autoSpaceDN w:val="0"/>
              <w:adjustRightInd w:val="0"/>
              <w:snapToGrid w:val="0"/>
              <w:spacing w:line="400" w:lineRule="exact"/>
              <w:ind w:firstLine="420" w:firstLineChars="200"/>
              <w:rPr>
                <w:rFonts w:hint="eastAsia" w:ascii="宋体" w:hAnsi="宋体"/>
                <w:b/>
                <w:bCs/>
                <w:color w:val="000000" w:themeColor="text1"/>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具备独立法人资格，具备有效的营业执照的</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水泥</w:t>
            </w:r>
            <w:r>
              <w:rPr>
                <w:rFonts w:hint="eastAsia" w:ascii="宋体" w:hAnsi="宋体"/>
                <w:snapToGrid w:val="0"/>
                <w:color w:val="000000" w:themeColor="text1"/>
                <w:kern w:val="0"/>
                <w:szCs w:val="21"/>
                <w:highlight w:val="none"/>
                <w:u w:val="single"/>
                <w:lang w:eastAsia="zh-CN"/>
                <w14:textFill>
                  <w14:solidFill>
                    <w14:schemeClr w14:val="tx1"/>
                  </w14:solidFill>
                </w14:textFill>
              </w:rPr>
              <w:t>制造商，</w:t>
            </w:r>
            <w:r>
              <w:rPr>
                <w:rFonts w:hint="eastAsia"/>
                <w:color w:val="000000" w:themeColor="text1"/>
                <w:highlight w:val="none"/>
                <w:u w:val="single"/>
                <w:lang w:val="en-US" w:eastAsia="zh-CN"/>
                <w14:textFill>
                  <w14:solidFill>
                    <w14:schemeClr w14:val="tx1"/>
                  </w14:solidFill>
                </w14:textFill>
              </w:rPr>
              <w:t>注册资本金实缴不低于1亿元</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p>
          <w:p w14:paraId="41D2ED67">
            <w:pPr>
              <w:autoSpaceDE w:val="0"/>
              <w:autoSpaceDN w:val="0"/>
              <w:adjustRightInd w:val="0"/>
              <w:snapToGrid w:val="0"/>
              <w:spacing w:line="400" w:lineRule="exact"/>
              <w:ind w:firstLine="422" w:firstLineChars="200"/>
              <w:rPr>
                <w:rFonts w:hint="default" w:ascii="宋体" w:hAnsi="宋体" w:eastAsia="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提供：</w:t>
            </w:r>
            <w:r>
              <w:rPr>
                <w:rFonts w:hint="eastAsia" w:ascii="宋体" w:hAnsi="宋体"/>
                <w:b/>
                <w:bCs/>
                <w:color w:val="000000" w:themeColor="text1"/>
                <w:szCs w:val="21"/>
                <w:highlight w:val="none"/>
                <w14:textFill>
                  <w14:solidFill>
                    <w14:schemeClr w14:val="tx1"/>
                  </w14:solidFill>
                </w14:textFill>
              </w:rPr>
              <w:t>投标人</w:t>
            </w:r>
            <w:r>
              <w:rPr>
                <w:rFonts w:ascii="宋体" w:hAnsi="宋体"/>
                <w:b/>
                <w:bCs/>
                <w:color w:val="000000" w:themeColor="text1"/>
                <w:szCs w:val="21"/>
                <w:highlight w:val="none"/>
                <w14:textFill>
                  <w14:solidFill>
                    <w14:schemeClr w14:val="tx1"/>
                  </w14:solidFill>
                </w14:textFill>
              </w:rPr>
              <w:t>须</w:t>
            </w:r>
            <w:r>
              <w:rPr>
                <w:rFonts w:hint="eastAsia" w:ascii="宋体" w:hAnsi="宋体"/>
                <w:b/>
                <w:bCs/>
                <w:color w:val="000000" w:themeColor="text1"/>
                <w:szCs w:val="21"/>
                <w:highlight w:val="none"/>
                <w14:textFill>
                  <w14:solidFill>
                    <w14:schemeClr w14:val="tx1"/>
                  </w14:solidFill>
                </w14:textFill>
              </w:rPr>
              <w:t>在投标文件资格审查部分</w:t>
            </w:r>
            <w:r>
              <w:rPr>
                <w:rFonts w:ascii="宋体" w:hAnsi="宋体"/>
                <w:b/>
                <w:bCs/>
                <w:color w:val="000000" w:themeColor="text1"/>
                <w:szCs w:val="21"/>
                <w:highlight w:val="none"/>
                <w14:textFill>
                  <w14:solidFill>
                    <w14:schemeClr w14:val="tx1"/>
                  </w14:solidFill>
                </w14:textFill>
              </w:rPr>
              <w:t>提供有效的营业执照</w:t>
            </w:r>
            <w:r>
              <w:rPr>
                <w:rFonts w:hint="eastAsia" w:ascii="宋体" w:hAnsi="宋体"/>
                <w:b/>
                <w:bCs/>
                <w:color w:val="000000" w:themeColor="text1"/>
                <w:szCs w:val="21"/>
                <w:highlight w:val="none"/>
                <w:lang w:val="en-US" w:eastAsia="zh-CN"/>
                <w14:textFill>
                  <w14:solidFill>
                    <w14:schemeClr w14:val="tx1"/>
                  </w14:solidFill>
                </w14:textFill>
              </w:rPr>
              <w:t>以及相关证明材料复印件并加盖公章</w:t>
            </w:r>
            <w:r>
              <w:rPr>
                <w:rFonts w:ascii="宋体" w:hAnsi="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pacing w:val="3"/>
                <w:sz w:val="20"/>
                <w:szCs w:val="20"/>
                <w:highlight w:val="none"/>
                <w14:textFill>
                  <w14:solidFill>
                    <w14:schemeClr w14:val="tx1"/>
                  </w14:solidFill>
                </w14:textFill>
              </w:rPr>
              <w:t>注册资本金实缴相关证明</w:t>
            </w:r>
            <w:r>
              <w:rPr>
                <w:rFonts w:hint="eastAsia" w:ascii="宋体" w:hAnsi="宋体" w:eastAsia="宋体" w:cs="宋体"/>
                <w:b/>
                <w:bCs/>
                <w:color w:val="000000" w:themeColor="text1"/>
                <w:spacing w:val="3"/>
                <w:sz w:val="20"/>
                <w:szCs w:val="20"/>
                <w:highlight w:val="none"/>
                <w:lang w:val="en-US" w:eastAsia="zh-CN"/>
                <w14:textFill>
                  <w14:solidFill>
                    <w14:schemeClr w14:val="tx1"/>
                  </w14:solidFill>
                </w14:textFill>
              </w:rPr>
              <w:t>资料</w:t>
            </w:r>
            <w:r>
              <w:rPr>
                <w:rFonts w:hint="eastAsia" w:ascii="宋体" w:hAnsi="宋体" w:cs="宋体"/>
                <w:b/>
                <w:bCs/>
                <w:color w:val="000000" w:themeColor="text1"/>
                <w:spacing w:val="3"/>
                <w:sz w:val="20"/>
                <w:szCs w:val="20"/>
                <w:highlight w:val="none"/>
                <w:lang w:val="en-US" w:eastAsia="zh-CN"/>
                <w14:textFill>
                  <w14:solidFill>
                    <w14:schemeClr w14:val="tx1"/>
                  </w14:solidFill>
                </w14:textFill>
              </w:rPr>
              <w:t>（证明材料可为章程中实收资本内容，或投标人提供财务报表，或出资证明）</w:t>
            </w:r>
            <w:r>
              <w:rPr>
                <w:rFonts w:hint="eastAsia" w:ascii="宋体" w:hAnsi="宋体" w:eastAsia="宋体" w:cs="宋体"/>
                <w:b/>
                <w:bCs/>
                <w:color w:val="000000" w:themeColor="text1"/>
                <w:spacing w:val="6"/>
                <w:sz w:val="20"/>
                <w:szCs w:val="20"/>
                <w:highlight w:val="none"/>
                <w14:textFill>
                  <w14:solidFill>
                    <w14:schemeClr w14:val="tx1"/>
                  </w14:solidFill>
                </w14:textFill>
              </w:rPr>
              <w:t>并加</w:t>
            </w:r>
            <w:r>
              <w:rPr>
                <w:rFonts w:hint="eastAsia" w:ascii="宋体" w:hAnsi="宋体" w:eastAsia="宋体" w:cs="宋体"/>
                <w:b/>
                <w:bCs/>
                <w:color w:val="000000" w:themeColor="text1"/>
                <w:spacing w:val="3"/>
                <w:sz w:val="20"/>
                <w:szCs w:val="20"/>
                <w:highlight w:val="none"/>
                <w14:textFill>
                  <w14:solidFill>
                    <w14:schemeClr w14:val="tx1"/>
                  </w14:solidFill>
                </w14:textFill>
              </w:rPr>
              <w:t>盖公章</w:t>
            </w:r>
            <w:r>
              <w:rPr>
                <w:rFonts w:ascii="宋体" w:hAnsi="宋体"/>
                <w:b/>
                <w:bCs/>
                <w:color w:val="000000" w:themeColor="text1"/>
                <w:szCs w:val="21"/>
                <w:highlight w:val="none"/>
                <w14:textFill>
                  <w14:solidFill>
                    <w14:schemeClr w14:val="tx1"/>
                  </w14:solidFill>
                </w14:textFill>
              </w:rPr>
              <w:t>。</w:t>
            </w:r>
          </w:p>
          <w:p w14:paraId="7991EFB3">
            <w:pPr>
              <w:autoSpaceDE w:val="0"/>
              <w:autoSpaceDN w:val="0"/>
              <w:adjustRightInd w:val="0"/>
              <w:snapToGrid w:val="0"/>
              <w:spacing w:line="400" w:lineRule="exact"/>
              <w:ind w:firstLine="422" w:firstLineChars="20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注：不得将投标人营业执照记载的经营范围作为评审因素。</w:t>
            </w:r>
          </w:p>
          <w:p w14:paraId="19F29A18">
            <w:pPr>
              <w:autoSpaceDE w:val="0"/>
              <w:autoSpaceDN w:val="0"/>
              <w:adjustRightInd w:val="0"/>
              <w:snapToGrid w:val="0"/>
              <w:spacing w:line="400" w:lineRule="exact"/>
              <w:ind w:firstLine="420" w:firstLineChars="200"/>
              <w:rPr>
                <w:rFonts w:hint="eastAsia"/>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1.2</w:t>
            </w:r>
            <w:r>
              <w:rPr>
                <w:rFonts w:hint="eastAsia" w:ascii="Times New Roman" w:hAnsi="Times New Roman"/>
                <w:snapToGrid/>
                <w:color w:val="000000" w:themeColor="text1"/>
                <w:kern w:val="2"/>
                <w:szCs w:val="24"/>
                <w:highlight w:val="none"/>
                <w:u w:val="none"/>
                <w:lang w:val="en-US" w:eastAsia="zh-CN"/>
                <w14:textFill>
                  <w14:solidFill>
                    <w14:schemeClr w14:val="tx1"/>
                  </w14:solidFill>
                </w14:textFill>
              </w:rPr>
              <w:t>以</w:t>
            </w:r>
            <w:r>
              <w:rPr>
                <w:rFonts w:hint="eastAsia"/>
                <w:color w:val="000000" w:themeColor="text1"/>
                <w:highlight w:val="none"/>
                <w:lang w:val="en-US" w:eastAsia="zh-CN"/>
                <w14:textFill>
                  <w14:solidFill>
                    <w14:schemeClr w14:val="tx1"/>
                  </w14:solidFill>
                </w14:textFill>
              </w:rPr>
              <w:t>代理商身份参与投标的：</w:t>
            </w:r>
          </w:p>
          <w:p w14:paraId="307B3D5C">
            <w:pPr>
              <w:autoSpaceDE w:val="0"/>
              <w:autoSpaceDN w:val="0"/>
              <w:adjustRightInd w:val="0"/>
              <w:snapToGrid w:val="0"/>
              <w:spacing w:line="400" w:lineRule="exact"/>
              <w:ind w:firstLine="420" w:firstLineChars="200"/>
              <w:rPr>
                <w:rFonts w:hint="eastAsia" w:ascii="宋体" w:hAnsi="宋体" w:eastAsia="宋体" w:cs="Times New Roman"/>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具备独立法人资格，具备有效的营业执照</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获得本次招标项目所投包件的唯一授权书，授权制造商需为水泥</w:t>
            </w:r>
            <w:r>
              <w:rPr>
                <w:rFonts w:hint="eastAsia" w:ascii="宋体" w:hAnsi="宋体"/>
                <w:snapToGrid w:val="0"/>
                <w:color w:val="000000" w:themeColor="text1"/>
                <w:kern w:val="0"/>
                <w:szCs w:val="21"/>
                <w:highlight w:val="none"/>
                <w:u w:val="single"/>
                <w:lang w:eastAsia="zh-CN"/>
                <w14:textFill>
                  <w14:solidFill>
                    <w14:schemeClr w14:val="tx1"/>
                  </w14:solidFill>
                </w14:textFill>
              </w:rPr>
              <w:t>制造商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eastAsia="宋体" w:cs="Times New Roman"/>
                <w:snapToGrid w:val="0"/>
                <w:color w:val="000000" w:themeColor="text1"/>
                <w:kern w:val="0"/>
                <w:szCs w:val="21"/>
                <w:highlight w:val="none"/>
                <w:u w:val="single"/>
                <w:lang w:val="en-US" w:eastAsia="zh-CN"/>
                <w14:textFill>
                  <w14:solidFill>
                    <w14:schemeClr w14:val="tx1"/>
                  </w14:solidFill>
                </w14:textFill>
              </w:rPr>
              <w:t>注册资本金实缴不低于5000万元。</w:t>
            </w:r>
          </w:p>
          <w:p w14:paraId="6B0B71EB">
            <w:pPr>
              <w:autoSpaceDE w:val="0"/>
              <w:autoSpaceDN w:val="0"/>
              <w:adjustRightInd w:val="0"/>
              <w:snapToGrid w:val="0"/>
              <w:spacing w:line="400" w:lineRule="exact"/>
              <w:ind w:firstLine="422" w:firstLineChars="200"/>
              <w:rPr>
                <w:rFonts w:hint="default" w:ascii="宋体" w:hAnsi="宋体" w:eastAsia="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提供：</w:t>
            </w:r>
            <w:r>
              <w:rPr>
                <w:rFonts w:hint="eastAsia" w:ascii="宋体" w:hAnsi="宋体"/>
                <w:b/>
                <w:bCs/>
                <w:color w:val="000000" w:themeColor="text1"/>
                <w:szCs w:val="21"/>
                <w:highlight w:val="none"/>
                <w14:textFill>
                  <w14:solidFill>
                    <w14:schemeClr w14:val="tx1"/>
                  </w14:solidFill>
                </w14:textFill>
              </w:rPr>
              <w:t>投标人须在投标文件资格审查部分提供有效的营业执照</w:t>
            </w:r>
            <w:r>
              <w:rPr>
                <w:rFonts w:hint="eastAsia" w:ascii="宋体" w:hAnsi="宋体"/>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lang w:val="en-US" w:eastAsia="zh-CN"/>
                <w14:textFill>
                  <w14:solidFill>
                    <w14:schemeClr w14:val="tx1"/>
                  </w14:solidFill>
                </w14:textFill>
              </w:rPr>
              <w:t>授权委托书、</w:t>
            </w:r>
            <w:r>
              <w:rPr>
                <w:rFonts w:hint="eastAsia" w:ascii="宋体" w:hAnsi="宋体"/>
                <w:b/>
                <w:bCs/>
                <w:snapToGrid/>
                <w:color w:val="000000" w:themeColor="text1"/>
                <w:kern w:val="2"/>
                <w:szCs w:val="21"/>
                <w:highlight w:val="none"/>
                <w:u w:val="none"/>
                <w:lang w:val="en-US" w:eastAsia="zh-CN"/>
                <w14:textFill>
                  <w14:solidFill>
                    <w14:schemeClr w14:val="tx1"/>
                  </w14:solidFill>
                </w14:textFill>
              </w:rPr>
              <w:t>授权制造商为水泥制造商相关证明材料</w:t>
            </w:r>
            <w:r>
              <w:rPr>
                <w:rFonts w:hint="eastAsia" w:ascii="宋体" w:hAnsi="宋体"/>
                <w:b/>
                <w:bCs/>
                <w:color w:val="000000" w:themeColor="text1"/>
                <w:szCs w:val="21"/>
                <w:highlight w:val="none"/>
                <w:lang w:val="en-US" w:eastAsia="zh-CN"/>
                <w14:textFill>
                  <w14:solidFill>
                    <w14:schemeClr w14:val="tx1"/>
                  </w14:solidFill>
                </w14:textFill>
              </w:rPr>
              <w:t>复印件并加盖公章</w:t>
            </w:r>
            <w:r>
              <w:rPr>
                <w:rFonts w:hint="eastAsia" w:ascii="宋体" w:hAnsi="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pacing w:val="3"/>
                <w:sz w:val="20"/>
                <w:szCs w:val="20"/>
                <w:highlight w:val="none"/>
                <w14:textFill>
                  <w14:solidFill>
                    <w14:schemeClr w14:val="tx1"/>
                  </w14:solidFill>
                </w14:textFill>
              </w:rPr>
              <w:t>注册资本金实缴相关证明</w:t>
            </w:r>
            <w:r>
              <w:rPr>
                <w:rFonts w:hint="eastAsia" w:ascii="宋体" w:hAnsi="宋体" w:eastAsia="宋体" w:cs="宋体"/>
                <w:b/>
                <w:bCs/>
                <w:color w:val="000000" w:themeColor="text1"/>
                <w:spacing w:val="3"/>
                <w:sz w:val="20"/>
                <w:szCs w:val="20"/>
                <w:highlight w:val="none"/>
                <w:lang w:val="en-US" w:eastAsia="zh-CN"/>
                <w14:textFill>
                  <w14:solidFill>
                    <w14:schemeClr w14:val="tx1"/>
                  </w14:solidFill>
                </w14:textFill>
              </w:rPr>
              <w:t>资料</w:t>
            </w:r>
            <w:r>
              <w:rPr>
                <w:rFonts w:hint="eastAsia" w:ascii="宋体" w:hAnsi="宋体" w:cs="宋体"/>
                <w:b/>
                <w:bCs/>
                <w:color w:val="000000" w:themeColor="text1"/>
                <w:spacing w:val="3"/>
                <w:sz w:val="20"/>
                <w:szCs w:val="20"/>
                <w:highlight w:val="none"/>
                <w:lang w:val="en-US" w:eastAsia="zh-CN"/>
                <w14:textFill>
                  <w14:solidFill>
                    <w14:schemeClr w14:val="tx1"/>
                  </w14:solidFill>
                </w14:textFill>
              </w:rPr>
              <w:t>（证明材料可为章程中实收资本内容，或投标人提供财务报表，或出资证明）</w:t>
            </w:r>
            <w:r>
              <w:rPr>
                <w:rFonts w:hint="eastAsia" w:ascii="宋体" w:hAnsi="宋体" w:eastAsia="宋体" w:cs="宋体"/>
                <w:b/>
                <w:bCs/>
                <w:color w:val="000000" w:themeColor="text1"/>
                <w:spacing w:val="6"/>
                <w:sz w:val="20"/>
                <w:szCs w:val="20"/>
                <w:highlight w:val="none"/>
                <w14:textFill>
                  <w14:solidFill>
                    <w14:schemeClr w14:val="tx1"/>
                  </w14:solidFill>
                </w14:textFill>
              </w:rPr>
              <w:t>并加</w:t>
            </w:r>
            <w:r>
              <w:rPr>
                <w:rFonts w:hint="eastAsia" w:ascii="宋体" w:hAnsi="宋体" w:eastAsia="宋体" w:cs="宋体"/>
                <w:b/>
                <w:bCs/>
                <w:color w:val="000000" w:themeColor="text1"/>
                <w:spacing w:val="3"/>
                <w:sz w:val="20"/>
                <w:szCs w:val="20"/>
                <w:highlight w:val="none"/>
                <w14:textFill>
                  <w14:solidFill>
                    <w14:schemeClr w14:val="tx1"/>
                  </w14:solidFill>
                </w14:textFill>
              </w:rPr>
              <w:t>盖公章</w:t>
            </w:r>
            <w:r>
              <w:rPr>
                <w:rFonts w:ascii="宋体" w:hAnsi="宋体"/>
                <w:b/>
                <w:bCs/>
                <w:color w:val="000000" w:themeColor="text1"/>
                <w:szCs w:val="21"/>
                <w:highlight w:val="none"/>
                <w14:textFill>
                  <w14:solidFill>
                    <w14:schemeClr w14:val="tx1"/>
                  </w14:solidFill>
                </w14:textFill>
              </w:rPr>
              <w:t>。</w:t>
            </w:r>
          </w:p>
          <w:p w14:paraId="6BCA04CA">
            <w:pPr>
              <w:autoSpaceDE w:val="0"/>
              <w:autoSpaceDN w:val="0"/>
              <w:adjustRightInd w:val="0"/>
              <w:snapToGrid w:val="0"/>
              <w:spacing w:line="400" w:lineRule="exact"/>
              <w:ind w:firstLine="422" w:firstLineChars="200"/>
              <w:rPr>
                <w:rFonts w:hint="eastAsia" w:ascii="宋体" w:hAnsi="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注：不得将投标人营业执照记载的经营范围作为评审因素。</w:t>
            </w:r>
          </w:p>
          <w:p w14:paraId="60440170">
            <w:pPr>
              <w:autoSpaceDE w:val="0"/>
              <w:autoSpaceDN w:val="0"/>
              <w:adjustRightInd w:val="0"/>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2</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财务能力</w:t>
            </w:r>
            <w:r>
              <w:rPr>
                <w:rFonts w:ascii="宋体" w:hAnsi="宋体"/>
                <w:b/>
                <w:color w:val="000000" w:themeColor="text1"/>
                <w:szCs w:val="21"/>
                <w:highlight w:val="none"/>
                <w14:textFill>
                  <w14:solidFill>
                    <w14:schemeClr w14:val="tx1"/>
                  </w14:solidFill>
                </w14:textFill>
              </w:rPr>
              <w:t>要求</w:t>
            </w:r>
          </w:p>
          <w:p w14:paraId="0D531CC8">
            <w:pPr>
              <w:snapToGrid w:val="0"/>
              <w:spacing w:line="400" w:lineRule="exact"/>
              <w:ind w:firstLine="420" w:firstLineChars="200"/>
              <w:rPr>
                <w:rFonts w:hint="eastAsia"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2.1以</w:t>
            </w:r>
            <w:r>
              <w:rPr>
                <w:rFonts w:hint="eastAsia"/>
                <w:color w:val="000000" w:themeColor="text1"/>
                <w:highlight w:val="none"/>
                <w:u w:val="single"/>
                <w:lang w:val="en-US" w:eastAsia="zh-CN"/>
                <w14:textFill>
                  <w14:solidFill>
                    <w14:schemeClr w14:val="tx1"/>
                  </w14:solidFill>
                </w14:textFill>
              </w:rPr>
              <w:t>制造商身份参与投标的：2021年度、2022年度、2023年度财务状况不亏损且每年营业收入不少于2亿元（含）人民币。</w:t>
            </w:r>
          </w:p>
          <w:p w14:paraId="078437EF">
            <w:pPr>
              <w:snapToGrid w:val="0"/>
              <w:spacing w:line="400" w:lineRule="exact"/>
              <w:ind w:firstLine="420" w:firstLineChars="200"/>
              <w:rPr>
                <w:rFonts w:hint="eastAsia"/>
                <w:color w:val="000000" w:themeColor="text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2.2以</w:t>
            </w:r>
            <w:r>
              <w:rPr>
                <w:rFonts w:hint="eastAsia"/>
                <w:color w:val="000000" w:themeColor="text1"/>
                <w:highlight w:val="none"/>
                <w:u w:val="none"/>
                <w:lang w:val="en-US" w:eastAsia="zh-CN"/>
                <w14:textFill>
                  <w14:solidFill>
                    <w14:schemeClr w14:val="tx1"/>
                  </w14:solidFill>
                </w14:textFill>
              </w:rPr>
              <w:t>代理</w:t>
            </w:r>
            <w:r>
              <w:rPr>
                <w:rFonts w:hint="eastAsia"/>
                <w:color w:val="000000" w:themeColor="text1"/>
                <w:highlight w:val="none"/>
                <w:lang w:val="en-US" w:eastAsia="zh-CN"/>
                <w14:textFill>
                  <w14:solidFill>
                    <w14:schemeClr w14:val="tx1"/>
                  </w14:solidFill>
                </w14:textFill>
              </w:rPr>
              <w:t>商身份参与投标的：</w:t>
            </w:r>
          </w:p>
          <w:p w14:paraId="12D3C5F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2021年度、2022年度、2023年度财务状况不亏损且每年营业收入不少于5亿元（含）人民币。</w:t>
            </w:r>
          </w:p>
          <w:p w14:paraId="00B42DD9">
            <w:pPr>
              <w:autoSpaceDE w:val="0"/>
              <w:autoSpaceDN w:val="0"/>
              <w:adjustRightInd w:val="0"/>
              <w:snapToGrid w:val="0"/>
              <w:spacing w:line="276" w:lineRule="auto"/>
              <w:ind w:firstLine="420"/>
              <w:jc w:val="left"/>
              <w:rPr>
                <w:rFonts w:hint="eastAsia" w:ascii="Times New Roman"/>
                <w:b/>
                <w:bCs w:val="0"/>
                <w:color w:val="000000" w:themeColor="text1"/>
                <w:kern w:val="0"/>
                <w:szCs w:val="21"/>
                <w:highlight w:val="none"/>
                <w:lang w:val="en-US" w:eastAsia="zh-CN"/>
                <w14:textFill>
                  <w14:solidFill>
                    <w14:schemeClr w14:val="tx1"/>
                  </w14:solidFill>
                </w14:textFill>
              </w:rPr>
            </w:pPr>
            <w:r>
              <w:rPr>
                <w:rFonts w:hint="eastAsia" w:ascii="Times New Roman"/>
                <w:b/>
                <w:bCs w:val="0"/>
                <w:color w:val="000000" w:themeColor="text1"/>
                <w:kern w:val="0"/>
                <w:szCs w:val="21"/>
                <w:highlight w:val="none"/>
                <w:lang w:val="en-US" w:eastAsia="zh-CN"/>
                <w14:textFill>
                  <w14:solidFill>
                    <w14:schemeClr w14:val="tx1"/>
                  </w14:solidFill>
                </w14:textFill>
              </w:rPr>
              <w:t>提供：</w:t>
            </w:r>
          </w:p>
          <w:p w14:paraId="6408F55C">
            <w:pPr>
              <w:autoSpaceDE w:val="0"/>
              <w:autoSpaceDN w:val="0"/>
              <w:adjustRightInd w:val="0"/>
              <w:snapToGrid w:val="0"/>
              <w:spacing w:line="276" w:lineRule="auto"/>
              <w:ind w:firstLine="42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投标人须在投标文件资格审查部分提供经会计师事务所或审计机构出具的合法有效的财务审计报告及财务报表，财务报表须至少包括现金流量表、资产负债表、利润表。</w:t>
            </w:r>
          </w:p>
          <w:p w14:paraId="7E2022DA">
            <w:pPr>
              <w:tabs>
                <w:tab w:val="left" w:pos="2388"/>
                <w:tab w:val="left" w:pos="2832"/>
                <w:tab w:val="left" w:pos="3472"/>
                <w:tab w:val="left" w:pos="6667"/>
                <w:tab w:val="left" w:pos="7270"/>
              </w:tabs>
              <w:autoSpaceDE w:val="0"/>
              <w:autoSpaceDN w:val="0"/>
              <w:spacing w:line="276" w:lineRule="auto"/>
              <w:ind w:firstLine="422" w:firstLineChars="200"/>
              <w:rPr>
                <w:rFonts w:ascii="Times New Roman" w:eastAsia="宋体"/>
                <w:b/>
                <w:bCs w:val="0"/>
                <w:color w:val="000000" w:themeColor="text1"/>
                <w:kern w:val="0"/>
                <w:szCs w:val="21"/>
                <w:highlight w:val="none"/>
                <w14:textFill>
                  <w14:solidFill>
                    <w14:schemeClr w14:val="tx1"/>
                  </w14:solidFill>
                </w14:textFill>
              </w:rPr>
            </w:pPr>
            <w:r>
              <w:rPr>
                <w:rFonts w:ascii="Times New Roman" w:eastAsia="宋体"/>
                <w:b/>
                <w:bCs w:val="0"/>
                <w:color w:val="000000" w:themeColor="text1"/>
                <w:kern w:val="0"/>
                <w:szCs w:val="21"/>
                <w:highlight w:val="none"/>
                <w14:textFill>
                  <w14:solidFill>
                    <w14:schemeClr w14:val="tx1"/>
                  </w14:solidFill>
                </w14:textFill>
              </w:rPr>
              <w:t>以上证明资料的复印件须加盖投标人单位公章。</w:t>
            </w:r>
          </w:p>
          <w:p w14:paraId="02DA8837">
            <w:pPr>
              <w:autoSpaceDE w:val="0"/>
              <w:autoSpaceDN w:val="0"/>
              <w:adjustRightInd w:val="0"/>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3</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供货</w:t>
            </w:r>
            <w:r>
              <w:rPr>
                <w:rFonts w:ascii="宋体" w:hAnsi="宋体"/>
                <w:b/>
                <w:color w:val="000000" w:themeColor="text1"/>
                <w:szCs w:val="21"/>
                <w:highlight w:val="none"/>
                <w14:textFill>
                  <w14:solidFill>
                    <w14:schemeClr w14:val="tx1"/>
                  </w14:solidFill>
                </w14:textFill>
              </w:rPr>
              <w:t>业绩要求</w:t>
            </w:r>
          </w:p>
          <w:p w14:paraId="5139439F">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3.1以</w:t>
            </w:r>
            <w:r>
              <w:rPr>
                <w:rFonts w:hint="eastAsia"/>
                <w:color w:val="000000" w:themeColor="text1"/>
                <w:highlight w:val="none"/>
                <w:lang w:val="en-US" w:eastAsia="zh-CN"/>
                <w14:textFill>
                  <w14:solidFill>
                    <w14:schemeClr w14:val="tx1"/>
                  </w14:solidFill>
                </w14:textFill>
              </w:rPr>
              <w:t>制造商身份参与投标的：</w:t>
            </w:r>
          </w:p>
          <w:p w14:paraId="2351A99D">
            <w:pPr>
              <w:snapToGrid w:val="0"/>
              <w:spacing w:line="400" w:lineRule="exact"/>
              <w:ind w:firstLine="420" w:firstLineChars="200"/>
              <w:rPr>
                <w:rFonts w:hint="eastAsia"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2022年1月1日至投标截止日止（以合同签订时间为准），投标人具有3个水泥销售合同（单个合同供货量不低于10万吨）。且2022年度、2023年度、2024年度水泥供货量每年均不低于35万吨。</w:t>
            </w:r>
          </w:p>
          <w:p w14:paraId="78DA3F31">
            <w:pPr>
              <w:snapToGrid w:val="0"/>
              <w:spacing w:line="400" w:lineRule="exact"/>
              <w:ind w:firstLine="420" w:firstLineChars="200"/>
              <w:rPr>
                <w:rFonts w:hint="eastAsia"/>
                <w:color w:val="000000" w:themeColor="text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3.2以</w:t>
            </w:r>
            <w:r>
              <w:rPr>
                <w:rFonts w:hint="eastAsia"/>
                <w:color w:val="000000" w:themeColor="text1"/>
                <w:highlight w:val="none"/>
                <w:u w:val="none"/>
                <w:lang w:val="en-US" w:eastAsia="zh-CN"/>
                <w14:textFill>
                  <w14:solidFill>
                    <w14:schemeClr w14:val="tx1"/>
                  </w14:solidFill>
                </w14:textFill>
              </w:rPr>
              <w:t>代</w:t>
            </w:r>
            <w:r>
              <w:rPr>
                <w:rFonts w:hint="eastAsia"/>
                <w:color w:val="000000" w:themeColor="text1"/>
                <w:highlight w:val="none"/>
                <w:lang w:val="en-US" w:eastAsia="zh-CN"/>
                <w14:textFill>
                  <w14:solidFill>
                    <w14:schemeClr w14:val="tx1"/>
                  </w14:solidFill>
                </w14:textFill>
              </w:rPr>
              <w:t>理商身份参与投标的：</w:t>
            </w:r>
          </w:p>
          <w:p w14:paraId="1E1DF404">
            <w:pPr>
              <w:autoSpaceDE w:val="0"/>
              <w:autoSpaceDN w:val="0"/>
              <w:adjustRightInd w:val="0"/>
              <w:snapToGrid w:val="0"/>
              <w:spacing w:line="400" w:lineRule="exact"/>
              <w:ind w:firstLine="415" w:firstLineChars="198"/>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2022年1月1日至投标截止日止（以合同签订时间为准），投标人具有3个水泥销售合同（单个合同供货量不低于20万吨）。且2022年度、2023年度、2024年度水泥供货量每年均不低于100万吨。</w:t>
            </w:r>
          </w:p>
          <w:p w14:paraId="2D9A1F39">
            <w:pPr>
              <w:autoSpaceDE w:val="0"/>
              <w:autoSpaceDN w:val="0"/>
              <w:adjustRightInd w:val="0"/>
              <w:snapToGrid w:val="0"/>
              <w:spacing w:line="400" w:lineRule="exact"/>
              <w:ind w:firstLine="417" w:firstLineChars="198"/>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提供：</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3个销售</w:t>
            </w:r>
            <w:r>
              <w:rPr>
                <w:rFonts w:hint="eastAsia" w:ascii="宋体" w:hAnsi="宋体"/>
                <w:b/>
                <w:bCs/>
                <w:color w:val="000000" w:themeColor="text1"/>
                <w:szCs w:val="21"/>
                <w:highlight w:val="none"/>
                <w:lang w:val="en-US" w:eastAsia="zh-CN"/>
                <w14:textFill>
                  <w14:solidFill>
                    <w14:schemeClr w14:val="tx1"/>
                  </w14:solidFill>
                </w14:textFill>
              </w:rPr>
              <w:t>合同</w:t>
            </w:r>
            <w:r>
              <w:rPr>
                <w:rFonts w:hint="eastAsia" w:ascii="宋体" w:hAnsi="宋体"/>
                <w:b/>
                <w:bCs/>
                <w:color w:val="000000" w:themeColor="text1"/>
                <w:szCs w:val="21"/>
                <w:highlight w:val="none"/>
                <w14:textFill>
                  <w14:solidFill>
                    <w14:schemeClr w14:val="tx1"/>
                  </w14:solidFill>
                </w14:textFill>
              </w:rPr>
              <w:t>投标人须在投标文件资格审查部分提供业绩的合同协议书</w:t>
            </w:r>
            <w:r>
              <w:rPr>
                <w:rFonts w:hint="eastAsia" w:ascii="宋体" w:hAnsi="宋体"/>
                <w:b/>
                <w:bCs/>
                <w:color w:val="000000" w:themeColor="text1"/>
                <w:szCs w:val="21"/>
                <w:highlight w:val="none"/>
                <w:lang w:val="en-US" w:eastAsia="zh-CN"/>
                <w14:textFill>
                  <w14:solidFill>
                    <w14:schemeClr w14:val="tx1"/>
                  </w14:solidFill>
                </w14:textFill>
              </w:rPr>
              <w:t>复印件并加盖公章，需体现上述关键指标如签订时间、供应内容、供应量等</w:t>
            </w:r>
            <w:r>
              <w:rPr>
                <w:rFonts w:hint="eastAsia" w:ascii="宋体" w:hAnsi="宋体"/>
                <w:b/>
                <w:bCs/>
                <w:color w:val="000000" w:themeColor="text1"/>
                <w:szCs w:val="21"/>
                <w:highlight w:val="none"/>
                <w14:textFill>
                  <w14:solidFill>
                    <w14:schemeClr w14:val="tx1"/>
                  </w14:solidFill>
                </w14:textFill>
              </w:rPr>
              <w:t>。</w:t>
            </w:r>
          </w:p>
          <w:p w14:paraId="7D91AC24">
            <w:pPr>
              <w:autoSpaceDE w:val="0"/>
              <w:autoSpaceDN w:val="0"/>
              <w:adjustRightInd w:val="0"/>
              <w:snapToGrid w:val="0"/>
              <w:spacing w:line="400" w:lineRule="exact"/>
              <w:ind w:firstLine="417" w:firstLineChars="198"/>
              <w:rPr>
                <w:rFonts w:hint="eastAsia" w:ascii="宋体" w:hAnsi="宋体" w:eastAsia="宋体" w:cs="Times New Roman"/>
                <w:b/>
                <w:bCs/>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szCs w:val="21"/>
                <w:highlight w:val="none"/>
                <w:lang w:val="en-US" w:eastAsia="zh-CN"/>
                <w14:textFill>
                  <w14:solidFill>
                    <w14:schemeClr w14:val="tx1"/>
                  </w14:solidFill>
                </w14:textFill>
              </w:rPr>
              <w:t>202</w:t>
            </w:r>
            <w:r>
              <w:rPr>
                <w:rFonts w:hint="eastAsia" w:ascii="宋体" w:hAnsi="宋体" w:cs="Times New Roman"/>
                <w:b/>
                <w:bCs/>
                <w:color w:val="000000" w:themeColor="text1"/>
                <w:szCs w:val="21"/>
                <w:highlight w:val="none"/>
                <w:lang w:val="en-US" w:eastAsia="zh-CN"/>
                <w14:textFill>
                  <w14:solidFill>
                    <w14:schemeClr w14:val="tx1"/>
                  </w14:solidFill>
                </w14:textFill>
              </w:rPr>
              <w:t>2</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年度、202</w:t>
            </w:r>
            <w:r>
              <w:rPr>
                <w:rFonts w:hint="eastAsia" w:ascii="宋体" w:hAnsi="宋体" w:cs="Times New Roman"/>
                <w:b/>
                <w:bCs/>
                <w:color w:val="000000" w:themeColor="text1"/>
                <w:szCs w:val="21"/>
                <w:highlight w:val="none"/>
                <w:lang w:val="en-US" w:eastAsia="zh-CN"/>
                <w14:textFill>
                  <w14:solidFill>
                    <w14:schemeClr w14:val="tx1"/>
                  </w14:solidFill>
                </w14:textFill>
              </w:rPr>
              <w:t>3</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年度、202</w:t>
            </w:r>
            <w:r>
              <w:rPr>
                <w:rFonts w:hint="eastAsia" w:ascii="宋体" w:hAnsi="宋体" w:cs="Times New Roman"/>
                <w:b/>
                <w:bCs/>
                <w:color w:val="000000" w:themeColor="text1"/>
                <w:szCs w:val="21"/>
                <w:highlight w:val="none"/>
                <w:lang w:val="en-US" w:eastAsia="zh-CN"/>
                <w14:textFill>
                  <w14:solidFill>
                    <w14:schemeClr w14:val="tx1"/>
                  </w14:solidFill>
                </w14:textFill>
              </w:rPr>
              <w:t>4</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年度水泥供货量需提供可供查验的发票清单或税务相关证明。</w:t>
            </w:r>
          </w:p>
          <w:p w14:paraId="7D7E96AF">
            <w:pPr>
              <w:autoSpaceDE w:val="0"/>
              <w:autoSpaceDN w:val="0"/>
              <w:adjustRightInd w:val="0"/>
              <w:snapToGrid w:val="0"/>
              <w:spacing w:line="400" w:lineRule="exact"/>
              <w:ind w:firstLine="417" w:firstLineChars="198"/>
              <w:rPr>
                <w:rFonts w:hint="default" w:ascii="宋体" w:hAnsi="宋体" w:eastAsia="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若合同中未体现业绩要求中相关指标的，可提供业主证明作为佐证。</w:t>
            </w:r>
          </w:p>
          <w:p w14:paraId="25508AAC">
            <w:pPr>
              <w:autoSpaceDE w:val="0"/>
              <w:autoSpaceDN w:val="0"/>
              <w:adjustRightInd w:val="0"/>
              <w:snapToGrid w:val="0"/>
              <w:spacing w:line="400" w:lineRule="exact"/>
              <w:ind w:firstLine="415" w:firstLineChars="19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注：（1）投标人应对其提供的业绩证明材料的真实性负责。</w:t>
            </w:r>
          </w:p>
          <w:p w14:paraId="66581A2B">
            <w:pPr>
              <w:autoSpaceDE w:val="0"/>
              <w:autoSpaceDN w:val="0"/>
              <w:adjustRightInd w:val="0"/>
              <w:snapToGrid w:val="0"/>
              <w:spacing w:line="400" w:lineRule="exact"/>
              <w:ind w:firstLine="415" w:firstLineChars="198"/>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不满足上述业绩要求的业绩视为无效。</w:t>
            </w:r>
          </w:p>
          <w:p w14:paraId="28DED7D2">
            <w:pPr>
              <w:adjustRightInd w:val="0"/>
              <w:snapToGrid w:val="0"/>
              <w:spacing w:line="400" w:lineRule="exact"/>
              <w:ind w:firstLine="422" w:firstLineChars="200"/>
              <w:rPr>
                <w:rFonts w:hint="eastAsia" w:ascii="宋体" w:hAnsi="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5</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质量能力要求</w:t>
            </w:r>
          </w:p>
          <w:p w14:paraId="6A2B8575">
            <w:pPr>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5.1</w:t>
            </w:r>
            <w:r>
              <w:rPr>
                <w:rFonts w:hint="eastAsia" w:ascii="宋体" w:hAnsi="宋体" w:cs="宋体"/>
                <w:b/>
                <w:color w:val="000000" w:themeColor="text1"/>
                <w:szCs w:val="21"/>
                <w:highlight w:val="none"/>
                <w14:textFill>
                  <w14:solidFill>
                    <w14:schemeClr w14:val="tx1"/>
                  </w14:solidFill>
                </w14:textFill>
              </w:rPr>
              <w:t>散装水泥技术标准</w:t>
            </w:r>
          </w:p>
          <w:p w14:paraId="5865FCE4">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1.1质量符合《通用硅酸盐水泥》（GB175-20</w:t>
            </w:r>
            <w:r>
              <w:rPr>
                <w:rFonts w:hint="eastAsia" w:ascii="宋体" w:hAnsi="宋体" w:cs="宋体"/>
                <w:color w:val="000000" w:themeColor="text1"/>
                <w:szCs w:val="21"/>
                <w:highlight w:val="none"/>
                <w:lang w:val="en-US" w:eastAsia="zh-CN"/>
                <w14:textFill>
                  <w14:solidFill>
                    <w14:schemeClr w14:val="tx1"/>
                  </w14:solidFill>
                </w14:textFill>
              </w:rPr>
              <w:t>23</w:t>
            </w:r>
            <w:r>
              <w:rPr>
                <w:rFonts w:hint="eastAsia" w:ascii="宋体" w:hAnsi="宋体" w:cs="宋体"/>
                <w:color w:val="000000" w:themeColor="text1"/>
                <w:szCs w:val="21"/>
                <w:highlight w:val="none"/>
                <w14:textFill>
                  <w14:solidFill>
                    <w14:schemeClr w14:val="tx1"/>
                  </w14:solidFill>
                </w14:textFill>
              </w:rPr>
              <w:t>）中</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cs="宋体"/>
                <w:color w:val="000000" w:themeColor="text1"/>
                <w:szCs w:val="21"/>
                <w:highlight w:val="none"/>
                <w14:textFill>
                  <w14:solidFill>
                    <w14:schemeClr w14:val="tx1"/>
                  </w14:solidFill>
                </w14:textFill>
              </w:rPr>
              <w:t>方要求的相应型号及指标的技术要求。</w:t>
            </w:r>
          </w:p>
          <w:p w14:paraId="3CE49FE3">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1.2水泥的技术要求除满足《通用硅酸盐水泥》（GB175-20</w:t>
            </w:r>
            <w:r>
              <w:rPr>
                <w:rFonts w:hint="eastAsia" w:ascii="宋体" w:hAnsi="宋体" w:cs="宋体"/>
                <w:color w:val="000000" w:themeColor="text1"/>
                <w:szCs w:val="21"/>
                <w:highlight w:val="none"/>
                <w:lang w:val="en-US" w:eastAsia="zh-CN"/>
                <w14:textFill>
                  <w14:solidFill>
                    <w14:schemeClr w14:val="tx1"/>
                  </w14:solidFill>
                </w14:textFill>
              </w:rPr>
              <w:t>23</w:t>
            </w:r>
            <w:r>
              <w:rPr>
                <w:rFonts w:hint="eastAsia" w:ascii="宋体" w:hAnsi="宋体" w:cs="宋体"/>
                <w:color w:val="000000" w:themeColor="text1"/>
                <w:szCs w:val="21"/>
                <w:highlight w:val="none"/>
                <w14:textFill>
                  <w14:solidFill>
                    <w14:schemeClr w14:val="tx1"/>
                  </w14:solidFill>
                </w14:textFill>
              </w:rPr>
              <w:t>）的相关规定外，还应满足《公路钢筋混凝土及预应力混凝土桥涵设计规范》（JTG 3362-2018）、《公路桥涵施工技术规范》（JTG/T F50-2011）、设计文件的要求。如国家有新标准出台，则应符合国家所颁发的最新版本的质量和技术标准。</w:t>
            </w:r>
          </w:p>
          <w:p w14:paraId="106F103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2满足</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cs="宋体"/>
                <w:color w:val="000000" w:themeColor="text1"/>
                <w:szCs w:val="21"/>
                <w:highlight w:val="none"/>
                <w14:textFill>
                  <w14:solidFill>
                    <w14:schemeClr w14:val="tx1"/>
                  </w14:solidFill>
                </w14:textFill>
              </w:rPr>
              <w:t>文件第五章《供货要求》</w:t>
            </w:r>
          </w:p>
          <w:p w14:paraId="403E4430">
            <w:pPr>
              <w:snapToGrid w:val="0"/>
              <w:spacing w:line="400" w:lineRule="exact"/>
              <w:ind w:firstLine="422" w:firstLineChars="200"/>
              <w:rPr>
                <w:rFonts w:hint="eastAsia"/>
                <w:b/>
                <w:bCs/>
                <w:color w:val="000000" w:themeColor="text1"/>
                <w:highlight w:val="none"/>
                <w14:textFill>
                  <w14:solidFill>
                    <w14:schemeClr w14:val="tx1"/>
                  </w14:solidFill>
                </w14:textFill>
              </w:rPr>
            </w:pPr>
            <w:r>
              <w:rPr>
                <w:rFonts w:hint="eastAsia" w:ascii="宋体" w:hAnsi="宋体" w:eastAsia="宋体" w:cs="Times New Roman"/>
                <w:b/>
                <w:bCs/>
                <w:snapToGrid w:val="0"/>
                <w:color w:val="000000" w:themeColor="text1"/>
                <w:kern w:val="0"/>
                <w:sz w:val="21"/>
                <w:szCs w:val="21"/>
                <w:highlight w:val="none"/>
                <w:lang w:val="en-US" w:eastAsia="zh-CN"/>
                <w14:textFill>
                  <w14:solidFill>
                    <w14:schemeClr w14:val="tx1"/>
                  </w14:solidFill>
                </w14:textFill>
              </w:rPr>
              <w:t>提供：</w:t>
            </w:r>
            <w:r>
              <w:rPr>
                <w:rFonts w:hint="eastAsia"/>
                <w:b/>
                <w:bCs/>
                <w:color w:val="000000" w:themeColor="text1"/>
                <w:highlight w:val="none"/>
                <w14:textFill>
                  <w14:solidFill>
                    <w14:schemeClr w14:val="tx1"/>
                  </w14:solidFill>
                </w14:textFill>
              </w:rPr>
              <w:t>投标人须在投标文件资格审查部分提供承诺</w:t>
            </w:r>
            <w:r>
              <w:rPr>
                <w:rFonts w:hint="eastAsia" w:ascii="宋体" w:hAnsi="宋体"/>
                <w:b/>
                <w:bCs/>
                <w:color w:val="000000" w:themeColor="text1"/>
                <w:szCs w:val="21"/>
                <w:highlight w:val="none"/>
                <w:lang w:val="en-US" w:eastAsia="zh-CN"/>
                <w14:textFill>
                  <w14:solidFill>
                    <w14:schemeClr w14:val="tx1"/>
                  </w14:solidFill>
                </w14:textFill>
              </w:rPr>
              <w:t>并加盖公章</w:t>
            </w:r>
            <w:r>
              <w:rPr>
                <w:rFonts w:hint="eastAsia"/>
                <w:b/>
                <w:bCs/>
                <w:color w:val="000000" w:themeColor="text1"/>
                <w:highlight w:val="none"/>
                <w14:textFill>
                  <w14:solidFill>
                    <w14:schemeClr w14:val="tx1"/>
                  </w14:solidFill>
                </w14:textFill>
              </w:rPr>
              <w:t>。</w:t>
            </w:r>
          </w:p>
          <w:p w14:paraId="06DB7D04">
            <w:pPr>
              <w:autoSpaceDE w:val="0"/>
              <w:autoSpaceDN w:val="0"/>
              <w:adjustRightInd w:val="0"/>
              <w:snapToGrid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cs="Times New Roman"/>
                <w:b/>
                <w:color w:val="000000" w:themeColor="text1"/>
                <w:szCs w:val="21"/>
                <w:highlight w:val="none"/>
                <w:lang w:val="en-US" w:eastAsia="zh-CN"/>
                <w14:textFill>
                  <w14:solidFill>
                    <w14:schemeClr w14:val="tx1"/>
                  </w14:solidFill>
                </w14:textFill>
              </w:rPr>
              <w:t>6</w:t>
            </w:r>
            <w:r>
              <w:rPr>
                <w:rFonts w:ascii="宋体" w:hAnsi="宋体" w:eastAsia="宋体" w:cs="Times New Roman"/>
                <w:b/>
                <w:color w:val="000000" w:themeColor="text1"/>
                <w:szCs w:val="21"/>
                <w:highlight w:val="none"/>
                <w14:textFill>
                  <w14:solidFill>
                    <w14:schemeClr w14:val="tx1"/>
                  </w14:solidFill>
                </w14:textFill>
              </w:rPr>
              <w:t>.投标截止日投标资格情况</w:t>
            </w:r>
          </w:p>
          <w:p w14:paraId="6300E95C">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投标人自行承诺（格式见第六章投标文件格式）不得存在下列情形之一：</w:t>
            </w:r>
          </w:p>
          <w:p w14:paraId="770A9AEA">
            <w:pP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412B78D6">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218BF1A0">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3AB1B6A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254A5CA1">
            <w:pPr>
              <w:snapToGrid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（5）被重庆市市级有关行业主管部门暂停在渝承揽新业务且在暂停期内。</w:t>
            </w:r>
          </w:p>
          <w:p w14:paraId="19A36024">
            <w:pPr>
              <w:snapToGrid w:val="0"/>
              <w:spacing w:line="400" w:lineRule="exact"/>
              <w:ind w:firstLine="422" w:firstLineChars="20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投标人须在投标文件资格审查部分提供承诺</w:t>
            </w:r>
            <w:r>
              <w:rPr>
                <w:rFonts w:hint="eastAsia" w:ascii="宋体" w:hAnsi="宋体"/>
                <w:b/>
                <w:bCs/>
                <w:color w:val="000000" w:themeColor="text1"/>
                <w:szCs w:val="21"/>
                <w:highlight w:val="none"/>
                <w:lang w:val="en-US" w:eastAsia="zh-CN"/>
                <w14:textFill>
                  <w14:solidFill>
                    <w14:schemeClr w14:val="tx1"/>
                  </w14:solidFill>
                </w14:textFill>
              </w:rPr>
              <w:t>并加盖公章</w:t>
            </w:r>
            <w:r>
              <w:rPr>
                <w:rFonts w:hint="eastAsia"/>
                <w:b/>
                <w:bCs/>
                <w:color w:val="000000" w:themeColor="text1"/>
                <w:highlight w:val="none"/>
                <w14:textFill>
                  <w14:solidFill>
                    <w14:schemeClr w14:val="tx1"/>
                  </w14:solidFill>
                </w14:textFill>
              </w:rPr>
              <w:t>。</w:t>
            </w:r>
          </w:p>
          <w:p w14:paraId="18A868B5">
            <w:pPr>
              <w:autoSpaceDE w:val="0"/>
              <w:autoSpaceDN w:val="0"/>
              <w:adjustRightInd w:val="0"/>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7</w:t>
            </w:r>
            <w:r>
              <w:rPr>
                <w:rFonts w:ascii="宋体" w:hAnsi="宋体"/>
                <w:b/>
                <w:color w:val="000000" w:themeColor="text1"/>
                <w:szCs w:val="21"/>
                <w:highlight w:val="none"/>
                <w14:textFill>
                  <w14:solidFill>
                    <w14:schemeClr w14:val="tx1"/>
                  </w14:solidFill>
                </w14:textFill>
              </w:rPr>
              <w:t>.其他要求</w:t>
            </w:r>
          </w:p>
          <w:p w14:paraId="28055C1D">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w:t>
            </w:r>
          </w:p>
          <w:p w14:paraId="2E8102F4">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委托代理人必须为投标人本单位</w:t>
            </w:r>
            <w:r>
              <w:rPr>
                <w:rFonts w:hint="eastAsia" w:ascii="宋体" w:hAnsi="宋体"/>
                <w:color w:val="000000" w:themeColor="text1"/>
                <w:kern w:val="0"/>
                <w:szCs w:val="21"/>
                <w:highlight w:val="none"/>
                <w14:textFill>
                  <w14:solidFill>
                    <w14:schemeClr w14:val="tx1"/>
                  </w14:solidFill>
                </w14:textFill>
              </w:rPr>
              <w:t>人员</w:t>
            </w:r>
            <w:r>
              <w:rPr>
                <w:rFonts w:ascii="宋体" w:hAnsi="宋体"/>
                <w:color w:val="000000" w:themeColor="text1"/>
                <w:kern w:val="0"/>
                <w:szCs w:val="21"/>
                <w:highlight w:val="none"/>
                <w14:textFill>
                  <w14:solidFill>
                    <w14:schemeClr w14:val="tx1"/>
                  </w14:solidFill>
                </w14:textFill>
              </w:rPr>
              <w:t>。</w:t>
            </w:r>
          </w:p>
          <w:p w14:paraId="31F2023E">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投标人</w:t>
            </w:r>
            <w:r>
              <w:rPr>
                <w:rFonts w:ascii="宋体" w:hAnsi="宋体"/>
                <w:color w:val="000000" w:themeColor="text1"/>
                <w:kern w:val="0"/>
                <w:szCs w:val="21"/>
                <w:highlight w:val="none"/>
                <w14:textFill>
                  <w14:solidFill>
                    <w14:schemeClr w14:val="tx1"/>
                  </w14:solidFill>
                </w14:textFill>
              </w:rPr>
              <w:t>须</w:t>
            </w:r>
            <w:r>
              <w:rPr>
                <w:rFonts w:hint="eastAsia" w:ascii="宋体" w:hAnsi="宋体"/>
                <w:color w:val="000000" w:themeColor="text1"/>
                <w:kern w:val="0"/>
                <w:szCs w:val="21"/>
                <w:highlight w:val="none"/>
                <w14:textFill>
                  <w14:solidFill>
                    <w14:schemeClr w14:val="tx1"/>
                  </w14:solidFill>
                </w14:textFill>
              </w:rPr>
              <w:t>在投标文件资格审查部分</w:t>
            </w:r>
            <w:r>
              <w:rPr>
                <w:rFonts w:ascii="宋体" w:hAnsi="宋体"/>
                <w:color w:val="000000" w:themeColor="text1"/>
                <w:kern w:val="0"/>
                <w:szCs w:val="21"/>
                <w:highlight w:val="none"/>
                <w14:textFill>
                  <w14:solidFill>
                    <w14:schemeClr w14:val="tx1"/>
                  </w14:solidFill>
                </w14:textFill>
              </w:rPr>
              <w:t>提供</w:t>
            </w:r>
            <w:r>
              <w:rPr>
                <w:rFonts w:hint="eastAsia" w:ascii="宋体" w:hAnsi="宋体"/>
                <w:color w:val="000000" w:themeColor="text1"/>
                <w:kern w:val="0"/>
                <w:szCs w:val="21"/>
                <w:highlight w:val="none"/>
                <w14:textFill>
                  <w14:solidFill>
                    <w14:schemeClr w14:val="tx1"/>
                  </w14:solidFill>
                </w14:textFill>
              </w:rPr>
              <w:t>投标人为该</w:t>
            </w: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缴纳的养老保险证明</w:t>
            </w:r>
            <w:r>
              <w:rPr>
                <w:rFonts w:hint="eastAsia" w:ascii="宋体" w:hAnsi="宋体"/>
                <w:color w:val="000000" w:themeColor="text1"/>
                <w:szCs w:val="21"/>
                <w:highlight w:val="none"/>
                <w:lang w:val="en-US" w:eastAsia="zh-CN"/>
                <w14:textFill>
                  <w14:solidFill>
                    <w14:schemeClr w14:val="tx1"/>
                  </w14:solidFill>
                </w14:textFill>
              </w:rPr>
              <w:t>复印件并加盖公章</w:t>
            </w:r>
            <w:r>
              <w:rPr>
                <w:rFonts w:hint="eastAsia" w:ascii="宋体" w:hAnsi="宋体"/>
                <w:color w:val="000000" w:themeColor="text1"/>
                <w:kern w:val="0"/>
                <w:szCs w:val="21"/>
                <w:highlight w:val="none"/>
                <w14:textFill>
                  <w14:solidFill>
                    <w14:schemeClr w14:val="tx1"/>
                  </w14:solidFill>
                </w14:textFill>
              </w:rPr>
              <w:t>。否则，将由评标委员会作否决投标处理。</w:t>
            </w:r>
          </w:p>
          <w:p w14:paraId="47983DE1">
            <w:pPr>
              <w:autoSpaceDE w:val="0"/>
              <w:autoSpaceDN w:val="0"/>
              <w:adjustRightInd w:val="0"/>
              <w:snapToGrid w:val="0"/>
              <w:spacing w:line="400" w:lineRule="exact"/>
              <w:ind w:firstLine="417" w:firstLineChars="198"/>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特别说明：</w:t>
            </w:r>
          </w:p>
          <w:p w14:paraId="134EE446">
            <w:pPr>
              <w:autoSpaceDE w:val="0"/>
              <w:autoSpaceDN w:val="0"/>
              <w:adjustRightInd w:val="0"/>
              <w:snapToGrid w:val="0"/>
              <w:spacing w:line="400" w:lineRule="exact"/>
              <w:ind w:firstLine="415" w:firstLineChars="198"/>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1）上述</w:t>
            </w:r>
            <w:r>
              <w:rPr>
                <w:rFonts w:hint="eastAsia" w:ascii="宋体" w:hAnsi="宋体" w:cs="宋体"/>
                <w:color w:val="000000" w:themeColor="text1"/>
                <w:szCs w:val="21"/>
                <w:highlight w:val="none"/>
                <w14:textFill>
                  <w14:solidFill>
                    <w14:schemeClr w14:val="tx1"/>
                  </w14:solidFill>
                </w14:textFill>
              </w:rPr>
              <w:t>要求须提交的相关证明材料须清晰可辨，</w:t>
            </w:r>
            <w:r>
              <w:rPr>
                <w:rFonts w:hint="eastAsia" w:ascii="宋体" w:hAnsi="宋体" w:cs="宋体"/>
                <w:color w:val="000000" w:themeColor="text1"/>
                <w:kern w:val="0"/>
                <w:szCs w:val="21"/>
                <w:highlight w:val="none"/>
                <w14:textFill>
                  <w14:solidFill>
                    <w14:schemeClr w14:val="tx1"/>
                  </w14:solidFill>
                </w14:textFill>
              </w:rPr>
              <w:t>有一条不满足，则投标文件由评标委员会</w:t>
            </w:r>
            <w:r>
              <w:rPr>
                <w:rFonts w:hint="eastAsia" w:ascii="宋体" w:hAnsi="宋体" w:cs="宋体"/>
                <w:color w:val="000000" w:themeColor="text1"/>
                <w:szCs w:val="21"/>
                <w:highlight w:val="none"/>
                <w14:textFill>
                  <w14:solidFill>
                    <w14:schemeClr w14:val="tx1"/>
                  </w14:solidFill>
                </w14:textFill>
              </w:rPr>
              <w:t>作否决投标处理</w:t>
            </w:r>
            <w:r>
              <w:rPr>
                <w:rFonts w:hint="eastAsia" w:ascii="宋体" w:hAnsi="宋体" w:cs="宋体"/>
                <w:color w:val="000000" w:themeColor="text1"/>
                <w:kern w:val="0"/>
                <w:szCs w:val="21"/>
                <w:highlight w:val="none"/>
                <w14:textFill>
                  <w14:solidFill>
                    <w14:schemeClr w14:val="tx1"/>
                  </w14:solidFill>
                </w14:textFill>
              </w:rPr>
              <w:t>。</w:t>
            </w:r>
          </w:p>
          <w:p w14:paraId="45D13D01">
            <w:pPr>
              <w:autoSpaceDE w:val="0"/>
              <w:autoSpaceDN w:val="0"/>
              <w:adjustRightInd w:val="0"/>
              <w:snapToGrid w:val="0"/>
              <w:spacing w:line="400" w:lineRule="exact"/>
              <w:ind w:firstLine="415" w:firstLineChars="19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（2）投标人须自行承诺其提供的上述相关证明材料真实有效，不存在弄虚作假情形（格式见第六章投标文件格式）。</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cs="宋体"/>
                <w:color w:val="000000" w:themeColor="text1"/>
                <w:szCs w:val="21"/>
                <w:highlight w:val="none"/>
                <w14:textFill>
                  <w14:solidFill>
                    <w14:schemeClr w14:val="tx1"/>
                  </w14:solidFill>
                </w14:textFill>
              </w:rPr>
              <w:t>人在合同签订前均有权对投标人提供的资料进行核实，若发现弄虚作假，按相关规定取消其中标资格，并按相关法律法规报监督部门，其投标保证金不予退还，投标人承担因此造成的相关责任并赔偿相应损失。</w:t>
            </w:r>
          </w:p>
          <w:p w14:paraId="3F99EA37">
            <w:pPr>
              <w:spacing w:line="400" w:lineRule="exact"/>
              <w:ind w:firstLine="420" w:firstLineChars="20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（3）</w:t>
            </w:r>
            <w:r>
              <w:rPr>
                <w:rFonts w:ascii="宋体" w:hAnsi="宋体"/>
                <w:bCs/>
                <w:color w:val="000000" w:themeColor="text1"/>
                <w:kern w:val="0"/>
                <w:szCs w:val="21"/>
                <w:highlight w:val="none"/>
                <w14:textFill>
                  <w14:solidFill>
                    <w14:schemeClr w14:val="tx1"/>
                  </w14:solidFill>
                </w14:textFill>
              </w:rPr>
              <w:t>本</w:t>
            </w:r>
            <w:r>
              <w:rPr>
                <w:rFonts w:hint="eastAsia" w:ascii="宋体" w:hAnsi="宋体"/>
                <w:bCs/>
                <w:color w:val="000000" w:themeColor="text1"/>
                <w:kern w:val="0"/>
                <w:szCs w:val="21"/>
                <w:highlight w:val="none"/>
                <w:lang w:eastAsia="zh-CN"/>
                <w14:textFill>
                  <w14:solidFill>
                    <w14:schemeClr w14:val="tx1"/>
                  </w14:solidFill>
                </w14:textFill>
              </w:rPr>
              <w:t>招标</w:t>
            </w:r>
            <w:r>
              <w:rPr>
                <w:rFonts w:ascii="宋体" w:hAnsi="宋体"/>
                <w:bCs/>
                <w:color w:val="000000" w:themeColor="text1"/>
                <w:kern w:val="0"/>
                <w:szCs w:val="21"/>
                <w:highlight w:val="none"/>
                <w14:textFill>
                  <w14:solidFill>
                    <w14:schemeClr w14:val="tx1"/>
                  </w14:solidFill>
                </w14:textFill>
              </w:rPr>
              <w:t>文件中所要求的人员</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证明要求如下：</w:t>
            </w:r>
          </w:p>
          <w:p w14:paraId="21E5DC4C">
            <w:pPr>
              <w:spacing w:line="400" w:lineRule="exact"/>
              <w:ind w:firstLine="420" w:firstLineChars="200"/>
              <w:rPr>
                <w:rFonts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①</w:t>
            </w:r>
            <w:r>
              <w:rPr>
                <w:rFonts w:hint="eastAsia" w:ascii="宋体" w:hAnsi="宋体"/>
                <w:bCs/>
                <w:color w:val="000000" w:themeColor="text1"/>
                <w:kern w:val="0"/>
                <w:szCs w:val="21"/>
                <w:highlight w:val="none"/>
                <w14:textFill>
                  <w14:solidFill>
                    <w14:schemeClr w14:val="tx1"/>
                  </w14:solidFill>
                </w14:textFill>
              </w:rPr>
              <w:t>企业</w:t>
            </w:r>
            <w:r>
              <w:rPr>
                <w:rFonts w:ascii="宋体" w:hAnsi="宋体"/>
                <w:bCs/>
                <w:color w:val="000000" w:themeColor="text1"/>
                <w:kern w:val="0"/>
                <w:szCs w:val="21"/>
                <w:highlight w:val="none"/>
                <w14:textFill>
                  <w14:solidFill>
                    <w14:schemeClr w14:val="tx1"/>
                  </w14:solidFill>
                </w14:textFill>
              </w:rPr>
              <w:t>提供</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证明，事业单位提供</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证明或行政主管部门在编证明。</w:t>
            </w:r>
          </w:p>
          <w:p w14:paraId="34CC1527">
            <w:pPr>
              <w:spacing w:line="400" w:lineRule="exact"/>
              <w:ind w:firstLine="420" w:firstLineChars="200"/>
              <w:rPr>
                <w:rFonts w:ascii="宋体" w:hAnsi="宋体"/>
                <w:bCs/>
                <w:snapToGrid w:val="0"/>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②</w:t>
            </w:r>
            <w:r>
              <w:rPr>
                <w:rFonts w:hint="eastAsia" w:ascii="宋体" w:hAnsi="宋体"/>
                <w:bCs/>
                <w:snapToGrid w:val="0"/>
                <w:color w:val="000000" w:themeColor="text1"/>
                <w:kern w:val="0"/>
                <w:szCs w:val="21"/>
                <w:highlight w:val="none"/>
                <w:lang w:val="en-US" w:eastAsia="zh-CN"/>
                <w14:textFill>
                  <w14:solidFill>
                    <w14:schemeClr w14:val="tx1"/>
                  </w14:solidFill>
                </w14:textFill>
              </w:rPr>
              <w:t>委托代理人</w:t>
            </w:r>
            <w:r>
              <w:rPr>
                <w:rFonts w:ascii="宋体" w:hAnsi="宋体"/>
                <w:bCs/>
                <w:snapToGrid w:val="0"/>
                <w:color w:val="000000" w:themeColor="text1"/>
                <w:kern w:val="0"/>
                <w:szCs w:val="21"/>
                <w:highlight w:val="none"/>
                <w14:textFill>
                  <w14:solidFill>
                    <w14:schemeClr w14:val="tx1"/>
                  </w14:solidFill>
                </w14:textFill>
              </w:rPr>
              <w:t>的</w:t>
            </w:r>
            <w:r>
              <w:rPr>
                <w:rFonts w:hint="eastAsia" w:ascii="宋体" w:hAnsi="宋体"/>
                <w:bCs/>
                <w:snapToGrid w:val="0"/>
                <w:color w:val="000000" w:themeColor="text1"/>
                <w:kern w:val="0"/>
                <w:szCs w:val="21"/>
                <w:highlight w:val="none"/>
                <w14:textFill>
                  <w14:solidFill>
                    <w14:schemeClr w14:val="tx1"/>
                  </w14:solidFill>
                </w14:textFill>
              </w:rPr>
              <w:t>连续养老保险</w:t>
            </w:r>
            <w:r>
              <w:rPr>
                <w:rFonts w:ascii="宋体" w:hAnsi="宋体"/>
                <w:bCs/>
                <w:snapToGrid w:val="0"/>
                <w:color w:val="000000" w:themeColor="text1"/>
                <w:kern w:val="0"/>
                <w:szCs w:val="21"/>
                <w:highlight w:val="none"/>
                <w14:textFill>
                  <w14:solidFill>
                    <w14:schemeClr w14:val="tx1"/>
                  </w14:solidFill>
                </w14:textFill>
              </w:rPr>
              <w:t>证明期限</w:t>
            </w:r>
            <w:r>
              <w:rPr>
                <w:rFonts w:hint="eastAsia" w:ascii="宋体" w:hAnsi="宋体"/>
                <w:bCs/>
                <w:snapToGrid w:val="0"/>
                <w:color w:val="000000" w:themeColor="text1"/>
                <w:kern w:val="0"/>
                <w:szCs w:val="21"/>
                <w:highlight w:val="none"/>
                <w14:textFill>
                  <w14:solidFill>
                    <w14:schemeClr w14:val="tx1"/>
                  </w14:solidFill>
                </w14:textFill>
              </w:rPr>
              <w:t>须包含</w:t>
            </w:r>
            <w:r>
              <w:rPr>
                <w:rFonts w:hint="eastAsia" w:ascii="宋体" w:hAnsi="宋体"/>
                <w:b/>
                <w:bCs w:val="0"/>
                <w:snapToGrid w:val="0"/>
                <w:color w:val="000000" w:themeColor="text1"/>
                <w:kern w:val="0"/>
                <w:szCs w:val="21"/>
                <w:highlight w:val="none"/>
                <w:u w:val="single"/>
                <w14:textFill>
                  <w14:solidFill>
                    <w14:schemeClr w14:val="tx1"/>
                  </w14:solidFill>
                </w14:textFill>
              </w:rPr>
              <w:t>202</w:t>
            </w:r>
            <w:r>
              <w:rPr>
                <w:rFonts w:hint="eastAsia" w:ascii="宋体" w:hAnsi="宋体"/>
                <w:b/>
                <w:bCs w:val="0"/>
                <w:snapToGrid w:val="0"/>
                <w:color w:val="000000" w:themeColor="text1"/>
                <w:kern w:val="0"/>
                <w:szCs w:val="21"/>
                <w:highlight w:val="none"/>
                <w:u w:val="single"/>
                <w:lang w:val="en-US" w:eastAsia="zh-CN"/>
                <w14:textFill>
                  <w14:solidFill>
                    <w14:schemeClr w14:val="tx1"/>
                  </w14:solidFill>
                </w14:textFill>
              </w:rPr>
              <w:t>4</w:t>
            </w:r>
            <w:r>
              <w:rPr>
                <w:rFonts w:ascii="宋体" w:hAnsi="宋体"/>
                <w:b/>
                <w:bCs w:val="0"/>
                <w:snapToGrid w:val="0"/>
                <w:color w:val="000000" w:themeColor="text1"/>
                <w:kern w:val="0"/>
                <w:szCs w:val="21"/>
                <w:highlight w:val="none"/>
                <w14:textFill>
                  <w14:solidFill>
                    <w14:schemeClr w14:val="tx1"/>
                  </w14:solidFill>
                </w14:textFill>
              </w:rPr>
              <w:t>年</w:t>
            </w:r>
            <w:r>
              <w:rPr>
                <w:rFonts w:hint="eastAsia" w:ascii="宋体" w:hAnsi="宋体"/>
                <w:b/>
                <w:bCs w:val="0"/>
                <w:snapToGrid w:val="0"/>
                <w:color w:val="000000" w:themeColor="text1"/>
                <w:kern w:val="0"/>
                <w:szCs w:val="21"/>
                <w:highlight w:val="none"/>
                <w:u w:val="single"/>
                <w:lang w:val="en-US" w:eastAsia="zh-CN"/>
                <w14:textFill>
                  <w14:solidFill>
                    <w14:schemeClr w14:val="tx1"/>
                  </w14:solidFill>
                </w14:textFill>
              </w:rPr>
              <w:t>5</w:t>
            </w:r>
            <w:r>
              <w:rPr>
                <w:rFonts w:ascii="宋体" w:hAnsi="宋体"/>
                <w:b/>
                <w:bCs w:val="0"/>
                <w:snapToGrid w:val="0"/>
                <w:color w:val="000000" w:themeColor="text1"/>
                <w:kern w:val="0"/>
                <w:szCs w:val="21"/>
                <w:highlight w:val="none"/>
                <w14:textFill>
                  <w14:solidFill>
                    <w14:schemeClr w14:val="tx1"/>
                  </w14:solidFill>
                </w14:textFill>
              </w:rPr>
              <w:t>月至</w:t>
            </w:r>
            <w:r>
              <w:rPr>
                <w:rFonts w:hint="eastAsia" w:ascii="宋体" w:hAnsi="宋体"/>
                <w:b/>
                <w:bCs w:val="0"/>
                <w:snapToGrid w:val="0"/>
                <w:color w:val="000000" w:themeColor="text1"/>
                <w:kern w:val="0"/>
                <w:szCs w:val="21"/>
                <w:highlight w:val="none"/>
                <w:u w:val="single"/>
                <w14:textFill>
                  <w14:solidFill>
                    <w14:schemeClr w14:val="tx1"/>
                  </w14:solidFill>
                </w14:textFill>
              </w:rPr>
              <w:t>202</w:t>
            </w:r>
            <w:r>
              <w:rPr>
                <w:rFonts w:hint="eastAsia" w:ascii="宋体" w:hAnsi="宋体"/>
                <w:b/>
                <w:bCs w:val="0"/>
                <w:snapToGrid w:val="0"/>
                <w:color w:val="000000" w:themeColor="text1"/>
                <w:kern w:val="0"/>
                <w:szCs w:val="21"/>
                <w:highlight w:val="none"/>
                <w:u w:val="single"/>
                <w:lang w:val="en-US" w:eastAsia="zh-CN"/>
                <w14:textFill>
                  <w14:solidFill>
                    <w14:schemeClr w14:val="tx1"/>
                  </w14:solidFill>
                </w14:textFill>
              </w:rPr>
              <w:t>4</w:t>
            </w:r>
            <w:r>
              <w:rPr>
                <w:rFonts w:ascii="宋体" w:hAnsi="宋体"/>
                <w:b/>
                <w:bCs w:val="0"/>
                <w:snapToGrid w:val="0"/>
                <w:color w:val="000000" w:themeColor="text1"/>
                <w:kern w:val="0"/>
                <w:szCs w:val="21"/>
                <w:highlight w:val="none"/>
                <w14:textFill>
                  <w14:solidFill>
                    <w14:schemeClr w14:val="tx1"/>
                  </w14:solidFill>
                </w14:textFill>
              </w:rPr>
              <w:t>年</w:t>
            </w:r>
            <w:r>
              <w:rPr>
                <w:rFonts w:hint="eastAsia" w:ascii="宋体" w:hAnsi="宋体"/>
                <w:b/>
                <w:bCs w:val="0"/>
                <w:snapToGrid w:val="0"/>
                <w:color w:val="000000" w:themeColor="text1"/>
                <w:kern w:val="0"/>
                <w:szCs w:val="21"/>
                <w:highlight w:val="none"/>
                <w:u w:val="single"/>
                <w:lang w:val="en-US" w:eastAsia="zh-CN"/>
                <w14:textFill>
                  <w14:solidFill>
                    <w14:schemeClr w14:val="tx1"/>
                  </w14:solidFill>
                </w14:textFill>
              </w:rPr>
              <w:t>10</w:t>
            </w:r>
            <w:r>
              <w:rPr>
                <w:rFonts w:ascii="宋体" w:hAnsi="宋体"/>
                <w:b/>
                <w:bCs w:val="0"/>
                <w:snapToGrid w:val="0"/>
                <w:color w:val="000000" w:themeColor="text1"/>
                <w:kern w:val="0"/>
                <w:szCs w:val="21"/>
                <w:highlight w:val="none"/>
                <w14:textFill>
                  <w14:solidFill>
                    <w14:schemeClr w14:val="tx1"/>
                  </w14:solidFill>
                </w14:textFill>
              </w:rPr>
              <w:t>月</w:t>
            </w:r>
            <w:r>
              <w:rPr>
                <w:rFonts w:hint="eastAsia" w:ascii="宋体" w:hAnsi="宋体"/>
                <w:bCs/>
                <w:color w:val="000000" w:themeColor="text1"/>
                <w:szCs w:val="21"/>
                <w:highlight w:val="none"/>
                <w14:textFill>
                  <w14:solidFill>
                    <w14:schemeClr w14:val="tx1"/>
                  </w14:solidFill>
                </w14:textFill>
              </w:rPr>
              <w:t>。提供的养老保险参保证明须体现上述人员的姓名、身份证号（或社保号）、单位名称、本单位参保时间（或起始参保时间），并带有社保部门公章或社保部门的有效电子印章。</w:t>
            </w:r>
          </w:p>
        </w:tc>
      </w:tr>
      <w:tr w14:paraId="4E433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72113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w:t>
            </w:r>
          </w:p>
        </w:tc>
        <w:tc>
          <w:tcPr>
            <w:tcW w:w="1644" w:type="dxa"/>
            <w:vAlign w:val="center"/>
          </w:tcPr>
          <w:p w14:paraId="4F88360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是否接受联合体投标</w:t>
            </w:r>
          </w:p>
        </w:tc>
        <w:tc>
          <w:tcPr>
            <w:tcW w:w="6490" w:type="dxa"/>
            <w:vAlign w:val="center"/>
          </w:tcPr>
          <w:p w14:paraId="46F5A48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不</w:t>
            </w:r>
            <w:r>
              <w:rPr>
                <w:rFonts w:hint="eastAsia" w:ascii="宋体" w:hAnsi="宋体"/>
                <w:snapToGrid w:val="0"/>
                <w:color w:val="000000" w:themeColor="text1"/>
                <w:kern w:val="0"/>
                <w:szCs w:val="21"/>
                <w:highlight w:val="none"/>
                <w14:textFill>
                  <w14:solidFill>
                    <w14:schemeClr w14:val="tx1"/>
                  </w14:solidFill>
                </w14:textFill>
              </w:rPr>
              <w:t>接受</w:t>
            </w:r>
            <w:r>
              <w:rPr>
                <w:rFonts w:ascii="宋体" w:hAnsi="宋体"/>
                <w:snapToGrid w:val="0"/>
                <w:color w:val="000000" w:themeColor="text1"/>
                <w:kern w:val="0"/>
                <w:szCs w:val="21"/>
                <w:highlight w:val="none"/>
                <w14:textFill>
                  <w14:solidFill>
                    <w14:schemeClr w14:val="tx1"/>
                  </w14:solidFill>
                </w14:textFill>
              </w:rPr>
              <w:t>联合体投标</w:t>
            </w:r>
            <w:r>
              <w:rPr>
                <w:rFonts w:hint="eastAsia" w:ascii="宋体" w:hAnsi="宋体"/>
                <w:snapToGrid w:val="0"/>
                <w:color w:val="000000" w:themeColor="text1"/>
                <w:kern w:val="0"/>
                <w:szCs w:val="21"/>
                <w:highlight w:val="none"/>
                <w:lang w:eastAsia="zh-CN"/>
                <w14:textFill>
                  <w14:solidFill>
                    <w14:schemeClr w14:val="tx1"/>
                  </w14:solidFill>
                </w14:textFill>
              </w:rPr>
              <w:t>。</w:t>
            </w:r>
          </w:p>
        </w:tc>
      </w:tr>
      <w:tr w14:paraId="7A214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8601E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1.4.3</w:t>
            </w:r>
          </w:p>
        </w:tc>
        <w:tc>
          <w:tcPr>
            <w:tcW w:w="1644" w:type="dxa"/>
            <w:vAlign w:val="center"/>
          </w:tcPr>
          <w:p w14:paraId="0F8366A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投标人不得存在的其他情形</w:t>
            </w:r>
          </w:p>
        </w:tc>
        <w:tc>
          <w:tcPr>
            <w:tcW w:w="6490" w:type="dxa"/>
            <w:vAlign w:val="center"/>
          </w:tcPr>
          <w:p w14:paraId="1D21147E">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r>
      <w:tr w14:paraId="1C231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EEB21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1.9.1</w:t>
            </w:r>
          </w:p>
        </w:tc>
        <w:tc>
          <w:tcPr>
            <w:tcW w:w="1644" w:type="dxa"/>
            <w:vAlign w:val="center"/>
          </w:tcPr>
          <w:p w14:paraId="1A43DE0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踏勘现场</w:t>
            </w:r>
          </w:p>
        </w:tc>
        <w:tc>
          <w:tcPr>
            <w:tcW w:w="6490" w:type="dxa"/>
            <w:vAlign w:val="center"/>
          </w:tcPr>
          <w:p w14:paraId="63CC3CF3">
            <w:pPr>
              <w:snapToGrid w:val="0"/>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不组织</w:t>
            </w:r>
          </w:p>
        </w:tc>
      </w:tr>
      <w:tr w14:paraId="27E95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732A8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1.10.1</w:t>
            </w:r>
          </w:p>
        </w:tc>
        <w:tc>
          <w:tcPr>
            <w:tcW w:w="1644" w:type="dxa"/>
            <w:vAlign w:val="center"/>
          </w:tcPr>
          <w:p w14:paraId="14EC8FE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投标预备会</w:t>
            </w:r>
          </w:p>
        </w:tc>
        <w:tc>
          <w:tcPr>
            <w:tcW w:w="6490" w:type="dxa"/>
            <w:vAlign w:val="center"/>
          </w:tcPr>
          <w:p w14:paraId="2ED3802E">
            <w:pPr>
              <w:snapToGrid w:val="0"/>
              <w:spacing w:after="12" w:afterLines="5"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不召开</w:t>
            </w:r>
          </w:p>
        </w:tc>
      </w:tr>
      <w:tr w14:paraId="4DEAD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67835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w:t>
            </w:r>
          </w:p>
        </w:tc>
        <w:tc>
          <w:tcPr>
            <w:tcW w:w="1644" w:type="dxa"/>
            <w:vAlign w:val="center"/>
          </w:tcPr>
          <w:p w14:paraId="34A0BCD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分包</w:t>
            </w:r>
          </w:p>
        </w:tc>
        <w:tc>
          <w:tcPr>
            <w:tcW w:w="6490" w:type="dxa"/>
            <w:vAlign w:val="center"/>
          </w:tcPr>
          <w:p w14:paraId="7ADAA3BD">
            <w:pPr>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不允许</w:t>
            </w:r>
          </w:p>
        </w:tc>
      </w:tr>
      <w:tr w14:paraId="1547A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2CDF6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1.12.3</w:t>
            </w:r>
          </w:p>
        </w:tc>
        <w:tc>
          <w:tcPr>
            <w:tcW w:w="1644" w:type="dxa"/>
            <w:vAlign w:val="center"/>
          </w:tcPr>
          <w:p w14:paraId="3385459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响应和偏离</w:t>
            </w:r>
          </w:p>
        </w:tc>
        <w:tc>
          <w:tcPr>
            <w:tcW w:w="6490" w:type="dxa"/>
            <w:vAlign w:val="center"/>
          </w:tcPr>
          <w:p w14:paraId="02364255">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投标文件存在</w:t>
            </w:r>
            <w:r>
              <w:rPr>
                <w:rFonts w:hint="eastAsia" w:ascii="宋体" w:hAnsi="宋体"/>
                <w:color w:val="000000" w:themeColor="text1"/>
                <w:szCs w:val="21"/>
                <w:highlight w:val="none"/>
                <w14:textFill>
                  <w14:solidFill>
                    <w14:schemeClr w14:val="tx1"/>
                  </w14:solidFill>
                </w14:textFill>
              </w:rPr>
              <w:t>第三章“附件：否决投标情况一览表”中</w:t>
            </w:r>
            <w:r>
              <w:rPr>
                <w:rFonts w:hint="eastAsia" w:ascii="宋体" w:hAnsi="宋体"/>
                <w:color w:val="000000" w:themeColor="text1"/>
                <w:kern w:val="0"/>
                <w:szCs w:val="21"/>
                <w:highlight w:val="none"/>
                <w14:textFill>
                  <w14:solidFill>
                    <w14:schemeClr w14:val="tx1"/>
                  </w14:solidFill>
                </w14:textFill>
              </w:rPr>
              <w:t>情形之一的，投标文件视为重大偏差并作否决投标处理，否则，评标委员会不得视为重大偏差而否决投标人的投标文件。</w:t>
            </w:r>
          </w:p>
        </w:tc>
      </w:tr>
      <w:tr w14:paraId="6F29FB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C64E5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15682DB2">
            <w:pPr>
              <w:snapToGrid w:val="0"/>
              <w:spacing w:after="12" w:afterLines="5"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w:t>
            </w: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文件的其他材料</w:t>
            </w:r>
          </w:p>
        </w:tc>
        <w:tc>
          <w:tcPr>
            <w:tcW w:w="6490" w:type="dxa"/>
            <w:vAlign w:val="center"/>
          </w:tcPr>
          <w:p w14:paraId="12640D8E">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招标</w:t>
            </w:r>
            <w:r>
              <w:rPr>
                <w:rFonts w:ascii="宋体" w:hAnsi="宋体"/>
                <w:color w:val="000000" w:themeColor="text1"/>
                <w:szCs w:val="21"/>
                <w:highlight w:val="none"/>
                <w14:textFill>
                  <w14:solidFill>
                    <w14:schemeClr w14:val="tx1"/>
                  </w14:solidFill>
                </w14:textFill>
              </w:rPr>
              <w:t>人发出的</w:t>
            </w:r>
            <w:r>
              <w:rPr>
                <w:rFonts w:hint="eastAsia" w:ascii="宋体" w:hAnsi="宋体"/>
                <w:color w:val="000000" w:themeColor="text1"/>
                <w:szCs w:val="21"/>
                <w:highlight w:val="none"/>
                <w14:textFill>
                  <w14:solidFill>
                    <w14:schemeClr w14:val="tx1"/>
                  </w14:solidFill>
                </w14:textFill>
              </w:rPr>
              <w:t>澄清</w:t>
            </w:r>
            <w:r>
              <w:rPr>
                <w:rFonts w:ascii="宋体" w:hAnsi="宋体"/>
                <w:color w:val="000000" w:themeColor="text1"/>
                <w:szCs w:val="21"/>
                <w:highlight w:val="none"/>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修改</w:t>
            </w:r>
          </w:p>
        </w:tc>
      </w:tr>
      <w:tr w14:paraId="581AF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C1E11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p>
        </w:tc>
        <w:tc>
          <w:tcPr>
            <w:tcW w:w="1644" w:type="dxa"/>
            <w:tcBorders>
              <w:bottom w:val="single" w:color="auto" w:sz="4" w:space="0"/>
            </w:tcBorders>
            <w:vAlign w:val="center"/>
          </w:tcPr>
          <w:p w14:paraId="2C777BF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投标人要求澄清</w:t>
            </w: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文件的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截止时间</w:t>
            </w:r>
          </w:p>
        </w:tc>
        <w:tc>
          <w:tcPr>
            <w:tcW w:w="6490" w:type="dxa"/>
            <w:vAlign w:val="center"/>
          </w:tcPr>
          <w:p w14:paraId="2FED521C">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投标人应仔细</w:t>
            </w:r>
            <w:r>
              <w:rPr>
                <w:rFonts w:hint="eastAsia" w:ascii="宋体" w:hAnsi="宋体"/>
                <w:color w:val="000000" w:themeColor="text1"/>
                <w:kern w:val="0"/>
                <w:szCs w:val="21"/>
                <w:highlight w:val="none"/>
                <w14:textFill>
                  <w14:solidFill>
                    <w14:schemeClr w14:val="tx1"/>
                  </w14:solidFill>
                </w14:textFill>
              </w:rPr>
              <w:t>阅读</w:t>
            </w: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文件</w:t>
            </w:r>
            <w:r>
              <w:rPr>
                <w:rFonts w:hint="eastAsia" w:ascii="宋体" w:hAnsi="宋体"/>
                <w:color w:val="000000" w:themeColor="text1"/>
                <w:kern w:val="0"/>
                <w:szCs w:val="21"/>
                <w:highlight w:val="none"/>
                <w14:textFill>
                  <w14:solidFill>
                    <w14:schemeClr w14:val="tx1"/>
                  </w14:solidFill>
                </w14:textFill>
              </w:rPr>
              <w:t>及附件</w:t>
            </w:r>
            <w:r>
              <w:rPr>
                <w:rFonts w:ascii="宋体" w:hAnsi="宋体"/>
                <w:color w:val="000000" w:themeColor="text1"/>
                <w:kern w:val="0"/>
                <w:szCs w:val="21"/>
                <w:highlight w:val="none"/>
                <w14:textFill>
                  <w14:solidFill>
                    <w14:schemeClr w14:val="tx1"/>
                  </w14:solidFill>
                </w14:textFill>
              </w:rPr>
              <w:t>的所有内容，如有文字表述不清，图纸尺寸标注不明以及存在错、漏、缺、概念模糊和有可能出现歧义或理解上的偏差的内容等应</w:t>
            </w: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auto"/>
                <w:kern w:val="0"/>
                <w:szCs w:val="21"/>
                <w:highlight w:val="none"/>
                <w:u w:val="single"/>
                <w:lang w:val="en-US" w:eastAsia="zh-CN"/>
              </w:rPr>
              <w:t>2024年 12 月 3 日 18  时 00分前</w:t>
            </w:r>
            <w:r>
              <w:rPr>
                <w:rFonts w:hint="eastAsia" w:ascii="宋体" w:hAnsi="宋体" w:cs="宋体"/>
                <w:color w:val="000000" w:themeColor="text1"/>
                <w:kern w:val="0"/>
                <w:szCs w:val="21"/>
                <w:highlight w:val="none"/>
                <w:lang w:val="en-US" w:eastAsia="zh-CN"/>
                <w14:textFill>
                  <w14:solidFill>
                    <w14:schemeClr w14:val="tx1"/>
                  </w14:solidFill>
                </w14:textFill>
              </w:rPr>
              <w:t>以书面形式向招标人或招标代理机构提出</w:t>
            </w:r>
            <w:r>
              <w:rPr>
                <w:rFonts w:ascii="宋体" w:hAnsi="宋体"/>
                <w:color w:val="000000" w:themeColor="text1"/>
                <w:kern w:val="0"/>
                <w:szCs w:val="21"/>
                <w:highlight w:val="none"/>
                <w14:textFill>
                  <w14:solidFill>
                    <w14:schemeClr w14:val="tx1"/>
                  </w14:solidFill>
                </w14:textFill>
              </w:rPr>
              <w:t>。</w:t>
            </w:r>
          </w:p>
        </w:tc>
      </w:tr>
      <w:tr w14:paraId="2EB50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2B116ED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2.2.2</w:t>
            </w:r>
          </w:p>
        </w:tc>
        <w:tc>
          <w:tcPr>
            <w:tcW w:w="1644" w:type="dxa"/>
            <w:tcBorders>
              <w:top w:val="single" w:color="auto" w:sz="4" w:space="0"/>
            </w:tcBorders>
            <w:vAlign w:val="center"/>
          </w:tcPr>
          <w:p w14:paraId="2CE7646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文件澄清发出的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时间</w:t>
            </w:r>
          </w:p>
        </w:tc>
        <w:tc>
          <w:tcPr>
            <w:tcW w:w="6490" w:type="dxa"/>
            <w:vAlign w:val="center"/>
          </w:tcPr>
          <w:p w14:paraId="4B307C6A">
            <w:pPr>
              <w:snapToGrid w:val="0"/>
              <w:spacing w:line="400" w:lineRule="exact"/>
              <w:ind w:firstLine="420" w:firstLineChars="200"/>
              <w:rPr>
                <w:rFonts w:ascii="宋体" w:hAnsi="宋体" w:eastAsia="宋体" w:cs="Times New Roman"/>
                <w:snapToGrid/>
                <w:color w:val="000000" w:themeColor="text1"/>
                <w:kern w:val="0"/>
                <w:szCs w:val="21"/>
                <w:highlight w:val="none"/>
                <w14:textFill>
                  <w14:solidFill>
                    <w14:schemeClr w14:val="tx1"/>
                  </w14:solidFill>
                </w14:textFill>
              </w:rPr>
            </w:pPr>
            <w:r>
              <w:rPr>
                <w:rFonts w:hint="eastAsia" w:ascii="宋体" w:hAnsi="宋体"/>
                <w:color w:val="auto"/>
                <w:szCs w:val="21"/>
                <w:highlight w:val="none"/>
              </w:rPr>
              <w:t>招标人应在</w:t>
            </w:r>
            <w:r>
              <w:rPr>
                <w:rFonts w:hint="eastAsia" w:ascii="宋体" w:hAnsi="宋体" w:cs="宋体"/>
                <w:color w:val="auto"/>
                <w:kern w:val="0"/>
                <w:szCs w:val="21"/>
                <w:highlight w:val="none"/>
                <w:u w:val="single"/>
                <w:lang w:val="en-US" w:eastAsia="zh-CN"/>
              </w:rPr>
              <w:t xml:space="preserve">2024年 12 月 6 </w:t>
            </w:r>
            <w:bookmarkStart w:id="660" w:name="_GoBack"/>
            <w:bookmarkEnd w:id="660"/>
            <w:r>
              <w:rPr>
                <w:rFonts w:hint="eastAsia" w:ascii="宋体" w:hAnsi="宋体" w:cs="宋体"/>
                <w:color w:val="auto"/>
                <w:kern w:val="0"/>
                <w:szCs w:val="21"/>
                <w:highlight w:val="none"/>
                <w:u w:val="single"/>
                <w:lang w:val="en-US" w:eastAsia="zh-CN"/>
              </w:rPr>
              <w:t>日 18  时 00分</w:t>
            </w:r>
            <w:r>
              <w:rPr>
                <w:rFonts w:hint="eastAsia" w:ascii="宋体" w:hAnsi="宋体"/>
                <w:color w:val="auto"/>
                <w:szCs w:val="21"/>
                <w:highlight w:val="none"/>
              </w:rPr>
              <w:t>前</w:t>
            </w:r>
            <w:r>
              <w:rPr>
                <w:rFonts w:ascii="宋体" w:hAnsi="宋体"/>
                <w:color w:val="auto"/>
                <w:szCs w:val="21"/>
                <w:highlight w:val="none"/>
              </w:rPr>
              <w:t>，</w:t>
            </w:r>
            <w:r>
              <w:rPr>
                <w:rFonts w:ascii="宋体" w:hAnsi="宋体"/>
                <w:color w:val="auto"/>
                <w:kern w:val="0"/>
                <w:szCs w:val="21"/>
                <w:highlight w:val="none"/>
              </w:rPr>
              <w:t>在</w:t>
            </w:r>
            <w:r>
              <w:rPr>
                <w:rFonts w:cs="Calibri"/>
                <w:color w:val="auto"/>
                <w:highlight w:val="none"/>
                <w:u w:val="single"/>
              </w:rPr>
              <w:t>重庆国际投资咨询集团有限公司官网（</w:t>
            </w:r>
            <w:r>
              <w:rPr>
                <w:color w:val="auto"/>
                <w:highlight w:val="none"/>
                <w:u w:val="single"/>
              </w:rPr>
              <w:t>http://cqiic.com/）</w:t>
            </w:r>
            <w:r>
              <w:rPr>
                <w:rFonts w:hint="eastAsia" w:ascii="宋体" w:hAnsi="宋体"/>
                <w:color w:val="auto"/>
                <w:kern w:val="0"/>
                <w:szCs w:val="21"/>
                <w:highlight w:val="none"/>
              </w:rPr>
              <w:t>发布澄清</w:t>
            </w:r>
            <w:r>
              <w:rPr>
                <w:rFonts w:ascii="宋体" w:hAnsi="宋体"/>
                <w:color w:val="auto"/>
                <w:kern w:val="0"/>
                <w:szCs w:val="21"/>
                <w:highlight w:val="none"/>
              </w:rPr>
              <w:t>。</w:t>
            </w:r>
          </w:p>
        </w:tc>
      </w:tr>
      <w:tr w14:paraId="1CE00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0CDA5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2.3.1</w:t>
            </w:r>
          </w:p>
        </w:tc>
        <w:tc>
          <w:tcPr>
            <w:tcW w:w="1644" w:type="dxa"/>
            <w:vAlign w:val="center"/>
          </w:tcPr>
          <w:p w14:paraId="46FAA0D4">
            <w:pPr>
              <w:snapToGrid w:val="0"/>
              <w:spacing w:after="12" w:afterLines="5"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文件修改发出的形式</w:t>
            </w:r>
            <w:r>
              <w:rPr>
                <w:rFonts w:hint="eastAsia" w:ascii="宋体" w:hAnsi="宋体"/>
                <w:color w:val="000000" w:themeColor="text1"/>
                <w:kern w:val="0"/>
                <w:szCs w:val="21"/>
                <w:highlight w:val="none"/>
                <w14:textFill>
                  <w14:solidFill>
                    <w14:schemeClr w14:val="tx1"/>
                  </w14:solidFill>
                </w14:textFill>
              </w:rPr>
              <w:t>和</w:t>
            </w:r>
            <w:r>
              <w:rPr>
                <w:rFonts w:ascii="宋体" w:hAnsi="宋体"/>
                <w:color w:val="000000" w:themeColor="text1"/>
                <w:kern w:val="0"/>
                <w:szCs w:val="21"/>
                <w:highlight w:val="none"/>
                <w14:textFill>
                  <w14:solidFill>
                    <w14:schemeClr w14:val="tx1"/>
                  </w14:solidFill>
                </w14:textFill>
              </w:rPr>
              <w:t>时间</w:t>
            </w:r>
          </w:p>
        </w:tc>
        <w:tc>
          <w:tcPr>
            <w:tcW w:w="6490" w:type="dxa"/>
            <w:vAlign w:val="center"/>
          </w:tcPr>
          <w:p w14:paraId="128E880B">
            <w:pPr>
              <w:snapToGrid w:val="0"/>
              <w:spacing w:line="400" w:lineRule="exact"/>
              <w:ind w:firstLine="420" w:firstLineChars="200"/>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内容可能影响投标文件编制的，须在投标截止时间15日前发布，发布时间至投标截止时间不足15日的，须相应延后投标截止时间。</w:t>
            </w:r>
          </w:p>
        </w:tc>
      </w:tr>
      <w:tr w14:paraId="212EFC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D7B0B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2.4</w:t>
            </w:r>
          </w:p>
        </w:tc>
        <w:tc>
          <w:tcPr>
            <w:tcW w:w="1644" w:type="dxa"/>
            <w:vAlign w:val="center"/>
          </w:tcPr>
          <w:p w14:paraId="4869D58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投标人对</w:t>
            </w: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文件及澄清修改提出异议的</w:t>
            </w:r>
            <w:r>
              <w:rPr>
                <w:rFonts w:hint="eastAsia" w:ascii="宋体" w:hAnsi="宋体"/>
                <w:color w:val="000000" w:themeColor="text1"/>
                <w:kern w:val="0"/>
                <w:szCs w:val="21"/>
                <w:highlight w:val="none"/>
                <w14:textFill>
                  <w14:solidFill>
                    <w14:schemeClr w14:val="tx1"/>
                  </w14:solidFill>
                </w14:textFill>
              </w:rPr>
              <w:t>形式和时间</w:t>
            </w:r>
          </w:p>
        </w:tc>
        <w:tc>
          <w:tcPr>
            <w:tcW w:w="6490" w:type="dxa"/>
            <w:vAlign w:val="center"/>
          </w:tcPr>
          <w:p w14:paraId="1C709CC6">
            <w:pPr>
              <w:snapToGrid w:val="0"/>
              <w:spacing w:line="400" w:lineRule="exact"/>
              <w:ind w:firstLine="420" w:firstLineChars="200"/>
              <w:rPr>
                <w:rFonts w:ascii="宋体" w:hAnsi="宋体" w:eastAsia="宋体" w:cs="Times New Roman"/>
                <w:snapToGrid/>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投标人对招标文件和澄清修改有异议的，应当在投标截止时间10日前，通过</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书面形式</w:t>
            </w:r>
            <w:r>
              <w:rPr>
                <w:rFonts w:hint="eastAsia" w:ascii="宋体" w:hAnsi="宋体" w:eastAsia="宋体" w:cs="宋体"/>
                <w:snapToGrid w:val="0"/>
                <w:color w:val="000000" w:themeColor="text1"/>
                <w:kern w:val="0"/>
                <w:sz w:val="21"/>
                <w:szCs w:val="21"/>
                <w:highlight w:val="none"/>
                <w14:textFill>
                  <w14:solidFill>
                    <w14:schemeClr w14:val="tx1"/>
                  </w14:solidFill>
                </w14:textFill>
              </w:rPr>
              <w:t>提出。招标人应当自收到异议之日起3日内做出答复，答复内容可能影响投标文件编制的，将以修改的形式于投标截止时间15日前在</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eastAsia="宋体" w:cs="宋体"/>
                <w:snapToGrid w:val="0"/>
                <w:color w:val="000000" w:themeColor="text1"/>
                <w:kern w:val="0"/>
                <w:sz w:val="21"/>
                <w:szCs w:val="21"/>
                <w:highlight w:val="none"/>
                <w14:textFill>
                  <w14:solidFill>
                    <w14:schemeClr w14:val="tx1"/>
                  </w14:solidFill>
                </w14:textFill>
              </w:rPr>
              <w:t>发布。发布时间至投标截止时间不足15日的，须相应延后投标截止时间。</w:t>
            </w:r>
          </w:p>
        </w:tc>
      </w:tr>
      <w:tr w14:paraId="37741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A951A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w:t>
            </w:r>
          </w:p>
        </w:tc>
        <w:tc>
          <w:tcPr>
            <w:tcW w:w="1644" w:type="dxa"/>
            <w:vAlign w:val="center"/>
          </w:tcPr>
          <w:p w14:paraId="526A0E3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构成投标文件的其他</w:t>
            </w:r>
            <w:r>
              <w:rPr>
                <w:rFonts w:hint="eastAsia" w:ascii="宋体" w:hAnsi="宋体"/>
                <w:color w:val="000000" w:themeColor="text1"/>
                <w:kern w:val="0"/>
                <w:szCs w:val="21"/>
                <w:highlight w:val="none"/>
                <w14:textFill>
                  <w14:solidFill>
                    <w14:schemeClr w14:val="tx1"/>
                  </w14:solidFill>
                </w14:textFill>
              </w:rPr>
              <w:t>资</w:t>
            </w:r>
            <w:r>
              <w:rPr>
                <w:rFonts w:ascii="宋体" w:hAnsi="宋体"/>
                <w:color w:val="000000" w:themeColor="text1"/>
                <w:kern w:val="0"/>
                <w:szCs w:val="21"/>
                <w:highlight w:val="none"/>
                <w14:textFill>
                  <w14:solidFill>
                    <w14:schemeClr w14:val="tx1"/>
                  </w14:solidFill>
                </w14:textFill>
              </w:rPr>
              <w:t>料</w:t>
            </w:r>
          </w:p>
        </w:tc>
        <w:tc>
          <w:tcPr>
            <w:tcW w:w="6490" w:type="dxa"/>
            <w:vAlign w:val="center"/>
          </w:tcPr>
          <w:p w14:paraId="3A79D81D">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投标人的书面澄清、说明和补正（但不得改变投标文件的实质性内容）</w:t>
            </w:r>
          </w:p>
        </w:tc>
      </w:tr>
      <w:tr w14:paraId="36A1D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80A38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4BE5798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增值税税金的计算方法</w:t>
            </w:r>
          </w:p>
        </w:tc>
        <w:tc>
          <w:tcPr>
            <w:tcW w:w="6490" w:type="dxa"/>
            <w:vAlign w:val="center"/>
          </w:tcPr>
          <w:p w14:paraId="1AADB34C">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一般计税法</w:t>
            </w:r>
          </w:p>
        </w:tc>
      </w:tr>
      <w:tr w14:paraId="22B6B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06DBE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.2.3</w:t>
            </w:r>
          </w:p>
        </w:tc>
        <w:tc>
          <w:tcPr>
            <w:tcW w:w="1644" w:type="dxa"/>
            <w:vAlign w:val="center"/>
          </w:tcPr>
          <w:p w14:paraId="5DB8F2A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报价方式</w:t>
            </w:r>
          </w:p>
        </w:tc>
        <w:tc>
          <w:tcPr>
            <w:tcW w:w="6490" w:type="dxa"/>
            <w:vAlign w:val="center"/>
          </w:tcPr>
          <w:p w14:paraId="1D9C1A46">
            <w:pPr>
              <w:snapToGrid w:val="0"/>
              <w:spacing w:line="400" w:lineRule="exact"/>
              <w:ind w:firstLine="420" w:firstLineChars="200"/>
              <w:rPr>
                <w:color w:val="000000" w:themeColor="text1"/>
                <w:highlight w:val="none"/>
                <w14:textFill>
                  <w14:solidFill>
                    <w14:schemeClr w14:val="tx1"/>
                  </w14:solidFill>
                </w14:textFill>
              </w:rPr>
            </w:pPr>
            <w:r>
              <w:rPr>
                <w:rFonts w:ascii="Times New Roman" w:eastAsia="宋体"/>
                <w:color w:val="000000" w:themeColor="text1"/>
                <w:kern w:val="0"/>
                <w:szCs w:val="21"/>
                <w:highlight w:val="none"/>
                <w14:textFill>
                  <w14:solidFill>
                    <w14:schemeClr w14:val="tx1"/>
                  </w14:solidFill>
                </w14:textFill>
              </w:rPr>
              <w:t>本项目采用</w:t>
            </w:r>
            <w:r>
              <w:rPr>
                <w:rFonts w:hint="eastAsia" w:ascii="宋体" w:hAnsi="宋体" w:cs="宋体"/>
                <w:color w:val="000000" w:themeColor="text1"/>
                <w:kern w:val="0"/>
                <w:szCs w:val="21"/>
                <w:highlight w:val="none"/>
                <w:lang w:val="en-US" w:eastAsia="zh-CN"/>
                <w14:textFill>
                  <w14:solidFill>
                    <w14:schemeClr w14:val="tx1"/>
                  </w14:solidFill>
                </w14:textFill>
              </w:rPr>
              <w:t>固定综合费用单价</w:t>
            </w:r>
            <w:r>
              <w:rPr>
                <w:rFonts w:ascii="Times New Roman" w:eastAsia="宋体"/>
                <w:color w:val="000000" w:themeColor="text1"/>
                <w:kern w:val="0"/>
                <w:szCs w:val="21"/>
                <w:highlight w:val="none"/>
                <w14:textFill>
                  <w14:solidFill>
                    <w14:schemeClr w14:val="tx1"/>
                  </w14:solidFill>
                </w14:textFill>
              </w:rPr>
              <w:t>的方式，投标报价以本</w:t>
            </w:r>
            <w:r>
              <w:rPr>
                <w:rFonts w:hint="eastAsia"/>
                <w:color w:val="000000" w:themeColor="text1"/>
                <w:kern w:val="0"/>
                <w:szCs w:val="21"/>
                <w:highlight w:val="none"/>
                <w:lang w:eastAsia="zh-CN"/>
                <w14:textFill>
                  <w14:solidFill>
                    <w14:schemeClr w14:val="tx1"/>
                  </w14:solidFill>
                </w14:textFill>
              </w:rPr>
              <w:t>招标</w:t>
            </w:r>
            <w:r>
              <w:rPr>
                <w:rFonts w:ascii="Times New Roman" w:eastAsia="宋体"/>
                <w:color w:val="000000" w:themeColor="text1"/>
                <w:kern w:val="0"/>
                <w:szCs w:val="21"/>
                <w:highlight w:val="none"/>
                <w14:textFill>
                  <w14:solidFill>
                    <w14:schemeClr w14:val="tx1"/>
                  </w14:solidFill>
                </w14:textFill>
              </w:rPr>
              <w:t>文件第</w:t>
            </w:r>
            <w:r>
              <w:rPr>
                <w:rFonts w:hint="eastAsia" w:ascii="Times New Roman"/>
                <w:color w:val="000000" w:themeColor="text1"/>
                <w:kern w:val="0"/>
                <w:szCs w:val="21"/>
                <w:highlight w:val="none"/>
                <w:lang w:val="en-US" w:eastAsia="zh-CN"/>
                <w14:textFill>
                  <w14:solidFill>
                    <w14:schemeClr w14:val="tx1"/>
                  </w14:solidFill>
                </w14:textFill>
              </w:rPr>
              <w:t>六</w:t>
            </w:r>
            <w:r>
              <w:rPr>
                <w:rFonts w:ascii="Times New Roman" w:eastAsia="宋体"/>
                <w:color w:val="000000" w:themeColor="text1"/>
                <w:kern w:val="0"/>
                <w:szCs w:val="21"/>
                <w:highlight w:val="none"/>
                <w14:textFill>
                  <w14:solidFill>
                    <w14:schemeClr w14:val="tx1"/>
                  </w14:solidFill>
                </w14:textFill>
              </w:rPr>
              <w:t>章</w:t>
            </w:r>
            <w:r>
              <w:rPr>
                <w:rFonts w:hint="eastAsia"/>
                <w:color w:val="000000" w:themeColor="text1"/>
                <w:kern w:val="0"/>
                <w:szCs w:val="21"/>
                <w:highlight w:val="none"/>
                <w:lang w:val="en-US" w:eastAsia="zh-CN"/>
                <w14:textFill>
                  <w14:solidFill>
                    <w14:schemeClr w14:val="tx1"/>
                  </w14:solidFill>
                </w14:textFill>
              </w:rPr>
              <w:t>报价</w:t>
            </w:r>
            <w:r>
              <w:rPr>
                <w:rFonts w:ascii="Times New Roman" w:eastAsia="宋体"/>
                <w:color w:val="000000" w:themeColor="text1"/>
                <w:kern w:val="0"/>
                <w:szCs w:val="21"/>
                <w:highlight w:val="none"/>
                <w14:textFill>
                  <w14:solidFill>
                    <w14:schemeClr w14:val="tx1"/>
                  </w14:solidFill>
                </w14:textFill>
              </w:rPr>
              <w:t>清单</w:t>
            </w:r>
            <w:r>
              <w:rPr>
                <w:rFonts w:hint="eastAsia" w:ascii="Times New Roman"/>
                <w:color w:val="000000" w:themeColor="text1"/>
                <w:kern w:val="0"/>
                <w:szCs w:val="21"/>
                <w:highlight w:val="none"/>
                <w:lang w:val="en-US" w:eastAsia="zh-CN"/>
                <w14:textFill>
                  <w14:solidFill>
                    <w14:schemeClr w14:val="tx1"/>
                  </w14:solidFill>
                </w14:textFill>
              </w:rPr>
              <w:t>进行报价</w:t>
            </w:r>
            <w:r>
              <w:rPr>
                <w:rFonts w:ascii="Times New Roman" w:eastAsia="宋体"/>
                <w:color w:val="000000" w:themeColor="text1"/>
                <w:kern w:val="0"/>
                <w:szCs w:val="21"/>
                <w:highlight w:val="none"/>
                <w14:textFill>
                  <w14:solidFill>
                    <w14:schemeClr w14:val="tx1"/>
                  </w14:solidFill>
                </w14:textFill>
              </w:rPr>
              <w:t>。</w:t>
            </w:r>
          </w:p>
        </w:tc>
      </w:tr>
      <w:tr w14:paraId="5BF722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335" w:type="dxa"/>
            <w:vAlign w:val="center"/>
          </w:tcPr>
          <w:p w14:paraId="6E7E063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.2.4</w:t>
            </w:r>
          </w:p>
        </w:tc>
        <w:tc>
          <w:tcPr>
            <w:tcW w:w="1644" w:type="dxa"/>
            <w:vAlign w:val="center"/>
          </w:tcPr>
          <w:p w14:paraId="4770A34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最高投标限价</w:t>
            </w:r>
          </w:p>
        </w:tc>
        <w:tc>
          <w:tcPr>
            <w:tcW w:w="6490" w:type="dxa"/>
            <w:vAlign w:val="center"/>
          </w:tcPr>
          <w:p w14:paraId="716A7388">
            <w:pPr>
              <w:snapToGrid w:val="0"/>
              <w:spacing w:line="400" w:lineRule="exact"/>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spacing w:val="0"/>
                <w:sz w:val="21"/>
                <w:szCs w:val="21"/>
                <w:highlight w:val="none"/>
                <w:vertAlign w:val="baseline"/>
                <w:lang w:val="en-US" w:eastAsia="zh-CN" w:bidi="ar-SA"/>
                <w14:textFill>
                  <w14:solidFill>
                    <w14:schemeClr w14:val="tx1"/>
                  </w14:solidFill>
                </w14:textFill>
              </w:rPr>
              <w:t>无</w:t>
            </w:r>
            <w:r>
              <w:rPr>
                <w:rFonts w:hint="eastAsia"/>
                <w:color w:val="000000" w:themeColor="text1"/>
                <w:highlight w:val="none"/>
                <w:lang w:val="en-US" w:eastAsia="zh-CN"/>
                <w14:textFill>
                  <w14:solidFill>
                    <w14:schemeClr w14:val="tx1"/>
                  </w14:solidFill>
                </w14:textFill>
              </w:rPr>
              <w:t xml:space="preserve"> </w:t>
            </w:r>
          </w:p>
        </w:tc>
      </w:tr>
      <w:tr w14:paraId="0D6F0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BF3EF6">
            <w:pP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lang w:val="en-US" w:eastAsia="zh-CN"/>
                <w14:textFill>
                  <w14:solidFill>
                    <w14:schemeClr w14:val="tx1"/>
                  </w14:solidFill>
                </w14:textFill>
              </w:rPr>
              <w:t>5</w:t>
            </w:r>
          </w:p>
        </w:tc>
        <w:tc>
          <w:tcPr>
            <w:tcW w:w="1644" w:type="dxa"/>
            <w:vAlign w:val="center"/>
          </w:tcPr>
          <w:p w14:paraId="351BDC88">
            <w:pPr>
              <w:snapToGrid w:val="0"/>
              <w:spacing w:line="400" w:lineRule="exact"/>
              <w:jc w:val="center"/>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报价其他要求</w:t>
            </w:r>
          </w:p>
        </w:tc>
        <w:tc>
          <w:tcPr>
            <w:tcW w:w="6490" w:type="dxa"/>
            <w:vAlign w:val="center"/>
          </w:tcPr>
          <w:p w14:paraId="4C7768B2">
            <w:pPr>
              <w:adjustRightInd w:val="0"/>
              <w:snapToGrid w:val="0"/>
              <w:spacing w:line="580" w:lineRule="exact"/>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lang w:val="en-US" w:eastAsia="zh-CN"/>
                <w14:textFill>
                  <w14:solidFill>
                    <w14:schemeClr w14:val="tx1"/>
                  </w14:solidFill>
                </w14:textFill>
              </w:rPr>
              <w:t>报价为物资运送到采购人指定地点的含税到场价，包括基准价、</w:t>
            </w:r>
            <w:r>
              <w:rPr>
                <w:rFonts w:hint="eastAsia" w:ascii="宋体" w:hAnsi="宋体" w:cs="宋体"/>
                <w:color w:val="000000" w:themeColor="text1"/>
                <w:kern w:val="0"/>
                <w:szCs w:val="21"/>
                <w:highlight w:val="none"/>
                <w:lang w:val="en-US" w:eastAsia="zh-CN"/>
                <w14:textFill>
                  <w14:solidFill>
                    <w14:schemeClr w14:val="tx1"/>
                  </w14:solidFill>
                </w14:textFill>
              </w:rPr>
              <w:t>固定综合费用单价</w:t>
            </w:r>
            <w:r>
              <w:rPr>
                <w:rFonts w:hint="eastAsia" w:ascii="宋体" w:hAnsi="宋体" w:eastAsia="宋体" w:cs="宋体"/>
                <w:color w:val="000000" w:themeColor="text1"/>
                <w:kern w:val="0"/>
                <w:szCs w:val="21"/>
                <w:highlight w:val="none"/>
                <w:lang w:val="en-US" w:eastAsia="zh-CN"/>
                <w14:textFill>
                  <w14:solidFill>
                    <w14:schemeClr w14:val="tx1"/>
                  </w14:solidFill>
                </w14:textFill>
              </w:rPr>
              <w:t>（基准价外的其他费用）两部分。</w:t>
            </w:r>
          </w:p>
          <w:p w14:paraId="4603904C">
            <w:pPr>
              <w:adjustRightInd w:val="0"/>
              <w:snapToGrid w:val="0"/>
              <w:spacing w:line="580" w:lineRule="exact"/>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中标人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将</w:t>
            </w:r>
            <w:r>
              <w:rPr>
                <w:rFonts w:hint="eastAsia" w:ascii="宋体" w:hAnsi="宋体" w:cs="宋体"/>
                <w:color w:val="000000" w:themeColor="text1"/>
                <w:kern w:val="0"/>
                <w:szCs w:val="21"/>
                <w:highlight w:val="none"/>
                <w:lang w:val="en-US" w:eastAsia="zh-CN"/>
                <w14:textFill>
                  <w14:solidFill>
                    <w14:schemeClr w14:val="tx1"/>
                  </w14:solidFill>
                </w14:textFill>
              </w:rPr>
              <w:t>对应型号</w:t>
            </w:r>
            <w:r>
              <w:rPr>
                <w:rFonts w:hint="eastAsia" w:ascii="宋体" w:hAnsi="宋体" w:eastAsia="宋体" w:cs="宋体"/>
                <w:color w:val="000000" w:themeColor="text1"/>
                <w:kern w:val="0"/>
                <w:szCs w:val="21"/>
                <w:highlight w:val="none"/>
                <w:lang w:val="en-US" w:eastAsia="zh-CN"/>
                <w14:textFill>
                  <w14:solidFill>
                    <w14:schemeClr w14:val="tx1"/>
                  </w14:solidFill>
                </w14:textFill>
              </w:rPr>
              <w:t>散装水泥由生产所在地完好无损地运至采购人指定 地点并完成卸货的所有费用为含税到场</w:t>
            </w:r>
            <w:r>
              <w:rPr>
                <w:rFonts w:hint="eastAsia" w:ascii="宋体" w:hAnsi="宋体" w:cs="宋体"/>
                <w:color w:val="000000" w:themeColor="text1"/>
                <w:kern w:val="0"/>
                <w:szCs w:val="21"/>
                <w:highlight w:val="none"/>
                <w:lang w:val="en-US" w:eastAsia="zh-CN"/>
                <w14:textFill>
                  <w14:solidFill>
                    <w14:schemeClr w14:val="tx1"/>
                  </w14:solidFill>
                </w14:textFill>
              </w:rPr>
              <w:t>固定综合费用单价</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D</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 计算公式如下：</w:t>
            </w:r>
          </w:p>
          <w:p w14:paraId="10364F5C">
            <w:pPr>
              <w:adjustRightInd w:val="0"/>
              <w:snapToGrid w:val="0"/>
              <w:spacing w:line="580" w:lineRule="exact"/>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含税落地</w:t>
            </w:r>
            <w:r>
              <w:rPr>
                <w:rFonts w:hint="eastAsia" w:ascii="宋体" w:hAnsi="宋体" w:cs="宋体"/>
                <w:color w:val="000000" w:themeColor="text1"/>
                <w:kern w:val="0"/>
                <w:szCs w:val="21"/>
                <w:highlight w:val="none"/>
                <w:lang w:val="en-US" w:eastAsia="zh-CN"/>
                <w14:textFill>
                  <w14:solidFill>
                    <w14:schemeClr w14:val="tx1"/>
                  </w14:solidFill>
                </w14:textFill>
              </w:rPr>
              <w:t>固定综合费用单价D</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B</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C</w:t>
            </w:r>
          </w:p>
          <w:p w14:paraId="4549434C">
            <w:pPr>
              <w:adjustRightInd w:val="0"/>
              <w:snapToGrid w:val="0"/>
              <w:spacing w:line="580" w:lineRule="exact"/>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基准价：</w:t>
            </w:r>
            <w:r>
              <w:rPr>
                <w:rFonts w:hint="eastAsia" w:ascii="宋体" w:hAnsi="宋体"/>
                <w:b/>
                <w:bCs/>
                <w:snapToGrid w:val="0"/>
                <w:color w:val="000000" w:themeColor="text1"/>
                <w:kern w:val="0"/>
                <w:szCs w:val="21"/>
                <w:highlight w:val="none"/>
                <w:u w:val="single"/>
                <w:lang w:val="en-US" w:eastAsia="zh-CN"/>
                <w14:textFill>
                  <w14:solidFill>
                    <w14:schemeClr w14:val="tx1"/>
                  </w14:solidFill>
                </w14:textFill>
              </w:rPr>
              <w:t>货到当日/当月重庆相应地区</w:t>
            </w:r>
            <w:r>
              <w:rPr>
                <w:rFonts w:hint="eastAsia" w:ascii="宋体" w:hAnsi="宋体" w:cs="Times New Roman"/>
                <w:b/>
                <w:bCs/>
                <w:snapToGrid w:val="0"/>
                <w:color w:val="000000" w:themeColor="text1"/>
                <w:kern w:val="0"/>
                <w:szCs w:val="21"/>
                <w:highlight w:val="none"/>
                <w:u w:val="single"/>
                <w:lang w:val="en-US" w:eastAsia="zh-CN"/>
                <w14:textFill>
                  <w14:solidFill>
                    <w14:schemeClr w14:val="tx1"/>
                  </w14:solidFill>
                </w14:textFill>
              </w:rPr>
              <w:t>对应网价</w:t>
            </w:r>
            <w:r>
              <w:rPr>
                <w:rFonts w:hint="eastAsia" w:ascii="宋体" w:hAnsi="宋体" w:eastAsia="宋体" w:cs="宋体"/>
                <w:color w:val="000000" w:themeColor="text1"/>
                <w:kern w:val="0"/>
                <w:szCs w:val="21"/>
                <w:highlight w:val="none"/>
                <w:lang w:val="en-US" w:eastAsia="zh-CN"/>
                <w14:textFill>
                  <w14:solidFill>
                    <w14:schemeClr w14:val="tx1"/>
                  </w14:solidFill>
                </w14:textFill>
              </w:rPr>
              <w:t>为基准价“</w:t>
            </w:r>
            <w:r>
              <w:rPr>
                <w:rFonts w:hint="eastAsia" w:ascii="宋体" w:hAnsi="宋体" w:cs="宋体"/>
                <w:color w:val="000000" w:themeColor="text1"/>
                <w:kern w:val="0"/>
                <w:szCs w:val="21"/>
                <w:highlight w:val="none"/>
                <w:lang w:val="en-US" w:eastAsia="zh-CN"/>
                <w14:textFill>
                  <w14:solidFill>
                    <w14:schemeClr w14:val="tx1"/>
                  </w14:solidFill>
                </w14:textFill>
              </w:rPr>
              <w:t>B</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14:paraId="278D717D">
            <w:pPr>
              <w:adjustRightInd w:val="0"/>
              <w:snapToGrid w:val="0"/>
              <w:spacing w:line="580" w:lineRule="exact"/>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综合费用：</w:t>
            </w:r>
            <w:r>
              <w:rPr>
                <w:rFonts w:hint="eastAsia" w:ascii="宋体" w:hAnsi="宋体" w:cs="宋体"/>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lang w:val="en-US" w:eastAsia="zh-CN"/>
                <w14:textFill>
                  <w14:solidFill>
                    <w14:schemeClr w14:val="tx1"/>
                  </w14:solidFill>
                </w14:textFill>
              </w:rPr>
              <w:t>人包到具体工地除基准价“</w:t>
            </w:r>
            <w:r>
              <w:rPr>
                <w:rFonts w:hint="eastAsia" w:ascii="宋体" w:hAnsi="宋体" w:cs="宋体"/>
                <w:color w:val="000000" w:themeColor="text1"/>
                <w:kern w:val="0"/>
                <w:szCs w:val="21"/>
                <w:highlight w:val="none"/>
                <w:lang w:val="en-US" w:eastAsia="zh-CN"/>
                <w14:textFill>
                  <w14:solidFill>
                    <w14:schemeClr w14:val="tx1"/>
                  </w14:solidFill>
                </w14:textFill>
              </w:rPr>
              <w:t>B</w:t>
            </w:r>
            <w:r>
              <w:rPr>
                <w:rFonts w:hint="eastAsia" w:ascii="宋体" w:hAnsi="宋体" w:eastAsia="宋体" w:cs="宋体"/>
                <w:color w:val="000000" w:themeColor="text1"/>
                <w:kern w:val="0"/>
                <w:szCs w:val="21"/>
                <w:highlight w:val="none"/>
                <w:lang w:val="en-US" w:eastAsia="zh-CN"/>
                <w14:textFill>
                  <w14:solidFill>
                    <w14:schemeClr w14:val="tx1"/>
                  </w14:solidFill>
                </w14:textFill>
              </w:rPr>
              <w:t>”外的其他费用简称</w:t>
            </w:r>
            <w:r>
              <w:rPr>
                <w:rFonts w:hint="eastAsia" w:ascii="宋体" w:hAnsi="宋体" w:cs="宋体"/>
                <w:color w:val="000000" w:themeColor="text1"/>
                <w:kern w:val="0"/>
                <w:szCs w:val="21"/>
                <w:highlight w:val="none"/>
                <w:lang w:val="en-US" w:eastAsia="zh-CN"/>
                <w14:textFill>
                  <w14:solidFill>
                    <w14:schemeClr w14:val="tx1"/>
                  </w14:solidFill>
                </w14:textFill>
              </w:rPr>
              <w:t>固定综合费用单价</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C</w:t>
            </w:r>
            <w:r>
              <w:rPr>
                <w:rFonts w:hint="eastAsia" w:ascii="宋体" w:hAnsi="宋体" w:eastAsia="宋体" w:cs="宋体"/>
                <w:color w:val="000000" w:themeColor="text1"/>
                <w:kern w:val="0"/>
                <w:szCs w:val="21"/>
                <w:highlight w:val="none"/>
                <w:lang w:val="en-US" w:eastAsia="zh-CN"/>
                <w14:textFill>
                  <w14:solidFill>
                    <w14:schemeClr w14:val="tx1"/>
                  </w14:solidFill>
                </w14:textFill>
              </w:rPr>
              <w:t>”(包含产品所有的加工费、人工费、保险费、仓储费、各项税费（税率13%）、装卸车费、运输费、检测费、利润及一切风险费等所有明示或暗示的费用，</w:t>
            </w:r>
            <w:r>
              <w:rPr>
                <w:rFonts w:hint="eastAsia" w:ascii="宋体" w:hAnsi="宋体" w:cs="宋体"/>
                <w:color w:val="000000" w:themeColor="text1"/>
                <w:kern w:val="0"/>
                <w:szCs w:val="21"/>
                <w:highlight w:val="none"/>
                <w:lang w:val="en-US" w:eastAsia="zh-CN"/>
                <w14:textFill>
                  <w14:solidFill>
                    <w14:schemeClr w14:val="tx1"/>
                  </w14:solidFill>
                </w14:textFill>
              </w:rPr>
              <w:t>C</w:t>
            </w:r>
            <w:r>
              <w:rPr>
                <w:rFonts w:hint="eastAsia" w:ascii="宋体" w:hAnsi="宋体" w:eastAsia="宋体" w:cs="宋体"/>
                <w:color w:val="000000" w:themeColor="text1"/>
                <w:kern w:val="0"/>
                <w:szCs w:val="21"/>
                <w:highlight w:val="none"/>
                <w:lang w:val="en-US" w:eastAsia="zh-CN"/>
                <w14:textFill>
                  <w14:solidFill>
                    <w14:schemeClr w14:val="tx1"/>
                  </w14:solidFill>
                </w14:textFill>
              </w:rPr>
              <w:t>可以为正值，也可以为负值)。</w:t>
            </w:r>
          </w:p>
          <w:p w14:paraId="004CF0C3">
            <w:pPr>
              <w:adjustRightInd w:val="0"/>
              <w:snapToGrid w:val="0"/>
              <w:spacing w:line="580" w:lineRule="exact"/>
              <w:ind w:firstLine="560"/>
              <w:rPr>
                <w:rFonts w:hint="eastAsia" w:ascii="宋体" w:hAnsi="宋体" w:eastAsia="宋体" w:cs="宋体"/>
                <w:color w:val="000000" w:themeColor="text1"/>
                <w:kern w:val="0"/>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u w:val="none"/>
                <w14:textFill>
                  <w14:solidFill>
                    <w14:schemeClr w14:val="tx1"/>
                  </w14:solidFill>
                </w14:textFill>
              </w:rPr>
              <w:t>投标人应负责办理为执行本</w:t>
            </w:r>
            <w:r>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t>招标</w:t>
            </w:r>
            <w:r>
              <w:rPr>
                <w:rFonts w:hint="eastAsia" w:ascii="宋体" w:hAnsi="宋体" w:eastAsia="宋体" w:cs="宋体"/>
                <w:color w:val="000000" w:themeColor="text1"/>
                <w:kern w:val="0"/>
                <w:sz w:val="21"/>
                <w:szCs w:val="21"/>
                <w:highlight w:val="none"/>
                <w:u w:val="none"/>
                <w14:textFill>
                  <w14:solidFill>
                    <w14:schemeClr w14:val="tx1"/>
                  </w14:solidFill>
                </w14:textFill>
              </w:rPr>
              <w:t>文件规定义务而投入的机具设备、运输工具的财产保险和人身保险、产品运输险、包装物的保险、第三方责任险以及应投保的其他保险，保险费由投标人承担并支付，并包含在产品的</w:t>
            </w:r>
            <w:r>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t>固定综合费用单价</w:t>
            </w:r>
            <w:r>
              <w:rPr>
                <w:rFonts w:hint="eastAsia" w:ascii="宋体" w:hAnsi="宋体" w:eastAsia="宋体" w:cs="宋体"/>
                <w:color w:val="000000" w:themeColor="text1"/>
                <w:kern w:val="0"/>
                <w:sz w:val="21"/>
                <w:szCs w:val="21"/>
                <w:highlight w:val="none"/>
                <w:u w:val="none"/>
                <w14:textFill>
                  <w14:solidFill>
                    <w14:schemeClr w14:val="tx1"/>
                  </w14:solidFill>
                </w14:textFill>
              </w:rPr>
              <w:t>之中，</w:t>
            </w:r>
            <w:r>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t>招标</w:t>
            </w:r>
            <w:r>
              <w:rPr>
                <w:rFonts w:hint="eastAsia" w:ascii="宋体" w:hAnsi="宋体" w:eastAsia="宋体" w:cs="宋体"/>
                <w:color w:val="000000" w:themeColor="text1"/>
                <w:kern w:val="0"/>
                <w:sz w:val="21"/>
                <w:szCs w:val="21"/>
                <w:highlight w:val="none"/>
                <w:u w:val="none"/>
                <w14:textFill>
                  <w14:solidFill>
                    <w14:schemeClr w14:val="tx1"/>
                  </w14:solidFill>
                </w14:textFill>
              </w:rPr>
              <w:t>人将不再单独支付。</w:t>
            </w:r>
          </w:p>
          <w:p w14:paraId="14AB7B0F">
            <w:pPr>
              <w:keepNext w:val="0"/>
              <w:keepLines w:val="0"/>
              <w:pageBreakBefore w:val="0"/>
              <w:widowControl/>
              <w:numPr>
                <w:ilvl w:val="-1"/>
                <w:numId w:val="0"/>
              </w:numPr>
              <w:kinsoku/>
              <w:wordWrap/>
              <w:overflowPunct/>
              <w:topLinePunct w:val="0"/>
              <w:autoSpaceDE/>
              <w:autoSpaceDN/>
              <w:bidi w:val="0"/>
              <w:adjustRightInd w:val="0"/>
              <w:snapToGrid w:val="0"/>
              <w:spacing w:line="580" w:lineRule="exact"/>
              <w:ind w:firstLine="560" w:firstLineChars="0"/>
              <w:jc w:val="left"/>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u w:val="none"/>
                <w14:textFill>
                  <w14:solidFill>
                    <w14:schemeClr w14:val="tx1"/>
                  </w14:solidFill>
                </w14:textFill>
              </w:rPr>
              <w:t>投标人的投标文件报价表中的投标报价与投标</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函投标</w:t>
            </w:r>
            <w:r>
              <w:rPr>
                <w:rFonts w:hint="eastAsia" w:ascii="宋体" w:hAnsi="宋体" w:eastAsia="宋体" w:cs="宋体"/>
                <w:color w:val="000000" w:themeColor="text1"/>
                <w:kern w:val="0"/>
                <w:sz w:val="21"/>
                <w:szCs w:val="21"/>
                <w:highlight w:val="none"/>
                <w:u w:val="none"/>
                <w14:textFill>
                  <w14:solidFill>
                    <w14:schemeClr w14:val="tx1"/>
                  </w14:solidFill>
                </w14:textFill>
              </w:rPr>
              <w:t>报价应保持一致</w:t>
            </w:r>
            <w:r>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t>。</w:t>
            </w:r>
          </w:p>
          <w:p w14:paraId="351B177F">
            <w:pPr>
              <w:snapToGrid w:val="0"/>
              <w:spacing w:line="400" w:lineRule="exact"/>
              <w:ind w:firstLine="420" w:firstLineChars="200"/>
              <w:rPr>
                <w:rFonts w:hint="eastAsia" w:ascii="宋体" w:hAnsi="宋体"/>
                <w:color w:val="000000" w:themeColor="text1"/>
                <w:szCs w:val="21"/>
                <w:highlight w:val="none"/>
                <w:u w:val="single"/>
                <w14:textFill>
                  <w14:solidFill>
                    <w14:schemeClr w14:val="tx1"/>
                  </w14:solidFill>
                </w14:textFill>
              </w:rPr>
            </w:pPr>
          </w:p>
        </w:tc>
      </w:tr>
      <w:tr w14:paraId="1D0BC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9A853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3.3.1</w:t>
            </w:r>
          </w:p>
        </w:tc>
        <w:tc>
          <w:tcPr>
            <w:tcW w:w="1644" w:type="dxa"/>
            <w:vAlign w:val="center"/>
          </w:tcPr>
          <w:p w14:paraId="320CA3B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投标有效期</w:t>
            </w:r>
          </w:p>
        </w:tc>
        <w:tc>
          <w:tcPr>
            <w:tcW w:w="6490" w:type="dxa"/>
            <w:vAlign w:val="center"/>
          </w:tcPr>
          <w:p w14:paraId="6C91A8F2">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90</w:t>
            </w:r>
            <w:r>
              <w:rPr>
                <w:rFonts w:ascii="宋体" w:hAnsi="宋体"/>
                <w:color w:val="000000" w:themeColor="text1"/>
                <w:szCs w:val="21"/>
                <w:highlight w:val="none"/>
                <w14:textFill>
                  <w14:solidFill>
                    <w14:schemeClr w14:val="tx1"/>
                  </w14:solidFill>
                </w14:textFill>
              </w:rPr>
              <w:t>日历天（从提交投标文件截止日起计算）</w:t>
            </w:r>
          </w:p>
        </w:tc>
      </w:tr>
      <w:tr w14:paraId="13558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5D10D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3.4.1</w:t>
            </w:r>
          </w:p>
        </w:tc>
        <w:tc>
          <w:tcPr>
            <w:tcW w:w="1644" w:type="dxa"/>
            <w:vAlign w:val="center"/>
          </w:tcPr>
          <w:p w14:paraId="6060324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投标保证金</w:t>
            </w:r>
          </w:p>
        </w:tc>
        <w:tc>
          <w:tcPr>
            <w:tcW w:w="6490" w:type="dxa"/>
            <w:vAlign w:val="center"/>
          </w:tcPr>
          <w:p w14:paraId="19C8059F">
            <w:pPr>
              <w:tabs>
                <w:tab w:val="left" w:pos="480"/>
              </w:tabs>
              <w:adjustRightInd w:val="0"/>
              <w:snapToGrid w:val="0"/>
              <w:spacing w:line="380" w:lineRule="exact"/>
              <w:ind w:firstLine="411" w:firstLineChars="196"/>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无 </w:t>
            </w:r>
          </w:p>
        </w:tc>
      </w:tr>
      <w:tr w14:paraId="26837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A7FBC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3.6.1</w:t>
            </w:r>
          </w:p>
        </w:tc>
        <w:tc>
          <w:tcPr>
            <w:tcW w:w="1644" w:type="dxa"/>
            <w:vAlign w:val="center"/>
          </w:tcPr>
          <w:p w14:paraId="3A97FD5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是否允许递交</w:t>
            </w:r>
          </w:p>
          <w:p w14:paraId="634EF780">
            <w:pP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备选投标方案</w:t>
            </w:r>
          </w:p>
        </w:tc>
        <w:tc>
          <w:tcPr>
            <w:tcW w:w="6490" w:type="dxa"/>
            <w:vAlign w:val="center"/>
          </w:tcPr>
          <w:p w14:paraId="2917B0D0">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不允许</w:t>
            </w:r>
          </w:p>
        </w:tc>
      </w:tr>
      <w:tr w14:paraId="10A57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FBD20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3.7.1</w:t>
            </w:r>
          </w:p>
        </w:tc>
        <w:tc>
          <w:tcPr>
            <w:tcW w:w="1644" w:type="dxa"/>
            <w:vAlign w:val="center"/>
          </w:tcPr>
          <w:p w14:paraId="0C38F040">
            <w:pP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投标文件格式要求</w:t>
            </w:r>
          </w:p>
        </w:tc>
        <w:tc>
          <w:tcPr>
            <w:tcW w:w="6490" w:type="dxa"/>
            <w:vAlign w:val="center"/>
          </w:tcPr>
          <w:p w14:paraId="3CFA9FD2">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编制投标文件时不得对第六章“投标文件格式”的相应要素作实质性修改，否则视为重大偏差，由评标委员会作否决投标处理。</w:t>
            </w:r>
          </w:p>
        </w:tc>
      </w:tr>
      <w:tr w14:paraId="0FBEF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3DCEE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3.7.3</w:t>
            </w:r>
          </w:p>
        </w:tc>
        <w:tc>
          <w:tcPr>
            <w:tcW w:w="1644" w:type="dxa"/>
            <w:vAlign w:val="center"/>
          </w:tcPr>
          <w:p w14:paraId="79DCDAB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盖章要求</w:t>
            </w:r>
          </w:p>
        </w:tc>
        <w:tc>
          <w:tcPr>
            <w:tcW w:w="6490" w:type="dxa"/>
            <w:vAlign w:val="center"/>
          </w:tcPr>
          <w:p w14:paraId="00E2F5AE">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投标文件应用不褪色的材料书写或打印，并由投标人的法定代表人或其委托代理人在</w:t>
            </w:r>
            <w:r>
              <w:rPr>
                <w:rFonts w:hint="eastAsia" w:ascii="宋体" w:hAnsi="宋体"/>
                <w:color w:val="000000" w:themeColor="text1"/>
                <w:szCs w:val="21"/>
                <w:highlight w:val="none"/>
                <w:lang w:eastAsia="zh-CN"/>
                <w14:textFill>
                  <w14:solidFill>
                    <w14:schemeClr w14:val="tx1"/>
                  </w14:solidFill>
                </w14:textFill>
              </w:rPr>
              <w:t>招标</w:t>
            </w:r>
            <w:r>
              <w:rPr>
                <w:rFonts w:hint="eastAsia" w:ascii="宋体" w:hAnsi="宋体"/>
                <w:color w:val="000000" w:themeColor="text1"/>
                <w:szCs w:val="21"/>
                <w:highlight w:val="none"/>
                <w14:textFill>
                  <w14:solidFill>
                    <w14:schemeClr w14:val="tx1"/>
                  </w14:solidFill>
                </w14:textFill>
              </w:rPr>
              <w:t>文件规定的位置按</w:t>
            </w:r>
            <w:r>
              <w:rPr>
                <w:rFonts w:hint="eastAsia" w:ascii="宋体" w:hAnsi="宋体"/>
                <w:color w:val="000000" w:themeColor="text1"/>
                <w:szCs w:val="21"/>
                <w:highlight w:val="none"/>
                <w:lang w:eastAsia="zh-CN"/>
                <w14:textFill>
                  <w14:solidFill>
                    <w14:schemeClr w14:val="tx1"/>
                  </w14:solidFill>
                </w14:textFill>
              </w:rPr>
              <w:t>招标</w:t>
            </w:r>
            <w:r>
              <w:rPr>
                <w:rFonts w:hint="eastAsia" w:ascii="宋体" w:hAnsi="宋体"/>
                <w:color w:val="000000" w:themeColor="text1"/>
                <w:szCs w:val="21"/>
                <w:highlight w:val="none"/>
                <w14:textFill>
                  <w14:solidFill>
                    <w14:schemeClr w14:val="tx1"/>
                  </w14:solidFill>
                </w14:textFill>
              </w:rPr>
              <w:t>文件要求签名或盖章、盖</w:t>
            </w:r>
            <w:r>
              <w:rPr>
                <w:rFonts w:hint="eastAsia" w:ascii="宋体" w:hAnsi="宋体"/>
                <w:color w:val="000000" w:themeColor="text1"/>
                <w:szCs w:val="21"/>
                <w:highlight w:val="none"/>
                <w:lang w:eastAsia="zh-CN"/>
                <w14:textFill>
                  <w14:solidFill>
                    <w14:schemeClr w14:val="tx1"/>
                  </w14:solidFill>
                </w14:textFill>
              </w:rPr>
              <w:t>单位公章</w:t>
            </w:r>
            <w:r>
              <w:rPr>
                <w:rFonts w:hint="eastAsia" w:ascii="宋体" w:hAnsi="宋体"/>
                <w:color w:val="000000" w:themeColor="text1"/>
                <w:szCs w:val="21"/>
                <w:highlight w:val="none"/>
                <w14:textFill>
                  <w14:solidFill>
                    <w14:schemeClr w14:val="tx1"/>
                  </w14:solidFill>
                </w14:textFill>
              </w:rPr>
              <w:t>。委托代理人签名的，投标文件应附法定代表人签署的授权委托书。投标文件应尽量避免涂改、行间插字或删除。如果出现上述情况，改动之处应加盖</w:t>
            </w:r>
            <w:r>
              <w:rPr>
                <w:rFonts w:hint="eastAsia" w:ascii="宋体" w:hAnsi="宋体"/>
                <w:color w:val="000000" w:themeColor="text1"/>
                <w:szCs w:val="21"/>
                <w:highlight w:val="none"/>
                <w:lang w:eastAsia="zh-CN"/>
                <w14:textFill>
                  <w14:solidFill>
                    <w14:schemeClr w14:val="tx1"/>
                  </w14:solidFill>
                </w14:textFill>
              </w:rPr>
              <w:t>单位公章</w:t>
            </w:r>
            <w:r>
              <w:rPr>
                <w:rFonts w:hint="eastAsia" w:ascii="宋体" w:hAnsi="宋体"/>
                <w:color w:val="000000" w:themeColor="text1"/>
                <w:szCs w:val="21"/>
                <w:highlight w:val="none"/>
                <w14:textFill>
                  <w14:solidFill>
                    <w14:schemeClr w14:val="tx1"/>
                  </w14:solidFill>
                </w14:textFill>
              </w:rPr>
              <w:t>或由投标人的法定代表人或其授权的代理人签名确认。</w:t>
            </w:r>
          </w:p>
          <w:p w14:paraId="57458FB6">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未按上述规定执行的，交由评标委员会作否决投标处理。</w:t>
            </w:r>
          </w:p>
        </w:tc>
      </w:tr>
      <w:tr w14:paraId="37B81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B5E06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3.7.4</w:t>
            </w:r>
          </w:p>
        </w:tc>
        <w:tc>
          <w:tcPr>
            <w:tcW w:w="1644" w:type="dxa"/>
            <w:vAlign w:val="center"/>
          </w:tcPr>
          <w:p w14:paraId="38EAD7A0">
            <w:pPr>
              <w:snapToGrid w:val="0"/>
              <w:spacing w:line="400" w:lineRule="exact"/>
              <w:rPr>
                <w:rFonts w:ascii="宋体" w:hAnsi="宋体"/>
                <w:color w:val="000000" w:themeColor="text1"/>
                <w:spacing w:val="-6"/>
                <w:kern w:val="0"/>
                <w:szCs w:val="21"/>
                <w:highlight w:val="none"/>
                <w14:textFill>
                  <w14:solidFill>
                    <w14:schemeClr w14:val="tx1"/>
                  </w14:solidFill>
                </w14:textFill>
              </w:rPr>
            </w:pPr>
            <w:r>
              <w:rPr>
                <w:rFonts w:ascii="宋体" w:hAnsi="宋体"/>
                <w:color w:val="000000" w:themeColor="text1"/>
                <w:spacing w:val="-6"/>
                <w:kern w:val="0"/>
                <w:szCs w:val="21"/>
                <w:highlight w:val="none"/>
                <w14:textFill>
                  <w14:solidFill>
                    <w14:schemeClr w14:val="tx1"/>
                  </w14:solidFill>
                </w14:textFill>
              </w:rPr>
              <w:t>投标文件的份数</w:t>
            </w:r>
          </w:p>
        </w:tc>
        <w:tc>
          <w:tcPr>
            <w:tcW w:w="6490" w:type="dxa"/>
            <w:vAlign w:val="center"/>
          </w:tcPr>
          <w:p w14:paraId="2F020288">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投标文件正本</w:t>
            </w:r>
            <w:r>
              <w:rPr>
                <w:rFonts w:hint="eastAsia" w:ascii="宋体" w:hAnsi="宋体"/>
                <w:color w:val="000000" w:themeColor="text1"/>
                <w:kern w:val="0"/>
                <w:szCs w:val="21"/>
                <w:highlight w:val="none"/>
                <w14:textFill>
                  <w14:solidFill>
                    <w14:schemeClr w14:val="tx1"/>
                  </w14:solidFill>
                </w14:textFill>
              </w:rPr>
              <w:t>1份、副本</w:t>
            </w:r>
            <w:r>
              <w:rPr>
                <w:rFonts w:hint="eastAsia" w:ascii="宋体" w:hAnsi="宋体"/>
                <w:color w:val="000000" w:themeColor="text1"/>
                <w:kern w:val="0"/>
                <w:szCs w:val="21"/>
                <w:highlight w:val="none"/>
                <w:lang w:val="en-US" w:eastAsia="zh-CN"/>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份</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副本可以为正本的复印件</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，电子版形式（光盘</w:t>
            </w:r>
            <w:r>
              <w:rPr>
                <w:rFonts w:hint="eastAsia" w:ascii="宋体" w:hAnsi="宋体"/>
                <w:color w:val="000000" w:themeColor="text1"/>
                <w:kern w:val="0"/>
                <w:szCs w:val="21"/>
                <w:highlight w:val="none"/>
                <w:lang w:val="en-US" w:eastAsia="zh-CN"/>
                <w14:textFill>
                  <w14:solidFill>
                    <w14:schemeClr w14:val="tx1"/>
                  </w14:solidFill>
                </w14:textFill>
              </w:rPr>
              <w:t>或U盘</w:t>
            </w:r>
            <w:r>
              <w:rPr>
                <w:rFonts w:hint="eastAsia" w:ascii="宋体" w:hAnsi="宋体"/>
                <w:color w:val="000000" w:themeColor="text1"/>
                <w:kern w:val="0"/>
                <w:szCs w:val="21"/>
                <w:highlight w:val="none"/>
                <w14:textFill>
                  <w14:solidFill>
                    <w14:schemeClr w14:val="tx1"/>
                  </w14:solidFill>
                </w14:textFill>
              </w:rPr>
              <w:t>）1份。当副本和正本不一致时，以正本为准。否则由评标委员会作否决投标处理。</w:t>
            </w:r>
          </w:p>
          <w:p w14:paraId="2F919B9A">
            <w:pPr>
              <w:autoSpaceDE w:val="0"/>
              <w:autoSpaceDN w:val="0"/>
              <w:adjustRightInd w:val="0"/>
              <w:snapToGrid w:val="0"/>
              <w:spacing w:after="72" w:afterLines="30"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注：在核发中标通知书时，</w:t>
            </w:r>
            <w:r>
              <w:rPr>
                <w:rFonts w:hint="eastAsia" w:ascii="宋体" w:hAnsi="宋体"/>
                <w:color w:val="000000" w:themeColor="text1"/>
                <w:kern w:val="0"/>
                <w:szCs w:val="21"/>
                <w:highlight w:val="none"/>
                <w:lang w:val="en-US" w:eastAsia="zh-CN"/>
                <w14:textFill>
                  <w14:solidFill>
                    <w14:schemeClr w14:val="tx1"/>
                  </w14:solidFill>
                </w14:textFill>
              </w:rPr>
              <w:t>招标人如有需要</w:t>
            </w:r>
            <w:r>
              <w:rPr>
                <w:rFonts w:hint="eastAsia" w:ascii="宋体" w:hAnsi="宋体"/>
                <w:color w:val="000000" w:themeColor="text1"/>
                <w:kern w:val="0"/>
                <w:szCs w:val="21"/>
                <w:highlight w:val="none"/>
                <w14:textFill>
                  <w14:solidFill>
                    <w14:schemeClr w14:val="tx1"/>
                  </w14:solidFill>
                </w14:textFill>
              </w:rPr>
              <w:t>中标人应另外补充投标文件（内容必须与投标时提交的投标文件相一致）。</w:t>
            </w:r>
          </w:p>
        </w:tc>
      </w:tr>
      <w:tr w14:paraId="3C6A1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78F12E1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3.7.5</w:t>
            </w:r>
          </w:p>
        </w:tc>
        <w:tc>
          <w:tcPr>
            <w:tcW w:w="1644" w:type="dxa"/>
            <w:vAlign w:val="center"/>
          </w:tcPr>
          <w:p w14:paraId="12515D5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w:t>
            </w:r>
            <w:r>
              <w:rPr>
                <w:rFonts w:ascii="宋体" w:hAnsi="宋体"/>
                <w:color w:val="000000" w:themeColor="text1"/>
                <w:kern w:val="0"/>
                <w:szCs w:val="21"/>
                <w:highlight w:val="none"/>
                <w14:textFill>
                  <w14:solidFill>
                    <w14:schemeClr w14:val="tx1"/>
                  </w14:solidFill>
                </w14:textFill>
              </w:rPr>
              <w:t>要求</w:t>
            </w:r>
          </w:p>
        </w:tc>
        <w:tc>
          <w:tcPr>
            <w:tcW w:w="6490" w:type="dxa"/>
            <w:vAlign w:val="center"/>
          </w:tcPr>
          <w:p w14:paraId="4F2CF5ED">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本</w:t>
            </w:r>
            <w:r>
              <w:rPr>
                <w:rFonts w:hint="eastAsia" w:ascii="宋体" w:hAnsi="宋体"/>
                <w:color w:val="000000" w:themeColor="text1"/>
                <w:szCs w:val="21"/>
                <w:highlight w:val="none"/>
                <w:lang w:val="en-US" w:eastAsia="zh-CN"/>
                <w14:textFill>
                  <w14:solidFill>
                    <w14:schemeClr w14:val="tx1"/>
                  </w14:solidFill>
                </w14:textFill>
              </w:rPr>
              <w:t>项目</w:t>
            </w:r>
            <w:r>
              <w:rPr>
                <w:rFonts w:ascii="宋体" w:hAnsi="宋体"/>
                <w:color w:val="000000" w:themeColor="text1"/>
                <w:szCs w:val="21"/>
                <w:highlight w:val="none"/>
                <w14:textFill>
                  <w14:solidFill>
                    <w14:schemeClr w14:val="tx1"/>
                  </w14:solidFill>
                </w14:textFill>
              </w:rPr>
              <w:t>应将</w:t>
            </w:r>
            <w:r>
              <w:rPr>
                <w:rFonts w:hint="eastAsia" w:ascii="宋体" w:hAnsi="宋体"/>
                <w:color w:val="000000" w:themeColor="text1"/>
                <w:szCs w:val="21"/>
                <w:highlight w:val="none"/>
                <w:lang w:eastAsia="zh-CN"/>
                <w14:textFill>
                  <w14:solidFill>
                    <w14:schemeClr w14:val="tx1"/>
                  </w14:solidFill>
                </w14:textFill>
              </w:rPr>
              <w:t>投标函</w:t>
            </w:r>
            <w:r>
              <w:rPr>
                <w:rFonts w:ascii="宋体" w:hAnsi="宋体"/>
                <w:color w:val="000000" w:themeColor="text1"/>
                <w:szCs w:val="21"/>
                <w:highlight w:val="none"/>
                <w14:textFill>
                  <w14:solidFill>
                    <w14:schemeClr w14:val="tx1"/>
                  </w14:solidFill>
                </w14:textFill>
              </w:rPr>
              <w:t>部分</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各自分别装订成册。</w:t>
            </w:r>
          </w:p>
          <w:p w14:paraId="4E64FE42">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装订</w:t>
            </w:r>
          </w:p>
          <w:p w14:paraId="74D89D16">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投标函</w:t>
            </w:r>
            <w:r>
              <w:rPr>
                <w:rFonts w:ascii="宋体" w:hAnsi="宋体"/>
                <w:color w:val="000000" w:themeColor="text1"/>
                <w:szCs w:val="21"/>
                <w:highlight w:val="none"/>
                <w14:textFill>
                  <w14:solidFill>
                    <w14:schemeClr w14:val="tx1"/>
                  </w14:solidFill>
                </w14:textFill>
              </w:rPr>
              <w:t>部分的装订要求</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lang w:val="en-US" w:eastAsia="zh-CN"/>
                <w14:textFill>
                  <w14:solidFill>
                    <w14:schemeClr w14:val="tx1"/>
                  </w14:solidFill>
                </w14:textFill>
              </w:rPr>
              <w:t>投标函和资格审查部分装订一本即可</w:t>
            </w:r>
            <w:r>
              <w:rPr>
                <w:rFonts w:hint="eastAsia" w:ascii="宋体" w:hAnsi="宋体"/>
                <w:color w:val="000000" w:themeColor="text1"/>
                <w:szCs w:val="21"/>
                <w:highlight w:val="none"/>
                <w:lang w:eastAsia="zh-CN"/>
                <w14:textFill>
                  <w14:solidFill>
                    <w14:schemeClr w14:val="tx1"/>
                  </w14:solidFill>
                </w14:textFill>
              </w:rPr>
              <w:t>）</w:t>
            </w:r>
          </w:p>
          <w:p w14:paraId="7551BD15">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lang w:val="en-US" w:eastAsia="zh-CN"/>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olor w:val="000000" w:themeColor="text1"/>
                <w:szCs w:val="21"/>
                <w:highlight w:val="none"/>
                <w:lang w:val="en-US" w:eastAsia="zh-CN"/>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，标注页码。</w:t>
            </w:r>
          </w:p>
          <w:p w14:paraId="07E55EB4">
            <w:pPr>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kern w:val="0"/>
                <w:szCs w:val="21"/>
                <w:highlight w:val="none"/>
                <w14:textFill>
                  <w14:solidFill>
                    <w14:schemeClr w14:val="tx1"/>
                  </w14:solidFill>
                </w14:textFill>
              </w:rPr>
              <w:t>的装订要求</w:t>
            </w:r>
          </w:p>
          <w:p w14:paraId="5A1F3242">
            <w:pPr>
              <w:adjustRightInd w:val="0"/>
              <w:snapToGrid w:val="0"/>
              <w:spacing w:line="400" w:lineRule="exact"/>
              <w:ind w:firstLine="420" w:firstLineChars="200"/>
              <w:rPr>
                <w:rStyle w:val="64"/>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lang w:val="en-US" w:eastAsia="zh-CN"/>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olor w:val="000000" w:themeColor="text1"/>
                <w:szCs w:val="21"/>
                <w:highlight w:val="none"/>
                <w:lang w:val="en-US" w:eastAsia="zh-CN"/>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，标注页</w:t>
            </w:r>
            <w:r>
              <w:rPr>
                <w:rFonts w:ascii="宋体" w:hAnsi="宋体"/>
                <w:color w:val="000000" w:themeColor="text1"/>
                <w:kern w:val="0"/>
                <w:szCs w:val="21"/>
                <w:highlight w:val="none"/>
                <w14:textFill>
                  <w14:solidFill>
                    <w14:schemeClr w14:val="tx1"/>
                  </w14:solidFill>
                </w14:textFill>
              </w:rPr>
              <w:t>码。</w:t>
            </w:r>
          </w:p>
        </w:tc>
      </w:tr>
      <w:tr w14:paraId="66852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A0A6E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4.1.1</w:t>
            </w:r>
          </w:p>
        </w:tc>
        <w:tc>
          <w:tcPr>
            <w:tcW w:w="1644" w:type="dxa"/>
            <w:vAlign w:val="center"/>
          </w:tcPr>
          <w:p w14:paraId="787D7AB0">
            <w:pPr>
              <w:snapToGrid w:val="0"/>
              <w:spacing w:line="400" w:lineRule="exact"/>
              <w:jc w:val="center"/>
              <w:rPr>
                <w:rFonts w:ascii="宋体" w:hAnsi="宋体"/>
                <w:color w:val="000000" w:themeColor="text1"/>
                <w:spacing w:val="-6"/>
                <w:kern w:val="0"/>
                <w:szCs w:val="21"/>
                <w:highlight w:val="none"/>
                <w14:textFill>
                  <w14:solidFill>
                    <w14:schemeClr w14:val="tx1"/>
                  </w14:solidFill>
                </w14:textFill>
              </w:rPr>
            </w:pPr>
            <w:r>
              <w:rPr>
                <w:rFonts w:ascii="宋体" w:hAnsi="宋体"/>
                <w:color w:val="000000" w:themeColor="text1"/>
                <w:spacing w:val="-6"/>
                <w:kern w:val="0"/>
                <w:szCs w:val="21"/>
                <w:highlight w:val="none"/>
                <w14:textFill>
                  <w14:solidFill>
                    <w14:schemeClr w14:val="tx1"/>
                  </w14:solidFill>
                </w14:textFill>
              </w:rPr>
              <w:t>投标文件</w:t>
            </w:r>
          </w:p>
          <w:p w14:paraId="7CD07170">
            <w:pPr>
              <w:snapToGrid w:val="0"/>
              <w:spacing w:line="400" w:lineRule="exact"/>
              <w:jc w:val="center"/>
              <w:rPr>
                <w:rFonts w:ascii="宋体" w:hAnsi="宋体"/>
                <w:color w:val="000000" w:themeColor="text1"/>
                <w:spacing w:val="-6"/>
                <w:kern w:val="0"/>
                <w:szCs w:val="21"/>
                <w:highlight w:val="none"/>
                <w14:textFill>
                  <w14:solidFill>
                    <w14:schemeClr w14:val="tx1"/>
                  </w14:solidFill>
                </w14:textFill>
              </w:rPr>
            </w:pPr>
            <w:r>
              <w:rPr>
                <w:rFonts w:hint="eastAsia" w:ascii="宋体" w:hAnsi="宋体"/>
                <w:color w:val="000000" w:themeColor="text1"/>
                <w:spacing w:val="-6"/>
                <w:kern w:val="0"/>
                <w:szCs w:val="21"/>
                <w:highlight w:val="none"/>
                <w14:textFill>
                  <w14:solidFill>
                    <w14:schemeClr w14:val="tx1"/>
                  </w14:solidFill>
                </w14:textFill>
              </w:rPr>
              <w:t>的密封</w:t>
            </w:r>
          </w:p>
        </w:tc>
        <w:tc>
          <w:tcPr>
            <w:tcW w:w="6490" w:type="dxa"/>
            <w:vAlign w:val="center"/>
          </w:tcPr>
          <w:p w14:paraId="322CDAA4">
            <w:pPr>
              <w:adjustRightInd w:val="0"/>
              <w:snapToGrid w:val="0"/>
              <w:spacing w:line="40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pacing w:val="9"/>
                <w:sz w:val="20"/>
                <w:szCs w:val="20"/>
                <w:highlight w:val="none"/>
                <w:lang w:eastAsia="zh-CN"/>
                <w14:textFill>
                  <w14:solidFill>
                    <w14:schemeClr w14:val="tx1"/>
                  </w14:solidFill>
                </w14:textFill>
              </w:rPr>
              <w:t>投标</w:t>
            </w:r>
            <w:r>
              <w:rPr>
                <w:rFonts w:hint="eastAsia" w:ascii="宋体" w:hAnsi="宋体" w:eastAsia="宋体" w:cs="宋体"/>
                <w:color w:val="000000" w:themeColor="text1"/>
                <w:spacing w:val="9"/>
                <w:sz w:val="20"/>
                <w:szCs w:val="20"/>
                <w:highlight w:val="none"/>
                <w14:textFill>
                  <w14:solidFill>
                    <w14:schemeClr w14:val="tx1"/>
                  </w14:solidFill>
                </w14:textFill>
              </w:rPr>
              <w:t>函部分和</w:t>
            </w:r>
            <w:r>
              <w:rPr>
                <w:rFonts w:hint="eastAsia" w:ascii="宋体" w:hAnsi="宋体" w:eastAsia="宋体" w:cs="宋体"/>
                <w:color w:val="000000" w:themeColor="text1"/>
                <w:spacing w:val="10"/>
                <w:sz w:val="20"/>
                <w:szCs w:val="20"/>
                <w:highlight w:val="none"/>
                <w14:textFill>
                  <w14:solidFill>
                    <w14:schemeClr w14:val="tx1"/>
                  </w14:solidFill>
                </w14:textFill>
              </w:rPr>
              <w:t>资格审查部分</w:t>
            </w:r>
            <w:r>
              <w:rPr>
                <w:rFonts w:hint="eastAsia" w:ascii="宋体" w:hAnsi="宋体" w:cs="宋体"/>
                <w:color w:val="000000" w:themeColor="text1"/>
                <w:spacing w:val="10"/>
                <w:sz w:val="20"/>
                <w:szCs w:val="20"/>
                <w:highlight w:val="none"/>
                <w:lang w:val="en-US" w:eastAsia="zh-CN"/>
                <w14:textFill>
                  <w14:solidFill>
                    <w14:schemeClr w14:val="tx1"/>
                  </w14:solidFill>
                </w14:textFill>
              </w:rPr>
              <w:t>装订一本并</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同时</w:t>
            </w:r>
            <w:r>
              <w:rPr>
                <w:rFonts w:hint="eastAsia" w:ascii="宋体" w:hAnsi="宋体" w:eastAsia="宋体" w:cs="宋体"/>
                <w:color w:val="000000" w:themeColor="text1"/>
                <w:spacing w:val="10"/>
                <w:sz w:val="20"/>
                <w:szCs w:val="20"/>
                <w:highlight w:val="none"/>
                <w14:textFill>
                  <w14:solidFill>
                    <w14:schemeClr w14:val="tx1"/>
                  </w14:solidFill>
                </w14:textFill>
              </w:rPr>
              <w:t>装入</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文袋中</w:t>
            </w:r>
            <w:r>
              <w:rPr>
                <w:rFonts w:hint="eastAsia" w:ascii="宋体" w:hAnsi="宋体" w:eastAsia="宋体" w:cs="宋体"/>
                <w:color w:val="000000" w:themeColor="text1"/>
                <w:spacing w:val="-57"/>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密封完好并在封口处加盖公章</w:t>
            </w:r>
            <w:r>
              <w:rPr>
                <w:rFonts w:hint="eastAsia" w:ascii="宋体" w:hAnsi="宋体" w:cs="宋体"/>
                <w:color w:val="000000" w:themeColor="text1"/>
                <w:spacing w:val="9"/>
                <w:sz w:val="20"/>
                <w:szCs w:val="20"/>
                <w:highlight w:val="none"/>
                <w:lang w:eastAsia="zh-CN"/>
                <w14:textFill>
                  <w14:solidFill>
                    <w14:schemeClr w14:val="tx1"/>
                  </w14:solidFill>
                </w14:textFill>
              </w:rPr>
              <w:t>。</w:t>
            </w:r>
          </w:p>
        </w:tc>
      </w:tr>
      <w:tr w14:paraId="7E5D5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06597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4.1.2</w:t>
            </w:r>
          </w:p>
        </w:tc>
        <w:tc>
          <w:tcPr>
            <w:tcW w:w="1644" w:type="dxa"/>
            <w:vAlign w:val="center"/>
          </w:tcPr>
          <w:p w14:paraId="58FA3B9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封套上应载明的信息</w:t>
            </w:r>
          </w:p>
        </w:tc>
        <w:tc>
          <w:tcPr>
            <w:tcW w:w="6490" w:type="dxa"/>
            <w:vAlign w:val="center"/>
          </w:tcPr>
          <w:p w14:paraId="1A065A21">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应在</w:t>
            </w: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“投标文件”袋封套上写明如下内容：</w:t>
            </w:r>
          </w:p>
          <w:p w14:paraId="232F0128">
            <w:pP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人名称：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4B35384A">
            <w:pP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投标人名称：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4B78DDB1">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u w:val="single"/>
                <w14:textFill>
                  <w14:solidFill>
                    <w14:schemeClr w14:val="tx1"/>
                  </w14:solidFill>
                </w14:textFill>
              </w:rPr>
              <w:t xml:space="preserve">                （项目名称）</w:t>
            </w:r>
            <w:r>
              <w:rPr>
                <w:rFonts w:ascii="宋体" w:hAnsi="宋体"/>
                <w:color w:val="000000" w:themeColor="text1"/>
                <w:kern w:val="0"/>
                <w:szCs w:val="21"/>
                <w:highlight w:val="none"/>
                <w14:textFill>
                  <w14:solidFill>
                    <w14:schemeClr w14:val="tx1"/>
                  </w14:solidFill>
                </w14:textFill>
              </w:rPr>
              <w:t>投标文件</w:t>
            </w:r>
          </w:p>
          <w:p w14:paraId="7103DD7E">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时</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分前不得开启</w:t>
            </w:r>
          </w:p>
        </w:tc>
      </w:tr>
      <w:tr w14:paraId="56D26F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C5B23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7115602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投标截止时间</w:t>
            </w:r>
          </w:p>
        </w:tc>
        <w:tc>
          <w:tcPr>
            <w:tcW w:w="6490" w:type="dxa"/>
            <w:vAlign w:val="center"/>
          </w:tcPr>
          <w:p w14:paraId="1B2D76D0">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详见</w:t>
            </w:r>
            <w:r>
              <w:rPr>
                <w:rFonts w:hint="eastAsia" w:ascii="宋体" w:hAnsi="宋体"/>
                <w:color w:val="000000" w:themeColor="text1"/>
                <w:kern w:val="0"/>
                <w:szCs w:val="21"/>
                <w:highlight w:val="none"/>
                <w:lang w:eastAsia="zh-CN"/>
                <w14:textFill>
                  <w14:solidFill>
                    <w14:schemeClr w14:val="tx1"/>
                  </w14:solidFill>
                </w14:textFill>
              </w:rPr>
              <w:t>招标</w:t>
            </w:r>
            <w:r>
              <w:rPr>
                <w:rFonts w:hint="eastAsia" w:ascii="宋体" w:hAnsi="宋体"/>
                <w:color w:val="000000" w:themeColor="text1"/>
                <w:kern w:val="0"/>
                <w:szCs w:val="21"/>
                <w:highlight w:val="none"/>
                <w14:textFill>
                  <w14:solidFill>
                    <w14:schemeClr w14:val="tx1"/>
                  </w14:solidFill>
                </w14:textFill>
              </w:rPr>
              <w:t>公告中规定的投标文件递交截止时间。</w:t>
            </w:r>
          </w:p>
        </w:tc>
      </w:tr>
      <w:tr w14:paraId="20B5E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4A147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4.2.2</w:t>
            </w:r>
          </w:p>
        </w:tc>
        <w:tc>
          <w:tcPr>
            <w:tcW w:w="1644" w:type="dxa"/>
            <w:vAlign w:val="center"/>
          </w:tcPr>
          <w:p w14:paraId="5C692C2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递交投标文件地点</w:t>
            </w:r>
          </w:p>
        </w:tc>
        <w:tc>
          <w:tcPr>
            <w:tcW w:w="6490" w:type="dxa"/>
            <w:vAlign w:val="center"/>
          </w:tcPr>
          <w:p w14:paraId="37C01145">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p>
        </w:tc>
      </w:tr>
      <w:tr w14:paraId="42ED4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FB278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4.2.3</w:t>
            </w:r>
          </w:p>
        </w:tc>
        <w:tc>
          <w:tcPr>
            <w:tcW w:w="1644" w:type="dxa"/>
            <w:vAlign w:val="center"/>
          </w:tcPr>
          <w:p w14:paraId="0A04BF0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投标文件是否退还</w:t>
            </w:r>
          </w:p>
        </w:tc>
        <w:tc>
          <w:tcPr>
            <w:tcW w:w="6490" w:type="dxa"/>
            <w:vAlign w:val="center"/>
          </w:tcPr>
          <w:p w14:paraId="2EABF4B1">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5386B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F39EC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w:t>
            </w:r>
            <w:r>
              <w:rPr>
                <w:rFonts w:hint="eastAsia" w:ascii="宋体" w:hAnsi="宋体"/>
                <w:color w:val="000000" w:themeColor="text1"/>
                <w:kern w:val="0"/>
                <w:szCs w:val="21"/>
                <w:highlight w:val="none"/>
                <w14:textFill>
                  <w14:solidFill>
                    <w14:schemeClr w14:val="tx1"/>
                  </w14:solidFill>
                </w14:textFill>
              </w:rPr>
              <w:t>.1</w:t>
            </w:r>
          </w:p>
        </w:tc>
        <w:tc>
          <w:tcPr>
            <w:tcW w:w="1644" w:type="dxa"/>
            <w:vAlign w:val="center"/>
          </w:tcPr>
          <w:p w14:paraId="30CE00E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开标时间和</w:t>
            </w:r>
          </w:p>
          <w:p w14:paraId="64A0E66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地点</w:t>
            </w:r>
          </w:p>
        </w:tc>
        <w:tc>
          <w:tcPr>
            <w:tcW w:w="6490" w:type="dxa"/>
            <w:vAlign w:val="center"/>
          </w:tcPr>
          <w:p w14:paraId="1BE840A5">
            <w:pPr>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开标时间：同投标截止时间</w:t>
            </w:r>
          </w:p>
          <w:p w14:paraId="1DA5743F">
            <w:pPr>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开标地点：</w:t>
            </w: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r>
              <w:rPr>
                <w:rFonts w:hint="eastAsia" w:ascii="宋体" w:hAnsi="宋体"/>
                <w:snapToGrid w:val="0"/>
                <w:color w:val="000000" w:themeColor="text1"/>
                <w:kern w:val="0"/>
                <w:szCs w:val="21"/>
                <w:highlight w:val="none"/>
                <w14:textFill>
                  <w14:solidFill>
                    <w14:schemeClr w14:val="tx1"/>
                  </w14:solidFill>
                </w14:textFill>
              </w:rPr>
              <w:t>。</w:t>
            </w:r>
          </w:p>
        </w:tc>
      </w:tr>
      <w:tr w14:paraId="4D242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D77E9D">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w:t>
            </w:r>
          </w:p>
        </w:tc>
        <w:tc>
          <w:tcPr>
            <w:tcW w:w="1644" w:type="dxa"/>
            <w:vAlign w:val="center"/>
          </w:tcPr>
          <w:p w14:paraId="3AFC3627">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开标程序</w:t>
            </w:r>
          </w:p>
        </w:tc>
        <w:tc>
          <w:tcPr>
            <w:tcW w:w="6490" w:type="dxa"/>
            <w:vAlign w:val="center"/>
          </w:tcPr>
          <w:p w14:paraId="51559F42">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主持人按下列程序进行开标：</w:t>
            </w:r>
          </w:p>
          <w:p w14:paraId="32158C66">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宣布开标纪律</w:t>
            </w:r>
            <w:r>
              <w:rPr>
                <w:rFonts w:hint="eastAsia" w:ascii="宋体" w:hAnsi="宋体"/>
                <w:color w:val="000000" w:themeColor="text1"/>
                <w:szCs w:val="21"/>
                <w:highlight w:val="none"/>
                <w14:textFill>
                  <w14:solidFill>
                    <w14:schemeClr w14:val="tx1"/>
                  </w14:solidFill>
                </w14:textFill>
              </w:rPr>
              <w:t>。</w:t>
            </w:r>
          </w:p>
          <w:p w14:paraId="469E5D89">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 宣布开标人、唱标人、记录人、监标人等有关人员姓名</w:t>
            </w:r>
            <w:r>
              <w:rPr>
                <w:rFonts w:hint="eastAsia" w:ascii="宋体" w:hAnsi="宋体"/>
                <w:color w:val="000000" w:themeColor="text1"/>
                <w:szCs w:val="21"/>
                <w:highlight w:val="none"/>
                <w14:textFill>
                  <w14:solidFill>
                    <w14:schemeClr w14:val="tx1"/>
                  </w14:solidFill>
                </w14:textFill>
              </w:rPr>
              <w:t>。</w:t>
            </w:r>
          </w:p>
          <w:p w14:paraId="2AA7D80D">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 公布在投标截止时间前递交投标文件的投标人名称</w:t>
            </w:r>
            <w:r>
              <w:rPr>
                <w:rFonts w:hint="eastAsia" w:ascii="宋体" w:hAnsi="宋体"/>
                <w:color w:val="000000" w:themeColor="text1"/>
                <w:szCs w:val="21"/>
                <w:highlight w:val="none"/>
                <w14:textFill>
                  <w14:solidFill>
                    <w14:schemeClr w14:val="tx1"/>
                  </w14:solidFill>
                </w14:textFill>
              </w:rPr>
              <w:t>。</w:t>
            </w:r>
          </w:p>
          <w:p w14:paraId="6E1D7D0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投标文件的密封检查：投标人可对自己的投标文件封装情况进行检查，以确认其投标文件密封完好。</w:t>
            </w:r>
          </w:p>
          <w:p w14:paraId="1EB98530">
            <w:pPr>
              <w:rPr>
                <w:color w:val="000000" w:themeColor="text1"/>
                <w:highlight w:val="none"/>
                <w14:textFill>
                  <w14:solidFill>
                    <w14:schemeClr w14:val="tx1"/>
                  </w14:solidFill>
                </w14:textFill>
              </w:rPr>
            </w:pPr>
          </w:p>
          <w:p w14:paraId="2701007F">
            <w:pPr>
              <w:rPr>
                <w:color w:val="000000" w:themeColor="text1"/>
                <w:highlight w:val="none"/>
                <w14:textFill>
                  <w14:solidFill>
                    <w14:schemeClr w14:val="tx1"/>
                  </w14:solidFill>
                </w14:textFill>
              </w:rPr>
            </w:pPr>
          </w:p>
          <w:p w14:paraId="10DA1CBB">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逐单位随机开启投标文件。开启投标文件大袋及</w:t>
            </w:r>
            <w:r>
              <w:rPr>
                <w:rFonts w:hint="eastAsia" w:ascii="宋体" w:hAnsi="宋体"/>
                <w:color w:val="000000" w:themeColor="text1"/>
                <w:szCs w:val="21"/>
                <w:highlight w:val="none"/>
                <w:lang w:eastAsia="zh-CN"/>
                <w14:textFill>
                  <w14:solidFill>
                    <w14:schemeClr w14:val="tx1"/>
                  </w14:solidFill>
                </w14:textFill>
              </w:rPr>
              <w:t>投标函</w:t>
            </w:r>
            <w:r>
              <w:rPr>
                <w:rFonts w:ascii="宋体" w:hAnsi="宋体"/>
                <w:color w:val="000000" w:themeColor="text1"/>
                <w:szCs w:val="21"/>
                <w:highlight w:val="none"/>
                <w14:textFill>
                  <w14:solidFill>
                    <w14:schemeClr w14:val="tx1"/>
                  </w14:solidFill>
                </w14:textFill>
              </w:rPr>
              <w:t>部分袋</w:t>
            </w:r>
            <w:r>
              <w:rPr>
                <w:rFonts w:hint="eastAsia" w:ascii="宋体" w:hAnsi="宋体"/>
                <w:color w:val="000000" w:themeColor="text1"/>
                <w:szCs w:val="21"/>
                <w:highlight w:val="none"/>
                <w14:textFill>
                  <w14:solidFill>
                    <w14:schemeClr w14:val="tx1"/>
                  </w14:solidFill>
                </w14:textFill>
              </w:rPr>
              <w:t>、资格审查部分袋</w:t>
            </w:r>
            <w:r>
              <w:rPr>
                <w:rFonts w:ascii="宋体" w:hAnsi="宋体"/>
                <w:color w:val="000000" w:themeColor="text1"/>
                <w:szCs w:val="21"/>
                <w:highlight w:val="none"/>
                <w14:textFill>
                  <w14:solidFill>
                    <w14:schemeClr w14:val="tx1"/>
                  </w14:solidFill>
                </w14:textFill>
              </w:rPr>
              <w:t>；公布投标人名称、投标报价、质量要求、工期及其他内容并记录在案</w:t>
            </w:r>
            <w:r>
              <w:rPr>
                <w:rFonts w:hint="eastAsia" w:ascii="宋体" w:hAnsi="宋体"/>
                <w:color w:val="000000" w:themeColor="text1"/>
                <w:szCs w:val="21"/>
                <w:highlight w:val="none"/>
                <w14:textFill>
                  <w14:solidFill>
                    <w14:schemeClr w14:val="tx1"/>
                  </w14:solidFill>
                </w14:textFill>
              </w:rPr>
              <w:t>。</w:t>
            </w:r>
          </w:p>
          <w:p w14:paraId="77DD63AA">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 投标人对开标有异议的，应当场提出，由</w:t>
            </w:r>
            <w:r>
              <w:rPr>
                <w:rFonts w:hint="eastAsia" w:ascii="宋体" w:hAnsi="宋体"/>
                <w:color w:val="000000" w:themeColor="text1"/>
                <w:szCs w:val="21"/>
                <w:highlight w:val="none"/>
                <w:lang w:eastAsia="zh-CN"/>
                <w14:textFill>
                  <w14:solidFill>
                    <w14:schemeClr w14:val="tx1"/>
                  </w14:solidFill>
                </w14:textFill>
              </w:rPr>
              <w:t>招标</w:t>
            </w:r>
            <w:r>
              <w:rPr>
                <w:rFonts w:hint="eastAsia" w:ascii="宋体" w:hAnsi="宋体"/>
                <w:color w:val="000000" w:themeColor="text1"/>
                <w:szCs w:val="21"/>
                <w:highlight w:val="none"/>
                <w14:textFill>
                  <w14:solidFill>
                    <w14:schemeClr w14:val="tx1"/>
                  </w14:solidFill>
                </w14:textFill>
              </w:rPr>
              <w:t>人或代理机构当场答复，并记录到开标记录表中。异议处理完毕后，汇总开标情况，打印开标记录表。</w:t>
            </w:r>
          </w:p>
          <w:p w14:paraId="51DEDCE4">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ascii="宋体" w:hAnsi="宋体"/>
                <w:color w:val="000000" w:themeColor="text1"/>
                <w:szCs w:val="21"/>
                <w:highlight w:val="none"/>
                <w14:textFill>
                  <w14:solidFill>
                    <w14:schemeClr w14:val="tx1"/>
                  </w14:solidFill>
                </w14:textFill>
              </w:rPr>
              <w:t>. 投标人代表、</w:t>
            </w:r>
            <w:r>
              <w:rPr>
                <w:rFonts w:hint="eastAsia" w:ascii="宋体" w:hAnsi="宋体"/>
                <w:color w:val="000000" w:themeColor="text1"/>
                <w:szCs w:val="21"/>
                <w:highlight w:val="none"/>
                <w:lang w:eastAsia="zh-CN"/>
                <w14:textFill>
                  <w14:solidFill>
                    <w14:schemeClr w14:val="tx1"/>
                  </w14:solidFill>
                </w14:textFill>
              </w:rPr>
              <w:t>招标</w:t>
            </w:r>
            <w:r>
              <w:rPr>
                <w:rFonts w:ascii="宋体" w:hAnsi="宋体"/>
                <w:color w:val="000000" w:themeColor="text1"/>
                <w:szCs w:val="21"/>
                <w:highlight w:val="none"/>
                <w14:textFill>
                  <w14:solidFill>
                    <w14:schemeClr w14:val="tx1"/>
                  </w14:solidFill>
                </w14:textFill>
              </w:rPr>
              <w:t>人代表、监标人、</w:t>
            </w:r>
            <w:r>
              <w:rPr>
                <w:rFonts w:hint="eastAsia" w:ascii="宋体" w:hAnsi="宋体"/>
                <w:color w:val="000000" w:themeColor="text1"/>
                <w:szCs w:val="21"/>
                <w:highlight w:val="none"/>
                <w14:textFill>
                  <w14:solidFill>
                    <w14:schemeClr w14:val="tx1"/>
                  </w14:solidFill>
                </w14:textFill>
              </w:rPr>
              <w:t>主持人、</w:t>
            </w:r>
            <w:r>
              <w:rPr>
                <w:rFonts w:ascii="宋体" w:hAnsi="宋体"/>
                <w:color w:val="000000" w:themeColor="text1"/>
                <w:szCs w:val="21"/>
                <w:highlight w:val="none"/>
                <w14:textFill>
                  <w14:solidFill>
                    <w14:schemeClr w14:val="tx1"/>
                  </w14:solidFill>
                </w14:textFill>
              </w:rPr>
              <w:t>记录人等有关人员在开标记录上</w:t>
            </w:r>
            <w:r>
              <w:rPr>
                <w:rFonts w:hint="eastAsia" w:ascii="宋体" w:hAnsi="宋体"/>
                <w:color w:val="000000" w:themeColor="text1"/>
                <w:szCs w:val="21"/>
                <w:highlight w:val="none"/>
                <w14:textFill>
                  <w14:solidFill>
                    <w14:schemeClr w14:val="tx1"/>
                  </w14:solidFill>
                </w14:textFill>
              </w:rPr>
              <w:t>签名</w:t>
            </w:r>
            <w:r>
              <w:rPr>
                <w:rFonts w:ascii="宋体" w:hAnsi="宋体"/>
                <w:color w:val="000000" w:themeColor="text1"/>
                <w:szCs w:val="21"/>
                <w:highlight w:val="none"/>
                <w14:textFill>
                  <w14:solidFill>
                    <w14:schemeClr w14:val="tx1"/>
                  </w14:solidFill>
                </w14:textFill>
              </w:rPr>
              <w:t>确认</w:t>
            </w:r>
            <w:r>
              <w:rPr>
                <w:rFonts w:hint="eastAsia" w:ascii="宋体" w:hAnsi="宋体"/>
                <w:color w:val="000000" w:themeColor="text1"/>
                <w:szCs w:val="21"/>
                <w:highlight w:val="none"/>
                <w14:textFill>
                  <w14:solidFill>
                    <w14:schemeClr w14:val="tx1"/>
                  </w14:solidFill>
                </w14:textFill>
              </w:rPr>
              <w:t>。因其他原因未能签名的，视为默认开标结果。</w:t>
            </w:r>
          </w:p>
          <w:p w14:paraId="04582409">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ascii="宋体" w:hAnsi="宋体"/>
                <w:color w:val="000000" w:themeColor="text1"/>
                <w:szCs w:val="21"/>
                <w:highlight w:val="none"/>
                <w14:textFill>
                  <w14:solidFill>
                    <w14:schemeClr w14:val="tx1"/>
                  </w14:solidFill>
                </w14:textFill>
              </w:rPr>
              <w:t>. 开标结束。</w:t>
            </w:r>
          </w:p>
        </w:tc>
      </w:tr>
      <w:tr w14:paraId="386CA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6D393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6.1.1</w:t>
            </w:r>
          </w:p>
        </w:tc>
        <w:tc>
          <w:tcPr>
            <w:tcW w:w="1644" w:type="dxa"/>
            <w:vAlign w:val="center"/>
          </w:tcPr>
          <w:p w14:paraId="282797D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评标委员会的组建</w:t>
            </w:r>
          </w:p>
        </w:tc>
        <w:tc>
          <w:tcPr>
            <w:tcW w:w="6490" w:type="dxa"/>
            <w:vAlign w:val="center"/>
          </w:tcPr>
          <w:p w14:paraId="5C888E1A">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由</w:t>
            </w:r>
            <w:r>
              <w:rPr>
                <w:rFonts w:hint="eastAsia" w:ascii="宋体" w:hAnsi="宋体" w:cs="宋体"/>
                <w:color w:val="000000" w:themeColor="text1"/>
                <w:highlight w:val="none"/>
                <w:lang w:eastAsia="zh-CN"/>
                <w14:textFill>
                  <w14:solidFill>
                    <w14:schemeClr w14:val="tx1"/>
                  </w14:solidFill>
                </w14:textFill>
              </w:rPr>
              <w:t>招标</w:t>
            </w:r>
            <w:r>
              <w:rPr>
                <w:rFonts w:hint="eastAsia" w:ascii="宋体" w:hAnsi="宋体" w:cs="宋体"/>
                <w:color w:val="000000" w:themeColor="text1"/>
                <w:highlight w:val="none"/>
                <w14:textFill>
                  <w14:solidFill>
                    <w14:schemeClr w14:val="tx1"/>
                  </w14:solidFill>
                </w14:textFill>
              </w:rPr>
              <w:t>人按法律法规及相关规定依法组建评标委员会。</w:t>
            </w:r>
          </w:p>
        </w:tc>
      </w:tr>
      <w:tr w14:paraId="18C08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35" w:type="dxa"/>
            <w:vAlign w:val="center"/>
          </w:tcPr>
          <w:p w14:paraId="3FD54F3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.3.2</w:t>
            </w:r>
          </w:p>
        </w:tc>
        <w:tc>
          <w:tcPr>
            <w:tcW w:w="1644" w:type="dxa"/>
            <w:vAlign w:val="center"/>
          </w:tcPr>
          <w:p w14:paraId="373B6F8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评标委员会推荐中标候选人的人数</w:t>
            </w:r>
          </w:p>
        </w:tc>
        <w:tc>
          <w:tcPr>
            <w:tcW w:w="6490" w:type="dxa"/>
            <w:vAlign w:val="center"/>
          </w:tcPr>
          <w:p w14:paraId="6C9F5106">
            <w:pPr>
              <w:autoSpaceDE w:val="0"/>
              <w:autoSpaceDN w:val="0"/>
              <w:adjustRightInd w:val="0"/>
              <w:snapToGrid w:val="0"/>
              <w:spacing w:line="400" w:lineRule="exact"/>
              <w:ind w:firstLine="420" w:firstLineChars="200"/>
              <w:rPr>
                <w:rFonts w:hint="default" w:ascii="宋体" w:hAnsi="宋体" w:cs="宋体"/>
                <w:b/>
                <w:bCs/>
                <w:color w:val="000000" w:themeColor="text1"/>
                <w:kern w:val="0"/>
                <w:szCs w:val="21"/>
                <w:highlight w:val="none"/>
                <w:lang w:val="en-US"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推荐经评审合格的</w:t>
            </w:r>
            <w:r>
              <w:rPr>
                <w:rFonts w:hint="eastAsia" w:ascii="宋体" w:hAnsi="宋体"/>
                <w:color w:val="000000" w:themeColor="text1"/>
                <w:kern w:val="0"/>
                <w:szCs w:val="21"/>
                <w:highlight w:val="none"/>
                <w14:textFill>
                  <w14:solidFill>
                    <w14:schemeClr w14:val="tx1"/>
                  </w14:solidFill>
                </w14:textFill>
              </w:rPr>
              <w:t>报价</w:t>
            </w:r>
            <w:r>
              <w:rPr>
                <w:rFonts w:ascii="宋体" w:hAnsi="宋体"/>
                <w:color w:val="000000" w:themeColor="text1"/>
                <w:kern w:val="0"/>
                <w:szCs w:val="21"/>
                <w:highlight w:val="none"/>
                <w14:textFill>
                  <w14:solidFill>
                    <w14:schemeClr w14:val="tx1"/>
                  </w14:solidFill>
                </w14:textFill>
              </w:rPr>
              <w:t>由低到高排名前三名为中标候选人。</w:t>
            </w:r>
            <w:r>
              <w:rPr>
                <w:rFonts w:hint="eastAsia" w:ascii="宋体" w:hAnsi="宋体" w:cs="宋体"/>
                <w:color w:val="000000" w:themeColor="text1"/>
                <w:kern w:val="0"/>
                <w:szCs w:val="21"/>
                <w:highlight w:val="none"/>
                <w:lang w:val="en-US" w:eastAsia="zh-CN"/>
                <w14:textFill>
                  <w14:solidFill>
                    <w14:schemeClr w14:val="tx1"/>
                  </w14:solidFill>
                </w14:textFill>
              </w:rPr>
              <w:t>若有效投标人少于三个的，按实际推荐。</w:t>
            </w:r>
          </w:p>
        </w:tc>
      </w:tr>
      <w:tr w14:paraId="31C19B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57BCD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.1</w:t>
            </w:r>
          </w:p>
        </w:tc>
        <w:tc>
          <w:tcPr>
            <w:tcW w:w="1644" w:type="dxa"/>
            <w:vAlign w:val="center"/>
          </w:tcPr>
          <w:p w14:paraId="5B3F190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中标公示</w:t>
            </w:r>
          </w:p>
        </w:tc>
        <w:tc>
          <w:tcPr>
            <w:tcW w:w="6490" w:type="dxa"/>
            <w:vAlign w:val="center"/>
          </w:tcPr>
          <w:p w14:paraId="66EDF86A">
            <w:pPr>
              <w:autoSpaceDE w:val="0"/>
              <w:autoSpaceDN w:val="0"/>
              <w:adjustRightInd w:val="0"/>
              <w:snapToGrid w:val="0"/>
              <w:spacing w:line="400" w:lineRule="exact"/>
              <w:ind w:firstLine="420" w:firstLineChars="200"/>
              <w:rPr>
                <w:rFonts w:ascii="宋体" w:hAnsi="宋体"/>
                <w:color w:val="000000" w:themeColor="text1"/>
                <w:spacing w:val="4"/>
                <w:kern w:val="0"/>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在收到评标报告后3日内将评标结果在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color w:val="000000" w:themeColor="text1"/>
                <w:spacing w:val="-57"/>
                <w:sz w:val="20"/>
                <w:szCs w:val="20"/>
                <w:highlight w:val="none"/>
                <w:u w:val="single" w:color="auto"/>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上进行公示，公示期为</w:t>
            </w:r>
            <w:r>
              <w:rPr>
                <w:rFonts w:ascii="宋体" w:hAnsi="宋体" w:cs="宋体"/>
                <w:color w:val="000000" w:themeColor="text1"/>
                <w:szCs w:val="21"/>
                <w:highlight w:val="none"/>
                <w14:textFill>
                  <w14:solidFill>
                    <w14:schemeClr w14:val="tx1"/>
                  </w14:solidFill>
                </w14:textFill>
              </w:rPr>
              <w:t>3日</w:t>
            </w:r>
            <w:r>
              <w:rPr>
                <w:rFonts w:hint="eastAsia" w:ascii="宋体" w:hAnsi="宋体" w:cs="宋体"/>
                <w:color w:val="000000" w:themeColor="text1"/>
                <w:szCs w:val="21"/>
                <w:highlight w:val="none"/>
                <w14:textFill>
                  <w14:solidFill>
                    <w14:schemeClr w14:val="tx1"/>
                  </w14:solidFill>
                </w14:textFill>
              </w:rPr>
              <w:t>。为深化信息公开，接受社会监督，本项目将按照《招标公告和公示信息发布管理办法》（国家发改委令第10号）的要求，公示内容包括中标候选人名称、排序、投标报价、质量、</w:t>
            </w:r>
            <w:r>
              <w:rPr>
                <w:rFonts w:hint="eastAsia" w:ascii="宋体" w:hAnsi="宋体" w:cs="宋体"/>
                <w:color w:val="000000" w:themeColor="text1"/>
                <w:szCs w:val="21"/>
                <w:highlight w:val="none"/>
                <w:lang w:val="en-US" w:eastAsia="zh-CN"/>
                <w14:textFill>
                  <w14:solidFill>
                    <w14:schemeClr w14:val="tx1"/>
                  </w14:solidFill>
                </w14:textFill>
              </w:rPr>
              <w:t>交货期，</w:t>
            </w:r>
            <w:r>
              <w:rPr>
                <w:rFonts w:hint="eastAsia" w:ascii="宋体" w:hAnsi="宋体" w:cs="宋体"/>
                <w:color w:val="000000" w:themeColor="text1"/>
                <w:szCs w:val="21"/>
                <w:highlight w:val="none"/>
                <w14:textFill>
                  <w14:solidFill>
                    <w14:schemeClr w14:val="tx1"/>
                  </w14:solidFill>
                </w14:textFill>
              </w:rPr>
              <w:t>中标候选人资质；否决投标情况及理由；提出异议、投诉的渠道和方式。</w:t>
            </w:r>
          </w:p>
        </w:tc>
      </w:tr>
      <w:tr w14:paraId="67CFF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506AA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7.4</w:t>
            </w:r>
          </w:p>
        </w:tc>
        <w:tc>
          <w:tcPr>
            <w:tcW w:w="1644" w:type="dxa"/>
            <w:vAlign w:val="center"/>
          </w:tcPr>
          <w:p w14:paraId="37075C1C">
            <w:pP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是否授权评标委员会确定中标人</w:t>
            </w:r>
          </w:p>
        </w:tc>
        <w:tc>
          <w:tcPr>
            <w:tcW w:w="6490" w:type="dxa"/>
            <w:vAlign w:val="center"/>
          </w:tcPr>
          <w:p w14:paraId="6B1BF88C">
            <w:pPr>
              <w:snapToGrid w:val="0"/>
              <w:spacing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637382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649DD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6</w:t>
            </w:r>
          </w:p>
        </w:tc>
        <w:tc>
          <w:tcPr>
            <w:tcW w:w="1644" w:type="dxa"/>
            <w:vAlign w:val="center"/>
          </w:tcPr>
          <w:p w14:paraId="41FD4B72">
            <w:pP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技术成果经济补偿</w:t>
            </w:r>
          </w:p>
        </w:tc>
        <w:tc>
          <w:tcPr>
            <w:tcW w:w="6490" w:type="dxa"/>
            <w:vAlign w:val="center"/>
          </w:tcPr>
          <w:p w14:paraId="2EC1AD65">
            <w:pP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不补偿</w:t>
            </w:r>
          </w:p>
        </w:tc>
      </w:tr>
      <w:tr w14:paraId="4A4CC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798CE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7.7.1</w:t>
            </w:r>
          </w:p>
        </w:tc>
        <w:tc>
          <w:tcPr>
            <w:tcW w:w="1644" w:type="dxa"/>
            <w:vAlign w:val="center"/>
          </w:tcPr>
          <w:p w14:paraId="6D5C9FF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w:t>
            </w:r>
          </w:p>
        </w:tc>
        <w:tc>
          <w:tcPr>
            <w:tcW w:w="6490" w:type="dxa"/>
            <w:vAlign w:val="center"/>
          </w:tcPr>
          <w:p w14:paraId="346BBB07">
            <w:pPr>
              <w:snapToGrid w:val="0"/>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 xml:space="preserve">无 </w:t>
            </w:r>
          </w:p>
        </w:tc>
      </w:tr>
      <w:tr w14:paraId="4E26B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224A9B">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4</w:t>
            </w:r>
          </w:p>
        </w:tc>
        <w:tc>
          <w:tcPr>
            <w:tcW w:w="1644" w:type="dxa"/>
            <w:vAlign w:val="center"/>
          </w:tcPr>
          <w:p w14:paraId="43CC65D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签订合同</w:t>
            </w:r>
          </w:p>
        </w:tc>
        <w:tc>
          <w:tcPr>
            <w:tcW w:w="6490" w:type="dxa"/>
            <w:vAlign w:val="center"/>
          </w:tcPr>
          <w:p w14:paraId="3656DE34">
            <w:pPr>
              <w:pStyle w:val="14"/>
              <w:ind w:left="0" w:leftChars="0" w:firstLine="42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本次</w:t>
            </w:r>
            <w: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公示期结束后，由</w:t>
            </w:r>
            <w:r>
              <w:rPr>
                <w:rFonts w:hint="eastAsia" w:ascii="宋体" w:hAnsi="宋体" w:eastAsia="宋体" w:cs="宋体"/>
                <w:color w:val="000000" w:themeColor="text1"/>
                <w:kern w:val="0"/>
                <w:sz w:val="21"/>
                <w:szCs w:val="21"/>
                <w:highlight w:val="none"/>
                <w14:textFill>
                  <w14:solidFill>
                    <w14:schemeClr w14:val="tx1"/>
                  </w14:solidFill>
                </w14:textFill>
                <w14:ligatures w14:val="none"/>
              </w:rPr>
              <w:t>重庆高速资产经营管理有限公司</w:t>
            </w:r>
            <w:r>
              <w:rPr>
                <w:rFonts w:hint="eastAsia" w:ascii="宋体" w:hAnsi="宋体" w:eastAsia="宋体" w:cs="宋体"/>
                <w:color w:val="000000" w:themeColor="text1"/>
                <w:kern w:val="0"/>
                <w:sz w:val="21"/>
                <w:szCs w:val="21"/>
                <w:highlight w:val="none"/>
                <w:lang w:eastAsia="zh-CN"/>
                <w14:textFill>
                  <w14:solidFill>
                    <w14:schemeClr w14:val="tx1"/>
                  </w14:solidFill>
                </w14:textFill>
                <w14:ligatures w14:val="none"/>
              </w:rPr>
              <w:t>利百客</w:t>
            </w:r>
            <w:r>
              <w:rPr>
                <w:rFonts w:hint="eastAsia" w:ascii="宋体" w:hAnsi="宋体" w:eastAsia="宋体" w:cs="宋体"/>
                <w:color w:val="000000" w:themeColor="text1"/>
                <w:kern w:val="0"/>
                <w:sz w:val="21"/>
                <w:szCs w:val="21"/>
                <w:highlight w:val="none"/>
                <w14:textFill>
                  <w14:solidFill>
                    <w14:schemeClr w14:val="tx1"/>
                  </w14:solidFill>
                </w14:textFill>
                <w14:ligatures w14:val="none"/>
              </w:rPr>
              <w:t>供应链管理分公司</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与中标人签订水泥采购合同</w:t>
            </w:r>
          </w:p>
        </w:tc>
      </w:tr>
      <w:tr w14:paraId="2D829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E2D13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w:t>
            </w:r>
          </w:p>
        </w:tc>
        <w:tc>
          <w:tcPr>
            <w:tcW w:w="1644" w:type="dxa"/>
            <w:vAlign w:val="center"/>
          </w:tcPr>
          <w:p w14:paraId="3BB4170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重新</w:t>
            </w:r>
            <w:r>
              <w:rPr>
                <w:rFonts w:hint="eastAsia" w:ascii="宋体" w:hAnsi="宋体"/>
                <w:color w:val="000000" w:themeColor="text1"/>
                <w:kern w:val="0"/>
                <w:szCs w:val="21"/>
                <w:highlight w:val="none"/>
                <w:lang w:eastAsia="zh-CN"/>
                <w14:textFill>
                  <w14:solidFill>
                    <w14:schemeClr w14:val="tx1"/>
                  </w14:solidFill>
                </w14:textFill>
              </w:rPr>
              <w:t>招标</w:t>
            </w:r>
            <w:r>
              <w:rPr>
                <w:rFonts w:hint="eastAsia" w:ascii="宋体" w:hAnsi="宋体"/>
                <w:color w:val="000000" w:themeColor="text1"/>
                <w:kern w:val="0"/>
                <w:szCs w:val="21"/>
                <w:highlight w:val="none"/>
                <w14:textFill>
                  <w14:solidFill>
                    <w14:schemeClr w14:val="tx1"/>
                  </w14:solidFill>
                </w14:textFill>
              </w:rPr>
              <w:t>的情形</w:t>
            </w:r>
          </w:p>
        </w:tc>
        <w:tc>
          <w:tcPr>
            <w:tcW w:w="6490" w:type="dxa"/>
            <w:vAlign w:val="center"/>
          </w:tcPr>
          <w:p w14:paraId="4BD8E392">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1.按投标人须知第8.1（1）执行；</w:t>
            </w:r>
          </w:p>
          <w:p w14:paraId="05F72AEA">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2.按投标人须知第8.1（2）执行；</w:t>
            </w:r>
          </w:p>
          <w:p w14:paraId="092F3DA6">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按投标人须知第8.1（3）执行；</w:t>
            </w:r>
          </w:p>
          <w:p w14:paraId="4F41A48C">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按投标人须知第8.1（4）执行</w:t>
            </w:r>
            <w:r>
              <w:rPr>
                <w:rFonts w:hint="eastAsia" w:ascii="宋体" w:hAnsi="宋体"/>
                <w:color w:val="000000" w:themeColor="text1"/>
                <w:kern w:val="0"/>
                <w:szCs w:val="21"/>
                <w:highlight w:val="none"/>
                <w14:textFill>
                  <w14:solidFill>
                    <w14:schemeClr w14:val="tx1"/>
                  </w14:solidFill>
                </w14:textFill>
              </w:rPr>
              <w:t>；</w:t>
            </w:r>
          </w:p>
          <w:p w14:paraId="3D431F2D">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注：本款只适用于首次</w:t>
            </w:r>
            <w:r>
              <w:rPr>
                <w:rFonts w:hint="eastAsia" w:ascii="宋体" w:hAnsi="宋体"/>
                <w:color w:val="000000" w:themeColor="text1"/>
                <w:kern w:val="0"/>
                <w:szCs w:val="21"/>
                <w:highlight w:val="none"/>
                <w:lang w:eastAsia="zh-CN"/>
                <w14:textFill>
                  <w14:solidFill>
                    <w14:schemeClr w14:val="tx1"/>
                  </w14:solidFill>
                </w14:textFill>
              </w:rPr>
              <w:t>招标</w:t>
            </w:r>
            <w:r>
              <w:rPr>
                <w:rFonts w:hint="eastAsia" w:ascii="宋体" w:hAnsi="宋体"/>
                <w:color w:val="000000" w:themeColor="text1"/>
                <w:kern w:val="0"/>
                <w:szCs w:val="21"/>
                <w:highlight w:val="none"/>
                <w14:textFill>
                  <w14:solidFill>
                    <w14:schemeClr w14:val="tx1"/>
                  </w14:solidFill>
                </w14:textFill>
              </w:rPr>
              <w:t>。</w:t>
            </w:r>
          </w:p>
        </w:tc>
      </w:tr>
      <w:tr w14:paraId="250E4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A6067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w:t>
            </w:r>
          </w:p>
        </w:tc>
        <w:tc>
          <w:tcPr>
            <w:tcW w:w="1644" w:type="dxa"/>
            <w:vAlign w:val="center"/>
          </w:tcPr>
          <w:p w14:paraId="497A9B75">
            <w:pPr>
              <w:snapToGrid w:val="0"/>
              <w:spacing w:line="400" w:lineRule="exact"/>
              <w:jc w:val="center"/>
              <w:rPr>
                <w:rFonts w:hint="eastAsia" w:eastAsia="宋体"/>
                <w:color w:val="000000" w:themeColor="text1"/>
                <w:highlight w:val="none"/>
                <w:lang w:eastAsia="zh-CN"/>
                <w14:textFill>
                  <w14:solidFill>
                    <w14:schemeClr w14:val="tx1"/>
                  </w14:solidFill>
                </w14:textFill>
              </w:rPr>
            </w:pPr>
            <w:bookmarkStart w:id="101" w:name="_Toc430530434"/>
            <w:bookmarkStart w:id="102" w:name="_Toc536628250"/>
            <w:bookmarkStart w:id="103" w:name="_Toc13210670"/>
            <w:bookmarkStart w:id="104" w:name="_Toc509218709"/>
            <w:bookmarkStart w:id="105" w:name="_Toc16930431"/>
            <w:r>
              <w:rPr>
                <w:rFonts w:hint="eastAsia" w:ascii="宋体" w:hAnsi="宋体"/>
                <w:color w:val="000000" w:themeColor="text1"/>
                <w:kern w:val="0"/>
                <w:szCs w:val="21"/>
                <w:highlight w:val="none"/>
                <w14:textFill>
                  <w14:solidFill>
                    <w14:schemeClr w14:val="tx1"/>
                  </w14:solidFill>
                </w14:textFill>
              </w:rPr>
              <w:t>重新</w:t>
            </w: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和不再</w:t>
            </w:r>
            <w:bookmarkEnd w:id="101"/>
            <w:bookmarkEnd w:id="102"/>
            <w:bookmarkEnd w:id="103"/>
            <w:bookmarkEnd w:id="104"/>
            <w:bookmarkEnd w:id="105"/>
            <w:r>
              <w:rPr>
                <w:rFonts w:hint="eastAsia" w:ascii="宋体" w:hAnsi="宋体"/>
                <w:color w:val="000000" w:themeColor="text1"/>
                <w:kern w:val="0"/>
                <w:szCs w:val="21"/>
                <w:highlight w:val="none"/>
                <w:lang w:eastAsia="zh-CN"/>
                <w14:textFill>
                  <w14:solidFill>
                    <w14:schemeClr w14:val="tx1"/>
                  </w14:solidFill>
                </w14:textFill>
              </w:rPr>
              <w:t>招标</w:t>
            </w:r>
          </w:p>
        </w:tc>
        <w:tc>
          <w:tcPr>
            <w:tcW w:w="6490" w:type="dxa"/>
            <w:vAlign w:val="center"/>
          </w:tcPr>
          <w:p w14:paraId="1EEA10F9">
            <w:pPr>
              <w:autoSpaceDE w:val="0"/>
              <w:autoSpaceDN w:val="0"/>
              <w:adjustRightInd w:val="0"/>
              <w:snapToGrid w:val="0"/>
              <w:spacing w:after="48" w:afterLines="20"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的投标人仍然少于三个的，按照招标投标法律法规规定的程序开标和评标。重新</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经评审有效投标人的，应当依法确定中标候选人；无有效投标人的，可以不再进行</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tc>
      </w:tr>
      <w:tr w14:paraId="36410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1424D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w:t>
            </w:r>
          </w:p>
        </w:tc>
        <w:tc>
          <w:tcPr>
            <w:tcW w:w="8134" w:type="dxa"/>
            <w:gridSpan w:val="2"/>
            <w:vAlign w:val="center"/>
          </w:tcPr>
          <w:p w14:paraId="43F6871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需要补充的其他内容</w:t>
            </w:r>
          </w:p>
        </w:tc>
      </w:tr>
      <w:tr w14:paraId="20F62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A0E50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10.1</w:t>
            </w:r>
          </w:p>
        </w:tc>
        <w:tc>
          <w:tcPr>
            <w:tcW w:w="1644" w:type="dxa"/>
            <w:vAlign w:val="center"/>
          </w:tcPr>
          <w:p w14:paraId="23A7C27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异议、</w:t>
            </w:r>
            <w:r>
              <w:rPr>
                <w:rFonts w:ascii="宋体" w:hAnsi="宋体"/>
                <w:color w:val="000000" w:themeColor="text1"/>
                <w:kern w:val="0"/>
                <w:szCs w:val="21"/>
                <w:highlight w:val="none"/>
                <w14:textFill>
                  <w14:solidFill>
                    <w14:schemeClr w14:val="tx1"/>
                  </w14:solidFill>
                </w14:textFill>
              </w:rPr>
              <w:t>投诉处理</w:t>
            </w:r>
          </w:p>
        </w:tc>
        <w:tc>
          <w:tcPr>
            <w:tcW w:w="6490" w:type="dxa"/>
            <w:vAlign w:val="center"/>
          </w:tcPr>
          <w:p w14:paraId="09DA1825">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投标人或者其他利害关系人就本项目的</w:t>
            </w: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文件</w:t>
            </w:r>
            <w:r>
              <w:rPr>
                <w:rFonts w:hint="eastAsia" w:ascii="宋体" w:hAnsi="宋体"/>
                <w:color w:val="000000" w:themeColor="text1"/>
                <w:kern w:val="0"/>
                <w:szCs w:val="21"/>
                <w:highlight w:val="none"/>
                <w14:textFill>
                  <w14:solidFill>
                    <w14:schemeClr w14:val="tx1"/>
                  </w14:solidFill>
                </w14:textFill>
              </w:rPr>
              <w:t>（含澄清修改）、开标情况、</w:t>
            </w:r>
            <w:r>
              <w:rPr>
                <w:rFonts w:ascii="宋体" w:hAnsi="宋体"/>
                <w:color w:val="000000" w:themeColor="text1"/>
                <w:kern w:val="0"/>
                <w:szCs w:val="21"/>
                <w:highlight w:val="none"/>
                <w14:textFill>
                  <w14:solidFill>
                    <w14:schemeClr w14:val="tx1"/>
                  </w14:solidFill>
                </w14:textFill>
              </w:rPr>
              <w:t>评标结果等事项提出投诉</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，应当先向</w:t>
            </w: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人提出异议；</w:t>
            </w: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人应当在规定时间内答复；对</w:t>
            </w: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人的答复不满意，可向监督部门投诉。</w:t>
            </w:r>
          </w:p>
          <w:p w14:paraId="0F715704">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提出异议或投诉时应当包括下列内容：</w:t>
            </w:r>
          </w:p>
          <w:p w14:paraId="6B9F7A3F">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（1）异议人或投诉人的名称、地址及有效联系方式；</w:t>
            </w:r>
          </w:p>
          <w:p w14:paraId="4EEE4CE5">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（2）被异议人或被投诉人的名称、地址及有效联系方式；</w:t>
            </w:r>
          </w:p>
          <w:p w14:paraId="25747AA7">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（3）异议或投诉事项的基本事实；</w:t>
            </w:r>
          </w:p>
          <w:p w14:paraId="3003A3FF">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（4）请求及主张；</w:t>
            </w:r>
          </w:p>
          <w:p w14:paraId="625E8F8D">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（5）涉及事项的证据、证明材料。</w:t>
            </w:r>
          </w:p>
          <w:p w14:paraId="7F7B59B4">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3D966FDB">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监督部门依照《</w:t>
            </w:r>
            <w:r>
              <w:rPr>
                <w:rFonts w:hint="eastAsia" w:ascii="宋体" w:hAnsi="宋体"/>
                <w:color w:val="000000" w:themeColor="text1"/>
                <w:kern w:val="0"/>
                <w:szCs w:val="21"/>
                <w:highlight w:val="none"/>
                <w14:textFill>
                  <w14:solidFill>
                    <w14:schemeClr w14:val="tx1"/>
                  </w14:solidFill>
                </w14:textFill>
              </w:rPr>
              <w:t>中华人民共和国</w:t>
            </w:r>
            <w:r>
              <w:rPr>
                <w:rFonts w:ascii="宋体" w:hAnsi="宋体"/>
                <w:color w:val="000000" w:themeColor="text1"/>
                <w:kern w:val="0"/>
                <w:szCs w:val="21"/>
                <w:highlight w:val="none"/>
                <w14:textFill>
                  <w14:solidFill>
                    <w14:schemeClr w14:val="tx1"/>
                  </w14:solidFill>
                </w14:textFill>
              </w:rPr>
              <w:t>招标投标法》、《</w:t>
            </w:r>
            <w:r>
              <w:rPr>
                <w:rFonts w:hint="eastAsia" w:ascii="宋体" w:hAnsi="宋体"/>
                <w:color w:val="000000" w:themeColor="text1"/>
                <w:kern w:val="0"/>
                <w:szCs w:val="21"/>
                <w:highlight w:val="none"/>
                <w14:textFill>
                  <w14:solidFill>
                    <w14:schemeClr w14:val="tx1"/>
                  </w14:solidFill>
                </w14:textFill>
              </w:rPr>
              <w:t>中华人民共和国</w:t>
            </w:r>
            <w:r>
              <w:rPr>
                <w:rFonts w:ascii="宋体" w:hAnsi="宋体"/>
                <w:color w:val="000000" w:themeColor="text1"/>
                <w:kern w:val="0"/>
                <w:szCs w:val="21"/>
                <w:highlight w:val="none"/>
                <w14:textFill>
                  <w14:solidFill>
                    <w14:schemeClr w14:val="tx1"/>
                  </w14:solidFill>
                </w14:textFill>
              </w:rPr>
              <w:t>招标投标法实施条例》、《重庆市招标投标条例》、《工程建设项目招标投标活动投诉处理办法》（七部委令第11号（根据九部门2013年第23号令修正））、</w:t>
            </w:r>
            <w:r>
              <w:rPr>
                <w:rFonts w:hint="eastAsia" w:ascii="宋体" w:hAnsi="宋体"/>
                <w:color w:val="000000" w:themeColor="text1"/>
                <w:kern w:val="0"/>
                <w:szCs w:val="21"/>
                <w:highlight w:val="none"/>
                <w14:textFill>
                  <w14:solidFill>
                    <w14:schemeClr w14:val="tx1"/>
                  </w14:solidFill>
                </w14:textFill>
              </w:rPr>
              <w:t>《关于印发&lt;重庆市招标投标活动投诉处理实施细则（修订）&gt;的通知》（渝公管发〔2021〕54号）</w:t>
            </w:r>
            <w:r>
              <w:rPr>
                <w:rFonts w:ascii="宋体" w:hAnsi="宋体"/>
                <w:color w:val="000000" w:themeColor="text1"/>
                <w:kern w:val="0"/>
                <w:szCs w:val="21"/>
                <w:highlight w:val="none"/>
                <w14:textFill>
                  <w14:solidFill>
                    <w14:schemeClr w14:val="tx1"/>
                  </w14:solidFill>
                </w14:textFill>
              </w:rPr>
              <w:t>等法律法规文件处理投诉。</w:t>
            </w:r>
          </w:p>
          <w:p w14:paraId="355A4BF1">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 根据《重庆市工程建设领域招标投标信用管理暂行办法》的规定，投标人捏造事实、伪造材料，或者以非法手段获取证明材料进行质疑或者投诉的，将被列入黑名单管理；</w:t>
            </w:r>
            <w:r>
              <w:rPr>
                <w:rFonts w:ascii="宋体" w:hAnsi="宋体"/>
                <w:color w:val="000000" w:themeColor="text1"/>
                <w:kern w:val="0"/>
                <w:szCs w:val="21"/>
                <w:highlight w:val="none"/>
                <w14:textFill>
                  <w14:solidFill>
                    <w14:schemeClr w14:val="tx1"/>
                  </w14:solidFill>
                </w14:textFill>
              </w:rPr>
              <w:t>给他人造成损失的，依法承担赔偿责任。</w:t>
            </w:r>
          </w:p>
          <w:p w14:paraId="60CC962A">
            <w:pPr>
              <w:widowControl/>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异议受理单位：</w:t>
            </w:r>
            <w:r>
              <w:rPr>
                <w:rFonts w:hint="eastAsia" w:ascii="宋体" w:hAnsi="宋体"/>
                <w:color w:val="000000" w:themeColor="text1"/>
                <w:kern w:val="0"/>
                <w:szCs w:val="21"/>
                <w:highlight w:val="none"/>
                <w:lang w:eastAsia="zh-CN"/>
                <w14:textFill>
                  <w14:solidFill>
                    <w14:schemeClr w14:val="tx1"/>
                  </w14:solidFill>
                </w14:textFill>
              </w:rPr>
              <w:t>重庆高速资产经营管理有限公司</w:t>
            </w:r>
          </w:p>
          <w:p w14:paraId="031E114C">
            <w:pPr>
              <w:widowControl/>
              <w:spacing w:line="400" w:lineRule="exact"/>
              <w:ind w:firstLine="420" w:firstLineChars="200"/>
              <w:rPr>
                <w:rFonts w:hint="default" w:ascii="宋体" w:hAnsi="宋体"/>
                <w:color w:val="000000" w:themeColor="text1"/>
                <w:kern w:val="0"/>
                <w:szCs w:val="21"/>
                <w:highlight w:val="none"/>
                <w:u w:val="singl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联系电话：</w:t>
            </w:r>
            <w:r>
              <w:rPr>
                <w:rFonts w:hint="eastAsia" w:ascii="宋体" w:hAnsi="宋体"/>
                <w:color w:val="000000" w:themeColor="text1"/>
                <w:kern w:val="0"/>
                <w:szCs w:val="21"/>
                <w:highlight w:val="none"/>
                <w:u w:val="single"/>
                <w:lang w:val="en-US" w:eastAsia="zh-CN"/>
                <w14:textFill>
                  <w14:solidFill>
                    <w14:schemeClr w14:val="tx1"/>
                  </w14:solidFill>
                </w14:textFill>
              </w:rPr>
              <w:t xml:space="preserve"> 023-89138382</w:t>
            </w:r>
          </w:p>
          <w:p w14:paraId="44D20C04">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投诉受理部门：</w:t>
            </w:r>
            <w:r>
              <w:rPr>
                <w:rFonts w:hint="eastAsia" w:ascii="宋体" w:hAnsi="宋体"/>
                <w:color w:val="000000" w:themeColor="text1"/>
                <w:kern w:val="0"/>
                <w:szCs w:val="21"/>
                <w:highlight w:val="none"/>
                <w:lang w:eastAsia="zh-CN"/>
                <w14:textFill>
                  <w14:solidFill>
                    <w14:schemeClr w14:val="tx1"/>
                  </w14:solidFill>
                </w14:textFill>
              </w:rPr>
              <w:t>重庆高速资产经营管理有限公司</w:t>
            </w:r>
          </w:p>
          <w:p w14:paraId="39CCBE95">
            <w:pPr>
              <w:snapToGrid w:val="0"/>
              <w:spacing w:line="400" w:lineRule="exact"/>
              <w:ind w:firstLine="420" w:firstLineChars="200"/>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联系电话：</w:t>
            </w:r>
            <w:r>
              <w:rPr>
                <w:rFonts w:hint="eastAsia" w:ascii="宋体" w:hAnsi="宋体"/>
                <w:color w:val="000000" w:themeColor="text1"/>
                <w:kern w:val="0"/>
                <w:szCs w:val="21"/>
                <w:highlight w:val="none"/>
                <w:u w:val="single"/>
                <w:lang w:val="en-US" w:eastAsia="zh-CN"/>
                <w14:textFill>
                  <w14:solidFill>
                    <w14:schemeClr w14:val="tx1"/>
                  </w14:solidFill>
                </w14:textFill>
              </w:rPr>
              <w:t xml:space="preserve"> 023-89138397   </w:t>
            </w:r>
          </w:p>
        </w:tc>
      </w:tr>
      <w:tr w14:paraId="60E49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0C950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ascii="宋体" w:hAnsi="宋体"/>
                <w:color w:val="000000" w:themeColor="text1"/>
                <w:kern w:val="0"/>
                <w:szCs w:val="21"/>
                <w:highlight w:val="none"/>
                <w14:textFill>
                  <w14:solidFill>
                    <w14:schemeClr w14:val="tx1"/>
                  </w14:solidFill>
                </w14:textFill>
              </w:rPr>
              <w:t>2</w:t>
            </w:r>
          </w:p>
        </w:tc>
        <w:tc>
          <w:tcPr>
            <w:tcW w:w="1644" w:type="dxa"/>
            <w:vAlign w:val="center"/>
          </w:tcPr>
          <w:p w14:paraId="507558F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关于对</w:t>
            </w:r>
            <w:r>
              <w:rPr>
                <w:rFonts w:hint="eastAsia" w:ascii="宋体" w:hAnsi="宋体"/>
                <w:color w:val="000000" w:themeColor="text1"/>
                <w:kern w:val="0"/>
                <w:szCs w:val="21"/>
                <w:highlight w:val="none"/>
                <w:lang w:eastAsia="zh-CN"/>
                <w14:textFill>
                  <w14:solidFill>
                    <w14:schemeClr w14:val="tx1"/>
                  </w14:solidFill>
                </w14:textFill>
              </w:rPr>
              <w:t>招标</w:t>
            </w:r>
            <w:r>
              <w:rPr>
                <w:rFonts w:hint="eastAsia" w:ascii="宋体" w:hAnsi="宋体"/>
                <w:color w:val="000000" w:themeColor="text1"/>
                <w:kern w:val="0"/>
                <w:szCs w:val="21"/>
                <w:highlight w:val="none"/>
                <w14:textFill>
                  <w14:solidFill>
                    <w14:schemeClr w14:val="tx1"/>
                  </w14:solidFill>
                </w14:textFill>
              </w:rPr>
              <w:t>文件及投标争议的解释</w:t>
            </w:r>
          </w:p>
        </w:tc>
        <w:tc>
          <w:tcPr>
            <w:tcW w:w="6490" w:type="dxa"/>
            <w:vAlign w:val="center"/>
          </w:tcPr>
          <w:p w14:paraId="6396DE9F">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对资格预审文件或者</w:t>
            </w:r>
            <w:r>
              <w:rPr>
                <w:rFonts w:hint="eastAsia" w:ascii="宋体" w:hAnsi="宋体"/>
                <w:color w:val="000000" w:themeColor="text1"/>
                <w:kern w:val="0"/>
                <w:szCs w:val="21"/>
                <w:highlight w:val="none"/>
                <w:lang w:eastAsia="zh-CN"/>
                <w14:textFill>
                  <w14:solidFill>
                    <w14:schemeClr w14:val="tx1"/>
                  </w14:solidFill>
                </w14:textFill>
              </w:rPr>
              <w:t>招标</w:t>
            </w:r>
            <w:r>
              <w:rPr>
                <w:rFonts w:hint="eastAsia" w:ascii="宋体" w:hAnsi="宋体"/>
                <w:color w:val="000000" w:themeColor="text1"/>
                <w:kern w:val="0"/>
                <w:szCs w:val="21"/>
                <w:highlight w:val="none"/>
                <w14:textFill>
                  <w14:solidFill>
                    <w14:schemeClr w14:val="tx1"/>
                  </w14:solidFill>
                </w14:textFill>
              </w:rPr>
              <w:t>文件的评标标准和方法，以及资格审查和否决投标条款理解有争议的，应当作出不利于</w:t>
            </w:r>
            <w:r>
              <w:rPr>
                <w:rFonts w:hint="eastAsia" w:ascii="宋体" w:hAnsi="宋体"/>
                <w:color w:val="000000" w:themeColor="text1"/>
                <w:kern w:val="0"/>
                <w:szCs w:val="21"/>
                <w:highlight w:val="none"/>
                <w:lang w:eastAsia="zh-CN"/>
                <w14:textFill>
                  <w14:solidFill>
                    <w14:schemeClr w14:val="tx1"/>
                  </w14:solidFill>
                </w14:textFill>
              </w:rPr>
              <w:t>招标</w:t>
            </w:r>
            <w:r>
              <w:rPr>
                <w:rFonts w:hint="eastAsia" w:ascii="宋体" w:hAnsi="宋体"/>
                <w:color w:val="000000" w:themeColor="text1"/>
                <w:kern w:val="0"/>
                <w:szCs w:val="21"/>
                <w:highlight w:val="none"/>
                <w14:textFill>
                  <w14:solidFill>
                    <w14:schemeClr w14:val="tx1"/>
                  </w14:solidFill>
                </w14:textFill>
              </w:rPr>
              <w:t>人的解释，但违背国家利益、社会公共利益的除外。</w:t>
            </w:r>
          </w:p>
          <w:p w14:paraId="4D3B1CA7">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对投标文件理解有争议的，应当作出不利于提交该投标文件的投标人的解释。</w:t>
            </w:r>
          </w:p>
        </w:tc>
      </w:tr>
      <w:tr w14:paraId="44246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3CEAF5">
            <w:pP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4</w:t>
            </w:r>
          </w:p>
        </w:tc>
        <w:tc>
          <w:tcPr>
            <w:tcW w:w="1644" w:type="dxa"/>
            <w:vAlign w:val="center"/>
          </w:tcPr>
          <w:p w14:paraId="7C4954C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w:t>
            </w:r>
          </w:p>
        </w:tc>
        <w:tc>
          <w:tcPr>
            <w:tcW w:w="6490" w:type="dxa"/>
            <w:vAlign w:val="center"/>
          </w:tcPr>
          <w:p w14:paraId="627AEF56">
            <w:pPr>
              <w:autoSpaceDE w:val="0"/>
              <w:autoSpaceDN w:val="0"/>
              <w:adjustRightInd w:val="0"/>
              <w:snapToGrid w:val="0"/>
              <w:spacing w:line="400" w:lineRule="exact"/>
              <w:ind w:firstLine="420" w:firstLineChars="200"/>
              <w:rPr>
                <w:rFonts w:hint="eastAsia" w:ascii="宋体" w:hAnsi="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w:t>
            </w:r>
            <w:r>
              <w:rPr>
                <w:rFonts w:hint="eastAsia" w:ascii="宋体" w:hAnsi="宋体" w:cs="Times New Roman"/>
                <w:color w:val="000000" w:themeColor="text1"/>
                <w:kern w:val="0"/>
                <w:szCs w:val="21"/>
                <w:highlight w:val="none"/>
                <w:lang w:eastAsia="zh-CN"/>
                <w14:textFill>
                  <w14:solidFill>
                    <w14:schemeClr w14:val="tx1"/>
                  </w14:solidFill>
                </w14:textFill>
              </w:rPr>
              <w:t>招标</w:t>
            </w:r>
            <w:r>
              <w:rPr>
                <w:rFonts w:hint="eastAsia" w:ascii="宋体" w:hAnsi="宋体" w:eastAsia="宋体" w:cs="Times New Roman"/>
                <w:color w:val="000000" w:themeColor="text1"/>
                <w:kern w:val="0"/>
                <w:szCs w:val="21"/>
                <w:highlight w:val="none"/>
                <w14:textFill>
                  <w14:solidFill>
                    <w14:schemeClr w14:val="tx1"/>
                  </w14:solidFill>
                </w14:textFill>
              </w:rPr>
              <w:t>代理服务费：由中标人在领取中标通知书前向</w:t>
            </w:r>
            <w:r>
              <w:rPr>
                <w:rFonts w:hint="eastAsia" w:ascii="宋体" w:hAnsi="宋体" w:cs="Times New Roman"/>
                <w:color w:val="000000" w:themeColor="text1"/>
                <w:kern w:val="0"/>
                <w:szCs w:val="21"/>
                <w:highlight w:val="none"/>
                <w:lang w:eastAsia="zh-CN"/>
                <w14:textFill>
                  <w14:solidFill>
                    <w14:schemeClr w14:val="tx1"/>
                  </w14:solidFill>
                </w14:textFill>
              </w:rPr>
              <w:t>招标</w:t>
            </w:r>
            <w:r>
              <w:rPr>
                <w:rFonts w:hint="eastAsia" w:ascii="宋体" w:hAnsi="宋体" w:eastAsia="宋体" w:cs="Times New Roman"/>
                <w:color w:val="000000" w:themeColor="text1"/>
                <w:kern w:val="0"/>
                <w:szCs w:val="21"/>
                <w:highlight w:val="none"/>
                <w14:textFill>
                  <w14:solidFill>
                    <w14:schemeClr w14:val="tx1"/>
                  </w14:solidFill>
                </w14:textFill>
              </w:rPr>
              <w:t>代理机构缴纳代理服务费，本次项目</w:t>
            </w:r>
            <w:r>
              <w:rPr>
                <w:rFonts w:hint="eastAsia" w:ascii="宋体" w:hAnsi="宋体" w:cs="Times New Roman"/>
                <w:color w:val="000000" w:themeColor="text1"/>
                <w:kern w:val="0"/>
                <w:szCs w:val="21"/>
                <w:highlight w:val="none"/>
                <w:lang w:eastAsia="zh-CN"/>
                <w14:textFill>
                  <w14:solidFill>
                    <w14:schemeClr w14:val="tx1"/>
                  </w14:solidFill>
                </w14:textFill>
              </w:rPr>
              <w:t>招标</w:t>
            </w:r>
            <w:r>
              <w:rPr>
                <w:rFonts w:hint="eastAsia" w:ascii="宋体" w:hAnsi="宋体" w:eastAsia="宋体" w:cs="Times New Roman"/>
                <w:color w:val="000000" w:themeColor="text1"/>
                <w:kern w:val="0"/>
                <w:szCs w:val="21"/>
                <w:highlight w:val="none"/>
                <w14:textFill>
                  <w14:solidFill>
                    <w14:schemeClr w14:val="tx1"/>
                  </w14:solidFill>
                </w14:textFill>
              </w:rPr>
              <w:t>代理服务费</w:t>
            </w:r>
            <w:r>
              <w:rPr>
                <w:rFonts w:hint="eastAsia" w:ascii="宋体" w:hAnsi="宋体" w:cs="Times New Roman"/>
                <w:color w:val="000000" w:themeColor="text1"/>
                <w:kern w:val="0"/>
                <w:szCs w:val="21"/>
                <w:highlight w:val="none"/>
                <w:lang w:val="en-US" w:eastAsia="zh-CN"/>
                <w14:textFill>
                  <w14:solidFill>
                    <w14:schemeClr w14:val="tx1"/>
                  </w14:solidFill>
                </w14:textFill>
              </w:rPr>
              <w:t>所有包件总计为5万元，由最终确定的中标候选人均分后分别缴纳</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cs="Times New Roman"/>
                <w:color w:val="000000" w:themeColor="text1"/>
                <w:kern w:val="0"/>
                <w:szCs w:val="21"/>
                <w:highlight w:val="none"/>
                <w:lang w:eastAsia="zh-CN"/>
                <w14:textFill>
                  <w14:solidFill>
                    <w14:schemeClr w14:val="tx1"/>
                  </w14:solidFill>
                </w14:textFill>
              </w:rPr>
              <w:t>招标</w:t>
            </w:r>
            <w:r>
              <w:rPr>
                <w:rFonts w:hint="eastAsia" w:ascii="宋体" w:hAnsi="宋体" w:eastAsia="宋体" w:cs="Times New Roman"/>
                <w:color w:val="000000" w:themeColor="text1"/>
                <w:kern w:val="0"/>
                <w:szCs w:val="21"/>
                <w:highlight w:val="none"/>
                <w14:textFill>
                  <w14:solidFill>
                    <w14:schemeClr w14:val="tx1"/>
                  </w14:solidFill>
                </w14:textFill>
              </w:rPr>
              <w:t>代理服务费</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包含在投标报价中，不单列</w:t>
            </w:r>
            <w:r>
              <w:rPr>
                <w:rFonts w:hint="eastAsia" w:ascii="宋体" w:hAnsi="宋体" w:eastAsia="宋体" w:cs="Times New Roman"/>
                <w:color w:val="000000" w:themeColor="text1"/>
                <w:kern w:val="0"/>
                <w:szCs w:val="21"/>
                <w:highlight w:val="none"/>
                <w14:textFill>
                  <w14:solidFill>
                    <w14:schemeClr w14:val="tx1"/>
                  </w14:solidFill>
                </w14:textFill>
              </w:rPr>
              <w:t>。</w:t>
            </w:r>
          </w:p>
          <w:p w14:paraId="26ED2E3D">
            <w:pPr>
              <w:autoSpaceDE w:val="0"/>
              <w:autoSpaceDN w:val="0"/>
              <w:adjustRightInd w:val="0"/>
              <w:snapToGrid w:val="0"/>
              <w:spacing w:line="400" w:lineRule="exact"/>
              <w:ind w:firstLine="420" w:firstLineChars="200"/>
              <w:rPr>
                <w:rFonts w:hint="eastAsia" w:ascii="宋体" w:hAnsi="宋体" w:cs="Times New Roman"/>
                <w:color w:val="000000" w:themeColor="text1"/>
                <w:kern w:val="0"/>
                <w:szCs w:val="21"/>
                <w:highlight w:val="none"/>
                <w:lang w:val="en-US" w:eastAsia="zh-CN"/>
                <w14:textFill>
                  <w14:solidFill>
                    <w14:schemeClr w14:val="tx1"/>
                  </w14:solidFill>
                </w14:textFill>
              </w:rPr>
            </w:pPr>
            <w:r>
              <w:rPr>
                <w:rFonts w:hint="eastAsia" w:ascii="宋体" w:hAnsi="宋体" w:cs="Times New Roman"/>
                <w:color w:val="000000" w:themeColor="text1"/>
                <w:kern w:val="0"/>
                <w:szCs w:val="21"/>
                <w:highlight w:val="none"/>
                <w:lang w:val="en-US" w:eastAsia="zh-CN"/>
                <w14:textFill>
                  <w14:solidFill>
                    <w14:schemeClr w14:val="tx1"/>
                  </w14:solidFill>
                </w14:textFill>
              </w:rPr>
              <w:t>2</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、如本前附表与投标人须知及</w:t>
            </w:r>
            <w:r>
              <w:rPr>
                <w:rFonts w:hint="eastAsia" w:ascii="宋体" w:hAnsi="宋体" w:cs="Times New Roman"/>
                <w:color w:val="000000" w:themeColor="text1"/>
                <w:kern w:val="0"/>
                <w:szCs w:val="21"/>
                <w:highlight w:val="none"/>
                <w:lang w:val="en-US" w:eastAsia="zh-CN"/>
                <w14:textFill>
                  <w14:solidFill>
                    <w14:schemeClr w14:val="tx1"/>
                  </w14:solidFill>
                </w14:textFill>
              </w:rPr>
              <w:t>招标</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文件有矛盾或不一致的，若有补遗澄清说明的，将以补遗澄清说明为准，如没有澄清说明的，均以本前附表为准。</w:t>
            </w:r>
            <w:r>
              <w:rPr>
                <w:rFonts w:hint="eastAsia" w:ascii="宋体" w:hAnsi="宋体" w:cs="Times New Roman"/>
                <w:color w:val="000000" w:themeColor="text1"/>
                <w:kern w:val="0"/>
                <w:szCs w:val="21"/>
                <w:highlight w:val="none"/>
                <w:lang w:val="en-US" w:eastAsia="zh-CN"/>
                <w14:textFill>
                  <w14:solidFill>
                    <w14:schemeClr w14:val="tx1"/>
                  </w14:solidFill>
                </w14:textFill>
              </w:rPr>
              <w:t xml:space="preserve"> </w:t>
            </w:r>
          </w:p>
          <w:p w14:paraId="3B5279E6">
            <w:pPr>
              <w:autoSpaceDE w:val="0"/>
              <w:autoSpaceDN w:val="0"/>
              <w:adjustRightInd w:val="0"/>
              <w:snapToGrid w:val="0"/>
              <w:spacing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hint="eastAsia" w:ascii="宋体" w:hAnsi="宋体" w:cs="Times New Roman"/>
                <w:color w:val="000000" w:themeColor="text1"/>
                <w:kern w:val="0"/>
                <w:szCs w:val="21"/>
                <w:highlight w:val="none"/>
                <w:lang w:val="en-US" w:eastAsia="zh-CN"/>
                <w14:textFill>
                  <w14:solidFill>
                    <w14:schemeClr w14:val="tx1"/>
                  </w14:solidFill>
                </w14:textFill>
              </w:rPr>
              <w:t>3、</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本次同时招标10个包件，投标人应根据本招标文件中自己所投包件对应的内容制作投标文件。其中投标文件中的项目名称填写时注意填写所投对应包件（例：重庆高速公路集团有限公司集采中心2024-2025年度水泥采购SN-0*）。</w:t>
            </w:r>
          </w:p>
        </w:tc>
      </w:tr>
    </w:tbl>
    <w:p w14:paraId="271005F7">
      <w:pPr>
        <w:pStyle w:val="4"/>
        <w:spacing w:before="0" w:after="0" w:line="20" w:lineRule="exact"/>
        <w:outlineLvl w:val="9"/>
        <w:rPr>
          <w:rFonts w:ascii="宋体" w:hAnsi="宋体"/>
          <w:b w:val="0"/>
          <w:snapToGrid w:val="0"/>
          <w:color w:val="000000" w:themeColor="text1"/>
          <w:highlight w:val="none"/>
          <w14:textFill>
            <w14:solidFill>
              <w14:schemeClr w14:val="tx1"/>
            </w14:solidFill>
          </w14:textFill>
        </w:rPr>
      </w:pPr>
      <w:bookmarkStart w:id="106" w:name="_Toc200513126"/>
      <w:bookmarkStart w:id="107" w:name="_Toc287620685"/>
      <w:bookmarkStart w:id="108" w:name="_Toc430530435"/>
      <w:bookmarkStart w:id="109" w:name="_Toc224103317"/>
      <w:bookmarkStart w:id="110" w:name="_Toc277082552"/>
      <w:bookmarkStart w:id="111" w:name="_Toc287607746"/>
    </w:p>
    <w:p w14:paraId="053CBAB8">
      <w:pPr>
        <w:pStyle w:val="4"/>
        <w:spacing w:before="0" w:after="0" w:line="200" w:lineRule="exact"/>
        <w:outlineLvl w:val="9"/>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br w:type="page"/>
      </w:r>
    </w:p>
    <w:p w14:paraId="76B7CB7B">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112" w:name="_Toc509218710"/>
      <w:bookmarkStart w:id="113" w:name="_Toc26332"/>
      <w:r>
        <w:rPr>
          <w:rFonts w:ascii="宋体" w:hAnsi="宋体"/>
          <w:b w:val="0"/>
          <w:snapToGrid w:val="0"/>
          <w:color w:val="000000" w:themeColor="text1"/>
          <w:highlight w:val="none"/>
          <w14:textFill>
            <w14:solidFill>
              <w14:schemeClr w14:val="tx1"/>
            </w14:solidFill>
          </w14:textFill>
        </w:rPr>
        <w:t>1.  总则</w:t>
      </w:r>
      <w:bookmarkEnd w:id="106"/>
      <w:bookmarkEnd w:id="107"/>
      <w:bookmarkEnd w:id="108"/>
      <w:bookmarkEnd w:id="109"/>
      <w:bookmarkEnd w:id="110"/>
      <w:bookmarkEnd w:id="111"/>
      <w:bookmarkEnd w:id="112"/>
      <w:bookmarkEnd w:id="113"/>
    </w:p>
    <w:p w14:paraId="21D29154">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14" w:name="_Toc509218711"/>
      <w:bookmarkStart w:id="115" w:name="_Toc200513127"/>
      <w:bookmarkStart w:id="116" w:name="_Toc287607747"/>
      <w:bookmarkStart w:id="117" w:name="_Toc277082553"/>
      <w:bookmarkStart w:id="118" w:name="_Toc287620686"/>
      <w:bookmarkStart w:id="119" w:name="_Toc224103318"/>
      <w:bookmarkStart w:id="120" w:name="_Toc3712"/>
      <w:bookmarkStart w:id="121" w:name="_Toc430530436"/>
      <w:r>
        <w:rPr>
          <w:rFonts w:ascii="宋体" w:hAnsi="宋体"/>
          <w:b w:val="0"/>
          <w:snapToGrid w:val="0"/>
          <w:color w:val="000000" w:themeColor="text1"/>
          <w:sz w:val="24"/>
          <w:szCs w:val="24"/>
          <w:highlight w:val="none"/>
          <w14:textFill>
            <w14:solidFill>
              <w14:schemeClr w14:val="tx1"/>
            </w14:solidFill>
          </w14:textFill>
        </w:rPr>
        <w:t>1.1  项目概况</w:t>
      </w:r>
      <w:bookmarkEnd w:id="114"/>
      <w:bookmarkEnd w:id="115"/>
      <w:bookmarkEnd w:id="116"/>
      <w:bookmarkEnd w:id="117"/>
      <w:bookmarkEnd w:id="118"/>
      <w:bookmarkEnd w:id="119"/>
      <w:bookmarkEnd w:id="120"/>
      <w:bookmarkEnd w:id="121"/>
    </w:p>
    <w:p w14:paraId="5410A39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1.1.1  根据《中华人民共和国招标投标法》、《中华人民共和国招标投标法实施条例》等有关法律、法规和规章的规定，本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项目已具备</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条件，现对</w:t>
      </w:r>
      <w:r>
        <w:rPr>
          <w:rFonts w:hint="eastAsia" w:ascii="宋体" w:hAnsi="宋体"/>
          <w:snapToGrid w:val="0"/>
          <w:color w:val="000000" w:themeColor="text1"/>
          <w:kern w:val="0"/>
          <w:szCs w:val="21"/>
          <w:highlight w:val="none"/>
          <w:lang w:val="en-US" w:eastAsia="zh-CN"/>
          <w14:textFill>
            <w14:solidFill>
              <w14:schemeClr w14:val="tx1"/>
            </w14:solidFill>
          </w14:textFill>
        </w:rPr>
        <w:t>该项目</w:t>
      </w:r>
      <w:r>
        <w:rPr>
          <w:rFonts w:ascii="宋体" w:hAnsi="宋体"/>
          <w:snapToGrid w:val="0"/>
          <w:color w:val="000000" w:themeColor="text1"/>
          <w:kern w:val="0"/>
          <w:szCs w:val="21"/>
          <w:highlight w:val="none"/>
          <w14:textFill>
            <w14:solidFill>
              <w14:schemeClr w14:val="tx1"/>
            </w14:solidFill>
          </w14:textFill>
        </w:rPr>
        <w:t>进行</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w:t>
      </w:r>
    </w:p>
    <w:p w14:paraId="233473A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人：见投标人须知前附表。</w:t>
      </w:r>
    </w:p>
    <w:p w14:paraId="4D724FE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1.1.3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代理机构：见投标人须知前附表。</w:t>
      </w:r>
    </w:p>
    <w:p w14:paraId="0BDA7BF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项目名称：见投标人须知前附表。</w:t>
      </w:r>
    </w:p>
    <w:p w14:paraId="6388461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1.1.5  项目建设地点：见投标人须知前附表。</w:t>
      </w:r>
    </w:p>
    <w:p w14:paraId="487EE51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1.1.6  项目建设规模：见投标人须知前附表。</w:t>
      </w:r>
    </w:p>
    <w:p w14:paraId="4B94CC0F">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1.1.7  项目</w:t>
      </w:r>
      <w:r>
        <w:rPr>
          <w:rFonts w:hint="eastAsia" w:ascii="宋体" w:hAnsi="宋体"/>
          <w:snapToGrid w:val="0"/>
          <w:color w:val="000000" w:themeColor="text1"/>
          <w:kern w:val="0"/>
          <w:szCs w:val="21"/>
          <w:highlight w:val="none"/>
          <w14:textFill>
            <w14:solidFill>
              <w14:schemeClr w14:val="tx1"/>
            </w14:solidFill>
          </w14:textFill>
        </w:rPr>
        <w:t>估算金额</w:t>
      </w:r>
      <w:r>
        <w:rPr>
          <w:rFonts w:ascii="宋体" w:hAnsi="宋体"/>
          <w:snapToGrid w:val="0"/>
          <w:color w:val="000000" w:themeColor="text1"/>
          <w:kern w:val="0"/>
          <w:szCs w:val="21"/>
          <w:highlight w:val="none"/>
          <w14:textFill>
            <w14:solidFill>
              <w14:schemeClr w14:val="tx1"/>
            </w14:solidFill>
          </w14:textFill>
        </w:rPr>
        <w:t>：见投标人须知前附表。</w:t>
      </w:r>
    </w:p>
    <w:p w14:paraId="0035999B">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22" w:name="_Toc224103319"/>
      <w:bookmarkStart w:id="123" w:name="_Toc509218712"/>
      <w:bookmarkStart w:id="124" w:name="_Toc277082554"/>
      <w:bookmarkStart w:id="125" w:name="_Toc287607748"/>
      <w:bookmarkStart w:id="126" w:name="_Toc200513128"/>
      <w:bookmarkStart w:id="127" w:name="_Toc27222"/>
      <w:bookmarkStart w:id="128" w:name="_Toc287620687"/>
      <w:bookmarkStart w:id="129" w:name="_Toc430530437"/>
      <w:r>
        <w:rPr>
          <w:rFonts w:ascii="宋体" w:hAnsi="宋体"/>
          <w:b w:val="0"/>
          <w:snapToGrid w:val="0"/>
          <w:color w:val="000000" w:themeColor="text1"/>
          <w:sz w:val="24"/>
          <w:szCs w:val="24"/>
          <w:highlight w:val="none"/>
          <w14:textFill>
            <w14:solidFill>
              <w14:schemeClr w14:val="tx1"/>
            </w14:solidFill>
          </w14:textFill>
        </w:rPr>
        <w:t xml:space="preserve">1.2  </w:t>
      </w:r>
      <w:r>
        <w:rPr>
          <w:rFonts w:hint="eastAsia" w:ascii="宋体" w:hAnsi="宋体"/>
          <w:b w:val="0"/>
          <w:snapToGrid w:val="0"/>
          <w:color w:val="000000" w:themeColor="text1"/>
          <w:sz w:val="24"/>
          <w:szCs w:val="24"/>
          <w:highlight w:val="none"/>
          <w:lang w:eastAsia="zh-CN"/>
          <w14:textFill>
            <w14:solidFill>
              <w14:schemeClr w14:val="tx1"/>
            </w14:solidFill>
          </w14:textFill>
        </w:rPr>
        <w:t>招标</w:t>
      </w:r>
      <w:r>
        <w:rPr>
          <w:rFonts w:hint="eastAsia" w:ascii="宋体" w:hAnsi="宋体"/>
          <w:b w:val="0"/>
          <w:snapToGrid w:val="0"/>
          <w:color w:val="000000" w:themeColor="text1"/>
          <w:sz w:val="24"/>
          <w:szCs w:val="24"/>
          <w:highlight w:val="none"/>
          <w14:textFill>
            <w14:solidFill>
              <w14:schemeClr w14:val="tx1"/>
            </w14:solidFill>
          </w14:textFill>
        </w:rPr>
        <w:t>项目的</w:t>
      </w:r>
      <w:r>
        <w:rPr>
          <w:rFonts w:ascii="宋体" w:hAnsi="宋体"/>
          <w:b w:val="0"/>
          <w:snapToGrid w:val="0"/>
          <w:color w:val="000000" w:themeColor="text1"/>
          <w:sz w:val="24"/>
          <w:szCs w:val="24"/>
          <w:highlight w:val="none"/>
          <w14:textFill>
            <w14:solidFill>
              <w14:schemeClr w14:val="tx1"/>
            </w14:solidFill>
          </w14:textFill>
        </w:rPr>
        <w:t>资金来源和落实情况</w:t>
      </w:r>
      <w:bookmarkEnd w:id="122"/>
      <w:bookmarkEnd w:id="123"/>
      <w:bookmarkEnd w:id="124"/>
      <w:bookmarkEnd w:id="125"/>
      <w:bookmarkEnd w:id="126"/>
      <w:bookmarkEnd w:id="127"/>
      <w:bookmarkEnd w:id="128"/>
      <w:bookmarkEnd w:id="129"/>
    </w:p>
    <w:p w14:paraId="036F180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1.2.1  资金来源</w:t>
      </w:r>
      <w:r>
        <w:rPr>
          <w:rFonts w:hint="eastAsia" w:ascii="宋体" w:hAnsi="宋体"/>
          <w:snapToGrid w:val="0"/>
          <w:color w:val="000000" w:themeColor="text1"/>
          <w:kern w:val="0"/>
          <w:szCs w:val="21"/>
          <w:highlight w:val="none"/>
          <w14:textFill>
            <w14:solidFill>
              <w14:schemeClr w14:val="tx1"/>
            </w14:solidFill>
          </w14:textFill>
        </w:rPr>
        <w:t>及比例</w:t>
      </w:r>
      <w:r>
        <w:rPr>
          <w:rFonts w:ascii="宋体" w:hAnsi="宋体"/>
          <w:snapToGrid w:val="0"/>
          <w:color w:val="000000" w:themeColor="text1"/>
          <w:kern w:val="0"/>
          <w:szCs w:val="21"/>
          <w:highlight w:val="none"/>
          <w14:textFill>
            <w14:solidFill>
              <w14:schemeClr w14:val="tx1"/>
            </w14:solidFill>
          </w14:textFill>
        </w:rPr>
        <w:t>：见投标人须知前附表。</w:t>
      </w:r>
    </w:p>
    <w:p w14:paraId="51881EC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1.2.2  资金落实情况：见投标人须知前附表。</w:t>
      </w:r>
    </w:p>
    <w:p w14:paraId="6C06823C">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30" w:name="_Toc224103320"/>
      <w:bookmarkStart w:id="131" w:name="_Toc277082555"/>
      <w:bookmarkStart w:id="132" w:name="_Toc509218713"/>
      <w:bookmarkStart w:id="133" w:name="_Toc200513129"/>
      <w:bookmarkStart w:id="134" w:name="_Toc287620688"/>
      <w:bookmarkStart w:id="135" w:name="_Toc287607749"/>
      <w:bookmarkStart w:id="136" w:name="_Toc430530438"/>
      <w:bookmarkStart w:id="137" w:name="_Toc2175"/>
      <w:r>
        <w:rPr>
          <w:rFonts w:ascii="宋体" w:hAnsi="宋体"/>
          <w:b w:val="0"/>
          <w:snapToGrid w:val="0"/>
          <w:color w:val="000000" w:themeColor="text1"/>
          <w:sz w:val="24"/>
          <w:szCs w:val="24"/>
          <w:highlight w:val="none"/>
          <w14:textFill>
            <w14:solidFill>
              <w14:schemeClr w14:val="tx1"/>
            </w14:solidFill>
          </w14:textFill>
        </w:rPr>
        <w:t xml:space="preserve">1.3  </w:t>
      </w:r>
      <w:r>
        <w:rPr>
          <w:rFonts w:hint="eastAsia" w:ascii="宋体" w:hAnsi="宋体"/>
          <w:b w:val="0"/>
          <w:snapToGrid w:val="0"/>
          <w:color w:val="000000" w:themeColor="text1"/>
          <w:sz w:val="24"/>
          <w:szCs w:val="24"/>
          <w:highlight w:val="none"/>
          <w:lang w:eastAsia="zh-CN"/>
          <w14:textFill>
            <w14:solidFill>
              <w14:schemeClr w14:val="tx1"/>
            </w14:solidFill>
          </w14:textFill>
        </w:rPr>
        <w:t>招标</w:t>
      </w:r>
      <w:r>
        <w:rPr>
          <w:rFonts w:ascii="宋体" w:hAnsi="宋体"/>
          <w:b w:val="0"/>
          <w:snapToGrid w:val="0"/>
          <w:color w:val="000000" w:themeColor="text1"/>
          <w:sz w:val="24"/>
          <w:szCs w:val="24"/>
          <w:highlight w:val="none"/>
          <w14:textFill>
            <w14:solidFill>
              <w14:schemeClr w14:val="tx1"/>
            </w14:solidFill>
          </w14:textFill>
        </w:rPr>
        <w:t>范围、</w:t>
      </w:r>
      <w:r>
        <w:rPr>
          <w:rFonts w:hint="eastAsia" w:ascii="宋体" w:hAnsi="宋体"/>
          <w:b w:val="0"/>
          <w:snapToGrid w:val="0"/>
          <w:color w:val="000000" w:themeColor="text1"/>
          <w:sz w:val="24"/>
          <w:szCs w:val="24"/>
          <w:highlight w:val="none"/>
          <w:lang w:eastAsia="zh-CN"/>
          <w14:textFill>
            <w14:solidFill>
              <w14:schemeClr w14:val="tx1"/>
            </w14:solidFill>
          </w14:textFill>
        </w:rPr>
        <w:t>供货周期、</w:t>
      </w:r>
      <w:r>
        <w:rPr>
          <w:rFonts w:hint="eastAsia" w:ascii="宋体" w:hAnsi="宋体"/>
          <w:b w:val="0"/>
          <w:snapToGrid w:val="0"/>
          <w:color w:val="000000" w:themeColor="text1"/>
          <w:sz w:val="24"/>
          <w:szCs w:val="24"/>
          <w:highlight w:val="none"/>
          <w:lang w:val="en-US" w:eastAsia="zh-CN"/>
          <w14:textFill>
            <w14:solidFill>
              <w14:schemeClr w14:val="tx1"/>
            </w14:solidFill>
          </w14:textFill>
        </w:rPr>
        <w:t>交货时间</w:t>
      </w:r>
      <w:r>
        <w:rPr>
          <w:rFonts w:ascii="宋体" w:hAnsi="宋体"/>
          <w:b w:val="0"/>
          <w:snapToGrid w:val="0"/>
          <w:color w:val="000000" w:themeColor="text1"/>
          <w:sz w:val="24"/>
          <w:szCs w:val="24"/>
          <w:highlight w:val="none"/>
          <w14:textFill>
            <w14:solidFill>
              <w14:schemeClr w14:val="tx1"/>
            </w14:solidFill>
          </w14:textFill>
        </w:rPr>
        <w:t>和质量</w:t>
      </w:r>
      <w:bookmarkEnd w:id="130"/>
      <w:bookmarkEnd w:id="131"/>
      <w:bookmarkEnd w:id="132"/>
      <w:bookmarkEnd w:id="133"/>
      <w:bookmarkEnd w:id="134"/>
      <w:bookmarkEnd w:id="135"/>
      <w:bookmarkEnd w:id="136"/>
      <w:r>
        <w:rPr>
          <w:rFonts w:hint="eastAsia" w:ascii="宋体" w:hAnsi="宋体"/>
          <w:b w:val="0"/>
          <w:snapToGrid w:val="0"/>
          <w:color w:val="000000" w:themeColor="text1"/>
          <w:sz w:val="24"/>
          <w:szCs w:val="24"/>
          <w:highlight w:val="none"/>
          <w14:textFill>
            <w14:solidFill>
              <w14:schemeClr w14:val="tx1"/>
            </w14:solidFill>
          </w14:textFill>
        </w:rPr>
        <w:t>标准</w:t>
      </w:r>
      <w:bookmarkEnd w:id="137"/>
    </w:p>
    <w:p w14:paraId="47CFC10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1.3.1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范围：见投标人须知前附表。</w:t>
      </w:r>
    </w:p>
    <w:p w14:paraId="5B82BCC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1.3.2  </w:t>
      </w:r>
      <w:r>
        <w:rPr>
          <w:rFonts w:hint="eastAsia" w:ascii="宋体" w:hAnsi="宋体"/>
          <w:snapToGrid w:val="0"/>
          <w:color w:val="000000" w:themeColor="text1"/>
          <w:kern w:val="0"/>
          <w:szCs w:val="21"/>
          <w:highlight w:val="none"/>
          <w:lang w:eastAsia="zh-CN"/>
          <w14:textFill>
            <w14:solidFill>
              <w14:schemeClr w14:val="tx1"/>
            </w14:solidFill>
          </w14:textFill>
        </w:rPr>
        <w:t>供货周期、</w:t>
      </w:r>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ascii="宋体" w:hAnsi="宋体"/>
          <w:snapToGrid w:val="0"/>
          <w:color w:val="000000" w:themeColor="text1"/>
          <w:kern w:val="0"/>
          <w:szCs w:val="21"/>
          <w:highlight w:val="none"/>
          <w14:textFill>
            <w14:solidFill>
              <w14:schemeClr w14:val="tx1"/>
            </w14:solidFill>
          </w14:textFill>
        </w:rPr>
        <w:t>：见投标人须知前附表。</w:t>
      </w:r>
    </w:p>
    <w:p w14:paraId="36C475B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1.3.3  质量</w:t>
      </w:r>
      <w:r>
        <w:rPr>
          <w:rFonts w:hint="eastAsia" w:ascii="宋体" w:hAnsi="宋体"/>
          <w:snapToGrid w:val="0"/>
          <w:color w:val="000000" w:themeColor="text1"/>
          <w:kern w:val="0"/>
          <w:szCs w:val="21"/>
          <w:highlight w:val="none"/>
          <w14:textFill>
            <w14:solidFill>
              <w14:schemeClr w14:val="tx1"/>
            </w14:solidFill>
          </w14:textFill>
        </w:rPr>
        <w:t>标准</w:t>
      </w:r>
      <w:r>
        <w:rPr>
          <w:rFonts w:ascii="宋体" w:hAnsi="宋体"/>
          <w:snapToGrid w:val="0"/>
          <w:color w:val="000000" w:themeColor="text1"/>
          <w:kern w:val="0"/>
          <w:szCs w:val="21"/>
          <w:highlight w:val="none"/>
          <w14:textFill>
            <w14:solidFill>
              <w14:schemeClr w14:val="tx1"/>
            </w14:solidFill>
          </w14:textFill>
        </w:rPr>
        <w:t>：见投标人须知前附表。</w:t>
      </w:r>
    </w:p>
    <w:p w14:paraId="5622BBD8">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38" w:name="_Toc430530440"/>
      <w:bookmarkStart w:id="139" w:name="_Toc509218715"/>
      <w:bookmarkStart w:id="140" w:name="_Toc224103322"/>
      <w:bookmarkStart w:id="141" w:name="_Toc23348"/>
      <w:bookmarkStart w:id="142" w:name="_Toc287620690"/>
      <w:bookmarkStart w:id="143" w:name="_Toc277082557"/>
      <w:bookmarkStart w:id="144" w:name="_Toc287607751"/>
      <w:bookmarkStart w:id="145" w:name="_Toc200513131"/>
      <w:r>
        <w:rPr>
          <w:rFonts w:ascii="宋体" w:hAnsi="宋体"/>
          <w:b w:val="0"/>
          <w:snapToGrid w:val="0"/>
          <w:color w:val="000000" w:themeColor="text1"/>
          <w:sz w:val="24"/>
          <w:szCs w:val="24"/>
          <w:highlight w:val="none"/>
          <w14:textFill>
            <w14:solidFill>
              <w14:schemeClr w14:val="tx1"/>
            </w14:solidFill>
          </w14:textFill>
        </w:rPr>
        <w:t>1.4  投标人资格要求</w:t>
      </w:r>
      <w:bookmarkEnd w:id="138"/>
      <w:bookmarkEnd w:id="139"/>
      <w:bookmarkEnd w:id="140"/>
      <w:bookmarkEnd w:id="141"/>
      <w:bookmarkEnd w:id="142"/>
      <w:bookmarkEnd w:id="143"/>
      <w:bookmarkEnd w:id="144"/>
      <w:bookmarkEnd w:id="145"/>
    </w:p>
    <w:p w14:paraId="5E63461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1.4.1 投标人应具备承担</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的资质条件、能力和信誉</w:t>
      </w:r>
      <w:r>
        <w:rPr>
          <w:rFonts w:hint="eastAsia" w:ascii="宋体" w:hAnsi="宋体"/>
          <w:snapToGrid w:val="0"/>
          <w:color w:val="000000" w:themeColor="text1"/>
          <w:kern w:val="0"/>
          <w:szCs w:val="21"/>
          <w:highlight w:val="none"/>
          <w14:textFill>
            <w14:solidFill>
              <w14:schemeClr w14:val="tx1"/>
            </w14:solidFill>
          </w14:textFill>
        </w:rPr>
        <w:t>：</w:t>
      </w:r>
    </w:p>
    <w:p w14:paraId="2A0DCC9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见投标人须知前附表。</w:t>
      </w:r>
    </w:p>
    <w:p w14:paraId="528BDA5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1.4.2  投标人须知前附表规定接受联合体投标的，</w:t>
      </w:r>
      <w:r>
        <w:rPr>
          <w:rFonts w:hint="eastAsia" w:ascii="宋体" w:hAnsi="宋体"/>
          <w:snapToGrid w:val="0"/>
          <w:color w:val="000000" w:themeColor="text1"/>
          <w:kern w:val="0"/>
          <w:szCs w:val="21"/>
          <w:highlight w:val="none"/>
          <w14:textFill>
            <w14:solidFill>
              <w14:schemeClr w14:val="tx1"/>
            </w14:solidFill>
          </w14:textFill>
        </w:rPr>
        <w:t>联合体</w:t>
      </w:r>
      <w:r>
        <w:rPr>
          <w:rFonts w:ascii="宋体" w:hAnsi="宋体"/>
          <w:snapToGrid w:val="0"/>
          <w:color w:val="000000" w:themeColor="text1"/>
          <w:kern w:val="0"/>
          <w:szCs w:val="21"/>
          <w:highlight w:val="none"/>
          <w14:textFill>
            <w14:solidFill>
              <w14:schemeClr w14:val="tx1"/>
            </w14:solidFill>
          </w14:textFill>
        </w:rPr>
        <w:t>除应符合本章第1.4.1项和投标人须知前附表的要求外，还应遵守以下规定：</w:t>
      </w:r>
    </w:p>
    <w:p w14:paraId="3828AA7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（1）联合体各方应按</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文件提供的格式签订联合体协议书，明确联合体牵头人和各方权利义务，并承诺就中标项目向</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人承担连带责任；</w:t>
      </w:r>
    </w:p>
    <w:p w14:paraId="5F20B4C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（2）由同一专业的单位组成的联合体，按照资质等级较低的单位确定资质等级；</w:t>
      </w:r>
    </w:p>
    <w:p w14:paraId="06AB7C7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（3）联合体各方不得再以自己名义单独或参加其他联合体在</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项目中</w:t>
      </w:r>
      <w:r>
        <w:rPr>
          <w:rFonts w:ascii="宋体" w:hAnsi="宋体"/>
          <w:snapToGrid w:val="0"/>
          <w:color w:val="000000" w:themeColor="text1"/>
          <w:kern w:val="0"/>
          <w:szCs w:val="21"/>
          <w:highlight w:val="none"/>
          <w14:textFill>
            <w14:solidFill>
              <w14:schemeClr w14:val="tx1"/>
            </w14:solidFill>
          </w14:textFill>
        </w:rPr>
        <w:t>投标</w:t>
      </w:r>
      <w:r>
        <w:rPr>
          <w:rFonts w:hint="eastAsia" w:ascii="宋体" w:hAnsi="宋体"/>
          <w:snapToGrid w:val="0"/>
          <w:color w:val="000000" w:themeColor="text1"/>
          <w:kern w:val="0"/>
          <w:szCs w:val="21"/>
          <w:highlight w:val="none"/>
          <w14:textFill>
            <w14:solidFill>
              <w14:schemeClr w14:val="tx1"/>
            </w14:solidFill>
          </w14:textFill>
        </w:rPr>
        <w:t>，否则各相关投标均无效</w:t>
      </w:r>
      <w:r>
        <w:rPr>
          <w:rFonts w:ascii="宋体" w:hAnsi="宋体"/>
          <w:snapToGrid w:val="0"/>
          <w:color w:val="000000" w:themeColor="text1"/>
          <w:kern w:val="0"/>
          <w:szCs w:val="21"/>
          <w:highlight w:val="none"/>
          <w14:textFill>
            <w14:solidFill>
              <w14:schemeClr w14:val="tx1"/>
            </w14:solidFill>
          </w14:textFill>
        </w:rPr>
        <w:t>。</w:t>
      </w:r>
    </w:p>
    <w:p w14:paraId="5E5EDAF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1.4.3  投标人不得存在下列情形之一：</w:t>
      </w:r>
    </w:p>
    <w:p w14:paraId="794644F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（1）为</w:t>
      </w:r>
      <w:r>
        <w:rPr>
          <w:rFonts w:hint="eastAsia" w:ascii="宋体" w:hAnsi="宋体"/>
          <w:snapToGrid w:val="0"/>
          <w:color w:val="000000" w:themeColor="text1"/>
          <w:kern w:val="0"/>
          <w:position w:val="-2"/>
          <w:szCs w:val="21"/>
          <w:highlight w:val="none"/>
          <w:lang w:eastAsia="zh-CN"/>
          <w14:textFill>
            <w14:solidFill>
              <w14:schemeClr w14:val="tx1"/>
            </w14:solidFill>
          </w14:textFill>
        </w:rPr>
        <w:t>招标</w:t>
      </w:r>
      <w:r>
        <w:rPr>
          <w:rFonts w:ascii="宋体" w:hAnsi="宋体"/>
          <w:snapToGrid w:val="0"/>
          <w:color w:val="000000" w:themeColor="text1"/>
          <w:kern w:val="0"/>
          <w:position w:val="-2"/>
          <w:szCs w:val="21"/>
          <w:highlight w:val="none"/>
          <w14:textFill>
            <w14:solidFill>
              <w14:schemeClr w14:val="tx1"/>
            </w14:solidFill>
          </w14:textFill>
        </w:rPr>
        <w:t>人不具有独立法人资格的附属机构（单位）；</w:t>
      </w:r>
    </w:p>
    <w:p w14:paraId="4316F1A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（2）与</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人存在利害关系且可能影响</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公正性</w:t>
      </w:r>
      <w:r>
        <w:rPr>
          <w:rFonts w:hint="eastAsia" w:ascii="宋体" w:hAnsi="宋体"/>
          <w:snapToGrid w:val="0"/>
          <w:color w:val="000000" w:themeColor="text1"/>
          <w:kern w:val="0"/>
          <w:szCs w:val="21"/>
          <w:highlight w:val="none"/>
          <w14:textFill>
            <w14:solidFill>
              <w14:schemeClr w14:val="tx1"/>
            </w14:solidFill>
          </w14:textFill>
        </w:rPr>
        <w:t>的法人、其他组织或者个人</w:t>
      </w:r>
      <w:r>
        <w:rPr>
          <w:rFonts w:ascii="宋体" w:hAnsi="宋体"/>
          <w:snapToGrid w:val="0"/>
          <w:color w:val="000000" w:themeColor="text1"/>
          <w:kern w:val="0"/>
          <w:szCs w:val="21"/>
          <w:highlight w:val="none"/>
          <w14:textFill>
            <w14:solidFill>
              <w14:schemeClr w14:val="tx1"/>
            </w14:solidFill>
          </w14:textFill>
        </w:rPr>
        <w:t>；</w:t>
      </w:r>
    </w:p>
    <w:p w14:paraId="0006701B">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项目的其他投标人为同一个单位负责人；</w:t>
      </w:r>
    </w:p>
    <w:p w14:paraId="03D6ECB7">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项目的其他投标人存在控股、管理关系；</w:t>
      </w:r>
    </w:p>
    <w:p w14:paraId="7880219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（5）为本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的代建人；</w:t>
      </w:r>
    </w:p>
    <w:p w14:paraId="4C6B674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（6）为</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项目的</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w:t>
      </w:r>
      <w:r>
        <w:rPr>
          <w:rFonts w:hint="eastAsia" w:ascii="宋体" w:hAnsi="宋体"/>
          <w:snapToGrid w:val="0"/>
          <w:color w:val="000000" w:themeColor="text1"/>
          <w:kern w:val="0"/>
          <w:szCs w:val="21"/>
          <w:highlight w:val="none"/>
          <w14:textFill>
            <w14:solidFill>
              <w14:schemeClr w14:val="tx1"/>
            </w14:solidFill>
          </w14:textFill>
        </w:rPr>
        <w:t>机构</w:t>
      </w:r>
      <w:r>
        <w:rPr>
          <w:rFonts w:ascii="宋体" w:hAnsi="宋体"/>
          <w:snapToGrid w:val="0"/>
          <w:color w:val="000000" w:themeColor="text1"/>
          <w:kern w:val="0"/>
          <w:szCs w:val="21"/>
          <w:highlight w:val="none"/>
          <w14:textFill>
            <w14:solidFill>
              <w14:schemeClr w14:val="tx1"/>
            </w14:solidFill>
          </w14:textFill>
        </w:rPr>
        <w:t>；</w:t>
      </w:r>
    </w:p>
    <w:p w14:paraId="4577397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（7）与</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项目的</w:t>
      </w:r>
      <w:r>
        <w:rPr>
          <w:rFonts w:ascii="宋体" w:hAnsi="宋体"/>
          <w:snapToGrid w:val="0"/>
          <w:color w:val="000000" w:themeColor="text1"/>
          <w:kern w:val="0"/>
          <w:szCs w:val="21"/>
          <w:highlight w:val="none"/>
          <w14:textFill>
            <w14:solidFill>
              <w14:schemeClr w14:val="tx1"/>
            </w14:solidFill>
          </w14:textFill>
        </w:rPr>
        <w:t>代建人或</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代理机构同为一个法定代表人；</w:t>
      </w:r>
    </w:p>
    <w:p w14:paraId="2E7A467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（8）与本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项目的代建人或</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代理机构</w:t>
      </w:r>
      <w:r>
        <w:rPr>
          <w:rFonts w:hint="eastAsia" w:ascii="宋体" w:hAnsi="宋体"/>
          <w:snapToGrid w:val="0"/>
          <w:color w:val="000000" w:themeColor="text1"/>
          <w:kern w:val="0"/>
          <w:szCs w:val="21"/>
          <w:highlight w:val="none"/>
          <w14:textFill>
            <w14:solidFill>
              <w14:schemeClr w14:val="tx1"/>
            </w14:solidFill>
          </w14:textFill>
        </w:rPr>
        <w:t>存在</w:t>
      </w:r>
      <w:r>
        <w:rPr>
          <w:rFonts w:ascii="宋体" w:hAnsi="宋体"/>
          <w:snapToGrid w:val="0"/>
          <w:color w:val="000000" w:themeColor="text1"/>
          <w:kern w:val="0"/>
          <w:szCs w:val="21"/>
          <w:highlight w:val="none"/>
          <w14:textFill>
            <w14:solidFill>
              <w14:schemeClr w14:val="tx1"/>
            </w14:solidFill>
          </w14:textFill>
        </w:rPr>
        <w:t>控股或参股</w:t>
      </w:r>
      <w:r>
        <w:rPr>
          <w:rFonts w:hint="eastAsia" w:ascii="宋体" w:hAnsi="宋体"/>
          <w:snapToGrid w:val="0"/>
          <w:color w:val="000000" w:themeColor="text1"/>
          <w:kern w:val="0"/>
          <w:szCs w:val="21"/>
          <w:highlight w:val="none"/>
          <w14:textFill>
            <w14:solidFill>
              <w14:schemeClr w14:val="tx1"/>
            </w14:solidFill>
          </w14:textFill>
        </w:rPr>
        <w:t>关系</w:t>
      </w:r>
      <w:r>
        <w:rPr>
          <w:rFonts w:ascii="宋体" w:hAnsi="宋体"/>
          <w:snapToGrid w:val="0"/>
          <w:color w:val="000000" w:themeColor="text1"/>
          <w:kern w:val="0"/>
          <w:szCs w:val="21"/>
          <w:highlight w:val="none"/>
          <w14:textFill>
            <w14:solidFill>
              <w14:schemeClr w14:val="tx1"/>
            </w14:solidFill>
          </w14:textFill>
        </w:rPr>
        <w:t>；</w:t>
      </w:r>
    </w:p>
    <w:p w14:paraId="436B4B5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被国家、重庆市（含市或任意区县）有关行政部门处以暂停投标资格行政处罚，且在处罚期限内的；</w:t>
      </w:r>
    </w:p>
    <w:p w14:paraId="004030C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（10）</w:t>
      </w:r>
      <w:bookmarkStart w:id="146" w:name="_Hlk66280425"/>
      <w:r>
        <w:rPr>
          <w:rFonts w:ascii="宋体" w:hAnsi="宋体"/>
          <w:snapToGrid w:val="0"/>
          <w:color w:val="000000" w:themeColor="text1"/>
          <w:kern w:val="0"/>
          <w:szCs w:val="21"/>
          <w:highlight w:val="none"/>
          <w14:textFill>
            <w14:solidFill>
              <w14:schemeClr w14:val="tx1"/>
            </w14:solidFill>
          </w14:textFill>
        </w:rPr>
        <w:t>被责令停产停业、暂扣或者吊销许可证、暂扣或者吊销执照；</w:t>
      </w:r>
      <w:bookmarkEnd w:id="146"/>
    </w:p>
    <w:p w14:paraId="7BAADAC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bookmarkStart w:id="147" w:name="_Hlk66280433"/>
      <w:r>
        <w:rPr>
          <w:rFonts w:ascii="宋体" w:hAnsi="宋体"/>
          <w:snapToGrid w:val="0"/>
          <w:color w:val="000000" w:themeColor="text1"/>
          <w:kern w:val="0"/>
          <w:szCs w:val="21"/>
          <w:highlight w:val="none"/>
          <w14:textFill>
            <w14:solidFill>
              <w14:schemeClr w14:val="tx1"/>
            </w14:solidFill>
          </w14:textFill>
        </w:rPr>
        <w:t>进入清算程序，或被宣告破产，或其他丧失履约能力的情形；</w:t>
      </w:r>
      <w:bookmarkEnd w:id="147"/>
    </w:p>
    <w:p w14:paraId="677971E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（12）法律法规或投标人须知前附表规定的其他情形。</w:t>
      </w:r>
    </w:p>
    <w:p w14:paraId="0A781D98">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48" w:name="_Toc430530441"/>
      <w:bookmarkStart w:id="149" w:name="_Toc287607752"/>
      <w:bookmarkStart w:id="150" w:name="_Toc224103323"/>
      <w:bookmarkStart w:id="151" w:name="_Toc200513132"/>
      <w:bookmarkStart w:id="152" w:name="_Toc277082558"/>
      <w:bookmarkStart w:id="153" w:name="_Toc21751"/>
      <w:bookmarkStart w:id="154" w:name="_Toc509218716"/>
      <w:bookmarkStart w:id="155" w:name="_Toc287620691"/>
      <w:r>
        <w:rPr>
          <w:rFonts w:ascii="宋体" w:hAnsi="宋体"/>
          <w:b w:val="0"/>
          <w:snapToGrid w:val="0"/>
          <w:color w:val="000000" w:themeColor="text1"/>
          <w:sz w:val="24"/>
          <w:szCs w:val="24"/>
          <w:highlight w:val="none"/>
          <w14:textFill>
            <w14:solidFill>
              <w14:schemeClr w14:val="tx1"/>
            </w14:solidFill>
          </w14:textFill>
        </w:rPr>
        <w:t>1.5  费用承担</w:t>
      </w:r>
      <w:bookmarkEnd w:id="148"/>
      <w:bookmarkEnd w:id="149"/>
      <w:bookmarkEnd w:id="150"/>
      <w:bookmarkEnd w:id="151"/>
      <w:bookmarkEnd w:id="152"/>
      <w:bookmarkEnd w:id="153"/>
      <w:bookmarkEnd w:id="154"/>
      <w:bookmarkEnd w:id="155"/>
    </w:p>
    <w:p w14:paraId="5838D8C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投标人准备和参加投标活动发生的费用自理。</w:t>
      </w:r>
    </w:p>
    <w:p w14:paraId="7629B53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56" w:name="_Toc200513133"/>
      <w:bookmarkStart w:id="157" w:name="_Toc509218717"/>
      <w:bookmarkStart w:id="158" w:name="_Toc287607753"/>
      <w:bookmarkStart w:id="159" w:name="_Toc430530442"/>
      <w:bookmarkStart w:id="160" w:name="_Toc287620692"/>
      <w:bookmarkStart w:id="161" w:name="_Toc277082559"/>
      <w:bookmarkStart w:id="162" w:name="_Toc26043"/>
      <w:bookmarkStart w:id="163" w:name="_Toc224103324"/>
      <w:r>
        <w:rPr>
          <w:rFonts w:ascii="宋体" w:hAnsi="宋体"/>
          <w:b w:val="0"/>
          <w:snapToGrid w:val="0"/>
          <w:color w:val="000000" w:themeColor="text1"/>
          <w:sz w:val="24"/>
          <w:szCs w:val="24"/>
          <w:highlight w:val="none"/>
          <w14:textFill>
            <w14:solidFill>
              <w14:schemeClr w14:val="tx1"/>
            </w14:solidFill>
          </w14:textFill>
        </w:rPr>
        <w:t>1.6  保密</w:t>
      </w:r>
      <w:bookmarkEnd w:id="156"/>
      <w:bookmarkEnd w:id="157"/>
      <w:bookmarkEnd w:id="158"/>
      <w:bookmarkEnd w:id="159"/>
      <w:bookmarkEnd w:id="160"/>
      <w:bookmarkEnd w:id="161"/>
      <w:bookmarkEnd w:id="162"/>
      <w:bookmarkEnd w:id="163"/>
    </w:p>
    <w:p w14:paraId="4C64DD3D">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参与</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投标活动的各方应对</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文件和投标文件中的商业和技术等秘密保密，否则应承担相应的法律责任。</w:t>
      </w:r>
    </w:p>
    <w:p w14:paraId="2FE18AC3">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64" w:name="_Toc287607754"/>
      <w:bookmarkStart w:id="165" w:name="_Toc430530443"/>
      <w:bookmarkStart w:id="166" w:name="_Toc224103325"/>
      <w:bookmarkStart w:id="167" w:name="_Toc32313"/>
      <w:bookmarkStart w:id="168" w:name="_Toc277082560"/>
      <w:bookmarkStart w:id="169" w:name="_Toc287620693"/>
      <w:bookmarkStart w:id="170" w:name="_Toc200513134"/>
      <w:bookmarkStart w:id="171" w:name="_Toc509218718"/>
      <w:r>
        <w:rPr>
          <w:rFonts w:ascii="宋体" w:hAnsi="宋体"/>
          <w:b w:val="0"/>
          <w:snapToGrid w:val="0"/>
          <w:color w:val="000000" w:themeColor="text1"/>
          <w:sz w:val="24"/>
          <w:szCs w:val="24"/>
          <w:highlight w:val="none"/>
          <w14:textFill>
            <w14:solidFill>
              <w14:schemeClr w14:val="tx1"/>
            </w14:solidFill>
          </w14:textFill>
        </w:rPr>
        <w:t>1.7  语言文字</w:t>
      </w:r>
      <w:bookmarkEnd w:id="164"/>
      <w:bookmarkEnd w:id="165"/>
      <w:bookmarkEnd w:id="166"/>
      <w:bookmarkEnd w:id="167"/>
      <w:bookmarkEnd w:id="168"/>
      <w:bookmarkEnd w:id="169"/>
      <w:bookmarkEnd w:id="170"/>
      <w:bookmarkEnd w:id="171"/>
    </w:p>
    <w:p w14:paraId="4895FFE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投标文件使用的语言文字为中文。专用术语使用外文的，应附有中文注释。</w:t>
      </w:r>
    </w:p>
    <w:p w14:paraId="7AE828E3">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72" w:name="_Toc287607755"/>
      <w:bookmarkStart w:id="173" w:name="_Toc287620694"/>
      <w:bookmarkStart w:id="174" w:name="_Toc509218719"/>
      <w:bookmarkStart w:id="175" w:name="_Toc224103326"/>
      <w:bookmarkStart w:id="176" w:name="_Toc277082561"/>
      <w:bookmarkStart w:id="177" w:name="_Toc430530444"/>
      <w:bookmarkStart w:id="178" w:name="_Toc17808"/>
      <w:bookmarkStart w:id="179" w:name="_Toc200513135"/>
      <w:r>
        <w:rPr>
          <w:rFonts w:ascii="宋体" w:hAnsi="宋体"/>
          <w:b w:val="0"/>
          <w:snapToGrid w:val="0"/>
          <w:color w:val="000000" w:themeColor="text1"/>
          <w:sz w:val="24"/>
          <w:szCs w:val="24"/>
          <w:highlight w:val="none"/>
          <w14:textFill>
            <w14:solidFill>
              <w14:schemeClr w14:val="tx1"/>
            </w14:solidFill>
          </w14:textFill>
        </w:rPr>
        <w:t>1.8  计量单位</w:t>
      </w:r>
      <w:bookmarkEnd w:id="172"/>
      <w:bookmarkEnd w:id="173"/>
      <w:bookmarkEnd w:id="174"/>
      <w:bookmarkEnd w:id="175"/>
      <w:bookmarkEnd w:id="176"/>
      <w:bookmarkEnd w:id="177"/>
      <w:bookmarkEnd w:id="178"/>
      <w:bookmarkEnd w:id="179"/>
    </w:p>
    <w:p w14:paraId="266A8639">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所有计量均采用中华人民共和国法定计量单位。</w:t>
      </w:r>
    </w:p>
    <w:p w14:paraId="1FA627AF">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80" w:name="_Toc509218720"/>
      <w:bookmarkStart w:id="181" w:name="_Toc287620695"/>
      <w:bookmarkStart w:id="182" w:name="_Toc287607756"/>
      <w:bookmarkStart w:id="183" w:name="_Toc200513136"/>
      <w:bookmarkStart w:id="184" w:name="_Toc430530445"/>
      <w:bookmarkStart w:id="185" w:name="_Toc224103327"/>
      <w:bookmarkStart w:id="186" w:name="_Toc10634"/>
      <w:bookmarkStart w:id="187" w:name="_Toc277082562"/>
      <w:r>
        <w:rPr>
          <w:rFonts w:ascii="宋体" w:hAnsi="宋体"/>
          <w:b w:val="0"/>
          <w:snapToGrid w:val="0"/>
          <w:color w:val="000000" w:themeColor="text1"/>
          <w:sz w:val="24"/>
          <w:szCs w:val="24"/>
          <w:highlight w:val="none"/>
          <w14:textFill>
            <w14:solidFill>
              <w14:schemeClr w14:val="tx1"/>
            </w14:solidFill>
          </w14:textFill>
        </w:rPr>
        <w:t>1.9  踏勘现场</w:t>
      </w:r>
      <w:bookmarkEnd w:id="180"/>
      <w:bookmarkEnd w:id="181"/>
      <w:bookmarkEnd w:id="182"/>
      <w:bookmarkEnd w:id="183"/>
      <w:bookmarkEnd w:id="184"/>
      <w:bookmarkEnd w:id="185"/>
      <w:bookmarkEnd w:id="186"/>
      <w:bookmarkEnd w:id="187"/>
    </w:p>
    <w:p w14:paraId="54A766F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1.9.1  投标人须知前附表规定组织踏勘现场的，</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人按投标人须知前附表规定的时间、 地点组织投标人踏勘项目现场。部分投标人未按时参加踏勘现场的，不影响踏勘现场的正常进行。</w:t>
      </w:r>
    </w:p>
    <w:p w14:paraId="45256C2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1.9.2  投标人踏勘现场发生的费用自理。</w:t>
      </w:r>
    </w:p>
    <w:p w14:paraId="6AB9D84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1.9.3  除</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人的原因外，投标人自行负责在踏勘现场中所发生的人员伤亡和财产损失。</w:t>
      </w:r>
    </w:p>
    <w:p w14:paraId="488BCA5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1.9.4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人在踏勘现场中介绍的工程场地和相关的周边环境情况</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供投标人在编制投标文件时参考，</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人不对投标人据此做出的判断和决策负责。</w:t>
      </w:r>
    </w:p>
    <w:p w14:paraId="35444CA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88" w:name="_Toc430530446"/>
      <w:bookmarkStart w:id="189" w:name="_Toc224103328"/>
      <w:bookmarkStart w:id="190" w:name="_Toc287620696"/>
      <w:bookmarkStart w:id="191" w:name="_Toc200513137"/>
      <w:bookmarkStart w:id="192" w:name="_Toc277082563"/>
      <w:bookmarkStart w:id="193" w:name="_Toc509218721"/>
      <w:bookmarkStart w:id="194" w:name="_Toc19021"/>
      <w:bookmarkStart w:id="195" w:name="_Toc287607757"/>
      <w:r>
        <w:rPr>
          <w:rFonts w:ascii="宋体" w:hAnsi="宋体"/>
          <w:b w:val="0"/>
          <w:snapToGrid w:val="0"/>
          <w:color w:val="000000" w:themeColor="text1"/>
          <w:sz w:val="24"/>
          <w:szCs w:val="24"/>
          <w:highlight w:val="none"/>
          <w14:textFill>
            <w14:solidFill>
              <w14:schemeClr w14:val="tx1"/>
            </w14:solidFill>
          </w14:textFill>
        </w:rPr>
        <w:t>1.10  投标预备会</w:t>
      </w:r>
      <w:bookmarkEnd w:id="188"/>
      <w:bookmarkEnd w:id="189"/>
      <w:bookmarkEnd w:id="190"/>
      <w:bookmarkEnd w:id="191"/>
      <w:bookmarkEnd w:id="192"/>
      <w:bookmarkEnd w:id="193"/>
      <w:bookmarkEnd w:id="194"/>
      <w:bookmarkEnd w:id="195"/>
    </w:p>
    <w:p w14:paraId="7FF6DBEF">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1.10.1  投标人须知前附表规定召开投标预备会的，</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人按投标人须知前附表规定的时间和地点召开投标预备会，澄清投标人提出的问题。</w:t>
      </w:r>
    </w:p>
    <w:p w14:paraId="7043BE71">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1.10.2  投标人应按投标人须知前附表规定的时间和形式将提出的问题送达</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人，以便</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人在会议期间澄清</w:t>
      </w:r>
      <w:r>
        <w:rPr>
          <w:rFonts w:hint="eastAsia" w:ascii="宋体" w:hAnsi="宋体"/>
          <w:snapToGrid w:val="0"/>
          <w:color w:val="000000" w:themeColor="text1"/>
          <w:kern w:val="0"/>
          <w:szCs w:val="21"/>
          <w:highlight w:val="none"/>
          <w14:textFill>
            <w14:solidFill>
              <w14:schemeClr w14:val="tx1"/>
            </w14:solidFill>
          </w14:textFill>
        </w:rPr>
        <w:t>。</w:t>
      </w:r>
    </w:p>
    <w:p w14:paraId="37ADD5DB">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1.10.3  投标预备会后，</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人将对投标人所提问题的澄清，以投标人须知前附表规定的形式通知所有</w:t>
      </w:r>
      <w:r>
        <w:rPr>
          <w:rFonts w:hint="eastAsia" w:ascii="宋体" w:hAnsi="宋体"/>
          <w:snapToGrid w:val="0"/>
          <w:color w:val="000000" w:themeColor="text1"/>
          <w:kern w:val="0"/>
          <w:szCs w:val="21"/>
          <w:highlight w:val="none"/>
          <w14:textFill>
            <w14:solidFill>
              <w14:schemeClr w14:val="tx1"/>
            </w14:solidFill>
          </w14:textFill>
        </w:rPr>
        <w:t>潜在</w:t>
      </w:r>
      <w:r>
        <w:rPr>
          <w:rFonts w:ascii="宋体" w:hAnsi="宋体"/>
          <w:snapToGrid w:val="0"/>
          <w:color w:val="000000" w:themeColor="text1"/>
          <w:kern w:val="0"/>
          <w:szCs w:val="21"/>
          <w:highlight w:val="none"/>
          <w14:textFill>
            <w14:solidFill>
              <w14:schemeClr w14:val="tx1"/>
            </w14:solidFill>
          </w14:textFill>
        </w:rPr>
        <w:t>投标人。该澄清内容为</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文件的组成部分。</w:t>
      </w:r>
    </w:p>
    <w:p w14:paraId="51B8970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96" w:name="_Toc277082564"/>
      <w:bookmarkStart w:id="197" w:name="_Toc430530447"/>
      <w:bookmarkStart w:id="198" w:name="_Toc509218722"/>
      <w:bookmarkStart w:id="199" w:name="_Toc287620697"/>
      <w:bookmarkStart w:id="200" w:name="_Toc287607758"/>
      <w:bookmarkStart w:id="201" w:name="_Toc20955"/>
      <w:bookmarkStart w:id="202" w:name="_Toc224103329"/>
      <w:bookmarkStart w:id="203" w:name="_Toc200513138"/>
      <w:r>
        <w:rPr>
          <w:rFonts w:ascii="宋体" w:hAnsi="宋体"/>
          <w:b w:val="0"/>
          <w:snapToGrid w:val="0"/>
          <w:color w:val="000000" w:themeColor="text1"/>
          <w:sz w:val="24"/>
          <w:szCs w:val="24"/>
          <w:highlight w:val="none"/>
          <w14:textFill>
            <w14:solidFill>
              <w14:schemeClr w14:val="tx1"/>
            </w14:solidFill>
          </w14:textFill>
        </w:rPr>
        <w:t>1.11  分包</w:t>
      </w:r>
      <w:bookmarkEnd w:id="196"/>
      <w:bookmarkEnd w:id="197"/>
      <w:bookmarkEnd w:id="198"/>
      <w:bookmarkEnd w:id="199"/>
      <w:bookmarkEnd w:id="200"/>
      <w:bookmarkEnd w:id="201"/>
      <w:bookmarkEnd w:id="202"/>
      <w:bookmarkEnd w:id="203"/>
    </w:p>
    <w:p w14:paraId="5FF395D3">
      <w:pPr>
        <w:autoSpaceDE w:val="0"/>
        <w:autoSpaceDN w:val="0"/>
        <w:adjustRightInd w:val="0"/>
        <w:snapToGrid w:val="0"/>
        <w:spacing w:line="360" w:lineRule="auto"/>
        <w:ind w:firstLine="426"/>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538D8128">
      <w:pPr>
        <w:autoSpaceDE w:val="0"/>
        <w:autoSpaceDN w:val="0"/>
        <w:adjustRightInd w:val="0"/>
        <w:snapToGrid w:val="0"/>
        <w:spacing w:line="360" w:lineRule="auto"/>
        <w:ind w:firstLine="426"/>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.11.2  </w:t>
      </w:r>
      <w:r>
        <w:rPr>
          <w:color w:val="000000" w:themeColor="text1"/>
          <w:highlight w:val="none"/>
          <w14:textFill>
            <w14:solidFill>
              <w14:schemeClr w14:val="tx1"/>
            </w14:solidFill>
          </w14:textFill>
        </w:rPr>
        <w:t>中标人不得向他人转让中标项目，接受分包的人不得再次分包。中标人应当就分包项目向</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人负责，接受分包的人就分包项目承担连带责任。</w:t>
      </w:r>
    </w:p>
    <w:p w14:paraId="7A2265B1">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04" w:name="_Toc277082565"/>
      <w:bookmarkStart w:id="205" w:name="_Toc200513139"/>
      <w:bookmarkStart w:id="206" w:name="_Toc430530448"/>
      <w:bookmarkStart w:id="207" w:name="_Toc509218723"/>
      <w:bookmarkStart w:id="208" w:name="_Toc287607759"/>
      <w:bookmarkStart w:id="209" w:name="_Toc287620698"/>
      <w:bookmarkStart w:id="210" w:name="_Toc224103330"/>
      <w:bookmarkStart w:id="211" w:name="_Toc19936"/>
      <w:r>
        <w:rPr>
          <w:rFonts w:ascii="宋体" w:hAnsi="宋体"/>
          <w:b w:val="0"/>
          <w:snapToGrid w:val="0"/>
          <w:color w:val="000000" w:themeColor="text1"/>
          <w:sz w:val="24"/>
          <w:szCs w:val="24"/>
          <w:highlight w:val="none"/>
          <w14:textFill>
            <w14:solidFill>
              <w14:schemeClr w14:val="tx1"/>
            </w14:solidFill>
          </w14:textFill>
        </w:rPr>
        <w:t xml:space="preserve">1.12  </w:t>
      </w:r>
      <w:bookmarkEnd w:id="204"/>
      <w:bookmarkEnd w:id="205"/>
      <w:bookmarkEnd w:id="206"/>
      <w:bookmarkEnd w:id="207"/>
      <w:bookmarkEnd w:id="208"/>
      <w:bookmarkEnd w:id="209"/>
      <w:bookmarkEnd w:id="210"/>
      <w:r>
        <w:rPr>
          <w:rFonts w:hint="eastAsia" w:ascii="宋体" w:hAnsi="宋体"/>
          <w:b w:val="0"/>
          <w:snapToGrid w:val="0"/>
          <w:color w:val="000000" w:themeColor="text1"/>
          <w:sz w:val="24"/>
          <w:szCs w:val="24"/>
          <w:highlight w:val="none"/>
          <w14:textFill>
            <w14:solidFill>
              <w14:schemeClr w14:val="tx1"/>
            </w14:solidFill>
          </w14:textFill>
        </w:rPr>
        <w:t>响应和偏离</w:t>
      </w:r>
      <w:bookmarkEnd w:id="211"/>
    </w:p>
    <w:p w14:paraId="00EDF89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.12.1  投标文件应当对</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文件的实质性要求和条件作出满足性或更有利于</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的响应，否则，投标人的投标将被否决。</w:t>
      </w:r>
    </w:p>
    <w:p w14:paraId="4E51667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1.12.2  投标人应根据</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的要求提供投标方案等内容以对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作出响应。</w:t>
      </w:r>
    </w:p>
    <w:p w14:paraId="0160C46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.12.3  投标人须知前附表允许投标文件偏离</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某些要求的，偏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应当符合</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规定的偏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范围和幅度。</w:t>
      </w:r>
    </w:p>
    <w:p w14:paraId="1B2A23B4">
      <w:pPr>
        <w:pStyle w:val="4"/>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212" w:name="_Toc430530449"/>
      <w:bookmarkStart w:id="213" w:name="_Toc200513140"/>
      <w:bookmarkStart w:id="214" w:name="_Toc287607760"/>
      <w:bookmarkStart w:id="215" w:name="_Toc28984"/>
      <w:bookmarkStart w:id="216" w:name="_Toc277082566"/>
      <w:bookmarkStart w:id="217" w:name="_Toc509218724"/>
      <w:bookmarkStart w:id="218" w:name="_Toc224103331"/>
      <w:bookmarkStart w:id="219" w:name="_Toc287620699"/>
      <w:r>
        <w:rPr>
          <w:rFonts w:ascii="宋体" w:hAnsi="宋体"/>
          <w:b w:val="0"/>
          <w:snapToGrid w:val="0"/>
          <w:color w:val="000000" w:themeColor="text1"/>
          <w:highlight w:val="none"/>
          <w14:textFill>
            <w14:solidFill>
              <w14:schemeClr w14:val="tx1"/>
            </w14:solidFill>
          </w14:textFill>
        </w:rPr>
        <w:t xml:space="preserve">2.  </w:t>
      </w:r>
      <w:bookmarkEnd w:id="212"/>
      <w:bookmarkEnd w:id="213"/>
      <w:bookmarkEnd w:id="214"/>
      <w:bookmarkEnd w:id="215"/>
      <w:bookmarkEnd w:id="216"/>
      <w:bookmarkEnd w:id="217"/>
      <w:bookmarkEnd w:id="218"/>
      <w:bookmarkEnd w:id="219"/>
      <w:r>
        <w:rPr>
          <w:rFonts w:hint="eastAsia" w:ascii="宋体" w:hAnsi="宋体"/>
          <w:b w:val="0"/>
          <w:snapToGrid w:val="0"/>
          <w:color w:val="000000" w:themeColor="text1"/>
          <w:highlight w:val="none"/>
          <w:lang w:eastAsia="zh-CN"/>
          <w14:textFill>
            <w14:solidFill>
              <w14:schemeClr w14:val="tx1"/>
            </w14:solidFill>
          </w14:textFill>
        </w:rPr>
        <w:t>招标文件</w:t>
      </w:r>
    </w:p>
    <w:p w14:paraId="61A9B299">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0" w:name="_Toc430530450"/>
      <w:bookmarkStart w:id="221" w:name="_Toc200513141"/>
      <w:bookmarkStart w:id="222" w:name="_Toc224103332"/>
      <w:bookmarkStart w:id="223" w:name="_Toc287607761"/>
      <w:bookmarkStart w:id="224" w:name="_Toc4774"/>
      <w:bookmarkStart w:id="225" w:name="_Toc287620700"/>
      <w:bookmarkStart w:id="226" w:name="_Toc277082567"/>
      <w:bookmarkStart w:id="227" w:name="_Toc509218725"/>
      <w:r>
        <w:rPr>
          <w:rFonts w:ascii="宋体" w:hAnsi="宋体"/>
          <w:b w:val="0"/>
          <w:snapToGrid w:val="0"/>
          <w:color w:val="000000" w:themeColor="text1"/>
          <w:sz w:val="24"/>
          <w:szCs w:val="24"/>
          <w:highlight w:val="none"/>
          <w14:textFill>
            <w14:solidFill>
              <w14:schemeClr w14:val="tx1"/>
            </w14:solidFill>
          </w14:textFill>
        </w:rPr>
        <w:t xml:space="preserve">2.1  </w:t>
      </w:r>
      <w:r>
        <w:rPr>
          <w:rFonts w:hint="eastAsia" w:ascii="宋体" w:hAnsi="宋体"/>
          <w:b w:val="0"/>
          <w:snapToGrid w:val="0"/>
          <w:color w:val="000000" w:themeColor="text1"/>
          <w:sz w:val="24"/>
          <w:szCs w:val="24"/>
          <w:highlight w:val="none"/>
          <w:lang w:eastAsia="zh-CN"/>
          <w14:textFill>
            <w14:solidFill>
              <w14:schemeClr w14:val="tx1"/>
            </w14:solidFill>
          </w14:textFill>
        </w:rPr>
        <w:t>招标文件</w:t>
      </w:r>
      <w:r>
        <w:rPr>
          <w:rFonts w:ascii="宋体" w:hAnsi="宋体"/>
          <w:b w:val="0"/>
          <w:snapToGrid w:val="0"/>
          <w:color w:val="000000" w:themeColor="text1"/>
          <w:sz w:val="24"/>
          <w:szCs w:val="24"/>
          <w:highlight w:val="none"/>
          <w14:textFill>
            <w14:solidFill>
              <w14:schemeClr w14:val="tx1"/>
            </w14:solidFill>
          </w14:textFill>
        </w:rPr>
        <w:t>的组成</w:t>
      </w:r>
      <w:bookmarkEnd w:id="220"/>
      <w:bookmarkEnd w:id="221"/>
      <w:bookmarkEnd w:id="222"/>
      <w:bookmarkEnd w:id="223"/>
      <w:bookmarkEnd w:id="224"/>
      <w:bookmarkEnd w:id="225"/>
      <w:bookmarkEnd w:id="226"/>
      <w:bookmarkEnd w:id="227"/>
    </w:p>
    <w:p w14:paraId="0D7521FE">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包括：</w:t>
      </w:r>
    </w:p>
    <w:p w14:paraId="636FCC83">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招标公告</w:t>
      </w:r>
      <w:r>
        <w:rPr>
          <w:rFonts w:ascii="宋体" w:hAnsi="宋体"/>
          <w:snapToGrid w:val="0"/>
          <w:color w:val="000000" w:themeColor="text1"/>
          <w:kern w:val="0"/>
          <w:szCs w:val="21"/>
          <w:highlight w:val="none"/>
          <w14:textFill>
            <w14:solidFill>
              <w14:schemeClr w14:val="tx1"/>
            </w14:solidFill>
          </w14:textFill>
        </w:rPr>
        <w:t>（或投标邀请书）；</w:t>
      </w:r>
    </w:p>
    <w:p w14:paraId="68858CBE">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（2）投标人须知；</w:t>
      </w:r>
    </w:p>
    <w:p w14:paraId="4F7AC122">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（3）评标办法；</w:t>
      </w:r>
    </w:p>
    <w:p w14:paraId="260E8652">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（4）合同条款及格式；</w:t>
      </w:r>
    </w:p>
    <w:p w14:paraId="02D283C9">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lang w:eastAsia="zh-CN"/>
          <w14:textFill>
            <w14:solidFill>
              <w14:schemeClr w14:val="tx1"/>
            </w14:solidFill>
          </w14:textFill>
        </w:rPr>
        <w:t>供货要求</w:t>
      </w:r>
      <w:r>
        <w:rPr>
          <w:rFonts w:ascii="宋体" w:hAnsi="宋体"/>
          <w:snapToGrid w:val="0"/>
          <w:color w:val="000000" w:themeColor="text1"/>
          <w:kern w:val="0"/>
          <w:szCs w:val="21"/>
          <w:highlight w:val="none"/>
          <w14:textFill>
            <w14:solidFill>
              <w14:schemeClr w14:val="tx1"/>
            </w14:solidFill>
          </w14:textFill>
        </w:rPr>
        <w:t>；</w:t>
      </w:r>
    </w:p>
    <w:p w14:paraId="506124F9">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（6）投标文件格式；</w:t>
      </w:r>
    </w:p>
    <w:p w14:paraId="1A4538F9">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（7）投标人须知前附表规定的其他材料。</w:t>
      </w:r>
    </w:p>
    <w:p w14:paraId="01A09927">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根据本章第1.10款、第2.2款和第2.3款对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所作的澄清、修改，构成</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的组成部分。</w:t>
      </w:r>
    </w:p>
    <w:p w14:paraId="39D4AD78">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8" w:name="_Toc430530451"/>
      <w:bookmarkStart w:id="229" w:name="_Toc509218726"/>
      <w:bookmarkStart w:id="230" w:name="_Toc22251"/>
      <w:r>
        <w:rPr>
          <w:rFonts w:ascii="宋体" w:hAnsi="宋体"/>
          <w:b w:val="0"/>
          <w:snapToGrid w:val="0"/>
          <w:color w:val="000000" w:themeColor="text1"/>
          <w:sz w:val="24"/>
          <w:szCs w:val="24"/>
          <w:highlight w:val="none"/>
          <w14:textFill>
            <w14:solidFill>
              <w14:schemeClr w14:val="tx1"/>
            </w14:solidFill>
          </w14:textFill>
        </w:rPr>
        <w:t xml:space="preserve">2.2  </w:t>
      </w:r>
      <w:r>
        <w:rPr>
          <w:rFonts w:hint="eastAsia" w:ascii="宋体" w:hAnsi="宋体"/>
          <w:b w:val="0"/>
          <w:snapToGrid w:val="0"/>
          <w:color w:val="000000" w:themeColor="text1"/>
          <w:sz w:val="24"/>
          <w:szCs w:val="24"/>
          <w:highlight w:val="none"/>
          <w:lang w:eastAsia="zh-CN"/>
          <w14:textFill>
            <w14:solidFill>
              <w14:schemeClr w14:val="tx1"/>
            </w14:solidFill>
          </w14:textFill>
        </w:rPr>
        <w:t>招标文件</w:t>
      </w:r>
      <w:r>
        <w:rPr>
          <w:rFonts w:ascii="宋体" w:hAnsi="宋体"/>
          <w:b w:val="0"/>
          <w:snapToGrid w:val="0"/>
          <w:color w:val="000000" w:themeColor="text1"/>
          <w:sz w:val="24"/>
          <w:szCs w:val="24"/>
          <w:highlight w:val="none"/>
          <w14:textFill>
            <w14:solidFill>
              <w14:schemeClr w14:val="tx1"/>
            </w14:solidFill>
          </w14:textFill>
        </w:rPr>
        <w:t>的澄清</w:t>
      </w:r>
      <w:bookmarkEnd w:id="228"/>
      <w:bookmarkEnd w:id="229"/>
      <w:bookmarkEnd w:id="230"/>
    </w:p>
    <w:p w14:paraId="75E165B8">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2.2.1  投标人应仔细阅读和检查</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的全部内容。如发现缺页或附件不全，应及时向</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提出，以便补齐。如有疑问，应</w:t>
      </w:r>
      <w:r>
        <w:rPr>
          <w:rFonts w:hint="eastAsia" w:ascii="宋体" w:hAnsi="宋体"/>
          <w:snapToGrid w:val="0"/>
          <w:color w:val="000000" w:themeColor="text1"/>
          <w:kern w:val="0"/>
          <w:szCs w:val="21"/>
          <w:highlight w:val="none"/>
          <w14:textFill>
            <w14:solidFill>
              <w14:schemeClr w14:val="tx1"/>
            </w14:solidFill>
          </w14:textFill>
        </w:rPr>
        <w:t>按</w:t>
      </w:r>
      <w:r>
        <w:rPr>
          <w:rFonts w:ascii="宋体" w:hAnsi="宋体"/>
          <w:snapToGrid w:val="0"/>
          <w:color w:val="000000" w:themeColor="text1"/>
          <w:kern w:val="0"/>
          <w:szCs w:val="21"/>
          <w:highlight w:val="none"/>
          <w14:textFill>
            <w14:solidFill>
              <w14:schemeClr w14:val="tx1"/>
            </w14:solidFill>
          </w14:textFill>
        </w:rPr>
        <w:t>投标人须知前附表规定的时间和形式提出问题，要求</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予以澄清。</w:t>
      </w:r>
    </w:p>
    <w:p w14:paraId="2D7A6802">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2.2.2  </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的澄清</w:t>
      </w:r>
      <w:r>
        <w:rPr>
          <w:rFonts w:hint="eastAsia" w:ascii="宋体" w:hAnsi="宋体"/>
          <w:snapToGrid w:val="0"/>
          <w:color w:val="000000" w:themeColor="text1"/>
          <w:kern w:val="0"/>
          <w:szCs w:val="21"/>
          <w:highlight w:val="none"/>
          <w14:textFill>
            <w14:solidFill>
              <w14:schemeClr w14:val="tx1"/>
            </w14:solidFill>
          </w14:textFill>
        </w:rPr>
        <w:t>按</w:t>
      </w:r>
      <w:r>
        <w:rPr>
          <w:rFonts w:ascii="宋体" w:hAnsi="宋体"/>
          <w:snapToGrid w:val="0"/>
          <w:color w:val="000000" w:themeColor="text1"/>
          <w:kern w:val="0"/>
          <w:szCs w:val="21"/>
          <w:highlight w:val="none"/>
          <w14:textFill>
            <w14:solidFill>
              <w14:schemeClr w14:val="tx1"/>
            </w14:solidFill>
          </w14:textFill>
        </w:rPr>
        <w:t>投标人须知前附表规定的</w:t>
      </w:r>
      <w:r>
        <w:rPr>
          <w:rFonts w:hint="eastAsia" w:ascii="宋体" w:hAnsi="宋体"/>
          <w:snapToGrid w:val="0"/>
          <w:color w:val="000000" w:themeColor="text1"/>
          <w:kern w:val="0"/>
          <w:szCs w:val="21"/>
          <w:highlight w:val="none"/>
          <w14:textFill>
            <w14:solidFill>
              <w14:schemeClr w14:val="tx1"/>
            </w14:solidFill>
          </w14:textFill>
        </w:rPr>
        <w:t>时间和</w:t>
      </w:r>
      <w:r>
        <w:rPr>
          <w:rFonts w:ascii="宋体" w:hAnsi="宋体"/>
          <w:snapToGrid w:val="0"/>
          <w:color w:val="000000" w:themeColor="text1"/>
          <w:kern w:val="0"/>
          <w:szCs w:val="21"/>
          <w:highlight w:val="none"/>
          <w14:textFill>
            <w14:solidFill>
              <w14:schemeClr w14:val="tx1"/>
            </w14:solidFill>
          </w14:textFill>
        </w:rPr>
        <w:t>形式发给所有</w:t>
      </w:r>
      <w:r>
        <w:rPr>
          <w:rFonts w:hint="eastAsia" w:ascii="宋体" w:hAnsi="宋体"/>
          <w:snapToGrid w:val="0"/>
          <w:color w:val="000000" w:themeColor="text1"/>
          <w:kern w:val="0"/>
          <w:szCs w:val="21"/>
          <w:highlight w:val="none"/>
          <w14:textFill>
            <w14:solidFill>
              <w14:schemeClr w14:val="tx1"/>
            </w14:solidFill>
          </w14:textFill>
        </w:rPr>
        <w:t>潜在</w:t>
      </w:r>
      <w:r>
        <w:rPr>
          <w:rFonts w:ascii="宋体" w:hAnsi="宋体"/>
          <w:snapToGrid w:val="0"/>
          <w:color w:val="000000" w:themeColor="text1"/>
          <w:kern w:val="0"/>
          <w:szCs w:val="21"/>
          <w:highlight w:val="none"/>
          <w14:textFill>
            <w14:solidFill>
              <w14:schemeClr w14:val="tx1"/>
            </w14:solidFill>
          </w14:textFill>
        </w:rPr>
        <w:t>投标人，但不指明澄清问题的来源。澄清发出的时间距本章第4.2.1项规定的投标截止时间不足15日的，并且澄清内容可能影响投标文件编制的，将相应延长投标截止时间。</w:t>
      </w:r>
    </w:p>
    <w:p w14:paraId="3CA1311B">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2.2.3  </w:t>
      </w:r>
      <w:r>
        <w:rPr>
          <w:rFonts w:ascii="宋体" w:hAnsi="宋体"/>
          <w:color w:val="000000" w:themeColor="text1"/>
          <w:kern w:val="0"/>
          <w:szCs w:val="21"/>
          <w:highlight w:val="none"/>
          <w14:textFill>
            <w14:solidFill>
              <w14:schemeClr w14:val="tx1"/>
            </w14:solidFill>
          </w14:textFill>
        </w:rPr>
        <w:t>投标人在收到澄清后，应</w:t>
      </w:r>
      <w:r>
        <w:rPr>
          <w:rFonts w:hint="eastAsia" w:ascii="宋体" w:hAnsi="宋体"/>
          <w:color w:val="000000" w:themeColor="text1"/>
          <w:kern w:val="0"/>
          <w:szCs w:val="21"/>
          <w:highlight w:val="none"/>
          <w14:textFill>
            <w14:solidFill>
              <w14:schemeClr w14:val="tx1"/>
            </w14:solidFill>
          </w14:textFill>
        </w:rPr>
        <w:t>向</w:t>
      </w:r>
      <w:r>
        <w:rPr>
          <w:rFonts w:hint="eastAsia" w:ascii="宋体" w:hAnsi="宋体"/>
          <w:color w:val="000000" w:themeColor="text1"/>
          <w:kern w:val="0"/>
          <w:szCs w:val="21"/>
          <w:highlight w:val="none"/>
          <w:lang w:eastAsia="zh-CN"/>
          <w14:textFill>
            <w14:solidFill>
              <w14:schemeClr w14:val="tx1"/>
            </w14:solidFill>
          </w14:textFill>
        </w:rPr>
        <w:t>招标人</w:t>
      </w:r>
      <w:r>
        <w:rPr>
          <w:rFonts w:ascii="宋体" w:hAnsi="宋体"/>
          <w:color w:val="000000" w:themeColor="text1"/>
          <w:kern w:val="0"/>
          <w:szCs w:val="21"/>
          <w:highlight w:val="none"/>
          <w14:textFill>
            <w14:solidFill>
              <w14:schemeClr w14:val="tx1"/>
            </w14:solidFill>
          </w14:textFill>
        </w:rPr>
        <w:t>确认已收到该澄清。</w:t>
      </w:r>
      <w:r>
        <w:rPr>
          <w:rFonts w:hint="eastAsia" w:ascii="宋体" w:hAnsi="宋体"/>
          <w:color w:val="000000" w:themeColor="text1"/>
          <w:kern w:val="0"/>
          <w:szCs w:val="21"/>
          <w:highlight w:val="none"/>
          <w:lang w:eastAsia="zh-CN"/>
          <w14:textFill>
            <w14:solidFill>
              <w14:schemeClr w14:val="tx1"/>
            </w14:solidFill>
          </w14:textFill>
        </w:rPr>
        <w:t>招标人</w:t>
      </w:r>
      <w:r>
        <w:rPr>
          <w:rFonts w:hint="eastAsia" w:ascii="宋体" w:hAnsi="宋体"/>
          <w:color w:val="000000" w:themeColor="text1"/>
          <w:kern w:val="0"/>
          <w:szCs w:val="21"/>
          <w:highlight w:val="none"/>
          <w14:textFill>
            <w14:solidFill>
              <w14:schemeClr w14:val="tx1"/>
            </w14:solidFill>
          </w14:textFill>
        </w:rPr>
        <w:t>采用网络媒介公开发布澄清的，无论投标人是否查看，均视为所有潜在投标人清楚知晓澄清全部内容。投标人应在投标截止时间前密切关注澄清发布媒介发出的相关内容。</w:t>
      </w:r>
    </w:p>
    <w:p w14:paraId="088D1253">
      <w:pPr>
        <w:autoSpaceDE w:val="0"/>
        <w:autoSpaceDN w:val="0"/>
        <w:adjustRightInd w:val="0"/>
        <w:snapToGrid w:val="0"/>
        <w:spacing w:line="360" w:lineRule="auto"/>
        <w:ind w:firstLine="420" w:firstLineChars="200"/>
        <w:rPr>
          <w:rFonts w:ascii="宋体" w:hAnsi="宋体"/>
          <w:snapToGrid w:val="0"/>
          <w:color w:val="000000" w:themeColor="text1"/>
          <w:kern w:val="0"/>
          <w:position w:val="-2"/>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2.2.4  除非</w:t>
      </w:r>
      <w:r>
        <w:rPr>
          <w:rFonts w:hint="eastAsia" w:ascii="宋体" w:hAnsi="宋体"/>
          <w:snapToGrid w:val="0"/>
          <w:color w:val="000000" w:themeColor="text1"/>
          <w:kern w:val="0"/>
          <w:position w:val="-2"/>
          <w:szCs w:val="21"/>
          <w:highlight w:val="none"/>
          <w:lang w:eastAsia="zh-CN"/>
          <w14:textFill>
            <w14:solidFill>
              <w14:schemeClr w14:val="tx1"/>
            </w14:solidFill>
          </w14:textFill>
        </w:rPr>
        <w:t>招标人</w:t>
      </w:r>
      <w:r>
        <w:rPr>
          <w:rFonts w:ascii="宋体" w:hAnsi="宋体"/>
          <w:snapToGrid w:val="0"/>
          <w:color w:val="000000" w:themeColor="text1"/>
          <w:kern w:val="0"/>
          <w:position w:val="-2"/>
          <w:szCs w:val="21"/>
          <w:highlight w:val="none"/>
          <w14:textFill>
            <w14:solidFill>
              <w14:schemeClr w14:val="tx1"/>
            </w14:solidFill>
          </w14:textFill>
        </w:rPr>
        <w:t>认为确有必要答复，否则，</w:t>
      </w:r>
      <w:r>
        <w:rPr>
          <w:rFonts w:hint="eastAsia" w:ascii="宋体" w:hAnsi="宋体"/>
          <w:snapToGrid w:val="0"/>
          <w:color w:val="000000" w:themeColor="text1"/>
          <w:kern w:val="0"/>
          <w:position w:val="-2"/>
          <w:szCs w:val="21"/>
          <w:highlight w:val="none"/>
          <w:lang w:eastAsia="zh-CN"/>
          <w14:textFill>
            <w14:solidFill>
              <w14:schemeClr w14:val="tx1"/>
            </w14:solidFill>
          </w14:textFill>
        </w:rPr>
        <w:t>招标人</w:t>
      </w:r>
      <w:r>
        <w:rPr>
          <w:rFonts w:ascii="宋体" w:hAnsi="宋体"/>
          <w:snapToGrid w:val="0"/>
          <w:color w:val="000000" w:themeColor="text1"/>
          <w:kern w:val="0"/>
          <w:position w:val="-2"/>
          <w:szCs w:val="21"/>
          <w:highlight w:val="none"/>
          <w14:textFill>
            <w14:solidFill>
              <w14:schemeClr w14:val="tx1"/>
            </w14:solidFill>
          </w14:textFill>
        </w:rPr>
        <w:t>有权拒绝回复投标人在本章第2.2.1项规定的时间后的任何澄清要求。</w:t>
      </w:r>
    </w:p>
    <w:p w14:paraId="33C373A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31" w:name="_Toc28579"/>
      <w:bookmarkStart w:id="232" w:name="_Toc287607763"/>
      <w:bookmarkStart w:id="233" w:name="_Toc277082569"/>
      <w:bookmarkStart w:id="234" w:name="_Toc224103334"/>
      <w:bookmarkStart w:id="235" w:name="_Toc200513143"/>
      <w:bookmarkStart w:id="236" w:name="_Toc509218727"/>
      <w:bookmarkStart w:id="237" w:name="_Toc430530452"/>
      <w:bookmarkStart w:id="238" w:name="_Toc287620702"/>
      <w:r>
        <w:rPr>
          <w:rFonts w:ascii="宋体" w:hAnsi="宋体"/>
          <w:b w:val="0"/>
          <w:snapToGrid w:val="0"/>
          <w:color w:val="000000" w:themeColor="text1"/>
          <w:sz w:val="24"/>
          <w:szCs w:val="24"/>
          <w:highlight w:val="none"/>
          <w14:textFill>
            <w14:solidFill>
              <w14:schemeClr w14:val="tx1"/>
            </w14:solidFill>
          </w14:textFill>
        </w:rPr>
        <w:t xml:space="preserve">2.3  </w:t>
      </w:r>
      <w:r>
        <w:rPr>
          <w:rFonts w:hint="eastAsia" w:ascii="宋体" w:hAnsi="宋体"/>
          <w:b w:val="0"/>
          <w:snapToGrid w:val="0"/>
          <w:color w:val="000000" w:themeColor="text1"/>
          <w:sz w:val="24"/>
          <w:szCs w:val="24"/>
          <w:highlight w:val="none"/>
          <w:lang w:eastAsia="zh-CN"/>
          <w14:textFill>
            <w14:solidFill>
              <w14:schemeClr w14:val="tx1"/>
            </w14:solidFill>
          </w14:textFill>
        </w:rPr>
        <w:t>招标文件</w:t>
      </w:r>
      <w:r>
        <w:rPr>
          <w:rFonts w:ascii="宋体" w:hAnsi="宋体"/>
          <w:b w:val="0"/>
          <w:snapToGrid w:val="0"/>
          <w:color w:val="000000" w:themeColor="text1"/>
          <w:sz w:val="24"/>
          <w:szCs w:val="24"/>
          <w:highlight w:val="none"/>
          <w14:textFill>
            <w14:solidFill>
              <w14:schemeClr w14:val="tx1"/>
            </w14:solidFill>
          </w14:textFill>
        </w:rPr>
        <w:t>的修改</w:t>
      </w:r>
      <w:bookmarkEnd w:id="231"/>
      <w:bookmarkEnd w:id="232"/>
      <w:bookmarkEnd w:id="233"/>
      <w:bookmarkEnd w:id="234"/>
      <w:bookmarkEnd w:id="235"/>
      <w:bookmarkEnd w:id="236"/>
      <w:bookmarkEnd w:id="237"/>
      <w:bookmarkEnd w:id="238"/>
    </w:p>
    <w:p w14:paraId="72CE87E0">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bookmarkStart w:id="239" w:name="_Toc224103335"/>
      <w:bookmarkStart w:id="240" w:name="_Toc287607764"/>
      <w:bookmarkStart w:id="241" w:name="_Toc287620703"/>
      <w:bookmarkStart w:id="242" w:name="_Toc277082570"/>
      <w:bookmarkStart w:id="243" w:name="_Toc200513144"/>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.3.1  </w:t>
      </w:r>
      <w:r>
        <w:rPr>
          <w:rFonts w:hint="eastAsia" w:ascii="宋体" w:hAnsi="宋体"/>
          <w:snapToGrid w:val="0"/>
          <w:color w:val="000000" w:themeColor="text1"/>
          <w:highlight w:val="none"/>
          <w:lang w:eastAsia="zh-CN"/>
          <w14:textFill>
            <w14:solidFill>
              <w14:schemeClr w14:val="tx1"/>
            </w14:solidFill>
          </w14:textFill>
        </w:rPr>
        <w:t>招标文件</w:t>
      </w:r>
      <w:r>
        <w:rPr>
          <w:rFonts w:ascii="宋体" w:hAnsi="宋体"/>
          <w:snapToGrid w:val="0"/>
          <w:color w:val="000000" w:themeColor="text1"/>
          <w:highlight w:val="none"/>
          <w14:textFill>
            <w14:solidFill>
              <w14:schemeClr w14:val="tx1"/>
            </w14:solidFill>
          </w14:textFill>
        </w:rPr>
        <w:t>的</w:t>
      </w:r>
      <w:r>
        <w:rPr>
          <w:rFonts w:hint="eastAsia" w:ascii="宋体" w:hAnsi="宋体"/>
          <w:snapToGrid w:val="0"/>
          <w:color w:val="000000" w:themeColor="text1"/>
          <w:highlight w:val="none"/>
          <w14:textFill>
            <w14:solidFill>
              <w14:schemeClr w14:val="tx1"/>
            </w14:solidFill>
          </w14:textFill>
        </w:rPr>
        <w:t>修改</w:t>
      </w:r>
      <w:r>
        <w:rPr>
          <w:rFonts w:ascii="宋体" w:hAnsi="宋体"/>
          <w:snapToGrid w:val="0"/>
          <w:color w:val="000000" w:themeColor="text1"/>
          <w:highlight w:val="none"/>
          <w14:textFill>
            <w14:solidFill>
              <w14:schemeClr w14:val="tx1"/>
            </w14:solidFill>
          </w14:textFill>
        </w:rPr>
        <w:t>按投标人须知前附表规定的时间和形式发给所有潜在投标人</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修改</w:t>
      </w:r>
      <w:r>
        <w:rPr>
          <w:rFonts w:hint="eastAsia" w:ascii="宋体" w:hAnsi="宋体"/>
          <w:snapToGrid w:val="0"/>
          <w:color w:val="000000" w:themeColor="text1"/>
          <w:highlight w:val="none"/>
          <w:lang w:eastAsia="zh-CN"/>
          <w14:textFill>
            <w14:solidFill>
              <w14:schemeClr w14:val="tx1"/>
            </w14:solidFill>
          </w14:textFill>
        </w:rPr>
        <w:t>招标文件</w:t>
      </w:r>
      <w:r>
        <w:rPr>
          <w:rFonts w:ascii="宋体" w:hAnsi="宋体"/>
          <w:snapToGrid w:val="0"/>
          <w:color w:val="000000" w:themeColor="text1"/>
          <w:highlight w:val="none"/>
          <w14:textFill>
            <w14:solidFill>
              <w14:schemeClr w14:val="tx1"/>
            </w14:solidFill>
          </w14:textFill>
        </w:rPr>
        <w:t>的时间距本章第4.2.1项规定的投标截止时间不足15日的，并且修改内容可能影响投标文件编制的，将相应延长投标截止时间。</w:t>
      </w:r>
    </w:p>
    <w:p w14:paraId="4747F236">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.3.2  投标人在收到</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后，应向</w:t>
      </w:r>
      <w:r>
        <w:rPr>
          <w:rFonts w:hint="eastAsia" w:ascii="宋体" w:hAnsi="宋体"/>
          <w:snapToGrid w:val="0"/>
          <w:color w:val="000000" w:themeColor="text1"/>
          <w:highlight w:val="none"/>
          <w:lang w:eastAsia="zh-CN"/>
          <w14:textFill>
            <w14:solidFill>
              <w14:schemeClr w14:val="tx1"/>
            </w14:solidFill>
          </w14:textFill>
        </w:rPr>
        <w:t>招标人</w:t>
      </w:r>
      <w:r>
        <w:rPr>
          <w:rFonts w:ascii="宋体" w:hAnsi="宋体"/>
          <w:snapToGrid w:val="0"/>
          <w:color w:val="000000" w:themeColor="text1"/>
          <w:highlight w:val="none"/>
          <w14:textFill>
            <w14:solidFill>
              <w14:schemeClr w14:val="tx1"/>
            </w14:solidFill>
          </w14:textFill>
        </w:rPr>
        <w:t>确认已收到该</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eastAsia="zh-CN"/>
          <w14:textFill>
            <w14:solidFill>
              <w14:schemeClr w14:val="tx1"/>
            </w14:solidFill>
          </w14:textFill>
        </w:rPr>
        <w:t>招标人</w:t>
      </w:r>
      <w:r>
        <w:rPr>
          <w:rFonts w:hint="eastAsia" w:ascii="宋体" w:hAnsi="宋体"/>
          <w:snapToGrid w:val="0"/>
          <w:color w:val="000000" w:themeColor="text1"/>
          <w:highlight w:val="none"/>
          <w14:textFill>
            <w14:solidFill>
              <w14:schemeClr w14:val="tx1"/>
            </w14:solidFill>
          </w14:textFill>
        </w:rPr>
        <w:t>采用网络媒介公开发布修改内容的，无论投标人是否查看，均视为所有潜在投标人清楚知晓修改全部内容。投标人应在投标截止时间前密切关注修改发布媒介发出的相关内容。</w:t>
      </w:r>
    </w:p>
    <w:p w14:paraId="0ED1B28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4" w:name="_Toc5977"/>
      <w:r>
        <w:rPr>
          <w:rFonts w:ascii="宋体" w:hAnsi="宋体"/>
          <w:b w:val="0"/>
          <w:snapToGrid w:val="0"/>
          <w:color w:val="000000" w:themeColor="text1"/>
          <w:sz w:val="24"/>
          <w:szCs w:val="24"/>
          <w:highlight w:val="none"/>
          <w14:textFill>
            <w14:solidFill>
              <w14:schemeClr w14:val="tx1"/>
            </w14:solidFill>
          </w14:textFill>
        </w:rPr>
        <w:t xml:space="preserve">2.4  </w:t>
      </w:r>
      <w:r>
        <w:rPr>
          <w:rFonts w:hint="eastAsia" w:ascii="宋体" w:hAnsi="宋体"/>
          <w:b w:val="0"/>
          <w:snapToGrid w:val="0"/>
          <w:color w:val="000000" w:themeColor="text1"/>
          <w:sz w:val="24"/>
          <w:szCs w:val="24"/>
          <w:highlight w:val="none"/>
          <w:lang w:eastAsia="zh-CN"/>
          <w14:textFill>
            <w14:solidFill>
              <w14:schemeClr w14:val="tx1"/>
            </w14:solidFill>
          </w14:textFill>
        </w:rPr>
        <w:t>招标文件</w:t>
      </w:r>
      <w:r>
        <w:rPr>
          <w:rFonts w:ascii="宋体" w:hAnsi="宋体"/>
          <w:b w:val="0"/>
          <w:snapToGrid w:val="0"/>
          <w:color w:val="000000" w:themeColor="text1"/>
          <w:sz w:val="24"/>
          <w:szCs w:val="24"/>
          <w:highlight w:val="none"/>
          <w14:textFill>
            <w14:solidFill>
              <w14:schemeClr w14:val="tx1"/>
            </w14:solidFill>
          </w14:textFill>
        </w:rPr>
        <w:t>的</w:t>
      </w:r>
      <w:r>
        <w:rPr>
          <w:rFonts w:hint="eastAsia" w:ascii="宋体" w:hAnsi="宋体"/>
          <w:b w:val="0"/>
          <w:snapToGrid w:val="0"/>
          <w:color w:val="000000" w:themeColor="text1"/>
          <w:sz w:val="24"/>
          <w:szCs w:val="24"/>
          <w:highlight w:val="none"/>
          <w14:textFill>
            <w14:solidFill>
              <w14:schemeClr w14:val="tx1"/>
            </w14:solidFill>
          </w14:textFill>
        </w:rPr>
        <w:t>异议</w:t>
      </w:r>
      <w:bookmarkEnd w:id="244"/>
    </w:p>
    <w:p w14:paraId="3EAB08BD">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投标人或者其他利害关系人对</w:t>
      </w:r>
      <w:r>
        <w:rPr>
          <w:rFonts w:hint="eastAsia" w:ascii="宋体" w:hAnsi="宋体"/>
          <w:snapToGrid w:val="0"/>
          <w:color w:val="000000" w:themeColor="text1"/>
          <w:highlight w:val="none"/>
          <w:lang w:eastAsia="zh-CN"/>
          <w14:textFill>
            <w14:solidFill>
              <w14:schemeClr w14:val="tx1"/>
            </w14:solidFill>
          </w14:textFill>
        </w:rPr>
        <w:t>招标文件</w:t>
      </w:r>
      <w:r>
        <w:rPr>
          <w:rFonts w:hint="eastAsia" w:ascii="宋体" w:hAnsi="宋体"/>
          <w:snapToGrid w:val="0"/>
          <w:color w:val="000000" w:themeColor="text1"/>
          <w:highlight w:val="none"/>
          <w14:textFill>
            <w14:solidFill>
              <w14:schemeClr w14:val="tx1"/>
            </w14:solidFill>
          </w14:textFill>
        </w:rPr>
        <w:t>及澄清修改</w:t>
      </w:r>
      <w:r>
        <w:rPr>
          <w:rFonts w:ascii="宋体" w:hAnsi="宋体"/>
          <w:snapToGrid w:val="0"/>
          <w:color w:val="000000" w:themeColor="text1"/>
          <w:highlight w:val="none"/>
          <w14:textFill>
            <w14:solidFill>
              <w14:schemeClr w14:val="tx1"/>
            </w14:solidFill>
          </w14:textFill>
        </w:rPr>
        <w:t>有异议的，应当在投标截止时间前</w:t>
      </w:r>
      <w:r>
        <w:rPr>
          <w:rFonts w:hint="eastAsia" w:ascii="宋体" w:hAnsi="宋体"/>
          <w:snapToGrid w:val="0"/>
          <w:color w:val="000000" w:themeColor="text1"/>
          <w:highlight w:val="none"/>
          <w14:textFill>
            <w14:solidFill>
              <w14:schemeClr w14:val="tx1"/>
            </w14:solidFill>
          </w14:textFill>
        </w:rPr>
        <w:t>按投标人须知前附表规定的形式</w:t>
      </w:r>
      <w:r>
        <w:rPr>
          <w:rFonts w:ascii="宋体" w:hAnsi="宋体"/>
          <w:snapToGrid w:val="0"/>
          <w:color w:val="000000" w:themeColor="text1"/>
          <w:highlight w:val="none"/>
          <w14:textFill>
            <w14:solidFill>
              <w14:schemeClr w14:val="tx1"/>
            </w14:solidFill>
          </w14:textFill>
        </w:rPr>
        <w:t>提出。</w:t>
      </w:r>
      <w:r>
        <w:rPr>
          <w:rFonts w:hint="eastAsia" w:ascii="宋体" w:hAnsi="宋体"/>
          <w:snapToGrid w:val="0"/>
          <w:color w:val="000000" w:themeColor="text1"/>
          <w:highlight w:val="none"/>
          <w:lang w:eastAsia="zh-CN"/>
          <w14:textFill>
            <w14:solidFill>
              <w14:schemeClr w14:val="tx1"/>
            </w14:solidFill>
          </w14:textFill>
        </w:rPr>
        <w:t>招标人</w:t>
      </w:r>
      <w:r>
        <w:rPr>
          <w:rFonts w:hint="eastAsia" w:ascii="宋体" w:hAnsi="宋体"/>
          <w:snapToGrid w:val="0"/>
          <w:color w:val="000000" w:themeColor="text1"/>
          <w:highlight w:val="none"/>
          <w14:textFill>
            <w14:solidFill>
              <w14:schemeClr w14:val="tx1"/>
            </w14:solidFill>
          </w14:textFill>
        </w:rPr>
        <w:t>应当自</w:t>
      </w:r>
      <w:r>
        <w:rPr>
          <w:rFonts w:ascii="宋体" w:hAnsi="宋体"/>
          <w:snapToGrid w:val="0"/>
          <w:color w:val="000000" w:themeColor="text1"/>
          <w:highlight w:val="none"/>
          <w14:textFill>
            <w14:solidFill>
              <w14:schemeClr w14:val="tx1"/>
            </w14:solidFill>
          </w14:textFill>
        </w:rPr>
        <w:t>收到异议之日起 3 日内作出答复</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作出答复前，将暂停</w:t>
      </w:r>
      <w:r>
        <w:rPr>
          <w:rFonts w:hint="eastAsia" w:ascii="宋体" w:hAnsi="宋体"/>
          <w:snapToGrid w:val="0"/>
          <w:color w:val="000000" w:themeColor="text1"/>
          <w:highlight w:val="none"/>
          <w:lang w:eastAsia="zh-CN"/>
          <w14:textFill>
            <w14:solidFill>
              <w14:schemeClr w14:val="tx1"/>
            </w14:solidFill>
          </w14:textFill>
        </w:rPr>
        <w:t>招标</w:t>
      </w:r>
      <w:r>
        <w:rPr>
          <w:rFonts w:ascii="宋体" w:hAnsi="宋体"/>
          <w:snapToGrid w:val="0"/>
          <w:color w:val="000000" w:themeColor="text1"/>
          <w:highlight w:val="none"/>
          <w14:textFill>
            <w14:solidFill>
              <w14:schemeClr w14:val="tx1"/>
            </w14:solidFill>
          </w14:textFill>
        </w:rPr>
        <w:t>投标活动。</w:t>
      </w:r>
    </w:p>
    <w:p w14:paraId="104E4B41">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245" w:name="_Toc430530453"/>
      <w:bookmarkStart w:id="246" w:name="_Toc509218728"/>
      <w:bookmarkStart w:id="247" w:name="_Toc9036"/>
      <w:r>
        <w:rPr>
          <w:rFonts w:ascii="宋体" w:hAnsi="宋体"/>
          <w:b w:val="0"/>
          <w:snapToGrid w:val="0"/>
          <w:color w:val="000000" w:themeColor="text1"/>
          <w:highlight w:val="none"/>
          <w14:textFill>
            <w14:solidFill>
              <w14:schemeClr w14:val="tx1"/>
            </w14:solidFill>
          </w14:textFill>
        </w:rPr>
        <w:t>3.  投标文件</w:t>
      </w:r>
      <w:bookmarkEnd w:id="239"/>
      <w:bookmarkEnd w:id="240"/>
      <w:bookmarkEnd w:id="241"/>
      <w:bookmarkEnd w:id="242"/>
      <w:bookmarkEnd w:id="243"/>
      <w:bookmarkEnd w:id="245"/>
      <w:bookmarkEnd w:id="246"/>
      <w:bookmarkEnd w:id="247"/>
    </w:p>
    <w:p w14:paraId="23475BE4">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8" w:name="_Toc430530454"/>
      <w:bookmarkStart w:id="249" w:name="_Toc224103336"/>
      <w:bookmarkStart w:id="250" w:name="_Toc200513145"/>
      <w:bookmarkStart w:id="251" w:name="_Toc509218729"/>
      <w:bookmarkStart w:id="252" w:name="_Toc287620704"/>
      <w:bookmarkStart w:id="253" w:name="_Toc11300"/>
      <w:bookmarkStart w:id="254" w:name="_Toc277082571"/>
      <w:bookmarkStart w:id="255" w:name="_Toc287607765"/>
      <w:r>
        <w:rPr>
          <w:rFonts w:ascii="宋体" w:hAnsi="宋体"/>
          <w:b w:val="0"/>
          <w:snapToGrid w:val="0"/>
          <w:color w:val="000000" w:themeColor="text1"/>
          <w:sz w:val="24"/>
          <w:szCs w:val="24"/>
          <w:highlight w:val="none"/>
          <w14:textFill>
            <w14:solidFill>
              <w14:schemeClr w14:val="tx1"/>
            </w14:solidFill>
          </w14:textFill>
        </w:rPr>
        <w:t>3.1  投标文件的组成</w:t>
      </w:r>
      <w:bookmarkEnd w:id="248"/>
      <w:bookmarkEnd w:id="249"/>
      <w:bookmarkEnd w:id="250"/>
      <w:bookmarkEnd w:id="251"/>
      <w:bookmarkEnd w:id="252"/>
      <w:bookmarkEnd w:id="253"/>
      <w:bookmarkEnd w:id="254"/>
      <w:bookmarkEnd w:id="255"/>
    </w:p>
    <w:p w14:paraId="0DC00510">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3.1.1 投标文件应包括下列内容：</w:t>
      </w:r>
    </w:p>
    <w:p w14:paraId="7830E1C3">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3.1.1.1投标函部分</w:t>
      </w:r>
    </w:p>
    <w:p w14:paraId="1FA6654F">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lang w:val="en-US" w:eastAsia="zh-CN"/>
          <w14:textFill>
            <w14:solidFill>
              <w14:schemeClr w14:val="tx1"/>
            </w14:solidFill>
          </w14:textFill>
        </w:rPr>
        <w:t>详见投标文件格式</w:t>
      </w:r>
      <w:r>
        <w:rPr>
          <w:rFonts w:ascii="宋体" w:hAnsi="宋体"/>
          <w:snapToGrid w:val="0"/>
          <w:color w:val="000000" w:themeColor="text1"/>
          <w:highlight w:val="none"/>
          <w14:textFill>
            <w14:solidFill>
              <w14:schemeClr w14:val="tx1"/>
            </w14:solidFill>
          </w14:textFill>
        </w:rPr>
        <w:t>；</w:t>
      </w:r>
    </w:p>
    <w:p w14:paraId="62C3FDB5">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2</w:t>
      </w:r>
      <w:r>
        <w:rPr>
          <w:rFonts w:hint="eastAsia" w:ascii="宋体" w:hAnsi="宋体"/>
          <w:snapToGrid w:val="0"/>
          <w:color w:val="000000" w:themeColor="text1"/>
          <w:highlight w:val="none"/>
          <w14:textFill>
            <w14:solidFill>
              <w14:schemeClr w14:val="tx1"/>
            </w14:solidFill>
          </w14:textFill>
        </w:rPr>
        <w:t>商务部分（不设置商务部分评审的不设此部分）</w:t>
      </w:r>
    </w:p>
    <w:p w14:paraId="5147742D">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3</w:t>
      </w:r>
      <w:r>
        <w:rPr>
          <w:rFonts w:hint="eastAsia" w:ascii="宋体" w:hAnsi="宋体"/>
          <w:snapToGrid w:val="0"/>
          <w:color w:val="000000" w:themeColor="text1"/>
          <w:highlight w:val="none"/>
          <w14:textFill>
            <w14:solidFill>
              <w14:schemeClr w14:val="tx1"/>
            </w14:solidFill>
          </w14:textFill>
        </w:rPr>
        <w:t>技术部分（不设置技术方案评审的不设此部分）</w:t>
      </w:r>
    </w:p>
    <w:p w14:paraId="16D52382">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4</w:t>
      </w:r>
      <w:r>
        <w:rPr>
          <w:rFonts w:hint="eastAsia" w:ascii="宋体" w:hAnsi="宋体"/>
          <w:snapToGrid w:val="0"/>
          <w:color w:val="000000" w:themeColor="text1"/>
          <w:highlight w:val="none"/>
          <w14:textFill>
            <w14:solidFill>
              <w14:schemeClr w14:val="tx1"/>
            </w14:solidFill>
          </w14:textFill>
        </w:rPr>
        <w:t>资格审查部分</w:t>
      </w:r>
    </w:p>
    <w:p w14:paraId="3EF06DC7">
      <w:pPr>
        <w:autoSpaceDE w:val="0"/>
        <w:autoSpaceDN w:val="0"/>
        <w:adjustRightInd w:val="0"/>
        <w:snapToGrid w:val="0"/>
        <w:spacing w:line="360" w:lineRule="auto"/>
        <w:ind w:firstLine="420"/>
        <w:rPr>
          <w:rFonts w:hint="eastAsia" w:ascii="宋体" w:hAnsi="宋体"/>
          <w:snapToGrid w:val="0"/>
          <w:color w:val="000000" w:themeColor="text1"/>
          <w:highlight w:val="none"/>
          <w:lang w:val="en-US" w:eastAsia="zh-CN"/>
          <w14:textFill>
            <w14:solidFill>
              <w14:schemeClr w14:val="tx1"/>
            </w14:solidFill>
          </w14:textFill>
        </w:rPr>
      </w:pPr>
      <w:r>
        <w:rPr>
          <w:rFonts w:hint="eastAsia" w:ascii="宋体" w:hAnsi="宋体"/>
          <w:snapToGrid w:val="0"/>
          <w:color w:val="000000" w:themeColor="text1"/>
          <w:highlight w:val="none"/>
          <w:lang w:val="en-US" w:eastAsia="zh-CN"/>
          <w14:textFill>
            <w14:solidFill>
              <w14:schemeClr w14:val="tx1"/>
            </w14:solidFill>
          </w14:textFill>
        </w:rPr>
        <w:t>详见投标文件格式。</w:t>
      </w:r>
    </w:p>
    <w:p w14:paraId="198F1C62">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投标人在评标过程中作出的符合法律法规和</w:t>
      </w:r>
      <w:r>
        <w:rPr>
          <w:rFonts w:hint="eastAsia" w:ascii="宋体" w:hAnsi="宋体"/>
          <w:snapToGrid w:val="0"/>
          <w:color w:val="000000" w:themeColor="text1"/>
          <w:highlight w:val="none"/>
          <w:lang w:eastAsia="zh-CN"/>
          <w14:textFill>
            <w14:solidFill>
              <w14:schemeClr w14:val="tx1"/>
            </w14:solidFill>
          </w14:textFill>
        </w:rPr>
        <w:t>招标文件</w:t>
      </w:r>
      <w:r>
        <w:rPr>
          <w:rFonts w:ascii="宋体" w:hAnsi="宋体"/>
          <w:snapToGrid w:val="0"/>
          <w:color w:val="000000" w:themeColor="text1"/>
          <w:highlight w:val="none"/>
          <w14:textFill>
            <w14:solidFill>
              <w14:schemeClr w14:val="tx1"/>
            </w14:solidFill>
          </w14:textFill>
        </w:rPr>
        <w:t>规定的澄清确认，构成投标文件的组成部分。</w:t>
      </w:r>
    </w:p>
    <w:p w14:paraId="5858BF47">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3.1.2  投标人须知前附表规定不接受联合体投标的，或投标人没有组成联合体的，投标文件不包括联合体协议书。</w:t>
      </w:r>
    </w:p>
    <w:p w14:paraId="197DD24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56" w:name="_Toc224103337"/>
      <w:bookmarkStart w:id="257" w:name="_Toc509218730"/>
      <w:bookmarkStart w:id="258" w:name="_Toc287607766"/>
      <w:bookmarkStart w:id="259" w:name="_Toc430530455"/>
      <w:bookmarkStart w:id="260" w:name="_Toc287620705"/>
      <w:bookmarkStart w:id="261" w:name="_Toc200513146"/>
      <w:bookmarkStart w:id="262" w:name="_Toc277082572"/>
      <w:bookmarkStart w:id="263" w:name="_Toc10677"/>
      <w:r>
        <w:rPr>
          <w:rFonts w:ascii="宋体" w:hAnsi="宋体"/>
          <w:b w:val="0"/>
          <w:snapToGrid w:val="0"/>
          <w:color w:val="000000" w:themeColor="text1"/>
          <w:sz w:val="24"/>
          <w:szCs w:val="24"/>
          <w:highlight w:val="none"/>
          <w14:textFill>
            <w14:solidFill>
              <w14:schemeClr w14:val="tx1"/>
            </w14:solidFill>
          </w14:textFill>
        </w:rPr>
        <w:t>3.2  投标报价</w:t>
      </w:r>
      <w:bookmarkEnd w:id="256"/>
      <w:bookmarkEnd w:id="257"/>
      <w:bookmarkEnd w:id="258"/>
      <w:bookmarkEnd w:id="259"/>
      <w:bookmarkEnd w:id="260"/>
      <w:bookmarkEnd w:id="261"/>
      <w:bookmarkEnd w:id="262"/>
      <w:bookmarkEnd w:id="263"/>
    </w:p>
    <w:p w14:paraId="3257719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3.2.1  投标报价应包括国家规定的增值税税金，除投标人须知前附表另有规定外，增值税税金按一般计税方法计算。投标人应按第六章“投标文件格式”的要求在投标函中进行报价。</w:t>
      </w:r>
    </w:p>
    <w:p w14:paraId="4064BCB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3.2.2  投标人应充分了解该项目的总体情况以及影响投标报价的其他要素。</w:t>
      </w:r>
    </w:p>
    <w:p w14:paraId="4D36BB6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3.2.3  本项目的报价方式见投标人须知前附表。投标人在投标截止时间前修改投标函中的投标报价总额。此修改须符合本章第 4.3 款的有关要求。</w:t>
      </w:r>
    </w:p>
    <w:p w14:paraId="6F3DB73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3.2.4  </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设有最高投标限价的，投标人的投标报价不得超过最高投标限价，最高投标限价在投标人须知前附表中载明。</w:t>
      </w:r>
    </w:p>
    <w:p w14:paraId="0B7EB813">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3.2.5  投标报价的其他要求见投标人须知前附表。</w:t>
      </w:r>
    </w:p>
    <w:p w14:paraId="1F913851">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64" w:name="_Toc277082573"/>
      <w:bookmarkStart w:id="265" w:name="_Toc287620706"/>
      <w:bookmarkStart w:id="266" w:name="_Toc509218731"/>
      <w:bookmarkStart w:id="267" w:name="_Toc287607767"/>
      <w:bookmarkStart w:id="268" w:name="_Toc430530456"/>
      <w:bookmarkStart w:id="269" w:name="_Toc20003"/>
      <w:bookmarkStart w:id="270" w:name="_Toc224103338"/>
      <w:bookmarkStart w:id="271" w:name="_Toc200513147"/>
      <w:r>
        <w:rPr>
          <w:rFonts w:ascii="宋体" w:hAnsi="宋体"/>
          <w:b w:val="0"/>
          <w:snapToGrid w:val="0"/>
          <w:color w:val="000000" w:themeColor="text1"/>
          <w:sz w:val="24"/>
          <w:szCs w:val="24"/>
          <w:highlight w:val="none"/>
          <w14:textFill>
            <w14:solidFill>
              <w14:schemeClr w14:val="tx1"/>
            </w14:solidFill>
          </w14:textFill>
        </w:rPr>
        <w:t>3.3  投标有效期</w:t>
      </w:r>
      <w:bookmarkEnd w:id="264"/>
      <w:bookmarkEnd w:id="265"/>
      <w:bookmarkEnd w:id="266"/>
      <w:bookmarkEnd w:id="267"/>
      <w:bookmarkEnd w:id="268"/>
      <w:bookmarkEnd w:id="269"/>
      <w:bookmarkEnd w:id="270"/>
      <w:bookmarkEnd w:id="271"/>
    </w:p>
    <w:p w14:paraId="48C3B0D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3.3.1  除投标人须知前附表另有规定外，投标有效期为 90 天。</w:t>
      </w:r>
    </w:p>
    <w:p w14:paraId="68F03E6D">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3.3.2  在投标有效期内，投标人撤销投标文件的，应承担</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和法律规定的责任。</w:t>
      </w:r>
    </w:p>
    <w:p w14:paraId="68DFCD1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3.3.3  出现特殊情况需要延长投标有效期的，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000000" w:themeColor="text1"/>
          <w:kern w:val="0"/>
          <w:szCs w:val="21"/>
          <w:highlight w:val="none"/>
          <w14:textFill>
            <w14:solidFill>
              <w14:schemeClr w14:val="tx1"/>
            </w14:solidFill>
          </w14:textFill>
        </w:rPr>
        <w:t>（适用于投标保证金采用投标保函形式的）</w:t>
      </w:r>
    </w:p>
    <w:p w14:paraId="2D07D151">
      <w:pPr>
        <w:autoSpaceDE w:val="0"/>
        <w:autoSpaceDN w:val="0"/>
        <w:adjustRightInd w:val="0"/>
        <w:snapToGrid w:val="0"/>
        <w:spacing w:line="360" w:lineRule="auto"/>
        <w:ind w:firstLine="420" w:firstLineChars="200"/>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出现特殊情况需要延长投标有效期的，</w:t>
      </w:r>
      <w:r>
        <w:rPr>
          <w:rFonts w:hint="eastAsia" w:ascii="宋体" w:hAnsi="宋体" w:cs="MingLiU"/>
          <w:snapToGrid w:val="0"/>
          <w:color w:val="000000" w:themeColor="text1"/>
          <w:kern w:val="0"/>
          <w:szCs w:val="21"/>
          <w:highlight w:val="none"/>
          <w:lang w:eastAsia="zh-CN"/>
          <w14:textFill>
            <w14:solidFill>
              <w14:schemeClr w14:val="tx1"/>
            </w14:solidFill>
          </w14:textFill>
        </w:rPr>
        <w:t>招标人</w:t>
      </w:r>
      <w:r>
        <w:rPr>
          <w:rFonts w:hint="eastAsia" w:ascii="宋体" w:hAnsi="宋体" w:cs="MingLiU"/>
          <w:snapToGrid w:val="0"/>
          <w:color w:val="000000" w:themeColor="text1"/>
          <w:kern w:val="0"/>
          <w:szCs w:val="21"/>
          <w:highlight w:val="none"/>
          <w14:textFill>
            <w14:solidFill>
              <w14:schemeClr w14:val="tx1"/>
            </w14:solidFill>
          </w14:textFill>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517F2792">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72" w:name="_Toc430530457"/>
      <w:bookmarkStart w:id="273" w:name="_Toc287620707"/>
      <w:bookmarkStart w:id="274" w:name="_Toc277082574"/>
      <w:bookmarkStart w:id="275" w:name="_Toc200513148"/>
      <w:bookmarkStart w:id="276" w:name="_Toc224103339"/>
      <w:bookmarkStart w:id="277" w:name="_Toc287607768"/>
      <w:bookmarkStart w:id="278" w:name="_Toc509218732"/>
      <w:bookmarkStart w:id="279" w:name="_Toc6439"/>
      <w:r>
        <w:rPr>
          <w:rFonts w:ascii="宋体" w:hAnsi="宋体"/>
          <w:b w:val="0"/>
          <w:snapToGrid w:val="0"/>
          <w:color w:val="000000" w:themeColor="text1"/>
          <w:sz w:val="24"/>
          <w:szCs w:val="24"/>
          <w:highlight w:val="none"/>
          <w14:textFill>
            <w14:solidFill>
              <w14:schemeClr w14:val="tx1"/>
            </w14:solidFill>
          </w14:textFill>
        </w:rPr>
        <w:t>3.4  投标</w:t>
      </w:r>
      <w:bookmarkEnd w:id="272"/>
      <w:bookmarkEnd w:id="273"/>
      <w:bookmarkEnd w:id="274"/>
      <w:bookmarkEnd w:id="275"/>
      <w:bookmarkEnd w:id="276"/>
      <w:bookmarkEnd w:id="277"/>
      <w:bookmarkEnd w:id="278"/>
      <w:r>
        <w:rPr>
          <w:rFonts w:hint="eastAsia" w:ascii="宋体" w:hAnsi="宋体"/>
          <w:b w:val="0"/>
          <w:snapToGrid w:val="0"/>
          <w:color w:val="000000" w:themeColor="text1"/>
          <w:sz w:val="24"/>
          <w:szCs w:val="24"/>
          <w:highlight w:val="none"/>
          <w14:textFill>
            <w14:solidFill>
              <w14:schemeClr w14:val="tx1"/>
            </w14:solidFill>
          </w14:textFill>
        </w:rPr>
        <w:t>保证金</w:t>
      </w:r>
      <w:bookmarkEnd w:id="279"/>
    </w:p>
    <w:p w14:paraId="090D146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3.4.1  投标人在递交投标文件的同时，应按投标人须知前附表的规定递交投标保证金，并作为其投标文件的组成部分。联合体投标的，其投标保证金由牵头人递交，并应符合投标人须知前附表的规定。</w:t>
      </w:r>
    </w:p>
    <w:p w14:paraId="0F95FBE8">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3.4.2  投标人不按本章第3.4.1项要求提交投标保证金的，其投标文件作否决投标处理。</w:t>
      </w:r>
    </w:p>
    <w:p w14:paraId="7018C88D">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3.4.3  投标保证金（投标保函）退还：见投标人须知前附表。</w:t>
      </w:r>
    </w:p>
    <w:p w14:paraId="62D0543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3.4.4  有下列情形之一的，投标保证金将不予退还：</w:t>
      </w:r>
    </w:p>
    <w:p w14:paraId="73AA50B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（1）投标人在规定的投标有效期内撤销或修改其投标文件；</w:t>
      </w:r>
    </w:p>
    <w:p w14:paraId="5AB0F85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中标人在收到中标通知书后，无正当理由不与</w:t>
      </w:r>
      <w:r>
        <w:rPr>
          <w:rFonts w:hint="eastAsia" w:ascii="宋体" w:hAnsi="宋体"/>
          <w:color w:val="000000" w:themeColor="text1"/>
          <w:kern w:val="0"/>
          <w:szCs w:val="21"/>
          <w:highlight w:val="none"/>
          <w:lang w:eastAsia="zh-CN"/>
          <w14:textFill>
            <w14:solidFill>
              <w14:schemeClr w14:val="tx1"/>
            </w14:solidFill>
          </w14:textFill>
        </w:rPr>
        <w:t>招标人</w:t>
      </w:r>
      <w:r>
        <w:rPr>
          <w:rFonts w:hint="eastAsia" w:ascii="宋体" w:hAnsi="宋体"/>
          <w:color w:val="000000" w:themeColor="text1"/>
          <w:kern w:val="0"/>
          <w:szCs w:val="21"/>
          <w:highlight w:val="none"/>
          <w14:textFill>
            <w14:solidFill>
              <w14:schemeClr w14:val="tx1"/>
            </w14:solidFill>
          </w14:textFill>
        </w:rPr>
        <w:t>订立合同，在签订合同时向</w:t>
      </w:r>
      <w:r>
        <w:rPr>
          <w:rFonts w:hint="eastAsia" w:ascii="宋体" w:hAnsi="宋体"/>
          <w:color w:val="000000" w:themeColor="text1"/>
          <w:kern w:val="0"/>
          <w:szCs w:val="21"/>
          <w:highlight w:val="none"/>
          <w:lang w:eastAsia="zh-CN"/>
          <w14:textFill>
            <w14:solidFill>
              <w14:schemeClr w14:val="tx1"/>
            </w14:solidFill>
          </w14:textFill>
        </w:rPr>
        <w:t>招标人</w:t>
      </w:r>
      <w:r>
        <w:rPr>
          <w:rFonts w:hint="eastAsia" w:ascii="宋体" w:hAnsi="宋体"/>
          <w:color w:val="000000" w:themeColor="text1"/>
          <w:kern w:val="0"/>
          <w:szCs w:val="21"/>
          <w:highlight w:val="none"/>
          <w14:textFill>
            <w14:solidFill>
              <w14:schemeClr w14:val="tx1"/>
            </w14:solidFill>
          </w14:textFill>
        </w:rPr>
        <w:t>提出附加条件，或者不按照</w:t>
      </w:r>
      <w:r>
        <w:rPr>
          <w:rFonts w:hint="eastAsia" w:ascii="宋体" w:hAnsi="宋体"/>
          <w:color w:val="000000" w:themeColor="text1"/>
          <w:kern w:val="0"/>
          <w:szCs w:val="21"/>
          <w:highlight w:val="none"/>
          <w:lang w:eastAsia="zh-CN"/>
          <w14:textFill>
            <w14:solidFill>
              <w14:schemeClr w14:val="tx1"/>
            </w14:solidFill>
          </w14:textFill>
        </w:rPr>
        <w:t>招标文件</w:t>
      </w:r>
      <w:r>
        <w:rPr>
          <w:rFonts w:hint="eastAsia" w:ascii="宋体" w:hAnsi="宋体"/>
          <w:color w:val="000000" w:themeColor="text1"/>
          <w:kern w:val="0"/>
          <w:szCs w:val="21"/>
          <w:highlight w:val="none"/>
          <w14:textFill>
            <w14:solidFill>
              <w14:schemeClr w14:val="tx1"/>
            </w14:solidFill>
          </w14:textFill>
        </w:rPr>
        <w:t>要求提交履约保证金</w:t>
      </w:r>
      <w:r>
        <w:rPr>
          <w:rFonts w:ascii="宋体" w:hAnsi="宋体"/>
          <w:snapToGrid w:val="0"/>
          <w:color w:val="000000" w:themeColor="text1"/>
          <w:kern w:val="0"/>
          <w:szCs w:val="21"/>
          <w:highlight w:val="none"/>
          <w14:textFill>
            <w14:solidFill>
              <w14:schemeClr w14:val="tx1"/>
            </w14:solidFill>
          </w14:textFill>
        </w:rPr>
        <w:t>；</w:t>
      </w:r>
    </w:p>
    <w:p w14:paraId="1A6DFD5F">
      <w:pPr>
        <w:autoSpaceDE w:val="0"/>
        <w:autoSpaceDN w:val="0"/>
        <w:adjustRightInd w:val="0"/>
        <w:snapToGrid w:val="0"/>
        <w:spacing w:line="360" w:lineRule="auto"/>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中标人</w:t>
      </w:r>
      <w:r>
        <w:rPr>
          <w:rFonts w:hint="eastAsia" w:ascii="宋体" w:hAnsi="宋体"/>
          <w:color w:val="000000" w:themeColor="text1"/>
          <w:kern w:val="0"/>
          <w:szCs w:val="21"/>
          <w:highlight w:val="none"/>
          <w:lang w:eastAsia="zh-CN"/>
          <w14:textFill>
            <w14:solidFill>
              <w14:schemeClr w14:val="tx1"/>
            </w14:solidFill>
          </w14:textFill>
        </w:rPr>
        <w:t>（或拟中标人）</w:t>
      </w:r>
      <w:r>
        <w:rPr>
          <w:rFonts w:hint="eastAsia" w:ascii="宋体" w:hAnsi="宋体"/>
          <w:color w:val="000000" w:themeColor="text1"/>
          <w:kern w:val="0"/>
          <w:szCs w:val="21"/>
          <w:highlight w:val="none"/>
          <w14:textFill>
            <w14:solidFill>
              <w14:schemeClr w14:val="tx1"/>
            </w14:solidFill>
          </w14:textFill>
        </w:rPr>
        <w:t>拒不提供或者不按时提供低价风险担保（适用于经评审的最低投标价法）</w:t>
      </w:r>
      <w:r>
        <w:rPr>
          <w:rFonts w:hint="eastAsia" w:ascii="宋体" w:hAnsi="宋体"/>
          <w:color w:val="000000" w:themeColor="text1"/>
          <w:kern w:val="0"/>
          <w:szCs w:val="21"/>
          <w:highlight w:val="none"/>
          <w:lang w:eastAsia="zh-CN"/>
          <w14:textFill>
            <w14:solidFill>
              <w14:schemeClr w14:val="tx1"/>
            </w14:solidFill>
          </w14:textFill>
        </w:rPr>
        <w:t>；</w:t>
      </w:r>
    </w:p>
    <w:p w14:paraId="39C8215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）违反本章</w:t>
      </w:r>
      <w:r>
        <w:rPr>
          <w:rFonts w:hint="eastAsia" w:ascii="宋体" w:hAnsi="宋体"/>
          <w:snapToGrid w:val="0"/>
          <w:color w:val="000000" w:themeColor="text1"/>
          <w:kern w:val="0"/>
          <w:szCs w:val="21"/>
          <w:highlight w:val="none"/>
          <w14:textFill>
            <w14:solidFill>
              <w14:schemeClr w14:val="tx1"/>
            </w14:solidFill>
          </w14:textFill>
        </w:rPr>
        <w:t>第</w:t>
      </w:r>
      <w:r>
        <w:rPr>
          <w:rFonts w:ascii="宋体" w:hAnsi="宋体"/>
          <w:snapToGrid w:val="0"/>
          <w:color w:val="000000" w:themeColor="text1"/>
          <w:kern w:val="0"/>
          <w:szCs w:val="21"/>
          <w:highlight w:val="none"/>
          <w14:textFill>
            <w14:solidFill>
              <w14:schemeClr w14:val="tx1"/>
            </w14:solidFill>
          </w14:textFill>
        </w:rPr>
        <w:t>9.2</w:t>
      </w:r>
      <w:r>
        <w:rPr>
          <w:rFonts w:hint="eastAsia" w:ascii="宋体" w:hAnsi="宋体"/>
          <w:snapToGrid w:val="0"/>
          <w:color w:val="000000" w:themeColor="text1"/>
          <w:kern w:val="0"/>
          <w:szCs w:val="21"/>
          <w:highlight w:val="none"/>
          <w14:textFill>
            <w14:solidFill>
              <w14:schemeClr w14:val="tx1"/>
            </w14:solidFill>
          </w14:textFill>
        </w:rPr>
        <w:t>款</w:t>
      </w:r>
      <w:r>
        <w:rPr>
          <w:rFonts w:ascii="宋体" w:hAnsi="宋体"/>
          <w:snapToGrid w:val="0"/>
          <w:color w:val="000000" w:themeColor="text1"/>
          <w:kern w:val="0"/>
          <w:szCs w:val="21"/>
          <w:highlight w:val="none"/>
          <w14:textFill>
            <w14:solidFill>
              <w14:schemeClr w14:val="tx1"/>
            </w14:solidFill>
          </w14:textFill>
        </w:rPr>
        <w:t>对投标人的纪律要求的；</w:t>
      </w:r>
    </w:p>
    <w:p w14:paraId="00BE99F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ascii="宋体" w:hAnsi="宋体"/>
          <w:snapToGrid w:val="0"/>
          <w:color w:val="000000" w:themeColor="text1"/>
          <w:kern w:val="0"/>
          <w:szCs w:val="21"/>
          <w:highlight w:val="none"/>
          <w14:textFill>
            <w14:solidFill>
              <w14:schemeClr w14:val="tx1"/>
            </w14:solidFill>
          </w14:textFill>
        </w:rPr>
        <w:t>）法律法规规定的其他情形。</w:t>
      </w:r>
    </w:p>
    <w:p w14:paraId="6FD99BB4">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80" w:name="_Toc200513150"/>
      <w:bookmarkStart w:id="281" w:name="_Toc287620709"/>
      <w:bookmarkStart w:id="282" w:name="_Toc287607770"/>
      <w:bookmarkStart w:id="283" w:name="_Toc224103341"/>
      <w:bookmarkStart w:id="284" w:name="_Toc277082576"/>
      <w:bookmarkStart w:id="285" w:name="_Toc430530459"/>
      <w:bookmarkStart w:id="286" w:name="_Toc509218734"/>
      <w:bookmarkStart w:id="287" w:name="_Toc8221"/>
      <w:r>
        <w:rPr>
          <w:rFonts w:ascii="宋体" w:hAnsi="宋体"/>
          <w:b w:val="0"/>
          <w:snapToGrid w:val="0"/>
          <w:color w:val="000000" w:themeColor="text1"/>
          <w:sz w:val="24"/>
          <w:szCs w:val="24"/>
          <w:highlight w:val="none"/>
          <w14:textFill>
            <w14:solidFill>
              <w14:schemeClr w14:val="tx1"/>
            </w14:solidFill>
          </w14:textFill>
        </w:rPr>
        <w:t>3.5  资格审查资料</w:t>
      </w:r>
      <w:bookmarkEnd w:id="280"/>
      <w:bookmarkEnd w:id="281"/>
      <w:bookmarkEnd w:id="282"/>
      <w:bookmarkEnd w:id="283"/>
      <w:bookmarkEnd w:id="284"/>
      <w:bookmarkEnd w:id="285"/>
      <w:bookmarkEnd w:id="286"/>
      <w:bookmarkEnd w:id="287"/>
    </w:p>
    <w:p w14:paraId="71229DB5">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应附</w:t>
      </w:r>
      <w:r>
        <w:rPr>
          <w:rFonts w:hint="eastAsia" w:ascii="宋体" w:hAnsi="宋体"/>
          <w:color w:val="000000" w:themeColor="text1"/>
          <w:kern w:val="0"/>
          <w:szCs w:val="21"/>
          <w:highlight w:val="none"/>
          <w14:textFill>
            <w14:solidFill>
              <w14:schemeClr w14:val="tx1"/>
            </w14:solidFill>
          </w14:textFill>
        </w:rPr>
        <w:t>投标人须知前附表第1</w:t>
      </w:r>
      <w:r>
        <w:rPr>
          <w:rFonts w:ascii="宋体" w:hAnsi="宋体"/>
          <w:color w:val="000000" w:themeColor="text1"/>
          <w:kern w:val="0"/>
          <w:szCs w:val="21"/>
          <w:highlight w:val="none"/>
          <w14:textFill>
            <w14:solidFill>
              <w14:schemeClr w14:val="tx1"/>
            </w14:solidFill>
          </w14:textFill>
        </w:rPr>
        <w:t>.4.1项</w:t>
      </w:r>
      <w:r>
        <w:rPr>
          <w:rFonts w:hint="eastAsia" w:ascii="宋体" w:hAnsi="宋体"/>
          <w:color w:val="000000" w:themeColor="text1"/>
          <w:kern w:val="0"/>
          <w:szCs w:val="21"/>
          <w:highlight w:val="none"/>
          <w14:textFill>
            <w14:solidFill>
              <w14:schemeClr w14:val="tx1"/>
            </w14:solidFill>
          </w14:textFill>
        </w:rPr>
        <w:t>中要求的相关证明材料</w:t>
      </w:r>
      <w:r>
        <w:rPr>
          <w:rFonts w:ascii="宋体" w:hAnsi="宋体"/>
          <w:color w:val="000000" w:themeColor="text1"/>
          <w:szCs w:val="21"/>
          <w:highlight w:val="none"/>
          <w14:textFill>
            <w14:solidFill>
              <w14:schemeClr w14:val="tx1"/>
            </w14:solidFill>
          </w14:textFill>
        </w:rPr>
        <w:t>。</w:t>
      </w:r>
    </w:p>
    <w:p w14:paraId="5DFF63D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投标人须知前附表规定接受联合体投标的，详见投标人须知前附表联合体投标相关内容。</w:t>
      </w:r>
    </w:p>
    <w:p w14:paraId="091AAB5B">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88" w:name="_Toc224103342"/>
      <w:bookmarkStart w:id="289" w:name="_Toc430530460"/>
      <w:bookmarkStart w:id="290" w:name="_Toc200513151"/>
      <w:bookmarkStart w:id="291" w:name="_Toc277082577"/>
      <w:bookmarkStart w:id="292" w:name="_Toc24680"/>
      <w:bookmarkStart w:id="293" w:name="_Toc287620710"/>
      <w:bookmarkStart w:id="294" w:name="_Toc287607771"/>
      <w:bookmarkStart w:id="295" w:name="_Toc509218735"/>
      <w:r>
        <w:rPr>
          <w:rFonts w:ascii="宋体" w:hAnsi="宋体"/>
          <w:b w:val="0"/>
          <w:snapToGrid w:val="0"/>
          <w:color w:val="000000" w:themeColor="text1"/>
          <w:sz w:val="24"/>
          <w:szCs w:val="24"/>
          <w:highlight w:val="none"/>
          <w14:textFill>
            <w14:solidFill>
              <w14:schemeClr w14:val="tx1"/>
            </w14:solidFill>
          </w14:textFill>
        </w:rPr>
        <w:t>3.6  备选投标方案</w:t>
      </w:r>
      <w:bookmarkEnd w:id="288"/>
      <w:bookmarkEnd w:id="289"/>
      <w:bookmarkEnd w:id="290"/>
      <w:bookmarkEnd w:id="291"/>
      <w:bookmarkEnd w:id="292"/>
      <w:bookmarkEnd w:id="293"/>
      <w:bookmarkEnd w:id="294"/>
      <w:bookmarkEnd w:id="295"/>
    </w:p>
    <w:p w14:paraId="5E7C341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.6.1  除投标人须知前附表规定允许外，投标人不得递交备选投标方案，否则其投标将被否决。</w:t>
      </w:r>
    </w:p>
    <w:p w14:paraId="77411A3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.6.2  允许投标人递交备选投标方案的，只有中标人所递交的备选投标方案方可予以考虑。评标委员会认为中标人的备选投标方案优于其按照</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要求编制的投标方案的，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可以接受该备选投标方案。</w:t>
      </w:r>
    </w:p>
    <w:p w14:paraId="6B5DCAE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.6.3  投标人提供两个或两个以上投标报价，或者在投标文件中提供一个报价，但同时提供两个或两个以上方案的，视为提供备选方案。</w:t>
      </w:r>
    </w:p>
    <w:p w14:paraId="1A15CA1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96" w:name="_Toc287620711"/>
      <w:bookmarkStart w:id="297" w:name="_Toc277082578"/>
      <w:bookmarkStart w:id="298" w:name="_Toc287607772"/>
      <w:bookmarkStart w:id="299" w:name="_Toc200513152"/>
      <w:bookmarkStart w:id="300" w:name="_Toc430530461"/>
      <w:bookmarkStart w:id="301" w:name="_Toc224103343"/>
      <w:bookmarkStart w:id="302" w:name="_Toc14451"/>
      <w:bookmarkStart w:id="303" w:name="_Toc509218736"/>
      <w:r>
        <w:rPr>
          <w:rFonts w:ascii="宋体" w:hAnsi="宋体"/>
          <w:b w:val="0"/>
          <w:snapToGrid w:val="0"/>
          <w:color w:val="000000" w:themeColor="text1"/>
          <w:sz w:val="24"/>
          <w:szCs w:val="24"/>
          <w:highlight w:val="none"/>
          <w14:textFill>
            <w14:solidFill>
              <w14:schemeClr w14:val="tx1"/>
            </w14:solidFill>
          </w14:textFill>
        </w:rPr>
        <w:t>3.7  投标文件的编制</w:t>
      </w:r>
      <w:bookmarkEnd w:id="296"/>
      <w:bookmarkEnd w:id="297"/>
      <w:bookmarkEnd w:id="298"/>
      <w:bookmarkEnd w:id="299"/>
      <w:bookmarkEnd w:id="300"/>
      <w:bookmarkEnd w:id="301"/>
      <w:bookmarkEnd w:id="302"/>
      <w:bookmarkEnd w:id="303"/>
    </w:p>
    <w:p w14:paraId="5F61EC5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3.7.1  投标文件应按第</w:t>
      </w:r>
      <w:r>
        <w:rPr>
          <w:rFonts w:hint="eastAsia" w:ascii="宋体" w:hAnsi="宋体"/>
          <w:snapToGrid w:val="0"/>
          <w:color w:val="000000" w:themeColor="text1"/>
          <w:kern w:val="0"/>
          <w:szCs w:val="21"/>
          <w:highlight w:val="none"/>
          <w14:textFill>
            <w14:solidFill>
              <w14:schemeClr w14:val="tx1"/>
            </w14:solidFill>
          </w14:textFill>
        </w:rPr>
        <w:t>六</w:t>
      </w:r>
      <w:r>
        <w:rPr>
          <w:rFonts w:ascii="宋体" w:hAnsi="宋体"/>
          <w:snapToGrid w:val="0"/>
          <w:color w:val="000000" w:themeColor="text1"/>
          <w:kern w:val="0"/>
          <w:szCs w:val="21"/>
          <w:highlight w:val="none"/>
          <w14:textFill>
            <w14:solidFill>
              <w14:schemeClr w14:val="tx1"/>
            </w14:solidFill>
          </w14:textFill>
        </w:rPr>
        <w:t>章“投标文件格式”进行编写，如有必要，可以增加附页，作为投标文件的组成部分。其中，投标函附录在满足</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实质性要求的基础上，可以提出比</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要求更有利于</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的承诺。</w:t>
      </w:r>
    </w:p>
    <w:p w14:paraId="793D3A2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3.7.2  投标文件应当对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有关</w:t>
      </w:r>
      <w:r>
        <w:rPr>
          <w:rFonts w:hint="eastAsia" w:ascii="宋体" w:hAnsi="宋体"/>
          <w:snapToGrid w:val="0"/>
          <w:color w:val="000000" w:themeColor="text1"/>
          <w:kern w:val="0"/>
          <w:szCs w:val="21"/>
          <w:highlight w:val="none"/>
          <w:lang w:eastAsia="zh-CN"/>
          <w14:textFill>
            <w14:solidFill>
              <w14:schemeClr w14:val="tx1"/>
            </w14:solidFill>
          </w14:textFill>
        </w:rPr>
        <w:t>供货周期</w:t>
      </w:r>
      <w:r>
        <w:rPr>
          <w:rFonts w:ascii="宋体" w:hAnsi="宋体"/>
          <w:snapToGrid w:val="0"/>
          <w:color w:val="000000" w:themeColor="text1"/>
          <w:kern w:val="0"/>
          <w:szCs w:val="21"/>
          <w:highlight w:val="none"/>
          <w14:textFill>
            <w14:solidFill>
              <w14:schemeClr w14:val="tx1"/>
            </w14:solidFill>
          </w14:textFill>
        </w:rPr>
        <w:t>、投标有效期、</w:t>
      </w:r>
      <w:r>
        <w:rPr>
          <w:rFonts w:hint="eastAsia" w:ascii="宋体" w:hAnsi="宋体"/>
          <w:snapToGrid w:val="0"/>
          <w:color w:val="000000" w:themeColor="text1"/>
          <w:kern w:val="0"/>
          <w:szCs w:val="21"/>
          <w:highlight w:val="none"/>
          <w:lang w:eastAsia="zh-CN"/>
          <w14:textFill>
            <w14:solidFill>
              <w14:schemeClr w14:val="tx1"/>
            </w14:solidFill>
          </w14:textFill>
        </w:rPr>
        <w:t>供货要求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范围等实质性内容做出响应。</w:t>
      </w:r>
    </w:p>
    <w:p w14:paraId="24EA757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snapToGrid w:val="0"/>
          <w:color w:val="000000" w:themeColor="text1"/>
          <w:kern w:val="0"/>
          <w:position w:val="-2"/>
          <w:szCs w:val="21"/>
          <w:highlight w:val="none"/>
          <w14:textFill>
            <w14:solidFill>
              <w14:schemeClr w14:val="tx1"/>
            </w14:solidFill>
          </w14:textFill>
        </w:rPr>
        <w:t>投标文件的签名盖章要求：按本章投标人须知前附表第3.7.3项执行。</w:t>
      </w:r>
    </w:p>
    <w:p w14:paraId="49DEA16A">
      <w:pPr>
        <w:autoSpaceDE w:val="0"/>
        <w:autoSpaceDN w:val="0"/>
        <w:adjustRightInd w:val="0"/>
        <w:snapToGrid w:val="0"/>
        <w:spacing w:line="360" w:lineRule="auto"/>
        <w:ind w:right="-164"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3.7.4  </w:t>
      </w:r>
      <w:r>
        <w:rPr>
          <w:rFonts w:hint="eastAsia" w:ascii="宋体" w:hAnsi="宋体"/>
          <w:snapToGrid w:val="0"/>
          <w:color w:val="000000" w:themeColor="text1"/>
          <w:kern w:val="0"/>
          <w:szCs w:val="21"/>
          <w:highlight w:val="none"/>
          <w14:textFill>
            <w14:solidFill>
              <w14:schemeClr w14:val="tx1"/>
            </w14:solidFill>
          </w14:textFill>
        </w:rPr>
        <w:t>投标文件的份数：</w:t>
      </w:r>
      <w:r>
        <w:rPr>
          <w:rFonts w:ascii="宋体" w:hAnsi="宋体"/>
          <w:snapToGrid w:val="0"/>
          <w:color w:val="000000" w:themeColor="text1"/>
          <w:kern w:val="0"/>
          <w:szCs w:val="21"/>
          <w:highlight w:val="none"/>
          <w14:textFill>
            <w14:solidFill>
              <w14:schemeClr w14:val="tx1"/>
            </w14:solidFill>
          </w14:textFill>
        </w:rPr>
        <w:t>见投标人须知前附表，《</w:t>
      </w:r>
      <w:r>
        <w:rPr>
          <w:rFonts w:hint="eastAsia" w:ascii="宋体" w:hAnsi="宋体"/>
          <w:snapToGrid w:val="0"/>
          <w:color w:val="000000" w:themeColor="text1"/>
          <w:kern w:val="0"/>
          <w:szCs w:val="21"/>
          <w:highlight w:val="none"/>
          <w14:textFill>
            <w14:solidFill>
              <w14:schemeClr w14:val="tx1"/>
            </w14:solidFill>
          </w14:textFill>
        </w:rPr>
        <w:t>技术方案</w:t>
      </w:r>
      <w:r>
        <w:rPr>
          <w:rFonts w:ascii="宋体" w:hAnsi="宋体"/>
          <w:snapToGrid w:val="0"/>
          <w:color w:val="000000" w:themeColor="text1"/>
          <w:kern w:val="0"/>
          <w:szCs w:val="21"/>
          <w:highlight w:val="none"/>
          <w14:textFill>
            <w14:solidFill>
              <w14:schemeClr w14:val="tx1"/>
            </w14:solidFill>
          </w14:textFill>
        </w:rPr>
        <w:t>》不分正副本。正本和副本的封面上应清楚地标记“正本”或“副本”的字样，正本和副本封面均须加盖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。当副本和正本不一致时，以正本为准。</w:t>
      </w:r>
    </w:p>
    <w:p w14:paraId="1F7F2C42">
      <w:pPr>
        <w:autoSpaceDE w:val="0"/>
        <w:autoSpaceDN w:val="0"/>
        <w:adjustRightInd w:val="0"/>
        <w:snapToGrid w:val="0"/>
        <w:spacing w:line="360" w:lineRule="auto"/>
        <w:ind w:right="-109"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3.7.5   投标文件的正本与副本应分别装订成册，并编制目录，具体装订要求见投标人须知前附表规定。</w:t>
      </w:r>
    </w:p>
    <w:p w14:paraId="2B084F63">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04" w:name="_Toc430530462"/>
      <w:bookmarkStart w:id="305" w:name="_Toc23609"/>
      <w:bookmarkStart w:id="306" w:name="_Toc287607773"/>
      <w:bookmarkStart w:id="307" w:name="_Toc287620712"/>
      <w:bookmarkStart w:id="308" w:name="_Toc200513153"/>
      <w:bookmarkStart w:id="309" w:name="_Toc224103344"/>
      <w:bookmarkStart w:id="310" w:name="_Toc509218737"/>
      <w:bookmarkStart w:id="311" w:name="_Toc277082579"/>
      <w:r>
        <w:rPr>
          <w:rFonts w:ascii="宋体" w:hAnsi="宋体"/>
          <w:b w:val="0"/>
          <w:snapToGrid w:val="0"/>
          <w:color w:val="000000" w:themeColor="text1"/>
          <w:highlight w:val="none"/>
          <w14:textFill>
            <w14:solidFill>
              <w14:schemeClr w14:val="tx1"/>
            </w14:solidFill>
          </w14:textFill>
        </w:rPr>
        <w:t>4.  投标</w:t>
      </w:r>
      <w:bookmarkEnd w:id="304"/>
      <w:bookmarkEnd w:id="305"/>
      <w:bookmarkEnd w:id="306"/>
      <w:bookmarkEnd w:id="307"/>
      <w:bookmarkEnd w:id="308"/>
      <w:bookmarkEnd w:id="309"/>
      <w:bookmarkEnd w:id="310"/>
      <w:bookmarkEnd w:id="311"/>
    </w:p>
    <w:p w14:paraId="2B1E8CFC">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12" w:name="_Toc430530463"/>
      <w:bookmarkStart w:id="313" w:name="_Toc509218738"/>
      <w:bookmarkStart w:id="314" w:name="_Toc200513154"/>
      <w:bookmarkStart w:id="315" w:name="_Toc224103345"/>
      <w:bookmarkStart w:id="316" w:name="_Toc287620713"/>
      <w:bookmarkStart w:id="317" w:name="_Toc287607774"/>
      <w:bookmarkStart w:id="318" w:name="_Toc277082580"/>
      <w:bookmarkStart w:id="319" w:name="_Toc18726"/>
      <w:r>
        <w:rPr>
          <w:rFonts w:ascii="宋体" w:hAnsi="宋体"/>
          <w:b w:val="0"/>
          <w:snapToGrid w:val="0"/>
          <w:color w:val="000000" w:themeColor="text1"/>
          <w:sz w:val="24"/>
          <w:szCs w:val="24"/>
          <w:highlight w:val="none"/>
          <w14:textFill>
            <w14:solidFill>
              <w14:schemeClr w14:val="tx1"/>
            </w14:solidFill>
          </w14:textFill>
        </w:rPr>
        <w:t>4.1  投标文件的密封和标记</w:t>
      </w:r>
      <w:bookmarkEnd w:id="312"/>
      <w:bookmarkEnd w:id="313"/>
      <w:bookmarkEnd w:id="314"/>
      <w:bookmarkEnd w:id="315"/>
      <w:bookmarkEnd w:id="316"/>
      <w:bookmarkEnd w:id="317"/>
      <w:bookmarkEnd w:id="318"/>
      <w:bookmarkEnd w:id="319"/>
    </w:p>
    <w:p w14:paraId="4F99B44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20" w:name="_Toc200513155"/>
      <w:r>
        <w:rPr>
          <w:rFonts w:ascii="宋体" w:hAnsi="宋体"/>
          <w:snapToGrid w:val="0"/>
          <w:color w:val="000000" w:themeColor="text1"/>
          <w:kern w:val="0"/>
          <w:szCs w:val="21"/>
          <w:highlight w:val="none"/>
          <w14:textFill>
            <w14:solidFill>
              <w14:schemeClr w14:val="tx1"/>
            </w14:solidFill>
          </w14:textFill>
        </w:rPr>
        <w:t>4.1.1  投标文件的</w:t>
      </w:r>
      <w:r>
        <w:rPr>
          <w:rFonts w:hint="eastAsia" w:ascii="宋体" w:hAnsi="宋体"/>
          <w:snapToGrid w:val="0"/>
          <w:color w:val="000000" w:themeColor="text1"/>
          <w:kern w:val="0"/>
          <w:szCs w:val="21"/>
          <w:highlight w:val="none"/>
          <w14:textFill>
            <w14:solidFill>
              <w14:schemeClr w14:val="tx1"/>
            </w14:solidFill>
          </w14:textFill>
        </w:rPr>
        <w:t>密封：</w:t>
      </w:r>
      <w:r>
        <w:rPr>
          <w:rFonts w:ascii="宋体" w:hAnsi="宋体"/>
          <w:snapToGrid w:val="0"/>
          <w:color w:val="000000" w:themeColor="text1"/>
          <w:kern w:val="0"/>
          <w:szCs w:val="21"/>
          <w:highlight w:val="none"/>
          <w14:textFill>
            <w14:solidFill>
              <w14:schemeClr w14:val="tx1"/>
            </w14:solidFill>
          </w14:textFill>
        </w:rPr>
        <w:t>见投标人须知前附表。</w:t>
      </w:r>
    </w:p>
    <w:p w14:paraId="41E673C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4.1.2  投标文件封套上应</w:t>
      </w:r>
      <w:r>
        <w:rPr>
          <w:rFonts w:hint="eastAsia" w:ascii="宋体" w:hAnsi="宋体"/>
          <w:snapToGrid w:val="0"/>
          <w:color w:val="000000" w:themeColor="text1"/>
          <w:kern w:val="0"/>
          <w:szCs w:val="21"/>
          <w:highlight w:val="none"/>
          <w14:textFill>
            <w14:solidFill>
              <w14:schemeClr w14:val="tx1"/>
            </w14:solidFill>
          </w14:textFill>
        </w:rPr>
        <w:t>载明</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信息：</w:t>
      </w:r>
      <w:r>
        <w:rPr>
          <w:rFonts w:ascii="宋体" w:hAnsi="宋体"/>
          <w:snapToGrid w:val="0"/>
          <w:color w:val="000000" w:themeColor="text1"/>
          <w:kern w:val="0"/>
          <w:szCs w:val="21"/>
          <w:highlight w:val="none"/>
          <w14:textFill>
            <w14:solidFill>
              <w14:schemeClr w14:val="tx1"/>
            </w14:solidFill>
          </w14:textFill>
        </w:rPr>
        <w:t>见投标人须知前附表。</w:t>
      </w:r>
    </w:p>
    <w:p w14:paraId="0D2F6507">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21" w:name="_Toc9687"/>
      <w:bookmarkStart w:id="322" w:name="_Toc509218739"/>
      <w:bookmarkStart w:id="323" w:name="_Toc277082581"/>
      <w:bookmarkStart w:id="324" w:name="_Toc287620714"/>
      <w:bookmarkStart w:id="325" w:name="_Toc430530464"/>
      <w:bookmarkStart w:id="326" w:name="_Toc287607775"/>
      <w:bookmarkStart w:id="327" w:name="_Toc224103346"/>
      <w:r>
        <w:rPr>
          <w:rFonts w:ascii="宋体" w:hAnsi="宋体"/>
          <w:b w:val="0"/>
          <w:snapToGrid w:val="0"/>
          <w:color w:val="000000" w:themeColor="text1"/>
          <w:sz w:val="24"/>
          <w:szCs w:val="24"/>
          <w:highlight w:val="none"/>
          <w14:textFill>
            <w14:solidFill>
              <w14:schemeClr w14:val="tx1"/>
            </w14:solidFill>
          </w14:textFill>
        </w:rPr>
        <w:t>4.2  投标文件的递交</w:t>
      </w:r>
      <w:bookmarkEnd w:id="320"/>
      <w:bookmarkEnd w:id="321"/>
      <w:bookmarkEnd w:id="322"/>
      <w:bookmarkEnd w:id="323"/>
      <w:bookmarkEnd w:id="324"/>
      <w:bookmarkEnd w:id="325"/>
      <w:bookmarkEnd w:id="326"/>
      <w:bookmarkEnd w:id="327"/>
    </w:p>
    <w:p w14:paraId="1FCE9CF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28" w:name="_Toc200513156"/>
      <w:bookmarkStart w:id="329" w:name="_Toc24779"/>
      <w:bookmarkStart w:id="330" w:name="_Toc224103347"/>
      <w:bookmarkStart w:id="331" w:name="_Toc287620715"/>
      <w:bookmarkStart w:id="332" w:name="_Toc277082582"/>
      <w:bookmarkStart w:id="333" w:name="_Toc509218740"/>
      <w:bookmarkStart w:id="334" w:name="_Toc287607776"/>
      <w:bookmarkStart w:id="335" w:name="_Toc430530465"/>
      <w:r>
        <w:rPr>
          <w:rFonts w:ascii="宋体" w:hAnsi="宋体"/>
          <w:snapToGrid w:val="0"/>
          <w:color w:val="000000" w:themeColor="text1"/>
          <w:kern w:val="0"/>
          <w:szCs w:val="21"/>
          <w:highlight w:val="none"/>
          <w14:textFill>
            <w14:solidFill>
              <w14:schemeClr w14:val="tx1"/>
            </w14:solidFill>
          </w14:textFill>
        </w:rPr>
        <w:t>4.2.1  投标人应在投标人须知前附表第 2.2.2 项规定的投标截止时间前递交投标文件。</w:t>
      </w:r>
    </w:p>
    <w:p w14:paraId="7AACB4A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4.2.2  投标人递交投标文件的地点：见投标人须知前附表。</w:t>
      </w:r>
    </w:p>
    <w:p w14:paraId="4740E00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4.2.3  除投标人须知前附表另有规定外，投标人所递交的投标文件不予退还。</w:t>
      </w:r>
    </w:p>
    <w:p w14:paraId="0343ABC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4.2.4  </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收到投标文件后，向投标人出具签收凭证。</w:t>
      </w:r>
    </w:p>
    <w:p w14:paraId="3976FBC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4.2.5  逾期送达的或者未送达指定地点的投标文件，</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不予受理。</w:t>
      </w:r>
    </w:p>
    <w:p w14:paraId="7349D28E">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4.3  投标文件的修改与撤回</w:t>
      </w:r>
      <w:bookmarkEnd w:id="328"/>
      <w:bookmarkEnd w:id="329"/>
      <w:bookmarkEnd w:id="330"/>
      <w:bookmarkEnd w:id="331"/>
      <w:bookmarkEnd w:id="332"/>
      <w:bookmarkEnd w:id="333"/>
      <w:bookmarkEnd w:id="334"/>
      <w:bookmarkEnd w:id="335"/>
    </w:p>
    <w:p w14:paraId="12271AE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36" w:name="_Toc287620716"/>
      <w:bookmarkStart w:id="337" w:name="_Toc430530466"/>
      <w:bookmarkStart w:id="338" w:name="_Toc277082583"/>
      <w:bookmarkStart w:id="339" w:name="_Toc19081"/>
      <w:bookmarkStart w:id="340" w:name="_Toc224103348"/>
      <w:bookmarkStart w:id="341" w:name="_Toc509218741"/>
      <w:bookmarkStart w:id="342" w:name="_Toc200513157"/>
      <w:bookmarkStart w:id="343" w:name="_Toc287607777"/>
      <w:r>
        <w:rPr>
          <w:rFonts w:ascii="宋体" w:hAnsi="宋体"/>
          <w:snapToGrid w:val="0"/>
          <w:color w:val="000000" w:themeColor="text1"/>
          <w:kern w:val="0"/>
          <w:szCs w:val="21"/>
          <w:highlight w:val="none"/>
          <w14:textFill>
            <w14:solidFill>
              <w14:schemeClr w14:val="tx1"/>
            </w14:solidFill>
          </w14:textFill>
        </w:rPr>
        <w:t>4.3.1  在投标人须知前附表第2.2.2项规定的投标截止时间前，投标人可以修改或撤回已递交的投标文件，但应以书面形式通知</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w:t>
      </w:r>
    </w:p>
    <w:p w14:paraId="4A57519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4.3.2  投标人修改或撤回已递交投标文件的书面通知应按照本章第3.7.3项的要求</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收到书面通知后，向投标人出具签收凭证。</w:t>
      </w:r>
    </w:p>
    <w:p w14:paraId="649EBAF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4.3.3  修改的内容为投标文件的组成部分。修改的投标文件应按照本章第3条、第4条规定进行编制、密封、标记和递交，并标明“修改”字样。</w:t>
      </w:r>
    </w:p>
    <w:p w14:paraId="5D87D538">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5.  开标</w:t>
      </w:r>
      <w:bookmarkEnd w:id="336"/>
      <w:bookmarkEnd w:id="337"/>
      <w:bookmarkEnd w:id="338"/>
      <w:bookmarkEnd w:id="339"/>
      <w:bookmarkEnd w:id="340"/>
      <w:bookmarkEnd w:id="341"/>
      <w:bookmarkEnd w:id="342"/>
      <w:bookmarkEnd w:id="343"/>
    </w:p>
    <w:p w14:paraId="6735961C">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44" w:name="_Toc200513158"/>
      <w:bookmarkStart w:id="345" w:name="_Toc21618"/>
      <w:bookmarkStart w:id="346" w:name="_Toc287607778"/>
      <w:bookmarkStart w:id="347" w:name="_Toc509218742"/>
      <w:bookmarkStart w:id="348" w:name="_Toc430530467"/>
      <w:bookmarkStart w:id="349" w:name="_Toc224103349"/>
      <w:bookmarkStart w:id="350" w:name="_Toc277082584"/>
      <w:bookmarkStart w:id="351" w:name="_Toc287620717"/>
      <w:r>
        <w:rPr>
          <w:rFonts w:ascii="宋体" w:hAnsi="宋体"/>
          <w:b w:val="0"/>
          <w:snapToGrid w:val="0"/>
          <w:color w:val="000000" w:themeColor="text1"/>
          <w:sz w:val="24"/>
          <w:szCs w:val="24"/>
          <w:highlight w:val="none"/>
          <w14:textFill>
            <w14:solidFill>
              <w14:schemeClr w14:val="tx1"/>
            </w14:solidFill>
          </w14:textFill>
        </w:rPr>
        <w:t>5.1  开标时间和地点</w:t>
      </w:r>
      <w:bookmarkEnd w:id="344"/>
      <w:bookmarkEnd w:id="345"/>
      <w:bookmarkEnd w:id="346"/>
      <w:bookmarkEnd w:id="347"/>
      <w:bookmarkEnd w:id="348"/>
      <w:bookmarkEnd w:id="349"/>
      <w:bookmarkEnd w:id="350"/>
      <w:bookmarkEnd w:id="351"/>
    </w:p>
    <w:p w14:paraId="7CCDF42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52" w:name="_Toc287620718"/>
      <w:bookmarkStart w:id="353" w:name="_Toc200513159"/>
      <w:bookmarkStart w:id="354" w:name="_Toc23671"/>
      <w:bookmarkStart w:id="355" w:name="_Toc430530468"/>
      <w:bookmarkStart w:id="356" w:name="_Toc287607779"/>
      <w:bookmarkStart w:id="357" w:name="_Toc224103350"/>
      <w:bookmarkStart w:id="358" w:name="_Toc509218743"/>
      <w:bookmarkStart w:id="359" w:name="_Toc277082585"/>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在投标人须知前附表第 2.2.2 项规定的投标截止时间（开标时间）和投标人须知前附表规定的地点公开开标，并邀请所有投标人的法定代表人或其委托代理人准时参加。</w:t>
      </w:r>
    </w:p>
    <w:p w14:paraId="2FD95016">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5.2  开标程序</w:t>
      </w:r>
      <w:bookmarkEnd w:id="352"/>
      <w:bookmarkEnd w:id="353"/>
      <w:bookmarkEnd w:id="354"/>
      <w:bookmarkEnd w:id="355"/>
      <w:bookmarkEnd w:id="356"/>
      <w:bookmarkEnd w:id="357"/>
      <w:bookmarkEnd w:id="358"/>
      <w:bookmarkEnd w:id="359"/>
    </w:p>
    <w:p w14:paraId="56FC59A0">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bookmarkStart w:id="360" w:name="_Toc224103351"/>
      <w:bookmarkStart w:id="361" w:name="_Toc200513160"/>
      <w:bookmarkStart w:id="362" w:name="_Toc287620719"/>
      <w:bookmarkStart w:id="363" w:name="_Toc277082586"/>
      <w:bookmarkStart w:id="364" w:name="_Toc287607780"/>
      <w:r>
        <w:rPr>
          <w:rFonts w:ascii="宋体" w:hAnsi="宋体"/>
          <w:color w:val="000000" w:themeColor="text1"/>
          <w:szCs w:val="21"/>
          <w:highlight w:val="none"/>
          <w14:textFill>
            <w14:solidFill>
              <w14:schemeClr w14:val="tx1"/>
            </w14:solidFill>
          </w14:textFill>
        </w:rPr>
        <w:t>详见投标人须知前附表第5.2款开标程序。</w:t>
      </w:r>
    </w:p>
    <w:p w14:paraId="3CC329ED">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5" w:name="_Toc8598"/>
      <w:r>
        <w:rPr>
          <w:rFonts w:ascii="宋体" w:hAnsi="宋体"/>
          <w:b w:val="0"/>
          <w:snapToGrid w:val="0"/>
          <w:color w:val="000000" w:themeColor="text1"/>
          <w:sz w:val="24"/>
          <w:szCs w:val="24"/>
          <w:highlight w:val="none"/>
          <w14:textFill>
            <w14:solidFill>
              <w14:schemeClr w14:val="tx1"/>
            </w14:solidFill>
          </w14:textFill>
        </w:rPr>
        <w:t>5.</w:t>
      </w:r>
      <w:r>
        <w:rPr>
          <w:rFonts w:hint="eastAsia" w:ascii="宋体" w:hAnsi="宋体"/>
          <w:b w:val="0"/>
          <w:snapToGrid w:val="0"/>
          <w:color w:val="000000" w:themeColor="text1"/>
          <w:sz w:val="24"/>
          <w:szCs w:val="24"/>
          <w:highlight w:val="none"/>
          <w14:textFill>
            <w14:solidFill>
              <w14:schemeClr w14:val="tx1"/>
            </w14:solidFill>
          </w14:textFill>
        </w:rPr>
        <w:t>3</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14:textFill>
            <w14:solidFill>
              <w14:schemeClr w14:val="tx1"/>
            </w14:solidFill>
          </w14:textFill>
        </w:rPr>
        <w:t>开标异议</w:t>
      </w:r>
      <w:bookmarkEnd w:id="365"/>
    </w:p>
    <w:p w14:paraId="7E81E8FA">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投标人对开标有异议的，应在开标现场提出，同时应出示法定代表人身份证明或附有法定代表人身份证明的授权委托书。</w:t>
      </w:r>
      <w:r>
        <w:rPr>
          <w:rFonts w:hint="eastAsia" w:ascii="宋体" w:hAnsi="宋体"/>
          <w:color w:val="000000" w:themeColor="text1"/>
          <w:szCs w:val="21"/>
          <w:highlight w:val="none"/>
          <w:lang w:eastAsia="zh-CN"/>
          <w14:textFill>
            <w14:solidFill>
              <w14:schemeClr w14:val="tx1"/>
            </w14:solidFill>
          </w14:textFill>
        </w:rPr>
        <w:t>招标人</w:t>
      </w:r>
      <w:r>
        <w:rPr>
          <w:rFonts w:hint="eastAsia" w:ascii="宋体" w:hAnsi="宋体"/>
          <w:color w:val="000000" w:themeColor="text1"/>
          <w:szCs w:val="21"/>
          <w:highlight w:val="none"/>
          <w14:textFill>
            <w14:solidFill>
              <w14:schemeClr w14:val="tx1"/>
            </w14:solidFill>
          </w14:textFill>
        </w:rPr>
        <w:t>当场作出答复，并制作记录，有异议的投标人代表、</w:t>
      </w:r>
      <w:r>
        <w:rPr>
          <w:rFonts w:hint="eastAsia" w:ascii="宋体" w:hAnsi="宋体"/>
          <w:color w:val="000000" w:themeColor="text1"/>
          <w:szCs w:val="21"/>
          <w:highlight w:val="none"/>
          <w:lang w:eastAsia="zh-CN"/>
          <w14:textFill>
            <w14:solidFill>
              <w14:schemeClr w14:val="tx1"/>
            </w14:solidFill>
          </w14:textFill>
        </w:rPr>
        <w:t>招标人</w:t>
      </w:r>
      <w:r>
        <w:rPr>
          <w:rFonts w:hint="eastAsia" w:ascii="宋体" w:hAnsi="宋体"/>
          <w:color w:val="000000" w:themeColor="text1"/>
          <w:szCs w:val="21"/>
          <w:highlight w:val="none"/>
          <w14:textFill>
            <w14:solidFill>
              <w14:schemeClr w14:val="tx1"/>
            </w14:solidFill>
          </w14:textFill>
        </w:rPr>
        <w:t>代表、主持人、记录人等有关人员在记录上签名确认</w:t>
      </w:r>
      <w:r>
        <w:rPr>
          <w:rFonts w:ascii="宋体" w:hAnsi="宋体"/>
          <w:color w:val="000000" w:themeColor="text1"/>
          <w:szCs w:val="21"/>
          <w:highlight w:val="none"/>
          <w14:textFill>
            <w14:solidFill>
              <w14:schemeClr w14:val="tx1"/>
            </w14:solidFill>
          </w14:textFill>
        </w:rPr>
        <w:t>。</w:t>
      </w:r>
    </w:p>
    <w:p w14:paraId="44364C17">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66" w:name="_Toc430530469"/>
      <w:bookmarkStart w:id="367" w:name="_Toc3936"/>
      <w:bookmarkStart w:id="368" w:name="_Toc509218744"/>
      <w:r>
        <w:rPr>
          <w:rFonts w:ascii="宋体" w:hAnsi="宋体"/>
          <w:b w:val="0"/>
          <w:snapToGrid w:val="0"/>
          <w:color w:val="000000" w:themeColor="text1"/>
          <w:highlight w:val="none"/>
          <w14:textFill>
            <w14:solidFill>
              <w14:schemeClr w14:val="tx1"/>
            </w14:solidFill>
          </w14:textFill>
        </w:rPr>
        <w:t>6.  评标</w:t>
      </w:r>
      <w:bookmarkEnd w:id="360"/>
      <w:bookmarkEnd w:id="361"/>
      <w:bookmarkEnd w:id="362"/>
      <w:bookmarkEnd w:id="363"/>
      <w:bookmarkEnd w:id="364"/>
      <w:bookmarkEnd w:id="366"/>
      <w:bookmarkEnd w:id="367"/>
      <w:bookmarkEnd w:id="368"/>
    </w:p>
    <w:p w14:paraId="3694AF29">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9" w:name="_Toc430530470"/>
      <w:bookmarkStart w:id="370" w:name="_Toc20604"/>
      <w:bookmarkStart w:id="371" w:name="_Toc224103352"/>
      <w:bookmarkStart w:id="372" w:name="_Toc287620720"/>
      <w:bookmarkStart w:id="373" w:name="_Toc200513161"/>
      <w:bookmarkStart w:id="374" w:name="_Toc287607781"/>
      <w:bookmarkStart w:id="375" w:name="_Toc509218745"/>
      <w:bookmarkStart w:id="376" w:name="_Toc277082587"/>
      <w:r>
        <w:rPr>
          <w:rFonts w:ascii="宋体" w:hAnsi="宋体"/>
          <w:b w:val="0"/>
          <w:snapToGrid w:val="0"/>
          <w:color w:val="000000" w:themeColor="text1"/>
          <w:sz w:val="24"/>
          <w:szCs w:val="24"/>
          <w:highlight w:val="none"/>
          <w14:textFill>
            <w14:solidFill>
              <w14:schemeClr w14:val="tx1"/>
            </w14:solidFill>
          </w14:textFill>
        </w:rPr>
        <w:t>6.1  评标委员会</w:t>
      </w:r>
      <w:bookmarkEnd w:id="369"/>
      <w:bookmarkEnd w:id="370"/>
      <w:bookmarkEnd w:id="371"/>
      <w:bookmarkEnd w:id="372"/>
      <w:bookmarkEnd w:id="373"/>
      <w:bookmarkEnd w:id="374"/>
      <w:bookmarkEnd w:id="375"/>
      <w:bookmarkEnd w:id="376"/>
    </w:p>
    <w:p w14:paraId="2AFA13DD">
      <w:pPr>
        <w:autoSpaceDE w:val="0"/>
        <w:autoSpaceDN w:val="0"/>
        <w:adjustRightInd w:val="0"/>
        <w:snapToGrid w:val="0"/>
        <w:spacing w:line="360" w:lineRule="auto"/>
        <w:ind w:firstLine="420" w:firstLineChars="200"/>
        <w:rPr>
          <w:rFonts w:ascii="宋体" w:hAnsi="宋体"/>
          <w:b/>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6.1.1  评标由</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依据法律法规和相关规范性文件组建的评标委员会负责。</w:t>
      </w:r>
    </w:p>
    <w:p w14:paraId="6856337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6.1.2  评标委员会成员有下列情形之一的，应当回避：</w:t>
      </w:r>
    </w:p>
    <w:p w14:paraId="1CBB20C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（1）投标人或投标人主要负责人的近亲属；</w:t>
      </w:r>
    </w:p>
    <w:p w14:paraId="58FFD97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（2）项目主管部门或者</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行政监督部门的人员；</w:t>
      </w:r>
    </w:p>
    <w:p w14:paraId="1984C38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（3）与投标人有</w:t>
      </w:r>
      <w:r>
        <w:rPr>
          <w:rFonts w:hint="eastAsia" w:ascii="宋体" w:hAnsi="宋体"/>
          <w:snapToGrid w:val="0"/>
          <w:color w:val="000000" w:themeColor="text1"/>
          <w:kern w:val="0"/>
          <w:szCs w:val="21"/>
          <w:highlight w:val="none"/>
          <w14:textFill>
            <w14:solidFill>
              <w14:schemeClr w14:val="tx1"/>
            </w14:solidFill>
          </w14:textFill>
        </w:rPr>
        <w:t>利害</w:t>
      </w:r>
      <w:r>
        <w:rPr>
          <w:rFonts w:ascii="宋体" w:hAnsi="宋体"/>
          <w:snapToGrid w:val="0"/>
          <w:color w:val="000000" w:themeColor="text1"/>
          <w:kern w:val="0"/>
          <w:szCs w:val="21"/>
          <w:highlight w:val="none"/>
          <w14:textFill>
            <w14:solidFill>
              <w14:schemeClr w14:val="tx1"/>
            </w14:solidFill>
          </w14:textFill>
        </w:rPr>
        <w:t>关系，可能影响对投标公正评审的；</w:t>
      </w:r>
    </w:p>
    <w:p w14:paraId="539E0E8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r>
        <w:rPr>
          <w:rFonts w:hint="eastAsia" w:ascii="宋体" w:hAnsi="宋体"/>
          <w:snapToGrid w:val="0"/>
          <w:color w:val="000000" w:themeColor="text1"/>
          <w:kern w:val="0"/>
          <w:szCs w:val="21"/>
          <w:highlight w:val="none"/>
          <w14:textFill>
            <w14:solidFill>
              <w14:schemeClr w14:val="tx1"/>
            </w14:solidFill>
          </w14:textFill>
        </w:rPr>
        <w:t>；</w:t>
      </w:r>
    </w:p>
    <w:p w14:paraId="67E6603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）法律法规规定的其他情形。</w:t>
      </w:r>
    </w:p>
    <w:p w14:paraId="37703114">
      <w:pPr>
        <w:pStyle w:val="140"/>
        <w:spacing w:before="0" w:after="0" w:line="360" w:lineRule="auto"/>
        <w:ind w:firstLine="420" w:firstLineChars="200"/>
        <w:jc w:val="left"/>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14:paraId="181F25A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77" w:name="_Toc287620721"/>
      <w:bookmarkStart w:id="378" w:name="_Toc509218746"/>
      <w:bookmarkStart w:id="379" w:name="_Toc430530471"/>
      <w:bookmarkStart w:id="380" w:name="_Toc224103353"/>
      <w:bookmarkStart w:id="381" w:name="_Toc287607782"/>
      <w:bookmarkStart w:id="382" w:name="_Toc26607"/>
      <w:bookmarkStart w:id="383" w:name="_Toc277082588"/>
      <w:bookmarkStart w:id="384" w:name="_Toc200513162"/>
      <w:r>
        <w:rPr>
          <w:rFonts w:ascii="宋体" w:hAnsi="宋体"/>
          <w:b w:val="0"/>
          <w:snapToGrid w:val="0"/>
          <w:color w:val="000000" w:themeColor="text1"/>
          <w:sz w:val="24"/>
          <w:szCs w:val="24"/>
          <w:highlight w:val="none"/>
          <w14:textFill>
            <w14:solidFill>
              <w14:schemeClr w14:val="tx1"/>
            </w14:solidFill>
          </w14:textFill>
        </w:rPr>
        <w:t>6.2  评标原则</w:t>
      </w:r>
      <w:bookmarkEnd w:id="377"/>
      <w:bookmarkEnd w:id="378"/>
      <w:bookmarkEnd w:id="379"/>
      <w:bookmarkEnd w:id="380"/>
      <w:bookmarkEnd w:id="381"/>
      <w:bookmarkEnd w:id="382"/>
      <w:bookmarkEnd w:id="383"/>
      <w:bookmarkEnd w:id="384"/>
    </w:p>
    <w:p w14:paraId="44F4754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评标活动遵循公平、公正、科学和择优的原则。</w:t>
      </w:r>
    </w:p>
    <w:p w14:paraId="69782CC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5" w:name="_Toc25268"/>
      <w:bookmarkStart w:id="386" w:name="_Toc277082589"/>
      <w:bookmarkStart w:id="387" w:name="_Toc224103354"/>
      <w:bookmarkStart w:id="388" w:name="_Toc287620722"/>
      <w:bookmarkStart w:id="389" w:name="_Toc509218747"/>
      <w:bookmarkStart w:id="390" w:name="_Toc430530472"/>
      <w:bookmarkStart w:id="391" w:name="_Toc287607783"/>
      <w:bookmarkStart w:id="392" w:name="_Toc200513163"/>
      <w:r>
        <w:rPr>
          <w:rFonts w:ascii="宋体" w:hAnsi="宋体"/>
          <w:b w:val="0"/>
          <w:snapToGrid w:val="0"/>
          <w:color w:val="000000" w:themeColor="text1"/>
          <w:sz w:val="24"/>
          <w:szCs w:val="24"/>
          <w:highlight w:val="none"/>
          <w14:textFill>
            <w14:solidFill>
              <w14:schemeClr w14:val="tx1"/>
            </w14:solidFill>
          </w14:textFill>
        </w:rPr>
        <w:t>6.3  评标</w:t>
      </w:r>
      <w:bookmarkEnd w:id="385"/>
      <w:bookmarkEnd w:id="386"/>
      <w:bookmarkEnd w:id="387"/>
      <w:bookmarkEnd w:id="388"/>
      <w:bookmarkEnd w:id="389"/>
      <w:bookmarkEnd w:id="390"/>
      <w:bookmarkEnd w:id="391"/>
      <w:bookmarkEnd w:id="392"/>
    </w:p>
    <w:p w14:paraId="6FAF6B8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.3.1  评标委员会按照第三章“评标办法”规定的方法、评审因素、标准和程序对投标文件进行评审。第三章“评标办法”没有规定的方法、评审因素和标准，不得作为评标依据。</w:t>
      </w:r>
    </w:p>
    <w:p w14:paraId="5008F060">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 xml:space="preserve">.3.2  </w:t>
      </w:r>
      <w:r>
        <w:rPr>
          <w:color w:val="000000" w:themeColor="text1"/>
          <w:highlight w:val="none"/>
          <w14:textFill>
            <w14:solidFill>
              <w14:schemeClr w14:val="tx1"/>
            </w14:solidFill>
          </w14:textFill>
        </w:rPr>
        <w:t>评标完成后，评标委员会应当向</w:t>
      </w:r>
      <w:r>
        <w:rPr>
          <w:rFonts w:hint="eastAsia"/>
          <w:color w:val="000000" w:themeColor="text1"/>
          <w:highlight w:val="none"/>
          <w:lang w:eastAsia="zh-CN"/>
          <w14:textFill>
            <w14:solidFill>
              <w14:schemeClr w14:val="tx1"/>
            </w14:solidFill>
          </w14:textFill>
        </w:rPr>
        <w:t>招标人</w:t>
      </w:r>
      <w:r>
        <w:rPr>
          <w:color w:val="000000" w:themeColor="text1"/>
          <w:highlight w:val="none"/>
          <w14:textFill>
            <w14:solidFill>
              <w14:schemeClr w14:val="tx1"/>
            </w14:solidFill>
          </w14:textFill>
        </w:rPr>
        <w:t>提交书面评标报告和中标候选人名单。评标委员会推荐中标候选人的</w:t>
      </w:r>
      <w:r>
        <w:rPr>
          <w:rFonts w:hint="eastAsia"/>
          <w:color w:val="000000" w:themeColor="text1"/>
          <w:highlight w:val="none"/>
          <w14:textFill>
            <w14:solidFill>
              <w14:schemeClr w14:val="tx1"/>
            </w14:solidFill>
          </w14:textFill>
        </w:rPr>
        <w:t>数量</w:t>
      </w:r>
      <w:r>
        <w:rPr>
          <w:color w:val="000000" w:themeColor="text1"/>
          <w:highlight w:val="none"/>
          <w14:textFill>
            <w14:solidFill>
              <w14:schemeClr w14:val="tx1"/>
            </w14:solidFill>
          </w14:textFill>
        </w:rPr>
        <w:t>见投标人须知前附表。</w:t>
      </w:r>
    </w:p>
    <w:p w14:paraId="1C1BE75A">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393" w:name="_Toc287607784"/>
      <w:bookmarkStart w:id="394" w:name="_Toc287620723"/>
      <w:bookmarkStart w:id="395" w:name="_Toc31416"/>
      <w:bookmarkStart w:id="396" w:name="_Toc200513164"/>
      <w:bookmarkStart w:id="397" w:name="_Toc277082590"/>
      <w:bookmarkStart w:id="398" w:name="_Toc430530473"/>
      <w:bookmarkStart w:id="399" w:name="_Toc509218748"/>
      <w:bookmarkStart w:id="400" w:name="_Toc224103355"/>
      <w:r>
        <w:rPr>
          <w:rFonts w:ascii="宋体" w:hAnsi="宋体"/>
          <w:b w:val="0"/>
          <w:snapToGrid w:val="0"/>
          <w:color w:val="000000" w:themeColor="text1"/>
          <w:highlight w:val="none"/>
          <w14:textFill>
            <w14:solidFill>
              <w14:schemeClr w14:val="tx1"/>
            </w14:solidFill>
          </w14:textFill>
        </w:rPr>
        <w:t>7.  合同授予</w:t>
      </w:r>
      <w:bookmarkEnd w:id="393"/>
      <w:bookmarkEnd w:id="394"/>
      <w:bookmarkEnd w:id="395"/>
      <w:bookmarkEnd w:id="396"/>
      <w:bookmarkEnd w:id="397"/>
      <w:bookmarkEnd w:id="398"/>
      <w:bookmarkEnd w:id="399"/>
      <w:bookmarkEnd w:id="400"/>
    </w:p>
    <w:p w14:paraId="3403125F">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1" w:name="_Toc287607785"/>
      <w:bookmarkStart w:id="402" w:name="_Toc509218749"/>
      <w:bookmarkStart w:id="403" w:name="_Toc430530474"/>
      <w:bookmarkStart w:id="404" w:name="_Toc287620724"/>
      <w:bookmarkStart w:id="405" w:name="_Toc200513165"/>
      <w:bookmarkStart w:id="406" w:name="_Toc224103356"/>
      <w:bookmarkStart w:id="407" w:name="_Toc277082591"/>
      <w:bookmarkStart w:id="408" w:name="_Toc30371"/>
      <w:r>
        <w:rPr>
          <w:rFonts w:ascii="宋体" w:hAnsi="宋体"/>
          <w:b w:val="0"/>
          <w:snapToGrid w:val="0"/>
          <w:color w:val="000000" w:themeColor="text1"/>
          <w:sz w:val="24"/>
          <w:szCs w:val="24"/>
          <w:highlight w:val="none"/>
          <w14:textFill>
            <w14:solidFill>
              <w14:schemeClr w14:val="tx1"/>
            </w14:solidFill>
          </w14:textFill>
        </w:rPr>
        <w:t xml:space="preserve">7.1  </w:t>
      </w:r>
      <w:bookmarkEnd w:id="401"/>
      <w:bookmarkEnd w:id="402"/>
      <w:bookmarkEnd w:id="403"/>
      <w:bookmarkEnd w:id="404"/>
      <w:bookmarkEnd w:id="405"/>
      <w:bookmarkEnd w:id="406"/>
      <w:bookmarkEnd w:id="407"/>
      <w:r>
        <w:rPr>
          <w:rFonts w:hint="eastAsia" w:ascii="宋体" w:hAnsi="宋体"/>
          <w:b w:val="0"/>
          <w:snapToGrid w:val="0"/>
          <w:color w:val="000000" w:themeColor="text1"/>
          <w:sz w:val="24"/>
          <w:szCs w:val="24"/>
          <w:highlight w:val="none"/>
          <w14:textFill>
            <w14:solidFill>
              <w14:schemeClr w14:val="tx1"/>
            </w14:solidFill>
          </w14:textFill>
        </w:rPr>
        <w:t>中标候选人公示</w:t>
      </w:r>
      <w:bookmarkEnd w:id="408"/>
    </w:p>
    <w:p w14:paraId="5D43B3AA">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招标人</w:t>
      </w:r>
      <w:r>
        <w:rPr>
          <w:rFonts w:ascii="宋体" w:hAnsi="宋体"/>
          <w:color w:val="000000" w:themeColor="text1"/>
          <w:szCs w:val="21"/>
          <w:highlight w:val="none"/>
          <w14:textFill>
            <w14:solidFill>
              <w14:schemeClr w14:val="tx1"/>
            </w14:solidFill>
          </w14:textFill>
        </w:rPr>
        <w:t>在收到评标报告之日起3日内，按照投标人须知前附表规定的公示媒介和期限公示中标候选人，公示期不得少于3天。</w:t>
      </w:r>
    </w:p>
    <w:p w14:paraId="07A898B4">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9" w:name="_Toc24618"/>
      <w:r>
        <w:rPr>
          <w:rFonts w:ascii="宋体" w:hAnsi="宋体"/>
          <w:b w:val="0"/>
          <w:snapToGrid w:val="0"/>
          <w:color w:val="000000" w:themeColor="text1"/>
          <w:sz w:val="24"/>
          <w:szCs w:val="24"/>
          <w:highlight w:val="none"/>
          <w14:textFill>
            <w14:solidFill>
              <w14:schemeClr w14:val="tx1"/>
            </w14:solidFill>
          </w14:textFill>
        </w:rPr>
        <w:t xml:space="preserve">7.2  </w:t>
      </w:r>
      <w:r>
        <w:rPr>
          <w:rFonts w:hint="eastAsia" w:ascii="宋体" w:hAnsi="宋体"/>
          <w:b w:val="0"/>
          <w:snapToGrid w:val="0"/>
          <w:color w:val="000000" w:themeColor="text1"/>
          <w:sz w:val="24"/>
          <w:szCs w:val="24"/>
          <w:highlight w:val="none"/>
          <w14:textFill>
            <w14:solidFill>
              <w14:schemeClr w14:val="tx1"/>
            </w14:solidFill>
          </w14:textFill>
        </w:rPr>
        <w:t>评标结果异议</w:t>
      </w:r>
      <w:bookmarkEnd w:id="409"/>
    </w:p>
    <w:p w14:paraId="65462C0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投标人或者其他利害关系人对评标结果有异议的，应当在中标候选人公示期间提出。</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将在收到异议之日起 3 日内作出答复；作出答复前，将暂停</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投标活动。</w:t>
      </w:r>
    </w:p>
    <w:p w14:paraId="16772E22">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0" w:name="_Toc20530"/>
      <w:r>
        <w:rPr>
          <w:rFonts w:ascii="宋体" w:hAnsi="宋体"/>
          <w:b w:val="0"/>
          <w:snapToGrid w:val="0"/>
          <w:color w:val="000000" w:themeColor="text1"/>
          <w:sz w:val="24"/>
          <w:szCs w:val="24"/>
          <w:highlight w:val="none"/>
          <w14:textFill>
            <w14:solidFill>
              <w14:schemeClr w14:val="tx1"/>
            </w14:solidFill>
          </w14:textFill>
        </w:rPr>
        <w:t xml:space="preserve">7.3  </w:t>
      </w:r>
      <w:r>
        <w:rPr>
          <w:rFonts w:hint="eastAsia" w:ascii="宋体" w:hAnsi="宋体"/>
          <w:b w:val="0"/>
          <w:snapToGrid w:val="0"/>
          <w:color w:val="000000" w:themeColor="text1"/>
          <w:sz w:val="24"/>
          <w:szCs w:val="24"/>
          <w:highlight w:val="none"/>
          <w14:textFill>
            <w14:solidFill>
              <w14:schemeClr w14:val="tx1"/>
            </w14:solidFill>
          </w14:textFill>
        </w:rPr>
        <w:t>中标候选人履约能力审查</w:t>
      </w:r>
      <w:bookmarkEnd w:id="410"/>
    </w:p>
    <w:p w14:paraId="5B643CE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中标候选人的经营、财务状况发生较大变化或存在违法行为，</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认为可能影响其履约能力的，将在发出中标通知书前提请原评标委员会按照</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规定的标准和方法进行审查确认。</w:t>
      </w:r>
    </w:p>
    <w:p w14:paraId="2DA43B0C">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1" w:name="_Toc27890"/>
      <w:r>
        <w:rPr>
          <w:rFonts w:ascii="宋体" w:hAnsi="宋体"/>
          <w:b w:val="0"/>
          <w:snapToGrid w:val="0"/>
          <w:color w:val="000000" w:themeColor="text1"/>
          <w:sz w:val="24"/>
          <w:szCs w:val="24"/>
          <w:highlight w:val="none"/>
          <w14:textFill>
            <w14:solidFill>
              <w14:schemeClr w14:val="tx1"/>
            </w14:solidFill>
          </w14:textFill>
        </w:rPr>
        <w:t xml:space="preserve">7.4  </w:t>
      </w:r>
      <w:r>
        <w:rPr>
          <w:rFonts w:hint="eastAsia" w:ascii="宋体" w:hAnsi="宋体"/>
          <w:b w:val="0"/>
          <w:snapToGrid w:val="0"/>
          <w:color w:val="000000" w:themeColor="text1"/>
          <w:sz w:val="24"/>
          <w:szCs w:val="24"/>
          <w:highlight w:val="none"/>
          <w14:textFill>
            <w14:solidFill>
              <w14:schemeClr w14:val="tx1"/>
            </w14:solidFill>
          </w14:textFill>
        </w:rPr>
        <w:t>定标</w:t>
      </w:r>
      <w:bookmarkEnd w:id="411"/>
    </w:p>
    <w:p w14:paraId="6FF11A1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按照投标人须知前附表的规定，</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授权的评标委员会依法确定中标人。</w:t>
      </w:r>
    </w:p>
    <w:p w14:paraId="486B2DB1">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国有资金占控股或者主导地位的依法必须进行</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的项目，</w:t>
      </w:r>
      <w:r>
        <w:rPr>
          <w:rFonts w:hint="eastAsia"/>
          <w:color w:val="000000" w:themeColor="text1"/>
          <w:highlight w:val="none"/>
          <w:lang w:eastAsia="zh-CN"/>
          <w14:textFill>
            <w14:solidFill>
              <w14:schemeClr w14:val="tx1"/>
            </w14:solidFill>
          </w14:textFill>
        </w:rPr>
        <w:t>招标人</w:t>
      </w:r>
      <w:r>
        <w:rPr>
          <w:color w:val="000000" w:themeColor="text1"/>
          <w:highlight w:val="none"/>
          <w14:textFill>
            <w14:solidFill>
              <w14:schemeClr w14:val="tx1"/>
            </w14:solidFill>
          </w14:textFill>
        </w:rPr>
        <w:t>应当确定排名第一的中标候选人为中标人。排名第一的中标候选人放弃中标、因不可抗力不能履行合同、不按照</w:t>
      </w:r>
      <w:r>
        <w:rPr>
          <w:rFonts w:hint="eastAsia"/>
          <w:color w:val="000000" w:themeColor="text1"/>
          <w:highlight w:val="none"/>
          <w:lang w:eastAsia="zh-CN"/>
          <w14:textFill>
            <w14:solidFill>
              <w14:schemeClr w14:val="tx1"/>
            </w14:solidFill>
          </w14:textFill>
        </w:rPr>
        <w:t>招标文件</w:t>
      </w:r>
      <w:r>
        <w:rPr>
          <w:color w:val="000000" w:themeColor="text1"/>
          <w:highlight w:val="none"/>
          <w14:textFill>
            <w14:solidFill>
              <w14:schemeClr w14:val="tx1"/>
            </w14:solidFill>
          </w14:textFill>
        </w:rPr>
        <w:t>要求提交履约保证金，或者被查实存在影响中标结果的违法行为等情形，不符合中标条件的，</w:t>
      </w:r>
      <w:r>
        <w:rPr>
          <w:rFonts w:hint="eastAsia"/>
          <w:color w:val="000000" w:themeColor="text1"/>
          <w:highlight w:val="none"/>
          <w:lang w:eastAsia="zh-CN"/>
          <w14:textFill>
            <w14:solidFill>
              <w14:schemeClr w14:val="tx1"/>
            </w14:solidFill>
          </w14:textFill>
        </w:rPr>
        <w:t>招标人</w:t>
      </w:r>
      <w:r>
        <w:rPr>
          <w:color w:val="000000" w:themeColor="text1"/>
          <w:highlight w:val="none"/>
          <w14:textFill>
            <w14:solidFill>
              <w14:schemeClr w14:val="tx1"/>
            </w14:solidFill>
          </w14:textFill>
        </w:rPr>
        <w:t>可以按照评标委员会提出的中标候选人名单排序依次确定其他中标候选人为中标人，也可以重新</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w:t>
      </w:r>
    </w:p>
    <w:p w14:paraId="79C980EC">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2" w:name="_Toc14359"/>
      <w:bookmarkStart w:id="413" w:name="_Toc430530475"/>
      <w:bookmarkStart w:id="414" w:name="_Toc509218750"/>
      <w:r>
        <w:rPr>
          <w:rFonts w:ascii="宋体" w:hAnsi="宋体"/>
          <w:b w:val="0"/>
          <w:snapToGrid w:val="0"/>
          <w:color w:val="000000" w:themeColor="text1"/>
          <w:sz w:val="24"/>
          <w:szCs w:val="24"/>
          <w:highlight w:val="none"/>
          <w14:textFill>
            <w14:solidFill>
              <w14:schemeClr w14:val="tx1"/>
            </w14:solidFill>
          </w14:textFill>
        </w:rPr>
        <w:t>7.5  中标通知</w:t>
      </w:r>
      <w:bookmarkEnd w:id="412"/>
      <w:bookmarkEnd w:id="413"/>
      <w:bookmarkEnd w:id="414"/>
    </w:p>
    <w:p w14:paraId="53E578A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在本章第3.3款规定的投标有效期内，且未有投标人的异议与投诉，</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以书面形式向中标人发出中标通知书</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同时将中标结果通知未中标的投标人。</w:t>
      </w:r>
    </w:p>
    <w:p w14:paraId="6C77A676">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5" w:name="_Toc31402"/>
      <w:r>
        <w:rPr>
          <w:rFonts w:ascii="宋体" w:hAnsi="宋体"/>
          <w:b w:val="0"/>
          <w:snapToGrid w:val="0"/>
          <w:color w:val="000000" w:themeColor="text1"/>
          <w:sz w:val="24"/>
          <w:szCs w:val="24"/>
          <w:highlight w:val="none"/>
          <w14:textFill>
            <w14:solidFill>
              <w14:schemeClr w14:val="tx1"/>
            </w14:solidFill>
          </w14:textFill>
        </w:rPr>
        <w:t xml:space="preserve">7.6  </w:t>
      </w:r>
      <w:r>
        <w:rPr>
          <w:rFonts w:hint="eastAsia" w:ascii="宋体" w:hAnsi="宋体"/>
          <w:b w:val="0"/>
          <w:snapToGrid w:val="0"/>
          <w:color w:val="000000" w:themeColor="text1"/>
          <w:sz w:val="24"/>
          <w:szCs w:val="24"/>
          <w:highlight w:val="none"/>
          <w14:textFill>
            <w14:solidFill>
              <w14:schemeClr w14:val="tx1"/>
            </w14:solidFill>
          </w14:textFill>
        </w:rPr>
        <w:t>技术成果经济补偿</w:t>
      </w:r>
      <w:bookmarkEnd w:id="415"/>
    </w:p>
    <w:p w14:paraId="1BFEE8C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对符合</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规定的未中标人的技术成果进行补偿的，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将按投标人须知前附表规定的标准给予经济补偿，未中标人在投标文件中声明放弃技术成果经济补偿费的除外。</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将于中标通知书发出后 30 日内向未中标人支付技术成果经济补偿费。</w:t>
      </w:r>
    </w:p>
    <w:p w14:paraId="3E962B8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6" w:name="_Toc509218751"/>
      <w:bookmarkStart w:id="417" w:name="_Toc287607787"/>
      <w:bookmarkStart w:id="418" w:name="_Toc224103358"/>
      <w:bookmarkStart w:id="419" w:name="_Toc200513167"/>
      <w:bookmarkStart w:id="420" w:name="_Toc287620726"/>
      <w:bookmarkStart w:id="421" w:name="_Toc28249"/>
      <w:bookmarkStart w:id="422" w:name="_Toc430530476"/>
      <w:bookmarkStart w:id="423" w:name="_Toc277082593"/>
      <w:r>
        <w:rPr>
          <w:rFonts w:ascii="宋体" w:hAnsi="宋体"/>
          <w:b w:val="0"/>
          <w:snapToGrid w:val="0"/>
          <w:color w:val="000000" w:themeColor="text1"/>
          <w:sz w:val="24"/>
          <w:szCs w:val="24"/>
          <w:highlight w:val="none"/>
          <w14:textFill>
            <w14:solidFill>
              <w14:schemeClr w14:val="tx1"/>
            </w14:solidFill>
          </w14:textFill>
        </w:rPr>
        <w:t>7.7  履约担保</w:t>
      </w:r>
      <w:bookmarkEnd w:id="416"/>
      <w:bookmarkEnd w:id="417"/>
      <w:bookmarkEnd w:id="418"/>
      <w:bookmarkEnd w:id="419"/>
      <w:bookmarkEnd w:id="420"/>
      <w:bookmarkEnd w:id="421"/>
      <w:bookmarkEnd w:id="422"/>
      <w:bookmarkEnd w:id="423"/>
    </w:p>
    <w:p w14:paraId="71860218">
      <w:pPr>
        <w:pStyle w:val="5"/>
        <w:snapToGrid w:val="0"/>
        <w:spacing w:before="0" w:after="0" w:line="360" w:lineRule="auto"/>
        <w:rPr>
          <w:rFonts w:hint="eastAsia" w:ascii="宋体" w:hAnsi="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无</w:t>
      </w:r>
      <w:bookmarkStart w:id="424" w:name="_Toc200513168"/>
      <w:bookmarkStart w:id="425" w:name="_Toc224103359"/>
      <w:bookmarkStart w:id="426" w:name="_Toc430530477"/>
      <w:bookmarkStart w:id="427" w:name="_Toc287620727"/>
      <w:bookmarkStart w:id="428" w:name="_Toc10951"/>
      <w:bookmarkStart w:id="429" w:name="_Toc277082594"/>
      <w:bookmarkStart w:id="430" w:name="_Toc509218752"/>
      <w:bookmarkStart w:id="431" w:name="_Toc287607788"/>
      <w:r>
        <w:rPr>
          <w:rFonts w:hint="eastAsia" w:ascii="宋体" w:hAnsi="宋体"/>
          <w:snapToGrid w:val="0"/>
          <w:color w:val="000000" w:themeColor="text1"/>
          <w:kern w:val="0"/>
          <w:szCs w:val="21"/>
          <w:highlight w:val="none"/>
          <w:lang w:val="en-US" w:eastAsia="zh-CN"/>
          <w14:textFill>
            <w14:solidFill>
              <w14:schemeClr w14:val="tx1"/>
            </w14:solidFill>
          </w14:textFill>
        </w:rPr>
        <w:t xml:space="preserve"> </w:t>
      </w:r>
    </w:p>
    <w:p w14:paraId="0CB0FFBA">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7.8  签订合同</w:t>
      </w:r>
      <w:bookmarkEnd w:id="424"/>
      <w:bookmarkEnd w:id="425"/>
      <w:bookmarkEnd w:id="426"/>
      <w:bookmarkEnd w:id="427"/>
      <w:bookmarkEnd w:id="428"/>
      <w:bookmarkEnd w:id="429"/>
      <w:bookmarkEnd w:id="430"/>
      <w:bookmarkEnd w:id="431"/>
    </w:p>
    <w:p w14:paraId="0BFC7DB6">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7.8.1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和中标人应当自中标通知书发出之日起30</w:t>
      </w:r>
      <w:r>
        <w:rPr>
          <w:rFonts w:hint="eastAsia" w:ascii="宋体" w:hAnsi="宋体"/>
          <w:snapToGrid w:val="0"/>
          <w:color w:val="000000" w:themeColor="text1"/>
          <w:kern w:val="0"/>
          <w:szCs w:val="21"/>
          <w:highlight w:val="none"/>
          <w14:textFill>
            <w14:solidFill>
              <w14:schemeClr w14:val="tx1"/>
            </w14:solidFill>
          </w14:textFill>
        </w:rPr>
        <w:t>日</w:t>
      </w:r>
      <w:r>
        <w:rPr>
          <w:rFonts w:ascii="宋体" w:hAnsi="宋体"/>
          <w:snapToGrid w:val="0"/>
          <w:color w:val="000000" w:themeColor="text1"/>
          <w:kern w:val="0"/>
          <w:szCs w:val="21"/>
          <w:highlight w:val="none"/>
          <w14:textFill>
            <w14:solidFill>
              <w14:schemeClr w14:val="tx1"/>
            </w14:solidFill>
          </w14:textFill>
        </w:rPr>
        <w:t>内，根据</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和中标人的投标文件订立书面合同。中标人</w:t>
      </w:r>
      <w:r>
        <w:rPr>
          <w:rFonts w:hint="eastAsia" w:ascii="宋体" w:hAnsi="宋体"/>
          <w:snapToGrid w:val="0"/>
          <w:color w:val="000000" w:themeColor="text1"/>
          <w:kern w:val="0"/>
          <w:szCs w:val="21"/>
          <w:highlight w:val="none"/>
          <w14:textFill>
            <w14:solidFill>
              <w14:schemeClr w14:val="tx1"/>
            </w14:solidFill>
          </w14:textFill>
        </w:rPr>
        <w:t>放弃中标项目，</w:t>
      </w:r>
      <w:r>
        <w:rPr>
          <w:rFonts w:ascii="宋体" w:hAnsi="宋体"/>
          <w:snapToGrid w:val="0"/>
          <w:color w:val="000000" w:themeColor="text1"/>
          <w:kern w:val="0"/>
          <w:szCs w:val="21"/>
          <w:highlight w:val="none"/>
          <w14:textFill>
            <w14:solidFill>
              <w14:schemeClr w14:val="tx1"/>
            </w14:solidFill>
          </w14:textFill>
        </w:rPr>
        <w:t>无正当理由</w:t>
      </w:r>
      <w:r>
        <w:rPr>
          <w:rFonts w:hint="eastAsia" w:ascii="宋体" w:hAnsi="宋体"/>
          <w:snapToGrid w:val="0"/>
          <w:color w:val="000000" w:themeColor="text1"/>
          <w:kern w:val="0"/>
          <w:szCs w:val="21"/>
          <w:highlight w:val="none"/>
          <w14:textFill>
            <w14:solidFill>
              <w14:schemeClr w14:val="tx1"/>
            </w14:solidFill>
          </w14:textFill>
        </w:rPr>
        <w:t>拒签合同，在签订合同时向</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hint="eastAsia" w:ascii="宋体" w:hAnsi="宋体"/>
          <w:snapToGrid w:val="0"/>
          <w:color w:val="000000" w:themeColor="text1"/>
          <w:kern w:val="0"/>
          <w:szCs w:val="21"/>
          <w:highlight w:val="none"/>
          <w14:textFill>
            <w14:solidFill>
              <w14:schemeClr w14:val="tx1"/>
            </w14:solidFill>
          </w14:textFill>
        </w:rPr>
        <w:t>提出附加条件或者更改合同实质性内容</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或者不按照</w:t>
      </w:r>
      <w:r>
        <w:rPr>
          <w:rFonts w:hint="eastAsia" w:ascii="宋体" w:hAnsi="宋体" w:cs="宋体"/>
          <w:color w:val="000000" w:themeColor="text1"/>
          <w:szCs w:val="21"/>
          <w:highlight w:val="none"/>
          <w:lang w:eastAsia="zh-CN"/>
          <w14:textFill>
            <w14:solidFill>
              <w14:schemeClr w14:val="tx1"/>
            </w14:solidFill>
          </w14:textFill>
        </w:rPr>
        <w:t>招标文件</w:t>
      </w:r>
      <w:r>
        <w:rPr>
          <w:rFonts w:hint="eastAsia" w:ascii="宋体" w:hAnsi="宋体" w:cs="宋体"/>
          <w:color w:val="000000" w:themeColor="text1"/>
          <w:szCs w:val="21"/>
          <w:highlight w:val="none"/>
          <w14:textFill>
            <w14:solidFill>
              <w14:schemeClr w14:val="tx1"/>
            </w14:solidFill>
          </w14:textFill>
        </w:rPr>
        <w:t>要求提交履约担保的，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color w:val="000000" w:themeColor="text1"/>
          <w:spacing w:val="-3"/>
          <w:highlight w:val="none"/>
          <w14:textFill>
            <w14:solidFill>
              <w14:schemeClr w14:val="tx1"/>
            </w14:solidFill>
          </w14:textFill>
        </w:rPr>
        <w:t>有权</w:t>
      </w:r>
      <w:r>
        <w:rPr>
          <w:rFonts w:ascii="宋体" w:hAnsi="宋体"/>
          <w:snapToGrid w:val="0"/>
          <w:color w:val="000000" w:themeColor="text1"/>
          <w:kern w:val="0"/>
          <w:szCs w:val="21"/>
          <w:highlight w:val="none"/>
          <w14:textFill>
            <w14:solidFill>
              <w14:schemeClr w14:val="tx1"/>
            </w14:solidFill>
          </w14:textFill>
        </w:rPr>
        <w:t>取消其中标资格，其投标保证金不予退还；给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16CBACEF">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7.8.2  发出中标通知书后，</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无正当理由拒签合同，</w:t>
      </w:r>
      <w:r>
        <w:rPr>
          <w:rFonts w:hint="eastAsia" w:ascii="宋体" w:hAnsi="宋体"/>
          <w:snapToGrid w:val="0"/>
          <w:color w:val="000000" w:themeColor="text1"/>
          <w:kern w:val="0"/>
          <w:szCs w:val="21"/>
          <w:highlight w:val="none"/>
          <w14:textFill>
            <w14:solidFill>
              <w14:schemeClr w14:val="tx1"/>
            </w14:solidFill>
          </w14:textFill>
        </w:rPr>
        <w:t>在签订合同时向中标人提出附加条件或者更改合同实质性内容的，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向中标人退还投标保证金；给中标人造成损失的，还应当赔偿损失。</w:t>
      </w:r>
    </w:p>
    <w:p w14:paraId="5A868FDE">
      <w:pPr>
        <w:autoSpaceDE w:val="0"/>
        <w:autoSpaceDN w:val="0"/>
        <w:adjustRightInd w:val="0"/>
        <w:snapToGrid w:val="0"/>
        <w:spacing w:line="360" w:lineRule="auto"/>
        <w:ind w:firstLine="42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7.8.3  联合体中标的，联合体各方应当共同与</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签订合同，就中标项目向</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承担连带责任。</w:t>
      </w:r>
    </w:p>
    <w:p w14:paraId="55CE0DF0">
      <w:pPr>
        <w:pStyle w:val="4"/>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432" w:name="_Toc200513169"/>
      <w:bookmarkStart w:id="433" w:name="_Toc224103360"/>
      <w:bookmarkStart w:id="434" w:name="_Toc277082595"/>
      <w:bookmarkStart w:id="435" w:name="_Toc4601"/>
      <w:bookmarkStart w:id="436" w:name="_Toc287620728"/>
      <w:bookmarkStart w:id="437" w:name="_Toc287607789"/>
      <w:bookmarkStart w:id="438" w:name="_Toc509218753"/>
      <w:bookmarkStart w:id="439" w:name="_Toc430530478"/>
      <w:r>
        <w:rPr>
          <w:rFonts w:ascii="宋体" w:hAnsi="宋体"/>
          <w:b w:val="0"/>
          <w:snapToGrid w:val="0"/>
          <w:color w:val="000000" w:themeColor="text1"/>
          <w:highlight w:val="none"/>
          <w14:textFill>
            <w14:solidFill>
              <w14:schemeClr w14:val="tx1"/>
            </w14:solidFill>
          </w14:textFill>
        </w:rPr>
        <w:t>8.  重新</w:t>
      </w:r>
      <w:r>
        <w:rPr>
          <w:rFonts w:hint="eastAsia" w:ascii="宋体" w:hAnsi="宋体"/>
          <w:b w:val="0"/>
          <w:snapToGrid w:val="0"/>
          <w:color w:val="000000" w:themeColor="text1"/>
          <w:highlight w:val="none"/>
          <w:lang w:eastAsia="zh-CN"/>
          <w14:textFill>
            <w14:solidFill>
              <w14:schemeClr w14:val="tx1"/>
            </w14:solidFill>
          </w14:textFill>
        </w:rPr>
        <w:t>招标</w:t>
      </w:r>
      <w:r>
        <w:rPr>
          <w:rFonts w:ascii="宋体" w:hAnsi="宋体"/>
          <w:b w:val="0"/>
          <w:snapToGrid w:val="0"/>
          <w:color w:val="000000" w:themeColor="text1"/>
          <w:highlight w:val="none"/>
          <w14:textFill>
            <w14:solidFill>
              <w14:schemeClr w14:val="tx1"/>
            </w14:solidFill>
          </w14:textFill>
        </w:rPr>
        <w:t>和不再</w:t>
      </w:r>
      <w:bookmarkEnd w:id="432"/>
      <w:bookmarkEnd w:id="433"/>
      <w:bookmarkEnd w:id="434"/>
      <w:bookmarkEnd w:id="435"/>
      <w:bookmarkEnd w:id="436"/>
      <w:bookmarkEnd w:id="437"/>
      <w:bookmarkEnd w:id="438"/>
      <w:bookmarkEnd w:id="439"/>
      <w:r>
        <w:rPr>
          <w:rFonts w:hint="eastAsia" w:ascii="宋体" w:hAnsi="宋体"/>
          <w:b w:val="0"/>
          <w:snapToGrid w:val="0"/>
          <w:color w:val="000000" w:themeColor="text1"/>
          <w:highlight w:val="none"/>
          <w:lang w:eastAsia="zh-CN"/>
          <w14:textFill>
            <w14:solidFill>
              <w14:schemeClr w14:val="tx1"/>
            </w14:solidFill>
          </w14:textFill>
        </w:rPr>
        <w:t>招标</w:t>
      </w:r>
    </w:p>
    <w:p w14:paraId="7560B39F">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40" w:name="_Toc430530479"/>
      <w:bookmarkStart w:id="441" w:name="_Toc509218754"/>
      <w:bookmarkStart w:id="442" w:name="_Toc287607790"/>
      <w:bookmarkStart w:id="443" w:name="_Toc277082596"/>
      <w:bookmarkStart w:id="444" w:name="_Toc224103361"/>
      <w:bookmarkStart w:id="445" w:name="_Toc200513170"/>
      <w:bookmarkStart w:id="446" w:name="_Toc287620729"/>
      <w:bookmarkStart w:id="447" w:name="_Toc7711"/>
      <w:r>
        <w:rPr>
          <w:rFonts w:ascii="宋体" w:hAnsi="宋体"/>
          <w:b w:val="0"/>
          <w:snapToGrid w:val="0"/>
          <w:color w:val="000000" w:themeColor="text1"/>
          <w:sz w:val="24"/>
          <w:szCs w:val="24"/>
          <w:highlight w:val="none"/>
          <w14:textFill>
            <w14:solidFill>
              <w14:schemeClr w14:val="tx1"/>
            </w14:solidFill>
          </w14:textFill>
        </w:rPr>
        <w:t>8.1  重新</w:t>
      </w:r>
      <w:bookmarkEnd w:id="440"/>
      <w:bookmarkEnd w:id="441"/>
      <w:bookmarkEnd w:id="442"/>
      <w:bookmarkEnd w:id="443"/>
      <w:bookmarkEnd w:id="444"/>
      <w:bookmarkEnd w:id="445"/>
      <w:bookmarkEnd w:id="446"/>
      <w:r>
        <w:rPr>
          <w:rFonts w:hint="eastAsia" w:ascii="宋体" w:hAnsi="宋体"/>
          <w:b w:val="0"/>
          <w:snapToGrid w:val="0"/>
          <w:color w:val="000000" w:themeColor="text1"/>
          <w:sz w:val="24"/>
          <w:szCs w:val="24"/>
          <w:highlight w:val="none"/>
          <w:lang w:eastAsia="zh-CN"/>
          <w14:textFill>
            <w14:solidFill>
              <w14:schemeClr w14:val="tx1"/>
            </w14:solidFill>
          </w14:textFill>
        </w:rPr>
        <w:t>招标</w:t>
      </w:r>
      <w:r>
        <w:rPr>
          <w:rFonts w:hint="eastAsia" w:ascii="宋体" w:hAnsi="宋体"/>
          <w:b w:val="0"/>
          <w:snapToGrid w:val="0"/>
          <w:color w:val="000000" w:themeColor="text1"/>
          <w:sz w:val="24"/>
          <w:szCs w:val="24"/>
          <w:highlight w:val="none"/>
          <w14:textFill>
            <w14:solidFill>
              <w14:schemeClr w14:val="tx1"/>
            </w14:solidFill>
          </w14:textFill>
        </w:rPr>
        <w:t>的情形</w:t>
      </w:r>
      <w:bookmarkEnd w:id="447"/>
    </w:p>
    <w:p w14:paraId="1706769A">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有下列情形之一的，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将重新</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w:t>
      </w:r>
    </w:p>
    <w:p w14:paraId="5C066B4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（1）投标截止时间止，投标人少于 3 个的；</w:t>
      </w:r>
    </w:p>
    <w:p w14:paraId="5FE022D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（2）经评标委员会评审后否决所有投标的；</w:t>
      </w:r>
    </w:p>
    <w:p w14:paraId="039F776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snapToGrid w:val="0"/>
          <w:color w:val="000000" w:themeColor="text1"/>
          <w:kern w:val="0"/>
          <w:szCs w:val="21"/>
          <w:highlight w:val="none"/>
          <w14:textFill>
            <w14:solidFill>
              <w14:schemeClr w14:val="tx1"/>
            </w14:solidFill>
          </w14:textFill>
        </w:rPr>
        <w:t>要求的，评标委员会可以继续评标并确定中标候选人</w:t>
      </w:r>
      <w:r>
        <w:rPr>
          <w:rFonts w:ascii="宋体" w:hAnsi="宋体"/>
          <w:snapToGrid w:val="0"/>
          <w:color w:val="000000" w:themeColor="text1"/>
          <w:kern w:val="0"/>
          <w:szCs w:val="21"/>
          <w:highlight w:val="none"/>
          <w14:textFill>
            <w14:solidFill>
              <w14:schemeClr w14:val="tx1"/>
            </w14:solidFill>
          </w14:textFill>
        </w:rPr>
        <w:t>；</w:t>
      </w:r>
    </w:p>
    <w:p w14:paraId="1CF3E3D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（4）法律法规规定的其他情形。</w:t>
      </w:r>
    </w:p>
    <w:p w14:paraId="3D50C44F">
      <w:pPr>
        <w:pStyle w:val="5"/>
        <w:snapToGrid w:val="0"/>
        <w:spacing w:before="0" w:after="0" w:line="360" w:lineRule="auto"/>
        <w:rPr>
          <w:rFonts w:hint="eastAsia" w:ascii="宋体" w:hAnsi="宋体" w:eastAsia="宋体"/>
          <w:b w:val="0"/>
          <w:snapToGrid w:val="0"/>
          <w:color w:val="000000" w:themeColor="text1"/>
          <w:sz w:val="24"/>
          <w:szCs w:val="24"/>
          <w:highlight w:val="none"/>
          <w:lang w:eastAsia="zh-CN"/>
          <w14:textFill>
            <w14:solidFill>
              <w14:schemeClr w14:val="tx1"/>
            </w14:solidFill>
          </w14:textFill>
        </w:rPr>
      </w:pPr>
      <w:bookmarkStart w:id="448" w:name="_Toc224103362"/>
      <w:bookmarkStart w:id="449" w:name="_Toc287620730"/>
      <w:bookmarkStart w:id="450" w:name="_Toc200513171"/>
      <w:bookmarkStart w:id="451" w:name="_Toc430530480"/>
      <w:bookmarkStart w:id="452" w:name="_Toc287607791"/>
      <w:bookmarkStart w:id="453" w:name="_Toc277082597"/>
      <w:bookmarkStart w:id="454" w:name="_Toc12011"/>
      <w:bookmarkStart w:id="455" w:name="_Toc509218755"/>
      <w:r>
        <w:rPr>
          <w:rFonts w:ascii="宋体" w:hAnsi="宋体"/>
          <w:b w:val="0"/>
          <w:snapToGrid w:val="0"/>
          <w:color w:val="000000" w:themeColor="text1"/>
          <w:sz w:val="24"/>
          <w:szCs w:val="24"/>
          <w:highlight w:val="none"/>
          <w14:textFill>
            <w14:solidFill>
              <w14:schemeClr w14:val="tx1"/>
            </w14:solidFill>
          </w14:textFill>
        </w:rPr>
        <w:t xml:space="preserve">8.2  </w:t>
      </w:r>
      <w:r>
        <w:rPr>
          <w:rFonts w:hint="eastAsia" w:ascii="宋体" w:hAnsi="宋体"/>
          <w:b w:val="0"/>
          <w:snapToGrid w:val="0"/>
          <w:color w:val="000000" w:themeColor="text1"/>
          <w:sz w:val="24"/>
          <w:szCs w:val="24"/>
          <w:highlight w:val="none"/>
          <w14:textFill>
            <w14:solidFill>
              <w14:schemeClr w14:val="tx1"/>
            </w14:solidFill>
          </w14:textFill>
        </w:rPr>
        <w:t>重新</w:t>
      </w:r>
      <w:r>
        <w:rPr>
          <w:rFonts w:hint="eastAsia" w:ascii="宋体" w:hAnsi="宋体"/>
          <w:b w:val="0"/>
          <w:snapToGrid w:val="0"/>
          <w:color w:val="000000" w:themeColor="text1"/>
          <w:sz w:val="24"/>
          <w:szCs w:val="24"/>
          <w:highlight w:val="none"/>
          <w:lang w:eastAsia="zh-CN"/>
          <w14:textFill>
            <w14:solidFill>
              <w14:schemeClr w14:val="tx1"/>
            </w14:solidFill>
          </w14:textFill>
        </w:rPr>
        <w:t>招标</w:t>
      </w:r>
      <w:r>
        <w:rPr>
          <w:rFonts w:ascii="宋体" w:hAnsi="宋体"/>
          <w:b w:val="0"/>
          <w:snapToGrid w:val="0"/>
          <w:color w:val="000000" w:themeColor="text1"/>
          <w:sz w:val="24"/>
          <w:szCs w:val="24"/>
          <w:highlight w:val="none"/>
          <w14:textFill>
            <w14:solidFill>
              <w14:schemeClr w14:val="tx1"/>
            </w14:solidFill>
          </w14:textFill>
        </w:rPr>
        <w:t>和不再</w:t>
      </w:r>
      <w:bookmarkEnd w:id="448"/>
      <w:bookmarkEnd w:id="449"/>
      <w:bookmarkEnd w:id="450"/>
      <w:bookmarkEnd w:id="451"/>
      <w:bookmarkEnd w:id="452"/>
      <w:bookmarkEnd w:id="453"/>
      <w:bookmarkEnd w:id="454"/>
      <w:bookmarkEnd w:id="455"/>
      <w:r>
        <w:rPr>
          <w:rFonts w:hint="eastAsia" w:ascii="宋体" w:hAnsi="宋体"/>
          <w:b w:val="0"/>
          <w:snapToGrid w:val="0"/>
          <w:color w:val="000000" w:themeColor="text1"/>
          <w:sz w:val="24"/>
          <w:szCs w:val="24"/>
          <w:highlight w:val="none"/>
          <w:lang w:eastAsia="zh-CN"/>
          <w14:textFill>
            <w14:solidFill>
              <w14:schemeClr w14:val="tx1"/>
            </w14:solidFill>
          </w14:textFill>
        </w:rPr>
        <w:t>招标</w:t>
      </w:r>
    </w:p>
    <w:p w14:paraId="33F8F796">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的投标人仍然少于三个的，按照招标投标法律法规规定的程序开标和评标。重新</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经评审有有效投标人的，应当依法确定中标候选人；无有效投标人的，可以不再进行</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p w14:paraId="534D659F">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456" w:name="_Toc277082598"/>
      <w:bookmarkStart w:id="457" w:name="_Toc11649"/>
      <w:bookmarkStart w:id="458" w:name="_Toc200513172"/>
      <w:bookmarkStart w:id="459" w:name="_Toc224103363"/>
      <w:bookmarkStart w:id="460" w:name="_Toc287607792"/>
      <w:bookmarkStart w:id="461" w:name="_Toc509218756"/>
      <w:bookmarkStart w:id="462" w:name="_Toc430530481"/>
      <w:bookmarkStart w:id="463" w:name="_Toc287620731"/>
      <w:r>
        <w:rPr>
          <w:rFonts w:ascii="宋体" w:hAnsi="宋体"/>
          <w:b w:val="0"/>
          <w:snapToGrid w:val="0"/>
          <w:color w:val="000000" w:themeColor="text1"/>
          <w:highlight w:val="none"/>
          <w14:textFill>
            <w14:solidFill>
              <w14:schemeClr w14:val="tx1"/>
            </w14:solidFill>
          </w14:textFill>
        </w:rPr>
        <w:t>9.  纪律和监督</w:t>
      </w:r>
      <w:bookmarkEnd w:id="456"/>
      <w:bookmarkEnd w:id="457"/>
      <w:bookmarkEnd w:id="458"/>
      <w:bookmarkEnd w:id="459"/>
      <w:bookmarkEnd w:id="460"/>
      <w:bookmarkEnd w:id="461"/>
      <w:bookmarkEnd w:id="462"/>
      <w:bookmarkEnd w:id="463"/>
    </w:p>
    <w:p w14:paraId="57F418DA">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64" w:name="_Toc200513173"/>
      <w:bookmarkStart w:id="465" w:name="_Toc430530482"/>
      <w:bookmarkStart w:id="466" w:name="_Toc224103364"/>
      <w:bookmarkStart w:id="467" w:name="_Toc509218757"/>
      <w:bookmarkStart w:id="468" w:name="_Toc287620732"/>
      <w:bookmarkStart w:id="469" w:name="_Toc27838"/>
      <w:bookmarkStart w:id="470" w:name="_Toc277082599"/>
      <w:bookmarkStart w:id="471" w:name="_Toc287607793"/>
      <w:r>
        <w:rPr>
          <w:rFonts w:ascii="宋体" w:hAnsi="宋体"/>
          <w:b w:val="0"/>
          <w:snapToGrid w:val="0"/>
          <w:color w:val="000000" w:themeColor="text1"/>
          <w:sz w:val="24"/>
          <w:szCs w:val="24"/>
          <w:highlight w:val="none"/>
          <w14:textFill>
            <w14:solidFill>
              <w14:schemeClr w14:val="tx1"/>
            </w14:solidFill>
          </w14:textFill>
        </w:rPr>
        <w:t>9.1  对</w:t>
      </w:r>
      <w:r>
        <w:rPr>
          <w:rFonts w:hint="eastAsia" w:ascii="宋体" w:hAnsi="宋体"/>
          <w:b w:val="0"/>
          <w:snapToGrid w:val="0"/>
          <w:color w:val="000000" w:themeColor="text1"/>
          <w:sz w:val="24"/>
          <w:szCs w:val="24"/>
          <w:highlight w:val="none"/>
          <w:lang w:eastAsia="zh-CN"/>
          <w14:textFill>
            <w14:solidFill>
              <w14:schemeClr w14:val="tx1"/>
            </w14:solidFill>
          </w14:textFill>
        </w:rPr>
        <w:t>招标人</w:t>
      </w:r>
      <w:r>
        <w:rPr>
          <w:rFonts w:ascii="宋体" w:hAnsi="宋体"/>
          <w:b w:val="0"/>
          <w:snapToGrid w:val="0"/>
          <w:color w:val="000000" w:themeColor="text1"/>
          <w:sz w:val="24"/>
          <w:szCs w:val="24"/>
          <w:highlight w:val="none"/>
          <w14:textFill>
            <w14:solidFill>
              <w14:schemeClr w14:val="tx1"/>
            </w14:solidFill>
          </w14:textFill>
        </w:rPr>
        <w:t>的纪律要求</w:t>
      </w:r>
      <w:bookmarkEnd w:id="464"/>
      <w:bookmarkEnd w:id="465"/>
      <w:bookmarkEnd w:id="466"/>
      <w:bookmarkEnd w:id="467"/>
      <w:bookmarkEnd w:id="468"/>
      <w:bookmarkEnd w:id="469"/>
      <w:bookmarkEnd w:id="470"/>
      <w:bookmarkEnd w:id="471"/>
    </w:p>
    <w:p w14:paraId="4DD530DF">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不得泄露</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投标活动中应当保密的情况和资料，不得与投标人串通损害国家利益、社会公共利益或者他人合法权益，</w:t>
      </w:r>
      <w:r>
        <w:rPr>
          <w:rFonts w:ascii="宋体" w:hAnsi="宋体"/>
          <w:color w:val="000000" w:themeColor="text1"/>
          <w:highlight w:val="none"/>
          <w14:textFill>
            <w14:solidFill>
              <w14:schemeClr w14:val="tx1"/>
            </w14:solidFill>
          </w14:textFill>
        </w:rPr>
        <w:t>禁止</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与投标人串通投标。</w:t>
      </w:r>
    </w:p>
    <w:p w14:paraId="4F446957">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与投标人串通投标：</w:t>
      </w:r>
    </w:p>
    <w:p w14:paraId="0859B826">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在开标前开启投标文件并将有关信息泄露给其他投标人</w:t>
      </w:r>
      <w:r>
        <w:rPr>
          <w:rFonts w:hint="eastAsia" w:ascii="宋体" w:hAnsi="宋体"/>
          <w:color w:val="000000" w:themeColor="text1"/>
          <w:highlight w:val="none"/>
          <w14:textFill>
            <w14:solidFill>
              <w14:schemeClr w14:val="tx1"/>
            </w14:solidFill>
          </w14:textFill>
        </w:rPr>
        <w:t>；</w:t>
      </w:r>
    </w:p>
    <w:p w14:paraId="39B94F50">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直接或者间接向投标人泄露标底、评标委员会成员等信息；</w:t>
      </w:r>
    </w:p>
    <w:p w14:paraId="12317311">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明示或者暗示投标人压低或者抬高投标报价；</w:t>
      </w:r>
    </w:p>
    <w:p w14:paraId="76F1067C">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授意投标人撤换、修改投标文件；</w:t>
      </w:r>
    </w:p>
    <w:p w14:paraId="4D10A152">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明示或者暗示投标人为特定投标人中标提供方便；</w:t>
      </w:r>
    </w:p>
    <w:p w14:paraId="6AD59042">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与投标人为谋求特定投标人中标而采取的其他串通行为。</w:t>
      </w:r>
    </w:p>
    <w:p w14:paraId="5762892B">
      <w:pPr>
        <w:pStyle w:val="5"/>
        <w:snapToGrid w:val="0"/>
        <w:spacing w:before="0" w:after="0" w:line="360" w:lineRule="auto"/>
        <w:ind w:firstLine="480" w:firstLineChars="200"/>
        <w:rPr>
          <w:rFonts w:ascii="宋体" w:hAnsi="宋体"/>
          <w:b w:val="0"/>
          <w:snapToGrid w:val="0"/>
          <w:color w:val="000000" w:themeColor="text1"/>
          <w:sz w:val="24"/>
          <w:szCs w:val="24"/>
          <w:highlight w:val="none"/>
          <w14:textFill>
            <w14:solidFill>
              <w14:schemeClr w14:val="tx1"/>
            </w14:solidFill>
          </w14:textFill>
        </w:rPr>
      </w:pPr>
      <w:bookmarkStart w:id="472" w:name="_Toc287620733"/>
      <w:bookmarkStart w:id="473" w:name="_Toc200513174"/>
      <w:bookmarkStart w:id="474" w:name="_Toc430530483"/>
      <w:bookmarkStart w:id="475" w:name="_Toc224103365"/>
      <w:bookmarkStart w:id="476" w:name="_Toc287607794"/>
      <w:bookmarkStart w:id="477" w:name="_Toc277082600"/>
      <w:bookmarkStart w:id="478" w:name="_Toc21560"/>
      <w:bookmarkStart w:id="479" w:name="_Toc509218758"/>
      <w:r>
        <w:rPr>
          <w:rFonts w:ascii="宋体" w:hAnsi="宋体"/>
          <w:b w:val="0"/>
          <w:snapToGrid w:val="0"/>
          <w:color w:val="000000" w:themeColor="text1"/>
          <w:sz w:val="24"/>
          <w:szCs w:val="24"/>
          <w:highlight w:val="none"/>
          <w14:textFill>
            <w14:solidFill>
              <w14:schemeClr w14:val="tx1"/>
            </w14:solidFill>
          </w14:textFill>
        </w:rPr>
        <w:t>9.2  对投标人的纪律要求</w:t>
      </w:r>
      <w:bookmarkEnd w:id="472"/>
      <w:bookmarkEnd w:id="473"/>
      <w:bookmarkEnd w:id="474"/>
      <w:bookmarkEnd w:id="475"/>
      <w:bookmarkEnd w:id="476"/>
      <w:bookmarkEnd w:id="477"/>
      <w:bookmarkEnd w:id="478"/>
      <w:bookmarkEnd w:id="479"/>
    </w:p>
    <w:p w14:paraId="4AF9C3B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投标人不得相互串通投标或者与</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串通投标，不得向</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或者评标委员会成员行贿谋取中标，不得以他人名义投标或者以其他方式弄虚作假骗取中标；投标人不得以任何方式干扰、影响评标工作。</w:t>
      </w:r>
    </w:p>
    <w:p w14:paraId="37EF7A8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9.2.1  </w:t>
      </w:r>
      <w:r>
        <w:rPr>
          <w:rFonts w:ascii="宋体" w:hAnsi="宋体"/>
          <w:color w:val="000000" w:themeColor="text1"/>
          <w:highlight w:val="none"/>
          <w14:textFill>
            <w14:solidFill>
              <w14:schemeClr w14:val="tx1"/>
            </w14:solidFill>
          </w14:textFill>
        </w:rPr>
        <w:t>有下列情形之一的，属于投标人相互串通投标：</w:t>
      </w:r>
    </w:p>
    <w:p w14:paraId="50CECCA0">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（1）投标人之间协商投标报价等投标文件的实质性内容；</w:t>
      </w:r>
    </w:p>
    <w:p w14:paraId="244E8DE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（2）投标人之间约定中标人；</w:t>
      </w:r>
    </w:p>
    <w:p w14:paraId="05FBE691">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（3）投标人之间约定部分投标人放弃投标或者中标；</w:t>
      </w:r>
    </w:p>
    <w:p w14:paraId="1E1A5D6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（4）属于同一集团、协会、商会等组织成员的投标人按照该组织要求协同投标；</w:t>
      </w:r>
    </w:p>
    <w:p w14:paraId="4E709EA2">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（5）投标人之间为谋取中标或者排斥特定投标人而采取的其他联合行动。</w:t>
      </w:r>
    </w:p>
    <w:p w14:paraId="7A54D774">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9.2.2  </w:t>
      </w:r>
      <w:r>
        <w:rPr>
          <w:rFonts w:ascii="宋体" w:hAnsi="宋体"/>
          <w:color w:val="000000" w:themeColor="text1"/>
          <w:highlight w:val="none"/>
          <w14:textFill>
            <w14:solidFill>
              <w14:schemeClr w14:val="tx1"/>
            </w14:solidFill>
          </w14:textFill>
        </w:rPr>
        <w:t>有下列情形之一的，视为投标人相互串通投标：</w:t>
      </w:r>
    </w:p>
    <w:p w14:paraId="43FCC332">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（1）不同投标人的投标文件由同一单位或者个人编制；</w:t>
      </w:r>
    </w:p>
    <w:p w14:paraId="5FE65C77">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（2）不同投标人委托同一单位或者个人办理投标事宜；</w:t>
      </w:r>
    </w:p>
    <w:p w14:paraId="37DE081B">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（3）不同投标人的投标文件载明的项目管理成员为同一人；</w:t>
      </w:r>
    </w:p>
    <w:p w14:paraId="11717581">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（4）不同投标人的投标文件异常一致或者投标报价呈规律性差异；</w:t>
      </w:r>
    </w:p>
    <w:p w14:paraId="4205FB52">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（5）不同投标人的投标文件相互混装；</w:t>
      </w:r>
    </w:p>
    <w:p w14:paraId="487CD874">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（6）不同投标人的投标保证金从同一单位或者个人的账户转出。</w:t>
      </w:r>
    </w:p>
    <w:p w14:paraId="3BF6DF87">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9.2.3  </w:t>
      </w:r>
      <w:r>
        <w:rPr>
          <w:rFonts w:ascii="宋体" w:hAnsi="宋体"/>
          <w:color w:val="000000" w:themeColor="text1"/>
          <w:highlight w:val="none"/>
          <w14:textFill>
            <w14:solidFill>
              <w14:schemeClr w14:val="tx1"/>
            </w14:solidFill>
          </w14:textFill>
        </w:rPr>
        <w:t>使用通过受让或者租借等方式获取的资格、资质证书投标的，属于以他人名义投标。</w:t>
      </w:r>
    </w:p>
    <w:p w14:paraId="0ECC23D3">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9.2.4  </w:t>
      </w:r>
      <w:r>
        <w:rPr>
          <w:rFonts w:ascii="宋体" w:hAnsi="宋体"/>
          <w:color w:val="000000" w:themeColor="text1"/>
          <w:highlight w:val="none"/>
          <w14:textFill>
            <w14:solidFill>
              <w14:schemeClr w14:val="tx1"/>
            </w14:solidFill>
          </w14:textFill>
        </w:rPr>
        <w:t>投标人有下列情形之一的，属于以其他方式弄虚作假的行为：</w:t>
      </w:r>
    </w:p>
    <w:p w14:paraId="77AC6E9D">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使用伪造、变造的许可证件；</w:t>
      </w:r>
    </w:p>
    <w:p w14:paraId="7B54FF3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）提供虚假的财务状况或者业绩；</w:t>
      </w:r>
    </w:p>
    <w:p w14:paraId="1060AE36">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）提供虚假的项目负责人或者主要技术人员简历、劳动关系证明；</w:t>
      </w:r>
    </w:p>
    <w:p w14:paraId="270AC1D1">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）提供虚假的信用状况；</w:t>
      </w:r>
    </w:p>
    <w:p w14:paraId="25A0B91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）其他弄虚作假的行为。</w:t>
      </w:r>
    </w:p>
    <w:p w14:paraId="60E1C9A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80" w:name="_Toc27561"/>
      <w:bookmarkStart w:id="481" w:name="_Toc224103366"/>
      <w:bookmarkStart w:id="482" w:name="_Toc200513175"/>
      <w:bookmarkStart w:id="483" w:name="_Toc277082601"/>
      <w:bookmarkStart w:id="484" w:name="_Toc430530484"/>
      <w:bookmarkStart w:id="485" w:name="_Toc509218759"/>
      <w:bookmarkStart w:id="486" w:name="_Toc287607795"/>
      <w:bookmarkStart w:id="487" w:name="_Toc287620734"/>
      <w:r>
        <w:rPr>
          <w:rFonts w:ascii="宋体" w:hAnsi="宋体"/>
          <w:b w:val="0"/>
          <w:snapToGrid w:val="0"/>
          <w:color w:val="000000" w:themeColor="text1"/>
          <w:sz w:val="24"/>
          <w:szCs w:val="24"/>
          <w:highlight w:val="none"/>
          <w14:textFill>
            <w14:solidFill>
              <w14:schemeClr w14:val="tx1"/>
            </w14:solidFill>
          </w14:textFill>
        </w:rPr>
        <w:t>9.3  对评标委员会成员的纪律要求</w:t>
      </w:r>
      <w:bookmarkEnd w:id="480"/>
      <w:bookmarkEnd w:id="481"/>
      <w:bookmarkEnd w:id="482"/>
      <w:bookmarkEnd w:id="483"/>
      <w:bookmarkEnd w:id="484"/>
      <w:bookmarkEnd w:id="485"/>
      <w:bookmarkEnd w:id="486"/>
      <w:bookmarkEnd w:id="487"/>
    </w:p>
    <w:p w14:paraId="5C656EC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000000" w:themeColor="text1"/>
          <w:kern w:val="0"/>
          <w:szCs w:val="21"/>
          <w:highlight w:val="none"/>
          <w14:textFill>
            <w14:solidFill>
              <w14:schemeClr w14:val="tx1"/>
            </w14:solidFill>
          </w14:textFill>
        </w:rPr>
        <w:t>，不得对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snapToGrid w:val="0"/>
          <w:color w:val="000000" w:themeColor="text1"/>
          <w:kern w:val="0"/>
          <w:szCs w:val="21"/>
          <w:highlight w:val="none"/>
          <w14:textFill>
            <w14:solidFill>
              <w14:schemeClr w14:val="tx1"/>
            </w14:solidFill>
          </w14:textFill>
        </w:rPr>
        <w:t>中《否决投标情况一览表》以外的内容予以否决投标，否则对评标委员会成员按《重庆市综合评标专家库和评标专家管理暂行办法》进行处理。</w:t>
      </w:r>
    </w:p>
    <w:p w14:paraId="4244C35A">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88" w:name="_Toc509218760"/>
      <w:bookmarkStart w:id="489" w:name="_Toc287607796"/>
      <w:bookmarkStart w:id="490" w:name="_Toc277082602"/>
      <w:bookmarkStart w:id="491" w:name="_Toc200513176"/>
      <w:bookmarkStart w:id="492" w:name="_Toc430530485"/>
      <w:bookmarkStart w:id="493" w:name="_Toc224103367"/>
      <w:bookmarkStart w:id="494" w:name="_Toc17259"/>
      <w:bookmarkStart w:id="495" w:name="_Toc287620735"/>
      <w:r>
        <w:rPr>
          <w:rFonts w:ascii="宋体" w:hAnsi="宋体"/>
          <w:b w:val="0"/>
          <w:snapToGrid w:val="0"/>
          <w:color w:val="000000" w:themeColor="text1"/>
          <w:sz w:val="24"/>
          <w:szCs w:val="24"/>
          <w:highlight w:val="none"/>
          <w14:textFill>
            <w14:solidFill>
              <w14:schemeClr w14:val="tx1"/>
            </w14:solidFill>
          </w14:textFill>
        </w:rPr>
        <w:t>9.4  对与评标活动有关的工作人员的纪律要求</w:t>
      </w:r>
      <w:bookmarkEnd w:id="488"/>
      <w:bookmarkEnd w:id="489"/>
      <w:bookmarkEnd w:id="490"/>
      <w:bookmarkEnd w:id="491"/>
      <w:bookmarkEnd w:id="492"/>
      <w:bookmarkEnd w:id="493"/>
      <w:bookmarkEnd w:id="494"/>
      <w:bookmarkEnd w:id="495"/>
    </w:p>
    <w:p w14:paraId="1A5A077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w:t>
      </w:r>
      <w:r>
        <w:rPr>
          <w:rFonts w:hint="eastAsia" w:ascii="宋体" w:hAnsi="宋体"/>
          <w:snapToGrid w:val="0"/>
          <w:color w:val="000000" w:themeColor="text1"/>
          <w:kern w:val="0"/>
          <w:szCs w:val="21"/>
          <w:highlight w:val="none"/>
          <w14:textFill>
            <w14:solidFill>
              <w14:schemeClr w14:val="tx1"/>
            </w14:solidFill>
          </w14:textFill>
        </w:rPr>
        <w:t>透露</w:t>
      </w:r>
      <w:r>
        <w:rPr>
          <w:rFonts w:ascii="宋体" w:hAnsi="宋体"/>
          <w:snapToGrid w:val="0"/>
          <w:color w:val="000000" w:themeColor="text1"/>
          <w:kern w:val="0"/>
          <w:szCs w:val="21"/>
          <w:highlight w:val="none"/>
          <w14:textFill>
            <w14:solidFill>
              <w14:schemeClr w14:val="tx1"/>
            </w14:solidFill>
          </w14:textFill>
        </w:rPr>
        <w:t>对投标文件的评审和比较、中标候选人的推荐情况以及与评标有关的其他情况。在评标活动中，与评标活动有关的工作人员不得擅离职守，影响评标程序正常进行。</w:t>
      </w:r>
    </w:p>
    <w:p w14:paraId="46B1A60F">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96" w:name="_Toc2773"/>
      <w:bookmarkStart w:id="497" w:name="_Toc509218761"/>
      <w:bookmarkStart w:id="498" w:name="_Toc277082603"/>
      <w:bookmarkStart w:id="499" w:name="_Toc430530486"/>
      <w:bookmarkStart w:id="500" w:name="_Toc287607797"/>
      <w:bookmarkStart w:id="501" w:name="_Toc224103368"/>
      <w:bookmarkStart w:id="502" w:name="_Toc287620736"/>
      <w:bookmarkStart w:id="503" w:name="_Toc200513177"/>
      <w:r>
        <w:rPr>
          <w:rFonts w:ascii="宋体" w:hAnsi="宋体"/>
          <w:b w:val="0"/>
          <w:snapToGrid w:val="0"/>
          <w:color w:val="000000" w:themeColor="text1"/>
          <w:sz w:val="24"/>
          <w:szCs w:val="24"/>
          <w:highlight w:val="none"/>
          <w14:textFill>
            <w14:solidFill>
              <w14:schemeClr w14:val="tx1"/>
            </w14:solidFill>
          </w14:textFill>
        </w:rPr>
        <w:t>9.5  投诉</w:t>
      </w:r>
      <w:bookmarkEnd w:id="496"/>
      <w:bookmarkEnd w:id="497"/>
      <w:bookmarkEnd w:id="498"/>
      <w:bookmarkEnd w:id="499"/>
      <w:bookmarkEnd w:id="500"/>
      <w:bookmarkEnd w:id="501"/>
      <w:bookmarkEnd w:id="502"/>
      <w:bookmarkEnd w:id="503"/>
    </w:p>
    <w:p w14:paraId="364B9CC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.5.1  投标人或者其他利害关系人认为</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投标活动不符合法律、行政法规规定的，可以自知道或者应当知道之日起 10 日内向有关行政监督部门投诉。投诉应当有明确的请求和必要的证明材料。</w:t>
      </w:r>
    </w:p>
    <w:p w14:paraId="546CD92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.5.2  投标人或者其他利害关系人对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、开标和评标结果提出投诉的，应当按照投标人须知第 2.4 款、第 5.3 款和第 7.2 款的规定先向</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提出异议。异议答复期间不计算在第 8.5.1 项规定的期限内。</w:t>
      </w:r>
    </w:p>
    <w:p w14:paraId="54D20193">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504" w:name="_Toc277082604"/>
      <w:bookmarkStart w:id="505" w:name="_Toc287607798"/>
      <w:bookmarkStart w:id="506" w:name="_Toc200513178"/>
      <w:bookmarkStart w:id="507" w:name="_Toc224103369"/>
      <w:bookmarkStart w:id="508" w:name="_Toc3513"/>
      <w:bookmarkStart w:id="509" w:name="_Toc287620737"/>
      <w:bookmarkStart w:id="510" w:name="_Toc509218762"/>
      <w:bookmarkStart w:id="511" w:name="_Toc430530487"/>
      <w:r>
        <w:rPr>
          <w:rFonts w:ascii="宋体" w:hAnsi="宋体"/>
          <w:b w:val="0"/>
          <w:snapToGrid w:val="0"/>
          <w:color w:val="000000" w:themeColor="text1"/>
          <w:highlight w:val="none"/>
          <w14:textFill>
            <w14:solidFill>
              <w14:schemeClr w14:val="tx1"/>
            </w14:solidFill>
          </w14:textFill>
        </w:rPr>
        <w:t>10. 需要补充的其他内容</w:t>
      </w:r>
      <w:bookmarkEnd w:id="504"/>
      <w:bookmarkEnd w:id="505"/>
      <w:bookmarkEnd w:id="506"/>
      <w:bookmarkEnd w:id="507"/>
      <w:bookmarkEnd w:id="508"/>
      <w:bookmarkEnd w:id="509"/>
      <w:bookmarkEnd w:id="510"/>
      <w:bookmarkEnd w:id="511"/>
    </w:p>
    <w:p w14:paraId="64A676B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sectPr>
          <w:footerReference r:id="rId7" w:type="default"/>
          <w:footerReference r:id="rId8" w:type="even"/>
          <w:pgSz w:w="11906" w:h="16838"/>
          <w:pgMar w:top="1304" w:right="1134" w:bottom="1304" w:left="1304" w:header="851" w:footer="992" w:gutter="0"/>
          <w:cols w:space="720" w:num="1"/>
          <w:docGrid w:linePitch="312" w:charSpace="0"/>
        </w:sectPr>
      </w:pPr>
      <w:r>
        <w:rPr>
          <w:rFonts w:ascii="宋体" w:hAnsi="宋体"/>
          <w:snapToGrid w:val="0"/>
          <w:color w:val="000000" w:themeColor="text1"/>
          <w:kern w:val="0"/>
          <w:szCs w:val="21"/>
          <w:highlight w:val="none"/>
          <w14:textFill>
            <w14:solidFill>
              <w14:schemeClr w14:val="tx1"/>
            </w14:solidFill>
          </w14:textFill>
        </w:rPr>
        <w:t>需要补充的其他内容：见投标人须知前附表。</w:t>
      </w:r>
    </w:p>
    <w:p w14:paraId="59E93AA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75CBE2CA">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附表一：开标记录表</w:t>
      </w:r>
    </w:p>
    <w:p w14:paraId="6DAA0336">
      <w:pPr>
        <w:autoSpaceDE w:val="0"/>
        <w:autoSpaceDN w:val="0"/>
        <w:adjustRightInd w:val="0"/>
        <w:snapToGrid w:val="0"/>
        <w:spacing w:line="360" w:lineRule="auto"/>
        <w:jc w:val="left"/>
        <w:rPr>
          <w:rFonts w:hint="default" w:ascii="宋体" w:hAnsi="宋体" w:eastAsia="宋体"/>
          <w:b/>
          <w:snapToGrid w:val="0"/>
          <w:color w:val="000000" w:themeColor="text1"/>
          <w:kern w:val="0"/>
          <w:highlight w:val="none"/>
          <w:lang w:val="en-US" w:eastAsia="zh-CN"/>
          <w14:textFill>
            <w14:solidFill>
              <w14:schemeClr w14:val="tx1"/>
            </w14:solidFill>
          </w14:textFill>
        </w:rPr>
      </w:pPr>
      <w:r>
        <w:rPr>
          <w:rFonts w:hint="eastAsia" w:ascii="宋体" w:hAnsi="宋体"/>
          <w:b/>
          <w:snapToGrid w:val="0"/>
          <w:color w:val="000000" w:themeColor="text1"/>
          <w:kern w:val="0"/>
          <w:highlight w:val="none"/>
          <w:lang w:val="en-US" w:eastAsia="zh-CN"/>
          <w14:textFill>
            <w14:solidFill>
              <w14:schemeClr w14:val="tx1"/>
            </w14:solidFill>
          </w14:textFill>
        </w:rPr>
        <w:t>以开标现场出具的为准。</w:t>
      </w:r>
    </w:p>
    <w:p w14:paraId="342E8687">
      <w:pPr>
        <w:autoSpaceDE w:val="0"/>
        <w:autoSpaceDN w:val="0"/>
        <w:adjustRightInd w:val="0"/>
        <w:snapToGrid w:val="0"/>
        <w:spacing w:before="62" w:beforeLines="20" w:line="360" w:lineRule="auto"/>
        <w:jc w:val="right"/>
        <w:rPr>
          <w:rFonts w:ascii="宋体" w:hAnsi="宋体"/>
          <w:snapToGrid w:val="0"/>
          <w:color w:val="000000" w:themeColor="text1"/>
          <w:kern w:val="0"/>
          <w:sz w:val="24"/>
          <w:highlight w:val="none"/>
          <w14:textFill>
            <w14:solidFill>
              <w14:schemeClr w14:val="tx1"/>
            </w14:solidFill>
          </w14:textFill>
        </w:rPr>
      </w:pPr>
    </w:p>
    <w:p w14:paraId="673532B7">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二</w:t>
      </w:r>
      <w:r>
        <w:rPr>
          <w:rFonts w:ascii="宋体" w:hAnsi="宋体"/>
          <w:b/>
          <w:snapToGrid w:val="0"/>
          <w:color w:val="000000" w:themeColor="text1"/>
          <w:kern w:val="0"/>
          <w:highlight w:val="none"/>
          <w14:textFill>
            <w14:solidFill>
              <w14:schemeClr w14:val="tx1"/>
            </w14:solidFill>
          </w14:textFill>
        </w:rPr>
        <w:t>：问题澄清通知</w:t>
      </w:r>
    </w:p>
    <w:p w14:paraId="177450C3">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000A4194">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问题澄清通知</w:t>
      </w:r>
    </w:p>
    <w:p w14:paraId="349DBC25">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745EEF15">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04E926D6">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298D678C">
      <w:pPr>
        <w:autoSpaceDE w:val="0"/>
        <w:autoSpaceDN w:val="0"/>
        <w:adjustRightInd w:val="0"/>
        <w:snapToGrid w:val="0"/>
        <w:spacing w:line="360" w:lineRule="auto"/>
        <w:rPr>
          <w:rFonts w:ascii="宋体" w:hAnsi="宋体"/>
          <w:snapToGrid w:val="0"/>
          <w:color w:val="000000" w:themeColor="text1"/>
          <w:kern w:val="0"/>
          <w:sz w:val="28"/>
          <w:szCs w:val="28"/>
          <w:highlight w:val="none"/>
          <w14:textFill>
            <w14:solidFill>
              <w14:schemeClr w14:val="tx1"/>
            </w14:solidFill>
          </w14:textFill>
        </w:rPr>
      </w:pPr>
    </w:p>
    <w:p w14:paraId="691B82B1">
      <w:pPr>
        <w:tabs>
          <w:tab w:val="left" w:pos="158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（投标人名称）</w:t>
      </w:r>
      <w:r>
        <w:rPr>
          <w:rFonts w:ascii="宋体" w:hAnsi="宋体"/>
          <w:snapToGrid w:val="0"/>
          <w:color w:val="000000" w:themeColor="text1"/>
          <w:kern w:val="0"/>
          <w:szCs w:val="21"/>
          <w:highlight w:val="none"/>
          <w14:textFill>
            <w14:solidFill>
              <w14:schemeClr w14:val="tx1"/>
            </w14:solidFill>
          </w14:textFill>
        </w:rPr>
        <w:t>：</w:t>
      </w:r>
    </w:p>
    <w:p w14:paraId="22E5C1DA">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ascii="宋体" w:hAnsi="宋体"/>
          <w:snapToGrid w:val="0"/>
          <w:color w:val="000000" w:themeColor="text1"/>
          <w:kern w:val="0"/>
          <w:szCs w:val="21"/>
          <w:highlight w:val="none"/>
          <w14:textFill>
            <w14:solidFill>
              <w14:schemeClr w14:val="tx1"/>
            </w14:solidFill>
          </w14:textFill>
        </w:rPr>
        <w:t>的评标委员会，对你方的投标文件进行了仔细的审查，现需你方对下列问题予以澄清：</w:t>
      </w:r>
    </w:p>
    <w:p w14:paraId="2AE311C1">
      <w:pPr>
        <w:autoSpaceDE w:val="0"/>
        <w:autoSpaceDN w:val="0"/>
        <w:adjustRightInd w:val="0"/>
        <w:snapToGrid w:val="0"/>
        <w:spacing w:line="360" w:lineRule="auto"/>
        <w:jc w:val="left"/>
        <w:rPr>
          <w:rFonts w:ascii="宋体" w:hAnsi="宋体"/>
          <w:snapToGrid w:val="0"/>
          <w:color w:val="000000" w:themeColor="text1"/>
          <w:kern w:val="0"/>
          <w:sz w:val="24"/>
          <w:highlight w:val="none"/>
          <w14:textFill>
            <w14:solidFill>
              <w14:schemeClr w14:val="tx1"/>
            </w14:solidFill>
          </w14:textFill>
        </w:rPr>
      </w:pPr>
    </w:p>
    <w:p w14:paraId="27BA7AA1">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1066EEBE">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52053257">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43438CC3">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51524E17">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10371563">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775E99FE">
      <w:pP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5B998181">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9341748">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请将上述问题的澄清于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时前</w:t>
      </w:r>
      <w:r>
        <w:rPr>
          <w:rFonts w:hint="eastAsia" w:ascii="宋体" w:hAnsi="宋体"/>
          <w:snapToGrid w:val="0"/>
          <w:color w:val="000000" w:themeColor="text1"/>
          <w:kern w:val="0"/>
          <w:szCs w:val="21"/>
          <w:highlight w:val="none"/>
          <w14:textFill>
            <w14:solidFill>
              <w14:schemeClr w14:val="tx1"/>
            </w14:solidFill>
          </w14:textFill>
        </w:rPr>
        <w:t>通过重庆市电子招投标系统提交</w:t>
      </w:r>
      <w:r>
        <w:rPr>
          <w:rFonts w:ascii="宋体" w:hAnsi="宋体"/>
          <w:snapToGrid w:val="0"/>
          <w:color w:val="000000" w:themeColor="text1"/>
          <w:kern w:val="0"/>
          <w:szCs w:val="21"/>
          <w:highlight w:val="none"/>
          <w14:textFill>
            <w14:solidFill>
              <w14:schemeClr w14:val="tx1"/>
            </w14:solidFill>
          </w14:textFill>
        </w:rPr>
        <w:t>。</w:t>
      </w:r>
    </w:p>
    <w:p w14:paraId="476DB0CF">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91CF681">
      <w:pPr>
        <w:tabs>
          <w:tab w:val="left" w:pos="6400"/>
        </w:tabs>
        <w:autoSpaceDE w:val="0"/>
        <w:autoSpaceDN w:val="0"/>
        <w:adjustRightInd w:val="0"/>
        <w:snapToGrid w:val="0"/>
        <w:spacing w:line="360" w:lineRule="auto"/>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评标委员会：</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w:t>
      </w:r>
    </w:p>
    <w:p w14:paraId="13E9C023">
      <w:pPr>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p>
    <w:p w14:paraId="6FCE70F5">
      <w:pPr>
        <w:wordWrap w:val="0"/>
        <w:autoSpaceDE w:val="0"/>
        <w:autoSpaceDN w:val="0"/>
        <w:adjustRightInd w:val="0"/>
        <w:snapToGrid w:val="0"/>
        <w:spacing w:line="360" w:lineRule="auto"/>
        <w:ind w:firstLine="850" w:firstLineChars="40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7F66B9A5">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66F0533F">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67F5ABA6">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41D739A7">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53D923DE">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31101C78">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三</w:t>
      </w:r>
      <w:r>
        <w:rPr>
          <w:rFonts w:ascii="宋体" w:hAnsi="宋体"/>
          <w:b/>
          <w:snapToGrid w:val="0"/>
          <w:color w:val="000000" w:themeColor="text1"/>
          <w:kern w:val="0"/>
          <w:highlight w:val="none"/>
          <w14:textFill>
            <w14:solidFill>
              <w14:schemeClr w14:val="tx1"/>
            </w14:solidFill>
          </w14:textFill>
        </w:rPr>
        <w:t>：问题的澄清</w:t>
      </w:r>
    </w:p>
    <w:p w14:paraId="5A94AE92">
      <w:pPr>
        <w:autoSpaceDE w:val="0"/>
        <w:autoSpaceDN w:val="0"/>
        <w:adjustRightInd w:val="0"/>
        <w:snapToGrid w:val="0"/>
        <w:spacing w:line="360" w:lineRule="auto"/>
        <w:jc w:val="left"/>
        <w:rPr>
          <w:rFonts w:ascii="宋体" w:hAnsi="宋体"/>
          <w:b/>
          <w:snapToGrid w:val="0"/>
          <w:color w:val="000000" w:themeColor="text1"/>
          <w:kern w:val="0"/>
          <w:sz w:val="10"/>
          <w:szCs w:val="10"/>
          <w:highlight w:val="none"/>
          <w14:textFill>
            <w14:solidFill>
              <w14:schemeClr w14:val="tx1"/>
            </w14:solidFill>
          </w14:textFill>
        </w:rPr>
      </w:pPr>
    </w:p>
    <w:p w14:paraId="091E4760">
      <w:pPr>
        <w:autoSpaceDE w:val="0"/>
        <w:autoSpaceDN w:val="0"/>
        <w:adjustRightInd w:val="0"/>
        <w:snapToGrid w:val="0"/>
        <w:spacing w:line="360" w:lineRule="auto"/>
        <w:jc w:val="center"/>
        <w:outlineLvl w:val="0"/>
        <w:rPr>
          <w:rFonts w:ascii="宋体" w:hAnsi="宋体"/>
          <w:b/>
          <w:snapToGrid w:val="0"/>
          <w:color w:val="000000" w:themeColor="text1"/>
          <w:kern w:val="0"/>
          <w:sz w:val="32"/>
          <w:szCs w:val="32"/>
          <w:highlight w:val="none"/>
          <w14:textFill>
            <w14:solidFill>
              <w14:schemeClr w14:val="tx1"/>
            </w14:solidFill>
          </w14:textFill>
        </w:rPr>
      </w:pPr>
      <w:bookmarkStart w:id="512" w:name="_Toc682"/>
      <w:r>
        <w:rPr>
          <w:rFonts w:ascii="宋体" w:hAnsi="宋体"/>
          <w:b/>
          <w:snapToGrid w:val="0"/>
          <w:color w:val="000000" w:themeColor="text1"/>
          <w:w w:val="99"/>
          <w:kern w:val="0"/>
          <w:sz w:val="32"/>
          <w:szCs w:val="32"/>
          <w:highlight w:val="none"/>
          <w14:textFill>
            <w14:solidFill>
              <w14:schemeClr w14:val="tx1"/>
            </w14:solidFill>
          </w14:textFill>
        </w:rPr>
        <w:t>问题的澄清</w:t>
      </w:r>
      <w:bookmarkEnd w:id="512"/>
    </w:p>
    <w:p w14:paraId="04E26E3F">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14:textFill>
            <w14:solidFill>
              <w14:schemeClr w14:val="tx1"/>
            </w14:solidFill>
          </w14:textFill>
        </w:rPr>
      </w:pPr>
    </w:p>
    <w:p w14:paraId="13541278">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F04C996">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1D12F01C">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77AC236D">
      <w:pPr>
        <w:tabs>
          <w:tab w:val="left" w:pos="735"/>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评标委员会：</w:t>
      </w:r>
    </w:p>
    <w:p w14:paraId="52AE831D">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问题澄清通知（编号：</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）已收悉，现澄清如下：</w:t>
      </w:r>
    </w:p>
    <w:p w14:paraId="774AFB8A">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7C5EBAEA">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149466DD">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3838A122">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F531D42">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B3F5296">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4E71BD3C">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08D5AD43">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5A4F36E1">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39C8C3C6">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DC5FACD">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D917F50">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63620F6">
      <w:pPr>
        <w:autoSpaceDE w:val="0"/>
        <w:autoSpaceDN w:val="0"/>
        <w:adjustRightInd w:val="0"/>
        <w:snapToGrid w:val="0"/>
        <w:spacing w:line="360" w:lineRule="auto"/>
        <w:jc w:val="left"/>
        <w:rPr>
          <w:rFonts w:ascii="宋体" w:hAnsi="宋体"/>
          <w:snapToGrid w:val="0"/>
          <w:color w:val="000000" w:themeColor="text1"/>
          <w:kern w:val="0"/>
          <w:sz w:val="22"/>
          <w:szCs w:val="22"/>
          <w:highlight w:val="none"/>
          <w14:textFill>
            <w14:solidFill>
              <w14:schemeClr w14:val="tx1"/>
            </w14:solidFill>
          </w14:textFill>
        </w:rPr>
      </w:pPr>
    </w:p>
    <w:p w14:paraId="3BEE026A">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49A67675">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4D1044F8">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上述问题</w:t>
      </w:r>
      <w:r>
        <w:rPr>
          <w:rFonts w:hint="eastAsia" w:ascii="宋体" w:hAnsi="宋体"/>
          <w:snapToGrid w:val="0"/>
          <w:color w:val="000000" w:themeColor="text1"/>
          <w:kern w:val="0"/>
          <w:szCs w:val="21"/>
          <w:highlight w:val="none"/>
          <w14:textFill>
            <w14:solidFill>
              <w14:schemeClr w14:val="tx1"/>
            </w14:solidFill>
          </w14:textFill>
        </w:rPr>
        <w:t>的</w:t>
      </w:r>
      <w:r>
        <w:rPr>
          <w:rFonts w:ascii="宋体" w:hAnsi="宋体"/>
          <w:snapToGrid w:val="0"/>
          <w:color w:val="000000" w:themeColor="text1"/>
          <w:kern w:val="0"/>
          <w:szCs w:val="21"/>
          <w:highlight w:val="none"/>
          <w14:textFill>
            <w14:solidFill>
              <w14:schemeClr w14:val="tx1"/>
            </w14:solidFill>
          </w14:textFill>
        </w:rPr>
        <w:t>澄清，不改变我方投标文件的实质性内容，构成我方投标文件的组成部分。</w:t>
      </w:r>
    </w:p>
    <w:p w14:paraId="3BC17FEE">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525DF0E1">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0F961C94">
      <w:pPr>
        <w:tabs>
          <w:tab w:val="left" w:pos="7035"/>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3D122970">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545EBE4E">
      <w:pPr>
        <w:autoSpaceDE w:val="0"/>
        <w:autoSpaceDN w:val="0"/>
        <w:adjustRightInd w:val="0"/>
        <w:snapToGrid w:val="0"/>
        <w:spacing w:line="360" w:lineRule="auto"/>
        <w:jc w:val="right"/>
        <w:rPr>
          <w:rFonts w:ascii="宋体" w:hAnsi="宋体"/>
          <w:snapToGrid w:val="0"/>
          <w:color w:val="000000" w:themeColor="text1"/>
          <w:kern w:val="0"/>
          <w:sz w:val="20"/>
          <w:szCs w:val="20"/>
          <w:highlight w:val="none"/>
          <w14:textFill>
            <w14:solidFill>
              <w14:schemeClr w14:val="tx1"/>
            </w14:solidFill>
          </w14:textFill>
        </w:rPr>
      </w:pPr>
    </w:p>
    <w:p w14:paraId="14085A2D">
      <w:pPr>
        <w:wordWrap w:val="0"/>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17F49D93">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729DD907">
      <w:pPr>
        <w:pStyle w:val="14"/>
        <w:rPr>
          <w:color w:val="000000" w:themeColor="text1"/>
          <w:highlight w:val="none"/>
          <w14:textFill>
            <w14:solidFill>
              <w14:schemeClr w14:val="tx1"/>
            </w14:solidFill>
          </w14:textFill>
        </w:rPr>
      </w:pPr>
    </w:p>
    <w:p w14:paraId="54BF8C66">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四</w:t>
      </w:r>
      <w:r>
        <w:rPr>
          <w:rFonts w:ascii="宋体" w:hAnsi="宋体"/>
          <w:b/>
          <w:snapToGrid w:val="0"/>
          <w:color w:val="000000" w:themeColor="text1"/>
          <w:kern w:val="0"/>
          <w:highlight w:val="none"/>
          <w14:textFill>
            <w14:solidFill>
              <w14:schemeClr w14:val="tx1"/>
            </w14:solidFill>
          </w14:textFill>
        </w:rPr>
        <w:t>：中标通知书</w:t>
      </w:r>
    </w:p>
    <w:p w14:paraId="42D435F6">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28E3389C">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34C1E4B1">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F6EE700">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中标通知书</w:t>
      </w:r>
    </w:p>
    <w:p w14:paraId="5BE024CC">
      <w:pPr>
        <w:spacing w:line="360" w:lineRule="auto"/>
        <w:rPr>
          <w:rFonts w:ascii="宋体" w:hAnsi="宋体"/>
          <w:bCs/>
          <w:color w:val="000000" w:themeColor="text1"/>
          <w:kern w:val="0"/>
          <w:szCs w:val="21"/>
          <w:highlight w:val="none"/>
          <w:u w:val="single"/>
          <w14:textFill>
            <w14:solidFill>
              <w14:schemeClr w14:val="tx1"/>
            </w14:solidFill>
          </w14:textFill>
        </w:rPr>
      </w:pPr>
      <w:r>
        <w:rPr>
          <w:rFonts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中标单位</w:t>
      </w:r>
      <w:r>
        <w:rPr>
          <w:rFonts w:hint="eastAsia" w:ascii="宋体" w:hAnsi="宋体"/>
          <w:color w:val="000000" w:themeColor="text1"/>
          <w:kern w:val="0"/>
          <w:szCs w:val="21"/>
          <w:highlight w:val="none"/>
          <w:u w:val="single"/>
          <w14:textFill>
            <w14:solidFill>
              <w14:schemeClr w14:val="tx1"/>
            </w14:solidFill>
          </w14:textFill>
        </w:rPr>
        <w:t>名称</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4CF8BA0C">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你方于</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日（投标日期）所递交的</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（项目名称）</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的投标文件已被我方接受，经评标委员会评定，被确定为中标人。</w:t>
      </w:r>
    </w:p>
    <w:p w14:paraId="4067AB29">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中标价：</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w:t>
      </w:r>
      <w:r>
        <w:rPr>
          <w:rFonts w:hint="eastAsia" w:ascii="宋体" w:hAnsi="宋体"/>
          <w:color w:val="000000" w:themeColor="text1"/>
          <w:kern w:val="0"/>
          <w:szCs w:val="21"/>
          <w:highlight w:val="none"/>
          <w14:textFill>
            <w14:solidFill>
              <w14:schemeClr w14:val="tx1"/>
            </w14:solidFill>
          </w14:textFill>
        </w:rPr>
        <w:t>；</w:t>
      </w:r>
    </w:p>
    <w:p w14:paraId="47C5C98B">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供货周期</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日历天。</w:t>
      </w:r>
    </w:p>
    <w:p w14:paraId="4A68718D">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请你方在接到本通知书后的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日内到</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（指定地点）</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与我方签订合同。</w:t>
      </w:r>
      <w:r>
        <w:rPr>
          <w:color w:val="000000" w:themeColor="text1"/>
          <w:szCs w:val="21"/>
          <w:highlight w:val="none"/>
          <w14:textFill>
            <w14:solidFill>
              <w14:schemeClr w14:val="tx1"/>
            </w14:solidFill>
          </w14:textFill>
        </w:rPr>
        <w:t>在此之前按</w:t>
      </w:r>
      <w:r>
        <w:rPr>
          <w:rFonts w:hint="eastAsia"/>
          <w:color w:val="000000" w:themeColor="text1"/>
          <w:szCs w:val="21"/>
          <w:highlight w:val="none"/>
          <w:lang w:eastAsia="zh-CN"/>
          <w14:textFill>
            <w14:solidFill>
              <w14:schemeClr w14:val="tx1"/>
            </w14:solidFill>
          </w14:textFill>
        </w:rPr>
        <w:t>招标文件</w:t>
      </w:r>
      <w:r>
        <w:rPr>
          <w:color w:val="000000" w:themeColor="text1"/>
          <w:szCs w:val="21"/>
          <w:highlight w:val="none"/>
          <w14:textFill>
            <w14:solidFill>
              <w14:schemeClr w14:val="tx1"/>
            </w14:solidFill>
          </w14:textFill>
        </w:rPr>
        <w:t>第二章</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投标人须知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第7.7款规定向我方提交履约担保。</w:t>
      </w:r>
    </w:p>
    <w:p w14:paraId="37371FD8">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特此通知。</w:t>
      </w:r>
    </w:p>
    <w:p w14:paraId="02B275C0">
      <w:pPr>
        <w:spacing w:line="480" w:lineRule="auto"/>
        <w:rPr>
          <w:rFonts w:ascii="宋体" w:hAnsi="宋体"/>
          <w:color w:val="000000" w:themeColor="text1"/>
          <w:kern w:val="0"/>
          <w:sz w:val="24"/>
          <w:highlight w:val="none"/>
          <w14:textFill>
            <w14:solidFill>
              <w14:schemeClr w14:val="tx1"/>
            </w14:solidFill>
          </w14:textFill>
        </w:rPr>
      </w:pPr>
    </w:p>
    <w:p w14:paraId="51EED264">
      <w:pPr>
        <w:spacing w:line="480" w:lineRule="auto"/>
        <w:rPr>
          <w:rFonts w:ascii="宋体" w:hAnsi="宋体"/>
          <w:color w:val="000000" w:themeColor="text1"/>
          <w:kern w:val="0"/>
          <w:sz w:val="24"/>
          <w:highlight w:val="none"/>
          <w14:textFill>
            <w14:solidFill>
              <w14:schemeClr w14:val="tx1"/>
            </w14:solidFill>
          </w14:textFill>
        </w:rPr>
      </w:pPr>
    </w:p>
    <w:p w14:paraId="2C26A8DD">
      <w:pPr>
        <w:spacing w:line="480" w:lineRule="auto"/>
        <w:rPr>
          <w:rFonts w:ascii="宋体" w:hAnsi="宋体"/>
          <w:color w:val="000000" w:themeColor="text1"/>
          <w:kern w:val="0"/>
          <w:sz w:val="24"/>
          <w:highlight w:val="none"/>
          <w14:textFill>
            <w14:solidFill>
              <w14:schemeClr w14:val="tx1"/>
            </w14:solidFill>
          </w14:textFill>
        </w:rPr>
      </w:pPr>
    </w:p>
    <w:p w14:paraId="186D8223">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6EC602EA">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法定代表人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778834C9">
      <w:pPr>
        <w:spacing w:line="480" w:lineRule="auto"/>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0929F539">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联系电话</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3F2880DF">
      <w:pPr>
        <w:spacing w:line="480" w:lineRule="auto"/>
        <w:jc w:val="right"/>
        <w:rPr>
          <w:rFonts w:ascii="宋体" w:hAnsi="宋体"/>
          <w:color w:val="000000" w:themeColor="text1"/>
          <w:kern w:val="0"/>
          <w:szCs w:val="21"/>
          <w:highlight w:val="none"/>
          <w14:textFill>
            <w14:solidFill>
              <w14:schemeClr w14:val="tx1"/>
            </w14:solidFill>
          </w14:textFill>
        </w:rPr>
      </w:pPr>
    </w:p>
    <w:p w14:paraId="2FDEC06F">
      <w:pPr>
        <w:spacing w:line="480" w:lineRule="auto"/>
        <w:jc w:val="right"/>
        <w:rPr>
          <w:rFonts w:ascii="宋体" w:hAnsi="宋体"/>
          <w:color w:val="000000" w:themeColor="text1"/>
          <w:kern w:val="0"/>
          <w:szCs w:val="21"/>
          <w:highlight w:val="none"/>
          <w14:textFill>
            <w14:solidFill>
              <w14:schemeClr w14:val="tx1"/>
            </w14:solidFill>
          </w14:textFill>
        </w:rPr>
      </w:pPr>
    </w:p>
    <w:p w14:paraId="721DD6E8">
      <w:pPr>
        <w:spacing w:line="480" w:lineRule="auto"/>
        <w:jc w:val="righ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签发日期</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719FDF6">
      <w:pPr>
        <w:spacing w:line="200" w:lineRule="exact"/>
        <w:rPr>
          <w:rFonts w:ascii="宋体" w:hAnsi="宋体"/>
          <w:color w:val="000000" w:themeColor="text1"/>
          <w:kern w:val="0"/>
          <w:highlight w:val="none"/>
          <w14:textFill>
            <w14:solidFill>
              <w14:schemeClr w14:val="tx1"/>
            </w14:solidFill>
          </w14:textFill>
        </w:rPr>
      </w:pPr>
      <w:r>
        <w:rPr>
          <w:rFonts w:ascii="宋体" w:hAnsi="宋体"/>
          <w:snapToGrid w:val="0"/>
          <w:color w:val="000000" w:themeColor="text1"/>
          <w:kern w:val="0"/>
          <w:highlight w:val="none"/>
          <w14:textFill>
            <w14:solidFill>
              <w14:schemeClr w14:val="tx1"/>
            </w14:solidFill>
          </w14:textFill>
        </w:rPr>
        <w:br w:type="page"/>
      </w:r>
      <w:bookmarkStart w:id="513" w:name="招标文件03章02评标办法综合评估法"/>
      <w:bookmarkEnd w:id="513"/>
      <w:bookmarkStart w:id="514" w:name="招标文件03章02评标办法综合评估法00"/>
      <w:bookmarkEnd w:id="514"/>
      <w:bookmarkStart w:id="515" w:name="_Toc430530500"/>
      <w:bookmarkStart w:id="516" w:name="_Toc277082618"/>
      <w:bookmarkStart w:id="517" w:name="_Toc287607812"/>
      <w:bookmarkStart w:id="518" w:name="_Toc200513198"/>
      <w:bookmarkStart w:id="519" w:name="_Toc224103384"/>
      <w:bookmarkStart w:id="520" w:name="_Toc287620751"/>
    </w:p>
    <w:bookmarkEnd w:id="515"/>
    <w:bookmarkEnd w:id="516"/>
    <w:bookmarkEnd w:id="517"/>
    <w:bookmarkEnd w:id="518"/>
    <w:bookmarkEnd w:id="519"/>
    <w:bookmarkEnd w:id="520"/>
    <w:p w14:paraId="01B79FD3">
      <w:pPr>
        <w:pStyle w:val="3"/>
        <w:spacing w:line="360" w:lineRule="auto"/>
        <w:jc w:val="left"/>
        <w:rPr>
          <w:rFonts w:ascii="宋体" w:hAnsi="宋体"/>
          <w:snapToGrid w:val="0"/>
          <w:color w:val="000000" w:themeColor="text1"/>
          <w:kern w:val="0"/>
          <w:highlight w:val="none"/>
          <w14:textFill>
            <w14:solidFill>
              <w14:schemeClr w14:val="tx1"/>
            </w14:solidFill>
          </w14:textFill>
        </w:rPr>
      </w:pPr>
      <w:bookmarkStart w:id="521" w:name="_Toc24877"/>
      <w:bookmarkStart w:id="522" w:name="_Toc26140"/>
      <w:bookmarkStart w:id="523" w:name="_Toc25203"/>
      <w:r>
        <w:rPr>
          <w:rFonts w:ascii="宋体" w:hAnsi="宋体"/>
          <w:snapToGrid w:val="0"/>
          <w:color w:val="000000" w:themeColor="text1"/>
          <w:kern w:val="0"/>
          <w:highlight w:val="none"/>
          <w14:textFill>
            <w14:solidFill>
              <w14:schemeClr w14:val="tx1"/>
            </w14:solidFill>
          </w14:textFill>
        </w:rPr>
        <w:t xml:space="preserve">第三章 </w:t>
      </w:r>
      <w:r>
        <w:rPr>
          <w:rFonts w:hint="eastAsia" w:ascii="宋体" w:hAnsi="宋体"/>
          <w:snapToGrid w:val="0"/>
          <w:color w:val="000000" w:themeColor="text1"/>
          <w:kern w:val="0"/>
          <w:highlight w:val="none"/>
          <w14:textFill>
            <w14:solidFill>
              <w14:schemeClr w14:val="tx1"/>
            </w14:solidFill>
          </w14:textFill>
        </w:rPr>
        <w:t xml:space="preserve"> </w:t>
      </w:r>
      <w:r>
        <w:rPr>
          <w:rFonts w:ascii="宋体" w:hAnsi="宋体"/>
          <w:snapToGrid w:val="0"/>
          <w:color w:val="000000" w:themeColor="text1"/>
          <w:kern w:val="0"/>
          <w:highlight w:val="none"/>
          <w14:textFill>
            <w14:solidFill>
              <w14:schemeClr w14:val="tx1"/>
            </w14:solidFill>
          </w14:textFill>
        </w:rPr>
        <w:t>评标办法（</w:t>
      </w:r>
      <w:r>
        <w:rPr>
          <w:rFonts w:hint="eastAsia" w:ascii="宋体" w:hAnsi="宋体"/>
          <w:snapToGrid w:val="0"/>
          <w:color w:val="000000" w:themeColor="text1"/>
          <w:kern w:val="0"/>
          <w:highlight w:val="none"/>
          <w14:textFill>
            <w14:solidFill>
              <w14:schemeClr w14:val="tx1"/>
            </w14:solidFill>
          </w14:textFill>
        </w:rPr>
        <w:t>经评审的</w:t>
      </w:r>
      <w:r>
        <w:rPr>
          <w:rFonts w:hint="eastAsia" w:ascii="宋体" w:hAnsi="宋体"/>
          <w:snapToGrid w:val="0"/>
          <w:color w:val="000000" w:themeColor="text1"/>
          <w:kern w:val="0"/>
          <w:highlight w:val="none"/>
          <w:lang w:eastAsia="zh-CN"/>
          <w14:textFill>
            <w14:solidFill>
              <w14:schemeClr w14:val="tx1"/>
            </w14:solidFill>
          </w14:textFill>
        </w:rPr>
        <w:t>最低投标价法</w:t>
      </w:r>
      <w:r>
        <w:rPr>
          <w:rFonts w:ascii="宋体" w:hAnsi="宋体"/>
          <w:snapToGrid w:val="0"/>
          <w:color w:val="000000" w:themeColor="text1"/>
          <w:kern w:val="0"/>
          <w:highlight w:val="none"/>
          <w14:textFill>
            <w14:solidFill>
              <w14:schemeClr w14:val="tx1"/>
            </w14:solidFill>
          </w14:textFill>
        </w:rPr>
        <w:t>）</w:t>
      </w:r>
      <w:bookmarkEnd w:id="521"/>
    </w:p>
    <w:p w14:paraId="380C6965">
      <w:pPr>
        <w:keepNext/>
        <w:keepLines/>
        <w:spacing w:before="100" w:after="100" w:line="360" w:lineRule="auto"/>
        <w:outlineLvl w:val="1"/>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评标办法前附表</w:t>
      </w:r>
    </w:p>
    <w:p w14:paraId="6A848BE3">
      <w:pPr>
        <w:spacing w:line="400" w:lineRule="exact"/>
        <w:ind w:firstLine="427" w:firstLineChars="196"/>
        <w:rPr>
          <w:rFonts w:ascii="宋体" w:hAnsi="宋体"/>
          <w:color w:val="000000" w:themeColor="text1"/>
          <w:spacing w:val="4"/>
          <w:kern w:val="0"/>
          <w:szCs w:val="21"/>
          <w:highlight w:val="none"/>
          <w14:textFill>
            <w14:solidFill>
              <w14:schemeClr w14:val="tx1"/>
            </w14:solidFill>
          </w14:textFill>
        </w:rPr>
      </w:pPr>
      <w:r>
        <w:rPr>
          <w:rFonts w:ascii="宋体" w:hAnsi="宋体"/>
          <w:color w:val="000000" w:themeColor="text1"/>
          <w:spacing w:val="4"/>
          <w:kern w:val="0"/>
          <w:szCs w:val="21"/>
          <w:highlight w:val="none"/>
          <w14:textFill>
            <w14:solidFill>
              <w14:schemeClr w14:val="tx1"/>
            </w14:solidFill>
          </w14:textFill>
        </w:rPr>
        <w:t>评标办法前附表中的评审内容必须和</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ascii="宋体" w:hAnsi="宋体"/>
          <w:color w:val="000000" w:themeColor="text1"/>
          <w:spacing w:val="4"/>
          <w:kern w:val="0"/>
          <w:szCs w:val="21"/>
          <w:highlight w:val="none"/>
          <w14:textFill>
            <w14:solidFill>
              <w14:schemeClr w14:val="tx1"/>
            </w14:solidFill>
          </w14:textFill>
        </w:rPr>
        <w:t>须知前附表中的对应内容一致，若</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ascii="宋体" w:hAnsi="宋体"/>
          <w:color w:val="000000" w:themeColor="text1"/>
          <w:spacing w:val="4"/>
          <w:kern w:val="0"/>
          <w:szCs w:val="21"/>
          <w:highlight w:val="none"/>
          <w14:textFill>
            <w14:solidFill>
              <w14:schemeClr w14:val="tx1"/>
            </w14:solidFill>
          </w14:textFill>
        </w:rPr>
        <w:t>须知前附表中未作要求的内容，不得列入评标办法前附表作为评定依据。</w:t>
      </w:r>
    </w:p>
    <w:tbl>
      <w:tblPr>
        <w:tblStyle w:val="50"/>
        <w:tblW w:w="8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3785"/>
      </w:tblGrid>
      <w:tr w14:paraId="6D5E7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051BE330">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1560" w:type="dxa"/>
            <w:tcBorders>
              <w:left w:val="single" w:color="auto" w:sz="4" w:space="0"/>
            </w:tcBorders>
            <w:noWrap w:val="0"/>
            <w:vAlign w:val="center"/>
          </w:tcPr>
          <w:p w14:paraId="7C5F5757">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6052" w:type="dxa"/>
            <w:gridSpan w:val="2"/>
            <w:noWrap w:val="0"/>
            <w:vAlign w:val="center"/>
          </w:tcPr>
          <w:p w14:paraId="11C4030D">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1951A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noWrap w:val="0"/>
            <w:vAlign w:val="center"/>
          </w:tcPr>
          <w:p w14:paraId="189A69A7">
            <w:pPr>
              <w:pStyle w:val="147"/>
              <w:spacing w:line="40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p>
        </w:tc>
        <w:tc>
          <w:tcPr>
            <w:tcW w:w="1560" w:type="dxa"/>
            <w:tcBorders>
              <w:left w:val="single" w:color="auto" w:sz="4" w:space="0"/>
            </w:tcBorders>
            <w:noWrap w:val="0"/>
            <w:vAlign w:val="center"/>
          </w:tcPr>
          <w:p w14:paraId="5B04DAE6">
            <w:pPr>
              <w:pStyle w:val="147"/>
              <w:spacing w:line="400" w:lineRule="exact"/>
              <w:ind w:firstLine="0" w:firstLineChars="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评标办法</w:t>
            </w:r>
          </w:p>
        </w:tc>
        <w:tc>
          <w:tcPr>
            <w:tcW w:w="6052" w:type="dxa"/>
            <w:gridSpan w:val="2"/>
            <w:noWrap w:val="0"/>
            <w:vAlign w:val="center"/>
          </w:tcPr>
          <w:p w14:paraId="5B78CDAE">
            <w:pPr>
              <w:spacing w:line="400" w:lineRule="exact"/>
              <w:ind w:firstLine="427" w:firstLineChars="196"/>
              <w:rPr>
                <w:rFonts w:ascii="宋体" w:hAnsi="宋体"/>
                <w:color w:val="000000" w:themeColor="text1"/>
                <w:spacing w:val="4"/>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14:textFill>
                  <w14:solidFill>
                    <w14:schemeClr w14:val="tx1"/>
                  </w14:solidFill>
                </w14:textFill>
              </w:rPr>
              <w:t>本次评标采用经评审的</w:t>
            </w:r>
            <w:r>
              <w:rPr>
                <w:rFonts w:hint="eastAsia" w:ascii="宋体" w:hAnsi="宋体"/>
                <w:color w:val="000000" w:themeColor="text1"/>
                <w:spacing w:val="4"/>
                <w:kern w:val="0"/>
                <w:szCs w:val="21"/>
                <w:highlight w:val="none"/>
                <w:lang w:eastAsia="zh-CN"/>
                <w14:textFill>
                  <w14:solidFill>
                    <w14:schemeClr w14:val="tx1"/>
                  </w14:solidFill>
                </w14:textFill>
              </w:rPr>
              <w:t>最低投标价法</w:t>
            </w:r>
            <w:r>
              <w:rPr>
                <w:rFonts w:hint="eastAsia" w:ascii="宋体" w:hAnsi="宋体"/>
                <w:color w:val="000000" w:themeColor="text1"/>
                <w:spacing w:val="4"/>
                <w:kern w:val="0"/>
                <w:szCs w:val="21"/>
                <w:highlight w:val="none"/>
                <w14:textFill>
                  <w14:solidFill>
                    <w14:schemeClr w14:val="tx1"/>
                  </w14:solidFill>
                </w14:textFill>
              </w:rPr>
              <w:t>，评标委员会按照本章第2.1款进行报价排序，按照本章第2.2款进行符合性审查，符合性审查合格的</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olor w:val="000000" w:themeColor="text1"/>
                <w:spacing w:val="4"/>
                <w:kern w:val="0"/>
                <w:szCs w:val="21"/>
                <w:highlight w:val="none"/>
                <w14:textFill>
                  <w14:solidFill>
                    <w14:schemeClr w14:val="tx1"/>
                  </w14:solidFill>
                </w14:textFill>
              </w:rPr>
              <w:t>中按报价由低到高推荐</w:t>
            </w:r>
            <w:r>
              <w:rPr>
                <w:rFonts w:hint="eastAsia" w:ascii="宋体" w:hAnsi="宋体"/>
                <w:color w:val="000000" w:themeColor="text1"/>
                <w:spacing w:val="4"/>
                <w:kern w:val="0"/>
                <w:szCs w:val="21"/>
                <w:highlight w:val="none"/>
                <w:lang w:eastAsia="zh-CN"/>
                <w14:textFill>
                  <w14:solidFill>
                    <w14:schemeClr w14:val="tx1"/>
                  </w14:solidFill>
                </w14:textFill>
              </w:rPr>
              <w:t>中标候选人</w:t>
            </w:r>
            <w:r>
              <w:rPr>
                <w:rFonts w:hint="eastAsia" w:ascii="宋体" w:hAnsi="宋体"/>
                <w:color w:val="000000" w:themeColor="text1"/>
                <w:spacing w:val="4"/>
                <w:kern w:val="0"/>
                <w:szCs w:val="21"/>
                <w:highlight w:val="none"/>
                <w14:textFill>
                  <w14:solidFill>
                    <w14:schemeClr w14:val="tx1"/>
                  </w14:solidFill>
                </w14:textFill>
              </w:rPr>
              <w:t>。若出现</w:t>
            </w:r>
            <w:r>
              <w:rPr>
                <w:rFonts w:hint="eastAsia" w:ascii="宋体" w:hAnsi="宋体"/>
                <w:color w:val="000000" w:themeColor="text1"/>
                <w:spacing w:val="4"/>
                <w:kern w:val="0"/>
                <w:szCs w:val="21"/>
                <w:highlight w:val="none"/>
                <w:lang w:val="en-US" w:eastAsia="zh-CN"/>
                <w14:textFill>
                  <w14:solidFill>
                    <w14:schemeClr w14:val="tx1"/>
                  </w14:solidFill>
                </w14:textFill>
              </w:rPr>
              <w:t>投标人投标报价</w:t>
            </w:r>
            <w:r>
              <w:rPr>
                <w:rFonts w:hint="eastAsia" w:ascii="宋体" w:hAnsi="宋体"/>
                <w:color w:val="000000" w:themeColor="text1"/>
                <w:spacing w:val="4"/>
                <w:kern w:val="0"/>
                <w:szCs w:val="21"/>
                <w:highlight w:val="none"/>
                <w14:textFill>
                  <w14:solidFill>
                    <w14:schemeClr w14:val="tx1"/>
                  </w14:solidFill>
                </w14:textFill>
              </w:rPr>
              <w:t>相同的</w:t>
            </w:r>
            <w:r>
              <w:rPr>
                <w:rFonts w:hint="eastAsia" w:ascii="宋体" w:hAnsi="宋体"/>
                <w:color w:val="000000" w:themeColor="text1"/>
                <w:spacing w:val="4"/>
                <w:kern w:val="0"/>
                <w:szCs w:val="21"/>
                <w:highlight w:val="none"/>
                <w:lang w:val="en-US" w:eastAsia="zh-CN"/>
                <w14:textFill>
                  <w14:solidFill>
                    <w14:schemeClr w14:val="tx1"/>
                  </w14:solidFill>
                </w14:textFill>
              </w:rPr>
              <w:t>，</w:t>
            </w:r>
            <w:r>
              <w:rPr>
                <w:rFonts w:hint="eastAsia" w:ascii="宋体" w:hAnsi="宋体"/>
                <w:color w:val="000000" w:themeColor="text1"/>
                <w:spacing w:val="4"/>
                <w:kern w:val="0"/>
                <w:szCs w:val="21"/>
                <w:highlight w:val="none"/>
                <w14:textFill>
                  <w14:solidFill>
                    <w14:schemeClr w14:val="tx1"/>
                  </w14:solidFill>
                </w14:textFill>
              </w:rPr>
              <w:t>由评标委员会按照</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u w:val="single"/>
                <w:lang w:val="en-US" w:eastAsia="zh-CN"/>
                <w14:textFill>
                  <w14:solidFill>
                    <w14:schemeClr w14:val="tx1"/>
                  </w14:solidFill>
                </w14:textFill>
              </w:rPr>
              <w:t>投票表决</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14:textFill>
                  <w14:solidFill>
                    <w14:schemeClr w14:val="tx1"/>
                  </w14:solidFill>
                </w14:textFill>
              </w:rPr>
              <w:t>原则排序。</w:t>
            </w:r>
          </w:p>
        </w:tc>
      </w:tr>
      <w:tr w14:paraId="49DEF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5A320B1F">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2.1</w:t>
            </w:r>
          </w:p>
        </w:tc>
        <w:tc>
          <w:tcPr>
            <w:tcW w:w="1560" w:type="dxa"/>
            <w:tcBorders>
              <w:left w:val="single" w:color="auto" w:sz="4" w:space="0"/>
              <w:right w:val="single" w:color="auto" w:sz="4" w:space="0"/>
            </w:tcBorders>
            <w:noWrap w:val="0"/>
            <w:vAlign w:val="center"/>
          </w:tcPr>
          <w:p w14:paraId="39833479">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报价</w:t>
            </w:r>
            <w:r>
              <w:rPr>
                <w:rFonts w:hint="eastAsia" w:ascii="宋体" w:hAnsi="宋体"/>
                <w:color w:val="000000" w:themeColor="text1"/>
                <w:kern w:val="0"/>
                <w:highlight w:val="none"/>
                <w14:textFill>
                  <w14:solidFill>
                    <w14:schemeClr w14:val="tx1"/>
                  </w14:solidFill>
                </w14:textFill>
              </w:rPr>
              <w:t>排序</w:t>
            </w:r>
          </w:p>
        </w:tc>
        <w:tc>
          <w:tcPr>
            <w:tcW w:w="6052" w:type="dxa"/>
            <w:gridSpan w:val="2"/>
            <w:tcBorders>
              <w:left w:val="single" w:color="auto" w:sz="4" w:space="0"/>
            </w:tcBorders>
            <w:noWrap w:val="0"/>
            <w:vAlign w:val="center"/>
          </w:tcPr>
          <w:p w14:paraId="702EB288">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按照报价由低到高的顺序排序。</w:t>
            </w:r>
          </w:p>
        </w:tc>
      </w:tr>
      <w:tr w14:paraId="7E817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1D2C60B5">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p>
        </w:tc>
        <w:tc>
          <w:tcPr>
            <w:tcW w:w="1560" w:type="dxa"/>
            <w:tcBorders>
              <w:left w:val="single" w:color="auto" w:sz="4" w:space="0"/>
              <w:right w:val="single" w:color="auto" w:sz="4" w:space="0"/>
            </w:tcBorders>
            <w:noWrap w:val="0"/>
            <w:vAlign w:val="center"/>
          </w:tcPr>
          <w:p w14:paraId="2F18C909">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w:t>
            </w:r>
          </w:p>
        </w:tc>
        <w:tc>
          <w:tcPr>
            <w:tcW w:w="6052" w:type="dxa"/>
            <w:gridSpan w:val="2"/>
            <w:tcBorders>
              <w:left w:val="single" w:color="auto" w:sz="4" w:space="0"/>
            </w:tcBorders>
            <w:noWrap w:val="0"/>
            <w:vAlign w:val="center"/>
          </w:tcPr>
          <w:p w14:paraId="2EB96899">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取报价排序前</w:t>
            </w:r>
            <w:r>
              <w:rPr>
                <w:rFonts w:hint="eastAsia" w:ascii="宋体" w:hAnsi="宋体"/>
                <w:color w:val="000000" w:themeColor="text1"/>
                <w:kern w:val="0"/>
                <w:highlight w:val="none"/>
                <w:lang w:eastAsia="zh-CN"/>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5名（若实际</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olor w:val="000000" w:themeColor="text1"/>
                <w:kern w:val="0"/>
                <w:highlight w:val="none"/>
                <w14:textFill>
                  <w14:solidFill>
                    <w14:schemeClr w14:val="tx1"/>
                  </w14:solidFill>
                </w14:textFill>
              </w:rPr>
              <w:t>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则全部纳入）进行符合性审查。符合性审查内容：资格评审、形式评审、响应性评审及</w:t>
            </w:r>
            <w:r>
              <w:rPr>
                <w:rFonts w:hint="eastAsia" w:ascii="宋体" w:hAnsi="宋体"/>
                <w:color w:val="000000" w:themeColor="text1"/>
                <w:spacing w:val="4"/>
                <w:kern w:val="0"/>
                <w:szCs w:val="21"/>
                <w:highlight w:val="none"/>
                <w:lang w:val="en-US" w:eastAsia="zh-CN"/>
                <w14:textFill>
                  <w14:solidFill>
                    <w14:schemeClr w14:val="tx1"/>
                  </w14:solidFill>
                </w14:textFill>
              </w:rPr>
              <w:t>投标报价</w:t>
            </w:r>
            <w:r>
              <w:rPr>
                <w:rFonts w:hint="eastAsia" w:ascii="宋体" w:hAnsi="宋体"/>
                <w:color w:val="000000" w:themeColor="text1"/>
                <w:spacing w:val="4"/>
                <w:kern w:val="0"/>
                <w:szCs w:val="21"/>
                <w:highlight w:val="none"/>
                <w14:textFill>
                  <w14:solidFill>
                    <w14:schemeClr w14:val="tx1"/>
                  </w14:solidFill>
                </w14:textFill>
              </w:rPr>
              <w:t>评审。符合性审查</w:t>
            </w:r>
            <w:r>
              <w:rPr>
                <w:rFonts w:hint="eastAsia" w:ascii="宋体" w:hAnsi="宋体"/>
                <w:color w:val="000000" w:themeColor="text1"/>
                <w:kern w:val="0"/>
                <w:highlight w:val="none"/>
                <w14:textFill>
                  <w14:solidFill>
                    <w14:schemeClr w14:val="tx1"/>
                  </w14:solidFill>
                </w14:textFill>
              </w:rPr>
              <w:t>合格的</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olor w:val="000000" w:themeColor="text1"/>
                <w:kern w:val="0"/>
                <w:highlight w:val="none"/>
                <w14:textFill>
                  <w14:solidFill>
                    <w14:schemeClr w14:val="tx1"/>
                  </w14:solidFill>
                </w14:textFill>
              </w:rPr>
              <w:t>中，报价最低的成为第一</w:t>
            </w:r>
            <w:r>
              <w:rPr>
                <w:rFonts w:hint="eastAsia" w:ascii="宋体" w:hAnsi="宋体"/>
                <w:color w:val="000000" w:themeColor="text1"/>
                <w:kern w:val="0"/>
                <w:highlight w:val="none"/>
                <w:lang w:eastAsia="zh-CN"/>
                <w14:textFill>
                  <w14:solidFill>
                    <w14:schemeClr w14:val="tx1"/>
                  </w14:solidFill>
                </w14:textFill>
              </w:rPr>
              <w:t>中标候选人</w:t>
            </w:r>
            <w:r>
              <w:rPr>
                <w:rFonts w:hint="eastAsia" w:ascii="宋体" w:hAnsi="宋体"/>
                <w:color w:val="000000" w:themeColor="text1"/>
                <w:kern w:val="0"/>
                <w:highlight w:val="none"/>
                <w14:textFill>
                  <w14:solidFill>
                    <w14:schemeClr w14:val="tx1"/>
                  </w14:solidFill>
                </w14:textFill>
              </w:rPr>
              <w:t>，报价次低的成为第二</w:t>
            </w:r>
            <w:r>
              <w:rPr>
                <w:rFonts w:hint="eastAsia" w:ascii="宋体" w:hAnsi="宋体"/>
                <w:color w:val="000000" w:themeColor="text1"/>
                <w:kern w:val="0"/>
                <w:highlight w:val="none"/>
                <w:lang w:eastAsia="zh-CN"/>
                <w14:textFill>
                  <w14:solidFill>
                    <w14:schemeClr w14:val="tx1"/>
                  </w14:solidFill>
                </w14:textFill>
              </w:rPr>
              <w:t>中标候选人</w:t>
            </w:r>
            <w:r>
              <w:rPr>
                <w:rFonts w:hint="eastAsia" w:ascii="宋体" w:hAnsi="宋体"/>
                <w:color w:val="000000" w:themeColor="text1"/>
                <w:kern w:val="0"/>
                <w:highlight w:val="none"/>
                <w14:textFill>
                  <w14:solidFill>
                    <w14:schemeClr w14:val="tx1"/>
                  </w14:solidFill>
                </w14:textFill>
              </w:rPr>
              <w:t>，依次类推。</w:t>
            </w:r>
          </w:p>
          <w:p w14:paraId="4F8F4832">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符合性审查中有任何一项不符合要求，符合性审查不合格，由评标委员会作</w:t>
            </w:r>
            <w:r>
              <w:rPr>
                <w:rFonts w:hint="eastAsia" w:ascii="宋体" w:hAnsi="宋体"/>
                <w:color w:val="000000" w:themeColor="text1"/>
                <w:kern w:val="0"/>
                <w:highlight w:val="none"/>
                <w:lang w:eastAsia="zh-CN"/>
                <w14:textFill>
                  <w14:solidFill>
                    <w14:schemeClr w14:val="tx1"/>
                  </w14:solidFill>
                </w14:textFill>
              </w:rPr>
              <w:t>否决投标</w:t>
            </w:r>
            <w:r>
              <w:rPr>
                <w:rFonts w:hint="eastAsia" w:ascii="宋体" w:hAnsi="宋体"/>
                <w:color w:val="000000" w:themeColor="text1"/>
                <w:kern w:val="0"/>
                <w:highlight w:val="none"/>
                <w14:textFill>
                  <w14:solidFill>
                    <w14:schemeClr w14:val="tx1"/>
                  </w14:solidFill>
                </w14:textFill>
              </w:rPr>
              <w:t>处理。</w:t>
            </w:r>
          </w:p>
        </w:tc>
      </w:tr>
      <w:tr w14:paraId="239F4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1C840C8C">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1560" w:type="dxa"/>
            <w:vMerge w:val="restart"/>
            <w:tcBorders>
              <w:left w:val="single" w:color="auto" w:sz="4" w:space="0"/>
              <w:right w:val="single" w:color="auto" w:sz="4" w:space="0"/>
            </w:tcBorders>
            <w:noWrap w:val="0"/>
            <w:vAlign w:val="center"/>
          </w:tcPr>
          <w:p w14:paraId="13C001C5">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资格评审标准</w:t>
            </w:r>
          </w:p>
        </w:tc>
        <w:tc>
          <w:tcPr>
            <w:tcW w:w="2267" w:type="dxa"/>
            <w:tcBorders>
              <w:top w:val="single" w:color="auto" w:sz="4" w:space="0"/>
              <w:left w:val="single" w:color="auto" w:sz="4" w:space="0"/>
              <w:right w:val="single" w:color="auto" w:sz="4" w:space="0"/>
            </w:tcBorders>
            <w:noWrap w:val="0"/>
            <w:vAlign w:val="top"/>
          </w:tcPr>
          <w:p w14:paraId="71E4F2DC">
            <w:pPr>
              <w:spacing w:before="65" w:line="228" w:lineRule="auto"/>
              <w:ind w:left="0" w:leftChars="0"/>
              <w:rPr>
                <w:rFonts w:ascii="宋体" w:hAnsi="宋体" w:eastAsia="宋体" w:cs="宋体"/>
                <w:color w:val="000000" w:themeColor="text1"/>
                <w:spacing w:val="7"/>
                <w:sz w:val="21"/>
                <w:szCs w:val="21"/>
                <w:highlight w:val="none"/>
                <w14:textFill>
                  <w14:solidFill>
                    <w14:schemeClr w14:val="tx1"/>
                  </w14:solidFill>
                </w14:textFill>
              </w:rPr>
            </w:pPr>
          </w:p>
          <w:p w14:paraId="0DC2DCF2">
            <w:pPr>
              <w:spacing w:before="65" w:line="228" w:lineRule="auto"/>
              <w:ind w:left="0" w:leftChars="0"/>
              <w:rPr>
                <w:rFonts w:ascii="宋体" w:hAnsi="宋体" w:cs="宋体"/>
                <w:b w:val="0"/>
                <w:bCs/>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资质要求及营业执照</w:t>
            </w:r>
          </w:p>
        </w:tc>
        <w:tc>
          <w:tcPr>
            <w:tcW w:w="3785" w:type="dxa"/>
            <w:tcBorders>
              <w:top w:val="single" w:color="auto" w:sz="4" w:space="0"/>
              <w:left w:val="single" w:color="auto" w:sz="4" w:space="0"/>
            </w:tcBorders>
            <w:noWrap w:val="0"/>
            <w:vAlign w:val="top"/>
          </w:tcPr>
          <w:p w14:paraId="0E3BE0D3">
            <w:pPr>
              <w:spacing w:before="142" w:line="301" w:lineRule="auto"/>
              <w:ind w:right="108" w:rightChars="0"/>
              <w:rPr>
                <w:rFonts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投标</w:t>
            </w:r>
            <w:r>
              <w:rPr>
                <w:rFonts w:ascii="宋体" w:hAnsi="宋体" w:eastAsia="宋体" w:cs="宋体"/>
                <w:color w:val="000000" w:themeColor="text1"/>
                <w:spacing w:val="-4"/>
                <w:sz w:val="21"/>
                <w:szCs w:val="21"/>
                <w:highlight w:val="none"/>
                <w14:textFill>
                  <w14:solidFill>
                    <w14:schemeClr w14:val="tx1"/>
                  </w14:solidFill>
                </w14:textFill>
              </w:rPr>
              <w:t>人须知</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68"/>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2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1.4.1</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项规定。</w:t>
            </w:r>
          </w:p>
        </w:tc>
      </w:tr>
      <w:tr w14:paraId="62FB2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243" w:type="dxa"/>
            <w:vMerge w:val="continue"/>
            <w:tcBorders>
              <w:right w:val="single" w:color="auto" w:sz="4" w:space="0"/>
            </w:tcBorders>
            <w:noWrap w:val="0"/>
            <w:vAlign w:val="center"/>
          </w:tcPr>
          <w:p w14:paraId="548F2783">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6D6A59D3">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162943DB">
            <w:pPr>
              <w:spacing w:before="65" w:line="228" w:lineRule="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default" w:ascii="宋体" w:hAnsi="宋体" w:eastAsia="宋体" w:cs="宋体"/>
                <w:b w:val="0"/>
                <w:color w:val="000000" w:themeColor="text1"/>
                <w:spacing w:val="7"/>
                <w:szCs w:val="21"/>
                <w:highlight w:val="none"/>
                <w:lang w:val="en-US" w:eastAsia="zh-CN"/>
                <w14:textFill>
                  <w14:solidFill>
                    <w14:schemeClr w14:val="tx1"/>
                  </w14:solidFill>
                </w14:textFill>
              </w:rPr>
              <w:t>财务能力</w:t>
            </w:r>
            <w:r>
              <w:rPr>
                <w:rFonts w:ascii="宋体" w:hAnsi="宋体" w:eastAsia="宋体" w:cs="宋体"/>
                <w:b w:val="0"/>
                <w:color w:val="000000" w:themeColor="text1"/>
                <w:spacing w:val="7"/>
                <w:szCs w:val="21"/>
                <w:highlight w:val="none"/>
                <w14:textFill>
                  <w14:solidFill>
                    <w14:schemeClr w14:val="tx1"/>
                  </w14:solidFill>
                </w14:textFill>
              </w:rPr>
              <w:t>要求</w:t>
            </w:r>
          </w:p>
        </w:tc>
        <w:tc>
          <w:tcPr>
            <w:tcW w:w="3785" w:type="dxa"/>
            <w:tcBorders>
              <w:top w:val="single" w:color="auto" w:sz="4" w:space="0"/>
              <w:left w:val="single" w:color="auto" w:sz="4" w:space="0"/>
            </w:tcBorders>
            <w:noWrap w:val="0"/>
            <w:vAlign w:val="top"/>
          </w:tcPr>
          <w:p w14:paraId="41BD8AFF">
            <w:pPr>
              <w:spacing w:before="65" w:line="228" w:lineRule="auto"/>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符合第二章“</w:t>
            </w:r>
            <w:r>
              <w:rPr>
                <w:rFonts w:hint="default" w:ascii="宋体" w:hAnsi="宋体" w:eastAsia="宋体" w:cs="宋体"/>
                <w:color w:val="000000" w:themeColor="text1"/>
                <w:spacing w:val="7"/>
                <w:sz w:val="21"/>
                <w:szCs w:val="21"/>
                <w:highlight w:val="none"/>
                <w:lang w:eastAsia="zh-CN"/>
                <w14:textFill>
                  <w14:solidFill>
                    <w14:schemeClr w14:val="tx1"/>
                  </w14:solidFill>
                </w14:textFill>
              </w:rPr>
              <w:t>投标</w:t>
            </w:r>
            <w:r>
              <w:rPr>
                <w:rFonts w:ascii="宋体" w:hAnsi="宋体" w:eastAsia="宋体" w:cs="宋体"/>
                <w:color w:val="000000" w:themeColor="text1"/>
                <w:spacing w:val="7"/>
                <w:sz w:val="21"/>
                <w:szCs w:val="21"/>
                <w:highlight w:val="none"/>
                <w14:textFill>
                  <w14:solidFill>
                    <w14:schemeClr w14:val="tx1"/>
                  </w14:solidFill>
                </w14:textFill>
              </w:rPr>
              <w:t>人须知</w:t>
            </w:r>
            <w:r>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7"/>
                <w:sz w:val="21"/>
                <w:szCs w:val="21"/>
                <w:highlight w:val="none"/>
                <w14:textFill>
                  <w14:solidFill>
                    <w14:schemeClr w14:val="tx1"/>
                  </w14:solidFill>
                </w14:textFill>
              </w:rPr>
              <w:t>”第 1.4.1 项规定。</w:t>
            </w:r>
          </w:p>
        </w:tc>
      </w:tr>
      <w:tr w14:paraId="1C20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008A7F57">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767440B3">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shd w:val="clear" w:color="auto" w:fill="auto"/>
            <w:noWrap w:val="0"/>
            <w:vAlign w:val="top"/>
          </w:tcPr>
          <w:p w14:paraId="3AD88CAE">
            <w:pPr>
              <w:spacing w:before="65" w:line="228" w:lineRule="auto"/>
              <w:rPr>
                <w:rFonts w:hint="eastAsia" w:ascii="宋体" w:hAnsi="宋体" w:eastAsia="宋体" w:cs="宋体"/>
                <w:color w:val="000000" w:themeColor="text1"/>
                <w:spacing w:val="7"/>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7"/>
                <w:szCs w:val="21"/>
                <w:highlight w:val="none"/>
                <w:lang w:val="en-US" w:eastAsia="zh-CN"/>
                <w14:textFill>
                  <w14:solidFill>
                    <w14:schemeClr w14:val="tx1"/>
                  </w14:solidFill>
                </w14:textFill>
              </w:rPr>
              <w:t>质量</w:t>
            </w:r>
            <w:r>
              <w:rPr>
                <w:rFonts w:hint="default" w:ascii="宋体" w:hAnsi="宋体" w:eastAsia="宋体" w:cs="宋体"/>
                <w:b w:val="0"/>
                <w:color w:val="000000" w:themeColor="text1"/>
                <w:spacing w:val="7"/>
                <w:szCs w:val="21"/>
                <w:highlight w:val="none"/>
                <w:lang w:val="en-US" w:eastAsia="zh-CN"/>
                <w14:textFill>
                  <w14:solidFill>
                    <w14:schemeClr w14:val="tx1"/>
                  </w14:solidFill>
                </w14:textFill>
              </w:rPr>
              <w:t>能力</w:t>
            </w:r>
            <w:r>
              <w:rPr>
                <w:rFonts w:ascii="宋体" w:hAnsi="宋体" w:eastAsia="宋体" w:cs="宋体"/>
                <w:b w:val="0"/>
                <w:color w:val="000000" w:themeColor="text1"/>
                <w:spacing w:val="7"/>
                <w:szCs w:val="21"/>
                <w:highlight w:val="none"/>
                <w14:textFill>
                  <w14:solidFill>
                    <w14:schemeClr w14:val="tx1"/>
                  </w14:solidFill>
                </w14:textFill>
              </w:rPr>
              <w:t>要求</w:t>
            </w:r>
          </w:p>
        </w:tc>
        <w:tc>
          <w:tcPr>
            <w:tcW w:w="3785" w:type="dxa"/>
            <w:tcBorders>
              <w:top w:val="single" w:color="auto" w:sz="4" w:space="0"/>
              <w:left w:val="single" w:color="auto" w:sz="4" w:space="0"/>
            </w:tcBorders>
            <w:shd w:val="clear" w:color="auto" w:fill="auto"/>
            <w:noWrap w:val="0"/>
            <w:vAlign w:val="top"/>
          </w:tcPr>
          <w:p w14:paraId="3AA88471">
            <w:pPr>
              <w:spacing w:before="65" w:line="228" w:lineRule="auto"/>
              <w:rPr>
                <w:rFonts w:ascii="宋体" w:hAnsi="宋体" w:eastAsia="宋体" w:cs="宋体"/>
                <w:color w:val="000000" w:themeColor="text1"/>
                <w:spacing w:val="7"/>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符合第二章“</w:t>
            </w:r>
            <w:r>
              <w:rPr>
                <w:rFonts w:hint="default" w:ascii="宋体" w:hAnsi="宋体" w:eastAsia="宋体" w:cs="宋体"/>
                <w:color w:val="000000" w:themeColor="text1"/>
                <w:spacing w:val="7"/>
                <w:sz w:val="21"/>
                <w:szCs w:val="21"/>
                <w:highlight w:val="none"/>
                <w:lang w:eastAsia="zh-CN"/>
                <w14:textFill>
                  <w14:solidFill>
                    <w14:schemeClr w14:val="tx1"/>
                  </w14:solidFill>
                </w14:textFill>
              </w:rPr>
              <w:t>投标</w:t>
            </w:r>
            <w:r>
              <w:rPr>
                <w:rFonts w:ascii="宋体" w:hAnsi="宋体" w:eastAsia="宋体" w:cs="宋体"/>
                <w:color w:val="000000" w:themeColor="text1"/>
                <w:spacing w:val="7"/>
                <w:sz w:val="21"/>
                <w:szCs w:val="21"/>
                <w:highlight w:val="none"/>
                <w14:textFill>
                  <w14:solidFill>
                    <w14:schemeClr w14:val="tx1"/>
                  </w14:solidFill>
                </w14:textFill>
              </w:rPr>
              <w:t>人须知</w:t>
            </w:r>
            <w:r>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7"/>
                <w:sz w:val="21"/>
                <w:szCs w:val="21"/>
                <w:highlight w:val="none"/>
                <w14:textFill>
                  <w14:solidFill>
                    <w14:schemeClr w14:val="tx1"/>
                  </w14:solidFill>
                </w14:textFill>
              </w:rPr>
              <w:t>”第 1.4.1 项规定。</w:t>
            </w:r>
          </w:p>
        </w:tc>
      </w:tr>
      <w:tr w14:paraId="3B88E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7B16F142">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27CE6656">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03C4AC73">
            <w:pPr>
              <w:spacing w:line="275" w:lineRule="auto"/>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pPr>
          </w:p>
          <w:p w14:paraId="20004936">
            <w:pP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供货</w:t>
            </w:r>
            <w:r>
              <w:rPr>
                <w:rFonts w:ascii="Arial" w:hAnsi="Times New Roman" w:eastAsia="宋体" w:cs="Times New Roman"/>
                <w:color w:val="000000" w:themeColor="text1"/>
                <w:sz w:val="21"/>
                <w:szCs w:val="21"/>
                <w:highlight w:val="none"/>
                <w14:textFill>
                  <w14:solidFill>
                    <w14:schemeClr w14:val="tx1"/>
                  </w14:solidFill>
                </w14:textFill>
              </w:rPr>
              <w:t>业绩要求</w:t>
            </w:r>
          </w:p>
        </w:tc>
        <w:tc>
          <w:tcPr>
            <w:tcW w:w="3785" w:type="dxa"/>
            <w:tcBorders>
              <w:top w:val="single" w:color="auto" w:sz="4" w:space="0"/>
              <w:left w:val="single" w:color="auto" w:sz="4" w:space="0"/>
            </w:tcBorders>
            <w:noWrap w:val="0"/>
            <w:vAlign w:val="top"/>
          </w:tcPr>
          <w:p w14:paraId="765CBCA6">
            <w:pP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ascii="Arial" w:hAnsi="Times New Roman" w:eastAsia="宋体" w:cs="Times New Roman"/>
                <w:color w:val="000000" w:themeColor="text1"/>
                <w:sz w:val="21"/>
                <w:szCs w:val="21"/>
                <w:highlight w:val="none"/>
                <w14:textFill>
                  <w14:solidFill>
                    <w14:schemeClr w14:val="tx1"/>
                  </w14:solidFill>
                </w14:textFill>
              </w:rPr>
              <w:t>符合第二章“</w:t>
            </w:r>
            <w:r>
              <w:rPr>
                <w:rFonts w:hint="eastAsia" w:ascii="Arial" w:cs="Times New Roman"/>
                <w:color w:val="000000" w:themeColor="text1"/>
                <w:sz w:val="21"/>
                <w:szCs w:val="21"/>
                <w:highlight w:val="none"/>
                <w:lang w:eastAsia="zh-CN"/>
                <w14:textFill>
                  <w14:solidFill>
                    <w14:schemeClr w14:val="tx1"/>
                  </w14:solidFill>
                </w14:textFill>
              </w:rPr>
              <w:t>投标</w:t>
            </w:r>
            <w:r>
              <w:rPr>
                <w:rFonts w:ascii="Arial" w:hAnsi="Times New Roman" w:eastAsia="宋体" w:cs="Times New Roman"/>
                <w:color w:val="000000" w:themeColor="text1"/>
                <w:sz w:val="21"/>
                <w:szCs w:val="21"/>
                <w:highlight w:val="none"/>
                <w14:textFill>
                  <w14:solidFill>
                    <w14:schemeClr w14:val="tx1"/>
                  </w14:solidFill>
                </w14:textFill>
              </w:rPr>
              <w:t>人须知</w:t>
            </w: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前附表</w:t>
            </w:r>
            <w:r>
              <w:rPr>
                <w:rFonts w:ascii="Arial" w:hAnsi="Times New Roman" w:eastAsia="宋体" w:cs="Times New Roman"/>
                <w:color w:val="000000" w:themeColor="text1"/>
                <w:sz w:val="21"/>
                <w:szCs w:val="21"/>
                <w:highlight w:val="none"/>
                <w14:textFill>
                  <w14:solidFill>
                    <w14:schemeClr w14:val="tx1"/>
                  </w14:solidFill>
                </w14:textFill>
              </w:rPr>
              <w:t>”第 1.4.1 项规定</w:t>
            </w:r>
          </w:p>
        </w:tc>
      </w:tr>
      <w:tr w14:paraId="7B6FF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2A8B80DE">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5E4AE5B8">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40793A92">
            <w:pPr>
              <w:spacing w:line="276" w:lineRule="auto"/>
              <w:jc w:val="left"/>
              <w:rPr>
                <w:rFonts w:hint="default" w:ascii="Arial" w:hAnsi="Times New Roman" w:cs="Times New Roman"/>
                <w:color w:val="000000" w:themeColor="text1"/>
                <w:spacing w:val="0"/>
                <w:kern w:val="2"/>
                <w:sz w:val="21"/>
                <w:szCs w:val="21"/>
                <w:highlight w:val="none"/>
                <w:lang w:val="en-US" w:eastAsia="zh-CN" w:bidi="ar-SA"/>
                <w14:textFill>
                  <w14:solidFill>
                    <w14:schemeClr w14:val="tx1"/>
                  </w14:solidFill>
                </w14:textFill>
              </w:rPr>
            </w:pPr>
          </w:p>
          <w:p w14:paraId="7CC4107E">
            <w:pPr>
              <w:spacing w:before="0" w:line="276" w:lineRule="auto"/>
              <w:ind w:left="0" w:leftChars="0"/>
              <w:jc w:val="left"/>
              <w:rPr>
                <w:rFonts w:ascii="Arial" w:hAnsi="Times New Roman" w:eastAsia="宋体" w:cs="Times New Roman"/>
                <w:color w:val="000000" w:themeColor="text1"/>
                <w:spacing w:val="0"/>
                <w:sz w:val="21"/>
                <w:szCs w:val="21"/>
                <w:highlight w:val="none"/>
                <w14:textFill>
                  <w14:solidFill>
                    <w14:schemeClr w14:val="tx1"/>
                  </w14:solidFill>
                </w14:textFill>
              </w:rPr>
            </w:pPr>
            <w:r>
              <w:rPr>
                <w:rFonts w:hint="eastAsia" w:ascii="宋体" w:hAnsi="宋体" w:cs="宋体"/>
                <w:color w:val="000000" w:themeColor="text1"/>
                <w:spacing w:val="12"/>
                <w:sz w:val="21"/>
                <w:szCs w:val="21"/>
                <w:highlight w:val="none"/>
                <w:lang w:eastAsia="zh-CN"/>
                <w14:textFill>
                  <w14:solidFill>
                    <w14:schemeClr w14:val="tx1"/>
                  </w14:solidFill>
                </w14:textFill>
              </w:rPr>
              <w:t>投标</w:t>
            </w:r>
            <w:r>
              <w:rPr>
                <w:rFonts w:ascii="宋体" w:hAnsi="宋体" w:eastAsia="宋体" w:cs="宋体"/>
                <w:color w:val="000000" w:themeColor="text1"/>
                <w:spacing w:val="12"/>
                <w:sz w:val="21"/>
                <w:szCs w:val="21"/>
                <w:highlight w:val="none"/>
                <w14:textFill>
                  <w14:solidFill>
                    <w14:schemeClr w14:val="tx1"/>
                  </w14:solidFill>
                </w14:textFill>
              </w:rPr>
              <w:t>截止日</w:t>
            </w:r>
            <w:r>
              <w:rPr>
                <w:rFonts w:hint="eastAsia" w:ascii="宋体" w:hAnsi="宋体" w:cs="宋体"/>
                <w:color w:val="000000" w:themeColor="text1"/>
                <w:spacing w:val="12"/>
                <w:sz w:val="21"/>
                <w:szCs w:val="21"/>
                <w:highlight w:val="none"/>
                <w:lang w:eastAsia="zh-CN"/>
                <w14:textFill>
                  <w14:solidFill>
                    <w14:schemeClr w14:val="tx1"/>
                  </w14:solidFill>
                </w14:textFill>
              </w:rPr>
              <w:t>投标</w:t>
            </w:r>
            <w:r>
              <w:rPr>
                <w:rFonts w:ascii="宋体" w:hAnsi="宋体" w:eastAsia="宋体" w:cs="宋体"/>
                <w:color w:val="000000" w:themeColor="text1"/>
                <w:spacing w:val="12"/>
                <w:sz w:val="21"/>
                <w:szCs w:val="21"/>
                <w:highlight w:val="none"/>
                <w14:textFill>
                  <w14:solidFill>
                    <w14:schemeClr w14:val="tx1"/>
                  </w14:solidFill>
                </w14:textFill>
              </w:rPr>
              <w:t>资格</w:t>
            </w:r>
            <w:r>
              <w:rPr>
                <w:rFonts w:ascii="宋体" w:hAnsi="宋体" w:eastAsia="宋体" w:cs="宋体"/>
                <w:color w:val="000000" w:themeColor="text1"/>
                <w:spacing w:val="4"/>
                <w:sz w:val="21"/>
                <w:szCs w:val="21"/>
                <w:highlight w:val="none"/>
                <w14:textFill>
                  <w14:solidFill>
                    <w14:schemeClr w14:val="tx1"/>
                  </w14:solidFill>
                </w14:textFill>
              </w:rPr>
              <w:t>情况</w:t>
            </w:r>
          </w:p>
        </w:tc>
        <w:tc>
          <w:tcPr>
            <w:tcW w:w="3785" w:type="dxa"/>
            <w:tcBorders>
              <w:top w:val="single" w:color="auto" w:sz="4" w:space="0"/>
              <w:left w:val="single" w:color="auto" w:sz="4" w:space="0"/>
            </w:tcBorders>
            <w:noWrap w:val="0"/>
            <w:vAlign w:val="top"/>
          </w:tcPr>
          <w:p w14:paraId="6E2F327A">
            <w:pPr>
              <w:spacing w:before="173" w:line="314" w:lineRule="auto"/>
              <w:ind w:right="108" w:rightChars="0"/>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投标</w:t>
            </w:r>
            <w:r>
              <w:rPr>
                <w:rFonts w:ascii="宋体" w:hAnsi="宋体" w:eastAsia="宋体" w:cs="宋体"/>
                <w:color w:val="000000" w:themeColor="text1"/>
                <w:spacing w:val="-4"/>
                <w:sz w:val="21"/>
                <w:szCs w:val="21"/>
                <w:highlight w:val="none"/>
                <w14:textFill>
                  <w14:solidFill>
                    <w14:schemeClr w14:val="tx1"/>
                  </w14:solidFill>
                </w14:textFill>
              </w:rPr>
              <w:t>人须知</w:t>
            </w:r>
            <w:r>
              <w:rPr>
                <w:rFonts w:hint="default"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4"/>
                <w:sz w:val="21"/>
                <w:szCs w:val="21"/>
                <w:highlight w:val="none"/>
                <w14:textFill>
                  <w14:solidFill>
                    <w14:schemeClr w14:val="tx1"/>
                  </w14:solidFill>
                </w14:textFill>
              </w:rPr>
              <w:t>”第 1.4.1 项规定</w:t>
            </w:r>
          </w:p>
        </w:tc>
      </w:tr>
      <w:tr w14:paraId="1F857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0B8A88C9">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0BE658F6">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5812B1EE">
            <w:pPr>
              <w:spacing w:before="65" w:line="228" w:lineRule="auto"/>
              <w:ind w:left="113" w:leftChars="0"/>
              <w:rPr>
                <w:rFonts w:hint="eastAsia" w:ascii="宋体" w:hAnsi="宋体"/>
                <w:b w:val="0"/>
                <w:bCs/>
                <w:color w:val="000000" w:themeColor="text1"/>
                <w:szCs w:val="21"/>
                <w:highlight w:val="none"/>
                <w:lang w:val="en-US" w:eastAsia="zh-CN"/>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其他要求</w:t>
            </w:r>
          </w:p>
        </w:tc>
        <w:tc>
          <w:tcPr>
            <w:tcW w:w="3785" w:type="dxa"/>
            <w:tcBorders>
              <w:top w:val="single" w:color="auto" w:sz="4" w:space="0"/>
              <w:left w:val="single" w:color="auto" w:sz="4" w:space="0"/>
            </w:tcBorders>
            <w:noWrap w:val="0"/>
            <w:vAlign w:val="top"/>
          </w:tcPr>
          <w:p w14:paraId="38FFD94D">
            <w:pPr>
              <w:spacing w:before="149" w:line="302" w:lineRule="auto"/>
              <w:ind w:right="108" w:rightChars="0"/>
              <w:rPr>
                <w:rFonts w:hint="eastAsia"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投标</w:t>
            </w:r>
            <w:r>
              <w:rPr>
                <w:rFonts w:ascii="宋体" w:hAnsi="宋体" w:eastAsia="宋体" w:cs="宋体"/>
                <w:color w:val="000000" w:themeColor="text1"/>
                <w:spacing w:val="-4"/>
                <w:sz w:val="21"/>
                <w:szCs w:val="21"/>
                <w:highlight w:val="none"/>
                <w14:textFill>
                  <w14:solidFill>
                    <w14:schemeClr w14:val="tx1"/>
                  </w14:solidFill>
                </w14:textFill>
              </w:rPr>
              <w:t>人须知</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68"/>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2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1.4.1</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5"/>
                <w:sz w:val="21"/>
                <w:szCs w:val="21"/>
                <w:highlight w:val="none"/>
                <w14:textFill>
                  <w14:solidFill>
                    <w14:schemeClr w14:val="tx1"/>
                  </w14:solidFill>
                </w14:textFill>
              </w:rPr>
              <w:t>项规定</w:t>
            </w:r>
          </w:p>
        </w:tc>
      </w:tr>
      <w:tr w14:paraId="65B6A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550B7D5A">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3</w:t>
            </w:r>
          </w:p>
        </w:tc>
        <w:tc>
          <w:tcPr>
            <w:tcW w:w="1560" w:type="dxa"/>
            <w:vMerge w:val="restart"/>
            <w:tcBorders>
              <w:left w:val="single" w:color="auto" w:sz="4" w:space="0"/>
            </w:tcBorders>
            <w:noWrap w:val="0"/>
            <w:vAlign w:val="center"/>
          </w:tcPr>
          <w:p w14:paraId="349D3868">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形式评审标准</w:t>
            </w:r>
          </w:p>
        </w:tc>
        <w:tc>
          <w:tcPr>
            <w:tcW w:w="2267" w:type="dxa"/>
            <w:tcBorders>
              <w:right w:val="single" w:color="auto" w:sz="4" w:space="0"/>
            </w:tcBorders>
            <w:noWrap w:val="0"/>
            <w:vAlign w:val="center"/>
          </w:tcPr>
          <w:p w14:paraId="30F8013C">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名称</w:t>
            </w:r>
          </w:p>
        </w:tc>
        <w:tc>
          <w:tcPr>
            <w:tcW w:w="3785" w:type="dxa"/>
            <w:tcBorders>
              <w:left w:val="single" w:color="auto" w:sz="4" w:space="0"/>
            </w:tcBorders>
            <w:noWrap w:val="0"/>
            <w:vAlign w:val="center"/>
          </w:tcPr>
          <w:p w14:paraId="63CF1BB3">
            <w:pPr>
              <w:snapToGrid w:val="0"/>
              <w:spacing w:line="400" w:lineRule="exact"/>
              <w:ind w:firstLine="452" w:firstLineChars="200"/>
              <w:rPr>
                <w:rFonts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与营业执照、资质证书</w:t>
            </w:r>
            <w:r>
              <w:rPr>
                <w:rFonts w:ascii="宋体" w:hAnsi="宋体" w:eastAsia="宋体" w:cs="宋体"/>
                <w:color w:val="000000" w:themeColor="text1"/>
                <w:spacing w:val="6"/>
                <w:sz w:val="21"/>
                <w:szCs w:val="21"/>
                <w:highlight w:val="none"/>
                <w14:textFill>
                  <w14:solidFill>
                    <w14:schemeClr w14:val="tx1"/>
                  </w14:solidFill>
                </w14:textFill>
              </w:rPr>
              <w:t>一致。</w:t>
            </w:r>
          </w:p>
        </w:tc>
      </w:tr>
      <w:tr w14:paraId="3D34C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695C855C">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4C8D2050">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15393A37">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kern w:val="0"/>
                <w:szCs w:val="21"/>
                <w:highlight w:val="none"/>
                <w14:textFill>
                  <w14:solidFill>
                    <w14:schemeClr w14:val="tx1"/>
                  </w14:solidFill>
                </w14:textFill>
              </w:rPr>
              <w:t>格式</w:t>
            </w:r>
          </w:p>
        </w:tc>
        <w:tc>
          <w:tcPr>
            <w:tcW w:w="3785" w:type="dxa"/>
            <w:tcBorders>
              <w:left w:val="single" w:color="auto" w:sz="4" w:space="0"/>
            </w:tcBorders>
            <w:noWrap w:val="0"/>
            <w:vAlign w:val="center"/>
          </w:tcPr>
          <w:p w14:paraId="039B5C7A">
            <w:pPr>
              <w:snapToGrid w:val="0"/>
              <w:spacing w:line="400" w:lineRule="exact"/>
              <w:ind w:firstLine="380" w:firstLineChars="181"/>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w:t>
            </w:r>
            <w:r>
              <w:rPr>
                <w:rFonts w:hint="eastAsia" w:ascii="宋体" w:hAnsi="宋体" w:cs="宋体"/>
                <w:color w:val="000000" w:themeColor="text1"/>
                <w:kern w:val="0"/>
                <w:szCs w:val="21"/>
                <w:highlight w:val="none"/>
                <w:lang w:val="en-US" w:eastAsia="zh-CN"/>
                <w14:textFill>
                  <w14:solidFill>
                    <w14:schemeClr w14:val="tx1"/>
                  </w14:solidFill>
                </w14:textFill>
              </w:rPr>
              <w:t>六</w:t>
            </w:r>
            <w:r>
              <w:rPr>
                <w:rFonts w:hint="eastAsia" w:ascii="宋体" w:hAnsi="宋体" w:cs="宋体"/>
                <w:color w:val="000000" w:themeColor="text1"/>
                <w:kern w:val="0"/>
                <w:szCs w:val="21"/>
                <w:highlight w:val="none"/>
                <w14:textFill>
                  <w14:solidFill>
                    <w14:schemeClr w14:val="tx1"/>
                  </w14:solidFill>
                </w14:textFill>
              </w:rPr>
              <w:t>章“</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kern w:val="0"/>
                <w:szCs w:val="21"/>
                <w:highlight w:val="none"/>
                <w14:textFill>
                  <w14:solidFill>
                    <w14:schemeClr w14:val="tx1"/>
                  </w14:solidFill>
                </w14:textFill>
              </w:rPr>
              <w:t>格式”的要求。</w:t>
            </w:r>
            <w:r>
              <w:rPr>
                <w:rFonts w:hint="eastAsia" w:ascii="宋体" w:hAnsi="宋体"/>
                <w:color w:val="000000" w:themeColor="text1"/>
                <w:kern w:val="0"/>
                <w:szCs w:val="21"/>
                <w:highlight w:val="none"/>
                <w14:textFill>
                  <w14:solidFill>
                    <w14:schemeClr w14:val="tx1"/>
                  </w14:solidFill>
                </w14:textFill>
              </w:rPr>
              <w:t>编制</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文件时不得对第六章“</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文件格式”的相应要素作实质性修改</w:t>
            </w:r>
            <w:r>
              <w:rPr>
                <w:rFonts w:hint="eastAsia" w:ascii="宋体" w:hAnsi="宋体"/>
                <w:color w:val="000000" w:themeColor="text1"/>
                <w:kern w:val="0"/>
                <w:szCs w:val="21"/>
                <w:highlight w:val="none"/>
                <w:lang w:eastAsia="zh-CN"/>
                <w14:textFill>
                  <w14:solidFill>
                    <w14:schemeClr w14:val="tx1"/>
                  </w14:solidFill>
                </w14:textFill>
              </w:rPr>
              <w:t>。</w:t>
            </w:r>
          </w:p>
        </w:tc>
      </w:tr>
      <w:tr w14:paraId="44D69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861A695">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4028F254">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09B606EB">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报价唯一</w:t>
            </w:r>
          </w:p>
        </w:tc>
        <w:tc>
          <w:tcPr>
            <w:tcW w:w="3785" w:type="dxa"/>
            <w:tcBorders>
              <w:left w:val="single" w:color="auto" w:sz="4" w:space="0"/>
            </w:tcBorders>
            <w:noWrap w:val="0"/>
            <w:vAlign w:val="center"/>
          </w:tcPr>
          <w:p w14:paraId="54827274">
            <w:pP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只能有一个有效报价。在</w:t>
            </w:r>
            <w:r>
              <w:rPr>
                <w:rFonts w:hint="eastAsia" w:ascii="宋体" w:hAnsi="宋体" w:cs="宋体"/>
                <w:color w:val="000000" w:themeColor="text1"/>
                <w:kern w:val="0"/>
                <w:szCs w:val="21"/>
                <w:highlight w:val="none"/>
                <w:lang w:eastAsia="zh-CN"/>
                <w14:textFill>
                  <w14:solidFill>
                    <w14:schemeClr w14:val="tx1"/>
                  </w14:solidFill>
                </w14:textFill>
              </w:rPr>
              <w:t>招标</w:t>
            </w:r>
            <w:r>
              <w:rPr>
                <w:rFonts w:hint="eastAsia" w:ascii="宋体" w:hAnsi="宋体" w:cs="宋体"/>
                <w:color w:val="000000" w:themeColor="text1"/>
                <w:kern w:val="0"/>
                <w:szCs w:val="21"/>
                <w:highlight w:val="none"/>
                <w14:textFill>
                  <w14:solidFill>
                    <w14:schemeClr w14:val="tx1"/>
                  </w14:solidFill>
                </w14:textFill>
              </w:rPr>
              <w:t>文件没有规定的情况下，不得提交选择性报价。</w:t>
            </w:r>
          </w:p>
        </w:tc>
      </w:tr>
      <w:tr w14:paraId="76082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5FF527D">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333001D6">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16C85347">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kern w:val="0"/>
                <w:szCs w:val="21"/>
                <w:highlight w:val="none"/>
                <w14:textFill>
                  <w14:solidFill>
                    <w14:schemeClr w14:val="tx1"/>
                  </w14:solidFill>
                </w14:textFill>
              </w:rPr>
              <w:t>的签署</w:t>
            </w:r>
          </w:p>
        </w:tc>
        <w:tc>
          <w:tcPr>
            <w:tcW w:w="3785" w:type="dxa"/>
            <w:tcBorders>
              <w:left w:val="single" w:color="auto" w:sz="4" w:space="0"/>
            </w:tcBorders>
            <w:noWrap w:val="0"/>
            <w:vAlign w:val="center"/>
          </w:tcPr>
          <w:p w14:paraId="37B95DB2">
            <w:pPr>
              <w:autoSpaceDE w:val="0"/>
              <w:autoSpaceDN w:val="0"/>
              <w:adjustRightInd w:val="0"/>
              <w:snapToGrid/>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文件格式规定的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hAnsi="宋体"/>
                <w:color w:val="000000" w:themeColor="text1"/>
                <w:kern w:val="0"/>
                <w:szCs w:val="21"/>
                <w:highlight w:val="none"/>
                <w14:textFill>
                  <w14:solidFill>
                    <w14:schemeClr w14:val="tx1"/>
                  </w14:solidFill>
                </w14:textFill>
              </w:rPr>
              <w:t>盖章处法定代表人或其</w:t>
            </w:r>
            <w:r>
              <w:rPr>
                <w:rFonts w:hint="eastAsia" w:ascii="宋体" w:cs="宋体"/>
                <w:color w:val="000000" w:themeColor="text1"/>
                <w:kern w:val="0"/>
                <w:szCs w:val="21"/>
                <w:highlight w:val="none"/>
                <w14:textFill>
                  <w14:solidFill>
                    <w14:schemeClr w14:val="tx1"/>
                  </w14:solidFill>
                </w14:textFill>
              </w:rPr>
              <w:t>委托</w:t>
            </w:r>
            <w:r>
              <w:rPr>
                <w:rFonts w:hint="eastAsia" w:ascii="宋体" w:hAnsi="宋体"/>
                <w:color w:val="000000" w:themeColor="text1"/>
                <w:kern w:val="0"/>
                <w:szCs w:val="21"/>
                <w:highlight w:val="none"/>
                <w14:textFill>
                  <w14:solidFill>
                    <w14:schemeClr w14:val="tx1"/>
                  </w14:solidFill>
                </w14:textFill>
              </w:rPr>
              <w:t>代理人的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cs="宋体"/>
                <w:color w:val="000000" w:themeColor="text1"/>
                <w:kern w:val="0"/>
                <w:szCs w:val="21"/>
                <w:highlight w:val="none"/>
                <w14:textFill>
                  <w14:solidFill>
                    <w14:schemeClr w14:val="tx1"/>
                  </w14:solidFill>
                </w14:textFill>
              </w:rPr>
              <w:t>（或盖章）</w:t>
            </w:r>
            <w:r>
              <w:rPr>
                <w:rFonts w:hint="eastAsia" w:ascii="宋体" w:hAnsi="宋体"/>
                <w:color w:val="000000" w:themeColor="text1"/>
                <w:kern w:val="0"/>
                <w:szCs w:val="21"/>
                <w:highlight w:val="none"/>
                <w14:textFill>
                  <w14:solidFill>
                    <w14:schemeClr w14:val="tx1"/>
                  </w14:solidFill>
                </w14:textFill>
              </w:rPr>
              <w:t>齐全</w:t>
            </w:r>
            <w:r>
              <w:rPr>
                <w:rFonts w:hint="eastAsia" w:ascii="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文件格式要求加盖</w:t>
            </w:r>
            <w:r>
              <w:rPr>
                <w:rFonts w:hint="eastAsia" w:ascii="宋体" w:cs="宋体"/>
                <w:color w:val="000000" w:themeColor="text1"/>
                <w:szCs w:val="21"/>
                <w:highlight w:val="none"/>
                <w:lang w:eastAsia="zh-CN"/>
                <w14:textFill>
                  <w14:solidFill>
                    <w14:schemeClr w14:val="tx1"/>
                  </w14:solidFill>
                </w14:textFill>
              </w:rPr>
              <w:t>单位公章</w:t>
            </w:r>
            <w:r>
              <w:rPr>
                <w:rFonts w:hint="eastAsia" w:ascii="宋体" w:cs="宋体"/>
                <w:color w:val="000000" w:themeColor="text1"/>
                <w:szCs w:val="21"/>
                <w:highlight w:val="none"/>
                <w14:textFill>
                  <w14:solidFill>
                    <w14:schemeClr w14:val="tx1"/>
                  </w14:solidFill>
                </w14:textFill>
              </w:rPr>
              <w:t>的，须盖章齐全。</w:t>
            </w:r>
          </w:p>
        </w:tc>
      </w:tr>
      <w:tr w14:paraId="1B435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AC56448">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393CFC80">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2854B1C6">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委托代理人</w:t>
            </w:r>
          </w:p>
        </w:tc>
        <w:tc>
          <w:tcPr>
            <w:tcW w:w="3785" w:type="dxa"/>
            <w:tcBorders>
              <w:left w:val="single" w:color="auto" w:sz="4" w:space="0"/>
            </w:tcBorders>
            <w:noWrap w:val="0"/>
            <w:vAlign w:val="center"/>
          </w:tcPr>
          <w:p w14:paraId="465010DC">
            <w:pPr>
              <w:snapToGrid w:val="0"/>
              <w:spacing w:after="78" w:afterLines="25" w:line="400" w:lineRule="exact"/>
              <w:ind w:firstLine="436"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法定代表人的委托代理人有法定代表人签署的授权委托书和养老保险。</w:t>
            </w:r>
          </w:p>
        </w:tc>
      </w:tr>
      <w:tr w14:paraId="468FA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2EBE2EDD">
            <w:pPr>
              <w:spacing w:line="400" w:lineRule="exact"/>
              <w:jc w:val="center"/>
              <w:rPr>
                <w:rFonts w:hint="default" w:ascii="宋体" w:hAnsi="宋体" w:eastAsia="宋体"/>
                <w:color w:val="000000" w:themeColor="text1"/>
                <w:kern w:val="0"/>
                <w:highlight w:val="none"/>
                <w:lang w:val="en-US" w:eastAsia="zh-CN"/>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2.2.4</w:t>
            </w:r>
          </w:p>
        </w:tc>
        <w:tc>
          <w:tcPr>
            <w:tcW w:w="1560" w:type="dxa"/>
            <w:vMerge w:val="restart"/>
            <w:tcBorders>
              <w:left w:val="single" w:color="auto" w:sz="4" w:space="0"/>
            </w:tcBorders>
            <w:noWrap w:val="0"/>
            <w:vAlign w:val="center"/>
          </w:tcPr>
          <w:p w14:paraId="434DB171">
            <w:pPr>
              <w:spacing w:line="400" w:lineRule="exact"/>
              <w:jc w:val="center"/>
              <w:rPr>
                <w:rFonts w:hint="eastAsia" w:ascii="宋体" w:hAnsi="宋体" w:eastAsia="宋体"/>
                <w:color w:val="000000" w:themeColor="text1"/>
                <w:kern w:val="0"/>
                <w:highlight w:val="none"/>
                <w:lang w:val="en-US" w:eastAsia="zh-CN"/>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响应性评审</w:t>
            </w:r>
          </w:p>
        </w:tc>
        <w:tc>
          <w:tcPr>
            <w:tcW w:w="2267" w:type="dxa"/>
            <w:tcBorders>
              <w:right w:val="single" w:color="auto" w:sz="4" w:space="0"/>
            </w:tcBorders>
            <w:noWrap w:val="0"/>
            <w:vAlign w:val="center"/>
          </w:tcPr>
          <w:p w14:paraId="4E73999A">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投标内容</w:t>
            </w:r>
          </w:p>
        </w:tc>
        <w:tc>
          <w:tcPr>
            <w:tcW w:w="3785" w:type="dxa"/>
            <w:tcBorders>
              <w:left w:val="single" w:color="auto" w:sz="4" w:space="0"/>
            </w:tcBorders>
            <w:noWrap w:val="0"/>
            <w:vAlign w:val="center"/>
          </w:tcPr>
          <w:p w14:paraId="6D0EE0C9">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须知”第1.3.1项规定</w:t>
            </w:r>
          </w:p>
        </w:tc>
      </w:tr>
      <w:tr w14:paraId="315BA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64E9644">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3E4A668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37759351">
            <w:pPr>
              <w:snapToGrid w:val="0"/>
              <w:spacing w:line="400" w:lineRule="exact"/>
              <w:jc w:val="left"/>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供货周期</w:t>
            </w:r>
          </w:p>
        </w:tc>
        <w:tc>
          <w:tcPr>
            <w:tcW w:w="3785" w:type="dxa"/>
            <w:tcBorders>
              <w:left w:val="single" w:color="auto" w:sz="4" w:space="0"/>
            </w:tcBorders>
            <w:noWrap w:val="0"/>
            <w:vAlign w:val="center"/>
          </w:tcPr>
          <w:p w14:paraId="08A3CE16">
            <w:pPr>
              <w:snapToGrid w:val="0"/>
              <w:spacing w:line="46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须知”第1.3.2项规定</w:t>
            </w:r>
          </w:p>
        </w:tc>
      </w:tr>
      <w:tr w14:paraId="105EB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CEB24C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211C0588">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05A7158A">
            <w:pPr>
              <w:snapToGrid w:val="0"/>
              <w:spacing w:line="400" w:lineRule="exact"/>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交货时间</w:t>
            </w:r>
          </w:p>
        </w:tc>
        <w:tc>
          <w:tcPr>
            <w:tcW w:w="3785" w:type="dxa"/>
            <w:tcBorders>
              <w:left w:val="single" w:color="auto" w:sz="4" w:space="0"/>
            </w:tcBorders>
            <w:noWrap w:val="0"/>
            <w:vAlign w:val="center"/>
          </w:tcPr>
          <w:p w14:paraId="657FE03E">
            <w:pP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须知”第1.3.2项规定</w:t>
            </w:r>
          </w:p>
        </w:tc>
      </w:tr>
      <w:tr w14:paraId="77178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154E5BD">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38957871">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73DCA874">
            <w:pPr>
              <w:snapToGrid w:val="0"/>
              <w:spacing w:line="400" w:lineRule="exact"/>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w:t>
            </w:r>
            <w:r>
              <w:rPr>
                <w:rFonts w:hint="eastAsia" w:ascii="宋体" w:hAnsi="宋体" w:cs="宋体"/>
                <w:color w:val="000000" w:themeColor="text1"/>
                <w:kern w:val="0"/>
                <w:szCs w:val="21"/>
                <w:highlight w:val="none"/>
                <w:lang w:val="en-US" w:eastAsia="zh-CN"/>
                <w14:textFill>
                  <w14:solidFill>
                    <w14:schemeClr w14:val="tx1"/>
                  </w14:solidFill>
                </w14:textFill>
              </w:rPr>
              <w:t>要求</w:t>
            </w:r>
          </w:p>
        </w:tc>
        <w:tc>
          <w:tcPr>
            <w:tcW w:w="3785" w:type="dxa"/>
            <w:tcBorders>
              <w:left w:val="single" w:color="auto" w:sz="4" w:space="0"/>
            </w:tcBorders>
            <w:noWrap w:val="0"/>
            <w:vAlign w:val="center"/>
          </w:tcPr>
          <w:p w14:paraId="77FC33C5">
            <w:pP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须知”第1.3.3项规定</w:t>
            </w:r>
          </w:p>
        </w:tc>
      </w:tr>
      <w:tr w14:paraId="2D9B7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7D51486">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7016C30C">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2EA62D74">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投标有效期</w:t>
            </w:r>
          </w:p>
        </w:tc>
        <w:tc>
          <w:tcPr>
            <w:tcW w:w="3785" w:type="dxa"/>
            <w:tcBorders>
              <w:left w:val="single" w:color="auto" w:sz="4" w:space="0"/>
            </w:tcBorders>
            <w:noWrap w:val="0"/>
            <w:vAlign w:val="center"/>
          </w:tcPr>
          <w:p w14:paraId="57A8987B">
            <w:pP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须知”第3.3.1项规定</w:t>
            </w:r>
          </w:p>
        </w:tc>
      </w:tr>
      <w:tr w14:paraId="13BC8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603AE98">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62672478">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68D5955F">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投标保证金</w:t>
            </w:r>
          </w:p>
        </w:tc>
        <w:tc>
          <w:tcPr>
            <w:tcW w:w="3785" w:type="dxa"/>
            <w:tcBorders>
              <w:left w:val="single" w:color="auto" w:sz="4" w:space="0"/>
            </w:tcBorders>
            <w:noWrap w:val="0"/>
            <w:vAlign w:val="center"/>
          </w:tcPr>
          <w:p w14:paraId="22D586D0">
            <w:pPr>
              <w:tabs>
                <w:tab w:val="left" w:pos="611"/>
                <w:tab w:val="left" w:pos="669"/>
              </w:tabs>
              <w:snapToGrid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无</w:t>
            </w:r>
          </w:p>
        </w:tc>
      </w:tr>
      <w:tr w14:paraId="13ADE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4136604">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5A81FB81">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53F74099">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权利义务</w:t>
            </w:r>
          </w:p>
        </w:tc>
        <w:tc>
          <w:tcPr>
            <w:tcW w:w="3785" w:type="dxa"/>
            <w:tcBorders>
              <w:left w:val="single" w:color="auto" w:sz="4" w:space="0"/>
            </w:tcBorders>
            <w:noWrap w:val="0"/>
            <w:vAlign w:val="center"/>
          </w:tcPr>
          <w:p w14:paraId="31887F4A">
            <w:pP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符合第四章“合同条款及格式”规定，</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kern w:val="0"/>
                <w:szCs w:val="21"/>
                <w:highlight w:val="none"/>
                <w14:textFill>
                  <w14:solidFill>
                    <w14:schemeClr w14:val="tx1"/>
                  </w14:solidFill>
                </w14:textFill>
              </w:rPr>
              <w:t>不应附有</w:t>
            </w:r>
            <w:r>
              <w:rPr>
                <w:rFonts w:hint="eastAsia" w:ascii="宋体" w:hAnsi="宋体" w:cs="宋体"/>
                <w:color w:val="000000" w:themeColor="text1"/>
                <w:kern w:val="0"/>
                <w:szCs w:val="21"/>
                <w:highlight w:val="none"/>
                <w:lang w:eastAsia="zh-CN"/>
                <w14:textFill>
                  <w14:solidFill>
                    <w14:schemeClr w14:val="tx1"/>
                  </w14:solidFill>
                </w14:textFill>
              </w:rPr>
              <w:t>招标</w:t>
            </w:r>
            <w:r>
              <w:rPr>
                <w:rFonts w:hint="eastAsia" w:ascii="宋体" w:hAnsi="宋体" w:cs="宋体"/>
                <w:color w:val="000000" w:themeColor="text1"/>
                <w:kern w:val="0"/>
                <w:szCs w:val="21"/>
                <w:highlight w:val="none"/>
                <w14:textFill>
                  <w14:solidFill>
                    <w14:schemeClr w14:val="tx1"/>
                  </w14:solidFill>
                </w14:textFill>
              </w:rPr>
              <w:t>人不能接受的条件。</w:t>
            </w:r>
          </w:p>
        </w:tc>
      </w:tr>
      <w:tr w14:paraId="2B88D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492F7B0">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2DF2E2EE">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2E47F3A4">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投标报价</w:t>
            </w:r>
            <w:r>
              <w:rPr>
                <w:rFonts w:hint="eastAsia" w:ascii="宋体" w:hAnsi="宋体" w:cs="宋体"/>
                <w:color w:val="000000" w:themeColor="text1"/>
                <w:kern w:val="0"/>
                <w:szCs w:val="21"/>
                <w:highlight w:val="none"/>
                <w14:textFill>
                  <w14:solidFill>
                    <w14:schemeClr w14:val="tx1"/>
                  </w14:solidFill>
                </w14:textFill>
              </w:rPr>
              <w:t>算术错误修正</w:t>
            </w:r>
          </w:p>
        </w:tc>
        <w:tc>
          <w:tcPr>
            <w:tcW w:w="3785" w:type="dxa"/>
            <w:tcBorders>
              <w:left w:val="single" w:color="auto" w:sz="4" w:space="0"/>
            </w:tcBorders>
            <w:noWrap w:val="0"/>
            <w:vAlign w:val="center"/>
          </w:tcPr>
          <w:p w14:paraId="70438840">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符合第三章3.评标程序第3.1项规定。</w:t>
            </w:r>
          </w:p>
        </w:tc>
      </w:tr>
      <w:tr w14:paraId="4A693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noWrap w:val="0"/>
            <w:vAlign w:val="center"/>
          </w:tcPr>
          <w:p w14:paraId="0C62BE34">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bottom w:val="single" w:color="auto" w:sz="4" w:space="0"/>
            </w:tcBorders>
            <w:noWrap w:val="0"/>
            <w:vAlign w:val="center"/>
          </w:tcPr>
          <w:p w14:paraId="7484F356">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6C096620">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实质性要求</w:t>
            </w:r>
          </w:p>
        </w:tc>
        <w:tc>
          <w:tcPr>
            <w:tcW w:w="3785" w:type="dxa"/>
            <w:tcBorders>
              <w:left w:val="single" w:color="auto" w:sz="4" w:space="0"/>
            </w:tcBorders>
            <w:noWrap w:val="0"/>
            <w:vAlign w:val="center"/>
          </w:tcPr>
          <w:p w14:paraId="14A96968">
            <w:pPr>
              <w:snapToGrid w:val="0"/>
              <w:spacing w:after="31" w:afterLines="1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须知”第1.4.</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项规定。</w:t>
            </w:r>
          </w:p>
          <w:p w14:paraId="3D1AADF4">
            <w:pP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不得有涉嫌串通</w:t>
            </w:r>
            <w:r>
              <w:rPr>
                <w:rFonts w:hint="eastAsia" w:ascii="宋体" w:hAnsi="宋体" w:cs="宋体"/>
                <w:color w:val="000000" w:themeColor="text1"/>
                <w:kern w:val="0"/>
                <w:szCs w:val="21"/>
                <w:highlight w:val="none"/>
                <w:lang w:val="en-US" w:eastAsia="zh-CN"/>
                <w14:textFill>
                  <w14:solidFill>
                    <w14:schemeClr w14:val="tx1"/>
                  </w14:solidFill>
                </w14:textFill>
              </w:rPr>
              <w:t>投标</w:t>
            </w:r>
            <w:r>
              <w:rPr>
                <w:rFonts w:hint="eastAsia" w:ascii="宋体" w:hAnsi="宋体" w:cs="宋体"/>
                <w:color w:val="000000" w:themeColor="text1"/>
                <w:kern w:val="0"/>
                <w:szCs w:val="21"/>
                <w:highlight w:val="none"/>
                <w14:textFill>
                  <w14:solidFill>
                    <w14:schemeClr w14:val="tx1"/>
                  </w14:solidFill>
                </w14:textFill>
              </w:rPr>
              <w:t>、弄虚作假等其他违反招</w:t>
            </w:r>
            <w:r>
              <w:rPr>
                <w:rFonts w:hint="eastAsia" w:ascii="宋体" w:hAnsi="宋体" w:cs="宋体"/>
                <w:color w:val="000000" w:themeColor="text1"/>
                <w:kern w:val="0"/>
                <w:szCs w:val="21"/>
                <w:highlight w:val="none"/>
                <w:lang w:val="en-US" w:eastAsia="zh-CN"/>
                <w14:textFill>
                  <w14:solidFill>
                    <w14:schemeClr w14:val="tx1"/>
                  </w14:solidFill>
                </w14:textFill>
              </w:rPr>
              <w:t>投标</w:t>
            </w:r>
            <w:r>
              <w:rPr>
                <w:rFonts w:hint="eastAsia" w:ascii="宋体" w:hAnsi="宋体" w:cs="宋体"/>
                <w:color w:val="000000" w:themeColor="text1"/>
                <w:kern w:val="0"/>
                <w:szCs w:val="21"/>
                <w:highlight w:val="none"/>
                <w14:textFill>
                  <w14:solidFill>
                    <w14:schemeClr w14:val="tx1"/>
                  </w14:solidFill>
                </w14:textFill>
              </w:rPr>
              <w:t>相关法律、法规行为。</w:t>
            </w:r>
          </w:p>
        </w:tc>
      </w:tr>
      <w:tr w14:paraId="70723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1691533D">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p>
        </w:tc>
        <w:tc>
          <w:tcPr>
            <w:tcW w:w="1560" w:type="dxa"/>
            <w:tcBorders>
              <w:left w:val="single" w:color="auto" w:sz="4" w:space="0"/>
              <w:right w:val="single" w:color="auto" w:sz="4" w:space="0"/>
            </w:tcBorders>
            <w:noWrap w:val="0"/>
            <w:vAlign w:val="center"/>
          </w:tcPr>
          <w:p w14:paraId="56EC1CC7">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6052" w:type="dxa"/>
            <w:gridSpan w:val="2"/>
            <w:tcBorders>
              <w:left w:val="single" w:color="auto" w:sz="4" w:space="0"/>
            </w:tcBorders>
            <w:noWrap w:val="0"/>
            <w:vAlign w:val="center"/>
          </w:tcPr>
          <w:p w14:paraId="3F94C5EE">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1.按照报价由低到高的顺序排序</w:t>
            </w:r>
          </w:p>
          <w:p w14:paraId="035945F9">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2.取报价排序前</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5□6</w:t>
            </w:r>
            <w:r>
              <w:rPr>
                <w:rFonts w:hint="eastAsia" w:ascii="MS Mincho" w:hAnsi="MS Mincho" w:eastAsia="宋体" w:cs="MS Mincho"/>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7名（若实际</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人数量小于勾选数量，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则全部纳入）进行符合性审查。符合性审查内容：资格评审、形式评审、响应性及</w:t>
            </w:r>
            <w:r>
              <w:rPr>
                <w:rFonts w:hint="eastAsia" w:ascii="宋体" w:hAnsi="宋体"/>
                <w:color w:val="000000" w:themeColor="text1"/>
                <w:spacing w:val="4"/>
                <w:kern w:val="0"/>
                <w:szCs w:val="21"/>
                <w:highlight w:val="none"/>
                <w:lang w:val="en-US" w:eastAsia="zh-CN"/>
                <w14:textFill>
                  <w14:solidFill>
                    <w14:schemeClr w14:val="tx1"/>
                  </w14:solidFill>
                </w14:textFill>
              </w:rPr>
              <w:t>投标报价</w:t>
            </w:r>
            <w:r>
              <w:rPr>
                <w:rFonts w:hint="eastAsia" w:ascii="宋体" w:hAnsi="宋体"/>
                <w:color w:val="000000" w:themeColor="text1"/>
                <w:spacing w:val="4"/>
                <w:kern w:val="0"/>
                <w:szCs w:val="21"/>
                <w:highlight w:val="none"/>
                <w14:textFill>
                  <w14:solidFill>
                    <w14:schemeClr w14:val="tx1"/>
                  </w14:solidFill>
                </w14:textFill>
              </w:rPr>
              <w:t>评审。符合性审查</w:t>
            </w:r>
            <w:r>
              <w:rPr>
                <w:rFonts w:hint="eastAsia" w:ascii="宋体" w:hAnsi="宋体"/>
                <w:color w:val="000000" w:themeColor="text1"/>
                <w:kern w:val="0"/>
                <w:szCs w:val="21"/>
                <w:highlight w:val="none"/>
                <w14:textFill>
                  <w14:solidFill>
                    <w14:schemeClr w14:val="tx1"/>
                  </w14:solidFill>
                </w14:textFill>
              </w:rPr>
              <w:t>合格的</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中，报价最低的成为第一</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，报价次低的成为第二</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，依次类推。</w:t>
            </w:r>
          </w:p>
          <w:p w14:paraId="5C698766">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spacing w:val="4"/>
                <w:kern w:val="0"/>
                <w:szCs w:val="21"/>
                <w:highlight w:val="none"/>
                <w14:textFill>
                  <w14:solidFill>
                    <w14:schemeClr w14:val="tx1"/>
                  </w14:solidFill>
                </w14:textFill>
              </w:rPr>
              <w:t>若上述程序未能评出三名</w:t>
            </w:r>
            <w:r>
              <w:rPr>
                <w:rFonts w:hint="eastAsia" w:ascii="宋体" w:hAnsi="宋体"/>
                <w:color w:val="000000" w:themeColor="text1"/>
                <w:spacing w:val="4"/>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，则评标委员会对剩余</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olor w:val="000000" w:themeColor="text1"/>
                <w:kern w:val="0"/>
                <w:szCs w:val="21"/>
                <w:highlight w:val="none"/>
                <w14:textFill>
                  <w14:solidFill>
                    <w14:schemeClr w14:val="tx1"/>
                  </w14:solidFill>
                </w14:textFill>
              </w:rPr>
              <w:t>继续按上述第2条进行评审，直至评出三名</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，或者评审完所有</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olor w:val="000000" w:themeColor="text1"/>
                <w:kern w:val="0"/>
                <w:szCs w:val="21"/>
                <w:highlight w:val="none"/>
                <w14:textFill>
                  <w14:solidFill>
                    <w14:schemeClr w14:val="tx1"/>
                  </w14:solidFill>
                </w14:textFill>
              </w:rPr>
              <w:t>。</w:t>
            </w:r>
          </w:p>
          <w:p w14:paraId="1F0BEB5E">
            <w:pPr>
              <w:spacing w:after="31" w:afterLines="10"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因评标委员会作</w:t>
            </w:r>
            <w:r>
              <w:rPr>
                <w:rFonts w:hint="eastAsia" w:ascii="宋体" w:hAnsi="宋体"/>
                <w:color w:val="000000" w:themeColor="text1"/>
                <w:kern w:val="0"/>
                <w:szCs w:val="21"/>
                <w:highlight w:val="none"/>
                <w:lang w:eastAsia="zh-CN"/>
                <w14:textFill>
                  <w14:solidFill>
                    <w14:schemeClr w14:val="tx1"/>
                  </w14:solidFill>
                </w14:textFill>
              </w:rPr>
              <w:t>否决投标</w:t>
            </w:r>
            <w:r>
              <w:rPr>
                <w:rFonts w:hint="eastAsia" w:ascii="宋体" w:hAnsi="宋体"/>
                <w:color w:val="000000" w:themeColor="text1"/>
                <w:kern w:val="0"/>
                <w:szCs w:val="21"/>
                <w:highlight w:val="none"/>
                <w14:textFill>
                  <w14:solidFill>
                    <w14:schemeClr w14:val="tx1"/>
                  </w14:solidFill>
                </w14:textFill>
              </w:rPr>
              <w:t>处理，导致有效</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不足三个的，评标委员会应当否决</w:t>
            </w:r>
            <w:r>
              <w:rPr>
                <w:rFonts w:hint="eastAsia" w:ascii="宋体" w:hAnsi="宋体"/>
                <w:color w:val="000000" w:themeColor="text1"/>
                <w:kern w:val="0"/>
                <w:szCs w:val="21"/>
                <w:highlight w:val="none"/>
                <w:lang w:eastAsia="zh-CN"/>
                <w14:textFill>
                  <w14:solidFill>
                    <w14:schemeClr w14:val="tx1"/>
                  </w14:solidFill>
                </w14:textFill>
              </w:rPr>
              <w:t>所有投标</w:t>
            </w:r>
            <w:r>
              <w:rPr>
                <w:rFonts w:hint="eastAsia" w:ascii="宋体" w:hAnsi="宋体"/>
                <w:color w:val="000000" w:themeColor="text1"/>
                <w:kern w:val="0"/>
                <w:szCs w:val="21"/>
                <w:highlight w:val="none"/>
                <w14:textFill>
                  <w14:solidFill>
                    <w14:schemeClr w14:val="tx1"/>
                  </w14:solidFill>
                </w14:textFill>
              </w:rPr>
              <w:t>。但是有效</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的经济、技术等指标仍然具有市场竞争力，并满足</w:t>
            </w:r>
            <w:r>
              <w:rPr>
                <w:rFonts w:hint="eastAsia" w:ascii="宋体" w:hAnsi="宋体"/>
                <w:color w:val="000000" w:themeColor="text1"/>
                <w:kern w:val="0"/>
                <w:szCs w:val="21"/>
                <w:highlight w:val="none"/>
                <w:lang w:eastAsia="zh-CN"/>
                <w14:textFill>
                  <w14:solidFill>
                    <w14:schemeClr w14:val="tx1"/>
                  </w14:solidFill>
                </w14:textFill>
              </w:rPr>
              <w:t>招标</w:t>
            </w:r>
            <w:r>
              <w:rPr>
                <w:rFonts w:hint="eastAsia" w:ascii="宋体" w:hAnsi="宋体"/>
                <w:color w:val="000000" w:themeColor="text1"/>
                <w:kern w:val="0"/>
                <w:szCs w:val="21"/>
                <w:highlight w:val="none"/>
                <w14:textFill>
                  <w14:solidFill>
                    <w14:schemeClr w14:val="tx1"/>
                  </w14:solidFill>
                </w14:textFill>
              </w:rPr>
              <w:t>文件要求的，评标委员会可以继续评标并确定中标候选人。</w:t>
            </w:r>
          </w:p>
          <w:p w14:paraId="3FC0EE4D">
            <w:pPr>
              <w:spacing w:after="31" w:afterLines="10" w:line="400" w:lineRule="exact"/>
              <w:ind w:firstLine="420" w:firstLineChars="200"/>
              <w:jc w:val="left"/>
              <w:rPr>
                <w:rFonts w:ascii="宋体" w:hAnsi="宋体"/>
                <w:color w:val="000000" w:themeColor="text1"/>
                <w:kern w:val="0"/>
                <w:szCs w:val="21"/>
                <w:highlight w:val="none"/>
                <w14:textFill>
                  <w14:solidFill>
                    <w14:schemeClr w14:val="tx1"/>
                  </w14:solidFill>
                </w14:textFill>
              </w:rPr>
            </w:pPr>
          </w:p>
        </w:tc>
      </w:tr>
      <w:tr w14:paraId="39D7D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243" w:type="dxa"/>
            <w:tcBorders>
              <w:right w:val="single" w:color="auto" w:sz="4" w:space="0"/>
            </w:tcBorders>
            <w:noWrap w:val="0"/>
            <w:vAlign w:val="center"/>
          </w:tcPr>
          <w:p w14:paraId="2071E7FA">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p>
        </w:tc>
        <w:tc>
          <w:tcPr>
            <w:tcW w:w="1560" w:type="dxa"/>
            <w:tcBorders>
              <w:left w:val="single" w:color="auto" w:sz="4" w:space="0"/>
              <w:right w:val="single" w:color="auto" w:sz="4" w:space="0"/>
            </w:tcBorders>
            <w:noWrap w:val="0"/>
            <w:vAlign w:val="center"/>
          </w:tcPr>
          <w:p w14:paraId="5BCF615E">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评标结果</w:t>
            </w:r>
          </w:p>
        </w:tc>
        <w:tc>
          <w:tcPr>
            <w:tcW w:w="6052" w:type="dxa"/>
            <w:gridSpan w:val="2"/>
            <w:tcBorders>
              <w:left w:val="single" w:color="auto" w:sz="4" w:space="0"/>
            </w:tcBorders>
            <w:noWrap w:val="0"/>
            <w:vAlign w:val="center"/>
          </w:tcPr>
          <w:p w14:paraId="1C7E2835">
            <w:pPr>
              <w:autoSpaceDE w:val="0"/>
              <w:autoSpaceDN w:val="0"/>
              <w:adjustRightInd w:val="0"/>
              <w:snapToGrid w:val="0"/>
              <w:spacing w:line="400" w:lineRule="exact"/>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除第二章“</w:t>
            </w:r>
            <w:r>
              <w:rPr>
                <w:rFonts w:hint="eastAsia" w:ascii="宋体" w:hAnsi="宋体"/>
                <w:color w:val="000000" w:themeColor="text1"/>
                <w:kern w:val="0"/>
                <w:szCs w:val="21"/>
                <w:highlight w:val="none"/>
                <w:lang w:eastAsia="zh-CN"/>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w:t>
            </w:r>
            <w:r>
              <w:rPr>
                <w:rFonts w:hint="eastAsia" w:ascii="宋体" w:hAnsi="宋体"/>
                <w:color w:val="000000" w:themeColor="text1"/>
                <w:kern w:val="0"/>
                <w:szCs w:val="21"/>
                <w:highlight w:val="none"/>
                <w:lang w:eastAsia="zh-CN"/>
                <w14:textFill>
                  <w14:solidFill>
                    <w14:schemeClr w14:val="tx1"/>
                  </w14:solidFill>
                </w14:textFill>
              </w:rPr>
              <w:t>中标人</w:t>
            </w:r>
            <w:r>
              <w:rPr>
                <w:rFonts w:ascii="宋体" w:hAnsi="宋体"/>
                <w:color w:val="000000" w:themeColor="text1"/>
                <w:kern w:val="0"/>
                <w:szCs w:val="21"/>
                <w:highlight w:val="none"/>
                <w14:textFill>
                  <w14:solidFill>
                    <w14:schemeClr w14:val="tx1"/>
                  </w14:solidFill>
                </w14:textFill>
              </w:rPr>
              <w:t>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w:t>
            </w:r>
            <w:r>
              <w:rPr>
                <w:rFonts w:hint="eastAsia" w:ascii="宋体" w:hAnsi="宋体"/>
                <w:color w:val="000000" w:themeColor="text1"/>
                <w:kern w:val="0"/>
                <w:szCs w:val="21"/>
                <w:highlight w:val="none"/>
                <w14:textFill>
                  <w14:solidFill>
                    <w14:schemeClr w14:val="tx1"/>
                  </w14:solidFill>
                </w14:textFill>
              </w:rPr>
              <w:t>按经评审的</w:t>
            </w:r>
            <w:r>
              <w:rPr>
                <w:rFonts w:hint="eastAsia" w:ascii="宋体" w:hAnsi="宋体"/>
                <w:color w:val="000000" w:themeColor="text1"/>
                <w:kern w:val="0"/>
                <w:szCs w:val="21"/>
                <w:highlight w:val="none"/>
                <w:lang w:eastAsia="zh-CN"/>
                <w14:textFill>
                  <w14:solidFill>
                    <w14:schemeClr w14:val="tx1"/>
                  </w14:solidFill>
                </w14:textFill>
              </w:rPr>
              <w:t>最低投标价法</w:t>
            </w:r>
            <w:r>
              <w:rPr>
                <w:rFonts w:ascii="宋体" w:hAnsi="宋体"/>
                <w:color w:val="000000" w:themeColor="text1"/>
                <w:kern w:val="0"/>
                <w:szCs w:val="21"/>
                <w:highlight w:val="none"/>
                <w14:textFill>
                  <w14:solidFill>
                    <w14:schemeClr w14:val="tx1"/>
                  </w14:solidFill>
                </w14:textFill>
              </w:rPr>
              <w:t>推荐</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ascii="宋体" w:hAnsi="宋体"/>
                <w:color w:val="000000" w:themeColor="text1"/>
                <w:kern w:val="0"/>
                <w:szCs w:val="21"/>
                <w:highlight w:val="none"/>
                <w14:textFill>
                  <w14:solidFill>
                    <w14:schemeClr w14:val="tx1"/>
                  </w14:solidFill>
                </w14:textFill>
              </w:rPr>
              <w:t>。</w:t>
            </w:r>
          </w:p>
          <w:p w14:paraId="1C39A2E1">
            <w:pPr>
              <w:spacing w:line="400" w:lineRule="exact"/>
              <w:ind w:firstLine="424"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员会完成评标后，应当向</w:t>
            </w:r>
            <w:r>
              <w:rPr>
                <w:rFonts w:hint="eastAsia" w:ascii="宋体" w:hAnsi="宋体"/>
                <w:color w:val="000000" w:themeColor="text1"/>
                <w:kern w:val="0"/>
                <w:szCs w:val="21"/>
                <w:highlight w:val="none"/>
                <w:lang w:eastAsia="zh-CN"/>
                <w14:textFill>
                  <w14:solidFill>
                    <w14:schemeClr w14:val="tx1"/>
                  </w14:solidFill>
                </w14:textFill>
              </w:rPr>
              <w:t>招标</w:t>
            </w:r>
            <w:r>
              <w:rPr>
                <w:rFonts w:hint="eastAsia" w:ascii="宋体" w:hAnsi="宋体"/>
                <w:color w:val="000000" w:themeColor="text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提交书面评标报告。</w:t>
            </w:r>
          </w:p>
          <w:p w14:paraId="5255DCDD">
            <w:pPr>
              <w:pStyle w:val="2"/>
              <w:ind w:firstLine="420" w:firstLineChars="200"/>
            </w:pPr>
            <w:r>
              <w:rPr>
                <w:rFonts w:hint="default" w:ascii="宋体" w:hAnsi="宋体" w:eastAsia="宋体" w:cs="Times New Roman"/>
                <w:b w:val="0"/>
                <w:bCs w:val="0"/>
                <w:color w:val="auto"/>
                <w:spacing w:val="0"/>
                <w:kern w:val="0"/>
                <w:sz w:val="21"/>
                <w:szCs w:val="21"/>
                <w:highlight w:val="none"/>
                <w:u w:val="none"/>
                <w:shd w:val="clear"/>
                <w:lang w:val="en-US" w:eastAsia="zh-CN"/>
              </w:rPr>
              <w:t>3.4.3本项目为招采购入围单位，</w:t>
            </w:r>
            <w:r>
              <w:rPr>
                <w:rFonts w:hint="default" w:ascii="宋体" w:hAnsi="宋体" w:eastAsia="宋体" w:cs="Times New Roman"/>
                <w:b w:val="0"/>
                <w:bCs w:val="0"/>
                <w:snapToGrid/>
                <w:color w:val="auto"/>
                <w:spacing w:val="0"/>
                <w:kern w:val="0"/>
                <w:sz w:val="21"/>
                <w:szCs w:val="21"/>
                <w:highlight w:val="none"/>
                <w:u w:val="none"/>
                <w:lang w:val="en-US" w:eastAsia="zh-CN"/>
              </w:rPr>
              <w:t>每个包件由</w:t>
            </w:r>
            <w:r>
              <w:rPr>
                <w:rFonts w:hint="default" w:ascii="宋体" w:hAnsi="宋体" w:eastAsia="宋体" w:cs="Times New Roman"/>
                <w:b w:val="0"/>
                <w:bCs w:val="0"/>
                <w:color w:val="auto"/>
                <w:spacing w:val="0"/>
                <w:kern w:val="0"/>
                <w:sz w:val="21"/>
                <w:szCs w:val="21"/>
                <w:highlight w:val="none"/>
                <w:u w:val="none"/>
              </w:rPr>
              <w:t>经评审合格的报价由低到高排名前三名为中标候选人</w:t>
            </w:r>
            <w:r>
              <w:rPr>
                <w:rFonts w:hint="default" w:ascii="宋体" w:hAnsi="宋体" w:eastAsia="宋体" w:cs="Times New Roman"/>
                <w:b w:val="0"/>
                <w:bCs w:val="0"/>
                <w:color w:val="auto"/>
                <w:spacing w:val="0"/>
                <w:kern w:val="0"/>
                <w:sz w:val="21"/>
                <w:szCs w:val="21"/>
                <w:highlight w:val="none"/>
                <w:u w:val="none"/>
                <w:lang w:val="en-US" w:eastAsia="zh-CN"/>
              </w:rPr>
              <w:t>为入围单位</w:t>
            </w:r>
            <w:r>
              <w:rPr>
                <w:rFonts w:hint="default" w:ascii="宋体" w:hAnsi="宋体" w:eastAsia="宋体" w:cs="Times New Roman"/>
                <w:b w:val="0"/>
                <w:bCs w:val="0"/>
                <w:color w:val="auto"/>
                <w:spacing w:val="0"/>
                <w:kern w:val="0"/>
                <w:sz w:val="21"/>
                <w:szCs w:val="21"/>
                <w:highlight w:val="none"/>
                <w:u w:val="none"/>
              </w:rPr>
              <w:t>。</w:t>
            </w:r>
            <w:r>
              <w:rPr>
                <w:rFonts w:hint="default" w:ascii="宋体" w:hAnsi="宋体" w:eastAsia="宋体" w:cs="Times New Roman"/>
                <w:b w:val="0"/>
                <w:bCs w:val="0"/>
                <w:color w:val="auto"/>
                <w:spacing w:val="0"/>
                <w:kern w:val="0"/>
                <w:sz w:val="21"/>
                <w:szCs w:val="21"/>
                <w:highlight w:val="none"/>
                <w:u w:val="none"/>
                <w:lang w:val="en-US" w:eastAsia="zh-CN"/>
              </w:rPr>
              <w:t>若有效投标人少于三个的，按实际单位入围。</w:t>
            </w:r>
          </w:p>
        </w:tc>
      </w:tr>
    </w:tbl>
    <w:p w14:paraId="7D9EC680">
      <w:pPr>
        <w:pStyle w:val="4"/>
        <w:spacing w:before="0" w:after="0" w:line="360" w:lineRule="auto"/>
        <w:outlineLvl w:val="9"/>
        <w:rPr>
          <w:rFonts w:ascii="宋体" w:hAnsi="宋体" w:cs="宋体"/>
          <w:color w:val="000000" w:themeColor="text1"/>
          <w:szCs w:val="21"/>
          <w:highlight w:val="none"/>
          <w14:textFill>
            <w14:solidFill>
              <w14:schemeClr w14:val="tx1"/>
            </w14:solidFill>
          </w14:textFill>
        </w:rPr>
      </w:pPr>
      <w:r>
        <w:rPr>
          <w:rFonts w:ascii="宋体" w:hAnsi="宋体"/>
          <w:bCs w:val="0"/>
          <w:snapToGrid w:val="0"/>
          <w:color w:val="000000" w:themeColor="text1"/>
          <w:highlight w:val="none"/>
          <w14:textFill>
            <w14:solidFill>
              <w14:schemeClr w14:val="tx1"/>
            </w14:solidFill>
          </w14:textFill>
        </w:rPr>
        <w:br w:type="page"/>
      </w:r>
    </w:p>
    <w:p w14:paraId="614432A2">
      <w:pPr>
        <w:pStyle w:val="4"/>
        <w:spacing w:before="0" w:after="0" w:line="360" w:lineRule="auto"/>
        <w:rPr>
          <w:rFonts w:ascii="宋体" w:hAnsi="宋体"/>
          <w:bCs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1.  评标方法</w:t>
      </w:r>
    </w:p>
    <w:p w14:paraId="1F74BC8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本次评标采用经评审的</w:t>
      </w:r>
      <w:r>
        <w:rPr>
          <w:rFonts w:hint="eastAsia" w:ascii="宋体" w:hAnsi="宋体"/>
          <w:color w:val="000000" w:themeColor="text1"/>
          <w:highlight w:val="none"/>
          <w:lang w:eastAsia="zh-CN"/>
          <w14:textFill>
            <w14:solidFill>
              <w14:schemeClr w14:val="tx1"/>
            </w14:solidFill>
          </w14:textFill>
        </w:rPr>
        <w:t>最低投标价法</w:t>
      </w:r>
      <w:r>
        <w:rPr>
          <w:rFonts w:hint="eastAsia" w:ascii="宋体" w:hAnsi="宋体"/>
          <w:color w:val="000000" w:themeColor="text1"/>
          <w:highlight w:val="none"/>
          <w14:textFill>
            <w14:solidFill>
              <w14:schemeClr w14:val="tx1"/>
            </w14:solidFill>
          </w14:textFill>
        </w:rPr>
        <w:t>，评标委员会按照本章第2.1款进行报价排序，按照本章第2.2款进行符合性审查，符合性审查合格的</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olor w:val="000000" w:themeColor="text1"/>
          <w:highlight w:val="none"/>
          <w14:textFill>
            <w14:solidFill>
              <w14:schemeClr w14:val="tx1"/>
            </w14:solidFill>
          </w14:textFill>
        </w:rPr>
        <w:t>中按报价由低到高推荐</w:t>
      </w:r>
      <w:r>
        <w:rPr>
          <w:rFonts w:hint="eastAsia" w:ascii="宋体" w:hAnsi="宋体"/>
          <w:color w:val="000000" w:themeColor="text1"/>
          <w:highlight w:val="none"/>
          <w:lang w:eastAsia="zh-CN"/>
          <w14:textFill>
            <w14:solidFill>
              <w14:schemeClr w14:val="tx1"/>
            </w14:solidFill>
          </w14:textFill>
        </w:rPr>
        <w:t>中标候选人</w:t>
      </w:r>
      <w:r>
        <w:rPr>
          <w:rFonts w:hint="eastAsia" w:ascii="宋体" w:hAnsi="宋体"/>
          <w:color w:val="000000" w:themeColor="text1"/>
          <w:highlight w:val="none"/>
          <w14:textFill>
            <w14:solidFill>
              <w14:schemeClr w14:val="tx1"/>
            </w14:solidFill>
          </w14:textFill>
        </w:rPr>
        <w:t>，或根据</w:t>
      </w:r>
      <w:r>
        <w:rPr>
          <w:rFonts w:hint="eastAsia" w:ascii="宋体" w:hAnsi="宋体"/>
          <w:color w:val="000000" w:themeColor="text1"/>
          <w:highlight w:val="none"/>
          <w:lang w:eastAsia="zh-CN"/>
          <w14:textFill>
            <w14:solidFill>
              <w14:schemeClr w14:val="tx1"/>
            </w14:solidFill>
          </w14:textFill>
        </w:rPr>
        <w:t>招标</w:t>
      </w:r>
      <w:r>
        <w:rPr>
          <w:rFonts w:hint="eastAsia" w:ascii="宋体" w:hAnsi="宋体"/>
          <w:color w:val="000000" w:themeColor="text1"/>
          <w:highlight w:val="none"/>
          <w14:textFill>
            <w14:solidFill>
              <w14:schemeClr w14:val="tx1"/>
            </w14:solidFill>
          </w14:textFill>
        </w:rPr>
        <w:t>人授权直接确定</w:t>
      </w:r>
      <w:r>
        <w:rPr>
          <w:rFonts w:hint="eastAsia" w:ascii="宋体" w:hAnsi="宋体"/>
          <w:color w:val="000000" w:themeColor="text1"/>
          <w:highlight w:val="none"/>
          <w:lang w:eastAsia="zh-CN"/>
          <w14:textFill>
            <w14:solidFill>
              <w14:schemeClr w14:val="tx1"/>
            </w14:solidFill>
          </w14:textFill>
        </w:rPr>
        <w:t>中标人</w:t>
      </w:r>
      <w:r>
        <w:rPr>
          <w:rFonts w:hint="eastAsia" w:ascii="宋体" w:hAnsi="宋体"/>
          <w:color w:val="000000" w:themeColor="text1"/>
          <w:highlight w:val="none"/>
          <w14:textFill>
            <w14:solidFill>
              <w14:schemeClr w14:val="tx1"/>
            </w14:solidFill>
          </w14:textFill>
        </w:rPr>
        <w:t>。若出现</w:t>
      </w:r>
      <w:r>
        <w:rPr>
          <w:rFonts w:hint="eastAsia" w:ascii="宋体" w:hAnsi="宋体"/>
          <w:color w:val="000000" w:themeColor="text1"/>
          <w:spacing w:val="4"/>
          <w:kern w:val="0"/>
          <w:szCs w:val="21"/>
          <w:highlight w:val="none"/>
          <w:lang w:val="en-US" w:eastAsia="zh-CN"/>
          <w14:textFill>
            <w14:solidFill>
              <w14:schemeClr w14:val="tx1"/>
            </w14:solidFill>
          </w14:textFill>
        </w:rPr>
        <w:t>投标人投标报价</w:t>
      </w:r>
      <w:r>
        <w:rPr>
          <w:rFonts w:hint="eastAsia" w:ascii="宋体" w:hAnsi="宋体"/>
          <w:color w:val="000000" w:themeColor="text1"/>
          <w:highlight w:val="none"/>
          <w14:textFill>
            <w14:solidFill>
              <w14:schemeClr w14:val="tx1"/>
            </w14:solidFill>
          </w14:textFill>
        </w:rPr>
        <w:t>相同的，以评标办法前附表约定的原则确定排序。</w:t>
      </w:r>
    </w:p>
    <w:p w14:paraId="2837F900">
      <w:pPr>
        <w:pStyle w:val="4"/>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2.  评审标准</w:t>
      </w:r>
    </w:p>
    <w:p w14:paraId="7AF582D3">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14:textFill>
            <w14:solidFill>
              <w14:schemeClr w14:val="tx1"/>
            </w14:solidFill>
          </w14:textFill>
        </w:rPr>
        <w:t>报价</w:t>
      </w:r>
      <w:r>
        <w:rPr>
          <w:rFonts w:ascii="宋体" w:hAnsi="宋体" w:cs="宋体"/>
          <w:color w:val="000000" w:themeColor="text1"/>
          <w:sz w:val="21"/>
          <w:szCs w:val="21"/>
          <w:highlight w:val="none"/>
          <w14:textFill>
            <w14:solidFill>
              <w14:schemeClr w14:val="tx1"/>
            </w14:solidFill>
          </w14:textFill>
        </w:rPr>
        <w:t>排序</w:t>
      </w:r>
    </w:p>
    <w:p w14:paraId="0B16DDF7">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见评标办法前附表。</w:t>
      </w:r>
    </w:p>
    <w:p w14:paraId="42FB9F75">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2符合性审查</w:t>
      </w:r>
    </w:p>
    <w:p w14:paraId="282C5837">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取报价排序前</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5□6</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7名（若实际</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人数量小于勾选数量，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则全部纳入）进行符合性审查。符合性审查内容：资格评审、形式评审、响应性评审、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4"/>
          <w:kern w:val="0"/>
          <w:szCs w:val="21"/>
          <w:highlight w:val="none"/>
          <w14:textFill>
            <w14:solidFill>
              <w14:schemeClr w14:val="tx1"/>
            </w14:solidFill>
          </w14:textFill>
        </w:rPr>
        <w:t>技术方案评审（备选项）。</w:t>
      </w:r>
    </w:p>
    <w:p w14:paraId="13715C47">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2B  资格评审标准：见评标办法前附表（适用于未进行资格预审的）。</w:t>
      </w:r>
    </w:p>
    <w:p w14:paraId="6BE8468C">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  形式评审标准：见评标办法前附表。</w:t>
      </w:r>
    </w:p>
    <w:p w14:paraId="4469C858">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  响应性评审标准：见评标办法前附表。</w:t>
      </w:r>
    </w:p>
    <w:p w14:paraId="64A86F33">
      <w:pPr>
        <w:pStyle w:val="4"/>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3.  评标程序</w:t>
      </w:r>
    </w:p>
    <w:p w14:paraId="0CAE076E">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3.1</w:t>
      </w:r>
      <w:r>
        <w:rPr>
          <w:rFonts w:hint="eastAsia" w:ascii="宋体" w:hAnsi="宋体" w:cs="宋体"/>
          <w:color w:val="000000" w:themeColor="text1"/>
          <w:sz w:val="21"/>
          <w:szCs w:val="21"/>
          <w:highlight w:val="none"/>
          <w14:textFill>
            <w14:solidFill>
              <w14:schemeClr w14:val="tx1"/>
            </w14:solidFill>
          </w14:textFill>
        </w:rPr>
        <w:t>报价排序</w:t>
      </w:r>
    </w:p>
    <w:p w14:paraId="7906EDF5">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对报价不高于最高限价的所有</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文件，按照报价由低到高的顺序排序。</w:t>
      </w:r>
    </w:p>
    <w:p w14:paraId="28C96FA8">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当</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报价有算术错误时，评标委员会按以下原则对</w:t>
      </w:r>
      <w:r>
        <w:rPr>
          <w:rFonts w:hint="eastAsia" w:ascii="宋体" w:hAnsi="宋体"/>
          <w:color w:val="000000" w:themeColor="text1"/>
          <w:spacing w:val="4"/>
          <w:kern w:val="0"/>
          <w:szCs w:val="21"/>
          <w:highlight w:val="none"/>
          <w:lang w:val="en-US" w:eastAsia="zh-CN"/>
          <w14:textFill>
            <w14:solidFill>
              <w14:schemeClr w14:val="tx1"/>
            </w14:solidFill>
          </w14:textFill>
        </w:rPr>
        <w:t>投标报价</w:t>
      </w:r>
      <w:r>
        <w:rPr>
          <w:rFonts w:hint="eastAsia" w:ascii="宋体" w:hAnsi="宋体" w:cs="宋体"/>
          <w:color w:val="000000" w:themeColor="text1"/>
          <w:szCs w:val="21"/>
          <w:highlight w:val="none"/>
          <w14:textFill>
            <w14:solidFill>
              <w14:schemeClr w14:val="tx1"/>
            </w14:solidFill>
          </w14:textFill>
        </w:rPr>
        <w:t>进行修正，修正的价格经</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书面确认后具有约束力，修正原则如下：</w:t>
      </w:r>
    </w:p>
    <w:p w14:paraId="500D60CD">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szCs w:val="21"/>
          <w:highlight w:val="none"/>
          <w14:textFill>
            <w14:solidFill>
              <w14:schemeClr w14:val="tx1"/>
            </w14:solidFill>
          </w14:textFill>
        </w:rPr>
        <w:t>中的大写金额与小写金额不一致的，以大写金额为准；</w:t>
      </w:r>
    </w:p>
    <w:p w14:paraId="78496B2A">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②总价金额与依据单价计算出的结果不一致的，以单价金额为准修正总价（但单价金额小数点有明显错误的除外）；单价金额小数点有明显错误的，以总价为准，对单价予以修正；</w:t>
      </w:r>
    </w:p>
    <w:p w14:paraId="7D6C1B6D">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cs="宋体"/>
          <w:color w:val="000000" w:themeColor="text1"/>
          <w:szCs w:val="21"/>
          <w:highlight w:val="none"/>
          <w14:textFill>
            <w14:solidFill>
              <w14:schemeClr w14:val="tx1"/>
            </w14:solidFill>
          </w14:textFill>
        </w:rPr>
        <w:t>文件规定的其他关于修正的要求。</w:t>
      </w:r>
    </w:p>
    <w:p w14:paraId="6807A2FE">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2符合性审查</w:t>
      </w:r>
    </w:p>
    <w:p w14:paraId="69EE6276">
      <w:pPr>
        <w:spacing w:line="360" w:lineRule="auto"/>
        <w:ind w:firstLine="413" w:firstLineChars="197"/>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.1评标委员会依据本章第2.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款规定的标准对</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szCs w:val="21"/>
          <w:highlight w:val="none"/>
          <w14:textFill>
            <w14:solidFill>
              <w14:schemeClr w14:val="tx1"/>
            </w14:solidFill>
          </w14:textFill>
        </w:rPr>
        <w:t>进行符合性审查。符合性审查顺序：资格评审、形式评审、响应性评审、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技术方案评审（备选项）。</w:t>
      </w:r>
    </w:p>
    <w:p w14:paraId="701838A1">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勾选技术方案评审的，符合性审查应首先进行技术方案暗标审查，再按照资格、形式、响应性的顺序进行评审。有一项不符合评审标准的，作</w:t>
      </w:r>
      <w:r>
        <w:rPr>
          <w:rFonts w:hint="eastAsia" w:ascii="宋体" w:hAnsi="宋体" w:cs="宋体"/>
          <w:color w:val="000000" w:themeColor="text1"/>
          <w:szCs w:val="21"/>
          <w:highlight w:val="none"/>
          <w:lang w:eastAsia="zh-CN"/>
          <w14:textFill>
            <w14:solidFill>
              <w14:schemeClr w14:val="tx1"/>
            </w14:solidFill>
          </w14:textFill>
        </w:rPr>
        <w:t>否决投标</w:t>
      </w:r>
      <w:r>
        <w:rPr>
          <w:rFonts w:hint="eastAsia" w:ascii="宋体" w:hAnsi="宋体" w:cs="宋体"/>
          <w:color w:val="000000" w:themeColor="text1"/>
          <w:szCs w:val="21"/>
          <w:highlight w:val="none"/>
          <w14:textFill>
            <w14:solidFill>
              <w14:schemeClr w14:val="tx1"/>
            </w14:solidFill>
          </w14:textFill>
        </w:rPr>
        <w:t>处理。</w:t>
      </w:r>
    </w:p>
    <w:p w14:paraId="2BC79FA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.2 </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ascii="宋体" w:hAnsi="宋体" w:cs="宋体"/>
          <w:color w:val="000000" w:themeColor="text1"/>
          <w:szCs w:val="21"/>
          <w:highlight w:val="none"/>
          <w14:textFill>
            <w14:solidFill>
              <w14:schemeClr w14:val="tx1"/>
            </w14:solidFill>
          </w14:textFill>
        </w:rPr>
        <w:t>有以下情形之一的，</w:t>
      </w:r>
      <w:r>
        <w:rPr>
          <w:rFonts w:hint="eastAsia" w:ascii="宋体" w:hAnsi="宋体" w:cs="宋体"/>
          <w:color w:val="000000" w:themeColor="text1"/>
          <w:szCs w:val="21"/>
          <w:highlight w:val="none"/>
          <w14:textFill>
            <w14:solidFill>
              <w14:schemeClr w14:val="tx1"/>
            </w14:solidFill>
          </w14:textFill>
        </w:rPr>
        <w:t>其</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szCs w:val="21"/>
          <w:highlight w:val="none"/>
          <w14:textFill>
            <w14:solidFill>
              <w14:schemeClr w14:val="tx1"/>
            </w14:solidFill>
          </w14:textFill>
        </w:rPr>
        <w:t>将被否决：</w:t>
      </w:r>
    </w:p>
    <w:p w14:paraId="7247F60E">
      <w:pPr>
        <w:spacing w:line="360" w:lineRule="auto"/>
        <w:ind w:firstLine="405" w:firstLineChars="19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ascii="宋体" w:hAnsi="宋体" w:cs="宋体"/>
          <w:color w:val="000000" w:themeColor="text1"/>
          <w:szCs w:val="21"/>
          <w:highlight w:val="none"/>
          <w14:textFill>
            <w14:solidFill>
              <w14:schemeClr w14:val="tx1"/>
            </w14:solidFill>
          </w14:textFill>
        </w:rPr>
        <w:t>须知”第1.4.</w:t>
      </w:r>
      <w:r>
        <w:rPr>
          <w:rFonts w:hint="eastAsia" w:ascii="宋体" w:hAnsi="宋体" w:cs="宋体"/>
          <w:color w:val="000000" w:themeColor="text1"/>
          <w:szCs w:val="21"/>
          <w:highlight w:val="none"/>
          <w:lang w:val="en-US" w:eastAsia="zh-CN"/>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w:t>
      </w:r>
      <w:r>
        <w:rPr>
          <w:rFonts w:ascii="宋体" w:hAnsi="宋体" w:cs="宋体"/>
          <w:color w:val="000000" w:themeColor="text1"/>
          <w:szCs w:val="21"/>
          <w:highlight w:val="none"/>
          <w14:textFill>
            <w14:solidFill>
              <w14:schemeClr w14:val="tx1"/>
            </w14:solidFill>
          </w14:textFill>
        </w:rPr>
        <w:t>规定的任何一种情形的；</w:t>
      </w:r>
    </w:p>
    <w:p w14:paraId="5F7B1EB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）串通</w:t>
      </w:r>
      <w:r>
        <w:rPr>
          <w:rFonts w:hint="eastAsia" w:ascii="宋体" w:hAnsi="宋体" w:cs="宋体"/>
          <w:color w:val="000000" w:themeColor="text1"/>
          <w:szCs w:val="21"/>
          <w:highlight w:val="none"/>
          <w:lang w:eastAsia="zh-CN"/>
          <w14:textFill>
            <w14:solidFill>
              <w14:schemeClr w14:val="tx1"/>
            </w14:solidFill>
          </w14:textFill>
        </w:rPr>
        <w:t>投标</w:t>
      </w:r>
      <w:r>
        <w:rPr>
          <w:rFonts w:ascii="宋体" w:hAnsi="宋体" w:cs="宋体"/>
          <w:color w:val="000000" w:themeColor="text1"/>
          <w:szCs w:val="21"/>
          <w:highlight w:val="none"/>
          <w14:textFill>
            <w14:solidFill>
              <w14:schemeClr w14:val="tx1"/>
            </w14:solidFill>
          </w14:textFill>
        </w:rPr>
        <w:t>或弄虚作假或有其他违法行为的</w:t>
      </w:r>
      <w:r>
        <w:rPr>
          <w:rFonts w:hint="eastAsia" w:ascii="宋体" w:hAnsi="宋体" w:cs="宋体"/>
          <w:color w:val="000000" w:themeColor="text1"/>
          <w:szCs w:val="21"/>
          <w:highlight w:val="none"/>
          <w14:textFill>
            <w14:solidFill>
              <w14:schemeClr w14:val="tx1"/>
            </w14:solidFill>
          </w14:textFill>
        </w:rPr>
        <w:t>。</w:t>
      </w:r>
    </w:p>
    <w:p w14:paraId="02573491">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3</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投标文件</w:t>
      </w:r>
      <w:r>
        <w:rPr>
          <w:rFonts w:hint="eastAsia" w:ascii="宋体" w:hAnsi="宋体" w:cs="宋体"/>
          <w:color w:val="000000" w:themeColor="text1"/>
          <w:sz w:val="21"/>
          <w:szCs w:val="21"/>
          <w:highlight w:val="none"/>
          <w14:textFill>
            <w14:solidFill>
              <w14:schemeClr w14:val="tx1"/>
            </w14:solidFill>
          </w14:textFill>
        </w:rPr>
        <w:t>的澄清和补正</w:t>
      </w:r>
    </w:p>
    <w:p w14:paraId="769CD51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.1 </w:t>
      </w:r>
      <w:r>
        <w:rPr>
          <w:rFonts w:hint="eastAsia" w:ascii="宋体" w:hAnsi="宋体" w:cs="宋体"/>
          <w:color w:val="000000" w:themeColor="text1"/>
          <w:szCs w:val="21"/>
          <w:highlight w:val="none"/>
          <w14:textFill>
            <w14:solidFill>
              <w14:schemeClr w14:val="tx1"/>
            </w14:solidFill>
          </w14:textFill>
        </w:rPr>
        <w:t>在评标过程中，评标委员会可以书面形式要求</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对所提交</w:t>
      </w:r>
      <w:r>
        <w:rPr>
          <w:rFonts w:hint="eastAsia" w:ascii="宋体" w:hAnsi="宋体"/>
          <w:color w:val="000000" w:themeColor="text1"/>
          <w:spacing w:val="4"/>
          <w:kern w:val="0"/>
          <w:szCs w:val="21"/>
          <w:highlight w:val="none"/>
          <w:lang w:val="en-US" w:eastAsia="zh-CN"/>
          <w14:textFill>
            <w14:solidFill>
              <w14:schemeClr w14:val="tx1"/>
            </w14:solidFill>
          </w14:textFill>
        </w:rPr>
        <w:t>投标文件</w:t>
      </w:r>
      <w:r>
        <w:rPr>
          <w:rFonts w:hint="eastAsia" w:ascii="宋体" w:hAnsi="宋体" w:cs="宋体"/>
          <w:color w:val="000000" w:themeColor="text1"/>
          <w:szCs w:val="21"/>
          <w:highlight w:val="none"/>
          <w14:textFill>
            <w14:solidFill>
              <w14:schemeClr w14:val="tx1"/>
            </w14:solidFill>
          </w14:textFill>
        </w:rPr>
        <w:t>中不明确的内容进行书面澄清或说明，或者对细微偏差进行补正。评标委员会不接受</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主动提出的澄清、说明或补正。</w:t>
      </w:r>
    </w:p>
    <w:p w14:paraId="298AFCA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.2 </w:t>
      </w:r>
      <w:r>
        <w:rPr>
          <w:rFonts w:hint="eastAsia" w:ascii="宋体" w:hAnsi="宋体" w:cs="宋体"/>
          <w:color w:val="000000" w:themeColor="text1"/>
          <w:szCs w:val="21"/>
          <w:highlight w:val="none"/>
          <w14:textFill>
            <w14:solidFill>
              <w14:schemeClr w14:val="tx1"/>
            </w14:solidFill>
          </w14:textFill>
        </w:rPr>
        <w:t>澄清、说明和补正不得改变</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文件的实质性内容（算术性错误修正的除外）。</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的书面澄清、说明和补正属于</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文件的组成部分。</w:t>
      </w:r>
    </w:p>
    <w:p w14:paraId="3F46054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评标委员会对</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提交的澄清、说明或补正有疑问的，可以要求</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进一步澄清、说明或补正，直至满足评标委员会的要求。</w:t>
      </w:r>
    </w:p>
    <w:p w14:paraId="09D65181">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4</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评标结果</w:t>
      </w:r>
    </w:p>
    <w:p w14:paraId="7DAB7154">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除第二章“</w:t>
      </w: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须知”前附表授权直接确定</w:t>
      </w:r>
      <w:r>
        <w:rPr>
          <w:rFonts w:hint="eastAsia" w:ascii="宋体" w:hAnsi="宋体" w:cs="宋体"/>
          <w:color w:val="000000" w:themeColor="text1"/>
          <w:szCs w:val="21"/>
          <w:highlight w:val="none"/>
          <w:lang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外，评标委员会按经评审的</w:t>
      </w:r>
      <w:r>
        <w:rPr>
          <w:rFonts w:hint="eastAsia" w:ascii="宋体" w:hAnsi="宋体" w:cs="宋体"/>
          <w:color w:val="000000" w:themeColor="text1"/>
          <w:szCs w:val="21"/>
          <w:highlight w:val="none"/>
          <w:lang w:eastAsia="zh-CN"/>
          <w14:textFill>
            <w14:solidFill>
              <w14:schemeClr w14:val="tx1"/>
            </w14:solidFill>
          </w14:textFill>
        </w:rPr>
        <w:t>最低投标价法</w:t>
      </w:r>
      <w:r>
        <w:rPr>
          <w:rFonts w:hint="eastAsia" w:ascii="宋体" w:hAnsi="宋体" w:cs="宋体"/>
          <w:color w:val="000000" w:themeColor="text1"/>
          <w:szCs w:val="21"/>
          <w:highlight w:val="none"/>
          <w14:textFill>
            <w14:solidFill>
              <w14:schemeClr w14:val="tx1"/>
            </w14:solidFill>
          </w14:textFill>
        </w:rPr>
        <w:t>推荐</w:t>
      </w:r>
      <w:r>
        <w:rPr>
          <w:rFonts w:hint="eastAsia" w:ascii="宋体" w:hAnsi="宋体" w:cs="宋体"/>
          <w:color w:val="000000" w:themeColor="text1"/>
          <w:szCs w:val="21"/>
          <w:highlight w:val="none"/>
          <w:lang w:eastAsia="zh-CN"/>
          <w14:textFill>
            <w14:solidFill>
              <w14:schemeClr w14:val="tx1"/>
            </w14:solidFill>
          </w14:textFill>
        </w:rPr>
        <w:t>中标候选人</w:t>
      </w:r>
      <w:r>
        <w:rPr>
          <w:rFonts w:hint="eastAsia" w:ascii="宋体" w:hAnsi="宋体" w:cs="宋体"/>
          <w:color w:val="000000" w:themeColor="text1"/>
          <w:szCs w:val="21"/>
          <w:highlight w:val="none"/>
          <w14:textFill>
            <w14:solidFill>
              <w14:schemeClr w14:val="tx1"/>
            </w14:solidFill>
          </w14:textFill>
        </w:rPr>
        <w:t>。</w:t>
      </w:r>
    </w:p>
    <w:p w14:paraId="601EA2B3">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评标委员会完成评标后，应当向</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cs="宋体"/>
          <w:color w:val="000000" w:themeColor="text1"/>
          <w:szCs w:val="21"/>
          <w:highlight w:val="none"/>
          <w14:textFill>
            <w14:solidFill>
              <w14:schemeClr w14:val="tx1"/>
            </w14:solidFill>
          </w14:textFill>
        </w:rPr>
        <w:t>人提交书面评标报告和</w:t>
      </w:r>
      <w:r>
        <w:rPr>
          <w:rFonts w:hint="eastAsia" w:ascii="宋体" w:hAnsi="宋体" w:cs="宋体"/>
          <w:color w:val="000000" w:themeColor="text1"/>
          <w:szCs w:val="21"/>
          <w:highlight w:val="none"/>
          <w:lang w:eastAsia="zh-CN"/>
          <w14:textFill>
            <w14:solidFill>
              <w14:schemeClr w14:val="tx1"/>
            </w14:solidFill>
          </w14:textFill>
        </w:rPr>
        <w:t>中标候选人</w:t>
      </w:r>
      <w:r>
        <w:rPr>
          <w:rFonts w:hint="eastAsia" w:ascii="宋体" w:hAnsi="宋体" w:cs="宋体"/>
          <w:color w:val="000000" w:themeColor="text1"/>
          <w:szCs w:val="21"/>
          <w:highlight w:val="none"/>
          <w14:textFill>
            <w14:solidFill>
              <w14:schemeClr w14:val="tx1"/>
            </w14:solidFill>
          </w14:textFill>
        </w:rPr>
        <w:t>名单。</w:t>
      </w:r>
    </w:p>
    <w:p w14:paraId="74A505AC">
      <w:pPr>
        <w:spacing w:before="0" w:after="0" w:line="240" w:lineRule="auto"/>
        <w:jc w:val="left"/>
        <w:outlineLvl w:val="9"/>
        <w:rPr>
          <w:rFonts w:ascii="宋体" w:hAnsi="宋体"/>
          <w:b/>
          <w:bCs/>
          <w:color w:val="000000" w:themeColor="text1"/>
          <w:kern w:val="28"/>
          <w:sz w:val="28"/>
          <w:szCs w:val="28"/>
          <w:highlight w:val="none"/>
          <w14:textFill>
            <w14:solidFill>
              <w14:schemeClr w14:val="tx1"/>
            </w14:solidFill>
          </w14:textFill>
        </w:rPr>
      </w:pPr>
      <w:r>
        <w:rPr>
          <w:rFonts w:hint="eastAsia" w:ascii="宋体"/>
          <w:color w:val="000000" w:themeColor="text1"/>
          <w:kern w:val="0"/>
          <w:highlight w:val="none"/>
          <w14:textFill>
            <w14:solidFill>
              <w14:schemeClr w14:val="tx1"/>
            </w14:solidFill>
          </w14:textFill>
        </w:rPr>
        <w:br w:type="page"/>
      </w:r>
      <w:r>
        <w:rPr>
          <w:rFonts w:hint="eastAsia" w:ascii="宋体"/>
          <w:color w:val="000000" w:themeColor="text1"/>
          <w:kern w:val="0"/>
          <w:highlight w:val="none"/>
          <w:lang w:val="en-US" w:eastAsia="zh-CN"/>
          <w14:textFill>
            <w14:solidFill>
              <w14:schemeClr w14:val="tx1"/>
            </w14:solidFill>
          </w14:textFill>
        </w:rPr>
        <w:t xml:space="preserve">                               </w:t>
      </w:r>
      <w:r>
        <w:rPr>
          <w:rFonts w:hint="eastAsia" w:ascii="宋体" w:hAnsi="宋体"/>
          <w:b/>
          <w:bCs/>
          <w:color w:val="000000" w:themeColor="text1"/>
          <w:kern w:val="28"/>
          <w:sz w:val="28"/>
          <w:szCs w:val="28"/>
          <w:highlight w:val="none"/>
          <w14:textFill>
            <w14:solidFill>
              <w14:schemeClr w14:val="tx1"/>
            </w14:solidFill>
          </w14:textFill>
        </w:rPr>
        <w:t>否决</w:t>
      </w:r>
      <w:r>
        <w:rPr>
          <w:rFonts w:hint="eastAsia" w:ascii="宋体" w:hAnsi="宋体"/>
          <w:b/>
          <w:bCs/>
          <w:color w:val="000000" w:themeColor="text1"/>
          <w:kern w:val="28"/>
          <w:sz w:val="28"/>
          <w:szCs w:val="28"/>
          <w:highlight w:val="none"/>
          <w:lang w:eastAsia="zh-CN"/>
          <w14:textFill>
            <w14:solidFill>
              <w14:schemeClr w14:val="tx1"/>
            </w14:solidFill>
          </w14:textFill>
        </w:rPr>
        <w:t>投标</w:t>
      </w:r>
      <w:r>
        <w:rPr>
          <w:rFonts w:hint="eastAsia" w:ascii="宋体" w:hAnsi="宋体"/>
          <w:b/>
          <w:bCs/>
          <w:color w:val="000000" w:themeColor="text1"/>
          <w:kern w:val="28"/>
          <w:sz w:val="28"/>
          <w:szCs w:val="28"/>
          <w:highlight w:val="none"/>
          <w14:textFill>
            <w14:solidFill>
              <w14:schemeClr w14:val="tx1"/>
            </w14:solidFill>
          </w14:textFill>
        </w:rPr>
        <w:t>情况一览表</w:t>
      </w:r>
    </w:p>
    <w:p w14:paraId="7139022D">
      <w:pPr>
        <w:spacing w:before="240" w:after="60" w:line="400" w:lineRule="exact"/>
        <w:rPr>
          <w:rFonts w:ascii="宋体" w:hAnsi="宋体"/>
          <w:bCs/>
          <w:color w:val="000000" w:themeColor="text1"/>
          <w:kern w:val="28"/>
          <w:sz w:val="24"/>
          <w:szCs w:val="32"/>
          <w:highlight w:val="none"/>
          <w14:textFill>
            <w14:solidFill>
              <w14:schemeClr w14:val="tx1"/>
            </w14:solidFill>
          </w14:textFill>
        </w:rPr>
      </w:pPr>
      <w:r>
        <w:rPr>
          <w:rFonts w:hint="eastAsia" w:ascii="宋体" w:hAnsi="宋体"/>
          <w:bCs/>
          <w:color w:val="000000" w:themeColor="text1"/>
          <w:kern w:val="28"/>
          <w:sz w:val="24"/>
          <w:szCs w:val="32"/>
          <w:highlight w:val="none"/>
          <w14:textFill>
            <w14:solidFill>
              <w14:schemeClr w14:val="tx1"/>
            </w14:solidFill>
          </w14:textFill>
        </w:rPr>
        <w:t>本次</w:t>
      </w:r>
      <w:r>
        <w:rPr>
          <w:rFonts w:hint="eastAsia" w:ascii="宋体" w:hAnsi="宋体"/>
          <w:bCs/>
          <w:color w:val="000000" w:themeColor="text1"/>
          <w:kern w:val="28"/>
          <w:sz w:val="24"/>
          <w:szCs w:val="32"/>
          <w:highlight w:val="none"/>
          <w:lang w:eastAsia="zh-CN"/>
          <w14:textFill>
            <w14:solidFill>
              <w14:schemeClr w14:val="tx1"/>
            </w14:solidFill>
          </w14:textFill>
        </w:rPr>
        <w:t>招标</w:t>
      </w:r>
      <w:r>
        <w:rPr>
          <w:rFonts w:hint="eastAsia" w:ascii="宋体" w:hAnsi="宋体"/>
          <w:bCs/>
          <w:color w:val="000000" w:themeColor="text1"/>
          <w:kern w:val="28"/>
          <w:sz w:val="24"/>
          <w:szCs w:val="32"/>
          <w:highlight w:val="none"/>
          <w14:textFill>
            <w14:solidFill>
              <w14:schemeClr w14:val="tx1"/>
            </w14:solidFill>
          </w14:textFill>
        </w:rPr>
        <w:t>将所有资格审查标准以及评标标准（或方法）等在此集中，未集中的其他内容均不得作为评标依据或</w:t>
      </w:r>
      <w:r>
        <w:rPr>
          <w:rFonts w:ascii="宋体" w:hAnsi="宋体"/>
          <w:bCs/>
          <w:color w:val="000000" w:themeColor="text1"/>
          <w:kern w:val="28"/>
          <w:sz w:val="24"/>
          <w:szCs w:val="32"/>
          <w:highlight w:val="none"/>
          <w14:textFill>
            <w14:solidFill>
              <w14:schemeClr w14:val="tx1"/>
            </w14:solidFill>
          </w14:textFill>
        </w:rPr>
        <w:t>否决</w:t>
      </w:r>
      <w:r>
        <w:rPr>
          <w:rFonts w:hint="eastAsia" w:ascii="宋体" w:hAnsi="宋体"/>
          <w:bCs/>
          <w:color w:val="000000" w:themeColor="text1"/>
          <w:kern w:val="28"/>
          <w:sz w:val="24"/>
          <w:szCs w:val="32"/>
          <w:highlight w:val="none"/>
          <w:lang w:eastAsia="zh-CN"/>
          <w14:textFill>
            <w14:solidFill>
              <w14:schemeClr w14:val="tx1"/>
            </w14:solidFill>
          </w14:textFill>
        </w:rPr>
        <w:t>投标</w:t>
      </w:r>
      <w:r>
        <w:rPr>
          <w:rFonts w:ascii="宋体" w:hAnsi="宋体"/>
          <w:bCs/>
          <w:color w:val="000000" w:themeColor="text1"/>
          <w:kern w:val="28"/>
          <w:sz w:val="24"/>
          <w:szCs w:val="32"/>
          <w:highlight w:val="none"/>
          <w14:textFill>
            <w14:solidFill>
              <w14:schemeClr w14:val="tx1"/>
            </w14:solidFill>
          </w14:textFill>
        </w:rPr>
        <w:t>依据</w:t>
      </w:r>
      <w:r>
        <w:rPr>
          <w:rFonts w:hint="eastAsia" w:ascii="宋体" w:hAnsi="宋体"/>
          <w:bCs/>
          <w:color w:val="000000" w:themeColor="text1"/>
          <w:kern w:val="28"/>
          <w:sz w:val="24"/>
          <w:szCs w:val="32"/>
          <w:highlight w:val="none"/>
          <w14:textFill>
            <w14:solidFill>
              <w14:schemeClr w14:val="tx1"/>
            </w14:solidFill>
          </w14:textFill>
        </w:rPr>
        <w:t>。</w:t>
      </w:r>
    </w:p>
    <w:tbl>
      <w:tblPr>
        <w:tblStyle w:val="5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331F02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42199937">
            <w:pP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章节号</w:t>
            </w:r>
          </w:p>
        </w:tc>
        <w:tc>
          <w:tcPr>
            <w:tcW w:w="1899" w:type="dxa"/>
            <w:noWrap w:val="0"/>
            <w:vAlign w:val="center"/>
          </w:tcPr>
          <w:p w14:paraId="4334DBC3">
            <w:pP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条款名称</w:t>
            </w:r>
          </w:p>
        </w:tc>
        <w:tc>
          <w:tcPr>
            <w:tcW w:w="6333" w:type="dxa"/>
            <w:noWrap w:val="0"/>
            <w:vAlign w:val="center"/>
          </w:tcPr>
          <w:p w14:paraId="4598C406">
            <w:pP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否决</w:t>
            </w:r>
            <w:r>
              <w:rPr>
                <w:rFonts w:hint="eastAsia" w:ascii="宋体" w:cs="宋体"/>
                <w:b/>
                <w:color w:val="000000" w:themeColor="text1"/>
                <w:szCs w:val="21"/>
                <w:highlight w:val="none"/>
                <w:lang w:eastAsia="zh-CN"/>
                <w14:textFill>
                  <w14:solidFill>
                    <w14:schemeClr w14:val="tx1"/>
                  </w14:solidFill>
                </w14:textFill>
              </w:rPr>
              <w:t>投标</w:t>
            </w:r>
            <w:r>
              <w:rPr>
                <w:rFonts w:hint="eastAsia" w:ascii="宋体" w:cs="宋体"/>
                <w:b/>
                <w:color w:val="000000" w:themeColor="text1"/>
                <w:szCs w:val="21"/>
                <w:highlight w:val="none"/>
                <w14:textFill>
                  <w14:solidFill>
                    <w14:schemeClr w14:val="tx1"/>
                  </w14:solidFill>
                </w14:textFill>
              </w:rPr>
              <w:t>条件</w:t>
            </w:r>
          </w:p>
        </w:tc>
      </w:tr>
      <w:tr w14:paraId="069DA5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8" w:hRule="atLeast"/>
          <w:tblHeader/>
          <w:jc w:val="center"/>
        </w:trPr>
        <w:tc>
          <w:tcPr>
            <w:tcW w:w="1237" w:type="dxa"/>
            <w:vMerge w:val="restart"/>
            <w:noWrap w:val="0"/>
            <w:vAlign w:val="center"/>
          </w:tcPr>
          <w:p w14:paraId="17D99645">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第二章</w:t>
            </w:r>
          </w:p>
        </w:tc>
        <w:tc>
          <w:tcPr>
            <w:tcW w:w="1899" w:type="dxa"/>
            <w:vMerge w:val="restart"/>
            <w:noWrap w:val="0"/>
            <w:vAlign w:val="center"/>
          </w:tcPr>
          <w:p w14:paraId="55484818">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资格评审</w:t>
            </w:r>
          </w:p>
        </w:tc>
        <w:tc>
          <w:tcPr>
            <w:tcW w:w="6333" w:type="dxa"/>
            <w:noWrap w:val="0"/>
            <w:vAlign w:val="center"/>
          </w:tcPr>
          <w:p w14:paraId="51A5ADDE">
            <w:pP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人的</w:t>
            </w:r>
            <w:r>
              <w:rPr>
                <w:rFonts w:hint="eastAsia" w:ascii="宋体" w:hAnsi="Times New Roman" w:eastAsia="宋体" w:cs="宋体"/>
                <w:color w:val="000000" w:themeColor="text1"/>
                <w:spacing w:val="0"/>
                <w:sz w:val="21"/>
                <w:szCs w:val="21"/>
                <w:highlight w:val="none"/>
                <w14:textFill>
                  <w14:solidFill>
                    <w14:schemeClr w14:val="tx1"/>
                  </w14:solidFill>
                </w14:textFill>
              </w:rPr>
              <w:t>资质要求及营业执照</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人须知前附表1.4.1项要求，否则由评选委员会作否决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处理。</w:t>
            </w:r>
          </w:p>
        </w:tc>
      </w:tr>
      <w:tr w14:paraId="25D9B5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8" w:hRule="atLeast"/>
          <w:tblHeader/>
          <w:jc w:val="center"/>
        </w:trPr>
        <w:tc>
          <w:tcPr>
            <w:tcW w:w="1237" w:type="dxa"/>
            <w:vMerge w:val="continue"/>
            <w:noWrap w:val="0"/>
            <w:vAlign w:val="center"/>
          </w:tcPr>
          <w:p w14:paraId="394BEC3C">
            <w:pPr>
              <w:rPr>
                <w:color w:val="000000" w:themeColor="text1"/>
                <w:highlight w:val="none"/>
                <w14:textFill>
                  <w14:solidFill>
                    <w14:schemeClr w14:val="tx1"/>
                  </w14:solidFill>
                </w14:textFill>
              </w:rPr>
            </w:pPr>
          </w:p>
        </w:tc>
        <w:tc>
          <w:tcPr>
            <w:tcW w:w="1899" w:type="dxa"/>
            <w:vMerge w:val="continue"/>
            <w:noWrap w:val="0"/>
            <w:vAlign w:val="center"/>
          </w:tcPr>
          <w:p w14:paraId="72B6839A">
            <w:pPr>
              <w:rPr>
                <w:color w:val="000000" w:themeColor="text1"/>
                <w:highlight w:val="none"/>
                <w14:textFill>
                  <w14:solidFill>
                    <w14:schemeClr w14:val="tx1"/>
                  </w14:solidFill>
                </w14:textFill>
              </w:rPr>
            </w:pPr>
          </w:p>
        </w:tc>
        <w:tc>
          <w:tcPr>
            <w:tcW w:w="6333" w:type="dxa"/>
            <w:noWrap w:val="0"/>
            <w:vAlign w:val="center"/>
          </w:tcPr>
          <w:p w14:paraId="263F3608">
            <w:pP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A-2</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人的</w:t>
            </w:r>
            <w:r>
              <w:rPr>
                <w:rFonts w:hint="default" w:ascii="宋体" w:hAnsi="宋体" w:eastAsia="宋体" w:cs="宋体"/>
                <w:b w:val="0"/>
                <w:color w:val="000000" w:themeColor="text1"/>
                <w:spacing w:val="7"/>
                <w:szCs w:val="21"/>
                <w:highlight w:val="none"/>
                <w:lang w:val="en-US" w:eastAsia="zh-CN"/>
                <w14:textFill>
                  <w14:solidFill>
                    <w14:schemeClr w14:val="tx1"/>
                  </w14:solidFill>
                </w14:textFill>
              </w:rPr>
              <w:t>财务能力</w:t>
            </w:r>
            <w:r>
              <w:rPr>
                <w:rFonts w:ascii="宋体" w:hAnsi="宋体" w:eastAsia="宋体" w:cs="宋体"/>
                <w:b w:val="0"/>
                <w:color w:val="000000" w:themeColor="text1"/>
                <w:spacing w:val="7"/>
                <w:szCs w:val="21"/>
                <w:highlight w:val="none"/>
                <w14:textFill>
                  <w14:solidFill>
                    <w14:schemeClr w14:val="tx1"/>
                  </w14:solidFill>
                </w14:textFill>
              </w:rPr>
              <w:t>要求</w:t>
            </w:r>
            <w:r>
              <w:rPr>
                <w:rFonts w:hint="eastAsia" w:ascii="宋体" w:hAnsi="宋体" w:eastAsia="宋体" w:cs="宋体"/>
                <w:b w:val="0"/>
                <w:color w:val="000000" w:themeColor="text1"/>
                <w:spacing w:val="7"/>
                <w:szCs w:val="21"/>
                <w:highlight w:val="none"/>
                <w:lang w:eastAsia="zh-CN"/>
                <w14:textFill>
                  <w14:solidFill>
                    <w14:schemeClr w14:val="tx1"/>
                  </w14:solidFill>
                </w14:textFill>
              </w:rPr>
              <w:t>、</w:t>
            </w:r>
            <w:r>
              <w:rPr>
                <w:rFonts w:hint="eastAsia" w:ascii="宋体" w:hAnsi="宋体" w:eastAsia="宋体" w:cs="宋体"/>
                <w:b w:val="0"/>
                <w:color w:val="000000" w:themeColor="text1"/>
                <w:spacing w:val="7"/>
                <w:szCs w:val="21"/>
                <w:highlight w:val="none"/>
                <w:lang w:val="en-US" w:eastAsia="zh-CN"/>
                <w14:textFill>
                  <w14:solidFill>
                    <w14:schemeClr w14:val="tx1"/>
                  </w14:solidFill>
                </w14:textFill>
              </w:rPr>
              <w:t>质量</w:t>
            </w:r>
            <w:r>
              <w:rPr>
                <w:rFonts w:hint="default" w:ascii="宋体" w:hAnsi="宋体" w:eastAsia="宋体" w:cs="宋体"/>
                <w:b w:val="0"/>
                <w:color w:val="000000" w:themeColor="text1"/>
                <w:spacing w:val="7"/>
                <w:szCs w:val="21"/>
                <w:highlight w:val="none"/>
                <w:lang w:val="en-US" w:eastAsia="zh-CN"/>
                <w14:textFill>
                  <w14:solidFill>
                    <w14:schemeClr w14:val="tx1"/>
                  </w14:solidFill>
                </w14:textFill>
              </w:rPr>
              <w:t>能力</w:t>
            </w:r>
            <w:r>
              <w:rPr>
                <w:rFonts w:ascii="宋体" w:hAnsi="宋体" w:eastAsia="宋体" w:cs="宋体"/>
                <w:b w:val="0"/>
                <w:color w:val="000000" w:themeColor="text1"/>
                <w:spacing w:val="7"/>
                <w:szCs w:val="21"/>
                <w:highlight w:val="none"/>
                <w14:textFill>
                  <w14:solidFill>
                    <w14:schemeClr w14:val="tx1"/>
                  </w14:solidFill>
                </w14:textFill>
              </w:rPr>
              <w:t>要求</w:t>
            </w:r>
            <w:r>
              <w:rPr>
                <w:rFonts w:hint="eastAsia" w:ascii="宋体" w:hAnsi="宋体" w:eastAsia="宋体" w:cs="宋体"/>
                <w:b w:val="0"/>
                <w:color w:val="000000" w:themeColor="text1"/>
                <w:spacing w:val="7"/>
                <w:szCs w:val="21"/>
                <w:highlight w:val="none"/>
                <w:lang w:eastAsia="zh-CN"/>
                <w14:textFill>
                  <w14:solidFill>
                    <w14:schemeClr w14:val="tx1"/>
                  </w14:solidFill>
                </w14:textFill>
              </w:rPr>
              <w:t>、</w:t>
            </w:r>
            <w:r>
              <w:rPr>
                <w:rFonts w:hint="eastAsia" w:ascii="宋体" w:hAnsi="Times New Roman" w:eastAsia="宋体" w:cs="宋体"/>
                <w:color w:val="000000" w:themeColor="text1"/>
                <w:spacing w:val="0"/>
                <w:sz w:val="21"/>
                <w:szCs w:val="21"/>
                <w:highlight w:val="none"/>
                <w14:textFill>
                  <w14:solidFill>
                    <w14:schemeClr w14:val="tx1"/>
                  </w14:solidFill>
                </w14:textFill>
              </w:rPr>
              <w:t>供货业绩</w:t>
            </w:r>
            <w:r>
              <w:rPr>
                <w:rFonts w:hint="eastAsia" w:ascii="宋体" w:hAnsi="Times New Roman" w:eastAsia="宋体" w:cs="宋体"/>
                <w:color w:val="000000" w:themeColor="text1"/>
                <w:spacing w:val="0"/>
                <w:sz w:val="21"/>
                <w:szCs w:val="21"/>
                <w:highlight w:val="none"/>
                <w:lang w:val="en-US" w:eastAsia="zh-CN"/>
                <w14:textFill>
                  <w14:solidFill>
                    <w14:schemeClr w14:val="tx1"/>
                  </w14:solidFill>
                </w14:textFill>
              </w:rPr>
              <w:t>要求</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人须知前附表1.4.1项要求，否则由评选委员会作否决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处理。</w:t>
            </w:r>
          </w:p>
        </w:tc>
      </w:tr>
      <w:tr w14:paraId="1A88F9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0101930F">
            <w:pPr>
              <w:rPr>
                <w:color w:val="000000" w:themeColor="text1"/>
                <w:highlight w:val="none"/>
                <w14:textFill>
                  <w14:solidFill>
                    <w14:schemeClr w14:val="tx1"/>
                  </w14:solidFill>
                </w14:textFill>
              </w:rPr>
            </w:pPr>
          </w:p>
        </w:tc>
        <w:tc>
          <w:tcPr>
            <w:tcW w:w="1899" w:type="dxa"/>
            <w:vMerge w:val="continue"/>
            <w:noWrap w:val="0"/>
            <w:vAlign w:val="center"/>
          </w:tcPr>
          <w:p w14:paraId="046F4604">
            <w:pPr>
              <w:rPr>
                <w:color w:val="000000" w:themeColor="text1"/>
                <w:highlight w:val="none"/>
                <w14:textFill>
                  <w14:solidFill>
                    <w14:schemeClr w14:val="tx1"/>
                  </w14:solidFill>
                </w14:textFill>
              </w:rPr>
            </w:pPr>
          </w:p>
        </w:tc>
        <w:tc>
          <w:tcPr>
            <w:tcW w:w="6333" w:type="dxa"/>
            <w:noWrap w:val="0"/>
            <w:vAlign w:val="center"/>
          </w:tcPr>
          <w:p w14:paraId="0FDAF094">
            <w:pP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A-3</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人的</w:t>
            </w:r>
            <w:r>
              <w:rPr>
                <w:rFonts w:hint="eastAsia" w:ascii="宋体" w:cs="宋体"/>
                <w:color w:val="000000" w:themeColor="text1"/>
                <w:spacing w:val="0"/>
                <w:sz w:val="21"/>
                <w:szCs w:val="21"/>
                <w:highlight w:val="none"/>
                <w:lang w:eastAsia="zh-CN"/>
                <w14:textFill>
                  <w14:solidFill>
                    <w14:schemeClr w14:val="tx1"/>
                  </w14:solidFill>
                </w14:textFill>
              </w:rPr>
              <w:t>投标</w:t>
            </w:r>
            <w:r>
              <w:rPr>
                <w:rFonts w:hint="eastAsia" w:ascii="宋体" w:hAnsi="Times New Roman" w:eastAsia="宋体" w:cs="宋体"/>
                <w:color w:val="000000" w:themeColor="text1"/>
                <w:spacing w:val="0"/>
                <w:sz w:val="21"/>
                <w:szCs w:val="21"/>
                <w:highlight w:val="none"/>
                <w14:textFill>
                  <w14:solidFill>
                    <w14:schemeClr w14:val="tx1"/>
                  </w14:solidFill>
                </w14:textFill>
              </w:rPr>
              <w:t>截止日</w:t>
            </w:r>
            <w:r>
              <w:rPr>
                <w:rFonts w:hint="eastAsia" w:ascii="宋体" w:cs="宋体"/>
                <w:color w:val="000000" w:themeColor="text1"/>
                <w:spacing w:val="0"/>
                <w:sz w:val="21"/>
                <w:szCs w:val="21"/>
                <w:highlight w:val="none"/>
                <w:lang w:eastAsia="zh-CN"/>
                <w14:textFill>
                  <w14:solidFill>
                    <w14:schemeClr w14:val="tx1"/>
                  </w14:solidFill>
                </w14:textFill>
              </w:rPr>
              <w:t>投标</w:t>
            </w:r>
            <w:r>
              <w:rPr>
                <w:rFonts w:hint="eastAsia" w:ascii="宋体" w:hAnsi="Times New Roman" w:eastAsia="宋体" w:cs="宋体"/>
                <w:color w:val="000000" w:themeColor="text1"/>
                <w:spacing w:val="0"/>
                <w:sz w:val="21"/>
                <w:szCs w:val="21"/>
                <w:highlight w:val="none"/>
                <w14:textFill>
                  <w14:solidFill>
                    <w14:schemeClr w14:val="tx1"/>
                  </w14:solidFill>
                </w14:textFill>
              </w:rPr>
              <w:t>资格情况</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人须知前附表第1.4.1项的要求，否则由评选委员会作否决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处理。</w:t>
            </w:r>
          </w:p>
        </w:tc>
      </w:tr>
      <w:tr w14:paraId="2076D6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03B56E6A">
            <w:pPr>
              <w:rPr>
                <w:color w:val="000000" w:themeColor="text1"/>
                <w:highlight w:val="none"/>
                <w14:textFill>
                  <w14:solidFill>
                    <w14:schemeClr w14:val="tx1"/>
                  </w14:solidFill>
                </w14:textFill>
              </w:rPr>
            </w:pPr>
          </w:p>
        </w:tc>
        <w:tc>
          <w:tcPr>
            <w:tcW w:w="1899" w:type="dxa"/>
            <w:vMerge w:val="continue"/>
            <w:noWrap w:val="0"/>
            <w:vAlign w:val="center"/>
          </w:tcPr>
          <w:p w14:paraId="42F8C740">
            <w:pPr>
              <w:rPr>
                <w:color w:val="000000" w:themeColor="text1"/>
                <w:highlight w:val="none"/>
                <w14:textFill>
                  <w14:solidFill>
                    <w14:schemeClr w14:val="tx1"/>
                  </w14:solidFill>
                </w14:textFill>
              </w:rPr>
            </w:pPr>
          </w:p>
        </w:tc>
        <w:tc>
          <w:tcPr>
            <w:tcW w:w="6333" w:type="dxa"/>
            <w:noWrap w:val="0"/>
            <w:vAlign w:val="center"/>
          </w:tcPr>
          <w:p w14:paraId="24C620B8">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A-4</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人的</w:t>
            </w:r>
            <w:r>
              <w:rPr>
                <w:rFonts w:hint="eastAsia" w:ascii="宋体" w:hAnsi="Times New Roman" w:eastAsia="宋体" w:cs="宋体"/>
                <w:color w:val="000000" w:themeColor="text1"/>
                <w:szCs w:val="21"/>
                <w:highlight w:val="none"/>
                <w:lang w:val="en-US" w:eastAsia="zh-CN"/>
                <w14:textFill>
                  <w14:solidFill>
                    <w14:schemeClr w14:val="tx1"/>
                  </w14:solidFill>
                </w14:textFill>
              </w:rPr>
              <w:t>其他要求</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人须知前附表第1.4.1项要求，否则由评选委员会作否决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hAnsi="Times New Roman" w:eastAsia="宋体" w:cs="宋体"/>
                <w:color w:val="000000" w:themeColor="text1"/>
                <w:szCs w:val="21"/>
                <w:highlight w:val="none"/>
                <w14:textFill>
                  <w14:solidFill>
                    <w14:schemeClr w14:val="tx1"/>
                  </w14:solidFill>
                </w14:textFill>
              </w:rPr>
              <w:t>处理。</w:t>
            </w:r>
          </w:p>
        </w:tc>
      </w:tr>
      <w:tr w14:paraId="34DF5B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4FE89F4">
            <w:pPr>
              <w:rPr>
                <w:color w:val="000000" w:themeColor="text1"/>
                <w:highlight w:val="none"/>
                <w14:textFill>
                  <w14:solidFill>
                    <w14:schemeClr w14:val="tx1"/>
                  </w14:solidFill>
                </w14:textFill>
              </w:rPr>
            </w:pPr>
          </w:p>
        </w:tc>
        <w:tc>
          <w:tcPr>
            <w:tcW w:w="1899" w:type="dxa"/>
            <w:vMerge w:val="restart"/>
            <w:noWrap w:val="0"/>
            <w:vAlign w:val="center"/>
          </w:tcPr>
          <w:p w14:paraId="05B287C0">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形式评审</w:t>
            </w:r>
          </w:p>
        </w:tc>
        <w:tc>
          <w:tcPr>
            <w:tcW w:w="6333" w:type="dxa"/>
            <w:noWrap w:val="0"/>
            <w:vAlign w:val="top"/>
          </w:tcPr>
          <w:p w14:paraId="4714FA54">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A-5</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人名称必须与营业执照一致，依法变更名称的应提交相应证明材料，否则由评选委员会作否决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56EFA4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AE6B0D2">
            <w:pPr>
              <w:rPr>
                <w:color w:val="000000" w:themeColor="text1"/>
                <w:highlight w:val="none"/>
                <w14:textFill>
                  <w14:solidFill>
                    <w14:schemeClr w14:val="tx1"/>
                  </w14:solidFill>
                </w14:textFill>
              </w:rPr>
            </w:pPr>
          </w:p>
        </w:tc>
        <w:tc>
          <w:tcPr>
            <w:tcW w:w="1899" w:type="dxa"/>
            <w:vMerge w:val="continue"/>
            <w:noWrap w:val="0"/>
            <w:vAlign w:val="center"/>
          </w:tcPr>
          <w:p w14:paraId="4E0110E5">
            <w:pPr>
              <w:rPr>
                <w:color w:val="000000" w:themeColor="text1"/>
                <w:highlight w:val="none"/>
                <w14:textFill>
                  <w14:solidFill>
                    <w14:schemeClr w14:val="tx1"/>
                  </w14:solidFill>
                </w14:textFill>
              </w:rPr>
            </w:pPr>
          </w:p>
        </w:tc>
        <w:tc>
          <w:tcPr>
            <w:tcW w:w="6333" w:type="dxa"/>
            <w:noWrap w:val="0"/>
            <w:vAlign w:val="top"/>
          </w:tcPr>
          <w:p w14:paraId="5F4BEFA4">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A-6</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文件格式规定的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hAnsi="宋体"/>
                <w:color w:val="000000" w:themeColor="text1"/>
                <w:kern w:val="0"/>
                <w:szCs w:val="21"/>
                <w:highlight w:val="none"/>
                <w14:textFill>
                  <w14:solidFill>
                    <w14:schemeClr w14:val="tx1"/>
                  </w14:solidFill>
                </w14:textFill>
              </w:rPr>
              <w:t>盖章处法定代表人或其</w:t>
            </w:r>
            <w:r>
              <w:rPr>
                <w:rFonts w:hint="eastAsia" w:ascii="宋体" w:cs="宋体"/>
                <w:color w:val="000000" w:themeColor="text1"/>
                <w:kern w:val="0"/>
                <w:highlight w:val="none"/>
                <w14:textFill>
                  <w14:solidFill>
                    <w14:schemeClr w14:val="tx1"/>
                  </w14:solidFill>
                </w14:textFill>
              </w:rPr>
              <w:t>委托</w:t>
            </w:r>
            <w:r>
              <w:rPr>
                <w:rFonts w:hint="eastAsia" w:ascii="宋体" w:hAnsi="宋体"/>
                <w:color w:val="000000" w:themeColor="text1"/>
                <w:kern w:val="0"/>
                <w:szCs w:val="21"/>
                <w:highlight w:val="none"/>
                <w14:textFill>
                  <w14:solidFill>
                    <w14:schemeClr w14:val="tx1"/>
                  </w14:solidFill>
                </w14:textFill>
              </w:rPr>
              <w:t>代理人的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cs="宋体"/>
                <w:color w:val="000000" w:themeColor="text1"/>
                <w:kern w:val="0"/>
                <w:highlight w:val="none"/>
                <w14:textFill>
                  <w14:solidFill>
                    <w14:schemeClr w14:val="tx1"/>
                  </w14:solidFill>
                </w14:textFill>
              </w:rPr>
              <w:t>（或盖章）</w:t>
            </w:r>
            <w:r>
              <w:rPr>
                <w:rFonts w:hint="eastAsia" w:ascii="宋体" w:hAnsi="宋体"/>
                <w:color w:val="000000" w:themeColor="text1"/>
                <w:kern w:val="0"/>
                <w:szCs w:val="21"/>
                <w:highlight w:val="none"/>
                <w14:textFill>
                  <w14:solidFill>
                    <w14:schemeClr w14:val="tx1"/>
                  </w14:solidFill>
                </w14:textFill>
              </w:rPr>
              <w:t>齐全</w:t>
            </w:r>
            <w:r>
              <w:rPr>
                <w:rFonts w:hint="eastAsia" w:ascii="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文件格式要求加盖</w:t>
            </w:r>
            <w:r>
              <w:rPr>
                <w:rFonts w:hint="eastAsia" w:ascii="宋体" w:cs="宋体"/>
                <w:color w:val="000000" w:themeColor="text1"/>
                <w:szCs w:val="21"/>
                <w:highlight w:val="none"/>
                <w:lang w:eastAsia="zh-CN"/>
                <w14:textFill>
                  <w14:solidFill>
                    <w14:schemeClr w14:val="tx1"/>
                  </w14:solidFill>
                </w14:textFill>
              </w:rPr>
              <w:t>单位公章</w:t>
            </w:r>
            <w:r>
              <w:rPr>
                <w:rFonts w:hint="eastAsia" w:ascii="宋体" w:cs="宋体"/>
                <w:color w:val="000000" w:themeColor="text1"/>
                <w:szCs w:val="21"/>
                <w:highlight w:val="none"/>
                <w14:textFill>
                  <w14:solidFill>
                    <w14:schemeClr w14:val="tx1"/>
                  </w14:solidFill>
                </w14:textFill>
              </w:rPr>
              <w:t>的，须盖章齐全，否则由评选委员会作否决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77284A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1237" w:type="dxa"/>
            <w:vMerge w:val="continue"/>
            <w:noWrap w:val="0"/>
            <w:vAlign w:val="center"/>
          </w:tcPr>
          <w:p w14:paraId="2F9CE59C">
            <w:pPr>
              <w:rPr>
                <w:color w:val="000000" w:themeColor="text1"/>
                <w:highlight w:val="none"/>
                <w14:textFill>
                  <w14:solidFill>
                    <w14:schemeClr w14:val="tx1"/>
                  </w14:solidFill>
                </w14:textFill>
              </w:rPr>
            </w:pPr>
          </w:p>
        </w:tc>
        <w:tc>
          <w:tcPr>
            <w:tcW w:w="1899" w:type="dxa"/>
            <w:vMerge w:val="continue"/>
            <w:noWrap w:val="0"/>
            <w:vAlign w:val="center"/>
          </w:tcPr>
          <w:p w14:paraId="36388042">
            <w:pPr>
              <w:rPr>
                <w:color w:val="000000" w:themeColor="text1"/>
                <w:highlight w:val="none"/>
                <w14:textFill>
                  <w14:solidFill>
                    <w14:schemeClr w14:val="tx1"/>
                  </w14:solidFill>
                </w14:textFill>
              </w:rPr>
            </w:pPr>
          </w:p>
        </w:tc>
        <w:tc>
          <w:tcPr>
            <w:tcW w:w="6333" w:type="dxa"/>
            <w:noWrap w:val="0"/>
            <w:vAlign w:val="top"/>
          </w:tcPr>
          <w:p w14:paraId="1AABDE73">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A-7 </w:t>
            </w:r>
            <w:r>
              <w:rPr>
                <w:rFonts w:hint="eastAsia" w:ascii="宋体" w:cs="宋体"/>
                <w:color w:val="000000" w:themeColor="text1"/>
                <w:kern w:val="0"/>
                <w:highlight w:val="none"/>
                <w14:textFill>
                  <w14:solidFill>
                    <w14:schemeClr w14:val="tx1"/>
                  </w14:solidFill>
                </w14:textFill>
              </w:rPr>
              <w:t xml:space="preserve">第六章 </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highlight w:val="none"/>
                <w14:textFill>
                  <w14:solidFill>
                    <w14:schemeClr w14:val="tx1"/>
                  </w14:solidFill>
                </w14:textFill>
              </w:rPr>
              <w:t>文件格式要求法定代表人或其委托代理人签字（或盖章）的须齐全</w:t>
            </w:r>
            <w:r>
              <w:rPr>
                <w:rFonts w:hint="eastAsia" w:ascii="宋体" w:cs="宋体"/>
                <w:color w:val="000000" w:themeColor="text1"/>
                <w:szCs w:val="21"/>
                <w:highlight w:val="none"/>
                <w14:textFill>
                  <w14:solidFill>
                    <w14:schemeClr w14:val="tx1"/>
                  </w14:solidFill>
                </w14:textFill>
              </w:rPr>
              <w:t>，否则由评选委员会作否决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419654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237" w:type="dxa"/>
            <w:vMerge w:val="continue"/>
            <w:noWrap w:val="0"/>
            <w:vAlign w:val="center"/>
          </w:tcPr>
          <w:p w14:paraId="18399908">
            <w:pPr>
              <w:rPr>
                <w:color w:val="000000" w:themeColor="text1"/>
                <w:highlight w:val="none"/>
                <w14:textFill>
                  <w14:solidFill>
                    <w14:schemeClr w14:val="tx1"/>
                  </w14:solidFill>
                </w14:textFill>
              </w:rPr>
            </w:pPr>
          </w:p>
        </w:tc>
        <w:tc>
          <w:tcPr>
            <w:tcW w:w="1899" w:type="dxa"/>
            <w:vMerge w:val="continue"/>
            <w:noWrap w:val="0"/>
            <w:vAlign w:val="center"/>
          </w:tcPr>
          <w:p w14:paraId="3C468294">
            <w:pPr>
              <w:rPr>
                <w:color w:val="000000" w:themeColor="text1"/>
                <w:highlight w:val="none"/>
                <w14:textFill>
                  <w14:solidFill>
                    <w14:schemeClr w14:val="tx1"/>
                  </w14:solidFill>
                </w14:textFill>
              </w:rPr>
            </w:pPr>
          </w:p>
        </w:tc>
        <w:tc>
          <w:tcPr>
            <w:tcW w:w="6333" w:type="dxa"/>
            <w:noWrap w:val="0"/>
            <w:vAlign w:val="top"/>
          </w:tcPr>
          <w:p w14:paraId="489070C7">
            <w:pPr>
              <w:spacing w:line="440" w:lineRule="exact"/>
              <w:ind w:firstLine="420" w:firstLineChars="200"/>
              <w:rPr>
                <w:rFonts w:hint="eastAsia" w:ascii="宋体" w:cs="宋体"/>
                <w:i/>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A-8</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文件格式符合第六章“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文件格式”的要求，</w:t>
            </w:r>
            <w:r>
              <w:rPr>
                <w:rFonts w:hint="eastAsia" w:ascii="宋体" w:cs="宋体"/>
                <w:color w:val="000000" w:themeColor="text1"/>
                <w:kern w:val="0"/>
                <w:szCs w:val="21"/>
                <w:highlight w:val="none"/>
                <w14:textFill>
                  <w14:solidFill>
                    <w14:schemeClr w14:val="tx1"/>
                  </w14:solidFill>
                </w14:textFill>
              </w:rPr>
              <w:t>编制</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szCs w:val="21"/>
                <w:highlight w:val="none"/>
                <w14:textFill>
                  <w14:solidFill>
                    <w14:schemeClr w14:val="tx1"/>
                  </w14:solidFill>
                </w14:textFill>
              </w:rPr>
              <w:t>文件时不得对第六章“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szCs w:val="21"/>
                <w:highlight w:val="none"/>
                <w14:textFill>
                  <w14:solidFill>
                    <w14:schemeClr w14:val="tx1"/>
                  </w14:solidFill>
                </w14:textFill>
              </w:rPr>
              <w:t>文件格式”的相应要素作实质性修改，否则由评选委员会作否决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szCs w:val="21"/>
                <w:highlight w:val="none"/>
                <w14:textFill>
                  <w14:solidFill>
                    <w14:schemeClr w14:val="tx1"/>
                  </w14:solidFill>
                </w14:textFill>
              </w:rPr>
              <w:t>处理。</w:t>
            </w:r>
          </w:p>
        </w:tc>
      </w:tr>
      <w:tr w14:paraId="3BD620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A18C01A">
            <w:pPr>
              <w:rPr>
                <w:color w:val="000000" w:themeColor="text1"/>
                <w:highlight w:val="none"/>
                <w14:textFill>
                  <w14:solidFill>
                    <w14:schemeClr w14:val="tx1"/>
                  </w14:solidFill>
                </w14:textFill>
              </w:rPr>
            </w:pPr>
          </w:p>
        </w:tc>
        <w:tc>
          <w:tcPr>
            <w:tcW w:w="1899" w:type="dxa"/>
            <w:vMerge w:val="continue"/>
            <w:noWrap w:val="0"/>
            <w:vAlign w:val="center"/>
          </w:tcPr>
          <w:p w14:paraId="5FA6B2C6">
            <w:pPr>
              <w:rPr>
                <w:color w:val="000000" w:themeColor="text1"/>
                <w:highlight w:val="none"/>
                <w14:textFill>
                  <w14:solidFill>
                    <w14:schemeClr w14:val="tx1"/>
                  </w14:solidFill>
                </w14:textFill>
              </w:rPr>
            </w:pPr>
          </w:p>
        </w:tc>
        <w:tc>
          <w:tcPr>
            <w:tcW w:w="6333" w:type="dxa"/>
            <w:noWrap w:val="0"/>
            <w:vAlign w:val="top"/>
          </w:tcPr>
          <w:p w14:paraId="2B7CB6D0">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A-9只能有一个有效报价。在</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文件没有规定的情况下，不得提交选择性报价，否则由评选委员会作否决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69D905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CE4B8F1">
            <w:pPr>
              <w:rPr>
                <w:color w:val="000000" w:themeColor="text1"/>
                <w:highlight w:val="none"/>
                <w14:textFill>
                  <w14:solidFill>
                    <w14:schemeClr w14:val="tx1"/>
                  </w14:solidFill>
                </w14:textFill>
              </w:rPr>
            </w:pPr>
          </w:p>
        </w:tc>
        <w:tc>
          <w:tcPr>
            <w:tcW w:w="1899" w:type="dxa"/>
            <w:vMerge w:val="continue"/>
            <w:noWrap w:val="0"/>
            <w:vAlign w:val="center"/>
          </w:tcPr>
          <w:p w14:paraId="56CCF253">
            <w:pPr>
              <w:rPr>
                <w:color w:val="000000" w:themeColor="text1"/>
                <w:highlight w:val="none"/>
                <w14:textFill>
                  <w14:solidFill>
                    <w14:schemeClr w14:val="tx1"/>
                  </w14:solidFill>
                </w14:textFill>
              </w:rPr>
            </w:pPr>
          </w:p>
        </w:tc>
        <w:tc>
          <w:tcPr>
            <w:tcW w:w="6333" w:type="dxa"/>
            <w:noWrap w:val="0"/>
            <w:vAlign w:val="top"/>
          </w:tcPr>
          <w:p w14:paraId="3CB245DB">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A-10</w:t>
            </w:r>
            <w:r>
              <w:rPr>
                <w:rFonts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人法定代表人的委托代理人有法定代表人签署的授权委托书，否则由评选委员会作否决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564831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78" w:hRule="atLeast"/>
          <w:jc w:val="center"/>
        </w:trPr>
        <w:tc>
          <w:tcPr>
            <w:tcW w:w="1237" w:type="dxa"/>
            <w:vMerge w:val="continue"/>
            <w:noWrap w:val="0"/>
            <w:vAlign w:val="center"/>
          </w:tcPr>
          <w:p w14:paraId="7A8CE111">
            <w:pPr>
              <w:rPr>
                <w:color w:val="000000" w:themeColor="text1"/>
                <w:highlight w:val="none"/>
                <w14:textFill>
                  <w14:solidFill>
                    <w14:schemeClr w14:val="tx1"/>
                  </w14:solidFill>
                </w14:textFill>
              </w:rPr>
            </w:pPr>
          </w:p>
        </w:tc>
        <w:tc>
          <w:tcPr>
            <w:tcW w:w="1899" w:type="dxa"/>
            <w:vMerge w:val="restart"/>
            <w:noWrap w:val="0"/>
            <w:vAlign w:val="center"/>
          </w:tcPr>
          <w:p w14:paraId="4556F1AC">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响应性评审</w:t>
            </w:r>
          </w:p>
        </w:tc>
        <w:tc>
          <w:tcPr>
            <w:tcW w:w="6333" w:type="dxa"/>
            <w:noWrap w:val="0"/>
            <w:vAlign w:val="center"/>
          </w:tcPr>
          <w:p w14:paraId="76E408D8">
            <w:pPr>
              <w:snapToGrid w:val="0"/>
              <w:spacing w:line="400" w:lineRule="exact"/>
              <w:ind w:firstLine="0" w:firstLineChars="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1</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内容符合第二章“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人须知”第1.3.1项规定，否则由评选委员会作否决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36D116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2F6D4C3">
            <w:pPr>
              <w:rPr>
                <w:color w:val="000000" w:themeColor="text1"/>
                <w:highlight w:val="none"/>
                <w14:textFill>
                  <w14:solidFill>
                    <w14:schemeClr w14:val="tx1"/>
                  </w14:solidFill>
                </w14:textFill>
              </w:rPr>
            </w:pPr>
          </w:p>
        </w:tc>
        <w:tc>
          <w:tcPr>
            <w:tcW w:w="1899" w:type="dxa"/>
            <w:vMerge w:val="continue"/>
            <w:noWrap w:val="0"/>
            <w:vAlign w:val="center"/>
          </w:tcPr>
          <w:p w14:paraId="55228756">
            <w:pPr>
              <w:rPr>
                <w:color w:val="000000" w:themeColor="text1"/>
                <w:highlight w:val="none"/>
                <w14:textFill>
                  <w14:solidFill>
                    <w14:schemeClr w14:val="tx1"/>
                  </w14:solidFill>
                </w14:textFill>
              </w:rPr>
            </w:pPr>
          </w:p>
        </w:tc>
        <w:tc>
          <w:tcPr>
            <w:tcW w:w="6333" w:type="dxa"/>
            <w:noWrap w:val="0"/>
            <w:vAlign w:val="center"/>
          </w:tcPr>
          <w:p w14:paraId="4846619E">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2供货周期、</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交货时间</w:t>
            </w: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人须知”第1.3.2项规定，否则由评选委员会作否决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2D33A1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2270866">
            <w:pPr>
              <w:rPr>
                <w:color w:val="000000" w:themeColor="text1"/>
                <w:highlight w:val="none"/>
                <w14:textFill>
                  <w14:solidFill>
                    <w14:schemeClr w14:val="tx1"/>
                  </w14:solidFill>
                </w14:textFill>
              </w:rPr>
            </w:pPr>
          </w:p>
        </w:tc>
        <w:tc>
          <w:tcPr>
            <w:tcW w:w="1899" w:type="dxa"/>
            <w:vMerge w:val="continue"/>
            <w:noWrap w:val="0"/>
            <w:vAlign w:val="center"/>
          </w:tcPr>
          <w:p w14:paraId="3708E051">
            <w:pPr>
              <w:rPr>
                <w:color w:val="000000" w:themeColor="text1"/>
                <w:highlight w:val="none"/>
                <w14:textFill>
                  <w14:solidFill>
                    <w14:schemeClr w14:val="tx1"/>
                  </w14:solidFill>
                </w14:textFill>
              </w:rPr>
            </w:pPr>
          </w:p>
        </w:tc>
        <w:tc>
          <w:tcPr>
            <w:tcW w:w="6333" w:type="dxa"/>
            <w:noWrap w:val="0"/>
            <w:vAlign w:val="center"/>
          </w:tcPr>
          <w:p w14:paraId="488A69D7">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3</w:t>
            </w:r>
            <w:r>
              <w:rPr>
                <w:rFonts w:hint="eastAsia" w:ascii="宋体" w:cs="宋体"/>
                <w:color w:val="000000" w:themeColor="text1"/>
                <w:szCs w:val="21"/>
                <w:highlight w:val="none"/>
                <w14:textFill>
                  <w14:solidFill>
                    <w14:schemeClr w14:val="tx1"/>
                  </w14:solidFill>
                </w14:textFill>
              </w:rPr>
              <w:t>质量要求符合第二章“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人须知”第1.3.3项规定，否则由评选委员会作否决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0A28DC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1237" w:type="dxa"/>
            <w:vMerge w:val="continue"/>
            <w:noWrap w:val="0"/>
            <w:vAlign w:val="center"/>
          </w:tcPr>
          <w:p w14:paraId="4C02FE6A">
            <w:pPr>
              <w:rPr>
                <w:color w:val="000000" w:themeColor="text1"/>
                <w:highlight w:val="none"/>
                <w14:textFill>
                  <w14:solidFill>
                    <w14:schemeClr w14:val="tx1"/>
                  </w14:solidFill>
                </w14:textFill>
              </w:rPr>
            </w:pPr>
          </w:p>
        </w:tc>
        <w:tc>
          <w:tcPr>
            <w:tcW w:w="1899" w:type="dxa"/>
            <w:vMerge w:val="continue"/>
            <w:noWrap w:val="0"/>
            <w:vAlign w:val="center"/>
          </w:tcPr>
          <w:p w14:paraId="0A71382A">
            <w:pPr>
              <w:rPr>
                <w:color w:val="000000" w:themeColor="text1"/>
                <w:highlight w:val="none"/>
                <w14:textFill>
                  <w14:solidFill>
                    <w14:schemeClr w14:val="tx1"/>
                  </w14:solidFill>
                </w14:textFill>
              </w:rPr>
            </w:pPr>
          </w:p>
        </w:tc>
        <w:tc>
          <w:tcPr>
            <w:tcW w:w="6333" w:type="dxa"/>
            <w:noWrap w:val="0"/>
            <w:vAlign w:val="center"/>
          </w:tcPr>
          <w:p w14:paraId="1C3DD33E">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4</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有效期符合第二章“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人须知”第3.3.1项规定，否则由评选委员会作否决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2BF576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F597015">
            <w:pPr>
              <w:rPr>
                <w:color w:val="000000" w:themeColor="text1"/>
                <w:highlight w:val="none"/>
                <w14:textFill>
                  <w14:solidFill>
                    <w14:schemeClr w14:val="tx1"/>
                  </w14:solidFill>
                </w14:textFill>
              </w:rPr>
            </w:pPr>
          </w:p>
        </w:tc>
        <w:tc>
          <w:tcPr>
            <w:tcW w:w="1899" w:type="dxa"/>
            <w:vMerge w:val="continue"/>
            <w:noWrap w:val="0"/>
            <w:vAlign w:val="center"/>
          </w:tcPr>
          <w:p w14:paraId="7237BEA9">
            <w:pPr>
              <w:rPr>
                <w:color w:val="000000" w:themeColor="text1"/>
                <w:highlight w:val="none"/>
                <w14:textFill>
                  <w14:solidFill>
                    <w14:schemeClr w14:val="tx1"/>
                  </w14:solidFill>
                </w14:textFill>
              </w:rPr>
            </w:pPr>
          </w:p>
        </w:tc>
        <w:tc>
          <w:tcPr>
            <w:tcW w:w="6333" w:type="dxa"/>
            <w:noWrap w:val="0"/>
            <w:vAlign w:val="center"/>
          </w:tcPr>
          <w:p w14:paraId="26C2148C">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5</w:t>
            </w:r>
            <w:r>
              <w:rPr>
                <w:rFonts w:hint="eastAsia" w:ascii="宋体" w:cs="宋体"/>
                <w:color w:val="000000" w:themeColor="text1"/>
                <w:szCs w:val="21"/>
                <w:highlight w:val="none"/>
                <w14:textFill>
                  <w14:solidFill>
                    <w14:schemeClr w14:val="tx1"/>
                  </w14:solidFill>
                </w14:textFill>
              </w:rPr>
              <w:t>符合第四章“合同条款及格式”规定，</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文件不应附有</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人不能接受的条件，否则由评选委员会作否决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5DAB6F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DC2A788">
            <w:pPr>
              <w:rPr>
                <w:color w:val="000000" w:themeColor="text1"/>
                <w:highlight w:val="none"/>
                <w14:textFill>
                  <w14:solidFill>
                    <w14:schemeClr w14:val="tx1"/>
                  </w14:solidFill>
                </w14:textFill>
              </w:rPr>
            </w:pPr>
          </w:p>
        </w:tc>
        <w:tc>
          <w:tcPr>
            <w:tcW w:w="1899" w:type="dxa"/>
            <w:vMerge w:val="continue"/>
            <w:noWrap w:val="0"/>
            <w:vAlign w:val="center"/>
          </w:tcPr>
          <w:p w14:paraId="54389EA8">
            <w:pPr>
              <w:rPr>
                <w:color w:val="000000" w:themeColor="text1"/>
                <w:highlight w:val="none"/>
                <w14:textFill>
                  <w14:solidFill>
                    <w14:schemeClr w14:val="tx1"/>
                  </w14:solidFill>
                </w14:textFill>
              </w:rPr>
            </w:pPr>
          </w:p>
        </w:tc>
        <w:tc>
          <w:tcPr>
            <w:tcW w:w="6333" w:type="dxa"/>
            <w:noWrap w:val="0"/>
            <w:vAlign w:val="center"/>
          </w:tcPr>
          <w:p w14:paraId="1ADAD93D">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6</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报价算术错误修正符合第三章“评选办法”第3.1项规定，否则由评选委员会作否决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047362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5AE19FA">
            <w:pPr>
              <w:rPr>
                <w:color w:val="000000" w:themeColor="text1"/>
                <w:highlight w:val="none"/>
                <w14:textFill>
                  <w14:solidFill>
                    <w14:schemeClr w14:val="tx1"/>
                  </w14:solidFill>
                </w14:textFill>
              </w:rPr>
            </w:pPr>
          </w:p>
        </w:tc>
        <w:tc>
          <w:tcPr>
            <w:tcW w:w="1899" w:type="dxa"/>
            <w:vMerge w:val="continue"/>
            <w:noWrap w:val="0"/>
            <w:vAlign w:val="center"/>
          </w:tcPr>
          <w:p w14:paraId="4D1BBB7B">
            <w:pPr>
              <w:rPr>
                <w:color w:val="000000" w:themeColor="text1"/>
                <w:highlight w:val="none"/>
                <w14:textFill>
                  <w14:solidFill>
                    <w14:schemeClr w14:val="tx1"/>
                  </w14:solidFill>
                </w14:textFill>
              </w:rPr>
            </w:pPr>
          </w:p>
        </w:tc>
        <w:tc>
          <w:tcPr>
            <w:tcW w:w="6333" w:type="dxa"/>
            <w:noWrap w:val="0"/>
            <w:vAlign w:val="center"/>
          </w:tcPr>
          <w:p w14:paraId="186A19D3">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7</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文件符合</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文件中规定的其他实质性要求。否则由评选委员会作否决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12F505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1237" w:type="dxa"/>
            <w:vMerge w:val="continue"/>
            <w:noWrap w:val="0"/>
            <w:vAlign w:val="center"/>
          </w:tcPr>
          <w:p w14:paraId="5B6D1705">
            <w:pPr>
              <w:rPr>
                <w:color w:val="000000" w:themeColor="text1"/>
                <w:highlight w:val="none"/>
                <w14:textFill>
                  <w14:solidFill>
                    <w14:schemeClr w14:val="tx1"/>
                  </w14:solidFill>
                </w14:textFill>
              </w:rPr>
            </w:pPr>
          </w:p>
        </w:tc>
        <w:tc>
          <w:tcPr>
            <w:tcW w:w="1899" w:type="dxa"/>
            <w:vMerge w:val="continue"/>
            <w:noWrap w:val="0"/>
            <w:vAlign w:val="center"/>
          </w:tcPr>
          <w:p w14:paraId="78C20B54">
            <w:pPr>
              <w:rPr>
                <w:color w:val="000000" w:themeColor="text1"/>
                <w:highlight w:val="none"/>
                <w14:textFill>
                  <w14:solidFill>
                    <w14:schemeClr w14:val="tx1"/>
                  </w14:solidFill>
                </w14:textFill>
              </w:rPr>
            </w:pPr>
          </w:p>
        </w:tc>
        <w:tc>
          <w:tcPr>
            <w:tcW w:w="6333" w:type="dxa"/>
            <w:noWrap w:val="0"/>
            <w:vAlign w:val="center"/>
          </w:tcPr>
          <w:p w14:paraId="5EBA7A83">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18</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人有以下情形之一的，其申请文件由评选委员会作否决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p w14:paraId="21714653">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1.第二章“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人须知”第1.4.3项规定的任何一种情形的；</w:t>
            </w:r>
          </w:p>
          <w:p w14:paraId="22E438F9">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2.本次</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有串通投标、弄虚作假等违反招投标相关法律、法规的行为的；</w:t>
            </w:r>
          </w:p>
          <w:p w14:paraId="42682B04">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3.拒绝按评选委员会要求澄清、说明或补正的。</w:t>
            </w:r>
          </w:p>
        </w:tc>
      </w:tr>
      <w:tr w14:paraId="64E520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1237" w:type="dxa"/>
            <w:noWrap w:val="0"/>
            <w:vAlign w:val="center"/>
          </w:tcPr>
          <w:p w14:paraId="6BC7B569">
            <w:pPr>
              <w:rPr>
                <w:color w:val="000000" w:themeColor="text1"/>
                <w:highlight w:val="none"/>
                <w14:textFill>
                  <w14:solidFill>
                    <w14:schemeClr w14:val="tx1"/>
                  </w14:solidFill>
                </w14:textFill>
              </w:rPr>
            </w:pPr>
          </w:p>
        </w:tc>
        <w:tc>
          <w:tcPr>
            <w:tcW w:w="1899" w:type="dxa"/>
            <w:noWrap w:val="0"/>
            <w:vAlign w:val="center"/>
          </w:tcPr>
          <w:p w14:paraId="34F26726">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其他</w:t>
            </w:r>
          </w:p>
        </w:tc>
        <w:tc>
          <w:tcPr>
            <w:tcW w:w="6333" w:type="dxa"/>
            <w:noWrap w:val="0"/>
            <w:vAlign w:val="center"/>
          </w:tcPr>
          <w:p w14:paraId="1A3520BF">
            <w:pPr>
              <w:spacing w:line="440" w:lineRule="exact"/>
              <w:ind w:firstLine="420" w:firstLineChars="200"/>
              <w:rPr>
                <w:rFonts w:hint="eastAsia" w:ascii="宋体" w:cs="宋体"/>
                <w:color w:val="000000" w:themeColor="text1"/>
                <w:szCs w:val="21"/>
                <w:highlight w:val="none"/>
                <w14:textFill>
                  <w14:solidFill>
                    <w14:schemeClr w14:val="tx1"/>
                  </w14:solidFill>
                </w14:textFill>
              </w:rPr>
            </w:pPr>
          </w:p>
        </w:tc>
      </w:tr>
      <w:bookmarkEnd w:id="522"/>
      <w:bookmarkEnd w:id="523"/>
    </w:tbl>
    <w:p w14:paraId="652EB58B">
      <w:pPr>
        <w:pStyle w:val="4"/>
        <w:rPr>
          <w:rFonts w:hint="eastAsia"/>
          <w:color w:val="000000" w:themeColor="text1"/>
          <w:highlight w:val="none"/>
          <w14:textFill>
            <w14:solidFill>
              <w14:schemeClr w14:val="tx1"/>
            </w14:solidFill>
          </w14:textFill>
        </w:rPr>
      </w:pPr>
    </w:p>
    <w:p w14:paraId="5C9375EB">
      <w:pPr>
        <w:rPr>
          <w:color w:val="000000" w:themeColor="text1"/>
          <w:highlight w:val="none"/>
          <w14:textFill>
            <w14:solidFill>
              <w14:schemeClr w14:val="tx1"/>
            </w14:solidFill>
          </w14:textFill>
        </w:rPr>
      </w:pPr>
    </w:p>
    <w:p w14:paraId="30DA5669">
      <w:pPr>
        <w:rPr>
          <w:rFonts w:hint="eastAsia" w:ascii="宋体" w:hAnsi="宋体"/>
          <w:color w:val="000000" w:themeColor="text1"/>
          <w:kern w:val="0"/>
          <w:highlight w:val="none"/>
          <w14:textFill>
            <w14:solidFill>
              <w14:schemeClr w14:val="tx1"/>
            </w14:solidFill>
          </w14:textFill>
        </w:rPr>
      </w:pPr>
      <w:bookmarkStart w:id="524" w:name="_Toc430530509"/>
      <w:bookmarkStart w:id="525" w:name="_Toc6468"/>
      <w:bookmarkStart w:id="526" w:name="_Toc20627"/>
      <w:bookmarkStart w:id="527" w:name="_Toc509218785"/>
      <w:r>
        <w:rPr>
          <w:rFonts w:hint="eastAsia" w:ascii="宋体" w:hAnsi="宋体"/>
          <w:color w:val="000000" w:themeColor="text1"/>
          <w:kern w:val="0"/>
          <w:highlight w:val="none"/>
          <w14:textFill>
            <w14:solidFill>
              <w14:schemeClr w14:val="tx1"/>
            </w14:solidFill>
          </w14:textFill>
        </w:rPr>
        <w:br w:type="page"/>
      </w:r>
    </w:p>
    <w:p w14:paraId="491A8B3F">
      <w:pPr>
        <w:pStyle w:val="3"/>
        <w:spacing w:line="360" w:lineRule="auto"/>
        <w:ind w:firstLine="1767" w:firstLineChars="400"/>
        <w:jc w:val="both"/>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第四章  合同条款及格式</w:t>
      </w:r>
      <w:bookmarkEnd w:id="524"/>
      <w:bookmarkEnd w:id="525"/>
      <w:bookmarkEnd w:id="526"/>
      <w:bookmarkEnd w:id="527"/>
    </w:p>
    <w:p w14:paraId="3186DC0B">
      <w:pPr>
        <w:rPr>
          <w:rFonts w:ascii="宋体" w:hAnsi="宋体"/>
          <w:color w:val="000000" w:themeColor="text1"/>
          <w:sz w:val="44"/>
          <w:szCs w:val="4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528" w:name="_Toc296890982"/>
      <w:bookmarkStart w:id="529" w:name="_Toc351203480"/>
      <w:bookmarkStart w:id="530" w:name="_Toc296503025"/>
    </w:p>
    <w:p w14:paraId="6E1AEBDB">
      <w:pPr>
        <w:tabs>
          <w:tab w:val="left" w:pos="0"/>
        </w:tabs>
        <w:spacing w:before="218" w:beforeLines="70" w:after="218" w:afterLines="70"/>
        <w:ind w:firstLine="1330" w:firstLineChars="301"/>
        <w:jc w:val="both"/>
        <w:rPr>
          <w:rFonts w:ascii="宋体" w:hAnsi="宋体" w:cs="宋体"/>
          <w:b/>
          <w:color w:val="000000" w:themeColor="text1"/>
          <w:sz w:val="44"/>
          <w:szCs w:val="44"/>
          <w:highlight w:val="none"/>
          <w14:textFill>
            <w14:solidFill>
              <w14:schemeClr w14:val="tx1"/>
            </w14:solidFill>
          </w14:textFill>
        </w:rPr>
      </w:pPr>
      <w:bookmarkStart w:id="531" w:name="_Toc479852869"/>
      <w:bookmarkStart w:id="532" w:name="_Toc5384"/>
      <w:bookmarkStart w:id="533" w:name="_Toc351203632"/>
      <w:bookmarkStart w:id="534" w:name="_Toc17462"/>
      <w:bookmarkStart w:id="535" w:name="_Toc7044"/>
      <w:bookmarkStart w:id="536" w:name="_Toc6126"/>
      <w:bookmarkStart w:id="537" w:name="_Toc5094"/>
      <w:bookmarkStart w:id="538" w:name="_Toc32184"/>
      <w:bookmarkStart w:id="539" w:name="_Toc4652"/>
      <w:r>
        <w:rPr>
          <w:rFonts w:hint="eastAsia" w:cs="宋体"/>
          <w:b/>
          <w:color w:val="000000" w:themeColor="text1"/>
          <w:sz w:val="44"/>
          <w:szCs w:val="44"/>
          <w:highlight w:val="none"/>
          <w:lang w:val="en-US" w:eastAsia="zh-CN"/>
          <w14:textFill>
            <w14:solidFill>
              <w14:schemeClr w14:val="tx1"/>
            </w14:solidFill>
          </w14:textFill>
        </w:rPr>
        <w:t>***水泥</w:t>
      </w:r>
      <w:r>
        <w:rPr>
          <w:rFonts w:hint="eastAsia" w:ascii="宋体" w:hAnsi="宋体" w:eastAsia="宋体" w:cs="宋体"/>
          <w:b/>
          <w:color w:val="000000" w:themeColor="text1"/>
          <w:sz w:val="44"/>
          <w:szCs w:val="44"/>
          <w:highlight w:val="none"/>
          <w14:textFill>
            <w14:solidFill>
              <w14:schemeClr w14:val="tx1"/>
            </w14:solidFill>
          </w14:textFill>
        </w:rPr>
        <w:t>买卖</w:t>
      </w:r>
      <w:r>
        <w:rPr>
          <w:rFonts w:hint="eastAsia" w:ascii="宋体" w:hAnsi="宋体" w:cs="宋体"/>
          <w:b/>
          <w:color w:val="000000" w:themeColor="text1"/>
          <w:sz w:val="44"/>
          <w:szCs w:val="44"/>
          <w:highlight w:val="none"/>
          <w14:textFill>
            <w14:solidFill>
              <w14:schemeClr w14:val="tx1"/>
            </w14:solidFill>
          </w14:textFill>
        </w:rPr>
        <w:t>合同</w:t>
      </w:r>
    </w:p>
    <w:p w14:paraId="6CE33C13">
      <w:pPr>
        <w:tabs>
          <w:tab w:val="left" w:pos="0"/>
        </w:tabs>
        <w:ind w:firstLine="1124" w:firstLineChars="400"/>
        <w:jc w:val="center"/>
        <w:rPr>
          <w:color w:val="000000" w:themeColor="text1"/>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合同编号：</w:t>
      </w:r>
    </w:p>
    <w:p w14:paraId="39E46491">
      <w:pPr>
        <w:tabs>
          <w:tab w:val="left" w:pos="0"/>
        </w:tabs>
        <w:spacing w:line="520" w:lineRule="exact"/>
        <w:ind w:firstLine="0" w:firstLineChars="0"/>
        <w:rPr>
          <w:rFonts w:eastAsia="方正仿宋_GBK" w:cs="宋体"/>
          <w:b/>
          <w:color w:val="000000" w:themeColor="text1"/>
          <w:sz w:val="28"/>
          <w:szCs w:val="28"/>
          <w:highlight w:val="none"/>
          <w14:textFill>
            <w14:solidFill>
              <w14:schemeClr w14:val="tx1"/>
            </w14:solidFill>
          </w14:textFill>
        </w:rPr>
      </w:pPr>
      <w:r>
        <w:rPr>
          <w:rFonts w:hint="eastAsia" w:eastAsia="方正仿宋_GBK" w:cs="宋体"/>
          <w:b/>
          <w:color w:val="000000" w:themeColor="text1"/>
          <w:sz w:val="28"/>
          <w:szCs w:val="28"/>
          <w:highlight w:val="none"/>
          <w14:textFill>
            <w14:solidFill>
              <w14:schemeClr w14:val="tx1"/>
            </w14:solidFill>
          </w14:textFill>
        </w:rPr>
        <w:t>甲方：</w:t>
      </w:r>
      <w:r>
        <w:rPr>
          <w:rFonts w:hint="eastAsia" w:eastAsia="方正仿宋_GBK" w:cs="宋体"/>
          <w:b/>
          <w:color w:val="000000" w:themeColor="text1"/>
          <w:sz w:val="28"/>
          <w:szCs w:val="28"/>
          <w:highlight w:val="none"/>
          <w:lang w:val="en-US" w:eastAsia="zh-CN"/>
          <w14:textFill>
            <w14:solidFill>
              <w14:schemeClr w14:val="tx1"/>
            </w14:solidFill>
          </w14:textFill>
        </w:rPr>
        <w:t>重庆高速资产经营管理有限公司利百客供应链管理分公司</w:t>
      </w:r>
      <w:r>
        <w:rPr>
          <w:rFonts w:hint="eastAsia" w:eastAsia="方正仿宋_GBK" w:cs="宋体"/>
          <w:b/>
          <w:color w:val="000000" w:themeColor="text1"/>
          <w:sz w:val="28"/>
          <w:szCs w:val="28"/>
          <w:highlight w:val="none"/>
          <w14:textFill>
            <w14:solidFill>
              <w14:schemeClr w14:val="tx1"/>
            </w14:solidFill>
          </w14:textFill>
        </w:rPr>
        <w:t>（需方）</w:t>
      </w:r>
    </w:p>
    <w:p w14:paraId="5E47A766">
      <w:pPr>
        <w:tabs>
          <w:tab w:val="left" w:pos="0"/>
        </w:tabs>
        <w:spacing w:line="520" w:lineRule="exact"/>
        <w:ind w:firstLine="0" w:firstLineChars="0"/>
        <w:rPr>
          <w:rFonts w:eastAsia="方正仿宋_GBK" w:cs="宋体"/>
          <w:b/>
          <w:color w:val="000000" w:themeColor="text1"/>
          <w:sz w:val="28"/>
          <w:szCs w:val="28"/>
          <w:highlight w:val="none"/>
          <w14:textFill>
            <w14:solidFill>
              <w14:schemeClr w14:val="tx1"/>
            </w14:solidFill>
          </w14:textFill>
        </w:rPr>
      </w:pPr>
      <w:r>
        <w:rPr>
          <w:rFonts w:hint="eastAsia" w:eastAsia="方正仿宋_GBK" w:cs="宋体"/>
          <w:b/>
          <w:color w:val="000000" w:themeColor="text1"/>
          <w:sz w:val="28"/>
          <w:szCs w:val="28"/>
          <w:highlight w:val="none"/>
          <w14:textFill>
            <w14:solidFill>
              <w14:schemeClr w14:val="tx1"/>
            </w14:solidFill>
          </w14:textFill>
        </w:rPr>
        <w:t>乙方：</w:t>
      </w:r>
      <w:r>
        <w:rPr>
          <w:rFonts w:hint="eastAsia" w:eastAsia="方正仿宋_GBK" w:cs="宋体"/>
          <w:b/>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宋体"/>
          <w:b/>
          <w:color w:val="000000" w:themeColor="text1"/>
          <w:sz w:val="28"/>
          <w:szCs w:val="28"/>
          <w:highlight w:val="none"/>
          <w:u w:val="single"/>
          <w14:textFill>
            <w14:solidFill>
              <w14:schemeClr w14:val="tx1"/>
            </w14:solidFill>
          </w14:textFill>
        </w:rPr>
        <w:t xml:space="preserve"> </w:t>
      </w:r>
      <w:r>
        <w:rPr>
          <w:rFonts w:hint="eastAsia" w:eastAsia="方正仿宋_GBK" w:cs="宋体"/>
          <w:b/>
          <w:color w:val="000000" w:themeColor="text1"/>
          <w:sz w:val="28"/>
          <w:szCs w:val="28"/>
          <w:highlight w:val="none"/>
          <w14:textFill>
            <w14:solidFill>
              <w14:schemeClr w14:val="tx1"/>
            </w14:solidFill>
          </w14:textFill>
        </w:rPr>
        <w:t>（供方）</w:t>
      </w:r>
    </w:p>
    <w:p w14:paraId="5D1FFD5A">
      <w:pPr>
        <w:tabs>
          <w:tab w:val="left" w:pos="0"/>
        </w:tabs>
        <w:spacing w:line="580" w:lineRule="exact"/>
        <w:ind w:firstLine="562"/>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甲乙双方本着真诚合作、互惠互利、风险共担、共同发展的原则，根据《中华人民共和国民法典》规定，经甲乙双方友好、平等协商，现就</w:t>
      </w:r>
      <w:r>
        <w:rPr>
          <w:rFonts w:hint="eastAsia" w:ascii="宋体" w:hAnsi="宋体" w:cs="宋体"/>
          <w:b w:val="0"/>
          <w:bCs w:val="0"/>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产品买卖事宜达成如下合同条款：</w:t>
      </w:r>
    </w:p>
    <w:p w14:paraId="7A950F5C">
      <w:pPr>
        <w:tabs>
          <w:tab w:val="left" w:pos="0"/>
        </w:tabs>
        <w:spacing w:line="580" w:lineRule="exact"/>
        <w:ind w:firstLine="562"/>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一、产品名称、规格、数量、金额、价格：</w:t>
      </w:r>
    </w:p>
    <w:tbl>
      <w:tblPr>
        <w:tblStyle w:val="50"/>
        <w:tblW w:w="8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7"/>
        <w:gridCol w:w="1391"/>
        <w:gridCol w:w="1241"/>
        <w:gridCol w:w="859"/>
        <w:gridCol w:w="1159"/>
        <w:gridCol w:w="1540"/>
        <w:gridCol w:w="1691"/>
      </w:tblGrid>
      <w:tr w14:paraId="1E28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exac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14:paraId="21258BA4">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09AAD25">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材料名称</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2844F3C">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规格型号</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5FC350">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单位</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6F940C6">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暂定数量</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9E581BD">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基准价</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5F85DF6">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综合固定费用</w:t>
            </w:r>
          </w:p>
        </w:tc>
      </w:tr>
      <w:tr w14:paraId="5119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exac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14:paraId="33706FBD">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20E4FE1">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1B4635A">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030368">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C5751CD">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3C983592">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07E725BB">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0AA0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exac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14:paraId="6E113A03">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2</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372608A4">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35CAB0D">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273521">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FD698F0">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7982D03">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4D68F57C">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66E8B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exact"/>
          <w:jc w:val="center"/>
        </w:trPr>
        <w:tc>
          <w:tcPr>
            <w:tcW w:w="4128" w:type="dxa"/>
            <w:gridSpan w:val="4"/>
            <w:tcBorders>
              <w:top w:val="single" w:color="000000" w:sz="4" w:space="0"/>
              <w:left w:val="single" w:color="000000" w:sz="4" w:space="0"/>
              <w:bottom w:val="single" w:color="000000" w:sz="4" w:space="0"/>
              <w:right w:val="single" w:color="000000" w:sz="4" w:space="0"/>
            </w:tcBorders>
            <w:noWrap w:val="0"/>
            <w:vAlign w:val="center"/>
          </w:tcPr>
          <w:p w14:paraId="075828A2">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合计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84D28CC">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52CA81C4">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70DE650F">
            <w:pPr>
              <w:keepNext w:val="0"/>
              <w:keepLines w:val="0"/>
              <w:pageBreakBefore w:val="0"/>
              <w:widowControl/>
              <w:suppressLineNumbers w:val="0"/>
              <w:kinsoku/>
              <w:wordWrap/>
              <w:overflowPunct/>
              <w:topLinePunct w:val="0"/>
              <w:autoSpaceDE/>
              <w:autoSpaceDN/>
              <w:bidi/>
              <w:adjustRightInd/>
              <w:snapToGrid/>
              <w:ind w:left="0" w:leftChars="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bl>
    <w:p w14:paraId="1E1B893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0"/>
        <w:textAlignment w:val="auto"/>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w:t>
      </w:r>
      <w:r>
        <w:rPr>
          <w:rFonts w:hint="eastAsia" w:ascii="宋体" w:hAnsi="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14:textFill>
            <w14:solidFill>
              <w14:schemeClr w14:val="tx1"/>
            </w14:solidFill>
          </w14:textFill>
        </w:rPr>
        <w:t>供货数量：上表中所列供货数量仅为暂定数量，如遇工程变更或其他原因导致甲方需求数量发生变化（包括</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各档材料供应</w:t>
      </w:r>
      <w:r>
        <w:rPr>
          <w:rFonts w:hint="eastAsia" w:ascii="宋体" w:hAnsi="宋体" w:eastAsia="宋体" w:cs="宋体"/>
          <w:color w:val="000000" w:themeColor="text1"/>
          <w:kern w:val="2"/>
          <w:sz w:val="21"/>
          <w:szCs w:val="21"/>
          <w:highlight w:val="none"/>
          <w14:textFill>
            <w14:solidFill>
              <w14:schemeClr w14:val="tx1"/>
            </w14:solidFill>
          </w14:textFill>
        </w:rPr>
        <w:t>比例变化），甲方有权进行总量调整或单项数量</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调整</w:t>
      </w:r>
      <w:r>
        <w:rPr>
          <w:rFonts w:hint="eastAsia" w:ascii="宋体" w:hAnsi="宋体" w:eastAsia="宋体" w:cs="宋体"/>
          <w:color w:val="000000" w:themeColor="text1"/>
          <w:kern w:val="2"/>
          <w:sz w:val="21"/>
          <w:szCs w:val="21"/>
          <w:highlight w:val="none"/>
          <w14:textFill>
            <w14:solidFill>
              <w14:schemeClr w14:val="tx1"/>
            </w14:solidFill>
          </w14:textFill>
        </w:rPr>
        <w:t>，乙方</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均应</w:t>
      </w:r>
      <w:r>
        <w:rPr>
          <w:rFonts w:hint="eastAsia" w:ascii="宋体" w:hAnsi="宋体" w:eastAsia="宋体" w:cs="宋体"/>
          <w:color w:val="000000" w:themeColor="text1"/>
          <w:kern w:val="2"/>
          <w:sz w:val="21"/>
          <w:szCs w:val="21"/>
          <w:highlight w:val="none"/>
          <w14:textFill>
            <w14:solidFill>
              <w14:schemeClr w14:val="tx1"/>
            </w14:solidFill>
          </w14:textFill>
        </w:rPr>
        <w:t>无条件接受，并且上表中各项单价不因甲方需求数量发生变化而调整</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p>
    <w:p w14:paraId="2496321F">
      <w:pPr>
        <w:autoSpaceDE w:val="0"/>
        <w:autoSpaceDN w:val="0"/>
        <w:adjustRightInd w:val="0"/>
        <w:spacing w:line="58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 xml:space="preserve">结算单价：  </w:t>
      </w:r>
    </w:p>
    <w:p w14:paraId="60015F7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 xml:space="preserve"> 乙方是材料各种税费的纳税人，甲方不承担货物含税落地单价以外的任何费用。如果因该问题发生争议给甲方造成工期延误或其他损失，乙方应予以赔偿。</w:t>
      </w:r>
    </w:p>
    <w:p w14:paraId="3962E0C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 xml:space="preserve"> 合同执行期间遇国家税率调整，税额按国家规定进行调整，不含税单价不变。</w:t>
      </w:r>
    </w:p>
    <w:p w14:paraId="4356DC90">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0"/>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二、质量要求、技术标准</w:t>
      </w:r>
    </w:p>
    <w:p w14:paraId="1E16A519">
      <w:pPr>
        <w:adjustRightInd w:val="0"/>
        <w:snapToGrid w:val="0"/>
        <w:spacing w:line="58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2.1 质量要求：乙方提供产品应符合国家及省、市有关部门相关标准、规范的合格产品；并随货携带甲级资质检测部门出具的有效期内的产品合格检测报告；    </w:t>
      </w:r>
    </w:p>
    <w:p w14:paraId="488C59A0">
      <w:pPr>
        <w:adjustRightInd w:val="0"/>
        <w:snapToGrid w:val="0"/>
        <w:spacing w:line="58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2.2 技术要求：乙方供应材料质量应符合本工程施工图设计文件及其引用的相关国家或地方、行业标准与规范的要求。上述标准出现不一致的，应执行最严格的标准。国家、地方、行业标准或规范出现修改或新颁，由甲方决定是否采用新标准或新规范，价格不因标准和规范适用的变化而调整。</w:t>
      </w:r>
    </w:p>
    <w:p w14:paraId="5759997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22" w:firstLineChars="200"/>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三、联络人</w:t>
      </w:r>
    </w:p>
    <w:p w14:paraId="1149FD36">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3.1甲方指定</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 、 </w:t>
      </w:r>
      <w:r>
        <w:rPr>
          <w:rFonts w:hint="eastAsia" w:ascii="宋体" w:hAnsi="宋体" w:eastAsia="宋体" w:cs="宋体"/>
          <w:color w:val="000000" w:themeColor="text1"/>
          <w:kern w:val="2"/>
          <w:sz w:val="21"/>
          <w:szCs w:val="21"/>
          <w:highlight w:val="none"/>
          <w14:textFill>
            <w14:solidFill>
              <w14:schemeClr w14:val="tx1"/>
            </w14:solidFill>
          </w14:textFill>
        </w:rPr>
        <w:t>等为本合同联络人，代表甲方联系办理本合同相关事实，产品的验收和结算可由联络人委托项目具体人员进行确认。联系电话：</w:t>
      </w:r>
      <w:r>
        <w:rPr>
          <w:rFonts w:hint="eastAsia" w:ascii="宋体" w:hAnsi="宋体" w:eastAsia="宋体" w:cs="宋体"/>
          <w:b w:val="0"/>
          <w:bCs w:val="0"/>
          <w:color w:val="000000" w:themeColor="text1"/>
          <w:kern w:val="2"/>
          <w:sz w:val="21"/>
          <w:szCs w:val="21"/>
          <w:highlight w:val="none"/>
          <w:u w:val="single"/>
          <w:lang w:val="en-US" w:eastAsia="zh-CN" w:bidi="zh-CN"/>
          <w14:textFill>
            <w14:solidFill>
              <w14:schemeClr w14:val="tx1"/>
            </w14:solidFill>
          </w14:textFill>
        </w:rPr>
        <w:t xml:space="preserve"> 、 、 </w:t>
      </w:r>
      <w:r>
        <w:rPr>
          <w:rFonts w:hint="eastAsia" w:ascii="宋体" w:hAnsi="宋体" w:eastAsia="宋体" w:cs="宋体"/>
          <w:color w:val="000000" w:themeColor="text1"/>
          <w:kern w:val="2"/>
          <w:sz w:val="21"/>
          <w:szCs w:val="21"/>
          <w:highlight w:val="none"/>
          <w:u w:val="single"/>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电子邮箱：</w:t>
      </w:r>
      <w:r>
        <w:rPr>
          <w:rFonts w:hint="eastAsia" w:ascii="宋体" w:hAnsi="宋体" w:eastAsia="宋体" w:cs="宋体"/>
          <w:b w:val="0"/>
          <w:bCs w:val="0"/>
          <w:color w:val="000000" w:themeColor="text1"/>
          <w:kern w:val="2"/>
          <w:sz w:val="21"/>
          <w:szCs w:val="21"/>
          <w:highlight w:val="none"/>
          <w:u w:val="single"/>
          <w:lang w:val="en-US" w:eastAsia="zh-CN" w:bidi="zh-CN"/>
          <w14:textFill>
            <w14:solidFill>
              <w14:schemeClr w14:val="tx1"/>
            </w14:solidFill>
          </w14:textFill>
        </w:rPr>
        <w:fldChar w:fldCharType="begin"/>
      </w:r>
      <w:r>
        <w:rPr>
          <w:rFonts w:hint="eastAsia" w:ascii="宋体" w:hAnsi="宋体" w:eastAsia="宋体" w:cs="宋体"/>
          <w:b w:val="0"/>
          <w:bCs w:val="0"/>
          <w:color w:val="000000" w:themeColor="text1"/>
          <w:kern w:val="2"/>
          <w:sz w:val="21"/>
          <w:szCs w:val="21"/>
          <w:highlight w:val="none"/>
          <w:u w:val="single"/>
          <w:lang w:val="en-US" w:eastAsia="zh-CN" w:bidi="zh-CN"/>
          <w14:textFill>
            <w14:solidFill>
              <w14:schemeClr w14:val="tx1"/>
            </w14:solidFill>
          </w14:textFill>
        </w:rPr>
        <w:instrText xml:space="preserve"> HYPERLINK "mailto:619430958@qq.com、2196449769@qq.com、" </w:instrText>
      </w:r>
      <w:r>
        <w:rPr>
          <w:rFonts w:hint="eastAsia" w:ascii="宋体" w:hAnsi="宋体" w:eastAsia="宋体" w:cs="宋体"/>
          <w:b w:val="0"/>
          <w:bCs w:val="0"/>
          <w:color w:val="000000" w:themeColor="text1"/>
          <w:kern w:val="2"/>
          <w:sz w:val="21"/>
          <w:szCs w:val="21"/>
          <w:highlight w:val="none"/>
          <w:u w:val="single"/>
          <w:lang w:val="en-US" w:eastAsia="zh-CN" w:bidi="zh-CN"/>
          <w14:textFill>
            <w14:solidFill>
              <w14:schemeClr w14:val="tx1"/>
            </w14:solidFill>
          </w14:textFill>
        </w:rPr>
        <w:fldChar w:fldCharType="separate"/>
      </w:r>
      <w:r>
        <w:rPr>
          <w:rFonts w:hint="eastAsia" w:ascii="宋体" w:hAnsi="宋体" w:eastAsia="宋体" w:cs="宋体"/>
          <w:b w:val="0"/>
          <w:bCs w:val="0"/>
          <w:color w:val="000000" w:themeColor="text1"/>
          <w:kern w:val="2"/>
          <w:sz w:val="21"/>
          <w:szCs w:val="21"/>
          <w:highlight w:val="none"/>
          <w:u w:val="single"/>
          <w:lang w:val="en-US" w:eastAsia="zh-CN" w:bidi="zh-CN"/>
          <w14:textFill>
            <w14:solidFill>
              <w14:schemeClr w14:val="tx1"/>
            </w14:solidFill>
          </w14:textFill>
        </w:rPr>
        <w:t xml:space="preserve"> 、 、</w:t>
      </w:r>
      <w:r>
        <w:rPr>
          <w:rFonts w:hint="eastAsia" w:ascii="宋体" w:hAnsi="宋体" w:eastAsia="宋体" w:cs="宋体"/>
          <w:b w:val="0"/>
          <w:bCs w:val="0"/>
          <w:color w:val="000000" w:themeColor="text1"/>
          <w:kern w:val="2"/>
          <w:sz w:val="21"/>
          <w:szCs w:val="21"/>
          <w:highlight w:val="none"/>
          <w:u w:val="single"/>
          <w:lang w:val="en-US" w:eastAsia="zh-CN" w:bidi="zh-CN"/>
          <w14:textFill>
            <w14:solidFill>
              <w14:schemeClr w14:val="tx1"/>
            </w14:solidFill>
          </w14:textFill>
        </w:rPr>
        <w:fldChar w:fldCharType="end"/>
      </w:r>
      <w:r>
        <w:rPr>
          <w:rFonts w:hint="eastAsia" w:ascii="宋体" w:hAnsi="宋体" w:eastAsia="宋体" w:cs="宋体"/>
          <w:b w:val="0"/>
          <w:bCs w:val="0"/>
          <w:color w:val="000000" w:themeColor="text1"/>
          <w:kern w:val="2"/>
          <w:sz w:val="21"/>
          <w:szCs w:val="21"/>
          <w:highlight w:val="none"/>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甲方确认本合同涉及的各类通知、协议以及合同发生纠纷时相关函件、通知和法律文书的有效送达地址为：</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none"/>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p>
    <w:p w14:paraId="28B732C6">
      <w:pPr>
        <w:keepNext w:val="0"/>
        <w:keepLines w:val="0"/>
        <w:spacing w:line="56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3.2乙方指定</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等为本合同联络人，身份证号：</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none"/>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联系电话：</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微信号：</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none"/>
          <w:lang w:val="en-US" w:eastAsia="zh-CN"/>
          <w14:textFill>
            <w14:solidFill>
              <w14:schemeClr w14:val="tx1"/>
            </w14:solidFill>
          </w14:textFill>
        </w:rPr>
        <w:t>，QQ号：</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电子邮箱：</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。乙方确认本合同涉及的各类通知、协议以及合同发生纠纷时相关函件、通知和法律文书的有效送达地址为：</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none"/>
          <w14:textFill>
            <w14:solidFill>
              <w14:schemeClr w14:val="tx1"/>
            </w14:solidFill>
          </w14:textFill>
        </w:rPr>
        <w:t>。</w:t>
      </w:r>
    </w:p>
    <w:p w14:paraId="3CF2DBB4">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3.3甲乙双方关于本合同履行及相关事宜的往来函件，通过书面、电子扫描件或电子邮件、微信等方式送达。采用邮寄方式的，自邮件到达之日起视为已送达；采用直接送达方式的，以对方签收时间起视为已送达；以电子邮件、微信方式发送的，自电子邮件、微信消息发出成功即视为送达。</w:t>
      </w:r>
    </w:p>
    <w:p w14:paraId="1D2FA7C7">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3.4若联系方式发生变更，应当在3日内以书面形式提前通知对方，否则应视为未变更。</w:t>
      </w:r>
    </w:p>
    <w:p w14:paraId="2ED0AC41">
      <w:pPr>
        <w:keepNext w:val="0"/>
        <w:keepLines w:val="0"/>
        <w:pageBreakBefore w:val="0"/>
        <w:widowControl w:val="0"/>
        <w:tabs>
          <w:tab w:val="left" w:pos="0"/>
        </w:tabs>
        <w:kinsoku/>
        <w:wordWrap/>
        <w:overflowPunct/>
        <w:topLinePunct w:val="0"/>
        <w:autoSpaceDE/>
        <w:autoSpaceDN/>
        <w:bidi w:val="0"/>
        <w:spacing w:line="560" w:lineRule="exact"/>
        <w:ind w:firstLine="422" w:firstLineChars="200"/>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四、运输方式及交货地点</w:t>
      </w:r>
    </w:p>
    <w:p w14:paraId="47052B6F">
      <w:pPr>
        <w:keepNext w:val="0"/>
        <w:keepLines w:val="0"/>
        <w:pageBreakBefore w:val="0"/>
        <w:widowControl w:val="0"/>
        <w:kinsoku/>
        <w:wordWrap/>
        <w:overflowPunct/>
        <w:topLinePunct w:val="0"/>
        <w:autoSpaceDE/>
        <w:autoSpaceDN/>
        <w:bidi w:val="0"/>
        <w:snapToGrid w:val="0"/>
        <w:spacing w:line="560" w:lineRule="exact"/>
        <w:ind w:firstLine="420" w:firstLineChars="200"/>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4.1甲方根据工程进度需要，提前48小时向供货方提出需求计划（以下简称计划，每提出一次计划中的货物视为一批次货物，下同）。乙方保证在收到计划的48小时内完成供货。乙方到货时间晚于计划发出后48小时或甲方指定时间（以晚到为准）即视为逾期。</w:t>
      </w:r>
    </w:p>
    <w:p w14:paraId="6169B9E2">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乙方将上述产品以</w:t>
      </w:r>
      <w:r>
        <w:rPr>
          <w:rFonts w:hint="eastAsia" w:ascii="宋体" w:hAnsi="宋体" w:eastAsia="宋体" w:cs="宋体"/>
          <w:color w:val="000000" w:themeColor="text1"/>
          <w:kern w:val="2"/>
          <w:sz w:val="21"/>
          <w:szCs w:val="21"/>
          <w:highlight w:val="none"/>
          <w:u w:val="single"/>
          <w14:textFill>
            <w14:solidFill>
              <w14:schemeClr w14:val="tx1"/>
            </w14:solidFill>
          </w14:textFill>
        </w:rPr>
        <w:t>汽车公路运输/物流运输</w:t>
      </w:r>
      <w:r>
        <w:rPr>
          <w:rFonts w:hint="eastAsia" w:ascii="宋体" w:hAnsi="宋体" w:eastAsia="宋体" w:cs="宋体"/>
          <w:color w:val="000000" w:themeColor="text1"/>
          <w:kern w:val="2"/>
          <w:sz w:val="21"/>
          <w:szCs w:val="21"/>
          <w:highlight w:val="none"/>
          <w14:textFill>
            <w14:solidFill>
              <w14:schemeClr w14:val="tx1"/>
            </w14:solidFill>
          </w14:textFill>
        </w:rPr>
        <w:t>方式运至甲方指定地址，项目收货地址详见第一条表格中列明到货地址，实际送货地址及收货联系人以甲方书面订单列明地址及收货人为准。</w:t>
      </w:r>
    </w:p>
    <w:p w14:paraId="3A110E56">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运费由乙方承担，货物到达后由乙方按甲方要求组织卸货。</w:t>
      </w:r>
    </w:p>
    <w:p w14:paraId="4D14862F">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 xml:space="preserve">货物在运输及倒运期间的一切毁损、安全等风险由乙方承担。 </w:t>
      </w:r>
    </w:p>
    <w:p w14:paraId="652726CC">
      <w:pPr>
        <w:keepNext w:val="0"/>
        <w:keepLines w:val="0"/>
        <w:pageBreakBefore w:val="0"/>
        <w:widowControl w:val="0"/>
        <w:tabs>
          <w:tab w:val="left" w:pos="0"/>
        </w:tabs>
        <w:kinsoku/>
        <w:wordWrap/>
        <w:overflowPunct/>
        <w:topLinePunct w:val="0"/>
        <w:autoSpaceDE/>
        <w:autoSpaceDN/>
        <w:bidi w:val="0"/>
        <w:spacing w:line="560" w:lineRule="exact"/>
        <w:ind w:firstLine="422" w:firstLineChars="200"/>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五、包装标准、包装物的供应与回收</w:t>
      </w:r>
    </w:p>
    <w:p w14:paraId="0BD1418F">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5.1本合同货物的包装应符合该货物专业包装标准，适合于长途运输和多次转运，并具备防震、耐粗暴搬运条件；包装物及包装费用由乙方承担；包装物不回收；</w:t>
      </w:r>
    </w:p>
    <w:p w14:paraId="57D9264C">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5.2由于本合同货物没有按规定包装或者采用不充分、不妥善的防护措施而造成的费用及损失，由乙方承担。</w:t>
      </w:r>
    </w:p>
    <w:p w14:paraId="23E1DCDF">
      <w:pPr>
        <w:keepNext w:val="0"/>
        <w:keepLines w:val="0"/>
        <w:pageBreakBefore w:val="0"/>
        <w:widowControl w:val="0"/>
        <w:tabs>
          <w:tab w:val="left" w:pos="0"/>
        </w:tabs>
        <w:kinsoku/>
        <w:wordWrap/>
        <w:overflowPunct/>
        <w:topLinePunct w:val="0"/>
        <w:autoSpaceDE/>
        <w:autoSpaceDN/>
        <w:bidi w:val="0"/>
        <w:spacing w:line="560" w:lineRule="exact"/>
        <w:ind w:firstLine="422" w:firstLineChars="200"/>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六、验收标准、方法及提出异议期限</w:t>
      </w:r>
    </w:p>
    <w:p w14:paraId="32DA8B2D">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6.1参照第二条《质量要求、技术标准》要求验收，货到检验合格后方可使用。</w:t>
      </w:r>
    </w:p>
    <w:p w14:paraId="2D8CE936">
      <w:pPr>
        <w:pStyle w:val="10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6.2验收方式：</w:t>
      </w:r>
    </w:p>
    <w:p w14:paraId="631321AE">
      <w:pPr>
        <w:pStyle w:val="10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20" w:firstLineChars="200"/>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过磅计量验收，若甲方过磅数量和乙方送货单数量差额不超过 ±3‰的，以乙方送货数量单为准；若超过-3‰的，以甲方过磅验收单 数量为准，如有异议，以双方认可的第三方过磅数量为准，过磅费用由过 错方承担。</w:t>
      </w:r>
    </w:p>
    <w:p w14:paraId="66BDD9EE">
      <w:pPr>
        <w:pStyle w:val="105"/>
        <w:keepNext w:val="0"/>
        <w:keepLines w:val="0"/>
        <w:pageBreakBefore w:val="0"/>
        <w:widowControl w:val="0"/>
        <w:kinsoku/>
        <w:wordWrap/>
        <w:overflowPunct/>
        <w:topLinePunct w:val="0"/>
        <w:autoSpaceDE/>
        <w:autoSpaceDN/>
        <w:bidi w:val="0"/>
        <w:snapToGrid w:val="0"/>
        <w:spacing w:line="56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甲方在收到货物七日内完成质量检验，若有质量异议在收到货物后七日内以传真、短信、微信、电话、邮件等方式及时向乙方提出。乙方须在收到甲方异议通知的3个日历天内派人到现场协商处理；经复验确属质量问题的，乙方负责换货或退货。甲方提出质量异议后，乙方 3 个日历天内（不可抗力除外）未派人到现场处理，视为认可甲方提出的质量问题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如果甲、乙双方对质量异议持不同意见，以双方共同认可的检验机构出具的鉴定结论为准。</w:t>
      </w:r>
    </w:p>
    <w:p w14:paraId="25FD9A1F">
      <w:pPr>
        <w:pStyle w:val="10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质量处罚：若乙方所供材料质量无法满足要求导致</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项目生产受到影响的，除材料复检及材料清除出场等相关费用外，甲方还可对乙方予以质量处罚。第一次发生，予以人民币2万元违约处罚；第二次发生，予以人民币5万元违约处罚，并停供1-3个月；发生</w:t>
      </w:r>
      <w:r>
        <w:rPr>
          <w:rFonts w:hint="eastAsia" w:ascii="宋体" w:hAnsi="宋体" w:eastAsia="宋体" w:cs="宋体"/>
          <w:color w:val="000000" w:themeColor="text1"/>
          <w:sz w:val="21"/>
          <w:szCs w:val="21"/>
          <w:highlight w:val="none"/>
          <w:lang w:val="en-US" w:eastAsia="zh-CN"/>
          <w14:textFill>
            <w14:solidFill>
              <w14:schemeClr w14:val="tx1"/>
            </w14:solidFill>
          </w14:textFill>
        </w:rPr>
        <w:t>达到</w:t>
      </w:r>
      <w:r>
        <w:rPr>
          <w:rFonts w:hint="eastAsia" w:ascii="宋体" w:hAnsi="宋体" w:eastAsia="宋体" w:cs="宋体"/>
          <w:color w:val="000000" w:themeColor="text1"/>
          <w:sz w:val="21"/>
          <w:szCs w:val="21"/>
          <w:highlight w:val="none"/>
          <w14:textFill>
            <w14:solidFill>
              <w14:schemeClr w14:val="tx1"/>
            </w14:solidFill>
          </w14:textFill>
        </w:rPr>
        <w:t>三次，甲方有权解除合同。另外甲方一切直接及间接经济损失均由乙方承担，包括但不限于停工造成管理人员及工人窝工费、机械窝工费、周材租赁费、业主或主管部门罚款、重新修复费用等。</w:t>
      </w:r>
    </w:p>
    <w:p w14:paraId="3B1F3EEE">
      <w:pPr>
        <w:keepNext w:val="0"/>
        <w:keepLines w:val="0"/>
        <w:pageBreakBefore w:val="0"/>
        <w:widowControl w:val="0"/>
        <w:tabs>
          <w:tab w:val="left" w:pos="0"/>
        </w:tabs>
        <w:kinsoku/>
        <w:wordWrap/>
        <w:overflowPunct/>
        <w:topLinePunct w:val="0"/>
        <w:autoSpaceDE/>
        <w:autoSpaceDN/>
        <w:bidi w:val="0"/>
        <w:spacing w:line="560" w:lineRule="exact"/>
        <w:ind w:firstLine="422" w:firstLineChars="200"/>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七、</w:t>
      </w:r>
      <w:r>
        <w:rPr>
          <w:rFonts w:hint="eastAsia" w:ascii="宋体" w:hAnsi="宋体" w:eastAsia="宋体" w:cs="宋体"/>
          <w:b/>
          <w:bCs/>
          <w:color w:val="000000" w:themeColor="text1"/>
          <w:kern w:val="2"/>
          <w:sz w:val="21"/>
          <w:szCs w:val="21"/>
          <w:highlight w:val="none"/>
          <w14:textFill>
            <w14:solidFill>
              <w14:schemeClr w14:val="tx1"/>
            </w14:solidFill>
          </w14:textFill>
        </w:rPr>
        <w:t>付款方式</w:t>
      </w:r>
    </w:p>
    <w:p w14:paraId="396F86DC">
      <w:pPr>
        <w:tabs>
          <w:tab w:val="left" w:pos="0"/>
        </w:tabs>
        <w:spacing w:line="560" w:lineRule="exact"/>
        <w:ind w:left="0" w:leftChars="0" w:firstLine="420" w:firstLineChars="200"/>
        <w:rPr>
          <w:rFonts w:hint="eastAsia" w:ascii="宋体" w:hAnsi="宋体" w:cs="宋体"/>
          <w:snapToGrid w:val="0"/>
          <w:color w:val="000000" w:themeColor="text1"/>
          <w:kern w:val="21"/>
          <w:szCs w:val="21"/>
          <w:highlight w:val="none"/>
          <w:lang w:val="en-US" w:eastAsia="zh-CN"/>
          <w14:textFill>
            <w14:solidFill>
              <w14:schemeClr w14:val="tx1"/>
            </w14:solidFill>
          </w14:textFill>
        </w:rPr>
      </w:pPr>
      <w:r>
        <w:rPr>
          <w:rFonts w:hint="eastAsia" w:ascii="宋体" w:hAnsi="宋体" w:cs="宋体"/>
          <w:snapToGrid w:val="0"/>
          <w:color w:val="000000" w:themeColor="text1"/>
          <w:kern w:val="21"/>
          <w:szCs w:val="21"/>
          <w:highlight w:val="none"/>
          <w:lang w:val="en-US" w:eastAsia="zh-CN"/>
          <w14:textFill>
            <w14:solidFill>
              <w14:schemeClr w14:val="tx1"/>
            </w14:solidFill>
          </w14:textFill>
        </w:rPr>
        <w:t>付款周期：</w:t>
      </w:r>
    </w:p>
    <w:p w14:paraId="2FECBF6E">
      <w:pPr>
        <w:tabs>
          <w:tab w:val="left" w:pos="0"/>
        </w:tabs>
        <w:spacing w:line="560" w:lineRule="exact"/>
        <w:ind w:left="0" w:leftChars="0" w:firstLine="420" w:firstLineChars="200"/>
        <w:rPr>
          <w:rFonts w:hint="eastAsia" w:ascii="宋体" w:hAnsi="宋体" w:cs="宋体"/>
          <w:snapToGrid w:val="0"/>
          <w:color w:val="000000" w:themeColor="text1"/>
          <w:kern w:val="21"/>
          <w:szCs w:val="21"/>
          <w:highlight w:val="none"/>
          <w:lang w:val="en-US" w:eastAsia="zh-CN"/>
          <w14:textFill>
            <w14:solidFill>
              <w14:schemeClr w14:val="tx1"/>
            </w14:solidFill>
          </w14:textFill>
        </w:rPr>
      </w:pPr>
      <w:r>
        <w:rPr>
          <w:rFonts w:hint="eastAsia" w:ascii="宋体" w:hAnsi="宋体" w:cs="宋体"/>
          <w:snapToGrid w:val="0"/>
          <w:color w:val="000000" w:themeColor="text1"/>
          <w:kern w:val="21"/>
          <w:szCs w:val="21"/>
          <w:highlight w:val="none"/>
          <w:lang w:val="en-US" w:eastAsia="zh-CN"/>
          <w14:textFill>
            <w14:solidFill>
              <w14:schemeClr w14:val="tx1"/>
            </w14:solidFill>
          </w14:textFill>
        </w:rPr>
        <w:t>付款方式：银行转账或6个月期供应链金融（包括但不限于银行承兑、工行E信、建行E信通、中企云链等）</w:t>
      </w:r>
    </w:p>
    <w:p w14:paraId="37FAF531">
      <w:pPr>
        <w:pStyle w:val="2"/>
        <w:rPr>
          <w:rFonts w:hint="default"/>
          <w:color w:val="000000" w:themeColor="text1"/>
          <w:highlight w:val="none"/>
          <w:lang w:val="en-US" w:eastAsia="zh-CN"/>
          <w14:textFill>
            <w14:solidFill>
              <w14:schemeClr w14:val="tx1"/>
            </w14:solidFill>
          </w14:textFill>
        </w:rPr>
      </w:pPr>
      <w:r>
        <w:rPr>
          <w:rFonts w:hint="eastAsia" w:ascii="宋体" w:hAnsi="宋体" w:cs="宋体"/>
          <w:snapToGrid w:val="0"/>
          <w:color w:val="000000" w:themeColor="text1"/>
          <w:kern w:val="21"/>
          <w:szCs w:val="21"/>
          <w:highlight w:val="none"/>
          <w:lang w:val="en-US" w:eastAsia="zh-CN"/>
          <w14:textFill>
            <w14:solidFill>
              <w14:schemeClr w14:val="tx1"/>
            </w14:solidFill>
          </w14:textFill>
        </w:rPr>
        <w:t xml:space="preserve">     若为代理商投标，需承诺本项目无息垫资周期6个月。</w:t>
      </w:r>
    </w:p>
    <w:p w14:paraId="0BA7108E">
      <w:pPr>
        <w:keepNext w:val="0"/>
        <w:keepLines w:val="0"/>
        <w:pageBreakBefore w:val="0"/>
        <w:widowControl w:val="0"/>
        <w:tabs>
          <w:tab w:val="left" w:pos="0"/>
        </w:tabs>
        <w:kinsoku/>
        <w:wordWrap/>
        <w:overflowPunct/>
        <w:topLinePunct w:val="0"/>
        <w:autoSpaceDE/>
        <w:autoSpaceDN/>
        <w:bidi w:val="0"/>
        <w:spacing w:line="560" w:lineRule="exact"/>
        <w:ind w:firstLine="422" w:firstLineChars="200"/>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八、违约责任：</w:t>
      </w:r>
    </w:p>
    <w:p w14:paraId="02EB2A45">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snapToGrid w:val="0"/>
          <w:color w:val="000000" w:themeColor="text1"/>
          <w:kern w:val="21"/>
          <w:sz w:val="21"/>
          <w:szCs w:val="21"/>
          <w:highlight w:val="none"/>
          <w14:textFill>
            <w14:solidFill>
              <w14:schemeClr w14:val="tx1"/>
            </w14:solidFill>
          </w14:textFill>
        </w:rPr>
      </w:pPr>
      <w:r>
        <w:rPr>
          <w:rFonts w:hint="eastAsia" w:ascii="宋体" w:hAnsi="宋体" w:eastAsia="宋体" w:cs="宋体"/>
          <w:snapToGrid w:val="0"/>
          <w:color w:val="000000" w:themeColor="text1"/>
          <w:kern w:val="21"/>
          <w:sz w:val="21"/>
          <w:szCs w:val="21"/>
          <w:highlight w:val="none"/>
          <w14:textFill>
            <w14:solidFill>
              <w14:schemeClr w14:val="tx1"/>
            </w14:solidFill>
          </w14:textFill>
        </w:rPr>
        <w:t>8.1甲乙双方任何一方违约，违约方按照《中华人民共和国民法典》向守约方承担违约责任。</w:t>
      </w:r>
    </w:p>
    <w:p w14:paraId="0E8ED268">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snapToGrid w:val="0"/>
          <w:color w:val="000000" w:themeColor="text1"/>
          <w:kern w:val="21"/>
          <w:sz w:val="21"/>
          <w:szCs w:val="21"/>
          <w:highlight w:val="none"/>
          <w14:textFill>
            <w14:solidFill>
              <w14:schemeClr w14:val="tx1"/>
            </w14:solidFill>
          </w14:textFill>
        </w:rPr>
      </w:pPr>
      <w:r>
        <w:rPr>
          <w:rFonts w:hint="eastAsia" w:ascii="宋体" w:hAnsi="宋体" w:eastAsia="宋体" w:cs="宋体"/>
          <w:snapToGrid w:val="0"/>
          <w:color w:val="000000" w:themeColor="text1"/>
          <w:kern w:val="21"/>
          <w:sz w:val="21"/>
          <w:szCs w:val="21"/>
          <w:highlight w:val="none"/>
          <w14:textFill>
            <w14:solidFill>
              <w14:schemeClr w14:val="tx1"/>
            </w14:solidFill>
          </w14:textFill>
        </w:rPr>
        <w:t>8.2甲乙双方就本合同内容负有保密责任，除法定情形以外，任何一方未经对方书面同意不得将本合同内容透露给第三方，由此造成的损失由违约一方承担。</w:t>
      </w:r>
    </w:p>
    <w:p w14:paraId="042A33A9">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snapToGrid w:val="0"/>
          <w:color w:val="000000" w:themeColor="text1"/>
          <w:kern w:val="21"/>
          <w:sz w:val="21"/>
          <w:szCs w:val="21"/>
          <w:highlight w:val="none"/>
          <w14:textFill>
            <w14:solidFill>
              <w14:schemeClr w14:val="tx1"/>
            </w14:solidFill>
          </w14:textFill>
        </w:rPr>
      </w:pPr>
      <w:r>
        <w:rPr>
          <w:rFonts w:hint="eastAsia" w:ascii="宋体" w:hAnsi="宋体" w:eastAsia="宋体" w:cs="宋体"/>
          <w:snapToGrid w:val="0"/>
          <w:color w:val="000000" w:themeColor="text1"/>
          <w:kern w:val="21"/>
          <w:sz w:val="21"/>
          <w:szCs w:val="21"/>
          <w:highlight w:val="none"/>
          <w14:textFill>
            <w14:solidFill>
              <w14:schemeClr w14:val="tx1"/>
            </w14:solidFill>
          </w14:textFill>
        </w:rPr>
        <w:t>8.3甲方违约责任：</w:t>
      </w:r>
    </w:p>
    <w:p w14:paraId="12FDE897">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snapToGrid w:val="0"/>
          <w:color w:val="000000" w:themeColor="text1"/>
          <w:kern w:val="21"/>
          <w:sz w:val="21"/>
          <w:szCs w:val="21"/>
          <w:highlight w:val="none"/>
          <w14:textFill>
            <w14:solidFill>
              <w14:schemeClr w14:val="tx1"/>
            </w14:solidFill>
          </w14:textFill>
        </w:rPr>
      </w:pPr>
      <w:r>
        <w:rPr>
          <w:rFonts w:hint="eastAsia" w:ascii="宋体" w:hAnsi="宋体" w:eastAsia="宋体" w:cs="宋体"/>
          <w:snapToGrid w:val="0"/>
          <w:color w:val="000000" w:themeColor="text1"/>
          <w:kern w:val="21"/>
          <w:sz w:val="21"/>
          <w:szCs w:val="21"/>
          <w:highlight w:val="none"/>
          <w14:textFill>
            <w14:solidFill>
              <w14:schemeClr w14:val="tx1"/>
            </w14:solidFill>
          </w14:textFill>
        </w:rPr>
        <w:t>8.3.1甲方无正当理由中途退货的，应向乙方赔偿退货部分货款</w:t>
      </w:r>
      <w:r>
        <w:rPr>
          <w:rFonts w:hint="eastAsia" w:ascii="宋体" w:hAnsi="宋体" w:eastAsia="宋体" w:cs="宋体"/>
          <w:snapToGrid w:val="0"/>
          <w:color w:val="000000" w:themeColor="text1"/>
          <w:kern w:val="21"/>
          <w:sz w:val="21"/>
          <w:szCs w:val="21"/>
          <w:highlight w:val="none"/>
          <w:u w:val="single"/>
          <w14:textFill>
            <w14:solidFill>
              <w14:schemeClr w14:val="tx1"/>
            </w14:solidFill>
          </w14:textFill>
        </w:rPr>
        <w:t>5%</w:t>
      </w:r>
      <w:r>
        <w:rPr>
          <w:rFonts w:hint="eastAsia" w:ascii="宋体" w:hAnsi="宋体" w:eastAsia="宋体" w:cs="宋体"/>
          <w:snapToGrid w:val="0"/>
          <w:color w:val="000000" w:themeColor="text1"/>
          <w:kern w:val="21"/>
          <w:sz w:val="21"/>
          <w:szCs w:val="21"/>
          <w:highlight w:val="none"/>
          <w14:textFill>
            <w14:solidFill>
              <w14:schemeClr w14:val="tx1"/>
            </w14:solidFill>
          </w14:textFill>
        </w:rPr>
        <w:t>的违约金；</w:t>
      </w:r>
    </w:p>
    <w:p w14:paraId="728BE4C0">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snapToGrid w:val="0"/>
          <w:color w:val="000000" w:themeColor="text1"/>
          <w:kern w:val="21"/>
          <w:sz w:val="21"/>
          <w:szCs w:val="21"/>
          <w:highlight w:val="none"/>
          <w14:textFill>
            <w14:solidFill>
              <w14:schemeClr w14:val="tx1"/>
            </w14:solidFill>
          </w14:textFill>
        </w:rPr>
      </w:pPr>
      <w:r>
        <w:rPr>
          <w:rFonts w:hint="eastAsia" w:ascii="宋体" w:hAnsi="宋体" w:eastAsia="宋体" w:cs="宋体"/>
          <w:snapToGrid w:val="0"/>
          <w:color w:val="000000" w:themeColor="text1"/>
          <w:kern w:val="21"/>
          <w:sz w:val="21"/>
          <w:szCs w:val="21"/>
          <w:highlight w:val="none"/>
          <w14:textFill>
            <w14:solidFill>
              <w14:schemeClr w14:val="tx1"/>
            </w14:solidFill>
          </w14:textFill>
        </w:rPr>
        <w:t>8.3.2甲方违反本合同约定拒绝接收货物的，应承担因此给乙方造成的损失；</w:t>
      </w:r>
    </w:p>
    <w:p w14:paraId="53FE9C3B">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snapToGrid w:val="0"/>
          <w:color w:val="000000" w:themeColor="text1"/>
          <w:kern w:val="21"/>
          <w:sz w:val="21"/>
          <w:szCs w:val="21"/>
          <w:highlight w:val="none"/>
          <w14:textFill>
            <w14:solidFill>
              <w14:schemeClr w14:val="tx1"/>
            </w14:solidFill>
          </w14:textFill>
        </w:rPr>
      </w:pPr>
      <w:r>
        <w:rPr>
          <w:rFonts w:hint="eastAsia" w:ascii="宋体" w:hAnsi="宋体" w:eastAsia="宋体" w:cs="宋体"/>
          <w:snapToGrid w:val="0"/>
          <w:color w:val="000000" w:themeColor="text1"/>
          <w:kern w:val="21"/>
          <w:sz w:val="21"/>
          <w:szCs w:val="21"/>
          <w:highlight w:val="none"/>
          <w14:textFill>
            <w14:solidFill>
              <w14:schemeClr w14:val="tx1"/>
            </w14:solidFill>
          </w14:textFill>
        </w:rPr>
        <w:t>8.3.3甲方如错填到货的地点、接货人，应承担乙方因此所受到的实际损失。</w:t>
      </w:r>
    </w:p>
    <w:p w14:paraId="4FBFC9C2">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snapToGrid w:val="0"/>
          <w:color w:val="000000" w:themeColor="text1"/>
          <w:kern w:val="21"/>
          <w:sz w:val="21"/>
          <w:szCs w:val="21"/>
          <w:highlight w:val="none"/>
          <w14:textFill>
            <w14:solidFill>
              <w14:schemeClr w14:val="tx1"/>
            </w14:solidFill>
          </w14:textFill>
        </w:rPr>
      </w:pPr>
      <w:r>
        <w:rPr>
          <w:rFonts w:hint="eastAsia" w:ascii="宋体" w:hAnsi="宋体" w:eastAsia="宋体" w:cs="宋体"/>
          <w:snapToGrid w:val="0"/>
          <w:color w:val="000000" w:themeColor="text1"/>
          <w:kern w:val="21"/>
          <w:sz w:val="21"/>
          <w:szCs w:val="21"/>
          <w:highlight w:val="none"/>
          <w14:textFill>
            <w14:solidFill>
              <w14:schemeClr w14:val="tx1"/>
            </w14:solidFill>
          </w14:textFill>
        </w:rPr>
        <w:t>8.4 乙方的违约责任：</w:t>
      </w:r>
    </w:p>
    <w:p w14:paraId="60B9B3EF">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snapToGrid w:val="0"/>
          <w:color w:val="000000" w:themeColor="text1"/>
          <w:kern w:val="21"/>
          <w:sz w:val="21"/>
          <w:szCs w:val="21"/>
          <w:highlight w:val="none"/>
          <w14:textFill>
            <w14:solidFill>
              <w14:schemeClr w14:val="tx1"/>
            </w14:solidFill>
          </w14:textFill>
        </w:rPr>
      </w:pPr>
      <w:r>
        <w:rPr>
          <w:rFonts w:hint="eastAsia" w:ascii="宋体" w:hAnsi="宋体" w:eastAsia="宋体" w:cs="宋体"/>
          <w:snapToGrid w:val="0"/>
          <w:color w:val="000000" w:themeColor="text1"/>
          <w:kern w:val="21"/>
          <w:sz w:val="21"/>
          <w:szCs w:val="21"/>
          <w:highlight w:val="none"/>
          <w14:textFill>
            <w14:solidFill>
              <w14:schemeClr w14:val="tx1"/>
            </w14:solidFill>
          </w14:textFill>
        </w:rPr>
        <w:t>8.4.1 乙方交付的货物品种、型号、规格、质量不符合本合同约定要求的，甲方有权拒收货物；拒收后应根据甲方选择，由乙方负责调换或退货，并承担调换或退货而产生的实际费用，如因此导致逾期交货的，还应当承担逾期交货的违约责任；</w:t>
      </w:r>
    </w:p>
    <w:p w14:paraId="62B431D7">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snapToGrid w:val="0"/>
          <w:color w:val="000000" w:themeColor="text1"/>
          <w:kern w:val="21"/>
          <w:sz w:val="21"/>
          <w:szCs w:val="21"/>
          <w:highlight w:val="none"/>
          <w14:textFill>
            <w14:solidFill>
              <w14:schemeClr w14:val="tx1"/>
            </w14:solidFill>
          </w14:textFill>
        </w:rPr>
      </w:pPr>
      <w:r>
        <w:rPr>
          <w:rFonts w:hint="eastAsia" w:ascii="宋体" w:hAnsi="宋体" w:eastAsia="宋体" w:cs="宋体"/>
          <w:snapToGrid w:val="0"/>
          <w:color w:val="000000" w:themeColor="text1"/>
          <w:kern w:val="21"/>
          <w:sz w:val="21"/>
          <w:szCs w:val="21"/>
          <w:highlight w:val="none"/>
          <w14:textFill>
            <w14:solidFill>
              <w14:schemeClr w14:val="tx1"/>
            </w14:solidFill>
          </w14:textFill>
        </w:rPr>
        <w:t>8.4.2 在供货期内，乙方需保证按甲方要求供货，乙方逾期交货的，因逾期交货影响项目生产，应按照人民币</w:t>
      </w:r>
      <w:r>
        <w:rPr>
          <w:rFonts w:hint="eastAsia" w:ascii="宋体" w:hAnsi="宋体" w:eastAsia="宋体" w:cs="宋体"/>
          <w:b/>
          <w:bCs/>
          <w:snapToGrid w:val="0"/>
          <w:color w:val="000000" w:themeColor="text1"/>
          <w:kern w:val="21"/>
          <w:sz w:val="21"/>
          <w:szCs w:val="21"/>
          <w:highlight w:val="none"/>
          <w14:textFill>
            <w14:solidFill>
              <w14:schemeClr w14:val="tx1"/>
            </w14:solidFill>
          </w14:textFill>
        </w:rPr>
        <w:t>10000元/日</w:t>
      </w:r>
      <w:r>
        <w:rPr>
          <w:rFonts w:hint="eastAsia" w:ascii="宋体" w:hAnsi="宋体" w:eastAsia="宋体" w:cs="宋体"/>
          <w:snapToGrid w:val="0"/>
          <w:color w:val="000000" w:themeColor="text1"/>
          <w:kern w:val="21"/>
          <w:sz w:val="21"/>
          <w:szCs w:val="21"/>
          <w:highlight w:val="none"/>
          <w14:textFill>
            <w14:solidFill>
              <w14:schemeClr w14:val="tx1"/>
            </w14:solidFill>
          </w14:textFill>
        </w:rPr>
        <w:t>向甲方支付逾期交货的违约金，并赔偿甲方因此所遭受的所有经济损失，包括但不限于项目停工待料、窝工费、周材租赁费、因生产中断产生的质量事故等；逾期交货超过3天，视为乙方停止供货，若乙方停止供货，即视为乙方构成根本性违约，甲方有权解除本合同，同时乙方应当赔偿因此给甲方造成的所有经济损失，包括但不限于由于乙方供应不及时导致甲方项目停工待料、窝工费、周材租赁费、因生产中断产生的质量事故等。</w:t>
      </w:r>
    </w:p>
    <w:p w14:paraId="012463EB">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snapToGrid w:val="0"/>
          <w:color w:val="000000" w:themeColor="text1"/>
          <w:kern w:val="21"/>
          <w:sz w:val="21"/>
          <w:szCs w:val="21"/>
          <w:highlight w:val="none"/>
          <w14:textFill>
            <w14:solidFill>
              <w14:schemeClr w14:val="tx1"/>
            </w14:solidFill>
          </w14:textFill>
        </w:rPr>
      </w:pPr>
      <w:r>
        <w:rPr>
          <w:rFonts w:hint="eastAsia" w:ascii="宋体" w:hAnsi="宋体" w:eastAsia="宋体" w:cs="宋体"/>
          <w:snapToGrid w:val="0"/>
          <w:color w:val="000000" w:themeColor="text1"/>
          <w:kern w:val="21"/>
          <w:sz w:val="21"/>
          <w:szCs w:val="21"/>
          <w:highlight w:val="none"/>
          <w14:textFill>
            <w14:solidFill>
              <w14:schemeClr w14:val="tx1"/>
            </w14:solidFill>
          </w14:textFill>
        </w:rPr>
        <w:t>8.4.3乙方停止供货期间，甲方有权从第三方采购本合同约定应由乙方供应的货物。甲方从第三方购买货物超过本合同约定单价的价差部分由乙方承担，同时乙方还须承担由其停供给甲方带来的其他经济损失。</w:t>
      </w:r>
    </w:p>
    <w:p w14:paraId="60BF44EA">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snapToGrid w:val="0"/>
          <w:color w:val="000000" w:themeColor="text1"/>
          <w:kern w:val="21"/>
          <w:sz w:val="21"/>
          <w:szCs w:val="21"/>
          <w:highlight w:val="none"/>
          <w14:textFill>
            <w14:solidFill>
              <w14:schemeClr w14:val="tx1"/>
            </w14:solidFill>
          </w14:textFill>
        </w:rPr>
      </w:pPr>
      <w:r>
        <w:rPr>
          <w:rFonts w:hint="eastAsia" w:ascii="宋体" w:hAnsi="宋体" w:eastAsia="宋体" w:cs="宋体"/>
          <w:snapToGrid w:val="0"/>
          <w:color w:val="000000" w:themeColor="text1"/>
          <w:kern w:val="21"/>
          <w:sz w:val="21"/>
          <w:szCs w:val="21"/>
          <w:highlight w:val="none"/>
          <w14:textFill>
            <w14:solidFill>
              <w14:schemeClr w14:val="tx1"/>
            </w14:solidFill>
          </w14:textFill>
        </w:rPr>
        <w:t>8.4.4 因乙方违反本合同的约定，除承担上述违约金责任之外还需要承担甲方为维权所花费的所有成本（包括但不限于律师费、担保费、保全费、诉讼费、评估费、合理的差旅费等一切费用）以及因乙方违约对甲方所造成的实际损失。</w:t>
      </w:r>
    </w:p>
    <w:p w14:paraId="4444E165">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snapToGrid w:val="0"/>
          <w:color w:val="000000" w:themeColor="text1"/>
          <w:kern w:val="21"/>
          <w:sz w:val="21"/>
          <w:szCs w:val="21"/>
          <w:highlight w:val="none"/>
          <w14:textFill>
            <w14:solidFill>
              <w14:schemeClr w14:val="tx1"/>
            </w14:solidFill>
          </w14:textFill>
        </w:rPr>
        <w:t>8.4.5 因乙方违约产生的违约金，可由甲方在乙方货款中相应扣除，若货款不足在履约保证金中扣除，履约过程中履约保证金随扣随补。</w:t>
      </w:r>
    </w:p>
    <w:p w14:paraId="1313818E">
      <w:pPr>
        <w:keepNext w:val="0"/>
        <w:keepLines w:val="0"/>
        <w:pageBreakBefore w:val="0"/>
        <w:widowControl w:val="0"/>
        <w:kinsoku/>
        <w:wordWrap/>
        <w:overflowPunct/>
        <w:topLinePunct w:val="0"/>
        <w:autoSpaceDE/>
        <w:autoSpaceDN/>
        <w:bidi w:val="0"/>
        <w:spacing w:line="560" w:lineRule="exact"/>
        <w:ind w:firstLine="422" w:firstLineChars="200"/>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九、反商业贿赂条款</w:t>
      </w:r>
    </w:p>
    <w:p w14:paraId="7B6B760B">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本条款是本合同之必备条款，与本合同具有同等法律效力，甲乙双方签署合同之当事人认真阅读本条款，同意签订并遵守如下反商业贿赂条款：</w:t>
      </w:r>
    </w:p>
    <w:p w14:paraId="306BE05F">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9.1甲乙双方都清楚并愿意严格遵守中华人民共和国反商业贿赂的法律规定，各方都清楚任何形式的贿赂和贪渎行为都将触犯法律，并将受到法律的严惩。</w:t>
      </w:r>
    </w:p>
    <w:p w14:paraId="4627E9D3">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9.2甲乙双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743A640E">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9.3甲乙方严格禁止其经办人员的任何商业贿赂行为。双方经办人发生本条第9.2款所列示的任何一种行为，都是违反各方公司制度的，都将受到各方制度和国家法律的惩处。</w:t>
      </w:r>
    </w:p>
    <w:p w14:paraId="6AECB4BC">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9.4甲乙双方郑重提示：甲乙双方反对双方或双方的经办人员为了本合同之目的与本合同以外的任何各方发生本条款第9.2款所列示的任何一种行为，该等行为都是违反国家法律的行为，并将受到国家法律的惩处。</w:t>
      </w:r>
    </w:p>
    <w:p w14:paraId="4DA22212">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9.5如因一方或一方经办人违反上述第9.2款、第9.3款、第9.4款之规定，给其他方造成损失的，应承担损害赔偿责任。</w:t>
      </w:r>
    </w:p>
    <w:p w14:paraId="7EA1D78D">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9.6本条所称“其他相关人员”是指各方经办人以外的与合同有直接或间接利益关系的人员，包括但不仅限于合同经办人的亲友。</w:t>
      </w:r>
    </w:p>
    <w:p w14:paraId="5F9E39F8">
      <w:pPr>
        <w:keepNext w:val="0"/>
        <w:keepLines w:val="0"/>
        <w:pageBreakBefore w:val="0"/>
        <w:widowControl w:val="0"/>
        <w:kinsoku/>
        <w:wordWrap/>
        <w:overflowPunct/>
        <w:topLinePunct w:val="0"/>
        <w:autoSpaceDE/>
        <w:autoSpaceDN/>
        <w:bidi w:val="0"/>
        <w:spacing w:line="560" w:lineRule="exact"/>
        <w:ind w:firstLine="422" w:firstLineChars="200"/>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十、不可抗力</w:t>
      </w:r>
    </w:p>
    <w:p w14:paraId="4FA99A85">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10.1不可抗力系指那些双方无法控制、不可预见且无法避免的事件。这些事件包括但不限于：战争、严重火灾、洪水、台风、地震以及其他双方商定的事件。</w:t>
      </w:r>
    </w:p>
    <w:p w14:paraId="775252FD">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10.2甲、乙双方的任何一方由于不可抗力的原因不能履行合同时，应在发生不可抗力后 48 小时内及时向对方通报不能履行或不能完全履行的理由，在提供不可抗力证明以后，允许延期履行、部分履行或者不履行合同，且不承担违约责任。但非因不可抗力迟延履行合同，在延迟履行期间发生不可抗力的，不免除其违约责任。</w:t>
      </w:r>
    </w:p>
    <w:p w14:paraId="3A83DB79">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10.3双方应尽可能地采取措施减少损失和继续履行不受不可抗力影响的其他事项。如果不可抗力事件影响持续超过30天，双方应通过友好协商在合理的时间内达成解除或进一步履行合同的协议，如果在60天内双方未达成一致的，任何一方均有权解除或终止合同而不承担违约责任。</w:t>
      </w:r>
    </w:p>
    <w:p w14:paraId="4A2E212A">
      <w:pPr>
        <w:keepNext w:val="0"/>
        <w:keepLines w:val="0"/>
        <w:pageBreakBefore w:val="0"/>
        <w:widowControl w:val="0"/>
        <w:kinsoku/>
        <w:wordWrap/>
        <w:overflowPunct/>
        <w:topLinePunct w:val="0"/>
        <w:autoSpaceDE/>
        <w:autoSpaceDN/>
        <w:bidi w:val="0"/>
        <w:spacing w:line="560" w:lineRule="exact"/>
        <w:ind w:firstLine="422" w:firstLineChars="200"/>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十一、其他事项</w:t>
      </w:r>
    </w:p>
    <w:p w14:paraId="2C148DCA">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11.1乙方在生产加工及运输的过程中应遵守国家安全生产、道路交通安全及环境保护的有关规定，对因此造成的损失或第三者损失，由乙方自行承担。因此导致甲方产生实际损失的，甲方有权向乙方追偿。</w:t>
      </w:r>
    </w:p>
    <w:p w14:paraId="3AB9D83C">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11.2乙方承诺不对甲方人员行贿、腐化，不得因业务分歧寻衅滋事。如果发生该类行为，甲方有权终止合同。</w:t>
      </w:r>
    </w:p>
    <w:p w14:paraId="725CDB80">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11.3乙方合同执行期间应妥善处理与其他相关单位、组织或个人发生的一切债权、债务。如果因乙方原因发生第三人向甲方主张权利并产生实际损失的，甲方有权向乙方追偿。</w:t>
      </w:r>
    </w:p>
    <w:p w14:paraId="023A0952">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11.4未经对方书面同意，本合同项下的所有债权、债务均不得转让。任何一方单方面转让债权、债务，导致对方被第三人提起仲裁、诉讼产生的诉讼费、律师费和其他损失的，均应予以赔偿。</w:t>
      </w:r>
    </w:p>
    <w:p w14:paraId="7CD8785F">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11.5本合同为非排他性合同，乙方不得以任何理由干涉甲方与其他供应商的业务往来。</w:t>
      </w:r>
    </w:p>
    <w:p w14:paraId="00F45BD5">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11.6若因生产厂家检修等生产原因造成供应规格短缺，甲方同意乙方组织甲方认同的产品，价格按合同相关规定执行。甲方也可自己另行采购。</w:t>
      </w:r>
    </w:p>
    <w:p w14:paraId="209059DA">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11.7乙方保证本合同项下产品不侵犯任何第三人的专利权、商标权， 著作权或其他合法权利。如果发生第三人以侵权为由向甲方主张权利的，因此发生的诉讼费、律师费和其他合理诉讼支出，工期延误等损失乙方均予以赔偿。</w:t>
      </w:r>
    </w:p>
    <w:p w14:paraId="50D533B9">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11.8乙方所属的工作人员（包括但不限于乙方押货人员、司机等）在甲方施工现场应服从甲方管理并遵守甲方安全生产管理条例，若因乙方工作人员违规作业或不遵守甲方安全生产管理条例而导致乙方人员或车辆出现的安全事故，甲方概不负责并有权追究因乙方行为对甲方造成的各种损失，所有相关责任由乙方自行承担。</w:t>
      </w:r>
    </w:p>
    <w:p w14:paraId="645D3383">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11.9本合同未尽事宜，双方另行协商，协商一致签署补充协议，补充协议与本合同具有同等法律效力。</w:t>
      </w:r>
    </w:p>
    <w:p w14:paraId="677DDC6E">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11.10甲、乙双方签订的《廉洁合同》是本合同附件。</w:t>
      </w:r>
    </w:p>
    <w:p w14:paraId="15BCA121">
      <w:pPr>
        <w:keepNext w:val="0"/>
        <w:keepLines w:val="0"/>
        <w:pageBreakBefore w:val="0"/>
        <w:widowControl w:val="0"/>
        <w:tabs>
          <w:tab w:val="left" w:pos="0"/>
        </w:tabs>
        <w:kinsoku/>
        <w:wordWrap/>
        <w:overflowPunct/>
        <w:topLinePunct w:val="0"/>
        <w:autoSpaceDE/>
        <w:autoSpaceDN/>
        <w:bidi w:val="0"/>
        <w:spacing w:line="560" w:lineRule="exact"/>
        <w:ind w:firstLine="422" w:firstLineChars="200"/>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十二、争议解决方式：</w:t>
      </w:r>
      <w:r>
        <w:rPr>
          <w:rFonts w:hint="eastAsia" w:ascii="宋体" w:hAnsi="宋体" w:eastAsia="宋体" w:cs="宋体"/>
          <w:bCs/>
          <w:color w:val="000000" w:themeColor="text1"/>
          <w:kern w:val="2"/>
          <w:sz w:val="21"/>
          <w:szCs w:val="21"/>
          <w:highlight w:val="none"/>
          <w14:textFill>
            <w14:solidFill>
              <w14:schemeClr w14:val="tx1"/>
            </w14:solidFill>
          </w14:textFill>
        </w:rPr>
        <w:t>当在执行本合同的过程中发生争议或纠纷时，双方本着平等互利的原则协商解决。若协商不成，可选择向合同签订地重庆市渝北区人民法院诉讼解决。</w:t>
      </w:r>
      <w:r>
        <w:rPr>
          <w:rFonts w:hint="eastAsia" w:ascii="宋体" w:hAnsi="宋体" w:eastAsia="宋体" w:cs="宋体"/>
          <w:bCs/>
          <w:color w:val="000000" w:themeColor="text1"/>
          <w:kern w:val="2"/>
          <w:sz w:val="21"/>
          <w:szCs w:val="21"/>
          <w:highlight w:val="none"/>
          <w14:textFill>
            <w14:solidFill>
              <w14:schemeClr w14:val="tx1"/>
            </w14:solidFill>
          </w14:textFill>
        </w:rPr>
        <w:tab/>
      </w:r>
    </w:p>
    <w:p w14:paraId="69A1ED25">
      <w:pPr>
        <w:keepNext w:val="0"/>
        <w:keepLines w:val="0"/>
        <w:pageBreakBefore w:val="0"/>
        <w:widowControl w:val="0"/>
        <w:tabs>
          <w:tab w:val="left" w:pos="0"/>
        </w:tabs>
        <w:kinsoku/>
        <w:wordWrap/>
        <w:overflowPunct/>
        <w:topLinePunct w:val="0"/>
        <w:autoSpaceDE/>
        <w:autoSpaceDN/>
        <w:bidi w:val="0"/>
        <w:spacing w:line="560" w:lineRule="exact"/>
        <w:ind w:firstLine="422"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十三、合同生效</w:t>
      </w:r>
    </w:p>
    <w:p w14:paraId="20917E62">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13.1</w:t>
      </w:r>
      <w:r>
        <w:rPr>
          <w:rFonts w:hint="eastAsia" w:ascii="宋体" w:hAnsi="宋体" w:eastAsia="宋体" w:cs="宋体"/>
          <w:bCs/>
          <w:color w:val="000000" w:themeColor="text1"/>
          <w:kern w:val="2"/>
          <w:sz w:val="21"/>
          <w:szCs w:val="21"/>
          <w:highlight w:val="none"/>
          <w14:textFill>
            <w14:solidFill>
              <w14:schemeClr w14:val="tx1"/>
            </w14:solidFill>
          </w14:textFill>
        </w:rPr>
        <w:t>本合同所涉及金额均以人民币为单位；</w:t>
      </w:r>
    </w:p>
    <w:p w14:paraId="3A4B1242">
      <w:pPr>
        <w:keepNext w:val="0"/>
        <w:keepLines w:val="0"/>
        <w:pageBreakBefore w:val="0"/>
        <w:widowControl w:val="0"/>
        <w:tabs>
          <w:tab w:val="left" w:pos="0"/>
        </w:tabs>
        <w:kinsoku/>
        <w:wordWrap/>
        <w:overflowPunct/>
        <w:topLinePunct w:val="0"/>
        <w:autoSpaceDE/>
        <w:autoSpaceDN/>
        <w:bidi w:val="0"/>
        <w:spacing w:line="56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13.2</w:t>
      </w:r>
      <w:r>
        <w:rPr>
          <w:rFonts w:hint="eastAsia" w:ascii="宋体" w:hAnsi="宋体" w:eastAsia="宋体" w:cs="宋体"/>
          <w:bCs/>
          <w:color w:val="000000" w:themeColor="text1"/>
          <w:kern w:val="2"/>
          <w:sz w:val="21"/>
          <w:szCs w:val="21"/>
          <w:highlight w:val="none"/>
          <w14:textFill>
            <w14:solidFill>
              <w14:schemeClr w14:val="tx1"/>
            </w14:solidFill>
          </w14:textFill>
        </w:rPr>
        <w:t xml:space="preserve">本合同一式陆份，甲方持叁份，乙方持叁份，经甲乙双方签字盖章即生效。 </w:t>
      </w:r>
    </w:p>
    <w:p w14:paraId="65880EE1">
      <w:pPr>
        <w:tabs>
          <w:tab w:val="left" w:pos="0"/>
        </w:tabs>
        <w:spacing w:line="540" w:lineRule="exact"/>
        <w:ind w:firstLine="56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（下无正文，为签字盖章页） </w:t>
      </w:r>
    </w:p>
    <w:p w14:paraId="0CAFC9F3">
      <w:pPr>
        <w:spacing w:line="240" w:lineRule="auto"/>
        <w:ind w:firstLine="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br w:type="page"/>
      </w:r>
    </w:p>
    <w:p w14:paraId="5015E1BD">
      <w:pPr>
        <w:pStyle w:val="2"/>
        <w:rPr>
          <w:color w:val="000000" w:themeColor="text1"/>
          <w:highlight w:val="none"/>
          <w14:textFill>
            <w14:solidFill>
              <w14:schemeClr w14:val="tx1"/>
            </w14:solidFill>
          </w14:textFill>
        </w:rPr>
      </w:pPr>
    </w:p>
    <w:tbl>
      <w:tblPr>
        <w:tblStyle w:val="50"/>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5222"/>
      </w:tblGrid>
      <w:tr w14:paraId="62CB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16" w:type="dxa"/>
            <w:noWrap w:val="0"/>
            <w:vAlign w:val="center"/>
          </w:tcPr>
          <w:p w14:paraId="08A57894">
            <w:pPr>
              <w:widowControl/>
              <w:spacing w:line="360" w:lineRule="exact"/>
              <w:ind w:firstLine="0" w:firstLineChars="0"/>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甲　　　　　方</w:t>
            </w:r>
          </w:p>
        </w:tc>
        <w:tc>
          <w:tcPr>
            <w:tcW w:w="5222" w:type="dxa"/>
            <w:noWrap w:val="0"/>
            <w:vAlign w:val="center"/>
          </w:tcPr>
          <w:p w14:paraId="03C7D6D4">
            <w:pPr>
              <w:widowControl/>
              <w:spacing w:line="360" w:lineRule="exact"/>
              <w:ind w:firstLine="0" w:firstLineChars="0"/>
              <w:jc w:val="center"/>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乙         方</w:t>
            </w:r>
          </w:p>
        </w:tc>
      </w:tr>
      <w:tr w14:paraId="05B3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5116" w:type="dxa"/>
            <w:noWrap w:val="0"/>
            <w:vAlign w:val="top"/>
          </w:tcPr>
          <w:p w14:paraId="43A77988">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单位名称（章）：重庆</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高速资产经营管理有限公司利百客供应链管理分公司</w:t>
            </w:r>
          </w:p>
          <w:p w14:paraId="2DCBB979">
            <w:pPr>
              <w:widowControl/>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单位地址：</w:t>
            </w:r>
          </w:p>
          <w:p w14:paraId="3521E5BC">
            <w:pPr>
              <w:widowControl/>
              <w:spacing w:line="500" w:lineRule="exact"/>
              <w:ind w:firstLine="0" w:firstLineChars="0"/>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法定代表人：</w:t>
            </w:r>
          </w:p>
          <w:p w14:paraId="730D48C1">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委托代理人：</w:t>
            </w:r>
          </w:p>
          <w:p w14:paraId="3227748A">
            <w:pPr>
              <w:widowControl/>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电话：</w:t>
            </w:r>
          </w:p>
          <w:p w14:paraId="390F679B">
            <w:pPr>
              <w:widowControl/>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开户银行：</w:t>
            </w:r>
          </w:p>
          <w:p w14:paraId="45DB0A12">
            <w:pPr>
              <w:widowControl/>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银行账号：</w:t>
            </w:r>
          </w:p>
          <w:p w14:paraId="4E55B9A6">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 xml:space="preserve">纳税识别号： </w:t>
            </w:r>
          </w:p>
        </w:tc>
        <w:tc>
          <w:tcPr>
            <w:tcW w:w="5222" w:type="dxa"/>
            <w:noWrap w:val="0"/>
            <w:vAlign w:val="top"/>
          </w:tcPr>
          <w:p w14:paraId="39E61FA9">
            <w:pPr>
              <w:widowControl/>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单位名称（章）：</w:t>
            </w:r>
          </w:p>
          <w:p w14:paraId="06CA199F">
            <w:pPr>
              <w:widowControl/>
              <w:spacing w:line="500" w:lineRule="exact"/>
              <w:ind w:firstLine="0" w:firstLineChars="0"/>
              <w:rPr>
                <w:rFonts w:hint="eastAsia"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单位地址：</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 xml:space="preserve"> </w:t>
            </w:r>
          </w:p>
          <w:p w14:paraId="43AABF8E">
            <w:pPr>
              <w:widowControl/>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法定代表人：</w:t>
            </w:r>
          </w:p>
          <w:p w14:paraId="39236938">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委托代理人：</w:t>
            </w:r>
          </w:p>
          <w:p w14:paraId="3E7C4495">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电话：</w:t>
            </w:r>
          </w:p>
          <w:p w14:paraId="70D35958">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开户银行：</w:t>
            </w:r>
          </w:p>
          <w:p w14:paraId="53EB8EB0">
            <w:pPr>
              <w:widowControl/>
              <w:ind w:firstLine="0" w:firstLineChars="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银行账号：</w:t>
            </w:r>
          </w:p>
          <w:p w14:paraId="39B3F8F9">
            <w:pPr>
              <w:widowControl/>
              <w:ind w:firstLine="0" w:firstLineChars="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纳税识别号：</w:t>
            </w:r>
          </w:p>
        </w:tc>
      </w:tr>
      <w:bookmarkEnd w:id="531"/>
    </w:tbl>
    <w:p w14:paraId="57E53A95">
      <w:pPr>
        <w:rPr>
          <w:rFonts w:hint="eastAsia"/>
          <w:color w:val="000000" w:themeColor="text1"/>
          <w:highlight w:val="none"/>
          <w:lang w:val="en-US" w:eastAsia="zh-CN"/>
          <w14:textFill>
            <w14:solidFill>
              <w14:schemeClr w14:val="tx1"/>
            </w14:solidFill>
          </w14:textFill>
        </w:rPr>
      </w:pPr>
    </w:p>
    <w:p w14:paraId="7914F66C">
      <w:pPr>
        <w:outlineLvl w:val="9"/>
        <w:rPr>
          <w:rFonts w:hint="eastAsia" w:ascii="宋体" w:hAnsi="宋体" w:cs="Times New Roman"/>
          <w:b/>
          <w:color w:val="000000" w:themeColor="text1"/>
          <w:sz w:val="32"/>
          <w:szCs w:val="32"/>
          <w:highlight w:val="none"/>
          <w14:textFill>
            <w14:solidFill>
              <w14:schemeClr w14:val="tx1"/>
            </w14:solidFill>
          </w14:textFill>
        </w:rPr>
      </w:pPr>
      <w:bookmarkStart w:id="540" w:name="_Toc510015789"/>
      <w:bookmarkStart w:id="541" w:name="_Toc23267"/>
      <w:bookmarkStart w:id="542" w:name="_Toc30932"/>
      <w:bookmarkStart w:id="543" w:name="_Toc30644"/>
      <w:r>
        <w:rPr>
          <w:rFonts w:hint="eastAsia" w:ascii="宋体" w:hAnsi="宋体" w:cs="Times New Roman"/>
          <w:b/>
          <w:color w:val="000000" w:themeColor="text1"/>
          <w:sz w:val="32"/>
          <w:szCs w:val="32"/>
          <w:highlight w:val="none"/>
          <w14:textFill>
            <w14:solidFill>
              <w14:schemeClr w14:val="tx1"/>
            </w14:solidFill>
          </w14:textFill>
        </w:rPr>
        <w:br w:type="page"/>
      </w:r>
    </w:p>
    <w:p w14:paraId="1E6D0ABA">
      <w:pPr>
        <w:outlineLvl w:val="3"/>
        <w:rPr>
          <w:rFonts w:ascii="宋体" w:hAnsi="宋体" w:cs="Times New Roman"/>
          <w:b/>
          <w:color w:val="000000" w:themeColor="text1"/>
          <w:sz w:val="32"/>
          <w:szCs w:val="32"/>
          <w:highlight w:val="none"/>
          <w14:textFill>
            <w14:solidFill>
              <w14:schemeClr w14:val="tx1"/>
            </w14:solidFill>
          </w14:textFill>
        </w:rPr>
      </w:pPr>
      <w:r>
        <w:rPr>
          <w:rFonts w:hint="eastAsia" w:ascii="宋体" w:hAnsi="宋体" w:cs="Times New Roman"/>
          <w:b/>
          <w:color w:val="000000" w:themeColor="text1"/>
          <w:sz w:val="32"/>
          <w:szCs w:val="32"/>
          <w:highlight w:val="none"/>
          <w14:textFill>
            <w14:solidFill>
              <w14:schemeClr w14:val="tx1"/>
            </w14:solidFill>
          </w14:textFill>
        </w:rPr>
        <w:t>附件</w:t>
      </w:r>
      <w:r>
        <w:rPr>
          <w:rFonts w:hint="eastAsia" w:ascii="宋体" w:hAnsi="宋体" w:cs="Times New Roman"/>
          <w:b/>
          <w:color w:val="000000" w:themeColor="text1"/>
          <w:sz w:val="32"/>
          <w:szCs w:val="32"/>
          <w:highlight w:val="none"/>
          <w:lang w:val="en-US" w:eastAsia="zh-CN"/>
          <w14:textFill>
            <w14:solidFill>
              <w14:schemeClr w14:val="tx1"/>
            </w14:solidFill>
          </w14:textFill>
        </w:rPr>
        <w:t>一</w:t>
      </w:r>
      <w:r>
        <w:rPr>
          <w:rFonts w:hint="eastAsia" w:ascii="宋体" w:hAnsi="宋体" w:cs="Times New Roman"/>
          <w:b/>
          <w:color w:val="000000" w:themeColor="text1"/>
          <w:sz w:val="32"/>
          <w:szCs w:val="32"/>
          <w:highlight w:val="none"/>
          <w14:textFill>
            <w14:solidFill>
              <w14:schemeClr w14:val="tx1"/>
            </w14:solidFill>
          </w14:textFill>
        </w:rPr>
        <w:t xml:space="preserve"> 廉政合同</w:t>
      </w:r>
      <w:bookmarkEnd w:id="540"/>
      <w:bookmarkEnd w:id="541"/>
      <w:bookmarkEnd w:id="542"/>
      <w:bookmarkEnd w:id="543"/>
    </w:p>
    <w:p w14:paraId="6203E302">
      <w:pPr>
        <w:widowControl/>
        <w:spacing w:line="460" w:lineRule="exact"/>
        <w:jc w:val="center"/>
        <w:rPr>
          <w:rFonts w:hint="eastAsia" w:ascii="宋体" w:hAnsi="宋体" w:eastAsia="宋体" w:cs="等线"/>
          <w:b/>
          <w:bCs/>
          <w:color w:val="000000" w:themeColor="text1"/>
          <w:sz w:val="32"/>
          <w:szCs w:val="32"/>
          <w:highlight w:val="none"/>
          <w14:textFill>
            <w14:solidFill>
              <w14:schemeClr w14:val="tx1"/>
            </w14:solidFill>
          </w14:textFill>
        </w:rPr>
      </w:pPr>
      <w:r>
        <w:rPr>
          <w:rFonts w:hint="eastAsia" w:ascii="宋体" w:hAnsi="宋体" w:eastAsia="宋体" w:cs="等线"/>
          <w:b/>
          <w:bCs/>
          <w:color w:val="000000" w:themeColor="text1"/>
          <w:sz w:val="32"/>
          <w:szCs w:val="32"/>
          <w:highlight w:val="none"/>
          <w14:textFill>
            <w14:solidFill>
              <w14:schemeClr w14:val="tx1"/>
            </w14:solidFill>
          </w14:textFill>
        </w:rPr>
        <w:t>廉 政 合 同</w:t>
      </w:r>
    </w:p>
    <w:p w14:paraId="65D7C5AB">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甲方”）与该项目的施工监理人（施工监理人名称，以下简称“乙方”），特订立如下合同。</w:t>
      </w:r>
    </w:p>
    <w:p w14:paraId="7A209D3B">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1. 甲乙双方的权利和义务</w:t>
      </w:r>
    </w:p>
    <w:p w14:paraId="25810B6D">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（1）严格遵守党的政策规定和国家有关法律法规及交通运输部的有关规定。</w:t>
      </w:r>
    </w:p>
    <w:p w14:paraId="1F1D74C0">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（2）严格执行（项目名称）施工监理合同文件，自觉按合同办事。</w:t>
      </w:r>
    </w:p>
    <w:p w14:paraId="04C0BADC">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14:paraId="0DDAC6B8">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（4）建立健全廉政制度，开展廉政教育，设立廉政告示牌，公布举报电话，监督并认真查处违法违纪行为。</w:t>
      </w:r>
    </w:p>
    <w:p w14:paraId="7462ACAC">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（5）发现对方在业务活动中有违反廉政规定的行为，有及时提醒对方纠正的权利和义务。</w:t>
      </w:r>
    </w:p>
    <w:p w14:paraId="5B4F25AC">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（6）发现对方严重违反本合同义务条款的行为，有向其上级有关部门举报、建议给予处理并要求告知处理结果的权利。</w:t>
      </w:r>
    </w:p>
    <w:p w14:paraId="467CAD45">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2. 甲方的义务</w:t>
      </w:r>
    </w:p>
    <w:p w14:paraId="0CC02A30">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（1）甲方及其工作人员不得索要或接受乙方的礼金、有价证券和贵重物品，不得让乙方报销任何应由甲方或甲方工作人员个人支付的费用等。</w:t>
      </w:r>
    </w:p>
    <w:p w14:paraId="788C272C">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（2）甲方工作人员不得参加乙方安排的超标准宴请和娱乐活动；不得接受乙方提供的通信工具、交通工具和高档办公用品等。</w:t>
      </w:r>
    </w:p>
    <w:p w14:paraId="5600AC71">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（3）甲方及其工作人员不得要求或者接受乙方为其住房装修、婚丧嫁娶活动、配偶子女的工作安排以及出国出境、旅游等提供方便等。</w:t>
      </w:r>
    </w:p>
    <w:p w14:paraId="42A131FF">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（4）甲方工作人员及其配偶、子女不得从事与甲方工程有关的材料设备供应、工程分包、劳务等经济活动等。</w:t>
      </w:r>
    </w:p>
    <w:p w14:paraId="28F3C79F">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（5）甲方及其工作人员不得以任何理由向乙方推荐分包单位或推销材料，不得要求乙方购买合同规定外的材料和设备。</w:t>
      </w:r>
    </w:p>
    <w:p w14:paraId="1FEF27CB">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（6）甲方工作人员要秉公办事，不准营私舞弊，不准利用职权从事各种个人有偿中介活动和安排个人施工监理队伍。</w:t>
      </w:r>
    </w:p>
    <w:p w14:paraId="5042941D">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3. 乙方的义务</w:t>
      </w:r>
    </w:p>
    <w:p w14:paraId="05057831">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（1）乙方不得以任何理由向甲方及其工作人员行贿或馈赠礼金、有价证券、贵重礼品。</w:t>
      </w:r>
    </w:p>
    <w:p w14:paraId="259F75B6">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（2）乙方不得以任何名义为甲方及其工作人员报销应由甲方单位或个人支付的任何费用。</w:t>
      </w:r>
    </w:p>
    <w:p w14:paraId="67010289">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（3）乙方不得以任何理由安排甲方工作人员参加超标准宴请及娱乐活动。</w:t>
      </w:r>
    </w:p>
    <w:p w14:paraId="76396FC2">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（4）乙方不得为甲方单位和个人购置或提供通信工具、交通工具和高档办公用品等。</w:t>
      </w:r>
    </w:p>
    <w:p w14:paraId="535CC33F">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4. 违约责任</w:t>
      </w:r>
    </w:p>
    <w:p w14:paraId="36B83570">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（1）甲方及其工作人员违反本合同第1、2条，按管理权限，依据有关规定给予党纪、政纪或组织处理；涉嫌犯罪的，移交司法机关追究刑事责任；给乙方单位造成经济损失的，应予以赔偿。</w:t>
      </w:r>
    </w:p>
    <w:p w14:paraId="0BAA2BFC">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2）乙方及其工作人员违反本合同第1、3条，按管理权限，依据有关规定给予党纪、政纪或组织处理；给甲方单位造成经济损失的，应予以赔偿；情节严重的，甲方建议交通运输主管部门给予乙方一至三年内不得进入其主管的公路建设市场的处罚。</w:t>
      </w:r>
    </w:p>
    <w:p w14:paraId="3A503682">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5.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51A270A9">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6. 本合同有效期为甲方和乙方签署之日起至该工程项目竣工验收后止。</w:t>
      </w:r>
    </w:p>
    <w:p w14:paraId="433563B9">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7. 本合同作为（项目名称）施工监理合同的附件，与工程施工监理合同具有同等的法律效力，经合同双方签署后立即生效。</w:t>
      </w:r>
    </w:p>
    <w:p w14:paraId="2E2F3C22">
      <w:pPr>
        <w:snapToGrid w:val="0"/>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8. 本合同一式四份，由甲方和乙方各执一份，送交委托人和监理人的监督单位各一份。</w:t>
      </w:r>
    </w:p>
    <w:p w14:paraId="3AB3D8AC">
      <w:pPr>
        <w:spacing w:line="360" w:lineRule="auto"/>
        <w:ind w:right="34" w:rightChars="16" w:firstLine="539" w:firstLineChars="257"/>
        <w:rPr>
          <w:rFonts w:ascii="宋体" w:hAnsi="宋体" w:cs="Times New Roman"/>
          <w:color w:val="000000" w:themeColor="text1"/>
          <w:szCs w:val="21"/>
          <w:highlight w:val="none"/>
          <w14:textFill>
            <w14:solidFill>
              <w14:schemeClr w14:val="tx1"/>
            </w14:solidFill>
          </w14:textFill>
        </w:rPr>
      </w:pPr>
    </w:p>
    <w:p w14:paraId="10338ABE">
      <w:pPr>
        <w:snapToGrid w:val="0"/>
        <w:spacing w:line="360" w:lineRule="auto"/>
        <w:ind w:right="34" w:rightChars="16"/>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甲方：（盖单位章）                          乙方：（盖单位章）</w:t>
      </w:r>
    </w:p>
    <w:p w14:paraId="5C3695A1">
      <w:pPr>
        <w:snapToGrid w:val="0"/>
        <w:spacing w:line="360" w:lineRule="auto"/>
        <w:ind w:right="34" w:rightChars="16"/>
        <w:rPr>
          <w:rFonts w:ascii="宋体" w:hAnsi="宋体" w:cs="Times New Roman"/>
          <w:color w:val="000000" w:themeColor="text1"/>
          <w:szCs w:val="21"/>
          <w:highlight w:val="none"/>
          <w14:textFill>
            <w14:solidFill>
              <w14:schemeClr w14:val="tx1"/>
            </w14:solidFill>
          </w14:textFill>
        </w:rPr>
      </w:pPr>
    </w:p>
    <w:p w14:paraId="5F45E2EB">
      <w:pPr>
        <w:snapToGrid w:val="0"/>
        <w:spacing w:line="360" w:lineRule="auto"/>
        <w:ind w:right="34" w:rightChars="16"/>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法定代表人                                  法定代表人</w:t>
      </w:r>
    </w:p>
    <w:p w14:paraId="2DF5FC7E">
      <w:pPr>
        <w:snapToGrid w:val="0"/>
        <w:spacing w:line="360" w:lineRule="auto"/>
        <w:ind w:right="34" w:rightChars="16"/>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或其委托代理人：（签字）                    或其委托代理人：（签字）</w:t>
      </w:r>
    </w:p>
    <w:p w14:paraId="5BA6665E">
      <w:pPr>
        <w:snapToGrid w:val="0"/>
        <w:spacing w:line="360" w:lineRule="auto"/>
        <w:rPr>
          <w:rFonts w:ascii="宋体" w:hAnsi="宋体" w:cs="Times New Roman"/>
          <w:color w:val="000000" w:themeColor="text1"/>
          <w:szCs w:val="21"/>
          <w:highlight w:val="none"/>
          <w14:textFill>
            <w14:solidFill>
              <w14:schemeClr w14:val="tx1"/>
            </w14:solidFill>
          </w14:textFill>
        </w:rPr>
      </w:pPr>
    </w:p>
    <w:p w14:paraId="04E1D293">
      <w:pPr>
        <w:spacing w:line="44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年  月  日                                   年  月  日</w:t>
      </w:r>
    </w:p>
    <w:bookmarkEnd w:id="532"/>
    <w:bookmarkEnd w:id="533"/>
    <w:bookmarkEnd w:id="534"/>
    <w:bookmarkEnd w:id="535"/>
    <w:bookmarkEnd w:id="536"/>
    <w:bookmarkEnd w:id="537"/>
    <w:bookmarkEnd w:id="538"/>
    <w:bookmarkEnd w:id="539"/>
    <w:p w14:paraId="629EAFE2">
      <w:pPr>
        <w:rPr>
          <w:rFonts w:ascii="宋体" w:hAnsi="宋体"/>
          <w:color w:val="000000" w:themeColor="text1"/>
          <w:sz w:val="52"/>
          <w:szCs w:val="52"/>
          <w:highlight w:val="none"/>
          <w14:textFill>
            <w14:solidFill>
              <w14:schemeClr w14:val="tx1"/>
            </w14:solidFill>
          </w14:textFill>
        </w:rPr>
      </w:pPr>
      <w:bookmarkStart w:id="544" w:name="_Toc509218844"/>
      <w:bookmarkStart w:id="545" w:name="_Toc534185823"/>
      <w:bookmarkStart w:id="546" w:name="_Toc23025"/>
      <w:bookmarkStart w:id="547" w:name="_Toc9852"/>
      <w:r>
        <w:rPr>
          <w:rFonts w:ascii="宋体" w:hAnsi="宋体"/>
          <w:color w:val="000000" w:themeColor="text1"/>
          <w:sz w:val="52"/>
          <w:szCs w:val="52"/>
          <w:highlight w:val="none"/>
          <w14:textFill>
            <w14:solidFill>
              <w14:schemeClr w14:val="tx1"/>
            </w14:solidFill>
          </w14:textFill>
        </w:rPr>
        <w:br w:type="page"/>
      </w:r>
    </w:p>
    <w:p w14:paraId="50E855E2">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r>
        <w:rPr>
          <w:rFonts w:ascii="宋体" w:hAnsi="宋体"/>
          <w:color w:val="000000" w:themeColor="text1"/>
          <w:sz w:val="52"/>
          <w:szCs w:val="52"/>
          <w:highlight w:val="none"/>
          <w14:textFill>
            <w14:solidFill>
              <w14:schemeClr w14:val="tx1"/>
            </w14:solidFill>
          </w14:textFill>
        </w:rPr>
        <w:t>第 二 卷</w:t>
      </w:r>
      <w:bookmarkEnd w:id="544"/>
      <w:bookmarkEnd w:id="545"/>
      <w:bookmarkEnd w:id="546"/>
      <w:bookmarkEnd w:id="547"/>
    </w:p>
    <w:p w14:paraId="64254495">
      <w:pPr>
        <w:spacing w:line="360" w:lineRule="auto"/>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1B6E2AB7">
      <w:pPr>
        <w:pStyle w:val="3"/>
        <w:spacing w:line="360" w:lineRule="auto"/>
        <w:jc w:val="center"/>
        <w:rPr>
          <w:rFonts w:hint="eastAsia" w:ascii="宋体" w:hAnsi="宋体" w:eastAsia="宋体"/>
          <w:color w:val="000000" w:themeColor="text1"/>
          <w:highlight w:val="none"/>
          <w:lang w:eastAsia="zh-CN"/>
          <w14:textFill>
            <w14:solidFill>
              <w14:schemeClr w14:val="tx1"/>
            </w14:solidFill>
          </w14:textFill>
        </w:rPr>
      </w:pPr>
      <w:bookmarkStart w:id="548" w:name="招标文件06章图纸"/>
      <w:bookmarkEnd w:id="548"/>
      <w:bookmarkStart w:id="549" w:name="_Toc287607861"/>
      <w:bookmarkStart w:id="550" w:name="_Toc30459"/>
      <w:bookmarkStart w:id="551" w:name="_Toc430530519"/>
      <w:bookmarkStart w:id="552" w:name="_Toc534185825"/>
      <w:bookmarkStart w:id="553" w:name="_Toc509218846"/>
      <w:bookmarkStart w:id="554" w:name="_Toc287620803"/>
      <w:bookmarkStart w:id="555" w:name="_Toc14759"/>
      <w:r>
        <w:rPr>
          <w:rFonts w:hint="eastAsia" w:ascii="宋体" w:hAnsi="宋体"/>
          <w:color w:val="000000" w:themeColor="text1"/>
          <w:highlight w:val="none"/>
          <w14:textFill>
            <w14:solidFill>
              <w14:schemeClr w14:val="tx1"/>
            </w14:solidFill>
          </w14:textFill>
        </w:rPr>
        <w:t xml:space="preserve">第五章  </w:t>
      </w:r>
      <w:bookmarkEnd w:id="549"/>
      <w:bookmarkEnd w:id="550"/>
      <w:bookmarkEnd w:id="551"/>
      <w:bookmarkEnd w:id="552"/>
      <w:bookmarkEnd w:id="553"/>
      <w:bookmarkEnd w:id="554"/>
      <w:bookmarkEnd w:id="555"/>
      <w:r>
        <w:rPr>
          <w:rFonts w:hint="eastAsia" w:ascii="宋体" w:hAnsi="宋体"/>
          <w:color w:val="000000" w:themeColor="text1"/>
          <w:highlight w:val="none"/>
          <w:lang w:eastAsia="zh-CN"/>
          <w14:textFill>
            <w14:solidFill>
              <w14:schemeClr w14:val="tx1"/>
            </w14:solidFill>
          </w14:textFill>
        </w:rPr>
        <w:t>供货要求</w:t>
      </w:r>
    </w:p>
    <w:p w14:paraId="0C808D2A">
      <w:pPr>
        <w:spacing w:line="360" w:lineRule="auto"/>
        <w:rPr>
          <w:rFonts w:ascii="宋体" w:hAnsi="宋体"/>
          <w:color w:val="000000" w:themeColor="text1"/>
          <w:szCs w:val="20"/>
          <w:highlight w:val="none"/>
          <w14:textFill>
            <w14:solidFill>
              <w14:schemeClr w14:val="tx1"/>
            </w14:solidFill>
          </w14:textFill>
        </w:rPr>
      </w:pPr>
    </w:p>
    <w:p w14:paraId="0CBB16A4">
      <w:pPr>
        <w:widowControl/>
        <w:jc w:val="left"/>
        <w:rPr>
          <w:rFonts w:ascii="宋体" w:hAnsi="宋体"/>
          <w:color w:val="000000" w:themeColor="text1"/>
          <w:szCs w:val="20"/>
          <w:highlight w:val="none"/>
          <w14:textFill>
            <w14:solidFill>
              <w14:schemeClr w14:val="tx1"/>
            </w14:solidFill>
          </w14:textFill>
        </w:rPr>
      </w:pPr>
      <w:bookmarkStart w:id="556" w:name="招标文件06章图纸01"/>
      <w:bookmarkEnd w:id="556"/>
      <w:bookmarkStart w:id="557" w:name="_Toc287620804"/>
      <w:bookmarkStart w:id="558" w:name="_Toc430530520"/>
      <w:r>
        <w:rPr>
          <w:rFonts w:ascii="宋体" w:hAnsi="宋体"/>
          <w:color w:val="000000" w:themeColor="text1"/>
          <w:szCs w:val="20"/>
          <w:highlight w:val="none"/>
          <w14:textFill>
            <w14:solidFill>
              <w14:schemeClr w14:val="tx1"/>
            </w14:solidFill>
          </w14:textFill>
        </w:rPr>
        <w:br w:type="page"/>
      </w:r>
    </w:p>
    <w:p w14:paraId="1030F19F">
      <w:pPr>
        <w:autoSpaceDE w:val="0"/>
        <w:autoSpaceDN w:val="0"/>
        <w:spacing w:line="441" w:lineRule="exact"/>
        <w:ind w:left="3617"/>
        <w:jc w:val="left"/>
        <w:outlineLvl w:val="2"/>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Microsoft JhengHei" w:hAnsi="Microsoft JhengHei" w:eastAsia="宋体" w:cs="Microsoft JhengHei"/>
          <w:b/>
          <w:bCs/>
          <w:color w:val="000000" w:themeColor="text1"/>
          <w:kern w:val="0"/>
          <w:sz w:val="32"/>
          <w:szCs w:val="32"/>
          <w:highlight w:val="none"/>
          <w:lang w:eastAsia="zh-CN"/>
          <w14:textFill>
            <w14:solidFill>
              <w14:schemeClr w14:val="tx1"/>
            </w14:solidFill>
          </w14:textFill>
        </w:rPr>
        <w:t>供货要求</w:t>
      </w:r>
      <w:bookmarkEnd w:id="557"/>
      <w:bookmarkEnd w:id="558"/>
    </w:p>
    <w:p w14:paraId="251B0762">
      <w:pPr>
        <w:widowControl w:val="0"/>
        <w:spacing w:after="120"/>
        <w:ind w:left="0" w:leftChars="0" w:firstLine="0" w:firstLineChars="0"/>
        <w:jc w:val="both"/>
        <w:rPr>
          <w:rFonts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bookmarkStart w:id="559" w:name="_Toc6839"/>
    </w:p>
    <w:p w14:paraId="15EDE152">
      <w:pPr>
        <w:spacing w:line="360" w:lineRule="auto"/>
        <w:ind w:firstLine="422" w:firstLineChars="200"/>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一</w:t>
      </w:r>
      <w:r>
        <w:rPr>
          <w:rFonts w:hint="eastAsia" w:ascii="Times New Roman" w:hAnsi="Times New Roman"/>
          <w:b/>
          <w:color w:val="000000" w:themeColor="text1"/>
          <w:szCs w:val="21"/>
          <w:highlight w:val="none"/>
          <w14:textFill>
            <w14:solidFill>
              <w14:schemeClr w14:val="tx1"/>
            </w14:solidFill>
          </w14:textFill>
        </w:rPr>
        <w:t>）技术要求</w:t>
      </w:r>
    </w:p>
    <w:p w14:paraId="7A08F35E">
      <w:pPr>
        <w:spacing w:line="360" w:lineRule="auto"/>
        <w:ind w:firstLine="315" w:firstLineChars="15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4"/>
          <w:highlight w:val="none"/>
          <w14:textFill>
            <w14:solidFill>
              <w14:schemeClr w14:val="tx1"/>
            </w14:solidFill>
          </w14:textFill>
        </w:rPr>
        <w:t>普通硅酸盐或硅酸盐水泥</w:t>
      </w:r>
    </w:p>
    <w:p w14:paraId="0DFA910D">
      <w:pPr>
        <w:spacing w:line="360" w:lineRule="auto"/>
        <w:ind w:firstLine="630" w:firstLineChars="300"/>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水泥的技术要求满足</w:t>
      </w:r>
      <w:r>
        <w:rPr>
          <w:rFonts w:ascii="Times New Roman" w:hAnsi="Times New Roman"/>
          <w:color w:val="000000" w:themeColor="text1"/>
          <w:szCs w:val="24"/>
          <w:highlight w:val="none"/>
          <w14:textFill>
            <w14:solidFill>
              <w14:schemeClr w14:val="tx1"/>
            </w14:solidFill>
          </w14:textFill>
        </w:rPr>
        <w:t>GB175-20</w:t>
      </w:r>
      <w:r>
        <w:rPr>
          <w:rFonts w:hint="eastAsia"/>
          <w:color w:val="000000" w:themeColor="text1"/>
          <w:szCs w:val="24"/>
          <w:highlight w:val="none"/>
          <w:lang w:val="en-US" w:eastAsia="zh-CN"/>
          <w14:textFill>
            <w14:solidFill>
              <w14:schemeClr w14:val="tx1"/>
            </w14:solidFill>
          </w14:textFill>
        </w:rPr>
        <w:t>23</w:t>
      </w:r>
      <w:r>
        <w:rPr>
          <w:rFonts w:hint="eastAsia" w:ascii="Times New Roman" w:hAnsi="Times New Roman"/>
          <w:color w:val="000000" w:themeColor="text1"/>
          <w:szCs w:val="24"/>
          <w:highlight w:val="none"/>
          <w14:textFill>
            <w14:solidFill>
              <w14:schemeClr w14:val="tx1"/>
            </w14:solidFill>
          </w14:textFill>
        </w:rPr>
        <w:t>规定：</w:t>
      </w:r>
    </w:p>
    <w:p w14:paraId="332131A9">
      <w:pPr>
        <w:spacing w:line="360" w:lineRule="auto"/>
        <w:ind w:firstLine="422" w:firstLineChars="200"/>
        <w:jc w:val="center"/>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水泥的技术要求、检验方法</w:t>
      </w:r>
    </w:p>
    <w:tbl>
      <w:tblPr>
        <w:tblStyle w:val="50"/>
        <w:tblW w:w="924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2063"/>
        <w:gridCol w:w="4129"/>
        <w:gridCol w:w="2206"/>
      </w:tblGrid>
      <w:tr w14:paraId="597F8A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08995F50">
            <w:pPr>
              <w:spacing w:line="360" w:lineRule="auto"/>
              <w:rPr>
                <w:rFonts w:ascii="Times New Roman" w:hAnsi="Times New Roman"/>
                <w:b/>
                <w:color w:val="000000" w:themeColor="text1"/>
                <w:kern w:val="0"/>
                <w:szCs w:val="21"/>
                <w:highlight w:val="none"/>
                <w14:textFill>
                  <w14:solidFill>
                    <w14:schemeClr w14:val="tx1"/>
                  </w14:solidFill>
                </w14:textFill>
              </w:rPr>
            </w:pPr>
            <w:r>
              <w:rPr>
                <w:rFonts w:hint="eastAsia" w:ascii="Times New Roman" w:hAnsi="Times New Roman"/>
                <w:b/>
                <w:color w:val="000000" w:themeColor="text1"/>
                <w:kern w:val="0"/>
                <w:szCs w:val="21"/>
                <w:highlight w:val="none"/>
                <w14:textFill>
                  <w14:solidFill>
                    <w14:schemeClr w14:val="tx1"/>
                  </w14:solidFill>
                </w14:textFill>
              </w:rPr>
              <w:t>序号</w:t>
            </w:r>
          </w:p>
        </w:tc>
        <w:tc>
          <w:tcPr>
            <w:tcW w:w="2063" w:type="dxa"/>
            <w:vAlign w:val="center"/>
          </w:tcPr>
          <w:p w14:paraId="5F36BD9B">
            <w:pPr>
              <w:spacing w:line="360" w:lineRule="auto"/>
              <w:rPr>
                <w:rFonts w:ascii="Times New Roman" w:hAnsi="Times New Roman"/>
                <w:b/>
                <w:color w:val="000000" w:themeColor="text1"/>
                <w:kern w:val="0"/>
                <w:szCs w:val="21"/>
                <w:highlight w:val="none"/>
                <w14:textFill>
                  <w14:solidFill>
                    <w14:schemeClr w14:val="tx1"/>
                  </w14:solidFill>
                </w14:textFill>
              </w:rPr>
            </w:pPr>
            <w:r>
              <w:rPr>
                <w:rFonts w:hint="eastAsia" w:ascii="Times New Roman" w:hAnsi="Times New Roman"/>
                <w:b/>
                <w:color w:val="000000" w:themeColor="text1"/>
                <w:kern w:val="0"/>
                <w:szCs w:val="21"/>
                <w:highlight w:val="none"/>
                <w14:textFill>
                  <w14:solidFill>
                    <w14:schemeClr w14:val="tx1"/>
                  </w14:solidFill>
                </w14:textFill>
              </w:rPr>
              <w:t>检验项目</w:t>
            </w:r>
          </w:p>
        </w:tc>
        <w:tc>
          <w:tcPr>
            <w:tcW w:w="4129" w:type="dxa"/>
            <w:vAlign w:val="center"/>
          </w:tcPr>
          <w:p w14:paraId="1D1455C3">
            <w:pPr>
              <w:spacing w:line="360" w:lineRule="auto"/>
              <w:rPr>
                <w:rFonts w:ascii="Times New Roman" w:hAnsi="Times New Roman"/>
                <w:b/>
                <w:color w:val="000000" w:themeColor="text1"/>
                <w:kern w:val="0"/>
                <w:szCs w:val="21"/>
                <w:highlight w:val="none"/>
                <w14:textFill>
                  <w14:solidFill>
                    <w14:schemeClr w14:val="tx1"/>
                  </w14:solidFill>
                </w14:textFill>
              </w:rPr>
            </w:pPr>
            <w:r>
              <w:rPr>
                <w:rFonts w:hint="eastAsia" w:ascii="Times New Roman" w:hAnsi="Times New Roman"/>
                <w:b/>
                <w:color w:val="000000" w:themeColor="text1"/>
                <w:kern w:val="0"/>
                <w:szCs w:val="21"/>
                <w:highlight w:val="none"/>
                <w14:textFill>
                  <w14:solidFill>
                    <w14:schemeClr w14:val="tx1"/>
                  </w14:solidFill>
                </w14:textFill>
              </w:rPr>
              <w:t>技术要求</w:t>
            </w:r>
          </w:p>
        </w:tc>
        <w:tc>
          <w:tcPr>
            <w:tcW w:w="2206" w:type="dxa"/>
            <w:vAlign w:val="center"/>
          </w:tcPr>
          <w:p w14:paraId="39A64C23">
            <w:pPr>
              <w:spacing w:line="360" w:lineRule="auto"/>
              <w:rPr>
                <w:rFonts w:ascii="Times New Roman" w:hAnsi="Times New Roman"/>
                <w:b/>
                <w:color w:val="000000" w:themeColor="text1"/>
                <w:kern w:val="0"/>
                <w:szCs w:val="21"/>
                <w:highlight w:val="none"/>
                <w14:textFill>
                  <w14:solidFill>
                    <w14:schemeClr w14:val="tx1"/>
                  </w14:solidFill>
                </w14:textFill>
              </w:rPr>
            </w:pPr>
            <w:r>
              <w:rPr>
                <w:rFonts w:hint="eastAsia" w:ascii="Times New Roman" w:hAnsi="Times New Roman"/>
                <w:b/>
                <w:color w:val="000000" w:themeColor="text1"/>
                <w:kern w:val="0"/>
                <w:szCs w:val="21"/>
                <w:highlight w:val="none"/>
                <w14:textFill>
                  <w14:solidFill>
                    <w14:schemeClr w14:val="tx1"/>
                  </w14:solidFill>
                </w14:textFill>
              </w:rPr>
              <w:t>检验方法</w:t>
            </w:r>
          </w:p>
        </w:tc>
      </w:tr>
      <w:tr w14:paraId="25817F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2457B518">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w:t>
            </w:r>
          </w:p>
        </w:tc>
        <w:tc>
          <w:tcPr>
            <w:tcW w:w="2063" w:type="dxa"/>
            <w:vAlign w:val="center"/>
          </w:tcPr>
          <w:p w14:paraId="16536976">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比表面积</w:t>
            </w:r>
          </w:p>
        </w:tc>
        <w:tc>
          <w:tcPr>
            <w:tcW w:w="4129" w:type="dxa"/>
            <w:vAlign w:val="center"/>
          </w:tcPr>
          <w:p w14:paraId="777EE2D9">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kern w:val="0"/>
                <w:szCs w:val="21"/>
                <w:highlight w:val="none"/>
                <w14:textFill>
                  <w14:solidFill>
                    <w14:schemeClr w14:val="tx1"/>
                  </w14:solidFill>
                </w14:textFill>
              </w:rPr>
              <w:t>300m</w:t>
            </w:r>
            <w:r>
              <w:rPr>
                <w:rFonts w:ascii="Times New Roman" w:hAnsi="Times New Roman"/>
                <w:color w:val="000000" w:themeColor="text1"/>
                <w:kern w:val="0"/>
                <w:szCs w:val="21"/>
                <w:highlight w:val="none"/>
                <w:vertAlign w:val="superscript"/>
                <w14:textFill>
                  <w14:solidFill>
                    <w14:schemeClr w14:val="tx1"/>
                  </w14:solidFill>
                </w14:textFill>
              </w:rPr>
              <w:t>2</w:t>
            </w:r>
            <w:r>
              <w:rPr>
                <w:rFonts w:ascii="Times New Roman" w:hAnsi="Times New Roman"/>
                <w:color w:val="000000" w:themeColor="text1"/>
                <w:kern w:val="0"/>
                <w:szCs w:val="21"/>
                <w:highlight w:val="none"/>
                <w14:textFill>
                  <w14:solidFill>
                    <w14:schemeClr w14:val="tx1"/>
                  </w14:solidFill>
                </w14:textFill>
              </w:rPr>
              <w:t>/Kg</w:t>
            </w:r>
          </w:p>
        </w:tc>
        <w:tc>
          <w:tcPr>
            <w:tcW w:w="2206" w:type="dxa"/>
            <w:vAlign w:val="center"/>
          </w:tcPr>
          <w:p w14:paraId="5335D2D1">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GB/T8074</w:t>
            </w:r>
            <w:r>
              <w:rPr>
                <w:rFonts w:hint="eastAsia" w:ascii="Times New Roman" w:hAnsi="Times New Roman"/>
                <w:color w:val="000000" w:themeColor="text1"/>
                <w:kern w:val="0"/>
                <w:szCs w:val="21"/>
                <w:highlight w:val="none"/>
                <w14:textFill>
                  <w14:solidFill>
                    <w14:schemeClr w14:val="tx1"/>
                  </w14:solidFill>
                </w14:textFill>
              </w:rPr>
              <w:t>检验</w:t>
            </w:r>
          </w:p>
        </w:tc>
      </w:tr>
      <w:tr w14:paraId="639DA9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8" w:hRule="exact"/>
          <w:jc w:val="center"/>
        </w:trPr>
        <w:tc>
          <w:tcPr>
            <w:tcW w:w="851" w:type="dxa"/>
            <w:vAlign w:val="center"/>
          </w:tcPr>
          <w:p w14:paraId="254BD564">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2</w:t>
            </w:r>
          </w:p>
        </w:tc>
        <w:tc>
          <w:tcPr>
            <w:tcW w:w="2063" w:type="dxa"/>
            <w:vAlign w:val="center"/>
          </w:tcPr>
          <w:p w14:paraId="25AAA467">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凝结时间</w:t>
            </w:r>
          </w:p>
        </w:tc>
        <w:tc>
          <w:tcPr>
            <w:tcW w:w="4129" w:type="dxa"/>
            <w:vAlign w:val="center"/>
          </w:tcPr>
          <w:p w14:paraId="31A0EF39">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初凝</w:t>
            </w:r>
            <w:r>
              <w:rPr>
                <w:rFonts w:ascii="Times New Roman" w:hAnsi="Times New Roman"/>
                <w:color w:val="000000" w:themeColor="text1"/>
                <w:kern w:val="0"/>
                <w:szCs w:val="21"/>
                <w:highlight w:val="none"/>
                <w14:textFill>
                  <w14:solidFill>
                    <w14:schemeClr w14:val="tx1"/>
                  </w14:solidFill>
                </w14:textFill>
              </w:rPr>
              <w:t>≥45min</w:t>
            </w:r>
            <w:r>
              <w:rPr>
                <w:rFonts w:hint="eastAsia" w:ascii="Times New Roman" w:hAnsi="Times New Roman"/>
                <w:color w:val="000000" w:themeColor="text1"/>
                <w:kern w:val="0"/>
                <w:szCs w:val="21"/>
                <w:highlight w:val="none"/>
                <w14:textFill>
                  <w14:solidFill>
                    <w14:schemeClr w14:val="tx1"/>
                  </w14:solidFill>
                </w14:textFill>
              </w:rPr>
              <w:t>，终凝</w:t>
            </w:r>
            <w:r>
              <w:rPr>
                <w:rFonts w:ascii="Times New Roman" w:hAnsi="Times New Roman"/>
                <w:color w:val="000000" w:themeColor="text1"/>
                <w:kern w:val="0"/>
                <w:szCs w:val="21"/>
                <w:highlight w:val="none"/>
                <w14:textFill>
                  <w14:solidFill>
                    <w14:schemeClr w14:val="tx1"/>
                  </w14:solidFill>
                </w14:textFill>
              </w:rPr>
              <w:t>≤600min</w:t>
            </w:r>
            <w:r>
              <w:rPr>
                <w:rFonts w:hint="eastAsia" w:ascii="Times New Roman" w:hAnsi="Times New Roman"/>
                <w:color w:val="000000" w:themeColor="text1"/>
                <w:kern w:val="0"/>
                <w:szCs w:val="21"/>
                <w:highlight w:val="none"/>
                <w14:textFill>
                  <w14:solidFill>
                    <w14:schemeClr w14:val="tx1"/>
                  </w14:solidFill>
                </w14:textFill>
              </w:rPr>
              <w:t>（硅酸盐水泥终凝</w:t>
            </w:r>
            <w:r>
              <w:rPr>
                <w:rFonts w:ascii="Times New Roman" w:hAnsi="Times New Roman"/>
                <w:color w:val="000000" w:themeColor="text1"/>
                <w:kern w:val="0"/>
                <w:szCs w:val="21"/>
                <w:highlight w:val="none"/>
                <w14:textFill>
                  <w14:solidFill>
                    <w14:schemeClr w14:val="tx1"/>
                  </w14:solidFill>
                </w14:textFill>
              </w:rPr>
              <w:t>≤390min</w:t>
            </w:r>
            <w:r>
              <w:rPr>
                <w:rFonts w:hint="eastAsia" w:ascii="Times New Roman" w:hAnsi="Times New Roman"/>
                <w:color w:val="000000" w:themeColor="text1"/>
                <w:kern w:val="0"/>
                <w:szCs w:val="21"/>
                <w:highlight w:val="none"/>
                <w14:textFill>
                  <w14:solidFill>
                    <w14:schemeClr w14:val="tx1"/>
                  </w14:solidFill>
                </w14:textFill>
              </w:rPr>
              <w:t>）</w:t>
            </w:r>
          </w:p>
        </w:tc>
        <w:tc>
          <w:tcPr>
            <w:tcW w:w="2206" w:type="dxa"/>
            <w:vAlign w:val="center"/>
          </w:tcPr>
          <w:p w14:paraId="1C791CA5">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GB/T1346</w:t>
            </w:r>
            <w:r>
              <w:rPr>
                <w:rFonts w:hint="eastAsia" w:ascii="Times New Roman" w:hAnsi="Times New Roman"/>
                <w:color w:val="000000" w:themeColor="text1"/>
                <w:kern w:val="0"/>
                <w:szCs w:val="21"/>
                <w:highlight w:val="none"/>
                <w14:textFill>
                  <w14:solidFill>
                    <w14:schemeClr w14:val="tx1"/>
                  </w14:solidFill>
                </w14:textFill>
              </w:rPr>
              <w:t>检验</w:t>
            </w:r>
          </w:p>
        </w:tc>
      </w:tr>
      <w:tr w14:paraId="0747D3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6FE92EDE">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3</w:t>
            </w:r>
          </w:p>
        </w:tc>
        <w:tc>
          <w:tcPr>
            <w:tcW w:w="2063" w:type="dxa"/>
            <w:vAlign w:val="center"/>
          </w:tcPr>
          <w:p w14:paraId="1D079573">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安定性</w:t>
            </w:r>
          </w:p>
        </w:tc>
        <w:tc>
          <w:tcPr>
            <w:tcW w:w="4129" w:type="dxa"/>
            <w:vAlign w:val="center"/>
          </w:tcPr>
          <w:p w14:paraId="7DFD91F5">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沸煮法合格</w:t>
            </w:r>
          </w:p>
        </w:tc>
        <w:tc>
          <w:tcPr>
            <w:tcW w:w="2206" w:type="dxa"/>
            <w:vAlign w:val="center"/>
          </w:tcPr>
          <w:p w14:paraId="4B2233EB">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GB/T1346</w:t>
            </w:r>
            <w:r>
              <w:rPr>
                <w:rFonts w:hint="eastAsia" w:ascii="Times New Roman" w:hAnsi="Times New Roman"/>
                <w:color w:val="000000" w:themeColor="text1"/>
                <w:kern w:val="0"/>
                <w:szCs w:val="21"/>
                <w:highlight w:val="none"/>
                <w14:textFill>
                  <w14:solidFill>
                    <w14:schemeClr w14:val="tx1"/>
                  </w14:solidFill>
                </w14:textFill>
              </w:rPr>
              <w:t>检验</w:t>
            </w:r>
          </w:p>
        </w:tc>
      </w:tr>
      <w:tr w14:paraId="500567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exact"/>
          <w:jc w:val="center"/>
        </w:trPr>
        <w:tc>
          <w:tcPr>
            <w:tcW w:w="851" w:type="dxa"/>
            <w:vAlign w:val="center"/>
          </w:tcPr>
          <w:p w14:paraId="4F61C37F">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4</w:t>
            </w:r>
          </w:p>
        </w:tc>
        <w:tc>
          <w:tcPr>
            <w:tcW w:w="2063" w:type="dxa"/>
            <w:vAlign w:val="center"/>
          </w:tcPr>
          <w:p w14:paraId="1D104142">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强度</w:t>
            </w:r>
          </w:p>
        </w:tc>
        <w:tc>
          <w:tcPr>
            <w:tcW w:w="4129" w:type="dxa"/>
            <w:vAlign w:val="center"/>
          </w:tcPr>
          <w:p w14:paraId="0395E844">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抗压强度3d≥17兆帕、28d≥42.5兆帕；抗折强度3d≥3.5兆帕、28d≥6.5兆帕。</w:t>
            </w:r>
          </w:p>
        </w:tc>
        <w:tc>
          <w:tcPr>
            <w:tcW w:w="2206" w:type="dxa"/>
            <w:vAlign w:val="center"/>
          </w:tcPr>
          <w:p w14:paraId="0D6E0661">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GB/T17671</w:t>
            </w:r>
            <w:r>
              <w:rPr>
                <w:rFonts w:hint="eastAsia" w:ascii="Times New Roman" w:hAnsi="Times New Roman"/>
                <w:color w:val="000000" w:themeColor="text1"/>
                <w:kern w:val="0"/>
                <w:szCs w:val="21"/>
                <w:highlight w:val="none"/>
                <w14:textFill>
                  <w14:solidFill>
                    <w14:schemeClr w14:val="tx1"/>
                  </w14:solidFill>
                </w14:textFill>
              </w:rPr>
              <w:t>检验</w:t>
            </w:r>
          </w:p>
        </w:tc>
      </w:tr>
      <w:tr w14:paraId="28EBFD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exact"/>
          <w:jc w:val="center"/>
        </w:trPr>
        <w:tc>
          <w:tcPr>
            <w:tcW w:w="851" w:type="dxa"/>
            <w:vAlign w:val="center"/>
          </w:tcPr>
          <w:p w14:paraId="4B087D72">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5</w:t>
            </w:r>
          </w:p>
        </w:tc>
        <w:tc>
          <w:tcPr>
            <w:tcW w:w="2063" w:type="dxa"/>
            <w:vAlign w:val="center"/>
          </w:tcPr>
          <w:p w14:paraId="65F97140">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烧失量</w:t>
            </w:r>
          </w:p>
        </w:tc>
        <w:tc>
          <w:tcPr>
            <w:tcW w:w="4129" w:type="dxa"/>
            <w:vAlign w:val="center"/>
          </w:tcPr>
          <w:p w14:paraId="7A419673">
            <w:pPr>
              <w:spacing w:line="360" w:lineRule="auto"/>
              <w:ind w:firstLine="420" w:firstLineChars="200"/>
              <w:rPr>
                <w:rFonts w:hint="default" w:ascii="Times New Roman" w:hAnsi="Times New Roman" w:eastAsia="宋体"/>
                <w:color w:val="000000" w:themeColor="text1"/>
                <w:kern w:val="0"/>
                <w:szCs w:val="21"/>
                <w:highlight w:val="none"/>
                <w:lang w:val="en-US" w:eastAsia="zh-CN"/>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GB175-20</w:t>
            </w:r>
            <w:r>
              <w:rPr>
                <w:rFonts w:hint="eastAsia"/>
                <w:color w:val="000000" w:themeColor="text1"/>
                <w:kern w:val="0"/>
                <w:szCs w:val="21"/>
                <w:highlight w:val="none"/>
                <w:lang w:val="en-US" w:eastAsia="zh-CN"/>
                <w14:textFill>
                  <w14:solidFill>
                    <w14:schemeClr w14:val="tx1"/>
                  </w14:solidFill>
                </w14:textFill>
              </w:rPr>
              <w:t>23</w:t>
            </w:r>
          </w:p>
        </w:tc>
        <w:tc>
          <w:tcPr>
            <w:tcW w:w="2206" w:type="dxa"/>
            <w:vAlign w:val="center"/>
          </w:tcPr>
          <w:p w14:paraId="6A43912B">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GB/T176</w:t>
            </w:r>
            <w:r>
              <w:rPr>
                <w:rFonts w:hint="eastAsia" w:ascii="Times New Roman" w:hAnsi="Times New Roman"/>
                <w:color w:val="000000" w:themeColor="text1"/>
                <w:kern w:val="0"/>
                <w:szCs w:val="21"/>
                <w:highlight w:val="none"/>
                <w14:textFill>
                  <w14:solidFill>
                    <w14:schemeClr w14:val="tx1"/>
                  </w14:solidFill>
                </w14:textFill>
              </w:rPr>
              <w:t>检验</w:t>
            </w:r>
          </w:p>
        </w:tc>
      </w:tr>
      <w:tr w14:paraId="13C043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46D4F0DE">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6</w:t>
            </w:r>
          </w:p>
        </w:tc>
        <w:tc>
          <w:tcPr>
            <w:tcW w:w="2063" w:type="dxa"/>
            <w:vAlign w:val="center"/>
          </w:tcPr>
          <w:p w14:paraId="17920DF0">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游离</w:t>
            </w:r>
            <w:r>
              <w:rPr>
                <w:rFonts w:ascii="Times New Roman" w:hAnsi="Times New Roman"/>
                <w:color w:val="000000" w:themeColor="text1"/>
                <w:kern w:val="0"/>
                <w:szCs w:val="21"/>
                <w:highlight w:val="none"/>
                <w14:textFill>
                  <w14:solidFill>
                    <w14:schemeClr w14:val="tx1"/>
                  </w14:solidFill>
                </w14:textFill>
              </w:rPr>
              <w:t>CaO</w:t>
            </w:r>
            <w:r>
              <w:rPr>
                <w:rFonts w:hint="eastAsia" w:ascii="Times New Roman" w:hAnsi="Times New Roman"/>
                <w:color w:val="000000" w:themeColor="text1"/>
                <w:kern w:val="0"/>
                <w:szCs w:val="21"/>
                <w:highlight w:val="none"/>
                <w14:textFill>
                  <w14:solidFill>
                    <w14:schemeClr w14:val="tx1"/>
                  </w14:solidFill>
                </w14:textFill>
              </w:rPr>
              <w:t>含量</w:t>
            </w:r>
          </w:p>
        </w:tc>
        <w:tc>
          <w:tcPr>
            <w:tcW w:w="4129" w:type="dxa"/>
            <w:vAlign w:val="center"/>
          </w:tcPr>
          <w:p w14:paraId="27297322">
            <w:pP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Align w:val="center"/>
          </w:tcPr>
          <w:p w14:paraId="1B1D2AFA">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GB/T176</w:t>
            </w:r>
            <w:r>
              <w:rPr>
                <w:rFonts w:hint="eastAsia" w:ascii="Times New Roman" w:hAnsi="Times New Roman"/>
                <w:color w:val="000000" w:themeColor="text1"/>
                <w:kern w:val="0"/>
                <w:szCs w:val="21"/>
                <w:highlight w:val="none"/>
                <w14:textFill>
                  <w14:solidFill>
                    <w14:schemeClr w14:val="tx1"/>
                  </w14:solidFill>
                </w14:textFill>
              </w:rPr>
              <w:t>检验</w:t>
            </w:r>
          </w:p>
        </w:tc>
      </w:tr>
      <w:tr w14:paraId="4C3FE9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159C07F0">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7</w:t>
            </w:r>
          </w:p>
        </w:tc>
        <w:tc>
          <w:tcPr>
            <w:tcW w:w="2063" w:type="dxa"/>
            <w:vAlign w:val="center"/>
          </w:tcPr>
          <w:p w14:paraId="476636F8">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MgO</w:t>
            </w:r>
            <w:r>
              <w:rPr>
                <w:rFonts w:hint="eastAsia" w:ascii="Times New Roman" w:hAnsi="Times New Roman"/>
                <w:color w:val="000000" w:themeColor="text1"/>
                <w:kern w:val="0"/>
                <w:szCs w:val="21"/>
                <w:highlight w:val="none"/>
                <w14:textFill>
                  <w14:solidFill>
                    <w14:schemeClr w14:val="tx1"/>
                  </w14:solidFill>
                </w14:textFill>
              </w:rPr>
              <w:t>含量</w:t>
            </w:r>
          </w:p>
        </w:tc>
        <w:tc>
          <w:tcPr>
            <w:tcW w:w="4129" w:type="dxa"/>
            <w:vAlign w:val="center"/>
          </w:tcPr>
          <w:p w14:paraId="187B860A">
            <w:pP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Align w:val="center"/>
          </w:tcPr>
          <w:p w14:paraId="777E33D0">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GB/T176</w:t>
            </w:r>
            <w:r>
              <w:rPr>
                <w:rFonts w:hint="eastAsia" w:ascii="Times New Roman" w:hAnsi="Times New Roman"/>
                <w:color w:val="000000" w:themeColor="text1"/>
                <w:kern w:val="0"/>
                <w:szCs w:val="21"/>
                <w:highlight w:val="none"/>
                <w14:textFill>
                  <w14:solidFill>
                    <w14:schemeClr w14:val="tx1"/>
                  </w14:solidFill>
                </w14:textFill>
              </w:rPr>
              <w:t>检验</w:t>
            </w:r>
          </w:p>
        </w:tc>
      </w:tr>
      <w:tr w14:paraId="14848A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163D80AD">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8</w:t>
            </w:r>
          </w:p>
        </w:tc>
        <w:tc>
          <w:tcPr>
            <w:tcW w:w="2063" w:type="dxa"/>
            <w:vAlign w:val="center"/>
          </w:tcPr>
          <w:p w14:paraId="44EC60B2">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SO</w:t>
            </w:r>
            <w:r>
              <w:rPr>
                <w:rFonts w:ascii="Times New Roman" w:hAnsi="Times New Roman"/>
                <w:color w:val="000000" w:themeColor="text1"/>
                <w:kern w:val="0"/>
                <w:szCs w:val="21"/>
                <w:highlight w:val="none"/>
                <w:vertAlign w:val="subscript"/>
                <w14:textFill>
                  <w14:solidFill>
                    <w14:schemeClr w14:val="tx1"/>
                  </w14:solidFill>
                </w14:textFill>
              </w:rPr>
              <w:t>3</w:t>
            </w:r>
            <w:r>
              <w:rPr>
                <w:rFonts w:hint="eastAsia" w:ascii="Times New Roman" w:hAnsi="Times New Roman"/>
                <w:color w:val="000000" w:themeColor="text1"/>
                <w:kern w:val="0"/>
                <w:szCs w:val="21"/>
                <w:highlight w:val="none"/>
                <w14:textFill>
                  <w14:solidFill>
                    <w14:schemeClr w14:val="tx1"/>
                  </w14:solidFill>
                </w14:textFill>
              </w:rPr>
              <w:t>含量</w:t>
            </w:r>
          </w:p>
        </w:tc>
        <w:tc>
          <w:tcPr>
            <w:tcW w:w="4129" w:type="dxa"/>
            <w:vAlign w:val="center"/>
          </w:tcPr>
          <w:p w14:paraId="225E4267">
            <w:pP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Align w:val="center"/>
          </w:tcPr>
          <w:p w14:paraId="4CF39F43">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GB/T176</w:t>
            </w:r>
            <w:r>
              <w:rPr>
                <w:rFonts w:hint="eastAsia" w:ascii="Times New Roman" w:hAnsi="Times New Roman"/>
                <w:color w:val="000000" w:themeColor="text1"/>
                <w:kern w:val="0"/>
                <w:szCs w:val="21"/>
                <w:highlight w:val="none"/>
                <w14:textFill>
                  <w14:solidFill>
                    <w14:schemeClr w14:val="tx1"/>
                  </w14:solidFill>
                </w14:textFill>
              </w:rPr>
              <w:t>检验</w:t>
            </w:r>
          </w:p>
        </w:tc>
      </w:tr>
      <w:tr w14:paraId="05A3A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4BA60FD9">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9</w:t>
            </w:r>
          </w:p>
        </w:tc>
        <w:tc>
          <w:tcPr>
            <w:tcW w:w="2063" w:type="dxa"/>
            <w:vAlign w:val="center"/>
          </w:tcPr>
          <w:p w14:paraId="4D82D52C">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CL</w:t>
            </w:r>
            <w:r>
              <w:rPr>
                <w:rFonts w:ascii="Times New Roman" w:hAnsi="Times New Roman"/>
                <w:color w:val="000000" w:themeColor="text1"/>
                <w:szCs w:val="21"/>
                <w:highlight w:val="none"/>
                <w:vertAlign w:val="superscript"/>
                <w14:textFill>
                  <w14:solidFill>
                    <w14:schemeClr w14:val="tx1"/>
                  </w14:solidFill>
                </w14:textFill>
              </w:rPr>
              <w:t xml:space="preserve">- </w:t>
            </w:r>
            <w:r>
              <w:rPr>
                <w:rFonts w:hint="eastAsia" w:ascii="Times New Roman" w:hAnsi="Times New Roman"/>
                <w:color w:val="000000" w:themeColor="text1"/>
                <w:kern w:val="0"/>
                <w:szCs w:val="21"/>
                <w:highlight w:val="none"/>
                <w14:textFill>
                  <w14:solidFill>
                    <w14:schemeClr w14:val="tx1"/>
                  </w14:solidFill>
                </w14:textFill>
              </w:rPr>
              <w:t>含量</w:t>
            </w:r>
          </w:p>
        </w:tc>
        <w:tc>
          <w:tcPr>
            <w:tcW w:w="4129" w:type="dxa"/>
            <w:vAlign w:val="center"/>
          </w:tcPr>
          <w:p w14:paraId="6089E7B3">
            <w:pP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Align w:val="center"/>
          </w:tcPr>
          <w:p w14:paraId="7B9FBC7C">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GB/T176</w:t>
            </w:r>
            <w:r>
              <w:rPr>
                <w:rFonts w:hint="eastAsia" w:ascii="Times New Roman" w:hAnsi="Times New Roman"/>
                <w:color w:val="000000" w:themeColor="text1"/>
                <w:kern w:val="0"/>
                <w:szCs w:val="21"/>
                <w:highlight w:val="none"/>
                <w14:textFill>
                  <w14:solidFill>
                    <w14:schemeClr w14:val="tx1"/>
                  </w14:solidFill>
                </w14:textFill>
              </w:rPr>
              <w:t>检验</w:t>
            </w:r>
          </w:p>
        </w:tc>
      </w:tr>
      <w:tr w14:paraId="6A225B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6220BD49">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10</w:t>
            </w:r>
          </w:p>
        </w:tc>
        <w:tc>
          <w:tcPr>
            <w:tcW w:w="2063" w:type="dxa"/>
            <w:vAlign w:val="center"/>
          </w:tcPr>
          <w:p w14:paraId="38225F29">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碱含量</w:t>
            </w:r>
          </w:p>
        </w:tc>
        <w:tc>
          <w:tcPr>
            <w:tcW w:w="4129" w:type="dxa"/>
            <w:vAlign w:val="center"/>
          </w:tcPr>
          <w:p w14:paraId="3D664AD7">
            <w:pP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Align w:val="center"/>
          </w:tcPr>
          <w:p w14:paraId="69E5ADC8">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GB/T176</w:t>
            </w:r>
            <w:r>
              <w:rPr>
                <w:rFonts w:hint="eastAsia" w:ascii="Times New Roman" w:hAnsi="Times New Roman"/>
                <w:color w:val="000000" w:themeColor="text1"/>
                <w:kern w:val="0"/>
                <w:szCs w:val="21"/>
                <w:highlight w:val="none"/>
                <w14:textFill>
                  <w14:solidFill>
                    <w14:schemeClr w14:val="tx1"/>
                  </w14:solidFill>
                </w14:textFill>
              </w:rPr>
              <w:t>检验</w:t>
            </w:r>
          </w:p>
        </w:tc>
      </w:tr>
      <w:tr w14:paraId="24AEAC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195552BE">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11</w:t>
            </w:r>
          </w:p>
        </w:tc>
        <w:tc>
          <w:tcPr>
            <w:tcW w:w="2063" w:type="dxa"/>
            <w:vAlign w:val="center"/>
          </w:tcPr>
          <w:p w14:paraId="2124EC4D">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助磨剂种类及掺量</w:t>
            </w:r>
          </w:p>
        </w:tc>
        <w:tc>
          <w:tcPr>
            <w:tcW w:w="4129" w:type="dxa"/>
            <w:vAlign w:val="center"/>
          </w:tcPr>
          <w:p w14:paraId="6AE783CA">
            <w:pP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Merge w:val="restart"/>
            <w:vAlign w:val="center"/>
          </w:tcPr>
          <w:p w14:paraId="7E092F9B">
            <w:pPr>
              <w:spacing w:line="360" w:lineRule="auto"/>
              <w:jc w:val="left"/>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检查产品质量</w:t>
            </w:r>
            <w:r>
              <w:rPr>
                <w:rFonts w:ascii="Times New Roman" w:hAnsi="Times New Roman"/>
                <w:color w:val="000000" w:themeColor="text1"/>
                <w:kern w:val="0"/>
                <w:szCs w:val="21"/>
                <w:highlight w:val="none"/>
                <w14:textFill>
                  <w14:solidFill>
                    <w14:schemeClr w14:val="tx1"/>
                  </w14:solidFill>
                </w14:textFill>
              </w:rPr>
              <w:t xml:space="preserve">      </w:t>
            </w:r>
            <w:r>
              <w:rPr>
                <w:rFonts w:hint="eastAsia" w:ascii="Times New Roman" w:hAnsi="Times New Roman"/>
                <w:color w:val="000000" w:themeColor="text1"/>
                <w:kern w:val="0"/>
                <w:szCs w:val="21"/>
                <w:highlight w:val="none"/>
                <w14:textFill>
                  <w14:solidFill>
                    <w14:schemeClr w14:val="tx1"/>
                  </w14:solidFill>
                </w14:textFill>
              </w:rPr>
              <w:t>证明文件</w:t>
            </w:r>
          </w:p>
        </w:tc>
      </w:tr>
      <w:tr w14:paraId="314ECF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3CDD31FD">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12</w:t>
            </w:r>
          </w:p>
        </w:tc>
        <w:tc>
          <w:tcPr>
            <w:tcW w:w="2063" w:type="dxa"/>
            <w:vAlign w:val="center"/>
          </w:tcPr>
          <w:p w14:paraId="192A033E">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石膏种类及掺量</w:t>
            </w:r>
          </w:p>
        </w:tc>
        <w:tc>
          <w:tcPr>
            <w:tcW w:w="4129" w:type="dxa"/>
            <w:vAlign w:val="center"/>
          </w:tcPr>
          <w:p w14:paraId="7FE06A39">
            <w:pP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Merge w:val="continue"/>
            <w:vAlign w:val="center"/>
          </w:tcPr>
          <w:p w14:paraId="3316A884">
            <w:pPr>
              <w:spacing w:line="360" w:lineRule="auto"/>
              <w:rPr>
                <w:rFonts w:ascii="Times New Roman" w:hAnsi="Times New Roman"/>
                <w:color w:val="000000" w:themeColor="text1"/>
                <w:kern w:val="0"/>
                <w:szCs w:val="21"/>
                <w:highlight w:val="none"/>
                <w14:textFill>
                  <w14:solidFill>
                    <w14:schemeClr w14:val="tx1"/>
                  </w14:solidFill>
                </w14:textFill>
              </w:rPr>
            </w:pPr>
          </w:p>
        </w:tc>
      </w:tr>
      <w:tr w14:paraId="4731F4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5EBD9B12">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13</w:t>
            </w:r>
          </w:p>
        </w:tc>
        <w:tc>
          <w:tcPr>
            <w:tcW w:w="2063" w:type="dxa"/>
            <w:vAlign w:val="center"/>
          </w:tcPr>
          <w:p w14:paraId="5B07127F">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混合材种类及掺量</w:t>
            </w:r>
          </w:p>
        </w:tc>
        <w:tc>
          <w:tcPr>
            <w:tcW w:w="4129" w:type="dxa"/>
            <w:vAlign w:val="center"/>
          </w:tcPr>
          <w:p w14:paraId="162B6719">
            <w:pP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Merge w:val="continue"/>
            <w:vAlign w:val="center"/>
          </w:tcPr>
          <w:p w14:paraId="6FE16076">
            <w:pPr>
              <w:spacing w:line="360" w:lineRule="auto"/>
              <w:rPr>
                <w:rFonts w:ascii="Times New Roman" w:hAnsi="Times New Roman"/>
                <w:color w:val="000000" w:themeColor="text1"/>
                <w:kern w:val="0"/>
                <w:szCs w:val="21"/>
                <w:highlight w:val="none"/>
                <w14:textFill>
                  <w14:solidFill>
                    <w14:schemeClr w14:val="tx1"/>
                  </w14:solidFill>
                </w14:textFill>
              </w:rPr>
            </w:pPr>
          </w:p>
        </w:tc>
      </w:tr>
      <w:tr w14:paraId="2BFD61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1" w:hRule="exact"/>
          <w:jc w:val="center"/>
        </w:trPr>
        <w:tc>
          <w:tcPr>
            <w:tcW w:w="851" w:type="dxa"/>
            <w:vAlign w:val="center"/>
          </w:tcPr>
          <w:p w14:paraId="46ABAB5F">
            <w:pP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14</w:t>
            </w:r>
          </w:p>
        </w:tc>
        <w:tc>
          <w:tcPr>
            <w:tcW w:w="2063" w:type="dxa"/>
            <w:vAlign w:val="center"/>
          </w:tcPr>
          <w:p w14:paraId="6E003946">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熟料中的</w:t>
            </w:r>
            <w:r>
              <w:rPr>
                <w:rFonts w:ascii="Times New Roman" w:hAnsi="Times New Roman"/>
                <w:color w:val="000000" w:themeColor="text1"/>
                <w:kern w:val="0"/>
                <w:szCs w:val="21"/>
                <w:highlight w:val="none"/>
                <w14:textFill>
                  <w14:solidFill>
                    <w14:schemeClr w14:val="tx1"/>
                  </w14:solidFill>
                </w14:textFill>
              </w:rPr>
              <w:t>C</w:t>
            </w:r>
            <w:r>
              <w:rPr>
                <w:rFonts w:ascii="Times New Roman" w:hAnsi="Times New Roman"/>
                <w:color w:val="000000" w:themeColor="text1"/>
                <w:kern w:val="0"/>
                <w:szCs w:val="21"/>
                <w:highlight w:val="none"/>
                <w:vertAlign w:val="subscript"/>
                <w14:textFill>
                  <w14:solidFill>
                    <w14:schemeClr w14:val="tx1"/>
                  </w14:solidFill>
                </w14:textFill>
              </w:rPr>
              <w:t>3</w:t>
            </w:r>
            <w:r>
              <w:rPr>
                <w:rFonts w:ascii="Times New Roman" w:hAnsi="Times New Roman"/>
                <w:color w:val="000000" w:themeColor="text1"/>
                <w:kern w:val="0"/>
                <w:szCs w:val="21"/>
                <w:highlight w:val="none"/>
                <w14:textFill>
                  <w14:solidFill>
                    <w14:schemeClr w14:val="tx1"/>
                  </w14:solidFill>
                </w14:textFill>
              </w:rPr>
              <w:t>A</w:t>
            </w:r>
            <w:r>
              <w:rPr>
                <w:rFonts w:hint="eastAsia" w:ascii="Times New Roman" w:hAnsi="Times New Roman"/>
                <w:color w:val="000000" w:themeColor="text1"/>
                <w:kern w:val="0"/>
                <w:szCs w:val="21"/>
                <w:highlight w:val="none"/>
                <w14:textFill>
                  <w14:solidFill>
                    <w14:schemeClr w14:val="tx1"/>
                  </w14:solidFill>
                </w14:textFill>
              </w:rPr>
              <w:t>含量</w:t>
            </w:r>
          </w:p>
        </w:tc>
        <w:tc>
          <w:tcPr>
            <w:tcW w:w="4129" w:type="dxa"/>
            <w:vAlign w:val="center"/>
          </w:tcPr>
          <w:p w14:paraId="6A08A229">
            <w:pP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≤8%</w:t>
            </w:r>
          </w:p>
        </w:tc>
        <w:tc>
          <w:tcPr>
            <w:tcW w:w="2206" w:type="dxa"/>
            <w:vAlign w:val="center"/>
          </w:tcPr>
          <w:p w14:paraId="7D68B26F">
            <w:pP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GB/T21372</w:t>
            </w:r>
            <w:r>
              <w:rPr>
                <w:rFonts w:hint="eastAsia" w:ascii="Times New Roman" w:hAnsi="Times New Roman"/>
                <w:color w:val="000000" w:themeColor="text1"/>
                <w:kern w:val="0"/>
                <w:szCs w:val="21"/>
                <w:highlight w:val="none"/>
                <w14:textFill>
                  <w14:solidFill>
                    <w14:schemeClr w14:val="tx1"/>
                  </w14:solidFill>
                </w14:textFill>
              </w:rPr>
              <w:t>相关规定检验</w:t>
            </w:r>
          </w:p>
        </w:tc>
      </w:tr>
    </w:tbl>
    <w:p w14:paraId="337B3DF7">
      <w:pPr>
        <w:spacing w:line="360" w:lineRule="auto"/>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特种水泥要求：</w:t>
      </w:r>
      <w:r>
        <w:rPr>
          <w:rFonts w:ascii="Times New Roman" w:hAnsi="Times New Roman"/>
          <w:b/>
          <w:color w:val="000000" w:themeColor="text1"/>
          <w:szCs w:val="21"/>
          <w:highlight w:val="none"/>
          <w14:textFill>
            <w14:solidFill>
              <w14:schemeClr w14:val="tx1"/>
            </w14:solidFill>
          </w14:textFill>
        </w:rPr>
        <w:t xml:space="preserve"> 1 </w:t>
      </w:r>
      <w:r>
        <w:rPr>
          <w:rFonts w:hint="eastAsia" w:ascii="Times New Roman" w:hAnsi="Times New Roman"/>
          <w:b/>
          <w:color w:val="000000" w:themeColor="text1"/>
          <w:szCs w:val="21"/>
          <w:highlight w:val="none"/>
          <w14:textFill>
            <w14:solidFill>
              <w14:schemeClr w14:val="tx1"/>
            </w14:solidFill>
          </w14:textFill>
        </w:rPr>
        <w:t>低碱水泥碱含量不超过</w:t>
      </w:r>
      <w:r>
        <w:rPr>
          <w:rFonts w:ascii="Times New Roman" w:hAnsi="Times New Roman"/>
          <w:b/>
          <w:color w:val="000000" w:themeColor="text1"/>
          <w:szCs w:val="21"/>
          <w:highlight w:val="none"/>
          <w14:textFill>
            <w14:solidFill>
              <w14:schemeClr w14:val="tx1"/>
            </w14:solidFill>
          </w14:textFill>
        </w:rPr>
        <w:t>0.60%</w:t>
      </w:r>
      <w:r>
        <w:rPr>
          <w:rFonts w:hint="eastAsia" w:ascii="Times New Roman" w:hAnsi="Times New Roman"/>
          <w:b/>
          <w:color w:val="000000" w:themeColor="text1"/>
          <w:szCs w:val="21"/>
          <w:highlight w:val="none"/>
          <w14:textFill>
            <w14:solidFill>
              <w14:schemeClr w14:val="tx1"/>
            </w14:solidFill>
          </w14:textFill>
        </w:rPr>
        <w:t>。</w:t>
      </w:r>
    </w:p>
    <w:p w14:paraId="27D489AF">
      <w:pPr>
        <w:spacing w:line="360" w:lineRule="auto"/>
        <w:ind w:firstLine="315" w:firstLineChars="15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 xml:space="preserve">2 </w:t>
      </w:r>
      <w:r>
        <w:rPr>
          <w:rFonts w:hint="eastAsia" w:ascii="Times New Roman" w:hAnsi="Times New Roman"/>
          <w:color w:val="000000" w:themeColor="text1"/>
          <w:szCs w:val="21"/>
          <w:highlight w:val="none"/>
          <w14:textFill>
            <w14:solidFill>
              <w14:schemeClr w14:val="tx1"/>
            </w14:solidFill>
          </w14:textFill>
        </w:rPr>
        <w:t>在氯盐环境条件下，混凝土宜采用低</w:t>
      </w:r>
      <w:r>
        <w:rPr>
          <w:rFonts w:ascii="Times New Roman" w:hAnsi="Times New Roman"/>
          <w:color w:val="000000" w:themeColor="text1"/>
          <w:szCs w:val="21"/>
          <w:highlight w:val="none"/>
          <w14:textFill>
            <w14:solidFill>
              <w14:schemeClr w14:val="tx1"/>
            </w14:solidFill>
          </w14:textFill>
        </w:rPr>
        <w:t>CL</w:t>
      </w:r>
      <w:r>
        <w:rPr>
          <w:rFonts w:ascii="Times New Roman" w:hAnsi="Times New Roman"/>
          <w:color w:val="000000" w:themeColor="text1"/>
          <w:szCs w:val="21"/>
          <w:highlight w:val="none"/>
          <w:vertAlign w:val="superscript"/>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含量的水泥，不宜使用抗硫酸盐硅酸盐水泥。</w:t>
      </w:r>
    </w:p>
    <w:p w14:paraId="6667C355">
      <w:pPr>
        <w:spacing w:line="360" w:lineRule="auto"/>
        <w:ind w:left="1365" w:hanging="1365" w:hangingChars="65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 xml:space="preserve">   3 </w:t>
      </w:r>
      <w:r>
        <w:rPr>
          <w:rFonts w:hint="eastAsia" w:ascii="Times New Roman" w:hAnsi="Times New Roman"/>
          <w:color w:val="000000" w:themeColor="text1"/>
          <w:szCs w:val="21"/>
          <w:highlight w:val="none"/>
          <w14:textFill>
            <w14:solidFill>
              <w14:schemeClr w14:val="tx1"/>
            </w14:solidFill>
          </w14:textFill>
        </w:rPr>
        <w:t>在硫酸盐化学侵蚀环境条件下，混凝土应采用低</w:t>
      </w:r>
      <w:r>
        <w:rPr>
          <w:rFonts w:ascii="Times New Roman" w:hAnsi="Times New Roman"/>
          <w:color w:val="000000" w:themeColor="text1"/>
          <w:szCs w:val="21"/>
          <w:highlight w:val="none"/>
          <w14:textFill>
            <w14:solidFill>
              <w14:schemeClr w14:val="tx1"/>
            </w14:solidFill>
          </w14:textFill>
        </w:rPr>
        <w:t>C</w:t>
      </w:r>
      <w:r>
        <w:rPr>
          <w:rFonts w:ascii="Times New Roman" w:hAnsi="Times New Roman"/>
          <w:color w:val="000000" w:themeColor="text1"/>
          <w:szCs w:val="21"/>
          <w:highlight w:val="none"/>
          <w:vertAlign w:val="subscript"/>
          <w14:textFill>
            <w14:solidFill>
              <w14:schemeClr w14:val="tx1"/>
            </w14:solidFill>
          </w14:textFill>
        </w:rPr>
        <w:t>3</w:t>
      </w:r>
      <w:r>
        <w:rPr>
          <w:rFonts w:ascii="Times New Roman" w:hAnsi="Times New Roman"/>
          <w:color w:val="000000" w:themeColor="text1"/>
          <w:szCs w:val="21"/>
          <w:highlight w:val="none"/>
          <w14:textFill>
            <w14:solidFill>
              <w14:schemeClr w14:val="tx1"/>
            </w14:solidFill>
          </w14:textFill>
        </w:rPr>
        <w:t>A</w:t>
      </w:r>
      <w:r>
        <w:rPr>
          <w:rFonts w:hint="eastAsia" w:ascii="Times New Roman" w:hAnsi="Times New Roman"/>
          <w:color w:val="000000" w:themeColor="text1"/>
          <w:szCs w:val="21"/>
          <w:highlight w:val="none"/>
          <w14:textFill>
            <w14:solidFill>
              <w14:schemeClr w14:val="tx1"/>
            </w14:solidFill>
          </w14:textFill>
        </w:rPr>
        <w:t>含量的水泥，且胶凝材料的抗蚀系数（</w:t>
      </w:r>
      <w:r>
        <w:rPr>
          <w:rFonts w:ascii="Times New Roman" w:hAnsi="Times New Roman"/>
          <w:color w:val="000000" w:themeColor="text1"/>
          <w:szCs w:val="21"/>
          <w:highlight w:val="none"/>
          <w14:textFill>
            <w14:solidFill>
              <w14:schemeClr w14:val="tx1"/>
            </w14:solidFill>
          </w14:textFill>
        </w:rPr>
        <w:t>56d</w:t>
      </w:r>
      <w:r>
        <w:rPr>
          <w:rFonts w:hint="eastAsia" w:ascii="Times New Roman" w:hAnsi="Times New Roman"/>
          <w:color w:val="000000" w:themeColor="text1"/>
          <w:szCs w:val="21"/>
          <w:highlight w:val="none"/>
          <w14:textFill>
            <w14:solidFill>
              <w14:schemeClr w14:val="tx1"/>
            </w14:solidFill>
          </w14:textFill>
        </w:rPr>
        <w:t>）不得小于</w:t>
      </w:r>
      <w:r>
        <w:rPr>
          <w:rFonts w:ascii="Times New Roman" w:hAnsi="Times New Roman"/>
          <w:color w:val="000000" w:themeColor="text1"/>
          <w:szCs w:val="21"/>
          <w:highlight w:val="none"/>
          <w14:textFill>
            <w14:solidFill>
              <w14:schemeClr w14:val="tx1"/>
            </w14:solidFill>
          </w14:textFill>
        </w:rPr>
        <w:t>0.80</w:t>
      </w:r>
      <w:r>
        <w:rPr>
          <w:rFonts w:hint="eastAsia" w:ascii="Times New Roman" w:hAnsi="Times New Roman"/>
          <w:color w:val="000000" w:themeColor="text1"/>
          <w:szCs w:val="21"/>
          <w:highlight w:val="none"/>
          <w14:textFill>
            <w14:solidFill>
              <w14:schemeClr w14:val="tx1"/>
            </w14:solidFill>
          </w14:textFill>
        </w:rPr>
        <w:t>。</w:t>
      </w:r>
    </w:p>
    <w:p w14:paraId="0E07049E">
      <w:pPr>
        <w:spacing w:line="360" w:lineRule="auto"/>
        <w:ind w:firstLine="315" w:firstLineChars="15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r>
        <w:rPr>
          <w:rFonts w:hint="eastAsia" w:ascii="Times New Roman" w:hAnsi="Times New Roman"/>
          <w:color w:val="000000" w:themeColor="text1"/>
          <w:szCs w:val="24"/>
          <w:highlight w:val="none"/>
          <w14:textFill>
            <w14:solidFill>
              <w14:schemeClr w14:val="tx1"/>
            </w14:solidFill>
          </w14:textFill>
        </w:rPr>
        <w:t>抗硫酸盐水泥技术要求：</w:t>
      </w:r>
      <w:r>
        <w:rPr>
          <w:rFonts w:hint="eastAsia" w:ascii="Times New Roman" w:hAnsi="Times New Roman"/>
          <w:color w:val="000000" w:themeColor="text1"/>
          <w:kern w:val="0"/>
          <w:szCs w:val="21"/>
          <w:highlight w:val="none"/>
          <w14:textFill>
            <w14:solidFill>
              <w14:schemeClr w14:val="tx1"/>
            </w14:solidFill>
          </w14:textFill>
        </w:rPr>
        <w:t>熟料中的</w:t>
      </w:r>
      <w:r>
        <w:rPr>
          <w:rFonts w:ascii="Times New Roman" w:hAnsi="Times New Roman"/>
          <w:color w:val="000000" w:themeColor="text1"/>
          <w:kern w:val="0"/>
          <w:szCs w:val="21"/>
          <w:highlight w:val="none"/>
          <w14:textFill>
            <w14:solidFill>
              <w14:schemeClr w14:val="tx1"/>
            </w14:solidFill>
          </w14:textFill>
        </w:rPr>
        <w:t>C</w:t>
      </w:r>
      <w:r>
        <w:rPr>
          <w:rFonts w:ascii="Times New Roman" w:hAnsi="Times New Roman"/>
          <w:color w:val="000000" w:themeColor="text1"/>
          <w:kern w:val="0"/>
          <w:szCs w:val="21"/>
          <w:highlight w:val="none"/>
          <w:vertAlign w:val="subscript"/>
          <w14:textFill>
            <w14:solidFill>
              <w14:schemeClr w14:val="tx1"/>
            </w14:solidFill>
          </w14:textFill>
        </w:rPr>
        <w:t>3</w:t>
      </w:r>
      <w:r>
        <w:rPr>
          <w:rFonts w:ascii="Times New Roman" w:hAnsi="Times New Roman"/>
          <w:color w:val="000000" w:themeColor="text1"/>
          <w:kern w:val="0"/>
          <w:szCs w:val="21"/>
          <w:highlight w:val="none"/>
          <w14:textFill>
            <w14:solidFill>
              <w14:schemeClr w14:val="tx1"/>
            </w14:solidFill>
          </w14:textFill>
        </w:rPr>
        <w:t>A</w:t>
      </w:r>
      <w:r>
        <w:rPr>
          <w:rFonts w:hint="eastAsia" w:ascii="Times New Roman" w:hAnsi="Times New Roman"/>
          <w:color w:val="000000" w:themeColor="text1"/>
          <w:kern w:val="0"/>
          <w:szCs w:val="21"/>
          <w:highlight w:val="none"/>
          <w14:textFill>
            <w14:solidFill>
              <w14:schemeClr w14:val="tx1"/>
            </w14:solidFill>
          </w14:textFill>
        </w:rPr>
        <w:t>含量</w:t>
      </w:r>
      <w:r>
        <w:rPr>
          <w:rFonts w:ascii="Times New Roman" w:hAnsi="Times New Roman"/>
          <w:color w:val="000000" w:themeColor="text1"/>
          <w:kern w:val="0"/>
          <w:szCs w:val="21"/>
          <w:highlight w:val="none"/>
          <w14:textFill>
            <w14:solidFill>
              <w14:schemeClr w14:val="tx1"/>
            </w14:solidFill>
          </w14:textFill>
        </w:rPr>
        <w:t>≤8%</w:t>
      </w:r>
      <w:r>
        <w:rPr>
          <w:rFonts w:hint="eastAsia" w:ascii="Times New Roman" w:hAnsi="Times New Roman"/>
          <w:color w:val="000000" w:themeColor="text1"/>
          <w:szCs w:val="21"/>
          <w:highlight w:val="none"/>
          <w14:textFill>
            <w14:solidFill>
              <w14:schemeClr w14:val="tx1"/>
            </w14:solidFill>
          </w14:textFill>
        </w:rPr>
        <w:t>，水泥细度</w:t>
      </w:r>
      <w:r>
        <w:rPr>
          <w:rFonts w:ascii="Times New Roman" w:hAnsi="Times New Roman"/>
          <w:color w:val="000000" w:themeColor="text1"/>
          <w:kern w:val="0"/>
          <w:szCs w:val="21"/>
          <w:highlight w:val="none"/>
          <w14:textFill>
            <w14:solidFill>
              <w14:schemeClr w14:val="tx1"/>
            </w14:solidFill>
          </w14:textFill>
        </w:rPr>
        <w:t>≤3</w:t>
      </w:r>
      <w:r>
        <w:rPr>
          <w:rFonts w:hint="eastAsia" w:ascii="Times New Roman" w:hAnsi="Times New Roman"/>
          <w:color w:val="000000" w:themeColor="text1"/>
          <w:kern w:val="0"/>
          <w:szCs w:val="21"/>
          <w:highlight w:val="none"/>
          <w14:textFill>
            <w14:solidFill>
              <w14:schemeClr w14:val="tx1"/>
            </w14:solidFill>
          </w14:textFill>
        </w:rPr>
        <w:t>5</w:t>
      </w:r>
      <w:r>
        <w:rPr>
          <w:rFonts w:ascii="Times New Roman" w:hAnsi="Times New Roman"/>
          <w:color w:val="000000" w:themeColor="text1"/>
          <w:kern w:val="0"/>
          <w:szCs w:val="21"/>
          <w:highlight w:val="none"/>
          <w14:textFill>
            <w14:solidFill>
              <w14:schemeClr w14:val="tx1"/>
            </w14:solidFill>
          </w14:textFill>
        </w:rPr>
        <w:t>0m</w:t>
      </w:r>
      <w:r>
        <w:rPr>
          <w:rFonts w:ascii="Times New Roman" w:hAnsi="Times New Roman"/>
          <w:color w:val="000000" w:themeColor="text1"/>
          <w:kern w:val="0"/>
          <w:szCs w:val="21"/>
          <w:highlight w:val="none"/>
          <w:vertAlign w:val="superscript"/>
          <w14:textFill>
            <w14:solidFill>
              <w14:schemeClr w14:val="tx1"/>
            </w14:solidFill>
          </w14:textFill>
        </w:rPr>
        <w:t>2</w:t>
      </w:r>
      <w:r>
        <w:rPr>
          <w:rFonts w:ascii="Times New Roman" w:hAnsi="Times New Roman"/>
          <w:color w:val="000000" w:themeColor="text1"/>
          <w:kern w:val="0"/>
          <w:szCs w:val="21"/>
          <w:highlight w:val="none"/>
          <w14:textFill>
            <w14:solidFill>
              <w14:schemeClr w14:val="tx1"/>
            </w14:solidFill>
          </w14:textFill>
        </w:rPr>
        <w:t>/Kg</w:t>
      </w:r>
      <w:r>
        <w:rPr>
          <w:rFonts w:hint="eastAsia" w:ascii="Times New Roman" w:hAnsi="Times New Roman"/>
          <w:color w:val="000000" w:themeColor="text1"/>
          <w:kern w:val="0"/>
          <w:szCs w:val="21"/>
          <w:highlight w:val="none"/>
          <w14:textFill>
            <w14:solidFill>
              <w14:schemeClr w14:val="tx1"/>
            </w14:solidFill>
          </w14:textFill>
        </w:rPr>
        <w:t>，游离</w:t>
      </w:r>
      <w:r>
        <w:rPr>
          <w:rFonts w:ascii="Times New Roman" w:hAnsi="Times New Roman"/>
          <w:color w:val="000000" w:themeColor="text1"/>
          <w:kern w:val="0"/>
          <w:szCs w:val="21"/>
          <w:highlight w:val="none"/>
          <w14:textFill>
            <w14:solidFill>
              <w14:schemeClr w14:val="tx1"/>
            </w14:solidFill>
          </w14:textFill>
        </w:rPr>
        <w:t>CaO</w:t>
      </w:r>
      <w:r>
        <w:rPr>
          <w:rFonts w:hint="eastAsia" w:ascii="Times New Roman" w:hAnsi="Times New Roman"/>
          <w:color w:val="000000" w:themeColor="text1"/>
          <w:kern w:val="0"/>
          <w:szCs w:val="21"/>
          <w:highlight w:val="none"/>
          <w14:textFill>
            <w14:solidFill>
              <w14:schemeClr w14:val="tx1"/>
            </w14:solidFill>
          </w14:textFill>
        </w:rPr>
        <w:t>含量</w:t>
      </w:r>
      <w:r>
        <w:rPr>
          <w:rFonts w:ascii="Times New Roman" w:hAnsi="Times New Roman"/>
          <w:color w:val="000000" w:themeColor="text1"/>
          <w:kern w:val="0"/>
          <w:szCs w:val="21"/>
          <w:highlight w:val="none"/>
          <w14:textFill>
            <w14:solidFill>
              <w14:schemeClr w14:val="tx1"/>
            </w14:solidFill>
          </w14:textFill>
        </w:rPr>
        <w:t>≤1.</w:t>
      </w:r>
      <w:r>
        <w:rPr>
          <w:rFonts w:hint="eastAsia" w:ascii="Times New Roman" w:hAnsi="Times New Roman"/>
          <w:color w:val="000000" w:themeColor="text1"/>
          <w:kern w:val="0"/>
          <w:szCs w:val="21"/>
          <w:highlight w:val="none"/>
          <w14:textFill>
            <w14:solidFill>
              <w14:schemeClr w14:val="tx1"/>
            </w14:solidFill>
          </w14:textFill>
        </w:rPr>
        <w:t>5</w:t>
      </w:r>
      <w:r>
        <w:rPr>
          <w:rFonts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color w:val="000000" w:themeColor="text1"/>
          <w:kern w:val="0"/>
          <w:szCs w:val="21"/>
          <w:highlight w:val="none"/>
          <w14:textFill>
            <w14:solidFill>
              <w14:schemeClr w14:val="tx1"/>
            </w14:solidFill>
          </w14:textFill>
        </w:rPr>
        <w:t>。</w:t>
      </w:r>
    </w:p>
    <w:p w14:paraId="254DD145">
      <w:pPr>
        <w:spacing w:line="360" w:lineRule="auto"/>
        <w:ind w:firstLine="315" w:firstLineChars="15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5. 如实际需使用低碱、抗硫酸盐等特殊水泥，价格另行协商。</w:t>
      </w:r>
    </w:p>
    <w:p w14:paraId="7B128797">
      <w:pPr>
        <w:spacing w:line="360" w:lineRule="auto"/>
        <w:ind w:firstLine="422" w:firstLineChars="200"/>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（二）生产工艺要求</w:t>
      </w:r>
    </w:p>
    <w:p w14:paraId="5A7E66BB">
      <w:pP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必须由满足采购文件要求的新型干法旋转窑生产线制造，不允许粉磨站生产厂家报价。</w:t>
      </w:r>
    </w:p>
    <w:p w14:paraId="3C6FEE6D">
      <w:pPr>
        <w:spacing w:line="360" w:lineRule="auto"/>
        <w:ind w:firstLine="422"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b/>
          <w:color w:val="000000" w:themeColor="text1"/>
          <w:kern w:val="0"/>
          <w:szCs w:val="21"/>
          <w:highlight w:val="none"/>
          <w14:textFill>
            <w14:solidFill>
              <w14:schemeClr w14:val="tx1"/>
            </w14:solidFill>
          </w14:textFill>
        </w:rPr>
        <w:t>（三）强度等级：</w:t>
      </w:r>
      <w:r>
        <w:rPr>
          <w:rFonts w:hint="eastAsia" w:ascii="Times New Roman" w:hAnsi="Times New Roman"/>
          <w:color w:val="000000" w:themeColor="text1"/>
          <w:kern w:val="0"/>
          <w:szCs w:val="21"/>
          <w:highlight w:val="none"/>
          <w14:textFill>
            <w14:solidFill>
              <w14:schemeClr w14:val="tx1"/>
            </w14:solidFill>
          </w14:textFill>
        </w:rPr>
        <w:t>详见《物资需求一览表》；</w:t>
      </w:r>
    </w:p>
    <w:p w14:paraId="2E674E2A">
      <w:pPr>
        <w:spacing w:line="360" w:lineRule="auto"/>
        <w:ind w:firstLine="422" w:firstLineChars="200"/>
        <w:rPr>
          <w:rFonts w:ascii="Times New Roman" w:hAnsi="Times New Roman"/>
          <w:b/>
          <w:color w:val="000000" w:themeColor="text1"/>
          <w:kern w:val="0"/>
          <w:szCs w:val="21"/>
          <w:highlight w:val="none"/>
          <w14:textFill>
            <w14:solidFill>
              <w14:schemeClr w14:val="tx1"/>
            </w14:solidFill>
          </w14:textFill>
        </w:rPr>
      </w:pPr>
      <w:r>
        <w:rPr>
          <w:rFonts w:hint="eastAsia" w:ascii="Times New Roman" w:hAnsi="Times New Roman"/>
          <w:b/>
          <w:color w:val="000000" w:themeColor="text1"/>
          <w:kern w:val="0"/>
          <w:szCs w:val="21"/>
          <w:highlight w:val="none"/>
          <w14:textFill>
            <w14:solidFill>
              <w14:schemeClr w14:val="tx1"/>
            </w14:solidFill>
          </w14:textFill>
        </w:rPr>
        <w:t>（四）包装</w:t>
      </w:r>
    </w:p>
    <w:p w14:paraId="4D8FF0C7">
      <w:pP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防潮袋装交货，其它要求按国标</w:t>
      </w:r>
      <w:r>
        <w:rPr>
          <w:rFonts w:ascii="Times New Roman" w:hAnsi="Times New Roman"/>
          <w:color w:val="000000" w:themeColor="text1"/>
          <w:kern w:val="0"/>
          <w:szCs w:val="21"/>
          <w:highlight w:val="none"/>
          <w14:textFill>
            <w14:solidFill>
              <w14:schemeClr w14:val="tx1"/>
            </w14:solidFill>
          </w14:textFill>
        </w:rPr>
        <w:t>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执行；</w:t>
      </w:r>
    </w:p>
    <w:p w14:paraId="0490315E">
      <w:pPr>
        <w:spacing w:line="360" w:lineRule="auto"/>
        <w:ind w:firstLine="422" w:firstLineChars="200"/>
        <w:rPr>
          <w:rFonts w:ascii="Times New Roman" w:hAnsi="Times New Roman"/>
          <w:b/>
          <w:color w:val="000000" w:themeColor="text1"/>
          <w:kern w:val="0"/>
          <w:szCs w:val="21"/>
          <w:highlight w:val="none"/>
          <w14:textFill>
            <w14:solidFill>
              <w14:schemeClr w14:val="tx1"/>
            </w14:solidFill>
          </w14:textFill>
        </w:rPr>
      </w:pPr>
      <w:r>
        <w:rPr>
          <w:rFonts w:ascii="Times New Roman" w:hAnsi="Times New Roman"/>
          <w:b/>
          <w:color w:val="000000" w:themeColor="text1"/>
          <w:kern w:val="0"/>
          <w:szCs w:val="21"/>
          <w:highlight w:val="none"/>
          <w14:textFill>
            <w14:solidFill>
              <w14:schemeClr w14:val="tx1"/>
            </w14:solidFill>
          </w14:textFill>
        </w:rPr>
        <w:t>(</w:t>
      </w:r>
      <w:r>
        <w:rPr>
          <w:rFonts w:hint="eastAsia" w:ascii="Times New Roman" w:hAnsi="Times New Roman"/>
          <w:b/>
          <w:color w:val="000000" w:themeColor="text1"/>
          <w:kern w:val="0"/>
          <w:szCs w:val="21"/>
          <w:highlight w:val="none"/>
          <w14:textFill>
            <w14:solidFill>
              <w14:schemeClr w14:val="tx1"/>
            </w14:solidFill>
          </w14:textFill>
        </w:rPr>
        <w:t>五</w:t>
      </w:r>
      <w:r>
        <w:rPr>
          <w:rFonts w:ascii="Times New Roman" w:hAnsi="Times New Roman"/>
          <w:b/>
          <w:color w:val="000000" w:themeColor="text1"/>
          <w:kern w:val="0"/>
          <w:szCs w:val="21"/>
          <w:highlight w:val="none"/>
          <w14:textFill>
            <w14:solidFill>
              <w14:schemeClr w14:val="tx1"/>
            </w14:solidFill>
          </w14:textFill>
        </w:rPr>
        <w:t xml:space="preserve">) </w:t>
      </w:r>
      <w:r>
        <w:rPr>
          <w:rFonts w:hint="eastAsia" w:ascii="Times New Roman" w:hAnsi="Times New Roman"/>
          <w:b/>
          <w:color w:val="000000" w:themeColor="text1"/>
          <w:kern w:val="0"/>
          <w:szCs w:val="21"/>
          <w:highlight w:val="none"/>
          <w14:textFill>
            <w14:solidFill>
              <w14:schemeClr w14:val="tx1"/>
            </w14:solidFill>
          </w14:textFill>
        </w:rPr>
        <w:t>产品质量检验报告必须包括：</w:t>
      </w:r>
    </w:p>
    <w:p w14:paraId="2827FA82">
      <w:pP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比表面积、烧失量、游离</w:t>
      </w:r>
      <w:r>
        <w:rPr>
          <w:rFonts w:ascii="Times New Roman" w:hAnsi="Times New Roman"/>
          <w:color w:val="000000" w:themeColor="text1"/>
          <w:kern w:val="0"/>
          <w:szCs w:val="21"/>
          <w:highlight w:val="none"/>
          <w14:textFill>
            <w14:solidFill>
              <w14:schemeClr w14:val="tx1"/>
            </w14:solidFill>
          </w14:textFill>
        </w:rPr>
        <w:t>CaO</w:t>
      </w:r>
      <w:r>
        <w:rPr>
          <w:rFonts w:hint="eastAsia" w:ascii="Times New Roman" w:hAnsi="Times New Roman"/>
          <w:color w:val="000000" w:themeColor="text1"/>
          <w:kern w:val="0"/>
          <w:szCs w:val="21"/>
          <w:highlight w:val="none"/>
          <w14:textFill>
            <w14:solidFill>
              <w14:schemeClr w14:val="tx1"/>
            </w14:solidFill>
          </w14:textFill>
        </w:rPr>
        <w:t>含量、</w:t>
      </w:r>
      <w:r>
        <w:rPr>
          <w:rFonts w:ascii="Times New Roman" w:hAnsi="Times New Roman"/>
          <w:color w:val="000000" w:themeColor="text1"/>
          <w:kern w:val="0"/>
          <w:szCs w:val="21"/>
          <w:highlight w:val="none"/>
          <w14:textFill>
            <w14:solidFill>
              <w14:schemeClr w14:val="tx1"/>
            </w14:solidFill>
          </w14:textFill>
        </w:rPr>
        <w:t>MgO</w:t>
      </w:r>
      <w:r>
        <w:rPr>
          <w:rFonts w:hint="eastAsia" w:ascii="Times New Roman" w:hAnsi="Times New Roman"/>
          <w:color w:val="000000" w:themeColor="text1"/>
          <w:kern w:val="0"/>
          <w:szCs w:val="21"/>
          <w:highlight w:val="none"/>
          <w14:textFill>
            <w14:solidFill>
              <w14:schemeClr w14:val="tx1"/>
            </w14:solidFill>
          </w14:textFill>
        </w:rPr>
        <w:t>含量、</w:t>
      </w:r>
      <w:r>
        <w:rPr>
          <w:rFonts w:ascii="Times New Roman" w:hAnsi="Times New Roman"/>
          <w:color w:val="000000" w:themeColor="text1"/>
          <w:kern w:val="0"/>
          <w:szCs w:val="21"/>
          <w:highlight w:val="none"/>
          <w14:textFill>
            <w14:solidFill>
              <w14:schemeClr w14:val="tx1"/>
            </w14:solidFill>
          </w14:textFill>
        </w:rPr>
        <w:t>SO</w:t>
      </w:r>
      <w:r>
        <w:rPr>
          <w:rFonts w:ascii="Times New Roman" w:hAnsi="Times New Roman"/>
          <w:color w:val="000000" w:themeColor="text1"/>
          <w:kern w:val="0"/>
          <w:szCs w:val="21"/>
          <w:highlight w:val="none"/>
          <w:vertAlign w:val="subscript"/>
          <w14:textFill>
            <w14:solidFill>
              <w14:schemeClr w14:val="tx1"/>
            </w14:solidFill>
          </w14:textFill>
        </w:rPr>
        <w:t>3</w:t>
      </w:r>
      <w:r>
        <w:rPr>
          <w:rFonts w:hint="eastAsia" w:ascii="Times New Roman" w:hAnsi="Times New Roman"/>
          <w:color w:val="000000" w:themeColor="text1"/>
          <w:kern w:val="0"/>
          <w:szCs w:val="21"/>
          <w:highlight w:val="none"/>
          <w14:textFill>
            <w14:solidFill>
              <w14:schemeClr w14:val="tx1"/>
            </w14:solidFill>
          </w14:textFill>
        </w:rPr>
        <w:t>含量、</w:t>
      </w:r>
      <w:r>
        <w:rPr>
          <w:rFonts w:ascii="Times New Roman" w:hAnsi="Times New Roman"/>
          <w:color w:val="000000" w:themeColor="text1"/>
          <w:kern w:val="0"/>
          <w:szCs w:val="21"/>
          <w:highlight w:val="none"/>
          <w14:textFill>
            <w14:solidFill>
              <w14:schemeClr w14:val="tx1"/>
            </w14:solidFill>
          </w14:textFill>
        </w:rPr>
        <w:t>Cl</w:t>
      </w:r>
      <w:r>
        <w:rPr>
          <w:rFonts w:hint="eastAsia" w:ascii="Times New Roman" w:hAnsi="Times New Roman"/>
          <w:color w:val="000000" w:themeColor="text1"/>
          <w:kern w:val="0"/>
          <w:szCs w:val="21"/>
          <w:highlight w:val="none"/>
          <w:vertAlign w:val="superscript"/>
          <w14:textFill>
            <w14:solidFill>
              <w14:schemeClr w14:val="tx1"/>
            </w14:solidFill>
          </w14:textFill>
        </w:rPr>
        <w:t>－</w:t>
      </w:r>
      <w:r>
        <w:rPr>
          <w:rFonts w:hint="eastAsia" w:ascii="Times New Roman" w:hAnsi="Times New Roman"/>
          <w:color w:val="000000" w:themeColor="text1"/>
          <w:kern w:val="0"/>
          <w:szCs w:val="21"/>
          <w:highlight w:val="none"/>
          <w14:textFill>
            <w14:solidFill>
              <w14:schemeClr w14:val="tx1"/>
            </w14:solidFill>
          </w14:textFill>
        </w:rPr>
        <w:t>含量、细度、凝结时间、安定性、强度、碱含量、助磨剂名称及掺量、石膏名称及掺量、混合材名称及掺量、熟料</w:t>
      </w:r>
      <w:r>
        <w:rPr>
          <w:rFonts w:ascii="Times New Roman" w:hAnsi="Times New Roman"/>
          <w:color w:val="000000" w:themeColor="text1"/>
          <w:kern w:val="0"/>
          <w:szCs w:val="21"/>
          <w:highlight w:val="none"/>
          <w14:textFill>
            <w14:solidFill>
              <w14:schemeClr w14:val="tx1"/>
            </w14:solidFill>
          </w14:textFill>
        </w:rPr>
        <w:t>C</w:t>
      </w:r>
      <w:r>
        <w:rPr>
          <w:rFonts w:ascii="Times New Roman" w:hAnsi="Times New Roman"/>
          <w:color w:val="000000" w:themeColor="text1"/>
          <w:kern w:val="0"/>
          <w:szCs w:val="21"/>
          <w:highlight w:val="none"/>
          <w:vertAlign w:val="subscript"/>
          <w14:textFill>
            <w14:solidFill>
              <w14:schemeClr w14:val="tx1"/>
            </w14:solidFill>
          </w14:textFill>
        </w:rPr>
        <w:t>3</w:t>
      </w:r>
      <w:r>
        <w:rPr>
          <w:rFonts w:ascii="Times New Roman" w:hAnsi="Times New Roman"/>
          <w:color w:val="000000" w:themeColor="text1"/>
          <w:kern w:val="0"/>
          <w:szCs w:val="21"/>
          <w:highlight w:val="none"/>
          <w14:textFill>
            <w14:solidFill>
              <w14:schemeClr w14:val="tx1"/>
            </w14:solidFill>
          </w14:textFill>
        </w:rPr>
        <w:t>A</w:t>
      </w:r>
      <w:r>
        <w:rPr>
          <w:rFonts w:hint="eastAsia" w:ascii="Times New Roman" w:hAnsi="Times New Roman"/>
          <w:color w:val="000000" w:themeColor="text1"/>
          <w:kern w:val="0"/>
          <w:szCs w:val="21"/>
          <w:highlight w:val="none"/>
          <w14:textFill>
            <w14:solidFill>
              <w14:schemeClr w14:val="tx1"/>
            </w14:solidFill>
          </w14:textFill>
        </w:rPr>
        <w:t>含量等项目。</w:t>
      </w:r>
    </w:p>
    <w:p w14:paraId="791D7BB9">
      <w:pPr>
        <w:spacing w:line="360" w:lineRule="auto"/>
        <w:ind w:firstLine="422" w:firstLineChars="200"/>
        <w:rPr>
          <w:rFonts w:ascii="Times New Roman" w:hAnsi="Times New Roman"/>
          <w:b/>
          <w:color w:val="000000" w:themeColor="text1"/>
          <w:kern w:val="0"/>
          <w:szCs w:val="21"/>
          <w:highlight w:val="none"/>
          <w14:textFill>
            <w14:solidFill>
              <w14:schemeClr w14:val="tx1"/>
            </w14:solidFill>
          </w14:textFill>
        </w:rPr>
      </w:pPr>
      <w:r>
        <w:rPr>
          <w:rFonts w:ascii="Times New Roman" w:hAnsi="Times New Roman"/>
          <w:b/>
          <w:color w:val="000000" w:themeColor="text1"/>
          <w:kern w:val="0"/>
          <w:szCs w:val="21"/>
          <w:highlight w:val="none"/>
          <w14:textFill>
            <w14:solidFill>
              <w14:schemeClr w14:val="tx1"/>
            </w14:solidFill>
          </w14:textFill>
        </w:rPr>
        <w:t>(</w:t>
      </w:r>
      <w:r>
        <w:rPr>
          <w:rFonts w:hint="eastAsia" w:ascii="Times New Roman" w:hAnsi="Times New Roman"/>
          <w:b/>
          <w:color w:val="000000" w:themeColor="text1"/>
          <w:kern w:val="0"/>
          <w:szCs w:val="21"/>
          <w:highlight w:val="none"/>
          <w14:textFill>
            <w14:solidFill>
              <w14:schemeClr w14:val="tx1"/>
            </w14:solidFill>
          </w14:textFill>
        </w:rPr>
        <w:t>六</w:t>
      </w:r>
      <w:r>
        <w:rPr>
          <w:rFonts w:ascii="Times New Roman" w:hAnsi="Times New Roman"/>
          <w:b/>
          <w:color w:val="000000" w:themeColor="text1"/>
          <w:kern w:val="0"/>
          <w:szCs w:val="21"/>
          <w:highlight w:val="none"/>
          <w14:textFill>
            <w14:solidFill>
              <w14:schemeClr w14:val="tx1"/>
            </w14:solidFill>
          </w14:textFill>
        </w:rPr>
        <w:t xml:space="preserve">) </w:t>
      </w:r>
      <w:r>
        <w:rPr>
          <w:rFonts w:hint="eastAsia" w:ascii="Times New Roman" w:hAnsi="Times New Roman"/>
          <w:b/>
          <w:color w:val="000000" w:themeColor="text1"/>
          <w:kern w:val="0"/>
          <w:szCs w:val="21"/>
          <w:highlight w:val="none"/>
          <w14:textFill>
            <w14:solidFill>
              <w14:schemeClr w14:val="tx1"/>
            </w14:solidFill>
          </w14:textFill>
        </w:rPr>
        <w:t>投标物资详细的运输和供应方案</w:t>
      </w:r>
    </w:p>
    <w:p w14:paraId="3C72EF06">
      <w:pPr>
        <w:spacing w:line="360" w:lineRule="auto"/>
        <w:ind w:firstLine="315" w:firstLineChars="150"/>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w:t>
      </w:r>
      <w:r>
        <w:rPr>
          <w:rFonts w:hint="eastAsia" w:ascii="Times New Roman" w:hAnsi="Times New Roman"/>
          <w:color w:val="000000" w:themeColor="text1"/>
          <w:kern w:val="0"/>
          <w:szCs w:val="21"/>
          <w:highlight w:val="none"/>
          <w14:textFill>
            <w14:solidFill>
              <w14:schemeClr w14:val="tx1"/>
            </w14:solidFill>
          </w14:textFill>
        </w:rPr>
        <w:t>．报价人交付的物资应分别按照合同要求交至指定的到货地点。</w:t>
      </w:r>
    </w:p>
    <w:p w14:paraId="2CA1E187">
      <w:pPr>
        <w:spacing w:line="360" w:lineRule="auto"/>
        <w:ind w:firstLine="315" w:firstLineChars="150"/>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2</w:t>
      </w:r>
      <w:r>
        <w:rPr>
          <w:rFonts w:hint="eastAsia" w:ascii="Times New Roman" w:hAnsi="Times New Roman"/>
          <w:color w:val="000000" w:themeColor="text1"/>
          <w:kern w:val="0"/>
          <w:szCs w:val="21"/>
          <w:highlight w:val="none"/>
          <w14:textFill>
            <w14:solidFill>
              <w14:schemeClr w14:val="tx1"/>
            </w14:solidFill>
          </w14:textFill>
        </w:rPr>
        <w:t>．报价人应充分考虑和了解施工地点的地理位置和运输条件，采用合适有效的运输和货物交付方式，制定保证工程所需物资按时、按量供应的具体措施。</w:t>
      </w:r>
    </w:p>
    <w:p w14:paraId="44BA4CD6">
      <w:pPr>
        <w:spacing w:line="360" w:lineRule="auto"/>
        <w:ind w:firstLine="315" w:firstLineChars="150"/>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 xml:space="preserve">3. </w:t>
      </w:r>
      <w:r>
        <w:rPr>
          <w:rFonts w:hint="eastAsia" w:ascii="Times New Roman" w:hAnsi="Times New Roman"/>
          <w:color w:val="000000" w:themeColor="text1"/>
          <w:kern w:val="0"/>
          <w:szCs w:val="21"/>
          <w:highlight w:val="none"/>
          <w14:textFill>
            <w14:solidFill>
              <w14:schemeClr w14:val="tx1"/>
            </w14:solidFill>
          </w14:textFill>
        </w:rPr>
        <w:t>运输</w:t>
      </w:r>
      <w:r>
        <w:rPr>
          <w:rFonts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color w:val="000000" w:themeColor="text1"/>
          <w:kern w:val="0"/>
          <w:szCs w:val="21"/>
          <w:highlight w:val="none"/>
          <w14:textFill>
            <w14:solidFill>
              <w14:schemeClr w14:val="tx1"/>
            </w14:solidFill>
          </w14:textFill>
        </w:rPr>
        <w:t>水泥在运输时不得受潮和混入杂物，不同品种和强度等级的水泥应分别装运，不得混杂。</w:t>
      </w:r>
    </w:p>
    <w:p w14:paraId="2CE657DF">
      <w:pPr>
        <w:adjustRightInd w:val="0"/>
        <w:snapToGrid w:val="0"/>
        <w:spacing w:line="360" w:lineRule="auto"/>
        <w:ind w:firstLine="402" w:firstLineChars="200"/>
        <w:rPr>
          <w:rFonts w:ascii="Times New Roman" w:hAnsi="Times New Roman"/>
          <w:color w:val="000000" w:themeColor="text1"/>
          <w:kern w:val="0"/>
          <w:sz w:val="20"/>
          <w:szCs w:val="21"/>
          <w:highlight w:val="none"/>
          <w14:textFill>
            <w14:solidFill>
              <w14:schemeClr w14:val="tx1"/>
            </w14:solidFill>
          </w14:textFill>
        </w:rPr>
      </w:pPr>
      <w:r>
        <w:rPr>
          <w:rFonts w:ascii="Times New Roman" w:hAnsi="Times New Roman"/>
          <w:b/>
          <w:color w:val="000000" w:themeColor="text1"/>
          <w:kern w:val="0"/>
          <w:sz w:val="20"/>
          <w:szCs w:val="21"/>
          <w:highlight w:val="none"/>
          <w14:textFill>
            <w14:solidFill>
              <w14:schemeClr w14:val="tx1"/>
            </w14:solidFill>
          </w14:textFill>
        </w:rPr>
        <w:t>(</w:t>
      </w:r>
      <w:r>
        <w:rPr>
          <w:rFonts w:hint="eastAsia" w:ascii="Times New Roman" w:hAnsi="Times New Roman"/>
          <w:b/>
          <w:color w:val="000000" w:themeColor="text1"/>
          <w:kern w:val="0"/>
          <w:sz w:val="20"/>
          <w:szCs w:val="21"/>
          <w:highlight w:val="none"/>
          <w14:textFill>
            <w14:solidFill>
              <w14:schemeClr w14:val="tx1"/>
            </w14:solidFill>
          </w14:textFill>
        </w:rPr>
        <w:t>七</w:t>
      </w:r>
      <w:r>
        <w:rPr>
          <w:rFonts w:ascii="Times New Roman" w:hAnsi="Times New Roman"/>
          <w:b/>
          <w:color w:val="000000" w:themeColor="text1"/>
          <w:kern w:val="0"/>
          <w:sz w:val="20"/>
          <w:szCs w:val="21"/>
          <w:highlight w:val="none"/>
          <w14:textFill>
            <w14:solidFill>
              <w14:schemeClr w14:val="tx1"/>
            </w14:solidFill>
          </w14:textFill>
        </w:rPr>
        <w:t xml:space="preserve">) </w:t>
      </w:r>
      <w:r>
        <w:rPr>
          <w:rFonts w:hint="eastAsia" w:ascii="Times New Roman" w:hAnsi="Times New Roman"/>
          <w:b/>
          <w:color w:val="000000" w:themeColor="text1"/>
          <w:kern w:val="0"/>
          <w:sz w:val="20"/>
          <w:szCs w:val="21"/>
          <w:highlight w:val="none"/>
          <w14:textFill>
            <w14:solidFill>
              <w14:schemeClr w14:val="tx1"/>
            </w14:solidFill>
          </w14:textFill>
        </w:rPr>
        <w:t>质量保证期：</w:t>
      </w:r>
      <w:r>
        <w:rPr>
          <w:rFonts w:hint="eastAsia" w:ascii="Times New Roman" w:hAnsi="Times New Roman"/>
          <w:color w:val="000000" w:themeColor="text1"/>
          <w:kern w:val="0"/>
          <w:szCs w:val="21"/>
          <w:highlight w:val="none"/>
          <w14:textFill>
            <w14:solidFill>
              <w14:schemeClr w14:val="tx1"/>
            </w14:solidFill>
          </w14:textFill>
        </w:rPr>
        <w:t>自物资交货验收合格之日起</w:t>
      </w:r>
      <w:r>
        <w:rPr>
          <w:rFonts w:ascii="Times New Roman" w:hAnsi="Times New Roman"/>
          <w:color w:val="000000" w:themeColor="text1"/>
          <w:kern w:val="0"/>
          <w:szCs w:val="21"/>
          <w:highlight w:val="none"/>
          <w14:textFill>
            <w14:solidFill>
              <w14:schemeClr w14:val="tx1"/>
            </w14:solidFill>
          </w14:textFill>
        </w:rPr>
        <w:t>3</w:t>
      </w:r>
      <w:r>
        <w:rPr>
          <w:rFonts w:hint="eastAsia" w:ascii="Times New Roman" w:hAnsi="Times New Roman"/>
          <w:color w:val="000000" w:themeColor="text1"/>
          <w:kern w:val="0"/>
          <w:szCs w:val="21"/>
          <w:highlight w:val="none"/>
          <w14:textFill>
            <w14:solidFill>
              <w14:schemeClr w14:val="tx1"/>
            </w14:solidFill>
          </w14:textFill>
        </w:rPr>
        <w:t>个月。</w:t>
      </w:r>
    </w:p>
    <w:p w14:paraId="18AF22A3">
      <w:pPr>
        <w:spacing w:line="360" w:lineRule="auto"/>
        <w:ind w:firstLine="422" w:firstLineChars="200"/>
        <w:rPr>
          <w:rFonts w:ascii="Times New Roman" w:hAnsi="Times New Roman"/>
          <w:b/>
          <w:color w:val="000000" w:themeColor="text1"/>
          <w:kern w:val="0"/>
          <w:szCs w:val="21"/>
          <w:highlight w:val="none"/>
          <w14:textFill>
            <w14:solidFill>
              <w14:schemeClr w14:val="tx1"/>
            </w14:solidFill>
          </w14:textFill>
        </w:rPr>
      </w:pPr>
      <w:r>
        <w:rPr>
          <w:rFonts w:ascii="Times New Roman" w:hAnsi="Times New Roman"/>
          <w:b/>
          <w:color w:val="000000" w:themeColor="text1"/>
          <w:kern w:val="0"/>
          <w:szCs w:val="21"/>
          <w:highlight w:val="none"/>
          <w14:textFill>
            <w14:solidFill>
              <w14:schemeClr w14:val="tx1"/>
            </w14:solidFill>
          </w14:textFill>
        </w:rPr>
        <w:t>(</w:t>
      </w:r>
      <w:r>
        <w:rPr>
          <w:rFonts w:hint="eastAsia" w:ascii="Times New Roman" w:hAnsi="Times New Roman"/>
          <w:b/>
          <w:color w:val="000000" w:themeColor="text1"/>
          <w:kern w:val="0"/>
          <w:szCs w:val="21"/>
          <w:highlight w:val="none"/>
          <w14:textFill>
            <w14:solidFill>
              <w14:schemeClr w14:val="tx1"/>
            </w14:solidFill>
          </w14:textFill>
        </w:rPr>
        <w:t>八</w:t>
      </w:r>
      <w:r>
        <w:rPr>
          <w:rFonts w:ascii="Times New Roman" w:hAnsi="Times New Roman"/>
          <w:b/>
          <w:color w:val="000000" w:themeColor="text1"/>
          <w:kern w:val="0"/>
          <w:szCs w:val="21"/>
          <w:highlight w:val="none"/>
          <w14:textFill>
            <w14:solidFill>
              <w14:schemeClr w14:val="tx1"/>
            </w14:solidFill>
          </w14:textFill>
        </w:rPr>
        <w:t xml:space="preserve">) </w:t>
      </w:r>
      <w:r>
        <w:rPr>
          <w:rFonts w:hint="eastAsia" w:ascii="Times New Roman" w:hAnsi="Times New Roman"/>
          <w:b/>
          <w:color w:val="000000" w:themeColor="text1"/>
          <w:kern w:val="0"/>
          <w:szCs w:val="21"/>
          <w:highlight w:val="none"/>
          <w14:textFill>
            <w14:solidFill>
              <w14:schemeClr w14:val="tx1"/>
            </w14:solidFill>
          </w14:textFill>
        </w:rPr>
        <w:t>散装水泥专用条款</w:t>
      </w:r>
    </w:p>
    <w:p w14:paraId="4DAFFBF3">
      <w:pPr>
        <w:spacing w:line="360" w:lineRule="auto"/>
        <w:ind w:firstLine="315" w:firstLineChars="150"/>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w:t>
      </w:r>
      <w:r>
        <w:rPr>
          <w:rFonts w:hint="eastAsia" w:ascii="Times New Roman" w:hAnsi="Times New Roman"/>
          <w:color w:val="000000" w:themeColor="text1"/>
          <w:kern w:val="0"/>
          <w:szCs w:val="21"/>
          <w:highlight w:val="none"/>
          <w14:textFill>
            <w14:solidFill>
              <w14:schemeClr w14:val="tx1"/>
            </w14:solidFill>
          </w14:textFill>
        </w:rPr>
        <w:t>．散装水泥要求具有足够的运输保障能力和运输组织能力。</w:t>
      </w:r>
    </w:p>
    <w:p w14:paraId="76A61499">
      <w:pPr>
        <w:spacing w:line="360" w:lineRule="auto"/>
        <w:ind w:firstLine="315" w:firstLineChars="150"/>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2</w:t>
      </w:r>
      <w:r>
        <w:rPr>
          <w:rFonts w:hint="eastAsia"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b/>
          <w:color w:val="000000" w:themeColor="text1"/>
          <w:kern w:val="0"/>
          <w:szCs w:val="21"/>
          <w:highlight w:val="none"/>
          <w14:textFill>
            <w14:solidFill>
              <w14:schemeClr w14:val="tx1"/>
            </w14:solidFill>
          </w14:textFill>
        </w:rPr>
        <w:t>若施工现场需中标单位提供散装水泥储存设备（包含水泥罐和动力设施）的，由施工单位和中标单位自行协商，费用由施工单位承担。</w:t>
      </w:r>
    </w:p>
    <w:p w14:paraId="42B0DC5A">
      <w:pPr>
        <w:spacing w:line="360" w:lineRule="auto"/>
        <w:ind w:firstLine="422" w:firstLineChars="200"/>
        <w:rPr>
          <w:rFonts w:ascii="Times New Roman" w:hAnsi="Times New Roman"/>
          <w:b/>
          <w:color w:val="000000" w:themeColor="text1"/>
          <w:kern w:val="0"/>
          <w:szCs w:val="21"/>
          <w:highlight w:val="none"/>
          <w14:textFill>
            <w14:solidFill>
              <w14:schemeClr w14:val="tx1"/>
            </w14:solidFill>
          </w14:textFill>
        </w:rPr>
      </w:pPr>
      <w:r>
        <w:rPr>
          <w:rFonts w:hint="eastAsia" w:ascii="Times New Roman" w:hAnsi="Times New Roman"/>
          <w:b/>
          <w:color w:val="000000" w:themeColor="text1"/>
          <w:kern w:val="0"/>
          <w:szCs w:val="21"/>
          <w:highlight w:val="none"/>
          <w14:textFill>
            <w14:solidFill>
              <w14:schemeClr w14:val="tx1"/>
            </w14:solidFill>
          </w14:textFill>
        </w:rPr>
        <w:t>（九）</w:t>
      </w:r>
      <w:r>
        <w:rPr>
          <w:rFonts w:ascii="Times New Roman" w:hAnsi="Times New Roman"/>
          <w:b/>
          <w:color w:val="000000" w:themeColor="text1"/>
          <w:kern w:val="0"/>
          <w:szCs w:val="21"/>
          <w:highlight w:val="none"/>
          <w14:textFill>
            <w14:solidFill>
              <w14:schemeClr w14:val="tx1"/>
            </w14:solidFill>
          </w14:textFill>
        </w:rPr>
        <w:t xml:space="preserve"> </w:t>
      </w:r>
      <w:r>
        <w:rPr>
          <w:rFonts w:hint="eastAsia" w:ascii="Times New Roman" w:hAnsi="Times New Roman"/>
          <w:b/>
          <w:color w:val="000000" w:themeColor="text1"/>
          <w:kern w:val="0"/>
          <w:szCs w:val="21"/>
          <w:highlight w:val="none"/>
          <w14:textFill>
            <w14:solidFill>
              <w14:schemeClr w14:val="tx1"/>
            </w14:solidFill>
          </w14:textFill>
        </w:rPr>
        <w:t>验收标准</w:t>
      </w:r>
    </w:p>
    <w:p w14:paraId="5FB5DB9D">
      <w:pP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水泥进场时，必须对其数量、品种、级别、包装或散装仓号、袋装质量、出厂日期等进行验收，并对其强度、凝结时间、安定性进行实验，其质量必须符合现行国家标准的规定。</w:t>
      </w:r>
    </w:p>
    <w:p w14:paraId="23B0CCB8">
      <w:pP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袋装水泥数量判断标准遵照GB175-20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规定，每袋净含量50kg，且不得少于标志质量的99％，随机抽取20袋总质量（包含装袋）不得少于1000kg。散装水泥数量验收以工地过磅单为准，</w:t>
      </w:r>
      <w:r>
        <w:rPr>
          <w:rFonts w:hint="eastAsia" w:ascii="Times New Roman" w:hAnsi="Times New Roman"/>
          <w:color w:val="000000" w:themeColor="text1"/>
          <w:szCs w:val="24"/>
          <w:highlight w:val="none"/>
          <w14:textFill>
            <w14:solidFill>
              <w14:schemeClr w14:val="tx1"/>
            </w14:solidFill>
          </w14:textFill>
        </w:rPr>
        <w:t>正负±3‰为合理磅差，若实际过磅数量与乙方过磅单数量之差不超过±3‰范围，以乙方过磅单为准；若数量之差超过±3‰范围时，由乙方与甲方共同选择第三方进行复磅（应选择技术监督局检验合格且距离施工现场较近处进行复磅），以复磅重量为准，复磅费用由过错方承担。</w:t>
      </w:r>
    </w:p>
    <w:p w14:paraId="394FDD76">
      <w:pPr>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jc w:val="left"/>
        <w:textAlignment w:val="auto"/>
        <w:rPr>
          <w:rFonts w:hint="eastAsia" w:ascii="方正小标宋_GBK" w:hAnsi="方正小标宋_GBK" w:eastAsia="方正小标宋_GBK" w:cs="方正小标宋_GBK"/>
          <w:b w:val="0"/>
          <w:bCs/>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乙方须负责将袋装水泥水泥卸货到工地指定仓库，按工地要求堆码整齐。</w:t>
      </w:r>
    </w:p>
    <w:p w14:paraId="2A8C763A">
      <w:pPr>
        <w:rPr>
          <w:rFonts w:hint="eastAsia" w:ascii="宋体" w:hAnsi="宋体"/>
          <w:color w:val="000000" w:themeColor="text1"/>
          <w:sz w:val="52"/>
          <w:szCs w:val="52"/>
          <w:highlight w:val="none"/>
          <w14:textFill>
            <w14:solidFill>
              <w14:schemeClr w14:val="tx1"/>
            </w14:solidFill>
          </w14:textFill>
        </w:rPr>
      </w:pPr>
    </w:p>
    <w:p w14:paraId="05D8B415">
      <w:pPr>
        <w:rPr>
          <w:rFonts w:hint="eastAsia" w:ascii="宋体" w:hAnsi="宋体"/>
          <w:color w:val="000000" w:themeColor="text1"/>
          <w:sz w:val="52"/>
          <w:szCs w:val="52"/>
          <w:highlight w:val="none"/>
          <w14:textFill>
            <w14:solidFill>
              <w14:schemeClr w14:val="tx1"/>
            </w14:solidFill>
          </w14:textFill>
        </w:rPr>
      </w:pPr>
      <w:bookmarkStart w:id="560" w:name="_Toc20873"/>
      <w:r>
        <w:rPr>
          <w:rFonts w:hint="eastAsia" w:ascii="宋体" w:hAnsi="宋体"/>
          <w:color w:val="000000" w:themeColor="text1"/>
          <w:sz w:val="52"/>
          <w:szCs w:val="52"/>
          <w:highlight w:val="none"/>
          <w14:textFill>
            <w14:solidFill>
              <w14:schemeClr w14:val="tx1"/>
            </w14:solidFill>
          </w14:textFill>
        </w:rPr>
        <w:br w:type="page"/>
      </w:r>
    </w:p>
    <w:p w14:paraId="57535CA9">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 三 卷</w:t>
      </w:r>
      <w:bookmarkEnd w:id="559"/>
      <w:bookmarkEnd w:id="560"/>
      <w:bookmarkStart w:id="561" w:name="_Toc509218847"/>
      <w:bookmarkStart w:id="562" w:name="_Toc13211764"/>
      <w:bookmarkStart w:id="563" w:name="_Toc536797390"/>
      <w:bookmarkStart w:id="564" w:name="_Toc13210772"/>
      <w:bookmarkStart w:id="565" w:name="_Toc536797121"/>
      <w:bookmarkStart w:id="566" w:name="_Toc536628344"/>
      <w:bookmarkStart w:id="567" w:name="_Toc536620100"/>
      <w:bookmarkStart w:id="568" w:name="_Toc534185826"/>
      <w:bookmarkStart w:id="569" w:name="_Toc536619968"/>
      <w:bookmarkStart w:id="570" w:name="_Toc536796986"/>
      <w:bookmarkStart w:id="571" w:name="_Toc536796850"/>
      <w:bookmarkStart w:id="572" w:name="_Toc13211206"/>
      <w:bookmarkStart w:id="573" w:name="_Toc536621880"/>
      <w:bookmarkStart w:id="574" w:name="_Toc536797255"/>
    </w:p>
    <w:bookmarkEnd w:id="561"/>
    <w:p w14:paraId="5A3036E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End w:id="562"/>
      <w:bookmarkEnd w:id="563"/>
      <w:bookmarkEnd w:id="564"/>
      <w:bookmarkEnd w:id="565"/>
      <w:bookmarkEnd w:id="566"/>
      <w:bookmarkEnd w:id="567"/>
      <w:bookmarkEnd w:id="568"/>
      <w:bookmarkEnd w:id="569"/>
      <w:bookmarkEnd w:id="570"/>
      <w:bookmarkEnd w:id="571"/>
      <w:bookmarkEnd w:id="572"/>
      <w:bookmarkEnd w:id="573"/>
      <w:bookmarkEnd w:id="574"/>
    </w:p>
    <w:p w14:paraId="2C460ACC">
      <w:pPr>
        <w:pStyle w:val="3"/>
        <w:spacing w:line="360" w:lineRule="auto"/>
        <w:jc w:val="center"/>
        <w:rPr>
          <w:rFonts w:ascii="宋体" w:hAnsi="宋体"/>
          <w:color w:val="000000" w:themeColor="text1"/>
          <w:highlight w:val="none"/>
          <w14:textFill>
            <w14:solidFill>
              <w14:schemeClr w14:val="tx1"/>
            </w14:solidFill>
          </w14:textFill>
        </w:rPr>
      </w:pPr>
      <w:bookmarkStart w:id="575" w:name="招标文件07章技术标准和要求"/>
      <w:bookmarkEnd w:id="575"/>
      <w:bookmarkStart w:id="576" w:name="_Toc30596"/>
      <w:bookmarkStart w:id="577" w:name="_Toc6465"/>
      <w:bookmarkStart w:id="578" w:name="_Toc287607865"/>
      <w:bookmarkStart w:id="579" w:name="_Toc534185829"/>
      <w:bookmarkStart w:id="580" w:name="_Toc509218852"/>
      <w:bookmarkStart w:id="581" w:name="_Toc287620812"/>
      <w:bookmarkStart w:id="582" w:name="_Toc430530528"/>
      <w:r>
        <w:rPr>
          <w:rFonts w:hint="eastAsia" w:ascii="宋体" w:hAnsi="宋体"/>
          <w:color w:val="000000" w:themeColor="text1"/>
          <w:highlight w:val="none"/>
          <w14:textFill>
            <w14:solidFill>
              <w14:schemeClr w14:val="tx1"/>
            </w14:solidFill>
          </w14:textFill>
        </w:rPr>
        <w:t>第六章  投标文件格式</w:t>
      </w:r>
      <w:bookmarkEnd w:id="576"/>
      <w:bookmarkEnd w:id="577"/>
      <w:bookmarkEnd w:id="578"/>
      <w:bookmarkEnd w:id="579"/>
      <w:bookmarkEnd w:id="580"/>
      <w:bookmarkEnd w:id="581"/>
      <w:bookmarkEnd w:id="582"/>
    </w:p>
    <w:p w14:paraId="67466485">
      <w:pPr>
        <w:spacing w:line="360" w:lineRule="auto"/>
        <w:rPr>
          <w:rFonts w:ascii="宋体" w:hAnsi="宋体"/>
          <w:color w:val="000000" w:themeColor="text1"/>
          <w:sz w:val="32"/>
          <w:szCs w:val="32"/>
          <w:highlight w:val="none"/>
          <w14:textFill>
            <w14:solidFill>
              <w14:schemeClr w14:val="tx1"/>
            </w14:solidFill>
          </w14:textFill>
        </w:rPr>
      </w:pPr>
    </w:p>
    <w:p w14:paraId="7FEBD477">
      <w:pPr>
        <w:autoSpaceDE/>
        <w:autoSpaceDN/>
        <w:adjustRightInd/>
        <w:spacing w:line="360" w:lineRule="auto"/>
        <w:ind w:right="0" w:firstLine="420" w:firstLineChars="200"/>
        <w:jc w:val="left"/>
        <w:rPr>
          <w:rFonts w:ascii="宋体" w:hAnsi="宋体"/>
          <w:b w:val="0"/>
          <w:bCs w:val="0"/>
          <w:color w:val="000000" w:themeColor="text1"/>
          <w:sz w:val="44"/>
          <w:szCs w:val="4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22A2AE1F"/>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22A2AE1F"/>
                  </w:txbxContent>
                </v:textbox>
              </v:rect>
            </w:pict>
          </mc:Fallback>
        </mc:AlternateContent>
      </w:r>
      <w:r>
        <w:rPr>
          <w:rFonts w:ascii="宋体" w:hAnsi="宋体"/>
          <w:b/>
          <w:color w:val="000000" w:themeColor="text1"/>
          <w:kern w:val="0"/>
          <w:sz w:val="24"/>
          <w:highlight w:val="none"/>
          <w14:textFill>
            <w14:solidFill>
              <w14:schemeClr w14:val="tx1"/>
            </w14:solidFill>
          </w14:textFill>
        </w:rPr>
        <w:br w:type="page"/>
      </w:r>
      <w:bookmarkStart w:id="583" w:name="_Toc8595"/>
      <w:bookmarkStart w:id="584" w:name="_Toc287607866"/>
      <w:bookmarkStart w:id="585" w:name="_Toc430530529"/>
      <w:bookmarkStart w:id="586" w:name="_Toc277082642"/>
      <w:bookmarkStart w:id="587" w:name="_Toc287620813"/>
      <w:bookmarkStart w:id="588" w:name="_Toc224103494"/>
      <w:r>
        <w:rPr>
          <w:rFonts w:hint="eastAsia" w:ascii="宋体" w:hAnsi="宋体"/>
          <w:b w:val="0"/>
          <w:bCs w:val="0"/>
          <w:color w:val="000000" w:themeColor="text1"/>
          <w:sz w:val="44"/>
          <w:szCs w:val="44"/>
          <w:highlight w:val="none"/>
          <w14:textFill>
            <w14:solidFill>
              <w14:schemeClr w14:val="tx1"/>
            </w14:solidFill>
          </w14:textFill>
        </w:rPr>
        <w:t>一、投标函部分</w:t>
      </w:r>
      <w:bookmarkEnd w:id="583"/>
      <w:bookmarkEnd w:id="584"/>
      <w:bookmarkEnd w:id="585"/>
      <w:bookmarkEnd w:id="586"/>
      <w:bookmarkEnd w:id="587"/>
      <w:bookmarkEnd w:id="588"/>
    </w:p>
    <w:p w14:paraId="054FF8A3">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br w:type="page"/>
      </w:r>
    </w:p>
    <w:p w14:paraId="62B439EA">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w:t>
      </w:r>
      <w:r>
        <w:rPr>
          <w:rFonts w:hint="eastAsia" w:ascii="宋体" w:hAnsi="宋体"/>
          <w:snapToGrid/>
          <w:color w:val="000000" w:themeColor="text1"/>
          <w:kern w:val="0"/>
          <w:sz w:val="32"/>
          <w:szCs w:val="32"/>
          <w:highlight w:val="none"/>
          <w:u w:val="single"/>
          <w:lang w:eastAsia="zh-CN"/>
          <w14:textFill>
            <w14:solidFill>
              <w14:schemeClr w14:val="tx1"/>
            </w14:solidFill>
          </w14:textFill>
        </w:rPr>
        <w:t>重庆高速公路集团有限公司集采中心2024-2025年度水泥采购</w:t>
      </w:r>
      <w:r>
        <w:rPr>
          <w:rFonts w:hint="eastAsia" w:ascii="宋体" w:hAnsi="宋体" w:eastAsia="宋体" w:cs="Times New Roman"/>
          <w:i w:val="0"/>
          <w:iCs w:val="0"/>
          <w:color w:val="000000" w:themeColor="text1"/>
          <w:kern w:val="0"/>
          <w:sz w:val="32"/>
          <w:szCs w:val="32"/>
          <w:highlight w:val="none"/>
          <w:u w:val="single"/>
          <w:lang w:val="en-US" w:eastAsia="zh-CN" w:bidi="ar"/>
          <w14:textFill>
            <w14:solidFill>
              <w14:schemeClr w14:val="tx1"/>
            </w14:solidFill>
          </w14:textFill>
        </w:rPr>
        <w:t>SN-0*</w:t>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488497FD">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017F277E">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71F3A13D">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2CBC2310">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57B1AB59">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4CCCD363">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72A7C1BA">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41E6CF1A">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投标函部分</w:t>
      </w:r>
    </w:p>
    <w:p w14:paraId="65434248">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7223F88">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010A8F8">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E753AED">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F6B2FD3">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ADF73CD">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447882B">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21A9381">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B48E1C6">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D5DBA8A">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D14C34B">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1E896C1">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投标人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73A4F95C">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3BC6579A">
      <w:pPr>
        <w:autoSpaceDE w:val="0"/>
        <w:autoSpaceDN w:val="0"/>
        <w:adjustRightInd w:val="0"/>
        <w:snapToGrid w:val="0"/>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p>
    <w:p w14:paraId="1554010F">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5A27DBF3">
      <w:pPr>
        <w:autoSpaceDE w:val="0"/>
        <w:autoSpaceDN w:val="0"/>
        <w:adjustRightInd w:val="0"/>
        <w:snapToGrid w:val="0"/>
        <w:spacing w:line="360" w:lineRule="auto"/>
        <w:jc w:val="left"/>
        <w:rPr>
          <w:rFonts w:ascii="宋体" w:hAnsi="宋体"/>
          <w:color w:val="000000" w:themeColor="text1"/>
          <w:kern w:val="0"/>
          <w:sz w:val="24"/>
          <w:szCs w:val="21"/>
          <w:highlight w:val="none"/>
          <w14:textFill>
            <w14:solidFill>
              <w14:schemeClr w14:val="tx1"/>
            </w14:solidFill>
          </w14:textFill>
        </w:rPr>
      </w:pPr>
    </w:p>
    <w:p w14:paraId="063B498F">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（一）投标函</w:t>
      </w:r>
    </w:p>
    <w:p w14:paraId="5B1FB50F">
      <w:pPr>
        <w:autoSpaceDE w:val="0"/>
        <w:autoSpaceDN w:val="0"/>
        <w:adjustRightInd w:val="0"/>
        <w:spacing w:line="360" w:lineRule="auto"/>
        <w:ind w:firstLine="480" w:firstLineChars="200"/>
        <w:jc w:val="left"/>
        <w:rPr>
          <w:rFonts w:hint="eastAsia" w:ascii="宋体" w:hAnsi="宋体" w:eastAsia="宋体" w:cs="Times New Roman"/>
          <w:color w:val="000000" w:themeColor="text1"/>
          <w:kern w:val="0"/>
          <w:sz w:val="24"/>
          <w:highlight w:val="none"/>
          <w14:textFill>
            <w14:solidFill>
              <w14:schemeClr w14:val="tx1"/>
            </w14:solidFill>
          </w14:textFill>
        </w:rPr>
      </w:pPr>
      <w:r>
        <w:rPr>
          <w:rFonts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二</w:t>
      </w:r>
      <w:r>
        <w:rPr>
          <w:rFonts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14:textFill>
            <w14:solidFill>
              <w14:schemeClr w14:val="tx1"/>
            </w14:solidFill>
          </w14:textFill>
        </w:rPr>
        <w:t>法定代表人身份证明或附有法定代表人身份证明的授权委托书</w:t>
      </w:r>
    </w:p>
    <w:p w14:paraId="4A0635A5">
      <w:pPr>
        <w:autoSpaceDE w:val="0"/>
        <w:autoSpaceDN w:val="0"/>
        <w:adjustRightInd w:val="0"/>
        <w:spacing w:line="360" w:lineRule="auto"/>
        <w:ind w:firstLine="480" w:firstLineChars="200"/>
        <w:jc w:val="lef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三</w:t>
      </w:r>
      <w:r>
        <w:rPr>
          <w:rFonts w:hint="eastAsia" w:ascii="宋体" w:hAnsi="宋体" w:eastAsia="宋体" w:cs="Times New Roman"/>
          <w:color w:val="000000" w:themeColor="text1"/>
          <w:kern w:val="0"/>
          <w:sz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报价清单</w:t>
      </w:r>
    </w:p>
    <w:p w14:paraId="32522808">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14:paraId="03E13B53">
      <w:pPr>
        <w:pStyle w:val="5"/>
        <w:spacing w:before="0" w:after="0" w:line="240" w:lineRule="auto"/>
        <w:jc w:val="center"/>
        <w:rPr>
          <w:rFonts w:ascii="宋体" w:hAnsi="宋体"/>
          <w:b w:val="0"/>
          <w:color w:val="000000" w:themeColor="text1"/>
          <w:highlight w:val="none"/>
          <w14:textFill>
            <w14:solidFill>
              <w14:schemeClr w14:val="tx1"/>
            </w14:solidFill>
          </w14:textFill>
        </w:rPr>
      </w:pPr>
      <w:bookmarkStart w:id="589" w:name="_Toc534185831"/>
      <w:bookmarkStart w:id="590" w:name="_Toc287620814"/>
      <w:bookmarkStart w:id="591" w:name="_Toc287607867"/>
      <w:bookmarkStart w:id="592" w:name="_Toc224103495"/>
      <w:bookmarkStart w:id="593" w:name="_Toc277082643"/>
      <w:bookmarkStart w:id="594" w:name="_Toc509218854"/>
      <w:bookmarkStart w:id="595" w:name="_Toc430530530"/>
      <w:r>
        <w:rPr>
          <w:rFonts w:ascii="宋体" w:hAnsi="宋体"/>
          <w:color w:val="000000" w:themeColor="text1"/>
          <w:highlight w:val="none"/>
          <w14:textFill>
            <w14:solidFill>
              <w14:schemeClr w14:val="tx1"/>
            </w14:solidFill>
          </w14:textFill>
        </w:rPr>
        <w:br w:type="page"/>
      </w:r>
      <w:bookmarkStart w:id="596" w:name="_Toc15607"/>
      <w:r>
        <w:rPr>
          <w:rFonts w:hint="eastAsia" w:ascii="宋体" w:hAnsi="宋体"/>
          <w:b w:val="0"/>
          <w:bCs w:val="0"/>
          <w:color w:val="000000" w:themeColor="text1"/>
          <w:highlight w:val="none"/>
          <w14:textFill>
            <w14:solidFill>
              <w14:schemeClr w14:val="tx1"/>
            </w14:solidFill>
          </w14:textFill>
        </w:rPr>
        <w:t>（一）投标函</w:t>
      </w:r>
      <w:bookmarkEnd w:id="589"/>
      <w:bookmarkEnd w:id="590"/>
      <w:bookmarkEnd w:id="591"/>
      <w:bookmarkEnd w:id="592"/>
      <w:bookmarkEnd w:id="593"/>
      <w:bookmarkEnd w:id="594"/>
      <w:bookmarkEnd w:id="595"/>
      <w:bookmarkEnd w:id="596"/>
    </w:p>
    <w:p w14:paraId="0C94CE25">
      <w:pPr>
        <w:tabs>
          <w:tab w:val="left" w:pos="2640"/>
        </w:tabs>
        <w:autoSpaceDE w:val="0"/>
        <w:autoSpaceDN w:val="0"/>
        <w:adjustRightInd w:val="0"/>
        <w:spacing w:line="400" w:lineRule="exac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招标人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7E2A88AB">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我方已仔细研究了</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重庆高速公路集团有限公司集采中心2024-2025年度水泥采购</w:t>
      </w:r>
      <w:r>
        <w:rPr>
          <w:rFonts w:hint="eastAsia" w:ascii="宋体" w:hAnsi="宋体" w:eastAsia="宋体" w:cs="宋体"/>
          <w:i w:val="0"/>
          <w:iCs w:val="0"/>
          <w:color w:val="000000" w:themeColor="text1"/>
          <w:kern w:val="0"/>
          <w:sz w:val="18"/>
          <w:szCs w:val="18"/>
          <w:highlight w:val="none"/>
          <w:u w:val="single"/>
          <w:lang w:val="en-US" w:eastAsia="zh-CN" w:bidi="ar"/>
          <w14:textFill>
            <w14:solidFill>
              <w14:schemeClr w14:val="tx1"/>
            </w14:solidFill>
          </w14:textFill>
        </w:rPr>
        <w:t>SN-0*</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（项目名称）</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的全部内容，愿意以下列方式对</w:t>
      </w:r>
      <w:r>
        <w:rPr>
          <w:rFonts w:hint="eastAsia" w:ascii="宋体" w:hAnsi="宋体"/>
          <w:snapToGrid w:val="0"/>
          <w:color w:val="000000" w:themeColor="text1"/>
          <w:kern w:val="0"/>
          <w:szCs w:val="21"/>
          <w:highlight w:val="none"/>
          <w:lang w:val="en-US" w:eastAsia="zh-CN"/>
          <w14:textFill>
            <w14:solidFill>
              <w14:schemeClr w14:val="tx1"/>
            </w14:solidFill>
          </w14:textFill>
        </w:rPr>
        <w:t>本项目</w:t>
      </w:r>
      <w:r>
        <w:rPr>
          <w:rFonts w:ascii="宋体" w:hAnsi="宋体"/>
          <w:snapToGrid w:val="0"/>
          <w:color w:val="000000" w:themeColor="text1"/>
          <w:kern w:val="0"/>
          <w:szCs w:val="21"/>
          <w:highlight w:val="none"/>
          <w14:textFill>
            <w14:solidFill>
              <w14:schemeClr w14:val="tx1"/>
            </w14:solidFill>
          </w14:textFill>
        </w:rPr>
        <w:t>进行报价</w:t>
      </w:r>
      <w:r>
        <w:rPr>
          <w:rFonts w:hint="eastAsia" w:ascii="宋体" w:hAnsi="宋体"/>
          <w:snapToGrid w:val="0"/>
          <w:color w:val="000000" w:themeColor="text1"/>
          <w:kern w:val="0"/>
          <w:szCs w:val="21"/>
          <w:highlight w:val="none"/>
          <w14:textFill>
            <w14:solidFill>
              <w14:schemeClr w14:val="tx1"/>
            </w14:solidFill>
          </w14:textFill>
        </w:rPr>
        <w:t>：</w:t>
      </w:r>
    </w:p>
    <w:p w14:paraId="24A2F1A6">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投标总报价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含税</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u w:val="single"/>
          <w14:textFill>
            <w14:solidFill>
              <w14:schemeClr w14:val="tx1"/>
            </w14:solidFill>
          </w14:textFill>
        </w:rPr>
        <w:t xml:space="preserve">人民币（大写）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736FE356">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hint="eastAsia" w:ascii="宋体" w:hAnsi="宋体"/>
          <w:snapToGrid w:val="0"/>
          <w:color w:val="000000" w:themeColor="text1"/>
          <w:kern w:val="0"/>
          <w:szCs w:val="21"/>
          <w:highlight w:val="none"/>
          <w:u w:val="single"/>
          <w14:textFill>
            <w14:solidFill>
              <w14:schemeClr w14:val="tx1"/>
            </w14:solidFill>
          </w14:textFill>
        </w:rPr>
        <w:t>符合</w:t>
      </w:r>
      <w:r>
        <w:rPr>
          <w:rFonts w:hint="eastAsia" w:ascii="宋体" w:hAnsi="宋体"/>
          <w:snapToGrid w:val="0"/>
          <w:color w:val="000000" w:themeColor="text1"/>
          <w:kern w:val="0"/>
          <w:szCs w:val="21"/>
          <w:highlight w:val="none"/>
          <w:u w:val="single"/>
          <w:lang w:eastAsia="zh-CN"/>
          <w14:textFill>
            <w14:solidFill>
              <w14:schemeClr w14:val="tx1"/>
            </w14:solidFill>
          </w14:textFill>
        </w:rPr>
        <w:t>招标文件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供货周期</w:t>
      </w:r>
      <w:r>
        <w:rPr>
          <w:rFonts w:hint="eastAsia" w:ascii="宋体" w:hAnsi="宋体"/>
          <w:snapToGrid w:val="0"/>
          <w:color w:val="000000" w:themeColor="text1"/>
          <w:kern w:val="0"/>
          <w:szCs w:val="21"/>
          <w:highlight w:val="none"/>
          <w:u w:val="single"/>
          <w14:textFill>
            <w14:solidFill>
              <w14:schemeClr w14:val="tx1"/>
            </w14:solidFill>
          </w14:textFill>
        </w:rPr>
        <w:t>符合</w:t>
      </w:r>
      <w:r>
        <w:rPr>
          <w:rFonts w:hint="eastAsia" w:ascii="宋体" w:hAnsi="宋体"/>
          <w:snapToGrid w:val="0"/>
          <w:color w:val="000000" w:themeColor="text1"/>
          <w:kern w:val="0"/>
          <w:szCs w:val="21"/>
          <w:highlight w:val="none"/>
          <w:u w:val="single"/>
          <w:lang w:eastAsia="zh-CN"/>
          <w14:textFill>
            <w14:solidFill>
              <w14:schemeClr w14:val="tx1"/>
            </w14:solidFill>
          </w14:textFill>
        </w:rPr>
        <w:t>招标文件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质量标准</w:t>
      </w:r>
      <w:r>
        <w:rPr>
          <w:rFonts w:hint="eastAsia" w:ascii="宋体" w:hAnsi="宋体" w:cs="宋体"/>
          <w:color w:val="000000" w:themeColor="text1"/>
          <w:szCs w:val="21"/>
          <w:highlight w:val="none"/>
          <w:u w:val="single"/>
          <w14:textFill>
            <w14:solidFill>
              <w14:schemeClr w14:val="tx1"/>
            </w14:solidFill>
          </w14:textFill>
        </w:rPr>
        <w:t>达到</w:t>
      </w:r>
      <w:r>
        <w:rPr>
          <w:rFonts w:hint="eastAsia" w:ascii="宋体" w:hAnsi="宋体" w:cs="宋体"/>
          <w:color w:val="000000" w:themeColor="text1"/>
          <w:szCs w:val="21"/>
          <w:highlight w:val="none"/>
          <w:u w:val="single"/>
          <w:lang w:eastAsia="zh-CN"/>
          <w14:textFill>
            <w14:solidFill>
              <w14:schemeClr w14:val="tx1"/>
            </w14:solidFill>
          </w14:textFill>
        </w:rPr>
        <w:t>招标文件</w:t>
      </w:r>
      <w:r>
        <w:rPr>
          <w:rFonts w:hint="eastAsia" w:ascii="宋体" w:hAnsi="宋体" w:cs="宋体"/>
          <w:color w:val="000000" w:themeColor="text1"/>
          <w:szCs w:val="21"/>
          <w:highlight w:val="none"/>
          <w:u w:val="single"/>
          <w14:textFill>
            <w14:solidFill>
              <w14:schemeClr w14:val="tx1"/>
            </w14:solidFill>
          </w14:textFill>
        </w:rPr>
        <w:t>的要求</w:t>
      </w:r>
      <w:r>
        <w:rPr>
          <w:rFonts w:hint="eastAsia" w:ascii="宋体" w:hAnsi="宋体" w:cs="宋体"/>
          <w:color w:val="000000" w:themeColor="text1"/>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按合同约定完成工作。</w:t>
      </w:r>
    </w:p>
    <w:p w14:paraId="39287646">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我方承诺</w:t>
      </w:r>
      <w:r>
        <w:rPr>
          <w:rFonts w:hint="eastAsia" w:ascii="宋体" w:hAnsi="宋体"/>
          <w:snapToGrid w:val="0"/>
          <w:color w:val="000000" w:themeColor="text1"/>
          <w:kern w:val="0"/>
          <w:szCs w:val="21"/>
          <w:highlight w:val="none"/>
          <w14:textFill>
            <w14:solidFill>
              <w14:schemeClr w14:val="tx1"/>
            </w14:solidFill>
          </w14:textFill>
        </w:rPr>
        <w:t>响应</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snapToGrid w:val="0"/>
          <w:color w:val="000000" w:themeColor="text1"/>
          <w:kern w:val="0"/>
          <w:szCs w:val="21"/>
          <w:highlight w:val="none"/>
          <w14:textFill>
            <w14:solidFill>
              <w14:schemeClr w14:val="tx1"/>
            </w14:solidFill>
          </w14:textFill>
        </w:rPr>
        <w:t>规定的投标有效期，</w:t>
      </w:r>
      <w:r>
        <w:rPr>
          <w:rFonts w:ascii="宋体" w:hAnsi="宋体"/>
          <w:snapToGrid w:val="0"/>
          <w:color w:val="000000" w:themeColor="text1"/>
          <w:kern w:val="0"/>
          <w:szCs w:val="21"/>
          <w:highlight w:val="none"/>
          <w14:textFill>
            <w14:solidFill>
              <w14:schemeClr w14:val="tx1"/>
            </w14:solidFill>
          </w14:textFill>
        </w:rPr>
        <w:t>在投标有效期内不修改、撤销投标文件。</w:t>
      </w:r>
    </w:p>
    <w:p w14:paraId="1E4D13A9">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如我方中标</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我方承诺：</w:t>
      </w:r>
    </w:p>
    <w:p w14:paraId="1C36C2DF">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（1）在收到中标通知书后，在中标通知书规定的期限内与你方签订合同；</w:t>
      </w:r>
    </w:p>
    <w:p w14:paraId="04473AB2">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（2）在签订合同时不向你方提出附加条件；</w:t>
      </w:r>
    </w:p>
    <w:p w14:paraId="5348D3BB">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（3）按照</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要求提交履约保证金；</w:t>
      </w:r>
    </w:p>
    <w:p w14:paraId="2219F963">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（4）在合同约定的期限内完成合同规定的全部义务。</w:t>
      </w:r>
    </w:p>
    <w:p w14:paraId="1F35F705">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（5）我方承诺以不低于</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第</w:t>
      </w:r>
      <w:r>
        <w:rPr>
          <w:rFonts w:hint="eastAsia" w:ascii="宋体" w:hAnsi="宋体"/>
          <w:snapToGrid w:val="0"/>
          <w:color w:val="000000" w:themeColor="text1"/>
          <w:kern w:val="0"/>
          <w:szCs w:val="21"/>
          <w:highlight w:val="none"/>
          <w14:textFill>
            <w14:solidFill>
              <w14:schemeClr w14:val="tx1"/>
            </w14:solidFill>
          </w14:textFill>
        </w:rPr>
        <w:t>五</w:t>
      </w:r>
      <w:r>
        <w:rPr>
          <w:rFonts w:ascii="宋体" w:hAnsi="宋体"/>
          <w:snapToGrid w:val="0"/>
          <w:color w:val="000000" w:themeColor="text1"/>
          <w:kern w:val="0"/>
          <w:szCs w:val="21"/>
          <w:highlight w:val="none"/>
          <w14:textFill>
            <w14:solidFill>
              <w14:schemeClr w14:val="tx1"/>
            </w14:solidFill>
          </w14:textFill>
        </w:rPr>
        <w:t>章“</w:t>
      </w:r>
      <w:r>
        <w:rPr>
          <w:rFonts w:hint="eastAsia" w:ascii="宋体" w:hAnsi="宋体"/>
          <w:snapToGrid w:val="0"/>
          <w:color w:val="000000" w:themeColor="text1"/>
          <w:kern w:val="0"/>
          <w:szCs w:val="21"/>
          <w:highlight w:val="none"/>
          <w:lang w:eastAsia="zh-CN"/>
          <w14:textFill>
            <w14:solidFill>
              <w14:schemeClr w14:val="tx1"/>
            </w14:solidFill>
          </w14:textFill>
        </w:rPr>
        <w:t>供货要求</w:t>
      </w:r>
      <w:r>
        <w:rPr>
          <w:rFonts w:ascii="宋体" w:hAnsi="宋体"/>
          <w:snapToGrid w:val="0"/>
          <w:color w:val="000000" w:themeColor="text1"/>
          <w:kern w:val="0"/>
          <w:szCs w:val="21"/>
          <w:highlight w:val="none"/>
          <w14:textFill>
            <w14:solidFill>
              <w14:schemeClr w14:val="tx1"/>
            </w14:solidFill>
          </w14:textFill>
        </w:rPr>
        <w:t>”中所列的技术指标和参数要求完成全部合同</w:t>
      </w:r>
      <w:r>
        <w:rPr>
          <w:rFonts w:hint="eastAsia" w:ascii="宋体" w:hAnsi="宋体"/>
          <w:snapToGrid w:val="0"/>
          <w:color w:val="000000" w:themeColor="text1"/>
          <w:kern w:val="0"/>
          <w:szCs w:val="21"/>
          <w:highlight w:val="none"/>
          <w14:textFill>
            <w14:solidFill>
              <w14:schemeClr w14:val="tx1"/>
            </w14:solidFill>
          </w14:textFill>
        </w:rPr>
        <w:t>工作</w:t>
      </w:r>
      <w:r>
        <w:rPr>
          <w:rFonts w:ascii="宋体" w:hAnsi="宋体"/>
          <w:snapToGrid w:val="0"/>
          <w:color w:val="000000" w:themeColor="text1"/>
          <w:kern w:val="0"/>
          <w:szCs w:val="21"/>
          <w:highlight w:val="none"/>
          <w14:textFill>
            <w14:solidFill>
              <w14:schemeClr w14:val="tx1"/>
            </w14:solidFill>
          </w14:textFill>
        </w:rPr>
        <w:t>。</w:t>
      </w:r>
    </w:p>
    <w:p w14:paraId="65C95253">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（6）成果符合相关行业标准，满足相关部门验收要求。</w:t>
      </w:r>
    </w:p>
    <w:p w14:paraId="55C6C279">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w:t>
      </w:r>
      <w:r>
        <w:rPr>
          <w:rFonts w:ascii="宋体" w:hAnsi="宋体"/>
          <w:snapToGrid w:val="0"/>
          <w:color w:val="000000" w:themeColor="text1"/>
          <w:spacing w:val="-2"/>
          <w:kern w:val="0"/>
          <w:szCs w:val="21"/>
          <w:highlight w:val="none"/>
          <w14:textFill>
            <w14:solidFill>
              <w14:schemeClr w14:val="tx1"/>
            </w14:solidFill>
          </w14:textFill>
        </w:rPr>
        <w:t>在此声明，所递交的投标文件及有关资料内容完整、真实和准确，且不存在第二章“投标人</w:t>
      </w:r>
      <w:r>
        <w:rPr>
          <w:rFonts w:ascii="宋体" w:hAnsi="宋体"/>
          <w:snapToGrid w:val="0"/>
          <w:color w:val="000000" w:themeColor="text1"/>
          <w:kern w:val="0"/>
          <w:szCs w:val="21"/>
          <w:highlight w:val="none"/>
          <w14:textFill>
            <w14:solidFill>
              <w14:schemeClr w14:val="tx1"/>
            </w14:solidFill>
          </w14:textFill>
        </w:rPr>
        <w:t>须知”第 1.4.3 项规定的任何一种情形。同时我方承诺接受</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及附件、</w:t>
      </w:r>
      <w:r>
        <w:rPr>
          <w:rFonts w:hint="eastAsia" w:ascii="宋体" w:hAnsi="宋体"/>
          <w:snapToGrid w:val="0"/>
          <w:color w:val="000000" w:themeColor="text1"/>
          <w:kern w:val="0"/>
          <w:szCs w:val="21"/>
          <w:highlight w:val="none"/>
          <w14:textFill>
            <w14:solidFill>
              <w14:schemeClr w14:val="tx1"/>
            </w14:solidFill>
          </w14:textFill>
        </w:rPr>
        <w:t>澄清</w:t>
      </w:r>
      <w:r>
        <w:rPr>
          <w:rFonts w:ascii="宋体" w:hAnsi="宋体"/>
          <w:snapToGrid w:val="0"/>
          <w:color w:val="000000" w:themeColor="text1"/>
          <w:kern w:val="0"/>
          <w:szCs w:val="21"/>
          <w:highlight w:val="none"/>
          <w14:textFill>
            <w14:solidFill>
              <w14:schemeClr w14:val="tx1"/>
            </w14:solidFill>
          </w14:textFill>
        </w:rPr>
        <w:t>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14:paraId="063287FA">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（其他补充说明）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p>
    <w:p w14:paraId="60F89413">
      <w:pPr>
        <w:pStyle w:val="2"/>
        <w:rPr>
          <w:color w:val="000000" w:themeColor="text1"/>
          <w:highlight w:val="none"/>
          <w14:textFill>
            <w14:solidFill>
              <w14:schemeClr w14:val="tx1"/>
            </w14:solidFill>
          </w14:textFill>
        </w:rPr>
      </w:pPr>
    </w:p>
    <w:p w14:paraId="5C6772A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  标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3651C452">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14:textFill>
            <w14:solidFill>
              <w14:schemeClr w14:val="tx1"/>
            </w14:solidFill>
          </w14:textFill>
        </w:rPr>
        <w:t>或其委托代理人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26F3B033">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4B4F5F3E">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网</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06B73B4A">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单位电话（座机）：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委托代理人电话（手机）：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63DF52DB">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真：</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17213518">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4E8DB303">
      <w:pPr>
        <w:tabs>
          <w:tab w:val="left" w:pos="8300"/>
        </w:tabs>
        <w:autoSpaceDE w:val="0"/>
        <w:autoSpaceDN w:val="0"/>
        <w:adjustRightInd w:val="0"/>
        <w:spacing w:line="400" w:lineRule="exact"/>
        <w:ind w:firstLine="400" w:firstLineChars="200"/>
        <w:rPr>
          <w:rFonts w:ascii="宋体" w:hAnsi="宋体"/>
          <w:snapToGrid w:val="0"/>
          <w:color w:val="000000" w:themeColor="text1"/>
          <w:kern w:val="0"/>
          <w:sz w:val="20"/>
          <w:szCs w:val="20"/>
          <w:highlight w:val="none"/>
          <w14:textFill>
            <w14:solidFill>
              <w14:schemeClr w14:val="tx1"/>
            </w14:solidFill>
          </w14:textFill>
        </w:rPr>
      </w:pPr>
    </w:p>
    <w:p w14:paraId="69A4B565">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6D2F2C04">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p>
    <w:p w14:paraId="6255A228">
      <w:pPr>
        <w:tabs>
          <w:tab w:val="left" w:pos="631"/>
          <w:tab w:val="left" w:pos="1471"/>
          <w:tab w:val="left" w:pos="2311"/>
        </w:tabs>
        <w:autoSpaceDE w:val="0"/>
        <w:autoSpaceDN w:val="0"/>
        <w:spacing w:before="37"/>
        <w:ind w:right="597"/>
        <w:jc w:val="right"/>
        <w:rPr>
          <w:rFonts w:ascii="宋体" w:hAnsi="宋体"/>
          <w:b w:val="0"/>
          <w:snapToGrid w:val="0"/>
          <w:color w:val="000000" w:themeColor="text1"/>
          <w:kern w:val="0"/>
          <w:sz w:val="30"/>
          <w:szCs w:val="30"/>
          <w:highlight w:val="none"/>
          <w14:textFill>
            <w14:solidFill>
              <w14:schemeClr w14:val="tx1"/>
            </w14:solidFill>
          </w14:textFill>
        </w:rPr>
      </w:pPr>
      <w:bookmarkStart w:id="597" w:name="_Toc277082644"/>
      <w:bookmarkStart w:id="598" w:name="_Toc287607868"/>
      <w:bookmarkStart w:id="599" w:name="_Toc430530531"/>
      <w:bookmarkStart w:id="600" w:name="_Toc287620815"/>
      <w:bookmarkStart w:id="601" w:name="_Toc224103496"/>
      <w:r>
        <w:rPr>
          <w:rFonts w:ascii="宋体" w:hAnsi="宋体"/>
          <w:color w:val="000000" w:themeColor="text1"/>
          <w:sz w:val="28"/>
          <w:highlight w:val="none"/>
          <w14:textFill>
            <w14:solidFill>
              <w14:schemeClr w14:val="tx1"/>
            </w14:solidFill>
          </w14:textFill>
        </w:rPr>
        <w:br w:type="page"/>
      </w:r>
      <w:bookmarkEnd w:id="597"/>
      <w:bookmarkEnd w:id="598"/>
      <w:bookmarkEnd w:id="599"/>
      <w:bookmarkEnd w:id="600"/>
      <w:bookmarkEnd w:id="601"/>
      <w:bookmarkStart w:id="602" w:name="_Toc287607869"/>
      <w:bookmarkStart w:id="603" w:name="_Toc224103497"/>
      <w:bookmarkStart w:id="604" w:name="_Toc287620816"/>
      <w:bookmarkStart w:id="605" w:name="_Toc8650"/>
      <w:bookmarkStart w:id="606" w:name="_Toc57905921"/>
      <w:bookmarkStart w:id="607" w:name="_Toc277082645"/>
      <w:bookmarkStart w:id="608" w:name="_Toc430530532"/>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lang w:val="en-US" w:eastAsia="zh-CN"/>
          <w14:textFill>
            <w14:solidFill>
              <w14:schemeClr w14:val="tx1"/>
            </w14:solidFill>
          </w14:textFill>
        </w:rPr>
        <w:t>二</w:t>
      </w:r>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14:textFill>
            <w14:solidFill>
              <w14:schemeClr w14:val="tx1"/>
            </w14:solidFill>
          </w14:textFill>
        </w:rPr>
        <w:t>法定代表人身份证明或附有法定代表人身份证明的授权委托书</w:t>
      </w:r>
      <w:bookmarkEnd w:id="602"/>
      <w:bookmarkEnd w:id="603"/>
      <w:bookmarkEnd w:id="604"/>
      <w:bookmarkEnd w:id="605"/>
      <w:bookmarkEnd w:id="606"/>
      <w:bookmarkEnd w:id="607"/>
      <w:bookmarkEnd w:id="608"/>
    </w:p>
    <w:p w14:paraId="6EB86176">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19259DC5">
      <w:pPr>
        <w:spacing w:line="480" w:lineRule="auto"/>
        <w:jc w:val="center"/>
        <w:rPr>
          <w:rFonts w:ascii="宋体" w:hAnsi="宋体"/>
          <w:color w:val="000000" w:themeColor="text1"/>
          <w:highlight w:val="none"/>
          <w14:textFill>
            <w14:solidFill>
              <w14:schemeClr w14:val="tx1"/>
            </w14:solidFill>
          </w14:textFill>
        </w:rPr>
      </w:pPr>
    </w:p>
    <w:p w14:paraId="1FC5A745">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643029C9">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2F993D7D">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7FB94E4E">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CB8ADA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5B55E4C0">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（投标人名称）</w:t>
      </w:r>
      <w:r>
        <w:rPr>
          <w:rFonts w:ascii="宋体" w:hAnsi="宋体"/>
          <w:color w:val="000000" w:themeColor="text1"/>
          <w:kern w:val="0"/>
          <w:szCs w:val="21"/>
          <w:highlight w:val="none"/>
          <w14:textFill>
            <w14:solidFill>
              <w14:schemeClr w14:val="tx1"/>
            </w14:solidFill>
          </w14:textFill>
        </w:rPr>
        <w:t>的法定代表人。</w:t>
      </w:r>
    </w:p>
    <w:p w14:paraId="4D879734">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1C9C7591">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2B8101A4">
      <w:pPr>
        <w:pStyle w:val="2"/>
        <w:spacing w:after="0" w:line="360" w:lineRule="auto"/>
        <w:rPr>
          <w:rFonts w:ascii="宋体" w:hAnsi="宋体"/>
          <w:color w:val="000000" w:themeColor="text1"/>
          <w:szCs w:val="21"/>
          <w:highlight w:val="none"/>
          <w14:textFill>
            <w14:solidFill>
              <w14:schemeClr w14:val="tx1"/>
            </w14:solidFill>
          </w14:textFill>
        </w:rPr>
      </w:pPr>
    </w:p>
    <w:p w14:paraId="7951F6E3">
      <w:pPr>
        <w:pStyle w:val="2"/>
        <w:spacing w:after="0" w:line="360" w:lineRule="auto"/>
        <w:rPr>
          <w:rFonts w:ascii="宋体" w:hAnsi="宋体"/>
          <w:color w:val="000000" w:themeColor="text1"/>
          <w:szCs w:val="21"/>
          <w:highlight w:val="none"/>
          <w14:textFill>
            <w14:solidFill>
              <w14:schemeClr w14:val="tx1"/>
            </w14:solidFill>
          </w14:textFill>
        </w:rPr>
      </w:pPr>
    </w:p>
    <w:p w14:paraId="1D770150">
      <w:pPr>
        <w:pStyle w:val="2"/>
        <w:spacing w:after="0" w:line="360" w:lineRule="auto"/>
        <w:rPr>
          <w:rFonts w:ascii="宋体" w:hAnsi="宋体"/>
          <w:color w:val="000000" w:themeColor="text1"/>
          <w:szCs w:val="21"/>
          <w:highlight w:val="none"/>
          <w14:textFill>
            <w14:solidFill>
              <w14:schemeClr w14:val="tx1"/>
            </w14:solidFill>
          </w14:textFill>
        </w:rPr>
      </w:pPr>
    </w:p>
    <w:p w14:paraId="220952A7">
      <w:pPr>
        <w:pStyle w:val="2"/>
        <w:spacing w:after="0" w:line="360" w:lineRule="auto"/>
        <w:rPr>
          <w:rFonts w:ascii="宋体" w:hAnsi="宋体"/>
          <w:color w:val="000000" w:themeColor="text1"/>
          <w:szCs w:val="21"/>
          <w:highlight w:val="none"/>
          <w14:textFill>
            <w14:solidFill>
              <w14:schemeClr w14:val="tx1"/>
            </w14:solidFill>
          </w14:textFill>
        </w:rPr>
      </w:pPr>
    </w:p>
    <w:p w14:paraId="083E1681">
      <w:pPr>
        <w:pStyle w:val="2"/>
        <w:spacing w:after="0" w:line="360" w:lineRule="auto"/>
        <w:rPr>
          <w:rFonts w:ascii="宋体" w:hAnsi="宋体"/>
          <w:color w:val="000000" w:themeColor="text1"/>
          <w:szCs w:val="21"/>
          <w:highlight w:val="none"/>
          <w14:textFill>
            <w14:solidFill>
              <w14:schemeClr w14:val="tx1"/>
            </w14:solidFill>
          </w14:textFill>
        </w:rPr>
      </w:pPr>
    </w:p>
    <w:p w14:paraId="02C8DD50">
      <w:pPr>
        <w:pStyle w:val="2"/>
        <w:spacing w:after="0" w:line="360" w:lineRule="auto"/>
        <w:rPr>
          <w:rFonts w:ascii="宋体" w:hAnsi="宋体"/>
          <w:color w:val="000000" w:themeColor="text1"/>
          <w:szCs w:val="21"/>
          <w:highlight w:val="none"/>
          <w14:textFill>
            <w14:solidFill>
              <w14:schemeClr w14:val="tx1"/>
            </w14:solidFill>
          </w14:textFill>
        </w:rPr>
      </w:pPr>
    </w:p>
    <w:p w14:paraId="19BF09EB">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33B0DAAB">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1B0A1EE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099B3EE9">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4ED10020">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4D2EDD85">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6E0F333B">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56301EA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63D75234">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1"/>
          <w:kern w:val="0"/>
          <w:szCs w:val="21"/>
          <w:highlight w:val="none"/>
          <w:u w:val="single"/>
          <w14:textFill>
            <w14:solidFill>
              <w14:schemeClr w14:val="tx1"/>
            </w14:solidFill>
          </w14:textFill>
        </w:rPr>
        <w:t>投</w:t>
      </w:r>
      <w:r>
        <w:rPr>
          <w:rFonts w:ascii="宋体" w:hAnsi="宋体"/>
          <w:color w:val="000000" w:themeColor="text1"/>
          <w:kern w:val="0"/>
          <w:szCs w:val="21"/>
          <w:highlight w:val="none"/>
          <w:u w:val="single"/>
          <w14:textFill>
            <w14:solidFill>
              <w14:schemeClr w14:val="tx1"/>
            </w14:solidFill>
          </w14:textFill>
        </w:rPr>
        <w:t>标人名称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14:paraId="40A617E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6E10407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0648A4B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1E1CF7B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524B79D2">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2CD5730F">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2D5FBA70">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45088EB3">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5194C6A0">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2ACB882B">
      <w:pPr>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1F872FE1">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1C8D576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A0351A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5B4BD0A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09D9170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477E741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04A87E8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BCA68B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31F97E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69DA099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5CD1C67F">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12045F6E">
      <w:pPr>
        <w:tabs>
          <w:tab w:val="left" w:pos="5760"/>
        </w:tabs>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2、法定代表人身份证明及授权委托书原件装入投标文件一并递交。另外须准备一份授权委托书原件在开标现场出具。</w:t>
      </w:r>
    </w:p>
    <w:p w14:paraId="623A1711">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7F806736">
      <w:pPr>
        <w:rPr>
          <w:rFonts w:ascii="宋体" w:hAnsi="宋体"/>
          <w:color w:val="000000" w:themeColor="text1"/>
          <w:highlight w:val="none"/>
          <w14:textFill>
            <w14:solidFill>
              <w14:schemeClr w14:val="tx1"/>
            </w14:solidFill>
          </w14:textFill>
        </w:rPr>
      </w:pPr>
      <w:bookmarkStart w:id="609" w:name="_Toc430530533"/>
      <w:bookmarkStart w:id="610" w:name="_Toc287607871"/>
      <w:bookmarkStart w:id="611" w:name="_Toc277082647"/>
      <w:bookmarkStart w:id="612" w:name="_Toc287620818"/>
      <w:bookmarkStart w:id="613" w:name="_Toc224103499"/>
      <w:r>
        <w:rPr>
          <w:rFonts w:ascii="宋体" w:hAnsi="宋体"/>
          <w:snapToGrid w:val="0"/>
          <w:color w:val="000000" w:themeColor="text1"/>
          <w:kern w:val="0"/>
          <w:sz w:val="32"/>
          <w:szCs w:val="32"/>
          <w:highlight w:val="none"/>
          <w14:textFill>
            <w14:solidFill>
              <w14:schemeClr w14:val="tx1"/>
            </w14:solidFill>
          </w14:textFill>
        </w:rPr>
        <w:br w:type="page"/>
      </w:r>
      <w:bookmarkEnd w:id="609"/>
      <w:bookmarkEnd w:id="610"/>
      <w:bookmarkEnd w:id="611"/>
      <w:bookmarkEnd w:id="612"/>
      <w:bookmarkEnd w:id="613"/>
      <w:bookmarkStart w:id="614" w:name="_Toc287607872"/>
      <w:bookmarkStart w:id="615" w:name="_Toc224103500"/>
      <w:bookmarkStart w:id="616" w:name="_Toc287620819"/>
      <w:bookmarkStart w:id="617" w:name="_Toc430530534"/>
    </w:p>
    <w:p w14:paraId="300D76BE">
      <w:pPr>
        <w:jc w:val="center"/>
        <w:rPr>
          <w:rFonts w:hint="default" w:ascii="宋体" w:hAnsi="宋体" w:eastAsia="宋体"/>
          <w:b w:val="0"/>
          <w:bCs w:val="0"/>
          <w:color w:val="000000" w:themeColor="text1"/>
          <w:sz w:val="44"/>
          <w:szCs w:val="44"/>
          <w:highlight w:val="none"/>
          <w:lang w:val="en-US" w:eastAsia="zh-CN"/>
          <w14:textFill>
            <w14:solidFill>
              <w14:schemeClr w14:val="tx1"/>
            </w14:solidFill>
          </w14:textFill>
        </w:rPr>
      </w:pPr>
      <w:bookmarkStart w:id="618" w:name="_Toc9448"/>
      <w:r>
        <w:rPr>
          <w:rFonts w:hint="eastAsia" w:ascii="宋体" w:hAnsi="宋体"/>
          <w:b w:val="0"/>
          <w:bCs w:val="0"/>
          <w:color w:val="000000" w:themeColor="text1"/>
          <w:sz w:val="44"/>
          <w:szCs w:val="44"/>
          <w:highlight w:val="none"/>
          <w:lang w:eastAsia="zh-CN"/>
          <w14:textFill>
            <w14:solidFill>
              <w14:schemeClr w14:val="tx1"/>
            </w14:solidFill>
          </w14:textFill>
        </w:rPr>
        <w:t>（</w:t>
      </w:r>
      <w:r>
        <w:rPr>
          <w:rFonts w:hint="eastAsia" w:ascii="宋体" w:hAnsi="宋体"/>
          <w:b w:val="0"/>
          <w:bCs w:val="0"/>
          <w:color w:val="000000" w:themeColor="text1"/>
          <w:sz w:val="44"/>
          <w:szCs w:val="44"/>
          <w:highlight w:val="none"/>
          <w:lang w:val="en-US" w:eastAsia="zh-CN"/>
          <w14:textFill>
            <w14:solidFill>
              <w14:schemeClr w14:val="tx1"/>
            </w14:solidFill>
          </w14:textFill>
        </w:rPr>
        <w:t>三</w:t>
      </w:r>
      <w:r>
        <w:rPr>
          <w:rFonts w:hint="eastAsia" w:ascii="宋体" w:hAnsi="宋体"/>
          <w:b w:val="0"/>
          <w:bCs w:val="0"/>
          <w:color w:val="000000" w:themeColor="text1"/>
          <w:sz w:val="44"/>
          <w:szCs w:val="44"/>
          <w:highlight w:val="none"/>
          <w:lang w:eastAsia="zh-CN"/>
          <w14:textFill>
            <w14:solidFill>
              <w14:schemeClr w14:val="tx1"/>
            </w14:solidFill>
          </w14:textFill>
        </w:rPr>
        <w:t>）</w:t>
      </w:r>
      <w:r>
        <w:rPr>
          <w:rFonts w:hint="eastAsia" w:ascii="宋体" w:hAnsi="宋体"/>
          <w:b w:val="0"/>
          <w:bCs w:val="0"/>
          <w:color w:val="000000" w:themeColor="text1"/>
          <w:sz w:val="44"/>
          <w:szCs w:val="44"/>
          <w:highlight w:val="none"/>
          <w:lang w:val="en-US" w:eastAsia="zh-CN"/>
          <w14:textFill>
            <w14:solidFill>
              <w14:schemeClr w14:val="tx1"/>
            </w14:solidFill>
          </w14:textFill>
        </w:rPr>
        <w:t>报价清单</w:t>
      </w:r>
    </w:p>
    <w:p w14:paraId="590C8DAC">
      <w:pPr>
        <w:tabs>
          <w:tab w:val="left" w:pos="3840"/>
          <w:tab w:val="left" w:pos="5300"/>
        </w:tabs>
        <w:autoSpaceDE w:val="0"/>
        <w:autoSpaceDN w:val="0"/>
        <w:adjustRightInd w:val="0"/>
        <w:snapToGrid w:val="0"/>
        <w:spacing w:line="460" w:lineRule="exact"/>
        <w:ind w:firstLine="2640" w:firstLineChars="1200"/>
        <w:jc w:val="left"/>
        <w:rPr>
          <w:rFonts w:hint="eastAsia" w:ascii="宋体" w:hAnsi="宋体" w:eastAsia="宋体" w:cs="Times New Roman"/>
          <w:snapToGrid w:val="0"/>
          <w:color w:val="000000" w:themeColor="text1"/>
          <w:kern w:val="0"/>
          <w:szCs w:val="21"/>
          <w:highlight w:val="none"/>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（根据所投标包件填写报价即可，其余包件可删除。）</w:t>
      </w:r>
    </w:p>
    <w:tbl>
      <w:tblPr>
        <w:tblStyle w:val="50"/>
        <w:tblW w:w="5565" w:type="pct"/>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5"/>
        <w:gridCol w:w="1050"/>
        <w:gridCol w:w="703"/>
        <w:gridCol w:w="1369"/>
        <w:gridCol w:w="609"/>
        <w:gridCol w:w="947"/>
        <w:gridCol w:w="600"/>
        <w:gridCol w:w="731"/>
        <w:gridCol w:w="666"/>
        <w:gridCol w:w="806"/>
        <w:gridCol w:w="769"/>
        <w:gridCol w:w="1704"/>
      </w:tblGrid>
      <w:tr w14:paraId="0233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trPr>
        <w:tc>
          <w:tcPr>
            <w:tcW w:w="382" w:type="pct"/>
            <w:shd w:val="clear" w:color="auto" w:fill="auto"/>
            <w:noWrap/>
            <w:vAlign w:val="center"/>
          </w:tcPr>
          <w:p w14:paraId="394517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包件</w:t>
            </w:r>
          </w:p>
        </w:tc>
        <w:tc>
          <w:tcPr>
            <w:tcW w:w="487" w:type="pct"/>
            <w:shd w:val="clear" w:color="auto" w:fill="auto"/>
            <w:noWrap/>
            <w:vAlign w:val="center"/>
          </w:tcPr>
          <w:p w14:paraId="264FB5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项目名称</w:t>
            </w:r>
          </w:p>
        </w:tc>
        <w:tc>
          <w:tcPr>
            <w:tcW w:w="326" w:type="pct"/>
            <w:shd w:val="clear" w:color="auto" w:fill="auto"/>
            <w:noWrap/>
            <w:vAlign w:val="center"/>
          </w:tcPr>
          <w:p w14:paraId="02DFAD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材料</w:t>
            </w:r>
          </w:p>
        </w:tc>
        <w:tc>
          <w:tcPr>
            <w:tcW w:w="635" w:type="pct"/>
            <w:shd w:val="clear" w:color="auto" w:fill="auto"/>
            <w:noWrap/>
            <w:vAlign w:val="center"/>
          </w:tcPr>
          <w:p w14:paraId="6CC348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规格型号</w:t>
            </w:r>
          </w:p>
        </w:tc>
        <w:tc>
          <w:tcPr>
            <w:tcW w:w="282" w:type="pct"/>
            <w:shd w:val="clear" w:color="auto" w:fill="auto"/>
            <w:noWrap/>
            <w:vAlign w:val="center"/>
          </w:tcPr>
          <w:p w14:paraId="0BA8BB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单位</w:t>
            </w:r>
          </w:p>
        </w:tc>
        <w:tc>
          <w:tcPr>
            <w:tcW w:w="439" w:type="pct"/>
            <w:shd w:val="clear" w:color="auto" w:fill="auto"/>
            <w:vAlign w:val="center"/>
          </w:tcPr>
          <w:p w14:paraId="78D613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暂</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估</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w:t>
            </w:r>
          </w:p>
        </w:tc>
        <w:tc>
          <w:tcPr>
            <w:tcW w:w="278" w:type="pct"/>
            <w:shd w:val="clear" w:color="auto" w:fill="auto"/>
            <w:vAlign w:val="center"/>
          </w:tcPr>
          <w:p w14:paraId="594688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暂定基准</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网价</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（元/吨）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B</w:t>
            </w:r>
          </w:p>
        </w:tc>
        <w:tc>
          <w:tcPr>
            <w:tcW w:w="339" w:type="pct"/>
            <w:shd w:val="clear" w:color="auto" w:fill="auto"/>
            <w:vAlign w:val="center"/>
          </w:tcPr>
          <w:p w14:paraId="43B3F4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综合固定费</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单价（元/吨）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C</w:t>
            </w:r>
          </w:p>
        </w:tc>
        <w:tc>
          <w:tcPr>
            <w:tcW w:w="308" w:type="pct"/>
            <w:shd w:val="clear" w:color="auto" w:fill="auto"/>
            <w:vAlign w:val="center"/>
          </w:tcPr>
          <w:p w14:paraId="6892CE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单价</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D=B+C</w:t>
            </w:r>
          </w:p>
        </w:tc>
        <w:tc>
          <w:tcPr>
            <w:tcW w:w="373" w:type="pct"/>
            <w:shd w:val="clear" w:color="auto" w:fill="auto"/>
            <w:vAlign w:val="center"/>
          </w:tcPr>
          <w:p w14:paraId="3230A4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金额</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E=A*D</w:t>
            </w:r>
          </w:p>
        </w:tc>
        <w:tc>
          <w:tcPr>
            <w:tcW w:w="356" w:type="pct"/>
            <w:shd w:val="clear" w:color="auto" w:fill="auto"/>
            <w:noWrap/>
            <w:vAlign w:val="center"/>
          </w:tcPr>
          <w:p w14:paraId="68F9DC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供货区域</w:t>
            </w:r>
          </w:p>
        </w:tc>
        <w:tc>
          <w:tcPr>
            <w:tcW w:w="790" w:type="pct"/>
            <w:shd w:val="clear" w:color="auto" w:fill="auto"/>
            <w:vAlign w:val="center"/>
          </w:tcPr>
          <w:p w14:paraId="4270D0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结算</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参考网价</w:t>
            </w:r>
          </w:p>
        </w:tc>
      </w:tr>
      <w:tr w14:paraId="2ED3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794E81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SN-01</w:t>
            </w:r>
          </w:p>
        </w:tc>
        <w:tc>
          <w:tcPr>
            <w:tcW w:w="487" w:type="pct"/>
            <w:vMerge w:val="restart"/>
            <w:shd w:val="clear" w:color="auto" w:fill="auto"/>
            <w:vAlign w:val="center"/>
          </w:tcPr>
          <w:p w14:paraId="4D96B8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垫丰武高速（垫江）</w:t>
            </w:r>
          </w:p>
        </w:tc>
        <w:tc>
          <w:tcPr>
            <w:tcW w:w="326" w:type="pct"/>
            <w:shd w:val="clear" w:color="auto" w:fill="auto"/>
            <w:noWrap/>
            <w:vAlign w:val="center"/>
          </w:tcPr>
          <w:p w14:paraId="6EED53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6ADEFF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6FCD1F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31A1C2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350000</w:t>
            </w:r>
          </w:p>
        </w:tc>
        <w:tc>
          <w:tcPr>
            <w:tcW w:w="278" w:type="pct"/>
            <w:shd w:val="clear" w:color="auto" w:fill="auto"/>
            <w:noWrap/>
            <w:vAlign w:val="center"/>
          </w:tcPr>
          <w:p w14:paraId="613DE3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2C9E19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5AD938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7A993B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3171CC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垫江</w:t>
            </w:r>
          </w:p>
        </w:tc>
        <w:tc>
          <w:tcPr>
            <w:tcW w:w="790" w:type="pct"/>
            <w:vMerge w:val="restart"/>
            <w:shd w:val="clear" w:color="auto" w:fill="auto"/>
            <w:vAlign w:val="center"/>
          </w:tcPr>
          <w:p w14:paraId="507152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数字水泥网渝东北片区网价</w:t>
            </w:r>
          </w:p>
        </w:tc>
      </w:tr>
      <w:tr w14:paraId="5B07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0BC04A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72C9A8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318AFC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2E50B5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02121C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72D909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12A55E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45369A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00DFA5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7775E1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2F6732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5DE281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40E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112C33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SN-02</w:t>
            </w:r>
          </w:p>
        </w:tc>
        <w:tc>
          <w:tcPr>
            <w:tcW w:w="487" w:type="pct"/>
            <w:vMerge w:val="restart"/>
            <w:shd w:val="clear" w:color="auto" w:fill="auto"/>
            <w:vAlign w:val="center"/>
          </w:tcPr>
          <w:p w14:paraId="7361F1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垫丰武高速（丰都、涪陵1）</w:t>
            </w:r>
          </w:p>
        </w:tc>
        <w:tc>
          <w:tcPr>
            <w:tcW w:w="326" w:type="pct"/>
            <w:shd w:val="clear" w:color="auto" w:fill="auto"/>
            <w:noWrap/>
            <w:vAlign w:val="center"/>
          </w:tcPr>
          <w:p w14:paraId="0371FC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1E0829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26AB30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2B0F4D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350000</w:t>
            </w:r>
          </w:p>
        </w:tc>
        <w:tc>
          <w:tcPr>
            <w:tcW w:w="278" w:type="pct"/>
            <w:shd w:val="clear" w:color="auto" w:fill="auto"/>
            <w:noWrap/>
            <w:vAlign w:val="center"/>
          </w:tcPr>
          <w:p w14:paraId="60B21F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214649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249C02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370481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7A1F47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丰都、涪陵</w:t>
            </w:r>
          </w:p>
        </w:tc>
        <w:tc>
          <w:tcPr>
            <w:tcW w:w="790" w:type="pct"/>
            <w:vMerge w:val="restart"/>
            <w:shd w:val="clear" w:color="auto" w:fill="auto"/>
            <w:vAlign w:val="center"/>
          </w:tcPr>
          <w:p w14:paraId="77573D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数字水泥网渝东北片区网价</w:t>
            </w:r>
          </w:p>
        </w:tc>
      </w:tr>
      <w:tr w14:paraId="6D64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49E208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21D10E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4D57D8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7450DD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22DD32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13E97E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57C713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40FDF9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0BE0C8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7264DD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5A0720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2C07D1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3E0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188182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SN-03</w:t>
            </w:r>
          </w:p>
        </w:tc>
        <w:tc>
          <w:tcPr>
            <w:tcW w:w="487" w:type="pct"/>
            <w:vMerge w:val="restart"/>
            <w:shd w:val="clear" w:color="auto" w:fill="auto"/>
            <w:vAlign w:val="center"/>
          </w:tcPr>
          <w:p w14:paraId="0B60ED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垫丰武高速路（丰都、涪陵2）</w:t>
            </w:r>
          </w:p>
        </w:tc>
        <w:tc>
          <w:tcPr>
            <w:tcW w:w="326" w:type="pct"/>
            <w:shd w:val="clear" w:color="auto" w:fill="auto"/>
            <w:noWrap/>
            <w:vAlign w:val="center"/>
          </w:tcPr>
          <w:p w14:paraId="13C069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7FBE0B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1DBC5E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72E319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350000</w:t>
            </w:r>
          </w:p>
        </w:tc>
        <w:tc>
          <w:tcPr>
            <w:tcW w:w="278" w:type="pct"/>
            <w:shd w:val="clear" w:color="auto" w:fill="auto"/>
            <w:noWrap/>
            <w:vAlign w:val="center"/>
          </w:tcPr>
          <w:p w14:paraId="02F9F5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00F286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1513D3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5691CA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5EEEB6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丰都、涪陵</w:t>
            </w:r>
          </w:p>
        </w:tc>
        <w:tc>
          <w:tcPr>
            <w:tcW w:w="790" w:type="pct"/>
            <w:vMerge w:val="restart"/>
            <w:shd w:val="clear" w:color="auto" w:fill="auto"/>
            <w:vAlign w:val="center"/>
          </w:tcPr>
          <w:p w14:paraId="753987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数字水泥网渝东北片区网价</w:t>
            </w:r>
          </w:p>
        </w:tc>
      </w:tr>
      <w:tr w14:paraId="343E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10446C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23032D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7B15AC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6461DE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3C1B52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36ED3A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4AEB3C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2AF702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0795B6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37E707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58839D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378855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CCA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4305D8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SN-04</w:t>
            </w:r>
          </w:p>
        </w:tc>
        <w:tc>
          <w:tcPr>
            <w:tcW w:w="487" w:type="pct"/>
            <w:vMerge w:val="restart"/>
            <w:shd w:val="clear" w:color="auto" w:fill="auto"/>
            <w:vAlign w:val="center"/>
          </w:tcPr>
          <w:p w14:paraId="66F35C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垫丰武高速路（武隆1）</w:t>
            </w:r>
          </w:p>
        </w:tc>
        <w:tc>
          <w:tcPr>
            <w:tcW w:w="326" w:type="pct"/>
            <w:shd w:val="clear" w:color="auto" w:fill="auto"/>
            <w:noWrap/>
            <w:vAlign w:val="center"/>
          </w:tcPr>
          <w:p w14:paraId="322901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3A47B2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0CBB0D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6EEEEB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350000</w:t>
            </w:r>
          </w:p>
        </w:tc>
        <w:tc>
          <w:tcPr>
            <w:tcW w:w="278" w:type="pct"/>
            <w:shd w:val="clear" w:color="auto" w:fill="auto"/>
            <w:noWrap/>
            <w:vAlign w:val="center"/>
          </w:tcPr>
          <w:p w14:paraId="59E243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10F039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0F89C5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4DE111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3D836E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武隆</w:t>
            </w:r>
          </w:p>
        </w:tc>
        <w:tc>
          <w:tcPr>
            <w:tcW w:w="790" w:type="pct"/>
            <w:vMerge w:val="restart"/>
            <w:shd w:val="clear" w:color="auto" w:fill="auto"/>
            <w:vAlign w:val="center"/>
          </w:tcPr>
          <w:p w14:paraId="0006E6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数字水泥网渝东北片区网价</w:t>
            </w:r>
          </w:p>
        </w:tc>
      </w:tr>
      <w:tr w14:paraId="3961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070305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594D1C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4BFF5D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4C6B18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4654EB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3B338D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045368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51C229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450942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2AD34F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6F5670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665337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37CE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639B8B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SN-05</w:t>
            </w:r>
          </w:p>
        </w:tc>
        <w:tc>
          <w:tcPr>
            <w:tcW w:w="487" w:type="pct"/>
            <w:vMerge w:val="restart"/>
            <w:shd w:val="clear" w:color="auto" w:fill="auto"/>
            <w:vAlign w:val="center"/>
          </w:tcPr>
          <w:p w14:paraId="027343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垫丰武高速公路（武隆2）</w:t>
            </w:r>
          </w:p>
        </w:tc>
        <w:tc>
          <w:tcPr>
            <w:tcW w:w="326" w:type="pct"/>
            <w:shd w:val="clear" w:color="auto" w:fill="auto"/>
            <w:noWrap/>
            <w:vAlign w:val="center"/>
          </w:tcPr>
          <w:p w14:paraId="3BC7BE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7CD405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478B29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32ACB6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350000</w:t>
            </w:r>
          </w:p>
        </w:tc>
        <w:tc>
          <w:tcPr>
            <w:tcW w:w="278" w:type="pct"/>
            <w:shd w:val="clear" w:color="auto" w:fill="auto"/>
            <w:noWrap/>
            <w:vAlign w:val="center"/>
          </w:tcPr>
          <w:p w14:paraId="4E2EA9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5AC42B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7AF0B2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3B5663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690950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武隆</w:t>
            </w:r>
          </w:p>
        </w:tc>
        <w:tc>
          <w:tcPr>
            <w:tcW w:w="790" w:type="pct"/>
            <w:vMerge w:val="restart"/>
            <w:shd w:val="clear" w:color="auto" w:fill="auto"/>
            <w:vAlign w:val="center"/>
          </w:tcPr>
          <w:p w14:paraId="0F4C80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数字水泥网渝东北片区网价</w:t>
            </w:r>
          </w:p>
        </w:tc>
      </w:tr>
      <w:tr w14:paraId="6912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2AC837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04C12E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42EFE8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2D1679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0E9F37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559E1B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395C1C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316A3F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7258D4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203640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65B743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143790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6BC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4EE1DC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SN-06</w:t>
            </w:r>
          </w:p>
        </w:tc>
        <w:tc>
          <w:tcPr>
            <w:tcW w:w="487" w:type="pct"/>
            <w:vMerge w:val="restart"/>
            <w:shd w:val="clear" w:color="auto" w:fill="auto"/>
            <w:vAlign w:val="center"/>
          </w:tcPr>
          <w:p w14:paraId="455AE3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垫丰武高速公路（武隆3）</w:t>
            </w:r>
          </w:p>
        </w:tc>
        <w:tc>
          <w:tcPr>
            <w:tcW w:w="326" w:type="pct"/>
            <w:shd w:val="clear" w:color="auto" w:fill="auto"/>
            <w:noWrap/>
            <w:vAlign w:val="center"/>
          </w:tcPr>
          <w:p w14:paraId="116814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0A0957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1F5789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76921C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350000</w:t>
            </w:r>
          </w:p>
        </w:tc>
        <w:tc>
          <w:tcPr>
            <w:tcW w:w="278" w:type="pct"/>
            <w:shd w:val="clear" w:color="auto" w:fill="auto"/>
            <w:noWrap/>
            <w:vAlign w:val="center"/>
          </w:tcPr>
          <w:p w14:paraId="67BD75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681738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59AEBC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3046FB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51B896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武隆</w:t>
            </w:r>
          </w:p>
        </w:tc>
        <w:tc>
          <w:tcPr>
            <w:tcW w:w="790" w:type="pct"/>
            <w:vMerge w:val="restart"/>
            <w:shd w:val="clear" w:color="auto" w:fill="auto"/>
            <w:vAlign w:val="center"/>
          </w:tcPr>
          <w:p w14:paraId="172512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数字水泥网渝东北片区网价</w:t>
            </w:r>
          </w:p>
        </w:tc>
      </w:tr>
      <w:tr w14:paraId="7F9F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3D03F4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750B8B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5E58CE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11EB69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7C2F0F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4E9045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7525F7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1AD1E0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33EBE6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17E018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4EC01C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1465D7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28A9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60C365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SN-07</w:t>
            </w:r>
          </w:p>
        </w:tc>
        <w:tc>
          <w:tcPr>
            <w:tcW w:w="487" w:type="pct"/>
            <w:vMerge w:val="restart"/>
            <w:shd w:val="clear" w:color="auto" w:fill="auto"/>
            <w:vAlign w:val="center"/>
          </w:tcPr>
          <w:p w14:paraId="5945F0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成渝扩能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（永川1）</w:t>
            </w:r>
          </w:p>
        </w:tc>
        <w:tc>
          <w:tcPr>
            <w:tcW w:w="326" w:type="pct"/>
            <w:shd w:val="clear" w:color="auto" w:fill="auto"/>
            <w:noWrap/>
            <w:vAlign w:val="center"/>
          </w:tcPr>
          <w:p w14:paraId="4D08B2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70C58F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7513DF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7F0AB5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300000</w:t>
            </w:r>
          </w:p>
        </w:tc>
        <w:tc>
          <w:tcPr>
            <w:tcW w:w="278" w:type="pct"/>
            <w:shd w:val="clear" w:color="auto" w:fill="auto"/>
            <w:noWrap/>
            <w:vAlign w:val="center"/>
          </w:tcPr>
          <w:p w14:paraId="7922D9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348CA1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599CBF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7D4A30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6DB227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永川</w:t>
            </w:r>
          </w:p>
        </w:tc>
        <w:tc>
          <w:tcPr>
            <w:tcW w:w="790" w:type="pct"/>
            <w:vMerge w:val="restart"/>
            <w:shd w:val="clear" w:color="auto" w:fill="auto"/>
            <w:vAlign w:val="center"/>
          </w:tcPr>
          <w:p w14:paraId="2B964C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数字水泥网重庆主城网价</w:t>
            </w:r>
          </w:p>
        </w:tc>
      </w:tr>
      <w:tr w14:paraId="4397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591C74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538E2C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77731F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6A3822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001E62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3C5906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7AABF7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0DCFF0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4339FF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47EA1B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70CF9E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33C09E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5595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3A2075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SN-08</w:t>
            </w:r>
          </w:p>
        </w:tc>
        <w:tc>
          <w:tcPr>
            <w:tcW w:w="487" w:type="pct"/>
            <w:vMerge w:val="restart"/>
            <w:shd w:val="clear" w:color="auto" w:fill="auto"/>
            <w:vAlign w:val="center"/>
          </w:tcPr>
          <w:p w14:paraId="0BAF21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成渝扩能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（永川2）</w:t>
            </w:r>
          </w:p>
        </w:tc>
        <w:tc>
          <w:tcPr>
            <w:tcW w:w="326" w:type="pct"/>
            <w:shd w:val="clear" w:color="auto" w:fill="auto"/>
            <w:noWrap/>
            <w:vAlign w:val="center"/>
          </w:tcPr>
          <w:p w14:paraId="3B5F48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644F88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0AE932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5B043A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300000</w:t>
            </w:r>
          </w:p>
        </w:tc>
        <w:tc>
          <w:tcPr>
            <w:tcW w:w="278" w:type="pct"/>
            <w:shd w:val="clear" w:color="auto" w:fill="auto"/>
            <w:noWrap/>
            <w:vAlign w:val="center"/>
          </w:tcPr>
          <w:p w14:paraId="6FDFCE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73FD7B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250AF1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2137D5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399711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永川</w:t>
            </w:r>
          </w:p>
        </w:tc>
        <w:tc>
          <w:tcPr>
            <w:tcW w:w="790" w:type="pct"/>
            <w:vMerge w:val="restart"/>
            <w:shd w:val="clear" w:color="auto" w:fill="auto"/>
            <w:vAlign w:val="center"/>
          </w:tcPr>
          <w:p w14:paraId="5AF9D3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数字水泥网重庆主城网价</w:t>
            </w:r>
          </w:p>
        </w:tc>
      </w:tr>
      <w:tr w14:paraId="4E0C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63DC3F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22F885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778C19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5E7906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6D5EDF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649618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w:t>
            </w:r>
          </w:p>
        </w:tc>
        <w:tc>
          <w:tcPr>
            <w:tcW w:w="278" w:type="pct"/>
            <w:shd w:val="clear" w:color="auto" w:fill="auto"/>
            <w:noWrap/>
            <w:vAlign w:val="center"/>
          </w:tcPr>
          <w:p w14:paraId="564D6B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5B7AB7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753F19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56A3C4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4B9705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4C4341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3FAF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387922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SN-09</w:t>
            </w:r>
          </w:p>
        </w:tc>
        <w:tc>
          <w:tcPr>
            <w:tcW w:w="487" w:type="pct"/>
            <w:vMerge w:val="restart"/>
            <w:shd w:val="clear" w:color="auto" w:fill="auto"/>
            <w:vAlign w:val="center"/>
          </w:tcPr>
          <w:p w14:paraId="0779FD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成渝扩能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（壁山-主城）</w:t>
            </w:r>
          </w:p>
        </w:tc>
        <w:tc>
          <w:tcPr>
            <w:tcW w:w="326" w:type="pct"/>
            <w:shd w:val="clear" w:color="auto" w:fill="auto"/>
            <w:noWrap/>
            <w:vAlign w:val="center"/>
          </w:tcPr>
          <w:p w14:paraId="0EF9E4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01B4D3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736052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37B9CA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400000</w:t>
            </w:r>
          </w:p>
        </w:tc>
        <w:tc>
          <w:tcPr>
            <w:tcW w:w="278" w:type="pct"/>
            <w:shd w:val="clear" w:color="auto" w:fill="auto"/>
            <w:noWrap/>
            <w:vAlign w:val="center"/>
          </w:tcPr>
          <w:p w14:paraId="02488F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3D9823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0B8604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6DAB03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51DA42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主城</w:t>
            </w:r>
          </w:p>
        </w:tc>
        <w:tc>
          <w:tcPr>
            <w:tcW w:w="790" w:type="pct"/>
            <w:vMerge w:val="restart"/>
            <w:shd w:val="clear" w:color="auto" w:fill="auto"/>
            <w:vAlign w:val="center"/>
          </w:tcPr>
          <w:p w14:paraId="207ADF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货到当日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数字水泥网重庆主城网价</w:t>
            </w:r>
          </w:p>
        </w:tc>
      </w:tr>
      <w:tr w14:paraId="55DB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303819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vAlign w:val="center"/>
          </w:tcPr>
          <w:p w14:paraId="2C6B33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5AC1DF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7ECBEF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120B0A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114BCD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20000</w:t>
            </w:r>
          </w:p>
        </w:tc>
        <w:tc>
          <w:tcPr>
            <w:tcW w:w="278" w:type="pct"/>
            <w:shd w:val="clear" w:color="auto" w:fill="auto"/>
            <w:noWrap/>
            <w:vAlign w:val="center"/>
          </w:tcPr>
          <w:p w14:paraId="14E5A1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2A9643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74EADC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5AE7EE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32DCEB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2D706E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2903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restart"/>
            <w:shd w:val="clear" w:color="auto" w:fill="auto"/>
            <w:noWrap/>
            <w:vAlign w:val="center"/>
          </w:tcPr>
          <w:p w14:paraId="292CC0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SN-10</w:t>
            </w:r>
          </w:p>
        </w:tc>
        <w:tc>
          <w:tcPr>
            <w:tcW w:w="487" w:type="pct"/>
            <w:vMerge w:val="restart"/>
            <w:shd w:val="clear" w:color="auto" w:fill="auto"/>
            <w:noWrap/>
            <w:vAlign w:val="center"/>
          </w:tcPr>
          <w:p w14:paraId="78922F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白马航电二期</w:t>
            </w:r>
          </w:p>
        </w:tc>
        <w:tc>
          <w:tcPr>
            <w:tcW w:w="326" w:type="pct"/>
            <w:shd w:val="clear" w:color="auto" w:fill="auto"/>
            <w:noWrap/>
            <w:vAlign w:val="center"/>
          </w:tcPr>
          <w:p w14:paraId="1412BC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4EC09E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32.5袋装</w:t>
            </w:r>
          </w:p>
        </w:tc>
        <w:tc>
          <w:tcPr>
            <w:tcW w:w="282" w:type="pct"/>
            <w:shd w:val="clear" w:color="auto" w:fill="auto"/>
            <w:noWrap/>
            <w:vAlign w:val="center"/>
          </w:tcPr>
          <w:p w14:paraId="56C7D2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0D49FC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2000</w:t>
            </w:r>
          </w:p>
        </w:tc>
        <w:tc>
          <w:tcPr>
            <w:tcW w:w="278" w:type="pct"/>
            <w:shd w:val="clear" w:color="auto" w:fill="auto"/>
            <w:noWrap/>
            <w:vAlign w:val="center"/>
          </w:tcPr>
          <w:p w14:paraId="598BEB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490E80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6CCFA9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5ABD6F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restart"/>
            <w:shd w:val="clear" w:color="auto" w:fill="auto"/>
            <w:noWrap/>
            <w:vAlign w:val="center"/>
          </w:tcPr>
          <w:p w14:paraId="527B89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武隆</w:t>
            </w:r>
          </w:p>
        </w:tc>
        <w:tc>
          <w:tcPr>
            <w:tcW w:w="790" w:type="pct"/>
            <w:vMerge w:val="restart"/>
            <w:shd w:val="clear" w:color="auto" w:fill="auto"/>
            <w:vAlign w:val="center"/>
          </w:tcPr>
          <w:p w14:paraId="1CE228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供货当月《重庆市交通工程材料价格信息》（武隆地区）的价格</w:t>
            </w:r>
          </w:p>
        </w:tc>
      </w:tr>
      <w:tr w14:paraId="41D1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5B6A78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noWrap/>
            <w:vAlign w:val="center"/>
          </w:tcPr>
          <w:p w14:paraId="261573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2F35F8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17B9B8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32.5散装</w:t>
            </w:r>
          </w:p>
        </w:tc>
        <w:tc>
          <w:tcPr>
            <w:tcW w:w="282" w:type="pct"/>
            <w:shd w:val="clear" w:color="auto" w:fill="auto"/>
            <w:noWrap/>
            <w:vAlign w:val="center"/>
          </w:tcPr>
          <w:p w14:paraId="60CE3F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01EB02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2000</w:t>
            </w:r>
          </w:p>
        </w:tc>
        <w:tc>
          <w:tcPr>
            <w:tcW w:w="278" w:type="pct"/>
            <w:shd w:val="clear" w:color="auto" w:fill="auto"/>
            <w:noWrap/>
            <w:vAlign w:val="center"/>
          </w:tcPr>
          <w:p w14:paraId="563468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77623F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0C712D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79C42A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2AE331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47C5EB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4E7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6527E1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noWrap/>
            <w:vAlign w:val="center"/>
          </w:tcPr>
          <w:p w14:paraId="06F1F6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5C9334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609CBE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42.5袋装</w:t>
            </w:r>
          </w:p>
        </w:tc>
        <w:tc>
          <w:tcPr>
            <w:tcW w:w="282" w:type="pct"/>
            <w:shd w:val="clear" w:color="auto" w:fill="auto"/>
            <w:noWrap/>
            <w:vAlign w:val="center"/>
          </w:tcPr>
          <w:p w14:paraId="57AF55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5258E8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2000</w:t>
            </w:r>
          </w:p>
        </w:tc>
        <w:tc>
          <w:tcPr>
            <w:tcW w:w="278" w:type="pct"/>
            <w:shd w:val="clear" w:color="auto" w:fill="auto"/>
            <w:noWrap/>
            <w:vAlign w:val="center"/>
          </w:tcPr>
          <w:p w14:paraId="7F56F8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7CD687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6A6D3C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234471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04A5C0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02E94E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C45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82" w:type="pct"/>
            <w:vMerge w:val="continue"/>
            <w:shd w:val="clear" w:color="auto" w:fill="auto"/>
            <w:noWrap/>
            <w:vAlign w:val="center"/>
          </w:tcPr>
          <w:p w14:paraId="679F28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87" w:type="pct"/>
            <w:vMerge w:val="continue"/>
            <w:shd w:val="clear" w:color="auto" w:fill="auto"/>
            <w:noWrap/>
            <w:vAlign w:val="center"/>
          </w:tcPr>
          <w:p w14:paraId="54595F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02F336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水泥</w:t>
            </w:r>
          </w:p>
        </w:tc>
        <w:tc>
          <w:tcPr>
            <w:tcW w:w="635" w:type="pct"/>
            <w:shd w:val="clear" w:color="auto" w:fill="auto"/>
            <w:noWrap/>
            <w:vAlign w:val="center"/>
          </w:tcPr>
          <w:p w14:paraId="3C2DC1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P.O 42.5散装</w:t>
            </w:r>
          </w:p>
        </w:tc>
        <w:tc>
          <w:tcPr>
            <w:tcW w:w="282" w:type="pct"/>
            <w:shd w:val="clear" w:color="auto" w:fill="auto"/>
            <w:noWrap/>
            <w:vAlign w:val="center"/>
          </w:tcPr>
          <w:p w14:paraId="6DDEC4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吨</w:t>
            </w:r>
          </w:p>
        </w:tc>
        <w:tc>
          <w:tcPr>
            <w:tcW w:w="439" w:type="pct"/>
            <w:shd w:val="clear" w:color="auto" w:fill="auto"/>
            <w:noWrap/>
            <w:vAlign w:val="center"/>
          </w:tcPr>
          <w:p w14:paraId="1C2CA7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100000</w:t>
            </w:r>
          </w:p>
        </w:tc>
        <w:tc>
          <w:tcPr>
            <w:tcW w:w="278" w:type="pct"/>
            <w:shd w:val="clear" w:color="auto" w:fill="auto"/>
            <w:noWrap/>
            <w:vAlign w:val="center"/>
          </w:tcPr>
          <w:p w14:paraId="3591C1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339" w:type="pct"/>
            <w:shd w:val="clear" w:color="auto" w:fill="auto"/>
            <w:noWrap/>
            <w:vAlign w:val="center"/>
          </w:tcPr>
          <w:p w14:paraId="4D939C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3B7E1B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21598F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vMerge w:val="continue"/>
            <w:shd w:val="clear" w:color="auto" w:fill="auto"/>
            <w:noWrap/>
            <w:vAlign w:val="center"/>
          </w:tcPr>
          <w:p w14:paraId="76B04F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vMerge w:val="continue"/>
            <w:shd w:val="clear" w:color="auto" w:fill="auto"/>
            <w:vAlign w:val="center"/>
          </w:tcPr>
          <w:p w14:paraId="647BB9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70E7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82" w:type="pct"/>
            <w:shd w:val="clear" w:color="auto" w:fill="auto"/>
            <w:noWrap/>
            <w:vAlign w:val="center"/>
          </w:tcPr>
          <w:p w14:paraId="3DF75B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合计</w:t>
            </w:r>
          </w:p>
        </w:tc>
        <w:tc>
          <w:tcPr>
            <w:tcW w:w="487" w:type="pct"/>
            <w:shd w:val="clear" w:color="auto" w:fill="auto"/>
            <w:noWrap/>
            <w:vAlign w:val="center"/>
          </w:tcPr>
          <w:p w14:paraId="7AA6A8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26" w:type="pct"/>
            <w:shd w:val="clear" w:color="auto" w:fill="auto"/>
            <w:noWrap/>
            <w:vAlign w:val="center"/>
          </w:tcPr>
          <w:p w14:paraId="742BAA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635" w:type="pct"/>
            <w:shd w:val="clear" w:color="auto" w:fill="auto"/>
            <w:noWrap/>
            <w:vAlign w:val="center"/>
          </w:tcPr>
          <w:p w14:paraId="056A27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282" w:type="pct"/>
            <w:shd w:val="clear" w:color="auto" w:fill="auto"/>
            <w:noWrap/>
            <w:vAlign w:val="center"/>
          </w:tcPr>
          <w:p w14:paraId="5BC20D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39" w:type="pct"/>
            <w:shd w:val="clear" w:color="auto" w:fill="auto"/>
            <w:noWrap/>
            <w:vAlign w:val="center"/>
          </w:tcPr>
          <w:p w14:paraId="400BAC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3306000</w:t>
            </w:r>
          </w:p>
        </w:tc>
        <w:tc>
          <w:tcPr>
            <w:tcW w:w="278" w:type="pct"/>
            <w:shd w:val="clear" w:color="auto" w:fill="auto"/>
            <w:noWrap/>
            <w:vAlign w:val="center"/>
          </w:tcPr>
          <w:p w14:paraId="222EBE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39" w:type="pct"/>
            <w:shd w:val="clear" w:color="auto" w:fill="auto"/>
            <w:noWrap/>
            <w:vAlign w:val="center"/>
          </w:tcPr>
          <w:p w14:paraId="5AF243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08" w:type="pct"/>
            <w:shd w:val="clear" w:color="auto" w:fill="auto"/>
            <w:noWrap/>
            <w:vAlign w:val="center"/>
          </w:tcPr>
          <w:p w14:paraId="06FBFA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73" w:type="pct"/>
            <w:shd w:val="clear" w:color="auto" w:fill="auto"/>
            <w:noWrap/>
            <w:vAlign w:val="center"/>
          </w:tcPr>
          <w:p w14:paraId="73E090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356" w:type="pct"/>
            <w:shd w:val="clear" w:color="auto" w:fill="auto"/>
            <w:noWrap/>
            <w:vAlign w:val="center"/>
          </w:tcPr>
          <w:p w14:paraId="41BB9C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790" w:type="pct"/>
            <w:shd w:val="clear" w:color="auto" w:fill="auto"/>
            <w:noWrap/>
            <w:vAlign w:val="center"/>
          </w:tcPr>
          <w:p w14:paraId="0DF308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6069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5000" w:type="pct"/>
            <w:gridSpan w:val="12"/>
            <w:shd w:val="clear" w:color="auto" w:fill="auto"/>
            <w:noWrap/>
            <w:vAlign w:val="center"/>
          </w:tcPr>
          <w:p w14:paraId="6C61CA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备注：上表暂定基准网价为500元/吨，暂定基准网价仅作为评标计算方便确定，最终暂定基准网以上表中“参考网价”为准。</w:t>
            </w:r>
          </w:p>
        </w:tc>
      </w:tr>
    </w:tbl>
    <w:p w14:paraId="2FB32286">
      <w:pPr>
        <w:rPr>
          <w:rFonts w:hint="eastAsia" w:ascii="宋体" w:hAnsi="宋体"/>
          <w:b w:val="0"/>
          <w:bCs w:val="0"/>
          <w:color w:val="000000" w:themeColor="text1"/>
          <w:sz w:val="44"/>
          <w:szCs w:val="44"/>
          <w:highlight w:val="none"/>
          <w14:textFill>
            <w14:solidFill>
              <w14:schemeClr w14:val="tx1"/>
            </w14:solidFill>
          </w14:textFill>
        </w:rPr>
      </w:pPr>
    </w:p>
    <w:p w14:paraId="5FABD75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p>
    <w:p w14:paraId="4D7EC6DE">
      <w:pPr>
        <w:autoSpaceDE w:val="0"/>
        <w:autoSpaceDN w:val="0"/>
        <w:adjustRightInd w:val="0"/>
        <w:snapToGrid w:val="0"/>
        <w:spacing w:line="480" w:lineRule="auto"/>
        <w:ind w:firstLine="420" w:firstLineChars="200"/>
        <w:jc w:val="right"/>
        <w:rPr>
          <w:rFonts w:ascii="宋体" w:hAnsi="宋体"/>
          <w:color w:val="000000" w:themeColor="text1"/>
          <w:kern w:val="0"/>
          <w:sz w:val="20"/>
          <w:szCs w:val="2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457B585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0" w:firstLineChars="200"/>
        <w:jc w:val="right"/>
        <w:textAlignment w:val="auto"/>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6439075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p>
    <w:p w14:paraId="3B84F2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00" w:firstLineChars="20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注：1.</w:t>
      </w:r>
      <w:r>
        <w:rPr>
          <w:rFonts w:hint="eastAsia" w:ascii="宋体" w:hAnsi="宋体" w:cs="宋体"/>
          <w:color w:val="000000" w:themeColor="text1"/>
          <w:kern w:val="0"/>
          <w:sz w:val="20"/>
          <w:szCs w:val="20"/>
          <w:highlight w:val="none"/>
          <w:lang w:bidi="ar"/>
          <w14:textFill>
            <w14:solidFill>
              <w14:schemeClr w14:val="tx1"/>
            </w14:solidFill>
          </w14:textFill>
        </w:rPr>
        <w:t>袋装水泥如需要现场</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人工</w:t>
      </w:r>
      <w:r>
        <w:rPr>
          <w:rFonts w:hint="eastAsia" w:ascii="宋体" w:hAnsi="宋体" w:cs="宋体"/>
          <w:color w:val="000000" w:themeColor="text1"/>
          <w:kern w:val="0"/>
          <w:sz w:val="20"/>
          <w:szCs w:val="20"/>
          <w:highlight w:val="none"/>
          <w:lang w:bidi="ar"/>
          <w14:textFill>
            <w14:solidFill>
              <w14:schemeClr w14:val="tx1"/>
            </w14:solidFill>
          </w14:textFill>
        </w:rPr>
        <w:t>卸货，每吨卸车费</w:t>
      </w:r>
      <w:r>
        <w:rPr>
          <w:rFonts w:hint="eastAsia" w:ascii="宋体" w:hAnsi="宋体" w:cs="宋体"/>
          <w:color w:val="000000" w:themeColor="text1"/>
          <w:kern w:val="0"/>
          <w:sz w:val="20"/>
          <w:szCs w:val="20"/>
          <w:highlight w:val="none"/>
          <w:u w:val="single"/>
          <w:lang w:bidi="ar"/>
          <w14:textFill>
            <w14:solidFill>
              <w14:schemeClr w14:val="tx1"/>
            </w14:solidFill>
          </w14:textFill>
        </w:rPr>
        <w:t xml:space="preserve"> 10</w:t>
      </w:r>
      <w:r>
        <w:rPr>
          <w:rFonts w:hint="eastAsia" w:ascii="宋体" w:hAnsi="宋体" w:cs="宋体"/>
          <w:color w:val="000000" w:themeColor="text1"/>
          <w:kern w:val="0"/>
          <w:sz w:val="20"/>
          <w:szCs w:val="20"/>
          <w:highlight w:val="none"/>
          <w:lang w:bidi="ar"/>
          <w14:textFill>
            <w14:solidFill>
              <w14:schemeClr w14:val="tx1"/>
            </w14:solidFill>
          </w14:textFill>
        </w:rPr>
        <w:t>元，此价格不计入投标价格中。</w:t>
      </w:r>
    </w:p>
    <w:p w14:paraId="43ECD8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00" w:firstLineChars="20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1、暂估量仅作为评标的依据与基础，</w:t>
      </w:r>
      <w:r>
        <w:rPr>
          <w:rFonts w:hint="eastAsia" w:ascii="宋体" w:hAnsi="宋体" w:cs="宋体"/>
          <w:color w:val="000000" w:themeColor="text1"/>
          <w:sz w:val="20"/>
          <w:szCs w:val="20"/>
          <w:highlight w:val="none"/>
          <w:lang w:val="en-US" w:eastAsia="zh-CN"/>
          <w14:textFill>
            <w14:solidFill>
              <w14:schemeClr w14:val="tx1"/>
            </w14:solidFill>
          </w14:textFill>
        </w:rPr>
        <w:t>招标人</w:t>
      </w:r>
      <w:r>
        <w:rPr>
          <w:rFonts w:hint="eastAsia" w:ascii="宋体" w:hAnsi="宋体" w:eastAsia="宋体" w:cs="宋体"/>
          <w:color w:val="000000" w:themeColor="text1"/>
          <w:sz w:val="20"/>
          <w:szCs w:val="20"/>
          <w:highlight w:val="none"/>
          <w:lang w:val="en-US" w:eastAsia="zh-CN"/>
          <w14:textFill>
            <w14:solidFill>
              <w14:schemeClr w14:val="tx1"/>
            </w14:solidFill>
          </w14:textFill>
        </w:rPr>
        <w:t>根据开标结果与中标单位签订材料供应单价合同。各规格型号材料实际采购数量以</w:t>
      </w:r>
      <w:r>
        <w:rPr>
          <w:rFonts w:hint="eastAsia" w:ascii="宋体" w:hAnsi="宋体" w:cs="宋体"/>
          <w:color w:val="000000" w:themeColor="text1"/>
          <w:sz w:val="20"/>
          <w:szCs w:val="20"/>
          <w:highlight w:val="none"/>
          <w:lang w:val="en-US" w:eastAsia="zh-CN"/>
          <w14:textFill>
            <w14:solidFill>
              <w14:schemeClr w14:val="tx1"/>
            </w14:solidFill>
          </w14:textFill>
        </w:rPr>
        <w:t>招标人</w:t>
      </w:r>
      <w:r>
        <w:rPr>
          <w:rFonts w:hint="eastAsia" w:ascii="宋体" w:hAnsi="宋体" w:eastAsia="宋体" w:cs="宋体"/>
          <w:color w:val="000000" w:themeColor="text1"/>
          <w:sz w:val="20"/>
          <w:szCs w:val="20"/>
          <w:highlight w:val="none"/>
          <w:lang w:val="en-US" w:eastAsia="zh-CN"/>
          <w14:textFill>
            <w14:solidFill>
              <w14:schemeClr w14:val="tx1"/>
            </w14:solidFill>
          </w14:textFill>
        </w:rPr>
        <w:t>最终需求数量为准，投标人不得以此当做单价变更的任何条件。</w:t>
      </w:r>
    </w:p>
    <w:p w14:paraId="61A6BB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00" w:firstLineChars="20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2、本合同为</w:t>
      </w:r>
      <w:r>
        <w:rPr>
          <w:rFonts w:hint="eastAsia" w:ascii="宋体" w:hAnsi="宋体" w:cs="宋体"/>
          <w:color w:val="000000" w:themeColor="text1"/>
          <w:sz w:val="20"/>
          <w:szCs w:val="20"/>
          <w:highlight w:val="none"/>
          <w:lang w:val="en-US" w:eastAsia="zh-CN"/>
          <w14:textFill>
            <w14:solidFill>
              <w14:schemeClr w14:val="tx1"/>
            </w14:solidFill>
          </w14:textFill>
        </w:rPr>
        <w:t>固定综合费用单价</w:t>
      </w:r>
      <w:r>
        <w:rPr>
          <w:rFonts w:hint="eastAsia" w:ascii="宋体" w:hAnsi="宋体" w:eastAsia="宋体" w:cs="宋体"/>
          <w:color w:val="000000" w:themeColor="text1"/>
          <w:sz w:val="20"/>
          <w:szCs w:val="20"/>
          <w:highlight w:val="none"/>
          <w:lang w:val="en-US" w:eastAsia="zh-CN"/>
          <w14:textFill>
            <w14:solidFill>
              <w14:schemeClr w14:val="tx1"/>
            </w14:solidFill>
          </w14:textFill>
        </w:rPr>
        <w:t>，结算单价为结算基准价+综合固定费，具体计算按合同价格条款执行。</w:t>
      </w:r>
    </w:p>
    <w:p w14:paraId="15A0A8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00" w:firstLineChars="20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投标人必须对拟投标包件按照站点位置分别报价，各站点供货数量按本包件暂估量平均分配。各站点投标基准价应保持一致，综合固定费根据各站点实际情况，允许不一致；中标单位各站点报价将作为合同价格执行依据。</w:t>
      </w:r>
    </w:p>
    <w:p w14:paraId="1ABAA5FA">
      <w:pPr>
        <w:rPr>
          <w:rFonts w:hint="eastAsia" w:ascii="宋体" w:hAnsi="宋体" w:eastAsia="宋体" w:cs="宋体"/>
          <w:b w:val="0"/>
          <w:bCs w:val="0"/>
          <w:color w:val="000000" w:themeColor="text1"/>
          <w:sz w:val="20"/>
          <w:szCs w:val="20"/>
          <w:highlight w:val="none"/>
          <w14:textFill>
            <w14:solidFill>
              <w14:schemeClr w14:val="tx1"/>
            </w14:solidFill>
          </w14:textFill>
        </w:rPr>
      </w:pPr>
    </w:p>
    <w:p w14:paraId="0D11A19E">
      <w:pPr>
        <w:rPr>
          <w:rFonts w:hint="eastAsia" w:ascii="宋体" w:hAnsi="宋体"/>
          <w:b w:val="0"/>
          <w:bCs w:val="0"/>
          <w:color w:val="000000" w:themeColor="text1"/>
          <w:sz w:val="44"/>
          <w:szCs w:val="44"/>
          <w:highlight w:val="none"/>
          <w14:textFill>
            <w14:solidFill>
              <w14:schemeClr w14:val="tx1"/>
            </w14:solidFill>
          </w14:textFill>
        </w:rPr>
      </w:pPr>
      <w:r>
        <w:rPr>
          <w:rFonts w:hint="eastAsia" w:ascii="宋体" w:hAnsi="宋体"/>
          <w:b w:val="0"/>
          <w:bCs w:val="0"/>
          <w:color w:val="000000" w:themeColor="text1"/>
          <w:sz w:val="44"/>
          <w:szCs w:val="44"/>
          <w:highlight w:val="none"/>
          <w14:textFill>
            <w14:solidFill>
              <w14:schemeClr w14:val="tx1"/>
            </w14:solidFill>
          </w14:textFill>
        </w:rPr>
        <w:br w:type="page"/>
      </w:r>
    </w:p>
    <w:bookmarkEnd w:id="614"/>
    <w:bookmarkEnd w:id="615"/>
    <w:bookmarkEnd w:id="616"/>
    <w:bookmarkEnd w:id="617"/>
    <w:bookmarkEnd w:id="618"/>
    <w:p w14:paraId="1996E6CD">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619" w:name="_Toc287607882"/>
      <w:bookmarkStart w:id="620" w:name="_Toc287620829"/>
      <w:bookmarkStart w:id="621" w:name="_Toc277082656"/>
      <w:bookmarkStart w:id="622" w:name="_Toc224103510"/>
      <w:bookmarkStart w:id="623" w:name="_Toc430530545"/>
      <w:bookmarkStart w:id="624" w:name="_Toc7209"/>
      <w:r>
        <w:rPr>
          <w:rFonts w:hint="eastAsia" w:ascii="宋体" w:hAnsi="宋体"/>
          <w:b w:val="0"/>
          <w:bCs w:val="0"/>
          <w:color w:val="000000" w:themeColor="text1"/>
          <w:sz w:val="44"/>
          <w:szCs w:val="44"/>
          <w:highlight w:val="none"/>
          <w:lang w:val="en-US" w:eastAsia="zh-CN"/>
          <w14:textFill>
            <w14:solidFill>
              <w14:schemeClr w14:val="tx1"/>
            </w14:solidFill>
          </w14:textFill>
        </w:rPr>
        <w:t>二</w:t>
      </w:r>
      <w:r>
        <w:rPr>
          <w:rFonts w:hint="eastAsia" w:ascii="宋体" w:hAnsi="宋体"/>
          <w:b w:val="0"/>
          <w:bCs w:val="0"/>
          <w:color w:val="000000" w:themeColor="text1"/>
          <w:sz w:val="44"/>
          <w:szCs w:val="44"/>
          <w:highlight w:val="none"/>
          <w14:textFill>
            <w14:solidFill>
              <w14:schemeClr w14:val="tx1"/>
            </w14:solidFill>
          </w14:textFill>
        </w:rPr>
        <w:t>、</w:t>
      </w:r>
      <w:bookmarkEnd w:id="619"/>
      <w:bookmarkEnd w:id="620"/>
      <w:bookmarkEnd w:id="621"/>
      <w:bookmarkEnd w:id="622"/>
      <w:bookmarkEnd w:id="623"/>
      <w:r>
        <w:rPr>
          <w:rFonts w:hint="eastAsia" w:ascii="宋体" w:hAnsi="宋体"/>
          <w:b w:val="0"/>
          <w:bCs w:val="0"/>
          <w:color w:val="000000" w:themeColor="text1"/>
          <w:sz w:val="44"/>
          <w:szCs w:val="44"/>
          <w:highlight w:val="none"/>
          <w14:textFill>
            <w14:solidFill>
              <w14:schemeClr w14:val="tx1"/>
            </w14:solidFill>
          </w14:textFill>
        </w:rPr>
        <w:t>资格审查部分</w:t>
      </w:r>
      <w:bookmarkEnd w:id="624"/>
    </w:p>
    <w:p w14:paraId="4C14CCDD">
      <w:pPr>
        <w:autoSpaceDE w:val="0"/>
        <w:autoSpaceDN w:val="0"/>
        <w:adjustRightInd w:val="0"/>
        <w:snapToGrid w:val="0"/>
        <w:spacing w:line="360" w:lineRule="auto"/>
        <w:jc w:val="center"/>
        <w:outlineLvl w:val="2"/>
        <w:rPr>
          <w:rFonts w:ascii="宋体" w:hAnsi="宋体"/>
          <w:color w:val="000000" w:themeColor="text1"/>
          <w:kern w:val="0"/>
          <w:sz w:val="32"/>
          <w:szCs w:val="32"/>
          <w:highlight w:val="none"/>
          <w:u w:val="singl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r>
        <w:rPr>
          <w:rFonts w:hint="eastAsia" w:ascii="宋体"/>
          <w:b/>
          <w:color w:val="000000" w:themeColor="text1"/>
          <w:kern w:val="10"/>
          <w:sz w:val="28"/>
          <w:szCs w:val="28"/>
          <w:highlight w:val="none"/>
          <w:u w:val="single"/>
          <w:lang w:eastAsia="zh-CN"/>
          <w14:textFill>
            <w14:solidFill>
              <w14:schemeClr w14:val="tx1"/>
            </w14:solidFill>
          </w14:textFill>
        </w:rPr>
        <w:t>重庆高速公路集团有限公司集采中心2024-2025年度水泥采购</w:t>
      </w:r>
      <w:r>
        <w:rPr>
          <w:rFonts w:hint="eastAsia" w:ascii="宋体" w:hAnsi="Times New Roman" w:eastAsia="宋体" w:cs="Times New Roman"/>
          <w:b/>
          <w:i w:val="0"/>
          <w:iCs w:val="0"/>
          <w:color w:val="000000" w:themeColor="text1"/>
          <w:kern w:val="10"/>
          <w:sz w:val="28"/>
          <w:szCs w:val="28"/>
          <w:highlight w:val="none"/>
          <w:u w:val="single"/>
          <w:lang w:val="en-US" w:eastAsia="zh-CN" w:bidi="ar"/>
          <w14:textFill>
            <w14:solidFill>
              <w14:schemeClr w14:val="tx1"/>
            </w14:solidFill>
          </w14:textFill>
        </w:rPr>
        <w:t>SN-0*</w:t>
      </w:r>
      <w:r>
        <w:rPr>
          <w:rFonts w:hint="eastAsia" w:ascii="宋体" w:hAnsi="Times New Roman"/>
          <w:b/>
          <w:color w:val="000000" w:themeColor="text1"/>
          <w:kern w:val="10"/>
          <w:sz w:val="28"/>
          <w:szCs w:val="28"/>
          <w:highlight w:val="none"/>
          <w:u w:val="single"/>
          <w14:textFill>
            <w14:solidFill>
              <w14:schemeClr w14:val="tx1"/>
            </w14:solidFill>
          </w14:textFill>
        </w:rPr>
        <w:t xml:space="preserve">  </w:t>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0B5F8843">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329D0F65">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23430EE2">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5F7A00F4">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654A5992">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5457D491">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2654C9AE">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89CCFE3">
      <w:pPr>
        <w:adjustRightInd w:val="0"/>
        <w:snapToGrid w:val="0"/>
        <w:spacing w:line="264" w:lineRule="auto"/>
        <w:rPr>
          <w:rFonts w:ascii="宋体" w:hAnsi="宋体"/>
          <w:color w:val="000000" w:themeColor="text1"/>
          <w:szCs w:val="21"/>
          <w:highlight w:val="none"/>
          <w14:textFill>
            <w14:solidFill>
              <w14:schemeClr w14:val="tx1"/>
            </w14:solidFill>
          </w14:textFill>
        </w:rPr>
      </w:pPr>
    </w:p>
    <w:p w14:paraId="5E4E2779">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295371D">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E68084C">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8778E12">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79412AF1">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5948AC4">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7D2D842B">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89DBCCD">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576B536">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996A005">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47B705D">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7EF52154">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6226B1B">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F539A24">
      <w:pP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投标人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56CE7113">
      <w:pP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5F636710">
      <w:pPr>
        <w:tabs>
          <w:tab w:val="left" w:pos="3280"/>
          <w:tab w:val="left" w:pos="4680"/>
          <w:tab w:val="left" w:pos="608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日</w:t>
      </w:r>
    </w:p>
    <w:p w14:paraId="12032CF1">
      <w:pP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br w:type="page"/>
      </w:r>
    </w:p>
    <w:p w14:paraId="71810946">
      <w:pPr>
        <w:autoSpaceDE w:val="0"/>
        <w:autoSpaceDN w:val="0"/>
        <w:adjustRightInd w:val="0"/>
        <w:snapToGrid w:val="0"/>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02205F7E">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448FBC66">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719C6E6F">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资质要求及营业执照</w:t>
      </w:r>
    </w:p>
    <w:p w14:paraId="54BE0165">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三</w:t>
      </w: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制造商或代理商</w:t>
      </w:r>
    </w:p>
    <w:p w14:paraId="76C1A900">
      <w:pPr>
        <w:spacing w:line="360" w:lineRule="auto"/>
        <w:ind w:firstLine="420" w:firstLineChars="200"/>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四</w:t>
      </w: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供货业绩要求</w:t>
      </w:r>
    </w:p>
    <w:p w14:paraId="26EFE1FE">
      <w:pPr>
        <w:spacing w:line="360" w:lineRule="auto"/>
        <w:ind w:firstLine="420" w:firstLineChars="200"/>
        <w:rPr>
          <w:rFonts w:hint="default"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（五）财务能力要求</w:t>
      </w:r>
    </w:p>
    <w:p w14:paraId="3A0EE1C4">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六</w:t>
      </w:r>
      <w:r>
        <w:rPr>
          <w:rFonts w:hint="eastAsia" w:ascii="宋体" w:hAnsi="宋体" w:eastAsia="宋体" w:cs="Times New Roman"/>
          <w:color w:val="000000" w:themeColor="text1"/>
          <w:highlight w:val="none"/>
          <w14:textFill>
            <w14:solidFill>
              <w14:schemeClr w14:val="tx1"/>
            </w14:solidFill>
          </w14:textFill>
        </w:rPr>
        <w:t>）承诺</w:t>
      </w:r>
    </w:p>
    <w:p w14:paraId="6F386A62">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七</w:t>
      </w:r>
      <w:r>
        <w:rPr>
          <w:rFonts w:hint="eastAsia" w:ascii="宋体" w:hAnsi="宋体" w:eastAsia="宋体" w:cs="Times New Roman"/>
          <w:color w:val="000000" w:themeColor="text1"/>
          <w:highlight w:val="none"/>
          <w14:textFill>
            <w14:solidFill>
              <w14:schemeClr w14:val="tx1"/>
            </w14:solidFill>
          </w14:textFill>
        </w:rPr>
        <w:t>）其他资料</w:t>
      </w:r>
    </w:p>
    <w:p w14:paraId="370D79E3">
      <w:pPr>
        <w:spacing w:line="360" w:lineRule="auto"/>
        <w:ind w:firstLine="420" w:firstLineChars="200"/>
        <w:rPr>
          <w:color w:val="000000" w:themeColor="text1"/>
          <w:highlight w:val="none"/>
          <w14:textFill>
            <w14:solidFill>
              <w14:schemeClr w14:val="tx1"/>
            </w14:solidFill>
          </w14:textFill>
        </w:rPr>
      </w:pPr>
    </w:p>
    <w:p w14:paraId="701C8302">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0DD18E8C">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7E0AD994">
      <w:pPr>
        <w:pStyle w:val="5"/>
        <w:jc w:val="center"/>
        <w:rPr>
          <w:rFonts w:ascii="宋体" w:hAnsi="宋体"/>
          <w:snapToGrid w:val="0"/>
          <w:color w:val="000000" w:themeColor="text1"/>
          <w:kern w:val="0"/>
          <w:sz w:val="30"/>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625" w:name="_Toc57905929"/>
      <w:bookmarkStart w:id="626" w:name="_Toc5633"/>
      <w:bookmarkStart w:id="627" w:name="_Toc277082657"/>
      <w:bookmarkStart w:id="628" w:name="_Toc287607883"/>
      <w:bookmarkStart w:id="629" w:name="_Toc287620830"/>
      <w:bookmarkStart w:id="630" w:name="_Toc224103511"/>
      <w:bookmarkStart w:id="631" w:name="_Toc430530546"/>
      <w:r>
        <w:rPr>
          <w:color w:val="000000" w:themeColor="text1"/>
          <w:sz w:val="30"/>
          <w:szCs w:val="30"/>
          <w:highlight w:val="none"/>
          <w14:textFill>
            <w14:solidFill>
              <w14:schemeClr w14:val="tx1"/>
            </w14:solidFill>
          </w14:textFill>
        </w:rPr>
        <w:t>（一）</w:t>
      </w:r>
      <w:r>
        <w:rPr>
          <w:rFonts w:hint="eastAsia"/>
          <w:color w:val="000000" w:themeColor="text1"/>
          <w:sz w:val="30"/>
          <w:szCs w:val="30"/>
          <w:highlight w:val="none"/>
          <w14:textFill>
            <w14:solidFill>
              <w14:schemeClr w14:val="tx1"/>
            </w14:solidFill>
          </w14:textFill>
        </w:rPr>
        <w:t>法定代表人身份证明或附有法定代表人身份证明的授权委托书</w:t>
      </w:r>
      <w:bookmarkEnd w:id="625"/>
      <w:bookmarkEnd w:id="626"/>
    </w:p>
    <w:p w14:paraId="7012A5F6">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69BBD77E">
      <w:pPr>
        <w:spacing w:line="480" w:lineRule="auto"/>
        <w:jc w:val="center"/>
        <w:rPr>
          <w:rFonts w:ascii="宋体" w:hAnsi="宋体"/>
          <w:color w:val="000000" w:themeColor="text1"/>
          <w:highlight w:val="none"/>
          <w14:textFill>
            <w14:solidFill>
              <w14:schemeClr w14:val="tx1"/>
            </w14:solidFill>
          </w14:textFill>
        </w:rPr>
      </w:pPr>
    </w:p>
    <w:p w14:paraId="268E4D04">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547E3DA5">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3B3058CE">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3D3A8B72">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57499AA">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1DB156D4">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（投标人名称）</w:t>
      </w:r>
      <w:r>
        <w:rPr>
          <w:rFonts w:ascii="宋体" w:hAnsi="宋体"/>
          <w:color w:val="000000" w:themeColor="text1"/>
          <w:kern w:val="0"/>
          <w:szCs w:val="21"/>
          <w:highlight w:val="none"/>
          <w14:textFill>
            <w14:solidFill>
              <w14:schemeClr w14:val="tx1"/>
            </w14:solidFill>
          </w14:textFill>
        </w:rPr>
        <w:t>的法定代表人。</w:t>
      </w:r>
    </w:p>
    <w:p w14:paraId="128164EC">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53840B68">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2532AA0D">
      <w:pP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14:paraId="22B476EA">
      <w:pPr>
        <w:pStyle w:val="2"/>
        <w:spacing w:after="0" w:line="360" w:lineRule="auto"/>
        <w:rPr>
          <w:rFonts w:ascii="宋体" w:hAnsi="宋体"/>
          <w:color w:val="000000" w:themeColor="text1"/>
          <w:szCs w:val="21"/>
          <w:highlight w:val="none"/>
          <w14:textFill>
            <w14:solidFill>
              <w14:schemeClr w14:val="tx1"/>
            </w14:solidFill>
          </w14:textFill>
        </w:rPr>
      </w:pPr>
    </w:p>
    <w:p w14:paraId="7DCDF6C2">
      <w:pPr>
        <w:pStyle w:val="2"/>
        <w:spacing w:after="0" w:line="360" w:lineRule="auto"/>
        <w:rPr>
          <w:rFonts w:ascii="宋体" w:hAnsi="宋体"/>
          <w:color w:val="000000" w:themeColor="text1"/>
          <w:szCs w:val="21"/>
          <w:highlight w:val="none"/>
          <w14:textFill>
            <w14:solidFill>
              <w14:schemeClr w14:val="tx1"/>
            </w14:solidFill>
          </w14:textFill>
        </w:rPr>
      </w:pPr>
    </w:p>
    <w:p w14:paraId="37BAC83F">
      <w:pPr>
        <w:pStyle w:val="2"/>
        <w:spacing w:after="0" w:line="360" w:lineRule="auto"/>
        <w:rPr>
          <w:rFonts w:ascii="宋体" w:hAnsi="宋体"/>
          <w:color w:val="000000" w:themeColor="text1"/>
          <w:szCs w:val="21"/>
          <w:highlight w:val="none"/>
          <w14:textFill>
            <w14:solidFill>
              <w14:schemeClr w14:val="tx1"/>
            </w14:solidFill>
          </w14:textFill>
        </w:rPr>
      </w:pPr>
    </w:p>
    <w:p w14:paraId="3AF573E3">
      <w:pPr>
        <w:pStyle w:val="2"/>
        <w:spacing w:after="0" w:line="360" w:lineRule="auto"/>
        <w:rPr>
          <w:rFonts w:ascii="宋体" w:hAnsi="宋体"/>
          <w:color w:val="000000" w:themeColor="text1"/>
          <w:szCs w:val="21"/>
          <w:highlight w:val="none"/>
          <w14:textFill>
            <w14:solidFill>
              <w14:schemeClr w14:val="tx1"/>
            </w14:solidFill>
          </w14:textFill>
        </w:rPr>
      </w:pPr>
    </w:p>
    <w:p w14:paraId="08DD67AB">
      <w:pPr>
        <w:pStyle w:val="2"/>
        <w:spacing w:after="0" w:line="360" w:lineRule="auto"/>
        <w:rPr>
          <w:rFonts w:ascii="宋体" w:hAnsi="宋体"/>
          <w:color w:val="000000" w:themeColor="text1"/>
          <w:szCs w:val="21"/>
          <w:highlight w:val="none"/>
          <w14:textFill>
            <w14:solidFill>
              <w14:schemeClr w14:val="tx1"/>
            </w14:solidFill>
          </w14:textFill>
        </w:rPr>
      </w:pPr>
    </w:p>
    <w:p w14:paraId="130FD555">
      <w:pPr>
        <w:autoSpaceDE w:val="0"/>
        <w:autoSpaceDN w:val="0"/>
        <w:adjustRightInd w:val="0"/>
        <w:snapToGrid w:val="0"/>
        <w:spacing w:line="480" w:lineRule="auto"/>
        <w:ind w:firstLine="810" w:firstLineChars="386"/>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3C2A2124">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634EAE2E">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053B9B2C">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390CBDEF">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041C1B52">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注：法定代表人身份证明需按上述格式填写完整，不可缺少内容。在此基础上增加内容的不影响其有效性</w:t>
      </w:r>
      <w:bookmarkEnd w:id="627"/>
      <w:bookmarkEnd w:id="628"/>
      <w:bookmarkEnd w:id="629"/>
      <w:bookmarkEnd w:id="630"/>
      <w:bookmarkEnd w:id="631"/>
      <w:r>
        <w:rPr>
          <w:rFonts w:hint="eastAsia" w:ascii="宋体" w:hAnsi="宋体"/>
          <w:color w:val="000000" w:themeColor="text1"/>
          <w:kern w:val="0"/>
          <w:szCs w:val="21"/>
          <w:highlight w:val="none"/>
          <w14:textFill>
            <w14:solidFill>
              <w14:schemeClr w14:val="tx1"/>
            </w14:solidFill>
          </w14:textFill>
        </w:rPr>
        <w:t>。</w:t>
      </w:r>
    </w:p>
    <w:p w14:paraId="05395074">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69B7933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1"/>
          <w:kern w:val="0"/>
          <w:szCs w:val="21"/>
          <w:highlight w:val="none"/>
          <w:u w:val="single"/>
          <w14:textFill>
            <w14:solidFill>
              <w14:schemeClr w14:val="tx1"/>
            </w14:solidFill>
          </w14:textFill>
        </w:rPr>
        <w:t>投</w:t>
      </w:r>
      <w:r>
        <w:rPr>
          <w:rFonts w:ascii="宋体" w:hAnsi="宋体"/>
          <w:color w:val="000000" w:themeColor="text1"/>
          <w:kern w:val="0"/>
          <w:szCs w:val="21"/>
          <w:highlight w:val="none"/>
          <w:u w:val="single"/>
          <w14:textFill>
            <w14:solidFill>
              <w14:schemeClr w14:val="tx1"/>
            </w14:solidFill>
          </w14:textFill>
        </w:rPr>
        <w:t>标人名称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14:paraId="5A39CC0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6EE9912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3BEB9A4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32FB30F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0CC00F62">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4C16FB7D">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3CA688D8">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7775BE3B">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161DE697">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6F1E9C7F">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09BDBE34">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439B3EB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2E396C7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A0173E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C4B352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305D316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59C3B60E">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0B2C556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6C8F52B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09628774">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438AB513">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2、法定代表人身份证明及授权委托书原件装入投标文件一并递交。另外须准备一份授权委托书原件在开标现场出具。</w:t>
      </w:r>
    </w:p>
    <w:p w14:paraId="30E952A7">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74CE5E8E">
      <w:pPr>
        <w:autoSpaceDE w:val="0"/>
        <w:autoSpaceDN w:val="0"/>
        <w:adjustRightInd w:val="0"/>
        <w:snapToGrid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01795D63">
      <w:pPr>
        <w:pStyle w:val="5"/>
        <w:spacing w:before="0" w:after="0" w:line="240" w:lineRule="auto"/>
        <w:jc w:val="center"/>
        <w:rPr>
          <w:rFonts w:hint="default" w:ascii="宋体" w:hAnsi="宋体" w:eastAsia="宋体"/>
          <w:color w:val="000000" w:themeColor="text1"/>
          <w:highlight w:val="none"/>
          <w:lang w:val="en-US" w:eastAsia="zh-CN"/>
          <w14:textFill>
            <w14:solidFill>
              <w14:schemeClr w14:val="tx1"/>
            </w14:solidFill>
          </w14:textFill>
        </w:rPr>
      </w:pPr>
      <w:bookmarkStart w:id="632" w:name="_Toc774"/>
      <w:bookmarkStart w:id="633" w:name="_Toc277082659"/>
      <w:bookmarkStart w:id="634" w:name="_Toc287607887"/>
      <w:r>
        <w:rPr>
          <w:rFonts w:hint="eastAsia" w:ascii="宋体" w:hAnsi="宋体"/>
          <w:b w:val="0"/>
          <w:bCs w:val="0"/>
          <w:color w:val="000000" w:themeColor="text1"/>
          <w:highlight w:val="none"/>
          <w14:textFill>
            <w14:solidFill>
              <w14:schemeClr w14:val="tx1"/>
            </w14:solidFill>
          </w14:textFill>
        </w:rPr>
        <w:t>（二）</w:t>
      </w:r>
      <w:bookmarkEnd w:id="632"/>
      <w:r>
        <w:rPr>
          <w:rFonts w:hint="eastAsia" w:ascii="宋体" w:hAnsi="宋体"/>
          <w:b w:val="0"/>
          <w:bCs w:val="0"/>
          <w:color w:val="000000" w:themeColor="text1"/>
          <w:highlight w:val="none"/>
          <w:lang w:val="en-US" w:eastAsia="zh-CN"/>
          <w14:textFill>
            <w14:solidFill>
              <w14:schemeClr w14:val="tx1"/>
            </w14:solidFill>
          </w14:textFill>
        </w:rPr>
        <w:t>资质要求及营业执照</w:t>
      </w:r>
    </w:p>
    <w:p w14:paraId="41725656">
      <w:pPr>
        <w:spacing w:line="360" w:lineRule="auto"/>
        <w:jc w:val="center"/>
        <w:rPr>
          <w:rFonts w:ascii="宋体" w:hAnsi="宋体"/>
          <w:color w:val="000000" w:themeColor="text1"/>
          <w:szCs w:val="21"/>
          <w:highlight w:val="none"/>
          <w14:textFill>
            <w14:solidFill>
              <w14:schemeClr w14:val="tx1"/>
            </w14:solidFill>
          </w14:textFill>
        </w:rPr>
      </w:pPr>
    </w:p>
    <w:p w14:paraId="0757C9DD">
      <w:pPr>
        <w:pStyle w:val="5"/>
        <w:spacing w:before="0" w:after="0" w:line="240" w:lineRule="auto"/>
        <w:jc w:val="center"/>
        <w:rPr>
          <w:rFonts w:ascii="宋体" w:hAnsi="宋体"/>
          <w:b w:val="0"/>
          <w:bCs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bookmarkEnd w:id="633"/>
    <w:bookmarkEnd w:id="634"/>
    <w:p w14:paraId="08E88852">
      <w:pPr>
        <w:numPr>
          <w:ilvl w:val="0"/>
          <w:numId w:val="3"/>
        </w:numPr>
        <w:spacing w:line="360" w:lineRule="auto"/>
        <w:ind w:firstLine="640" w:firstLineChars="200"/>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pPr>
      <w:bookmarkStart w:id="635" w:name="_Toc30367"/>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制造商或代理商要求</w:t>
      </w:r>
    </w:p>
    <w:p w14:paraId="6F07C4E2">
      <w:pPr>
        <w:numPr>
          <w:ilvl w:val="0"/>
          <w:numId w:val="0"/>
        </w:numPr>
        <w:spacing w:line="360" w:lineRule="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1、若为制造商</w:t>
      </w:r>
    </w:p>
    <w:p w14:paraId="71C1406A">
      <w:pPr>
        <w:spacing w:line="360" w:lineRule="auto"/>
        <w:ind w:firstLine="426" w:firstLineChars="200"/>
        <w:rPr>
          <w:rFonts w:hint="eastAsia" w:eastAsia="宋体"/>
          <w:color w:val="000000" w:themeColor="text1"/>
          <w:highlight w:val="none"/>
          <w:lang w:val="en-US" w:eastAsia="zh-CN"/>
          <w14:textFill>
            <w14:solidFill>
              <w14:schemeClr w14:val="tx1"/>
            </w14:solidFill>
          </w14:textFill>
        </w:rPr>
      </w:pPr>
      <w:r>
        <w:rPr>
          <w:rFonts w:hint="eastAsia" w:ascii="宋体" w:hAnsi="宋体" w:cs="宋体"/>
          <w:b/>
          <w:bCs/>
          <w:color w:val="000000" w:themeColor="text1"/>
          <w:spacing w:val="6"/>
          <w:sz w:val="20"/>
          <w:szCs w:val="20"/>
          <w:highlight w:val="none"/>
          <w:lang w:val="en-US" w:eastAsia="zh-CN"/>
          <w14:textFill>
            <w14:solidFill>
              <w14:schemeClr w14:val="tx1"/>
            </w14:solidFill>
          </w14:textFill>
        </w:rPr>
        <w:t>制造商相关</w:t>
      </w:r>
      <w:r>
        <w:rPr>
          <w:rFonts w:hint="eastAsia" w:ascii="宋体" w:hAnsi="宋体" w:eastAsia="宋体" w:cs="宋体"/>
          <w:b/>
          <w:bCs/>
          <w:color w:val="000000" w:themeColor="text1"/>
          <w:spacing w:val="6"/>
          <w:sz w:val="20"/>
          <w:szCs w:val="20"/>
          <w:highlight w:val="none"/>
          <w14:textFill>
            <w14:solidFill>
              <w14:schemeClr w14:val="tx1"/>
            </w14:solidFill>
          </w14:textFill>
        </w:rPr>
        <w:t>资格声明</w:t>
      </w:r>
      <w:r>
        <w:rPr>
          <w:rFonts w:hint="eastAsia" w:ascii="宋体" w:hAnsi="宋体" w:eastAsia="宋体" w:cs="宋体"/>
          <w:b/>
          <w:bCs/>
          <w:color w:val="000000" w:themeColor="text1"/>
          <w:spacing w:val="6"/>
          <w:sz w:val="20"/>
          <w:szCs w:val="20"/>
          <w:highlight w:val="none"/>
          <w:lang w:eastAsia="zh-CN"/>
          <w14:textFill>
            <w14:solidFill>
              <w14:schemeClr w14:val="tx1"/>
            </w14:solidFill>
          </w14:textFill>
        </w:rPr>
        <w:t>，</w:t>
      </w:r>
      <w:r>
        <w:rPr>
          <w:rFonts w:hint="eastAsia" w:ascii="宋体" w:hAnsi="宋体" w:eastAsia="宋体" w:cs="宋体"/>
          <w:b/>
          <w:bCs/>
          <w:color w:val="000000" w:themeColor="text1"/>
          <w:spacing w:val="6"/>
          <w:sz w:val="20"/>
          <w:szCs w:val="20"/>
          <w:highlight w:val="none"/>
          <w:lang w:val="en-US" w:eastAsia="zh-CN"/>
          <w14:textFill>
            <w14:solidFill>
              <w14:schemeClr w14:val="tx1"/>
            </w14:solidFill>
          </w14:textFill>
        </w:rPr>
        <w:t>以下格式可做参考</w:t>
      </w:r>
      <w:r>
        <w:rPr>
          <w:rFonts w:hint="eastAsia" w:ascii="宋体" w:hAnsi="宋体" w:eastAsia="宋体" w:cs="宋体"/>
          <w:b/>
          <w:bCs/>
          <w:color w:val="000000" w:themeColor="text1"/>
          <w:spacing w:val="6"/>
          <w:sz w:val="20"/>
          <w:szCs w:val="20"/>
          <w:highlight w:val="none"/>
          <w:lang w:eastAsia="zh-CN"/>
          <w14:textFill>
            <w14:solidFill>
              <w14:schemeClr w14:val="tx1"/>
            </w14:solidFill>
          </w14:textFill>
        </w:rPr>
        <w:t>：</w:t>
      </w:r>
    </w:p>
    <w:p w14:paraId="4B75C5F6">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我司为水泥制造商。</w:t>
      </w:r>
    </w:p>
    <w:p w14:paraId="73CB6FCE">
      <w:pPr>
        <w:spacing w:line="360" w:lineRule="auto"/>
        <w:ind w:firstLine="420" w:firstLineChars="200"/>
        <w:rPr>
          <w:color w:val="000000" w:themeColor="text1"/>
          <w:highlight w:val="none"/>
          <w:u w:val="singl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1.生产厂家基本情况</w:t>
      </w:r>
    </w:p>
    <w:p w14:paraId="6D089988">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生产厂家名称：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2DB9CF4">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生产厂家地址：</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42AB9015">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生产厂占地面积：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78FAB68">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成立和/或注册日期：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8ABA478">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注册资金：</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05A57719">
      <w:pPr>
        <w:pStyle w:val="2"/>
        <w:rPr>
          <w:rFonts w:hint="default" w:eastAsia="宋体"/>
          <w:color w:val="000000" w:themeColor="text1"/>
          <w:highlight w:val="none"/>
          <w:lang w:val="en-US" w:eastAsia="zh-CN"/>
          <w14:textFill>
            <w14:solidFill>
              <w14:schemeClr w14:val="tx1"/>
            </w14:solidFill>
          </w14:textFill>
        </w:rPr>
      </w:pPr>
    </w:p>
    <w:p w14:paraId="3AA53A19">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盖单位公章：</w:t>
      </w:r>
      <w:r>
        <w:rPr>
          <w:rFonts w:hint="eastAsia"/>
          <w:color w:val="000000" w:themeColor="text1"/>
          <w:highlight w:val="none"/>
          <w:u w:val="single"/>
          <w14:textFill>
            <w14:solidFill>
              <w14:schemeClr w14:val="tx1"/>
            </w14:solidFill>
          </w14:textFill>
        </w:rPr>
        <w:t xml:space="preserve">                                      </w:t>
      </w:r>
    </w:p>
    <w:p w14:paraId="43793D99">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法定代表人或授权委托人（签字）：</w:t>
      </w:r>
      <w:r>
        <w:rPr>
          <w:rFonts w:hint="eastAsia"/>
          <w:color w:val="000000" w:themeColor="text1"/>
          <w:highlight w:val="none"/>
          <w:u w:val="single"/>
          <w14:textFill>
            <w14:solidFill>
              <w14:schemeClr w14:val="tx1"/>
            </w14:solidFill>
          </w14:textFill>
        </w:rPr>
        <w:t xml:space="preserve">                  </w:t>
      </w:r>
    </w:p>
    <w:p w14:paraId="56D6DD12">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       真 ：</w:t>
      </w:r>
      <w:r>
        <w:rPr>
          <w:rFonts w:hint="eastAsia"/>
          <w:color w:val="000000" w:themeColor="text1"/>
          <w:highlight w:val="none"/>
          <w:u w:val="single"/>
          <w14:textFill>
            <w14:solidFill>
              <w14:schemeClr w14:val="tx1"/>
            </w14:solidFill>
          </w14:textFill>
        </w:rPr>
        <w:t xml:space="preserve">                                    </w:t>
      </w:r>
    </w:p>
    <w:p w14:paraId="23A50F34">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       话：</w:t>
      </w:r>
      <w:r>
        <w:rPr>
          <w:rFonts w:hint="eastAsia"/>
          <w:color w:val="000000" w:themeColor="text1"/>
          <w:highlight w:val="none"/>
          <w:u w:val="single"/>
          <w14:textFill>
            <w14:solidFill>
              <w14:schemeClr w14:val="tx1"/>
            </w14:solidFill>
          </w14:textFill>
        </w:rPr>
        <w:t xml:space="preserve">                                     </w:t>
      </w:r>
    </w:p>
    <w:p w14:paraId="6D225731">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 子 邮 件：</w:t>
      </w:r>
      <w:r>
        <w:rPr>
          <w:rFonts w:hint="eastAsia"/>
          <w:color w:val="000000" w:themeColor="text1"/>
          <w:highlight w:val="none"/>
          <w:u w:val="single"/>
          <w14:textFill>
            <w14:solidFill>
              <w14:schemeClr w14:val="tx1"/>
            </w14:solidFill>
          </w14:textFill>
        </w:rPr>
        <w:t xml:space="preserve">                                     </w:t>
      </w:r>
    </w:p>
    <w:p w14:paraId="74A4CD74">
      <w:pPr>
        <w:pStyle w:val="5"/>
        <w:spacing w:before="0" w:after="0" w:line="240" w:lineRule="auto"/>
        <w:jc w:val="center"/>
        <w:rPr>
          <w:rFonts w:hint="eastAsia" w:ascii="宋体" w:hAnsi="宋体"/>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pacing w:val="6"/>
          <w:kern w:val="2"/>
          <w:sz w:val="20"/>
          <w:szCs w:val="20"/>
          <w:highlight w:val="none"/>
          <w:lang w:val="en-US" w:eastAsia="zh-CN" w:bidi="ar-SA"/>
          <w14:textFill>
            <w14:solidFill>
              <w14:schemeClr w14:val="tx1"/>
            </w14:solidFill>
          </w14:textFill>
        </w:rPr>
        <w:t xml:space="preserve">签 字 日 期：                        </w:t>
      </w:r>
      <w:r>
        <w:rPr>
          <w:rFonts w:hint="eastAsia" w:ascii="宋体" w:hAnsi="宋体"/>
          <w:color w:val="000000" w:themeColor="text1"/>
          <w:szCs w:val="21"/>
          <w:highlight w:val="none"/>
          <w:u w:val="single"/>
          <w14:textFill>
            <w14:solidFill>
              <w14:schemeClr w14:val="tx1"/>
            </w14:solidFill>
          </w14:textFill>
        </w:rPr>
        <w:t xml:space="preserve">         </w:t>
      </w:r>
    </w:p>
    <w:p w14:paraId="5744B98D">
      <w:pPr>
        <w:pStyle w:val="5"/>
        <w:spacing w:before="0" w:after="0" w:line="240" w:lineRule="auto"/>
        <w:jc w:val="center"/>
        <w:rPr>
          <w:rFonts w:hint="eastAsia" w:ascii="宋体" w:hAnsi="宋体"/>
          <w:color w:val="000000" w:themeColor="text1"/>
          <w:szCs w:val="21"/>
          <w:highlight w:val="none"/>
          <w:u w:val="single"/>
          <w14:textFill>
            <w14:solidFill>
              <w14:schemeClr w14:val="tx1"/>
            </w14:solidFill>
          </w14:textFill>
        </w:rPr>
      </w:pPr>
    </w:p>
    <w:p w14:paraId="30CD994C">
      <w:pPr>
        <w:pStyle w:val="5"/>
        <w:spacing w:before="0" w:after="0" w:line="240" w:lineRule="auto"/>
        <w:jc w:val="both"/>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pPr>
      <w:r>
        <w:rPr>
          <w:rFonts w:hint="eastAsia" w:cs="Times New Roman"/>
          <w:b w:val="0"/>
          <w:bCs w:val="0"/>
          <w:color w:val="000000" w:themeColor="text1"/>
          <w:sz w:val="21"/>
          <w:szCs w:val="24"/>
          <w:highlight w:val="none"/>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1"/>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若为代理</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商</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包括经销商、制造商下属销售子公司</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w:t>
      </w:r>
      <w:r>
        <w:rPr>
          <w:rFonts w:hint="eastAsia" w:ascii="Times New Roman" w:hAnsi="Times New Roman" w:eastAsia="宋体" w:cs="Times New Roman"/>
          <w:b w:val="0"/>
          <w:bCs w:val="0"/>
          <w:color w:val="000000" w:themeColor="text1"/>
          <w:spacing w:val="0"/>
          <w:sz w:val="21"/>
          <w:szCs w:val="24"/>
          <w:highlight w:val="none"/>
          <w:lang w:eastAsia="zh-CN"/>
          <w14:textFill>
            <w14:solidFill>
              <w14:schemeClr w14:val="tx1"/>
            </w14:solidFill>
          </w14:textFill>
        </w:rPr>
        <w:t>，</w:t>
      </w:r>
      <w:r>
        <w:rPr>
          <w:rFonts w:hint="eastAsia" w:cs="Times New Roman"/>
          <w:b w:val="0"/>
          <w:bCs w:val="0"/>
          <w:color w:val="000000" w:themeColor="text1"/>
          <w:spacing w:val="0"/>
          <w:sz w:val="21"/>
          <w:szCs w:val="24"/>
          <w:highlight w:val="none"/>
          <w:u w:val="none"/>
          <w:lang w:val="en-US" w:eastAsia="zh-CN"/>
          <w14:textFill>
            <w14:solidFill>
              <w14:schemeClr w14:val="tx1"/>
            </w14:solidFill>
          </w14:textFill>
        </w:rPr>
        <w:t>制造商</w:t>
      </w:r>
      <w:r>
        <w:rPr>
          <w:rFonts w:hint="eastAsia" w:ascii="Times New Roman" w:hAnsi="Times New Roman" w:eastAsia="宋体" w:cs="Times New Roman"/>
          <w:b w:val="0"/>
          <w:bCs w:val="0"/>
          <w:color w:val="000000" w:themeColor="text1"/>
          <w:spacing w:val="0"/>
          <w:sz w:val="21"/>
          <w:szCs w:val="24"/>
          <w:highlight w:val="none"/>
          <w:u w:val="none"/>
          <w14:textFill>
            <w14:solidFill>
              <w14:schemeClr w14:val="tx1"/>
            </w14:solidFill>
          </w14:textFill>
        </w:rPr>
        <w:t>授</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权委托书</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格式自拟。</w:t>
      </w:r>
    </w:p>
    <w:p w14:paraId="7FA549CC">
      <w:pPr>
        <w:autoSpaceDE w:val="0"/>
        <w:autoSpaceDN w:val="0"/>
        <w:adjustRightInd w:val="0"/>
        <w:snapToGrid w:val="0"/>
        <w:spacing w:line="400" w:lineRule="exact"/>
        <w:ind w:firstLine="420" w:firstLineChars="200"/>
        <w:jc w:val="center"/>
        <w:rPr>
          <w:rFonts w:ascii="宋体" w:hAnsi="宋体"/>
          <w:b/>
          <w:color w:val="000000" w:themeColor="text1"/>
          <w:szCs w:val="21"/>
          <w:highlight w:val="none"/>
          <w14:textFill>
            <w14:solidFill>
              <w14:schemeClr w14:val="tx1"/>
            </w14:solidFill>
          </w14:textFill>
        </w:rPr>
      </w:pPr>
      <w:r>
        <w:rPr>
          <w:rFonts w:hint="eastAsia" w:cs="Times New Roman"/>
          <w:b w:val="0"/>
          <w:bCs w:val="0"/>
          <w:color w:val="000000" w:themeColor="text1"/>
          <w:spacing w:val="0"/>
          <w:sz w:val="21"/>
          <w:szCs w:val="24"/>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.其他（如有）</w:t>
      </w:r>
      <w:r>
        <w:rPr>
          <w:rFonts w:ascii="宋体" w:hAnsi="宋体"/>
          <w:color w:val="000000" w:themeColor="text1"/>
          <w:highlight w:val="none"/>
          <w14:textFill>
            <w14:solidFill>
              <w14:schemeClr w14:val="tx1"/>
            </w14:solidFill>
          </w14:textFill>
        </w:rPr>
        <w:br w:type="page"/>
      </w:r>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（四）</w:t>
      </w:r>
      <w:bookmarkEnd w:id="635"/>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供货业绩要求</w:t>
      </w:r>
    </w:p>
    <w:p w14:paraId="0CF44040">
      <w:pPr>
        <w:pStyle w:val="5"/>
        <w:spacing w:before="0" w:after="0" w:line="240" w:lineRule="auto"/>
        <w:jc w:val="center"/>
        <w:outlineLvl w:val="9"/>
        <w:rPr>
          <w:rFonts w:ascii="宋体" w:hAnsi="宋体"/>
          <w:color w:val="000000" w:themeColor="text1"/>
          <w:highlight w:val="none"/>
          <w14:textFill>
            <w14:solidFill>
              <w14:schemeClr w14:val="tx1"/>
            </w14:solidFill>
          </w14:textFill>
        </w:rPr>
      </w:pPr>
    </w:p>
    <w:p w14:paraId="5A127F38">
      <w:pPr>
        <w:spacing w:line="360" w:lineRule="auto"/>
        <w:rPr>
          <w:rFonts w:ascii="宋体" w:hAnsi="宋体"/>
          <w:color w:val="000000" w:themeColor="text1"/>
          <w:highlight w:val="none"/>
          <w14:textFill>
            <w14:solidFill>
              <w14:schemeClr w14:val="tx1"/>
            </w14:solidFill>
          </w14:textFill>
        </w:rPr>
      </w:pPr>
      <w:bookmarkStart w:id="636" w:name="_Toc224103515"/>
    </w:p>
    <w:p w14:paraId="7EE62517">
      <w:pPr>
        <w:rPr>
          <w:rFonts w:ascii="宋体" w:hAnsi="宋体"/>
          <w:color w:val="000000" w:themeColor="text1"/>
          <w:highlight w:val="none"/>
          <w14:textFill>
            <w14:solidFill>
              <w14:schemeClr w14:val="tx1"/>
            </w14:solidFill>
          </w14:textFill>
        </w:rPr>
      </w:pPr>
      <w:bookmarkStart w:id="637" w:name="_Toc534185841"/>
      <w:bookmarkStart w:id="638" w:name="_Toc287607888"/>
      <w:bookmarkStart w:id="639" w:name="_Toc277082660"/>
      <w:bookmarkStart w:id="640" w:name="_Toc287620834"/>
      <w:bookmarkStart w:id="641" w:name="_Toc509218864"/>
      <w:bookmarkStart w:id="642" w:name="_Toc430530550"/>
      <w:r>
        <w:rPr>
          <w:rFonts w:hint="eastAsia" w:ascii="宋体" w:hAnsi="宋体"/>
          <w:color w:val="000000" w:themeColor="text1"/>
          <w:highlight w:val="none"/>
          <w14:textFill>
            <w14:solidFill>
              <w14:schemeClr w14:val="tx1"/>
            </w14:solidFill>
          </w14:textFill>
        </w:rPr>
        <w:br w:type="page"/>
      </w:r>
    </w:p>
    <w:bookmarkEnd w:id="636"/>
    <w:bookmarkEnd w:id="637"/>
    <w:bookmarkEnd w:id="638"/>
    <w:bookmarkEnd w:id="639"/>
    <w:bookmarkEnd w:id="640"/>
    <w:bookmarkEnd w:id="641"/>
    <w:bookmarkEnd w:id="642"/>
    <w:p w14:paraId="40751188">
      <w:pPr>
        <w:pStyle w:val="5"/>
        <w:spacing w:before="0" w:line="240" w:lineRule="auto"/>
        <w:jc w:val="center"/>
        <w:rPr>
          <w:rFonts w:ascii="宋体" w:hAnsi="宋体"/>
          <w:b w:val="0"/>
          <w:color w:val="000000" w:themeColor="text1"/>
          <w:highlight w:val="none"/>
          <w14:textFill>
            <w14:solidFill>
              <w14:schemeClr w14:val="tx1"/>
            </w14:solidFill>
          </w14:textFill>
        </w:rPr>
      </w:pPr>
      <w:bookmarkStart w:id="643" w:name="_Toc8670"/>
      <w:bookmarkStart w:id="644" w:name="_Toc287620835"/>
      <w:bookmarkStart w:id="645" w:name="_Toc534185842"/>
      <w:bookmarkStart w:id="646" w:name="_Toc277082661"/>
      <w:bookmarkStart w:id="647" w:name="_Toc287607889"/>
      <w:bookmarkStart w:id="648" w:name="_Toc224103516"/>
      <w:bookmarkStart w:id="649" w:name="_Toc509218865"/>
      <w:bookmarkStart w:id="650" w:name="_Toc430530551"/>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五</w:t>
      </w:r>
      <w:r>
        <w:rPr>
          <w:rFonts w:ascii="宋体" w:hAnsi="宋体"/>
          <w:b w:val="0"/>
          <w:color w:val="000000" w:themeColor="text1"/>
          <w:highlight w:val="none"/>
          <w14:textFill>
            <w14:solidFill>
              <w14:schemeClr w14:val="tx1"/>
            </w14:solidFill>
          </w14:textFill>
        </w:rPr>
        <w:t>）</w:t>
      </w:r>
      <w:bookmarkEnd w:id="643"/>
      <w:bookmarkEnd w:id="644"/>
      <w:bookmarkEnd w:id="645"/>
      <w:bookmarkEnd w:id="646"/>
      <w:bookmarkEnd w:id="647"/>
      <w:bookmarkEnd w:id="648"/>
      <w:bookmarkEnd w:id="649"/>
      <w:bookmarkEnd w:id="650"/>
      <w:r>
        <w:rPr>
          <w:rFonts w:hint="eastAsia" w:ascii="宋体" w:hAnsi="宋体" w:cs="Times New Roman"/>
          <w:b w:val="0"/>
          <w:color w:val="000000" w:themeColor="text1"/>
          <w:highlight w:val="none"/>
          <w:lang w:val="en-US" w:eastAsia="zh-CN"/>
          <w14:textFill>
            <w14:solidFill>
              <w14:schemeClr w14:val="tx1"/>
            </w14:solidFill>
          </w14:textFill>
        </w:rPr>
        <w:t>财务</w:t>
      </w:r>
      <w:r>
        <w:rPr>
          <w:rFonts w:hint="eastAsia" w:ascii="宋体" w:hAnsi="宋体" w:eastAsia="宋体" w:cs="Times New Roman"/>
          <w:b w:val="0"/>
          <w:color w:val="000000" w:themeColor="text1"/>
          <w:highlight w:val="none"/>
          <w:lang w:val="en-US" w:eastAsia="zh-CN"/>
          <w14:textFill>
            <w14:solidFill>
              <w14:schemeClr w14:val="tx1"/>
            </w14:solidFill>
          </w14:textFill>
        </w:rPr>
        <w:t>能力要求</w:t>
      </w:r>
    </w:p>
    <w:p w14:paraId="75B77902">
      <w:pPr>
        <w:rPr>
          <w:rFonts w:ascii="宋体" w:hAnsi="宋体"/>
          <w:b w:val="0"/>
          <w:color w:val="000000" w:themeColor="text1"/>
          <w:highlight w:val="none"/>
          <w14:textFill>
            <w14:solidFill>
              <w14:schemeClr w14:val="tx1"/>
            </w14:solidFill>
          </w14:textFill>
        </w:rPr>
      </w:pPr>
      <w:bookmarkStart w:id="651" w:name="_Toc277082663"/>
      <w:bookmarkStart w:id="652" w:name="_Toc534185843"/>
      <w:bookmarkStart w:id="653" w:name="_Toc287607893"/>
      <w:bookmarkStart w:id="654" w:name="_Toc430530552"/>
      <w:bookmarkStart w:id="655" w:name="_Toc224103520"/>
      <w:bookmarkStart w:id="656" w:name="_Toc287620839"/>
      <w:bookmarkStart w:id="657" w:name="_Toc509218866"/>
      <w:bookmarkStart w:id="658" w:name="_Toc16306"/>
      <w:r>
        <w:rPr>
          <w:rFonts w:ascii="宋体" w:hAnsi="宋体"/>
          <w:b w:val="0"/>
          <w:color w:val="000000" w:themeColor="text1"/>
          <w:highlight w:val="none"/>
          <w14:textFill>
            <w14:solidFill>
              <w14:schemeClr w14:val="tx1"/>
            </w14:solidFill>
          </w14:textFill>
        </w:rPr>
        <w:br w:type="page"/>
      </w:r>
    </w:p>
    <w:p w14:paraId="49E45E54">
      <w:pPr>
        <w:pStyle w:val="5"/>
        <w:spacing w:before="0" w:line="360" w:lineRule="auto"/>
        <w:jc w:val="center"/>
        <w:rPr>
          <w:rFonts w:ascii="宋体" w:hAnsi="宋体"/>
          <w:b w:val="0"/>
          <w:color w:val="000000" w:themeColor="text1"/>
          <w:highlight w:val="none"/>
          <w14:textFill>
            <w14:solidFill>
              <w14:schemeClr w14:val="tx1"/>
            </w14:solidFill>
          </w14:textFill>
        </w:rPr>
      </w:pPr>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六</w:t>
      </w:r>
      <w:r>
        <w:rPr>
          <w:rFonts w:ascii="宋体" w:hAnsi="宋体"/>
          <w:b w:val="0"/>
          <w:color w:val="000000" w:themeColor="text1"/>
          <w:highlight w:val="none"/>
          <w14:textFill>
            <w14:solidFill>
              <w14:schemeClr w14:val="tx1"/>
            </w14:solidFill>
          </w14:textFill>
        </w:rPr>
        <w:t>）</w:t>
      </w:r>
      <w:bookmarkEnd w:id="651"/>
      <w:bookmarkEnd w:id="652"/>
      <w:bookmarkEnd w:id="653"/>
      <w:bookmarkEnd w:id="654"/>
      <w:bookmarkEnd w:id="655"/>
      <w:bookmarkEnd w:id="656"/>
      <w:bookmarkEnd w:id="657"/>
      <w:r>
        <w:rPr>
          <w:rFonts w:hint="eastAsia" w:ascii="宋体" w:hAnsi="宋体"/>
          <w:b w:val="0"/>
          <w:color w:val="000000" w:themeColor="text1"/>
          <w:highlight w:val="none"/>
          <w14:textFill>
            <w14:solidFill>
              <w14:schemeClr w14:val="tx1"/>
            </w14:solidFill>
          </w14:textFill>
        </w:rPr>
        <w:t>承诺</w:t>
      </w:r>
      <w:bookmarkEnd w:id="658"/>
    </w:p>
    <w:p w14:paraId="16BCA0F1">
      <w:pPr>
        <w:snapToGrid w:val="0"/>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招标人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5046CF11">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（投标人名称）</w:t>
      </w:r>
      <w:r>
        <w:rPr>
          <w:rFonts w:hint="eastAsia" w:ascii="宋体" w:hAnsi="宋体"/>
          <w:color w:val="000000" w:themeColor="text1"/>
          <w:szCs w:val="21"/>
          <w:highlight w:val="none"/>
          <w14:textFill>
            <w14:solidFill>
              <w14:schemeClr w14:val="tx1"/>
            </w14:solidFill>
          </w14:textFill>
        </w:rPr>
        <w:t>参加了贵单位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的投标，自愿作出以下承诺：</w:t>
      </w:r>
    </w:p>
    <w:p w14:paraId="1F476954">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1、我公司投标截止日投标资格情况不存在下列情形之一：</w:t>
      </w:r>
    </w:p>
    <w:p w14:paraId="3966A70B">
      <w:pP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158B8234">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6EDFF93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（3）被列入《重庆市工程建设领域招标投标信用管理暂行办法》规定的重庆市工程建设领域招标投标失信惩戒对象名单且在记分有效期内；</w:t>
      </w:r>
    </w:p>
    <w:p w14:paraId="2EBF5C61">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3410755D">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（5）被重庆市市级有关行业主管部门暂停在渝承揽新业务且在暂停期内。</w:t>
      </w:r>
    </w:p>
    <w:p w14:paraId="4B5117DC">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公司在资格审查部分中提供的相关证明材料真实有效，不存在弄虚作假情形。贵单位在合同签订前均有权对我公司提供的资料进行核实，若发现弄虚作假，取消我公司中标资格，并按相关法律法规报监督部门，投标保证金不予退还，我公司自愿承担因此造成的相关责任并赔偿相应损失。</w:t>
      </w:r>
    </w:p>
    <w:p w14:paraId="753AAC6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、我公司不存在第二章“投标人须知”第 1.4.3 项规定的任何一种情形。</w:t>
      </w:r>
    </w:p>
    <w:p w14:paraId="0CB11D0E">
      <w:pPr>
        <w:snapToGrid w:val="0"/>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4、我公司的投标文件符合第二章“投标人须知”第 1.</w:t>
      </w:r>
      <w:r>
        <w:rPr>
          <w:rFonts w:hint="eastAsia" w:ascii="宋体" w:hAnsi="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lang w:val="en-US" w:eastAsia="zh-CN"/>
          <w14:textFill>
            <w14:solidFill>
              <w14:schemeClr w14:val="tx1"/>
            </w14:solidFill>
          </w14:textFill>
        </w:rPr>
        <w:t>.1 项的规定。</w:t>
      </w:r>
    </w:p>
    <w:p w14:paraId="6468D9C1">
      <w:pPr>
        <w:snapToGrid w:val="0"/>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5、我公司的投标文件符合招标文件第四章“合同条款及格式”规定，投标文件中没有贵单位不能接受的条件。</w:t>
      </w:r>
    </w:p>
    <w:p w14:paraId="49EF5850">
      <w:pPr>
        <w:snapToGrid w:val="0"/>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6、我公司水泥质量满足招标文件投标人须知前附表1.4.1第五条质量能力要求的要求。</w:t>
      </w:r>
    </w:p>
    <w:p w14:paraId="5E44F99C">
      <w:pPr>
        <w:snapToGrid w:val="0"/>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7、我公司的投标文件符合招标文件第五章“供货要求”中的实质性要求和条件。</w:t>
      </w:r>
    </w:p>
    <w:p w14:paraId="1C1C7782">
      <w:pPr>
        <w:snapToGrid w:val="0"/>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8、我公司对招标文件需提供承诺的地方均提供承诺响应。</w:t>
      </w:r>
    </w:p>
    <w:p w14:paraId="36E69E6F">
      <w:pPr>
        <w:snapToGrid w:val="0"/>
        <w:spacing w:line="40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9、如投标人为代理商，我司承诺本项目</w:t>
      </w:r>
      <w:r>
        <w:rPr>
          <w:rFonts w:hint="eastAsia" w:ascii="宋体" w:hAnsi="宋体" w:cs="宋体"/>
          <w:snapToGrid w:val="0"/>
          <w:color w:val="000000" w:themeColor="text1"/>
          <w:kern w:val="21"/>
          <w:szCs w:val="21"/>
          <w:highlight w:val="none"/>
          <w:lang w:val="en-US" w:eastAsia="zh-CN"/>
          <w14:textFill>
            <w14:solidFill>
              <w14:schemeClr w14:val="tx1"/>
            </w14:solidFill>
          </w14:textFill>
        </w:rPr>
        <w:t>无息</w:t>
      </w:r>
      <w:r>
        <w:rPr>
          <w:rFonts w:hint="eastAsia" w:ascii="宋体" w:hAnsi="宋体" w:eastAsia="宋体" w:cs="Times New Roman"/>
          <w:color w:val="000000" w:themeColor="text1"/>
          <w:szCs w:val="21"/>
          <w:highlight w:val="none"/>
          <w:lang w:val="en-US" w:eastAsia="zh-CN"/>
          <w14:textFill>
            <w14:solidFill>
              <w14:schemeClr w14:val="tx1"/>
            </w14:solidFill>
          </w14:textFill>
        </w:rPr>
        <w:t>垫资周期6个月。</w:t>
      </w:r>
    </w:p>
    <w:p w14:paraId="738FBCE9">
      <w:pPr>
        <w:pStyle w:val="71"/>
        <w:rPr>
          <w:color w:val="000000" w:themeColor="text1"/>
          <w:highlight w:val="none"/>
          <w14:textFill>
            <w14:solidFill>
              <w14:schemeClr w14:val="tx1"/>
            </w14:solidFill>
          </w14:textFill>
        </w:rPr>
      </w:pPr>
    </w:p>
    <w:p w14:paraId="70439B7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p>
    <w:p w14:paraId="54B9AC68">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396433A8">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7E34C7AF">
      <w:pPr>
        <w:snapToGrid w:val="0"/>
        <w:spacing w:line="400" w:lineRule="exact"/>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8D03F5F">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8FC848B">
      <w:pPr>
        <w:rPr>
          <w:color w:val="000000" w:themeColor="text1"/>
          <w:highlight w:val="none"/>
          <w14:textFill>
            <w14:solidFill>
              <w14:schemeClr w14:val="tx1"/>
            </w14:solidFill>
          </w14:textFill>
        </w:rPr>
      </w:pPr>
    </w:p>
    <w:p w14:paraId="59BD44A0">
      <w:pPr>
        <w:pStyle w:val="5"/>
        <w:spacing w:before="0" w:line="360" w:lineRule="auto"/>
        <w:jc w:val="center"/>
        <w:rPr>
          <w:rFonts w:ascii="宋体" w:hAnsi="宋体"/>
          <w:color w:val="000000" w:themeColor="text1"/>
          <w:highlight w:val="none"/>
          <w14:textFill>
            <w14:solidFill>
              <w14:schemeClr w14:val="tx1"/>
            </w14:solidFill>
          </w14:textFill>
        </w:rPr>
      </w:pPr>
      <w:bookmarkStart w:id="659" w:name="_Toc25487"/>
      <w:r>
        <w:rPr>
          <w:rFonts w:hint="eastAsia"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七</w:t>
      </w:r>
      <w:r>
        <w:rPr>
          <w:rFonts w:hint="eastAsia" w:ascii="宋体" w:hAnsi="宋体"/>
          <w:b w:val="0"/>
          <w:color w:val="000000" w:themeColor="text1"/>
          <w:highlight w:val="none"/>
          <w:lang w:eastAsia="zh-CN"/>
          <w14:textFill>
            <w14:solidFill>
              <w14:schemeClr w14:val="tx1"/>
            </w14:solidFill>
          </w14:textFill>
        </w:rPr>
        <w:t>）</w:t>
      </w:r>
      <w:r>
        <w:rPr>
          <w:rFonts w:hint="eastAsia" w:ascii="宋体" w:hAnsi="宋体"/>
          <w:b w:val="0"/>
          <w:color w:val="000000" w:themeColor="text1"/>
          <w:highlight w:val="none"/>
          <w14:textFill>
            <w14:solidFill>
              <w14:schemeClr w14:val="tx1"/>
            </w14:solidFill>
          </w14:textFill>
        </w:rPr>
        <w:t>其他资料</w:t>
      </w:r>
      <w:bookmarkEnd w:id="659"/>
    </w:p>
    <w:bookmarkEnd w:id="528"/>
    <w:bookmarkEnd w:id="529"/>
    <w:bookmarkEnd w:id="530"/>
    <w:p w14:paraId="5537B231">
      <w:pPr>
        <w:pStyle w:val="2"/>
        <w:rPr>
          <w:rFonts w:ascii="宋体" w:hAnsi="宋体"/>
          <w:color w:val="000000" w:themeColor="text1"/>
          <w:szCs w:val="21"/>
          <w:highlight w:val="none"/>
          <w14:textFill>
            <w14:solidFill>
              <w14:schemeClr w14:val="tx1"/>
            </w14:solidFill>
          </w14:textFill>
        </w:rPr>
      </w:pPr>
    </w:p>
    <w:p w14:paraId="2B5930F6">
      <w:pPr>
        <w:rPr>
          <w:rFonts w:ascii="宋体" w:hAnsi="宋体"/>
          <w:color w:val="000000" w:themeColor="text1"/>
          <w:szCs w:val="21"/>
          <w:highlight w:val="none"/>
          <w14:textFill>
            <w14:solidFill>
              <w14:schemeClr w14:val="tx1"/>
            </w14:solidFill>
          </w14:textFill>
        </w:rPr>
      </w:pPr>
    </w:p>
    <w:p w14:paraId="500F4888">
      <w:pPr>
        <w:rPr>
          <w:color w:val="000000" w:themeColor="text1"/>
          <w:highlight w:val="none"/>
          <w14:textFill>
            <w14:solidFill>
              <w14:schemeClr w14:val="tx1"/>
            </w14:solidFill>
          </w14:textFill>
        </w:rPr>
      </w:pPr>
    </w:p>
    <w:sectPr>
      <w:headerReference r:id="rId9" w:type="default"/>
      <w:footerReference r:id="rId10" w:type="default"/>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59843D9-E44D-402F-AF6C-FAAD8C5EC7E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9F1B53F-BBD0-416C-A879-C7B4E435B4AD}"/>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79C75D4-C3E2-4C30-BF81-F6D1B7FA8BE4}"/>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embedRegular r:id="rId4" w:fontKey="{301F7EDD-3C65-4F62-872E-5B5AE0616EBA}"/>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5" w:fontKey="{6C378C97-66F7-40E1-9688-AFD3C8843134}"/>
  </w:font>
  <w:font w:name="MS Mincho">
    <w:panose1 w:val="02020609040205080304"/>
    <w:charset w:val="80"/>
    <w:family w:val="modern"/>
    <w:pitch w:val="default"/>
    <w:sig w:usb0="E00002FF" w:usb1="6AC7FDFB" w:usb2="00000012" w:usb3="00000000" w:csb0="4002009F" w:csb1="DFD70000"/>
    <w:embedRegular r:id="rId6" w:fontKey="{AB38B43D-DF8B-4CAE-98B7-B2CE04812D72}"/>
  </w:font>
  <w:font w:name="方正仿宋_GBK">
    <w:panose1 w:val="02000000000000000000"/>
    <w:charset w:val="86"/>
    <w:family w:val="auto"/>
    <w:pitch w:val="default"/>
    <w:sig w:usb0="A00002BF" w:usb1="38CF7CFA" w:usb2="00082016" w:usb3="00000000" w:csb0="00040001" w:csb1="00000000"/>
    <w:embedRegular r:id="rId7" w:fontKey="{8EFDEFC3-40DF-42B8-AE27-FB0FF1D65D67}"/>
  </w:font>
  <w:font w:name="等线">
    <w:panose1 w:val="02010600030101010101"/>
    <w:charset w:val="86"/>
    <w:family w:val="auto"/>
    <w:pitch w:val="default"/>
    <w:sig w:usb0="A00002BF" w:usb1="38CF7CFA" w:usb2="00000016" w:usb3="00000000" w:csb0="0004000F" w:csb1="00000000"/>
    <w:embedRegular r:id="rId8" w:fontKey="{F8DE0F8F-BA71-4DF7-9FA7-9B0EDCC1694D}"/>
  </w:font>
  <w:font w:name="Microsoft JhengHei">
    <w:panose1 w:val="020B0604030504040204"/>
    <w:charset w:val="88"/>
    <w:family w:val="swiss"/>
    <w:pitch w:val="default"/>
    <w:sig w:usb0="000002A7" w:usb1="28CF4400" w:usb2="00000016" w:usb3="00000000" w:csb0="00100009" w:csb1="00000000"/>
    <w:embedRegular r:id="rId9" w:fontKey="{3EDB2B49-E547-426E-B385-CDD8F63E4417}"/>
  </w:font>
  <w:font w:name="方正小标宋_GBK">
    <w:panose1 w:val="02000000000000000000"/>
    <w:charset w:val="86"/>
    <w:family w:val="auto"/>
    <w:pitch w:val="default"/>
    <w:sig w:usb0="A00002BF" w:usb1="38CF7CFA" w:usb2="00082016" w:usb3="00000000" w:csb0="00040001" w:csb1="00000000"/>
    <w:embedRegular r:id="rId10" w:fontKey="{06E2400C-4551-4D7D-9B7A-E2CAE554C5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9B6E4">
    <w:pPr>
      <w:pStyle w:val="32"/>
      <w:jc w:val="center"/>
    </w:pPr>
    <w:r>
      <w:t xml:space="preserve">- </w:t>
    </w:r>
    <w:r>
      <w:fldChar w:fldCharType="begin"/>
    </w:r>
    <w:r>
      <w:instrText xml:space="preserve"> PAGE </w:instrText>
    </w:r>
    <w:r>
      <w:fldChar w:fldCharType="separate"/>
    </w:r>
    <w:r>
      <w:t>39</w:t>
    </w:r>
    <w:r>
      <w:fldChar w:fldCharType="end"/>
    </w:r>
    <w:r>
      <w:t xml:space="preserve"> -</w:t>
    </w:r>
  </w:p>
  <w:p w14:paraId="293FBDA2">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AE58C">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- 4 -</w:t>
    </w:r>
    <w:r>
      <w:fldChar w:fldCharType="end"/>
    </w:r>
  </w:p>
  <w:p w14:paraId="6F432D3B">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EB862">
    <w:pPr>
      <w:pStyle w:val="32"/>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AAD2">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264</w:t>
    </w:r>
    <w:r>
      <w:fldChar w:fldCharType="end"/>
    </w:r>
  </w:p>
  <w:p w14:paraId="21704F86">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7FA98">
    <w:pPr>
      <w:pStyle w:val="32"/>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0959">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A3BC8">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A924F">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7C"/>
    <w:multiLevelType w:val="singleLevel"/>
    <w:tmpl w:val="0FFFFF7C"/>
    <w:lvl w:ilvl="0" w:tentative="0">
      <w:start w:val="1"/>
      <w:numFmt w:val="decimal"/>
      <w:pStyle w:val="344"/>
      <w:lvlText w:val="%1."/>
      <w:lvlJc w:val="left"/>
      <w:pPr>
        <w:tabs>
          <w:tab w:val="left" w:pos="2040"/>
        </w:tabs>
        <w:ind w:left="2040" w:hanging="360"/>
      </w:pPr>
    </w:lvl>
  </w:abstractNum>
  <w:abstractNum w:abstractNumId="1">
    <w:nsid w:val="0FFFFF7D"/>
    <w:multiLevelType w:val="singleLevel"/>
    <w:tmpl w:val="0FFFFF7D"/>
    <w:lvl w:ilvl="0" w:tentative="0">
      <w:start w:val="1"/>
      <w:numFmt w:val="decimal"/>
      <w:pStyle w:val="343"/>
      <w:lvlText w:val="%1."/>
      <w:lvlJc w:val="left"/>
      <w:pPr>
        <w:tabs>
          <w:tab w:val="left" w:pos="1620"/>
        </w:tabs>
        <w:ind w:left="1620" w:hanging="360"/>
      </w:pPr>
    </w:lvl>
  </w:abstractNum>
  <w:abstractNum w:abstractNumId="2">
    <w:nsid w:val="555C8070"/>
    <w:multiLevelType w:val="singleLevel"/>
    <w:tmpl w:val="555C807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ZjFlNjQxMDlkNmE4ZGIzOGFkODI1MTkwOWFlMjUifQ=="/>
    <w:docVar w:name="KSO_WPS_MARK_KEY" w:val="292e1ab1-a785-4d6d-86f1-68e6a502dba9"/>
  </w:docVars>
  <w:rsids>
    <w:rsidRoot w:val="00172A27"/>
    <w:rsid w:val="00010CB8"/>
    <w:rsid w:val="000111E6"/>
    <w:rsid w:val="0001716C"/>
    <w:rsid w:val="000172B2"/>
    <w:rsid w:val="0003117E"/>
    <w:rsid w:val="00035D55"/>
    <w:rsid w:val="00050B5A"/>
    <w:rsid w:val="000517F1"/>
    <w:rsid w:val="00073A73"/>
    <w:rsid w:val="00077176"/>
    <w:rsid w:val="00085C38"/>
    <w:rsid w:val="00091B45"/>
    <w:rsid w:val="00096C0D"/>
    <w:rsid w:val="000977FA"/>
    <w:rsid w:val="000A45C9"/>
    <w:rsid w:val="000A729C"/>
    <w:rsid w:val="000B1A49"/>
    <w:rsid w:val="000C0DAA"/>
    <w:rsid w:val="000C48CA"/>
    <w:rsid w:val="000E7B1F"/>
    <w:rsid w:val="0010228B"/>
    <w:rsid w:val="00107B10"/>
    <w:rsid w:val="0011324F"/>
    <w:rsid w:val="00113606"/>
    <w:rsid w:val="00114822"/>
    <w:rsid w:val="00116908"/>
    <w:rsid w:val="00132DC2"/>
    <w:rsid w:val="00136F92"/>
    <w:rsid w:val="0014518F"/>
    <w:rsid w:val="001501A0"/>
    <w:rsid w:val="00163AD2"/>
    <w:rsid w:val="001661FC"/>
    <w:rsid w:val="00172A27"/>
    <w:rsid w:val="001800A0"/>
    <w:rsid w:val="00187BE5"/>
    <w:rsid w:val="00190F60"/>
    <w:rsid w:val="00193A04"/>
    <w:rsid w:val="00195289"/>
    <w:rsid w:val="00195708"/>
    <w:rsid w:val="001C448A"/>
    <w:rsid w:val="001C5AC8"/>
    <w:rsid w:val="001D5B6E"/>
    <w:rsid w:val="001F7FC7"/>
    <w:rsid w:val="00203544"/>
    <w:rsid w:val="00210482"/>
    <w:rsid w:val="00214982"/>
    <w:rsid w:val="002169D1"/>
    <w:rsid w:val="00234EC0"/>
    <w:rsid w:val="00240126"/>
    <w:rsid w:val="002515CB"/>
    <w:rsid w:val="00276A4F"/>
    <w:rsid w:val="0027778B"/>
    <w:rsid w:val="00290543"/>
    <w:rsid w:val="002C5C38"/>
    <w:rsid w:val="002F0760"/>
    <w:rsid w:val="002F3314"/>
    <w:rsid w:val="002F599A"/>
    <w:rsid w:val="00303224"/>
    <w:rsid w:val="00304E46"/>
    <w:rsid w:val="003153C7"/>
    <w:rsid w:val="00326BDA"/>
    <w:rsid w:val="003347D8"/>
    <w:rsid w:val="00344821"/>
    <w:rsid w:val="00347F6A"/>
    <w:rsid w:val="00351AAE"/>
    <w:rsid w:val="00360932"/>
    <w:rsid w:val="003765C0"/>
    <w:rsid w:val="0038024F"/>
    <w:rsid w:val="0038701F"/>
    <w:rsid w:val="00391E87"/>
    <w:rsid w:val="00394016"/>
    <w:rsid w:val="0039785E"/>
    <w:rsid w:val="003D0CDC"/>
    <w:rsid w:val="003D4352"/>
    <w:rsid w:val="00400A1A"/>
    <w:rsid w:val="00406723"/>
    <w:rsid w:val="00411B6D"/>
    <w:rsid w:val="00415982"/>
    <w:rsid w:val="00420800"/>
    <w:rsid w:val="0042139F"/>
    <w:rsid w:val="00433569"/>
    <w:rsid w:val="00443541"/>
    <w:rsid w:val="00455E5B"/>
    <w:rsid w:val="00463DA8"/>
    <w:rsid w:val="00466F88"/>
    <w:rsid w:val="00467951"/>
    <w:rsid w:val="00472E48"/>
    <w:rsid w:val="004738D7"/>
    <w:rsid w:val="00486AB1"/>
    <w:rsid w:val="004902E2"/>
    <w:rsid w:val="004940B7"/>
    <w:rsid w:val="00496D7A"/>
    <w:rsid w:val="004A16A4"/>
    <w:rsid w:val="004A51E5"/>
    <w:rsid w:val="004A76DC"/>
    <w:rsid w:val="004C0D67"/>
    <w:rsid w:val="004C7159"/>
    <w:rsid w:val="004C75DA"/>
    <w:rsid w:val="004D3358"/>
    <w:rsid w:val="004D5457"/>
    <w:rsid w:val="004E27CF"/>
    <w:rsid w:val="004F4338"/>
    <w:rsid w:val="004F5975"/>
    <w:rsid w:val="00512EF7"/>
    <w:rsid w:val="00514349"/>
    <w:rsid w:val="00520674"/>
    <w:rsid w:val="00525133"/>
    <w:rsid w:val="00531455"/>
    <w:rsid w:val="0053743A"/>
    <w:rsid w:val="00545BFB"/>
    <w:rsid w:val="0055101A"/>
    <w:rsid w:val="005514A2"/>
    <w:rsid w:val="005543FE"/>
    <w:rsid w:val="00566C61"/>
    <w:rsid w:val="00571D72"/>
    <w:rsid w:val="00575F4A"/>
    <w:rsid w:val="00590FE4"/>
    <w:rsid w:val="00593DC0"/>
    <w:rsid w:val="00595353"/>
    <w:rsid w:val="005A6AE2"/>
    <w:rsid w:val="005B2E03"/>
    <w:rsid w:val="005B2E91"/>
    <w:rsid w:val="005B6CC9"/>
    <w:rsid w:val="005C4941"/>
    <w:rsid w:val="005D7F4B"/>
    <w:rsid w:val="005E1698"/>
    <w:rsid w:val="005F5759"/>
    <w:rsid w:val="005F6E7E"/>
    <w:rsid w:val="005F74B8"/>
    <w:rsid w:val="00601773"/>
    <w:rsid w:val="0060505A"/>
    <w:rsid w:val="006072F6"/>
    <w:rsid w:val="006136E6"/>
    <w:rsid w:val="00620428"/>
    <w:rsid w:val="00621A66"/>
    <w:rsid w:val="006232AB"/>
    <w:rsid w:val="00624515"/>
    <w:rsid w:val="00625BFF"/>
    <w:rsid w:val="00627A71"/>
    <w:rsid w:val="006326D6"/>
    <w:rsid w:val="00651630"/>
    <w:rsid w:val="006744F3"/>
    <w:rsid w:val="00695438"/>
    <w:rsid w:val="006A4F0D"/>
    <w:rsid w:val="006B101D"/>
    <w:rsid w:val="006D1737"/>
    <w:rsid w:val="006D2C60"/>
    <w:rsid w:val="006E0BD0"/>
    <w:rsid w:val="006F18B9"/>
    <w:rsid w:val="006F3F5E"/>
    <w:rsid w:val="00704DB2"/>
    <w:rsid w:val="007101E2"/>
    <w:rsid w:val="00720154"/>
    <w:rsid w:val="007347BD"/>
    <w:rsid w:val="00736A8F"/>
    <w:rsid w:val="007438E5"/>
    <w:rsid w:val="00747D81"/>
    <w:rsid w:val="00757B98"/>
    <w:rsid w:val="007672A6"/>
    <w:rsid w:val="00767A4A"/>
    <w:rsid w:val="0077714A"/>
    <w:rsid w:val="00782EE9"/>
    <w:rsid w:val="00797E4E"/>
    <w:rsid w:val="007A2A08"/>
    <w:rsid w:val="007A3C53"/>
    <w:rsid w:val="007B06F0"/>
    <w:rsid w:val="007B1726"/>
    <w:rsid w:val="007B691A"/>
    <w:rsid w:val="007E25A9"/>
    <w:rsid w:val="0081619F"/>
    <w:rsid w:val="0082524D"/>
    <w:rsid w:val="008317BD"/>
    <w:rsid w:val="0083357C"/>
    <w:rsid w:val="00834A1E"/>
    <w:rsid w:val="008361E8"/>
    <w:rsid w:val="00842C80"/>
    <w:rsid w:val="00851346"/>
    <w:rsid w:val="00854254"/>
    <w:rsid w:val="00862884"/>
    <w:rsid w:val="00862AB9"/>
    <w:rsid w:val="00863569"/>
    <w:rsid w:val="008708D3"/>
    <w:rsid w:val="00872DDC"/>
    <w:rsid w:val="00875E0D"/>
    <w:rsid w:val="0088121D"/>
    <w:rsid w:val="00883DE3"/>
    <w:rsid w:val="008855A1"/>
    <w:rsid w:val="00891AC2"/>
    <w:rsid w:val="00895CA5"/>
    <w:rsid w:val="008A49E9"/>
    <w:rsid w:val="008B2A9B"/>
    <w:rsid w:val="008B7F14"/>
    <w:rsid w:val="008C2E51"/>
    <w:rsid w:val="008D56B3"/>
    <w:rsid w:val="008E0DF2"/>
    <w:rsid w:val="008E12B8"/>
    <w:rsid w:val="008E1D84"/>
    <w:rsid w:val="009229F7"/>
    <w:rsid w:val="00936E3A"/>
    <w:rsid w:val="00943E72"/>
    <w:rsid w:val="00947CBB"/>
    <w:rsid w:val="00947E29"/>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05C6"/>
    <w:rsid w:val="00A42D25"/>
    <w:rsid w:val="00A53F00"/>
    <w:rsid w:val="00A5711F"/>
    <w:rsid w:val="00A667F4"/>
    <w:rsid w:val="00A70D81"/>
    <w:rsid w:val="00A763DA"/>
    <w:rsid w:val="00A817AB"/>
    <w:rsid w:val="00A818A8"/>
    <w:rsid w:val="00A82F99"/>
    <w:rsid w:val="00A84F79"/>
    <w:rsid w:val="00A90D27"/>
    <w:rsid w:val="00A91ECA"/>
    <w:rsid w:val="00AA1308"/>
    <w:rsid w:val="00AB1BE3"/>
    <w:rsid w:val="00AC25D4"/>
    <w:rsid w:val="00AC6A5B"/>
    <w:rsid w:val="00AC714D"/>
    <w:rsid w:val="00AD0313"/>
    <w:rsid w:val="00AD4D5B"/>
    <w:rsid w:val="00AD7A1A"/>
    <w:rsid w:val="00AE7597"/>
    <w:rsid w:val="00AF2F24"/>
    <w:rsid w:val="00B10BC0"/>
    <w:rsid w:val="00B32480"/>
    <w:rsid w:val="00B333A2"/>
    <w:rsid w:val="00B34E89"/>
    <w:rsid w:val="00B46103"/>
    <w:rsid w:val="00B60076"/>
    <w:rsid w:val="00B60E63"/>
    <w:rsid w:val="00B61698"/>
    <w:rsid w:val="00B622F5"/>
    <w:rsid w:val="00B654AD"/>
    <w:rsid w:val="00B80A97"/>
    <w:rsid w:val="00B8194D"/>
    <w:rsid w:val="00B85D05"/>
    <w:rsid w:val="00B8745C"/>
    <w:rsid w:val="00BA233B"/>
    <w:rsid w:val="00BB5EFE"/>
    <w:rsid w:val="00BC5946"/>
    <w:rsid w:val="00BC60A1"/>
    <w:rsid w:val="00BD34D1"/>
    <w:rsid w:val="00BD35EC"/>
    <w:rsid w:val="00BE0A02"/>
    <w:rsid w:val="00BE395A"/>
    <w:rsid w:val="00BE558E"/>
    <w:rsid w:val="00BF2238"/>
    <w:rsid w:val="00BF31A0"/>
    <w:rsid w:val="00BF6942"/>
    <w:rsid w:val="00BF7AF0"/>
    <w:rsid w:val="00BF7DBB"/>
    <w:rsid w:val="00C17F50"/>
    <w:rsid w:val="00C2648E"/>
    <w:rsid w:val="00C30AAA"/>
    <w:rsid w:val="00C327CF"/>
    <w:rsid w:val="00C36DF8"/>
    <w:rsid w:val="00C40503"/>
    <w:rsid w:val="00C5600A"/>
    <w:rsid w:val="00C62291"/>
    <w:rsid w:val="00C63CD2"/>
    <w:rsid w:val="00C64760"/>
    <w:rsid w:val="00C65B74"/>
    <w:rsid w:val="00C77930"/>
    <w:rsid w:val="00C81479"/>
    <w:rsid w:val="00C8393F"/>
    <w:rsid w:val="00C90517"/>
    <w:rsid w:val="00C95CEF"/>
    <w:rsid w:val="00CB025B"/>
    <w:rsid w:val="00CC0216"/>
    <w:rsid w:val="00CC3630"/>
    <w:rsid w:val="00CD7BCA"/>
    <w:rsid w:val="00CF5257"/>
    <w:rsid w:val="00D023AB"/>
    <w:rsid w:val="00D03FF2"/>
    <w:rsid w:val="00D076D4"/>
    <w:rsid w:val="00D10336"/>
    <w:rsid w:val="00D32A09"/>
    <w:rsid w:val="00D33FB0"/>
    <w:rsid w:val="00D34594"/>
    <w:rsid w:val="00D46520"/>
    <w:rsid w:val="00D5091A"/>
    <w:rsid w:val="00D51446"/>
    <w:rsid w:val="00D647F9"/>
    <w:rsid w:val="00D65229"/>
    <w:rsid w:val="00D6730C"/>
    <w:rsid w:val="00D737C1"/>
    <w:rsid w:val="00D85D9C"/>
    <w:rsid w:val="00D97D9B"/>
    <w:rsid w:val="00DB3AA5"/>
    <w:rsid w:val="00DD6B9D"/>
    <w:rsid w:val="00DE4FFB"/>
    <w:rsid w:val="00DF4946"/>
    <w:rsid w:val="00DF4FE5"/>
    <w:rsid w:val="00DF6631"/>
    <w:rsid w:val="00E031CE"/>
    <w:rsid w:val="00E11E56"/>
    <w:rsid w:val="00E120EE"/>
    <w:rsid w:val="00E40C30"/>
    <w:rsid w:val="00E47BD5"/>
    <w:rsid w:val="00E543D6"/>
    <w:rsid w:val="00E61612"/>
    <w:rsid w:val="00E67C87"/>
    <w:rsid w:val="00E75A1A"/>
    <w:rsid w:val="00E87D55"/>
    <w:rsid w:val="00E906A4"/>
    <w:rsid w:val="00EB7B6A"/>
    <w:rsid w:val="00EF2041"/>
    <w:rsid w:val="00EF3EC0"/>
    <w:rsid w:val="00EF7950"/>
    <w:rsid w:val="00F00C7E"/>
    <w:rsid w:val="00F07C71"/>
    <w:rsid w:val="00F07C8B"/>
    <w:rsid w:val="00F17733"/>
    <w:rsid w:val="00F20367"/>
    <w:rsid w:val="00F2172E"/>
    <w:rsid w:val="00F24A01"/>
    <w:rsid w:val="00F3279A"/>
    <w:rsid w:val="00F34DE8"/>
    <w:rsid w:val="00F36939"/>
    <w:rsid w:val="00F55A69"/>
    <w:rsid w:val="00F676F0"/>
    <w:rsid w:val="00F753F0"/>
    <w:rsid w:val="00F8265E"/>
    <w:rsid w:val="00F9257E"/>
    <w:rsid w:val="00FA261D"/>
    <w:rsid w:val="00FB621B"/>
    <w:rsid w:val="00FD4EC0"/>
    <w:rsid w:val="00FF4D4B"/>
    <w:rsid w:val="012B1219"/>
    <w:rsid w:val="012D7681"/>
    <w:rsid w:val="01436A74"/>
    <w:rsid w:val="015C48BA"/>
    <w:rsid w:val="01875DDB"/>
    <w:rsid w:val="018E79D1"/>
    <w:rsid w:val="01C42B8B"/>
    <w:rsid w:val="01D85D54"/>
    <w:rsid w:val="01E770D1"/>
    <w:rsid w:val="01EE1DC3"/>
    <w:rsid w:val="01F24567"/>
    <w:rsid w:val="020110AA"/>
    <w:rsid w:val="021D5372"/>
    <w:rsid w:val="022F37D4"/>
    <w:rsid w:val="023B31B5"/>
    <w:rsid w:val="02704AC1"/>
    <w:rsid w:val="027B37D5"/>
    <w:rsid w:val="029702A0"/>
    <w:rsid w:val="02C73591"/>
    <w:rsid w:val="02D45050"/>
    <w:rsid w:val="02ED4FDE"/>
    <w:rsid w:val="030D207B"/>
    <w:rsid w:val="03356DF3"/>
    <w:rsid w:val="034A3347"/>
    <w:rsid w:val="0359522B"/>
    <w:rsid w:val="036B1328"/>
    <w:rsid w:val="036C648D"/>
    <w:rsid w:val="0431202E"/>
    <w:rsid w:val="043B10FF"/>
    <w:rsid w:val="046049E6"/>
    <w:rsid w:val="04A44EF6"/>
    <w:rsid w:val="04DE3380"/>
    <w:rsid w:val="04E565D4"/>
    <w:rsid w:val="04ED72F1"/>
    <w:rsid w:val="04F03C97"/>
    <w:rsid w:val="04FF37A1"/>
    <w:rsid w:val="050802FE"/>
    <w:rsid w:val="053C6EDC"/>
    <w:rsid w:val="05476203"/>
    <w:rsid w:val="055B3806"/>
    <w:rsid w:val="05883ED0"/>
    <w:rsid w:val="05D25741"/>
    <w:rsid w:val="06055517"/>
    <w:rsid w:val="061D6258"/>
    <w:rsid w:val="06205B52"/>
    <w:rsid w:val="06652463"/>
    <w:rsid w:val="069845E6"/>
    <w:rsid w:val="06991AE4"/>
    <w:rsid w:val="069E4D70"/>
    <w:rsid w:val="06DF5963"/>
    <w:rsid w:val="06F537E7"/>
    <w:rsid w:val="06FA5D1F"/>
    <w:rsid w:val="06FC2DC7"/>
    <w:rsid w:val="0753050D"/>
    <w:rsid w:val="076D1CAF"/>
    <w:rsid w:val="07797F74"/>
    <w:rsid w:val="07A6619A"/>
    <w:rsid w:val="07D364A5"/>
    <w:rsid w:val="080041F1"/>
    <w:rsid w:val="080055AF"/>
    <w:rsid w:val="080A4EFA"/>
    <w:rsid w:val="087B5F6E"/>
    <w:rsid w:val="087B7D1C"/>
    <w:rsid w:val="08BD0334"/>
    <w:rsid w:val="08C76272"/>
    <w:rsid w:val="08FA7112"/>
    <w:rsid w:val="08FB52EA"/>
    <w:rsid w:val="091F573C"/>
    <w:rsid w:val="092E4D8E"/>
    <w:rsid w:val="09326AC0"/>
    <w:rsid w:val="09412D13"/>
    <w:rsid w:val="09A908B8"/>
    <w:rsid w:val="09B438AC"/>
    <w:rsid w:val="09C97ECC"/>
    <w:rsid w:val="09D848E1"/>
    <w:rsid w:val="09DE4A07"/>
    <w:rsid w:val="09E53275"/>
    <w:rsid w:val="09ED20D4"/>
    <w:rsid w:val="09FF1FA9"/>
    <w:rsid w:val="0A0302D4"/>
    <w:rsid w:val="0A3347DF"/>
    <w:rsid w:val="0A5371A2"/>
    <w:rsid w:val="0A924382"/>
    <w:rsid w:val="0AC42474"/>
    <w:rsid w:val="0AC57974"/>
    <w:rsid w:val="0AE71698"/>
    <w:rsid w:val="0AF1029B"/>
    <w:rsid w:val="0B0D79F0"/>
    <w:rsid w:val="0B12559A"/>
    <w:rsid w:val="0B2C1046"/>
    <w:rsid w:val="0B7E4269"/>
    <w:rsid w:val="0BBD25F8"/>
    <w:rsid w:val="0C3E7B88"/>
    <w:rsid w:val="0C986A1D"/>
    <w:rsid w:val="0CB71B13"/>
    <w:rsid w:val="0CEB41D3"/>
    <w:rsid w:val="0CF672AA"/>
    <w:rsid w:val="0CFC2FB8"/>
    <w:rsid w:val="0D101037"/>
    <w:rsid w:val="0D755621"/>
    <w:rsid w:val="0D7D6DF4"/>
    <w:rsid w:val="0DC12675"/>
    <w:rsid w:val="0DD94183"/>
    <w:rsid w:val="0E26697C"/>
    <w:rsid w:val="0E5C1004"/>
    <w:rsid w:val="0E772D33"/>
    <w:rsid w:val="0E96024B"/>
    <w:rsid w:val="0EB84C8D"/>
    <w:rsid w:val="0EC93980"/>
    <w:rsid w:val="0ED140CD"/>
    <w:rsid w:val="0EEE56EB"/>
    <w:rsid w:val="0F0E3698"/>
    <w:rsid w:val="0F182768"/>
    <w:rsid w:val="0F433308"/>
    <w:rsid w:val="0F5B2655"/>
    <w:rsid w:val="0F655282"/>
    <w:rsid w:val="0F7756E1"/>
    <w:rsid w:val="0F781459"/>
    <w:rsid w:val="0FC65D20"/>
    <w:rsid w:val="0FF25A15"/>
    <w:rsid w:val="0FFA71A6"/>
    <w:rsid w:val="10205B49"/>
    <w:rsid w:val="10221450"/>
    <w:rsid w:val="102A2753"/>
    <w:rsid w:val="1095419E"/>
    <w:rsid w:val="110B2037"/>
    <w:rsid w:val="11220530"/>
    <w:rsid w:val="112A03D7"/>
    <w:rsid w:val="11494E5B"/>
    <w:rsid w:val="11515ED0"/>
    <w:rsid w:val="11641C95"/>
    <w:rsid w:val="117E378C"/>
    <w:rsid w:val="118063A3"/>
    <w:rsid w:val="119D6F55"/>
    <w:rsid w:val="119F0F1F"/>
    <w:rsid w:val="11BD13A5"/>
    <w:rsid w:val="11DA3A8D"/>
    <w:rsid w:val="11E44B84"/>
    <w:rsid w:val="11EE155E"/>
    <w:rsid w:val="12372263"/>
    <w:rsid w:val="12483364"/>
    <w:rsid w:val="125E66E4"/>
    <w:rsid w:val="12613F0B"/>
    <w:rsid w:val="126F7541"/>
    <w:rsid w:val="12B40A3B"/>
    <w:rsid w:val="12E64975"/>
    <w:rsid w:val="13194C36"/>
    <w:rsid w:val="13250FB0"/>
    <w:rsid w:val="13421B62"/>
    <w:rsid w:val="13453400"/>
    <w:rsid w:val="138963C8"/>
    <w:rsid w:val="13A41672"/>
    <w:rsid w:val="13C06F2A"/>
    <w:rsid w:val="13C770E5"/>
    <w:rsid w:val="13F667B4"/>
    <w:rsid w:val="14050FFE"/>
    <w:rsid w:val="142851FC"/>
    <w:rsid w:val="14312630"/>
    <w:rsid w:val="14475599"/>
    <w:rsid w:val="14575AE1"/>
    <w:rsid w:val="146E4BD8"/>
    <w:rsid w:val="14B724B2"/>
    <w:rsid w:val="14C61C6E"/>
    <w:rsid w:val="15076514"/>
    <w:rsid w:val="151F7675"/>
    <w:rsid w:val="15406575"/>
    <w:rsid w:val="15451DDD"/>
    <w:rsid w:val="155A4791"/>
    <w:rsid w:val="156E6AFD"/>
    <w:rsid w:val="157B3666"/>
    <w:rsid w:val="158B0129"/>
    <w:rsid w:val="15A026A2"/>
    <w:rsid w:val="15A46B04"/>
    <w:rsid w:val="15AA616B"/>
    <w:rsid w:val="15FD06AA"/>
    <w:rsid w:val="16160E03"/>
    <w:rsid w:val="161B1156"/>
    <w:rsid w:val="161D478B"/>
    <w:rsid w:val="16277A4D"/>
    <w:rsid w:val="162B2D81"/>
    <w:rsid w:val="16456CC8"/>
    <w:rsid w:val="167364D6"/>
    <w:rsid w:val="167F4E7B"/>
    <w:rsid w:val="169C4016"/>
    <w:rsid w:val="16B03286"/>
    <w:rsid w:val="16B6640F"/>
    <w:rsid w:val="17143815"/>
    <w:rsid w:val="172C5003"/>
    <w:rsid w:val="176302F9"/>
    <w:rsid w:val="176E7480"/>
    <w:rsid w:val="17B772AD"/>
    <w:rsid w:val="17EE22B8"/>
    <w:rsid w:val="18194E5B"/>
    <w:rsid w:val="183D3240"/>
    <w:rsid w:val="18406847"/>
    <w:rsid w:val="18496BF1"/>
    <w:rsid w:val="1856054F"/>
    <w:rsid w:val="18591DB3"/>
    <w:rsid w:val="18AE5162"/>
    <w:rsid w:val="18B232E6"/>
    <w:rsid w:val="18D92F68"/>
    <w:rsid w:val="18F02DCF"/>
    <w:rsid w:val="18FC27B3"/>
    <w:rsid w:val="19314B52"/>
    <w:rsid w:val="19450578"/>
    <w:rsid w:val="1975219A"/>
    <w:rsid w:val="198F308C"/>
    <w:rsid w:val="199450E1"/>
    <w:rsid w:val="19CC03D7"/>
    <w:rsid w:val="19DC4E7C"/>
    <w:rsid w:val="19FD2C86"/>
    <w:rsid w:val="1A027DA2"/>
    <w:rsid w:val="1A0D279E"/>
    <w:rsid w:val="1A163D48"/>
    <w:rsid w:val="1A231FC1"/>
    <w:rsid w:val="1A72223F"/>
    <w:rsid w:val="1A7B1DFD"/>
    <w:rsid w:val="1A7E3710"/>
    <w:rsid w:val="1A8E1B30"/>
    <w:rsid w:val="1A8E4287"/>
    <w:rsid w:val="1A930EF5"/>
    <w:rsid w:val="1AAC53DF"/>
    <w:rsid w:val="1ABB6BA6"/>
    <w:rsid w:val="1AD57687"/>
    <w:rsid w:val="1AF11A94"/>
    <w:rsid w:val="1AFB69F3"/>
    <w:rsid w:val="1AFF47DC"/>
    <w:rsid w:val="1B202A98"/>
    <w:rsid w:val="1B2B0738"/>
    <w:rsid w:val="1B414DF5"/>
    <w:rsid w:val="1B5872B4"/>
    <w:rsid w:val="1B830F69"/>
    <w:rsid w:val="1B99253B"/>
    <w:rsid w:val="1BA24E6E"/>
    <w:rsid w:val="1BAF4AA0"/>
    <w:rsid w:val="1BB630ED"/>
    <w:rsid w:val="1BCA4DEA"/>
    <w:rsid w:val="1BE37C5A"/>
    <w:rsid w:val="1BE91714"/>
    <w:rsid w:val="1BEC4D61"/>
    <w:rsid w:val="1C142509"/>
    <w:rsid w:val="1C746B04"/>
    <w:rsid w:val="1C8256C5"/>
    <w:rsid w:val="1C93342E"/>
    <w:rsid w:val="1CE617B0"/>
    <w:rsid w:val="1CE9582B"/>
    <w:rsid w:val="1CEB7EA9"/>
    <w:rsid w:val="1CF218F5"/>
    <w:rsid w:val="1D152095"/>
    <w:rsid w:val="1D1E6FFA"/>
    <w:rsid w:val="1D2D2822"/>
    <w:rsid w:val="1D61352C"/>
    <w:rsid w:val="1D6372A4"/>
    <w:rsid w:val="1DAD5CC1"/>
    <w:rsid w:val="1DBB0E8E"/>
    <w:rsid w:val="1DCD0BC2"/>
    <w:rsid w:val="1DF223D6"/>
    <w:rsid w:val="1E14234D"/>
    <w:rsid w:val="1E16738A"/>
    <w:rsid w:val="1E3561A7"/>
    <w:rsid w:val="1E380731"/>
    <w:rsid w:val="1E3F65B7"/>
    <w:rsid w:val="1E63119C"/>
    <w:rsid w:val="1E7B6870"/>
    <w:rsid w:val="1E8E0351"/>
    <w:rsid w:val="1E9E60BA"/>
    <w:rsid w:val="1EB338F7"/>
    <w:rsid w:val="1EDA0E63"/>
    <w:rsid w:val="1F2E2E47"/>
    <w:rsid w:val="1F4A6F63"/>
    <w:rsid w:val="1F5144D6"/>
    <w:rsid w:val="1F525822"/>
    <w:rsid w:val="1F8D23B7"/>
    <w:rsid w:val="1FB43DE7"/>
    <w:rsid w:val="1FD20946"/>
    <w:rsid w:val="1FDD28E5"/>
    <w:rsid w:val="20062169"/>
    <w:rsid w:val="20631369"/>
    <w:rsid w:val="20796DDF"/>
    <w:rsid w:val="207970FB"/>
    <w:rsid w:val="20831A0C"/>
    <w:rsid w:val="208458FE"/>
    <w:rsid w:val="20905657"/>
    <w:rsid w:val="209B0B03"/>
    <w:rsid w:val="20A42CA4"/>
    <w:rsid w:val="20CE5014"/>
    <w:rsid w:val="20EF26A6"/>
    <w:rsid w:val="21175A69"/>
    <w:rsid w:val="215C4736"/>
    <w:rsid w:val="219F0AC7"/>
    <w:rsid w:val="21B005DE"/>
    <w:rsid w:val="224F429B"/>
    <w:rsid w:val="226A0903"/>
    <w:rsid w:val="228F28EA"/>
    <w:rsid w:val="22A7378F"/>
    <w:rsid w:val="22AB307D"/>
    <w:rsid w:val="22D327D6"/>
    <w:rsid w:val="22D33E08"/>
    <w:rsid w:val="22FF7BB1"/>
    <w:rsid w:val="23156AA1"/>
    <w:rsid w:val="2319695C"/>
    <w:rsid w:val="23310794"/>
    <w:rsid w:val="235558E1"/>
    <w:rsid w:val="23983A20"/>
    <w:rsid w:val="23B720F8"/>
    <w:rsid w:val="23DA6AE5"/>
    <w:rsid w:val="23DC390D"/>
    <w:rsid w:val="23DD6772"/>
    <w:rsid w:val="23F246D5"/>
    <w:rsid w:val="23FC0C66"/>
    <w:rsid w:val="240A1FE7"/>
    <w:rsid w:val="240E4EF4"/>
    <w:rsid w:val="244B0A92"/>
    <w:rsid w:val="244F2331"/>
    <w:rsid w:val="24613E12"/>
    <w:rsid w:val="246F4781"/>
    <w:rsid w:val="24B77ED6"/>
    <w:rsid w:val="250A44A9"/>
    <w:rsid w:val="253357AE"/>
    <w:rsid w:val="25440C67"/>
    <w:rsid w:val="254E7B1D"/>
    <w:rsid w:val="25587450"/>
    <w:rsid w:val="257C53A7"/>
    <w:rsid w:val="25845748"/>
    <w:rsid w:val="25873F58"/>
    <w:rsid w:val="25B20DC9"/>
    <w:rsid w:val="25CB2FB1"/>
    <w:rsid w:val="25E62821"/>
    <w:rsid w:val="25FC3DF2"/>
    <w:rsid w:val="260F1500"/>
    <w:rsid w:val="2614570C"/>
    <w:rsid w:val="266176D6"/>
    <w:rsid w:val="26791464"/>
    <w:rsid w:val="26B20955"/>
    <w:rsid w:val="26ED7BDF"/>
    <w:rsid w:val="27012A0B"/>
    <w:rsid w:val="271678F5"/>
    <w:rsid w:val="27840543"/>
    <w:rsid w:val="27914D3A"/>
    <w:rsid w:val="27A6429D"/>
    <w:rsid w:val="28100029"/>
    <w:rsid w:val="28520641"/>
    <w:rsid w:val="28553C8E"/>
    <w:rsid w:val="285A233E"/>
    <w:rsid w:val="287405B8"/>
    <w:rsid w:val="28895B8E"/>
    <w:rsid w:val="288A1B89"/>
    <w:rsid w:val="289F315B"/>
    <w:rsid w:val="28AE0255"/>
    <w:rsid w:val="28C80903"/>
    <w:rsid w:val="28CD0E0B"/>
    <w:rsid w:val="28F416F8"/>
    <w:rsid w:val="28F60FCD"/>
    <w:rsid w:val="29257B04"/>
    <w:rsid w:val="29326457"/>
    <w:rsid w:val="293B7327"/>
    <w:rsid w:val="29630A8C"/>
    <w:rsid w:val="297350C5"/>
    <w:rsid w:val="29791BFE"/>
    <w:rsid w:val="298B77C1"/>
    <w:rsid w:val="29AA0E8A"/>
    <w:rsid w:val="29B61260"/>
    <w:rsid w:val="2AA850FE"/>
    <w:rsid w:val="2AB721F8"/>
    <w:rsid w:val="2ABE3D6C"/>
    <w:rsid w:val="2B0674C1"/>
    <w:rsid w:val="2B28694F"/>
    <w:rsid w:val="2B442E87"/>
    <w:rsid w:val="2B5926E0"/>
    <w:rsid w:val="2B6C165D"/>
    <w:rsid w:val="2B7C58B9"/>
    <w:rsid w:val="2BA2019D"/>
    <w:rsid w:val="2BB92785"/>
    <w:rsid w:val="2BC26B64"/>
    <w:rsid w:val="2BF64FD3"/>
    <w:rsid w:val="2C1A1CAD"/>
    <w:rsid w:val="2C9F3729"/>
    <w:rsid w:val="2CF3147F"/>
    <w:rsid w:val="2D1063D5"/>
    <w:rsid w:val="2D2337CE"/>
    <w:rsid w:val="2D27472A"/>
    <w:rsid w:val="2D856DC3"/>
    <w:rsid w:val="2DA336ED"/>
    <w:rsid w:val="2DAA3A50"/>
    <w:rsid w:val="2DFF6F55"/>
    <w:rsid w:val="2E3031D3"/>
    <w:rsid w:val="2E5F7614"/>
    <w:rsid w:val="2E952488"/>
    <w:rsid w:val="2E954DE4"/>
    <w:rsid w:val="2EA6225A"/>
    <w:rsid w:val="2ED83151"/>
    <w:rsid w:val="2EE44DA7"/>
    <w:rsid w:val="2F063F34"/>
    <w:rsid w:val="2F9D28F7"/>
    <w:rsid w:val="2FB27C17"/>
    <w:rsid w:val="2FC33BD3"/>
    <w:rsid w:val="2FF27434"/>
    <w:rsid w:val="30112802"/>
    <w:rsid w:val="30234671"/>
    <w:rsid w:val="30347DA4"/>
    <w:rsid w:val="303D5733"/>
    <w:rsid w:val="3059692A"/>
    <w:rsid w:val="3079709D"/>
    <w:rsid w:val="308C5AFD"/>
    <w:rsid w:val="308E7BCC"/>
    <w:rsid w:val="30D51E0F"/>
    <w:rsid w:val="30D53BBD"/>
    <w:rsid w:val="30EC0F07"/>
    <w:rsid w:val="30F5563F"/>
    <w:rsid w:val="30FF126C"/>
    <w:rsid w:val="312F6D42"/>
    <w:rsid w:val="314F3970"/>
    <w:rsid w:val="316B4522"/>
    <w:rsid w:val="31927806"/>
    <w:rsid w:val="31975317"/>
    <w:rsid w:val="31BD1DE4"/>
    <w:rsid w:val="31CA1248"/>
    <w:rsid w:val="31ED4DB8"/>
    <w:rsid w:val="31ED4F37"/>
    <w:rsid w:val="321C3675"/>
    <w:rsid w:val="32696CB3"/>
    <w:rsid w:val="327921DC"/>
    <w:rsid w:val="32DE7134"/>
    <w:rsid w:val="32F32A21"/>
    <w:rsid w:val="331F3816"/>
    <w:rsid w:val="333F6333"/>
    <w:rsid w:val="33615BDC"/>
    <w:rsid w:val="339F245D"/>
    <w:rsid w:val="33CE0F3A"/>
    <w:rsid w:val="33CF1C6D"/>
    <w:rsid w:val="33DC5263"/>
    <w:rsid w:val="340E0074"/>
    <w:rsid w:val="34135724"/>
    <w:rsid w:val="343155AF"/>
    <w:rsid w:val="346516EC"/>
    <w:rsid w:val="34710550"/>
    <w:rsid w:val="34861AFB"/>
    <w:rsid w:val="3493014C"/>
    <w:rsid w:val="349B0722"/>
    <w:rsid w:val="349D0E96"/>
    <w:rsid w:val="34A56435"/>
    <w:rsid w:val="34AC78AD"/>
    <w:rsid w:val="34AF1EA4"/>
    <w:rsid w:val="34CE04B2"/>
    <w:rsid w:val="34DC2E19"/>
    <w:rsid w:val="34F915D9"/>
    <w:rsid w:val="35150A2C"/>
    <w:rsid w:val="353B0B1D"/>
    <w:rsid w:val="353C245D"/>
    <w:rsid w:val="354B26A0"/>
    <w:rsid w:val="35780FBB"/>
    <w:rsid w:val="35814314"/>
    <w:rsid w:val="35AD335B"/>
    <w:rsid w:val="35D4302E"/>
    <w:rsid w:val="360134A6"/>
    <w:rsid w:val="364B4675"/>
    <w:rsid w:val="364E1F79"/>
    <w:rsid w:val="365227E1"/>
    <w:rsid w:val="367C1490"/>
    <w:rsid w:val="368D7B3B"/>
    <w:rsid w:val="36946B89"/>
    <w:rsid w:val="36985DB9"/>
    <w:rsid w:val="369B7657"/>
    <w:rsid w:val="36AB24C2"/>
    <w:rsid w:val="36C06910"/>
    <w:rsid w:val="36D82ED9"/>
    <w:rsid w:val="371F60A0"/>
    <w:rsid w:val="37256F21"/>
    <w:rsid w:val="37330213"/>
    <w:rsid w:val="37411FAD"/>
    <w:rsid w:val="378D7754"/>
    <w:rsid w:val="37A463F2"/>
    <w:rsid w:val="37A7337A"/>
    <w:rsid w:val="37B02769"/>
    <w:rsid w:val="37C130EE"/>
    <w:rsid w:val="37D8637E"/>
    <w:rsid w:val="37E22F52"/>
    <w:rsid w:val="37F04329"/>
    <w:rsid w:val="384B7486"/>
    <w:rsid w:val="385D19D4"/>
    <w:rsid w:val="387168C2"/>
    <w:rsid w:val="388B12FA"/>
    <w:rsid w:val="38EC01D7"/>
    <w:rsid w:val="39037EDB"/>
    <w:rsid w:val="39132EC3"/>
    <w:rsid w:val="393B2A2C"/>
    <w:rsid w:val="39677CC5"/>
    <w:rsid w:val="399F6627"/>
    <w:rsid w:val="3A6A394A"/>
    <w:rsid w:val="3A6B10EF"/>
    <w:rsid w:val="3A891C5C"/>
    <w:rsid w:val="3A974937"/>
    <w:rsid w:val="3AB331C1"/>
    <w:rsid w:val="3AB51D54"/>
    <w:rsid w:val="3AC802EF"/>
    <w:rsid w:val="3ADE5D64"/>
    <w:rsid w:val="3AF32DA0"/>
    <w:rsid w:val="3B196D9D"/>
    <w:rsid w:val="3B1D371B"/>
    <w:rsid w:val="3B3E6FA5"/>
    <w:rsid w:val="3B414BC4"/>
    <w:rsid w:val="3B9542E4"/>
    <w:rsid w:val="3BA52994"/>
    <w:rsid w:val="3BAA5C47"/>
    <w:rsid w:val="3BB91614"/>
    <w:rsid w:val="3BBC418D"/>
    <w:rsid w:val="3BD7095E"/>
    <w:rsid w:val="3BFB7870"/>
    <w:rsid w:val="3C027E20"/>
    <w:rsid w:val="3C0E4427"/>
    <w:rsid w:val="3C277297"/>
    <w:rsid w:val="3C8D0D8F"/>
    <w:rsid w:val="3CDD09B4"/>
    <w:rsid w:val="3D2F0AF9"/>
    <w:rsid w:val="3D45031D"/>
    <w:rsid w:val="3D6469F5"/>
    <w:rsid w:val="3D65276D"/>
    <w:rsid w:val="3D912B45"/>
    <w:rsid w:val="3D9B618F"/>
    <w:rsid w:val="3DA2472E"/>
    <w:rsid w:val="3DA70690"/>
    <w:rsid w:val="3DD4074F"/>
    <w:rsid w:val="3DD86A9B"/>
    <w:rsid w:val="3E2148E6"/>
    <w:rsid w:val="3E3F16E6"/>
    <w:rsid w:val="3E7D661C"/>
    <w:rsid w:val="3E980CCF"/>
    <w:rsid w:val="3EA4796C"/>
    <w:rsid w:val="3EC11C25"/>
    <w:rsid w:val="3EC51715"/>
    <w:rsid w:val="3ED27251"/>
    <w:rsid w:val="3EE17BD1"/>
    <w:rsid w:val="3F073ADC"/>
    <w:rsid w:val="3F1203C4"/>
    <w:rsid w:val="3F2B55C2"/>
    <w:rsid w:val="3F4D5267"/>
    <w:rsid w:val="3F6820A1"/>
    <w:rsid w:val="3F7D3D9E"/>
    <w:rsid w:val="3FA330D9"/>
    <w:rsid w:val="3FA36C10"/>
    <w:rsid w:val="3FEB6F5A"/>
    <w:rsid w:val="3FF51B86"/>
    <w:rsid w:val="40391F6D"/>
    <w:rsid w:val="40583EC3"/>
    <w:rsid w:val="40896772"/>
    <w:rsid w:val="40907423"/>
    <w:rsid w:val="40A1586A"/>
    <w:rsid w:val="40A9471F"/>
    <w:rsid w:val="40B21825"/>
    <w:rsid w:val="40B72A48"/>
    <w:rsid w:val="40B732E0"/>
    <w:rsid w:val="40E61C44"/>
    <w:rsid w:val="40E67721"/>
    <w:rsid w:val="40ED6D01"/>
    <w:rsid w:val="414803DC"/>
    <w:rsid w:val="41483F38"/>
    <w:rsid w:val="41811B95"/>
    <w:rsid w:val="418331C2"/>
    <w:rsid w:val="418D7363"/>
    <w:rsid w:val="41D238B1"/>
    <w:rsid w:val="41EA4FEF"/>
    <w:rsid w:val="4222518C"/>
    <w:rsid w:val="42424E2B"/>
    <w:rsid w:val="424B6DD5"/>
    <w:rsid w:val="42772D26"/>
    <w:rsid w:val="428E5B40"/>
    <w:rsid w:val="429B5C06"/>
    <w:rsid w:val="42B10760"/>
    <w:rsid w:val="42B1476A"/>
    <w:rsid w:val="42E12896"/>
    <w:rsid w:val="42E45961"/>
    <w:rsid w:val="432D1637"/>
    <w:rsid w:val="43616E3D"/>
    <w:rsid w:val="436C03B1"/>
    <w:rsid w:val="437152C3"/>
    <w:rsid w:val="438D20D6"/>
    <w:rsid w:val="43A247AA"/>
    <w:rsid w:val="43AD1D66"/>
    <w:rsid w:val="43CF6B92"/>
    <w:rsid w:val="43F34172"/>
    <w:rsid w:val="43FF73DB"/>
    <w:rsid w:val="4403064B"/>
    <w:rsid w:val="441462F3"/>
    <w:rsid w:val="442A7902"/>
    <w:rsid w:val="44323428"/>
    <w:rsid w:val="445F1E45"/>
    <w:rsid w:val="44827B22"/>
    <w:rsid w:val="44873928"/>
    <w:rsid w:val="44986DD2"/>
    <w:rsid w:val="44A616A1"/>
    <w:rsid w:val="44B00772"/>
    <w:rsid w:val="44E46C23"/>
    <w:rsid w:val="44E81CBA"/>
    <w:rsid w:val="4550785F"/>
    <w:rsid w:val="45730A88"/>
    <w:rsid w:val="4597723C"/>
    <w:rsid w:val="45CC1560"/>
    <w:rsid w:val="45CF3D83"/>
    <w:rsid w:val="45E36925"/>
    <w:rsid w:val="460C5E7C"/>
    <w:rsid w:val="46167423"/>
    <w:rsid w:val="4622553B"/>
    <w:rsid w:val="467F44A7"/>
    <w:rsid w:val="468D39EA"/>
    <w:rsid w:val="46BB51AC"/>
    <w:rsid w:val="46DF0E9A"/>
    <w:rsid w:val="46F34946"/>
    <w:rsid w:val="470152B5"/>
    <w:rsid w:val="47046143"/>
    <w:rsid w:val="47282017"/>
    <w:rsid w:val="47422BE1"/>
    <w:rsid w:val="479559FD"/>
    <w:rsid w:val="47F941DE"/>
    <w:rsid w:val="4828061F"/>
    <w:rsid w:val="483F42E6"/>
    <w:rsid w:val="48514393"/>
    <w:rsid w:val="48656E20"/>
    <w:rsid w:val="48657AC5"/>
    <w:rsid w:val="488066AD"/>
    <w:rsid w:val="48897310"/>
    <w:rsid w:val="48976630"/>
    <w:rsid w:val="489D01C2"/>
    <w:rsid w:val="48A1490F"/>
    <w:rsid w:val="48AC1740"/>
    <w:rsid w:val="48AF2D06"/>
    <w:rsid w:val="48BA396D"/>
    <w:rsid w:val="48E46C3C"/>
    <w:rsid w:val="48F149CF"/>
    <w:rsid w:val="48F232BB"/>
    <w:rsid w:val="49150762"/>
    <w:rsid w:val="492C413F"/>
    <w:rsid w:val="49B320C7"/>
    <w:rsid w:val="49BA7872"/>
    <w:rsid w:val="49D51330"/>
    <w:rsid w:val="4A0330F2"/>
    <w:rsid w:val="4A283849"/>
    <w:rsid w:val="4A5E2A1E"/>
    <w:rsid w:val="4A631DE2"/>
    <w:rsid w:val="4A7D4C52"/>
    <w:rsid w:val="4AA04DE4"/>
    <w:rsid w:val="4AB47748"/>
    <w:rsid w:val="4AB47DCB"/>
    <w:rsid w:val="4AD020EA"/>
    <w:rsid w:val="4ADB1EDB"/>
    <w:rsid w:val="4AE271AB"/>
    <w:rsid w:val="4AEC5E6C"/>
    <w:rsid w:val="4AF13892"/>
    <w:rsid w:val="4B102BAE"/>
    <w:rsid w:val="4B571947"/>
    <w:rsid w:val="4B5F25AA"/>
    <w:rsid w:val="4B6D116B"/>
    <w:rsid w:val="4B7047B7"/>
    <w:rsid w:val="4B8F50E2"/>
    <w:rsid w:val="4BA95F1B"/>
    <w:rsid w:val="4BBA64B2"/>
    <w:rsid w:val="4BC03C90"/>
    <w:rsid w:val="4BC0573E"/>
    <w:rsid w:val="4BC82066"/>
    <w:rsid w:val="4BDB529B"/>
    <w:rsid w:val="4BF7490B"/>
    <w:rsid w:val="4C3C7499"/>
    <w:rsid w:val="4C8A5D4C"/>
    <w:rsid w:val="4C8D3147"/>
    <w:rsid w:val="4C940979"/>
    <w:rsid w:val="4C9D5A7F"/>
    <w:rsid w:val="4C9D782D"/>
    <w:rsid w:val="4CC4300C"/>
    <w:rsid w:val="4CF47989"/>
    <w:rsid w:val="4CF907DC"/>
    <w:rsid w:val="4D242140"/>
    <w:rsid w:val="4D587BF8"/>
    <w:rsid w:val="4D5A3656"/>
    <w:rsid w:val="4D6B3488"/>
    <w:rsid w:val="4DCE2C53"/>
    <w:rsid w:val="4DF44835"/>
    <w:rsid w:val="4E1F4272"/>
    <w:rsid w:val="4E2C3F20"/>
    <w:rsid w:val="4E467A51"/>
    <w:rsid w:val="4E5C4F50"/>
    <w:rsid w:val="4E6F0D56"/>
    <w:rsid w:val="4E8E5624"/>
    <w:rsid w:val="4E9D4FF6"/>
    <w:rsid w:val="4EA4578E"/>
    <w:rsid w:val="4ED660C1"/>
    <w:rsid w:val="4EF34375"/>
    <w:rsid w:val="4EFC500D"/>
    <w:rsid w:val="4F275AD4"/>
    <w:rsid w:val="4F3F2E1E"/>
    <w:rsid w:val="4F4D1EFF"/>
    <w:rsid w:val="4F563CC4"/>
    <w:rsid w:val="4F5F72FE"/>
    <w:rsid w:val="4F6C1739"/>
    <w:rsid w:val="4F9F2A47"/>
    <w:rsid w:val="4FAA1984"/>
    <w:rsid w:val="4FB23760"/>
    <w:rsid w:val="4FBD16C8"/>
    <w:rsid w:val="50003008"/>
    <w:rsid w:val="50036DF3"/>
    <w:rsid w:val="503C7352"/>
    <w:rsid w:val="505E5526"/>
    <w:rsid w:val="50821593"/>
    <w:rsid w:val="50C30C4C"/>
    <w:rsid w:val="50E64646"/>
    <w:rsid w:val="510D2AA8"/>
    <w:rsid w:val="51387B25"/>
    <w:rsid w:val="51937451"/>
    <w:rsid w:val="51BB2504"/>
    <w:rsid w:val="51DF494F"/>
    <w:rsid w:val="51E754ED"/>
    <w:rsid w:val="51F85506"/>
    <w:rsid w:val="51FD48CA"/>
    <w:rsid w:val="521535AD"/>
    <w:rsid w:val="521D586D"/>
    <w:rsid w:val="525210BA"/>
    <w:rsid w:val="52544F36"/>
    <w:rsid w:val="525A423E"/>
    <w:rsid w:val="52610E93"/>
    <w:rsid w:val="5283562E"/>
    <w:rsid w:val="52BC5F5E"/>
    <w:rsid w:val="52D715BF"/>
    <w:rsid w:val="52F50359"/>
    <w:rsid w:val="5309115A"/>
    <w:rsid w:val="533B1B4E"/>
    <w:rsid w:val="534538DE"/>
    <w:rsid w:val="534654B2"/>
    <w:rsid w:val="534A7FE3"/>
    <w:rsid w:val="53670B95"/>
    <w:rsid w:val="53BA3F02"/>
    <w:rsid w:val="53CB0190"/>
    <w:rsid w:val="5438771C"/>
    <w:rsid w:val="54534C76"/>
    <w:rsid w:val="545D5AF4"/>
    <w:rsid w:val="547D1CF3"/>
    <w:rsid w:val="549A0AF6"/>
    <w:rsid w:val="54D73AF9"/>
    <w:rsid w:val="54D8352B"/>
    <w:rsid w:val="54DD5342"/>
    <w:rsid w:val="54DF6509"/>
    <w:rsid w:val="55067F3A"/>
    <w:rsid w:val="557518DD"/>
    <w:rsid w:val="557D2A48"/>
    <w:rsid w:val="55B160F8"/>
    <w:rsid w:val="55FE42DF"/>
    <w:rsid w:val="55FF79F4"/>
    <w:rsid w:val="56017D76"/>
    <w:rsid w:val="56097CE2"/>
    <w:rsid w:val="561F77A0"/>
    <w:rsid w:val="563F7808"/>
    <w:rsid w:val="56462CE4"/>
    <w:rsid w:val="56CB0A2B"/>
    <w:rsid w:val="56D5229D"/>
    <w:rsid w:val="56FE5351"/>
    <w:rsid w:val="57204F99"/>
    <w:rsid w:val="572648C3"/>
    <w:rsid w:val="57366BC0"/>
    <w:rsid w:val="57476D14"/>
    <w:rsid w:val="57631674"/>
    <w:rsid w:val="57672F12"/>
    <w:rsid w:val="580D3C8F"/>
    <w:rsid w:val="58226C63"/>
    <w:rsid w:val="582E3170"/>
    <w:rsid w:val="583F5C3D"/>
    <w:rsid w:val="584C6889"/>
    <w:rsid w:val="586F48E7"/>
    <w:rsid w:val="58727DC0"/>
    <w:rsid w:val="588274C0"/>
    <w:rsid w:val="58A41F44"/>
    <w:rsid w:val="58A91394"/>
    <w:rsid w:val="58AA4B33"/>
    <w:rsid w:val="58C223CA"/>
    <w:rsid w:val="58C70C0A"/>
    <w:rsid w:val="58D152E0"/>
    <w:rsid w:val="58D16018"/>
    <w:rsid w:val="58EF5E22"/>
    <w:rsid w:val="58F869B7"/>
    <w:rsid w:val="59311C62"/>
    <w:rsid w:val="59383241"/>
    <w:rsid w:val="594A6647"/>
    <w:rsid w:val="59664C29"/>
    <w:rsid w:val="597F650C"/>
    <w:rsid w:val="59AA358A"/>
    <w:rsid w:val="5A0A2FAF"/>
    <w:rsid w:val="5A1E1882"/>
    <w:rsid w:val="5A2413B5"/>
    <w:rsid w:val="5A514310"/>
    <w:rsid w:val="5A7616BE"/>
    <w:rsid w:val="5A7871E4"/>
    <w:rsid w:val="5A8E07B6"/>
    <w:rsid w:val="5A9E6B9E"/>
    <w:rsid w:val="5AAB5372"/>
    <w:rsid w:val="5AB07EC4"/>
    <w:rsid w:val="5B022F52"/>
    <w:rsid w:val="5B1E7D8B"/>
    <w:rsid w:val="5BEC7116"/>
    <w:rsid w:val="5BF07B73"/>
    <w:rsid w:val="5BF22FC6"/>
    <w:rsid w:val="5BF240B3"/>
    <w:rsid w:val="5BFE2A26"/>
    <w:rsid w:val="5C4E46A0"/>
    <w:rsid w:val="5C72639D"/>
    <w:rsid w:val="5C82434A"/>
    <w:rsid w:val="5C827239"/>
    <w:rsid w:val="5C853E3A"/>
    <w:rsid w:val="5C8956D8"/>
    <w:rsid w:val="5CD8555F"/>
    <w:rsid w:val="5CF240F8"/>
    <w:rsid w:val="5CFD6DDC"/>
    <w:rsid w:val="5D9E5209"/>
    <w:rsid w:val="5DC65CED"/>
    <w:rsid w:val="5E0314BA"/>
    <w:rsid w:val="5E0837DD"/>
    <w:rsid w:val="5E093A23"/>
    <w:rsid w:val="5E0A2849"/>
    <w:rsid w:val="5E0E336A"/>
    <w:rsid w:val="5E3735CA"/>
    <w:rsid w:val="5E4749DA"/>
    <w:rsid w:val="5E5D237F"/>
    <w:rsid w:val="5E5D506F"/>
    <w:rsid w:val="5E79352B"/>
    <w:rsid w:val="5E937F8B"/>
    <w:rsid w:val="5E9B5B97"/>
    <w:rsid w:val="5EA23B64"/>
    <w:rsid w:val="5ECA6A83"/>
    <w:rsid w:val="5ECB022A"/>
    <w:rsid w:val="5EF4396B"/>
    <w:rsid w:val="5EFD23AE"/>
    <w:rsid w:val="5F010070"/>
    <w:rsid w:val="5F105C3D"/>
    <w:rsid w:val="5F2416E8"/>
    <w:rsid w:val="5F2913F5"/>
    <w:rsid w:val="5F2B7CAD"/>
    <w:rsid w:val="5F831334"/>
    <w:rsid w:val="5F97010C"/>
    <w:rsid w:val="5FB32C8F"/>
    <w:rsid w:val="5FB707AE"/>
    <w:rsid w:val="600F05EB"/>
    <w:rsid w:val="60341DFF"/>
    <w:rsid w:val="60704678"/>
    <w:rsid w:val="60762418"/>
    <w:rsid w:val="608E7761"/>
    <w:rsid w:val="60964868"/>
    <w:rsid w:val="609E54CA"/>
    <w:rsid w:val="60C3313B"/>
    <w:rsid w:val="60EE3213"/>
    <w:rsid w:val="610F5326"/>
    <w:rsid w:val="613F1F81"/>
    <w:rsid w:val="614800A8"/>
    <w:rsid w:val="61523E37"/>
    <w:rsid w:val="61587D6F"/>
    <w:rsid w:val="615C3162"/>
    <w:rsid w:val="6162163A"/>
    <w:rsid w:val="61A1624B"/>
    <w:rsid w:val="61B220EC"/>
    <w:rsid w:val="61D513C0"/>
    <w:rsid w:val="62383A10"/>
    <w:rsid w:val="623F0AFD"/>
    <w:rsid w:val="624A76B8"/>
    <w:rsid w:val="62533A5E"/>
    <w:rsid w:val="625C3C5F"/>
    <w:rsid w:val="626B41F2"/>
    <w:rsid w:val="629B43B7"/>
    <w:rsid w:val="629F6ACE"/>
    <w:rsid w:val="62C84A81"/>
    <w:rsid w:val="62D1212E"/>
    <w:rsid w:val="62D578C9"/>
    <w:rsid w:val="62ED43A3"/>
    <w:rsid w:val="6300421A"/>
    <w:rsid w:val="63163A3E"/>
    <w:rsid w:val="634E31D8"/>
    <w:rsid w:val="63514A76"/>
    <w:rsid w:val="636B5B38"/>
    <w:rsid w:val="637013A0"/>
    <w:rsid w:val="6371657A"/>
    <w:rsid w:val="638135AD"/>
    <w:rsid w:val="63864720"/>
    <w:rsid w:val="63C74D38"/>
    <w:rsid w:val="63D5549E"/>
    <w:rsid w:val="63FA7E67"/>
    <w:rsid w:val="641238A9"/>
    <w:rsid w:val="64295842"/>
    <w:rsid w:val="642E4744"/>
    <w:rsid w:val="64693149"/>
    <w:rsid w:val="64733A58"/>
    <w:rsid w:val="64771235"/>
    <w:rsid w:val="64A455A8"/>
    <w:rsid w:val="64A75E62"/>
    <w:rsid w:val="64CE7F52"/>
    <w:rsid w:val="64E536C8"/>
    <w:rsid w:val="6501482F"/>
    <w:rsid w:val="652735EC"/>
    <w:rsid w:val="65695A9D"/>
    <w:rsid w:val="65755475"/>
    <w:rsid w:val="657B15F3"/>
    <w:rsid w:val="659770B8"/>
    <w:rsid w:val="65AD3D42"/>
    <w:rsid w:val="65B47448"/>
    <w:rsid w:val="65B62AAF"/>
    <w:rsid w:val="65B80DDC"/>
    <w:rsid w:val="65CC4888"/>
    <w:rsid w:val="65CD6AB2"/>
    <w:rsid w:val="65DC4ACB"/>
    <w:rsid w:val="65E10333"/>
    <w:rsid w:val="65FC516D"/>
    <w:rsid w:val="66014531"/>
    <w:rsid w:val="66302AB4"/>
    <w:rsid w:val="6635242D"/>
    <w:rsid w:val="666D7E19"/>
    <w:rsid w:val="66730AB2"/>
    <w:rsid w:val="66741E8A"/>
    <w:rsid w:val="66972C7C"/>
    <w:rsid w:val="669D17DE"/>
    <w:rsid w:val="66CD4D5B"/>
    <w:rsid w:val="67023C27"/>
    <w:rsid w:val="67057615"/>
    <w:rsid w:val="67191D4F"/>
    <w:rsid w:val="672E75A8"/>
    <w:rsid w:val="673222E0"/>
    <w:rsid w:val="67600C28"/>
    <w:rsid w:val="6784366C"/>
    <w:rsid w:val="679C2918"/>
    <w:rsid w:val="67B07C16"/>
    <w:rsid w:val="67B83316"/>
    <w:rsid w:val="67CA6313"/>
    <w:rsid w:val="67CE654E"/>
    <w:rsid w:val="67D509EC"/>
    <w:rsid w:val="67D75C7D"/>
    <w:rsid w:val="67EB36EB"/>
    <w:rsid w:val="67FF2CF3"/>
    <w:rsid w:val="67FF5BC3"/>
    <w:rsid w:val="68324836"/>
    <w:rsid w:val="6841155D"/>
    <w:rsid w:val="685B09D3"/>
    <w:rsid w:val="685C47AD"/>
    <w:rsid w:val="686314D3"/>
    <w:rsid w:val="68632D16"/>
    <w:rsid w:val="687436E1"/>
    <w:rsid w:val="688B4586"/>
    <w:rsid w:val="68A30E99"/>
    <w:rsid w:val="690D3EC7"/>
    <w:rsid w:val="69136F20"/>
    <w:rsid w:val="692B7D65"/>
    <w:rsid w:val="692E3608"/>
    <w:rsid w:val="69665C88"/>
    <w:rsid w:val="699252C4"/>
    <w:rsid w:val="69D837FB"/>
    <w:rsid w:val="69DA6A67"/>
    <w:rsid w:val="69E06B54"/>
    <w:rsid w:val="69F900CD"/>
    <w:rsid w:val="6A18009C"/>
    <w:rsid w:val="6A3053E5"/>
    <w:rsid w:val="6A3F7D1E"/>
    <w:rsid w:val="6A4C5F97"/>
    <w:rsid w:val="6A5A6906"/>
    <w:rsid w:val="6A613EE9"/>
    <w:rsid w:val="6A9C3978"/>
    <w:rsid w:val="6ADA7BDA"/>
    <w:rsid w:val="6AFE7291"/>
    <w:rsid w:val="6AFF300A"/>
    <w:rsid w:val="6B0C7DAB"/>
    <w:rsid w:val="6B4F5D3F"/>
    <w:rsid w:val="6B653650"/>
    <w:rsid w:val="6B657311"/>
    <w:rsid w:val="6B8579B3"/>
    <w:rsid w:val="6B9B0F84"/>
    <w:rsid w:val="6BB04E38"/>
    <w:rsid w:val="6BD83F86"/>
    <w:rsid w:val="6BFA214F"/>
    <w:rsid w:val="6C2471CC"/>
    <w:rsid w:val="6C3640A1"/>
    <w:rsid w:val="6C6F1216"/>
    <w:rsid w:val="6C735A5D"/>
    <w:rsid w:val="6C862716"/>
    <w:rsid w:val="6CA9218A"/>
    <w:rsid w:val="6CB247D7"/>
    <w:rsid w:val="6CD209D6"/>
    <w:rsid w:val="6CD7423E"/>
    <w:rsid w:val="6D0D1A0E"/>
    <w:rsid w:val="6D1F7E14"/>
    <w:rsid w:val="6D2B71ED"/>
    <w:rsid w:val="6D4C3D11"/>
    <w:rsid w:val="6DA73C10"/>
    <w:rsid w:val="6DDC061E"/>
    <w:rsid w:val="6E0C4A6A"/>
    <w:rsid w:val="6E2A055C"/>
    <w:rsid w:val="6E5042A8"/>
    <w:rsid w:val="6E731D44"/>
    <w:rsid w:val="6E7F693B"/>
    <w:rsid w:val="6F027A08"/>
    <w:rsid w:val="6F165703"/>
    <w:rsid w:val="6FA05DD8"/>
    <w:rsid w:val="6FBC31E7"/>
    <w:rsid w:val="702B57EE"/>
    <w:rsid w:val="7060454A"/>
    <w:rsid w:val="706A7177"/>
    <w:rsid w:val="70763D6E"/>
    <w:rsid w:val="708B68E7"/>
    <w:rsid w:val="708E2E66"/>
    <w:rsid w:val="709C4221"/>
    <w:rsid w:val="70DD1A5F"/>
    <w:rsid w:val="70FF1FB5"/>
    <w:rsid w:val="71116929"/>
    <w:rsid w:val="711E5D51"/>
    <w:rsid w:val="715D222B"/>
    <w:rsid w:val="71663DE2"/>
    <w:rsid w:val="71890614"/>
    <w:rsid w:val="7195514E"/>
    <w:rsid w:val="71C45EE3"/>
    <w:rsid w:val="71CF7BDA"/>
    <w:rsid w:val="71F904B7"/>
    <w:rsid w:val="722A4E10"/>
    <w:rsid w:val="722F0678"/>
    <w:rsid w:val="72B7795A"/>
    <w:rsid w:val="72BA2638"/>
    <w:rsid w:val="72CC26C6"/>
    <w:rsid w:val="72F01BB6"/>
    <w:rsid w:val="730C2142"/>
    <w:rsid w:val="73155AC0"/>
    <w:rsid w:val="732950C8"/>
    <w:rsid w:val="737A3B75"/>
    <w:rsid w:val="73814F04"/>
    <w:rsid w:val="73A62BBC"/>
    <w:rsid w:val="73B66892"/>
    <w:rsid w:val="741728FA"/>
    <w:rsid w:val="742B1A04"/>
    <w:rsid w:val="74385C71"/>
    <w:rsid w:val="7438794A"/>
    <w:rsid w:val="74455F31"/>
    <w:rsid w:val="74907F2E"/>
    <w:rsid w:val="74956EB9"/>
    <w:rsid w:val="751A71B9"/>
    <w:rsid w:val="7544443B"/>
    <w:rsid w:val="75736ACE"/>
    <w:rsid w:val="75781A85"/>
    <w:rsid w:val="757840E4"/>
    <w:rsid w:val="75786DBE"/>
    <w:rsid w:val="75867A54"/>
    <w:rsid w:val="75932CCC"/>
    <w:rsid w:val="76004806"/>
    <w:rsid w:val="761C449D"/>
    <w:rsid w:val="76326989"/>
    <w:rsid w:val="76865022"/>
    <w:rsid w:val="76D23B71"/>
    <w:rsid w:val="76F37914"/>
    <w:rsid w:val="770737D2"/>
    <w:rsid w:val="7708642D"/>
    <w:rsid w:val="771D3195"/>
    <w:rsid w:val="77356731"/>
    <w:rsid w:val="773B1E28"/>
    <w:rsid w:val="774B5945"/>
    <w:rsid w:val="77717A93"/>
    <w:rsid w:val="77AF370B"/>
    <w:rsid w:val="77B11E7C"/>
    <w:rsid w:val="781E5417"/>
    <w:rsid w:val="78236589"/>
    <w:rsid w:val="782642CC"/>
    <w:rsid w:val="784723F4"/>
    <w:rsid w:val="784A7FBA"/>
    <w:rsid w:val="786607C9"/>
    <w:rsid w:val="787C42EA"/>
    <w:rsid w:val="78803B86"/>
    <w:rsid w:val="78E0447A"/>
    <w:rsid w:val="78EB40C0"/>
    <w:rsid w:val="79637CEE"/>
    <w:rsid w:val="79674733"/>
    <w:rsid w:val="79711576"/>
    <w:rsid w:val="79D55FA9"/>
    <w:rsid w:val="7A0D29B9"/>
    <w:rsid w:val="7A3031E0"/>
    <w:rsid w:val="7A7A2C5A"/>
    <w:rsid w:val="7AAC661B"/>
    <w:rsid w:val="7AC322A6"/>
    <w:rsid w:val="7AD7365B"/>
    <w:rsid w:val="7AF04D73"/>
    <w:rsid w:val="7B1E05B8"/>
    <w:rsid w:val="7B3F2EF0"/>
    <w:rsid w:val="7B6150A8"/>
    <w:rsid w:val="7BBE469C"/>
    <w:rsid w:val="7BE02769"/>
    <w:rsid w:val="7C0004DA"/>
    <w:rsid w:val="7C32323F"/>
    <w:rsid w:val="7C4F2043"/>
    <w:rsid w:val="7CB974BC"/>
    <w:rsid w:val="7CED53B8"/>
    <w:rsid w:val="7CFE1373"/>
    <w:rsid w:val="7D731FEC"/>
    <w:rsid w:val="7E0B3A5D"/>
    <w:rsid w:val="7E2E51CE"/>
    <w:rsid w:val="7E521976"/>
    <w:rsid w:val="7E566B6B"/>
    <w:rsid w:val="7E6873EC"/>
    <w:rsid w:val="7E7523DA"/>
    <w:rsid w:val="7E7A0ECD"/>
    <w:rsid w:val="7E9C7095"/>
    <w:rsid w:val="7EA71A11"/>
    <w:rsid w:val="7EB3390B"/>
    <w:rsid w:val="7EB65E72"/>
    <w:rsid w:val="7EBF4B32"/>
    <w:rsid w:val="7EE66563"/>
    <w:rsid w:val="7EFB30E3"/>
    <w:rsid w:val="7F08505B"/>
    <w:rsid w:val="7F4272AB"/>
    <w:rsid w:val="7F803D4C"/>
    <w:rsid w:val="7FAB2019"/>
    <w:rsid w:val="7FDB599C"/>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73"/>
    <w:qFormat/>
    <w:uiPriority w:val="0"/>
    <w:pPr>
      <w:keepNext/>
      <w:keepLines/>
      <w:spacing w:before="260" w:after="260" w:line="416" w:lineRule="auto"/>
      <w:outlineLvl w:val="2"/>
    </w:pPr>
    <w:rPr>
      <w:b/>
      <w:bCs/>
      <w:sz w:val="32"/>
      <w:szCs w:val="32"/>
    </w:rPr>
  </w:style>
  <w:style w:type="paragraph" w:styleId="6">
    <w:name w:val="heading 4"/>
    <w:basedOn w:val="1"/>
    <w:next w:val="1"/>
    <w:link w:val="74"/>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7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76"/>
    <w:qFormat/>
    <w:uiPriority w:val="0"/>
    <w:pPr>
      <w:keepNext/>
      <w:keepLines/>
      <w:ind w:firstLine="200" w:firstLineChars="200"/>
      <w:outlineLvl w:val="5"/>
    </w:pPr>
    <w:rPr>
      <w:rFonts w:hAnsi="Arial"/>
    </w:rPr>
  </w:style>
  <w:style w:type="paragraph" w:styleId="10">
    <w:name w:val="heading 7"/>
    <w:basedOn w:val="1"/>
    <w:next w:val="1"/>
    <w:link w:val="77"/>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7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7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0"/>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0"/>
    <w:pPr>
      <w:ind w:left="1260"/>
      <w:jc w:val="left"/>
    </w:pPr>
    <w:rPr>
      <w:sz w:val="18"/>
      <w:szCs w:val="18"/>
    </w:rPr>
  </w:style>
  <w:style w:type="paragraph" w:styleId="14">
    <w:name w:val="table of authorities"/>
    <w:basedOn w:val="1"/>
    <w:next w:val="1"/>
    <w:qFormat/>
    <w:uiPriority w:val="0"/>
    <w:pPr>
      <w:ind w:left="420" w:left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81"/>
    <w:qFormat/>
    <w:uiPriority w:val="0"/>
    <w:pPr>
      <w:shd w:val="clear" w:color="auto" w:fill="000080"/>
    </w:pPr>
  </w:style>
  <w:style w:type="paragraph" w:styleId="17">
    <w:name w:val="annotation text"/>
    <w:basedOn w:val="1"/>
    <w:link w:val="82"/>
    <w:qFormat/>
    <w:uiPriority w:val="0"/>
    <w:pPr>
      <w:jc w:val="left"/>
    </w:pPr>
  </w:style>
  <w:style w:type="paragraph" w:styleId="18">
    <w:name w:val="Body Text 3"/>
    <w:basedOn w:val="1"/>
    <w:link w:val="83"/>
    <w:qFormat/>
    <w:uiPriority w:val="0"/>
    <w:pPr>
      <w:spacing w:after="120"/>
    </w:pPr>
    <w:rPr>
      <w:sz w:val="16"/>
      <w:szCs w:val="16"/>
    </w:rPr>
  </w:style>
  <w:style w:type="paragraph" w:styleId="19">
    <w:name w:val="Body Text Indent"/>
    <w:basedOn w:val="1"/>
    <w:link w:val="84"/>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5"/>
    <w:next w:val="1"/>
    <w:qFormat/>
    <w:uiPriority w:val="0"/>
    <w:pPr>
      <w:keepNext w:val="0"/>
      <w:keepLines w:val="0"/>
      <w:spacing w:before="0" w:after="0" w:line="240" w:lineRule="auto"/>
      <w:ind w:left="420"/>
      <w:jc w:val="left"/>
      <w:outlineLvl w:val="9"/>
    </w:pPr>
    <w:rPr>
      <w:b w:val="0"/>
      <w:bCs w:val="0"/>
      <w:i/>
      <w:iCs/>
      <w:sz w:val="20"/>
      <w:szCs w:val="20"/>
    </w:rPr>
  </w:style>
  <w:style w:type="paragraph" w:styleId="24">
    <w:name w:val="Plain Text"/>
    <w:basedOn w:val="1"/>
    <w:next w:val="25"/>
    <w:link w:val="85"/>
    <w:qFormat/>
    <w:uiPriority w:val="0"/>
    <w:rPr>
      <w:rFonts w:ascii="宋体" w:hAnsi="Courier New" w:cs="Courier New"/>
      <w:szCs w:val="21"/>
    </w:rPr>
  </w:style>
  <w:style w:type="paragraph" w:customStyle="1" w:styleId="25">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86"/>
    <w:qFormat/>
    <w:uiPriority w:val="0"/>
    <w:pPr>
      <w:ind w:left="100" w:leftChars="2500"/>
    </w:pPr>
  </w:style>
  <w:style w:type="paragraph" w:styleId="28">
    <w:name w:val="Body Text Indent 2"/>
    <w:basedOn w:val="29"/>
    <w:next w:val="29"/>
    <w:link w:val="87"/>
    <w:qFormat/>
    <w:uiPriority w:val="0"/>
    <w:pPr>
      <w:widowControl/>
      <w:spacing w:line="480" w:lineRule="auto"/>
      <w:ind w:firstLine="560"/>
      <w:jc w:val="left"/>
    </w:pPr>
    <w:rPr>
      <w:kern w:val="0"/>
      <w:sz w:val="28"/>
    </w:rPr>
  </w:style>
  <w:style w:type="paragraph" w:customStyle="1" w:styleId="29">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paragraph" w:styleId="30">
    <w:name w:val="endnote text"/>
    <w:basedOn w:val="1"/>
    <w:link w:val="88"/>
    <w:qFormat/>
    <w:uiPriority w:val="0"/>
    <w:pPr>
      <w:widowControl/>
      <w:snapToGrid w:val="0"/>
      <w:jc w:val="left"/>
    </w:pPr>
    <w:rPr>
      <w:rFonts w:ascii="Arial" w:hAnsi="Arial" w:cs="Arial"/>
      <w:kern w:val="0"/>
      <w:sz w:val="20"/>
      <w:lang w:eastAsia="en-US"/>
    </w:rPr>
  </w:style>
  <w:style w:type="paragraph" w:styleId="31">
    <w:name w:val="Balloon Text"/>
    <w:basedOn w:val="1"/>
    <w:link w:val="89"/>
    <w:qFormat/>
    <w:uiPriority w:val="0"/>
    <w:rPr>
      <w:sz w:val="18"/>
      <w:szCs w:val="18"/>
    </w:rPr>
  </w:style>
  <w:style w:type="paragraph" w:styleId="32">
    <w:name w:val="footer"/>
    <w:basedOn w:val="1"/>
    <w:link w:val="90"/>
    <w:qFormat/>
    <w:uiPriority w:val="0"/>
    <w:pPr>
      <w:tabs>
        <w:tab w:val="center" w:pos="4153"/>
        <w:tab w:val="right" w:pos="8306"/>
      </w:tabs>
      <w:snapToGrid w:val="0"/>
      <w:jc w:val="left"/>
    </w:pPr>
    <w:rPr>
      <w:sz w:val="18"/>
      <w:szCs w:val="18"/>
    </w:rPr>
  </w:style>
  <w:style w:type="paragraph" w:styleId="33">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35">
    <w:name w:val="toc 4"/>
    <w:basedOn w:val="6"/>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6">
    <w:name w:val="Subtitle"/>
    <w:basedOn w:val="1"/>
    <w:link w:val="92"/>
    <w:qFormat/>
    <w:uiPriority w:val="0"/>
    <w:pPr>
      <w:widowControl/>
      <w:jc w:val="center"/>
    </w:pPr>
    <w:rPr>
      <w:kern w:val="0"/>
      <w:sz w:val="20"/>
      <w:u w:val="single"/>
      <w:lang w:eastAsia="en-US"/>
    </w:rPr>
  </w:style>
  <w:style w:type="paragraph" w:styleId="37">
    <w:name w:val="footnote text"/>
    <w:basedOn w:val="1"/>
    <w:link w:val="93"/>
    <w:qFormat/>
    <w:uiPriority w:val="0"/>
    <w:pPr>
      <w:widowControl/>
      <w:snapToGrid w:val="0"/>
      <w:jc w:val="left"/>
    </w:pPr>
    <w:rPr>
      <w:rFonts w:ascii="Arial" w:hAnsi="Arial" w:cs="Arial"/>
      <w:kern w:val="0"/>
      <w:sz w:val="18"/>
      <w:szCs w:val="18"/>
      <w:lang w:eastAsia="en-US"/>
    </w:rPr>
  </w:style>
  <w:style w:type="paragraph" w:styleId="38">
    <w:name w:val="toc 6"/>
    <w:basedOn w:val="1"/>
    <w:next w:val="1"/>
    <w:qFormat/>
    <w:uiPriority w:val="0"/>
    <w:pPr>
      <w:ind w:left="1050"/>
      <w:jc w:val="left"/>
    </w:pPr>
    <w:rPr>
      <w:sz w:val="18"/>
      <w:szCs w:val="18"/>
    </w:rPr>
  </w:style>
  <w:style w:type="paragraph" w:styleId="39">
    <w:name w:val="Body Text Indent 3"/>
    <w:basedOn w:val="1"/>
    <w:link w:val="94"/>
    <w:qFormat/>
    <w:uiPriority w:val="0"/>
    <w:pPr>
      <w:spacing w:line="360" w:lineRule="auto"/>
      <w:ind w:firstLine="280" w:firstLineChars="100"/>
    </w:pPr>
    <w:rPr>
      <w:rFonts w:ascii="宋体" w:hAnsi="宋体"/>
      <w:sz w:val="28"/>
      <w:szCs w:val="28"/>
    </w:rPr>
  </w:style>
  <w:style w:type="paragraph" w:styleId="40">
    <w:name w:val="toc 2"/>
    <w:basedOn w:val="4"/>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1">
    <w:name w:val="toc 9"/>
    <w:basedOn w:val="1"/>
    <w:next w:val="1"/>
    <w:qFormat/>
    <w:uiPriority w:val="0"/>
    <w:pPr>
      <w:ind w:left="1680"/>
      <w:jc w:val="left"/>
    </w:pPr>
    <w:rPr>
      <w:sz w:val="18"/>
      <w:szCs w:val="18"/>
    </w:rPr>
  </w:style>
  <w:style w:type="paragraph" w:styleId="42">
    <w:name w:val="Body Text 2"/>
    <w:basedOn w:val="1"/>
    <w:link w:val="95"/>
    <w:qFormat/>
    <w:uiPriority w:val="0"/>
    <w:rPr>
      <w:i/>
      <w:iCs/>
      <w:sz w:val="26"/>
    </w:rPr>
  </w:style>
  <w:style w:type="paragraph" w:styleId="43">
    <w:name w:val="HTML Preformatted"/>
    <w:basedOn w:val="1"/>
    <w:link w:val="9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Title"/>
    <w:basedOn w:val="1"/>
    <w:link w:val="97"/>
    <w:qFormat/>
    <w:uiPriority w:val="0"/>
    <w:pPr>
      <w:widowControl/>
      <w:jc w:val="center"/>
    </w:pPr>
    <w:rPr>
      <w:kern w:val="0"/>
      <w:sz w:val="20"/>
      <w:u w:val="single"/>
      <w:lang w:eastAsia="en-US"/>
    </w:rPr>
  </w:style>
  <w:style w:type="paragraph" w:styleId="47">
    <w:name w:val="annotation subject"/>
    <w:basedOn w:val="17"/>
    <w:next w:val="17"/>
    <w:link w:val="98"/>
    <w:qFormat/>
    <w:uiPriority w:val="0"/>
    <w:rPr>
      <w:b/>
      <w:bCs/>
    </w:rPr>
  </w:style>
  <w:style w:type="paragraph" w:styleId="48">
    <w:name w:val="Body Text First Indent"/>
    <w:basedOn w:val="1"/>
    <w:next w:val="28"/>
    <w:link w:val="350"/>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paragraph" w:styleId="49">
    <w:name w:val="Body Text First Indent 2"/>
    <w:basedOn w:val="19"/>
    <w:qFormat/>
    <w:uiPriority w:val="0"/>
    <w:pPr>
      <w:ind w:left="420" w:firstLine="420" w:firstLineChars="200"/>
    </w:pPr>
    <w:rPr>
      <w:rFonts w:ascii="Times New Roman" w:hAnsi="Times New Roman"/>
    </w:rPr>
  </w:style>
  <w:style w:type="table" w:styleId="51">
    <w:name w:val="Table Grid"/>
    <w:basedOn w:val="5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99"/>
    <w:rPr>
      <w:color w:val="800080"/>
      <w:u w:val="single"/>
    </w:rPr>
  </w:style>
  <w:style w:type="character" w:styleId="57">
    <w:name w:val="Emphasis"/>
    <w:qFormat/>
    <w:uiPriority w:val="0"/>
    <w:rPr>
      <w:i/>
      <w:iCs/>
    </w:rPr>
  </w:style>
  <w:style w:type="character" w:styleId="58">
    <w:name w:val="HTML Definition"/>
    <w:basedOn w:val="52"/>
    <w:unhideWhenUsed/>
    <w:qFormat/>
    <w:uiPriority w:val="99"/>
  </w:style>
  <w:style w:type="character" w:styleId="59">
    <w:name w:val="HTML Typewriter"/>
    <w:basedOn w:val="52"/>
    <w:semiHidden/>
    <w:unhideWhenUsed/>
    <w:qFormat/>
    <w:uiPriority w:val="99"/>
    <w:rPr>
      <w:rFonts w:hint="default" w:ascii="monospace" w:hAnsi="monospace" w:eastAsia="monospace" w:cs="monospace"/>
      <w:sz w:val="20"/>
    </w:rPr>
  </w:style>
  <w:style w:type="character" w:styleId="60">
    <w:name w:val="HTML Acronym"/>
    <w:basedOn w:val="52"/>
    <w:semiHidden/>
    <w:unhideWhenUsed/>
    <w:qFormat/>
    <w:uiPriority w:val="99"/>
  </w:style>
  <w:style w:type="character" w:styleId="61">
    <w:name w:val="HTML Variable"/>
    <w:basedOn w:val="52"/>
    <w:unhideWhenUsed/>
    <w:qFormat/>
    <w:uiPriority w:val="99"/>
  </w:style>
  <w:style w:type="character" w:styleId="62">
    <w:name w:val="Hyperlink"/>
    <w:qFormat/>
    <w:uiPriority w:val="0"/>
    <w:rPr>
      <w:color w:val="0000FF"/>
      <w:u w:val="single"/>
    </w:rPr>
  </w:style>
  <w:style w:type="character" w:styleId="63">
    <w:name w:val="HTML Code"/>
    <w:basedOn w:val="52"/>
    <w:unhideWhenUsed/>
    <w:qFormat/>
    <w:uiPriority w:val="99"/>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2"/>
    <w:unhideWhenUsed/>
    <w:qFormat/>
    <w:uiPriority w:val="99"/>
  </w:style>
  <w:style w:type="character" w:styleId="66">
    <w:name w:val="footnote reference"/>
    <w:qFormat/>
    <w:uiPriority w:val="0"/>
    <w:rPr>
      <w:vertAlign w:val="superscript"/>
    </w:rPr>
  </w:style>
  <w:style w:type="character" w:styleId="67">
    <w:name w:val="HTML Keyboard"/>
    <w:basedOn w:val="52"/>
    <w:semiHidden/>
    <w:unhideWhenUsed/>
    <w:qFormat/>
    <w:uiPriority w:val="99"/>
    <w:rPr>
      <w:rFonts w:hint="default" w:ascii="monospace" w:hAnsi="monospace" w:eastAsia="monospace" w:cs="monospace"/>
      <w:sz w:val="20"/>
    </w:rPr>
  </w:style>
  <w:style w:type="character" w:styleId="68">
    <w:name w:val="HTML Sample"/>
    <w:basedOn w:val="52"/>
    <w:semiHidden/>
    <w:unhideWhenUsed/>
    <w:qFormat/>
    <w:uiPriority w:val="99"/>
    <w:rPr>
      <w:rFonts w:ascii="monospace" w:hAnsi="monospace" w:eastAsia="monospace" w:cs="monospace"/>
    </w:rPr>
  </w:style>
  <w:style w:type="character" w:customStyle="1" w:styleId="69">
    <w:name w:val="标题 1 字符"/>
    <w:basedOn w:val="52"/>
    <w:link w:val="3"/>
    <w:qFormat/>
    <w:uiPriority w:val="9"/>
    <w:rPr>
      <w:rFonts w:ascii="Times New Roman" w:hAnsi="Times New Roman" w:eastAsia="宋体" w:cs="Times New Roman"/>
      <w:b/>
      <w:bCs/>
      <w:kern w:val="44"/>
      <w:sz w:val="44"/>
      <w:szCs w:val="44"/>
    </w:rPr>
  </w:style>
  <w:style w:type="paragraph" w:customStyle="1" w:styleId="70">
    <w:name w:val="z正文"/>
    <w:basedOn w:val="24"/>
    <w:qFormat/>
    <w:uiPriority w:val="0"/>
    <w:pPr>
      <w:tabs>
        <w:tab w:val="left" w:pos="525"/>
      </w:tabs>
      <w:snapToGrid w:val="0"/>
    </w:pPr>
    <w:rPr>
      <w:rFonts w:hAnsi="宋体" w:eastAsia="宋体"/>
      <w:sz w:val="24"/>
      <w:szCs w:val="20"/>
    </w:rPr>
  </w:style>
  <w:style w:type="paragraph" w:customStyle="1" w:styleId="71">
    <w:name w:val="Default"/>
    <w:next w:val="1"/>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72">
    <w:name w:val="标题 2 字符"/>
    <w:basedOn w:val="52"/>
    <w:link w:val="4"/>
    <w:qFormat/>
    <w:uiPriority w:val="9"/>
    <w:rPr>
      <w:rFonts w:ascii="Cambria" w:hAnsi="Cambria" w:eastAsia="宋体" w:cs="Times New Roman"/>
      <w:b/>
      <w:bCs/>
      <w:sz w:val="32"/>
      <w:szCs w:val="32"/>
    </w:rPr>
  </w:style>
  <w:style w:type="character" w:customStyle="1" w:styleId="73">
    <w:name w:val="标题 3 字符"/>
    <w:basedOn w:val="52"/>
    <w:link w:val="5"/>
    <w:qFormat/>
    <w:uiPriority w:val="0"/>
    <w:rPr>
      <w:rFonts w:ascii="Times New Roman" w:hAnsi="Times New Roman" w:eastAsia="宋体" w:cs="Times New Roman"/>
      <w:b/>
      <w:bCs/>
      <w:sz w:val="32"/>
      <w:szCs w:val="32"/>
    </w:rPr>
  </w:style>
  <w:style w:type="character" w:customStyle="1" w:styleId="74">
    <w:name w:val="标题 4 字符"/>
    <w:basedOn w:val="52"/>
    <w:link w:val="6"/>
    <w:qFormat/>
    <w:uiPriority w:val="0"/>
    <w:rPr>
      <w:rFonts w:ascii="宋体" w:hAnsi="宋体" w:eastAsia="宋体" w:cs="宋体"/>
      <w:b/>
      <w:bCs/>
      <w:kern w:val="0"/>
      <w:sz w:val="24"/>
      <w:szCs w:val="24"/>
    </w:rPr>
  </w:style>
  <w:style w:type="character" w:customStyle="1" w:styleId="75">
    <w:name w:val="标题 5 字符"/>
    <w:basedOn w:val="52"/>
    <w:link w:val="7"/>
    <w:qFormat/>
    <w:uiPriority w:val="0"/>
    <w:rPr>
      <w:rFonts w:ascii="宋体" w:hAnsi="宋体" w:eastAsia="宋体" w:cs="宋体"/>
      <w:b/>
      <w:bCs/>
      <w:kern w:val="0"/>
      <w:sz w:val="20"/>
      <w:szCs w:val="20"/>
    </w:rPr>
  </w:style>
  <w:style w:type="character" w:customStyle="1" w:styleId="76">
    <w:name w:val="标题 6 字符"/>
    <w:basedOn w:val="52"/>
    <w:link w:val="8"/>
    <w:qFormat/>
    <w:uiPriority w:val="0"/>
    <w:rPr>
      <w:rFonts w:ascii="Times New Roman" w:hAnsi="Arial" w:eastAsia="仿宋_GB2312" w:cs="Times New Roman"/>
      <w:kern w:val="0"/>
      <w:sz w:val="30"/>
      <w:szCs w:val="20"/>
    </w:rPr>
  </w:style>
  <w:style w:type="character" w:customStyle="1" w:styleId="77">
    <w:name w:val="标题 7 字符"/>
    <w:basedOn w:val="52"/>
    <w:link w:val="10"/>
    <w:qFormat/>
    <w:uiPriority w:val="0"/>
    <w:rPr>
      <w:rFonts w:ascii="Times New Roman" w:hAnsi="Times New Roman" w:eastAsia="仿宋_GB2312" w:cs="Times New Roman"/>
      <w:kern w:val="0"/>
      <w:sz w:val="30"/>
      <w:szCs w:val="20"/>
    </w:rPr>
  </w:style>
  <w:style w:type="character" w:customStyle="1" w:styleId="78">
    <w:name w:val="标题 8 字符"/>
    <w:basedOn w:val="52"/>
    <w:link w:val="11"/>
    <w:qFormat/>
    <w:uiPriority w:val="0"/>
    <w:rPr>
      <w:rFonts w:ascii="Times New Roman" w:hAnsi="Arial" w:eastAsia="仿宋_GB2312" w:cs="Times New Roman"/>
      <w:kern w:val="0"/>
      <w:sz w:val="30"/>
      <w:szCs w:val="20"/>
    </w:rPr>
  </w:style>
  <w:style w:type="character" w:customStyle="1" w:styleId="79">
    <w:name w:val="标题 9 字符"/>
    <w:basedOn w:val="52"/>
    <w:link w:val="12"/>
    <w:qFormat/>
    <w:uiPriority w:val="0"/>
    <w:rPr>
      <w:rFonts w:ascii="Times New Roman" w:hAnsi="Times New Roman" w:eastAsia="仿宋_GB2312" w:cs="Times New Roman"/>
      <w:kern w:val="0"/>
      <w:sz w:val="30"/>
      <w:szCs w:val="20"/>
    </w:rPr>
  </w:style>
  <w:style w:type="character" w:customStyle="1" w:styleId="80">
    <w:name w:val="正文文本 字符"/>
    <w:basedOn w:val="52"/>
    <w:link w:val="2"/>
    <w:qFormat/>
    <w:uiPriority w:val="0"/>
    <w:rPr>
      <w:rFonts w:ascii="Times New Roman" w:hAnsi="Times New Roman" w:eastAsia="宋体" w:cs="Times New Roman"/>
      <w:szCs w:val="24"/>
    </w:rPr>
  </w:style>
  <w:style w:type="character" w:customStyle="1" w:styleId="81">
    <w:name w:val="文档结构图 字符"/>
    <w:basedOn w:val="52"/>
    <w:link w:val="16"/>
    <w:qFormat/>
    <w:uiPriority w:val="0"/>
    <w:rPr>
      <w:rFonts w:ascii="Times New Roman" w:hAnsi="Times New Roman" w:eastAsia="宋体" w:cs="Times New Roman"/>
      <w:szCs w:val="24"/>
      <w:shd w:val="clear" w:color="auto" w:fill="000080"/>
    </w:rPr>
  </w:style>
  <w:style w:type="character" w:customStyle="1" w:styleId="82">
    <w:name w:val="批注文字 字符"/>
    <w:basedOn w:val="52"/>
    <w:link w:val="17"/>
    <w:qFormat/>
    <w:uiPriority w:val="0"/>
    <w:rPr>
      <w:rFonts w:ascii="Times New Roman" w:hAnsi="Times New Roman" w:eastAsia="宋体" w:cs="Times New Roman"/>
      <w:szCs w:val="24"/>
    </w:rPr>
  </w:style>
  <w:style w:type="character" w:customStyle="1" w:styleId="83">
    <w:name w:val="正文文本 3 字符"/>
    <w:basedOn w:val="52"/>
    <w:link w:val="18"/>
    <w:qFormat/>
    <w:uiPriority w:val="0"/>
    <w:rPr>
      <w:rFonts w:ascii="Times New Roman" w:hAnsi="Times New Roman" w:eastAsia="宋体" w:cs="Times New Roman"/>
      <w:sz w:val="16"/>
      <w:szCs w:val="16"/>
    </w:rPr>
  </w:style>
  <w:style w:type="character" w:customStyle="1" w:styleId="84">
    <w:name w:val="正文文本缩进 字符"/>
    <w:basedOn w:val="52"/>
    <w:link w:val="19"/>
    <w:qFormat/>
    <w:uiPriority w:val="0"/>
    <w:rPr>
      <w:rFonts w:ascii="Times New Roman" w:hAnsi="Times New Roman" w:eastAsia="宋体" w:cs="Times New Roman"/>
      <w:szCs w:val="24"/>
    </w:rPr>
  </w:style>
  <w:style w:type="character" w:customStyle="1" w:styleId="85">
    <w:name w:val="纯文本 字符"/>
    <w:basedOn w:val="52"/>
    <w:link w:val="24"/>
    <w:qFormat/>
    <w:uiPriority w:val="0"/>
    <w:rPr>
      <w:rFonts w:ascii="宋体" w:hAnsi="Courier New" w:eastAsia="宋体" w:cs="Courier New"/>
      <w:szCs w:val="21"/>
    </w:rPr>
  </w:style>
  <w:style w:type="character" w:customStyle="1" w:styleId="86">
    <w:name w:val="日期 字符"/>
    <w:basedOn w:val="52"/>
    <w:link w:val="27"/>
    <w:qFormat/>
    <w:uiPriority w:val="99"/>
    <w:rPr>
      <w:rFonts w:ascii="Times New Roman" w:hAnsi="Times New Roman" w:eastAsia="宋体" w:cs="Times New Roman"/>
      <w:szCs w:val="24"/>
    </w:rPr>
  </w:style>
  <w:style w:type="character" w:customStyle="1" w:styleId="87">
    <w:name w:val="正文文本缩进 2 字符"/>
    <w:basedOn w:val="52"/>
    <w:link w:val="28"/>
    <w:qFormat/>
    <w:uiPriority w:val="0"/>
    <w:rPr>
      <w:rFonts w:ascii="Times New Roman" w:hAnsi="Times New Roman" w:eastAsia="宋体" w:cs="Times New Roman"/>
      <w:kern w:val="0"/>
      <w:sz w:val="28"/>
      <w:szCs w:val="24"/>
    </w:rPr>
  </w:style>
  <w:style w:type="character" w:customStyle="1" w:styleId="88">
    <w:name w:val="尾注文本 字符"/>
    <w:basedOn w:val="52"/>
    <w:link w:val="30"/>
    <w:qFormat/>
    <w:uiPriority w:val="0"/>
    <w:rPr>
      <w:rFonts w:ascii="Arial" w:hAnsi="Arial" w:eastAsia="宋体" w:cs="Arial"/>
      <w:kern w:val="0"/>
      <w:sz w:val="20"/>
      <w:szCs w:val="24"/>
      <w:lang w:eastAsia="en-US"/>
    </w:rPr>
  </w:style>
  <w:style w:type="character" w:customStyle="1" w:styleId="89">
    <w:name w:val="批注框文本 字符"/>
    <w:basedOn w:val="52"/>
    <w:link w:val="31"/>
    <w:qFormat/>
    <w:uiPriority w:val="99"/>
    <w:rPr>
      <w:rFonts w:ascii="Times New Roman" w:hAnsi="Times New Roman" w:eastAsia="宋体" w:cs="Times New Roman"/>
      <w:sz w:val="18"/>
      <w:szCs w:val="18"/>
    </w:rPr>
  </w:style>
  <w:style w:type="character" w:customStyle="1" w:styleId="90">
    <w:name w:val="页脚 字符"/>
    <w:basedOn w:val="52"/>
    <w:link w:val="32"/>
    <w:qFormat/>
    <w:uiPriority w:val="99"/>
    <w:rPr>
      <w:rFonts w:ascii="Times New Roman" w:hAnsi="Times New Roman" w:eastAsia="宋体" w:cs="Times New Roman"/>
      <w:sz w:val="18"/>
      <w:szCs w:val="18"/>
    </w:rPr>
  </w:style>
  <w:style w:type="character" w:customStyle="1" w:styleId="91">
    <w:name w:val="页眉 字符"/>
    <w:basedOn w:val="52"/>
    <w:link w:val="33"/>
    <w:qFormat/>
    <w:uiPriority w:val="99"/>
    <w:rPr>
      <w:rFonts w:ascii="Times New Roman" w:hAnsi="Times New Roman" w:eastAsia="宋体" w:cs="Times New Roman"/>
      <w:sz w:val="18"/>
      <w:szCs w:val="18"/>
    </w:rPr>
  </w:style>
  <w:style w:type="character" w:customStyle="1" w:styleId="92">
    <w:name w:val="副标题 字符"/>
    <w:basedOn w:val="52"/>
    <w:link w:val="36"/>
    <w:qFormat/>
    <w:uiPriority w:val="0"/>
    <w:rPr>
      <w:rFonts w:ascii="Times New Roman" w:hAnsi="Times New Roman" w:eastAsia="宋体" w:cs="Times New Roman"/>
      <w:kern w:val="0"/>
      <w:sz w:val="20"/>
      <w:szCs w:val="24"/>
      <w:u w:val="single"/>
      <w:lang w:eastAsia="en-US"/>
    </w:rPr>
  </w:style>
  <w:style w:type="character" w:customStyle="1" w:styleId="93">
    <w:name w:val="脚注文本 字符"/>
    <w:basedOn w:val="52"/>
    <w:link w:val="37"/>
    <w:qFormat/>
    <w:uiPriority w:val="0"/>
    <w:rPr>
      <w:rFonts w:ascii="Arial" w:hAnsi="Arial" w:eastAsia="宋体" w:cs="Arial"/>
      <w:kern w:val="0"/>
      <w:sz w:val="18"/>
      <w:szCs w:val="18"/>
      <w:lang w:eastAsia="en-US"/>
    </w:rPr>
  </w:style>
  <w:style w:type="character" w:customStyle="1" w:styleId="94">
    <w:name w:val="正文文本缩进 3 字符"/>
    <w:basedOn w:val="52"/>
    <w:link w:val="39"/>
    <w:qFormat/>
    <w:uiPriority w:val="0"/>
    <w:rPr>
      <w:rFonts w:ascii="宋体" w:hAnsi="宋体" w:eastAsia="宋体" w:cs="Times New Roman"/>
      <w:sz w:val="28"/>
      <w:szCs w:val="28"/>
    </w:rPr>
  </w:style>
  <w:style w:type="character" w:customStyle="1" w:styleId="95">
    <w:name w:val="正文文本 2 字符"/>
    <w:basedOn w:val="52"/>
    <w:link w:val="42"/>
    <w:qFormat/>
    <w:uiPriority w:val="0"/>
    <w:rPr>
      <w:rFonts w:ascii="Times New Roman" w:hAnsi="Times New Roman" w:eastAsia="宋体" w:cs="Times New Roman"/>
      <w:i/>
      <w:iCs/>
      <w:sz w:val="26"/>
      <w:szCs w:val="24"/>
    </w:rPr>
  </w:style>
  <w:style w:type="character" w:customStyle="1" w:styleId="96">
    <w:name w:val="HTML 预设格式 字符"/>
    <w:basedOn w:val="52"/>
    <w:link w:val="43"/>
    <w:qFormat/>
    <w:uiPriority w:val="0"/>
    <w:rPr>
      <w:rFonts w:ascii="宋体" w:hAnsi="宋体" w:eastAsia="宋体" w:cs="宋体"/>
      <w:color w:val="000000"/>
      <w:kern w:val="0"/>
      <w:sz w:val="24"/>
      <w:szCs w:val="24"/>
    </w:rPr>
  </w:style>
  <w:style w:type="character" w:customStyle="1" w:styleId="97">
    <w:name w:val="标题 字符"/>
    <w:basedOn w:val="52"/>
    <w:link w:val="46"/>
    <w:qFormat/>
    <w:uiPriority w:val="0"/>
    <w:rPr>
      <w:rFonts w:ascii="Times New Roman" w:hAnsi="Times New Roman" w:eastAsia="宋体" w:cs="Times New Roman"/>
      <w:kern w:val="0"/>
      <w:sz w:val="20"/>
      <w:szCs w:val="24"/>
      <w:u w:val="single"/>
      <w:lang w:eastAsia="en-US"/>
    </w:rPr>
  </w:style>
  <w:style w:type="character" w:customStyle="1" w:styleId="98">
    <w:name w:val="批注主题 字符"/>
    <w:basedOn w:val="82"/>
    <w:link w:val="47"/>
    <w:qFormat/>
    <w:uiPriority w:val="99"/>
    <w:rPr>
      <w:rFonts w:ascii="Times New Roman" w:hAnsi="Times New Roman" w:eastAsia="宋体" w:cs="Times New Roman"/>
      <w:b/>
      <w:bCs/>
      <w:szCs w:val="24"/>
    </w:rPr>
  </w:style>
  <w:style w:type="paragraph" w:customStyle="1" w:styleId="99">
    <w:name w:val="列出段落1"/>
    <w:basedOn w:val="1"/>
    <w:qFormat/>
    <w:uiPriority w:val="99"/>
    <w:pPr>
      <w:ind w:firstLine="420" w:firstLineChars="200"/>
    </w:pPr>
    <w:rPr>
      <w:sz w:val="28"/>
      <w:szCs w:val="28"/>
    </w:rPr>
  </w:style>
  <w:style w:type="paragraph" w:customStyle="1" w:styleId="10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1">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1 Char"/>
    <w:basedOn w:val="1"/>
    <w:qFormat/>
    <w:uiPriority w:val="0"/>
    <w:pPr>
      <w:widowControl/>
      <w:spacing w:after="160" w:line="240" w:lineRule="exact"/>
      <w:jc w:val="left"/>
    </w:pPr>
    <w:rPr>
      <w:rFonts w:ascii="Calibri" w:hAnsi="Calibri"/>
      <w:szCs w:val="20"/>
    </w:rPr>
  </w:style>
  <w:style w:type="paragraph" w:customStyle="1" w:styleId="105">
    <w:name w:val="列表段落1"/>
    <w:basedOn w:val="1"/>
    <w:qFormat/>
    <w:uiPriority w:val="34"/>
    <w:pPr>
      <w:ind w:firstLine="420" w:firstLineChars="200"/>
    </w:pPr>
    <w:rPr>
      <w:rFonts w:ascii="Calibri" w:hAnsi="Calibri"/>
    </w:rPr>
  </w:style>
  <w:style w:type="paragraph" w:customStyle="1" w:styleId="106">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TOC 标题2"/>
    <w:basedOn w:val="3"/>
    <w:next w:val="1"/>
    <w:unhideWhenUsed/>
    <w:qFormat/>
    <w:uiPriority w:val="0"/>
    <w:pPr>
      <w:outlineLvl w:val="9"/>
    </w:pPr>
    <w:rPr>
      <w:rFonts w:ascii="Calibri" w:hAnsi="Calibri"/>
    </w:rPr>
  </w:style>
  <w:style w:type="paragraph" w:customStyle="1" w:styleId="110">
    <w:name w:val="样式1"/>
    <w:basedOn w:val="1"/>
    <w:next w:val="6"/>
    <w:qFormat/>
    <w:uiPriority w:val="0"/>
    <w:pPr>
      <w:spacing w:line="360" w:lineRule="auto"/>
      <w:ind w:firstLine="420" w:firstLineChars="200"/>
    </w:pPr>
    <w:rPr>
      <w:rFonts w:ascii="宋体" w:hAnsi="宋体"/>
      <w:szCs w:val="21"/>
    </w:rPr>
  </w:style>
  <w:style w:type="paragraph" w:customStyle="1" w:styleId="111">
    <w:name w:val="列出段落111"/>
    <w:basedOn w:val="1"/>
    <w:qFormat/>
    <w:uiPriority w:val="0"/>
    <w:pPr>
      <w:ind w:firstLine="420" w:firstLineChars="200"/>
    </w:pPr>
    <w:rPr>
      <w:sz w:val="28"/>
      <w:szCs w:val="28"/>
    </w:rPr>
  </w:style>
  <w:style w:type="paragraph" w:customStyle="1" w:styleId="11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3">
    <w:name w:val="pa-27"/>
    <w:basedOn w:val="1"/>
    <w:qFormat/>
    <w:uiPriority w:val="0"/>
    <w:pPr>
      <w:widowControl/>
      <w:spacing w:line="360" w:lineRule="atLeast"/>
      <w:ind w:firstLine="420"/>
    </w:pPr>
    <w:rPr>
      <w:rFonts w:ascii="宋体" w:hAnsi="宋体" w:cs="宋体"/>
      <w:kern w:val="0"/>
      <w:sz w:val="24"/>
    </w:rPr>
  </w:style>
  <w:style w:type="paragraph" w:customStyle="1" w:styleId="11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7">
    <w:name w:val="Char Char Char Char"/>
    <w:basedOn w:val="16"/>
    <w:qFormat/>
    <w:uiPriority w:val="0"/>
    <w:pPr>
      <w:spacing w:line="360" w:lineRule="auto"/>
      <w:ind w:firstLine="200" w:firstLineChars="200"/>
    </w:pPr>
    <w:rPr>
      <w:rFonts w:ascii="Tahoma" w:hAnsi="Tahoma"/>
      <w:sz w:val="24"/>
    </w:rPr>
  </w:style>
  <w:style w:type="paragraph" w:customStyle="1" w:styleId="118">
    <w:name w:val="表格内容"/>
    <w:basedOn w:val="1"/>
    <w:qFormat/>
    <w:uiPriority w:val="0"/>
    <w:pPr>
      <w:suppressLineNumbers/>
      <w:suppressAutoHyphens/>
    </w:pPr>
  </w:style>
  <w:style w:type="paragraph" w:customStyle="1" w:styleId="11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明显引用1"/>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3">
    <w:name w:val="明显引用 Char4"/>
    <w:basedOn w:val="52"/>
    <w:link w:val="122"/>
    <w:qFormat/>
    <w:uiPriority w:val="0"/>
    <w:rPr>
      <w:rFonts w:ascii="Times New Roman" w:hAnsi="Times New Roman" w:eastAsia="宋体" w:cs="Times New Roman"/>
      <w:b/>
      <w:bCs/>
      <w:i/>
      <w:iCs/>
      <w:color w:val="4F81BD"/>
    </w:rPr>
  </w:style>
  <w:style w:type="paragraph" w:customStyle="1" w:styleId="124">
    <w:name w:val="表体"/>
    <w:basedOn w:val="1"/>
    <w:next w:val="1"/>
    <w:qFormat/>
    <w:uiPriority w:val="0"/>
    <w:pPr>
      <w:spacing w:line="0" w:lineRule="atLeast"/>
    </w:pPr>
    <w:rPr>
      <w:rFonts w:ascii="Calibri" w:hAnsi="Calibri"/>
      <w:b/>
      <w:snapToGrid w:val="0"/>
      <w:szCs w:val="20"/>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6">
    <w:name w:val="pa-34"/>
    <w:basedOn w:val="1"/>
    <w:qFormat/>
    <w:uiPriority w:val="0"/>
    <w:pPr>
      <w:widowControl/>
      <w:spacing w:line="360" w:lineRule="atLeast"/>
      <w:ind w:firstLine="420"/>
      <w:jc w:val="left"/>
    </w:pPr>
    <w:rPr>
      <w:rFonts w:ascii="宋体" w:hAnsi="宋体" w:cs="宋体"/>
      <w:kern w:val="0"/>
      <w:sz w:val="24"/>
    </w:rPr>
  </w:style>
  <w:style w:type="paragraph" w:customStyle="1" w:styleId="12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9">
    <w:name w:val="p16"/>
    <w:basedOn w:val="1"/>
    <w:qFormat/>
    <w:uiPriority w:val="0"/>
    <w:pPr>
      <w:widowControl/>
    </w:pPr>
    <w:rPr>
      <w:rFonts w:ascii="Calibri" w:hAnsi="Calibri" w:cs="宋体"/>
      <w:kern w:val="0"/>
      <w:szCs w:val="21"/>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标题4"/>
    <w:basedOn w:val="4"/>
    <w:next w:val="21"/>
    <w:link w:val="297"/>
    <w:qFormat/>
    <w:uiPriority w:val="0"/>
    <w:pPr>
      <w:spacing w:line="413" w:lineRule="auto"/>
    </w:pPr>
    <w:rPr>
      <w:rFonts w:ascii="Arial" w:hAnsi="Arial"/>
      <w:kern w:val="0"/>
      <w:sz w:val="24"/>
    </w:rPr>
  </w:style>
  <w:style w:type="paragraph" w:customStyle="1" w:styleId="13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7">
    <w:name w:val="WW-表格内容"/>
    <w:basedOn w:val="1"/>
    <w:qFormat/>
    <w:uiPriority w:val="0"/>
    <w:pPr>
      <w:suppressLineNumbers/>
      <w:suppressAutoHyphens/>
    </w:pPr>
  </w:style>
  <w:style w:type="paragraph" w:customStyle="1" w:styleId="138">
    <w:name w:val="Char"/>
    <w:basedOn w:val="1"/>
    <w:qFormat/>
    <w:uiPriority w:val="0"/>
  </w:style>
  <w:style w:type="paragraph" w:customStyle="1" w:styleId="13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3">
    <w:name w:val="Char9 Char Char Char Char Char Char"/>
    <w:basedOn w:val="16"/>
    <w:qFormat/>
    <w:uiPriority w:val="0"/>
    <w:pPr>
      <w:spacing w:line="360" w:lineRule="auto"/>
      <w:ind w:firstLine="200" w:firstLineChars="200"/>
    </w:pPr>
    <w:rPr>
      <w:rFonts w:ascii="Tahoma" w:hAnsi="Tahoma"/>
      <w:sz w:val="24"/>
    </w:rPr>
  </w:style>
  <w:style w:type="paragraph" w:customStyle="1" w:styleId="14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5">
    <w:name w:val="p15"/>
    <w:basedOn w:val="1"/>
    <w:qFormat/>
    <w:uiPriority w:val="0"/>
    <w:pPr>
      <w:widowControl/>
      <w:spacing w:after="120"/>
    </w:pPr>
    <w:rPr>
      <w:kern w:val="0"/>
      <w:szCs w:val="21"/>
    </w:rPr>
  </w:style>
  <w:style w:type="paragraph" w:customStyle="1" w:styleId="14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7">
    <w:name w:val="正  文"/>
    <w:basedOn w:val="1"/>
    <w:qFormat/>
    <w:uiPriority w:val="0"/>
    <w:pPr>
      <w:spacing w:line="360" w:lineRule="auto"/>
      <w:ind w:firstLine="200" w:firstLineChars="200"/>
    </w:pPr>
    <w:rPr>
      <w:rFonts w:ascii="宋体" w:hAnsi="Calibri"/>
      <w:sz w:val="24"/>
    </w:rPr>
  </w:style>
  <w:style w:type="paragraph" w:customStyle="1" w:styleId="148">
    <w:name w:val="列出段落11"/>
    <w:basedOn w:val="1"/>
    <w:qFormat/>
    <w:uiPriority w:val="0"/>
    <w:pPr>
      <w:ind w:firstLine="420" w:firstLineChars="200"/>
    </w:pPr>
    <w:rPr>
      <w:sz w:val="28"/>
      <w:szCs w:val="28"/>
    </w:rPr>
  </w:style>
  <w:style w:type="paragraph" w:customStyle="1" w:styleId="1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1">
    <w:name w:val="_Style 96"/>
    <w:semiHidden/>
    <w:qFormat/>
    <w:uiPriority w:val="99"/>
    <w:rPr>
      <w:rFonts w:ascii="Calibri" w:hAnsi="Calibri" w:eastAsia="宋体" w:cs="Times New Roman"/>
      <w:kern w:val="2"/>
      <w:sz w:val="21"/>
      <w:szCs w:val="24"/>
      <w:lang w:val="en-US" w:eastAsia="zh-CN" w:bidi="ar-SA"/>
    </w:rPr>
  </w:style>
  <w:style w:type="paragraph" w:customStyle="1" w:styleId="152">
    <w:name w:val="表格文字"/>
    <w:basedOn w:val="1"/>
    <w:qFormat/>
    <w:uiPriority w:val="0"/>
    <w:pPr>
      <w:adjustRightInd w:val="0"/>
      <w:spacing w:line="420" w:lineRule="atLeast"/>
      <w:jc w:val="left"/>
      <w:textAlignment w:val="baseline"/>
    </w:pPr>
    <w:rPr>
      <w:kern w:val="0"/>
      <w:szCs w:val="20"/>
    </w:rPr>
  </w:style>
  <w:style w:type="paragraph" w:customStyle="1" w:styleId="153">
    <w:name w:val="表格"/>
    <w:basedOn w:val="1"/>
    <w:qFormat/>
    <w:uiPriority w:val="0"/>
    <w:pPr>
      <w:jc w:val="center"/>
      <w:textAlignment w:val="center"/>
    </w:pPr>
    <w:rPr>
      <w:rFonts w:ascii="华文细黑" w:hAnsi="华文细黑"/>
      <w:kern w:val="0"/>
      <w:szCs w:val="20"/>
    </w:rPr>
  </w:style>
  <w:style w:type="paragraph" w:customStyle="1" w:styleId="154">
    <w:name w:val="Char1"/>
    <w:basedOn w:val="1"/>
    <w:qFormat/>
    <w:uiPriority w:val="0"/>
  </w:style>
  <w:style w:type="paragraph" w:customStyle="1" w:styleId="15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引用2"/>
    <w:basedOn w:val="1"/>
    <w:next w:val="1"/>
    <w:link w:val="259"/>
    <w:qFormat/>
    <w:uiPriority w:val="0"/>
    <w:rPr>
      <w:i/>
      <w:iCs/>
      <w:color w:val="000000"/>
    </w:rPr>
  </w:style>
  <w:style w:type="paragraph" w:customStyle="1" w:styleId="15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8">
    <w:name w:val="引用1"/>
    <w:basedOn w:val="1"/>
    <w:next w:val="1"/>
    <w:link w:val="159"/>
    <w:qFormat/>
    <w:uiPriority w:val="0"/>
    <w:rPr>
      <w:i/>
      <w:iCs/>
      <w:color w:val="000000"/>
      <w:szCs w:val="22"/>
    </w:rPr>
  </w:style>
  <w:style w:type="character" w:customStyle="1" w:styleId="159">
    <w:name w:val="引用 Char4"/>
    <w:basedOn w:val="52"/>
    <w:link w:val="158"/>
    <w:qFormat/>
    <w:uiPriority w:val="0"/>
    <w:rPr>
      <w:rFonts w:ascii="Times New Roman" w:hAnsi="Times New Roman" w:eastAsia="宋体" w:cs="Times New Roman"/>
      <w:i/>
      <w:iCs/>
      <w:color w:val="00000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2">
    <w:name w:val="Char2"/>
    <w:basedOn w:val="1"/>
    <w:qFormat/>
    <w:uiPriority w:val="0"/>
    <w:rPr>
      <w:rFonts w:ascii="Calibri" w:hAnsi="Calibri"/>
    </w:rPr>
  </w:style>
  <w:style w:type="paragraph" w:customStyle="1" w:styleId="163">
    <w:name w:val="标题5"/>
    <w:basedOn w:val="5"/>
    <w:link w:val="296"/>
    <w:qFormat/>
    <w:uiPriority w:val="0"/>
    <w:pPr>
      <w:spacing w:line="413" w:lineRule="auto"/>
    </w:pPr>
    <w:rPr>
      <w:rFonts w:ascii="Arial" w:hAnsi="Arial"/>
      <w:kern w:val="0"/>
      <w:sz w:val="24"/>
    </w:rPr>
  </w:style>
  <w:style w:type="paragraph" w:customStyle="1" w:styleId="16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6">
    <w:name w:val="表格标题"/>
    <w:basedOn w:val="118"/>
    <w:qFormat/>
    <w:uiPriority w:val="0"/>
  </w:style>
  <w:style w:type="paragraph" w:customStyle="1" w:styleId="16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WW-表格标题"/>
    <w:basedOn w:val="137"/>
    <w:qFormat/>
    <w:uiPriority w:val="0"/>
  </w:style>
  <w:style w:type="paragraph" w:customStyle="1" w:styleId="17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4">
    <w:name w:val="明显引用12"/>
    <w:basedOn w:val="1"/>
    <w:next w:val="1"/>
    <w:link w:val="265"/>
    <w:qFormat/>
    <w:uiPriority w:val="30"/>
    <w:pPr>
      <w:pBdr>
        <w:bottom w:val="single" w:color="4F81BD" w:sz="4" w:space="4"/>
      </w:pBdr>
      <w:spacing w:before="200" w:after="280"/>
      <w:ind w:left="936" w:right="936"/>
    </w:pPr>
    <w:rPr>
      <w:b/>
      <w:bCs/>
      <w:i/>
      <w:iCs/>
      <w:color w:val="4F81BD"/>
      <w:szCs w:val="20"/>
    </w:rPr>
  </w:style>
  <w:style w:type="paragraph" w:customStyle="1" w:styleId="175">
    <w:name w:val="标准样式1"/>
    <w:basedOn w:val="1"/>
    <w:qFormat/>
    <w:uiPriority w:val="0"/>
    <w:pPr>
      <w:spacing w:line="600" w:lineRule="exact"/>
      <w:ind w:firstLine="567"/>
    </w:pPr>
    <w:rPr>
      <w:rFonts w:ascii="Calibri" w:hAnsi="Calibri"/>
      <w:sz w:val="28"/>
    </w:rPr>
  </w:style>
  <w:style w:type="paragraph" w:customStyle="1" w:styleId="17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7">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8">
    <w:name w:val="引用11"/>
    <w:basedOn w:val="1"/>
    <w:next w:val="1"/>
    <w:link w:val="278"/>
    <w:qFormat/>
    <w:uiPriority w:val="29"/>
    <w:rPr>
      <w:i/>
      <w:iCs/>
      <w:color w:val="000000"/>
      <w:szCs w:val="20"/>
    </w:rPr>
  </w:style>
  <w:style w:type="paragraph" w:customStyle="1" w:styleId="179">
    <w:name w:val="_Style 87"/>
    <w:basedOn w:val="1"/>
    <w:qFormat/>
    <w:uiPriority w:val="99"/>
    <w:pPr>
      <w:ind w:firstLine="420" w:firstLineChars="200"/>
    </w:pPr>
    <w:rPr>
      <w:rFonts w:ascii="Calibri" w:hAnsi="Calibri"/>
      <w:sz w:val="28"/>
      <w:szCs w:val="28"/>
    </w:rPr>
  </w:style>
  <w:style w:type="paragraph" w:customStyle="1" w:styleId="180">
    <w:name w:val="自定样式1"/>
    <w:basedOn w:val="1"/>
    <w:qFormat/>
    <w:uiPriority w:val="0"/>
    <w:pPr>
      <w:suppressAutoHyphens/>
      <w:jc w:val="center"/>
    </w:pPr>
    <w:rPr>
      <w:rFonts w:ascii="宋体" w:hAnsi="宋体"/>
      <w:color w:val="000000"/>
      <w:sz w:val="18"/>
    </w:rPr>
  </w:style>
  <w:style w:type="paragraph" w:customStyle="1" w:styleId="18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3">
    <w:name w:val="未处理的提及1"/>
    <w:unhideWhenUsed/>
    <w:qFormat/>
    <w:uiPriority w:val="99"/>
    <w:rPr>
      <w:color w:val="808080"/>
      <w:shd w:val="clear" w:color="auto" w:fill="E6E6E6"/>
    </w:rPr>
  </w:style>
  <w:style w:type="character" w:customStyle="1" w:styleId="184">
    <w:name w:val="正文文本 3 Char"/>
    <w:qFormat/>
    <w:uiPriority w:val="0"/>
    <w:rPr>
      <w:kern w:val="2"/>
      <w:sz w:val="16"/>
      <w:szCs w:val="16"/>
    </w:rPr>
  </w:style>
  <w:style w:type="character" w:customStyle="1" w:styleId="185">
    <w:name w:val="正文文本缩进 Char2"/>
    <w:semiHidden/>
    <w:qFormat/>
    <w:uiPriority w:val="99"/>
    <w:rPr>
      <w:rFonts w:ascii="Calibri" w:hAnsi="Calibri" w:eastAsia="宋体" w:cs="Times New Roman"/>
      <w:szCs w:val="24"/>
    </w:rPr>
  </w:style>
  <w:style w:type="character" w:customStyle="1" w:styleId="186">
    <w:name w:val="标题 3 Char"/>
    <w:qFormat/>
    <w:uiPriority w:val="0"/>
    <w:rPr>
      <w:rFonts w:ascii="仿宋_GB2312" w:hAnsi="Calibri" w:eastAsia="仿宋_GB2312" w:cs="Times New Roman"/>
      <w:b/>
      <w:kern w:val="0"/>
      <w:sz w:val="24"/>
      <w:szCs w:val="28"/>
    </w:rPr>
  </w:style>
  <w:style w:type="character" w:customStyle="1" w:styleId="187">
    <w:name w:val="批注框文本 Char2"/>
    <w:qFormat/>
    <w:uiPriority w:val="99"/>
    <w:rPr>
      <w:kern w:val="2"/>
      <w:sz w:val="18"/>
      <w:szCs w:val="18"/>
    </w:rPr>
  </w:style>
  <w:style w:type="character" w:customStyle="1" w:styleId="188">
    <w:name w:val="textcontents"/>
    <w:qFormat/>
    <w:uiPriority w:val="0"/>
    <w:rPr>
      <w:rFonts w:cs="Times New Roman"/>
    </w:rPr>
  </w:style>
  <w:style w:type="character" w:customStyle="1" w:styleId="189">
    <w:name w:val="ht1"/>
    <w:qFormat/>
    <w:uiPriority w:val="0"/>
    <w:rPr>
      <w:rFonts w:ascii="黑体" w:eastAsia="黑体"/>
      <w:b/>
      <w:bCs/>
    </w:rPr>
  </w:style>
  <w:style w:type="character" w:customStyle="1" w:styleId="190">
    <w:name w:val="标题 Char"/>
    <w:qFormat/>
    <w:uiPriority w:val="0"/>
    <w:rPr>
      <w:rFonts w:ascii="Cambria" w:hAnsi="Cambria" w:eastAsia="宋体" w:cs="Times New Roman"/>
      <w:b/>
      <w:bCs/>
      <w:kern w:val="2"/>
      <w:sz w:val="32"/>
      <w:szCs w:val="32"/>
    </w:rPr>
  </w:style>
  <w:style w:type="character" w:customStyle="1" w:styleId="191">
    <w:name w:val="14t1"/>
    <w:qFormat/>
    <w:uiPriority w:val="0"/>
    <w:rPr>
      <w:rFonts w:hint="eastAsia" w:ascii="宋体" w:hAnsi="宋体" w:eastAsia="宋体"/>
      <w:sz w:val="11"/>
      <w:szCs w:val="11"/>
    </w:rPr>
  </w:style>
  <w:style w:type="character" w:customStyle="1" w:styleId="192">
    <w:name w:val="Char Char36"/>
    <w:qFormat/>
    <w:uiPriority w:val="0"/>
    <w:rPr>
      <w:rFonts w:ascii="仿宋_GB2312" w:eastAsia="仿宋_GB2312" w:cs="MingLiU"/>
      <w:b/>
      <w:sz w:val="24"/>
      <w:szCs w:val="28"/>
    </w:rPr>
  </w:style>
  <w:style w:type="character" w:customStyle="1" w:styleId="193">
    <w:name w:val="文档结构图 Char"/>
    <w:qFormat/>
    <w:uiPriority w:val="0"/>
    <w:rPr>
      <w:rFonts w:ascii="宋体"/>
      <w:kern w:val="2"/>
      <w:sz w:val="18"/>
      <w:szCs w:val="18"/>
    </w:rPr>
  </w:style>
  <w:style w:type="character" w:customStyle="1" w:styleId="194">
    <w:name w:val="普通文字 Char Char2"/>
    <w:qFormat/>
    <w:uiPriority w:val="0"/>
    <w:rPr>
      <w:rFonts w:ascii="宋体" w:hAnsi="Courier New"/>
      <w:kern w:val="2"/>
      <w:sz w:val="28"/>
      <w:szCs w:val="28"/>
    </w:rPr>
  </w:style>
  <w:style w:type="character" w:customStyle="1" w:styleId="195">
    <w:name w:val="HTML 预设格式 Char"/>
    <w:qFormat/>
    <w:uiPriority w:val="0"/>
    <w:rPr>
      <w:rFonts w:ascii="宋体" w:hAnsi="宋体" w:eastAsia="宋体" w:cs="宋体"/>
      <w:color w:val="000000"/>
      <w:sz w:val="24"/>
      <w:szCs w:val="24"/>
    </w:rPr>
  </w:style>
  <w:style w:type="character" w:customStyle="1" w:styleId="196">
    <w:name w:val="纯文本 Char"/>
    <w:qFormat/>
    <w:uiPriority w:val="0"/>
    <w:rPr>
      <w:rFonts w:ascii="宋体" w:hAnsi="Courier New"/>
      <w:sz w:val="28"/>
      <w:szCs w:val="28"/>
    </w:rPr>
  </w:style>
  <w:style w:type="character" w:customStyle="1" w:styleId="197">
    <w:name w:val="批注框文本 Char"/>
    <w:qFormat/>
    <w:uiPriority w:val="0"/>
    <w:rPr>
      <w:sz w:val="18"/>
      <w:szCs w:val="18"/>
    </w:rPr>
  </w:style>
  <w:style w:type="character" w:customStyle="1" w:styleId="198">
    <w:name w:val="页脚 Char"/>
    <w:qFormat/>
    <w:uiPriority w:val="0"/>
    <w:rPr>
      <w:sz w:val="18"/>
      <w:szCs w:val="18"/>
    </w:rPr>
  </w:style>
  <w:style w:type="character" w:customStyle="1" w:styleId="199">
    <w:name w:val="正文文本缩进 3 Char"/>
    <w:qFormat/>
    <w:uiPriority w:val="0"/>
    <w:rPr>
      <w:kern w:val="2"/>
      <w:sz w:val="16"/>
      <w:szCs w:val="16"/>
    </w:rPr>
  </w:style>
  <w:style w:type="character" w:customStyle="1" w:styleId="200">
    <w:name w:val="标题 8 Char"/>
    <w:qFormat/>
    <w:uiPriority w:val="0"/>
    <w:rPr>
      <w:rFonts w:ascii="Arial" w:hAnsi="Arial" w:eastAsia="黑体" w:cs="Times New Roman"/>
      <w:sz w:val="24"/>
      <w:szCs w:val="24"/>
    </w:rPr>
  </w:style>
  <w:style w:type="character" w:customStyle="1" w:styleId="201">
    <w:name w:val="正文文本缩进 2 Char1"/>
    <w:qFormat/>
    <w:uiPriority w:val="0"/>
    <w:rPr>
      <w:sz w:val="28"/>
      <w:szCs w:val="24"/>
    </w:rPr>
  </w:style>
  <w:style w:type="character" w:customStyle="1" w:styleId="202">
    <w:name w:val="标题 5 Char1"/>
    <w:qFormat/>
    <w:uiPriority w:val="0"/>
    <w:rPr>
      <w:rFonts w:ascii="宋体" w:hAnsi="宋体" w:eastAsia="宋体" w:cs="宋体"/>
      <w:b/>
      <w:bCs/>
      <w:sz w:val="20"/>
      <w:szCs w:val="20"/>
    </w:rPr>
  </w:style>
  <w:style w:type="character" w:customStyle="1" w:styleId="203">
    <w:name w:val="批注文字 Char"/>
    <w:qFormat/>
    <w:uiPriority w:val="0"/>
    <w:rPr>
      <w:rFonts w:ascii="Times New Roman" w:hAnsi="Times New Roman" w:eastAsia="宋体" w:cs="Times New Roman"/>
      <w:kern w:val="2"/>
      <w:sz w:val="21"/>
      <w:szCs w:val="24"/>
    </w:rPr>
  </w:style>
  <w:style w:type="character" w:customStyle="1" w:styleId="204">
    <w:name w:val="style121"/>
    <w:qFormat/>
    <w:uiPriority w:val="0"/>
    <w:rPr>
      <w:rFonts w:hint="eastAsia" w:ascii="宋体" w:hAnsi="宋体" w:eastAsia="宋体"/>
      <w:sz w:val="18"/>
      <w:szCs w:val="18"/>
    </w:rPr>
  </w:style>
  <w:style w:type="character" w:customStyle="1" w:styleId="205">
    <w:name w:val="Section Char"/>
    <w:qFormat/>
    <w:uiPriority w:val="0"/>
    <w:rPr>
      <w:rFonts w:ascii="仿宋_GB2312" w:eastAsia="仿宋_GB2312" w:cs="MingLiU"/>
      <w:b/>
      <w:sz w:val="24"/>
      <w:szCs w:val="28"/>
      <w:lang w:val="en-US" w:eastAsia="zh-CN" w:bidi="ar-SA"/>
    </w:rPr>
  </w:style>
  <w:style w:type="character" w:customStyle="1" w:styleId="206">
    <w:name w:val="正文文本 3 Char1"/>
    <w:qFormat/>
    <w:uiPriority w:val="0"/>
    <w:rPr>
      <w:kern w:val="2"/>
      <w:sz w:val="16"/>
      <w:szCs w:val="16"/>
    </w:rPr>
  </w:style>
  <w:style w:type="character" w:customStyle="1" w:styleId="207">
    <w:name w:val="文档结构图 Char1"/>
    <w:qFormat/>
    <w:uiPriority w:val="0"/>
    <w:rPr>
      <w:rFonts w:ascii="宋体"/>
      <w:kern w:val="2"/>
      <w:sz w:val="18"/>
      <w:szCs w:val="18"/>
    </w:rPr>
  </w:style>
  <w:style w:type="character" w:customStyle="1" w:styleId="208">
    <w:name w:val="标题 9 Char"/>
    <w:qFormat/>
    <w:uiPriority w:val="0"/>
    <w:rPr>
      <w:rFonts w:ascii="Arial" w:hAnsi="Arial" w:eastAsia="黑体" w:cs="Times New Roman"/>
      <w:szCs w:val="21"/>
    </w:rPr>
  </w:style>
  <w:style w:type="character" w:customStyle="1" w:styleId="209">
    <w:name w:val="页眉 Char1"/>
    <w:semiHidden/>
    <w:qFormat/>
    <w:uiPriority w:val="99"/>
    <w:rPr>
      <w:kern w:val="2"/>
      <w:sz w:val="18"/>
      <w:szCs w:val="18"/>
    </w:rPr>
  </w:style>
  <w:style w:type="character" w:customStyle="1" w:styleId="210">
    <w:name w:val="Char Char35"/>
    <w:qFormat/>
    <w:uiPriority w:val="0"/>
    <w:rPr>
      <w:rFonts w:ascii="仿宋_GB2312" w:eastAsia="仿宋_GB2312" w:cs="MingLiU"/>
      <w:b/>
      <w:sz w:val="24"/>
      <w:szCs w:val="28"/>
    </w:rPr>
  </w:style>
  <w:style w:type="character" w:customStyle="1" w:styleId="211">
    <w:name w:val="日期 Char2"/>
    <w:qFormat/>
    <w:uiPriority w:val="99"/>
    <w:rPr>
      <w:kern w:val="2"/>
      <w:sz w:val="21"/>
      <w:szCs w:val="24"/>
    </w:rPr>
  </w:style>
  <w:style w:type="character" w:customStyle="1" w:styleId="212">
    <w:name w:val="Char Char22"/>
    <w:qFormat/>
    <w:uiPriority w:val="0"/>
    <w:rPr>
      <w:b/>
      <w:bCs/>
      <w:kern w:val="2"/>
      <w:sz w:val="32"/>
      <w:szCs w:val="32"/>
    </w:rPr>
  </w:style>
  <w:style w:type="character" w:customStyle="1" w:styleId="213">
    <w:name w:val="正文文本缩进 2 Char2"/>
    <w:semiHidden/>
    <w:qFormat/>
    <w:uiPriority w:val="99"/>
    <w:rPr>
      <w:rFonts w:ascii="Calibri" w:hAnsi="Calibri" w:eastAsia="宋体" w:cs="Times New Roman"/>
      <w:szCs w:val="24"/>
    </w:rPr>
  </w:style>
  <w:style w:type="character" w:customStyle="1" w:styleId="214">
    <w:name w:val="明显强调1"/>
    <w:qFormat/>
    <w:uiPriority w:val="0"/>
    <w:rPr>
      <w:b/>
      <w:bCs/>
      <w:i/>
      <w:iCs/>
      <w:color w:val="4F81BD"/>
    </w:rPr>
  </w:style>
  <w:style w:type="character" w:customStyle="1" w:styleId="215">
    <w:name w:val="Char Char14"/>
    <w:qFormat/>
    <w:uiPriority w:val="0"/>
    <w:rPr>
      <w:kern w:val="2"/>
      <w:sz w:val="18"/>
      <w:szCs w:val="18"/>
    </w:rPr>
  </w:style>
  <w:style w:type="character" w:customStyle="1" w:styleId="216">
    <w:name w:val="s3"/>
    <w:qFormat/>
    <w:uiPriority w:val="0"/>
  </w:style>
  <w:style w:type="character" w:customStyle="1" w:styleId="217">
    <w:name w:val="标题 1 Char"/>
    <w:qFormat/>
    <w:uiPriority w:val="0"/>
    <w:rPr>
      <w:rFonts w:ascii="Times New Roman" w:hAnsi="Times New Roman" w:eastAsia="宋体" w:cs="Times New Roman"/>
      <w:b/>
      <w:bCs/>
      <w:kern w:val="44"/>
      <w:sz w:val="44"/>
      <w:szCs w:val="44"/>
    </w:rPr>
  </w:style>
  <w:style w:type="character" w:customStyle="1" w:styleId="218">
    <w:name w:val="日期 Char3"/>
    <w:semiHidden/>
    <w:qFormat/>
    <w:uiPriority w:val="99"/>
    <w:rPr>
      <w:rFonts w:ascii="Calibri" w:hAnsi="Calibri" w:eastAsia="宋体" w:cs="Times New Roman"/>
      <w:szCs w:val="24"/>
    </w:rPr>
  </w:style>
  <w:style w:type="character" w:customStyle="1" w:styleId="219">
    <w:name w:val="title11"/>
    <w:qFormat/>
    <w:uiPriority w:val="0"/>
    <w:rPr>
      <w:b/>
      <w:bCs/>
      <w:color w:val="FFFFFF"/>
      <w:sz w:val="11"/>
      <w:szCs w:val="11"/>
    </w:rPr>
  </w:style>
  <w:style w:type="character" w:customStyle="1" w:styleId="220">
    <w:name w:val="明显引用 Char2"/>
    <w:qFormat/>
    <w:uiPriority w:val="99"/>
    <w:rPr>
      <w:b/>
      <w:bCs/>
      <w:i/>
      <w:iCs/>
      <w:color w:val="4F81BD"/>
      <w:kern w:val="2"/>
      <w:sz w:val="21"/>
      <w:szCs w:val="24"/>
    </w:rPr>
  </w:style>
  <w:style w:type="character" w:customStyle="1" w:styleId="221">
    <w:name w:val="批注框文本 Char3"/>
    <w:semiHidden/>
    <w:qFormat/>
    <w:uiPriority w:val="99"/>
    <w:rPr>
      <w:rFonts w:ascii="Calibri" w:hAnsi="Calibri" w:eastAsia="宋体" w:cs="Times New Roman"/>
      <w:sz w:val="18"/>
      <w:szCs w:val="18"/>
    </w:rPr>
  </w:style>
  <w:style w:type="character" w:customStyle="1" w:styleId="222">
    <w:name w:val="Char Char33"/>
    <w:qFormat/>
    <w:uiPriority w:val="0"/>
    <w:rPr>
      <w:rFonts w:ascii="仿宋_GB2312" w:eastAsia="仿宋_GB2312" w:cs="MingLiU"/>
      <w:b/>
      <w:sz w:val="24"/>
      <w:szCs w:val="28"/>
    </w:rPr>
  </w:style>
  <w:style w:type="character" w:customStyle="1" w:styleId="223">
    <w:name w:val="标题 2 Char"/>
    <w:qFormat/>
    <w:uiPriority w:val="0"/>
    <w:rPr>
      <w:rFonts w:ascii="仿宋_GB2312" w:hAnsi="Calibri" w:eastAsia="仿宋_GB2312" w:cs="Times New Roman"/>
      <w:b/>
      <w:spacing w:val="1"/>
      <w:w w:val="99"/>
      <w:kern w:val="0"/>
      <w:sz w:val="28"/>
      <w:szCs w:val="32"/>
    </w:rPr>
  </w:style>
  <w:style w:type="character" w:customStyle="1" w:styleId="224">
    <w:name w:val="l1"/>
    <w:basedOn w:val="52"/>
    <w:qFormat/>
    <w:uiPriority w:val="0"/>
  </w:style>
  <w:style w:type="character" w:customStyle="1" w:styleId="225">
    <w:name w:val="手改 Char Char"/>
    <w:qFormat/>
    <w:uiPriority w:val="0"/>
    <w:rPr>
      <w:kern w:val="2"/>
      <w:sz w:val="21"/>
      <w:szCs w:val="24"/>
    </w:rPr>
  </w:style>
  <w:style w:type="character" w:customStyle="1" w:styleId="226">
    <w:name w:val="style21"/>
    <w:qFormat/>
    <w:uiPriority w:val="0"/>
    <w:rPr>
      <w:b/>
      <w:bCs/>
      <w:sz w:val="28"/>
      <w:szCs w:val="28"/>
    </w:rPr>
  </w:style>
  <w:style w:type="character" w:customStyle="1" w:styleId="227">
    <w:name w:val="Char Char24"/>
    <w:qFormat/>
    <w:uiPriority w:val="0"/>
    <w:rPr>
      <w:b/>
      <w:bCs/>
      <w:kern w:val="44"/>
      <w:sz w:val="44"/>
      <w:szCs w:val="44"/>
    </w:rPr>
  </w:style>
  <w:style w:type="character" w:customStyle="1" w:styleId="228">
    <w:name w:val="纯文本 Char1"/>
    <w:qFormat/>
    <w:uiPriority w:val="0"/>
    <w:rPr>
      <w:rFonts w:ascii="宋体" w:hAnsi="Courier New" w:cs="Courier New"/>
      <w:kern w:val="2"/>
      <w:sz w:val="21"/>
      <w:szCs w:val="21"/>
    </w:rPr>
  </w:style>
  <w:style w:type="character" w:customStyle="1" w:styleId="229">
    <w:name w:val="尾注文本 Char"/>
    <w:qFormat/>
    <w:uiPriority w:val="0"/>
    <w:rPr>
      <w:kern w:val="2"/>
      <w:sz w:val="21"/>
      <w:szCs w:val="24"/>
    </w:rPr>
  </w:style>
  <w:style w:type="character" w:customStyle="1" w:styleId="230">
    <w:name w:val="日期 Char1"/>
    <w:qFormat/>
    <w:uiPriority w:val="0"/>
    <w:rPr>
      <w:kern w:val="2"/>
      <w:sz w:val="21"/>
      <w:szCs w:val="22"/>
    </w:rPr>
  </w:style>
  <w:style w:type="character" w:customStyle="1" w:styleId="231">
    <w:name w:val="正文文本 Char1"/>
    <w:qFormat/>
    <w:uiPriority w:val="0"/>
    <w:rPr>
      <w:kern w:val="2"/>
      <w:sz w:val="21"/>
      <w:szCs w:val="22"/>
    </w:rPr>
  </w:style>
  <w:style w:type="character" w:customStyle="1" w:styleId="232">
    <w:name w:val="标题 9 Char1"/>
    <w:qFormat/>
    <w:uiPriority w:val="0"/>
    <w:rPr>
      <w:rFonts w:ascii="Times New Roman" w:hAnsi="Times New Roman" w:eastAsia="仿宋_GB2312" w:cs="Times New Roman"/>
      <w:sz w:val="30"/>
      <w:szCs w:val="20"/>
    </w:rPr>
  </w:style>
  <w:style w:type="character" w:customStyle="1" w:styleId="233">
    <w:name w:val="脚注文本 Char1"/>
    <w:qFormat/>
    <w:uiPriority w:val="0"/>
    <w:rPr>
      <w:rFonts w:ascii="Arial" w:hAnsi="Arial" w:cs="Arial"/>
      <w:sz w:val="18"/>
      <w:szCs w:val="18"/>
      <w:lang w:eastAsia="en-US"/>
    </w:rPr>
  </w:style>
  <w:style w:type="character" w:customStyle="1" w:styleId="234">
    <w:name w:val="正文文本缩进 Char"/>
    <w:qFormat/>
    <w:uiPriority w:val="0"/>
    <w:rPr>
      <w:rFonts w:ascii="黑体" w:hAnsi="宋体" w:eastAsia="黑体"/>
      <w:color w:val="000000"/>
      <w:sz w:val="28"/>
      <w:szCs w:val="32"/>
    </w:rPr>
  </w:style>
  <w:style w:type="character" w:customStyle="1" w:styleId="235">
    <w:name w:val="HTML 预设格式 Char1"/>
    <w:qFormat/>
    <w:uiPriority w:val="0"/>
    <w:rPr>
      <w:rFonts w:ascii="宋体" w:hAnsi="宋体" w:cs="宋体"/>
      <w:color w:val="000000"/>
      <w:sz w:val="24"/>
      <w:szCs w:val="24"/>
    </w:rPr>
  </w:style>
  <w:style w:type="character" w:customStyle="1" w:styleId="236">
    <w:name w:val="引用 Char3"/>
    <w:qFormat/>
    <w:uiPriority w:val="29"/>
    <w:rPr>
      <w:rFonts w:ascii="Calibri" w:hAnsi="Calibri" w:eastAsia="宋体" w:cs="Times New Roman"/>
      <w:i/>
      <w:iCs/>
      <w:color w:val="000000"/>
      <w:szCs w:val="24"/>
    </w:rPr>
  </w:style>
  <w:style w:type="character" w:customStyle="1" w:styleId="237">
    <w:name w:val="标题 7 Char1"/>
    <w:qFormat/>
    <w:uiPriority w:val="0"/>
    <w:rPr>
      <w:rFonts w:ascii="Times New Roman" w:hAnsi="Times New Roman" w:eastAsia="仿宋_GB2312" w:cs="Times New Roman"/>
      <w:sz w:val="30"/>
      <w:szCs w:val="20"/>
    </w:rPr>
  </w:style>
  <w:style w:type="character" w:customStyle="1" w:styleId="238">
    <w:name w:val="普通文字 Char Char1"/>
    <w:qFormat/>
    <w:uiPriority w:val="0"/>
    <w:rPr>
      <w:rFonts w:ascii="宋体" w:hAnsi="Courier New"/>
      <w:kern w:val="2"/>
      <w:sz w:val="28"/>
      <w:szCs w:val="28"/>
    </w:rPr>
  </w:style>
  <w:style w:type="character" w:customStyle="1" w:styleId="239">
    <w:name w:val="明显参考1"/>
    <w:qFormat/>
    <w:uiPriority w:val="0"/>
    <w:rPr>
      <w:b/>
      <w:bCs/>
      <w:smallCaps/>
      <w:color w:val="C0504D"/>
      <w:spacing w:val="5"/>
      <w:u w:val="single"/>
    </w:rPr>
  </w:style>
  <w:style w:type="character" w:customStyle="1" w:styleId="240">
    <w:name w:val="正文文本缩进 Char1"/>
    <w:qFormat/>
    <w:uiPriority w:val="0"/>
    <w:rPr>
      <w:kern w:val="2"/>
      <w:sz w:val="21"/>
      <w:szCs w:val="24"/>
    </w:rPr>
  </w:style>
  <w:style w:type="character" w:customStyle="1" w:styleId="241">
    <w:name w:val="页眉 Char"/>
    <w:qFormat/>
    <w:uiPriority w:val="0"/>
    <w:rPr>
      <w:sz w:val="18"/>
      <w:szCs w:val="18"/>
    </w:rPr>
  </w:style>
  <w:style w:type="character" w:customStyle="1" w:styleId="242">
    <w:name w:val="style31"/>
    <w:qFormat/>
    <w:uiPriority w:val="0"/>
    <w:rPr>
      <w:sz w:val="10"/>
      <w:szCs w:val="10"/>
    </w:rPr>
  </w:style>
  <w:style w:type="character" w:customStyle="1" w:styleId="243">
    <w:name w:val="日期 Char"/>
    <w:qFormat/>
    <w:uiPriority w:val="0"/>
    <w:rPr>
      <w:rFonts w:eastAsia="宋体"/>
      <w:szCs w:val="24"/>
    </w:rPr>
  </w:style>
  <w:style w:type="character" w:customStyle="1" w:styleId="244">
    <w:name w:val="标题 1 Char1"/>
    <w:qFormat/>
    <w:uiPriority w:val="0"/>
    <w:rPr>
      <w:rFonts w:ascii="Times New Roman" w:hAnsi="Times New Roman" w:eastAsia="宋体" w:cs="Times New Roman"/>
      <w:b/>
      <w:bCs/>
      <w:kern w:val="44"/>
      <w:sz w:val="44"/>
      <w:szCs w:val="44"/>
    </w:rPr>
  </w:style>
  <w:style w:type="character" w:customStyle="1" w:styleId="245">
    <w:name w:val="main_tdbg_7601"/>
    <w:qFormat/>
    <w:uiPriority w:val="0"/>
    <w:rPr>
      <w:sz w:val="14"/>
      <w:szCs w:val="14"/>
    </w:rPr>
  </w:style>
  <w:style w:type="character" w:customStyle="1" w:styleId="246">
    <w:name w:val="尾注文本 Char1"/>
    <w:qFormat/>
    <w:uiPriority w:val="0"/>
    <w:rPr>
      <w:rFonts w:ascii="Arial" w:hAnsi="Arial" w:cs="Arial"/>
      <w:szCs w:val="24"/>
      <w:lang w:eastAsia="en-US"/>
    </w:rPr>
  </w:style>
  <w:style w:type="character" w:customStyle="1" w:styleId="247">
    <w:name w:val="副标题 Char2"/>
    <w:qFormat/>
    <w:uiPriority w:val="11"/>
    <w:rPr>
      <w:rFonts w:ascii="Cambria" w:hAnsi="Cambria" w:eastAsia="宋体" w:cs="Times New Roman"/>
      <w:b/>
      <w:bCs/>
      <w:kern w:val="28"/>
      <w:sz w:val="32"/>
      <w:szCs w:val="32"/>
    </w:rPr>
  </w:style>
  <w:style w:type="character" w:customStyle="1" w:styleId="248">
    <w:name w:val="正文文本缩进 3 Char2"/>
    <w:semiHidden/>
    <w:qFormat/>
    <w:uiPriority w:val="99"/>
    <w:rPr>
      <w:rFonts w:ascii="Calibri" w:hAnsi="Calibri" w:eastAsia="宋体" w:cs="Times New Roman"/>
      <w:sz w:val="16"/>
      <w:szCs w:val="16"/>
    </w:rPr>
  </w:style>
  <w:style w:type="character" w:customStyle="1" w:styleId="249">
    <w:name w:val="Char Char34"/>
    <w:qFormat/>
    <w:uiPriority w:val="0"/>
    <w:rPr>
      <w:rFonts w:ascii="仿宋_GB2312" w:eastAsia="仿宋_GB2312" w:cs="MingLiU"/>
      <w:b/>
      <w:spacing w:val="1"/>
      <w:w w:val="99"/>
      <w:sz w:val="28"/>
      <w:szCs w:val="32"/>
    </w:rPr>
  </w:style>
  <w:style w:type="character" w:customStyle="1" w:styleId="250">
    <w:name w:val="docpro"/>
    <w:basedOn w:val="52"/>
    <w:qFormat/>
    <w:uiPriority w:val="0"/>
  </w:style>
  <w:style w:type="character" w:customStyle="1" w:styleId="251">
    <w:name w:val="ITTHEADER1 Char"/>
    <w:qFormat/>
    <w:uiPriority w:val="0"/>
    <w:rPr>
      <w:rFonts w:eastAsia="黑体"/>
      <w:kern w:val="2"/>
      <w:sz w:val="44"/>
      <w:szCs w:val="44"/>
      <w:lang w:val="en-US" w:eastAsia="zh-CN" w:bidi="ar-SA"/>
    </w:rPr>
  </w:style>
  <w:style w:type="character" w:customStyle="1" w:styleId="252">
    <w:name w:val="副标题 Char"/>
    <w:qFormat/>
    <w:uiPriority w:val="0"/>
    <w:rPr>
      <w:rFonts w:ascii="Cambria" w:hAnsi="Cambria" w:eastAsia="宋体" w:cs="Times New Roman"/>
      <w:b/>
      <w:bCs/>
      <w:kern w:val="28"/>
      <w:sz w:val="32"/>
      <w:szCs w:val="32"/>
    </w:rPr>
  </w:style>
  <w:style w:type="character" w:customStyle="1" w:styleId="253">
    <w:name w:val="标题 Char2"/>
    <w:qFormat/>
    <w:uiPriority w:val="10"/>
    <w:rPr>
      <w:rFonts w:ascii="Cambria" w:hAnsi="Cambria" w:eastAsia="宋体" w:cs="Times New Roman"/>
      <w:b/>
      <w:bCs/>
      <w:sz w:val="32"/>
      <w:szCs w:val="32"/>
    </w:rPr>
  </w:style>
  <w:style w:type="character" w:customStyle="1" w:styleId="254">
    <w:name w:val="正文文本 Char2"/>
    <w:qFormat/>
    <w:uiPriority w:val="99"/>
    <w:rPr>
      <w:kern w:val="2"/>
      <w:sz w:val="21"/>
      <w:szCs w:val="24"/>
    </w:rPr>
  </w:style>
  <w:style w:type="character" w:customStyle="1" w:styleId="255">
    <w:name w:val="0d1471"/>
    <w:qFormat/>
    <w:uiPriority w:val="0"/>
    <w:rPr>
      <w:color w:val="000000"/>
      <w:sz w:val="11"/>
      <w:szCs w:val="11"/>
      <w:u w:val="none"/>
    </w:rPr>
  </w:style>
  <w:style w:type="character" w:customStyle="1" w:styleId="256">
    <w:name w:val="批注主题 Char"/>
    <w:qFormat/>
    <w:uiPriority w:val="0"/>
    <w:rPr>
      <w:rFonts w:ascii="宋体" w:hAnsi="宋体" w:eastAsia="宋体"/>
      <w:kern w:val="2"/>
      <w:sz w:val="24"/>
      <w:szCs w:val="28"/>
      <w:lang w:val="en-US" w:eastAsia="zh-CN" w:bidi="ar-SA"/>
    </w:rPr>
  </w:style>
  <w:style w:type="character" w:customStyle="1" w:styleId="257">
    <w:name w:val="正文文本 2 Char1"/>
    <w:semiHidden/>
    <w:qFormat/>
    <w:uiPriority w:val="99"/>
    <w:rPr>
      <w:rFonts w:ascii="Calibri" w:hAnsi="Calibri" w:eastAsia="宋体" w:cs="Times New Roman"/>
      <w:szCs w:val="24"/>
    </w:rPr>
  </w:style>
  <w:style w:type="character" w:customStyle="1" w:styleId="258">
    <w:name w:val="批注框文本 Char1"/>
    <w:qFormat/>
    <w:uiPriority w:val="0"/>
    <w:rPr>
      <w:kern w:val="2"/>
      <w:sz w:val="18"/>
      <w:szCs w:val="18"/>
    </w:rPr>
  </w:style>
  <w:style w:type="character" w:customStyle="1" w:styleId="259">
    <w:name w:val="引用 Char"/>
    <w:link w:val="156"/>
    <w:qFormat/>
    <w:uiPriority w:val="0"/>
    <w:rPr>
      <w:rFonts w:ascii="Times New Roman" w:hAnsi="Times New Roman" w:eastAsia="宋体" w:cs="Times New Roman"/>
      <w:i/>
      <w:iCs/>
      <w:color w:val="000000"/>
      <w:szCs w:val="24"/>
    </w:rPr>
  </w:style>
  <w:style w:type="character" w:customStyle="1" w:styleId="260">
    <w:name w:val="font161"/>
    <w:qFormat/>
    <w:uiPriority w:val="0"/>
    <w:rPr>
      <w:b/>
      <w:bCs/>
      <w:sz w:val="32"/>
      <w:szCs w:val="32"/>
    </w:rPr>
  </w:style>
  <w:style w:type="character" w:customStyle="1" w:styleId="261">
    <w:name w:val="Char Char32"/>
    <w:qFormat/>
    <w:uiPriority w:val="0"/>
    <w:rPr>
      <w:rFonts w:ascii="仿宋_GB2312" w:eastAsia="仿宋_GB2312" w:cs="MingLiU"/>
      <w:b/>
      <w:spacing w:val="1"/>
      <w:w w:val="99"/>
      <w:sz w:val="28"/>
      <w:szCs w:val="32"/>
    </w:rPr>
  </w:style>
  <w:style w:type="character" w:customStyle="1" w:styleId="262">
    <w:name w:val="标题 2 Char1"/>
    <w:qFormat/>
    <w:uiPriority w:val="0"/>
    <w:rPr>
      <w:rFonts w:ascii="Cambria" w:hAnsi="Cambria" w:eastAsia="宋体" w:cs="Times New Roman"/>
      <w:b/>
      <w:bCs/>
      <w:kern w:val="2"/>
      <w:sz w:val="32"/>
      <w:szCs w:val="32"/>
    </w:rPr>
  </w:style>
  <w:style w:type="character" w:customStyle="1" w:styleId="263">
    <w:name w:val="ss16"/>
    <w:qFormat/>
    <w:uiPriority w:val="0"/>
    <w:rPr>
      <w:rFonts w:hint="eastAsia" w:ascii="宋体" w:hAnsi="宋体" w:eastAsia="宋体"/>
      <w:color w:val="000000"/>
      <w:sz w:val="9"/>
      <w:szCs w:val="9"/>
    </w:rPr>
  </w:style>
  <w:style w:type="character" w:customStyle="1" w:styleId="264">
    <w:name w:val="批注主题 Char3"/>
    <w:semiHidden/>
    <w:qFormat/>
    <w:uiPriority w:val="99"/>
    <w:rPr>
      <w:rFonts w:ascii="Calibri" w:hAnsi="Calibri" w:eastAsia="宋体" w:cs="Times New Roman"/>
      <w:b/>
      <w:bCs/>
      <w:szCs w:val="24"/>
    </w:rPr>
  </w:style>
  <w:style w:type="character" w:customStyle="1" w:styleId="265">
    <w:name w:val="明显引用 Char1"/>
    <w:link w:val="174"/>
    <w:qFormat/>
    <w:uiPriority w:val="30"/>
    <w:rPr>
      <w:rFonts w:ascii="Times New Roman" w:hAnsi="Times New Roman" w:eastAsia="宋体" w:cs="Times New Roman"/>
      <w:b/>
      <w:bCs/>
      <w:i/>
      <w:iCs/>
      <w:color w:val="4F81BD"/>
      <w:szCs w:val="20"/>
    </w:rPr>
  </w:style>
  <w:style w:type="character" w:customStyle="1" w:styleId="266">
    <w:name w:val="HTML 预设格式 Char2"/>
    <w:semiHidden/>
    <w:qFormat/>
    <w:uiPriority w:val="99"/>
    <w:rPr>
      <w:rFonts w:ascii="Courier New" w:hAnsi="Courier New" w:eastAsia="宋体" w:cs="Courier New"/>
      <w:sz w:val="20"/>
      <w:szCs w:val="20"/>
    </w:rPr>
  </w:style>
  <w:style w:type="character" w:customStyle="1" w:styleId="267">
    <w:name w:val="Char Char17"/>
    <w:qFormat/>
    <w:uiPriority w:val="0"/>
    <w:rPr>
      <w:kern w:val="2"/>
      <w:sz w:val="26"/>
      <w:szCs w:val="24"/>
    </w:rPr>
  </w:style>
  <w:style w:type="character" w:customStyle="1" w:styleId="268">
    <w:name w:val="标题 3 Char1"/>
    <w:qFormat/>
    <w:uiPriority w:val="0"/>
    <w:rPr>
      <w:rFonts w:ascii="Times New Roman" w:hAnsi="Times New Roman" w:eastAsia="宋体" w:cs="Times New Roman"/>
      <w:b/>
      <w:bCs/>
      <w:kern w:val="2"/>
      <w:sz w:val="32"/>
      <w:szCs w:val="32"/>
    </w:rPr>
  </w:style>
  <w:style w:type="character" w:customStyle="1" w:styleId="269">
    <w:name w:val="标题 5 Char"/>
    <w:qFormat/>
    <w:uiPriority w:val="0"/>
    <w:rPr>
      <w:rFonts w:ascii="Calibri" w:hAnsi="Calibri" w:eastAsia="宋体" w:cs="Times New Roman"/>
      <w:b/>
      <w:bCs/>
      <w:sz w:val="28"/>
      <w:szCs w:val="28"/>
    </w:rPr>
  </w:style>
  <w:style w:type="character" w:customStyle="1" w:styleId="270">
    <w:name w:val="页脚 Char1"/>
    <w:semiHidden/>
    <w:qFormat/>
    <w:uiPriority w:val="99"/>
    <w:rPr>
      <w:kern w:val="2"/>
      <w:sz w:val="18"/>
      <w:szCs w:val="18"/>
    </w:rPr>
  </w:style>
  <w:style w:type="character" w:customStyle="1" w:styleId="271">
    <w:name w:val="unnamed1"/>
    <w:basedOn w:val="52"/>
    <w:qFormat/>
    <w:uiPriority w:val="0"/>
  </w:style>
  <w:style w:type="character" w:customStyle="1" w:styleId="272">
    <w:name w:val="Char Char9"/>
    <w:qFormat/>
    <w:locked/>
    <w:uiPriority w:val="0"/>
    <w:rPr>
      <w:rFonts w:ascii="仿宋_GB2312" w:eastAsia="仿宋_GB2312" w:cs="MingLiU"/>
      <w:b/>
      <w:sz w:val="24"/>
      <w:szCs w:val="28"/>
      <w:lang w:val="en-US" w:eastAsia="zh-CN" w:bidi="ar-SA"/>
    </w:rPr>
  </w:style>
  <w:style w:type="character" w:customStyle="1" w:styleId="273">
    <w:name w:val="批注主题 Char1"/>
    <w:qFormat/>
    <w:uiPriority w:val="0"/>
    <w:rPr>
      <w:b/>
      <w:bCs/>
      <w:kern w:val="2"/>
      <w:sz w:val="21"/>
      <w:szCs w:val="22"/>
    </w:rPr>
  </w:style>
  <w:style w:type="character" w:customStyle="1" w:styleId="274">
    <w:name w:val="纯文本 Char2"/>
    <w:semiHidden/>
    <w:qFormat/>
    <w:uiPriority w:val="99"/>
    <w:rPr>
      <w:rFonts w:ascii="宋体" w:hAnsi="Courier New" w:eastAsia="宋体" w:cs="Courier New"/>
      <w:szCs w:val="21"/>
    </w:rPr>
  </w:style>
  <w:style w:type="character" w:customStyle="1" w:styleId="275">
    <w:name w:val="intel3"/>
    <w:basedOn w:val="52"/>
    <w:qFormat/>
    <w:uiPriority w:val="0"/>
  </w:style>
  <w:style w:type="character" w:customStyle="1" w:styleId="276">
    <w:name w:val="subhead1"/>
    <w:qFormat/>
    <w:uiPriority w:val="0"/>
    <w:rPr>
      <w:rFonts w:hint="default" w:ascii="Tahoma" w:hAnsi="Tahoma" w:cs="Tahoma"/>
      <w:color w:val="000000"/>
      <w:sz w:val="18"/>
      <w:szCs w:val="18"/>
      <w:u w:val="none"/>
      <w:shd w:val="clear" w:color="auto" w:fill="FFFFFF"/>
    </w:rPr>
  </w:style>
  <w:style w:type="character" w:customStyle="1" w:styleId="277">
    <w:name w:val="脚注文本 Char"/>
    <w:qFormat/>
    <w:uiPriority w:val="0"/>
    <w:rPr>
      <w:rFonts w:ascii="Arial" w:hAnsi="Arial" w:eastAsia="宋体" w:cs="Arial"/>
      <w:sz w:val="18"/>
      <w:szCs w:val="18"/>
      <w:lang w:eastAsia="en-US"/>
    </w:rPr>
  </w:style>
  <w:style w:type="character" w:customStyle="1" w:styleId="278">
    <w:name w:val="引用 Char1"/>
    <w:link w:val="178"/>
    <w:qFormat/>
    <w:uiPriority w:val="29"/>
    <w:rPr>
      <w:rFonts w:ascii="Times New Roman" w:hAnsi="Times New Roman" w:eastAsia="宋体" w:cs="Times New Roman"/>
      <w:i/>
      <w:iCs/>
      <w:color w:val="000000"/>
      <w:szCs w:val="20"/>
    </w:rPr>
  </w:style>
  <w:style w:type="character" w:customStyle="1" w:styleId="279">
    <w:name w:val="正文文本缩进 2 Char"/>
    <w:qFormat/>
    <w:uiPriority w:val="0"/>
    <w:rPr>
      <w:kern w:val="2"/>
      <w:sz w:val="21"/>
      <w:szCs w:val="24"/>
    </w:rPr>
  </w:style>
  <w:style w:type="character" w:customStyle="1" w:styleId="280">
    <w:name w:val="脚注文本 Char2"/>
    <w:semiHidden/>
    <w:qFormat/>
    <w:uiPriority w:val="99"/>
    <w:rPr>
      <w:rFonts w:ascii="Calibri" w:hAnsi="Calibri" w:eastAsia="宋体" w:cs="Times New Roman"/>
      <w:sz w:val="18"/>
      <w:szCs w:val="18"/>
    </w:rPr>
  </w:style>
  <w:style w:type="character" w:customStyle="1" w:styleId="281">
    <w:name w:val="ca-141"/>
    <w:qFormat/>
    <w:uiPriority w:val="0"/>
    <w:rPr>
      <w:rFonts w:hint="eastAsia" w:ascii="仿宋_GB2312" w:eastAsia="仿宋_GB2312"/>
      <w:sz w:val="21"/>
      <w:szCs w:val="21"/>
    </w:rPr>
  </w:style>
  <w:style w:type="character" w:customStyle="1" w:styleId="282">
    <w:name w:val="标题 Char1"/>
    <w:qFormat/>
    <w:uiPriority w:val="10"/>
    <w:rPr>
      <w:szCs w:val="24"/>
      <w:u w:val="single"/>
      <w:lang w:eastAsia="en-US"/>
    </w:rPr>
  </w:style>
  <w:style w:type="character" w:customStyle="1" w:styleId="283">
    <w:name w:val="style161"/>
    <w:qFormat/>
    <w:uiPriority w:val="0"/>
    <w:rPr>
      <w:b/>
      <w:bCs/>
      <w:color w:val="333333"/>
    </w:rPr>
  </w:style>
  <w:style w:type="character" w:customStyle="1" w:styleId="284">
    <w:name w:val="Char Char11"/>
    <w:qFormat/>
    <w:locked/>
    <w:uiPriority w:val="0"/>
    <w:rPr>
      <w:rFonts w:eastAsia="黑体"/>
      <w:kern w:val="2"/>
      <w:sz w:val="44"/>
      <w:szCs w:val="44"/>
      <w:lang w:val="en-US" w:eastAsia="zh-CN" w:bidi="ar-SA"/>
    </w:rPr>
  </w:style>
  <w:style w:type="character" w:customStyle="1" w:styleId="285">
    <w:name w:val="标题 7 Char"/>
    <w:qFormat/>
    <w:uiPriority w:val="0"/>
    <w:rPr>
      <w:rFonts w:ascii="Calibri" w:hAnsi="Calibri" w:eastAsia="宋体" w:cs="Times New Roman"/>
      <w:b/>
      <w:bCs/>
      <w:sz w:val="24"/>
      <w:szCs w:val="24"/>
    </w:rPr>
  </w:style>
  <w:style w:type="character" w:customStyle="1" w:styleId="286">
    <w:name w:val="批注文字 Char1"/>
    <w:qFormat/>
    <w:uiPriority w:val="99"/>
    <w:rPr>
      <w:rFonts w:ascii="Times New Roman" w:hAnsi="Times New Roman" w:eastAsia="宋体" w:cs="Times New Roman"/>
      <w:szCs w:val="24"/>
    </w:rPr>
  </w:style>
  <w:style w:type="character" w:customStyle="1" w:styleId="287">
    <w:name w:val="明显引用 Char"/>
    <w:qFormat/>
    <w:uiPriority w:val="0"/>
    <w:rPr>
      <w:rFonts w:ascii="Times New Roman" w:hAnsi="Times New Roman" w:eastAsia="宋体" w:cs="Times New Roman"/>
      <w:b/>
      <w:bCs/>
      <w:i/>
      <w:iCs/>
      <w:color w:val="4F81BD"/>
      <w:kern w:val="2"/>
      <w:sz w:val="21"/>
      <w:szCs w:val="24"/>
    </w:rPr>
  </w:style>
  <w:style w:type="character" w:customStyle="1" w:styleId="288">
    <w:name w:val="正文文本缩进 3 Char1"/>
    <w:qFormat/>
    <w:uiPriority w:val="0"/>
    <w:rPr>
      <w:rFonts w:ascii="宋体" w:hAnsi="宋体"/>
      <w:kern w:val="2"/>
      <w:sz w:val="28"/>
      <w:szCs w:val="28"/>
    </w:rPr>
  </w:style>
  <w:style w:type="character" w:customStyle="1" w:styleId="289">
    <w:name w:val="正文文本 Char"/>
    <w:qFormat/>
    <w:uiPriority w:val="0"/>
    <w:rPr>
      <w:sz w:val="26"/>
      <w:szCs w:val="24"/>
    </w:rPr>
  </w:style>
  <w:style w:type="character" w:customStyle="1" w:styleId="290">
    <w:name w:val="Char Char12"/>
    <w:qFormat/>
    <w:uiPriority w:val="0"/>
    <w:rPr>
      <w:rFonts w:eastAsia="黑体"/>
      <w:kern w:val="2"/>
      <w:sz w:val="44"/>
      <w:szCs w:val="44"/>
      <w:lang w:val="en-US" w:eastAsia="zh-CN" w:bidi="ar-SA"/>
    </w:rPr>
  </w:style>
  <w:style w:type="character" w:customStyle="1" w:styleId="291">
    <w:name w:val="标题 4 Char"/>
    <w:qFormat/>
    <w:uiPriority w:val="0"/>
    <w:rPr>
      <w:rFonts w:ascii="仿宋_GB2312" w:hAnsi="Calibri" w:eastAsia="仿宋_GB2312" w:cs="Times New Roman"/>
      <w:b/>
      <w:kern w:val="0"/>
      <w:sz w:val="24"/>
      <w:szCs w:val="28"/>
    </w:rPr>
  </w:style>
  <w:style w:type="character" w:customStyle="1" w:styleId="292">
    <w:name w:val="明显引用 Char3"/>
    <w:qFormat/>
    <w:uiPriority w:val="30"/>
    <w:rPr>
      <w:rFonts w:ascii="Calibri" w:hAnsi="Calibri" w:eastAsia="宋体" w:cs="Times New Roman"/>
      <w:b/>
      <w:bCs/>
      <w:i/>
      <w:iCs/>
      <w:color w:val="4F81BD"/>
      <w:szCs w:val="24"/>
    </w:rPr>
  </w:style>
  <w:style w:type="character" w:customStyle="1" w:styleId="293">
    <w:name w:val="引用 Char2"/>
    <w:qFormat/>
    <w:uiPriority w:val="99"/>
    <w:rPr>
      <w:i/>
      <w:iCs/>
      <w:color w:val="000000"/>
      <w:kern w:val="2"/>
      <w:sz w:val="21"/>
      <w:szCs w:val="24"/>
    </w:rPr>
  </w:style>
  <w:style w:type="character" w:customStyle="1" w:styleId="294">
    <w:name w:val="不明显强调1"/>
    <w:qFormat/>
    <w:uiPriority w:val="0"/>
    <w:rPr>
      <w:i/>
      <w:iCs/>
      <w:color w:val="808080"/>
    </w:rPr>
  </w:style>
  <w:style w:type="character" w:customStyle="1" w:styleId="295">
    <w:name w:val="color_red1"/>
    <w:qFormat/>
    <w:uiPriority w:val="0"/>
    <w:rPr>
      <w:color w:val="FA0004"/>
    </w:rPr>
  </w:style>
  <w:style w:type="character" w:customStyle="1" w:styleId="296">
    <w:name w:val="标题5 Char Char"/>
    <w:link w:val="163"/>
    <w:qFormat/>
    <w:uiPriority w:val="0"/>
    <w:rPr>
      <w:rFonts w:ascii="Arial" w:hAnsi="Arial" w:eastAsia="宋体" w:cs="Times New Roman"/>
      <w:b/>
      <w:bCs/>
      <w:kern w:val="0"/>
      <w:sz w:val="24"/>
      <w:szCs w:val="32"/>
    </w:rPr>
  </w:style>
  <w:style w:type="character" w:customStyle="1" w:styleId="297">
    <w:name w:val="标题4 Char Char"/>
    <w:link w:val="133"/>
    <w:qFormat/>
    <w:uiPriority w:val="0"/>
    <w:rPr>
      <w:rFonts w:ascii="Arial" w:hAnsi="Arial" w:eastAsia="宋体" w:cs="Times New Roman"/>
      <w:b/>
      <w:bCs/>
      <w:kern w:val="0"/>
      <w:sz w:val="24"/>
      <w:szCs w:val="32"/>
    </w:rPr>
  </w:style>
  <w:style w:type="character" w:customStyle="1" w:styleId="298">
    <w:name w:val="Char Char13"/>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Char Char21"/>
    <w:qFormat/>
    <w:uiPriority w:val="0"/>
    <w:rPr>
      <w:rFonts w:ascii="宋体" w:hAnsi="宋体" w:cs="宋体"/>
      <w:b/>
      <w:bCs/>
      <w:sz w:val="24"/>
      <w:szCs w:val="24"/>
    </w:rPr>
  </w:style>
  <w:style w:type="character" w:customStyle="1" w:styleId="303">
    <w:name w:val="标题 6 Char1"/>
    <w:qFormat/>
    <w:uiPriority w:val="0"/>
    <w:rPr>
      <w:rFonts w:ascii="Times New Roman" w:hAnsi="Arial" w:eastAsia="仿宋_GB2312" w:cs="Times New Roman"/>
      <w:sz w:val="30"/>
      <w:szCs w:val="20"/>
    </w:rPr>
  </w:style>
  <w:style w:type="character" w:customStyle="1" w:styleId="304">
    <w:name w:val="副标题 Char1"/>
    <w:qFormat/>
    <w:uiPriority w:val="0"/>
    <w:rPr>
      <w:szCs w:val="24"/>
      <w:u w:val="single"/>
      <w:lang w:eastAsia="en-US"/>
    </w:rPr>
  </w:style>
  <w:style w:type="character" w:customStyle="1" w:styleId="305">
    <w:name w:val="正文文本 Char3"/>
    <w:semiHidden/>
    <w:qFormat/>
    <w:uiPriority w:val="99"/>
    <w:rPr>
      <w:rFonts w:ascii="Calibri" w:hAnsi="Calibri" w:eastAsia="宋体" w:cs="Times New Roman"/>
      <w:szCs w:val="24"/>
    </w:rPr>
  </w:style>
  <w:style w:type="character" w:customStyle="1" w:styleId="306">
    <w:name w:val="标题 4 Char1"/>
    <w:qFormat/>
    <w:uiPriority w:val="0"/>
    <w:rPr>
      <w:rFonts w:ascii="宋体" w:hAnsi="宋体" w:eastAsia="宋体" w:cs="宋体"/>
      <w:b/>
      <w:bCs/>
      <w:sz w:val="24"/>
      <w:szCs w:val="24"/>
    </w:rPr>
  </w:style>
  <w:style w:type="character" w:customStyle="1" w:styleId="307">
    <w:name w:val="文档结构图 Char3"/>
    <w:semiHidden/>
    <w:qFormat/>
    <w:uiPriority w:val="99"/>
    <w:rPr>
      <w:rFonts w:ascii="宋体" w:hAnsi="Calibri" w:eastAsia="宋体" w:cs="Times New Roman"/>
      <w:sz w:val="18"/>
      <w:szCs w:val="18"/>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Char Char23"/>
    <w:qFormat/>
    <w:uiPriority w:val="0"/>
    <w:rPr>
      <w:rFonts w:ascii="Cambria" w:hAnsi="Cambria" w:eastAsia="宋体" w:cs="Times New Roman"/>
      <w:b/>
      <w:bCs/>
      <w:kern w:val="2"/>
      <w:sz w:val="32"/>
      <w:szCs w:val="32"/>
    </w:rPr>
  </w:style>
  <w:style w:type="character" w:customStyle="1" w:styleId="310">
    <w:name w:val="尾注文本 Char2"/>
    <w:semiHidden/>
    <w:qFormat/>
    <w:uiPriority w:val="99"/>
    <w:rPr>
      <w:rFonts w:ascii="Calibri" w:hAnsi="Calibri" w:eastAsia="宋体" w:cs="Times New Roman"/>
      <w:szCs w:val="24"/>
    </w:rPr>
  </w:style>
  <w:style w:type="character" w:customStyle="1" w:styleId="311">
    <w:name w:val="书籍标题1"/>
    <w:qFormat/>
    <w:uiPriority w:val="0"/>
    <w:rPr>
      <w:b/>
      <w:bCs/>
      <w:smallCaps/>
      <w:spacing w:val="5"/>
    </w:rPr>
  </w:style>
  <w:style w:type="character" w:customStyle="1" w:styleId="312">
    <w:name w:val="ITTHEADER2 Char"/>
    <w:qFormat/>
    <w:uiPriority w:val="0"/>
    <w:rPr>
      <w:rFonts w:ascii="仿宋_GB2312" w:eastAsia="仿宋_GB2312" w:cs="MingLiU"/>
      <w:b/>
      <w:spacing w:val="1"/>
      <w:w w:val="99"/>
      <w:sz w:val="28"/>
      <w:szCs w:val="32"/>
      <w:lang w:val="en-US" w:eastAsia="zh-CN" w:bidi="ar-SA"/>
    </w:rPr>
  </w:style>
  <w:style w:type="character" w:customStyle="1" w:styleId="313">
    <w:name w:val="批注文字 Char Char"/>
    <w:qFormat/>
    <w:uiPriority w:val="0"/>
    <w:rPr>
      <w:rFonts w:ascii="宋体" w:hAnsi="Times New Roman" w:eastAsia="宋体" w:cs="Times New Roman"/>
      <w:sz w:val="28"/>
      <w:szCs w:val="20"/>
    </w:rPr>
  </w:style>
  <w:style w:type="character" w:customStyle="1" w:styleId="314">
    <w:name w:val="批注主题 Char2"/>
    <w:qFormat/>
    <w:uiPriority w:val="99"/>
    <w:rPr>
      <w:b/>
      <w:bCs/>
      <w:kern w:val="2"/>
      <w:sz w:val="21"/>
      <w:szCs w:val="24"/>
    </w:rPr>
  </w:style>
  <w:style w:type="character" w:customStyle="1" w:styleId="315">
    <w:name w:val="normaltext1"/>
    <w:qFormat/>
    <w:uiPriority w:val="0"/>
    <w:rPr>
      <w:rFonts w:hint="default" w:ascii="ˎ̥" w:hAnsi="ˎ̥"/>
      <w:sz w:val="9"/>
      <w:szCs w:val="9"/>
    </w:rPr>
  </w:style>
  <w:style w:type="character" w:customStyle="1" w:styleId="316">
    <w:name w:val="不明显参考1"/>
    <w:qFormat/>
    <w:uiPriority w:val="0"/>
    <w:rPr>
      <w:smallCaps/>
      <w:color w:val="C0504D"/>
      <w:u w:val="single"/>
    </w:rPr>
  </w:style>
  <w:style w:type="character" w:customStyle="1" w:styleId="317">
    <w:name w:val="标题 6 Char"/>
    <w:qFormat/>
    <w:uiPriority w:val="0"/>
    <w:rPr>
      <w:rFonts w:ascii="Arial" w:hAnsi="Arial" w:eastAsia="黑体" w:cs="Times New Roman"/>
      <w:b/>
      <w:bCs/>
      <w:sz w:val="24"/>
      <w:szCs w:val="24"/>
    </w:rPr>
  </w:style>
  <w:style w:type="character" w:customStyle="1" w:styleId="318">
    <w:name w:val="未处理的提及2"/>
    <w:basedOn w:val="52"/>
    <w:unhideWhenUsed/>
    <w:qFormat/>
    <w:uiPriority w:val="99"/>
    <w:rPr>
      <w:color w:val="605E5C"/>
      <w:shd w:val="clear" w:color="auto" w:fill="E1DFDD"/>
    </w:rPr>
  </w:style>
  <w:style w:type="paragraph" w:customStyle="1" w:styleId="319">
    <w:name w:val="Table Paragraph"/>
    <w:basedOn w:val="1"/>
    <w:qFormat/>
    <w:uiPriority w:val="1"/>
    <w:rPr>
      <w:rFonts w:ascii="宋体" w:hAnsi="宋体" w:cs="宋体"/>
    </w:rPr>
  </w:style>
  <w:style w:type="table" w:customStyle="1" w:styleId="320">
    <w:name w:val="网格型1"/>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1">
    <w:name w:val="占位符文本1"/>
    <w:basedOn w:val="52"/>
    <w:semiHidden/>
    <w:qFormat/>
    <w:uiPriority w:val="99"/>
    <w:rPr>
      <w:color w:val="808080"/>
    </w:rPr>
  </w:style>
  <w:style w:type="character" w:customStyle="1" w:styleId="322">
    <w:name w:val="datetime"/>
    <w:basedOn w:val="52"/>
    <w:qFormat/>
    <w:uiPriority w:val="0"/>
    <w:rPr>
      <w:color w:val="808080"/>
      <w:sz w:val="21"/>
      <w:szCs w:val="21"/>
    </w:rPr>
  </w:style>
  <w:style w:type="character" w:customStyle="1" w:styleId="323">
    <w:name w:val="datetime1"/>
    <w:basedOn w:val="52"/>
    <w:qFormat/>
    <w:uiPriority w:val="0"/>
  </w:style>
  <w:style w:type="character" w:customStyle="1" w:styleId="324">
    <w:name w:val="datetime2"/>
    <w:basedOn w:val="52"/>
    <w:qFormat/>
    <w:uiPriority w:val="0"/>
  </w:style>
  <w:style w:type="character" w:customStyle="1" w:styleId="325">
    <w:name w:val="datetime3"/>
    <w:basedOn w:val="52"/>
    <w:qFormat/>
    <w:uiPriority w:val="0"/>
  </w:style>
  <w:style w:type="character" w:customStyle="1" w:styleId="326">
    <w:name w:val="datetime4"/>
    <w:basedOn w:val="52"/>
    <w:qFormat/>
    <w:uiPriority w:val="0"/>
    <w:rPr>
      <w:color w:val="808080"/>
      <w:sz w:val="21"/>
      <w:szCs w:val="21"/>
    </w:rPr>
  </w:style>
  <w:style w:type="character" w:customStyle="1" w:styleId="327">
    <w:name w:val="cldh_img"/>
    <w:basedOn w:val="52"/>
    <w:qFormat/>
    <w:uiPriority w:val="0"/>
  </w:style>
  <w:style w:type="character" w:customStyle="1" w:styleId="328">
    <w:name w:val="cldh_img1"/>
    <w:basedOn w:val="52"/>
    <w:qFormat/>
    <w:uiPriority w:val="0"/>
  </w:style>
  <w:style w:type="character" w:customStyle="1" w:styleId="329">
    <w:name w:val="cldh_img2"/>
    <w:basedOn w:val="52"/>
    <w:qFormat/>
    <w:uiPriority w:val="0"/>
  </w:style>
  <w:style w:type="table" w:customStyle="1" w:styleId="33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3">
    <w:name w:val="未处理的提及3"/>
    <w:basedOn w:val="52"/>
    <w:unhideWhenUsed/>
    <w:qFormat/>
    <w:uiPriority w:val="99"/>
    <w:rPr>
      <w:color w:val="605E5C"/>
      <w:shd w:val="clear" w:color="auto" w:fill="E1DFDD"/>
    </w:rPr>
  </w:style>
  <w:style w:type="paragraph" w:customStyle="1" w:styleId="33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5">
    <w:name w:val="未处理的提及4"/>
    <w:basedOn w:val="52"/>
    <w:unhideWhenUsed/>
    <w:qFormat/>
    <w:uiPriority w:val="99"/>
    <w:rPr>
      <w:color w:val="605E5C"/>
      <w:shd w:val="clear" w:color="auto" w:fill="E1DFDD"/>
    </w:rPr>
  </w:style>
  <w:style w:type="paragraph" w:customStyle="1" w:styleId="33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7">
    <w:name w:val="TOC 标题3"/>
    <w:basedOn w:val="3"/>
    <w:next w:val="1"/>
    <w:unhideWhenUsed/>
    <w:qFormat/>
    <w:uiPriority w:val="0"/>
    <w:pPr>
      <w:outlineLvl w:val="9"/>
    </w:pPr>
  </w:style>
  <w:style w:type="character" w:customStyle="1" w:styleId="338">
    <w:name w:val="书籍标题2"/>
    <w:qFormat/>
    <w:uiPriority w:val="0"/>
    <w:rPr>
      <w:b/>
      <w:bCs/>
      <w:smallCaps/>
      <w:spacing w:val="5"/>
    </w:rPr>
  </w:style>
  <w:style w:type="character" w:customStyle="1" w:styleId="339">
    <w:name w:val="明显强调2"/>
    <w:qFormat/>
    <w:uiPriority w:val="0"/>
    <w:rPr>
      <w:b/>
      <w:bCs/>
      <w:i/>
      <w:iCs/>
      <w:color w:val="4F81BD"/>
    </w:rPr>
  </w:style>
  <w:style w:type="character" w:customStyle="1" w:styleId="340">
    <w:name w:val="不明显强调2"/>
    <w:qFormat/>
    <w:uiPriority w:val="0"/>
    <w:rPr>
      <w:i/>
      <w:iCs/>
      <w:color w:val="808080"/>
    </w:rPr>
  </w:style>
  <w:style w:type="character" w:customStyle="1" w:styleId="341">
    <w:name w:val="不明显参考2"/>
    <w:qFormat/>
    <w:uiPriority w:val="0"/>
    <w:rPr>
      <w:smallCaps/>
      <w:color w:val="C0504D"/>
      <w:u w:val="single"/>
    </w:rPr>
  </w:style>
  <w:style w:type="character" w:customStyle="1" w:styleId="342">
    <w:name w:val="明显参考2"/>
    <w:qFormat/>
    <w:uiPriority w:val="0"/>
    <w:rPr>
      <w:b/>
      <w:bCs/>
      <w:smallCaps/>
      <w:color w:val="C0504D"/>
      <w:spacing w:val="5"/>
      <w:u w:val="single"/>
    </w:rPr>
  </w:style>
  <w:style w:type="paragraph" w:styleId="343">
    <w:name w:val="List Paragraph"/>
    <w:basedOn w:val="1"/>
    <w:qFormat/>
    <w:uiPriority w:val="0"/>
    <w:pPr>
      <w:numPr>
        <w:ilvl w:val="0"/>
        <w:numId w:val="1"/>
      </w:numPr>
      <w:tabs>
        <w:tab w:val="clear" w:pos="1620"/>
      </w:tabs>
      <w:ind w:left="0" w:firstLine="200" w:firstLineChars="200"/>
    </w:pPr>
    <w:rPr>
      <w:rFonts w:ascii="Calibri" w:hAnsi="Calibri"/>
      <w:szCs w:val="22"/>
    </w:rPr>
  </w:style>
  <w:style w:type="paragraph" w:styleId="344">
    <w:name w:val="Quote"/>
    <w:basedOn w:val="1"/>
    <w:next w:val="1"/>
    <w:link w:val="345"/>
    <w:qFormat/>
    <w:uiPriority w:val="0"/>
    <w:pPr>
      <w:numPr>
        <w:ilvl w:val="0"/>
        <w:numId w:val="2"/>
      </w:numPr>
      <w:tabs>
        <w:tab w:val="clear" w:pos="2040"/>
      </w:tabs>
      <w:ind w:left="0" w:firstLine="0"/>
    </w:pPr>
    <w:rPr>
      <w:rFonts w:ascii="Calibri" w:hAnsi="Calibri"/>
      <w:i/>
      <w:iCs/>
      <w:color w:val="000000"/>
      <w:szCs w:val="22"/>
    </w:rPr>
  </w:style>
  <w:style w:type="character" w:customStyle="1" w:styleId="345">
    <w:name w:val="引用 字符"/>
    <w:basedOn w:val="52"/>
    <w:link w:val="344"/>
    <w:qFormat/>
    <w:uiPriority w:val="0"/>
    <w:rPr>
      <w:rFonts w:ascii="Calibri" w:hAnsi="Calibri"/>
      <w:i/>
      <w:iCs/>
      <w:color w:val="000000"/>
      <w:kern w:val="2"/>
      <w:sz w:val="21"/>
      <w:szCs w:val="22"/>
    </w:rPr>
  </w:style>
  <w:style w:type="paragraph" w:customStyle="1" w:styleId="346">
    <w:name w:val="修订4"/>
    <w:qFormat/>
    <w:uiPriority w:val="0"/>
    <w:rPr>
      <w:rFonts w:ascii="Times New Roman" w:hAnsi="Times New Roman" w:eastAsia="宋体" w:cs="Times New Roman"/>
      <w:kern w:val="2"/>
      <w:sz w:val="21"/>
      <w:szCs w:val="24"/>
      <w:lang w:val="en-US" w:eastAsia="zh-CN" w:bidi="ar-SA"/>
    </w:rPr>
  </w:style>
  <w:style w:type="paragraph" w:styleId="3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48">
    <w:name w:val="Intense Quote"/>
    <w:basedOn w:val="1"/>
    <w:next w:val="1"/>
    <w:link w:val="349"/>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49">
    <w:name w:val="明显引用 字符"/>
    <w:basedOn w:val="52"/>
    <w:link w:val="348"/>
    <w:qFormat/>
    <w:uiPriority w:val="0"/>
    <w:rPr>
      <w:rFonts w:ascii="Calibri" w:hAnsi="Calibri"/>
      <w:b/>
      <w:bCs/>
      <w:i/>
      <w:iCs/>
      <w:color w:val="4F81BD"/>
      <w:kern w:val="2"/>
      <w:sz w:val="21"/>
      <w:szCs w:val="22"/>
    </w:rPr>
  </w:style>
  <w:style w:type="character" w:customStyle="1" w:styleId="350">
    <w:name w:val="正文文本首行缩进 字符"/>
    <w:basedOn w:val="80"/>
    <w:link w:val="48"/>
    <w:qFormat/>
    <w:uiPriority w:val="0"/>
    <w:rPr>
      <w:rFonts w:ascii="Times New Roman" w:hAnsi="Times New Roman" w:eastAsia="宋体" w:cs="Times New Roman"/>
      <w:kern w:val="2"/>
      <w:sz w:val="21"/>
      <w:szCs w:val="24"/>
    </w:rPr>
  </w:style>
  <w:style w:type="paragraph" w:customStyle="1" w:styleId="35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52">
    <w:name w:val="WPSOffice手动目录 1"/>
    <w:qFormat/>
    <w:uiPriority w:val="0"/>
    <w:pPr>
      <w:ind w:leftChars="0"/>
    </w:pPr>
    <w:rPr>
      <w:rFonts w:ascii="Times New Roman" w:hAnsi="Times New Roman" w:eastAsia="宋体" w:cs="Times New Roman"/>
      <w:sz w:val="20"/>
      <w:szCs w:val="20"/>
    </w:rPr>
  </w:style>
  <w:style w:type="character" w:customStyle="1" w:styleId="353">
    <w:name w:val="font31"/>
    <w:basedOn w:val="52"/>
    <w:qFormat/>
    <w:uiPriority w:val="0"/>
    <w:rPr>
      <w:rFonts w:hint="default" w:ascii="Times New Roman" w:hAnsi="Times New Roman" w:cs="Times New Roman"/>
      <w:color w:val="000000"/>
      <w:sz w:val="20"/>
      <w:szCs w:val="20"/>
      <w:u w:val="none"/>
    </w:rPr>
  </w:style>
  <w:style w:type="character" w:customStyle="1" w:styleId="354">
    <w:name w:val="font21"/>
    <w:basedOn w:val="5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9477</Words>
  <Characters>10709</Characters>
  <Lines>760</Lines>
  <Paragraphs>214</Paragraphs>
  <TotalTime>0</TotalTime>
  <ScaleCrop>false</ScaleCrop>
  <LinksUpToDate>false</LinksUpToDate>
  <CharactersWithSpaces>11003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李积栋</cp:lastModifiedBy>
  <cp:lastPrinted>2024-02-08T02:46:00Z</cp:lastPrinted>
  <dcterms:modified xsi:type="dcterms:W3CDTF">2024-11-29T04:28:02Z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220E858D645A43259BEF1B0D13D25E8F_13</vt:lpwstr>
  </property>
</Properties>
</file>