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ind w:left="11"/>
        <w:jc w:val="center"/>
        <w:rPr>
          <w:rFonts w:ascii="Arial" w:hAnsi="Arial" w:eastAsia="宋体" w:cs="Arial"/>
          <w:spacing w:val="21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Arial" w:hAnsi="Arial" w:eastAsia="宋体" w:cs="Arial"/>
          <w:spacing w:val="21"/>
          <w:kern w:val="0"/>
          <w:sz w:val="32"/>
          <w:szCs w:val="32"/>
          <w:shd w:val="clear" w:color="auto" w:fill="FFFFFF"/>
          <w:lang w:eastAsia="zh-CN" w:bidi="ar"/>
        </w:rPr>
        <w:t>智能动态视线诱导设备研究与应用合作研发项目</w:t>
      </w:r>
      <w:r>
        <w:rPr>
          <w:rFonts w:ascii="Arial" w:hAnsi="Arial" w:eastAsia="宋体" w:cs="Arial"/>
          <w:spacing w:val="21"/>
          <w:kern w:val="0"/>
          <w:sz w:val="32"/>
          <w:szCs w:val="32"/>
          <w:shd w:val="clear" w:color="auto" w:fill="FFFFFF"/>
          <w:lang w:bidi="ar"/>
        </w:rPr>
        <w:t>竞争性比选结果公示</w:t>
      </w:r>
    </w:p>
    <w:p>
      <w:pPr>
        <w:widowControl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  <w:lang w:bidi="ar"/>
        </w:rPr>
        <w:t> 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caps/>
          <w:kern w:val="0"/>
          <w:sz w:val="24"/>
          <w:szCs w:val="24"/>
          <w:lang w:bidi="ar"/>
        </w:rPr>
        <w:t>公示结束时间：</w:t>
      </w:r>
      <w:r>
        <w:rPr>
          <w:rFonts w:hint="eastAsia" w:ascii="Arial" w:hAnsi="Arial" w:eastAsia="宋体" w:cs="Arial"/>
          <w:caps/>
          <w:kern w:val="0"/>
          <w:sz w:val="24"/>
          <w:szCs w:val="24"/>
          <w:lang w:val="en-US" w:eastAsia="zh-CN" w:bidi="ar"/>
        </w:rPr>
        <w:t>挂网起三日</w:t>
      </w:r>
      <w:r>
        <w:rPr>
          <w:rFonts w:ascii="Arial" w:hAnsi="Arial" w:eastAsia="宋体" w:cs="Arial"/>
          <w:caps/>
          <w:kern w:val="0"/>
          <w:sz w:val="24"/>
          <w:szCs w:val="24"/>
          <w:lang w:bidi="ar"/>
        </w:rPr>
        <w:t>。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b/>
          <w:caps/>
          <w:kern w:val="0"/>
          <w:sz w:val="24"/>
          <w:szCs w:val="24"/>
          <w:lang w:bidi="ar"/>
        </w:rPr>
        <w:t>一、评标情况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24"/>
          <w:szCs w:val="24"/>
          <w:lang w:eastAsia="zh-CN" w:bidi="ar"/>
        </w:rPr>
        <w:t>智能动态视线诱导设备研究与应用合作研发项目</w:t>
      </w: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竞争性比选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采用</w:t>
      </w: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综合评估法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，经</w:t>
      </w: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评标专家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评审，结果如下：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b/>
          <w:caps/>
          <w:kern w:val="0"/>
          <w:sz w:val="24"/>
          <w:szCs w:val="24"/>
          <w:lang w:bidi="ar"/>
        </w:rPr>
        <w:t>1、中标候选人基本情况：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kern w:val="0"/>
          <w:sz w:val="24"/>
          <w:szCs w:val="24"/>
          <w:lang w:bidi="ar"/>
        </w:rPr>
      </w:pP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第一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中标候选人：</w:t>
      </w:r>
      <w:r>
        <w:rPr>
          <w:rFonts w:hint="eastAsia" w:ascii="Arial" w:hAnsi="Arial" w:eastAsia="宋体" w:cs="Arial"/>
          <w:kern w:val="0"/>
          <w:sz w:val="24"/>
          <w:szCs w:val="24"/>
          <w:u w:val="single"/>
          <w:lang w:bidi="ar"/>
        </w:rPr>
        <w:t>成都英威讯电子技术有限公司</w:t>
      </w:r>
      <w:r>
        <w:rPr>
          <w:rFonts w:ascii="Arial" w:hAnsi="Arial" w:eastAsia="宋体" w:cs="Arial"/>
          <w:color w:val="000000"/>
          <w:kern w:val="0"/>
          <w:sz w:val="24"/>
          <w:szCs w:val="24"/>
          <w:lang w:bidi="ar"/>
        </w:rPr>
        <w:t>，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  <w:lang w:bidi="ar"/>
        </w:rPr>
        <w:t>采购人利润分成比例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  <w:u w:val="single"/>
          <w:lang w:val="en-US" w:eastAsia="zh-CN" w:bidi="ar"/>
        </w:rPr>
        <w:t>85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  <w:u w:val="single"/>
          <w:lang w:bidi="ar"/>
        </w:rPr>
        <w:t>%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  <w:lang w:bidi="ar"/>
        </w:rPr>
        <w:t>，报价人利润分成比例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  <w:u w:val="single"/>
          <w:lang w:val="en-US" w:eastAsia="zh-CN" w:bidi="ar"/>
        </w:rPr>
        <w:t>15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  <w:u w:val="single"/>
          <w:lang w:bidi="ar"/>
        </w:rPr>
        <w:t>%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；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kern w:val="0"/>
          <w:sz w:val="24"/>
          <w:szCs w:val="24"/>
          <w:lang w:bidi="ar"/>
        </w:rPr>
      </w:pP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第二中标候选人：</w:t>
      </w:r>
      <w:r>
        <w:rPr>
          <w:rFonts w:hint="eastAsia" w:ascii="Arial" w:hAnsi="Arial" w:eastAsia="宋体" w:cs="Arial"/>
          <w:kern w:val="0"/>
          <w:sz w:val="24"/>
          <w:szCs w:val="24"/>
          <w:u w:val="single"/>
          <w:lang w:bidi="ar"/>
        </w:rPr>
        <w:t>成都质丰科技有限公司</w:t>
      </w: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，采购人利润分成比例</w:t>
      </w:r>
      <w:r>
        <w:rPr>
          <w:rFonts w:hint="eastAsia" w:ascii="Arial" w:hAnsi="Arial" w:eastAsia="宋体" w:cs="Arial"/>
          <w:kern w:val="0"/>
          <w:sz w:val="24"/>
          <w:szCs w:val="24"/>
          <w:u w:val="single"/>
          <w:lang w:val="en-US" w:eastAsia="zh-CN" w:bidi="ar"/>
        </w:rPr>
        <w:t>95</w:t>
      </w:r>
      <w:r>
        <w:rPr>
          <w:rFonts w:hint="eastAsia" w:ascii="Arial" w:hAnsi="Arial" w:eastAsia="宋体" w:cs="Arial"/>
          <w:kern w:val="0"/>
          <w:sz w:val="24"/>
          <w:szCs w:val="24"/>
          <w:u w:val="single"/>
          <w:lang w:bidi="ar"/>
        </w:rPr>
        <w:t>%</w:t>
      </w: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，报价人利润分成比例</w:t>
      </w:r>
      <w:r>
        <w:rPr>
          <w:rFonts w:hint="eastAsia" w:ascii="Arial" w:hAnsi="Arial" w:eastAsia="宋体" w:cs="Arial"/>
          <w:kern w:val="0"/>
          <w:sz w:val="24"/>
          <w:szCs w:val="24"/>
          <w:u w:val="single"/>
          <w:lang w:val="en-US" w:eastAsia="zh-CN" w:bidi="ar"/>
        </w:rPr>
        <w:t>5</w:t>
      </w:r>
      <w:bookmarkStart w:id="0" w:name="_GoBack"/>
      <w:bookmarkEnd w:id="0"/>
      <w:r>
        <w:rPr>
          <w:rFonts w:hint="eastAsia" w:ascii="Arial" w:hAnsi="Arial" w:eastAsia="宋体" w:cs="Arial"/>
          <w:kern w:val="0"/>
          <w:sz w:val="24"/>
          <w:szCs w:val="24"/>
          <w:u w:val="single"/>
          <w:lang w:bidi="ar"/>
        </w:rPr>
        <w:t>%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；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b/>
          <w:caps/>
          <w:kern w:val="0"/>
          <w:sz w:val="24"/>
          <w:szCs w:val="24"/>
          <w:lang w:bidi="ar"/>
        </w:rPr>
        <w:t>2、中标候选人响应招标文件要求的资格能力条件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kern w:val="0"/>
          <w:sz w:val="24"/>
          <w:szCs w:val="24"/>
          <w:lang w:bidi="ar"/>
        </w:rPr>
        <w:t>中标候选人(</w:t>
      </w:r>
      <w:r>
        <w:rPr>
          <w:rFonts w:hint="eastAsia" w:ascii="Arial" w:hAnsi="Arial" w:eastAsia="宋体" w:cs="Arial"/>
          <w:kern w:val="0"/>
          <w:sz w:val="24"/>
          <w:szCs w:val="24"/>
          <w:u w:val="single"/>
          <w:lang w:bidi="ar"/>
        </w:rPr>
        <w:t>成都英威讯电子技术有限公司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、</w:t>
      </w:r>
      <w:r>
        <w:rPr>
          <w:rFonts w:hint="eastAsia" w:ascii="Arial" w:hAnsi="Arial" w:eastAsia="宋体" w:cs="Arial"/>
          <w:kern w:val="0"/>
          <w:sz w:val="24"/>
          <w:szCs w:val="24"/>
          <w:u w:val="single"/>
          <w:lang w:bidi="ar"/>
        </w:rPr>
        <w:t>成都质丰科技有限公司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)的资格能力条件：满足竞价文件资质要求；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b/>
          <w:caps/>
          <w:kern w:val="0"/>
          <w:sz w:val="24"/>
          <w:szCs w:val="24"/>
          <w:lang w:bidi="ar"/>
        </w:rPr>
        <w:t>二、提出异议的渠道和方式</w:t>
      </w:r>
    </w:p>
    <w:p>
      <w:pPr>
        <w:widowControl/>
        <w:ind w:left="420" w:firstLine="420"/>
        <w:jc w:val="left"/>
        <w:rPr>
          <w:rFonts w:ascii="Arial" w:hAnsi="Arial" w:eastAsia="宋体" w:cs="Arial"/>
          <w:kern w:val="0"/>
          <w:sz w:val="24"/>
          <w:szCs w:val="24"/>
          <w:lang w:bidi="ar"/>
        </w:rPr>
      </w:pP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重庆首讯科技股份有限公司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 xml:space="preserve">   023-63132246        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b/>
          <w:caps/>
          <w:kern w:val="0"/>
          <w:sz w:val="24"/>
          <w:szCs w:val="24"/>
          <w:lang w:bidi="ar"/>
        </w:rPr>
        <w:t>三、其他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重庆高速公路集团有限公司官方网站（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http://www.cegc.com.cn）上发布。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b/>
          <w:caps/>
          <w:kern w:val="0"/>
          <w:sz w:val="24"/>
          <w:szCs w:val="24"/>
          <w:lang w:bidi="ar"/>
        </w:rPr>
        <w:t>四、监督部门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重庆首讯科技股份有限公司合规监管部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b/>
          <w:caps/>
          <w:kern w:val="0"/>
          <w:sz w:val="24"/>
          <w:szCs w:val="24"/>
          <w:lang w:bidi="ar"/>
        </w:rPr>
        <w:t>五、联系方式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kern w:val="0"/>
          <w:sz w:val="24"/>
          <w:szCs w:val="24"/>
          <w:lang w:bidi="ar"/>
        </w:rPr>
        <w:t>招 标 人：</w:t>
      </w: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重庆首讯科技股份有限公司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kern w:val="0"/>
          <w:sz w:val="24"/>
          <w:szCs w:val="24"/>
          <w:lang w:bidi="ar"/>
        </w:rPr>
        <w:t>地 址：</w:t>
      </w: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重庆市渝北区龙溪街道新南路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52号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kern w:val="0"/>
          <w:sz w:val="24"/>
          <w:szCs w:val="24"/>
          <w:lang w:bidi="ar"/>
        </w:rPr>
        <w:t>联 系 人：</w:t>
      </w: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孙老师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kern w:val="0"/>
          <w:sz w:val="24"/>
          <w:szCs w:val="24"/>
          <w:lang w:bidi="ar"/>
        </w:rPr>
        <w:t>电 话：15123685281 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FlMzc0YmY5ZGIxYTRlZTc2ZDIwYzQ2NjFiYWNmOGUifQ=="/>
  </w:docVars>
  <w:rsids>
    <w:rsidRoot w:val="0090537A"/>
    <w:rsid w:val="00012F57"/>
    <w:rsid w:val="00024B68"/>
    <w:rsid w:val="00053B9B"/>
    <w:rsid w:val="000544F1"/>
    <w:rsid w:val="0006380E"/>
    <w:rsid w:val="00073D4A"/>
    <w:rsid w:val="00081693"/>
    <w:rsid w:val="000B3C80"/>
    <w:rsid w:val="000C29FF"/>
    <w:rsid w:val="000E52B3"/>
    <w:rsid w:val="00164A85"/>
    <w:rsid w:val="001E6F79"/>
    <w:rsid w:val="002035DE"/>
    <w:rsid w:val="00205D7C"/>
    <w:rsid w:val="00232910"/>
    <w:rsid w:val="00323C1E"/>
    <w:rsid w:val="00340457"/>
    <w:rsid w:val="00353222"/>
    <w:rsid w:val="00354466"/>
    <w:rsid w:val="00356D50"/>
    <w:rsid w:val="00360857"/>
    <w:rsid w:val="00385441"/>
    <w:rsid w:val="003B64A0"/>
    <w:rsid w:val="003E43E5"/>
    <w:rsid w:val="00403C16"/>
    <w:rsid w:val="00482E72"/>
    <w:rsid w:val="004A0180"/>
    <w:rsid w:val="004D79ED"/>
    <w:rsid w:val="005226EB"/>
    <w:rsid w:val="005808A0"/>
    <w:rsid w:val="005C43BE"/>
    <w:rsid w:val="005D59EA"/>
    <w:rsid w:val="00607285"/>
    <w:rsid w:val="006119CE"/>
    <w:rsid w:val="00636A7C"/>
    <w:rsid w:val="006A4D55"/>
    <w:rsid w:val="006C0CCE"/>
    <w:rsid w:val="006C5ABF"/>
    <w:rsid w:val="0072034F"/>
    <w:rsid w:val="007507B5"/>
    <w:rsid w:val="007726FC"/>
    <w:rsid w:val="007822FA"/>
    <w:rsid w:val="007C2B13"/>
    <w:rsid w:val="008207E1"/>
    <w:rsid w:val="00862324"/>
    <w:rsid w:val="0088644B"/>
    <w:rsid w:val="008F3740"/>
    <w:rsid w:val="0090537A"/>
    <w:rsid w:val="0092079E"/>
    <w:rsid w:val="0097180F"/>
    <w:rsid w:val="009A34A9"/>
    <w:rsid w:val="00A32A65"/>
    <w:rsid w:val="00A37ED9"/>
    <w:rsid w:val="00A75B23"/>
    <w:rsid w:val="00A904EA"/>
    <w:rsid w:val="00B07BBC"/>
    <w:rsid w:val="00BC1C20"/>
    <w:rsid w:val="00BE5516"/>
    <w:rsid w:val="00C14866"/>
    <w:rsid w:val="00C46EE0"/>
    <w:rsid w:val="00C5300D"/>
    <w:rsid w:val="00C5380B"/>
    <w:rsid w:val="00C94CFB"/>
    <w:rsid w:val="00CC4EA0"/>
    <w:rsid w:val="00CD5C5A"/>
    <w:rsid w:val="00CF58ED"/>
    <w:rsid w:val="00D205F6"/>
    <w:rsid w:val="00D545E8"/>
    <w:rsid w:val="00D567F3"/>
    <w:rsid w:val="00DE5221"/>
    <w:rsid w:val="00E31611"/>
    <w:rsid w:val="00E35E58"/>
    <w:rsid w:val="00E519B6"/>
    <w:rsid w:val="00E60913"/>
    <w:rsid w:val="00E63DAF"/>
    <w:rsid w:val="00EB2BA2"/>
    <w:rsid w:val="00EF2037"/>
    <w:rsid w:val="00FA2D9E"/>
    <w:rsid w:val="00FC12C5"/>
    <w:rsid w:val="0D172A5A"/>
    <w:rsid w:val="19F57A3D"/>
    <w:rsid w:val="37060D3E"/>
    <w:rsid w:val="50260F14"/>
    <w:rsid w:val="5F85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362</Words>
  <Characters>430</Characters>
  <Lines>3</Lines>
  <Paragraphs>1</Paragraphs>
  <TotalTime>0</TotalTime>
  <ScaleCrop>false</ScaleCrop>
  <LinksUpToDate>false</LinksUpToDate>
  <CharactersWithSpaces>449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2021-08-19T01:53:00Z</dcterms:created>
  <dc:creator>郭剑</dc:creator>
  <cp:lastModifiedBy>孙大圣</cp:lastModifiedBy>
  <dcterms:modified xsi:type="dcterms:W3CDTF">2024-03-25T05:41:42Z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1284D9DDBCF14BD185BBB962253E34AE_12</vt:lpwstr>
  </property>
</Properties>
</file>