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_GBK" w:hAnsi="方正小标宋_GBK" w:eastAsia="方正小标宋_GBK" w:cs="方正小标宋_GBK"/>
          <w:b w:val="0"/>
          <w:bCs w:val="0"/>
          <w:color w:val="auto"/>
          <w:sz w:val="40"/>
          <w:szCs w:val="40"/>
          <w:highlight w:val="none"/>
          <w:lang w:eastAsia="zh-CN"/>
        </w:rPr>
      </w:pPr>
      <w:r>
        <w:rPr>
          <w:rFonts w:hint="eastAsia" w:ascii="方正小标宋_GBK" w:hAnsi="方正小标宋_GBK" w:eastAsia="方正小标宋_GBK" w:cs="方正小标宋_GBK"/>
          <w:b w:val="0"/>
          <w:bCs w:val="0"/>
          <w:color w:val="auto"/>
          <w:sz w:val="40"/>
          <w:szCs w:val="40"/>
          <w:highlight w:val="none"/>
          <w:lang w:eastAsia="zh-CN"/>
        </w:rPr>
        <w:t>重庆高速公路</w:t>
      </w:r>
      <w:r>
        <w:rPr>
          <w:rFonts w:hint="eastAsia" w:ascii="方正小标宋_GBK" w:hAnsi="方正小标宋_GBK" w:eastAsia="方正小标宋_GBK" w:cs="方正小标宋_GBK"/>
          <w:b w:val="0"/>
          <w:bCs w:val="0"/>
          <w:color w:val="auto"/>
          <w:sz w:val="40"/>
          <w:szCs w:val="40"/>
          <w:highlight w:val="none"/>
          <w:lang w:val="en-US" w:eastAsia="zh-CN"/>
        </w:rPr>
        <w:t>集团</w:t>
      </w:r>
      <w:r>
        <w:rPr>
          <w:rFonts w:hint="eastAsia" w:ascii="方正小标宋_GBK" w:hAnsi="方正小标宋_GBK" w:eastAsia="方正小标宋_GBK" w:cs="方正小标宋_GBK"/>
          <w:b w:val="0"/>
          <w:bCs w:val="0"/>
          <w:color w:val="auto"/>
          <w:sz w:val="40"/>
          <w:szCs w:val="40"/>
          <w:highlight w:val="none"/>
          <w:lang w:eastAsia="zh-CN"/>
        </w:rPr>
        <w:t>有限公司总部员工食堂</w:t>
      </w:r>
    </w:p>
    <w:p>
      <w:pPr>
        <w:spacing w:line="480" w:lineRule="auto"/>
        <w:jc w:val="center"/>
        <w:rPr>
          <w:rFonts w:hint="eastAsia" w:ascii="方正小标宋_GBK" w:hAnsi="方正小标宋_GBK" w:eastAsia="方正小标宋_GBK" w:cs="方正小标宋_GBK"/>
          <w:b w:val="0"/>
          <w:bCs w:val="0"/>
          <w:color w:val="auto"/>
          <w:sz w:val="40"/>
          <w:szCs w:val="40"/>
          <w:highlight w:val="none"/>
          <w:lang w:eastAsia="zh-CN"/>
        </w:rPr>
      </w:pPr>
      <w:r>
        <w:rPr>
          <w:rFonts w:hint="eastAsia" w:ascii="方正小标宋_GBK" w:hAnsi="方正小标宋_GBK" w:eastAsia="方正小标宋_GBK" w:cs="方正小标宋_GBK"/>
          <w:b w:val="0"/>
          <w:bCs w:val="0"/>
          <w:color w:val="auto"/>
          <w:sz w:val="40"/>
          <w:szCs w:val="40"/>
          <w:highlight w:val="none"/>
          <w:lang w:val="en-US" w:eastAsia="zh-CN"/>
        </w:rPr>
        <w:t>家禽、水产、冷冻食品</w:t>
      </w:r>
      <w:r>
        <w:rPr>
          <w:rFonts w:hint="eastAsia" w:ascii="方正小标宋_GBK" w:hAnsi="方正小标宋_GBK" w:eastAsia="方正小标宋_GBK" w:cs="方正小标宋_GBK"/>
          <w:b w:val="0"/>
          <w:bCs w:val="0"/>
          <w:color w:val="auto"/>
          <w:sz w:val="40"/>
          <w:szCs w:val="40"/>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方正小标宋_GBK" w:hAnsi="方正小标宋_GBK" w:eastAsia="方正小标宋_GBK" w:cs="方正小标宋_GBK"/>
          <w:b w:val="0"/>
          <w:sz w:val="84"/>
          <w:szCs w:val="84"/>
          <w:lang w:val="en-US" w:eastAsia="zh-CN"/>
        </w:rPr>
        <w:t>询价</w:t>
      </w:r>
      <w:r>
        <w:rPr>
          <w:rFonts w:hint="eastAsia" w:ascii="方正小标宋_GBK" w:hAnsi="方正小标宋_GBK" w:eastAsia="方正小标宋_GBK" w:cs="方正小标宋_GBK"/>
          <w:b w:val="0"/>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方正楷体_GBK" w:hAnsi="方正楷体_GBK" w:eastAsia="方正楷体_GBK" w:cs="方正楷体_GBK"/>
          <w:b/>
          <w:szCs w:val="28"/>
          <w:lang w:eastAsia="zh-CN"/>
        </w:rPr>
      </w:pPr>
      <w:r>
        <w:rPr>
          <w:rFonts w:hint="eastAsia" w:ascii="方正楷体_GBK" w:hAnsi="方正楷体_GBK" w:eastAsia="方正楷体_GBK" w:cs="方正楷体_GBK"/>
          <w:b/>
          <w:bCs/>
          <w:color w:val="auto"/>
          <w:sz w:val="28"/>
          <w:szCs w:val="28"/>
          <w:highlight w:val="none"/>
          <w:lang w:eastAsia="zh-CN"/>
        </w:rPr>
        <w:t>重庆高速公路集团有限公司后勤管理服务中心</w:t>
      </w:r>
    </w:p>
    <w:p>
      <w:pPr>
        <w:spacing w:line="360" w:lineRule="auto"/>
        <w:ind w:firstLine="562" w:firstLineChars="200"/>
        <w:jc w:val="center"/>
        <w:rPr>
          <w:rFonts w:hint="eastAsia" w:ascii="方正楷体_GBK" w:hAnsi="方正楷体_GBK" w:eastAsia="方正楷体_GBK" w:cs="方正楷体_GBK"/>
          <w:bCs/>
          <w:kern w:val="0"/>
          <w:sz w:val="36"/>
          <w:szCs w:val="36"/>
        </w:rPr>
      </w:pPr>
      <w:r>
        <w:rPr>
          <w:rFonts w:hint="eastAsia" w:ascii="方正楷体_GBK" w:hAnsi="方正楷体_GBK" w:eastAsia="方正楷体_GBK" w:cs="方正楷体_GBK"/>
          <w:b/>
          <w:sz w:val="28"/>
          <w:szCs w:val="28"/>
          <w:u w:val="single" w:color="FFFFFF" w:themeColor="background1"/>
        </w:rPr>
        <w:t>202</w:t>
      </w:r>
      <w:r>
        <w:rPr>
          <w:rFonts w:hint="eastAsia" w:ascii="方正楷体_GBK" w:hAnsi="方正楷体_GBK" w:eastAsia="方正楷体_GBK" w:cs="方正楷体_GBK"/>
          <w:b/>
          <w:sz w:val="28"/>
          <w:szCs w:val="28"/>
          <w:u w:val="single" w:color="FFFFFF" w:themeColor="background1"/>
          <w:lang w:val="en-US" w:eastAsia="zh-CN"/>
        </w:rPr>
        <w:t>4</w:t>
      </w:r>
      <w:r>
        <w:rPr>
          <w:rFonts w:hint="eastAsia" w:ascii="方正楷体_GBK" w:hAnsi="方正楷体_GBK" w:eastAsia="方正楷体_GBK" w:cs="方正楷体_GBK"/>
          <w:b/>
          <w:sz w:val="28"/>
          <w:szCs w:val="28"/>
          <w:u w:val="single" w:color="FFFFFF" w:themeColor="background1"/>
        </w:rPr>
        <w:t>年</w:t>
      </w:r>
      <w:r>
        <w:rPr>
          <w:rFonts w:hint="eastAsia" w:ascii="方正楷体_GBK" w:hAnsi="方正楷体_GBK" w:eastAsia="方正楷体_GBK" w:cs="方正楷体_GBK"/>
          <w:b/>
          <w:sz w:val="28"/>
          <w:szCs w:val="28"/>
          <w:u w:val="single" w:color="FFFFFF" w:themeColor="background1"/>
          <w:lang w:val="en-US" w:eastAsia="zh-CN"/>
        </w:rPr>
        <w:t>3</w:t>
      </w:r>
      <w:r>
        <w:rPr>
          <w:rFonts w:hint="eastAsia" w:ascii="方正楷体_GBK" w:hAnsi="方正楷体_GBK" w:eastAsia="方正楷体_GBK" w:cs="方正楷体_GBK"/>
          <w:b/>
          <w:sz w:val="28"/>
          <w:szCs w:val="28"/>
          <w:u w:val="single" w:color="FFFFFF" w:themeColor="background1"/>
        </w:rPr>
        <w:t>月</w:t>
      </w:r>
    </w:p>
    <w:p>
      <w:pPr>
        <w:widowControl/>
        <w:spacing w:line="520" w:lineRule="exact"/>
        <w:jc w:val="center"/>
        <w:rPr>
          <w:rFonts w:hint="eastAsia" w:ascii="方正仿宋_GBK" w:hAnsi="方正仿宋_GBK" w:eastAsia="方正仿宋_GBK" w:cs="方正仿宋_GBK"/>
          <w:b w:val="0"/>
          <w:bCs/>
          <w:kern w:val="0"/>
          <w:sz w:val="32"/>
          <w:szCs w:val="32"/>
        </w:rPr>
      </w:pPr>
      <w:r>
        <w:rPr>
          <w:rFonts w:hint="eastAsia" w:ascii="方正黑体_GBK" w:hAnsi="方正黑体_GBK" w:eastAsia="方正黑体_GBK" w:cs="方正黑体_GBK"/>
          <w:b w:val="0"/>
          <w:bCs/>
          <w:kern w:val="0"/>
          <w:sz w:val="32"/>
          <w:szCs w:val="32"/>
        </w:rPr>
        <w:t xml:space="preserve">第一章 </w:t>
      </w:r>
      <w:r>
        <w:rPr>
          <w:rFonts w:hint="eastAsia" w:ascii="方正黑体_GBK" w:hAnsi="方正黑体_GBK" w:eastAsia="方正黑体_GBK" w:cs="方正黑体_GBK"/>
          <w:b w:val="0"/>
          <w:bCs/>
          <w:sz w:val="32"/>
          <w:szCs w:val="32"/>
          <w:lang w:eastAsia="zh-CN"/>
        </w:rPr>
        <w:t>询价</w:t>
      </w:r>
      <w:r>
        <w:rPr>
          <w:rFonts w:hint="eastAsia" w:ascii="方正黑体_GBK" w:hAnsi="方正黑体_GBK" w:eastAsia="方正黑体_GBK" w:cs="方正黑体_GBK"/>
          <w:b w:val="0"/>
          <w:bCs/>
          <w:kern w:val="0"/>
          <w:sz w:val="32"/>
          <w:szCs w:val="32"/>
        </w:rPr>
        <w:t>邀请函</w:t>
      </w:r>
    </w:p>
    <w:p>
      <w:pPr>
        <w:widowControl/>
        <w:spacing w:line="52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意向报价</w:t>
      </w:r>
      <w:r>
        <w:rPr>
          <w:rFonts w:hint="eastAsia" w:ascii="方正仿宋_GBK" w:hAnsi="方正仿宋_GBK" w:eastAsia="方正仿宋_GBK" w:cs="方正仿宋_GBK"/>
          <w:kern w:val="0"/>
          <w:sz w:val="32"/>
          <w:szCs w:val="32"/>
        </w:rPr>
        <w:t>人：</w:t>
      </w:r>
    </w:p>
    <w:p>
      <w:pPr>
        <w:widowControl/>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重庆高速公路集团有限公司总部员工食堂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以下简称“员工食堂”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目前每</w:t>
      </w:r>
      <w:bookmarkStart w:id="15" w:name="_GoBack"/>
      <w:r>
        <w:rPr>
          <w:rFonts w:hint="eastAsia" w:ascii="方正仿宋_GBK" w:hAnsi="方正仿宋_GBK" w:eastAsia="方正仿宋_GBK" w:cs="方正仿宋_GBK"/>
          <w:sz w:val="32"/>
          <w:szCs w:val="32"/>
        </w:rPr>
        <w:t>日</w:t>
      </w:r>
      <w:bookmarkEnd w:id="15"/>
      <w:r>
        <w:rPr>
          <w:rFonts w:hint="eastAsia" w:ascii="方正仿宋_GBK" w:hAnsi="方正仿宋_GBK" w:eastAsia="方正仿宋_GBK" w:cs="方正仿宋_GBK"/>
          <w:sz w:val="32"/>
          <w:szCs w:val="32"/>
        </w:rPr>
        <w:t>（工作日）用餐人数为900人左右，拟对员工食堂</w:t>
      </w:r>
      <w:r>
        <w:rPr>
          <w:rFonts w:hint="eastAsia" w:ascii="方正仿宋_GBK" w:hAnsi="方正仿宋_GBK" w:eastAsia="方正仿宋_GBK" w:cs="方正仿宋_GBK"/>
          <w:sz w:val="32"/>
          <w:szCs w:val="32"/>
          <w:lang w:val="en-US" w:eastAsia="zh-CN"/>
        </w:rPr>
        <w:t>家禽、水产、冷冻食品</w:t>
      </w:r>
      <w:r>
        <w:rPr>
          <w:rFonts w:hint="eastAsia" w:ascii="方正仿宋_GBK" w:hAnsi="方正仿宋_GBK" w:eastAsia="方正仿宋_GBK" w:cs="方正仿宋_GBK"/>
          <w:sz w:val="32"/>
          <w:szCs w:val="32"/>
        </w:rPr>
        <w:t>配送服务面向社会进行询价，现由</w:t>
      </w:r>
      <w:r>
        <w:rPr>
          <w:rFonts w:hint="eastAsia" w:ascii="方正仿宋_GBK" w:hAnsi="方正仿宋_GBK" w:eastAsia="方正仿宋_GBK" w:cs="方正仿宋_GBK"/>
          <w:sz w:val="32"/>
          <w:szCs w:val="32"/>
          <w:lang w:eastAsia="zh-CN"/>
        </w:rPr>
        <w:t>重庆高速公路集团有限公司后勤管理服务中心</w:t>
      </w:r>
      <w:r>
        <w:rPr>
          <w:rFonts w:hint="eastAsia" w:ascii="方正仿宋_GBK" w:hAnsi="方正仿宋_GBK" w:eastAsia="方正仿宋_GBK" w:cs="方正仿宋_GBK"/>
          <w:sz w:val="32"/>
          <w:szCs w:val="32"/>
        </w:rPr>
        <w:t>（以下简称“询价人”）对本项目进行</w:t>
      </w:r>
      <w:r>
        <w:rPr>
          <w:rFonts w:hint="eastAsia" w:ascii="方正仿宋_GBK" w:hAnsi="方正仿宋_GBK" w:eastAsia="方正仿宋_GBK" w:cs="方正仿宋_GBK"/>
          <w:sz w:val="32"/>
          <w:szCs w:val="32"/>
          <w:lang w:eastAsia="zh-CN"/>
        </w:rPr>
        <w:t>询价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欢迎</w:t>
      </w:r>
      <w:r>
        <w:rPr>
          <w:rFonts w:hint="eastAsia" w:ascii="方正仿宋_GBK" w:hAnsi="方正仿宋_GBK" w:eastAsia="方正仿宋_GBK" w:cs="方正仿宋_GBK"/>
          <w:sz w:val="32"/>
          <w:szCs w:val="32"/>
        </w:rPr>
        <w:t>参与报价</w:t>
      </w:r>
      <w:r>
        <w:rPr>
          <w:rFonts w:hint="eastAsia" w:ascii="方正仿宋_GBK" w:hAnsi="方正仿宋_GBK" w:eastAsia="方正仿宋_GBK" w:cs="方正仿宋_GBK"/>
          <w:kern w:val="0"/>
          <w:sz w:val="32"/>
          <w:szCs w:val="32"/>
          <w:lang w:val="zh-CN"/>
        </w:rPr>
        <w:t>。</w:t>
      </w:r>
    </w:p>
    <w:p>
      <w:pPr>
        <w:numPr>
          <w:ilvl w:val="0"/>
          <w:numId w:val="1"/>
        </w:numPr>
        <w:autoSpaceDE w:val="0"/>
        <w:autoSpaceDN w:val="0"/>
        <w:adjustRightInd w:val="0"/>
        <w:spacing w:line="520" w:lineRule="exact"/>
        <w:ind w:firstLine="640" w:firstLineChars="20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询价</w:t>
      </w:r>
      <w:r>
        <w:rPr>
          <w:rFonts w:hint="eastAsia" w:ascii="方正黑体_GBK" w:hAnsi="方正黑体_GBK" w:eastAsia="方正黑体_GBK" w:cs="方正黑体_GBK"/>
          <w:kern w:val="0"/>
          <w:sz w:val="32"/>
          <w:szCs w:val="32"/>
          <w:lang w:val="zh-CN"/>
        </w:rPr>
        <w:t>范围</w:t>
      </w:r>
    </w:p>
    <w:p>
      <w:pPr>
        <w:numPr>
          <w:ilvl w:val="-1"/>
          <w:numId w:val="0"/>
        </w:numPr>
        <w:autoSpaceDE w:val="0"/>
        <w:autoSpaceDN w:val="0"/>
        <w:adjustRightInd w:val="0"/>
        <w:spacing w:line="52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rPr>
        <w:t>对</w:t>
      </w:r>
      <w:r>
        <w:rPr>
          <w:rFonts w:hint="eastAsia" w:ascii="方正仿宋_GBK" w:hAnsi="方正仿宋_GBK" w:eastAsia="方正仿宋_GBK" w:cs="方正仿宋_GBK"/>
          <w:color w:val="auto"/>
          <w:spacing w:val="0"/>
          <w:sz w:val="32"/>
          <w:szCs w:val="32"/>
        </w:rPr>
        <w:t>员工食堂所需的</w:t>
      </w:r>
      <w:r>
        <w:rPr>
          <w:rFonts w:hint="eastAsia" w:ascii="方正仿宋_GBK" w:hAnsi="方正仿宋_GBK" w:eastAsia="方正仿宋_GBK" w:cs="方正仿宋_GBK"/>
          <w:sz w:val="32"/>
          <w:szCs w:val="32"/>
          <w:lang w:val="en-US" w:eastAsia="zh-CN"/>
        </w:rPr>
        <w:t>家禽、水产、冷冻食品</w:t>
      </w:r>
      <w:r>
        <w:rPr>
          <w:rFonts w:hint="eastAsia" w:ascii="方正仿宋_GBK" w:hAnsi="方正仿宋_GBK" w:eastAsia="方正仿宋_GBK" w:cs="方正仿宋_GBK"/>
          <w:sz w:val="32"/>
          <w:szCs w:val="32"/>
        </w:rPr>
        <w:t>类配送服务面向社会进行</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w:t>
      </w:r>
    </w:p>
    <w:p>
      <w:pPr>
        <w:pStyle w:val="90"/>
        <w:spacing w:line="520" w:lineRule="exact"/>
        <w:ind w:left="0" w:leftChars="0"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二、询价内容</w:t>
      </w:r>
      <w:r>
        <w:rPr>
          <w:rFonts w:hint="eastAsia" w:ascii="方正黑体_GBK" w:hAnsi="方正黑体_GBK" w:eastAsia="方正黑体_GBK" w:cs="方正黑体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本次询价内容包括但不限于：</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1.全年365天向询价人员工食堂提供家禽、水产、冷冻食品配送，本次询价择优选择供应商合作期限为1年，时间从中标人与询价人正式签订合同之日算起。</w:t>
      </w:r>
    </w:p>
    <w:p>
      <w:pPr>
        <w:pStyle w:val="90"/>
        <w:numPr>
          <w:ilvl w:val="0"/>
          <w:numId w:val="0"/>
        </w:numPr>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2.配送具体地点：重庆市渝北区银杉路66号。</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3.实行月结费用方式。货品验收合格正常使用，双方供货数量核实后，中标人须于次月开具上月总货款的增值税专用发票，询价人在收到发票后的二十个工作日内，支付上月配送结算款到中标人指定的帐户。</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4.双方每月15日至20日在新世纪百货爱融荟城店和新世纪百货加州店按照“同质同价”的原则共同采价，当月配送结算价按两店采价之和的平均价×报价折扣率执行。</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三、报价人资质要求</w:t>
      </w:r>
      <w:r>
        <w:rPr>
          <w:rFonts w:hint="eastAsia" w:ascii="方正黑体_GBK" w:hAnsi="方正黑体_GBK" w:eastAsia="方正黑体_GBK" w:cs="方正黑体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1.报价人具有独立法人资格、注册资本壹仟万元及以上，</w:t>
      </w:r>
      <w:r>
        <w:rPr>
          <w:rFonts w:hint="eastAsia" w:ascii="方正仿宋_GBK" w:hAnsi="方正仿宋_GBK" w:eastAsia="方正仿宋_GBK" w:cs="方正仿宋_GBK"/>
          <w:sz w:val="32"/>
          <w:szCs w:val="32"/>
        </w:rPr>
        <w:t>工商营业执照</w:t>
      </w:r>
      <w:r>
        <w:rPr>
          <w:rFonts w:hint="eastAsia" w:ascii="方正仿宋_GBK" w:hAnsi="方正仿宋_GBK" w:eastAsia="方正仿宋_GBK" w:cs="方正仿宋_GBK"/>
          <w:sz w:val="32"/>
          <w:szCs w:val="32"/>
          <w:lang w:val="en-US" w:eastAsia="zh-CN"/>
        </w:rPr>
        <w:t>的经营</w:t>
      </w:r>
      <w:r>
        <w:rPr>
          <w:rFonts w:hint="eastAsia" w:ascii="方正仿宋_GBK" w:hAnsi="方正仿宋_GBK" w:eastAsia="方正仿宋_GBK" w:cs="方正仿宋_GBK"/>
          <w:sz w:val="32"/>
          <w:szCs w:val="32"/>
        </w:rPr>
        <w:t>范</w:t>
      </w:r>
      <w:r>
        <w:rPr>
          <w:rFonts w:hint="eastAsia" w:ascii="方正仿宋_GBK" w:hAnsi="方正仿宋_GBK" w:eastAsia="方正仿宋_GBK" w:cs="方正仿宋_GBK"/>
          <w:kern w:val="2"/>
          <w:sz w:val="32"/>
          <w:szCs w:val="32"/>
          <w:lang w:val="en-US" w:eastAsia="zh-CN" w:bidi="ar-SA"/>
        </w:rPr>
        <w:t>围包括具备家禽、水产、冷冻食品或农产品销售、配送资质；</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2.报价人不得出现经营管理信誉受限或上公开平台信誉黑名单情形；</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近2年（2022年1月1日至今）独立完成服务3个及以上重庆市内的大中型机关、事业单位、企业（用餐人数300人以上，提供人数证明或年度配送金额大于150万）或供应大中型生活超市（营业面积2000平方米以上）的业绩；</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4.有专业配送车辆和人员，项目应保证至少1人专业服务，能保证每日按时送达及临时性补货任务</w:t>
      </w:r>
      <w:r>
        <w:rPr>
          <w:rFonts w:hint="default" w:ascii="方正仿宋_GBK" w:hAnsi="方正仿宋_GBK" w:eastAsia="方正仿宋_GBK" w:cs="方正仿宋_GBK"/>
          <w:kern w:val="2"/>
          <w:sz w:val="32"/>
          <w:szCs w:val="32"/>
          <w:lang w:eastAsia="zh-CN" w:bidi="ar-SA"/>
        </w:rPr>
        <w:t>。</w:t>
      </w:r>
    </w:p>
    <w:p>
      <w:pPr>
        <w:autoSpaceDE w:val="0"/>
        <w:autoSpaceDN w:val="0"/>
        <w:adjustRightInd w:val="0"/>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四、最高限价及报价方式</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1.本项目最高折扣率为83%，报价不得等于或大于83%，否则报价文件将被否决。</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w:t>
      </w:r>
      <w:r>
        <w:rPr>
          <w:rFonts w:hint="eastAsia" w:ascii="方正仿宋_GBK" w:hAnsi="方正仿宋_GBK" w:eastAsia="方正仿宋_GBK" w:cs="方正仿宋_GBK"/>
          <w:sz w:val="32"/>
          <w:szCs w:val="32"/>
        </w:rPr>
        <w:t>2.配送结算价</w:t>
      </w:r>
      <w:r>
        <w:rPr>
          <w:rFonts w:hint="eastAsia" w:ascii="方正仿宋_GBK" w:hAnsi="方正仿宋_GBK" w:eastAsia="方正仿宋_GBK" w:cs="方正仿宋_GBK"/>
          <w:sz w:val="32"/>
          <w:szCs w:val="32"/>
          <w:lang w:val="en-US" w:eastAsia="zh-CN"/>
        </w:rPr>
        <w:t>为</w:t>
      </w:r>
      <w:r>
        <w:rPr>
          <w:rFonts w:hint="eastAsia" w:ascii="方正仿宋_GBK" w:hAnsi="方正仿宋_GBK" w:eastAsia="方正仿宋_GBK" w:cs="方正仿宋_GBK"/>
          <w:kern w:val="2"/>
          <w:sz w:val="32"/>
          <w:szCs w:val="32"/>
          <w:lang w:val="en-US" w:eastAsia="zh-CN" w:bidi="ar-SA"/>
        </w:rPr>
        <w:t>新世纪百货爱融荟城店和新世纪百货加州店两店采价之和的平均价</w:t>
      </w:r>
      <w:r>
        <w:rPr>
          <w:rFonts w:hint="eastAsia" w:ascii="方正仿宋_GBK" w:hAnsi="方正仿宋_GBK" w:eastAsia="方正仿宋_GBK" w:cs="方正仿宋_GBK"/>
          <w:sz w:val="32"/>
          <w:szCs w:val="32"/>
          <w:lang w:val="en-US" w:eastAsia="zh-CN"/>
        </w:rPr>
        <w:t>×报价折扣率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包括商品费用、</w:t>
      </w:r>
      <w:r>
        <w:rPr>
          <w:rFonts w:hint="eastAsia" w:ascii="方正仿宋_GBK" w:hAnsi="方正仿宋_GBK" w:eastAsia="方正仿宋_GBK" w:cs="方正仿宋_GBK"/>
          <w:sz w:val="32"/>
          <w:szCs w:val="32"/>
        </w:rPr>
        <w:t>人工费、运输费、税费、利润等直到用户正常使用为止的一切费用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，询价人不再支付任何其它费用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包括询价人明示或暗示的所有责任、义务和一般风险。</w:t>
      </w:r>
    </w:p>
    <w:p>
      <w:pPr>
        <w:autoSpaceDE w:val="0"/>
        <w:autoSpaceDN w:val="0"/>
        <w:adjustRightInd w:val="0"/>
        <w:spacing w:line="520" w:lineRule="exact"/>
        <w:ind w:firstLine="640" w:firstLineChars="200"/>
        <w:jc w:val="left"/>
        <w:rPr>
          <w:rFonts w:hint="eastAsia" w:ascii="方正仿宋_GBK" w:hAnsi="方正仿宋_GBK" w:eastAsia="方正仿宋_GBK" w:cs="方正仿宋_GBK"/>
          <w:kern w:val="2"/>
          <w:sz w:val="32"/>
          <w:szCs w:val="32"/>
          <w:lang w:val="zh-CN" w:eastAsia="zh-CN" w:bidi="ar-SA"/>
        </w:rPr>
      </w:pPr>
      <w:r>
        <w:rPr>
          <w:rFonts w:hint="eastAsia" w:ascii="方正黑体_GBK" w:hAnsi="方正黑体_GBK" w:eastAsia="方正黑体_GBK" w:cs="方正黑体_GBK"/>
          <w:kern w:val="2"/>
          <w:sz w:val="32"/>
          <w:szCs w:val="32"/>
          <w:lang w:val="en-US" w:eastAsia="zh-CN" w:bidi="ar-SA"/>
        </w:rPr>
        <w:t>五</w:t>
      </w:r>
      <w:r>
        <w:rPr>
          <w:rFonts w:hint="eastAsia" w:ascii="方正黑体_GBK" w:hAnsi="方正黑体_GBK" w:eastAsia="方正黑体_GBK" w:cs="方正黑体_GBK"/>
          <w:kern w:val="2"/>
          <w:sz w:val="32"/>
          <w:szCs w:val="32"/>
          <w:lang w:val="zh-CN" w:eastAsia="zh-CN" w:bidi="ar-SA"/>
        </w:rPr>
        <w:t>、投标和开标</w:t>
      </w:r>
    </w:p>
    <w:p>
      <w:pPr>
        <w:spacing w:line="52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zh-CN" w:eastAsia="zh-CN" w:bidi="ar-SA"/>
        </w:rPr>
        <w:t>获取</w:t>
      </w:r>
      <w:r>
        <w:rPr>
          <w:rFonts w:hint="eastAsia" w:ascii="方正仿宋_GBK" w:hAnsi="方正仿宋_GBK" w:eastAsia="方正仿宋_GBK" w:cs="方正仿宋_GBK"/>
          <w:kern w:val="2"/>
          <w:sz w:val="32"/>
          <w:szCs w:val="32"/>
          <w:lang w:val="en-US" w:eastAsia="zh-CN" w:bidi="ar-SA"/>
        </w:rPr>
        <w:t>询价</w:t>
      </w:r>
      <w:r>
        <w:rPr>
          <w:rFonts w:hint="eastAsia" w:ascii="方正仿宋_GBK" w:hAnsi="方正仿宋_GBK" w:eastAsia="方正仿宋_GBK" w:cs="方正仿宋_GBK"/>
          <w:kern w:val="2"/>
          <w:sz w:val="32"/>
          <w:szCs w:val="32"/>
          <w:lang w:val="zh-CN" w:eastAsia="zh-CN" w:bidi="ar-SA"/>
        </w:rPr>
        <w:t>文件方式：</w:t>
      </w:r>
      <w:r>
        <w:rPr>
          <w:rFonts w:hint="eastAsia" w:ascii="方正仿宋_GBK" w:hAnsi="方正仿宋_GBK" w:eastAsia="方正仿宋_GBK" w:cs="方正仿宋_GBK"/>
          <w:sz w:val="32"/>
          <w:szCs w:val="32"/>
        </w:rPr>
        <w:t>重庆高速公路集团有限公司官网</w:t>
      </w: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网址：</w:t>
      </w:r>
      <w:r>
        <w:rPr>
          <w:rFonts w:hint="eastAsia"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lang w:val="zh-CN" w:eastAsia="zh-CN"/>
        </w:rPr>
        <w:t>）</w:t>
      </w:r>
      <w:r>
        <w:rPr>
          <w:rFonts w:hint="eastAsia" w:ascii="方正仿宋_GBK" w:hAnsi="方正仿宋_GBK" w:eastAsia="方正仿宋_GBK" w:cs="方正仿宋_GBK"/>
          <w:sz w:val="32"/>
          <w:szCs w:val="32"/>
          <w:lang w:val="en-US" w:eastAsia="zh-CN"/>
        </w:rPr>
        <w:t>下载相关询价文件资料。</w:t>
      </w:r>
      <w:r>
        <w:rPr>
          <w:rFonts w:hint="eastAsia" w:ascii="方正仿宋_GBK" w:hAnsi="方正仿宋_GBK" w:eastAsia="方正仿宋_GBK" w:cs="方正仿宋_GBK"/>
          <w:kern w:val="2"/>
          <w:sz w:val="32"/>
          <w:szCs w:val="32"/>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kern w:val="2"/>
          <w:sz w:val="32"/>
          <w:szCs w:val="32"/>
          <w:lang w:val="en-US" w:eastAsia="zh-CN" w:bidi="ar-SA"/>
        </w:rPr>
        <w:t>本项目不接受联合体投标。</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投标文件的递交</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投标文件递交的截止时间：2024年4月2日15:00前</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递交地址：重庆市渝北区银杉路66号（高速集团）2306室。</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zh-CN" w:eastAsia="zh-CN" w:bidi="ar-SA"/>
        </w:rPr>
      </w:pPr>
      <w:r>
        <w:rPr>
          <w:rFonts w:hint="eastAsia" w:ascii="方正仿宋_GBK" w:hAnsi="方正仿宋_GBK" w:eastAsia="方正仿宋_GBK" w:cs="方正仿宋_GBK"/>
          <w:kern w:val="2"/>
          <w:sz w:val="32"/>
          <w:szCs w:val="32"/>
          <w:lang w:val="zh-CN" w:eastAsia="zh-CN" w:bidi="ar-SA"/>
        </w:rPr>
        <w:t>逾期送达的或者未送达指定地点的</w:t>
      </w:r>
      <w:r>
        <w:rPr>
          <w:rFonts w:hint="eastAsia" w:ascii="方正仿宋_GBK" w:hAnsi="方正仿宋_GBK" w:eastAsia="方正仿宋_GBK" w:cs="方正仿宋_GBK"/>
          <w:kern w:val="2"/>
          <w:sz w:val="32"/>
          <w:szCs w:val="32"/>
          <w:lang w:val="en-US" w:eastAsia="zh-CN" w:bidi="ar-SA"/>
        </w:rPr>
        <w:t>报价</w:t>
      </w:r>
      <w:r>
        <w:rPr>
          <w:rFonts w:hint="eastAsia" w:ascii="方正仿宋_GBK" w:hAnsi="方正仿宋_GBK" w:eastAsia="方正仿宋_GBK" w:cs="方正仿宋_GBK"/>
          <w:kern w:val="2"/>
          <w:sz w:val="32"/>
          <w:szCs w:val="32"/>
          <w:lang w:val="zh-CN" w:eastAsia="zh-CN" w:bidi="ar-SA"/>
        </w:rPr>
        <w:t>文件，</w:t>
      </w:r>
      <w:r>
        <w:rPr>
          <w:rFonts w:hint="eastAsia" w:ascii="方正仿宋_GBK" w:hAnsi="方正仿宋_GBK" w:eastAsia="方正仿宋_GBK" w:cs="方正仿宋_GBK"/>
          <w:kern w:val="2"/>
          <w:sz w:val="32"/>
          <w:szCs w:val="32"/>
          <w:lang w:val="en-US" w:eastAsia="zh-CN" w:bidi="ar-SA"/>
        </w:rPr>
        <w:t>询价</w:t>
      </w:r>
      <w:r>
        <w:rPr>
          <w:rFonts w:hint="eastAsia" w:ascii="方正仿宋_GBK" w:hAnsi="方正仿宋_GBK" w:eastAsia="方正仿宋_GBK" w:cs="方正仿宋_GBK"/>
          <w:kern w:val="2"/>
          <w:sz w:val="32"/>
          <w:szCs w:val="32"/>
          <w:lang w:val="zh-CN" w:eastAsia="zh-CN" w:bidi="ar-SA"/>
        </w:rPr>
        <w:t>人不予受理。</w:t>
      </w:r>
    </w:p>
    <w:p>
      <w:pPr>
        <w:autoSpaceDE w:val="0"/>
        <w:autoSpaceDN w:val="0"/>
        <w:adjustRightInd w:val="0"/>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SA"/>
        </w:rPr>
        <w:t>开标时间：2024年4月2日15:00（北京时间）</w:t>
      </w:r>
    </w:p>
    <w:p>
      <w:pPr>
        <w:autoSpaceDE w:val="0"/>
        <w:autoSpaceDN w:val="0"/>
        <w:adjustRightInd w:val="0"/>
        <w:spacing w:line="520" w:lineRule="exact"/>
        <w:ind w:firstLine="640" w:firstLineChars="200"/>
        <w:jc w:val="left"/>
        <w:rPr>
          <w:rFonts w:hint="eastAsia" w:ascii="方正仿宋_GBK" w:hAnsi="方正仿宋_GBK" w:eastAsia="方正仿宋_GBK" w:cs="方正仿宋_GBK"/>
          <w:kern w:val="2"/>
          <w:sz w:val="32"/>
          <w:szCs w:val="32"/>
          <w:lang w:val="zh-CN" w:eastAsia="zh-CN" w:bidi="ar-SA"/>
        </w:rPr>
      </w:pPr>
      <w:r>
        <w:rPr>
          <w:rFonts w:hint="eastAsia" w:ascii="方正黑体_GBK" w:hAnsi="方正黑体_GBK" w:eastAsia="方正黑体_GBK" w:cs="方正黑体_GBK"/>
          <w:kern w:val="2"/>
          <w:sz w:val="32"/>
          <w:szCs w:val="32"/>
          <w:lang w:val="en-US" w:eastAsia="zh-CN" w:bidi="ar-SA"/>
        </w:rPr>
        <w:t>六</w:t>
      </w:r>
      <w:r>
        <w:rPr>
          <w:rFonts w:hint="eastAsia" w:ascii="方正黑体_GBK" w:hAnsi="方正黑体_GBK" w:eastAsia="方正黑体_GBK" w:cs="方正黑体_GBK"/>
          <w:kern w:val="2"/>
          <w:sz w:val="32"/>
          <w:szCs w:val="32"/>
          <w:lang w:val="zh-CN" w:eastAsia="zh-CN" w:bidi="ar-SA"/>
        </w:rPr>
        <w:t>、联系方式</w:t>
      </w:r>
    </w:p>
    <w:p>
      <w:pPr>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询价人：重庆高速公路集团有限公司后勤管理服务中心</w:t>
      </w:r>
      <w:r>
        <w:rPr>
          <w:rFonts w:hint="eastAsia" w:ascii="方正仿宋_GBK" w:hAnsi="方正仿宋_GBK" w:eastAsia="方正仿宋_GBK" w:cs="方正仿宋_GBK"/>
          <w:kern w:val="2"/>
          <w:sz w:val="32"/>
          <w:szCs w:val="32"/>
          <w:lang w:val="en-US" w:eastAsia="zh-CN" w:bidi="ar-SA"/>
        </w:rPr>
        <w:br w:type="textWrapping"/>
      </w:r>
      <w:r>
        <w:rPr>
          <w:rFonts w:hint="eastAsia" w:ascii="方正仿宋_GBK" w:hAnsi="方正仿宋_GBK" w:eastAsia="方正仿宋_GBK" w:cs="方正仿宋_GBK"/>
          <w:kern w:val="2"/>
          <w:sz w:val="32"/>
          <w:szCs w:val="32"/>
          <w:lang w:val="en-US" w:eastAsia="zh-CN" w:bidi="ar-SA"/>
        </w:rPr>
        <w:t xml:space="preserve">    地  址：重庆市渝北区银杉路66号</w:t>
      </w:r>
    </w:p>
    <w:p>
      <w:pPr>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联系人：谢磊、曾立应</w:t>
      </w:r>
    </w:p>
    <w:p>
      <w:pPr>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电 话：89133343  89138690</w:t>
      </w:r>
    </w:p>
    <w:p>
      <w:pPr>
        <w:spacing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传 真：89138600</w:t>
      </w: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重庆高速公路集团有限公司</w:t>
      </w: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后勤管理服务中心</w:t>
      </w: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2024年3月28日</w:t>
      </w: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autoSpaceDE w:val="0"/>
        <w:autoSpaceDN w:val="0"/>
        <w:adjustRightInd w:val="0"/>
        <w:spacing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p>
    <w:p>
      <w:pPr>
        <w:widowControl/>
        <w:numPr>
          <w:ilvl w:val="0"/>
          <w:numId w:val="2"/>
        </w:numPr>
        <w:spacing w:line="520" w:lineRule="exact"/>
        <w:jc w:val="center"/>
        <w:rPr>
          <w:rFonts w:hint="eastAsia" w:ascii="方正黑体_GBK" w:hAnsi="方正黑体_GBK" w:eastAsia="方正黑体_GBK" w:cs="方正黑体_GBK"/>
          <w:b w:val="0"/>
          <w:bCs/>
          <w:kern w:val="0"/>
          <w:sz w:val="32"/>
          <w:szCs w:val="32"/>
          <w:lang w:val="en-US" w:eastAsia="zh-CN"/>
        </w:rPr>
      </w:pPr>
      <w:r>
        <w:rPr>
          <w:rFonts w:hint="eastAsia" w:ascii="方正黑体_GBK" w:hAnsi="方正黑体_GBK" w:eastAsia="方正黑体_GBK" w:cs="方正黑体_GBK"/>
          <w:b w:val="0"/>
          <w:bCs/>
          <w:kern w:val="0"/>
          <w:sz w:val="32"/>
          <w:szCs w:val="32"/>
          <w:lang w:val="en-US" w:eastAsia="zh-CN"/>
        </w:rPr>
        <w:t xml:space="preserve"> 报价人须知</w:t>
      </w:r>
    </w:p>
    <w:p>
      <w:pPr>
        <w:widowControl/>
        <w:numPr>
          <w:ilvl w:val="0"/>
          <w:numId w:val="0"/>
        </w:numPr>
        <w:spacing w:line="520" w:lineRule="exact"/>
        <w:ind w:firstLine="640" w:firstLineChars="200"/>
        <w:jc w:val="both"/>
        <w:rPr>
          <w:rFonts w:hint="eastAsia" w:ascii="方正仿宋_GBK" w:hAnsi="方正仿宋_GBK" w:eastAsia="方正仿宋_GBK" w:cs="方正仿宋_GBK"/>
          <w:kern w:val="2"/>
          <w:sz w:val="32"/>
          <w:szCs w:val="32"/>
          <w:lang w:val="zh-CN" w:eastAsia="zh-CN" w:bidi="ar-SA"/>
        </w:rPr>
      </w:pPr>
      <w:r>
        <w:rPr>
          <w:rFonts w:hint="eastAsia" w:ascii="方正黑体_GBK" w:hAnsi="方正黑体_GBK" w:eastAsia="方正黑体_GBK" w:cs="方正黑体_GBK"/>
          <w:kern w:val="2"/>
          <w:sz w:val="32"/>
          <w:szCs w:val="32"/>
          <w:lang w:val="zh-CN" w:eastAsia="zh-CN" w:bidi="ar-SA"/>
        </w:rPr>
        <w:t>一、</w:t>
      </w:r>
      <w:r>
        <w:rPr>
          <w:rFonts w:hint="eastAsia" w:ascii="方正黑体_GBK" w:hAnsi="方正黑体_GBK" w:eastAsia="方正黑体_GBK" w:cs="方正黑体_GBK"/>
          <w:kern w:val="2"/>
          <w:sz w:val="32"/>
          <w:szCs w:val="32"/>
          <w:lang w:val="en-US" w:eastAsia="zh-CN" w:bidi="ar-SA"/>
        </w:rPr>
        <w:t>报价</w:t>
      </w:r>
      <w:r>
        <w:rPr>
          <w:rFonts w:hint="eastAsia" w:ascii="方正黑体_GBK" w:hAnsi="方正黑体_GBK" w:eastAsia="方正黑体_GBK" w:cs="方正黑体_GBK"/>
          <w:kern w:val="2"/>
          <w:sz w:val="32"/>
          <w:szCs w:val="32"/>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b/>
                <w:bCs/>
                <w:kern w:val="2"/>
                <w:sz w:val="24"/>
                <w:szCs w:val="24"/>
                <w:lang w:val="zh-CN" w:eastAsia="zh-CN" w:bidi="ar-SA"/>
              </w:rPr>
            </w:pPr>
            <w:r>
              <w:rPr>
                <w:rFonts w:hint="eastAsia" w:ascii="方正仿宋_GBK" w:hAnsi="方正仿宋_GBK" w:eastAsia="方正仿宋_GBK" w:cs="方正仿宋_GBK"/>
                <w:b/>
                <w:bCs/>
                <w:kern w:val="2"/>
                <w:sz w:val="24"/>
                <w:szCs w:val="24"/>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b/>
                <w:bCs/>
                <w:kern w:val="2"/>
                <w:sz w:val="24"/>
                <w:szCs w:val="24"/>
                <w:lang w:val="zh-CN" w:eastAsia="zh-CN" w:bidi="ar-SA"/>
              </w:rPr>
            </w:pPr>
            <w:r>
              <w:rPr>
                <w:rFonts w:hint="eastAsia" w:ascii="方正仿宋_GBK" w:hAnsi="方正仿宋_GBK" w:eastAsia="方正仿宋_GBK" w:cs="方正仿宋_GBK"/>
                <w:b/>
                <w:bCs/>
                <w:kern w:val="2"/>
                <w:sz w:val="24"/>
                <w:szCs w:val="24"/>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b/>
                <w:bCs/>
                <w:kern w:val="2"/>
                <w:sz w:val="24"/>
                <w:szCs w:val="24"/>
                <w:lang w:val="zh-CN" w:eastAsia="zh-CN" w:bidi="ar-SA"/>
              </w:rPr>
            </w:pPr>
            <w:r>
              <w:rPr>
                <w:rFonts w:hint="eastAsia" w:ascii="方正仿宋_GBK" w:hAnsi="方正仿宋_GBK" w:eastAsia="方正仿宋_GBK" w:cs="方正仿宋_GBK"/>
                <w:b/>
                <w:bCs/>
                <w:kern w:val="2"/>
                <w:sz w:val="24"/>
                <w:szCs w:val="24"/>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重庆高速公路集团有限公司总部员工食堂家禽、水产、冷冻食品配送服务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重庆高速公路集团有限公司后勤管理服务中心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对</w:t>
            </w:r>
            <w:r>
              <w:rPr>
                <w:rFonts w:hint="eastAsia" w:ascii="方正仿宋_GBK" w:hAnsi="方正仿宋_GBK" w:eastAsia="方正仿宋_GBK" w:cs="方正仿宋_GBK"/>
                <w:kern w:val="2"/>
                <w:sz w:val="24"/>
                <w:szCs w:val="24"/>
                <w:lang w:val="en-US" w:eastAsia="zh-CN" w:bidi="ar-SA"/>
              </w:rPr>
              <w:t>员工食堂所需的家禽、水产、冷冻食品配送服务面向社会进行询价。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40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w:t>
            </w:r>
            <w:r>
              <w:rPr>
                <w:rFonts w:hint="default" w:ascii="方正仿宋_GBK" w:hAnsi="方正仿宋_GBK" w:eastAsia="方正仿宋_GBK" w:cs="方正仿宋_GBK"/>
                <w:kern w:val="2"/>
                <w:sz w:val="24"/>
                <w:szCs w:val="24"/>
                <w:lang w:eastAsia="zh-CN" w:bidi="ar-SA"/>
              </w:rPr>
              <w:t>.</w:t>
            </w:r>
            <w:r>
              <w:rPr>
                <w:rFonts w:hint="eastAsia" w:ascii="方正仿宋_GBK" w:hAnsi="方正仿宋_GBK" w:eastAsia="方正仿宋_GBK" w:cs="方正仿宋_GBK"/>
                <w:kern w:val="2"/>
                <w:sz w:val="24"/>
                <w:szCs w:val="24"/>
                <w:lang w:val="en-US" w:eastAsia="zh-CN" w:bidi="ar-SA"/>
              </w:rPr>
              <w:t>本项目最高上限折扣率为83%，报价不得等于或大于83%，否则报价文件将被否决。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2</w:t>
            </w:r>
            <w:r>
              <w:rPr>
                <w:rFonts w:hint="default" w:ascii="方正仿宋_GBK" w:hAnsi="方正仿宋_GBK" w:eastAsia="方正仿宋_GBK" w:cs="方正仿宋_GBK"/>
                <w:kern w:val="2"/>
                <w:sz w:val="24"/>
                <w:szCs w:val="24"/>
                <w:lang w:eastAsia="zh-CN" w:bidi="ar-SA"/>
              </w:rPr>
              <w:t>.</w:t>
            </w:r>
            <w:r>
              <w:rPr>
                <w:rFonts w:hint="eastAsia" w:ascii="方正仿宋_GBK" w:hAnsi="方正仿宋_GBK" w:eastAsia="方正仿宋_GBK" w:cs="方正仿宋_GBK"/>
                <w:kern w:val="2"/>
                <w:sz w:val="24"/>
                <w:szCs w:val="24"/>
                <w:lang w:val="en-US" w:eastAsia="zh-CN" w:bidi="ar-SA"/>
              </w:rPr>
              <w:t>配送结算价为新世纪百货爱融荟城店和新世纪百货加州店两店采价之和的平均价×报价折扣率（包括商品费用、人工费、运输费、税费、利润等直到用户正常使用为止的一切费用），询价人不再支付任何其它费用。</w:t>
            </w:r>
          </w:p>
          <w:p>
            <w:pPr>
              <w:numPr>
                <w:ilvl w:val="0"/>
                <w:numId w:val="0"/>
              </w:numPr>
              <w:spacing w:line="40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w:t>
            </w:r>
            <w:r>
              <w:rPr>
                <w:rFonts w:hint="default" w:ascii="方正仿宋_GBK" w:hAnsi="方正仿宋_GBK" w:eastAsia="方正仿宋_GBK" w:cs="方正仿宋_GBK"/>
                <w:kern w:val="2"/>
                <w:sz w:val="24"/>
                <w:szCs w:val="24"/>
                <w:lang w:eastAsia="zh-CN" w:bidi="ar-SA"/>
              </w:rPr>
              <w:t>.</w:t>
            </w:r>
            <w:r>
              <w:rPr>
                <w:rFonts w:hint="eastAsia" w:ascii="方正仿宋_GBK" w:hAnsi="方正仿宋_GBK" w:eastAsia="方正仿宋_GBK" w:cs="方正仿宋_GBK"/>
                <w:kern w:val="2"/>
                <w:sz w:val="24"/>
                <w:szCs w:val="24"/>
                <w:lang w:val="en-US" w:eastAsia="zh-CN" w:bidi="ar-SA"/>
              </w:rPr>
              <w:t>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400" w:lineRule="exact"/>
              <w:ind w:firstLine="0" w:firstLineChars="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资格后审</w:t>
            </w:r>
            <w:r>
              <w:rPr>
                <w:rFonts w:hint="default" w:ascii="方正仿宋_GBK" w:hAnsi="方正仿宋_GBK" w:eastAsia="方正仿宋_GBK" w:cs="方正仿宋_GBK"/>
                <w:kern w:val="2"/>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正本1份，副本</w:t>
            </w:r>
            <w:r>
              <w:rPr>
                <w:rFonts w:hint="eastAsia" w:ascii="方正仿宋_GBK" w:hAnsi="方正仿宋_GBK" w:eastAsia="方正仿宋_GBK" w:cs="方正仿宋_GBK"/>
                <w:kern w:val="2"/>
                <w:sz w:val="24"/>
                <w:szCs w:val="24"/>
                <w:lang w:val="en-US" w:eastAsia="zh-CN" w:bidi="ar-SA"/>
              </w:rPr>
              <w:t>1</w:t>
            </w:r>
            <w:r>
              <w:rPr>
                <w:rFonts w:hint="eastAsia" w:ascii="方正仿宋_GBK" w:hAnsi="方正仿宋_GBK" w:eastAsia="方正仿宋_GBK" w:cs="方正仿宋_GBK"/>
                <w:kern w:val="2"/>
                <w:sz w:val="24"/>
                <w:szCs w:val="24"/>
                <w:lang w:val="zh-CN" w:eastAsia="zh-CN" w:bidi="ar-SA"/>
              </w:rPr>
              <w:t>份。装订要规范，</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人名称，并填写密封日期，加盖</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2024年4月2日15: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2024年4月2日15: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1</w:t>
            </w:r>
            <w:r>
              <w:rPr>
                <w:rFonts w:hint="eastAsia" w:ascii="方正仿宋_GBK" w:hAnsi="方正仿宋_GBK" w:eastAsia="方正仿宋_GBK" w:cs="方正仿宋_GBK"/>
                <w:kern w:val="2"/>
                <w:sz w:val="24"/>
                <w:szCs w:val="24"/>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由</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1</w:t>
            </w:r>
            <w:r>
              <w:rPr>
                <w:rFonts w:hint="eastAsia" w:ascii="方正仿宋_GBK" w:hAnsi="方正仿宋_GBK" w:eastAsia="方正仿宋_GBK" w:cs="方正仿宋_GBK"/>
                <w:kern w:val="2"/>
                <w:sz w:val="24"/>
                <w:szCs w:val="24"/>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见评分办法（综合评估法）</w:t>
            </w:r>
            <w:r>
              <w:rPr>
                <w:rFonts w:hint="eastAsia" w:ascii="方正仿宋_GBK" w:hAnsi="方正仿宋_GBK" w:eastAsia="方正仿宋_GBK" w:cs="方正仿宋_GBK"/>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公开</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2024</w:t>
            </w:r>
            <w:r>
              <w:rPr>
                <w:rFonts w:hint="eastAsia" w:ascii="方正仿宋_GBK" w:hAnsi="方正仿宋_GBK" w:eastAsia="方正仿宋_GBK" w:cs="方正仿宋_GBK"/>
                <w:kern w:val="2"/>
                <w:sz w:val="24"/>
                <w:szCs w:val="24"/>
                <w:lang w:val="zh-CN" w:eastAsia="zh-CN" w:bidi="ar-SA"/>
              </w:rPr>
              <w:t>年</w:t>
            </w:r>
            <w:r>
              <w:rPr>
                <w:rFonts w:hint="eastAsia" w:ascii="方正仿宋_GBK" w:hAnsi="方正仿宋_GBK" w:eastAsia="方正仿宋_GBK" w:cs="方正仿宋_GBK"/>
                <w:kern w:val="2"/>
                <w:sz w:val="24"/>
                <w:szCs w:val="24"/>
                <w:lang w:val="en-US" w:eastAsia="zh-CN" w:bidi="ar-SA"/>
              </w:rPr>
              <w:t>4</w:t>
            </w:r>
            <w:r>
              <w:rPr>
                <w:rFonts w:hint="eastAsia" w:ascii="方正仿宋_GBK" w:hAnsi="方正仿宋_GBK" w:eastAsia="方正仿宋_GBK" w:cs="方正仿宋_GBK"/>
                <w:kern w:val="2"/>
                <w:sz w:val="24"/>
                <w:szCs w:val="24"/>
                <w:lang w:val="zh-CN" w:eastAsia="zh-CN" w:bidi="ar-SA"/>
              </w:rPr>
              <w:t>月</w:t>
            </w:r>
            <w:r>
              <w:rPr>
                <w:rFonts w:hint="eastAsia" w:ascii="方正仿宋_GBK" w:hAnsi="方正仿宋_GBK" w:eastAsia="方正仿宋_GBK" w:cs="方正仿宋_GBK"/>
                <w:kern w:val="2"/>
                <w:sz w:val="24"/>
                <w:szCs w:val="24"/>
                <w:lang w:val="en-US" w:eastAsia="zh-CN" w:bidi="ar-SA"/>
              </w:rPr>
              <w:t>2</w:t>
            </w:r>
            <w:r>
              <w:rPr>
                <w:rFonts w:hint="eastAsia" w:ascii="方正仿宋_GBK" w:hAnsi="方正仿宋_GBK" w:eastAsia="方正仿宋_GBK" w:cs="方正仿宋_GBK"/>
                <w:kern w:val="2"/>
                <w:sz w:val="24"/>
                <w:szCs w:val="24"/>
                <w:lang w:val="zh-CN" w:eastAsia="zh-CN" w:bidi="ar-SA"/>
              </w:rPr>
              <w:t>日</w:t>
            </w:r>
            <w:r>
              <w:rPr>
                <w:rFonts w:hint="eastAsia" w:ascii="方正仿宋_GBK" w:hAnsi="方正仿宋_GBK" w:eastAsia="方正仿宋_GBK" w:cs="方正仿宋_GBK"/>
                <w:kern w:val="2"/>
                <w:sz w:val="24"/>
                <w:szCs w:val="24"/>
                <w:lang w:val="en-US" w:eastAsia="zh-CN" w:bidi="ar-SA"/>
              </w:rPr>
              <w:t>15:00</w:t>
            </w:r>
            <w:r>
              <w:rPr>
                <w:rFonts w:hint="default" w:ascii="方正仿宋_GBK" w:hAnsi="方正仿宋_GBK" w:eastAsia="方正仿宋_GBK" w:cs="方正仿宋_GBK"/>
                <w:kern w:val="2"/>
                <w:sz w:val="24"/>
                <w:szCs w:val="24"/>
                <w:lang w:eastAsia="zh-CN" w:bidi="ar-SA"/>
              </w:rPr>
              <w:t>，</w:t>
            </w:r>
            <w:r>
              <w:rPr>
                <w:rFonts w:hint="eastAsia" w:ascii="方正仿宋_GBK" w:hAnsi="方正仿宋_GBK" w:eastAsia="方正仿宋_GBK" w:cs="方正仿宋_GBK"/>
                <w:kern w:val="2"/>
                <w:sz w:val="24"/>
                <w:szCs w:val="24"/>
                <w:lang w:val="en-US" w:eastAsia="zh-CN" w:bidi="ar-SA"/>
              </w:rPr>
              <w:t>重庆市渝北区银杉路66号（高速集团）2306室</w:t>
            </w:r>
            <w:r>
              <w:rPr>
                <w:rFonts w:hint="default" w:ascii="方正仿宋_GBK" w:hAnsi="方正仿宋_GBK" w:eastAsia="方正仿宋_GBK" w:cs="方正仿宋_GBK"/>
                <w:kern w:val="2"/>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中标人应按双方约定的时间、地点与</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人签订合同，否则按比选后撤回</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人若有异议，可向</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人监管部门——</w:t>
            </w:r>
            <w:r>
              <w:rPr>
                <w:rFonts w:hint="eastAsia" w:ascii="方正仿宋_GBK" w:hAnsi="方正仿宋_GBK" w:eastAsia="方正仿宋_GBK" w:cs="方正仿宋_GBK"/>
                <w:kern w:val="2"/>
                <w:sz w:val="24"/>
                <w:szCs w:val="24"/>
                <w:lang w:val="en-US" w:eastAsia="zh-CN" w:bidi="ar-SA"/>
              </w:rPr>
              <w:t>第一纪检监察室</w:t>
            </w:r>
            <w:r>
              <w:rPr>
                <w:rFonts w:hint="eastAsia" w:ascii="方正仿宋_GBK" w:hAnsi="方正仿宋_GBK" w:eastAsia="方正仿宋_GBK" w:cs="方正仿宋_GBK"/>
                <w:kern w:val="2"/>
                <w:sz w:val="24"/>
                <w:szCs w:val="24"/>
                <w:lang w:val="zh-CN" w:eastAsia="zh-CN" w:bidi="ar-SA"/>
              </w:rPr>
              <w:t>进行投诉。投诉电话：</w:t>
            </w:r>
            <w:r>
              <w:rPr>
                <w:rFonts w:hint="eastAsia" w:ascii="方正仿宋_GBK" w:hAnsi="方正仿宋_GBK" w:eastAsia="方正仿宋_GBK" w:cs="方正仿宋_GBK"/>
                <w:kern w:val="2"/>
                <w:sz w:val="24"/>
                <w:szCs w:val="24"/>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报价</w:t>
            </w:r>
            <w:r>
              <w:rPr>
                <w:rFonts w:hint="default" w:ascii="方正仿宋_GBK" w:hAnsi="方正仿宋_GBK" w:eastAsia="方正仿宋_GBK" w:cs="方正仿宋_GBK"/>
                <w:kern w:val="2"/>
                <w:sz w:val="24"/>
                <w:szCs w:val="24"/>
                <w:lang w:eastAsia="zh-CN" w:bidi="ar-SA"/>
              </w:rPr>
              <w:t>人</w:t>
            </w:r>
            <w:r>
              <w:rPr>
                <w:rFonts w:hint="eastAsia" w:ascii="方正仿宋_GBK" w:hAnsi="方正仿宋_GBK" w:eastAsia="方正仿宋_GBK" w:cs="方正仿宋_GBK"/>
                <w:kern w:val="2"/>
                <w:sz w:val="24"/>
                <w:szCs w:val="24"/>
                <w:lang w:val="zh-CN" w:eastAsia="zh-CN" w:bidi="ar-SA"/>
              </w:rPr>
              <w:t>根据</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内容及技术要求</w:t>
            </w:r>
            <w:r>
              <w:rPr>
                <w:rFonts w:hint="eastAsia" w:ascii="方正仿宋_GBK" w:hAnsi="方正仿宋_GBK" w:eastAsia="方正仿宋_GBK" w:cs="方正仿宋_GBK"/>
                <w:kern w:val="2"/>
                <w:sz w:val="24"/>
                <w:szCs w:val="24"/>
                <w:lang w:val="en-US" w:eastAsia="zh-CN" w:bidi="ar-SA"/>
              </w:rPr>
              <w:t>竞争性</w:t>
            </w:r>
            <w:r>
              <w:rPr>
                <w:rFonts w:hint="eastAsia" w:ascii="方正仿宋_GBK" w:hAnsi="方正仿宋_GBK" w:eastAsia="方正仿宋_GBK" w:cs="方正仿宋_GBK"/>
                <w:kern w:val="2"/>
                <w:sz w:val="24"/>
                <w:szCs w:val="24"/>
                <w:lang w:val="zh-CN" w:eastAsia="zh-CN" w:bidi="ar-SA"/>
              </w:rPr>
              <w:t>报价。</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人认为有必要进行现场踏勘的，可自行组织现场踏勘，</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人提供协助。</w:t>
            </w:r>
          </w:p>
        </w:tc>
      </w:tr>
    </w:tbl>
    <w:p>
      <w:pPr>
        <w:pStyle w:val="9"/>
        <w:keepNext w:val="0"/>
        <w:keepLines w:val="0"/>
        <w:pageBreakBefore w:val="0"/>
        <w:widowControl/>
        <w:numPr>
          <w:ilvl w:val="-1"/>
          <w:numId w:val="0"/>
        </w:numPr>
        <w:kinsoku/>
        <w:wordWrap/>
        <w:overflowPunct/>
        <w:topLinePunct w:val="0"/>
        <w:autoSpaceDE/>
        <w:autoSpaceDN/>
        <w:bidi w:val="0"/>
        <w:adjustRightInd/>
        <w:snapToGrid/>
        <w:spacing w:line="520" w:lineRule="exact"/>
        <w:ind w:left="0" w:leftChars="0" w:firstLine="0" w:firstLineChars="0"/>
        <w:textAlignment w:val="auto"/>
        <w:rPr>
          <w:rFonts w:hint="eastAsia" w:ascii="方正仿宋_GBK" w:hAnsi="方正仿宋_GBK" w:eastAsia="方正仿宋_GBK" w:cs="方正仿宋_GBK"/>
          <w:kern w:val="2"/>
          <w:sz w:val="32"/>
          <w:szCs w:val="32"/>
          <w:lang w:val="en-US" w:eastAsia="zh-CN" w:bidi="ar-SA"/>
        </w:rPr>
      </w:pPr>
      <w:r>
        <w:rPr>
          <w:rFonts w:hint="default" w:ascii="方正黑体_GBK" w:hAnsi="方正黑体_GBK" w:eastAsia="方正黑体_GBK" w:cs="方正黑体_GBK"/>
          <w:kern w:val="2"/>
          <w:sz w:val="32"/>
          <w:szCs w:val="32"/>
          <w:lang w:eastAsia="zh-CN" w:bidi="ar-SA"/>
        </w:rPr>
        <w:t xml:space="preserve">    二、</w:t>
      </w:r>
      <w:r>
        <w:rPr>
          <w:rFonts w:hint="eastAsia" w:ascii="方正黑体_GBK" w:hAnsi="方正黑体_GBK" w:eastAsia="方正黑体_GBK" w:cs="方正黑体_GBK"/>
          <w:kern w:val="2"/>
          <w:sz w:val="32"/>
          <w:szCs w:val="32"/>
          <w:lang w:val="en-US" w:eastAsia="zh-CN" w:bidi="ar-SA"/>
        </w:rPr>
        <w:t>配送服务需求（技术需求）</w:t>
      </w:r>
    </w:p>
    <w:p>
      <w:pPr>
        <w:spacing w:line="520" w:lineRule="exact"/>
        <w:ind w:firstLine="640" w:firstLineChars="200"/>
        <w:jc w:val="left"/>
        <w:rPr>
          <w:rFonts w:hint="default" w:ascii="方正仿宋_GBK" w:hAnsi="方正仿宋_GBK" w:eastAsia="方正仿宋_GBK" w:cs="方正仿宋_GBK"/>
          <w:kern w:val="2"/>
          <w:sz w:val="32"/>
          <w:szCs w:val="32"/>
          <w:lang w:eastAsia="zh-CN" w:bidi="ar-SA"/>
        </w:rPr>
      </w:pPr>
      <w:r>
        <w:rPr>
          <w:rFonts w:hint="default" w:ascii="方正仿宋_GBK" w:hAnsi="方正仿宋_GBK" w:eastAsia="方正仿宋_GBK" w:cs="方正仿宋_GBK"/>
          <w:kern w:val="2"/>
          <w:sz w:val="32"/>
          <w:szCs w:val="32"/>
          <w:lang w:eastAsia="zh-CN" w:bidi="ar-SA"/>
        </w:rPr>
        <w:t>（一）</w:t>
      </w:r>
      <w:r>
        <w:rPr>
          <w:rFonts w:hint="eastAsia" w:ascii="方正仿宋_GBK" w:hAnsi="方正仿宋_GBK" w:eastAsia="方正仿宋_GBK" w:cs="方正仿宋_GBK"/>
          <w:kern w:val="2"/>
          <w:sz w:val="32"/>
          <w:szCs w:val="32"/>
          <w:lang w:val="en-US" w:eastAsia="zh-CN" w:bidi="ar-SA"/>
        </w:rPr>
        <w:t>配送货物执行的标准</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中标人保证所供货品均为正规厂家生产、无质量问题，标注生产日期，所供家禽需有检疫证明，所送冷冻食品产品应在送货单上标注生产日期、等级和产地。</w:t>
      </w:r>
    </w:p>
    <w:p>
      <w:pPr>
        <w:spacing w:line="520" w:lineRule="exact"/>
        <w:ind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符合现行食品安全国家标准《鲜冻畜禽产品》（GB2707-2016）、《鲜、冻兔肉》（GB/T17239-2008）、《鲜、冻动物性水产品》（GB2733-2015）、《动物性水产制品》（GB10136-2015）等相关国家标准。兽药残留按国家标准及有关规定执行。</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家禽、水产品要求个体完整、体表卫生洁净且无伤痕，如鱼产品眼球饱满、腮丝清晰鲜红、粘液透明有光泽等。</w:t>
      </w:r>
    </w:p>
    <w:p>
      <w:pPr>
        <w:pStyle w:val="9"/>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2"/>
          <w:sz w:val="32"/>
          <w:szCs w:val="32"/>
          <w:lang w:val="en-US" w:eastAsia="zh-CN"/>
        </w:rPr>
        <w:t>4</w:t>
      </w:r>
      <w:r>
        <w:rPr>
          <w:rFonts w:hint="default" w:ascii="方正仿宋_GBK" w:hAnsi="方正仿宋_GBK" w:eastAsia="方正仿宋_GBK" w:cs="方正仿宋_GBK"/>
          <w:kern w:val="2"/>
          <w:sz w:val="32"/>
          <w:szCs w:val="32"/>
          <w:lang w:eastAsia="zh-CN"/>
        </w:rPr>
        <w:t>.</w:t>
      </w:r>
      <w:r>
        <w:rPr>
          <w:rFonts w:hint="eastAsia" w:ascii="方正仿宋_GBK" w:hAnsi="方正仿宋_GBK" w:eastAsia="方正仿宋_GBK" w:cs="方正仿宋_GBK"/>
          <w:kern w:val="2"/>
          <w:sz w:val="32"/>
          <w:szCs w:val="32"/>
        </w:rPr>
        <w:t>冻品须符合食品生产安全的相关规定，其外包装上须具有有效食品生产许可证编号。</w:t>
      </w:r>
    </w:p>
    <w:p>
      <w:pPr>
        <w:spacing w:line="520" w:lineRule="exact"/>
        <w:ind w:firstLine="640" w:firstLineChars="200"/>
        <w:jc w:val="left"/>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eastAsia="zh-CN" w:bidi="ar-SA"/>
        </w:rPr>
        <w:t>二</w:t>
      </w:r>
      <w:r>
        <w:rPr>
          <w:rFonts w:hint="eastAsia" w:ascii="方正楷体_GBK" w:hAnsi="方正楷体_GBK" w:eastAsia="方正楷体_GBK" w:cs="方正楷体_GBK"/>
          <w:kern w:val="2"/>
          <w:sz w:val="32"/>
          <w:szCs w:val="32"/>
          <w:lang w:val="en-US" w:eastAsia="zh-CN" w:bidi="ar-SA"/>
        </w:rPr>
        <w:t>）配送验收流程</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询价人将次日所需家禽、水产、冷冻食品等明细清单于开单日14:00点前报给中标人，中标人应保证向询价人提供全项单品和质量要求，如无法满足，需在开单日18:00点前与询价人联系并经询价人确认进行更换；如需稀缺单品询价人应提前告知中标人备货。</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中标人应于每次送货时提供送货明细单，现场由双方人员共同对到货数量、质量进行验收，并由专人签字确认后双方留档。</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eastAsia="zh-CN" w:bidi="ar-SA"/>
        </w:rPr>
        <w:t>三</w:t>
      </w:r>
      <w:r>
        <w:rPr>
          <w:rFonts w:hint="eastAsia" w:ascii="方正楷体_GBK" w:hAnsi="方正楷体_GBK" w:eastAsia="方正楷体_GBK" w:cs="方正楷体_GBK"/>
          <w:kern w:val="2"/>
          <w:sz w:val="32"/>
          <w:szCs w:val="32"/>
          <w:lang w:val="en-US" w:eastAsia="zh-CN" w:bidi="ar-SA"/>
        </w:rPr>
        <w:t>）配送要求</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中标人所配送的家禽、水产、冷冻食品质量及规格必须跟中标要求一致，如发现不一致的情况，中标人必须提供真实有效书面证明，且询价人有权根据实际情况终止合同。</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中标人供货日将净重家禽、水产、冷冻食品交询价人指定人员称重验收，下浮动重量应控制在该货品报单数量的5%以内。</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中标人所供家禽、水产、冷冻食品应保证使用率达到100%。</w:t>
      </w:r>
    </w:p>
    <w:p>
      <w:pPr>
        <w:widowControl/>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 xml:space="preserve">在实际采购配送中如有品种增加，中标人应接受询价人对新增品种和规格的要求。  </w:t>
      </w:r>
    </w:p>
    <w:p>
      <w:pPr>
        <w:pStyle w:val="2"/>
        <w:spacing w:line="520" w:lineRule="exact"/>
        <w:ind w:firstLine="0" w:firstLineChars="0"/>
        <w:rPr>
          <w:rFonts w:hint="eastAsia" w:ascii="方正楷体_GBK" w:hAnsi="方正楷体_GBK" w:eastAsia="方正楷体_GBK" w:cs="方正楷体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eastAsia="zh-CN" w:bidi="ar-SA"/>
        </w:rPr>
        <w:t>四</w:t>
      </w:r>
      <w:r>
        <w:rPr>
          <w:rFonts w:hint="eastAsia" w:ascii="方正楷体_GBK" w:hAnsi="方正楷体_GBK" w:eastAsia="方正楷体_GBK" w:cs="方正楷体_GBK"/>
          <w:kern w:val="2"/>
          <w:sz w:val="32"/>
          <w:szCs w:val="32"/>
          <w:lang w:val="en-US" w:eastAsia="zh-CN" w:bidi="ar-SA"/>
        </w:rPr>
        <w:t>）食品质量及安全</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中标人必须遵守《中华人民共和国食品安全法》，保证所供家禽、水产、冷冻食品质量及卫生安全均符合法律法规要求。</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若因配送家禽、水产、冷冻食品质量问题造成食物中毒或其他食源性疾患的，一切经济损失和法律后果都由报价人承担。询价人将追究法律责任，并终止合同。</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3</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合同期内三次无故缺货或提供的家禽、水产、冷冻食品出现严重质量问题，询价人有权立即终止合同。</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楷体_GBK" w:hAnsi="方正楷体_GBK" w:eastAsia="方正楷体_GBK" w:cs="方正楷体_GBK"/>
          <w:kern w:val="2"/>
          <w:sz w:val="32"/>
          <w:szCs w:val="32"/>
          <w:lang w:val="en-US" w:eastAsia="zh-CN" w:bidi="ar-SA"/>
        </w:rPr>
        <w:t>（</w:t>
      </w:r>
      <w:r>
        <w:rPr>
          <w:rFonts w:hint="eastAsia" w:ascii="方正楷体_GBK" w:hAnsi="方正楷体_GBK" w:eastAsia="方正楷体_GBK" w:cs="方正楷体_GBK"/>
          <w:kern w:val="2"/>
          <w:sz w:val="32"/>
          <w:szCs w:val="32"/>
          <w:lang w:eastAsia="zh-CN" w:bidi="ar-SA"/>
        </w:rPr>
        <w:t>五</w:t>
      </w:r>
      <w:r>
        <w:rPr>
          <w:rFonts w:hint="eastAsia" w:ascii="方正楷体_GBK" w:hAnsi="方正楷体_GBK" w:eastAsia="方正楷体_GBK" w:cs="方正楷体_GBK"/>
          <w:kern w:val="2"/>
          <w:sz w:val="32"/>
          <w:szCs w:val="32"/>
          <w:lang w:val="en-US" w:eastAsia="zh-CN" w:bidi="ar-SA"/>
        </w:rPr>
        <w:t>）问题处理</w:t>
      </w:r>
    </w:p>
    <w:p>
      <w:pPr>
        <w:pStyle w:val="2"/>
        <w:spacing w:line="52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1</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在双方验收过程中，如发现家禽、水产、冷冻食品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520" w:lineRule="exact"/>
        <w:ind w:firstLine="640" w:firstLineChars="200"/>
        <w:jc w:val="left"/>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w:t>
      </w:r>
      <w:r>
        <w:rPr>
          <w:rFonts w:hint="default" w:ascii="方正仿宋_GBK" w:hAnsi="方正仿宋_GBK" w:eastAsia="方正仿宋_GBK" w:cs="方正仿宋_GBK"/>
          <w:kern w:val="2"/>
          <w:sz w:val="32"/>
          <w:szCs w:val="32"/>
          <w:lang w:eastAsia="zh-CN" w:bidi="ar-SA"/>
        </w:rPr>
        <w:t>.</w:t>
      </w:r>
      <w:r>
        <w:rPr>
          <w:rFonts w:hint="eastAsia" w:ascii="方正仿宋_GBK" w:hAnsi="方正仿宋_GBK" w:eastAsia="方正仿宋_GBK" w:cs="方正仿宋_GBK"/>
          <w:kern w:val="2"/>
          <w:sz w:val="32"/>
          <w:szCs w:val="32"/>
          <w:lang w:val="en-US" w:eastAsia="zh-CN" w:bidi="ar-SA"/>
        </w:rPr>
        <w:t>如发现所供商品中有质量问题，中标人应按照约定立即退换不合格商品，如影响询价人正常供餐，中标人须承担询价人当日另购家禽、水产、冷冻食品费用。</w:t>
      </w:r>
    </w:p>
    <w:p>
      <w:pPr>
        <w:spacing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p>
    <w:p>
      <w:pPr>
        <w:pStyle w:val="2"/>
        <w:spacing w:line="240" w:lineRule="auto"/>
        <w:ind w:firstLine="640" w:firstLineChars="200"/>
        <w:jc w:val="center"/>
        <w:rPr>
          <w:rFonts w:hint="eastAsia" w:ascii="方正仿宋_GBK" w:hAnsi="方正仿宋_GBK" w:eastAsia="方正仿宋_GBK" w:cs="方正仿宋_GBK"/>
          <w:kern w:val="2"/>
          <w:sz w:val="32"/>
          <w:szCs w:val="32"/>
          <w:lang w:val="en-US" w:eastAsia="zh-CN" w:bidi="ar-SA"/>
        </w:rPr>
      </w:pPr>
    </w:p>
    <w:p>
      <w:pPr>
        <w:pStyle w:val="2"/>
        <w:spacing w:line="240" w:lineRule="auto"/>
        <w:ind w:firstLine="640" w:firstLineChars="200"/>
        <w:jc w:val="center"/>
        <w:rPr>
          <w:rFonts w:hint="eastAsia" w:ascii="方正仿宋_GBK" w:hAnsi="方正仿宋_GBK" w:eastAsia="方正仿宋_GBK" w:cs="方正仿宋_GBK"/>
          <w:kern w:val="2"/>
          <w:sz w:val="32"/>
          <w:szCs w:val="32"/>
          <w:lang w:val="en-US" w:eastAsia="zh-CN" w:bidi="ar-SA"/>
        </w:rPr>
      </w:pPr>
    </w:p>
    <w:p>
      <w:pPr>
        <w:pStyle w:val="2"/>
        <w:spacing w:line="240" w:lineRule="auto"/>
        <w:ind w:firstLine="640" w:firstLineChars="200"/>
        <w:jc w:val="center"/>
        <w:rPr>
          <w:rFonts w:hint="eastAsia" w:ascii="方正仿宋_GBK" w:hAnsi="方正仿宋_GBK" w:eastAsia="方正仿宋_GBK" w:cs="方正仿宋_GBK"/>
          <w:kern w:val="2"/>
          <w:sz w:val="32"/>
          <w:szCs w:val="32"/>
          <w:lang w:val="en-US" w:eastAsia="zh-CN" w:bidi="ar-SA"/>
        </w:rPr>
      </w:pPr>
    </w:p>
    <w:p>
      <w:pPr>
        <w:pStyle w:val="4"/>
        <w:spacing w:beforeLines="0" w:line="520" w:lineRule="exact"/>
        <w:ind w:firstLine="640" w:firstLineChars="200"/>
        <w:jc w:val="center"/>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beforeLines="0" w:line="52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SA"/>
        </w:rPr>
      </w:pPr>
      <w:bookmarkStart w:id="0" w:name="_Toc67582333"/>
      <w:r>
        <w:rPr>
          <w:rFonts w:hint="eastAsia" w:ascii="方正黑体_GBK" w:hAnsi="方正黑体_GBK" w:eastAsia="方正黑体_GBK" w:cs="方正黑体_GBK"/>
          <w:b w:val="0"/>
          <w:bCs w:val="0"/>
          <w:kern w:val="2"/>
          <w:sz w:val="32"/>
          <w:szCs w:val="32"/>
          <w:lang w:val="en-US" w:eastAsia="zh-CN" w:bidi="ar-SA"/>
        </w:rPr>
        <w:t>一、资格审查</w:t>
      </w:r>
      <w:bookmarkEnd w:id="0"/>
    </w:p>
    <w:p>
      <w:pPr>
        <w:pStyle w:val="4"/>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依据相关法律法规规定，由询价人对报价文件中的资格证明文件进行审查。资格审查资料表如下：</w:t>
      </w:r>
    </w:p>
    <w:tbl>
      <w:tblPr>
        <w:tblStyle w:val="19"/>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193"/>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76" w:type="dxa"/>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序号</w:t>
            </w:r>
          </w:p>
        </w:tc>
        <w:tc>
          <w:tcPr>
            <w:tcW w:w="3902" w:type="dxa"/>
            <w:gridSpan w:val="2"/>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检查因素</w:t>
            </w:r>
          </w:p>
        </w:tc>
        <w:tc>
          <w:tcPr>
            <w:tcW w:w="4300" w:type="dxa"/>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676" w:type="dxa"/>
            <w:vMerge w:val="restart"/>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1</w:t>
            </w:r>
          </w:p>
        </w:tc>
        <w:tc>
          <w:tcPr>
            <w:tcW w:w="709" w:type="dxa"/>
            <w:vMerge w:val="restart"/>
            <w:vAlign w:val="center"/>
          </w:tcPr>
          <w:p>
            <w:pPr>
              <w:spacing w:line="380" w:lineRule="exact"/>
              <w:rPr>
                <w:rFonts w:hint="eastAsia" w:ascii="方正仿宋_GBK" w:hAnsi="方正仿宋_GBK" w:eastAsia="方正仿宋_GBK" w:cs="方正仿宋_GBK"/>
                <w:kern w:val="2"/>
                <w:sz w:val="22"/>
                <w:szCs w:val="22"/>
                <w:lang w:val="zh-CN" w:eastAsia="zh-CN" w:bidi="ar-SA"/>
              </w:rPr>
            </w:pPr>
            <w:r>
              <w:rPr>
                <w:rFonts w:hint="eastAsia" w:ascii="方正仿宋_GBK" w:hAnsi="方正仿宋_GBK" w:eastAsia="方正仿宋_GBK" w:cs="方正仿宋_GBK"/>
                <w:kern w:val="2"/>
                <w:sz w:val="22"/>
                <w:szCs w:val="22"/>
                <w:lang w:val="en-US" w:eastAsia="zh-CN" w:bidi="ar-SA"/>
              </w:rPr>
              <w:t>报价</w:t>
            </w:r>
            <w:r>
              <w:rPr>
                <w:rFonts w:hint="eastAsia" w:ascii="方正仿宋_GBK" w:hAnsi="方正仿宋_GBK" w:eastAsia="方正仿宋_GBK" w:cs="方正仿宋_GBK"/>
                <w:kern w:val="2"/>
                <w:sz w:val="22"/>
                <w:szCs w:val="22"/>
                <w:lang w:val="zh-CN" w:eastAsia="zh-CN" w:bidi="ar-SA"/>
              </w:rPr>
              <w:t>人应符合的基本资格条件</w:t>
            </w:r>
          </w:p>
        </w:tc>
        <w:tc>
          <w:tcPr>
            <w:tcW w:w="3193" w:type="dxa"/>
            <w:vAlign w:val="center"/>
          </w:tcPr>
          <w:p>
            <w:pPr>
              <w:spacing w:line="38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（1）具有独立承担民事责任的能力</w:t>
            </w:r>
          </w:p>
        </w:tc>
        <w:tc>
          <w:tcPr>
            <w:tcW w:w="4300" w:type="dxa"/>
            <w:vAlign w:val="center"/>
          </w:tcPr>
          <w:p>
            <w:pPr>
              <w:spacing w:line="380" w:lineRule="exact"/>
              <w:ind w:firstLine="440" w:firstLineChars="200"/>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 xml:space="preserve">报价人法人营业执照（副本）或事业单位法人证书（副本）或个体工商户营业执照或有效的自然人身份证明或社会团体法人登记证书（提供复印件）； </w:t>
            </w:r>
          </w:p>
          <w:p>
            <w:pPr>
              <w:spacing w:line="380" w:lineRule="exact"/>
              <w:ind w:firstLine="440" w:firstLineChars="200"/>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676" w:type="dxa"/>
            <w:vMerge w:val="continue"/>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p>
        </w:tc>
        <w:tc>
          <w:tcPr>
            <w:tcW w:w="709" w:type="dxa"/>
            <w:vMerge w:val="continue"/>
            <w:vAlign w:val="center"/>
          </w:tcPr>
          <w:p>
            <w:pPr>
              <w:spacing w:line="380" w:lineRule="exact"/>
              <w:rPr>
                <w:rFonts w:hint="eastAsia" w:ascii="方正仿宋_GBK" w:hAnsi="方正仿宋_GBK" w:eastAsia="方正仿宋_GBK" w:cs="方正仿宋_GBK"/>
                <w:kern w:val="2"/>
                <w:sz w:val="22"/>
                <w:szCs w:val="22"/>
                <w:lang w:val="zh-CN" w:eastAsia="zh-CN" w:bidi="ar-SA"/>
              </w:rPr>
            </w:pPr>
          </w:p>
        </w:tc>
        <w:tc>
          <w:tcPr>
            <w:tcW w:w="3193" w:type="dxa"/>
            <w:vAlign w:val="center"/>
          </w:tcPr>
          <w:p>
            <w:pPr>
              <w:spacing w:line="380" w:lineRule="exact"/>
              <w:rPr>
                <w:rFonts w:hint="eastAsia" w:ascii="方正仿宋_GBK" w:hAnsi="方正仿宋_GBK" w:eastAsia="方正仿宋_GBK" w:cs="方正仿宋_GBK"/>
                <w:kern w:val="2"/>
                <w:sz w:val="22"/>
                <w:szCs w:val="22"/>
                <w:lang w:val="zh-CN" w:eastAsia="zh-CN" w:bidi="ar-SA"/>
              </w:rPr>
            </w:pPr>
            <w:r>
              <w:rPr>
                <w:rFonts w:hint="eastAsia" w:ascii="方正仿宋_GBK" w:hAnsi="方正仿宋_GBK" w:eastAsia="方正仿宋_GBK" w:cs="方正仿宋_GBK"/>
                <w:kern w:val="2"/>
                <w:sz w:val="22"/>
                <w:szCs w:val="22"/>
                <w:lang w:val="en-US" w:eastAsia="zh-CN" w:bidi="ar-SA"/>
              </w:rPr>
              <w:t>（2）参加政府采购活动前三年内，在经营活动中没有重大违法记录</w:t>
            </w:r>
          </w:p>
        </w:tc>
        <w:tc>
          <w:tcPr>
            <w:tcW w:w="4300" w:type="dxa"/>
            <w:vAlign w:val="center"/>
          </w:tcPr>
          <w:p>
            <w:pPr>
              <w:spacing w:line="380" w:lineRule="exact"/>
              <w:ind w:firstLine="440" w:firstLineChars="200"/>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1.报价人提供书面声明（见格式文件）；</w:t>
            </w:r>
          </w:p>
          <w:p>
            <w:pPr>
              <w:spacing w:line="380" w:lineRule="exact"/>
              <w:ind w:firstLine="440" w:firstLineChars="200"/>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p>
        </w:tc>
        <w:tc>
          <w:tcPr>
            <w:tcW w:w="709" w:type="dxa"/>
            <w:vMerge w:val="continue"/>
            <w:vAlign w:val="center"/>
          </w:tcPr>
          <w:p>
            <w:pPr>
              <w:spacing w:line="380" w:lineRule="exact"/>
              <w:rPr>
                <w:rFonts w:hint="eastAsia" w:ascii="方正仿宋_GBK" w:hAnsi="方正仿宋_GBK" w:eastAsia="方正仿宋_GBK" w:cs="方正仿宋_GBK"/>
                <w:kern w:val="2"/>
                <w:sz w:val="22"/>
                <w:szCs w:val="22"/>
                <w:lang w:val="en-US" w:eastAsia="zh-CN" w:bidi="ar-SA"/>
              </w:rPr>
            </w:pPr>
          </w:p>
        </w:tc>
        <w:tc>
          <w:tcPr>
            <w:tcW w:w="3193" w:type="dxa"/>
            <w:vAlign w:val="center"/>
          </w:tcPr>
          <w:p>
            <w:pPr>
              <w:spacing w:line="38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（3）法律、行政法规规定的其他条件</w:t>
            </w:r>
          </w:p>
        </w:tc>
        <w:tc>
          <w:tcPr>
            <w:tcW w:w="4300" w:type="dxa"/>
            <w:vAlign w:val="center"/>
          </w:tcPr>
          <w:p>
            <w:pPr>
              <w:spacing w:line="380" w:lineRule="exact"/>
              <w:rPr>
                <w:rFonts w:hint="eastAsia" w:ascii="方正仿宋_GBK" w:hAnsi="方正仿宋_GBK" w:eastAsia="方正仿宋_GBK" w:cs="方正仿宋_GBK"/>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6" w:type="dxa"/>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2</w:t>
            </w:r>
          </w:p>
        </w:tc>
        <w:tc>
          <w:tcPr>
            <w:tcW w:w="3902" w:type="dxa"/>
            <w:gridSpan w:val="2"/>
            <w:vAlign w:val="center"/>
          </w:tcPr>
          <w:p>
            <w:pPr>
              <w:spacing w:line="38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特定资格条件</w:t>
            </w:r>
          </w:p>
        </w:tc>
        <w:tc>
          <w:tcPr>
            <w:tcW w:w="4300" w:type="dxa"/>
            <w:vAlign w:val="center"/>
          </w:tcPr>
          <w:p>
            <w:pPr>
              <w:spacing w:line="380" w:lineRule="exact"/>
              <w:rPr>
                <w:rFonts w:hint="default"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按第一章第三条报价人资质要求提交</w:t>
            </w:r>
            <w:r>
              <w:rPr>
                <w:rFonts w:hint="default" w:ascii="方正仿宋_GBK" w:hAnsi="方正仿宋_GBK" w:eastAsia="方正仿宋_GBK" w:cs="方正仿宋_GBK"/>
                <w:kern w:val="2"/>
                <w:sz w:val="22"/>
                <w:szCs w:val="22"/>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676" w:type="dxa"/>
            <w:vAlign w:val="center"/>
          </w:tcPr>
          <w:p>
            <w:pPr>
              <w:spacing w:line="380" w:lineRule="exact"/>
              <w:jc w:val="center"/>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3</w:t>
            </w:r>
          </w:p>
        </w:tc>
        <w:tc>
          <w:tcPr>
            <w:tcW w:w="3902" w:type="dxa"/>
            <w:gridSpan w:val="2"/>
            <w:vAlign w:val="center"/>
          </w:tcPr>
          <w:p>
            <w:pPr>
              <w:spacing w:line="38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其它要求</w:t>
            </w:r>
          </w:p>
        </w:tc>
        <w:tc>
          <w:tcPr>
            <w:tcW w:w="4300" w:type="dxa"/>
            <w:vAlign w:val="center"/>
          </w:tcPr>
          <w:p>
            <w:pPr>
              <w:spacing w:line="380" w:lineRule="exact"/>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bookmarkStart w:id="1" w:name="_Toc67582334"/>
      <w:r>
        <w:rPr>
          <w:rFonts w:hint="eastAsia" w:ascii="方正黑体_GBK" w:hAnsi="方正黑体_GBK" w:eastAsia="方正黑体_GBK" w:cs="方正黑体_GBK"/>
          <w:b w:val="0"/>
          <w:bCs w:val="0"/>
          <w:kern w:val="2"/>
          <w:sz w:val="32"/>
          <w:szCs w:val="32"/>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项目采用综合评分法进行评标。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tbl>
      <w:tblPr>
        <w:tblStyle w:val="20"/>
        <w:tblpPr w:leftFromText="180" w:rightFromText="180" w:vertAnchor="text" w:horzAnchor="page" w:tblpX="1792" w:tblpY="6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712"/>
        <w:gridCol w:w="489"/>
        <w:gridCol w:w="524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序号</w:t>
            </w:r>
          </w:p>
        </w:tc>
        <w:tc>
          <w:tcPr>
            <w:tcW w:w="0" w:type="auto"/>
            <w:vAlign w:val="center"/>
          </w:tcPr>
          <w:p>
            <w:pPr>
              <w:spacing w:line="380" w:lineRule="exact"/>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评分因素</w:t>
            </w:r>
          </w:p>
        </w:tc>
        <w:tc>
          <w:tcPr>
            <w:tcW w:w="0" w:type="auto"/>
            <w:vAlign w:val="center"/>
          </w:tcPr>
          <w:p>
            <w:pPr>
              <w:spacing w:line="380" w:lineRule="exact"/>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分值</w:t>
            </w:r>
          </w:p>
        </w:tc>
        <w:tc>
          <w:tcPr>
            <w:tcW w:w="0" w:type="auto"/>
            <w:vAlign w:val="center"/>
          </w:tcPr>
          <w:p>
            <w:pPr>
              <w:spacing w:line="380" w:lineRule="exact"/>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评分标准</w:t>
            </w:r>
          </w:p>
        </w:tc>
        <w:tc>
          <w:tcPr>
            <w:tcW w:w="0" w:type="auto"/>
            <w:vAlign w:val="center"/>
          </w:tcPr>
          <w:p>
            <w:pPr>
              <w:spacing w:line="380" w:lineRule="exact"/>
              <w:jc w:val="center"/>
              <w:rPr>
                <w:rFonts w:hint="eastAsia"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b/>
                <w:bCs/>
                <w:kern w:val="2"/>
                <w:sz w:val="24"/>
                <w:szCs w:val="24"/>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w:t>
            </w:r>
          </w:p>
        </w:tc>
        <w:tc>
          <w:tcPr>
            <w:tcW w:w="0" w:type="auto"/>
            <w:vAlign w:val="center"/>
          </w:tcPr>
          <w:p>
            <w:pPr>
              <w:spacing w:line="38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eastAsia="方正仿宋_GBK"/>
                <w:sz w:val="24"/>
                <w:szCs w:val="24"/>
              </w:rPr>
              <w:t>投标报价</w:t>
            </w:r>
          </w:p>
        </w:tc>
        <w:tc>
          <w:tcPr>
            <w:tcW w:w="0" w:type="auto"/>
            <w:vAlign w:val="center"/>
          </w:tcPr>
          <w:p>
            <w:pPr>
              <w:spacing w:line="38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70</w:t>
            </w:r>
          </w:p>
        </w:tc>
        <w:tc>
          <w:tcPr>
            <w:tcW w:w="0" w:type="auto"/>
            <w:vAlign w:val="center"/>
          </w:tcPr>
          <w:p>
            <w:pPr>
              <w:spacing w:line="380" w:lineRule="exact"/>
              <w:jc w:val="left"/>
              <w:rPr>
                <w:rFonts w:ascii="方正仿宋_GBK" w:hAnsi="方正仿宋_GBK" w:eastAsia="方正仿宋_GBK" w:cs="方正仿宋_GBK"/>
                <w:color w:val="000000"/>
                <w:kern w:val="0"/>
                <w:sz w:val="24"/>
                <w:szCs w:val="24"/>
              </w:rPr>
            </w:pPr>
            <w:r>
              <w:rPr>
                <w:rFonts w:ascii="方正仿宋_GBK" w:hAnsi="方正仿宋_GBK" w:eastAsia="方正仿宋_GBK" w:cs="方正仿宋_GBK"/>
                <w:color w:val="000000"/>
                <w:kern w:val="0"/>
                <w:sz w:val="24"/>
                <w:szCs w:val="24"/>
              </w:rPr>
              <w:t>1、最高投标限价</w:t>
            </w:r>
          </w:p>
          <w:p>
            <w:pPr>
              <w:spacing w:line="380" w:lineRule="exact"/>
              <w:jc w:val="left"/>
              <w:rPr>
                <w:rFonts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询价人设立最高投标限价，投标报价高于最高投标限价或评标</w:t>
            </w:r>
            <w:r>
              <w:rPr>
                <w:rFonts w:hint="eastAsia" w:ascii="方正仿宋_GBK" w:hAnsi="方正仿宋_GBK" w:eastAsia="方正仿宋_GBK" w:cs="方正仿宋_GBK"/>
                <w:color w:val="000000"/>
                <w:kern w:val="0"/>
                <w:sz w:val="24"/>
                <w:szCs w:val="24"/>
                <w:lang w:val="en-US" w:eastAsia="zh-CN"/>
              </w:rPr>
              <w:t>小组</w:t>
            </w:r>
            <w:r>
              <w:rPr>
                <w:rFonts w:hint="eastAsia" w:ascii="方正仿宋_GBK" w:hAnsi="方正仿宋_GBK" w:eastAsia="方正仿宋_GBK" w:cs="方正仿宋_GBK"/>
                <w:color w:val="000000"/>
                <w:kern w:val="0"/>
                <w:sz w:val="24"/>
                <w:szCs w:val="24"/>
              </w:rPr>
              <w:t>认定投标人以低于成本价竞标的为无效投标。</w:t>
            </w:r>
          </w:p>
          <w:p>
            <w:pPr>
              <w:spacing w:line="380" w:lineRule="exact"/>
              <w:jc w:val="left"/>
              <w:rPr>
                <w:rFonts w:hint="eastAsia" w:ascii="方正仿宋_GBK" w:hAnsi="方正仿宋_GBK" w:eastAsia="方正仿宋_GBK" w:cs="方正仿宋_GBK"/>
                <w:kern w:val="2"/>
                <w:sz w:val="24"/>
                <w:szCs w:val="24"/>
                <w:lang w:val="en-US" w:eastAsia="zh-CN" w:bidi="ar-SA"/>
              </w:rPr>
            </w:pPr>
            <w:r>
              <w:rPr>
                <w:rFonts w:ascii="方正仿宋_GBK" w:hAnsi="方正仿宋_GBK" w:eastAsia="方正仿宋_GBK" w:cs="方正仿宋_GBK"/>
                <w:color w:val="000000"/>
                <w:kern w:val="0"/>
                <w:sz w:val="24"/>
                <w:szCs w:val="24"/>
              </w:rPr>
              <w:t>2、</w:t>
            </w:r>
            <w:r>
              <w:rPr>
                <w:rFonts w:hint="eastAsia" w:ascii="方正仿宋_GBK" w:hAnsi="方正仿宋_GBK" w:eastAsia="方正仿宋_GBK" w:cs="方正仿宋_GBK"/>
                <w:color w:val="000000"/>
                <w:kern w:val="0"/>
                <w:sz w:val="24"/>
                <w:szCs w:val="24"/>
              </w:rPr>
              <w:t>以报价人的平均价作基准价，得满分</w:t>
            </w:r>
            <w:r>
              <w:rPr>
                <w:rFonts w:hint="eastAsia" w:ascii="方正仿宋_GBK" w:hAnsi="方正仿宋_GBK" w:eastAsia="方正仿宋_GBK" w:cs="方正仿宋_GBK"/>
                <w:color w:val="000000"/>
                <w:kern w:val="0"/>
                <w:sz w:val="24"/>
                <w:szCs w:val="24"/>
                <w:lang w:val="en-US" w:eastAsia="zh-CN"/>
              </w:rPr>
              <w:t>70</w:t>
            </w:r>
            <w:r>
              <w:rPr>
                <w:rFonts w:hint="eastAsia" w:ascii="方正仿宋_GBK" w:hAnsi="方正仿宋_GBK" w:eastAsia="方正仿宋_GBK" w:cs="方正仿宋_GBK"/>
                <w:color w:val="000000"/>
                <w:kern w:val="0"/>
                <w:sz w:val="24"/>
                <w:szCs w:val="24"/>
              </w:rPr>
              <w:t>分，每低1%扣0.5分，每高1%扣1分，以此类推。</w:t>
            </w:r>
          </w:p>
        </w:tc>
        <w:tc>
          <w:tcPr>
            <w:tcW w:w="0" w:type="auto"/>
            <w:vAlign w:val="center"/>
          </w:tcPr>
          <w:p>
            <w:pPr>
              <w:spacing w:line="38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spacing w:line="38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w:t>
            </w:r>
          </w:p>
        </w:tc>
        <w:tc>
          <w:tcPr>
            <w:tcW w:w="0" w:type="auto"/>
            <w:vAlign w:val="center"/>
          </w:tcPr>
          <w:p>
            <w:pPr>
              <w:spacing w:line="38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商务及技术</w:t>
            </w:r>
          </w:p>
        </w:tc>
        <w:tc>
          <w:tcPr>
            <w:tcW w:w="0" w:type="auto"/>
            <w:vAlign w:val="center"/>
          </w:tcPr>
          <w:p>
            <w:pPr>
              <w:spacing w:line="38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w:t>
            </w:r>
          </w:p>
        </w:tc>
        <w:tc>
          <w:tcPr>
            <w:tcW w:w="0" w:type="auto"/>
          </w:tcPr>
          <w:p>
            <w:pPr>
              <w:pStyle w:val="2"/>
              <w:numPr>
                <w:ilvl w:val="0"/>
                <w:numId w:val="3"/>
              </w:numPr>
              <w:spacing w:line="38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具有有效的企业诚信管理体系认证证书、质量管理体系认证证书、环境管理体系认证证书、职业健康安全管理体系认证证书、食品安全管理体系认证证书或HACCP认证证书。每具有一个证书得1分，最高不超过5分。（认证内容须包含：食品类商品，提供证书复印件）。</w:t>
            </w:r>
          </w:p>
          <w:p>
            <w:pPr>
              <w:pStyle w:val="2"/>
              <w:numPr>
                <w:ilvl w:val="0"/>
                <w:numId w:val="3"/>
              </w:numPr>
              <w:spacing w:line="380" w:lineRule="exact"/>
              <w:jc w:val="both"/>
              <w:rPr>
                <w:rFonts w:hint="eastAsia" w:ascii="方正仿宋_GBK" w:hAnsi="方正仿宋_GBK" w:eastAsia="方正仿宋_GBK" w:cs="方正仿宋_GBK"/>
                <w:color w:val="000000"/>
                <w:kern w:val="0"/>
                <w:sz w:val="24"/>
                <w:szCs w:val="24"/>
                <w:lang w:val="zh-CN" w:eastAsia="zh-CN" w:bidi="ar-SA"/>
              </w:rPr>
            </w:pPr>
            <w:r>
              <w:rPr>
                <w:rFonts w:hint="eastAsia" w:ascii="方正仿宋_GBK" w:hAnsi="方正仿宋_GBK" w:eastAsia="方正仿宋_GBK" w:cs="方正仿宋_GBK"/>
                <w:color w:val="000000"/>
                <w:kern w:val="0"/>
                <w:sz w:val="24"/>
                <w:szCs w:val="24"/>
                <w:lang w:val="en-US" w:eastAsia="zh-CN" w:bidi="ar-SA"/>
              </w:rPr>
              <w:t>距离询价人20公里内有食品冷藏（冻）库，面积在1000平方米及以上得4分。800-1000平方米得2分，不足800平方米不得分。（冷藏（冻）库自有相关证明、验收合格证明；租赁合同复印件及库房租赁费用发票复印件或，现场照片，百度及高德地图截图）。</w:t>
            </w:r>
          </w:p>
          <w:p>
            <w:pPr>
              <w:pStyle w:val="2"/>
              <w:numPr>
                <w:ilvl w:val="0"/>
                <w:numId w:val="3"/>
              </w:numPr>
              <w:spacing w:line="380" w:lineRule="exact"/>
              <w:jc w:val="both"/>
              <w:rPr>
                <w:rFonts w:hint="eastAsia" w:ascii="方正仿宋_GBK" w:hAnsi="方正仿宋_GBK" w:eastAsia="方正仿宋_GBK" w:cs="方正仿宋_GBK"/>
                <w:color w:val="000000"/>
                <w:kern w:val="0"/>
                <w:sz w:val="24"/>
                <w:szCs w:val="24"/>
                <w:lang w:val="zh-CN" w:eastAsia="zh-CN" w:bidi="ar-SA"/>
              </w:rPr>
            </w:pPr>
            <w:r>
              <w:rPr>
                <w:rFonts w:hint="eastAsia" w:ascii="方正仿宋_GBK" w:hAnsi="方正仿宋_GBK" w:eastAsia="方正仿宋_GBK" w:cs="方正仿宋_GBK"/>
                <w:color w:val="000000"/>
                <w:kern w:val="0"/>
                <w:sz w:val="24"/>
                <w:szCs w:val="24"/>
                <w:lang w:val="en-US" w:eastAsia="zh-CN" w:bidi="ar-SA"/>
              </w:rPr>
              <w:t>距离招标人80公里内</w:t>
            </w:r>
            <w:r>
              <w:rPr>
                <w:rFonts w:hint="eastAsia" w:ascii="方正仿宋_GBK" w:hAnsi="方正仿宋_GBK" w:eastAsia="方正仿宋_GBK" w:cs="方正仿宋_GBK"/>
                <w:color w:val="000000"/>
                <w:kern w:val="0"/>
                <w:sz w:val="24"/>
                <w:szCs w:val="24"/>
                <w:lang w:val="zh-CN" w:eastAsia="zh-CN" w:bidi="ar-SA"/>
              </w:rPr>
              <w:t>有</w:t>
            </w:r>
            <w:r>
              <w:rPr>
                <w:rFonts w:hint="eastAsia" w:ascii="方正仿宋_GBK" w:hAnsi="方正仿宋_GBK" w:eastAsia="方正仿宋_GBK" w:cs="方正仿宋_GBK"/>
                <w:color w:val="000000"/>
                <w:kern w:val="0"/>
                <w:sz w:val="24"/>
                <w:szCs w:val="24"/>
                <w:lang w:val="en-US" w:eastAsia="zh-CN" w:bidi="ar-SA"/>
              </w:rPr>
              <w:t>家禽</w:t>
            </w:r>
            <w:r>
              <w:rPr>
                <w:rFonts w:hint="eastAsia" w:ascii="方正仿宋_GBK" w:hAnsi="方正仿宋_GBK" w:eastAsia="方正仿宋_GBK" w:cs="方正仿宋_GBK"/>
                <w:color w:val="000000"/>
                <w:kern w:val="0"/>
                <w:sz w:val="24"/>
                <w:szCs w:val="24"/>
                <w:lang w:val="zh-CN" w:eastAsia="zh-CN" w:bidi="ar-SA"/>
              </w:rPr>
              <w:t>基地</w:t>
            </w:r>
            <w:r>
              <w:rPr>
                <w:rFonts w:hint="eastAsia" w:ascii="方正仿宋_GBK" w:hAnsi="方正仿宋_GBK" w:eastAsia="方正仿宋_GBK" w:cs="方正仿宋_GBK"/>
                <w:color w:val="000000"/>
                <w:kern w:val="0"/>
                <w:sz w:val="24"/>
                <w:szCs w:val="24"/>
                <w:lang w:val="en-US" w:eastAsia="zh-CN" w:bidi="ar-SA"/>
              </w:rPr>
              <w:t>4000平方米以上得3分</w:t>
            </w:r>
            <w:r>
              <w:rPr>
                <w:rFonts w:hint="eastAsia" w:ascii="方正仿宋_GBK" w:hAnsi="方正仿宋_GBK" w:eastAsia="方正仿宋_GBK" w:cs="方正仿宋_GBK"/>
                <w:color w:val="000000"/>
                <w:kern w:val="0"/>
                <w:sz w:val="24"/>
                <w:szCs w:val="24"/>
                <w:lang w:val="zh-CN" w:eastAsia="zh-CN" w:bidi="ar-SA"/>
              </w:rPr>
              <w:t>，</w:t>
            </w:r>
            <w:r>
              <w:rPr>
                <w:rFonts w:hint="eastAsia" w:ascii="方正仿宋_GBK" w:hAnsi="方正仿宋_GBK" w:eastAsia="方正仿宋_GBK" w:cs="方正仿宋_GBK"/>
                <w:color w:val="000000"/>
                <w:kern w:val="0"/>
                <w:sz w:val="24"/>
                <w:szCs w:val="24"/>
                <w:lang w:val="en-US" w:eastAsia="zh-CN" w:bidi="ar-SA"/>
              </w:rPr>
              <w:t>低于不得分</w:t>
            </w:r>
            <w:r>
              <w:rPr>
                <w:rFonts w:hint="eastAsia" w:ascii="方正仿宋_GBK" w:hAnsi="方正仿宋_GBK" w:eastAsia="方正仿宋_GBK" w:cs="方正仿宋_GBK"/>
                <w:color w:val="000000"/>
                <w:kern w:val="0"/>
                <w:sz w:val="24"/>
                <w:szCs w:val="24"/>
                <w:lang w:val="zh-CN" w:eastAsia="zh-CN" w:bidi="ar-SA"/>
              </w:rPr>
              <w:t>（</w:t>
            </w:r>
            <w:r>
              <w:rPr>
                <w:rFonts w:hint="eastAsia" w:ascii="方正仿宋_GBK" w:hAnsi="方正仿宋_GBK" w:eastAsia="方正仿宋_GBK" w:cs="方正仿宋_GBK"/>
                <w:color w:val="000000"/>
                <w:kern w:val="0"/>
                <w:sz w:val="24"/>
                <w:szCs w:val="24"/>
                <w:lang w:val="en-US" w:eastAsia="zh-CN" w:bidi="ar-SA"/>
              </w:rPr>
              <w:t>家禽</w:t>
            </w:r>
            <w:r>
              <w:rPr>
                <w:rFonts w:hint="eastAsia" w:ascii="方正仿宋_GBK" w:hAnsi="方正仿宋_GBK" w:eastAsia="方正仿宋_GBK" w:cs="方正仿宋_GBK"/>
                <w:color w:val="000000"/>
                <w:kern w:val="0"/>
                <w:sz w:val="24"/>
                <w:szCs w:val="24"/>
                <w:lang w:val="zh-CN" w:eastAsia="zh-CN" w:bidi="ar-SA"/>
              </w:rPr>
              <w:t>基地</w:t>
            </w:r>
            <w:r>
              <w:rPr>
                <w:rFonts w:hint="eastAsia" w:ascii="方正仿宋_GBK" w:hAnsi="方正仿宋_GBK" w:eastAsia="方正仿宋_GBK" w:cs="方正仿宋_GBK"/>
                <w:color w:val="000000"/>
                <w:kern w:val="0"/>
                <w:sz w:val="24"/>
                <w:szCs w:val="24"/>
                <w:lang w:val="en-US" w:eastAsia="zh-CN" w:bidi="ar-SA"/>
              </w:rPr>
              <w:t>流转合同复印件</w:t>
            </w:r>
            <w:r>
              <w:rPr>
                <w:rFonts w:hint="eastAsia" w:ascii="方正仿宋_GBK" w:hAnsi="方正仿宋_GBK" w:eastAsia="方正仿宋_GBK" w:cs="方正仿宋_GBK"/>
                <w:color w:val="000000"/>
                <w:kern w:val="0"/>
                <w:sz w:val="24"/>
                <w:szCs w:val="24"/>
                <w:lang w:val="zh-CN" w:eastAsia="zh-CN" w:bidi="ar-SA"/>
              </w:rPr>
              <w:t>或</w:t>
            </w:r>
            <w:r>
              <w:rPr>
                <w:rFonts w:hint="eastAsia" w:ascii="方正仿宋_GBK" w:hAnsi="方正仿宋_GBK" w:eastAsia="方正仿宋_GBK" w:cs="方正仿宋_GBK"/>
                <w:color w:val="000000"/>
                <w:kern w:val="0"/>
                <w:sz w:val="24"/>
                <w:szCs w:val="24"/>
                <w:lang w:val="en-US" w:eastAsia="zh-CN" w:bidi="ar-SA"/>
              </w:rPr>
              <w:t>合作协议</w:t>
            </w:r>
            <w:r>
              <w:rPr>
                <w:rFonts w:hint="eastAsia" w:ascii="方正仿宋_GBK" w:hAnsi="方正仿宋_GBK" w:eastAsia="方正仿宋_GBK" w:cs="方正仿宋_GBK"/>
                <w:color w:val="000000"/>
                <w:kern w:val="0"/>
                <w:sz w:val="24"/>
                <w:szCs w:val="24"/>
                <w:lang w:val="zh-CN" w:eastAsia="zh-CN" w:bidi="ar-SA"/>
              </w:rPr>
              <w:t>复印件、</w:t>
            </w:r>
            <w:r>
              <w:rPr>
                <w:rFonts w:hint="eastAsia" w:ascii="方正仿宋_GBK" w:hAnsi="方正仿宋_GBK" w:eastAsia="方正仿宋_GBK" w:cs="方正仿宋_GBK"/>
                <w:color w:val="000000"/>
                <w:kern w:val="0"/>
                <w:sz w:val="24"/>
                <w:szCs w:val="24"/>
                <w:lang w:val="en-US" w:eastAsia="zh-CN" w:bidi="ar-SA"/>
              </w:rPr>
              <w:t>基地照片、百度或高德地图导航截图）</w:t>
            </w:r>
            <w:r>
              <w:rPr>
                <w:rFonts w:hint="eastAsia" w:ascii="方正仿宋_GBK" w:hAnsi="方正仿宋_GBK" w:eastAsia="方正仿宋_GBK" w:cs="方正仿宋_GBK"/>
                <w:color w:val="000000"/>
                <w:kern w:val="0"/>
                <w:sz w:val="24"/>
                <w:szCs w:val="24"/>
                <w:lang w:val="zh-CN" w:eastAsia="zh-CN" w:bidi="ar-SA"/>
              </w:rPr>
              <w:t>。</w:t>
            </w:r>
          </w:p>
          <w:p>
            <w:pPr>
              <w:pStyle w:val="2"/>
              <w:numPr>
                <w:ilvl w:val="0"/>
                <w:numId w:val="3"/>
              </w:numPr>
              <w:spacing w:line="38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bidi="ar-SA"/>
              </w:rPr>
              <w:t>配送车辆有冷藏设施的每辆加0.5分，最高1分（自有车辆有效的行驶证复印件；或有效期内的车辆租赁合同及租赁车辆的有效行驶证复印件，涵盖该车辆车牌号的照片</w:t>
            </w:r>
            <w:r>
              <w:rPr>
                <w:rFonts w:hint="default" w:ascii="方正仿宋_GBK" w:hAnsi="方正仿宋_GBK" w:eastAsia="方正仿宋_GBK" w:cs="方正仿宋_GBK"/>
                <w:color w:val="000000"/>
                <w:kern w:val="0"/>
                <w:sz w:val="24"/>
                <w:szCs w:val="24"/>
                <w:lang w:eastAsia="zh-CN" w:bidi="ar-SA"/>
              </w:rPr>
              <w:t>）</w:t>
            </w:r>
            <w:r>
              <w:rPr>
                <w:rFonts w:hint="eastAsia" w:ascii="方正仿宋_GBK" w:hAnsi="方正仿宋_GBK" w:eastAsia="方正仿宋_GBK" w:cs="方正仿宋_GBK"/>
                <w:color w:val="000000"/>
                <w:kern w:val="0"/>
                <w:sz w:val="24"/>
                <w:szCs w:val="24"/>
                <w:lang w:val="en-US" w:eastAsia="zh-CN" w:bidi="ar-SA"/>
              </w:rPr>
              <w:t>。                                                                                                                                                                                     5、在重庆市内自建有检测室、自有检测设备、有专业检测人员。自有测仪器2台及以上，得1分；在自有检测设备的基础上，具有专业技术证明材料的专业检测人员1人得0.5分，每多1人加0.5分，最多不超过1分；合计最多不超过2分（提供检测室照片；提供购买检测设备发票金额大于50000元；.提供检测人员检验员证书复印件，提供上述检测人员2023年12月至2024年2月期间的连续3个月社保缴纳证明）。</w:t>
            </w:r>
          </w:p>
          <w:p>
            <w:pPr>
              <w:pStyle w:val="2"/>
              <w:numPr>
                <w:ilvl w:val="0"/>
                <w:numId w:val="0"/>
              </w:numPr>
              <w:spacing w:line="380" w:lineRule="exact"/>
              <w:jc w:val="left"/>
              <w:rPr>
                <w:rFonts w:hint="eastAsia" w:ascii="方正仿宋_GBK" w:hAnsi="方正仿宋_GBK" w:eastAsia="方正仿宋_GBK" w:cs="方正仿宋_GBK"/>
                <w:color w:val="auto"/>
                <w:kern w:val="0"/>
                <w:sz w:val="24"/>
                <w:szCs w:val="24"/>
                <w:lang w:val="en-US" w:eastAsia="zh-CN"/>
              </w:rPr>
            </w:pPr>
            <w:r>
              <w:rPr>
                <w:rFonts w:hint="eastAsia" w:ascii="方正仿宋_GBK" w:hAnsi="方正仿宋_GBK" w:eastAsia="方正仿宋_GBK" w:cs="方正仿宋_GBK"/>
                <w:color w:val="000000"/>
                <w:kern w:val="0"/>
                <w:sz w:val="24"/>
                <w:szCs w:val="24"/>
                <w:lang w:val="en-US" w:eastAsia="zh-CN" w:bidi="ar-SA"/>
              </w:rPr>
              <w:t>6、购买食品安全责任险，且在有效期内。食品安全责任险保额1000万元，得1分；每多1000万元，加0.5分，最高不超过3分（提供有效期内的保险合同或有效期内的保单复印件）。</w:t>
            </w:r>
          </w:p>
          <w:p>
            <w:pPr>
              <w:pStyle w:val="2"/>
              <w:numPr>
                <w:ilvl w:val="0"/>
                <w:numId w:val="0"/>
              </w:numPr>
              <w:spacing w:line="38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auto"/>
                <w:kern w:val="0"/>
                <w:sz w:val="24"/>
                <w:szCs w:val="24"/>
                <w:lang w:val="en-US" w:eastAsia="zh-CN"/>
              </w:rPr>
              <w:t>7、（2021年以来）获得过国家级龙头企业证书得2分；市级龙头企业证书得1分（提供证书复印件）。</w:t>
            </w:r>
          </w:p>
        </w:tc>
        <w:tc>
          <w:tcPr>
            <w:tcW w:w="0" w:type="auto"/>
            <w:vAlign w:val="center"/>
          </w:tcPr>
          <w:p>
            <w:pPr>
              <w:spacing w:line="38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服务</w:t>
            </w:r>
          </w:p>
        </w:tc>
        <w:tc>
          <w:tcPr>
            <w:tcW w:w="0" w:type="auto"/>
            <w:vMerge w:val="restart"/>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w:t>
            </w:r>
          </w:p>
        </w:tc>
        <w:tc>
          <w:tcPr>
            <w:tcW w:w="0" w:type="auto"/>
            <w:vAlign w:val="center"/>
          </w:tcPr>
          <w:p>
            <w:pPr>
              <w:spacing w:line="380" w:lineRule="exact"/>
              <w:jc w:val="left"/>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 xml:space="preserve">1、提供项目供货服务考核细则（1分）： </w:t>
            </w:r>
          </w:p>
          <w:p>
            <w:pPr>
              <w:spacing w:line="380" w:lineRule="exact"/>
              <w:jc w:val="left"/>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bidi="ar-SA"/>
              </w:rPr>
              <w:t>方案说明详细、准确、符合要求的为优，得1分</w:t>
            </w:r>
            <w:r>
              <w:rPr>
                <w:rFonts w:hint="default" w:ascii="方正仿宋_GBK" w:hAnsi="方正仿宋_GBK" w:eastAsia="方正仿宋_GBK" w:cs="方正仿宋_GBK"/>
                <w:color w:val="000000"/>
                <w:kern w:val="0"/>
                <w:sz w:val="24"/>
                <w:szCs w:val="24"/>
                <w:lang w:eastAsia="zh-CN" w:bidi="ar-SA"/>
              </w:rPr>
              <w:t>；</w:t>
            </w:r>
            <w:r>
              <w:rPr>
                <w:rFonts w:hint="eastAsia" w:ascii="方正仿宋_GBK" w:hAnsi="方正仿宋_GBK" w:eastAsia="方正仿宋_GBK" w:cs="方正仿宋_GBK"/>
                <w:color w:val="000000"/>
                <w:kern w:val="0"/>
                <w:sz w:val="24"/>
                <w:szCs w:val="24"/>
                <w:lang w:val="en-US" w:eastAsia="zh-CN" w:bidi="ar-SA"/>
              </w:rPr>
              <w:t>方案说明较为详细、较为准确、较符合要求的为良，得0.1-0.9分；方案说明内容和本项项目无关或未提供的得0分。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2、日常及应急保障方案（2分）：优得1.1-2分，良得0.1-1分，差不得分</w:t>
            </w:r>
            <w:r>
              <w:rPr>
                <w:rFonts w:hint="default" w:ascii="方正仿宋_GBK" w:hAnsi="方正仿宋_GBK" w:eastAsia="方正仿宋_GBK" w:cs="方正仿宋_GBK"/>
                <w:color w:val="000000"/>
                <w:kern w:val="0"/>
                <w:sz w:val="24"/>
                <w:szCs w:val="24"/>
                <w:lang w:eastAsia="zh-CN"/>
              </w:rPr>
              <w:t>。</w:t>
            </w:r>
          </w:p>
        </w:tc>
        <w:tc>
          <w:tcPr>
            <w:tcW w:w="0" w:type="auto"/>
            <w:vAlign w:val="center"/>
          </w:tcPr>
          <w:p>
            <w:pPr>
              <w:keepNext w:val="0"/>
              <w:keepLines w:val="0"/>
              <w:pageBreakBefore w:val="0"/>
              <w:kinsoku/>
              <w:wordWrap/>
              <w:overflowPunct/>
              <w:topLinePunct w:val="0"/>
              <w:bidi w:val="0"/>
              <w:snapToGrid/>
              <w:spacing w:line="380" w:lineRule="exact"/>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3、售后服务方案（2分）： </w:t>
            </w:r>
          </w:p>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方案详实，贴切实际、实用性强为优，得</w:t>
            </w:r>
            <w:r>
              <w:rPr>
                <w:rFonts w:hint="eastAsia" w:ascii="方正仿宋_GBK" w:hAnsi="方正仿宋_GBK" w:eastAsia="方正仿宋_GBK" w:cs="方正仿宋_GBK"/>
                <w:color w:val="000000"/>
                <w:kern w:val="0"/>
                <w:sz w:val="24"/>
                <w:szCs w:val="24"/>
                <w:lang w:val="en-US" w:eastAsia="zh-CN"/>
              </w:rPr>
              <w:t>1.1-2</w:t>
            </w:r>
            <w:r>
              <w:rPr>
                <w:rFonts w:hint="eastAsia" w:ascii="方正仿宋_GBK" w:hAnsi="方正仿宋_GBK" w:eastAsia="方正仿宋_GBK" w:cs="方正仿宋_GBK"/>
                <w:kern w:val="2"/>
                <w:sz w:val="24"/>
                <w:szCs w:val="24"/>
                <w:lang w:val="en-US" w:eastAsia="zh-CN" w:bidi="ar-SA"/>
              </w:rPr>
              <w:t>分；方案较详实，较贴切实际、实用性较强为良，得</w:t>
            </w:r>
            <w:r>
              <w:rPr>
                <w:rFonts w:hint="eastAsia" w:ascii="方正仿宋_GBK" w:hAnsi="方正仿宋_GBK" w:eastAsia="方正仿宋_GBK" w:cs="方正仿宋_GBK"/>
                <w:color w:val="000000"/>
                <w:kern w:val="0"/>
                <w:sz w:val="24"/>
                <w:szCs w:val="24"/>
                <w:lang w:val="en-US" w:eastAsia="zh-CN"/>
              </w:rPr>
              <w:t>0.1-1</w:t>
            </w:r>
            <w:r>
              <w:rPr>
                <w:rFonts w:hint="eastAsia" w:ascii="方正仿宋_GBK" w:hAnsi="方正仿宋_GBK" w:eastAsia="方正仿宋_GBK" w:cs="方正仿宋_GBK"/>
                <w:kern w:val="2"/>
                <w:sz w:val="24"/>
                <w:szCs w:val="24"/>
                <w:lang w:val="en-US" w:eastAsia="zh-CN" w:bidi="ar-SA"/>
              </w:rPr>
              <w:t>分；方案与本项目无关，不贴切实际，无实用性或未提供为差，得0分。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380" w:lineRule="exact"/>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w:t>
            </w:r>
          </w:p>
        </w:tc>
        <w:tc>
          <w:tcPr>
            <w:tcW w:w="0" w:type="auto"/>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1、报价人针对本项目制定有食品卫生安全保障措施、预防食物中毒和疫情常态化管控预案（3分）： </w:t>
            </w:r>
          </w:p>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方案详实，贴切实际、实用性强为优，得2.1-3分；方案较详实，较贴切实际、实用性较强为良，得0.1-2分；方案与本项目无关，不贴切实际，无实用性或未提供为差，得0分。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2、报价人针对本项目制定有针对自身及询价人的食品安全培训计划（2分）： </w:t>
            </w:r>
          </w:p>
          <w:p>
            <w:pPr>
              <w:keepNext w:val="0"/>
              <w:keepLines w:val="0"/>
              <w:pageBreakBefore w:val="0"/>
              <w:widowControl/>
              <w:kinsoku/>
              <w:wordWrap/>
              <w:overflowPunct/>
              <w:topLinePunct w:val="0"/>
              <w:bidi w:val="0"/>
              <w:snapToGrid/>
              <w:spacing w:line="380" w:lineRule="exact"/>
              <w:jc w:val="left"/>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方案详实，贴切实际、实用性强为优，得1.1-2分；方案较详实，较贴切实际、实用性较强为良，得0.1-1分；方案与本项目无关，不贴切实际，无实用性或未提供为差，得0分。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380" w:lineRule="exact"/>
              <w:ind w:firstLine="0" w:firstLineChars="0"/>
              <w:jc w:val="center"/>
              <w:rPr>
                <w:rFonts w:hint="eastAsia" w:ascii="方正仿宋_GBK" w:hAnsi="方正仿宋_GBK" w:eastAsia="方正仿宋_GBK" w:cs="方正仿宋_GBK"/>
                <w:kern w:val="2"/>
                <w:sz w:val="24"/>
                <w:szCs w:val="24"/>
                <w:lang w:val="en-US" w:eastAsia="zh-CN" w:bidi="ar-SA"/>
              </w:rPr>
            </w:pPr>
          </w:p>
        </w:tc>
      </w:tr>
    </w:tbl>
    <w:p>
      <w:pPr>
        <w:pStyle w:val="4"/>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bookmarkStart w:id="2" w:name="_Toc67582336"/>
      <w:r>
        <w:rPr>
          <w:rFonts w:hint="eastAsia" w:ascii="方正黑体_GBK" w:hAnsi="方正黑体_GBK" w:eastAsia="方正黑体_GBK" w:cs="方正黑体_GBK"/>
          <w:b w:val="0"/>
          <w:bCs w:val="0"/>
          <w:kern w:val="2"/>
          <w:sz w:val="32"/>
          <w:szCs w:val="32"/>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eastAsia="zh-CN" w:bidi="ar-SA"/>
        </w:rPr>
        <w:t>四</w:t>
      </w:r>
      <w:r>
        <w:rPr>
          <w:rFonts w:hint="eastAsia" w:ascii="方正仿宋_GBK" w:hAnsi="方正仿宋_GBK" w:eastAsia="方正仿宋_GBK" w:cs="方正仿宋_GBK"/>
          <w:color w:val="000000"/>
          <w:kern w:val="2"/>
          <w:sz w:val="32"/>
          <w:szCs w:val="32"/>
          <w:lang w:val="en-US" w:eastAsia="zh-CN" w:bidi="ar-SA"/>
        </w:rPr>
        <w:t>）报价文件含有询价人不能接受的附加条件的；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eastAsia="zh-CN" w:bidi="ar-SA"/>
        </w:rPr>
        <w:t>五</w:t>
      </w:r>
      <w:r>
        <w:rPr>
          <w:rFonts w:hint="eastAsia" w:ascii="方正仿宋_GBK" w:hAnsi="方正仿宋_GBK" w:eastAsia="方正仿宋_GBK" w:cs="方正仿宋_GBK"/>
          <w:color w:val="000000"/>
          <w:kern w:val="2"/>
          <w:sz w:val="32"/>
          <w:szCs w:val="32"/>
          <w:lang w:val="en-US" w:eastAsia="zh-CN" w:bidi="ar-SA"/>
        </w:rPr>
        <w:t>）报价人串通投标的；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eastAsia="zh-CN" w:bidi="ar-SA"/>
        </w:rPr>
        <w:t>六</w:t>
      </w:r>
      <w:r>
        <w:rPr>
          <w:rFonts w:hint="eastAsia" w:ascii="方正仿宋_GBK" w:hAnsi="方正仿宋_GBK" w:eastAsia="方正仿宋_GBK" w:cs="方正仿宋_GBK"/>
          <w:color w:val="000000"/>
          <w:kern w:val="2"/>
          <w:sz w:val="32"/>
          <w:szCs w:val="32"/>
          <w:lang w:val="en-US" w:eastAsia="zh-CN" w:bidi="ar-SA"/>
        </w:rPr>
        <w:t>）报价人以联合体形式参与报价的；</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color w:val="000000"/>
          <w:kern w:val="2"/>
          <w:sz w:val="32"/>
          <w:szCs w:val="32"/>
          <w:lang w:val="en-US" w:eastAsia="zh-CN" w:bidi="ar-SA"/>
        </w:rPr>
      </w:pPr>
      <w:r>
        <w:rPr>
          <w:rFonts w:hint="eastAsia" w:ascii="方正仿宋_GBK" w:hAnsi="方正仿宋_GBK" w:eastAsia="方正仿宋_GBK" w:cs="方正仿宋_GBK"/>
          <w:color w:val="000000"/>
          <w:kern w:val="2"/>
          <w:sz w:val="32"/>
          <w:szCs w:val="32"/>
          <w:lang w:val="en-US" w:eastAsia="zh-CN" w:bidi="ar-SA"/>
        </w:rPr>
        <w:t>（</w:t>
      </w:r>
      <w:r>
        <w:rPr>
          <w:rFonts w:hint="default" w:ascii="方正仿宋_GBK" w:hAnsi="方正仿宋_GBK" w:eastAsia="方正仿宋_GBK" w:cs="方正仿宋_GBK"/>
          <w:color w:val="000000"/>
          <w:kern w:val="2"/>
          <w:sz w:val="32"/>
          <w:szCs w:val="32"/>
          <w:lang w:eastAsia="zh-CN" w:bidi="ar-SA"/>
        </w:rPr>
        <w:t>七</w:t>
      </w:r>
      <w:r>
        <w:rPr>
          <w:rFonts w:hint="eastAsia" w:ascii="方正仿宋_GBK" w:hAnsi="方正仿宋_GBK" w:eastAsia="方正仿宋_GBK" w:cs="方正仿宋_GBK"/>
          <w:color w:val="000000"/>
          <w:kern w:val="2"/>
          <w:sz w:val="32"/>
          <w:szCs w:val="32"/>
          <w:lang w:val="en-US" w:eastAsia="zh-CN" w:bidi="ar-SA"/>
        </w:rPr>
        <w:t>）法律、法规和询价文件规定的其他无效情形。</w:t>
      </w:r>
    </w:p>
    <w:p>
      <w:pPr>
        <w:pStyle w:val="4"/>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方正仿宋_GBK" w:hAnsi="方正仿宋_GBK" w:eastAsia="方正仿宋_GBK" w:cs="方正仿宋_GBK"/>
          <w:b w:val="0"/>
          <w:bCs w:val="0"/>
          <w:kern w:val="2"/>
          <w:sz w:val="32"/>
          <w:szCs w:val="32"/>
          <w:lang w:val="en-US" w:eastAsia="zh-CN" w:bidi="ar-SA"/>
        </w:rPr>
      </w:pPr>
      <w:bookmarkStart w:id="3" w:name="_Toc67582337"/>
      <w:r>
        <w:rPr>
          <w:rFonts w:hint="eastAsia" w:ascii="方正黑体_GBK" w:hAnsi="方正黑体_GBK" w:eastAsia="方正黑体_GBK" w:cs="方正黑体_GBK"/>
          <w:b w:val="0"/>
          <w:bCs w:val="0"/>
          <w:kern w:val="2"/>
          <w:sz w:val="32"/>
          <w:szCs w:val="32"/>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（一）报价人的报价超过了</w:t>
      </w:r>
      <w:r>
        <w:rPr>
          <w:rFonts w:hint="eastAsia" w:ascii="方正仿宋_GBK" w:hAnsi="方正仿宋_GBK" w:eastAsia="方正仿宋_GBK" w:cs="方正仿宋_GBK"/>
          <w:color w:val="000000"/>
          <w:kern w:val="2"/>
          <w:sz w:val="32"/>
          <w:szCs w:val="32"/>
          <w:lang w:val="en-US" w:eastAsia="zh-CN" w:bidi="ar-SA"/>
        </w:rPr>
        <w:t>最高限价</w:t>
      </w:r>
      <w:r>
        <w:rPr>
          <w:rFonts w:hint="eastAsia" w:ascii="方正仿宋_GBK" w:hAnsi="方正仿宋_GBK" w:eastAsia="方正仿宋_GBK" w:cs="方正仿宋_GBK"/>
          <w:kern w:val="2"/>
          <w:sz w:val="32"/>
          <w:szCs w:val="32"/>
          <w:lang w:val="en-US" w:eastAsia="zh-CN" w:bidi="ar-SA"/>
        </w:rPr>
        <w:t>；</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废标后，除采购任务取消情形外，应当重新组织采购。</w:t>
      </w:r>
    </w:p>
    <w:p>
      <w:pPr>
        <w:pageBreakBefore w:val="0"/>
        <w:widowControl w:val="0"/>
        <w:kinsoku/>
        <w:wordWrap/>
        <w:overflowPunct/>
        <w:topLinePunct w:val="0"/>
        <w:autoSpaceDE/>
        <w:autoSpaceDN/>
        <w:bidi w:val="0"/>
        <w:adjustRightInd/>
        <w:snapToGrid w:val="0"/>
        <w:spacing w:line="520" w:lineRule="exact"/>
        <w:ind w:firstLine="640"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黑体_GBK" w:hAnsi="方正黑体_GBK" w:eastAsia="方正黑体_GBK" w:cs="方正黑体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一、经济文件</w:t>
      </w:r>
    </w:p>
    <w:p>
      <w:pPr>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（一）投标一览表</w:t>
      </w:r>
    </w:p>
    <w:p>
      <w:pPr>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二、服务文件</w:t>
      </w:r>
    </w:p>
    <w:p>
      <w:pPr>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（一）服务条款差异表</w:t>
      </w:r>
    </w:p>
    <w:p>
      <w:pPr>
        <w:pageBreakBefore w:val="0"/>
        <w:widowControl w:val="0"/>
        <w:kinsoku/>
        <w:wordWrap/>
        <w:overflowPunct/>
        <w:topLinePunct w:val="0"/>
        <w:autoSpaceDE/>
        <w:autoSpaceDN/>
        <w:bidi w:val="0"/>
        <w:adjustRightInd/>
        <w:snapToGrid w:val="0"/>
        <w:spacing w:beforeLines="0"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三、商务文件</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（一）投标函（格式）</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四、其他</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五、资格文件</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（四）书面声明（格式）</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32"/>
          <w:szCs w:val="32"/>
          <w:lang w:val="en-US" w:eastAsia="zh-CN" w:bidi="ar-SA"/>
        </w:rPr>
        <w:br w:type="page"/>
      </w:r>
      <w:bookmarkStart w:id="5" w:name="_Toc429584884"/>
      <w:bookmarkStart w:id="6" w:name="_Toc67582352"/>
      <w:r>
        <w:rPr>
          <w:rFonts w:hint="eastAsia" w:ascii="方正黑体_GBK" w:hAnsi="方正黑体_GBK" w:eastAsia="方正黑体_GBK" w:cs="方正黑体_GBK"/>
          <w:b w:val="0"/>
          <w:bCs w:val="0"/>
          <w:kern w:val="2"/>
          <w:sz w:val="32"/>
          <w:szCs w:val="32"/>
          <w:lang w:val="en-US" w:eastAsia="zh-CN" w:bidi="ar-SA"/>
        </w:rPr>
        <w:t>一、经济文件</w:t>
      </w:r>
      <w:bookmarkEnd w:id="5"/>
      <w:bookmarkEnd w:id="6"/>
    </w:p>
    <w:p>
      <w:pPr>
        <w:snapToGrid w:val="0"/>
        <w:spacing w:line="500" w:lineRule="exact"/>
        <w:ind w:firstLine="640"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（一）投标一览表</w:t>
      </w:r>
    </w:p>
    <w:p>
      <w:pPr>
        <w:spacing w:line="5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3"/>
        <w:gridCol w:w="1138"/>
        <w:gridCol w:w="16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073"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报价人名称</w:t>
            </w:r>
          </w:p>
        </w:tc>
        <w:tc>
          <w:tcPr>
            <w:tcW w:w="7555" w:type="dxa"/>
            <w:gridSpan w:val="4"/>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211" w:type="dxa"/>
            <w:gridSpan w:val="2"/>
            <w:vAlign w:val="center"/>
          </w:tcPr>
          <w:p>
            <w:pPr>
              <w:spacing w:line="500" w:lineRule="exact"/>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项目名称</w:t>
            </w:r>
          </w:p>
        </w:tc>
        <w:tc>
          <w:tcPr>
            <w:tcW w:w="1657"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投标上限价（%）</w:t>
            </w:r>
          </w:p>
        </w:tc>
        <w:tc>
          <w:tcPr>
            <w:tcW w:w="2380"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211" w:type="dxa"/>
            <w:gridSpan w:val="2"/>
            <w:tcBorders>
              <w:bottom w:val="single" w:color="auto" w:sz="4" w:space="0"/>
            </w:tcBorders>
            <w:vAlign w:val="center"/>
          </w:tcPr>
          <w:p>
            <w:pPr>
              <w:spacing w:line="500" w:lineRule="exact"/>
              <w:jc w:val="center"/>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家禽、水产、冷冻食品产品</w:t>
            </w:r>
          </w:p>
        </w:tc>
        <w:tc>
          <w:tcPr>
            <w:tcW w:w="1657" w:type="dxa"/>
            <w:tcBorders>
              <w:bottom w:val="single" w:color="auto" w:sz="4" w:space="0"/>
            </w:tcBorders>
            <w:vAlign w:val="center"/>
          </w:tcPr>
          <w:p>
            <w:pPr>
              <w:spacing w:line="38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1项</w:t>
            </w:r>
          </w:p>
        </w:tc>
        <w:tc>
          <w:tcPr>
            <w:tcW w:w="2380"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83%</w:t>
            </w:r>
          </w:p>
        </w:tc>
        <w:tc>
          <w:tcPr>
            <w:tcW w:w="2380" w:type="dxa"/>
            <w:vAlign w:val="center"/>
          </w:tcPr>
          <w:p>
            <w:pPr>
              <w:spacing w:line="500" w:lineRule="exact"/>
              <w:jc w:val="center"/>
              <w:rPr>
                <w:rFonts w:hint="eastAsia" w:ascii="方正仿宋_GBK" w:hAnsi="方正仿宋_GBK" w:eastAsia="方正仿宋_GBK" w:cs="方正仿宋_GBK"/>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备注：报价只填报折扣，如报价为8.1折填写81%。</w:t>
            </w:r>
          </w:p>
        </w:tc>
      </w:tr>
    </w:tbl>
    <w:p>
      <w:pPr>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p>
    <w:p>
      <w:pPr>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p>
    <w:p>
      <w:pPr>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报价人（报价人公章）</w:t>
      </w:r>
    </w:p>
    <w:p>
      <w:pPr>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p>
    <w:p>
      <w:pPr>
        <w:spacing w:line="500" w:lineRule="exact"/>
        <w:ind w:left="0" w:leftChars="0" w:firstLine="0" w:firstLineChars="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法定代表人或法定代表人授权代表：</w:t>
      </w:r>
    </w:p>
    <w:p>
      <w:pPr>
        <w:spacing w:line="5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                                               （签字或盖章）</w:t>
      </w:r>
    </w:p>
    <w:p>
      <w:pPr>
        <w:spacing w:line="500" w:lineRule="exact"/>
        <w:ind w:firstLine="640" w:firstLineChars="200"/>
        <w:rPr>
          <w:rFonts w:hint="eastAsia" w:ascii="方正仿宋_GBK" w:hAnsi="方正仿宋_GBK" w:eastAsia="方正仿宋_GBK" w:cs="方正仿宋_GBK"/>
          <w:kern w:val="2"/>
          <w:sz w:val="32"/>
          <w:szCs w:val="32"/>
          <w:lang w:val="en-US" w:eastAsia="zh-CN" w:bidi="ar-SA"/>
        </w:rPr>
      </w:pPr>
    </w:p>
    <w:p>
      <w:pPr>
        <w:spacing w:line="500" w:lineRule="exact"/>
        <w:ind w:firstLine="0" w:firstLineChars="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年     月     日</w:t>
      </w:r>
    </w:p>
    <w:p>
      <w:pPr>
        <w:pStyle w:val="4"/>
        <w:spacing w:line="500" w:lineRule="exact"/>
        <w:ind w:firstLine="643" w:firstLineChars="200"/>
        <w:rPr>
          <w:rFonts w:hint="eastAsia" w:ascii="方正黑体_GBK" w:hAnsi="方正黑体_GBK" w:eastAsia="方正黑体_GBK" w:cs="方正黑体_GBK"/>
          <w:b w:val="0"/>
          <w:bCs w:val="0"/>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bookmarkStart w:id="7" w:name="_Toc493178790"/>
      <w:bookmarkStart w:id="8" w:name="_Toc67582353"/>
      <w:r>
        <w:rPr>
          <w:rFonts w:hint="eastAsia" w:ascii="方正黑体_GBK" w:hAnsi="方正黑体_GBK" w:eastAsia="方正黑体_GBK" w:cs="方正黑体_GBK"/>
          <w:b w:val="0"/>
          <w:bCs w:val="0"/>
          <w:kern w:val="2"/>
          <w:sz w:val="32"/>
          <w:szCs w:val="32"/>
          <w:lang w:val="en-US" w:eastAsia="zh-CN" w:bidi="ar-SA"/>
        </w:rPr>
        <w:t>二、服务文件</w:t>
      </w:r>
      <w:bookmarkEnd w:id="7"/>
      <w:bookmarkEnd w:id="8"/>
    </w:p>
    <w:p>
      <w:pPr>
        <w:tabs>
          <w:tab w:val="left" w:pos="6300"/>
        </w:tabs>
        <w:snapToGrid w:val="0"/>
        <w:spacing w:line="5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（一）服务条款差异表</w:t>
      </w:r>
    </w:p>
    <w:p>
      <w:pPr>
        <w:spacing w:line="5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0" w:leftChars="0" w:firstLine="0" w:firstLineChars="0"/>
        <w:rPr>
          <w:rFonts w:hint="eastAsia" w:ascii="方正仿宋_GBK" w:hAnsi="方正仿宋_GBK" w:eastAsia="方正仿宋_GBK" w:cs="方正仿宋_GBK"/>
          <w:kern w:val="2"/>
          <w:sz w:val="28"/>
          <w:szCs w:val="28"/>
          <w:lang w:val="en-US" w:eastAsia="zh-CN" w:bidi="ar-SA"/>
        </w:rPr>
      </w:pPr>
    </w:p>
    <w:p>
      <w:pPr>
        <w:spacing w:line="520" w:lineRule="exact"/>
        <w:ind w:left="0" w:leftChars="0" w:firstLine="0" w:firstLine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报价人（报价人公章）                          </w:t>
      </w:r>
    </w:p>
    <w:p>
      <w:pPr>
        <w:spacing w:line="520" w:lineRule="exact"/>
        <w:ind w:left="0" w:leftChars="0" w:firstLine="0" w:firstLineChars="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法定代表人或法定代表人授权代表：</w:t>
      </w:r>
    </w:p>
    <w:p>
      <w:pPr>
        <w:spacing w:line="520" w:lineRule="exact"/>
        <w:ind w:firstLine="0" w:firstLineChars="0"/>
        <w:jc w:val="left"/>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（签字或盖章）</w:t>
      </w:r>
    </w:p>
    <w:p>
      <w:pPr>
        <w:spacing w:line="520" w:lineRule="exact"/>
        <w:ind w:firstLine="840" w:firstLineChars="300"/>
        <w:rPr>
          <w:rFonts w:hint="eastAsia" w:ascii="方正仿宋_GBK" w:hAnsi="方正仿宋_GBK" w:eastAsia="方正仿宋_GBK" w:cs="方正仿宋_GBK"/>
          <w:kern w:val="2"/>
          <w:sz w:val="28"/>
          <w:szCs w:val="28"/>
          <w:lang w:val="en-US" w:eastAsia="zh-CN" w:bidi="ar-SA"/>
        </w:rPr>
      </w:pPr>
      <w:r>
        <w:rPr>
          <w:rFonts w:hint="default" w:ascii="方正仿宋_GBK" w:hAnsi="方正仿宋_GBK" w:eastAsia="方正仿宋_GBK" w:cs="方正仿宋_GBK"/>
          <w:kern w:val="2"/>
          <w:sz w:val="28"/>
          <w:szCs w:val="28"/>
          <w:lang w:eastAsia="zh-CN" w:bidi="ar-SA"/>
        </w:rPr>
        <w:t xml:space="preserve">                                     </w:t>
      </w:r>
      <w:r>
        <w:rPr>
          <w:rFonts w:hint="eastAsia" w:ascii="方正仿宋_GBK" w:hAnsi="方正仿宋_GBK" w:eastAsia="方正仿宋_GBK" w:cs="方正仿宋_GBK"/>
          <w:kern w:val="2"/>
          <w:sz w:val="28"/>
          <w:szCs w:val="28"/>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（二）针对询价文件第二章报价人须知、第三章评分标准中的服务部分要求提供相应的方案及要求的其他内容</w:t>
      </w:r>
    </w:p>
    <w:p>
      <w:pPr>
        <w:pStyle w:val="4"/>
        <w:pageBreakBefore w:val="0"/>
        <w:spacing w:beforeLines="0" w:line="520" w:lineRule="exact"/>
        <w:ind w:firstLine="640" w:firstLineChars="200"/>
        <w:rPr>
          <w:rFonts w:hint="eastAsia" w:ascii="方正黑体_GBK" w:hAnsi="方正黑体_GBK" w:eastAsia="方正黑体_GBK" w:cs="方正黑体_GBK"/>
          <w:b w:val="0"/>
          <w:bCs w:val="0"/>
          <w:kern w:val="2"/>
          <w:sz w:val="32"/>
          <w:szCs w:val="32"/>
          <w:lang w:val="en-US" w:eastAsia="zh-CN" w:bidi="ar-SA"/>
        </w:rPr>
      </w:pPr>
      <w:bookmarkStart w:id="9" w:name="_Toc493178791"/>
      <w:bookmarkStart w:id="10" w:name="_Toc67582354"/>
      <w:bookmarkStart w:id="11" w:name="_Toc492721039"/>
    </w:p>
    <w:p>
      <w:pPr>
        <w:pStyle w:val="4"/>
        <w:pageBreakBefore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三、商务文件</w:t>
      </w:r>
      <w:bookmarkEnd w:id="9"/>
      <w:bookmarkEnd w:id="10"/>
      <w:bookmarkEnd w:id="11"/>
    </w:p>
    <w:p>
      <w:pPr>
        <w:snapToGrid w:val="0"/>
        <w:spacing w:beforeLines="0" w:line="520" w:lineRule="exact"/>
        <w:ind w:firstLine="640"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（一）投标函（格式）</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致：重庆高速公路集团有限公司后勤管理服务中心：</w:t>
      </w:r>
    </w:p>
    <w:p>
      <w:pPr>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u w:val="single"/>
          <w:lang w:val="en-US" w:eastAsia="zh-CN" w:bidi="ar-SA"/>
        </w:rPr>
        <w:t>（报价人名称）</w:t>
      </w:r>
      <w:r>
        <w:rPr>
          <w:rFonts w:hint="eastAsia" w:ascii="方正仿宋_GBK" w:hAnsi="方正仿宋_GBK" w:eastAsia="方正仿宋_GBK" w:cs="方正仿宋_GBK"/>
          <w:kern w:val="2"/>
          <w:sz w:val="32"/>
          <w:szCs w:val="32"/>
          <w:lang w:val="en-US" w:eastAsia="zh-CN" w:bidi="ar-SA"/>
        </w:rPr>
        <w:t>系中华人民共和国合法企业，注册地址：                               。我方就参加本次投标有关事项郑重声明如下：</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一、我方完全理解并接受该项目询价文件所有要求。</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二、我方提交的所有报价文件、资料都是准确和真实的，如有虚假或隐瞒，我方愿意承担一切法律责任。</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三、我方承诺按照询价文件要求，提供询价项目的服务。</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四、我方按询价文件要求提交的报价文件为：报价文件正本1份，副本1份。</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五、我方承诺：本次报价的投标有效期为投标截止日期起90天。</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六、我方投标报价为闭口价。即在投标有效期和合同有效期内，该报价固定不变。</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八、我方理解，最低报价不是中标的唯一条件。</w:t>
      </w:r>
    </w:p>
    <w:p>
      <w:pPr>
        <w:tabs>
          <w:tab w:val="left" w:pos="6300"/>
        </w:tabs>
        <w:snapToGrid w:val="0"/>
        <w:spacing w:beforeLines="0" w:line="520" w:lineRule="exact"/>
        <w:ind w:firstLine="960" w:firstLineChars="3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1280" w:firstLineChars="40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（报价人公章）</w:t>
      </w:r>
    </w:p>
    <w:p>
      <w:pPr>
        <w:tabs>
          <w:tab w:val="left" w:pos="6300"/>
        </w:tabs>
        <w:snapToGrid w:val="0"/>
        <w:spacing w:beforeLines="0" w:line="520" w:lineRule="exact"/>
        <w:ind w:firstLine="1280" w:firstLineChars="400"/>
        <w:rPr>
          <w:rFonts w:hint="eastAsia"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eastAsia="zh-CN" w:bidi="ar-SA"/>
        </w:rPr>
        <w:t xml:space="preserve">                       </w:t>
      </w:r>
      <w:r>
        <w:rPr>
          <w:rFonts w:hint="eastAsia" w:ascii="方正仿宋_GBK" w:hAnsi="方正仿宋_GBK" w:eastAsia="方正仿宋_GBK" w:cs="方正仿宋_GBK"/>
          <w:kern w:val="2"/>
          <w:sz w:val="32"/>
          <w:szCs w:val="32"/>
          <w:lang w:val="en-US" w:eastAsia="zh-CN" w:bidi="ar-SA"/>
        </w:rPr>
        <w:t>年    月   日</w:t>
      </w:r>
    </w:p>
    <w:p>
      <w:pPr>
        <w:tabs>
          <w:tab w:val="left" w:pos="6300"/>
        </w:tabs>
        <w:snapToGrid w:val="0"/>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kern w:val="2"/>
          <w:sz w:val="32"/>
          <w:szCs w:val="32"/>
          <w:lang w:val="en-US" w:eastAsia="zh-CN" w:bidi="ar-SA"/>
        </w:rPr>
        <w:t>（二）针对询价文件第二章报价人须知、第三章评分标准中的商务部分要求提供相应证明材料及要求的其他内容</w:t>
      </w:r>
    </w:p>
    <w:p>
      <w:pPr>
        <w:tabs>
          <w:tab w:val="left" w:pos="6300"/>
        </w:tabs>
        <w:snapToGrid w:val="0"/>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jc w:val="left"/>
        <w:rPr>
          <w:rFonts w:hint="eastAsia" w:ascii="方正黑体_GBK" w:hAnsi="方正黑体_GBK" w:eastAsia="方正黑体_GBK" w:cs="方正黑体_GBK"/>
          <w:b w:val="0"/>
          <w:bCs w:val="0"/>
          <w:kern w:val="2"/>
          <w:sz w:val="32"/>
          <w:szCs w:val="32"/>
          <w:lang w:val="en-US" w:eastAsia="zh-CN" w:bidi="ar-SA"/>
        </w:rPr>
      </w:pPr>
      <w:r>
        <w:rPr>
          <w:rFonts w:hint="eastAsia" w:ascii="方正黑体_GBK" w:hAnsi="方正黑体_GBK" w:eastAsia="方正黑体_GBK" w:cs="方正黑体_GBK"/>
          <w:b w:val="0"/>
          <w:bCs w:val="0"/>
          <w:kern w:val="2"/>
          <w:sz w:val="32"/>
          <w:szCs w:val="32"/>
          <w:lang w:val="en-US" w:eastAsia="zh-CN" w:bidi="ar-SA"/>
        </w:rPr>
        <w:t>四、其他</w:t>
      </w:r>
    </w:p>
    <w:p>
      <w:pPr>
        <w:tabs>
          <w:tab w:val="left" w:pos="6300"/>
        </w:tabs>
        <w:snapToGrid w:val="0"/>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（一）其他与项目有关的资料（自附）</w:t>
      </w:r>
    </w:p>
    <w:p>
      <w:pPr>
        <w:tabs>
          <w:tab w:val="left" w:pos="6300"/>
        </w:tabs>
        <w:snapToGrid w:val="0"/>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p>
    <w:p>
      <w:pPr>
        <w:pStyle w:val="4"/>
        <w:pageBreakBefore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bookmarkStart w:id="12" w:name="_Toc67582355"/>
      <w:bookmarkStart w:id="13" w:name="_Toc492721038"/>
      <w:bookmarkStart w:id="14" w:name="_Toc493178793"/>
      <w:r>
        <w:rPr>
          <w:rFonts w:hint="eastAsia" w:ascii="方正黑体_GBK" w:hAnsi="方正黑体_GBK" w:eastAsia="方正黑体_GBK" w:cs="方正黑体_GBK"/>
          <w:b w:val="0"/>
          <w:bCs w:val="0"/>
          <w:kern w:val="2"/>
          <w:sz w:val="32"/>
          <w:szCs w:val="32"/>
          <w:lang w:val="en-US" w:eastAsia="zh-CN" w:bidi="ar-SA"/>
        </w:rPr>
        <w:t>五、资格文件</w:t>
      </w:r>
      <w:bookmarkEnd w:id="12"/>
      <w:bookmarkEnd w:id="13"/>
      <w:bookmarkEnd w:id="14"/>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（一）法人营业执照（副本）或事业单位法人证书（副本）或个体工商户营业执照或有效的自然人身份证明或社会团体法人登记证书复印件</w:t>
      </w:r>
    </w:p>
    <w:p>
      <w:pPr>
        <w:widowControl/>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（二）法定代表人身份证明书（格式）</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项目名称：重庆高速公路集团有限公司总部员工食堂家禽、水产、冷冻食品配送服务                                                </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致：重庆高速公路集团有限公司后勤管理服务中心：</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（法定代表人姓名）在                       （报价人名称）任    （职务名称）职务，是（报价人名称）              的法定代表人。</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特此证明。</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（报价人公章）</w:t>
      </w:r>
    </w:p>
    <w:p>
      <w:pPr>
        <w:tabs>
          <w:tab w:val="left" w:pos="6300"/>
        </w:tabs>
        <w:snapToGrid w:val="0"/>
        <w:spacing w:beforeLines="0" w:line="520" w:lineRule="exact"/>
        <w:ind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年   月   日</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（附：法定代表人身份证正反面复印件）</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column"/>
      </w:r>
      <w:r>
        <w:rPr>
          <w:rFonts w:hint="eastAsia" w:ascii="方正仿宋_GBK" w:hAnsi="方正仿宋_GBK" w:eastAsia="方正仿宋_GBK" w:cs="方正仿宋_GBK"/>
          <w:kern w:val="2"/>
          <w:sz w:val="32"/>
          <w:szCs w:val="32"/>
          <w:lang w:val="en-US" w:eastAsia="zh-CN" w:bidi="ar-SA"/>
        </w:rPr>
        <w:t>（三）法定代表人授权委托书（格式）</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项目名称：重庆高速公路集团有限公司总部员工食堂家禽、水产、冷冻食品配送服务                                                </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致：重庆高速公路集团有限公司后勤管理服务中心：</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我单位对被授权人的签字负全部责任。</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在撤消授权的书面通知以前，本授权书一直有效。被授权人在授权书有效期内签署的所有文件不因授权的撤消而失效。</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被授权人：                                 报价人法定代表人：</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（签字或盖章）                                （签字或盖章）</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（附：被授权人身份证正反面复印件）</w:t>
      </w:r>
    </w:p>
    <w:p>
      <w:pPr>
        <w:tabs>
          <w:tab w:val="left" w:pos="6300"/>
        </w:tabs>
        <w:snapToGrid w:val="0"/>
        <w:spacing w:beforeLines="0" w:line="520" w:lineRule="exact"/>
        <w:ind w:right="0"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（报价人公章）</w:t>
      </w:r>
    </w:p>
    <w:p>
      <w:pPr>
        <w:tabs>
          <w:tab w:val="left" w:pos="6300"/>
        </w:tabs>
        <w:snapToGrid w:val="0"/>
        <w:spacing w:beforeLines="0" w:line="520" w:lineRule="exact"/>
        <w:ind w:right="0"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年   月   日</w:t>
      </w:r>
    </w:p>
    <w:p>
      <w:pPr>
        <w:tabs>
          <w:tab w:val="left" w:pos="6300"/>
        </w:tabs>
        <w:snapToGrid w:val="0"/>
        <w:spacing w:beforeLines="0" w:line="520" w:lineRule="exact"/>
        <w:ind w:right="0"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被授权人电话：XXXXXXX     电子邮箱：XXXXXX@XXXXX（若法定代表人办理并签署报价文件的可不填写）</w:t>
      </w:r>
    </w:p>
    <w:p>
      <w:pPr>
        <w:tabs>
          <w:tab w:val="left" w:pos="6300"/>
        </w:tabs>
        <w:snapToGrid w:val="0"/>
        <w:spacing w:beforeLines="0" w:line="520" w:lineRule="exact"/>
        <w:ind w:right="0" w:firstLine="640" w:firstLineChars="200"/>
        <w:jc w:val="left"/>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right="0"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注：若为法定代表人办理并签署报价文件的，不提供此文件。</w:t>
      </w:r>
    </w:p>
    <w:p>
      <w:pPr>
        <w:tabs>
          <w:tab w:val="left" w:pos="6300"/>
        </w:tabs>
        <w:snapToGrid w:val="0"/>
        <w:spacing w:beforeLines="0" w:line="520" w:lineRule="exact"/>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br w:type="page"/>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eastAsia="zh-CN" w:bidi="ar-SA"/>
        </w:rPr>
        <w:t>四</w:t>
      </w:r>
      <w:r>
        <w:rPr>
          <w:rFonts w:hint="eastAsia" w:ascii="方正仿宋_GBK" w:hAnsi="方正仿宋_GBK" w:eastAsia="方正仿宋_GBK" w:cs="方正仿宋_GBK"/>
          <w:kern w:val="2"/>
          <w:sz w:val="32"/>
          <w:szCs w:val="32"/>
          <w:lang w:val="en-US" w:eastAsia="zh-CN" w:bidi="ar-SA"/>
        </w:rPr>
        <w:t>）书面声明</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项目名称：重庆高速公路集团有限公司总部员工食堂家禽、水产、冷冻食品配送服务                                                </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致：重庆高速公路集团有限公司后勤管理服务中心：</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特此声明。</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right="0"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（报价人公章）</w:t>
      </w:r>
    </w:p>
    <w:p>
      <w:pPr>
        <w:tabs>
          <w:tab w:val="left" w:pos="6300"/>
        </w:tabs>
        <w:snapToGrid w:val="0"/>
        <w:spacing w:beforeLines="0" w:line="520" w:lineRule="exact"/>
        <w:ind w:right="0" w:firstLine="640" w:firstLineChars="200"/>
        <w:jc w:val="righ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年   月   日</w:t>
      </w:r>
    </w:p>
    <w:p>
      <w:pPr>
        <w:tabs>
          <w:tab w:val="left" w:pos="6300"/>
        </w:tabs>
        <w:snapToGrid w:val="0"/>
        <w:spacing w:beforeLines="0" w:line="520" w:lineRule="exact"/>
        <w:ind w:firstLine="0" w:firstLineChars="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eastAsia="zh-CN" w:bidi="ar-SA"/>
        </w:rPr>
        <w:t>五</w:t>
      </w:r>
      <w:r>
        <w:rPr>
          <w:rFonts w:hint="eastAsia" w:ascii="方正仿宋_GBK" w:hAnsi="方正仿宋_GBK" w:eastAsia="方正仿宋_GBK" w:cs="方正仿宋_GBK"/>
          <w:kern w:val="2"/>
          <w:sz w:val="32"/>
          <w:szCs w:val="32"/>
          <w:lang w:val="en-US" w:eastAsia="zh-CN" w:bidi="ar-SA"/>
        </w:rPr>
        <w:t>）税务登记证（副本）复印件</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eastAsia="zh-CN" w:bidi="ar-SA"/>
        </w:rPr>
        <w:t>六</w:t>
      </w:r>
      <w:r>
        <w:rPr>
          <w:rFonts w:hint="eastAsia" w:ascii="方正仿宋_GBK" w:hAnsi="方正仿宋_GBK" w:eastAsia="方正仿宋_GBK" w:cs="方正仿宋_GBK"/>
          <w:kern w:val="2"/>
          <w:sz w:val="32"/>
          <w:szCs w:val="32"/>
          <w:lang w:val="en-US" w:eastAsia="zh-CN" w:bidi="ar-SA"/>
        </w:rPr>
        <w:t>）特定资格条件证书或证明文件</w:t>
      </w:r>
    </w:p>
    <w:p>
      <w:pPr>
        <w:tabs>
          <w:tab w:val="left" w:pos="6300"/>
        </w:tabs>
        <w:snapToGrid w:val="0"/>
        <w:spacing w:beforeLines="0" w:line="520" w:lineRule="exact"/>
        <w:ind w:firstLine="640" w:firstLineChars="200"/>
        <w:rPr>
          <w:rFonts w:hint="eastAsia" w:ascii="方正仿宋_GBK" w:hAnsi="方正仿宋_GBK" w:eastAsia="方正仿宋_GBK" w:cs="方正仿宋_GBK"/>
          <w:kern w:val="2"/>
          <w:sz w:val="32"/>
          <w:szCs w:val="32"/>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abstractNum w:abstractNumId="2">
    <w:nsid w:val="2DC94B4B"/>
    <w:multiLevelType w:val="singleLevel"/>
    <w:tmpl w:val="2DC94B4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633D4"/>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8C3764"/>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7210D4"/>
    <w:rsid w:val="0EA71BDE"/>
    <w:rsid w:val="0EB86109"/>
    <w:rsid w:val="0EBE7EF7"/>
    <w:rsid w:val="0EEA79A9"/>
    <w:rsid w:val="0F0528B4"/>
    <w:rsid w:val="0F25114A"/>
    <w:rsid w:val="0F531298"/>
    <w:rsid w:val="0F547B82"/>
    <w:rsid w:val="0F7072FC"/>
    <w:rsid w:val="0FB4509D"/>
    <w:rsid w:val="0FC3343B"/>
    <w:rsid w:val="0FDF26EB"/>
    <w:rsid w:val="0FEC7F46"/>
    <w:rsid w:val="0FFA16C4"/>
    <w:rsid w:val="10436DD1"/>
    <w:rsid w:val="10717A19"/>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6944E2"/>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DFDDEEF"/>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30186"/>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7C74AB"/>
    <w:rsid w:val="278466AA"/>
    <w:rsid w:val="278E1EB9"/>
    <w:rsid w:val="27C9215A"/>
    <w:rsid w:val="27CF5A88"/>
    <w:rsid w:val="27E9542A"/>
    <w:rsid w:val="27EE0BCF"/>
    <w:rsid w:val="280E7144"/>
    <w:rsid w:val="28114B18"/>
    <w:rsid w:val="286B558D"/>
    <w:rsid w:val="286D19E7"/>
    <w:rsid w:val="28826331"/>
    <w:rsid w:val="288F2FC2"/>
    <w:rsid w:val="28AD0187"/>
    <w:rsid w:val="28B35C95"/>
    <w:rsid w:val="28CD39E2"/>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993758"/>
    <w:rsid w:val="2DAB631A"/>
    <w:rsid w:val="2DD272D1"/>
    <w:rsid w:val="2DEA03C8"/>
    <w:rsid w:val="2E287AD9"/>
    <w:rsid w:val="2E3438B2"/>
    <w:rsid w:val="2E3E5F9E"/>
    <w:rsid w:val="2E4231B9"/>
    <w:rsid w:val="2E5536FC"/>
    <w:rsid w:val="2E5E004D"/>
    <w:rsid w:val="2E646693"/>
    <w:rsid w:val="2E6B71A9"/>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901DC9"/>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A01688"/>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ED591B"/>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69338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8E72C0"/>
    <w:rsid w:val="52A72614"/>
    <w:rsid w:val="52B40B21"/>
    <w:rsid w:val="52EB6D72"/>
    <w:rsid w:val="532706B4"/>
    <w:rsid w:val="532E45A6"/>
    <w:rsid w:val="53490C0A"/>
    <w:rsid w:val="53507B21"/>
    <w:rsid w:val="5371235F"/>
    <w:rsid w:val="53AD6A9E"/>
    <w:rsid w:val="53B83EE2"/>
    <w:rsid w:val="53C05245"/>
    <w:rsid w:val="53DF5628"/>
    <w:rsid w:val="53F20987"/>
    <w:rsid w:val="540A25B9"/>
    <w:rsid w:val="540D6ADA"/>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67D7F94"/>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4A6647"/>
    <w:rsid w:val="598B6504"/>
    <w:rsid w:val="59B241EC"/>
    <w:rsid w:val="59BE63D3"/>
    <w:rsid w:val="5A0E4B4D"/>
    <w:rsid w:val="5A0F232E"/>
    <w:rsid w:val="5A452776"/>
    <w:rsid w:val="5A6671EC"/>
    <w:rsid w:val="5A7979D1"/>
    <w:rsid w:val="5A85576B"/>
    <w:rsid w:val="5AFF0821"/>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CC2D25"/>
    <w:rsid w:val="5CF162C6"/>
    <w:rsid w:val="5CF55097"/>
    <w:rsid w:val="5D153EC6"/>
    <w:rsid w:val="5D344F60"/>
    <w:rsid w:val="5D384F70"/>
    <w:rsid w:val="5D40278C"/>
    <w:rsid w:val="5D623B8A"/>
    <w:rsid w:val="5D7F7757"/>
    <w:rsid w:val="5D8675BE"/>
    <w:rsid w:val="5D94326D"/>
    <w:rsid w:val="5DE0790D"/>
    <w:rsid w:val="5DEEEB05"/>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EF83E6"/>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AB6F23"/>
    <w:rsid w:val="7DB818EB"/>
    <w:rsid w:val="7DBA6F99"/>
    <w:rsid w:val="7DBB5AF7"/>
    <w:rsid w:val="7DCD7F51"/>
    <w:rsid w:val="7DF7A7E0"/>
    <w:rsid w:val="7DFDF8CF"/>
    <w:rsid w:val="7E14370B"/>
    <w:rsid w:val="7E635251"/>
    <w:rsid w:val="7E7B086C"/>
    <w:rsid w:val="7E8A4AFD"/>
    <w:rsid w:val="7E9A1F6B"/>
    <w:rsid w:val="7EEE5FCC"/>
    <w:rsid w:val="7F041885"/>
    <w:rsid w:val="7F161E7A"/>
    <w:rsid w:val="7F1FE997"/>
    <w:rsid w:val="7F586D3E"/>
    <w:rsid w:val="7F9133D1"/>
    <w:rsid w:val="7FAB5883"/>
    <w:rsid w:val="7FD01E42"/>
    <w:rsid w:val="7FF510E5"/>
    <w:rsid w:val="7FFD9EF5"/>
    <w:rsid w:val="7FFFB4ED"/>
    <w:rsid w:val="E77EA276"/>
    <w:rsid w:val="EFFAD685"/>
    <w:rsid w:val="F6FDAD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40</Pages>
  <Words>2745</Words>
  <Characters>15648</Characters>
  <Lines>130</Lines>
  <Paragraphs>36</Paragraphs>
  <TotalTime>15</TotalTime>
  <ScaleCrop>false</ScaleCrop>
  <LinksUpToDate>false</LinksUpToDate>
  <CharactersWithSpaces>18357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2013-02-17T09:04:00Z</dcterms:created>
  <dc:creator>微软用户</dc:creator>
  <cp:lastModifiedBy>谢磊</cp:lastModifiedBy>
  <cp:lastPrinted>2023-01-10T11:43:00Z</cp:lastPrinted>
  <dcterms:modified xsi:type="dcterms:W3CDTF">2024-03-28T02:50:21Z</dcterms:modified>
  <dc:title>材料/设备购买比选邀标函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5AC160520BF7411680C14AA9CACE0532</vt:lpwstr>
  </property>
</Properties>
</file>