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宋体" w:hAnsi="宋体" w:eastAsia="宋体"/>
          <w:b/>
          <w:bCs/>
          <w:color w:val="000000" w:themeColor="text1"/>
          <w:sz w:val="28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snapToGrid w:val="0"/>
          <w:color w:val="000000" w:themeColor="text1"/>
          <w:w w:val="99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重庆渝东高速公路有限公司交通车外包服务（第二次）项目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/>
          <w:snapToGrid w:val="0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/>
          <w:snapToGrid w:val="0"/>
          <w:color w:val="000000" w:themeColor="text1"/>
          <w:w w:val="99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招标公告</w:t>
      </w:r>
    </w:p>
    <w:p>
      <w:pPr>
        <w:pStyle w:val="3"/>
        <w:spacing w:before="100" w:after="100" w:line="460" w:lineRule="exact"/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0" w:name="_Toc200359238"/>
      <w:bookmarkStart w:id="1" w:name="_Toc277082536"/>
      <w:bookmarkStart w:id="2" w:name="_Toc287607728"/>
      <w:bookmarkStart w:id="3" w:name="_Toc22643"/>
      <w:bookmarkStart w:id="4" w:name="_Toc509218692"/>
      <w:bookmarkStart w:id="5" w:name="_Toc5965"/>
      <w:bookmarkStart w:id="6" w:name="_Toc28512"/>
      <w:bookmarkStart w:id="7" w:name="_Toc23694"/>
      <w:bookmarkStart w:id="8" w:name="_Toc287620667"/>
      <w:bookmarkStart w:id="9" w:name="_Toc224103299"/>
      <w:bookmarkStart w:id="10" w:name="_Toc80945477"/>
      <w:bookmarkStart w:id="11" w:name="_Toc85128452"/>
      <w:bookmarkStart w:id="12" w:name="_Toc200359427"/>
      <w:bookmarkStart w:id="13" w:name="_Toc430530416"/>
      <w:r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1. 招标条件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tabs>
          <w:tab w:val="left" w:pos="3390"/>
          <w:tab w:val="left" w:pos="3420"/>
          <w:tab w:val="left" w:pos="6120"/>
          <w:tab w:val="left" w:pos="7540"/>
          <w:tab w:val="left" w:pos="8320"/>
        </w:tabs>
        <w:autoSpaceDE w:val="0"/>
        <w:autoSpaceDN w:val="0"/>
        <w:adjustRightInd w:val="0"/>
        <w:snapToGrid w:val="0"/>
        <w:spacing w:line="460" w:lineRule="exact"/>
        <w:ind w:firstLine="420" w:firstLineChars="200"/>
        <w:rPr>
          <w:rFonts w:asci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本招标项目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重庆渝东高速公路有限公司交通车外包服务（第二次）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,</w:t>
      </w: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项目业主</w:t>
      </w:r>
      <w:r>
        <w:rPr>
          <w:rFonts w:hint="eastAsia" w:ascii="宋体" w:hAnsi="宋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及招标人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/>
          <w:b w:val="0"/>
          <w:color w:val="000000" w:themeColor="text1"/>
          <w:kern w:val="2"/>
          <w:sz w:val="2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重庆渝东高速公路有限公司</w:t>
      </w:r>
      <w:r>
        <w:rPr>
          <w:rFonts w:hint="eastAsia" w:ascii="宋体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。项目资金来自</w:t>
      </w:r>
      <w:r>
        <w:rPr>
          <w:rFonts w:hint="eastAsia" w:ascii="宋体" w:hAnsi="宋体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>业主自筹</w:t>
      </w:r>
      <w:r>
        <w:rPr>
          <w:rFonts w:hint="eastAsia" w:ascii="宋体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，出资比例为100%。</w:t>
      </w: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该项目已具备招标条件，现招标人委托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重庆国际投资咨询集团有限公司</w:t>
      </w: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作为本项目招标代理对本项目进行公开招标，本项目采取资格后审</w:t>
      </w:r>
      <w:r>
        <w:rPr>
          <w:rFonts w:hint="eastAsia" w:asci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before="100" w:after="100" w:line="460" w:lineRule="exact"/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14" w:name="_Toc224103300"/>
      <w:bookmarkStart w:id="15" w:name="_Toc277082537"/>
      <w:bookmarkStart w:id="16" w:name="_Toc16944"/>
      <w:bookmarkStart w:id="17" w:name="_Toc287607729"/>
      <w:bookmarkStart w:id="18" w:name="_Toc430530417"/>
      <w:bookmarkStart w:id="19" w:name="_Toc4439"/>
      <w:bookmarkStart w:id="20" w:name="_Toc200359428"/>
      <w:bookmarkStart w:id="21" w:name="_Toc509218693"/>
      <w:bookmarkStart w:id="22" w:name="_Toc21741"/>
      <w:bookmarkStart w:id="23" w:name="_Toc80945478"/>
      <w:bookmarkStart w:id="24" w:name="_Toc85128453"/>
      <w:bookmarkStart w:id="25" w:name="_Toc200359239"/>
      <w:bookmarkStart w:id="26" w:name="_Toc12486"/>
      <w:bookmarkStart w:id="27" w:name="_Toc287620668"/>
      <w:r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2. 项目概况与招标范围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spacing w:line="360" w:lineRule="auto"/>
        <w:ind w:firstLine="420" w:firstLineChars="200"/>
        <w:rPr>
          <w:rFonts w:hint="eastAsia" w:ascii="宋体" w:hAnsi="宋体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2.1项目概况：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梁开路拟开通路线在梁平区地域内，一线人员均分布在梁平辖区，每日需2台交通车运行。根据乘座需求，计划基层站队使用1台19座客车，管理中心使用1台25座客车。</w:t>
      </w:r>
    </w:p>
    <w:p>
      <w:pPr>
        <w:spacing w:line="360" w:lineRule="auto"/>
        <w:ind w:firstLine="420" w:firstLineChars="200"/>
        <w:rPr>
          <w:rFonts w:hint="default" w:ascii="宋体" w:hAnsi="宋体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2.2服务地点：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梁平区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2.3 招标内容：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035"/>
        <w:gridCol w:w="1400"/>
        <w:gridCol w:w="1565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车辆</w:t>
            </w:r>
          </w:p>
        </w:tc>
        <w:tc>
          <w:tcPr>
            <w:tcW w:w="2035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运行路线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运行趟数</w:t>
            </w:r>
          </w:p>
        </w:tc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运行时间</w:t>
            </w:r>
          </w:p>
        </w:tc>
        <w:tc>
          <w:tcPr>
            <w:tcW w:w="1407" w:type="dxa"/>
          </w:tcPr>
          <w:p>
            <w:pPr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行驶里程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梁开路收费站服务区交通车（19座客车）</w:t>
            </w:r>
          </w:p>
        </w:tc>
        <w:tc>
          <w:tcPr>
            <w:tcW w:w="2035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梁平城区-龙溪河服务区-荫平收费站-屏锦收费站-竹海服务区-竹海收费站-新盛收费站。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上午往返一趟，下午往返一趟，每日往返2趟。</w:t>
            </w:r>
          </w:p>
        </w:tc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全年（365天）。</w:t>
            </w:r>
          </w:p>
        </w:tc>
        <w:tc>
          <w:tcPr>
            <w:tcW w:w="1407" w:type="dxa"/>
          </w:tcPr>
          <w:p>
            <w:pPr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 300  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378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梁开路管理中心交通车（25座客车）</w:t>
            </w:r>
          </w:p>
        </w:tc>
        <w:tc>
          <w:tcPr>
            <w:tcW w:w="2035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梁平城区-屏锦收费站（管理中心）。</w:t>
            </w:r>
          </w:p>
        </w:tc>
        <w:tc>
          <w:tcPr>
            <w:tcW w:w="1400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工作日往返1趟。</w:t>
            </w:r>
          </w:p>
        </w:tc>
        <w:tc>
          <w:tcPr>
            <w:tcW w:w="1565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全年工作日（约260天）。</w:t>
            </w:r>
          </w:p>
        </w:tc>
        <w:tc>
          <w:tcPr>
            <w:tcW w:w="1407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  114 km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2.2服务期限：</w:t>
      </w:r>
      <w:r>
        <w:rPr>
          <w:rFonts w:hint="eastAsia" w:ascii="宋体" w:hAnsi="宋体" w:cs="宋体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三年，具体时间以合同签订时间为准 </w:t>
      </w:r>
      <w:r>
        <w:rPr>
          <w:rFonts w:hint="eastAsia" w:ascii="宋体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2.3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标段划分：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一个标段。</w:t>
      </w:r>
    </w:p>
    <w:p>
      <w:pPr>
        <w:pStyle w:val="4"/>
        <w:rPr>
          <w:rFonts w:hint="default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2.4 合同预估金额：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共计三年，按年度每年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签订，三年合同总额</w:t>
      </w:r>
      <w:r>
        <w:rPr>
          <w:rFonts w:hint="eastAsia" w:ascii="宋体" w:hAnsi="宋体" w:eastAsia="宋体" w:cs="Times New Roman"/>
          <w:color w:val="000000" w:themeColor="text1"/>
          <w:kern w:val="2"/>
          <w:sz w:val="21"/>
          <w:szCs w:val="21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预</w:t>
      </w:r>
      <w:r>
        <w:rPr>
          <w:rFonts w:hint="eastAsia" w:ascii="Times New Roman" w:hAnsi="Times New Roman" w:cs="Times New Roman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估221万</w:t>
      </w:r>
      <w:r>
        <w:rPr>
          <w:rFonts w:hint="eastAsia" w:ascii="宋体" w:hAnsi="宋体" w:eastAsia="宋体" w:cs="Times New Roman"/>
          <w:color w:val="000000" w:themeColor="text1"/>
          <w:kern w:val="2"/>
          <w:sz w:val="21"/>
          <w:szCs w:val="21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元</w:t>
      </w:r>
      <w:r>
        <w:rPr>
          <w:rFonts w:hint="eastAsia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100" w:after="100" w:line="460" w:lineRule="exact"/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28" w:name="_Toc200359429"/>
      <w:bookmarkStart w:id="29" w:name="_Toc80945479"/>
      <w:bookmarkStart w:id="30" w:name="_Toc430530418"/>
      <w:bookmarkStart w:id="31" w:name="_Toc85128454"/>
      <w:bookmarkStart w:id="32" w:name="_Toc287620669"/>
      <w:bookmarkStart w:id="33" w:name="_Toc1947"/>
      <w:bookmarkStart w:id="34" w:name="_Toc509218694"/>
      <w:bookmarkStart w:id="35" w:name="_Toc277082538"/>
      <w:bookmarkStart w:id="36" w:name="_Toc224103301"/>
      <w:bookmarkStart w:id="37" w:name="_Toc5377"/>
      <w:bookmarkStart w:id="38" w:name="_Toc200359240"/>
      <w:bookmarkStart w:id="39" w:name="_Toc30699"/>
      <w:bookmarkStart w:id="40" w:name="_Toc287607730"/>
      <w:bookmarkStart w:id="41" w:name="_Toc13816"/>
      <w:r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3. 投标人资格要求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3.1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本次招标实行资格后审，投标人应满足下列资格条件要求：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投标人须具备独立法人资格、执有效的营业执照。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投标人具有交通行政主管部门颁发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的《中华人民共和国道路运输经营许可证》。</w:t>
      </w:r>
    </w:p>
    <w:p>
      <w:pPr>
        <w:spacing w:line="360" w:lineRule="auto"/>
        <w:ind w:firstLine="420" w:firstLineChars="200"/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人员要求：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投标人拟投入本项目的驾驶员须具有交通主管部门核发的《道路运输从业人员从业资格证》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至少提供两位驾驶员，且与投标人签定劳动合同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同时承诺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配备的驾驶员，从事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客运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驾龄10年及以上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且无犯罪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记录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和吸毒史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五年内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无责任交通事故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hint="default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）业绩要求：投标人2020年1月1日至今（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投标截止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，以合同签订时间为准），须具有至少1个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交通车外包服务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业绩，且合同金额不低于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宋体" w:hAnsi="宋体" w:cs="Times New Roman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万元。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3.2本次招标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不</w:t>
      </w:r>
      <w:r>
        <w:rPr>
          <w:rFonts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接受联合体投标</w:t>
      </w: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3.3本项目</w:t>
      </w:r>
      <w:r>
        <w:rPr>
          <w:rFonts w:hint="eastAsia" w:ascii="宋体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不接受分包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20" w:firstLineChars="20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与招标人存在利害关系可能影响招标公正性的法人、其他组织或者个人，不得参加投标。单位负责人为同一人或者存在控股、管理关系的不同单位，不得同时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以两个及以上投标人身份</w:t>
      </w:r>
      <w:r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参加本项目投标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before="100" w:after="100" w:line="460" w:lineRule="exact"/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42" w:name="_Toc80945480"/>
      <w:bookmarkStart w:id="43" w:name="_Toc287620670"/>
      <w:bookmarkStart w:id="44" w:name="_Toc277082539"/>
      <w:bookmarkStart w:id="45" w:name="_Toc16153"/>
      <w:bookmarkStart w:id="46" w:name="_Toc287607731"/>
      <w:bookmarkStart w:id="47" w:name="_Toc200359430"/>
      <w:bookmarkStart w:id="48" w:name="_Toc10463"/>
      <w:bookmarkStart w:id="49" w:name="_Toc430530419"/>
      <w:bookmarkStart w:id="50" w:name="_Toc85128455"/>
      <w:bookmarkStart w:id="51" w:name="_Toc200359241"/>
      <w:bookmarkStart w:id="52" w:name="_Toc23472"/>
      <w:bookmarkStart w:id="53" w:name="_Toc224103302"/>
      <w:bookmarkStart w:id="54" w:name="_Toc649"/>
      <w:bookmarkStart w:id="55" w:name="_Toc509218695"/>
      <w:r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4. 招标文件的获取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tabs>
          <w:tab w:val="left" w:pos="2420"/>
          <w:tab w:val="left" w:pos="5445"/>
        </w:tabs>
        <w:autoSpaceDE w:val="0"/>
        <w:autoSpaceDN w:val="0"/>
        <w:adjustRightInd w:val="0"/>
        <w:snapToGrid w:val="0"/>
        <w:spacing w:line="450" w:lineRule="exact"/>
        <w:ind w:firstLine="420"/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.1 本招标项目采用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全流程电子</w:t>
      </w:r>
      <w:r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招投标，投标人在投标前可在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重庆市公共资源交易网（www.cqggzy.com）</w:t>
      </w:r>
      <w:r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下载招标文件、工程量清单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（如有）</w:t>
      </w:r>
      <w:r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、电子图纸等资料。参与投标的投标人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需在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重庆市公共资源交易网（www.cqggzy.com）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完成市场主体信息登记以及 CA 数字证书办理，办理方式请参见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重庆市公共资源交易网（www.cqggzy.com）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导航栏“主体信息”页面中“市场主体信息登记”“CA 数字证书办理”。若投标人未及时完成市场主体信息登记和 CA 数字证书办理导致无法完成全流程电子招投标的，责任自负</w:t>
      </w:r>
      <w:r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420"/>
          <w:tab w:val="left" w:pos="5445"/>
        </w:tabs>
        <w:autoSpaceDE w:val="0"/>
        <w:autoSpaceDN w:val="0"/>
        <w:adjustRightInd w:val="0"/>
        <w:snapToGrid w:val="0"/>
        <w:spacing w:line="450" w:lineRule="exact"/>
        <w:ind w:firstLine="42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4.2 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投标人可在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附件招标公告规定的时限内在</w:t>
      </w:r>
      <w:r>
        <w:rPr>
          <w:rFonts w:hint="eastAsia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>重庆市公共资源交易网（www.cqggzy.com）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本项目招标公告网页下方“我要提问”栏提出疑问。</w:t>
      </w:r>
    </w:p>
    <w:p>
      <w:pPr>
        <w:tabs>
          <w:tab w:val="left" w:pos="2420"/>
          <w:tab w:val="left" w:pos="5445"/>
        </w:tabs>
        <w:autoSpaceDE w:val="0"/>
        <w:autoSpaceDN w:val="0"/>
        <w:adjustRightInd w:val="0"/>
        <w:snapToGrid w:val="0"/>
        <w:spacing w:line="450" w:lineRule="exact"/>
        <w:ind w:firstLine="42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4.3 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招标人应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在附件招标公告规定的时限内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>重庆市公共资源交易网（www.cqggzy.com）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发布澄清或修改。</w:t>
      </w:r>
    </w:p>
    <w:p>
      <w:pPr>
        <w:pStyle w:val="3"/>
        <w:spacing w:before="100" w:after="100" w:line="460" w:lineRule="exact"/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56" w:name="_Toc224103303"/>
      <w:bookmarkStart w:id="57" w:name="_Toc277082540"/>
      <w:bookmarkStart w:id="58" w:name="_Toc17470"/>
      <w:bookmarkStart w:id="59" w:name="_Toc287607732"/>
      <w:bookmarkStart w:id="60" w:name="_Toc200359431"/>
      <w:bookmarkStart w:id="61" w:name="_Toc430530420"/>
      <w:bookmarkStart w:id="62" w:name="_Toc80945481"/>
      <w:bookmarkStart w:id="63" w:name="_Toc85128456"/>
      <w:bookmarkStart w:id="64" w:name="_Toc509218696"/>
      <w:bookmarkStart w:id="65" w:name="_Toc287620671"/>
      <w:bookmarkStart w:id="66" w:name="_Toc13072"/>
      <w:bookmarkStart w:id="67" w:name="_Toc16962"/>
      <w:bookmarkStart w:id="68" w:name="_Toc9034"/>
      <w:bookmarkStart w:id="69" w:name="_Toc200359242"/>
      <w:r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5. 投标文件的递交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tabs>
          <w:tab w:val="left" w:pos="2000"/>
          <w:tab w:val="left" w:pos="5580"/>
          <w:tab w:val="left" w:pos="6220"/>
          <w:tab w:val="left" w:pos="6840"/>
          <w:tab w:val="left" w:pos="7460"/>
          <w:tab w:val="left" w:pos="8100"/>
        </w:tabs>
        <w:autoSpaceDE w:val="0"/>
        <w:autoSpaceDN w:val="0"/>
        <w:adjustRightInd w:val="0"/>
        <w:snapToGrid w:val="0"/>
        <w:spacing w:line="450" w:lineRule="exact"/>
        <w:ind w:firstLine="420" w:firstLineChars="200"/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5.1  投标文件递交的截止时间（投标截止时间，下同）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详见附件招标公告规定的投标截止</w:t>
      </w:r>
      <w:r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时间，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投标人应当在投标截止时间前，通过互联网使用CA数字证书登录重庆市电子招投标系统，将加密的电子投标文件上传。</w:t>
      </w:r>
    </w:p>
    <w:p>
      <w:pPr>
        <w:autoSpaceDE w:val="0"/>
        <w:autoSpaceDN w:val="0"/>
        <w:adjustRightInd w:val="0"/>
        <w:snapToGrid w:val="0"/>
        <w:spacing w:line="450" w:lineRule="exact"/>
        <w:ind w:firstLine="420" w:firstLineChars="200"/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 xml:space="preserve">5.2  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未按要求加密的电子投标文件，将无法上传至重庆市电子招投标系统，逾期未完成投标文件上传的，视为撤回投标文件。</w:t>
      </w:r>
    </w:p>
    <w:p>
      <w:pPr>
        <w:pStyle w:val="3"/>
        <w:spacing w:before="100" w:after="100" w:line="460" w:lineRule="exact"/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70" w:name="_Toc2389"/>
      <w:bookmarkStart w:id="71" w:name="_Toc430530421"/>
      <w:bookmarkStart w:id="72" w:name="_Toc287620672"/>
      <w:bookmarkStart w:id="73" w:name="_Toc277082541"/>
      <w:bookmarkStart w:id="74" w:name="_Toc13097"/>
      <w:bookmarkStart w:id="75" w:name="_Toc287607733"/>
      <w:bookmarkStart w:id="76" w:name="_Toc25420"/>
      <w:bookmarkStart w:id="77" w:name="_Toc29470"/>
      <w:bookmarkStart w:id="78" w:name="_Toc85128457"/>
      <w:bookmarkStart w:id="79" w:name="_Toc80945482"/>
      <w:bookmarkStart w:id="80" w:name="_Toc224103304"/>
      <w:bookmarkStart w:id="81" w:name="_Toc200359243"/>
      <w:bookmarkStart w:id="82" w:name="_Toc200359432"/>
      <w:bookmarkStart w:id="83" w:name="_Toc509218697"/>
      <w:r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6. 发布公告的媒介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tabs>
          <w:tab w:val="left" w:pos="4950"/>
        </w:tabs>
        <w:autoSpaceDE w:val="0"/>
        <w:autoSpaceDN w:val="0"/>
        <w:adjustRightInd w:val="0"/>
        <w:snapToGrid w:val="0"/>
        <w:spacing w:line="450" w:lineRule="exact"/>
        <w:ind w:firstLine="420" w:firstLineChars="200"/>
        <w:rPr>
          <w:rFonts w:asci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本次招标公告同时在</w:t>
      </w:r>
      <w:r>
        <w:rPr>
          <w:rFonts w:hint="eastAsia" w:ascii="宋体"/>
          <w:snapToGrid w:val="0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重庆市公共资源交易网（www.cqggzy.com）、重庆高速公路集团有限公司官方网站（</w:t>
      </w:r>
      <w:r>
        <w:rPr>
          <w:rFonts w:ascii="宋体"/>
          <w:snapToGrid w:val="0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http://www.cegc.com.cn/</w:t>
      </w:r>
      <w:r>
        <w:rPr>
          <w:rFonts w:hint="eastAsia" w:ascii="宋体"/>
          <w:snapToGrid w:val="0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）及重庆高速公路集团有限公司招投标管理平台（</w:t>
      </w:r>
      <w:r>
        <w:rPr>
          <w:rFonts w:hint="eastAsia" w:ascii="宋体" w:hAnsi="Times New Roman" w:eastAsia="宋体" w:cs="Times New Roman"/>
          <w:snapToGrid w:val="0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http://cqgsbid.cegc.com.cn:7900</w:t>
      </w:r>
      <w:r>
        <w:rPr>
          <w:rFonts w:hint="eastAsia" w:ascii="宋体"/>
          <w:snapToGrid w:val="0"/>
          <w:color w:val="000000" w:themeColor="text1"/>
          <w:kern w:val="0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ascii="宋体"/>
          <w:snapToGrid w:val="0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上发布。</w:t>
      </w:r>
    </w:p>
    <w:p>
      <w:pPr>
        <w:pStyle w:val="3"/>
        <w:spacing w:before="100" w:after="100" w:line="460" w:lineRule="exact"/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bookmarkStart w:id="84" w:name="_Toc9870"/>
      <w:bookmarkStart w:id="85" w:name="_Toc13634"/>
      <w:bookmarkStart w:id="86" w:name="_Toc224103305"/>
      <w:bookmarkStart w:id="87" w:name="_Toc287620673"/>
      <w:bookmarkStart w:id="88" w:name="_Toc80945483"/>
      <w:bookmarkStart w:id="89" w:name="_Toc287607734"/>
      <w:bookmarkStart w:id="90" w:name="_Toc430530422"/>
      <w:bookmarkStart w:id="91" w:name="_Toc23818"/>
      <w:bookmarkStart w:id="92" w:name="_Toc277082542"/>
      <w:bookmarkStart w:id="93" w:name="_Toc1032"/>
      <w:bookmarkStart w:id="94" w:name="_Toc85128458"/>
      <w:bookmarkStart w:id="95" w:name="_Toc509218698"/>
      <w:r>
        <w:rPr>
          <w:rFonts w:ascii="宋体"/>
          <w:snapToGrid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7. 联系方式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招标人：</w:t>
      </w:r>
      <w:r>
        <w:rPr>
          <w:rFonts w:hint="eastAsia" w:ascii="宋体" w:hAnsi="宋体"/>
          <w:b w:val="0"/>
          <w:color w:val="000000" w:themeColor="text1"/>
          <w:kern w:val="0"/>
          <w:sz w:val="21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重庆渝东高速公路有限公司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宋体" w:hAnsi="宋体" w:cs="Batang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市渝北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区银</w:t>
      </w:r>
      <w:r>
        <w:rPr>
          <w:rFonts w:hint="eastAsia" w:ascii="宋体" w:hAnsi="宋体" w:cs="Batang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杉路</w:t>
      </w: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66号</w:t>
      </w:r>
    </w:p>
    <w:p>
      <w:pPr>
        <w:spacing w:line="400" w:lineRule="exact"/>
        <w:ind w:firstLine="420" w:firstLineChars="200"/>
        <w:rPr>
          <w:rFonts w:hint="default" w:ascii="宋体" w:hAnsi="宋体" w:eastAsia="宋体"/>
          <w:color w:val="000000" w:themeColor="text1"/>
          <w:kern w:val="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/>
          <w:color w:val="000000" w:themeColor="text1"/>
          <w:kern w:val="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程老师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宋体" w:hAnsi="宋体"/>
          <w:color w:val="000000" w:themeColor="text1"/>
          <w:kern w:val="0"/>
          <w:highlight w:val="none"/>
          <w:lang w:val="en-US" w:eastAsia="zh-CN"/>
          <w14:textFill>
            <w14:solidFill>
              <w14:schemeClr w14:val="tx1"/>
            </w14:solidFill>
          </w14:textFill>
        </w:rPr>
        <w:t>023-</w:t>
      </w:r>
      <w:r>
        <w:rPr>
          <w:rFonts w:hint="eastAsia"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891387</w:t>
      </w:r>
      <w:r>
        <w:rPr>
          <w:rFonts w:hint="eastAsia" w:ascii="宋体" w:hAnsi="宋体"/>
          <w:color w:val="000000" w:themeColor="text1"/>
          <w:kern w:val="0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0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招标代理机构：</w:t>
      </w:r>
      <w:r>
        <w:rPr>
          <w:rFonts w:hint="eastAsia"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重庆国际投资咨询集团有限公司</w:t>
      </w:r>
    </w:p>
    <w:p>
      <w:pPr>
        <w:spacing w:line="400" w:lineRule="exact"/>
        <w:ind w:firstLine="420" w:firstLineChars="200"/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重庆市江北区五简路2号重庆咨询大厦A栋</w:t>
      </w:r>
    </w:p>
    <w:p>
      <w:pPr>
        <w:spacing w:line="400" w:lineRule="exact"/>
        <w:ind w:firstLine="420" w:firstLineChars="200"/>
        <w:rPr>
          <w:rFonts w:hint="default" w:ascii="宋体" w:hAnsi="宋体" w:eastAsia="宋体"/>
          <w:color w:val="000000" w:themeColor="text1"/>
          <w:kern w:val="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李老师</w:t>
      </w:r>
      <w:r>
        <w:rPr>
          <w:rFonts w:hint="eastAsia" w:ascii="宋体" w:hAnsi="宋体"/>
          <w:color w:val="000000" w:themeColor="text1"/>
          <w:kern w:val="0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kern w:val="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谭老师</w:t>
      </w:r>
    </w:p>
    <w:p>
      <w:pPr>
        <w:widowControl/>
        <w:spacing w:line="400" w:lineRule="exact"/>
        <w:ind w:firstLine="420" w:firstLineChars="200"/>
        <w:jc w:val="left"/>
        <w:rPr>
          <w:rFonts w:ascii="宋体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宋体" w:hAnsi="宋体"/>
          <w:color w:val="000000" w:themeColor="text1"/>
          <w:kern w:val="0"/>
          <w:highlight w:val="none"/>
          <w14:textFill>
            <w14:solidFill>
              <w14:schemeClr w14:val="tx1"/>
            </w14:solidFill>
          </w14:textFill>
        </w:rPr>
        <w:t>023-67590752</w:t>
      </w:r>
    </w:p>
    <w:p>
      <w:bookmarkStart w:id="96" w:name="_GoBack"/>
      <w:bookmarkEnd w:id="9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NGZkMzVhOTQ5ZjlkZjYwNzBlMDJkYTVjODZkNjIifQ=="/>
  </w:docVars>
  <w:rsids>
    <w:rsidRoot w:val="00000000"/>
    <w:rsid w:val="6FB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2024-03-29T01:13:11Z</dcterms:created>
  <dc:creator>lenovo</dc:creator>
  <cp:lastModifiedBy>NTKO</cp:lastModifiedBy>
  <dcterms:modified xsi:type="dcterms:W3CDTF">2024-03-29T01:13:58Z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0C87946A69A84895929E756D2AC5CF70_12</vt:lpwstr>
  </property>
</Properties>
</file>