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ind w:firstLine="2168" w:firstLineChars="300"/>
        <w:jc w:val="both"/>
        <w:rPr>
          <w:rFonts w:hint="eastAsia" w:ascii="方正仿宋简体" w:hAnsi="方正仿宋简体" w:eastAsia="方正仿宋简体" w:cs="方正仿宋简体"/>
          <w:b/>
          <w:sz w:val="7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72"/>
          <w:lang w:val="en-US" w:eastAsia="zh-CN"/>
        </w:rPr>
        <w:t>询价比选文件</w:t>
      </w:r>
    </w:p>
    <w:p>
      <w:pPr>
        <w:spacing w:line="240" w:lineRule="atLeast"/>
        <w:jc w:val="both"/>
        <w:rPr>
          <w:rFonts w:hint="eastAsia" w:ascii="方正仿宋_GBK" w:hAnsi="方正仿宋_GBK" w:eastAsia="方正仿宋_GBK" w:cs="方正仿宋_GBK"/>
          <w:b/>
          <w:sz w:val="44"/>
          <w:szCs w:val="44"/>
          <w:lang w:val="en-US" w:eastAsia="zh-CN"/>
        </w:rPr>
      </w:pPr>
    </w:p>
    <w:p>
      <w:pPr>
        <w:spacing w:line="240" w:lineRule="atLeast"/>
        <w:jc w:val="center"/>
        <w:rPr>
          <w:rFonts w:hint="eastAsia" w:ascii="方正仿宋_GBK" w:hAnsi="方正仿宋_GBK" w:eastAsia="方正仿宋_GBK" w:cs="方正仿宋_GBK"/>
          <w:b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sz w:val="44"/>
          <w:szCs w:val="44"/>
          <w:lang w:val="en-US" w:eastAsia="zh-CN"/>
        </w:rPr>
        <w:t>项目名称：重庆交通速运汽车租赁有限公司2024年第一批</w:t>
      </w:r>
      <w:r>
        <w:rPr>
          <w:rFonts w:hint="eastAsia" w:ascii="方正仿宋_GBK" w:hAnsi="方正仿宋_GBK" w:eastAsia="方正仿宋_GBK" w:cs="方正仿宋_GBK"/>
          <w:b/>
          <w:sz w:val="44"/>
          <w:szCs w:val="44"/>
        </w:rPr>
        <w:t>车辆报废处置</w:t>
      </w:r>
      <w:r>
        <w:rPr>
          <w:rFonts w:hint="eastAsia" w:ascii="方正仿宋_GBK" w:hAnsi="方正仿宋_GBK" w:eastAsia="方正仿宋_GBK" w:cs="方正仿宋_GBK"/>
          <w:b/>
          <w:sz w:val="44"/>
          <w:szCs w:val="44"/>
          <w:lang w:val="en-US" w:eastAsia="zh-CN"/>
        </w:rPr>
        <w:t>项目公开</w:t>
      </w:r>
      <w:r>
        <w:rPr>
          <w:rFonts w:hint="eastAsia" w:ascii="方正仿宋_GBK" w:hAnsi="方正仿宋_GBK" w:eastAsia="方正仿宋_GBK" w:cs="方正仿宋_GBK"/>
          <w:b/>
          <w:sz w:val="44"/>
          <w:szCs w:val="44"/>
        </w:rPr>
        <w:t>询价</w:t>
      </w:r>
      <w:r>
        <w:rPr>
          <w:rFonts w:hint="eastAsia" w:ascii="方正仿宋_GBK" w:hAnsi="方正仿宋_GBK" w:eastAsia="方正仿宋_GBK" w:cs="方正仿宋_GBK"/>
          <w:b/>
          <w:sz w:val="44"/>
          <w:szCs w:val="44"/>
          <w:lang w:val="en-US" w:eastAsia="zh-CN"/>
        </w:rPr>
        <w:t>文件</w:t>
      </w:r>
    </w:p>
    <w:p>
      <w:pPr>
        <w:spacing w:line="240" w:lineRule="atLeast"/>
        <w:rPr>
          <w:rFonts w:hint="eastAsia" w:eastAsia="楷体_GB2312"/>
          <w:b/>
          <w:sz w:val="44"/>
          <w:szCs w:val="44"/>
        </w:rPr>
      </w:pPr>
      <w:r>
        <w:rPr>
          <w:rFonts w:hint="eastAsia" w:eastAsia="楷体_GB2312"/>
          <w:b/>
          <w:sz w:val="44"/>
          <w:szCs w:val="44"/>
        </w:rPr>
        <w:t xml:space="preserve">              </w:t>
      </w:r>
    </w:p>
    <w:p>
      <w:pPr>
        <w:spacing w:line="240" w:lineRule="atLeast"/>
        <w:ind w:firstLine="2409" w:firstLineChars="750"/>
        <w:rPr>
          <w:rFonts w:hint="eastAsia" w:eastAsia="楷体_GB2312"/>
          <w:b/>
          <w:sz w:val="32"/>
        </w:rPr>
      </w:pPr>
    </w:p>
    <w:p>
      <w:pPr>
        <w:spacing w:line="240" w:lineRule="atLeast"/>
        <w:rPr>
          <w:rFonts w:eastAsia="楷体_GB2312"/>
          <w:b/>
          <w:sz w:val="32"/>
        </w:rPr>
      </w:pPr>
    </w:p>
    <w:p>
      <w:pPr>
        <w:spacing w:line="240" w:lineRule="atLeast"/>
        <w:rPr>
          <w:rFonts w:hint="eastAsia" w:eastAsia="楷体_GB2312"/>
          <w:b/>
          <w:sz w:val="32"/>
        </w:rPr>
      </w:pPr>
    </w:p>
    <w:p>
      <w:pPr>
        <w:spacing w:line="240" w:lineRule="atLeast"/>
        <w:rPr>
          <w:rFonts w:hint="eastAsia" w:eastAsia="楷体_GB2312"/>
          <w:b/>
          <w:sz w:val="32"/>
        </w:rPr>
      </w:pPr>
    </w:p>
    <w:p>
      <w:pPr>
        <w:spacing w:line="240" w:lineRule="atLeast"/>
        <w:rPr>
          <w:rFonts w:hint="eastAsia" w:eastAsia="楷体_GB2312"/>
          <w:b/>
          <w:color w:val="FF0000"/>
          <w:sz w:val="32"/>
        </w:rPr>
      </w:pPr>
    </w:p>
    <w:p>
      <w:pPr>
        <w:spacing w:line="240" w:lineRule="atLeast"/>
        <w:rPr>
          <w:rFonts w:hint="eastAsia" w:eastAsia="楷体_GB2312"/>
          <w:b/>
          <w:color w:val="FF0000"/>
          <w:sz w:val="32"/>
        </w:rPr>
      </w:pPr>
    </w:p>
    <w:p>
      <w:pPr>
        <w:spacing w:line="240" w:lineRule="atLeast"/>
        <w:ind w:left="3192" w:leftChars="658" w:hanging="1810" w:hangingChars="644"/>
        <w:rPr>
          <w:rFonts w:hint="eastAsia" w:eastAsia="楷体_GB2312"/>
          <w:b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/>
          <w:sz w:val="28"/>
          <w:szCs w:val="28"/>
        </w:rPr>
        <w:t>询价单位：</w:t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重庆交通速运汽车租赁有限公司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kern w:val="0"/>
          <w:sz w:val="28"/>
          <w:szCs w:val="28"/>
          <w:lang w:val="en-US" w:eastAsia="zh-CN"/>
        </w:rPr>
        <w:br w:type="textWrapping"/>
      </w:r>
    </w:p>
    <w:p>
      <w:pPr>
        <w:spacing w:line="240" w:lineRule="atLeast"/>
        <w:jc w:val="center"/>
        <w:rPr>
          <w:rFonts w:hint="eastAsia" w:ascii="方正仿宋_GBK" w:hAnsi="方正仿宋_GBK" w:eastAsia="方正仿宋_GBK" w:cs="方正仿宋_GBK"/>
          <w:b/>
          <w:sz w:val="28"/>
          <w:szCs w:val="28"/>
        </w:rPr>
      </w:pPr>
      <w:r>
        <w:rPr>
          <w:rFonts w:hint="eastAsia" w:eastAsia="楷体_GB2312"/>
          <w:b/>
          <w:sz w:val="28"/>
          <w:szCs w:val="28"/>
        </w:rPr>
        <w:t xml:space="preserve">   </w:t>
      </w:r>
      <w:r>
        <w:rPr>
          <w:rFonts w:hint="eastAsia" w:ascii="方正仿宋_GBK" w:hAnsi="方正仿宋_GBK" w:eastAsia="方正仿宋_GBK" w:cs="方正仿宋_GBK"/>
          <w:b/>
          <w:sz w:val="28"/>
          <w:szCs w:val="28"/>
        </w:rPr>
        <w:t xml:space="preserve"> 202</w:t>
      </w:r>
      <w:r>
        <w:rPr>
          <w:rFonts w:hint="eastAsia" w:ascii="方正仿宋_GBK" w:hAnsi="方正仿宋_GBK" w:eastAsia="方正仿宋_GBK" w:cs="方正仿宋_GBK"/>
          <w:b/>
          <w:sz w:val="28"/>
          <w:szCs w:val="28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b/>
          <w:sz w:val="28"/>
          <w:szCs w:val="28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/>
          <w:color w:val="000000"/>
          <w:sz w:val="28"/>
          <w:szCs w:val="28"/>
        </w:rPr>
        <w:t>月</w:t>
      </w:r>
    </w:p>
    <w:p/>
    <w:p>
      <w:pPr>
        <w:pStyle w:val="3"/>
        <w:spacing w:before="100" w:beforeAutospacing="1" w:after="100" w:afterAutospacing="1" w:line="360" w:lineRule="auto"/>
        <w:rPr>
          <w:rFonts w:hint="eastAsia" w:ascii="黑体" w:hAnsi="宋体" w:eastAsia="黑体"/>
          <w:b w:val="0"/>
          <w:sz w:val="30"/>
          <w:szCs w:val="30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 w:chapStyle="1"/>
          <w:cols w:space="720" w:num="1"/>
          <w:docGrid w:type="lines" w:linePitch="312" w:charSpace="0"/>
        </w:sectPr>
      </w:pPr>
    </w:p>
    <w:p>
      <w:pPr>
        <w:pStyle w:val="3"/>
        <w:spacing w:before="468" w:beforeLines="150" w:after="468" w:afterLines="150" w:line="360" w:lineRule="auto"/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  <w:bookmarkStart w:id="0" w:name="_Toc371610138"/>
      <w:r>
        <w:rPr>
          <w:rFonts w:hint="eastAsia" w:ascii="方正仿宋_GBK" w:hAnsi="方正仿宋_GBK" w:eastAsia="方正仿宋_GBK" w:cs="方正仿宋_GBK"/>
          <w:b w:val="0"/>
          <w:sz w:val="28"/>
          <w:szCs w:val="28"/>
          <w:lang w:val="en-US" w:eastAsia="zh-CN"/>
        </w:rPr>
        <w:t xml:space="preserve">      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  <w:t>第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eastAsia="zh-CN"/>
        </w:rPr>
        <w:t>一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  <w:t xml:space="preserve">章 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val="en-US" w:eastAsia="zh-CN"/>
        </w:rPr>
        <w:t>邀请函</w:t>
      </w:r>
      <w:bookmarkEnd w:id="0"/>
    </w:p>
    <w:p>
      <w:pPr>
        <w:spacing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各车辆报废回收机构：</w:t>
      </w:r>
    </w:p>
    <w:p>
      <w:pPr>
        <w:spacing w:line="360" w:lineRule="auto"/>
        <w:ind w:firstLine="840" w:firstLineChars="300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我公司有四台租赁车辆近期达到强制报废时限，需对该四台车辆进行报废处置，我公司拟通过询价比选方式选择服务机构开展报废事宜，诚邀符合报价条件的供应商参与报价。</w:t>
      </w:r>
    </w:p>
    <w:p>
      <w:pPr>
        <w:numPr>
          <w:ilvl w:val="0"/>
          <w:numId w:val="0"/>
        </w:numPr>
        <w:spacing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一、项目概况：</w:t>
      </w:r>
    </w:p>
    <w:p>
      <w:pPr>
        <w:numPr>
          <w:ilvl w:val="0"/>
          <w:numId w:val="0"/>
        </w:numPr>
        <w:spacing w:line="240" w:lineRule="atLeast"/>
        <w:ind w:firstLine="560" w:firstLineChars="200"/>
        <w:jc w:val="left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（一）项目名称：重庆交通速运汽车租赁有限公司2024年第一批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车辆报废处置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项目</w:t>
      </w:r>
    </w:p>
    <w:p>
      <w:pPr>
        <w:pageBreakBefore w:val="0"/>
        <w:kinsoku/>
        <w:wordWrap/>
        <w:overflowPunct/>
        <w:bidi w:val="0"/>
        <w:spacing w:line="460" w:lineRule="exact"/>
        <w:ind w:firstLine="480"/>
        <w:jc w:val="left"/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（二）服务内容：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 w:bidi="ar-SA"/>
        </w:rPr>
        <w:t>为采购人提供的四台车辆（详见车辆清单）完成车辆报废并提供完善的报废手续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/>
        </w:rPr>
        <w:t>三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/>
        </w:rPr>
        <w:t>期限要求：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报价人必须承诺在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签订合同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之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后20个工作日内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完成报废处置工作，将报废相关证明材料交給车辆所属单位。</w:t>
      </w:r>
    </w:p>
    <w:p>
      <w:pPr>
        <w:numPr>
          <w:ilvl w:val="0"/>
          <w:numId w:val="0"/>
        </w:numPr>
        <w:spacing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报价人资格要求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报价人必须是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重庆市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具有合法资质的车辆报废回收机构。</w:t>
      </w:r>
    </w:p>
    <w:p>
      <w:pPr>
        <w:pStyle w:val="2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车辆报废回收业务经营许可证复印件。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三、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报价文件须提供的资料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单位的营业执照复印件（加盖鲜章）。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单位授权委托书（加盖鲜章）。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单位负责人身份证复印件、经办人身份复印件。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四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报价表（加盖鲜章）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四、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报价文件的递交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（一）报价文件一式一份,须密封。未密封的报价文件将不予签收。因报价人标记投递地点不清而使报价文件迟到或遗失，或因报价书密封不严、标记不明而造成过早启封、失密等，询价人概不负责。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（二）超过报价截止时间、不按本询价文件规定密封的报价文件，恕不接受。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（三）报价时间、地点、联系人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报价时间：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2024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5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6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日上午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时</w:t>
      </w:r>
    </w:p>
    <w:p>
      <w:pPr>
        <w:pageBreakBefore w:val="0"/>
        <w:kinsoku/>
        <w:wordWrap/>
        <w:overflowPunct/>
        <w:bidi w:val="0"/>
        <w:spacing w:line="460" w:lineRule="exact"/>
        <w:ind w:firstLine="560" w:firstLineChars="200"/>
        <w:jc w:val="left"/>
        <w:rPr>
          <w:rFonts w:hint="eastAsia" w:ascii="方正仿宋简体" w:hAnsi="方正仿宋简体" w:eastAsia="方正仿宋简体" w:cs="方正仿宋简体"/>
          <w:bCs/>
          <w:color w:val="auto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报价地点：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重庆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市渝北区峨眉大道99号保时通物流园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吉客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超市2楼21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室。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联系人：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周老师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电话：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13983931267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五、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报价说明: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（一）报价人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需对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我司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报废车辆进行逐一报价，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单项报价和总价报价不得低于单项限价和总限价，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以累计回收价格最高的中选。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报价即视为报价单位同意并遵守第三章的“服务要求”。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　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五、开标时间、地点</w:t>
      </w:r>
    </w:p>
    <w:p>
      <w:pPr>
        <w:pageBreakBefore w:val="0"/>
        <w:kinsoku/>
        <w:wordWrap/>
        <w:overflowPunct/>
        <w:bidi w:val="0"/>
        <w:spacing w:line="460" w:lineRule="exact"/>
        <w:ind w:firstLine="840" w:firstLineChars="300"/>
        <w:jc w:val="left"/>
        <w:rPr>
          <w:rFonts w:hint="eastAsia" w:ascii="方正仿宋简体" w:hAnsi="方正仿宋简体" w:eastAsia="方正仿宋简体" w:cs="方正仿宋简体"/>
          <w:bCs/>
          <w:color w:val="auto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2024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5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6</w:t>
      </w:r>
      <w:bookmarkStart w:id="20" w:name="_GoBack"/>
      <w:bookmarkEnd w:id="20"/>
      <w:r>
        <w:rPr>
          <w:rFonts w:hint="eastAsia" w:ascii="方正仿宋简体" w:hAnsi="方正仿宋简体" w:eastAsia="方正仿宋简体" w:cs="方正仿宋简体"/>
          <w:sz w:val="28"/>
          <w:szCs w:val="28"/>
        </w:rPr>
        <w:t>日上午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10：10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时在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重庆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市渝北区峨眉大道99号保时通物流园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吉客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超市2楼21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9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室。</w:t>
      </w:r>
    </w:p>
    <w:p>
      <w:pPr>
        <w:spacing w:line="360" w:lineRule="auto"/>
        <w:ind w:left="4066" w:leftChars="1336" w:hanging="1260" w:hangingChars="450"/>
        <w:jc w:val="left"/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</w:pPr>
      <w:bookmarkStart w:id="1" w:name="_Toc351711574"/>
      <w:bookmarkStart w:id="2" w:name="_Toc371610140"/>
    </w:p>
    <w:p>
      <w:pPr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  <w:br w:type="page"/>
      </w:r>
    </w:p>
    <w:p>
      <w:pPr>
        <w:spacing w:line="360" w:lineRule="auto"/>
        <w:ind w:left="4066" w:leftChars="1336" w:hanging="1260" w:hangingChars="450"/>
        <w:jc w:val="left"/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  <w:t xml:space="preserve">第二章 </w:t>
      </w:r>
      <w:bookmarkEnd w:id="1"/>
      <w:bookmarkEnd w:id="2"/>
      <w:r>
        <w:rPr>
          <w:rFonts w:hint="eastAsia" w:ascii="方正仿宋简体" w:hAnsi="方正仿宋简体" w:eastAsia="方正仿宋简体" w:cs="方正仿宋简体"/>
          <w:bCs/>
          <w:kern w:val="0"/>
          <w:sz w:val="28"/>
          <w:szCs w:val="28"/>
        </w:rPr>
        <w:t>报废车辆</w:t>
      </w:r>
    </w:p>
    <w:p>
      <w:pPr>
        <w:pStyle w:val="4"/>
        <w:spacing w:after="0" w:line="360" w:lineRule="auto"/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val="en-US" w:eastAsia="zh-CN"/>
        </w:rPr>
        <w:t>此次报废的车辆基本情况如下表，如有差异，以车辆实际情况为准。</w:t>
      </w:r>
    </w:p>
    <w:tbl>
      <w:tblPr>
        <w:tblStyle w:val="9"/>
        <w:tblpPr w:leftFromText="180" w:rightFromText="180" w:vertAnchor="text" w:horzAnchor="page" w:tblpX="1487" w:tblpY="310"/>
        <w:tblOverlap w:val="never"/>
        <w:tblW w:w="909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1592"/>
        <w:gridCol w:w="1891"/>
        <w:gridCol w:w="2800"/>
        <w:gridCol w:w="20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092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速运公司2024年第一批报废车辆处置清单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车牌</w:t>
            </w: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840" w:firstLineChars="30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车型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120" w:firstLineChars="40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车辆详情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8"/>
                <w:szCs w:val="28"/>
                <w:u w:val="none"/>
                <w:lang w:val="en-US" w:eastAsia="zh-CN" w:bidi="ar"/>
              </w:rPr>
              <w:t>渝A321R1</w:t>
            </w: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轿车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见附件行驶证照片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使用性质为租赁，属于公安车管强制报废车辆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8"/>
                <w:szCs w:val="28"/>
                <w:u w:val="none"/>
                <w:lang w:val="en-US" w:eastAsia="zh-CN" w:bidi="ar"/>
              </w:rPr>
              <w:t>渝ABS415</w:t>
            </w: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轿车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见附件行驶证照片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使用性质为租赁，属于公安车管强制报废车辆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8"/>
                <w:szCs w:val="28"/>
                <w:u w:val="none"/>
                <w:lang w:val="en-US" w:eastAsia="zh-CN" w:bidi="ar"/>
              </w:rPr>
              <w:t>渝ARB342</w:t>
            </w: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轿车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见附件行驶证照片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使用性质为租赁，属于公安车管强制报废车辆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8"/>
                <w:szCs w:val="28"/>
                <w:u w:val="none"/>
                <w:lang w:val="en-US" w:eastAsia="zh-CN" w:bidi="ar"/>
              </w:rPr>
              <w:t>渝AL7453</w:t>
            </w:r>
          </w:p>
        </w:tc>
        <w:tc>
          <w:tcPr>
            <w:tcW w:w="1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丰田越野车</w:t>
            </w:r>
          </w:p>
        </w:tc>
        <w:tc>
          <w:tcPr>
            <w:tcW w:w="2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见附件行驶证照片</w:t>
            </w:r>
          </w:p>
        </w:tc>
        <w:tc>
          <w:tcPr>
            <w:tcW w:w="2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使用性质为租赁，属于公安车管强制报废车辆</w:t>
            </w:r>
          </w:p>
        </w:tc>
      </w:tr>
    </w:tbl>
    <w:p>
      <w:pPr>
        <w:spacing w:line="360" w:lineRule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第三章　服务要求 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28"/>
          <w:szCs w:val="28"/>
        </w:rPr>
        <w:t xml:space="preserve">  一、基本要求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　　　报废回收单位须承诺对所回收的车辆实施一条龙服务。在车辆报废处置的过程中，为询价人补办所有缺失的资料，以完成整个车辆报废流程，不得收取任何服务费用。报价人所报的回收费用为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我司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的处置收益。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　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28"/>
          <w:szCs w:val="28"/>
        </w:rPr>
        <w:t>、交款方式</w:t>
      </w:r>
      <w:bookmarkStart w:id="3" w:name="_Toc27404"/>
      <w:bookmarkStart w:id="4" w:name="_Toc267320052"/>
    </w:p>
    <w:bookmarkEnd w:id="3"/>
    <w:bookmarkEnd w:id="4"/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签订回收协议后，中选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人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应将车辆回收费用在5个工作日内打入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我司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指定的帐户上。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</w:pPr>
      <w:bookmarkStart w:id="5" w:name="_Toc19113"/>
      <w:bookmarkStart w:id="6" w:name="_Toc267320054"/>
      <w:bookmarkStart w:id="7" w:name="_Toc441065672"/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三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、交车方式</w:t>
      </w:r>
    </w:p>
    <w:p>
      <w:pPr>
        <w:spacing w:line="360" w:lineRule="auto"/>
        <w:ind w:firstLine="840" w:firstLineChars="3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签订回收协议后，中选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人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凭打款证明在十个工作日内将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报废车辆（具体详情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见速运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公司202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年车辆报废处置清单）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自行移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走。</w:t>
      </w:r>
    </w:p>
    <w:bookmarkEnd w:id="5"/>
    <w:bookmarkEnd w:id="6"/>
    <w:bookmarkEnd w:id="7"/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四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处置完成时间</w:t>
      </w:r>
    </w:p>
    <w:p>
      <w:pPr>
        <w:spacing w:line="360" w:lineRule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中标人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在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签订回收协议后，20个工作日内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完成车辆报废手续，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并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将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相关车辆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报废手续交车辆产权单位。</w:t>
      </w:r>
      <w:bookmarkStart w:id="8" w:name="_Toc267320051"/>
      <w:bookmarkStart w:id="9" w:name="_Toc27231"/>
    </w:p>
    <w:bookmarkEnd w:id="8"/>
    <w:bookmarkEnd w:id="9"/>
    <w:p>
      <w:pPr>
        <w:pStyle w:val="3"/>
        <w:spacing w:before="100" w:beforeAutospacing="1" w:after="100" w:afterAutospacing="1" w:line="360" w:lineRule="auto"/>
        <w:jc w:val="center"/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</w:pPr>
      <w:bookmarkStart w:id="10" w:name="_Toc371610144"/>
      <w:bookmarkStart w:id="11" w:name="_Toc351711578"/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  <w:t>第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eastAsia="zh-CN"/>
        </w:rPr>
        <w:t>四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  <w:t xml:space="preserve">章 </w:t>
      </w:r>
      <w:bookmarkEnd w:id="10"/>
      <w:bookmarkEnd w:id="11"/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eastAsia="zh-CN"/>
        </w:rPr>
        <w:t>中选人评选</w:t>
      </w:r>
    </w:p>
    <w:p>
      <w:pPr>
        <w:pStyle w:val="4"/>
        <w:spacing w:before="100" w:beforeAutospacing="1" w:after="0" w:line="360" w:lineRule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</w:pPr>
      <w:bookmarkStart w:id="12" w:name="_Toc371610145"/>
      <w:bookmarkStart w:id="13" w:name="_Toc351711579"/>
      <w:r>
        <w:rPr>
          <w:rFonts w:hint="eastAsia" w:ascii="方正仿宋简体" w:hAnsi="方正仿宋简体" w:eastAsia="方正仿宋简体" w:cs="方正仿宋简体"/>
          <w:bCs w:val="0"/>
          <w:sz w:val="28"/>
          <w:szCs w:val="28"/>
          <w:lang w:eastAsia="zh-CN"/>
        </w:rPr>
        <w:t xml:space="preserve">    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一、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  <w:t>评选</w:t>
      </w:r>
      <w:bookmarkEnd w:id="12"/>
      <w:bookmarkEnd w:id="13"/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  <w:t>方法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（一）评选方式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本项目采用累计报价最高者中选。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（二）评选程序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评选工作组由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速运公司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公司评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小组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工作人员组成，按以下程序独立履行评审职责：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</w:rPr>
        <w:t>1、资格性检查。参与报价的单位必须具有合法的车辆报废回收资质。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</w:rPr>
        <w:t>2、符合性检查。依据询价文件的规定，查验报价单位对完成时限的响应。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</w:rPr>
        <w:t>3、对符合上述条件的报价单位的报价进行对比，选出报价最高的单位。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kern w:val="0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</w:rPr>
        <w:t>4、评选的结果公示。</w:t>
      </w:r>
    </w:p>
    <w:p>
      <w:pPr>
        <w:pStyle w:val="4"/>
        <w:spacing w:before="100" w:beforeAutospacing="1" w:after="0" w:line="360" w:lineRule="auto"/>
        <w:rPr>
          <w:rFonts w:hint="eastAsia" w:ascii="方正仿宋简体" w:hAnsi="方正仿宋简体" w:eastAsia="方正仿宋简体" w:cs="方正仿宋简体"/>
          <w:bCs w:val="0"/>
          <w:sz w:val="28"/>
          <w:szCs w:val="28"/>
          <w:lang w:eastAsia="zh-CN"/>
        </w:rPr>
      </w:pPr>
      <w:bookmarkStart w:id="14" w:name="_Toc351711581"/>
      <w:bookmarkStart w:id="15" w:name="_Toc371610147"/>
      <w:r>
        <w:rPr>
          <w:rFonts w:hint="eastAsia" w:ascii="方正仿宋简体" w:hAnsi="方正仿宋简体" w:eastAsia="方正仿宋简体" w:cs="方正仿宋简体"/>
          <w:bCs w:val="0"/>
          <w:sz w:val="28"/>
          <w:szCs w:val="28"/>
          <w:lang w:eastAsia="zh-CN"/>
        </w:rPr>
        <w:t xml:space="preserve">    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  <w:t>二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、无效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  <w:t>报价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条款</w:t>
      </w:r>
      <w:bookmarkEnd w:id="14"/>
      <w:bookmarkEnd w:id="15"/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评选工作组评审时，报价人或其报价文件出现下列情况之一者，应为无效报价：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（一）报价人不具备询价文件规定的资格要求的。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（二）报价文件未按照询价文件要求由报价人法定代表人或授权代表签字，或未按询价文件要求的格式加盖公章的。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（三）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eastAsia="zh-CN"/>
        </w:rPr>
        <w:t>最低限价：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eastAsia="zh-CN"/>
        </w:rPr>
        <w:t>经市场调查，本次车辆报废总的最低限价为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/>
        </w:rPr>
        <w:t>19253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元，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/>
        </w:rPr>
        <w:t>单项限价详见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eastAsia="zh-CN"/>
        </w:rPr>
        <w:t>车辆报废报价书</w:t>
      </w:r>
      <w:r>
        <w:rPr>
          <w:rFonts w:hint="eastAsia" w:ascii="方正仿宋简体" w:hAnsi="方正仿宋简体" w:eastAsia="方正仿宋简体" w:cs="方正仿宋简体"/>
          <w:color w:val="auto"/>
          <w:kern w:val="0"/>
          <w:sz w:val="28"/>
          <w:szCs w:val="28"/>
          <w:lang w:val="en-US" w:eastAsia="zh-CN"/>
        </w:rPr>
        <w:t>。单项报价和总报价分别报价，单项报价和总报价应高于单项最低限价和总的限价。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（四）询价文件出现多个报价方案或其他报价的。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（五）报价有效期不能满足询价文件要求的。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（六）报价文件含有违反国家法律、法规的内容。</w:t>
      </w:r>
      <w:bookmarkStart w:id="16" w:name="_Toc371610148"/>
      <w:bookmarkStart w:id="17" w:name="_Toc351711582"/>
      <w:r>
        <w:rPr>
          <w:rFonts w:hint="eastAsia" w:ascii="方正仿宋简体" w:hAnsi="方正仿宋简体" w:eastAsia="方正仿宋简体" w:cs="方正仿宋简体"/>
          <w:sz w:val="28"/>
          <w:szCs w:val="28"/>
        </w:rPr>
        <w:t>　　　　　　　　　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　</w:t>
      </w:r>
    </w:p>
    <w:p>
      <w:pPr>
        <w:spacing w:line="360" w:lineRule="auto"/>
        <w:ind w:firstLine="562" w:firstLineChars="200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　　　　　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</w:t>
      </w:r>
    </w:p>
    <w:p>
      <w:pPr>
        <w:spacing w:line="360" w:lineRule="auto"/>
        <w:ind w:firstLine="2800" w:firstLineChars="10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第五章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协议签订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开标结束后，将询价结果在高速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集团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官网上公示。公示无异议，中标方与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速运公司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签订报废回收协议。</w:t>
      </w:r>
      <w:bookmarkEnd w:id="16"/>
      <w:bookmarkEnd w:id="17"/>
      <w:bookmarkStart w:id="18" w:name="_Toc184214911"/>
    </w:p>
    <w:p>
      <w:pPr>
        <w:spacing w:line="360" w:lineRule="auto"/>
        <w:ind w:firstLine="2520" w:firstLineChars="900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第六章　报价文件格式</w:t>
      </w:r>
    </w:p>
    <w:tbl>
      <w:tblPr>
        <w:tblStyle w:val="9"/>
        <w:tblpPr w:leftFromText="180" w:rightFromText="180" w:vertAnchor="text" w:horzAnchor="page" w:tblpX="1469" w:tblpY="1150"/>
        <w:tblOverlap w:val="never"/>
        <w:tblW w:w="852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重庆交通速运汽车租赁有限公司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2024年第一批车辆报废处置项目报价函</w:t>
            </w:r>
          </w:p>
        </w:tc>
      </w:tr>
      <w:bookmarkEnd w:id="18"/>
    </w:tbl>
    <w:p>
      <w:pPr>
        <w:pStyle w:val="3"/>
        <w:numPr>
          <w:ilvl w:val="0"/>
          <w:numId w:val="1"/>
        </w:numPr>
        <w:spacing w:before="100" w:beforeAutospacing="1" w:after="100" w:afterAutospacing="1" w:line="360" w:lineRule="auto"/>
        <w:jc w:val="left"/>
        <w:rPr>
          <w:rFonts w:hint="eastAsia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</w:rPr>
        <w:t>报价</w:t>
      </w:r>
      <w:r>
        <w:rPr>
          <w:rFonts w:hint="eastAsia" w:ascii="方正仿宋简体" w:hAnsi="方正仿宋简体" w:eastAsia="方正仿宋简体" w:cs="方正仿宋简体"/>
          <w:b w:val="0"/>
          <w:sz w:val="28"/>
          <w:szCs w:val="28"/>
          <w:lang w:val="en-US" w:eastAsia="zh-CN"/>
        </w:rPr>
        <w:t>函</w:t>
      </w:r>
    </w:p>
    <w:p>
      <w:pPr>
        <w:jc w:val="both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致：重庆交通速运汽车租赁有限公司</w:t>
      </w:r>
    </w:p>
    <w:p>
      <w:pPr>
        <w:ind w:firstLine="560" w:firstLineChars="200"/>
        <w:jc w:val="both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我公司已认真阅读贵单位发布的2024年第一批车辆报废处置</w:t>
      </w:r>
      <w:r>
        <w:rPr>
          <w:rFonts w:hint="eastAsia" w:ascii="方正仿宋简体" w:hAnsi="方正仿宋简体" w:eastAsia="方正仿宋简体" w:cs="方正仿宋简体"/>
          <w:color w:val="auto"/>
          <w:sz w:val="28"/>
          <w:szCs w:val="28"/>
          <w:lang w:val="en-US" w:eastAsia="zh-CN"/>
        </w:rPr>
        <w:t>询价函，承诺严格按照国家相关车辆报废规定，对贵单位所报废车辆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完成报废处置，按时提供车辆回收报废手续。现将车辆报废回收价格列表如下：</w:t>
      </w:r>
    </w:p>
    <w:tbl>
      <w:tblPr>
        <w:tblStyle w:val="9"/>
        <w:tblW w:w="9289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1151"/>
        <w:gridCol w:w="951"/>
        <w:gridCol w:w="1338"/>
        <w:gridCol w:w="1429"/>
        <w:gridCol w:w="1041"/>
        <w:gridCol w:w="857"/>
        <w:gridCol w:w="1057"/>
        <w:gridCol w:w="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279" w:leftChars="133" w:firstLine="0" w:firstLineChars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车牌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车型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整备质量（公斤）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回收单价（元/吨）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详情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废旧车辆托运地点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单项限价（元）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回收报价（元）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渝A321R1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轿车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1750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见行驶证照片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保时通物流园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4550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渝ABS415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轿车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1520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见行驶证照片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保时通物流园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3952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渝ARB342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轿车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1535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见行驶证照片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保时通物流园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3991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渝AL7453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越野车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2600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见行驶证照片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保时通物流园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6760</w:t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exact"/>
          <w:jc w:val="center"/>
        </w:trPr>
        <w:tc>
          <w:tcPr>
            <w:tcW w:w="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总价</w:t>
            </w:r>
          </w:p>
        </w:tc>
        <w:tc>
          <w:tcPr>
            <w:tcW w:w="561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424347"/>
                <w:kern w:val="0"/>
                <w:sz w:val="21"/>
                <w:szCs w:val="21"/>
                <w:u w:val="none"/>
                <w:lang w:val="en-US" w:eastAsia="zh-CN" w:bidi="ar"/>
              </w:rPr>
              <w:t>人民币大写：</w:t>
            </w:r>
          </w:p>
        </w:tc>
        <w:tc>
          <w:tcPr>
            <w:tcW w:w="10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fldChar w:fldCharType="begin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instrText xml:space="preserve"> = sum(H2:H5) \* MERGEFORMAT </w:instrTex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fldChar w:fldCharType="separate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19253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fldChar w:fldCharType="end"/>
            </w:r>
          </w:p>
        </w:tc>
        <w:tc>
          <w:tcPr>
            <w:tcW w:w="9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0" w:hRule="atLeast"/>
          <w:jc w:val="center"/>
        </w:trPr>
        <w:tc>
          <w:tcPr>
            <w:tcW w:w="9289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spacing w:line="240" w:lineRule="auto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备注：</w:t>
            </w:r>
          </w:p>
          <w:p>
            <w:pPr>
              <w:spacing w:line="240" w:lineRule="auto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1、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我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单位须承诺对所回收的车辆实施一条龙服务。在车辆报废处置的过程中，为询价人补办所有缺失的资料，以完成整个车辆报废流程，不得收取任何服务费用。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我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单位所报的回收费用为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询价人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的处置收益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；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双方签订回收协议后，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我单位承诺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将车辆回收费用在5个工作日内打入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询价人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指定的帐户上。凭打款证明需在10个工作日内将报废车辆自行移走，若产生拖车或其他相关费用均由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我单位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自行承担；</w:t>
            </w:r>
          </w:p>
          <w:p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3、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在20个工作日内完成车辆报废手续，将相关车辆报废手续交付于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询价人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t>。</w:t>
            </w:r>
          </w:p>
        </w:tc>
      </w:tr>
    </w:tbl>
    <w:p>
      <w:pPr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360" w:lineRule="auto"/>
        <w:ind w:left="4760" w:hanging="4760" w:hangingChars="17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                                        </w:t>
      </w:r>
    </w:p>
    <w:p>
      <w:pPr>
        <w:tabs>
          <w:tab w:val="left" w:pos="6300"/>
        </w:tabs>
        <w:snapToGrid w:val="0"/>
        <w:spacing w:line="360" w:lineRule="auto"/>
        <w:ind w:left="4760" w:hanging="4760" w:hangingChars="17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360" w:lineRule="auto"/>
        <w:ind w:left="4760" w:hanging="4760" w:hangingChars="17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360" w:lineRule="auto"/>
        <w:ind w:left="4760" w:hanging="4760" w:hangingChars="17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360" w:lineRule="auto"/>
        <w:ind w:left="4748" w:leftChars="2261" w:firstLine="840" w:firstLineChars="3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报价人名称（公章）：</w:t>
      </w:r>
    </w:p>
    <w:p>
      <w:pPr>
        <w:tabs>
          <w:tab w:val="left" w:pos="6300"/>
        </w:tabs>
        <w:snapToGrid w:val="0"/>
        <w:spacing w:line="360" w:lineRule="auto"/>
        <w:ind w:left="5880" w:hanging="5880" w:hangingChars="2100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               　　　　　　　　　　　　　　 年   月   日</w:t>
      </w:r>
      <w:bookmarkStart w:id="19" w:name="_Toc184214912"/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</w:p>
    <w:p>
      <w:pPr>
        <w:rPr>
          <w:rFonts w:hint="eastAsia" w:ascii="方正仿宋简体" w:hAnsi="方正仿宋简体" w:eastAsia="方正仿宋简体" w:cs="方正仿宋简体"/>
          <w:bCs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br w:type="page"/>
      </w:r>
    </w:p>
    <w:p>
      <w:pPr>
        <w:tabs>
          <w:tab w:val="left" w:pos="6300"/>
        </w:tabs>
        <w:snapToGrid w:val="0"/>
        <w:spacing w:line="500" w:lineRule="exact"/>
        <w:jc w:val="lef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（二）授权委托书</w:t>
      </w:r>
    </w:p>
    <w:p>
      <w:pPr>
        <w:snapToGrid w:val="0"/>
        <w:spacing w:line="500" w:lineRule="exact"/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项目名称：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  <w:t>重庆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>交通速运汽车租赁有限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eastAsia="zh-CN"/>
        </w:rPr>
        <w:t>公司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>2024年第一批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  <w:t>车辆报废处置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>项目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致：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  <w:t>重庆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>交通速运汽车租赁有限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eastAsia="zh-CN"/>
        </w:rPr>
        <w:t>公司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：</w:t>
      </w:r>
    </w:p>
    <w:p>
      <w:pPr>
        <w:tabs>
          <w:tab w:val="left" w:pos="6300"/>
        </w:tabs>
        <w:snapToGrid w:val="0"/>
        <w:spacing w:line="500" w:lineRule="exact"/>
        <w:ind w:firstLine="700" w:firstLineChars="250"/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</w:pPr>
    </w:p>
    <w:p>
      <w:pPr>
        <w:tabs>
          <w:tab w:val="left" w:pos="6300"/>
        </w:tabs>
        <w:snapToGrid w:val="0"/>
        <w:spacing w:line="500" w:lineRule="exact"/>
        <w:ind w:firstLine="700" w:firstLineChars="2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  <w:t xml:space="preserve">    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（报价人单位名称）特授权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</w:rPr>
        <w:t xml:space="preserve"> 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（被授权人姓名及身份证代码）代表我单位全权办理上述项目的报价、谈判、签约等具体工作，并签署全部有关文件、协议及合同。</w:t>
      </w:r>
    </w:p>
    <w:p>
      <w:pPr>
        <w:tabs>
          <w:tab w:val="left" w:pos="6300"/>
        </w:tabs>
        <w:snapToGrid w:val="0"/>
        <w:spacing w:line="500" w:lineRule="exact"/>
        <w:ind w:firstLine="555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我单位对被授权人的签名负全部责任。</w:t>
      </w:r>
    </w:p>
    <w:p>
      <w:pPr>
        <w:tabs>
          <w:tab w:val="left" w:pos="6300"/>
        </w:tabs>
        <w:snapToGrid w:val="0"/>
        <w:spacing w:line="500" w:lineRule="exact"/>
        <w:ind w:firstLine="555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在撤消授权的书面通知以前，本授权书一直有效。被授权人在授权书有效期内签署的所有文件不因授权的撤消而失效。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ind w:left="5599" w:leftChars="266" w:hanging="5040" w:hangingChars="18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被授权人签名：                 </w:t>
      </w:r>
    </w:p>
    <w:p>
      <w:pPr>
        <w:tabs>
          <w:tab w:val="left" w:pos="6300"/>
        </w:tabs>
        <w:snapToGrid w:val="0"/>
        <w:spacing w:line="500" w:lineRule="exact"/>
        <w:ind w:left="5599" w:leftChars="266" w:hanging="5040" w:hangingChars="18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报价人法定代表人或单位负责人签名：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（附：被授权人中华人民共和国第二代居民身份证正反两面复印件）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                      </w:t>
      </w:r>
    </w:p>
    <w:p>
      <w:pPr>
        <w:tabs>
          <w:tab w:val="left" w:pos="6300"/>
        </w:tabs>
        <w:snapToGrid w:val="0"/>
        <w:spacing w:line="500" w:lineRule="exact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tabs>
          <w:tab w:val="left" w:pos="6300"/>
        </w:tabs>
        <w:snapToGrid w:val="0"/>
        <w:spacing w:line="500" w:lineRule="exact"/>
        <w:jc w:val="right"/>
        <w:outlineLvl w:val="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报价人名称（公章）：</w:t>
      </w:r>
    </w:p>
    <w:p>
      <w:pPr>
        <w:tabs>
          <w:tab w:val="left" w:pos="6300"/>
        </w:tabs>
        <w:snapToGrid w:val="0"/>
        <w:spacing w:line="500" w:lineRule="exact"/>
        <w:jc w:val="righ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  　　　　　　　　　　　　　　 </w:t>
      </w:r>
    </w:p>
    <w:p>
      <w:pPr>
        <w:tabs>
          <w:tab w:val="left" w:pos="6300"/>
        </w:tabs>
        <w:snapToGrid w:val="0"/>
        <w:spacing w:line="500" w:lineRule="exact"/>
        <w:jc w:val="righ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年   月   日</w:t>
      </w:r>
      <w:bookmarkEnd w:id="19"/>
    </w:p>
    <w:p>
      <w:pPr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第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七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章　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合同</w:t>
      </w: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</w:rPr>
        <w:t>文件格式</w:t>
      </w:r>
    </w:p>
    <w:p>
      <w:pPr>
        <w:ind w:firstLine="1980" w:firstLineChars="450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  <w:lang w:val="en-US" w:eastAsia="zh-CN"/>
        </w:rPr>
        <w:t>报废车辆</w:t>
      </w:r>
      <w:r>
        <w:rPr>
          <w:rFonts w:hint="eastAsia" w:ascii="黑体" w:eastAsia="黑体"/>
          <w:sz w:val="44"/>
          <w:szCs w:val="44"/>
        </w:rPr>
        <w:t>回收</w:t>
      </w:r>
      <w:r>
        <w:rPr>
          <w:rFonts w:hint="eastAsia" w:ascii="黑体" w:eastAsia="黑体"/>
          <w:sz w:val="44"/>
          <w:szCs w:val="44"/>
          <w:lang w:val="en-US" w:eastAsia="zh-CN"/>
        </w:rPr>
        <w:t>处置</w:t>
      </w:r>
      <w:r>
        <w:rPr>
          <w:rFonts w:hint="eastAsia" w:ascii="黑体" w:eastAsia="黑体"/>
          <w:sz w:val="44"/>
          <w:szCs w:val="44"/>
        </w:rPr>
        <w:t>合同</w:t>
      </w: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甲方：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乙方：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经甲乙双方协商一致，甲方同意将所属的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四台报废车辆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交由乙方回收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报废处置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，并达成以下回收协议：</w:t>
      </w:r>
    </w:p>
    <w:p>
      <w:pPr>
        <w:numPr>
          <w:ilvl w:val="0"/>
          <w:numId w:val="3"/>
        </w:num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合同标的：渝A321R1、</w:t>
      </w:r>
      <w:r>
        <w:rPr>
          <w:rFonts w:hint="eastAsia" w:ascii="方正仿宋简体" w:hAnsi="方正仿宋简体" w:eastAsia="方正仿宋简体" w:cs="方正仿宋简体"/>
          <w:i w:val="0"/>
          <w:color w:val="424347"/>
          <w:kern w:val="0"/>
          <w:sz w:val="28"/>
          <w:szCs w:val="28"/>
          <w:u w:val="none"/>
          <w:lang w:val="en-US" w:eastAsia="zh-CN" w:bidi="ar"/>
        </w:rPr>
        <w:t>渝ABS415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、</w:t>
      </w:r>
      <w:r>
        <w:rPr>
          <w:rFonts w:hint="eastAsia" w:ascii="方正仿宋简体" w:hAnsi="方正仿宋简体" w:eastAsia="方正仿宋简体" w:cs="方正仿宋简体"/>
          <w:i w:val="0"/>
          <w:color w:val="424347"/>
          <w:kern w:val="0"/>
          <w:sz w:val="28"/>
          <w:szCs w:val="28"/>
          <w:u w:val="none"/>
          <w:lang w:val="en-US" w:eastAsia="zh-CN" w:bidi="ar"/>
        </w:rPr>
        <w:t>渝ARB342、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i w:val="0"/>
          <w:color w:val="424347"/>
          <w:kern w:val="0"/>
          <w:sz w:val="28"/>
          <w:szCs w:val="28"/>
          <w:u w:val="none"/>
          <w:lang w:val="en-US" w:eastAsia="zh-CN" w:bidi="ar"/>
        </w:rPr>
        <w:t>渝AL7453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      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二、回收总价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元（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大写：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）。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三、付款方式：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双方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签订回收协议后，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乙方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应将车辆回收费用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共计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u w:val="none"/>
          <w:lang w:val="en-US" w:eastAsia="zh-CN"/>
        </w:rPr>
        <w:t>元，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在5个工作日内打入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我司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指定的帐户上。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四、双方责任</w:t>
      </w:r>
    </w:p>
    <w:p>
      <w:pPr>
        <w:spacing w:line="360" w:lineRule="auto"/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甲方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保证车辆完整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无违章信息、无任何债权、经济纠纷；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因甲方车辆报废前产生的欠款及法律纠纷、损失、责任由甲方自行承担。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签订回收协议后，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乙方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凭打款证明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需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在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10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个工作日内将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报废车辆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自行移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走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若产生拖车或其他相关费用均由乙方自行承担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并在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20个工作日内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完成车辆报废手续，将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相关车辆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报废手续交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  <w:lang w:val="en-US" w:eastAsia="zh-CN"/>
        </w:rPr>
        <w:t>付于甲方</w:t>
      </w:r>
      <w:r>
        <w:rPr>
          <w:rFonts w:hint="eastAsia" w:ascii="方正仿宋简体" w:hAnsi="方正仿宋简体" w:eastAsia="方正仿宋简体" w:cs="方正仿宋简体"/>
          <w:bCs/>
          <w:sz w:val="28"/>
          <w:szCs w:val="28"/>
        </w:rPr>
        <w:t>。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（三）报废车辆在保时通物流园内交接，乙方在运输期间造成的一切安全、环保问题与甲方无关，全部由乙方负责。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五、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其他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一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本合同在履行过程中发生的争议，由双方当事人协商解决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协商不成的，依法向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当地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人民法院起诉。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本合同一式四份，甲乙双方各执两份，具有同等法律效力。</w:t>
      </w:r>
    </w:p>
    <w:p>
      <w:pPr>
        <w:ind w:left="42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甲方：</w:t>
      </w:r>
    </w:p>
    <w:p>
      <w:pPr>
        <w:ind w:left="420" w:leftChars="200" w:firstLine="140" w:firstLineChars="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主要负责人（签字）：</w:t>
      </w:r>
    </w:p>
    <w:p>
      <w:pPr>
        <w:ind w:left="420" w:leftChars="200" w:firstLine="140" w:firstLineChars="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委托代理人（签字）：</w:t>
      </w:r>
    </w:p>
    <w:p>
      <w:pPr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ind w:left="420" w:leftChars="200" w:firstLine="140" w:firstLineChars="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乙方：</w:t>
      </w:r>
    </w:p>
    <w:p>
      <w:pPr>
        <w:ind w:left="420" w:leftChars="200" w:firstLine="140" w:firstLineChars="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法定代表人（签字）：</w:t>
      </w:r>
    </w:p>
    <w:p>
      <w:pPr>
        <w:ind w:left="420" w:leftChars="200" w:firstLine="140" w:firstLineChars="5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委托代理人（签字）：</w:t>
      </w:r>
    </w:p>
    <w:p>
      <w:pPr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                   </w:t>
      </w:r>
    </w:p>
    <w:p>
      <w:pPr>
        <w:ind w:firstLine="560" w:firstLineChars="200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签订时间：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年    月    日</w:t>
      </w:r>
    </w:p>
    <w:p>
      <w:pPr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</w:rPr>
      </w:pPr>
    </w:p>
    <w:p>
      <w:pPr>
        <w:jc w:val="both"/>
        <w:rPr>
          <w:rFonts w:hint="eastAsia" w:ascii="方正仿宋简体" w:hAnsi="方正仿宋简体" w:eastAsia="方正仿宋简体" w:cs="方正仿宋简体"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渝A321R1</w:t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rFonts w:hint="eastAsia"/>
          <w:sz w:val="32"/>
          <w:szCs w:val="32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5582285" cy="1997710"/>
            <wp:effectExtent l="0" t="0" r="10795" b="1397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884555</wp:posOffset>
            </wp:positionV>
            <wp:extent cx="2421255" cy="5689600"/>
            <wp:effectExtent l="0" t="0" r="10160" b="1905"/>
            <wp:wrapNone/>
            <wp:docPr id="4" name="图片 8" descr="ec8ca9b79044fa5aa38120652bdc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ec8ca9b79044fa5aa38120652bdcd8e"/>
                    <pic:cNvPicPr>
                      <a:picLocks noChangeAspect="1"/>
                    </pic:cNvPicPr>
                  </pic:nvPicPr>
                  <pic:blipFill>
                    <a:blip r:embed="rId7"/>
                    <a:srcRect l="13312" r="20105" b="1448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2125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lang w:val="en-US" w:eastAsia="zh-CN"/>
        </w:rPr>
      </w:pPr>
    </w:p>
    <w:p>
      <w:pPr>
        <w:tabs>
          <w:tab w:val="left" w:pos="636"/>
        </w:tabs>
        <w:bidi w:val="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渝ABS415</w: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渝AL7453</w:t>
      </w:r>
    </w:p>
    <w:p>
      <w:pPr>
        <w:pStyle w:val="7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655955</wp:posOffset>
            </wp:positionV>
            <wp:extent cx="6554470" cy="2548255"/>
            <wp:effectExtent l="0" t="0" r="13970" b="12065"/>
            <wp:wrapNone/>
            <wp:docPr id="5" name="图片 17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1" descr="003"/>
                    <pic:cNvPicPr>
                      <a:picLocks noChangeAspect="1"/>
                    </pic:cNvPicPr>
                  </pic:nvPicPr>
                  <pic:blipFill>
                    <a:blip r:embed="rId8"/>
                    <a:srcRect l="5237" t="14403" r="5811" b="62366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渝ARB342</w: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705475" cy="2306320"/>
            <wp:effectExtent l="0" t="0" r="9525" b="10160"/>
            <wp:docPr id="9" name="图片 9" descr="171159532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15953286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234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54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ab/>
      </w:r>
    </w:p>
    <w:p>
      <w:pPr>
        <w:tabs>
          <w:tab w:val="left" w:pos="2901"/>
        </w:tabs>
        <w:bidi w:val="0"/>
        <w:jc w:val="left"/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ab/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5"/>
      <w:ind w:right="9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6979"/>
        <w:tab w:val="right" w:pos="13958"/>
        <w:tab w:val="clear" w:pos="4153"/>
        <w:tab w:val="clear" w:pos="8306"/>
      </w:tabs>
      <w:jc w:val="both"/>
    </w:pPr>
    <w:r>
      <w:tab/>
    </w:r>
    <w:r>
      <w:rPr>
        <w:rFonts w:ascii="宋体" w:hAnsi="宋体" w:cs="宋体"/>
        <w:sz w:val="24"/>
        <w:szCs w:val="24"/>
      </w:rPr>
      <w:tab/>
    </w:r>
    <w:r>
      <w:rPr>
        <w:rFonts w:ascii="宋体" w:hAnsi="宋体" w:cs="宋体"/>
        <w:sz w:val="24"/>
        <w:szCs w:val="24"/>
      </w:rPr>
      <w:drawing>
        <wp:inline distT="0" distB="0" distL="114300" distR="114300">
          <wp:extent cx="1503680" cy="333375"/>
          <wp:effectExtent l="0" t="0" r="5080" b="1905"/>
          <wp:docPr id="2" name="图片 1" descr="C:\Documents and Settings\Administrator\Application Data\Tencent\Users\304523557\QQ\WinTemp\RichOle\EQU}3`@51AAVM3()~WJEOX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C:\Documents and Settings\Administrator\Application Data\Tencent\Users\304523557\QQ\WinTemp\RichOle\EQU}3`@51AAVM3()~WJEOX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36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50C07D"/>
    <w:multiLevelType w:val="singleLevel"/>
    <w:tmpl w:val="DE50C07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2691473"/>
    <w:multiLevelType w:val="singleLevel"/>
    <w:tmpl w:val="E26914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AE10D88"/>
    <w:multiLevelType w:val="singleLevel"/>
    <w:tmpl w:val="FAE10D8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mYjMwYTUwZDgzYTUwYjVhNzVlYzRhNDMyMzI0YzEifQ=="/>
  </w:docVars>
  <w:rsids>
    <w:rsidRoot w:val="7F845FA5"/>
    <w:rsid w:val="0108576B"/>
    <w:rsid w:val="0303268F"/>
    <w:rsid w:val="0B1117C8"/>
    <w:rsid w:val="16F238FE"/>
    <w:rsid w:val="1C8F66AE"/>
    <w:rsid w:val="2F4E25CF"/>
    <w:rsid w:val="3A4D3A94"/>
    <w:rsid w:val="3B436F5C"/>
    <w:rsid w:val="42E6176D"/>
    <w:rsid w:val="431803C0"/>
    <w:rsid w:val="47E93756"/>
    <w:rsid w:val="4F960929"/>
    <w:rsid w:val="51B85E14"/>
    <w:rsid w:val="605C3C4D"/>
    <w:rsid w:val="63DA2C3E"/>
    <w:rsid w:val="6D255DC9"/>
    <w:rsid w:val="711458D3"/>
    <w:rsid w:val="726B3556"/>
    <w:rsid w:val="777864E2"/>
    <w:rsid w:val="7C2179D5"/>
    <w:rsid w:val="7F84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2024-03-28T02:57:00Z</dcterms:created>
  <dc:creator>Lenovo</dc:creator>
  <cp:lastModifiedBy>Lenovo</cp:lastModifiedBy>
  <dcterms:modified xsi:type="dcterms:W3CDTF">2024-04-23T02:48:28Z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A3A5A60A17244EEE8180096169321476_13</vt:lpwstr>
  </property>
</Properties>
</file>