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atLeast"/>
        <w:ind w:left="1606" w:hanging="1810" w:hangingChars="500"/>
        <w:jc w:val="left"/>
        <w:rPr>
          <w:rFonts w:hint="eastAsia" w:ascii="方正黑体_GBK" w:hAnsi="方正黑体_GBK" w:eastAsia="方正黑体_GBK" w:cs="方正黑体_GBK"/>
          <w:b w:val="0"/>
          <w:bCs/>
          <w:spacing w:val="21"/>
          <w:kern w:val="1"/>
          <w:sz w:val="32"/>
          <w:szCs w:val="32"/>
          <w:shd w:val="clear" w:color="auto" w:fill="FFFFFF"/>
          <w:lang w:val="en-US" w:eastAsia="zh-CN"/>
        </w:rPr>
      </w:pPr>
      <w:r>
        <w:rPr>
          <w:rFonts w:hint="eastAsia" w:ascii="方正黑体_GBK" w:hAnsi="方正黑体_GBK" w:eastAsia="方正黑体_GBK" w:cs="方正黑体_GBK"/>
          <w:b w:val="0"/>
          <w:bCs/>
          <w:spacing w:val="21"/>
          <w:kern w:val="1"/>
          <w:sz w:val="32"/>
          <w:szCs w:val="32"/>
          <w:shd w:val="clear" w:color="auto" w:fill="FFFFFF"/>
        </w:rPr>
        <w:t>项目名称</w:t>
      </w:r>
      <w:r>
        <w:rPr>
          <w:rFonts w:hint="eastAsia" w:ascii="方正黑体_GBK" w:hAnsi="方正黑体_GBK" w:eastAsia="方正黑体_GBK" w:cs="方正黑体_GBK"/>
          <w:b w:val="0"/>
          <w:bCs/>
          <w:spacing w:val="21"/>
          <w:kern w:val="1"/>
          <w:sz w:val="32"/>
          <w:szCs w:val="32"/>
          <w:shd w:val="clear" w:color="auto" w:fill="FFFFFF"/>
          <w:lang w:eastAsia="zh-CN"/>
        </w:rPr>
        <w:t>：</w:t>
      </w:r>
      <w:r>
        <w:rPr>
          <w:rFonts w:hint="eastAsia" w:ascii="方正黑体_GBK" w:hAnsi="方正黑体_GBK" w:eastAsia="方正黑体_GBK" w:cs="方正黑体_GBK"/>
          <w:b w:val="0"/>
          <w:bCs/>
          <w:spacing w:val="21"/>
          <w:kern w:val="1"/>
          <w:sz w:val="32"/>
          <w:szCs w:val="32"/>
          <w:shd w:val="clear" w:color="auto" w:fill="FFFFFF"/>
        </w:rPr>
        <w:t>成渝高速公路</w:t>
      </w:r>
      <w:r>
        <w:rPr>
          <w:rFonts w:hint="eastAsia" w:ascii="方正黑体_GBK" w:hAnsi="方正黑体_GBK" w:eastAsia="方正黑体_GBK" w:cs="方正黑体_GBK"/>
          <w:b w:val="0"/>
          <w:bCs/>
          <w:spacing w:val="21"/>
          <w:kern w:val="1"/>
          <w:sz w:val="32"/>
          <w:szCs w:val="32"/>
          <w:shd w:val="clear" w:color="auto" w:fill="FFFFFF"/>
          <w:lang w:eastAsia="zh-CN"/>
        </w:rPr>
        <w:t>（</w:t>
      </w:r>
      <w:r>
        <w:rPr>
          <w:rFonts w:hint="eastAsia" w:ascii="方正黑体_GBK" w:hAnsi="方正黑体_GBK" w:eastAsia="方正黑体_GBK" w:cs="方正黑体_GBK"/>
          <w:b w:val="0"/>
          <w:bCs/>
          <w:spacing w:val="21"/>
          <w:kern w:val="1"/>
          <w:sz w:val="32"/>
          <w:szCs w:val="32"/>
          <w:shd w:val="clear" w:color="auto" w:fill="FFFFFF"/>
        </w:rPr>
        <w:t>重庆</w:t>
      </w:r>
      <w:r>
        <w:rPr>
          <w:rFonts w:hint="eastAsia" w:ascii="方正黑体_GBK" w:hAnsi="方正黑体_GBK" w:eastAsia="方正黑体_GBK" w:cs="方正黑体_GBK"/>
          <w:b w:val="0"/>
          <w:bCs/>
          <w:spacing w:val="21"/>
          <w:kern w:val="1"/>
          <w:sz w:val="32"/>
          <w:szCs w:val="32"/>
          <w:shd w:val="clear" w:color="auto" w:fill="FFFFFF"/>
          <w:lang w:val="en-US" w:eastAsia="zh-CN"/>
        </w:rPr>
        <w:t>段</w:t>
      </w:r>
      <w:r>
        <w:rPr>
          <w:rFonts w:hint="eastAsia" w:ascii="方正黑体_GBK" w:hAnsi="方正黑体_GBK" w:eastAsia="方正黑体_GBK" w:cs="方正黑体_GBK"/>
          <w:b w:val="0"/>
          <w:bCs/>
          <w:spacing w:val="21"/>
          <w:kern w:val="1"/>
          <w:sz w:val="32"/>
          <w:szCs w:val="32"/>
          <w:shd w:val="clear" w:color="auto" w:fill="FFFFFF"/>
          <w:lang w:eastAsia="zh-CN"/>
        </w:rPr>
        <w:t>）</w:t>
      </w:r>
      <w:r>
        <w:rPr>
          <w:rFonts w:hint="eastAsia" w:ascii="方正黑体_GBK" w:hAnsi="方正黑体_GBK" w:eastAsia="方正黑体_GBK" w:cs="方正黑体_GBK"/>
          <w:b w:val="0"/>
          <w:bCs/>
          <w:spacing w:val="21"/>
          <w:kern w:val="1"/>
          <w:sz w:val="32"/>
          <w:szCs w:val="32"/>
          <w:shd w:val="clear" w:color="auto" w:fill="FFFFFF"/>
          <w:lang w:val="en-US" w:eastAsia="zh-CN"/>
        </w:rPr>
        <w:t>开通30周</w:t>
      </w:r>
      <w:r>
        <w:rPr>
          <w:rFonts w:hint="eastAsia" w:ascii="方正黑体_GBK" w:hAnsi="方正黑体_GBK" w:eastAsia="方正黑体_GBK" w:cs="方正黑体_GBK"/>
          <w:b w:val="0"/>
          <w:bCs/>
          <w:spacing w:val="21"/>
          <w:kern w:val="1"/>
          <w:sz w:val="32"/>
          <w:szCs w:val="32"/>
          <w:shd w:val="clear" w:color="auto" w:fill="FFFFFF"/>
        </w:rPr>
        <w:t>年</w:t>
      </w:r>
      <w:r>
        <w:rPr>
          <w:rFonts w:hint="eastAsia" w:ascii="方正黑体_GBK" w:hAnsi="方正黑体_GBK" w:eastAsia="方正黑体_GBK" w:cs="方正黑体_GBK"/>
          <w:b w:val="0"/>
          <w:bCs/>
          <w:spacing w:val="21"/>
          <w:kern w:val="1"/>
          <w:sz w:val="32"/>
          <w:szCs w:val="32"/>
          <w:shd w:val="clear" w:color="auto" w:fill="FFFFFF"/>
          <w:lang w:val="en-US" w:eastAsia="zh-CN"/>
        </w:rPr>
        <w:t>专项宣</w:t>
      </w:r>
    </w:p>
    <w:p>
      <w:pPr>
        <w:adjustRightInd w:val="0"/>
        <w:snapToGrid w:val="0"/>
        <w:spacing w:line="500" w:lineRule="atLeast"/>
        <w:ind w:left="1735" w:leftChars="826" w:firstLine="0" w:firstLineChars="0"/>
        <w:jc w:val="left"/>
        <w:rPr>
          <w:rFonts w:hint="eastAsia" w:ascii="方正黑体_GBK" w:hAnsi="方正黑体_GBK" w:eastAsia="方正黑体_GBK" w:cs="方正黑体_GBK"/>
          <w:b w:val="0"/>
          <w:bCs/>
          <w:spacing w:val="21"/>
          <w:kern w:val="1"/>
          <w:sz w:val="32"/>
          <w:szCs w:val="32"/>
          <w:shd w:val="clear" w:color="auto" w:fill="FFFFFF"/>
        </w:rPr>
      </w:pPr>
      <w:r>
        <w:rPr>
          <w:rFonts w:hint="eastAsia" w:ascii="方正黑体_GBK" w:hAnsi="方正黑体_GBK" w:eastAsia="方正黑体_GBK" w:cs="方正黑体_GBK"/>
          <w:b w:val="0"/>
          <w:bCs/>
          <w:spacing w:val="21"/>
          <w:kern w:val="1"/>
          <w:sz w:val="32"/>
          <w:szCs w:val="32"/>
          <w:shd w:val="clear" w:color="auto" w:fill="FFFFFF"/>
          <w:lang w:val="en-US" w:eastAsia="zh-CN"/>
        </w:rPr>
        <w:t>传项目</w:t>
      </w:r>
    </w:p>
    <w:p>
      <w:pPr>
        <w:spacing w:line="360" w:lineRule="auto"/>
        <w:jc w:val="left"/>
        <w:rPr>
          <w:rFonts w:hint="eastAsia" w:ascii="方正黑体_GBK" w:hAnsi="方正黑体_GBK" w:eastAsia="方正黑体_GBK" w:cs="方正黑体_GBK"/>
          <w:b w:val="0"/>
          <w:bCs/>
          <w:spacing w:val="21"/>
          <w:kern w:val="1"/>
          <w:sz w:val="32"/>
          <w:szCs w:val="32"/>
          <w:shd w:val="clear" w:color="auto" w:fill="FFFFFF"/>
        </w:rPr>
      </w:pPr>
      <w:r>
        <w:rPr>
          <w:rFonts w:hint="eastAsia" w:ascii="方正黑体_GBK" w:hAnsi="方正黑体_GBK" w:eastAsia="方正黑体_GBK" w:cs="方正黑体_GBK"/>
          <w:b w:val="0"/>
          <w:bCs/>
          <w:spacing w:val="21"/>
          <w:kern w:val="1"/>
          <w:sz w:val="32"/>
          <w:szCs w:val="32"/>
          <w:shd w:val="clear" w:color="auto" w:fill="FFFFFF"/>
        </w:rPr>
        <w:t>项目编号：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公</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开</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竞</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争</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性</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比</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选</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pacing w:val="21"/>
          <w:kern w:val="1"/>
          <w:sz w:val="72"/>
          <w:szCs w:val="72"/>
          <w:shd w:val="clear" w:color="auto" w:fill="FFFFFF"/>
          <w:lang w:val="en-US" w:eastAsia="zh-CN"/>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文</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宋体" w:hAnsi="宋体" w:cs="宋体"/>
          <w:kern w:val="1"/>
          <w:szCs w:val="21"/>
          <w:shd w:val="clear" w:color="auto" w:fill="FFFFFF"/>
          <w:lang w:val="en-US"/>
        </w:rPr>
      </w:pPr>
      <w:r>
        <w:rPr>
          <w:rFonts w:hint="eastAsia" w:ascii="方正小标宋_GBK" w:hAnsi="方正小标宋_GBK" w:eastAsia="方正小标宋_GBK" w:cs="方正小标宋_GBK"/>
          <w:b w:val="0"/>
          <w:bCs/>
          <w:spacing w:val="21"/>
          <w:kern w:val="1"/>
          <w:sz w:val="72"/>
          <w:szCs w:val="72"/>
          <w:shd w:val="clear" w:color="auto" w:fill="FFFFFF"/>
          <w:lang w:val="en-US" w:eastAsia="zh-CN"/>
        </w:rPr>
        <w:t>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pStyle w:val="6"/>
        <w:rPr>
          <w:rFonts w:ascii="宋体" w:hAnsi="宋体" w:cs="宋体"/>
          <w:kern w:val="1"/>
          <w:szCs w:val="21"/>
          <w:shd w:val="clear" w:color="auto" w:fill="FFFFFF"/>
        </w:rPr>
      </w:pPr>
    </w:p>
    <w:p>
      <w:pPr>
        <w:rPr>
          <w:rFonts w:ascii="宋体" w:hAnsi="宋体" w:cs="宋体"/>
          <w:b/>
          <w:kern w:val="1"/>
          <w:sz w:val="36"/>
          <w:szCs w:val="32"/>
          <w:shd w:val="clear" w:color="auto" w:fill="FFFFFF"/>
        </w:rPr>
      </w:pPr>
    </w:p>
    <w:p>
      <w:pPr>
        <w:pStyle w:val="9"/>
        <w:keepNext w:val="0"/>
        <w:keepLines w:val="0"/>
        <w:pageBreakBefore w:val="0"/>
        <w:widowControl w:val="0"/>
        <w:kinsoku/>
        <w:wordWrap/>
        <w:overflowPunct/>
        <w:topLinePunct w:val="0"/>
        <w:autoSpaceDE/>
        <w:autoSpaceDN/>
        <w:bidi w:val="0"/>
        <w:adjustRightInd/>
        <w:snapToGrid/>
        <w:spacing w:line="600" w:lineRule="exact"/>
        <w:ind w:left="96"/>
        <w:jc w:val="center"/>
        <w:textAlignment w:val="auto"/>
        <w:outlineLvl w:val="9"/>
        <w:rPr>
          <w:rFonts w:hint="eastAsia" w:ascii="方正黑体_GBK" w:hAnsi="方正黑体_GBK" w:eastAsia="方正黑体_GBK" w:cs="方正黑体_GBK"/>
          <w:b w:val="0"/>
          <w:bCs/>
          <w:sz w:val="36"/>
          <w:szCs w:val="36"/>
          <w:shd w:val="clear" w:color="auto" w:fill="FFFFFF"/>
        </w:rPr>
      </w:pPr>
      <w:r>
        <w:rPr>
          <w:rFonts w:hint="eastAsia" w:ascii="方正黑体_GBK" w:hAnsi="方正黑体_GBK" w:eastAsia="方正黑体_GBK" w:cs="方正黑体_GBK"/>
          <w:b w:val="0"/>
          <w:bCs/>
          <w:sz w:val="36"/>
          <w:szCs w:val="36"/>
          <w:shd w:val="clear" w:color="auto" w:fill="FFFFFF"/>
        </w:rPr>
        <w:t>重庆</w:t>
      </w:r>
      <w:r>
        <w:rPr>
          <w:rFonts w:hint="eastAsia" w:ascii="方正黑体_GBK" w:hAnsi="方正黑体_GBK" w:eastAsia="方正黑体_GBK" w:cs="方正黑体_GBK"/>
          <w:b w:val="0"/>
          <w:bCs/>
          <w:sz w:val="36"/>
          <w:szCs w:val="36"/>
          <w:shd w:val="clear" w:color="auto" w:fill="FFFFFF"/>
          <w:lang w:eastAsia="zh-CN"/>
        </w:rPr>
        <w:t>成渝高速公路</w:t>
      </w:r>
      <w:r>
        <w:rPr>
          <w:rFonts w:hint="eastAsia" w:ascii="方正黑体_GBK" w:hAnsi="方正黑体_GBK" w:eastAsia="方正黑体_GBK" w:cs="方正黑体_GBK"/>
          <w:b w:val="0"/>
          <w:bCs/>
          <w:sz w:val="36"/>
          <w:szCs w:val="36"/>
          <w:shd w:val="clear" w:color="auto" w:fill="FFFFFF"/>
        </w:rPr>
        <w:t>有限公司</w:t>
      </w:r>
    </w:p>
    <w:p>
      <w:pPr>
        <w:pStyle w:val="9"/>
        <w:keepNext w:val="0"/>
        <w:keepLines w:val="0"/>
        <w:pageBreakBefore w:val="0"/>
        <w:widowControl w:val="0"/>
        <w:kinsoku/>
        <w:wordWrap/>
        <w:overflowPunct/>
        <w:topLinePunct w:val="0"/>
        <w:autoSpaceDE/>
        <w:autoSpaceDN/>
        <w:bidi w:val="0"/>
        <w:adjustRightInd/>
        <w:snapToGrid/>
        <w:spacing w:line="600" w:lineRule="exact"/>
        <w:ind w:left="96"/>
        <w:jc w:val="center"/>
        <w:textAlignment w:val="auto"/>
        <w:outlineLvl w:val="9"/>
        <w:rPr>
          <w:rFonts w:hint="eastAsia" w:ascii="方正黑体_GBK" w:hAnsi="方正黑体_GBK" w:eastAsia="方正黑体_GBK" w:cs="方正黑体_GBK"/>
          <w:b w:val="0"/>
          <w:bCs/>
          <w:sz w:val="44"/>
          <w:szCs w:val="40"/>
          <w:shd w:val="clear" w:color="auto" w:fill="FFFFFF"/>
        </w:rPr>
      </w:pPr>
      <w:r>
        <w:rPr>
          <w:rFonts w:hint="eastAsia" w:ascii="方正黑体_GBK" w:hAnsi="方正黑体_GBK" w:eastAsia="方正黑体_GBK" w:cs="方正黑体_GBK"/>
          <w:b w:val="0"/>
          <w:bCs/>
          <w:sz w:val="36"/>
          <w:szCs w:val="36"/>
          <w:shd w:val="clear" w:color="auto" w:fill="FFFFFF"/>
          <w:lang w:eastAsia="zh-CN"/>
        </w:rPr>
        <w:t>202</w:t>
      </w:r>
      <w:r>
        <w:rPr>
          <w:rFonts w:hint="eastAsia" w:ascii="方正黑体_GBK" w:hAnsi="方正黑体_GBK" w:eastAsia="方正黑体_GBK" w:cs="方正黑体_GBK"/>
          <w:b w:val="0"/>
          <w:bCs/>
          <w:sz w:val="36"/>
          <w:szCs w:val="36"/>
          <w:shd w:val="clear" w:color="auto" w:fill="FFFFFF"/>
          <w:lang w:val="en-US" w:eastAsia="zh-CN"/>
        </w:rPr>
        <w:t>4</w:t>
      </w:r>
      <w:r>
        <w:rPr>
          <w:rFonts w:hint="eastAsia" w:ascii="方正黑体_GBK" w:hAnsi="方正黑体_GBK" w:eastAsia="方正黑体_GBK" w:cs="方正黑体_GBK"/>
          <w:b w:val="0"/>
          <w:bCs/>
          <w:sz w:val="36"/>
          <w:szCs w:val="36"/>
          <w:shd w:val="clear" w:color="auto" w:fill="FFFFFF"/>
        </w:rPr>
        <w:t>年</w:t>
      </w:r>
      <w:r>
        <w:rPr>
          <w:rFonts w:hint="eastAsia" w:ascii="方正黑体_GBK" w:hAnsi="方正黑体_GBK" w:eastAsia="方正黑体_GBK" w:cs="方正黑体_GBK"/>
          <w:b w:val="0"/>
          <w:bCs/>
          <w:sz w:val="36"/>
          <w:szCs w:val="36"/>
          <w:shd w:val="clear" w:color="auto" w:fill="FFFFFF"/>
          <w:lang w:val="en-US" w:eastAsia="zh-CN"/>
        </w:rPr>
        <w:t>5</w:t>
      </w:r>
      <w:r>
        <w:rPr>
          <w:rFonts w:hint="eastAsia" w:ascii="方正黑体_GBK" w:hAnsi="方正黑体_GBK" w:eastAsia="方正黑体_GBK" w:cs="方正黑体_GBK"/>
          <w:b w:val="0"/>
          <w:bCs/>
          <w:sz w:val="36"/>
          <w:szCs w:val="36"/>
          <w:shd w:val="clear" w:color="auto" w:fill="FFFFFF"/>
        </w:rPr>
        <w:t>月</w:t>
      </w:r>
    </w:p>
    <w:p>
      <w:pPr>
        <w:rPr>
          <w:rFonts w:hint="eastAsia"/>
        </w:rPr>
      </w:pPr>
    </w:p>
    <w:p>
      <w:pPr>
        <w:pStyle w:val="9"/>
        <w:keepNext w:val="0"/>
        <w:keepLines w:val="0"/>
        <w:pageBreakBefore w:val="0"/>
        <w:widowControl w:val="0"/>
        <w:kinsoku/>
        <w:wordWrap/>
        <w:overflowPunct/>
        <w:topLinePunct w:val="0"/>
        <w:autoSpaceDE/>
        <w:autoSpaceDN/>
        <w:bidi w:val="0"/>
        <w:spacing w:line="520" w:lineRule="exact"/>
        <w:ind w:left="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第一</w:t>
      </w:r>
      <w:r>
        <w:rPr>
          <w:rFonts w:hint="eastAsia" w:ascii="方正小标宋_GBK" w:hAnsi="方正小标宋_GBK" w:eastAsia="方正小标宋_GBK" w:cs="方正小标宋_GBK"/>
          <w:sz w:val="44"/>
          <w:szCs w:val="44"/>
          <w:shd w:val="clear" w:color="auto" w:fill="FFFFFF"/>
          <w:lang w:eastAsia="zh-CN"/>
        </w:rPr>
        <w:t>章</w:t>
      </w:r>
      <w:r>
        <w:rPr>
          <w:rFonts w:hint="eastAsia" w:ascii="方正小标宋_GBK" w:hAnsi="方正小标宋_GBK" w:eastAsia="方正小标宋_GBK" w:cs="方正小标宋_GBK"/>
          <w:sz w:val="44"/>
          <w:szCs w:val="44"/>
          <w:shd w:val="clear" w:color="auto" w:fill="FFFFFF"/>
          <w:lang w:val="en-US" w:eastAsia="zh-CN"/>
        </w:rPr>
        <w:t xml:space="preserve"> </w:t>
      </w:r>
      <w:r>
        <w:rPr>
          <w:rFonts w:hint="eastAsia" w:ascii="方正小标宋_GBK" w:hAnsi="方正小标宋_GBK" w:eastAsia="方正小标宋_GBK" w:cs="方正小标宋_GBK"/>
          <w:sz w:val="44"/>
          <w:szCs w:val="44"/>
          <w:shd w:val="clear" w:color="auto" w:fill="FFFFFF"/>
        </w:rPr>
        <w:t xml:space="preserve"> </w:t>
      </w:r>
      <w:r>
        <w:rPr>
          <w:rFonts w:hint="eastAsia" w:ascii="方正小标宋_GBK" w:hAnsi="方正小标宋_GBK" w:eastAsia="方正小标宋_GBK" w:cs="方正小标宋_GBK"/>
          <w:sz w:val="44"/>
          <w:szCs w:val="44"/>
          <w:shd w:val="clear" w:color="auto" w:fill="FFFFFF"/>
          <w:lang w:val="en-US" w:eastAsia="zh-CN"/>
        </w:rPr>
        <w:t>公开竞争性</w:t>
      </w:r>
      <w:r>
        <w:rPr>
          <w:rFonts w:hint="eastAsia" w:ascii="方正小标宋_GBK" w:hAnsi="方正小标宋_GBK" w:eastAsia="方正小标宋_GBK" w:cs="方正小标宋_GBK"/>
          <w:sz w:val="44"/>
          <w:szCs w:val="44"/>
          <w:shd w:val="clear" w:color="auto" w:fill="FFFFFF"/>
        </w:rPr>
        <w:t>比选公告</w:t>
      </w:r>
    </w:p>
    <w:p>
      <w:pPr>
        <w:keepNext w:val="0"/>
        <w:keepLines w:val="0"/>
        <w:pageBreakBefore w:val="0"/>
        <w:widowControl w:val="0"/>
        <w:kinsoku/>
        <w:wordWrap/>
        <w:overflowPunct/>
        <w:topLinePunct w:val="0"/>
        <w:autoSpaceDE/>
        <w:autoSpaceDN/>
        <w:bidi w:val="0"/>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成渝高速公路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重庆段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开通30周</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专项宣传项目</w:t>
      </w:r>
      <w:r>
        <w:rPr>
          <w:rFonts w:hint="eastAsia" w:ascii="方正仿宋_GBK" w:hAnsi="方正仿宋_GBK" w:eastAsia="方正仿宋_GBK" w:cs="方正仿宋_GBK"/>
          <w:sz w:val="32"/>
          <w:szCs w:val="32"/>
        </w:rPr>
        <w:t>比选人和业主为重庆</w:t>
      </w:r>
      <w:r>
        <w:rPr>
          <w:rFonts w:hint="eastAsia" w:ascii="方正仿宋_GBK" w:hAnsi="方正仿宋_GBK" w:eastAsia="方正仿宋_GBK" w:cs="方正仿宋_GBK"/>
          <w:sz w:val="32"/>
          <w:szCs w:val="32"/>
          <w:lang w:eastAsia="zh-CN"/>
        </w:rPr>
        <w:t>成渝高速公路</w:t>
      </w:r>
      <w:r>
        <w:rPr>
          <w:rFonts w:hint="eastAsia" w:ascii="方正仿宋_GBK" w:hAnsi="方正仿宋_GBK" w:eastAsia="方正仿宋_GBK" w:cs="方正仿宋_GBK"/>
          <w:sz w:val="32"/>
          <w:szCs w:val="32"/>
        </w:rPr>
        <w:t>有限公司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以下简称“成渝公司”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，资金</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来自</w:t>
      </w:r>
      <w:r>
        <w:rPr>
          <w:rFonts w:hint="eastAsia" w:ascii="方正仿宋_GBK" w:hAnsi="方正仿宋_GBK" w:eastAsia="方正仿宋_GBK" w:cs="方正仿宋_GBK"/>
          <w:sz w:val="32"/>
          <w:szCs w:val="32"/>
          <w:lang w:eastAsia="zh-CN"/>
        </w:rPr>
        <w:t>成渝</w:t>
      </w:r>
      <w:r>
        <w:rPr>
          <w:rFonts w:hint="eastAsia" w:ascii="方正仿宋_GBK" w:hAnsi="方正仿宋_GBK" w:eastAsia="方正仿宋_GBK" w:cs="方正仿宋_GBK"/>
          <w:sz w:val="32"/>
          <w:szCs w:val="32"/>
        </w:rPr>
        <w:t>公司</w:t>
      </w:r>
      <w:r>
        <w:rPr>
          <w:rFonts w:hint="eastAsia" w:ascii="方正仿宋_GBK" w:hAnsi="方正仿宋_GBK" w:eastAsia="方正仿宋_GBK" w:cs="方正仿宋_GBK"/>
          <w:sz w:val="32"/>
          <w:szCs w:val="32"/>
          <w:lang w:eastAsia="zh-CN"/>
        </w:rPr>
        <w:t>自筹</w:t>
      </w:r>
      <w:r>
        <w:rPr>
          <w:rFonts w:hint="eastAsia" w:ascii="方正仿宋_GBK" w:hAnsi="方正仿宋_GBK" w:eastAsia="方正仿宋_GBK" w:cs="方正仿宋_GBK"/>
          <w:sz w:val="32"/>
          <w:szCs w:val="32"/>
        </w:rPr>
        <w:t>，项目已具备招标条件，采用资格后审，</w:t>
      </w:r>
      <w:r>
        <w:rPr>
          <w:rFonts w:hint="eastAsia" w:ascii="方正仿宋_GBK" w:hAnsi="方正仿宋_GBK" w:eastAsia="方正仿宋_GBK" w:cs="方正仿宋_GBK"/>
          <w:sz w:val="32"/>
          <w:szCs w:val="32"/>
          <w:highlight w:val="none"/>
        </w:rPr>
        <w:t>现欢迎</w:t>
      </w:r>
      <w:r>
        <w:rPr>
          <w:rFonts w:hint="eastAsia" w:ascii="方正仿宋_GBK" w:hAnsi="方正仿宋_GBK" w:eastAsia="方正仿宋_GBK" w:cs="方正仿宋_GBK"/>
          <w:sz w:val="32"/>
          <w:szCs w:val="32"/>
          <w:highlight w:val="none"/>
          <w:lang w:eastAsia="zh-CN"/>
        </w:rPr>
        <w:t>各</w:t>
      </w:r>
      <w:r>
        <w:rPr>
          <w:rFonts w:hint="eastAsia" w:ascii="方正仿宋_GBK" w:hAnsi="方正仿宋_GBK" w:eastAsia="方正仿宋_GBK" w:cs="方正仿宋_GBK"/>
          <w:sz w:val="32"/>
          <w:szCs w:val="32"/>
          <w:highlight w:val="none"/>
        </w:rPr>
        <w:t>单</w:t>
      </w:r>
      <w:r>
        <w:rPr>
          <w:rFonts w:hint="eastAsia" w:ascii="方正仿宋_GBK" w:hAnsi="方正仿宋_GBK" w:eastAsia="方正仿宋_GBK" w:cs="方正仿宋_GBK"/>
          <w:sz w:val="32"/>
          <w:szCs w:val="32"/>
        </w:rPr>
        <w:t>位参加该项目</w:t>
      </w:r>
      <w:r>
        <w:rPr>
          <w:rFonts w:hint="eastAsia" w:ascii="方正仿宋_GBK" w:hAnsi="方正仿宋_GBK" w:eastAsia="方正仿宋_GBK" w:cs="方正仿宋_GBK"/>
          <w:sz w:val="32"/>
          <w:szCs w:val="32"/>
          <w:lang w:val="en-US" w:eastAsia="zh-CN"/>
        </w:rPr>
        <w:t>综合性</w:t>
      </w:r>
      <w:r>
        <w:rPr>
          <w:rFonts w:hint="eastAsia" w:ascii="方正仿宋_GBK" w:hAnsi="方正仿宋_GBK" w:eastAsia="方正仿宋_GBK" w:cs="方正仿宋_GBK"/>
          <w:sz w:val="32"/>
          <w:szCs w:val="32"/>
        </w:rPr>
        <w:t>比选。</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黑体_GBK" w:hAnsi="方正黑体_GBK" w:eastAsia="方正黑体_GBK" w:cs="方正黑体_GBK"/>
          <w:b w:val="0"/>
          <w:bCs w:val="0"/>
          <w:sz w:val="32"/>
          <w:szCs w:val="32"/>
          <w:shd w:val="clear" w:color="auto" w:fill="FFFFFF"/>
        </w:rPr>
      </w:pPr>
      <w:bookmarkStart w:id="0" w:name="_Toc144974481"/>
      <w:bookmarkStart w:id="1" w:name="_Toc152042289"/>
      <w:bookmarkStart w:id="2" w:name="_Toc363658043"/>
      <w:bookmarkStart w:id="3" w:name="_Toc364092049"/>
      <w:bookmarkStart w:id="4" w:name="_Toc18337217"/>
      <w:bookmarkStart w:id="5" w:name="_Toc152045513"/>
      <w:bookmarkStart w:id="6" w:name="_Toc363658626"/>
      <w:r>
        <w:rPr>
          <w:rFonts w:hint="eastAsia" w:ascii="方正黑体_GBK" w:hAnsi="方正黑体_GBK" w:eastAsia="方正黑体_GBK" w:cs="方正黑体_GBK"/>
          <w:b w:val="0"/>
          <w:bCs w:val="0"/>
          <w:sz w:val="32"/>
          <w:szCs w:val="32"/>
          <w:shd w:val="clear" w:color="auto" w:fill="FFFFFF"/>
        </w:rPr>
        <w:t>一、项目概况</w:t>
      </w:r>
      <w:bookmarkEnd w:id="0"/>
      <w:bookmarkEnd w:id="1"/>
      <w:bookmarkEnd w:id="2"/>
      <w:bookmarkEnd w:id="3"/>
      <w:bookmarkEnd w:id="4"/>
      <w:bookmarkEnd w:id="5"/>
      <w:bookmarkEnd w:id="6"/>
    </w:p>
    <w:p>
      <w:pPr>
        <w:keepNext w:val="0"/>
        <w:keepLines w:val="0"/>
        <w:pageBreakBefore w:val="0"/>
        <w:widowControl w:val="0"/>
        <w:tabs>
          <w:tab w:val="center" w:pos="4745"/>
        </w:tabs>
        <w:kinsoku/>
        <w:wordWrap/>
        <w:overflowPunct/>
        <w:topLinePunct w:val="0"/>
        <w:autoSpaceDE/>
        <w:autoSpaceDN/>
        <w:bidi w:val="0"/>
        <w:adjustRightInd w:val="0"/>
        <w:snapToGrid w:val="0"/>
        <w:spacing w:line="580" w:lineRule="exact"/>
        <w:ind w:left="0" w:firstLine="640" w:firstLineChars="200"/>
        <w:jc w:val="left"/>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lang w:eastAsia="zh-CN"/>
        </w:rPr>
        <w:t>（一）项目</w:t>
      </w:r>
      <w:r>
        <w:rPr>
          <w:rFonts w:hint="eastAsia" w:ascii="方正仿宋_GBK" w:hAnsi="方正仿宋_GBK" w:eastAsia="方正仿宋_GBK" w:cs="方正仿宋_GBK"/>
          <w:sz w:val="32"/>
          <w:szCs w:val="32"/>
        </w:rPr>
        <w:t>名称</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rPr>
        <w:t>成渝高速公路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开通30周</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专项宣传项目</w:t>
      </w:r>
      <w:r>
        <w:rPr>
          <w:rFonts w:hint="eastAsia" w:ascii="方正仿宋_GBK" w:hAnsi="方正仿宋_GBK" w:eastAsia="方正仿宋_GBK" w:cs="方正仿宋_GBK"/>
          <w:sz w:val="32"/>
          <w:szCs w:val="32"/>
          <w:u w:val="none"/>
        </w:rPr>
        <w:t>。</w:t>
      </w:r>
    </w:p>
    <w:p>
      <w:pPr>
        <w:keepNext w:val="0"/>
        <w:keepLines w:val="0"/>
        <w:pageBreakBefore w:val="0"/>
        <w:widowControl w:val="0"/>
        <w:tabs>
          <w:tab w:val="center" w:pos="4745"/>
        </w:tabs>
        <w:kinsoku/>
        <w:wordWrap/>
        <w:overflowPunct/>
        <w:topLinePunct w:val="0"/>
        <w:autoSpaceDE/>
        <w:autoSpaceDN/>
        <w:bidi w:val="0"/>
        <w:adjustRightInd w:val="0"/>
        <w:snapToGrid w:val="0"/>
        <w:spacing w:line="580" w:lineRule="exact"/>
        <w:ind w:left="0" w:firstLine="640" w:firstLineChars="200"/>
        <w:jc w:val="left"/>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lang w:eastAsia="zh-CN"/>
        </w:rPr>
        <w:t>（二）项目</w:t>
      </w:r>
      <w:r>
        <w:rPr>
          <w:rFonts w:hint="eastAsia" w:ascii="方正仿宋_GBK" w:hAnsi="方正仿宋_GBK" w:eastAsia="方正仿宋_GBK" w:cs="方正仿宋_GBK"/>
          <w:sz w:val="32"/>
          <w:szCs w:val="32"/>
        </w:rPr>
        <w:t>地点：</w:t>
      </w:r>
      <w:r>
        <w:rPr>
          <w:rFonts w:hint="eastAsia" w:ascii="方正仿宋_GBK" w:hAnsi="方正仿宋_GBK" w:eastAsia="方正仿宋_GBK" w:cs="方正仿宋_GBK"/>
          <w:sz w:val="32"/>
          <w:szCs w:val="32"/>
          <w:u w:val="none"/>
          <w:lang w:eastAsia="zh-CN"/>
        </w:rPr>
        <w:t>重庆市九龙坡区二郎兰花小区特一号。</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default"/>
          <w:lang w:val="en-US"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u w:val="none"/>
          <w:lang w:eastAsia="zh-CN"/>
        </w:rPr>
        <w:t>项目概况：</w:t>
      </w:r>
      <w:r>
        <w:rPr>
          <w:rFonts w:hint="eastAsia" w:ascii="方正仿宋_GBK" w:hAnsi="方正仿宋_GBK" w:eastAsia="方正仿宋_GBK" w:cs="方正仿宋_GBK"/>
          <w:sz w:val="32"/>
          <w:szCs w:val="32"/>
          <w:u w:val="none"/>
          <w:lang w:val="en-US" w:eastAsia="zh-CN"/>
        </w:rPr>
        <w:t>为纪念成渝高速公路（重庆段）开通30周年开展的各项宣传活动，包括但不限于制作宣传视频、电子画册（电子图书馆）、10本纸质画册等。</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本次比选范围及技术要求：详见比选文件</w:t>
      </w: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三章</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（五）服务期限：项目启动至2024年11月30日前。</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不接受联合体</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w:t>
      </w:r>
    </w:p>
    <w:p>
      <w:pPr>
        <w:keepNext w:val="0"/>
        <w:keepLines w:val="0"/>
        <w:pageBreakBefore w:val="0"/>
        <w:widowControl w:val="0"/>
        <w:shd w:val="clear" w:color="auto" w:fill="auto"/>
        <w:kinsoku/>
        <w:wordWrap/>
        <w:overflowPunct/>
        <w:topLinePunct w:val="0"/>
        <w:autoSpaceDE/>
        <w:autoSpaceDN/>
        <w:bidi w:val="0"/>
        <w:spacing w:line="580" w:lineRule="exact"/>
        <w:ind w:left="0" w:firstLine="640" w:firstLineChars="200"/>
        <w:textAlignment w:val="auto"/>
        <w:outlineLvl w:val="9"/>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rPr>
        <w:t>二、</w:t>
      </w:r>
      <w:r>
        <w:rPr>
          <w:rFonts w:hint="eastAsia" w:ascii="方正黑体_GBK" w:hAnsi="方正黑体_GBK" w:eastAsia="方正黑体_GBK" w:cs="方正黑体_GBK"/>
          <w:b w:val="0"/>
          <w:bCs w:val="0"/>
          <w:sz w:val="32"/>
          <w:szCs w:val="32"/>
          <w:shd w:val="clear" w:color="auto" w:fill="FFFFFF"/>
          <w:lang w:eastAsia="zh-CN"/>
        </w:rPr>
        <w:t>报价人</w:t>
      </w:r>
      <w:r>
        <w:rPr>
          <w:rFonts w:hint="eastAsia" w:ascii="方正黑体_GBK" w:hAnsi="方正黑体_GBK" w:eastAsia="方正黑体_GBK" w:cs="方正黑体_GBK"/>
          <w:b w:val="0"/>
          <w:bCs w:val="0"/>
          <w:sz w:val="32"/>
          <w:szCs w:val="32"/>
          <w:shd w:val="clear" w:color="auto" w:fill="FFFFFF"/>
        </w:rPr>
        <w:t>资格要求</w:t>
      </w:r>
      <w:bookmarkStart w:id="7" w:name="_Toc247085683"/>
      <w:bookmarkEnd w:id="7"/>
      <w:bookmarkStart w:id="8" w:name="_Toc179632539"/>
      <w:bookmarkEnd w:id="8"/>
      <w:bookmarkStart w:id="9" w:name="_Toc296602413"/>
      <w:bookmarkEnd w:id="9"/>
      <w:bookmarkStart w:id="10" w:name="_Toc246996912"/>
      <w:bookmarkEnd w:id="10"/>
      <w:bookmarkStart w:id="11" w:name="_Toc152042298"/>
      <w:bookmarkEnd w:id="11"/>
      <w:bookmarkStart w:id="12" w:name="_Toc144974490"/>
      <w:bookmarkEnd w:id="12"/>
      <w:bookmarkStart w:id="13" w:name="_Toc246996169"/>
      <w:bookmarkEnd w:id="13"/>
      <w:bookmarkStart w:id="14" w:name="_Toc152045522"/>
      <w:bookmarkEnd w:id="14"/>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应同时满足下列资质要求和业绩要求：</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80" w:lineRule="exact"/>
        <w:ind w:left="-10" w:leftChars="0" w:firstLine="64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具有独立法人资格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成立年限在3年（含）以上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营业执照具备摄影、摄像、影视制作等</w:t>
      </w:r>
      <w:r>
        <w:rPr>
          <w:rFonts w:hint="eastAsia" w:ascii="方正仿宋_GBK" w:hAnsi="方正仿宋_GBK" w:eastAsia="方正仿宋_GBK" w:cs="方正仿宋_GBK"/>
          <w:sz w:val="32"/>
          <w:szCs w:val="32"/>
        </w:rPr>
        <w:t>经营范围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80" w:lineRule="exact"/>
        <w:ind w:left="-10" w:leftChars="0" w:firstLine="64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具有独立承担民事责任的能力；具有良好的商业信誉和健全的财务会计制度；</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80" w:lineRule="exact"/>
        <w:ind w:left="-10" w:leftChars="0" w:firstLine="64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年1月1日至</w:t>
      </w:r>
      <w:r>
        <w:rPr>
          <w:rFonts w:hint="eastAsia" w:ascii="方正仿宋_GBK" w:hAnsi="方正仿宋_GBK" w:eastAsia="方正仿宋_GBK" w:cs="方正仿宋_GBK"/>
          <w:sz w:val="32"/>
          <w:szCs w:val="32"/>
          <w:lang w:val="en-US" w:eastAsia="zh-CN"/>
        </w:rPr>
        <w:t>询价截止</w:t>
      </w:r>
      <w:r>
        <w:rPr>
          <w:rFonts w:hint="eastAsia" w:ascii="方正仿宋_GBK" w:hAnsi="方正仿宋_GBK" w:eastAsia="方正仿宋_GBK" w:cs="方正仿宋_GBK"/>
          <w:sz w:val="32"/>
          <w:szCs w:val="32"/>
        </w:rPr>
        <w:t>（以合同签订时间为准)具有</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个金额</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0万元及以上的</w:t>
      </w:r>
      <w:r>
        <w:rPr>
          <w:rFonts w:hint="eastAsia" w:ascii="方正仿宋_GBK" w:hAnsi="方正仿宋_GBK" w:eastAsia="方正仿宋_GBK" w:cs="方正仿宋_GBK"/>
          <w:sz w:val="32"/>
          <w:szCs w:val="32"/>
          <w:lang w:val="en-US" w:eastAsia="zh-CN"/>
        </w:rPr>
        <w:t>视频制作</w:t>
      </w: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val="en-US" w:eastAsia="zh-CN"/>
        </w:rPr>
        <w:t>合同</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业绩</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80" w:lineRule="exact"/>
        <w:ind w:left="-10" w:leftChars="0" w:firstLine="640" w:firstLine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未被“信用中国”网站(www.creditchina.gov.cn/)中列入失信被执行人名单。</w:t>
      </w:r>
      <w:r>
        <w:rPr>
          <w:rFonts w:hint="eastAsia" w:ascii="方正仿宋_GBK" w:hAnsi="方正仿宋_GBK" w:eastAsia="方正仿宋_GBK" w:cs="方正仿宋_GBK"/>
          <w:sz w:val="32"/>
          <w:szCs w:val="32"/>
          <w:lang w:val="en-US" w:eastAsia="zh-CN"/>
        </w:rPr>
        <w:t>需报价单位提供在该网站上的查询截图证明。</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黑体_GBK" w:hAnsi="方正黑体_GBK" w:eastAsia="方正黑体_GBK" w:cs="方正黑体_GBK"/>
          <w:b w:val="0"/>
          <w:bCs w:val="0"/>
          <w:color w:val="auto"/>
          <w:sz w:val="32"/>
          <w:szCs w:val="32"/>
          <w:highlight w:val="none"/>
          <w:shd w:val="clear" w:color="auto" w:fill="FFFFFF"/>
          <w:lang w:val="en-US" w:eastAsia="zh-CN"/>
        </w:rPr>
      </w:pPr>
      <w:r>
        <w:rPr>
          <w:rFonts w:hint="eastAsia" w:ascii="方正黑体_GBK" w:hAnsi="方正黑体_GBK" w:eastAsia="方正黑体_GBK" w:cs="方正黑体_GBK"/>
          <w:b w:val="0"/>
          <w:bCs w:val="0"/>
          <w:color w:val="auto"/>
          <w:sz w:val="32"/>
          <w:szCs w:val="32"/>
          <w:highlight w:val="none"/>
          <w:shd w:val="clear" w:color="auto" w:fill="FFFFFF"/>
        </w:rPr>
        <w:t>三、</w:t>
      </w:r>
      <w:r>
        <w:rPr>
          <w:rFonts w:hint="eastAsia" w:ascii="方正黑体_GBK" w:hAnsi="方正黑体_GBK" w:eastAsia="方正黑体_GBK" w:cs="方正黑体_GBK"/>
          <w:b w:val="0"/>
          <w:bCs w:val="0"/>
          <w:color w:val="auto"/>
          <w:sz w:val="32"/>
          <w:szCs w:val="32"/>
          <w:highlight w:val="none"/>
          <w:shd w:val="clear" w:color="auto" w:fill="FFFFFF"/>
          <w:lang w:val="en-US" w:eastAsia="zh-CN"/>
        </w:rPr>
        <w:t>综合性</w:t>
      </w:r>
      <w:r>
        <w:rPr>
          <w:rFonts w:hint="eastAsia" w:ascii="方正黑体_GBK" w:hAnsi="方正黑体_GBK" w:eastAsia="方正黑体_GBK" w:cs="方正黑体_GBK"/>
          <w:b w:val="0"/>
          <w:bCs w:val="0"/>
          <w:color w:val="auto"/>
          <w:sz w:val="32"/>
          <w:szCs w:val="32"/>
          <w:highlight w:val="none"/>
          <w:shd w:val="clear" w:color="auto" w:fill="FFFFFF"/>
        </w:rPr>
        <w:t>比选竞标报价要求</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lang w:val="en-US" w:eastAsia="zh-CN"/>
        </w:rPr>
        <w:t xml:space="preserve">1. </w:t>
      </w:r>
      <w:r>
        <w:rPr>
          <w:rFonts w:hint="eastAsia" w:ascii="方正仿宋_GBK" w:hAnsi="方正仿宋_GBK" w:eastAsia="方正仿宋_GBK" w:cs="方正仿宋_GBK"/>
          <w:color w:val="auto"/>
          <w:sz w:val="32"/>
          <w:szCs w:val="32"/>
          <w:highlight w:val="none"/>
          <w:shd w:val="clear" w:color="auto" w:fill="auto"/>
        </w:rPr>
        <w:t>本项目的最高总限价为：</w:t>
      </w:r>
      <w:r>
        <w:rPr>
          <w:rFonts w:hint="eastAsia" w:ascii="方正仿宋_GBK" w:hAnsi="方正仿宋_GBK" w:eastAsia="方正仿宋_GBK" w:cs="方正仿宋_GBK"/>
          <w:color w:val="auto"/>
          <w:sz w:val="32"/>
          <w:szCs w:val="32"/>
          <w:highlight w:val="none"/>
          <w:shd w:val="clear" w:color="auto" w:fill="auto"/>
          <w:lang w:val="en-US" w:eastAsia="zh-CN"/>
        </w:rPr>
        <w:t>200,000</w:t>
      </w:r>
      <w:r>
        <w:rPr>
          <w:rFonts w:hint="eastAsia" w:ascii="方正仿宋_GBK" w:hAnsi="方正仿宋_GBK" w:eastAsia="方正仿宋_GBK" w:cs="方正仿宋_GBK"/>
          <w:color w:val="auto"/>
          <w:sz w:val="32"/>
          <w:szCs w:val="32"/>
          <w:highlight w:val="none"/>
          <w:shd w:val="clear" w:color="auto" w:fill="auto"/>
        </w:rPr>
        <w:t>元，大写：</w:t>
      </w:r>
      <w:r>
        <w:rPr>
          <w:rFonts w:hint="eastAsia" w:ascii="方正仿宋_GBK" w:hAnsi="方正仿宋_GBK" w:eastAsia="方正仿宋_GBK" w:cs="方正仿宋_GBK"/>
          <w:color w:val="auto"/>
          <w:sz w:val="32"/>
          <w:szCs w:val="32"/>
          <w:highlight w:val="none"/>
          <w:u w:val="single"/>
          <w:shd w:val="clear" w:color="auto" w:fill="auto"/>
          <w:lang w:val="en-US" w:eastAsia="zh-CN"/>
        </w:rPr>
        <w:t>贰拾</w:t>
      </w:r>
      <w:r>
        <w:rPr>
          <w:rFonts w:hint="eastAsia" w:ascii="方正仿宋_GBK" w:hAnsi="方正仿宋_GBK" w:eastAsia="方正仿宋_GBK" w:cs="方正仿宋_GBK"/>
          <w:color w:val="auto"/>
          <w:sz w:val="32"/>
          <w:szCs w:val="32"/>
          <w:highlight w:val="none"/>
          <w:u w:val="single"/>
          <w:shd w:val="clear" w:color="auto" w:fill="auto"/>
          <w:lang w:eastAsia="zh-CN"/>
        </w:rPr>
        <w:t>万</w:t>
      </w:r>
      <w:r>
        <w:rPr>
          <w:rFonts w:hint="eastAsia" w:ascii="方正仿宋_GBK" w:hAnsi="方正仿宋_GBK" w:eastAsia="方正仿宋_GBK" w:cs="方正仿宋_GBK"/>
          <w:color w:val="auto"/>
          <w:sz w:val="32"/>
          <w:szCs w:val="32"/>
          <w:highlight w:val="none"/>
          <w:u w:val="single"/>
          <w:shd w:val="clear" w:color="auto" w:fill="auto"/>
          <w:lang w:val="en-US" w:eastAsia="zh-CN"/>
        </w:rPr>
        <w:t>元</w:t>
      </w:r>
      <w:r>
        <w:rPr>
          <w:rFonts w:hint="eastAsia" w:ascii="方正仿宋_GBK" w:hAnsi="方正仿宋_GBK" w:eastAsia="方正仿宋_GBK" w:cs="方正仿宋_GBK"/>
          <w:color w:val="auto"/>
          <w:sz w:val="32"/>
          <w:szCs w:val="32"/>
          <w:highlight w:val="none"/>
          <w:shd w:val="clear" w:color="auto" w:fill="auto"/>
          <w:lang w:eastAsia="zh-CN"/>
        </w:rPr>
        <w:t>整</w:t>
      </w:r>
      <w:r>
        <w:rPr>
          <w:rFonts w:hint="eastAsia" w:ascii="方正仿宋_GBK" w:hAnsi="方正仿宋_GBK" w:eastAsia="方正仿宋_GBK" w:cs="方正仿宋_GBK"/>
          <w:color w:val="auto"/>
          <w:sz w:val="32"/>
          <w:szCs w:val="32"/>
          <w:highlight w:val="none"/>
          <w:shd w:val="clear" w:color="auto" w:fill="auto"/>
        </w:rPr>
        <w:t>。</w:t>
      </w:r>
      <w:r>
        <w:rPr>
          <w:rFonts w:hint="eastAsia" w:ascii="方正仿宋_GBK" w:hAnsi="方正仿宋_GBK" w:eastAsia="方正仿宋_GBK" w:cs="方正仿宋_GBK"/>
          <w:color w:val="auto"/>
          <w:sz w:val="32"/>
          <w:szCs w:val="32"/>
          <w:highlight w:val="none"/>
        </w:rPr>
        <w:t>比选申请人的竞标总报价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详见清单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不得超过竞标总限价，否则</w:t>
      </w:r>
      <w:r>
        <w:rPr>
          <w:rFonts w:hint="eastAsia" w:ascii="方正仿宋_GBK" w:hAnsi="方正仿宋_GBK" w:eastAsia="方正仿宋_GBK" w:cs="方正仿宋_GBK"/>
          <w:color w:val="auto"/>
          <w:sz w:val="32"/>
          <w:szCs w:val="32"/>
          <w:highlight w:val="none"/>
          <w:shd w:val="clear" w:color="auto" w:fill="auto"/>
        </w:rPr>
        <w:t>将视为无效竞标。</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报价人需在投标截止前向成渝公司提供投标保证金4000元（大写：肆仟元整）。投标结束后，未出现扣除保证金情形的，在中标通知书发出后5个工作日内，成渝公司按原付款账户无息返还未中标单位投标保证金，对中标单位在签订合同后5个工作日内无息返还。</w:t>
      </w:r>
    </w:p>
    <w:p>
      <w:pPr>
        <w:keepNext w:val="0"/>
        <w:keepLines w:val="0"/>
        <w:pageBreakBefore w:val="0"/>
        <w:widowControl w:val="0"/>
        <w:numPr>
          <w:ilvl w:val="0"/>
          <w:numId w:val="2"/>
        </w:numPr>
        <w:kinsoku/>
        <w:wordWrap/>
        <w:overflowPunct/>
        <w:topLinePunct w:val="0"/>
        <w:autoSpaceDE/>
        <w:autoSpaceDN/>
        <w:bidi w:val="0"/>
        <w:spacing w:line="580" w:lineRule="exact"/>
        <w:ind w:left="-10" w:leftChars="0" w:firstLine="640" w:firstLineChars="0"/>
        <w:textAlignment w:val="auto"/>
        <w:outlineLvl w:val="9"/>
        <w:rPr>
          <w:rFonts w:hint="eastAsia" w:ascii="方正黑体_GBK" w:hAnsi="方正黑体_GBK" w:eastAsia="方正黑体_GBK" w:cs="方正黑体_GBK"/>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综合性</w:t>
      </w:r>
      <w:r>
        <w:rPr>
          <w:rFonts w:hint="eastAsia" w:ascii="方正黑体_GBK" w:hAnsi="方正黑体_GBK" w:eastAsia="方正黑体_GBK" w:cs="方正黑体_GBK"/>
          <w:b w:val="0"/>
          <w:bCs w:val="0"/>
          <w:color w:val="auto"/>
          <w:sz w:val="32"/>
          <w:szCs w:val="32"/>
          <w:shd w:val="clear" w:color="auto" w:fill="FFFFFF"/>
        </w:rPr>
        <w:t>比选</w:t>
      </w:r>
      <w:r>
        <w:rPr>
          <w:rFonts w:hint="eastAsia" w:ascii="方正黑体_GBK" w:hAnsi="方正黑体_GBK" w:eastAsia="方正黑体_GBK" w:cs="方正黑体_GBK"/>
          <w:b w:val="0"/>
          <w:bCs w:val="0"/>
          <w:color w:val="auto"/>
          <w:sz w:val="32"/>
          <w:szCs w:val="32"/>
          <w:shd w:val="clear" w:color="auto" w:fill="FFFFFF"/>
          <w:lang w:val="en-US" w:eastAsia="zh-CN"/>
        </w:rPr>
        <w:t>评标办法</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本项目评标办法采用综合评估法，对通过初步评审、详细评审的有效投标人按照综合得分（技术得分+商务得分+报价得分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其权重占比分别为：20%、15%、65%，报价得分以总报价为准</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由高到低先后顺序，推荐</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名中标候选人</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如出现综合得分相等时，按以下原则确定中标候选人：</w:t>
      </w:r>
    </w:p>
    <w:p>
      <w:pPr>
        <w:keepNext w:val="0"/>
        <w:keepLines w:val="0"/>
        <w:pageBreakBefore w:val="0"/>
        <w:widowControl w:val="0"/>
        <w:numPr>
          <w:ilvl w:val="0"/>
          <w:numId w:val="3"/>
        </w:numPr>
        <w:kinsoku/>
        <w:wordWrap/>
        <w:overflowPunct/>
        <w:topLinePunct w:val="0"/>
        <w:autoSpaceDE/>
        <w:autoSpaceDN/>
        <w:bidi w:val="0"/>
        <w:spacing w:line="580" w:lineRule="exact"/>
        <w:ind w:left="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投标报价低的优先。</w:t>
      </w:r>
    </w:p>
    <w:p>
      <w:pPr>
        <w:keepNext w:val="0"/>
        <w:keepLines w:val="0"/>
        <w:pageBreakBefore w:val="0"/>
        <w:widowControl w:val="0"/>
        <w:numPr>
          <w:ilvl w:val="0"/>
          <w:numId w:val="3"/>
        </w:numPr>
        <w:kinsoku/>
        <w:wordWrap/>
        <w:overflowPunct/>
        <w:topLinePunct w:val="0"/>
        <w:autoSpaceDE/>
        <w:autoSpaceDN/>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投标报价也相等时，以商务部分得分高的优先。</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outlineLvl w:val="9"/>
        <w:rPr>
          <w:rFonts w:hint="eastAsia" w:ascii="方正黑体_GBK" w:hAnsi="方正黑体_GBK" w:eastAsia="方正黑体_GBK" w:cs="方正黑体_GBK"/>
          <w:b w:val="0"/>
          <w:bCs w:val="0"/>
          <w:color w:val="auto"/>
          <w:sz w:val="32"/>
          <w:szCs w:val="32"/>
          <w:shd w:val="clear" w:color="auto" w:fill="FFFFFF"/>
        </w:rPr>
      </w:pPr>
      <w:r>
        <w:rPr>
          <w:rFonts w:hint="eastAsia" w:ascii="方正仿宋_GBK" w:hAnsi="方正仿宋_GBK" w:eastAsia="方正仿宋_GBK" w:cs="方正仿宋_GBK"/>
          <w:color w:val="auto"/>
          <w:sz w:val="32"/>
          <w:szCs w:val="32"/>
          <w:highlight w:val="none"/>
        </w:rPr>
        <w:t>商务部分得分也相等时，则由评标委员会投票确定。</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评标委员会</w:t>
      </w:r>
      <w:r>
        <w:rPr>
          <w:rFonts w:hint="eastAsia" w:ascii="方正仿宋_GBK" w:hAnsi="方正仿宋_GBK" w:eastAsia="方正仿宋_GBK" w:cs="方正仿宋_GBK"/>
          <w:color w:val="auto"/>
          <w:sz w:val="32"/>
          <w:szCs w:val="32"/>
          <w:highlight w:val="none"/>
          <w:lang w:val="en-US" w:eastAsia="zh-CN"/>
        </w:rPr>
        <w:t>主要负责技术部分的评分，</w:t>
      </w:r>
      <w:r>
        <w:rPr>
          <w:rFonts w:hint="eastAsia" w:ascii="方正仿宋_GBK" w:hAnsi="方正仿宋_GBK" w:eastAsia="方正仿宋_GBK" w:cs="方正仿宋_GBK"/>
          <w:color w:val="auto"/>
          <w:sz w:val="32"/>
          <w:szCs w:val="32"/>
          <w:highlight w:val="none"/>
        </w:rPr>
        <w:t>根据投标人提交的方案综合评比，得分保留2位小数，小数点后第3位四舍五入原则进行，评分低于该项总分60%的分值需说明原因。技术得分应是评标委员会全体成员打分的平均值。</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评分标准</w:t>
      </w:r>
    </w:p>
    <w:p>
      <w:pPr>
        <w:widowControl/>
        <w:spacing w:line="560" w:lineRule="exact"/>
        <w:ind w:firstLine="640"/>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auto"/>
          <w:sz w:val="32"/>
          <w:szCs w:val="32"/>
          <w:highlight w:val="none"/>
          <w:lang w:val="en-US" w:eastAsia="zh-CN"/>
        </w:rPr>
        <w:t>（1）技术部分（20分）：未提供本项目制作设计思路及方案得0分，设计思路优秀得5分，合格得3分；拥有还原处理老旧图片技术得2分；</w:t>
      </w:r>
      <w:r>
        <w:rPr>
          <w:rFonts w:hint="eastAsia" w:ascii="方正仿宋_GBK" w:hAnsi="方正仿宋_GBK" w:eastAsia="方正仿宋_GBK" w:cs="方正仿宋_GBK"/>
          <w:kern w:val="0"/>
          <w:sz w:val="32"/>
          <w:szCs w:val="32"/>
        </w:rPr>
        <w:t>获得国家级奖项的视频作品，每1部加</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分；获得省</w:t>
      </w:r>
      <w:r>
        <w:rPr>
          <w:rFonts w:hint="eastAsia" w:ascii="方正仿宋_GBK" w:hAnsi="方正仿宋_GBK" w:eastAsia="方正仿宋_GBK" w:cs="方正仿宋_GBK"/>
          <w:kern w:val="0"/>
          <w:sz w:val="32"/>
          <w:szCs w:val="32"/>
          <w:lang w:val="en-US" w:eastAsia="zh-CN"/>
        </w:rPr>
        <w:t>部</w:t>
      </w:r>
      <w:r>
        <w:rPr>
          <w:rFonts w:hint="eastAsia" w:ascii="方正仿宋_GBK" w:hAnsi="方正仿宋_GBK" w:eastAsia="方正仿宋_GBK" w:cs="方正仿宋_GBK"/>
          <w:kern w:val="0"/>
          <w:sz w:val="32"/>
          <w:szCs w:val="32"/>
        </w:rPr>
        <w:t>级奖项的视频作品，每1部加</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分</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拥有重庆日报、市交通运输委等成渝高速老照片图库资源并无偿使用得5分（以承诺函为准）。本项总分不超过20分。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（2）商务部分（15分）：达到评标资格要求的2个合同，得9分，另每提供1个金额20万元及以上的视频制作、图文制作、文化传播、宣传策划或数字影视制作的服务</w:t>
      </w:r>
      <w:r>
        <w:rPr>
          <w:rFonts w:hint="eastAsia" w:ascii="方正仿宋_GBK" w:hAnsi="方正仿宋_GBK" w:eastAsia="方正仿宋_GBK" w:cs="方正仿宋_GBK"/>
          <w:color w:val="auto"/>
          <w:sz w:val="32"/>
          <w:szCs w:val="32"/>
          <w:highlight w:val="none"/>
          <w:lang w:val="en-US" w:eastAsia="zh-CN"/>
        </w:rPr>
        <w:t>合同得2分，总分不超过15分。</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以上合同不重复计分，合同时间为</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20</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年1月1日至</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2024年4月底。</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（3）报价部分（65分）：</w:t>
      </w:r>
      <w:r>
        <w:rPr>
          <w:rFonts w:hint="eastAsia" w:ascii="方正仿宋_GBK" w:hAnsi="方正仿宋_GBK" w:eastAsia="方正仿宋_GBK" w:cs="方正仿宋_GBK"/>
          <w:kern w:val="0"/>
          <w:sz w:val="32"/>
          <w:szCs w:val="32"/>
        </w:rPr>
        <w:t>以有效报价（不高于</w:t>
      </w:r>
      <w:r>
        <w:rPr>
          <w:rFonts w:hint="eastAsia" w:ascii="方正仿宋_GBK" w:hAnsi="方正仿宋_GBK" w:eastAsia="方正仿宋_GBK" w:cs="方正仿宋_GBK"/>
          <w:sz w:val="32"/>
          <w:szCs w:val="32"/>
          <w:lang w:val="en-US" w:eastAsia="zh-CN"/>
        </w:rPr>
        <w:t>20万</w:t>
      </w:r>
      <w:r>
        <w:rPr>
          <w:rFonts w:hint="eastAsia" w:ascii="方正仿宋_GBK" w:hAnsi="方正仿宋_GBK" w:eastAsia="方正仿宋_GBK" w:cs="方正仿宋_GBK"/>
          <w:kern w:val="0"/>
          <w:sz w:val="32"/>
          <w:szCs w:val="32"/>
        </w:rPr>
        <w:t>的报价为有效报价）中的均价为评标基准价</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平均偏差率＝100%×（投标价-评标基准价）/评标基准价。如果投标人的评标价≥评标基准价，则评标价得分＝65-偏差率×100×E1；如果投标人的评标价＜评标基准价，则评标价得分＝65＋偏差率×100×E2；</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其中：E1是评标价每高于评标基准价一个百分点的扣分值，E2是评标价每低于评标基准价一个百分点的扣分值；本项目设置E1=0.5，E2=0.25。</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投标报价得分按内插法计算，报价得分保留2位小数，小数点后第3位四舍五入原则进行。</w:t>
      </w:r>
    </w:p>
    <w:p>
      <w:pPr>
        <w:pStyle w:val="4"/>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方正黑体_GBK" w:hAnsi="方正黑体_GBK" w:eastAsia="方正黑体_GBK" w:cs="方正黑体_GBK"/>
          <w:b w:val="0"/>
          <w:bCs w:val="0"/>
          <w:color w:val="auto"/>
          <w:kern w:val="2"/>
          <w:sz w:val="32"/>
          <w:szCs w:val="32"/>
          <w:shd w:val="clear" w:color="auto" w:fill="FFFFFF"/>
          <w:lang w:val="en-US" w:eastAsia="zh-CN" w:bidi="ar-SA"/>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五、公开竞争性比选文件的获取</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lang w:val="en-US" w:eastAsia="zh-CN"/>
        </w:rPr>
      </w:pPr>
      <w:bookmarkStart w:id="15" w:name="_Toc363658629"/>
      <w:bookmarkStart w:id="16" w:name="_Toc144974484"/>
      <w:bookmarkStart w:id="17" w:name="_Toc363658046"/>
      <w:bookmarkStart w:id="18" w:name="_Toc364092052"/>
      <w:bookmarkStart w:id="19" w:name="_Toc152045516"/>
      <w:bookmarkStart w:id="20" w:name="_Toc152042292"/>
      <w:r>
        <w:rPr>
          <w:rFonts w:hint="eastAsia" w:ascii="方正仿宋_GBK" w:hAnsi="方正仿宋_GBK" w:eastAsia="方正仿宋_GBK" w:cs="方正仿宋_GBK"/>
          <w:sz w:val="32"/>
          <w:szCs w:val="32"/>
          <w:lang w:val="en-US" w:eastAsia="zh-CN"/>
        </w:rPr>
        <w:t>获取方式：</w:t>
      </w:r>
      <w:bookmarkEnd w:id="15"/>
      <w:bookmarkEnd w:id="16"/>
      <w:bookmarkEnd w:id="17"/>
      <w:bookmarkEnd w:id="18"/>
      <w:bookmarkEnd w:id="19"/>
      <w:bookmarkEnd w:id="20"/>
      <w:r>
        <w:rPr>
          <w:rFonts w:hint="eastAsia" w:ascii="方正仿宋_GBK" w:hAnsi="方正仿宋_GBK" w:eastAsia="方正仿宋_GBK" w:cs="方正仿宋_GBK"/>
          <w:sz w:val="32"/>
          <w:szCs w:val="32"/>
          <w:lang w:val="en-US" w:eastAsia="zh-CN"/>
        </w:rPr>
        <w:t>凡有意参加的比选者，请于2024年5月29日</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起至询价截止时间前，均可登录重庆高速集团（http://cqgsbid.cegc.com.cn:7900/#/web/home）、重庆高速公路集团有限公司招投标管理平台（https://www.cegc.com.cn/html/col1810480.html）上获取。本项目不需要报名，直接投标。</w:t>
      </w:r>
    </w:p>
    <w:p>
      <w:pPr>
        <w:tabs>
          <w:tab w:val="left" w:pos="360"/>
        </w:tabs>
        <w:adjustRightInd w:val="0"/>
        <w:snapToGrid w:val="0"/>
        <w:spacing w:line="500" w:lineRule="atLeast"/>
        <w:ind w:firstLine="640" w:firstLineChars="200"/>
        <w:rPr>
          <w:rFonts w:hint="eastAsia" w:ascii="方正黑体_GBK" w:hAnsi="方正黑体_GBK" w:eastAsia="方正黑体_GBK" w:cs="方正黑体_GBK"/>
          <w:b w:val="0"/>
          <w:bCs w:val="0"/>
          <w:color w:val="000000"/>
          <w:sz w:val="32"/>
          <w:szCs w:val="32"/>
          <w:shd w:val="clear" w:color="auto" w:fill="FFFFFF"/>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六、公开竞争性比选文件</w:t>
      </w:r>
      <w:r>
        <w:rPr>
          <w:rFonts w:hint="eastAsia" w:ascii="方正黑体_GBK" w:hAnsi="方正黑体_GBK" w:eastAsia="方正黑体_GBK" w:cs="方正黑体_GBK"/>
          <w:b w:val="0"/>
          <w:bCs w:val="0"/>
          <w:color w:val="000000"/>
          <w:sz w:val="32"/>
          <w:szCs w:val="32"/>
          <w:shd w:val="clear" w:color="auto" w:fill="FFFFFF"/>
          <w:lang w:eastAsia="zh-CN"/>
        </w:rPr>
        <w:t>的递交</w:t>
      </w:r>
    </w:p>
    <w:p>
      <w:pPr>
        <w:keepNext w:val="0"/>
        <w:keepLines w:val="0"/>
        <w:pageBreakBefore w:val="0"/>
        <w:widowControl w:val="0"/>
        <w:tabs>
          <w:tab w:val="left" w:pos="497"/>
        </w:tabs>
        <w:kinsoku/>
        <w:wordWrap/>
        <w:overflowPunct/>
        <w:topLinePunct w:val="0"/>
        <w:autoSpaceDE/>
        <w:autoSpaceDN/>
        <w:bidi w:val="0"/>
        <w:spacing w:line="58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递交截止时间：</w:t>
      </w:r>
      <w:r>
        <w:rPr>
          <w:rFonts w:hint="eastAsia" w:ascii="方正仿宋_GBK" w:hAnsi="方正仿宋_GBK" w:eastAsia="方正仿宋_GBK" w:cs="方正仿宋_GBK"/>
          <w:color w:val="000000" w:themeColor="text1"/>
          <w:sz w:val="32"/>
          <w:szCs w:val="32"/>
          <w:u w:val="single"/>
          <w:lang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日</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时</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递交方式：重庆市九龙坡区二郎兰花小区特一号。逾期送达的或者未送达指定地点的</w:t>
      </w:r>
      <w:r>
        <w:rPr>
          <w:rFonts w:hint="eastAsia" w:ascii="方正仿宋_GBK" w:hAnsi="方正仿宋_GBK" w:eastAsia="方正仿宋_GBK" w:cs="方正仿宋_GBK"/>
          <w:color w:val="000000"/>
          <w:sz w:val="32"/>
          <w:szCs w:val="32"/>
          <w:lang w:val="en-US" w:eastAsia="zh-CN"/>
        </w:rPr>
        <w:t>公开竞争性比选文件</w:t>
      </w:r>
      <w:r>
        <w:rPr>
          <w:rFonts w:hint="eastAsia" w:ascii="方正仿宋_GBK" w:hAnsi="方正仿宋_GBK" w:eastAsia="方正仿宋_GBK" w:cs="方正仿宋_GBK"/>
          <w:color w:val="000000"/>
          <w:sz w:val="32"/>
          <w:szCs w:val="32"/>
        </w:rPr>
        <w:t>，比选人不予受理。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报价人递交的公开竞争性比选文件不予退还。</w:t>
      </w:r>
    </w:p>
    <w:p>
      <w:pPr>
        <w:tabs>
          <w:tab w:val="left" w:pos="360"/>
        </w:tabs>
        <w:adjustRightInd w:val="0"/>
        <w:snapToGrid w:val="0"/>
        <w:spacing w:line="500" w:lineRule="atLeast"/>
        <w:ind w:firstLine="640" w:firstLineChars="200"/>
        <w:rPr>
          <w:rFonts w:hint="eastAsia" w:ascii="方正黑体_GBK" w:hAnsi="方正黑体_GBK" w:eastAsia="方正黑体_GBK" w:cs="方正黑体_GBK"/>
          <w:b w:val="0"/>
          <w:bCs w:val="0"/>
          <w:color w:val="auto"/>
          <w:kern w:val="2"/>
          <w:sz w:val="32"/>
          <w:szCs w:val="32"/>
          <w:shd w:val="clear" w:color="auto" w:fill="FFFFFF"/>
          <w:lang w:val="zh-CN" w:eastAsia="zh-CN" w:bidi="ar-SA"/>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七、比选</w:t>
      </w:r>
      <w:r>
        <w:rPr>
          <w:rFonts w:hint="eastAsia" w:ascii="方正黑体_GBK" w:hAnsi="方正黑体_GBK" w:eastAsia="方正黑体_GBK" w:cs="方正黑体_GBK"/>
          <w:b w:val="0"/>
          <w:bCs w:val="0"/>
          <w:color w:val="auto"/>
          <w:kern w:val="2"/>
          <w:sz w:val="32"/>
          <w:szCs w:val="32"/>
          <w:shd w:val="clear" w:color="auto" w:fill="FFFFFF"/>
          <w:lang w:val="zh-CN" w:eastAsia="zh-CN" w:bidi="ar-SA"/>
        </w:rPr>
        <w:t>文件的澄清</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黑体_GBK" w:hAnsi="方正黑体_GBK" w:eastAsia="方正黑体_GBK" w:cs="方正黑体_GBK"/>
          <w:b w:val="0"/>
          <w:bCs w:val="0"/>
          <w:color w:val="000000"/>
          <w:sz w:val="32"/>
          <w:szCs w:val="32"/>
          <w:shd w:val="clear" w:color="auto" w:fill="FFFFFF"/>
          <w:lang w:val="en-US" w:eastAsia="zh-CN"/>
        </w:rPr>
      </w:pP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在收到</w:t>
      </w:r>
      <w:r>
        <w:rPr>
          <w:rFonts w:hint="eastAsia" w:ascii="方正仿宋_GBK" w:hAnsi="方正仿宋_GBK" w:eastAsia="方正仿宋_GBK" w:cs="方正仿宋_GBK"/>
          <w:kern w:val="0"/>
          <w:sz w:val="32"/>
          <w:szCs w:val="32"/>
          <w:lang w:val="en-US" w:eastAsia="zh-CN"/>
        </w:rPr>
        <w:t>比选</w:t>
      </w:r>
      <w:r>
        <w:rPr>
          <w:rFonts w:hint="eastAsia" w:ascii="方正仿宋_GBK" w:hAnsi="方正仿宋_GBK" w:eastAsia="方正仿宋_GBK" w:cs="方正仿宋_GBK"/>
          <w:kern w:val="0"/>
          <w:sz w:val="32"/>
          <w:szCs w:val="32"/>
        </w:rPr>
        <w:t>文件后，应仔细检查</w:t>
      </w:r>
      <w:r>
        <w:rPr>
          <w:rFonts w:hint="eastAsia" w:ascii="方正仿宋_GBK" w:hAnsi="方正仿宋_GBK" w:eastAsia="方正仿宋_GBK" w:cs="方正仿宋_GBK"/>
          <w:kern w:val="0"/>
          <w:sz w:val="32"/>
          <w:szCs w:val="32"/>
          <w:lang w:val="en-US" w:eastAsia="zh-CN"/>
        </w:rPr>
        <w:t>比选</w:t>
      </w:r>
      <w:r>
        <w:rPr>
          <w:rFonts w:hint="eastAsia" w:ascii="方正仿宋_GBK" w:hAnsi="方正仿宋_GBK" w:eastAsia="方正仿宋_GBK" w:cs="方正仿宋_GBK"/>
          <w:kern w:val="0"/>
          <w:sz w:val="32"/>
          <w:szCs w:val="32"/>
        </w:rPr>
        <w:t>文件的所有内容，如有残缺或文字表述不清，存在错、碰、漏、缺、概念模糊和有可能出现歧义或理解上的偏差内容等</w:t>
      </w:r>
      <w:r>
        <w:rPr>
          <w:rFonts w:hint="eastAsia" w:ascii="方正仿宋_GBK" w:hAnsi="方正仿宋_GBK" w:eastAsia="方正仿宋_GBK" w:cs="方正仿宋_GBK"/>
          <w:sz w:val="32"/>
          <w:szCs w:val="32"/>
        </w:rPr>
        <w:t>应在</w:t>
      </w:r>
      <w:r>
        <w:rPr>
          <w:rFonts w:hint="eastAsia" w:ascii="方正仿宋_GBK" w:hAnsi="方正仿宋_GBK" w:eastAsia="方正仿宋_GBK" w:cs="方正仿宋_GBK"/>
          <w:sz w:val="32"/>
          <w:szCs w:val="32"/>
          <w:lang w:val="en-US" w:eastAsia="zh-CN"/>
        </w:rPr>
        <w:t>截止报价</w:t>
      </w:r>
      <w:r>
        <w:rPr>
          <w:rFonts w:hint="eastAsia" w:ascii="方正仿宋_GBK" w:hAnsi="方正仿宋_GBK" w:eastAsia="方正仿宋_GBK" w:cs="方正仿宋_GBK"/>
          <w:sz w:val="32"/>
          <w:szCs w:val="32"/>
        </w:rPr>
        <w:t>前向</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人以书面形式提出。</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黑体_GBK" w:hAnsi="方正黑体_GBK" w:eastAsia="方正黑体_GBK" w:cs="方正黑体_GBK"/>
          <w:b w:val="0"/>
          <w:bCs w:val="0"/>
          <w:color w:val="000000"/>
          <w:sz w:val="32"/>
          <w:szCs w:val="32"/>
          <w:shd w:val="clear" w:color="auto" w:fill="FFFFFF"/>
          <w:lang w:eastAsia="zh-CN"/>
        </w:rPr>
      </w:pPr>
      <w:r>
        <w:rPr>
          <w:rFonts w:hint="eastAsia" w:ascii="方正黑体_GBK" w:hAnsi="方正黑体_GBK" w:eastAsia="方正黑体_GBK" w:cs="方正黑体_GBK"/>
          <w:b w:val="0"/>
          <w:bCs w:val="0"/>
          <w:color w:val="000000"/>
          <w:sz w:val="32"/>
          <w:szCs w:val="32"/>
          <w:shd w:val="clear" w:color="auto" w:fill="FFFFFF"/>
          <w:lang w:val="en-US" w:eastAsia="zh-CN"/>
        </w:rPr>
        <w:t>八</w:t>
      </w:r>
      <w:r>
        <w:rPr>
          <w:rFonts w:hint="eastAsia" w:ascii="方正黑体_GBK" w:hAnsi="方正黑体_GBK" w:eastAsia="方正黑体_GBK" w:cs="方正黑体_GBK"/>
          <w:b w:val="0"/>
          <w:bCs w:val="0"/>
          <w:color w:val="000000"/>
          <w:sz w:val="32"/>
          <w:szCs w:val="32"/>
          <w:shd w:val="clear" w:color="auto" w:fill="FFFFFF"/>
          <w:lang w:eastAsia="zh-CN"/>
        </w:rPr>
        <w:t>、联系方式</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公开竞争性比选</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重庆成渝高速公路有限公司</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color w:val="000000"/>
          <w:sz w:val="32"/>
          <w:szCs w:val="32"/>
          <w:lang w:val="en-US" w:eastAsia="zh-CN"/>
        </w:rPr>
        <w:t>重庆市九龙坡区二郎兰花小区特一号</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联系人：赵女士</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电  话：89063800  13594362733</w:t>
      </w:r>
    </w:p>
    <w:p>
      <w:pPr>
        <w:keepNext w:val="0"/>
        <w:keepLines w:val="0"/>
        <w:pageBreakBefore w:val="0"/>
        <w:widowControl w:val="0"/>
        <w:kinsoku/>
        <w:wordWrap/>
        <w:overflowPunct/>
        <w:topLinePunct w:val="0"/>
        <w:autoSpaceDE/>
        <w:autoSpaceDN/>
        <w:bidi w:val="0"/>
        <w:spacing w:line="580" w:lineRule="exact"/>
        <w:textAlignment w:val="auto"/>
        <w:rPr>
          <w:rFonts w:hint="eastAsia"/>
        </w:rPr>
      </w:pPr>
    </w:p>
    <w:p>
      <w:pPr>
        <w:jc w:val="center"/>
        <w:rPr>
          <w:rFonts w:hint="eastAsia" w:ascii="方正小标宋_GBK" w:hAnsi="方正小标宋_GBK" w:eastAsia="方正小标宋_GBK" w:cs="方正小标宋_GBK"/>
          <w:b w:val="0"/>
          <w:bCs w:val="0"/>
          <w:kern w:val="44"/>
          <w:sz w:val="44"/>
          <w:szCs w:val="44"/>
          <w:lang w:val="zh-CN"/>
        </w:rPr>
      </w:pPr>
      <w:bookmarkStart w:id="21" w:name="_Toc449101783"/>
      <w:bookmarkStart w:id="22" w:name="_Toc20413"/>
      <w:bookmarkStart w:id="23" w:name="_Toc12446"/>
      <w:bookmarkStart w:id="24" w:name="投标人须知前附表"/>
      <w:r>
        <w:rPr>
          <w:rFonts w:hint="eastAsia" w:ascii="方正小标宋_GBK" w:hAnsi="方正小标宋_GBK" w:eastAsia="方正小标宋_GBK" w:cs="方正小标宋_GBK"/>
          <w:b w:val="0"/>
          <w:bCs w:val="0"/>
          <w:kern w:val="44"/>
          <w:sz w:val="44"/>
          <w:szCs w:val="44"/>
          <w:lang w:val="zh-CN"/>
        </w:rPr>
        <w:br w:type="page"/>
      </w:r>
    </w:p>
    <w:p>
      <w:pPr>
        <w:jc w:val="center"/>
        <w:rPr>
          <w:rFonts w:hint="eastAsia" w:ascii="方正小标宋_GBK" w:hAnsi="方正小标宋_GBK" w:eastAsia="方正小标宋_GBK" w:cs="方正小标宋_GBK"/>
          <w:b w:val="0"/>
          <w:bCs w:val="0"/>
          <w:kern w:val="44"/>
          <w:sz w:val="44"/>
          <w:szCs w:val="44"/>
          <w:lang w:val="en-US" w:eastAsia="zh-CN"/>
        </w:rPr>
      </w:pPr>
      <w:r>
        <w:rPr>
          <w:rFonts w:hint="eastAsia" w:ascii="方正小标宋_GBK" w:hAnsi="方正小标宋_GBK" w:eastAsia="方正小标宋_GBK" w:cs="方正小标宋_GBK"/>
          <w:b w:val="0"/>
          <w:bCs w:val="0"/>
          <w:kern w:val="44"/>
          <w:sz w:val="44"/>
          <w:szCs w:val="44"/>
          <w:lang w:val="zh-CN"/>
        </w:rPr>
        <w:t>第</w:t>
      </w:r>
      <w:r>
        <w:rPr>
          <w:rFonts w:hint="eastAsia" w:ascii="方正小标宋_GBK" w:hAnsi="方正小标宋_GBK" w:eastAsia="方正小标宋_GBK" w:cs="方正小标宋_GBK"/>
          <w:b w:val="0"/>
          <w:bCs w:val="0"/>
          <w:kern w:val="44"/>
          <w:sz w:val="44"/>
          <w:szCs w:val="44"/>
          <w:lang w:val="en-US" w:eastAsia="zh-CN"/>
        </w:rPr>
        <w:t>二</w:t>
      </w:r>
      <w:r>
        <w:rPr>
          <w:rFonts w:hint="eastAsia" w:ascii="方正小标宋_GBK" w:hAnsi="方正小标宋_GBK" w:eastAsia="方正小标宋_GBK" w:cs="方正小标宋_GBK"/>
          <w:b w:val="0"/>
          <w:bCs w:val="0"/>
          <w:kern w:val="44"/>
          <w:sz w:val="44"/>
          <w:szCs w:val="44"/>
          <w:lang w:val="zh-CN"/>
        </w:rPr>
        <w:t xml:space="preserve">章  </w:t>
      </w:r>
      <w:r>
        <w:rPr>
          <w:rFonts w:hint="eastAsia" w:ascii="方正小标宋_GBK" w:hAnsi="方正小标宋_GBK" w:eastAsia="方正小标宋_GBK" w:cs="方正小标宋_GBK"/>
          <w:b w:val="0"/>
          <w:bCs w:val="0"/>
          <w:kern w:val="44"/>
          <w:sz w:val="44"/>
          <w:szCs w:val="44"/>
          <w:lang w:val="en-US" w:eastAsia="zh-CN"/>
        </w:rPr>
        <w:t>报价人须知</w:t>
      </w:r>
    </w:p>
    <w:p>
      <w:pPr>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报价人</w:t>
      </w:r>
      <w:r>
        <w:rPr>
          <w:rFonts w:hint="eastAsia" w:ascii="宋体" w:hAnsi="宋体" w:eastAsia="宋体" w:cs="宋体"/>
          <w:kern w:val="0"/>
          <w:sz w:val="21"/>
          <w:szCs w:val="21"/>
        </w:rPr>
        <w:t>须知前附表</w:t>
      </w:r>
    </w:p>
    <w:bookmarkEnd w:id="21"/>
    <w:bookmarkEnd w:id="22"/>
    <w:bookmarkEnd w:id="23"/>
    <w:bookmarkEnd w:id="24"/>
    <w:tbl>
      <w:tblPr>
        <w:tblStyle w:val="13"/>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853"/>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85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条款名称</w:t>
            </w:r>
          </w:p>
        </w:tc>
        <w:tc>
          <w:tcPr>
            <w:tcW w:w="6552"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853" w:type="dxa"/>
            <w:vAlign w:val="center"/>
          </w:tcPr>
          <w:p>
            <w:pPr>
              <w:spacing w:line="440" w:lineRule="exact"/>
              <w:jc w:val="center"/>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联系</w:t>
            </w:r>
            <w:r>
              <w:rPr>
                <w:rFonts w:hint="eastAsia" w:ascii="宋体" w:hAnsi="宋体" w:eastAsia="宋体" w:cs="宋体"/>
                <w:color w:val="auto"/>
                <w:kern w:val="0"/>
                <w:sz w:val="21"/>
                <w:szCs w:val="21"/>
              </w:rPr>
              <w:t>人</w:t>
            </w:r>
          </w:p>
        </w:tc>
        <w:tc>
          <w:tcPr>
            <w:tcW w:w="6552"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名称：重庆</w:t>
            </w:r>
            <w:r>
              <w:rPr>
                <w:rFonts w:hint="eastAsia" w:ascii="宋体" w:hAnsi="宋体" w:cs="宋体"/>
                <w:color w:val="auto"/>
                <w:sz w:val="21"/>
                <w:szCs w:val="21"/>
                <w:lang w:eastAsia="zh-CN"/>
              </w:rPr>
              <w:t>成渝</w:t>
            </w:r>
            <w:r>
              <w:rPr>
                <w:rFonts w:hint="eastAsia" w:ascii="宋体" w:hAnsi="宋体" w:eastAsia="宋体" w:cs="宋体"/>
                <w:color w:val="auto"/>
                <w:sz w:val="21"/>
                <w:szCs w:val="21"/>
              </w:rPr>
              <w:t>高速公路有限公司</w:t>
            </w:r>
          </w:p>
          <w:p>
            <w:pPr>
              <w:spacing w:line="320" w:lineRule="exact"/>
              <w:jc w:val="left"/>
              <w:rPr>
                <w:rFonts w:hint="eastAsia" w:ascii="宋体" w:hAnsi="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cs="宋体"/>
                <w:color w:val="auto"/>
                <w:sz w:val="21"/>
                <w:szCs w:val="21"/>
                <w:lang w:eastAsia="zh-CN"/>
              </w:rPr>
              <w:t>重庆市九龙坡区二郎兰花小区特一号</w:t>
            </w:r>
          </w:p>
          <w:p>
            <w:pPr>
              <w:spacing w:line="32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赵女士</w:t>
            </w:r>
          </w:p>
          <w:p>
            <w:pPr>
              <w:spacing w:line="32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联系方式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89063800   13594362733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853"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项目名称</w:t>
            </w:r>
          </w:p>
        </w:tc>
        <w:tc>
          <w:tcPr>
            <w:tcW w:w="6552"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成渝高速公路（重庆</w:t>
            </w:r>
            <w:r>
              <w:rPr>
                <w:rFonts w:hint="eastAsia" w:ascii="宋体" w:hAnsi="宋体" w:eastAsia="宋体" w:cs="宋体"/>
                <w:color w:val="auto"/>
                <w:sz w:val="21"/>
                <w:szCs w:val="21"/>
                <w:lang w:val="en-US" w:eastAsia="zh-CN"/>
              </w:rPr>
              <w:t>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开通30周</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专项宣传项目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853"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报价</w:t>
            </w:r>
          </w:p>
        </w:tc>
        <w:tc>
          <w:tcPr>
            <w:tcW w:w="6552" w:type="dxa"/>
            <w:vAlign w:val="center"/>
          </w:tcPr>
          <w:p>
            <w:pPr>
              <w:spacing w:line="440" w:lineRule="exact"/>
              <w:jc w:val="lef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报价人公开竞争性比选文件</w:t>
            </w:r>
            <w:r>
              <w:rPr>
                <w:rFonts w:hint="eastAsia" w:ascii="宋体" w:hAnsi="宋体" w:eastAsia="宋体" w:cs="宋体"/>
                <w:color w:val="auto"/>
                <w:kern w:val="0"/>
                <w:sz w:val="21"/>
                <w:szCs w:val="21"/>
              </w:rPr>
              <w:t>的大写金额与小写金额不一致时以大写金额为准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853" w:type="dxa"/>
            <w:vAlign w:val="center"/>
          </w:tcPr>
          <w:p>
            <w:pPr>
              <w:spacing w:line="32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公开竞争性比选文件</w:t>
            </w:r>
            <w:r>
              <w:rPr>
                <w:rFonts w:hint="eastAsia" w:ascii="宋体" w:hAnsi="宋体" w:eastAsia="宋体" w:cs="宋体"/>
                <w:color w:val="auto"/>
                <w:sz w:val="21"/>
                <w:szCs w:val="21"/>
              </w:rPr>
              <w:t>份数</w:t>
            </w:r>
          </w:p>
        </w:tc>
        <w:tc>
          <w:tcPr>
            <w:tcW w:w="6552"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bCs/>
                <w:color w:val="auto"/>
                <w:kern w:val="0"/>
                <w:sz w:val="21"/>
                <w:szCs w:val="21"/>
              </w:rPr>
              <w:t>正本</w:t>
            </w:r>
            <w:r>
              <w:rPr>
                <w:rFonts w:hint="eastAsia" w:ascii="宋体" w:hAnsi="宋体" w:eastAsia="宋体" w:cs="宋体"/>
                <w:bCs/>
                <w:iCs/>
                <w:color w:val="auto"/>
                <w:kern w:val="0"/>
                <w:sz w:val="21"/>
                <w:szCs w:val="21"/>
              </w:rPr>
              <w:t>壹</w:t>
            </w:r>
            <w:r>
              <w:rPr>
                <w:rFonts w:hint="eastAsia" w:ascii="宋体" w:hAnsi="宋体" w:eastAsia="宋体" w:cs="宋体"/>
                <w:bCs/>
                <w:color w:val="auto"/>
                <w:kern w:val="0"/>
                <w:sz w:val="21"/>
                <w:szCs w:val="21"/>
              </w:rPr>
              <w:t>份副本</w:t>
            </w:r>
            <w:r>
              <w:rPr>
                <w:rFonts w:hint="eastAsia" w:ascii="宋体" w:hAnsi="宋体" w:eastAsia="宋体" w:cs="宋体"/>
                <w:bCs/>
                <w:iCs/>
                <w:color w:val="auto"/>
                <w:kern w:val="0"/>
                <w:sz w:val="21"/>
                <w:szCs w:val="21"/>
              </w:rPr>
              <w:t>壹</w:t>
            </w:r>
            <w:r>
              <w:rPr>
                <w:rFonts w:hint="eastAsia" w:ascii="宋体" w:hAnsi="宋体" w:eastAsia="宋体" w:cs="宋体"/>
                <w:bCs/>
                <w:color w:val="auto"/>
                <w:kern w:val="0"/>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853" w:type="dxa"/>
            <w:vAlign w:val="center"/>
          </w:tcPr>
          <w:p>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装订要求</w:t>
            </w:r>
          </w:p>
        </w:tc>
        <w:tc>
          <w:tcPr>
            <w:tcW w:w="6552" w:type="dxa"/>
            <w:vAlign w:val="center"/>
          </w:tcPr>
          <w:p>
            <w:pPr>
              <w:numPr>
                <w:ilvl w:val="0"/>
                <w:numId w:val="0"/>
              </w:numPr>
              <w:snapToGrid w:val="0"/>
              <w:jc w:val="left"/>
              <w:outlineLvl w:val="0"/>
              <w:rPr>
                <w:rFonts w:hint="eastAsia" w:ascii="宋体" w:hAnsi="宋体" w:eastAsia="宋体" w:cs="宋体"/>
                <w:b/>
                <w:color w:val="auto"/>
                <w:kern w:val="0"/>
                <w:sz w:val="21"/>
                <w:szCs w:val="21"/>
              </w:rPr>
            </w:pPr>
            <w:r>
              <w:rPr>
                <w:rFonts w:hint="eastAsia" w:ascii="宋体" w:hAnsi="宋体" w:cs="宋体"/>
                <w:color w:val="auto"/>
                <w:sz w:val="21"/>
                <w:szCs w:val="21"/>
                <w:lang w:val="en-US" w:eastAsia="zh-CN"/>
              </w:rPr>
              <w:t>公开竞争性比选文件统一为A4纸，</w:t>
            </w:r>
            <w:r>
              <w:rPr>
                <w:rFonts w:hint="eastAsia"/>
                <w:lang w:val="zh-CN"/>
              </w:rPr>
              <w:t>投标文件必须固定胶装，不允许使用活页夹、订书钉等可能导致投标文件散落或脱页的装订方式，否则文件失散引起的后果自负。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85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密封要求</w:t>
            </w:r>
          </w:p>
        </w:tc>
        <w:tc>
          <w:tcPr>
            <w:tcW w:w="6552" w:type="dxa"/>
            <w:vAlign w:val="center"/>
          </w:tcPr>
          <w:p>
            <w:pPr>
              <w:autoSpaceDE w:val="0"/>
              <w:autoSpaceDN w:val="0"/>
              <w:adjustRightInd w:val="0"/>
              <w:jc w:val="left"/>
              <w:rPr>
                <w:rFonts w:hint="eastAsia" w:ascii="宋体" w:hAnsi="宋体" w:eastAsia="宋体" w:cs="宋体"/>
                <w:b/>
                <w:color w:val="auto"/>
                <w:kern w:val="0"/>
                <w:sz w:val="21"/>
                <w:szCs w:val="21"/>
              </w:rPr>
            </w:pPr>
            <w:r>
              <w:rPr>
                <w:rFonts w:hint="eastAsia" w:ascii="宋体" w:hAnsi="宋体" w:cs="宋体"/>
                <w:color w:val="auto"/>
                <w:sz w:val="21"/>
                <w:szCs w:val="21"/>
                <w:lang w:val="en-US" w:eastAsia="zh-CN"/>
              </w:rPr>
              <w:t>公开竞争性比选文件</w:t>
            </w:r>
            <w:r>
              <w:rPr>
                <w:rFonts w:hint="eastAsia" w:ascii="宋体" w:hAnsi="宋体" w:eastAsia="宋体" w:cs="宋体"/>
                <w:color w:val="auto"/>
                <w:sz w:val="21"/>
                <w:szCs w:val="21"/>
                <w:lang w:val="zh-CN"/>
              </w:rPr>
              <w:t>应全部密封</w:t>
            </w:r>
            <w:r>
              <w:rPr>
                <w:rFonts w:hint="eastAsia" w:ascii="宋体" w:hAnsi="宋体" w:cs="宋体"/>
                <w:color w:val="auto"/>
                <w:sz w:val="21"/>
                <w:szCs w:val="21"/>
                <w:lang w:val="en-US" w:eastAsia="zh-CN"/>
              </w:rPr>
              <w:t>盖单位公章</w:t>
            </w:r>
            <w:r>
              <w:rPr>
                <w:rFonts w:hint="eastAsia" w:ascii="宋体" w:hAnsi="宋体" w:eastAsia="宋体" w:cs="宋体"/>
                <w:color w:val="auto"/>
                <w:sz w:val="21"/>
                <w:szCs w:val="21"/>
                <w:lang w:val="zh-CN"/>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1"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853"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0"/>
                <w:sz w:val="21"/>
                <w:szCs w:val="21"/>
              </w:rPr>
            </w:pPr>
            <w:r>
              <w:rPr>
                <w:rFonts w:hint="eastAsia" w:ascii="宋体" w:hAnsi="宋体" w:cs="宋体"/>
                <w:color w:val="auto"/>
                <w:sz w:val="21"/>
                <w:szCs w:val="21"/>
                <w:lang w:val="en-US" w:eastAsia="zh-CN"/>
              </w:rPr>
              <w:t>公开竞争性比选文件</w:t>
            </w:r>
            <w:r>
              <w:rPr>
                <w:rFonts w:hint="eastAsia" w:ascii="宋体" w:hAnsi="宋体" w:eastAsia="宋体" w:cs="宋体"/>
                <w:color w:val="auto"/>
                <w:kern w:val="0"/>
                <w:sz w:val="21"/>
                <w:szCs w:val="21"/>
              </w:rPr>
              <w:t>递交时间和地点</w:t>
            </w:r>
          </w:p>
        </w:tc>
        <w:tc>
          <w:tcPr>
            <w:tcW w:w="6552"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2310" w:leftChars="0" w:hanging="2310" w:hangingChars="11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公开竞争性比选文件</w:t>
            </w:r>
            <w:r>
              <w:rPr>
                <w:rFonts w:hint="eastAsia" w:ascii="宋体" w:hAnsi="宋体" w:eastAsia="宋体" w:cs="宋体"/>
                <w:color w:val="000000" w:themeColor="text1"/>
                <w:sz w:val="21"/>
                <w:szCs w:val="21"/>
                <w:lang w:val="zh-CN"/>
                <w14:textFill>
                  <w14:solidFill>
                    <w14:schemeClr w14:val="tx1"/>
                  </w14:solidFill>
                </w14:textFill>
              </w:rPr>
              <w:t>递交的截止时间为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shd w:val="clear" w:color="auto" w:fill="auto"/>
                <w:lang w:val="zh-CN"/>
                <w14:textFill>
                  <w14:solidFill>
                    <w14:schemeClr w14:val="tx1"/>
                  </w14:solidFill>
                </w14:textFill>
              </w:rPr>
              <w:t>202</w:t>
            </w:r>
            <w:r>
              <w:rPr>
                <w:rFonts w:hint="eastAsia" w:ascii="宋体" w:hAnsi="宋体" w:cs="宋体"/>
                <w:color w:val="000000" w:themeColor="text1"/>
                <w:sz w:val="21"/>
                <w:szCs w:val="21"/>
                <w:u w:val="singl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1"/>
                <w:szCs w:val="21"/>
                <w:u w:val="single"/>
                <w:shd w:val="clear" w:color="auto" w:fill="auto"/>
                <w:lang w:val="zh-CN"/>
                <w14:textFill>
                  <w14:solidFill>
                    <w14:schemeClr w14:val="tx1"/>
                  </w14:solidFill>
                </w14:textFill>
              </w:rPr>
              <w:t>年</w:t>
            </w:r>
            <w:r>
              <w:rPr>
                <w:rFonts w:hint="eastAsia" w:ascii="宋体" w:hAnsi="宋体" w:cs="宋体"/>
                <w:color w:val="000000" w:themeColor="text1"/>
                <w:sz w:val="21"/>
                <w:szCs w:val="21"/>
                <w:u w:val="singl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1"/>
                <w:szCs w:val="21"/>
                <w:u w:val="single"/>
                <w:shd w:val="clear" w:color="auto" w:fill="auto"/>
                <w:lang w:val="zh-CN"/>
                <w14:textFill>
                  <w14:solidFill>
                    <w14:schemeClr w14:val="tx1"/>
                  </w14:solidFill>
                </w14:textFill>
              </w:rPr>
              <w:t>月</w:t>
            </w:r>
            <w:r>
              <w:rPr>
                <w:rFonts w:hint="eastAsia" w:ascii="宋体" w:hAnsi="宋体" w:cs="宋体"/>
                <w:color w:val="000000" w:themeColor="text1"/>
                <w:sz w:val="21"/>
                <w:szCs w:val="21"/>
                <w:u w:val="singl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1"/>
                <w:szCs w:val="21"/>
                <w:u w:val="single"/>
                <w:shd w:val="clear" w:color="auto" w:fill="auto"/>
                <w:lang w:val="zh-CN"/>
                <w14:textFill>
                  <w14:solidFill>
                    <w14:schemeClr w14:val="tx1"/>
                  </w14:solidFill>
                </w14:textFill>
              </w:rPr>
              <w:t>日</w:t>
            </w:r>
            <w:r>
              <w:rPr>
                <w:rFonts w:hint="eastAsia" w:ascii="宋体" w:hAnsi="宋体" w:cs="宋体"/>
                <w:color w:val="000000" w:themeColor="text1"/>
                <w:sz w:val="21"/>
                <w:szCs w:val="21"/>
                <w:u w:val="single"/>
                <w:shd w:val="clear" w:color="auto" w:fill="auto"/>
                <w:lang w:val="en-US" w:eastAsia="zh-CN"/>
                <w14:textFill>
                  <w14:solidFill>
                    <w14:schemeClr w14:val="tx1"/>
                  </w14:solidFill>
                </w14:textFill>
              </w:rPr>
              <w:t>14时00分</w:t>
            </w:r>
            <w:r>
              <w:rPr>
                <w:rFonts w:hint="eastAsia" w:ascii="宋体" w:hAnsi="宋体" w:eastAsia="宋体" w:cs="宋体"/>
                <w:color w:val="000000" w:themeColor="text1"/>
                <w:sz w:val="21"/>
                <w:szCs w:val="21"/>
                <w:u w:val="single"/>
                <w:lang w:val="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2310" w:leftChars="0" w:hanging="2310" w:hangingChars="1100"/>
              <w:jc w:val="left"/>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地点为：</w:t>
            </w:r>
            <w:r>
              <w:rPr>
                <w:rFonts w:hint="eastAsia" w:ascii="宋体" w:hAnsi="宋体" w:cs="宋体"/>
                <w:color w:val="000000" w:themeColor="text1"/>
                <w:sz w:val="21"/>
                <w:szCs w:val="21"/>
                <w:lang w:eastAsia="zh-CN"/>
                <w14:textFill>
                  <w14:solidFill>
                    <w14:schemeClr w14:val="tx1"/>
                  </w14:solidFill>
                </w14:textFill>
              </w:rPr>
              <w:t>成渝</w:t>
            </w:r>
            <w:r>
              <w:rPr>
                <w:rFonts w:hint="eastAsia" w:ascii="宋体" w:hAnsi="宋体" w:eastAsia="宋体" w:cs="宋体"/>
                <w:color w:val="000000" w:themeColor="text1"/>
                <w:sz w:val="21"/>
                <w:szCs w:val="21"/>
                <w14:textFill>
                  <w14:solidFill>
                    <w14:schemeClr w14:val="tx1"/>
                  </w14:solidFill>
                </w14:textFill>
              </w:rPr>
              <w:t>公司</w:t>
            </w:r>
            <w:r>
              <w:rPr>
                <w:rFonts w:hint="eastAsia" w:ascii="宋体" w:hAnsi="宋体" w:cs="宋体"/>
                <w:color w:val="000000" w:themeColor="text1"/>
                <w:sz w:val="21"/>
                <w:szCs w:val="21"/>
                <w:lang w:val="en-US" w:eastAsia="zh-CN"/>
                <w14:textFill>
                  <w14:solidFill>
                    <w14:schemeClr w14:val="tx1"/>
                  </w14:solidFill>
                </w14:textFill>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1" w:type="dxa"/>
            <w:vAlign w:val="center"/>
          </w:tcPr>
          <w:p>
            <w:pPr>
              <w:spacing w:line="32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2853"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公开竞争性比选文件</w:t>
            </w:r>
            <w:r>
              <w:t>文件澄清</w:t>
            </w:r>
            <w:r>
              <w:rPr>
                <w:rFonts w:hint="eastAsia"/>
              </w:rPr>
              <w:t>及修改</w:t>
            </w:r>
            <w:r>
              <w:t>发出的时间及形式</w:t>
            </w:r>
          </w:p>
        </w:tc>
        <w:tc>
          <w:tcPr>
            <w:tcW w:w="6552" w:type="dxa"/>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sz w:val="21"/>
                <w:szCs w:val="21"/>
                <w:lang w:val="zh-CN"/>
                <w14:textFill>
                  <w14:solidFill>
                    <w14:schemeClr w14:val="tx1"/>
                  </w14:solidFill>
                </w14:textFill>
              </w:rPr>
            </w:pPr>
            <w:r>
              <w:rPr>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4</w:t>
            </w:r>
            <w:r>
              <w:rPr>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6</w:t>
            </w:r>
            <w:r>
              <w:rPr>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3</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14 </w:t>
            </w:r>
            <w:r>
              <w:rPr>
                <w:color w:val="000000" w:themeColor="text1"/>
                <w:szCs w:val="21"/>
                <w14:textFill>
                  <w14:solidFill>
                    <w14:schemeClr w14:val="tx1"/>
                  </w14:solidFill>
                </w14:textFill>
              </w:rPr>
              <w:t>时</w:t>
            </w:r>
            <w:r>
              <w:rPr>
                <w:rFonts w:hint="eastAsia"/>
                <w:color w:val="000000" w:themeColor="text1"/>
                <w:szCs w:val="21"/>
                <w:lang w:val="en-US" w:eastAsia="zh-CN"/>
                <w14:textFill>
                  <w14:solidFill>
                    <w14:schemeClr w14:val="tx1"/>
                  </w14:solidFill>
                </w14:textFill>
              </w:rPr>
              <w:t>00</w:t>
            </w:r>
            <w:r>
              <w:rPr>
                <w:color w:val="000000" w:themeColor="text1"/>
                <w:szCs w:val="21"/>
                <w14:textFill>
                  <w14:solidFill>
                    <w14:schemeClr w14:val="tx1"/>
                  </w14:solidFill>
                </w14:textFill>
              </w:rPr>
              <w:t>分之前，</w:t>
            </w:r>
            <w:r>
              <w:rPr>
                <w:rFonts w:hint="eastAsia"/>
                <w:color w:val="000000" w:themeColor="text1"/>
                <w:szCs w:val="21"/>
                <w:lang w:val="en-US" w:eastAsia="zh-CN"/>
                <w14:textFill>
                  <w14:solidFill>
                    <w14:schemeClr w14:val="tx1"/>
                  </w14:solidFill>
                </w14:textFill>
              </w:rPr>
              <w:t>比选</w:t>
            </w:r>
            <w:r>
              <w:rPr>
                <w:color w:val="000000" w:themeColor="text1"/>
                <w:szCs w:val="21"/>
                <w14:textFill>
                  <w14:solidFill>
                    <w14:schemeClr w14:val="tx1"/>
                  </w14:solidFill>
                </w14:textFill>
              </w:rPr>
              <w:t>人将在</w:t>
            </w:r>
            <w:r>
              <w:rPr>
                <w:rFonts w:hint="eastAsia"/>
                <w:color w:val="000000" w:themeColor="text1"/>
                <w:szCs w:val="21"/>
                <w:lang w:val="en-US" w:eastAsia="zh-CN"/>
                <w14:textFill>
                  <w14:solidFill>
                    <w14:schemeClr w14:val="tx1"/>
                  </w14:solidFill>
                </w14:textFill>
              </w:rPr>
              <w:t>发布平台</w:t>
            </w:r>
            <w:r>
              <w:rPr>
                <w:color w:val="000000" w:themeColor="text1"/>
                <w:szCs w:val="21"/>
                <w14:textFill>
                  <w14:solidFill>
                    <w14:schemeClr w14:val="tx1"/>
                  </w14:solidFill>
                </w14:textFill>
              </w:rPr>
              <w:t>对</w:t>
            </w:r>
            <w:r>
              <w:rPr>
                <w:rFonts w:hint="eastAsia"/>
                <w:color w:val="000000" w:themeColor="text1"/>
                <w:szCs w:val="21"/>
                <w:lang w:val="en-US" w:eastAsia="zh-CN"/>
                <w14:textFill>
                  <w14:solidFill>
                    <w14:schemeClr w14:val="tx1"/>
                  </w14:solidFill>
                </w14:textFill>
              </w:rPr>
              <w:t>比选</w:t>
            </w:r>
            <w:r>
              <w:rPr>
                <w:color w:val="000000" w:themeColor="text1"/>
                <w:szCs w:val="21"/>
                <w14:textFill>
                  <w14:solidFill>
                    <w14:schemeClr w14:val="tx1"/>
                  </w14:solidFill>
                </w14:textFill>
              </w:rPr>
              <w:t>文件的内容进行补充或澄清</w:t>
            </w:r>
            <w:r>
              <w:rPr>
                <w:color w:val="000000" w:themeColor="text1"/>
                <w:szCs w:val="21"/>
                <w:lang w:val="zh-TW"/>
                <w14:textFill>
                  <w14:solidFill>
                    <w14:schemeClr w14:val="tx1"/>
                  </w14:solidFill>
                </w14:textFill>
              </w:rPr>
              <w:t>，由各投标人</w:t>
            </w:r>
            <w:r>
              <w:rPr>
                <w:rFonts w:hint="eastAsia"/>
                <w:color w:val="000000" w:themeColor="text1"/>
                <w:szCs w:val="21"/>
                <w:lang w:val="en-US" w:eastAsia="zh-CN"/>
                <w14:textFill>
                  <w14:solidFill>
                    <w14:schemeClr w14:val="tx1"/>
                  </w14:solidFill>
                </w14:textFill>
              </w:rPr>
              <w:t>在发布</w:t>
            </w:r>
            <w:r>
              <w:rPr>
                <w:color w:val="000000" w:themeColor="text1"/>
                <w:szCs w:val="21"/>
                <w:lang w:val="zh-TW"/>
                <w14:textFill>
                  <w14:solidFill>
                    <w14:schemeClr w14:val="tx1"/>
                  </w14:solidFill>
                </w14:textFill>
              </w:rPr>
              <w:t>平台自行下载。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1" w:type="dxa"/>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2853" w:type="dxa"/>
            <w:vAlign w:val="center"/>
          </w:tcPr>
          <w:p>
            <w:pPr>
              <w:spacing w:line="32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开标时间和地点</w:t>
            </w:r>
          </w:p>
        </w:tc>
        <w:tc>
          <w:tcPr>
            <w:tcW w:w="6552" w:type="dxa"/>
            <w:vAlign w:val="center"/>
          </w:tcPr>
          <w:p>
            <w:pPr>
              <w:autoSpaceDE w:val="0"/>
              <w:autoSpaceDN w:val="0"/>
              <w:adjustRightInd w:val="0"/>
              <w:snapToGrid w:val="0"/>
              <w:spacing w:line="240" w:lineRule="atLeas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开标时间：同</w:t>
            </w:r>
            <w:r>
              <w:rPr>
                <w:rFonts w:hint="eastAsia" w:ascii="宋体" w:hAnsi="宋体" w:cs="宋体"/>
                <w:color w:val="000000" w:themeColor="text1"/>
                <w:sz w:val="21"/>
                <w:szCs w:val="21"/>
                <w:lang w:val="en-US"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截止时间</w:t>
            </w:r>
          </w:p>
          <w:p>
            <w:pPr>
              <w:autoSpaceDE w:val="0"/>
              <w:autoSpaceDN w:val="0"/>
              <w:adjustRightInd w:val="0"/>
              <w:snapToGrid w:val="0"/>
              <w:spacing w:line="24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开标地点：重庆</w:t>
            </w:r>
            <w:r>
              <w:rPr>
                <w:rFonts w:hint="eastAsia" w:ascii="宋体" w:hAnsi="宋体" w:cs="宋体"/>
                <w:color w:val="000000" w:themeColor="text1"/>
                <w:sz w:val="21"/>
                <w:szCs w:val="21"/>
                <w:lang w:eastAsia="zh-CN"/>
                <w14:textFill>
                  <w14:solidFill>
                    <w14:schemeClr w14:val="tx1"/>
                  </w14:solidFill>
                </w14:textFill>
              </w:rPr>
              <w:t>成渝</w:t>
            </w:r>
            <w:r>
              <w:rPr>
                <w:rFonts w:hint="eastAsia" w:ascii="宋体" w:hAnsi="宋体" w:eastAsia="宋体" w:cs="宋体"/>
                <w:color w:val="000000" w:themeColor="text1"/>
                <w:sz w:val="21"/>
                <w:szCs w:val="21"/>
                <w14:textFill>
                  <w14:solidFill>
                    <w14:schemeClr w14:val="tx1"/>
                  </w14:solidFill>
                </w14:textFill>
              </w:rPr>
              <w:t>高速公路有限公司</w:t>
            </w:r>
            <w:r>
              <w:rPr>
                <w:rFonts w:hint="eastAsia" w:ascii="宋体" w:hAnsi="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楼</w:t>
            </w:r>
            <w:r>
              <w:rPr>
                <w:rFonts w:hint="eastAsia" w:ascii="宋体" w:hAnsi="宋体" w:cs="宋体"/>
                <w:color w:val="000000" w:themeColor="text1"/>
                <w:sz w:val="21"/>
                <w:szCs w:val="21"/>
                <w:lang w:val="en-US" w:eastAsia="zh-CN"/>
                <w14:textFill>
                  <w14:solidFill>
                    <w14:schemeClr w14:val="tx1"/>
                  </w14:solidFill>
                </w14:textFill>
              </w:rPr>
              <w:t>信访接待</w:t>
            </w:r>
            <w:r>
              <w:rPr>
                <w:rFonts w:hint="eastAsia" w:ascii="宋体" w:hAnsi="宋体" w:eastAsia="宋体" w:cs="宋体"/>
                <w:color w:val="000000" w:themeColor="text1"/>
                <w:sz w:val="21"/>
                <w:szCs w:val="21"/>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1" w:type="dxa"/>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2853" w:type="dxa"/>
            <w:vAlign w:val="center"/>
          </w:tcPr>
          <w:p>
            <w:pPr>
              <w:spacing w:line="32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开标</w:t>
            </w:r>
          </w:p>
        </w:tc>
        <w:tc>
          <w:tcPr>
            <w:tcW w:w="6552" w:type="dxa"/>
            <w:vAlign w:val="center"/>
          </w:tcPr>
          <w:p>
            <w:pPr>
              <w:autoSpaceDE w:val="0"/>
              <w:autoSpaceDN w:val="0"/>
              <w:adjustRightInd w:val="0"/>
              <w:snapToGrid w:val="0"/>
              <w:spacing w:line="24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报价人</w:t>
            </w:r>
            <w:r>
              <w:rPr>
                <w:rFonts w:hint="eastAsia" w:ascii="宋体" w:hAnsi="宋体" w:eastAsia="宋体" w:cs="宋体"/>
                <w:color w:val="000000" w:themeColor="text1"/>
                <w:sz w:val="21"/>
                <w:szCs w:val="21"/>
                <w14:textFill>
                  <w14:solidFill>
                    <w14:schemeClr w14:val="tx1"/>
                  </w14:solidFill>
                </w14:textFill>
              </w:rPr>
              <w:t>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1" w:type="dxa"/>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285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控制价</w:t>
            </w:r>
          </w:p>
        </w:tc>
        <w:tc>
          <w:tcPr>
            <w:tcW w:w="6552" w:type="dxa"/>
            <w:vAlign w:val="center"/>
          </w:tcPr>
          <w:p>
            <w:pPr>
              <w:autoSpaceDE w:val="0"/>
              <w:autoSpaceDN w:val="0"/>
              <w:adjustRightInd w:val="0"/>
              <w:snapToGrid w:val="0"/>
              <w:spacing w:line="240" w:lineRule="atLeast"/>
              <w:jc w:val="left"/>
              <w:rPr>
                <w:rFonts w:hint="eastAsia" w:ascii="宋体" w:hAnsi="宋体" w:eastAsia="宋体" w:cs="宋体"/>
                <w:color w:val="000000" w:themeColor="text1"/>
                <w:sz w:val="21"/>
                <w:szCs w:val="21"/>
                <w14:textFill>
                  <w14:solidFill>
                    <w14:schemeClr w14:val="tx1"/>
                  </w14:solidFill>
                </w14:textFill>
              </w:rPr>
            </w:pPr>
            <w:r>
              <w:rPr>
                <w:rFonts w:hint="eastAsia" w:ascii="方正仿宋_GBK" w:hAnsi="方正仿宋_GBK" w:eastAsia="方正仿宋_GBK" w:cs="方正仿宋_GBK"/>
                <w:i w:val="0"/>
                <w:color w:val="000000" w:themeColor="text1"/>
                <w:kern w:val="0"/>
                <w:sz w:val="20"/>
                <w:szCs w:val="20"/>
                <w:u w:val="none"/>
                <w:lang w:val="en-US" w:eastAsia="zh-CN" w:bidi="ar"/>
                <w14:textFill>
                  <w14:solidFill>
                    <w14:schemeClr w14:val="tx1"/>
                  </w14:solidFill>
                </w14:textFill>
              </w:rPr>
              <w:t>200000</w:t>
            </w:r>
            <w:r>
              <w:rPr>
                <w:rFonts w:hint="eastAsia" w:ascii="宋体" w:hAnsi="宋体" w:eastAsia="宋体" w:cs="宋体"/>
                <w:color w:val="000000" w:themeColor="text1"/>
                <w:sz w:val="21"/>
                <w:szCs w:val="21"/>
                <w14:textFill>
                  <w14:solidFill>
                    <w14:schemeClr w14:val="tx1"/>
                  </w14:solidFill>
                </w14:textFill>
              </w:rPr>
              <w:t>元(最高限价)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1" w:type="dxa"/>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285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552" w:type="dxa"/>
            <w:vAlign w:val="center"/>
          </w:tcPr>
          <w:p>
            <w:pPr>
              <w:spacing w:line="32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综合评估法，评标由高到低选取。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1" w:type="dxa"/>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2853" w:type="dxa"/>
            <w:vAlign w:val="center"/>
          </w:tcPr>
          <w:p>
            <w:pPr>
              <w:spacing w:line="32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保证金</w:t>
            </w:r>
          </w:p>
        </w:tc>
        <w:tc>
          <w:tcPr>
            <w:tcW w:w="6552" w:type="dxa"/>
            <w:vAlign w:val="center"/>
          </w:tcPr>
          <w:p>
            <w:pPr>
              <w:autoSpaceDE w:val="0"/>
              <w:autoSpaceDN w:val="0"/>
              <w:adjustRightInd w:val="0"/>
              <w:spacing w:line="240" w:lineRule="atLeast"/>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4000（大写：肆仟元整），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1" w:type="dxa"/>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p>
        </w:tc>
        <w:tc>
          <w:tcPr>
            <w:tcW w:w="2853" w:type="dxa"/>
            <w:vAlign w:val="center"/>
          </w:tcPr>
          <w:p>
            <w:pPr>
              <w:spacing w:line="3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履约保证金</w:t>
            </w:r>
          </w:p>
        </w:tc>
        <w:tc>
          <w:tcPr>
            <w:tcW w:w="6552" w:type="dxa"/>
            <w:vAlign w:val="center"/>
          </w:tcPr>
          <w:p>
            <w:pPr>
              <w:keepNext w:val="0"/>
              <w:keepLines w:val="0"/>
              <w:pageBreakBefore w:val="0"/>
              <w:widowControl w:val="0"/>
              <w:numPr>
                <w:ilvl w:val="0"/>
                <w:numId w:val="0"/>
              </w:numPr>
              <w:tabs>
                <w:tab w:val="left" w:pos="840"/>
                <w:tab w:val="left" w:pos="1080"/>
              </w:tabs>
              <w:kinsoku/>
              <w:wordWrap/>
              <w:overflowPunct w:val="0"/>
              <w:topLinePunct w:val="0"/>
              <w:autoSpaceDE w:val="0"/>
              <w:autoSpaceDN w:val="0"/>
              <w:bidi w:val="0"/>
              <w:adjustRightInd w:val="0"/>
              <w:snapToGrid w:val="0"/>
              <w:spacing w:line="400" w:lineRule="atLeas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10000（大写：壹万元整）</w:t>
            </w:r>
            <w:r>
              <w:rPr>
                <w:color w:val="000000" w:themeColor="text1"/>
                <w:kern w:val="0"/>
                <w14:textFill>
                  <w14:solidFill>
                    <w14:schemeClr w14:val="tx1"/>
                  </w14:solidFill>
                </w14:textFill>
              </w:rPr>
              <w:t>在签订合同前，中标人应按事先经过</w:t>
            </w:r>
            <w:r>
              <w:rPr>
                <w:rFonts w:hint="eastAsia"/>
                <w:color w:val="000000" w:themeColor="text1"/>
                <w:kern w:val="0"/>
                <w:lang w:val="en-US" w:eastAsia="zh-CN"/>
                <w14:textFill>
                  <w14:solidFill>
                    <w14:schemeClr w14:val="tx1"/>
                  </w14:solidFill>
                </w14:textFill>
              </w:rPr>
              <w:t>比选</w:t>
            </w:r>
            <w:r>
              <w:rPr>
                <w:color w:val="000000" w:themeColor="text1"/>
                <w:kern w:val="0"/>
                <w14:textFill>
                  <w14:solidFill>
                    <w14:schemeClr w14:val="tx1"/>
                  </w14:solidFill>
                </w14:textFill>
              </w:rPr>
              <w:t>人书面认可的履约保证金格式向</w:t>
            </w:r>
            <w:r>
              <w:rPr>
                <w:rFonts w:hint="eastAsia"/>
                <w:color w:val="000000" w:themeColor="text1"/>
                <w:kern w:val="0"/>
                <w:lang w:val="en-US" w:eastAsia="zh-CN"/>
                <w14:textFill>
                  <w14:solidFill>
                    <w14:schemeClr w14:val="tx1"/>
                  </w14:solidFill>
                </w14:textFill>
              </w:rPr>
              <w:t>比选</w:t>
            </w:r>
            <w:r>
              <w:rPr>
                <w:color w:val="000000" w:themeColor="text1"/>
                <w:kern w:val="0"/>
                <w14:textFill>
                  <w14:solidFill>
                    <w14:schemeClr w14:val="tx1"/>
                  </w14:solidFill>
                </w14:textFill>
              </w:rPr>
              <w:t>人提交履约保证金</w:t>
            </w: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履约保函或现金</w:t>
            </w:r>
            <w:r>
              <w:rPr>
                <w:rFonts w:hint="eastAsia"/>
                <w:color w:val="000000" w:themeColor="text1"/>
                <w:kern w:val="0"/>
                <w:lang w:eastAsia="zh-CN"/>
                <w14:textFill>
                  <w14:solidFill>
                    <w14:schemeClr w14:val="tx1"/>
                  </w14:solidFill>
                </w14:textFill>
              </w:rPr>
              <w:t>）</w:t>
            </w:r>
            <w:r>
              <w:rPr>
                <w:color w:val="000000" w:themeColor="text1"/>
                <w:kern w:val="0"/>
                <w14:textFill>
                  <w14:solidFill>
                    <w14:schemeClr w14:val="tx1"/>
                  </w14:solidFill>
                </w14:textFill>
              </w:rPr>
              <w:t>。</w:t>
            </w:r>
          </w:p>
        </w:tc>
      </w:tr>
    </w:tbl>
    <w:p>
      <w:pPr>
        <w:keepNext w:val="0"/>
        <w:keepLines w:val="0"/>
        <w:pageBreakBefore w:val="0"/>
        <w:widowControl w:val="0"/>
        <w:kinsoku/>
        <w:wordWrap/>
        <w:overflowPunct/>
        <w:topLinePunct w:val="0"/>
        <w:bidi w:val="0"/>
        <w:spacing w:line="560" w:lineRule="exact"/>
        <w:textAlignment w:val="auto"/>
        <w:rPr>
          <w:rFonts w:hint="eastAsia" w:ascii="方正黑体_GBK" w:hAnsi="方正黑体_GBK" w:eastAsia="方正黑体_GBK" w:cs="方正黑体_GBK"/>
          <w:b w:val="0"/>
          <w:bCs w:val="0"/>
          <w:kern w:val="0"/>
          <w:sz w:val="32"/>
          <w:szCs w:val="32"/>
          <w:lang w:val="en-US" w:eastAsia="zh-CN"/>
        </w:rPr>
      </w:pPr>
      <w:bookmarkStart w:id="25" w:name="第四章"/>
      <w:bookmarkEnd w:id="25"/>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kern w:val="0"/>
          <w:sz w:val="32"/>
          <w:szCs w:val="32"/>
          <w:lang w:val="zh-CN"/>
        </w:rPr>
      </w:pPr>
      <w:r>
        <w:rPr>
          <w:rFonts w:hint="eastAsia" w:ascii="方正黑体_GBK" w:hAnsi="方正黑体_GBK" w:eastAsia="方正黑体_GBK" w:cs="方正黑体_GBK"/>
          <w:b w:val="0"/>
          <w:bCs w:val="0"/>
          <w:kern w:val="0"/>
          <w:sz w:val="32"/>
          <w:szCs w:val="32"/>
          <w:lang w:val="en-US" w:eastAsia="zh-CN"/>
        </w:rPr>
        <w:t>一</w:t>
      </w:r>
      <w:r>
        <w:rPr>
          <w:rFonts w:hint="eastAsia" w:ascii="方正黑体_GBK" w:hAnsi="方正黑体_GBK" w:eastAsia="方正黑体_GBK" w:cs="方正黑体_GBK"/>
          <w:b w:val="0"/>
          <w:bCs w:val="0"/>
          <w:kern w:val="0"/>
          <w:sz w:val="32"/>
          <w:szCs w:val="32"/>
          <w:lang w:val="zh-CN"/>
        </w:rPr>
        <w:t>、</w:t>
      </w:r>
      <w:r>
        <w:rPr>
          <w:rFonts w:hint="eastAsia" w:ascii="方正黑体_GBK" w:hAnsi="方正黑体_GBK" w:eastAsia="方正黑体_GBK" w:cs="方正黑体_GBK"/>
          <w:b w:val="0"/>
          <w:bCs w:val="0"/>
          <w:kern w:val="0"/>
          <w:sz w:val="32"/>
          <w:szCs w:val="32"/>
          <w:lang w:val="en-US" w:eastAsia="zh-CN"/>
        </w:rPr>
        <w:t>公开竞争性比选文件</w:t>
      </w:r>
      <w:r>
        <w:rPr>
          <w:rFonts w:hint="eastAsia" w:ascii="方正黑体_GBK" w:hAnsi="方正黑体_GBK" w:eastAsia="方正黑体_GBK" w:cs="方正黑体_GBK"/>
          <w:b w:val="0"/>
          <w:bCs w:val="0"/>
          <w:kern w:val="0"/>
          <w:sz w:val="32"/>
          <w:szCs w:val="32"/>
          <w:lang w:val="zh-CN"/>
        </w:rPr>
        <w:t>的编制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楷体_GBK" w:hAnsi="方正楷体_GBK" w:eastAsia="方正楷体_GBK" w:cs="方正楷体_GBK"/>
          <w:kern w:val="0"/>
          <w:sz w:val="32"/>
          <w:szCs w:val="32"/>
          <w:lang w:val="zh-CN" w:eastAsia="zh-CN"/>
        </w:rPr>
      </w:pPr>
      <w:r>
        <w:rPr>
          <w:rFonts w:hint="eastAsia" w:ascii="方正楷体_GBK" w:hAnsi="方正楷体_GBK" w:eastAsia="方正楷体_GBK" w:cs="方正楷体_GBK"/>
          <w:kern w:val="0"/>
          <w:sz w:val="32"/>
          <w:szCs w:val="32"/>
          <w:lang w:val="zh-CN" w:eastAsia="zh-CN"/>
        </w:rPr>
        <w:t>（一）</w:t>
      </w:r>
      <w:r>
        <w:rPr>
          <w:rFonts w:hint="eastAsia" w:ascii="方正楷体_GBK" w:hAnsi="方正楷体_GBK" w:eastAsia="方正楷体_GBK" w:cs="方正楷体_GBK"/>
          <w:kern w:val="0"/>
          <w:sz w:val="32"/>
          <w:szCs w:val="32"/>
          <w:lang w:val="en-US" w:eastAsia="zh-CN"/>
        </w:rPr>
        <w:t>公开竞争性比选文件</w:t>
      </w:r>
      <w:r>
        <w:rPr>
          <w:rFonts w:hint="eastAsia" w:ascii="方正楷体_GBK" w:hAnsi="方正楷体_GBK" w:eastAsia="方正楷体_GBK" w:cs="方正楷体_GBK"/>
          <w:kern w:val="0"/>
          <w:sz w:val="32"/>
          <w:szCs w:val="32"/>
          <w:lang w:val="zh-CN" w:eastAsia="zh-CN"/>
        </w:rPr>
        <w:t>的构成</w:t>
      </w:r>
    </w:p>
    <w:p>
      <w:pPr>
        <w:keepNext w:val="0"/>
        <w:keepLines w:val="0"/>
        <w:pageBreakBefore w:val="0"/>
        <w:widowControl w:val="0"/>
        <w:tabs>
          <w:tab w:val="left" w:pos="0"/>
          <w:tab w:val="left" w:pos="993"/>
        </w:tabs>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val="en-US" w:eastAsia="zh-CN"/>
        </w:rPr>
        <w:t>公开竞争性比选文件</w:t>
      </w:r>
      <w:r>
        <w:rPr>
          <w:rFonts w:hint="eastAsia" w:ascii="方正仿宋_GBK" w:hAnsi="方正仿宋_GBK" w:eastAsia="方正仿宋_GBK" w:cs="方正仿宋_GBK"/>
          <w:kern w:val="0"/>
          <w:sz w:val="32"/>
          <w:szCs w:val="32"/>
        </w:rPr>
        <w:t>应包括下列内容：</w:t>
      </w:r>
    </w:p>
    <w:p>
      <w:pPr>
        <w:keepNext w:val="0"/>
        <w:keepLines w:val="0"/>
        <w:pageBreakBefore w:val="0"/>
        <w:widowControl w:val="0"/>
        <w:numPr>
          <w:ilvl w:val="0"/>
          <w:numId w:val="4"/>
        </w:numPr>
        <w:shd w:val="clear" w:color="auto" w:fill="auto"/>
        <w:kinsoku/>
        <w:wordWrap/>
        <w:overflowPunct/>
        <w:topLinePunct w:val="0"/>
        <w:bidi w:val="0"/>
        <w:spacing w:line="560" w:lineRule="exact"/>
        <w:ind w:left="200" w:leftChars="0" w:right="0" w:rightChars="0" w:firstLine="640" w:firstLine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公开竞争性比选文件</w:t>
      </w:r>
    </w:p>
    <w:p>
      <w:pPr>
        <w:keepNext w:val="0"/>
        <w:keepLines w:val="0"/>
        <w:pageBreakBefore w:val="0"/>
        <w:widowControl w:val="0"/>
        <w:numPr>
          <w:ilvl w:val="0"/>
          <w:numId w:val="4"/>
        </w:numPr>
        <w:shd w:val="clear" w:color="auto" w:fill="auto"/>
        <w:kinsoku/>
        <w:wordWrap/>
        <w:overflowPunct/>
        <w:topLinePunct w:val="0"/>
        <w:bidi w:val="0"/>
        <w:spacing w:line="560" w:lineRule="exact"/>
        <w:ind w:left="200" w:leftChars="0" w:right="0" w:rightChars="0" w:firstLine="640" w:firstLine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法定代表人身份证明及授权委托书</w:t>
      </w:r>
    </w:p>
    <w:p>
      <w:pPr>
        <w:keepNext w:val="0"/>
        <w:keepLines w:val="0"/>
        <w:pageBreakBefore w:val="0"/>
        <w:widowControl w:val="0"/>
        <w:numPr>
          <w:ilvl w:val="0"/>
          <w:numId w:val="4"/>
        </w:numPr>
        <w:shd w:val="clear" w:color="auto" w:fill="auto"/>
        <w:kinsoku/>
        <w:wordWrap/>
        <w:overflowPunct/>
        <w:topLinePunct w:val="0"/>
        <w:bidi w:val="0"/>
        <w:spacing w:line="560" w:lineRule="exact"/>
        <w:ind w:left="200" w:leftChars="0" w:right="0" w:rightChars="0" w:firstLine="640" w:firstLine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有效的营业执照</w:t>
      </w:r>
      <w:r>
        <w:rPr>
          <w:rFonts w:hint="eastAsia" w:ascii="方正仿宋_GBK" w:hAnsi="方正仿宋_GBK" w:eastAsia="方正仿宋_GBK" w:cs="方正仿宋_GBK"/>
          <w:kern w:val="0"/>
          <w:sz w:val="32"/>
          <w:szCs w:val="32"/>
        </w:rPr>
        <w:t>复印件</w:t>
      </w:r>
    </w:p>
    <w:p>
      <w:pPr>
        <w:keepNext w:val="0"/>
        <w:keepLines w:val="0"/>
        <w:pageBreakBefore w:val="0"/>
        <w:widowControl w:val="0"/>
        <w:numPr>
          <w:ilvl w:val="0"/>
          <w:numId w:val="4"/>
        </w:numPr>
        <w:shd w:val="clear" w:color="auto" w:fill="auto"/>
        <w:kinsoku/>
        <w:wordWrap/>
        <w:overflowPunct/>
        <w:topLinePunct w:val="0"/>
        <w:bidi w:val="0"/>
        <w:spacing w:line="560" w:lineRule="exact"/>
        <w:ind w:left="200" w:leftChars="0" w:right="0" w:rightChars="0" w:firstLine="640" w:firstLine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有效的资质证书</w:t>
      </w:r>
      <w:r>
        <w:rPr>
          <w:rFonts w:hint="eastAsia" w:ascii="方正仿宋_GBK" w:hAnsi="方正仿宋_GBK" w:eastAsia="方正仿宋_GBK" w:cs="方正仿宋_GBK"/>
          <w:kern w:val="0"/>
          <w:sz w:val="32"/>
          <w:szCs w:val="32"/>
        </w:rPr>
        <w:t>复印件</w:t>
      </w:r>
    </w:p>
    <w:p>
      <w:pPr>
        <w:keepNext w:val="0"/>
        <w:keepLines w:val="0"/>
        <w:pageBreakBefore w:val="0"/>
        <w:widowControl w:val="0"/>
        <w:numPr>
          <w:ilvl w:val="0"/>
          <w:numId w:val="4"/>
        </w:numPr>
        <w:shd w:val="clear" w:color="auto" w:fill="auto"/>
        <w:kinsoku/>
        <w:wordWrap/>
        <w:overflowPunct/>
        <w:topLinePunct w:val="0"/>
        <w:autoSpaceDE/>
        <w:autoSpaceDN/>
        <w:bidi w:val="0"/>
        <w:adjustRightInd w:val="0"/>
        <w:snapToGrid w:val="0"/>
        <w:spacing w:line="560" w:lineRule="exact"/>
        <w:ind w:left="200" w:leftChars="0" w:firstLine="64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业绩证明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年1月1日至今）具有</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个合同金额</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0万元及以上的</w:t>
      </w:r>
      <w:r>
        <w:rPr>
          <w:rFonts w:hint="eastAsia" w:ascii="方正仿宋_GBK" w:hAnsi="方正仿宋_GBK" w:eastAsia="方正仿宋_GBK" w:cs="方正仿宋_GBK"/>
          <w:sz w:val="32"/>
          <w:szCs w:val="32"/>
          <w:lang w:val="en-US" w:eastAsia="zh-CN"/>
        </w:rPr>
        <w:t>视频制作</w:t>
      </w:r>
      <w:r>
        <w:rPr>
          <w:rFonts w:hint="eastAsia" w:ascii="方正仿宋_GBK" w:hAnsi="方正仿宋_GBK" w:eastAsia="方正仿宋_GBK" w:cs="方正仿宋_GBK"/>
          <w:sz w:val="32"/>
          <w:szCs w:val="32"/>
        </w:rPr>
        <w:t>服务的</w:t>
      </w:r>
      <w:r>
        <w:rPr>
          <w:rFonts w:hint="eastAsia" w:ascii="方正仿宋_GBK" w:hAnsi="方正仿宋_GBK" w:eastAsia="方正仿宋_GBK" w:cs="方正仿宋_GBK"/>
          <w:sz w:val="32"/>
          <w:szCs w:val="32"/>
          <w:lang w:val="en-US" w:eastAsia="zh-CN"/>
        </w:rPr>
        <w:t>业绩</w:t>
      </w:r>
    </w:p>
    <w:p>
      <w:pPr>
        <w:keepNext w:val="0"/>
        <w:keepLines w:val="0"/>
        <w:pageBreakBefore w:val="0"/>
        <w:widowControl w:val="0"/>
        <w:numPr>
          <w:ilvl w:val="0"/>
          <w:numId w:val="4"/>
        </w:numPr>
        <w:shd w:val="clear" w:color="auto" w:fill="auto"/>
        <w:kinsoku/>
        <w:wordWrap/>
        <w:overflowPunct/>
        <w:topLinePunct w:val="0"/>
        <w:bidi w:val="0"/>
        <w:adjustRightInd w:val="0"/>
        <w:snapToGrid w:val="0"/>
        <w:spacing w:line="560" w:lineRule="exact"/>
        <w:ind w:left="200" w:leftChars="0" w:right="0" w:rightChars="0" w:firstLine="64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其他资料</w:t>
      </w:r>
    </w:p>
    <w:p>
      <w:pPr>
        <w:keepNext w:val="0"/>
        <w:keepLines w:val="0"/>
        <w:pageBreakBefore w:val="0"/>
        <w:widowControl w:val="0"/>
        <w:numPr>
          <w:ilvl w:val="0"/>
          <w:numId w:val="0"/>
        </w:numPr>
        <w:shd w:val="clear" w:color="auto" w:fill="auto"/>
        <w:kinsoku/>
        <w:wordWrap/>
        <w:overflowPunct/>
        <w:topLinePunct w:val="0"/>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（1）报价方需提供一本开本大小、工艺、纸张与甲方要求类似的画册样册；</w:t>
      </w:r>
    </w:p>
    <w:p>
      <w:pPr>
        <w:keepNext w:val="0"/>
        <w:keepLines w:val="0"/>
        <w:pageBreakBefore w:val="0"/>
        <w:widowControl w:val="0"/>
        <w:numPr>
          <w:ilvl w:val="0"/>
          <w:numId w:val="0"/>
        </w:numPr>
        <w:shd w:val="clear" w:color="auto" w:fill="auto"/>
        <w:kinsoku/>
        <w:wordWrap/>
        <w:overflowPunct/>
        <w:topLinePunct w:val="0"/>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（2）需提供电子画册（电子图书馆）及宣传片的设计思路方案；</w:t>
      </w:r>
    </w:p>
    <w:p>
      <w:pPr>
        <w:keepNext w:val="0"/>
        <w:keepLines w:val="0"/>
        <w:pageBreakBefore w:val="0"/>
        <w:widowControl w:val="0"/>
        <w:numPr>
          <w:ilvl w:val="0"/>
          <w:numId w:val="0"/>
        </w:numPr>
        <w:shd w:val="clear" w:color="auto" w:fill="auto"/>
        <w:kinsoku/>
        <w:wordWrap/>
        <w:overflowPunct/>
        <w:topLinePunct w:val="0"/>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（3）视频样稿等资料也欢迎提供。</w:t>
      </w:r>
    </w:p>
    <w:p>
      <w:pPr>
        <w:pStyle w:val="18"/>
        <w:keepNext w:val="0"/>
        <w:keepLines w:val="0"/>
        <w:pageBreakBefore w:val="0"/>
        <w:widowControl w:val="0"/>
        <w:numPr>
          <w:ilvl w:val="0"/>
          <w:numId w:val="0"/>
        </w:numPr>
        <w:shd w:val="clear" w:color="auto" w:fill="auto"/>
        <w:kinsoku/>
        <w:wordWrap/>
        <w:overflowPunct/>
        <w:topLinePunct w:val="0"/>
        <w:bidi w:val="0"/>
        <w:spacing w:line="560" w:lineRule="exact"/>
        <w:ind w:right="0" w:righ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 还原老照片的对比图资料并说明技术名称</w:t>
      </w:r>
    </w:p>
    <w:p>
      <w:pPr>
        <w:pStyle w:val="18"/>
        <w:keepNext w:val="0"/>
        <w:keepLines w:val="0"/>
        <w:pageBreakBefore w:val="0"/>
        <w:widowControl w:val="0"/>
        <w:numPr>
          <w:ilvl w:val="0"/>
          <w:numId w:val="0"/>
        </w:numPr>
        <w:shd w:val="clear" w:color="auto" w:fill="auto"/>
        <w:kinsoku/>
        <w:wordWrap/>
        <w:overflowPunct/>
        <w:topLinePunct w:val="0"/>
        <w:bidi w:val="0"/>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 征信截图</w:t>
      </w: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9. 投标保证金交费收据</w:t>
      </w:r>
    </w:p>
    <w:p>
      <w:pPr>
        <w:pageBreakBefore w:val="0"/>
        <w:widowControl w:val="0"/>
        <w:numPr>
          <w:ilvl w:val="0"/>
          <w:numId w:val="0"/>
        </w:numPr>
        <w:kinsoku/>
        <w:wordWrap/>
        <w:overflowPunct/>
        <w:topLinePunct w:val="0"/>
        <w:autoSpaceDE w:val="0"/>
        <w:autoSpaceDN w:val="0"/>
        <w:bidi w:val="0"/>
        <w:adjustRightInd w:val="0"/>
        <w:snapToGrid/>
        <w:spacing w:line="520" w:lineRule="exact"/>
        <w:ind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10. 图库及图片无偿使用承诺证明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11. 报价人</w:t>
      </w:r>
      <w:r>
        <w:rPr>
          <w:rFonts w:hint="eastAsia" w:ascii="方正仿宋_GBK" w:hAnsi="方正仿宋_GBK" w:eastAsia="方正仿宋_GBK" w:cs="方正仿宋_GBK"/>
          <w:kern w:val="0"/>
          <w:sz w:val="32"/>
          <w:szCs w:val="32"/>
        </w:rPr>
        <w:t>认为有必要提供的其他证明文件。</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32"/>
          <w:szCs w:val="32"/>
        </w:rPr>
        <w:t>（注：以上所有文件均须加盖单位公章）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楷体_GBK" w:hAnsi="方正楷体_GBK" w:eastAsia="方正楷体_GBK" w:cs="方正楷体_GBK"/>
          <w:kern w:val="0"/>
          <w:sz w:val="32"/>
          <w:szCs w:val="32"/>
          <w:lang w:val="zh-CN" w:eastAsia="zh-CN"/>
        </w:rPr>
      </w:pPr>
      <w:r>
        <w:rPr>
          <w:rFonts w:hint="eastAsia" w:ascii="方正楷体_GBK" w:hAnsi="方正楷体_GBK" w:eastAsia="方正楷体_GBK" w:cs="方正楷体_GBK"/>
          <w:kern w:val="0"/>
          <w:sz w:val="32"/>
          <w:szCs w:val="32"/>
          <w:lang w:val="zh-CN" w:eastAsia="zh-CN"/>
        </w:rPr>
        <w:t>（</w:t>
      </w:r>
      <w:r>
        <w:rPr>
          <w:rFonts w:hint="eastAsia" w:ascii="方正楷体_GBK" w:hAnsi="方正楷体_GBK" w:eastAsia="方正楷体_GBK" w:cs="方正楷体_GBK"/>
          <w:kern w:val="0"/>
          <w:sz w:val="32"/>
          <w:szCs w:val="32"/>
          <w:lang w:val="en-US" w:eastAsia="zh-CN"/>
        </w:rPr>
        <w:t>二</w:t>
      </w:r>
      <w:r>
        <w:rPr>
          <w:rFonts w:hint="eastAsia" w:ascii="方正楷体_GBK" w:hAnsi="方正楷体_GBK" w:eastAsia="方正楷体_GBK" w:cs="方正楷体_GBK"/>
          <w:kern w:val="0"/>
          <w:sz w:val="32"/>
          <w:szCs w:val="32"/>
          <w:lang w:val="zh-CN" w:eastAsia="zh-CN"/>
        </w:rPr>
        <w:t>）</w:t>
      </w:r>
      <w:r>
        <w:rPr>
          <w:rFonts w:hint="eastAsia" w:ascii="方正楷体_GBK" w:hAnsi="方正楷体_GBK" w:eastAsia="方正楷体_GBK" w:cs="方正楷体_GBK"/>
          <w:kern w:val="0"/>
          <w:sz w:val="32"/>
          <w:szCs w:val="32"/>
          <w:lang w:val="en-US" w:eastAsia="zh-CN"/>
        </w:rPr>
        <w:t>报价人</w:t>
      </w:r>
      <w:r>
        <w:rPr>
          <w:rFonts w:hint="eastAsia" w:ascii="方正楷体_GBK" w:hAnsi="方正楷体_GBK" w:eastAsia="方正楷体_GBK" w:cs="方正楷体_GBK"/>
          <w:kern w:val="0"/>
          <w:sz w:val="32"/>
          <w:szCs w:val="32"/>
          <w:lang w:val="zh-CN" w:eastAsia="zh-CN"/>
        </w:rPr>
        <w:t>报价</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1. </w:t>
      </w:r>
      <w:r>
        <w:rPr>
          <w:rFonts w:hint="eastAsia" w:ascii="方正仿宋_GBK" w:hAnsi="方正仿宋_GBK" w:eastAsia="方正仿宋_GBK" w:cs="方正仿宋_GBK"/>
          <w:kern w:val="0"/>
          <w:sz w:val="32"/>
          <w:szCs w:val="32"/>
        </w:rPr>
        <w:t>报价是指</w:t>
      </w: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在准确认真研究本项目后，对该项目涉及的成本以及利润的预算值。</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 报价人</w:t>
      </w:r>
      <w:r>
        <w:rPr>
          <w:rFonts w:hint="eastAsia" w:ascii="方正仿宋_GBK" w:hAnsi="方正仿宋_GBK" w:eastAsia="方正仿宋_GBK" w:cs="方正仿宋_GBK"/>
          <w:kern w:val="0"/>
          <w:sz w:val="32"/>
          <w:szCs w:val="32"/>
        </w:rPr>
        <w:t>必须按附件的报价</w:t>
      </w:r>
      <w:r>
        <w:rPr>
          <w:rFonts w:hint="eastAsia" w:ascii="方正仿宋_GBK" w:hAnsi="方正仿宋_GBK" w:eastAsia="方正仿宋_GBK" w:cs="方正仿宋_GBK"/>
          <w:kern w:val="0"/>
          <w:sz w:val="32"/>
          <w:szCs w:val="32"/>
          <w:lang w:eastAsia="zh-CN"/>
        </w:rPr>
        <w:t>清单</w:t>
      </w:r>
      <w:r>
        <w:rPr>
          <w:rFonts w:hint="eastAsia" w:ascii="方正仿宋_GBK" w:hAnsi="方正仿宋_GBK" w:eastAsia="方正仿宋_GBK" w:cs="方正仿宋_GBK"/>
          <w:kern w:val="0"/>
          <w:sz w:val="32"/>
          <w:szCs w:val="32"/>
        </w:rPr>
        <w:t>表填写</w:t>
      </w:r>
      <w:r>
        <w:rPr>
          <w:rFonts w:hint="eastAsia" w:ascii="方正仿宋_GBK" w:hAnsi="方正仿宋_GBK" w:eastAsia="方正仿宋_GBK" w:cs="方正仿宋_GBK"/>
          <w:kern w:val="0"/>
          <w:sz w:val="32"/>
          <w:szCs w:val="32"/>
          <w:lang w:eastAsia="zh-CN"/>
        </w:rPr>
        <w:t>，填报各类</w:t>
      </w:r>
      <w:r>
        <w:rPr>
          <w:rFonts w:hint="eastAsia" w:ascii="方正仿宋_GBK" w:hAnsi="方正仿宋_GBK" w:eastAsia="方正仿宋_GBK" w:cs="方正仿宋_GBK"/>
          <w:kern w:val="0"/>
          <w:sz w:val="32"/>
          <w:szCs w:val="32"/>
          <w:lang w:val="en-US" w:eastAsia="zh-CN"/>
        </w:rPr>
        <w:t>项目</w:t>
      </w:r>
      <w:r>
        <w:rPr>
          <w:rFonts w:hint="eastAsia" w:ascii="方正仿宋_GBK" w:hAnsi="方正仿宋_GBK" w:eastAsia="方正仿宋_GBK" w:cs="方正仿宋_GBK"/>
          <w:kern w:val="0"/>
          <w:sz w:val="32"/>
          <w:szCs w:val="32"/>
          <w:lang w:eastAsia="zh-CN"/>
        </w:rPr>
        <w:t>单价和合同总金额。</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3. </w:t>
      </w:r>
      <w:r>
        <w:rPr>
          <w:rFonts w:hint="eastAsia" w:ascii="方正仿宋_GBK" w:hAnsi="方正仿宋_GBK" w:eastAsia="方正仿宋_GBK" w:cs="方正仿宋_GBK"/>
          <w:kern w:val="0"/>
          <w:sz w:val="32"/>
          <w:szCs w:val="32"/>
        </w:rPr>
        <w:t>报价货币</w:t>
      </w:r>
      <w:r>
        <w:rPr>
          <w:rFonts w:hint="eastAsia" w:ascii="方正仿宋_GBK" w:hAnsi="方正仿宋_GBK" w:eastAsia="方正仿宋_GBK" w:cs="方正仿宋_GBK"/>
          <w:kern w:val="0"/>
          <w:sz w:val="32"/>
          <w:szCs w:val="32"/>
          <w:lang w:val="en-US" w:eastAsia="zh-CN"/>
        </w:rPr>
        <w:t>为</w:t>
      </w:r>
      <w:r>
        <w:rPr>
          <w:rFonts w:hint="eastAsia" w:ascii="方正仿宋_GBK" w:hAnsi="方正仿宋_GBK" w:eastAsia="方正仿宋_GBK" w:cs="方正仿宋_GBK"/>
          <w:kern w:val="0"/>
          <w:sz w:val="32"/>
          <w:szCs w:val="32"/>
        </w:rPr>
        <w:t>人民币。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3" w:firstLineChars="200"/>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 xml:space="preserve">4. </w:t>
      </w:r>
      <w:r>
        <w:rPr>
          <w:rFonts w:hint="eastAsia" w:ascii="方正仿宋_GBK" w:hAnsi="方正仿宋_GBK" w:eastAsia="方正仿宋_GBK" w:cs="方正仿宋_GBK"/>
          <w:b/>
          <w:bCs/>
          <w:kern w:val="0"/>
          <w:sz w:val="32"/>
          <w:szCs w:val="32"/>
        </w:rPr>
        <w:t>不接受任何选择报价。</w:t>
      </w:r>
      <w:r>
        <w:rPr>
          <w:rFonts w:hint="eastAsia" w:ascii="方正仿宋_GBK" w:hAnsi="方正仿宋_GBK" w:eastAsia="方正仿宋_GBK" w:cs="方正仿宋_GBK"/>
          <w:b/>
          <w:bCs/>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楷体_GBK" w:hAnsi="方正楷体_GBK" w:eastAsia="方正楷体_GBK" w:cs="方正楷体_GBK"/>
          <w:kern w:val="0"/>
          <w:sz w:val="32"/>
          <w:szCs w:val="32"/>
          <w:lang w:val="zh-CN" w:eastAsia="zh-CN"/>
        </w:rPr>
      </w:pPr>
      <w:r>
        <w:rPr>
          <w:rFonts w:hint="eastAsia" w:ascii="方正楷体_GBK" w:hAnsi="方正楷体_GBK" w:eastAsia="方正楷体_GBK" w:cs="方正楷体_GBK"/>
          <w:kern w:val="0"/>
          <w:sz w:val="32"/>
          <w:szCs w:val="32"/>
          <w:lang w:val="zh-CN" w:eastAsia="zh-CN"/>
        </w:rPr>
        <w:t>（</w:t>
      </w:r>
      <w:r>
        <w:rPr>
          <w:rFonts w:hint="eastAsia" w:ascii="方正楷体_GBK" w:hAnsi="方正楷体_GBK" w:eastAsia="方正楷体_GBK" w:cs="方正楷体_GBK"/>
          <w:kern w:val="0"/>
          <w:sz w:val="32"/>
          <w:szCs w:val="32"/>
          <w:lang w:val="en-US" w:eastAsia="zh-CN"/>
        </w:rPr>
        <w:t>三</w:t>
      </w:r>
      <w:r>
        <w:rPr>
          <w:rFonts w:hint="eastAsia" w:ascii="方正楷体_GBK" w:hAnsi="方正楷体_GBK" w:eastAsia="方正楷体_GBK" w:cs="方正楷体_GBK"/>
          <w:kern w:val="0"/>
          <w:sz w:val="32"/>
          <w:szCs w:val="32"/>
          <w:lang w:val="zh-CN" w:eastAsia="zh-CN"/>
        </w:rPr>
        <w:t>）</w:t>
      </w:r>
      <w:r>
        <w:rPr>
          <w:rFonts w:hint="eastAsia" w:ascii="方正楷体_GBK" w:hAnsi="方正楷体_GBK" w:eastAsia="方正楷体_GBK" w:cs="方正楷体_GBK"/>
          <w:kern w:val="0"/>
          <w:sz w:val="32"/>
          <w:szCs w:val="32"/>
          <w:lang w:val="en-US" w:eastAsia="zh-CN"/>
        </w:rPr>
        <w:t>公开竞争性比选文件</w:t>
      </w:r>
      <w:r>
        <w:rPr>
          <w:rFonts w:hint="eastAsia" w:ascii="方正楷体_GBK" w:hAnsi="方正楷体_GBK" w:eastAsia="方正楷体_GBK" w:cs="方正楷体_GBK"/>
          <w:kern w:val="0"/>
          <w:sz w:val="32"/>
          <w:szCs w:val="32"/>
          <w:lang w:val="zh-CN" w:eastAsia="zh-CN"/>
        </w:rPr>
        <w:t>的编制、装订、密封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 公开竞争性比选文件</w:t>
      </w:r>
      <w:r>
        <w:rPr>
          <w:rFonts w:hint="eastAsia" w:ascii="方正仿宋_GBK" w:hAnsi="方正仿宋_GBK" w:eastAsia="方正仿宋_GBK" w:cs="方正仿宋_GBK"/>
          <w:kern w:val="0"/>
          <w:sz w:val="32"/>
          <w:szCs w:val="32"/>
        </w:rPr>
        <w:t>应严格按</w:t>
      </w:r>
      <w:r>
        <w:rPr>
          <w:rFonts w:hint="eastAsia" w:ascii="方正仿宋_GBK" w:hAnsi="方正仿宋_GBK" w:eastAsia="方正仿宋_GBK" w:cs="方正仿宋_GBK"/>
          <w:kern w:val="0"/>
          <w:sz w:val="32"/>
          <w:szCs w:val="32"/>
          <w:shd w:val="clear" w:color="auto" w:fill="auto"/>
        </w:rPr>
        <w:t>第</w:t>
      </w:r>
      <w:r>
        <w:rPr>
          <w:rFonts w:hint="eastAsia" w:ascii="方正仿宋_GBK" w:hAnsi="方正仿宋_GBK" w:eastAsia="方正仿宋_GBK" w:cs="方正仿宋_GBK"/>
          <w:kern w:val="0"/>
          <w:sz w:val="32"/>
          <w:szCs w:val="32"/>
          <w:shd w:val="clear" w:color="auto" w:fill="auto"/>
          <w:lang w:val="en-US" w:eastAsia="zh-CN"/>
        </w:rPr>
        <w:t>四</w:t>
      </w:r>
      <w:r>
        <w:rPr>
          <w:rFonts w:hint="eastAsia" w:ascii="方正仿宋_GBK" w:hAnsi="方正仿宋_GBK" w:eastAsia="方正仿宋_GBK" w:cs="方正仿宋_GBK"/>
          <w:kern w:val="0"/>
          <w:sz w:val="32"/>
          <w:szCs w:val="32"/>
          <w:shd w:val="clear" w:color="auto" w:fill="auto"/>
        </w:rPr>
        <w:t>章要</w:t>
      </w:r>
      <w:r>
        <w:rPr>
          <w:rFonts w:hint="eastAsia" w:ascii="方正仿宋_GBK" w:hAnsi="方正仿宋_GBK" w:eastAsia="方正仿宋_GBK" w:cs="方正仿宋_GBK"/>
          <w:kern w:val="0"/>
          <w:sz w:val="32"/>
          <w:szCs w:val="32"/>
        </w:rPr>
        <w:t>求的格式进行编写。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 公开竞争性比选文件</w:t>
      </w:r>
      <w:r>
        <w:rPr>
          <w:rFonts w:hint="eastAsia" w:ascii="方正仿宋_GBK" w:hAnsi="方正仿宋_GBK" w:eastAsia="方正仿宋_GBK" w:cs="方正仿宋_GBK"/>
          <w:kern w:val="0"/>
          <w:sz w:val="32"/>
          <w:szCs w:val="32"/>
        </w:rPr>
        <w:t>正本一份，副本</w:t>
      </w:r>
      <w:r>
        <w:rPr>
          <w:rFonts w:hint="eastAsia" w:ascii="方正仿宋_GBK" w:hAnsi="方正仿宋_GBK" w:eastAsia="方正仿宋_GBK" w:cs="方正仿宋_GBK"/>
          <w:kern w:val="0"/>
          <w:sz w:val="32"/>
          <w:szCs w:val="32"/>
          <w:lang w:val="en-US" w:eastAsia="zh-CN"/>
        </w:rPr>
        <w:t>一份，</w:t>
      </w:r>
      <w:r>
        <w:rPr>
          <w:rFonts w:hint="eastAsia" w:ascii="方正仿宋_GBK" w:hAnsi="方正仿宋_GBK" w:eastAsia="方正仿宋_GBK" w:cs="方正仿宋_GBK"/>
          <w:kern w:val="0"/>
          <w:sz w:val="32"/>
          <w:szCs w:val="32"/>
        </w:rPr>
        <w:t>并明确标明“正本”和“副本”。对正本和副本不一致处，以正本为准。</w:t>
      </w:r>
    </w:p>
    <w:p>
      <w:pPr>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 公开竞争性比选文件</w:t>
      </w:r>
      <w:r>
        <w:rPr>
          <w:rFonts w:hint="eastAsia" w:ascii="方正仿宋_GBK" w:hAnsi="方正仿宋_GBK" w:eastAsia="方正仿宋_GBK" w:cs="方正仿宋_GBK"/>
          <w:kern w:val="0"/>
          <w:sz w:val="32"/>
          <w:szCs w:val="32"/>
        </w:rPr>
        <w:t>应由</w:t>
      </w: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的法定代表人或其授权代表签名，并应按规定加盖</w:t>
      </w: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的单位公章。</w:t>
      </w:r>
    </w:p>
    <w:p>
      <w:pPr>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4. </w:t>
      </w:r>
      <w:r>
        <w:rPr>
          <w:rFonts w:hint="eastAsia" w:ascii="方正仿宋_GBK" w:hAnsi="方正仿宋_GBK" w:eastAsia="方正仿宋_GBK" w:cs="方正仿宋_GBK"/>
          <w:kern w:val="0"/>
          <w:sz w:val="32"/>
          <w:szCs w:val="32"/>
        </w:rPr>
        <w:t>装订要求详见须知前附表。</w:t>
      </w:r>
    </w:p>
    <w:p>
      <w:pPr>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5. </w:t>
      </w:r>
      <w:r>
        <w:rPr>
          <w:rFonts w:hint="eastAsia" w:ascii="方正仿宋_GBK" w:hAnsi="方正仿宋_GBK" w:eastAsia="方正仿宋_GBK" w:cs="方正仿宋_GBK"/>
          <w:kern w:val="0"/>
          <w:sz w:val="32"/>
          <w:szCs w:val="32"/>
        </w:rPr>
        <w:t>密封要求详见须知前附表。</w:t>
      </w:r>
    </w:p>
    <w:p>
      <w:pPr>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公开竞争性比选文件</w:t>
      </w:r>
      <w:r>
        <w:rPr>
          <w:rFonts w:hint="eastAsia" w:ascii="方正仿宋_GBK" w:hAnsi="方正仿宋_GBK" w:eastAsia="方正仿宋_GBK" w:cs="方正仿宋_GBK"/>
          <w:kern w:val="0"/>
          <w:sz w:val="32"/>
          <w:szCs w:val="32"/>
        </w:rPr>
        <w:t>应包装在密封套里，未密封的</w:t>
      </w:r>
      <w:r>
        <w:rPr>
          <w:rFonts w:hint="eastAsia" w:ascii="方正仿宋_GBK" w:hAnsi="方正仿宋_GBK" w:eastAsia="方正仿宋_GBK" w:cs="方正仿宋_GBK"/>
          <w:kern w:val="0"/>
          <w:sz w:val="32"/>
          <w:szCs w:val="32"/>
          <w:lang w:val="en-US" w:eastAsia="zh-CN"/>
        </w:rPr>
        <w:t>公开竞争性比选文件</w:t>
      </w:r>
      <w:r>
        <w:rPr>
          <w:rFonts w:hint="eastAsia" w:ascii="方正仿宋_GBK" w:hAnsi="方正仿宋_GBK" w:eastAsia="方正仿宋_GBK" w:cs="方正仿宋_GBK"/>
          <w:kern w:val="0"/>
          <w:sz w:val="32"/>
          <w:szCs w:val="32"/>
        </w:rPr>
        <w:t>将不予签收。密封套表面应注明以下信息：</w:t>
      </w:r>
    </w:p>
    <w:tbl>
      <w:tblPr>
        <w:tblStyle w:val="13"/>
        <w:tblW w:w="9202" w:type="dxa"/>
        <w:tblInd w:w="277" w:type="dxa"/>
        <w:tblLayout w:type="fixed"/>
        <w:tblCellMar>
          <w:top w:w="0" w:type="dxa"/>
          <w:left w:w="108" w:type="dxa"/>
          <w:bottom w:w="0" w:type="dxa"/>
          <w:right w:w="108" w:type="dxa"/>
        </w:tblCellMar>
      </w:tblPr>
      <w:tblGrid>
        <w:gridCol w:w="9202"/>
      </w:tblGrid>
      <w:tr>
        <w:tblPrEx>
          <w:tblCellMar>
            <w:top w:w="0" w:type="dxa"/>
            <w:left w:w="108" w:type="dxa"/>
            <w:bottom w:w="0" w:type="dxa"/>
            <w:right w:w="108" w:type="dxa"/>
          </w:tblCellMar>
        </w:tblPrEx>
        <w:trPr>
          <w:trHeight w:val="532" w:hRule="atLeast"/>
        </w:trPr>
        <w:tc>
          <w:tcPr>
            <w:tcW w:w="920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520" w:lineRule="exact"/>
              <w:ind w:right="0" w:rightChars="0"/>
              <w:jc w:val="left"/>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28"/>
                <w:szCs w:val="28"/>
              </w:rPr>
              <w:t>收件人（</w:t>
            </w:r>
            <w:r>
              <w:rPr>
                <w:rFonts w:hint="eastAsia" w:ascii="方正仿宋_GBK" w:hAnsi="方正仿宋_GBK" w:eastAsia="方正仿宋_GBK" w:cs="方正仿宋_GBK"/>
                <w:kern w:val="0"/>
                <w:sz w:val="28"/>
                <w:szCs w:val="28"/>
                <w:lang w:val="en-US" w:eastAsia="zh-CN"/>
              </w:rPr>
              <w:t>比选</w:t>
            </w:r>
            <w:r>
              <w:rPr>
                <w:rFonts w:hint="eastAsia" w:ascii="方正仿宋_GBK" w:hAnsi="方正仿宋_GBK" w:eastAsia="方正仿宋_GBK" w:cs="方正仿宋_GBK"/>
                <w:kern w:val="0"/>
                <w:sz w:val="28"/>
                <w:szCs w:val="28"/>
              </w:rPr>
              <w:t>人）的全称和详细地址：</w:t>
            </w:r>
            <w:r>
              <w:rPr>
                <w:rFonts w:hint="eastAsia" w:ascii="方正仿宋_GBK" w:hAnsi="方正仿宋_GBK" w:eastAsia="方正仿宋_GBK" w:cs="方正仿宋_GBK"/>
                <w:kern w:val="0"/>
                <w:sz w:val="28"/>
                <w:szCs w:val="28"/>
                <w:lang w:val="en-US" w:eastAsia="zh-CN"/>
              </w:rPr>
              <w:t>全称：</w:t>
            </w:r>
            <w:r>
              <w:rPr>
                <w:rFonts w:hint="eastAsia" w:ascii="方正仿宋_GBK" w:hAnsi="方正仿宋_GBK" w:eastAsia="方正仿宋_GBK" w:cs="方正仿宋_GBK"/>
                <w:kern w:val="0"/>
                <w:sz w:val="28"/>
                <w:szCs w:val="28"/>
              </w:rPr>
              <w:t>重庆</w:t>
            </w:r>
            <w:r>
              <w:rPr>
                <w:rFonts w:hint="eastAsia" w:ascii="方正仿宋_GBK" w:hAnsi="方正仿宋_GBK" w:eastAsia="方正仿宋_GBK" w:cs="方正仿宋_GBK"/>
                <w:kern w:val="0"/>
                <w:sz w:val="28"/>
                <w:szCs w:val="28"/>
                <w:lang w:eastAsia="zh-CN"/>
              </w:rPr>
              <w:t>成渝</w:t>
            </w:r>
            <w:r>
              <w:rPr>
                <w:rFonts w:hint="eastAsia" w:ascii="方正仿宋_GBK" w:hAnsi="方正仿宋_GBK" w:eastAsia="方正仿宋_GBK" w:cs="方正仿宋_GBK"/>
                <w:kern w:val="0"/>
                <w:sz w:val="28"/>
                <w:szCs w:val="28"/>
              </w:rPr>
              <w:t>高速公路有限公司</w:t>
            </w:r>
            <w:r>
              <w:rPr>
                <w:rFonts w:hint="eastAsia" w:ascii="方正仿宋_GBK" w:hAnsi="方正仿宋_GBK" w:eastAsia="方正仿宋_GBK" w:cs="方正仿宋_GBK"/>
                <w:kern w:val="0"/>
                <w:sz w:val="28"/>
                <w:szCs w:val="28"/>
                <w:lang w:val="en-US" w:eastAsia="zh-CN"/>
              </w:rPr>
              <w:t xml:space="preserve">                  地址：重庆市九龙坡区二郎兰花小区特一号</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邮政编码：</w:t>
            </w:r>
            <w:r>
              <w:rPr>
                <w:rFonts w:hint="eastAsia" w:ascii="方正仿宋_GBK" w:hAnsi="方正仿宋_GBK" w:eastAsia="方正仿宋_GBK" w:cs="方正仿宋_GBK"/>
                <w:kern w:val="0"/>
                <w:sz w:val="32"/>
                <w:szCs w:val="32"/>
                <w:lang w:val="en-US" w:eastAsia="zh-CN"/>
              </w:rPr>
              <w:t>400039</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rPr>
              <w:t>文件类别：</w:t>
            </w:r>
            <w:r>
              <w:rPr>
                <w:rFonts w:hint="eastAsia" w:ascii="方正仿宋_GBK" w:hAnsi="方正仿宋_GBK" w:eastAsia="方正仿宋_GBK" w:cs="方正仿宋_GBK"/>
                <w:w w:val="90"/>
                <w:sz w:val="32"/>
                <w:szCs w:val="32"/>
              </w:rPr>
              <w:t>成渝高速公路</w:t>
            </w:r>
            <w:r>
              <w:rPr>
                <w:rFonts w:hint="eastAsia" w:ascii="方正仿宋_GBK" w:hAnsi="方正仿宋_GBK" w:eastAsia="方正仿宋_GBK" w:cs="方正仿宋_GBK"/>
                <w:w w:val="90"/>
                <w:sz w:val="32"/>
                <w:szCs w:val="32"/>
                <w:lang w:eastAsia="zh-CN"/>
              </w:rPr>
              <w:t>（</w:t>
            </w:r>
            <w:r>
              <w:rPr>
                <w:rFonts w:hint="eastAsia" w:ascii="方正仿宋_GBK" w:hAnsi="方正仿宋_GBK" w:eastAsia="方正仿宋_GBK" w:cs="方正仿宋_GBK"/>
                <w:w w:val="90"/>
                <w:sz w:val="32"/>
                <w:szCs w:val="32"/>
              </w:rPr>
              <w:t>重庆</w:t>
            </w:r>
            <w:r>
              <w:rPr>
                <w:rFonts w:hint="eastAsia" w:ascii="方正仿宋_GBK" w:hAnsi="方正仿宋_GBK" w:eastAsia="方正仿宋_GBK" w:cs="方正仿宋_GBK"/>
                <w:w w:val="90"/>
                <w:sz w:val="32"/>
                <w:szCs w:val="32"/>
                <w:lang w:val="en-US" w:eastAsia="zh-CN"/>
              </w:rPr>
              <w:t>段</w:t>
            </w:r>
            <w:r>
              <w:rPr>
                <w:rFonts w:hint="eastAsia" w:ascii="方正仿宋_GBK" w:hAnsi="方正仿宋_GBK" w:eastAsia="方正仿宋_GBK" w:cs="方正仿宋_GBK"/>
                <w:w w:val="90"/>
                <w:sz w:val="32"/>
                <w:szCs w:val="32"/>
                <w:lang w:eastAsia="zh-CN"/>
              </w:rPr>
              <w:t>）</w:t>
            </w:r>
            <w:r>
              <w:rPr>
                <w:rFonts w:hint="eastAsia" w:ascii="方正仿宋_GBK" w:hAnsi="方正仿宋_GBK" w:eastAsia="方正仿宋_GBK" w:cs="方正仿宋_GBK"/>
                <w:w w:val="90"/>
                <w:sz w:val="32"/>
                <w:szCs w:val="32"/>
                <w:lang w:val="en-US" w:eastAsia="zh-CN"/>
              </w:rPr>
              <w:t>开通30周</w:t>
            </w:r>
            <w:r>
              <w:rPr>
                <w:rFonts w:hint="eastAsia" w:ascii="方正仿宋_GBK" w:hAnsi="方正仿宋_GBK" w:eastAsia="方正仿宋_GBK" w:cs="方正仿宋_GBK"/>
                <w:w w:val="90"/>
                <w:sz w:val="32"/>
                <w:szCs w:val="32"/>
              </w:rPr>
              <w:t>年</w:t>
            </w:r>
            <w:r>
              <w:rPr>
                <w:rFonts w:hint="eastAsia" w:ascii="方正仿宋_GBK" w:hAnsi="方正仿宋_GBK" w:eastAsia="方正仿宋_GBK" w:cs="方正仿宋_GBK"/>
                <w:w w:val="90"/>
                <w:sz w:val="32"/>
                <w:szCs w:val="32"/>
                <w:lang w:val="en-US" w:eastAsia="zh-CN"/>
              </w:rPr>
              <w:t>专项宣传项目</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u w:val="none"/>
                <w:lang w:val="zh-CN"/>
                <w14:textFill>
                  <w14:solidFill>
                    <w14:schemeClr w14:val="tx1"/>
                  </w14:solidFill>
                </w14:textFill>
              </w:rPr>
              <w:t>202</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日</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（北京时间）</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下</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午</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时00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分</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前不得开封</w:t>
            </w:r>
          </w:p>
        </w:tc>
      </w:tr>
    </w:tbl>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b w:val="0"/>
          <w:bCs w:val="0"/>
          <w:kern w:val="0"/>
          <w:sz w:val="32"/>
          <w:szCs w:val="32"/>
          <w:lang w:val="zh-CN"/>
        </w:rPr>
      </w:pPr>
      <w:r>
        <w:rPr>
          <w:rFonts w:hint="eastAsia" w:ascii="方正黑体_GBK" w:hAnsi="方正黑体_GBK" w:eastAsia="方正黑体_GBK" w:cs="方正黑体_GBK"/>
          <w:b w:val="0"/>
          <w:bCs w:val="0"/>
          <w:kern w:val="0"/>
          <w:sz w:val="32"/>
          <w:szCs w:val="32"/>
          <w:lang w:val="zh-CN"/>
        </w:rPr>
        <w:t>三、开标</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楷体_GBK" w:hAnsi="方正楷体_GBK" w:eastAsia="方正楷体_GBK" w:cs="方正楷体_GBK"/>
          <w:kern w:val="0"/>
          <w:sz w:val="32"/>
          <w:szCs w:val="32"/>
          <w:lang w:val="zh-CN" w:eastAsia="zh-CN"/>
        </w:rPr>
      </w:pPr>
      <w:r>
        <w:rPr>
          <w:rFonts w:hint="eastAsia" w:ascii="方正楷体_GBK" w:hAnsi="方正楷体_GBK" w:eastAsia="方正楷体_GBK" w:cs="方正楷体_GBK"/>
          <w:kern w:val="0"/>
          <w:sz w:val="32"/>
          <w:szCs w:val="32"/>
          <w:lang w:val="zh-CN" w:eastAsia="zh-CN"/>
        </w:rPr>
        <w:t>（一）开标时间和地点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比选</w:t>
      </w:r>
      <w:r>
        <w:rPr>
          <w:rFonts w:hint="eastAsia" w:ascii="方正仿宋_GBK" w:hAnsi="方正仿宋_GBK" w:eastAsia="方正仿宋_GBK" w:cs="方正仿宋_GBK"/>
          <w:kern w:val="0"/>
          <w:sz w:val="32"/>
          <w:szCs w:val="32"/>
        </w:rPr>
        <w:t>人在</w:t>
      </w: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须知前附表规定的时间地点开标，并邀请所有</w:t>
      </w: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的法定代表人或其委托代理人准时参加。</w:t>
      </w:r>
      <w:r>
        <w:rPr>
          <w:rFonts w:hint="eastAsia" w:ascii="方正仿宋_GBK" w:hAnsi="方正仿宋_GBK" w:eastAsia="方正仿宋_GBK" w:cs="方正仿宋_GBK"/>
          <w:kern w:val="0"/>
          <w:sz w:val="32"/>
          <w:szCs w:val="32"/>
          <w:lang w:val="en-US" w:eastAsia="zh-CN"/>
        </w:rPr>
        <w:t>比选</w:t>
      </w:r>
      <w:r>
        <w:rPr>
          <w:rFonts w:hint="eastAsia" w:ascii="方正仿宋_GBK" w:hAnsi="方正仿宋_GBK" w:eastAsia="方正仿宋_GBK" w:cs="方正仿宋_GBK"/>
          <w:kern w:val="0"/>
          <w:sz w:val="32"/>
          <w:szCs w:val="32"/>
        </w:rPr>
        <w:t>人若未派法定代表人或委托代理人出席开标活动，视为该投标人默认开标结果。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楷体_GBK" w:hAnsi="方正楷体_GBK" w:eastAsia="方正楷体_GBK" w:cs="方正楷体_GBK"/>
          <w:kern w:val="0"/>
          <w:sz w:val="32"/>
          <w:szCs w:val="32"/>
          <w:lang w:val="zh-CN" w:eastAsia="zh-CN"/>
        </w:rPr>
      </w:pPr>
      <w:r>
        <w:rPr>
          <w:rFonts w:hint="eastAsia" w:ascii="方正楷体_GBK" w:hAnsi="方正楷体_GBK" w:eastAsia="方正楷体_GBK" w:cs="方正楷体_GBK"/>
          <w:kern w:val="0"/>
          <w:sz w:val="32"/>
          <w:szCs w:val="32"/>
          <w:lang w:val="zh-CN" w:eastAsia="zh-CN"/>
        </w:rPr>
        <w:t>（二）开标程序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 xml:space="preserve">1. </w:t>
      </w:r>
      <w:r>
        <w:rPr>
          <w:rFonts w:hint="eastAsia" w:ascii="方正仿宋_GBK" w:hAnsi="方正仿宋_GBK" w:eastAsia="方正仿宋_GBK" w:cs="方正仿宋_GBK"/>
          <w:bCs/>
          <w:kern w:val="0"/>
          <w:sz w:val="32"/>
          <w:szCs w:val="32"/>
        </w:rPr>
        <w:t>主持人按下列程序进行开标：</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（1）宣布开标纪律；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（2）公布在投标截止时间前递交</w:t>
      </w:r>
      <w:r>
        <w:rPr>
          <w:rFonts w:hint="eastAsia" w:ascii="方正仿宋_GBK" w:hAnsi="方正仿宋_GBK" w:eastAsia="方正仿宋_GBK" w:cs="方正仿宋_GBK"/>
          <w:bCs/>
          <w:kern w:val="0"/>
          <w:sz w:val="32"/>
          <w:szCs w:val="32"/>
          <w:lang w:val="en-US" w:eastAsia="zh-CN"/>
        </w:rPr>
        <w:t>公开竞争性比选文件</w:t>
      </w:r>
      <w:r>
        <w:rPr>
          <w:rFonts w:hint="eastAsia" w:ascii="方正仿宋_GBK" w:hAnsi="方正仿宋_GBK" w:eastAsia="方正仿宋_GBK" w:cs="方正仿宋_GBK"/>
          <w:bCs/>
          <w:kern w:val="0"/>
          <w:sz w:val="32"/>
          <w:szCs w:val="32"/>
        </w:rPr>
        <w:t>的</w:t>
      </w:r>
      <w:r>
        <w:rPr>
          <w:rFonts w:hint="eastAsia" w:ascii="方正仿宋_GBK" w:hAnsi="方正仿宋_GBK" w:eastAsia="方正仿宋_GBK" w:cs="方正仿宋_GBK"/>
          <w:bCs/>
          <w:kern w:val="0"/>
          <w:sz w:val="32"/>
          <w:szCs w:val="32"/>
          <w:lang w:val="en-US" w:eastAsia="zh-CN"/>
        </w:rPr>
        <w:t>报价</w:t>
      </w:r>
      <w:r>
        <w:rPr>
          <w:rFonts w:hint="eastAsia" w:ascii="方正仿宋_GBK" w:hAnsi="方正仿宋_GBK" w:eastAsia="方正仿宋_GBK" w:cs="方正仿宋_GBK"/>
          <w:bCs/>
          <w:kern w:val="0"/>
          <w:sz w:val="32"/>
          <w:szCs w:val="32"/>
        </w:rPr>
        <w:t>人名称，并点名确认</w:t>
      </w:r>
      <w:r>
        <w:rPr>
          <w:rFonts w:hint="eastAsia" w:ascii="方正仿宋_GBK" w:hAnsi="方正仿宋_GBK" w:eastAsia="方正仿宋_GBK" w:cs="方正仿宋_GBK"/>
          <w:bCs/>
          <w:kern w:val="0"/>
          <w:sz w:val="32"/>
          <w:szCs w:val="32"/>
          <w:lang w:val="en-US" w:eastAsia="zh-CN"/>
        </w:rPr>
        <w:t>报价</w:t>
      </w:r>
      <w:r>
        <w:rPr>
          <w:rFonts w:hint="eastAsia" w:ascii="方正仿宋_GBK" w:hAnsi="方正仿宋_GBK" w:eastAsia="方正仿宋_GBK" w:cs="方正仿宋_GBK"/>
          <w:bCs/>
          <w:kern w:val="0"/>
          <w:sz w:val="32"/>
          <w:szCs w:val="32"/>
        </w:rPr>
        <w:t>人是否派人到场；</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（3）宣布开标人、唱标人、记录人、监标人等有关人员到场情况；</w:t>
      </w:r>
    </w:p>
    <w:p>
      <w:pPr>
        <w:keepNext w:val="0"/>
        <w:keepLines w:val="0"/>
        <w:pageBreakBefore w:val="0"/>
        <w:widowControl w:val="0"/>
        <w:kinsoku/>
        <w:wordWrap/>
        <w:overflowPunct/>
        <w:topLinePunct w:val="0"/>
        <w:bidi w:val="0"/>
        <w:snapToGrid/>
        <w:spacing w:line="560" w:lineRule="exact"/>
        <w:ind w:left="0" w:leftChars="0" w:right="0" w:rightChars="0" w:firstLine="616" w:firstLineChars="200"/>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spacing w:val="-6"/>
          <w:kern w:val="0"/>
          <w:sz w:val="32"/>
          <w:szCs w:val="32"/>
        </w:rPr>
        <w:t>（4）按照投标人须知前附表规定检查</w:t>
      </w:r>
      <w:r>
        <w:rPr>
          <w:rFonts w:hint="eastAsia" w:ascii="方正仿宋_GBK" w:hAnsi="方正仿宋_GBK" w:eastAsia="方正仿宋_GBK" w:cs="方正仿宋_GBK"/>
          <w:bCs/>
          <w:spacing w:val="-6"/>
          <w:kern w:val="0"/>
          <w:sz w:val="32"/>
          <w:szCs w:val="32"/>
          <w:lang w:val="en-US" w:eastAsia="zh-CN"/>
        </w:rPr>
        <w:t>公开竞争性比选文件</w:t>
      </w:r>
      <w:r>
        <w:rPr>
          <w:rFonts w:hint="eastAsia" w:ascii="方正仿宋_GBK" w:hAnsi="方正仿宋_GBK" w:eastAsia="方正仿宋_GBK" w:cs="方正仿宋_GBK"/>
          <w:bCs/>
          <w:spacing w:val="-6"/>
          <w:kern w:val="0"/>
          <w:sz w:val="32"/>
          <w:szCs w:val="32"/>
        </w:rPr>
        <w:t>的密封情况；</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（5）按照宣布的开标顺序当众</w:t>
      </w:r>
      <w:r>
        <w:rPr>
          <w:rFonts w:hint="eastAsia" w:ascii="方正仿宋_GBK" w:hAnsi="方正仿宋_GBK" w:eastAsia="方正仿宋_GBK" w:cs="方正仿宋_GBK"/>
          <w:bCs/>
          <w:kern w:val="0"/>
          <w:sz w:val="32"/>
          <w:szCs w:val="32"/>
          <w:lang w:val="en-US" w:eastAsia="zh-CN"/>
        </w:rPr>
        <w:t>宣读</w:t>
      </w:r>
      <w:bookmarkStart w:id="32" w:name="_GoBack"/>
      <w:bookmarkEnd w:id="32"/>
      <w:r>
        <w:rPr>
          <w:rFonts w:hint="eastAsia" w:ascii="方正仿宋_GBK" w:hAnsi="方正仿宋_GBK" w:eastAsia="方正仿宋_GBK" w:cs="方正仿宋_GBK"/>
          <w:bCs/>
          <w:kern w:val="0"/>
          <w:sz w:val="32"/>
          <w:szCs w:val="32"/>
          <w:lang w:val="en-US" w:eastAsia="zh-CN"/>
        </w:rPr>
        <w:t>报价人</w:t>
      </w:r>
      <w:r>
        <w:rPr>
          <w:rFonts w:hint="eastAsia" w:ascii="方正仿宋_GBK" w:hAnsi="方正仿宋_GBK" w:eastAsia="方正仿宋_GBK" w:cs="方正仿宋_GBK"/>
          <w:bCs/>
          <w:kern w:val="0"/>
          <w:sz w:val="32"/>
          <w:szCs w:val="32"/>
        </w:rPr>
        <w:t>名称、</w:t>
      </w:r>
      <w:r>
        <w:rPr>
          <w:rFonts w:hint="eastAsia" w:ascii="方正仿宋_GBK" w:hAnsi="方正仿宋_GBK" w:eastAsia="方正仿宋_GBK" w:cs="方正仿宋_GBK"/>
          <w:bCs/>
          <w:kern w:val="0"/>
          <w:sz w:val="32"/>
          <w:szCs w:val="32"/>
          <w:lang w:val="en-US" w:eastAsia="zh-CN"/>
        </w:rPr>
        <w:t>报价人</w:t>
      </w:r>
      <w:r>
        <w:rPr>
          <w:rFonts w:hint="eastAsia" w:ascii="方正仿宋_GBK" w:hAnsi="方正仿宋_GBK" w:eastAsia="方正仿宋_GBK" w:cs="方正仿宋_GBK"/>
          <w:bCs/>
          <w:kern w:val="0"/>
          <w:sz w:val="32"/>
          <w:szCs w:val="32"/>
        </w:rPr>
        <w:t>报价并记录在案；</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6</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报价人</w:t>
      </w:r>
      <w:r>
        <w:rPr>
          <w:rFonts w:hint="eastAsia" w:ascii="方正仿宋_GBK" w:hAnsi="方正仿宋_GBK" w:eastAsia="方正仿宋_GBK" w:cs="方正仿宋_GBK"/>
          <w:bCs/>
          <w:kern w:val="0"/>
          <w:sz w:val="32"/>
          <w:szCs w:val="32"/>
        </w:rPr>
        <w:t>代表、</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人代表、监标人、记录人等有关人员在开标记录上签字确认；</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7</w:t>
      </w:r>
      <w:r>
        <w:rPr>
          <w:rFonts w:hint="eastAsia" w:ascii="方正仿宋_GBK" w:hAnsi="方正仿宋_GBK" w:eastAsia="方正仿宋_GBK" w:cs="方正仿宋_GBK"/>
          <w:bCs/>
          <w:kern w:val="0"/>
          <w:sz w:val="32"/>
          <w:szCs w:val="32"/>
        </w:rPr>
        <w:t>）开标会议结束。</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 xml:space="preserve">2. </w:t>
      </w:r>
      <w:r>
        <w:rPr>
          <w:rFonts w:hint="eastAsia" w:ascii="方正仿宋_GBK" w:hAnsi="方正仿宋_GBK" w:eastAsia="方正仿宋_GBK" w:cs="方正仿宋_GBK"/>
          <w:bCs/>
          <w:kern w:val="0"/>
          <w:sz w:val="32"/>
          <w:szCs w:val="32"/>
        </w:rPr>
        <w:t>开标过程中，若</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人发现</w:t>
      </w:r>
      <w:r>
        <w:rPr>
          <w:rFonts w:hint="eastAsia" w:ascii="方正仿宋_GBK" w:hAnsi="方正仿宋_GBK" w:eastAsia="方正仿宋_GBK" w:cs="方正仿宋_GBK"/>
          <w:bCs/>
          <w:kern w:val="0"/>
          <w:sz w:val="32"/>
          <w:szCs w:val="32"/>
          <w:lang w:val="en-US" w:eastAsia="zh-CN"/>
        </w:rPr>
        <w:t>公开竞争性比选文件</w:t>
      </w:r>
      <w:r>
        <w:rPr>
          <w:rFonts w:hint="eastAsia" w:ascii="方正仿宋_GBK" w:hAnsi="方正仿宋_GBK" w:eastAsia="方正仿宋_GBK" w:cs="方正仿宋_GBK"/>
          <w:bCs/>
          <w:kern w:val="0"/>
          <w:sz w:val="32"/>
          <w:szCs w:val="32"/>
        </w:rPr>
        <w:t>出现以下任一情况，经监标人确认后当场宣布为废标：</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（1）未在</w:t>
      </w:r>
      <w:r>
        <w:rPr>
          <w:rFonts w:hint="eastAsia" w:ascii="方正仿宋_GBK" w:hAnsi="方正仿宋_GBK" w:eastAsia="方正仿宋_GBK" w:cs="方正仿宋_GBK"/>
          <w:bCs/>
          <w:kern w:val="0"/>
          <w:sz w:val="32"/>
          <w:szCs w:val="32"/>
          <w:lang w:val="en-US" w:eastAsia="zh-CN"/>
        </w:rPr>
        <w:t>报价人公开竞争性比选文件</w:t>
      </w:r>
      <w:r>
        <w:rPr>
          <w:rFonts w:hint="eastAsia" w:ascii="方正仿宋_GBK" w:hAnsi="方正仿宋_GBK" w:eastAsia="方正仿宋_GBK" w:cs="方正仿宋_GBK"/>
          <w:bCs/>
          <w:kern w:val="0"/>
          <w:sz w:val="32"/>
          <w:szCs w:val="32"/>
        </w:rPr>
        <w:t>上填写投标总价；</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w:t>
      </w:r>
      <w:r>
        <w:rPr>
          <w:rFonts w:hint="eastAsia" w:ascii="方正仿宋_GBK" w:hAnsi="方正仿宋_GBK" w:eastAsia="方正仿宋_GBK" w:cs="方正仿宋_GBK"/>
          <w:bCs/>
          <w:kern w:val="0"/>
          <w:sz w:val="32"/>
          <w:szCs w:val="32"/>
          <w:lang w:val="en-US" w:eastAsia="zh-CN"/>
        </w:rPr>
        <w:t>报价人报价</w:t>
      </w:r>
      <w:r>
        <w:rPr>
          <w:rFonts w:hint="eastAsia" w:ascii="方正仿宋_GBK" w:hAnsi="方正仿宋_GBK" w:eastAsia="方正仿宋_GBK" w:cs="方正仿宋_GBK"/>
          <w:bCs/>
          <w:kern w:val="0"/>
          <w:sz w:val="32"/>
          <w:szCs w:val="32"/>
        </w:rPr>
        <w:t>或调整函中的报价超出</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人公布的</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控制</w:t>
      </w:r>
      <w:r>
        <w:rPr>
          <w:rFonts w:hint="eastAsia" w:ascii="方正仿宋_GBK" w:hAnsi="方正仿宋_GBK" w:eastAsia="方正仿宋_GBK" w:cs="方正仿宋_GBK"/>
          <w:bCs/>
          <w:kern w:val="0"/>
          <w:sz w:val="32"/>
          <w:szCs w:val="32"/>
          <w:lang w:eastAsia="zh-CN"/>
        </w:rPr>
        <w:t>总价</w:t>
      </w:r>
      <w:r>
        <w:rPr>
          <w:rFonts w:hint="eastAsia" w:ascii="方正仿宋_GBK" w:hAnsi="方正仿宋_GBK" w:eastAsia="方正仿宋_GBK" w:cs="方正仿宋_GBK"/>
          <w:bCs/>
          <w:kern w:val="0"/>
          <w:sz w:val="32"/>
          <w:szCs w:val="32"/>
        </w:rPr>
        <w:t>上限。</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 xml:space="preserve">3. </w:t>
      </w:r>
      <w:r>
        <w:rPr>
          <w:rFonts w:hint="eastAsia" w:ascii="方正仿宋_GBK" w:hAnsi="方正仿宋_GBK" w:eastAsia="方正仿宋_GBK" w:cs="方正仿宋_GBK"/>
          <w:bCs/>
          <w:kern w:val="0"/>
          <w:sz w:val="32"/>
          <w:szCs w:val="32"/>
        </w:rPr>
        <w:t>若</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人宣读的内容与</w:t>
      </w:r>
      <w:r>
        <w:rPr>
          <w:rFonts w:hint="eastAsia" w:ascii="方正仿宋_GBK" w:hAnsi="方正仿宋_GBK" w:eastAsia="方正仿宋_GBK" w:cs="方正仿宋_GBK"/>
          <w:bCs/>
          <w:kern w:val="0"/>
          <w:sz w:val="32"/>
          <w:szCs w:val="32"/>
          <w:lang w:val="en-US" w:eastAsia="zh-CN"/>
        </w:rPr>
        <w:t>公开竞争性比选文件</w:t>
      </w:r>
      <w:r>
        <w:rPr>
          <w:rFonts w:hint="eastAsia" w:ascii="方正仿宋_GBK" w:hAnsi="方正仿宋_GBK" w:eastAsia="方正仿宋_GBK" w:cs="方正仿宋_GBK"/>
          <w:bCs/>
          <w:kern w:val="0"/>
          <w:sz w:val="32"/>
          <w:szCs w:val="32"/>
        </w:rPr>
        <w:t>不符时，</w:t>
      </w:r>
      <w:r>
        <w:rPr>
          <w:rFonts w:hint="eastAsia" w:ascii="方正仿宋_GBK" w:hAnsi="方正仿宋_GBK" w:eastAsia="方正仿宋_GBK" w:cs="方正仿宋_GBK"/>
          <w:bCs/>
          <w:kern w:val="0"/>
          <w:sz w:val="32"/>
          <w:szCs w:val="32"/>
          <w:lang w:val="en-US" w:eastAsia="zh-CN"/>
        </w:rPr>
        <w:t>报价人</w:t>
      </w:r>
      <w:r>
        <w:rPr>
          <w:rFonts w:hint="eastAsia" w:ascii="方正仿宋_GBK" w:hAnsi="方正仿宋_GBK" w:eastAsia="方正仿宋_GBK" w:cs="方正仿宋_GBK"/>
          <w:bCs/>
          <w:kern w:val="0"/>
          <w:sz w:val="32"/>
          <w:szCs w:val="32"/>
        </w:rPr>
        <w:t>有权在开标现场提出异议，经监标人当场核查确认之后，可重新宣读其</w:t>
      </w:r>
      <w:r>
        <w:rPr>
          <w:rFonts w:hint="eastAsia" w:ascii="方正仿宋_GBK" w:hAnsi="方正仿宋_GBK" w:eastAsia="方正仿宋_GBK" w:cs="方正仿宋_GBK"/>
          <w:bCs/>
          <w:kern w:val="0"/>
          <w:sz w:val="32"/>
          <w:szCs w:val="32"/>
          <w:lang w:val="en-US" w:eastAsia="zh-CN"/>
        </w:rPr>
        <w:t>公开竞争性比选文件</w:t>
      </w:r>
      <w:r>
        <w:rPr>
          <w:rFonts w:hint="eastAsia" w:ascii="方正仿宋_GBK" w:hAnsi="方正仿宋_GBK" w:eastAsia="方正仿宋_GBK" w:cs="方正仿宋_GBK"/>
          <w:bCs/>
          <w:kern w:val="0"/>
          <w:sz w:val="32"/>
          <w:szCs w:val="32"/>
        </w:rPr>
        <w:t>。若</w:t>
      </w:r>
      <w:r>
        <w:rPr>
          <w:rFonts w:hint="eastAsia" w:ascii="方正仿宋_GBK" w:hAnsi="方正仿宋_GBK" w:eastAsia="方正仿宋_GBK" w:cs="方正仿宋_GBK"/>
          <w:bCs/>
          <w:kern w:val="0"/>
          <w:sz w:val="32"/>
          <w:szCs w:val="32"/>
          <w:lang w:val="en-US" w:eastAsia="zh-CN"/>
        </w:rPr>
        <w:t>报价人</w:t>
      </w:r>
      <w:r>
        <w:rPr>
          <w:rFonts w:hint="eastAsia" w:ascii="方正仿宋_GBK" w:hAnsi="方正仿宋_GBK" w:eastAsia="方正仿宋_GBK" w:cs="方正仿宋_GBK"/>
          <w:bCs/>
          <w:kern w:val="0"/>
          <w:sz w:val="32"/>
          <w:szCs w:val="32"/>
        </w:rPr>
        <w:t>现场未提出异议，则认为</w:t>
      </w:r>
      <w:r>
        <w:rPr>
          <w:rFonts w:hint="eastAsia" w:ascii="方正仿宋_GBK" w:hAnsi="方正仿宋_GBK" w:eastAsia="方正仿宋_GBK" w:cs="方正仿宋_GBK"/>
          <w:bCs/>
          <w:kern w:val="0"/>
          <w:sz w:val="32"/>
          <w:szCs w:val="32"/>
          <w:lang w:val="en-US" w:eastAsia="zh-CN"/>
        </w:rPr>
        <w:t>报价人</w:t>
      </w:r>
      <w:r>
        <w:rPr>
          <w:rFonts w:hint="eastAsia" w:ascii="方正仿宋_GBK" w:hAnsi="方正仿宋_GBK" w:eastAsia="方正仿宋_GBK" w:cs="方正仿宋_GBK"/>
          <w:bCs/>
          <w:kern w:val="0"/>
          <w:sz w:val="32"/>
          <w:szCs w:val="32"/>
        </w:rPr>
        <w:t>已确认</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人宣读的内容。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方正楷体_GBK" w:hAnsi="方正楷体_GBK" w:eastAsia="方正楷体_GBK" w:cs="方正楷体_GBK"/>
          <w:kern w:val="0"/>
          <w:sz w:val="32"/>
          <w:szCs w:val="32"/>
          <w:lang w:val="zh-CN" w:eastAsia="zh-CN"/>
        </w:rPr>
      </w:pPr>
      <w:r>
        <w:rPr>
          <w:rFonts w:hint="eastAsia" w:ascii="方正楷体_GBK" w:hAnsi="方正楷体_GBK" w:eastAsia="方正楷体_GBK" w:cs="方正楷体_GBK"/>
          <w:kern w:val="0"/>
          <w:sz w:val="32"/>
          <w:szCs w:val="32"/>
          <w:lang w:val="zh-CN" w:eastAsia="zh-CN"/>
        </w:rPr>
        <w:t>（三）评标</w:t>
      </w:r>
    </w:p>
    <w:p>
      <w:pPr>
        <w:pageBreakBefore w:val="0"/>
        <w:widowControl w:val="0"/>
        <w:kinsoku/>
        <w:wordWrap/>
        <w:overflowPunct/>
        <w:topLinePunct w:val="0"/>
        <w:bidi w:val="0"/>
        <w:snapToGrid/>
        <w:spacing w:line="52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 xml:space="preserve">1. </w:t>
      </w:r>
      <w:r>
        <w:rPr>
          <w:rFonts w:hint="eastAsia" w:ascii="方正仿宋_GBK" w:hAnsi="方正仿宋_GBK" w:eastAsia="方正仿宋_GBK" w:cs="方正仿宋_GBK"/>
          <w:bCs/>
          <w:kern w:val="0"/>
          <w:sz w:val="32"/>
          <w:szCs w:val="32"/>
        </w:rPr>
        <w:t>评标由</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人依法组建的评标委员会负责。</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 xml:space="preserve">2. </w:t>
      </w:r>
      <w:r>
        <w:rPr>
          <w:rFonts w:hint="eastAsia" w:ascii="方正仿宋_GBK" w:hAnsi="方正仿宋_GBK" w:eastAsia="方正仿宋_GBK" w:cs="方正仿宋_GBK"/>
          <w:bCs/>
          <w:kern w:val="0"/>
          <w:sz w:val="32"/>
          <w:szCs w:val="32"/>
        </w:rPr>
        <w:t>评标委员会成员有下列情形之一的，应当回避：</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bCs/>
          <w:kern w:val="0"/>
          <w:sz w:val="32"/>
          <w:szCs w:val="32"/>
          <w:lang w:val="en-US" w:eastAsia="zh-CN"/>
        </w:rPr>
        <w:t>比选</w:t>
      </w:r>
      <w:r>
        <w:rPr>
          <w:rFonts w:hint="eastAsia" w:ascii="方正仿宋_GBK" w:hAnsi="方正仿宋_GBK" w:eastAsia="方正仿宋_GBK" w:cs="方正仿宋_GBK"/>
          <w:bCs/>
          <w:kern w:val="0"/>
          <w:sz w:val="32"/>
          <w:szCs w:val="32"/>
        </w:rPr>
        <w:t>人或</w:t>
      </w:r>
      <w:r>
        <w:rPr>
          <w:rFonts w:hint="eastAsia" w:ascii="方正仿宋_GBK" w:hAnsi="方正仿宋_GBK" w:eastAsia="方正仿宋_GBK" w:cs="方正仿宋_GBK"/>
          <w:bCs/>
          <w:kern w:val="0"/>
          <w:sz w:val="32"/>
          <w:szCs w:val="32"/>
          <w:lang w:val="en-US" w:eastAsia="zh-CN"/>
        </w:rPr>
        <w:t>报价人</w:t>
      </w:r>
      <w:r>
        <w:rPr>
          <w:rFonts w:hint="eastAsia" w:ascii="方正仿宋_GBK" w:hAnsi="方正仿宋_GBK" w:eastAsia="方正仿宋_GBK" w:cs="方正仿宋_GBK"/>
          <w:bCs/>
          <w:kern w:val="0"/>
          <w:sz w:val="32"/>
          <w:szCs w:val="32"/>
        </w:rPr>
        <w:t>的主要负责人的近亲属；</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（2）项目主管部门或者行政监督部门的人员；</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（3）</w:t>
      </w:r>
      <w:r>
        <w:rPr>
          <w:rFonts w:hint="eastAsia" w:ascii="方正仿宋_GBK" w:hAnsi="方正仿宋_GBK" w:eastAsia="方正仿宋_GBK" w:cs="方正仿宋_GBK"/>
          <w:bCs/>
          <w:spacing w:val="-6"/>
          <w:kern w:val="0"/>
          <w:sz w:val="32"/>
          <w:szCs w:val="32"/>
        </w:rPr>
        <w:t>与</w:t>
      </w:r>
      <w:r>
        <w:rPr>
          <w:rFonts w:hint="eastAsia" w:ascii="方正仿宋_GBK" w:hAnsi="方正仿宋_GBK" w:eastAsia="方正仿宋_GBK" w:cs="方正仿宋_GBK"/>
          <w:bCs/>
          <w:spacing w:val="-6"/>
          <w:kern w:val="0"/>
          <w:sz w:val="32"/>
          <w:szCs w:val="32"/>
          <w:lang w:val="en-US" w:eastAsia="zh-CN"/>
        </w:rPr>
        <w:t>报价人</w:t>
      </w:r>
      <w:r>
        <w:rPr>
          <w:rFonts w:hint="eastAsia" w:ascii="方正仿宋_GBK" w:hAnsi="方正仿宋_GBK" w:eastAsia="方正仿宋_GBK" w:cs="方正仿宋_GBK"/>
          <w:bCs/>
          <w:spacing w:val="-6"/>
          <w:kern w:val="0"/>
          <w:sz w:val="32"/>
          <w:szCs w:val="32"/>
        </w:rPr>
        <w:t>有经济利益关系，可能影响对投标公正评审的；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3. 废标原则</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出现下列情况之一者，报价保证金将不予退还，且其报价视为废标。</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（1）报价人不符合报价人资格要求</w:t>
      </w:r>
      <w:r>
        <w:rPr>
          <w:rFonts w:hint="eastAsia" w:ascii="方正仿宋_GBK" w:hAnsi="方正仿宋_GBK" w:eastAsia="方正仿宋_GBK" w:cs="方正仿宋_GBK"/>
          <w:bCs/>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（2）报价人在报价截止日前未缴纳投标保证金</w:t>
      </w:r>
      <w:r>
        <w:rPr>
          <w:rFonts w:hint="eastAsia" w:ascii="方正仿宋_GBK" w:hAnsi="方正仿宋_GBK" w:eastAsia="方正仿宋_GBK" w:cs="方正仿宋_GBK"/>
          <w:bCs/>
          <w:kern w:val="0"/>
          <w:sz w:val="32"/>
          <w:szCs w:val="32"/>
          <w:lang w:val="en-US" w:eastAsia="zh-CN"/>
        </w:rPr>
        <w:t>4000</w:t>
      </w:r>
      <w:r>
        <w:rPr>
          <w:rFonts w:hint="eastAsia" w:ascii="方正仿宋_GBK" w:hAnsi="方正仿宋_GBK" w:eastAsia="方正仿宋_GBK" w:cs="方正仿宋_GBK"/>
          <w:bCs/>
          <w:kern w:val="0"/>
          <w:sz w:val="32"/>
          <w:szCs w:val="32"/>
        </w:rPr>
        <w:t>元</w:t>
      </w:r>
      <w:r>
        <w:rPr>
          <w:rFonts w:hint="eastAsia" w:ascii="方正仿宋_GBK" w:hAnsi="方正仿宋_GBK" w:eastAsia="方正仿宋_GBK" w:cs="方正仿宋_GBK"/>
          <w:bCs/>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）报价人的</w:t>
      </w:r>
      <w:r>
        <w:rPr>
          <w:rFonts w:hint="eastAsia" w:ascii="方正仿宋_GBK" w:hAnsi="方正仿宋_GBK" w:eastAsia="方正仿宋_GBK" w:cs="方正仿宋_GBK"/>
          <w:bCs/>
          <w:kern w:val="0"/>
          <w:sz w:val="32"/>
          <w:szCs w:val="32"/>
          <w:lang w:eastAsia="zh-CN"/>
        </w:rPr>
        <w:t>公开竞争性比选文件</w:t>
      </w:r>
      <w:r>
        <w:rPr>
          <w:rFonts w:hint="eastAsia" w:ascii="方正仿宋_GBK" w:hAnsi="方正仿宋_GBK" w:eastAsia="方正仿宋_GBK" w:cs="方正仿宋_GBK"/>
          <w:bCs/>
          <w:kern w:val="0"/>
          <w:sz w:val="32"/>
          <w:szCs w:val="32"/>
        </w:rPr>
        <w:t>及其相关资料未进行密封且未盖法人单位公章</w:t>
      </w:r>
      <w:r>
        <w:rPr>
          <w:rFonts w:hint="eastAsia" w:ascii="方正仿宋_GBK" w:hAnsi="方正仿宋_GBK" w:eastAsia="方正仿宋_GBK" w:cs="方正仿宋_GBK"/>
          <w:bCs/>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4</w:t>
      </w:r>
      <w:r>
        <w:rPr>
          <w:rFonts w:hint="eastAsia" w:ascii="方正仿宋_GBK" w:hAnsi="方正仿宋_GBK" w:eastAsia="方正仿宋_GBK" w:cs="方正仿宋_GBK"/>
          <w:bCs/>
          <w:kern w:val="0"/>
          <w:sz w:val="32"/>
          <w:szCs w:val="32"/>
        </w:rPr>
        <w:t>）报价人不接受依据本</w:t>
      </w:r>
      <w:r>
        <w:rPr>
          <w:rFonts w:hint="eastAsia" w:ascii="方正仿宋_GBK" w:hAnsi="方正仿宋_GBK" w:eastAsia="方正仿宋_GBK" w:cs="方正仿宋_GBK"/>
          <w:bCs/>
          <w:kern w:val="0"/>
          <w:sz w:val="32"/>
          <w:szCs w:val="32"/>
          <w:lang w:eastAsia="zh-CN"/>
        </w:rPr>
        <w:t>公开竞争性比选文件</w:t>
      </w:r>
      <w:r>
        <w:rPr>
          <w:rFonts w:hint="eastAsia" w:ascii="方正仿宋_GBK" w:hAnsi="方正仿宋_GBK" w:eastAsia="方正仿宋_GBK" w:cs="方正仿宋_GBK"/>
          <w:bCs/>
          <w:kern w:val="0"/>
          <w:sz w:val="32"/>
          <w:szCs w:val="32"/>
        </w:rPr>
        <w:t>的规定对其报价文件中细微偏差进行澄清和补正，不履行报价承诺事项</w:t>
      </w:r>
      <w:r>
        <w:rPr>
          <w:rFonts w:hint="eastAsia" w:ascii="方正仿宋_GBK" w:hAnsi="方正仿宋_GBK" w:eastAsia="方正仿宋_GBK" w:cs="方正仿宋_GBK"/>
          <w:bCs/>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（5）报价人以他人名义投标报价、与他人串通报价、以行贿手段谋取中标，弄虚作假等行为</w:t>
      </w:r>
      <w:r>
        <w:rPr>
          <w:rFonts w:hint="eastAsia" w:ascii="方正仿宋_GBK" w:hAnsi="方正仿宋_GBK" w:eastAsia="方正仿宋_GBK" w:cs="方正仿宋_GBK"/>
          <w:bCs/>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（6）中标人在收到中标通知书后，无正当理由</w:t>
      </w:r>
      <w:r>
        <w:rPr>
          <w:rFonts w:hint="eastAsia" w:ascii="方正仿宋_GBK" w:hAnsi="方正仿宋_GBK" w:eastAsia="方正仿宋_GBK" w:cs="方正仿宋_GBK"/>
          <w:bCs/>
          <w:kern w:val="0"/>
          <w:sz w:val="32"/>
          <w:szCs w:val="32"/>
          <w:lang w:val="en-US" w:eastAsia="zh-CN"/>
        </w:rPr>
        <w:t>在通知期限内</w:t>
      </w:r>
      <w:r>
        <w:rPr>
          <w:rFonts w:hint="eastAsia" w:ascii="方正仿宋_GBK" w:hAnsi="方正仿宋_GBK" w:eastAsia="方正仿宋_GBK" w:cs="方正仿宋_GBK"/>
          <w:bCs/>
          <w:kern w:val="0"/>
          <w:sz w:val="32"/>
          <w:szCs w:val="32"/>
        </w:rPr>
        <w:t>拒签合同协议书</w:t>
      </w:r>
      <w:r>
        <w:rPr>
          <w:rFonts w:hint="eastAsia" w:ascii="方正仿宋_GBK" w:hAnsi="方正仿宋_GBK" w:eastAsia="方正仿宋_GBK" w:cs="方正仿宋_GBK"/>
          <w:bCs/>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638" w:leftChars="304" w:right="0" w:rightChars="0" w:firstLine="0" w:firstLineChars="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（7）报价超过比选控制总价上限；各分项报价合计与总价</w:t>
      </w:r>
    </w:p>
    <w:p>
      <w:pPr>
        <w:keepNext w:val="0"/>
        <w:keepLines w:val="0"/>
        <w:pageBreakBefore w:val="0"/>
        <w:widowControl w:val="0"/>
        <w:kinsoku/>
        <w:wordWrap/>
        <w:overflowPunct/>
        <w:topLinePunct w:val="0"/>
        <w:autoSpaceDE/>
        <w:autoSpaceDN/>
        <w:bidi w:val="0"/>
        <w:snapToGrid/>
        <w:spacing w:line="560" w:lineRule="exact"/>
        <w:ind w:right="0" w:rightChars="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不一致的；</w:t>
      </w:r>
    </w:p>
    <w:p>
      <w:pPr>
        <w:keepNext w:val="0"/>
        <w:keepLines w:val="0"/>
        <w:pageBreakBefore w:val="0"/>
        <w:widowControl w:val="0"/>
        <w:kinsoku/>
        <w:wordWrap/>
        <w:overflowPunct/>
        <w:topLinePunct w:val="0"/>
        <w:autoSpaceDE/>
        <w:autoSpaceDN/>
        <w:bidi w:val="0"/>
        <w:snapToGrid/>
        <w:spacing w:line="560" w:lineRule="exact"/>
        <w:ind w:left="638" w:leftChars="304" w:right="0" w:rightChars="0" w:firstLine="0" w:firstLineChars="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（8）</w:t>
      </w:r>
      <w:r>
        <w:rPr>
          <w:rFonts w:hint="eastAsia" w:ascii="方正仿宋_GBK" w:hAnsi="方正仿宋_GBK" w:eastAsia="方正仿宋_GBK" w:cs="方正仿宋_GBK"/>
          <w:bCs/>
          <w:i w:val="0"/>
          <w:iCs w:val="0"/>
          <w:caps w:val="0"/>
          <w:spacing w:val="0"/>
          <w:kern w:val="0"/>
          <w:sz w:val="32"/>
          <w:szCs w:val="32"/>
          <w:u w:val="none"/>
        </w:rPr>
        <w:fldChar w:fldCharType="begin"/>
      </w:r>
      <w:r>
        <w:rPr>
          <w:rFonts w:hint="eastAsia" w:ascii="方正仿宋_GBK" w:hAnsi="方正仿宋_GBK" w:eastAsia="方正仿宋_GBK" w:cs="方正仿宋_GBK"/>
          <w:bCs/>
          <w:i w:val="0"/>
          <w:iCs w:val="0"/>
          <w:caps w:val="0"/>
          <w:spacing w:val="0"/>
          <w:kern w:val="0"/>
          <w:sz w:val="32"/>
          <w:szCs w:val="32"/>
          <w:u w:val="none"/>
        </w:rPr>
        <w:instrText xml:space="preserve"> HYPERLINK "https://www.64365.com/baike/tb/" \o "投标" \t "https://www.64365.com/zs/_blank" </w:instrText>
      </w:r>
      <w:r>
        <w:rPr>
          <w:rFonts w:hint="eastAsia" w:ascii="方正仿宋_GBK" w:hAnsi="方正仿宋_GBK" w:eastAsia="方正仿宋_GBK" w:cs="方正仿宋_GBK"/>
          <w:bCs/>
          <w:i w:val="0"/>
          <w:iCs w:val="0"/>
          <w:caps w:val="0"/>
          <w:spacing w:val="0"/>
          <w:kern w:val="0"/>
          <w:sz w:val="32"/>
          <w:szCs w:val="32"/>
          <w:u w:val="none"/>
        </w:rPr>
        <w:fldChar w:fldCharType="separate"/>
      </w:r>
      <w:r>
        <w:rPr>
          <w:rFonts w:hint="eastAsia" w:ascii="方正仿宋_GBK" w:hAnsi="方正仿宋_GBK" w:eastAsia="方正仿宋_GBK" w:cs="方正仿宋_GBK"/>
          <w:bCs/>
          <w:i w:val="0"/>
          <w:iCs w:val="0"/>
          <w:caps w:val="0"/>
          <w:spacing w:val="0"/>
          <w:kern w:val="0"/>
          <w:sz w:val="32"/>
          <w:szCs w:val="32"/>
          <w:u w:val="none"/>
        </w:rPr>
        <w:t>投标</w:t>
      </w:r>
      <w:r>
        <w:rPr>
          <w:rFonts w:hint="eastAsia" w:ascii="方正仿宋_GBK" w:hAnsi="方正仿宋_GBK" w:eastAsia="方正仿宋_GBK" w:cs="方正仿宋_GBK"/>
          <w:bCs/>
          <w:i w:val="0"/>
          <w:iCs w:val="0"/>
          <w:caps w:val="0"/>
          <w:spacing w:val="0"/>
          <w:kern w:val="0"/>
          <w:sz w:val="32"/>
          <w:szCs w:val="32"/>
          <w:u w:val="none"/>
        </w:rPr>
        <w:fldChar w:fldCharType="end"/>
      </w:r>
      <w:r>
        <w:rPr>
          <w:rFonts w:hint="eastAsia" w:ascii="方正仿宋_GBK" w:hAnsi="方正仿宋_GBK" w:eastAsia="方正仿宋_GBK" w:cs="方正仿宋_GBK"/>
          <w:bCs/>
          <w:i w:val="0"/>
          <w:iCs w:val="0"/>
          <w:caps w:val="0"/>
          <w:spacing w:val="0"/>
          <w:kern w:val="0"/>
          <w:sz w:val="32"/>
          <w:szCs w:val="32"/>
        </w:rPr>
        <w:t>人在投标有效期内撤回其投标</w:t>
      </w:r>
      <w:r>
        <w:rPr>
          <w:rFonts w:hint="eastAsia" w:ascii="方正仿宋_GBK" w:hAnsi="方正仿宋_GBK" w:eastAsia="方正仿宋_GBK" w:cs="方正仿宋_GBK"/>
          <w:bCs/>
          <w:i w:val="0"/>
          <w:iCs w:val="0"/>
          <w:caps w:val="0"/>
          <w:spacing w:val="0"/>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4. 询价失败处理方式</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当出现报价人少于3个，或所有报价均被否决的，或中标候选人均未与比选人订立书面合同的，比选人可邀请报价较低的报价人依次进行谈判，确定项目承担单位。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四、合同授予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（一）定标方式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除</w:t>
      </w:r>
      <w:r>
        <w:rPr>
          <w:rFonts w:hint="eastAsia" w:ascii="方正仿宋_GBK" w:hAnsi="方正仿宋_GBK" w:eastAsia="方正仿宋_GBK" w:cs="方正仿宋_GBK"/>
          <w:color w:val="auto"/>
          <w:sz w:val="32"/>
          <w:szCs w:val="32"/>
          <w:lang w:val="en-US" w:eastAsia="zh-CN"/>
        </w:rPr>
        <w:t>报价人</w:t>
      </w:r>
      <w:r>
        <w:rPr>
          <w:rFonts w:hint="eastAsia" w:ascii="方正仿宋_GBK" w:hAnsi="方正仿宋_GBK" w:eastAsia="方正仿宋_GBK" w:cs="方正仿宋_GBK"/>
          <w:color w:val="auto"/>
          <w:sz w:val="32"/>
          <w:szCs w:val="32"/>
        </w:rPr>
        <w:t>须知前附表规定评标委员会直接确定中标人外，</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人依据评标委员会推荐的中标候选人确定中标人。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（二）中标通知书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人以书面形式向中标人发出中标通知书，同时将中标结果通知未中标的投标人。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（三）合同的签订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人与中标人协商签订书面合同。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（四）纪律和监督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 比选</w:t>
      </w:r>
      <w:r>
        <w:rPr>
          <w:rFonts w:hint="eastAsia" w:ascii="方正仿宋_GBK" w:hAnsi="方正仿宋_GBK" w:eastAsia="方正仿宋_GBK" w:cs="方正仿宋_GBK"/>
          <w:sz w:val="32"/>
          <w:szCs w:val="32"/>
        </w:rPr>
        <w:t>人不得泄漏招标活动中应当保密的情况和资料，不得与</w:t>
      </w:r>
      <w:r>
        <w:rPr>
          <w:rFonts w:hint="eastAsia" w:ascii="方正仿宋_GBK" w:hAnsi="方正仿宋_GBK" w:eastAsia="方正仿宋_GBK" w:cs="方正仿宋_GBK"/>
          <w:sz w:val="32"/>
          <w:szCs w:val="32"/>
          <w:lang w:val="en-US" w:eastAsia="zh-CN"/>
        </w:rPr>
        <w:t>报价人</w:t>
      </w:r>
      <w:r>
        <w:rPr>
          <w:rFonts w:hint="eastAsia" w:ascii="方正仿宋_GBK" w:hAnsi="方正仿宋_GBK" w:eastAsia="方正仿宋_GBK" w:cs="方正仿宋_GBK"/>
          <w:sz w:val="32"/>
          <w:szCs w:val="32"/>
        </w:rPr>
        <w:t>串通损害国家利益、社会公共利益或者他人合法权益。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 报价人</w:t>
      </w:r>
      <w:r>
        <w:rPr>
          <w:rFonts w:hint="eastAsia" w:ascii="方正仿宋_GBK" w:hAnsi="方正仿宋_GBK" w:eastAsia="方正仿宋_GBK" w:cs="方正仿宋_GBK"/>
          <w:sz w:val="32"/>
          <w:szCs w:val="32"/>
        </w:rPr>
        <w:t>不得相互串通投标或者与</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人串通头投标，不得向</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人或者评标委员会成员行贿谋取中标，不得以他人名义</w:t>
      </w:r>
      <w:r>
        <w:rPr>
          <w:rFonts w:hint="eastAsia" w:ascii="方正仿宋_GBK" w:hAnsi="方正仿宋_GBK" w:eastAsia="方正仿宋_GBK" w:cs="方正仿宋_GBK"/>
          <w:sz w:val="32"/>
          <w:szCs w:val="32"/>
          <w:lang w:val="en-US" w:eastAsia="zh-CN"/>
        </w:rPr>
        <w:t>参选</w:t>
      </w:r>
      <w:r>
        <w:rPr>
          <w:rFonts w:hint="eastAsia" w:ascii="方正仿宋_GBK" w:hAnsi="方正仿宋_GBK" w:eastAsia="方正仿宋_GBK" w:cs="方正仿宋_GBK"/>
          <w:sz w:val="32"/>
          <w:szCs w:val="32"/>
        </w:rPr>
        <w:t>或者以其他方式弄虚作假骗取中标；</w:t>
      </w:r>
      <w:r>
        <w:rPr>
          <w:rFonts w:hint="eastAsia" w:ascii="方正仿宋_GBK" w:hAnsi="方正仿宋_GBK" w:eastAsia="方正仿宋_GBK" w:cs="方正仿宋_GBK"/>
          <w:sz w:val="32"/>
          <w:szCs w:val="32"/>
          <w:lang w:val="en-US" w:eastAsia="zh-CN"/>
        </w:rPr>
        <w:t>报价人</w:t>
      </w:r>
      <w:r>
        <w:rPr>
          <w:rFonts w:hint="eastAsia" w:ascii="方正仿宋_GBK" w:hAnsi="方正仿宋_GBK" w:eastAsia="方正仿宋_GBK" w:cs="方正仿宋_GBK"/>
          <w:sz w:val="32"/>
          <w:szCs w:val="32"/>
        </w:rPr>
        <w:t>不得以任何方式干扰、影响评审工作。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评标委员会成员不得收受他人的财物或者其他好处，不得向他人透漏对</w:t>
      </w:r>
      <w:r>
        <w:rPr>
          <w:rFonts w:hint="eastAsia" w:ascii="方正仿宋_GBK" w:hAnsi="方正仿宋_GBK" w:eastAsia="方正仿宋_GBK" w:cs="方正仿宋_GBK"/>
          <w:sz w:val="32"/>
          <w:szCs w:val="32"/>
          <w:lang w:val="en-US" w:eastAsia="zh-CN"/>
        </w:rPr>
        <w:t>公开竞争性比选文件</w:t>
      </w:r>
      <w:r>
        <w:rPr>
          <w:rFonts w:hint="eastAsia" w:ascii="方正仿宋_GBK" w:hAnsi="方正仿宋_GBK" w:eastAsia="方正仿宋_GBK" w:cs="方正仿宋_GBK"/>
          <w:sz w:val="32"/>
          <w:szCs w:val="32"/>
        </w:rPr>
        <w:t>的评审和比较、中标候选人的推荐情况以及评审有关的其他情况。</w:t>
      </w:r>
      <w:bookmarkStart w:id="26" w:name="_Toc18337225"/>
    </w:p>
    <w:p>
      <w:pPr>
        <w:keepNext w:val="0"/>
        <w:keepLines w:val="0"/>
        <w:pageBreakBefore w:val="0"/>
        <w:widowControl w:val="0"/>
        <w:numPr>
          <w:ilvl w:val="0"/>
          <w:numId w:val="5"/>
        </w:numPr>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bookmarkEnd w:id="26"/>
      <w:r>
        <w:rPr>
          <w:rFonts w:hint="eastAsia" w:ascii="方正小标宋_GBK" w:hAnsi="方正小标宋_GBK" w:eastAsia="方正小标宋_GBK" w:cs="方正小标宋_GBK"/>
          <w:sz w:val="44"/>
          <w:szCs w:val="44"/>
        </w:rPr>
        <w:t>技术标准和要求</w:t>
      </w:r>
    </w:p>
    <w:p>
      <w:pPr>
        <w:pStyle w:val="2"/>
        <w:numPr>
          <w:ilvl w:val="0"/>
          <w:numId w:val="0"/>
        </w:numPr>
        <w:jc w:val="center"/>
        <w:rPr>
          <w:rFonts w:hint="eastAsia" w:ascii="方正小标宋_GBK" w:hAnsi="方正小标宋_GBK" w:eastAsia="方正小标宋_GBK" w:cs="方正小标宋_GBK"/>
          <w:b w:val="0"/>
          <w:bCs w:val="0"/>
          <w:sz w:val="30"/>
          <w:szCs w:val="30"/>
        </w:rPr>
      </w:pPr>
      <w:r>
        <w:rPr>
          <w:rFonts w:hint="eastAsia" w:ascii="方正小标宋_GBK" w:hAnsi="方正小标宋_GBK" w:eastAsia="方正小标宋_GBK" w:cs="方正小标宋_GBK"/>
          <w:b w:val="0"/>
          <w:bCs w:val="0"/>
          <w:sz w:val="30"/>
          <w:szCs w:val="30"/>
        </w:rPr>
        <w:t>成渝高速（重庆段）建成通车30周年专项宣传项目清单</w:t>
      </w:r>
    </w:p>
    <w:tbl>
      <w:tblPr>
        <w:tblStyle w:val="13"/>
        <w:tblW w:w="5812"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251"/>
        <w:gridCol w:w="1400"/>
        <w:gridCol w:w="3096"/>
        <w:gridCol w:w="2837"/>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blHeader/>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项目名称</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具体要求</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细节要求</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主要内容</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62" w:hanging="162" w:hangingChars="100"/>
              <w:jc w:val="both"/>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w w:val="90"/>
                <w:kern w:val="0"/>
                <w:sz w:val="18"/>
                <w:szCs w:val="18"/>
                <w:u w:val="none"/>
                <w:lang w:val="en-US" w:eastAsia="zh-CN" w:bidi="ar"/>
              </w:rPr>
              <w:t>单项报价（元）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w w:val="90"/>
                <w:kern w:val="0"/>
                <w:sz w:val="21"/>
                <w:szCs w:val="21"/>
                <w:u w:val="none"/>
                <w:lang w:val="en-US" w:eastAsia="zh-CN" w:bidi="ar"/>
              </w:rPr>
              <w:t>宣传片制作</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素材拍摄（含摄影摄像）</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按甲方要求不限次数进行拍摄（拍摄时间从中标通知书发布之日起至项目结束），含设备及人工费用，要求运用灯光、摇臂、轨道、无人机等摄影辅助器材和专业高清摄录设备实现高清拍摄和制作</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包括但不限于全线收费站、服务区及重要结构物的现状；公司人物剪影；各类活动及重大会议跟拍；养护工法等。以甲方具体要求为准。</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航拍</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不少于2次，符合甲方需求的航拍素材不少于60分钟时长，含设备及人工费用，要求运用灯光、摇臂、轨道、无人机等摄影辅助器材和专业高清摄录设备实现高清拍摄和制作；航拍视频尺寸不低于1920*1080， MP4 高清格式输出</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包括但不限于道路、全线重要结构物及收费站、服务区全景拍摄；节假日及日常车流量、公司举办的重大演练、活动等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解说词拟写</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6月上旬前完成初稿，6月底前完成经甲方审核通过的终稿。</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内容包括但不限于回顾成渝高速30年历程，突出展示成渝高速公路的风貌及人文，以及其对沿线地区经济和社会发展的重大贡献，展现其作为西南地区交通大动脉的辉煌成就。</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后期（包括视频剪辑、后期动画与调色、特效、配音、时长、大小等）</w:t>
            </w:r>
          </w:p>
        </w:tc>
        <w:tc>
          <w:tcPr>
            <w:tcW w:w="1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宣传片时长约8分钟；以实景拍摄为主，展示高速风光与相关数据，带解说词，内容展现形式包括不少于4分钟的特效、包装和三维等视觉技术，含视频动画等技术制作，老旧视频的清晰度提升、色彩提亮等技术 ，要求真人配音，拒绝AI自动生成影像画面，尺寸不低于1920*1080， MP4 高清格式输出，在2024年11月20日前完成所有制作并提供2张光盘和一个U盘存档。</w:t>
            </w:r>
          </w:p>
        </w:tc>
        <w:tc>
          <w:tcPr>
            <w:tcW w:w="1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按甲方要求进行，动画及特效内容主要包括但不限于历史变迁、重大工程（含建设及机电项目）、路段建设、站容站貌（含服务区）等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1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1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电子画册（电子图书馆）的制作</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素材拍摄（含摄影摄像）</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可采用宣传片的日常拍摄素材</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同宣传片制作要求一致</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航拍</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可采用宣传片航拍素材</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同宣传片制作要求一致</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解说词拟写</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7月上旬前完成初稿，7月底前完成经甲方审核通过的终稿。</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但不限于以下板块内容：（1）公司架构的变迁（采用动画数轴+AI语音介绍的形式）；（2）公司重要的收费破记录情况展示（采用动画数轴+AI语音介绍的形式）；（3）公司历届董事会人员及决议情况（采用图片+AI语音解说的形式）；（4）公司各年的大事记（采用文字+AI语音解说的形式）；（5）全线收费站及服务区的现状、变迁及旅游资源介绍（采用图片+AI语音解说的形式）；（6）不少于50人以上的人物及事迹介绍（采用图片+采访录像（只限5人以内）+AI语音解说的形式）；（7）不少于10个以上的工程或机电项目成效介绍（采用图片+采访录像（只限5人以内）+AI语音解说的形式）；（8）成渝高速发展与沿线主要区县（九龙坡、璧山、永川、荣昌）周边经济发展的成果介绍（采用文字+图片+AI语音解说的形式）；（9）不少于10个以上的工法介绍（采用图片+动画+AI语音解说的形式）；（10）公司历年的荣誉（采用图片+AI语音解说的形式）。</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媒体采访及外部宣传</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受采访的人员不少于5人，由甲方提供人选；中标人提供宣传角本和内容，甲方配合提供相关素材。采访人员及外部宣传媒体必须为官方媒体（媒体级别须为市级以上，如上游新闻、天天630、重庆新闻、华龙网、重庆日报等）；外部宣传以发布为准，在2024年11月30日前完成数量不少于5篇独立的通讯类报道。</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包括公司发展与地方经济发展的成效展示；成渝路的历史展示；成渝高速公路沿线旅游资源等。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老照片还原处理</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老照片还原处理预计为300张左右，还原效果为像素高清、色彩明亮，可直接应用于电子及纸质画册，该项工作的处理截止时限与电子画册成册时间一致。</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包括成渝公司的老照片或其他资源途径收集的老照片等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小视频制作与发布（高速集团公众号、订阅号及抖音号）</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2024年在高速集团新媒体（含公众号、订阅号及抖音）发布独立视频或相关推送不少于5篇</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公司开展的重大活动宣传、成渝高速的历史及文化展示、优秀人物及团队宣传、根据集团融媒体中心的要求需要制作或报送的推文</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图库使用（含购买图片版权）</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每张图片不得低于5M，可选取不少于300张及以上的图片张数，需报价方提供图库使用资源（甲方提供的图片资源除外）。</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老成渝路、成渝高速建设历程、重要领导在成渝高速的调研、成渝高速及周边旅游资源、区县的美图</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发布载体及载体使用</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标人需完成电子画册的程序设计，为甲方提供程序有效载体的使用权10年及以上。电子画册的内容包括文字、图片、视频、声像等，电子画册载体为互动程序，程序应具备查询、语音、关键词检索、统计、收藏及分享等功能。用户可通过扫描二维码进入画册浏览页面，通过点击不同板块，能直观了解各板块详细的图片和声像等内容介绍。于11月20日前制作完成电子画册程序设计及将得到甲方认可后的所有内容填充完毕，其程序链接二维码具备用于纸质画册或公众号的功能。</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纸质画册</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数量及成册时间</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10本，成册时间需在2024年11月20日前。</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制作及印刷工艺</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以不低于280*280mm开本、页码220P进行精美制作，画册图片张数不少于300张。封面纸张选用硬壳牛皮纸，工艺为字体烫金（银）、凹凸、压纹等；扉页纸张选用羊皮纸（半透明），字体工艺为烫金（银）；内页纸张采用铜版纸或特种纸；装帧形式选用锁线精装（以上要求均以甲方实际要求为准）</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撰稿、资料收集及设计排版</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结合电子画册及宣传片的内容，精选而成纸质画册脚本含开篇序言、成渝高速30年历程、文化精神提炼总结、各板块小结、亮眼标题、图说等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合计（元）</w:t>
            </w: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02"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小标宋_GBK" w:hAnsi="方正小标宋_GBK" w:eastAsia="方正小标宋_GBK" w:cs="方正小标宋_GBK"/>
                <w:i w:val="0"/>
                <w:iCs w:val="0"/>
                <w:color w:val="000000"/>
                <w:sz w:val="24"/>
                <w:szCs w:val="24"/>
                <w:u w:val="none"/>
                <w:lang w:val="en-US"/>
              </w:rPr>
            </w:pPr>
            <w:r>
              <w:rPr>
                <w:rFonts w:hint="eastAsia" w:ascii="方正小标宋_GBK" w:hAnsi="方正小标宋_GBK" w:eastAsia="方正小标宋_GBK" w:cs="方正小标宋_GBK"/>
                <w:i w:val="0"/>
                <w:iCs w:val="0"/>
                <w:color w:val="000000"/>
                <w:kern w:val="0"/>
                <w:sz w:val="24"/>
                <w:szCs w:val="24"/>
                <w:u w:val="none"/>
                <w:lang w:val="en-US" w:eastAsia="zh-CN" w:bidi="ar"/>
              </w:rPr>
              <w:t>备注：1.该项目清单为包干总价（含税金、劳务、交通等费用），根据项目实际开展情况，包括但不限于以上项目。2.各分项报价合计与总价不一致的，视为废标。</w:t>
            </w:r>
          </w:p>
        </w:tc>
      </w:tr>
    </w:tbl>
    <w:p>
      <w:pPr>
        <w:rPr>
          <w:rFonts w:hint="eastAsia"/>
        </w:rPr>
      </w:pPr>
    </w:p>
    <w:p>
      <w:pPr>
        <w:rPr>
          <w:rFonts w:hint="eastAsia" w:ascii="方正小标宋_GBK" w:hAnsi="方正小标宋_GBK" w:eastAsia="方正小标宋_GBK" w:cs="方正小标宋_GBK"/>
          <w:sz w:val="44"/>
          <w:szCs w:val="44"/>
          <w:lang w:eastAsia="zh-CN"/>
        </w:rPr>
      </w:pPr>
      <w:bookmarkStart w:id="27" w:name="_Toc234832964"/>
      <w:bookmarkStart w:id="28" w:name="_Toc32423684"/>
      <w:bookmarkStart w:id="29" w:name="_Toc520905245"/>
      <w:r>
        <w:rPr>
          <w:rFonts w:hint="eastAsia" w:ascii="方正小标宋_GBK" w:hAnsi="方正小标宋_GBK" w:eastAsia="方正小标宋_GBK" w:cs="方正小标宋_GBK"/>
          <w:sz w:val="44"/>
          <w:szCs w:val="44"/>
          <w:lang w:eastAsia="zh-CN"/>
        </w:rPr>
        <w:br w:type="page"/>
      </w:r>
    </w:p>
    <w:p>
      <w:pPr>
        <w:pStyle w:val="3"/>
        <w:keepLines w:val="0"/>
        <w:tabs>
          <w:tab w:val="left" w:pos="1530"/>
          <w:tab w:val="left" w:pos="3360"/>
          <w:tab w:val="left" w:pos="4082"/>
        </w:tabs>
        <w:snapToGrid w:val="0"/>
        <w:spacing w:before="0" w:after="0" w:line="360" w:lineRule="auto"/>
        <w:ind w:firstLine="1325" w:firstLineChars="300"/>
        <w:jc w:val="both"/>
        <w:rPr>
          <w:rFonts w:hint="eastAsia" w:ascii="方正小标宋_GBK" w:hAnsi="方正小标宋_GBK" w:eastAsia="方正小标宋_GBK" w:cs="方正小标宋_GBK"/>
          <w:b w:val="0"/>
          <w:bCs/>
          <w:shd w:val="clear" w:color="auto" w:fill="FFFFFF"/>
        </w:rPr>
      </w:pPr>
      <w:r>
        <w:rPr>
          <w:rFonts w:hint="eastAsia" w:ascii="方正小标宋_GBK" w:hAnsi="方正小标宋_GBK" w:eastAsia="方正小标宋_GBK" w:cs="方正小标宋_GBK"/>
          <w:sz w:val="44"/>
          <w:szCs w:val="44"/>
          <w:lang w:eastAsia="zh-CN"/>
        </w:rPr>
        <w:t>第四章</w:t>
      </w:r>
      <w:r>
        <w:rPr>
          <w:rFonts w:hint="eastAsia" w:ascii="方正小标宋_GBK" w:hAnsi="方正小标宋_GBK" w:eastAsia="方正小标宋_GBK" w:cs="方正小标宋_GBK"/>
          <w:sz w:val="44"/>
          <w:szCs w:val="44"/>
          <w:lang w:val="en-US" w:eastAsia="zh-CN"/>
        </w:rPr>
        <w:t xml:space="preserve">  </w:t>
      </w:r>
      <w:bookmarkEnd w:id="27"/>
      <w:bookmarkEnd w:id="28"/>
      <w:bookmarkEnd w:id="29"/>
      <w:r>
        <w:rPr>
          <w:rFonts w:hint="eastAsia" w:ascii="方正小标宋_GBK" w:hAnsi="方正小标宋_GBK" w:eastAsia="方正小标宋_GBK" w:cs="方正小标宋_GBK"/>
          <w:b w:val="0"/>
          <w:bCs/>
          <w:shd w:val="clear" w:color="auto" w:fill="FFFFFF"/>
        </w:rPr>
        <w:t xml:space="preserve">  </w:t>
      </w:r>
      <w:r>
        <w:rPr>
          <w:rFonts w:hint="eastAsia" w:ascii="方正小标宋_GBK" w:hAnsi="方正小标宋_GBK" w:eastAsia="方正小标宋_GBK" w:cs="方正小标宋_GBK"/>
          <w:b w:val="0"/>
          <w:bCs/>
          <w:shd w:val="clear" w:color="auto" w:fill="FFFFFF"/>
          <w:lang w:eastAsia="zh-CN"/>
        </w:rPr>
        <w:t>报价人申请书</w:t>
      </w:r>
      <w:r>
        <w:rPr>
          <w:rFonts w:hint="eastAsia" w:ascii="方正小标宋_GBK" w:hAnsi="方正小标宋_GBK" w:eastAsia="方正小标宋_GBK" w:cs="方正小标宋_GBK"/>
          <w:b w:val="0"/>
          <w:bCs/>
          <w:shd w:val="clear" w:color="auto" w:fill="FFFFFF"/>
        </w:rPr>
        <w:t>格式</w:t>
      </w:r>
    </w:p>
    <w:p>
      <w:pPr>
        <w:widowControl/>
        <w:jc w:val="center"/>
        <w:rPr>
          <w:rFonts w:hint="eastAsia" w:eastAsia="文鼎小标宋"/>
          <w:sz w:val="30"/>
          <w:szCs w:val="30"/>
          <w:u w:val="single"/>
          <w:lang w:eastAsia="zh-CN"/>
        </w:rPr>
      </w:pPr>
      <w:r>
        <w:rPr>
          <w:rFonts w:hint="eastAsia" w:eastAsia="文鼎小标宋"/>
          <w:sz w:val="30"/>
          <w:szCs w:val="30"/>
          <w:u w:val="single"/>
          <w:lang w:val="en-US" w:eastAsia="zh-CN"/>
        </w:rPr>
        <w:t>成渝高速公路（重庆段）开通30周年专项宣传项目</w:t>
      </w: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0" w:leftChars="0" w:firstLine="0" w:firstLineChars="0"/>
        <w:jc w:val="center"/>
        <w:rPr>
          <w:rFonts w:hint="eastAsia" w:ascii="宋体" w:hAnsi="宋体" w:eastAsia="宋体" w:cs="宋体"/>
          <w:b/>
          <w:bCs/>
          <w:sz w:val="44"/>
          <w:szCs w:val="44"/>
          <w:lang w:val="en-US"/>
        </w:rPr>
      </w:pPr>
      <w:r>
        <w:rPr>
          <w:rFonts w:hint="eastAsia" w:ascii="宋体" w:hAnsi="宋体" w:cs="宋体"/>
          <w:b/>
          <w:bCs/>
          <w:sz w:val="44"/>
          <w:szCs w:val="44"/>
          <w:lang w:val="en-US" w:eastAsia="zh-CN"/>
        </w:rPr>
        <w:t>公开竞争性比选文件</w:t>
      </w:r>
    </w:p>
    <w:p>
      <w:pPr>
        <w:tabs>
          <w:tab w:val="left" w:pos="0"/>
          <w:tab w:val="left" w:pos="709"/>
          <w:tab w:val="left" w:pos="851"/>
          <w:tab w:val="left" w:pos="2751"/>
        </w:tabs>
        <w:autoSpaceDE w:val="0"/>
        <w:autoSpaceDN w:val="0"/>
        <w:adjustRightInd w:val="0"/>
        <w:snapToGrid w:val="0"/>
        <w:spacing w:line="360" w:lineRule="auto"/>
        <w:ind w:firstLine="480" w:firstLineChars="200"/>
        <w:textAlignment w:val="bottom"/>
        <w:rPr>
          <w:rFonts w:ascii="仿宋" w:hAnsi="仿宋" w:eastAsia="仿宋"/>
          <w:sz w:val="24"/>
          <w:szCs w:val="24"/>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24"/>
          <w:szCs w:val="24"/>
        </w:rPr>
      </w:pPr>
    </w:p>
    <w:p>
      <w:pPr>
        <w:pStyle w:val="6"/>
        <w:rPr>
          <w:lang w:val="en-US"/>
        </w:rPr>
      </w:pPr>
    </w:p>
    <w:p>
      <w:pPr>
        <w:pStyle w:val="6"/>
        <w:rPr>
          <w:lang w:val="en-US"/>
        </w:rPr>
      </w:pPr>
    </w:p>
    <w:p>
      <w:pPr>
        <w:pStyle w:val="6"/>
        <w:rPr>
          <w:lang w:val="en-US"/>
        </w:rPr>
      </w:pPr>
    </w:p>
    <w:p>
      <w:pPr>
        <w:pStyle w:val="6"/>
        <w:rPr>
          <w:lang w:val="en-US"/>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36"/>
          <w:szCs w:val="36"/>
        </w:rPr>
      </w:pPr>
    </w:p>
    <w:p>
      <w:pPr>
        <w:ind w:left="2" w:firstLine="469" w:firstLineChars="167"/>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lang w:val="en-US" w:eastAsia="zh-CN"/>
        </w:rPr>
        <w:t>报价人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（盖公章）</w:t>
      </w:r>
    </w:p>
    <w:p>
      <w:pPr>
        <w:ind w:left="2" w:firstLine="467" w:firstLineChars="167"/>
        <w:rPr>
          <w:rFonts w:ascii="仿宋_GB2312" w:hAnsi="仿宋_GB2312" w:eastAsia="仿宋_GB2312" w:cs="仿宋_GB2312"/>
          <w:sz w:val="28"/>
          <w:szCs w:val="28"/>
          <w:u w:val="single"/>
        </w:rPr>
      </w:pPr>
    </w:p>
    <w:p>
      <w:pPr>
        <w:ind w:firstLine="469" w:firstLineChars="167"/>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b/>
          <w:bCs/>
          <w:sz w:val="28"/>
          <w:szCs w:val="28"/>
          <w:u w:val="single"/>
        </w:rPr>
        <w:t xml:space="preserve">           （签字）</w:t>
      </w: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p>
    <w:p>
      <w:pPr>
        <w:spacing w:line="360" w:lineRule="auto"/>
        <w:jc w:val="center"/>
        <w:rPr>
          <w:rFonts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 xml:space="preserve"> 年      月     日</w:t>
      </w:r>
    </w:p>
    <w:p>
      <w:pPr>
        <w:jc w:val="center"/>
        <w:rPr>
          <w:rFonts w:ascii="宋体" w:hAnsi="宋体"/>
          <w:b/>
          <w:kern w:val="1"/>
          <w:sz w:val="24"/>
          <w:shd w:val="clear" w:color="auto" w:fill="FFFFFF"/>
        </w:rPr>
      </w:pPr>
    </w:p>
    <w:p>
      <w:pPr>
        <w:jc w:val="center"/>
        <w:rPr>
          <w:rFonts w:ascii="宋体" w:hAnsi="宋体"/>
          <w:b/>
          <w:kern w:val="1"/>
          <w:sz w:val="24"/>
          <w:shd w:val="clear" w:color="auto" w:fill="FFFFFF"/>
        </w:rPr>
      </w:pPr>
    </w:p>
    <w:p>
      <w:pPr>
        <w:jc w:val="center"/>
        <w:rPr>
          <w:rFonts w:ascii="宋体" w:hAnsi="宋体"/>
          <w:b/>
          <w:kern w:val="1"/>
          <w:sz w:val="24"/>
          <w:shd w:val="clear" w:color="auto" w:fill="FFFFFF"/>
        </w:rPr>
      </w:pPr>
    </w:p>
    <w:p>
      <w:pPr>
        <w:pStyle w:val="6"/>
      </w:pPr>
    </w:p>
    <w:p>
      <w:pPr>
        <w:rPr>
          <w:rFonts w:ascii="宋体" w:hAnsi="宋体" w:cs="Arial"/>
          <w:b/>
          <w:kern w:val="1"/>
          <w:sz w:val="24"/>
          <w:shd w:val="clear" w:color="auto" w:fill="FFFFFF"/>
        </w:rPr>
      </w:pPr>
      <w:r>
        <w:rPr>
          <w:rFonts w:ascii="宋体" w:hAnsi="宋体" w:cs="Arial"/>
          <w:b/>
          <w:kern w:val="1"/>
          <w:sz w:val="24"/>
          <w:shd w:val="clear" w:color="auto" w:fill="FFFFFF"/>
        </w:rPr>
        <w:br w:type="page"/>
      </w:r>
    </w:p>
    <w:p>
      <w:pPr>
        <w:tabs>
          <w:tab w:val="left" w:pos="900"/>
          <w:tab w:val="left" w:pos="1080"/>
        </w:tabs>
        <w:spacing w:line="300" w:lineRule="auto"/>
        <w:jc w:val="center"/>
        <w:outlineLvl w:val="0"/>
        <w:rPr>
          <w:rFonts w:ascii="宋体" w:hAnsi="宋体" w:cs="Arial"/>
          <w:b/>
          <w:kern w:val="1"/>
          <w:sz w:val="32"/>
          <w:szCs w:val="32"/>
          <w:shd w:val="clear" w:color="auto" w:fill="FFFFFF"/>
        </w:rPr>
      </w:pPr>
      <w:r>
        <w:rPr>
          <w:rFonts w:ascii="宋体" w:hAnsi="宋体" w:cs="Arial"/>
          <w:b/>
          <w:kern w:val="1"/>
          <w:sz w:val="32"/>
          <w:szCs w:val="32"/>
          <w:shd w:val="clear" w:color="auto" w:fill="FFFFFF"/>
        </w:rPr>
        <w:t>目录</w:t>
      </w:r>
    </w:p>
    <w:p>
      <w:pPr>
        <w:spacing w:line="360" w:lineRule="auto"/>
        <w:rPr>
          <w:rFonts w:hint="eastAsia" w:ascii="宋体" w:hAnsi="宋体"/>
          <w:b/>
          <w:kern w:val="1"/>
          <w:sz w:val="24"/>
          <w:shd w:val="clear" w:color="auto" w:fill="FFFFFF"/>
        </w:rPr>
      </w:pPr>
    </w:p>
    <w:p>
      <w:pPr>
        <w:keepNext w:val="0"/>
        <w:keepLines w:val="0"/>
        <w:pageBreakBefore w:val="0"/>
        <w:widowControl w:val="0"/>
        <w:numPr>
          <w:ilvl w:val="0"/>
          <w:numId w:val="6"/>
        </w:numPr>
        <w:shd w:val="clear" w:color="auto" w:fill="auto"/>
        <w:kinsoku/>
        <w:wordWrap/>
        <w:overflowPunct/>
        <w:topLinePunct w:val="0"/>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公开竞争性比选文件</w:t>
      </w:r>
    </w:p>
    <w:p>
      <w:pPr>
        <w:keepNext w:val="0"/>
        <w:keepLines w:val="0"/>
        <w:pageBreakBefore w:val="0"/>
        <w:widowControl w:val="0"/>
        <w:numPr>
          <w:ilvl w:val="0"/>
          <w:numId w:val="6"/>
        </w:numPr>
        <w:shd w:val="clear" w:color="auto" w:fill="auto"/>
        <w:kinsoku/>
        <w:wordWrap/>
        <w:overflowPunct/>
        <w:topLinePunct w:val="0"/>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法定代表人身份证明及授权委托书</w:t>
      </w:r>
    </w:p>
    <w:p>
      <w:pPr>
        <w:keepNext w:val="0"/>
        <w:keepLines w:val="0"/>
        <w:pageBreakBefore w:val="0"/>
        <w:widowControl w:val="0"/>
        <w:numPr>
          <w:ilvl w:val="0"/>
          <w:numId w:val="6"/>
        </w:numPr>
        <w:shd w:val="clear" w:color="auto" w:fill="auto"/>
        <w:kinsoku/>
        <w:wordWrap/>
        <w:overflowPunct/>
        <w:topLinePunct w:val="0"/>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有效的营业执照</w:t>
      </w:r>
    </w:p>
    <w:p>
      <w:pPr>
        <w:keepNext w:val="0"/>
        <w:keepLines w:val="0"/>
        <w:pageBreakBefore w:val="0"/>
        <w:widowControl w:val="0"/>
        <w:numPr>
          <w:ilvl w:val="0"/>
          <w:numId w:val="6"/>
        </w:numPr>
        <w:shd w:val="clear" w:color="auto" w:fill="auto"/>
        <w:kinsoku/>
        <w:wordWrap/>
        <w:overflowPunct/>
        <w:topLinePunct w:val="0"/>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有效的资质证书</w:t>
      </w:r>
    </w:p>
    <w:p>
      <w:pPr>
        <w:keepNext w:val="0"/>
        <w:keepLines w:val="0"/>
        <w:pageBreakBefore w:val="0"/>
        <w:widowControl w:val="0"/>
        <w:numPr>
          <w:ilvl w:val="0"/>
          <w:numId w:val="6"/>
        </w:numPr>
        <w:shd w:val="clear" w:color="auto" w:fill="auto"/>
        <w:kinsoku/>
        <w:wordWrap/>
        <w:overflowPunct/>
        <w:topLinePunct w:val="0"/>
        <w:bidi w:val="0"/>
        <w:adjustRightInd w:val="0"/>
        <w:snapToGrid w:val="0"/>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业绩证明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年1月1日至</w:t>
      </w:r>
      <w:r>
        <w:rPr>
          <w:rFonts w:hint="eastAsia" w:ascii="方正仿宋_GBK" w:hAnsi="方正仿宋_GBK" w:eastAsia="方正仿宋_GBK" w:cs="方正仿宋_GBK"/>
          <w:sz w:val="32"/>
          <w:szCs w:val="32"/>
          <w:lang w:val="en-US" w:eastAsia="zh-CN"/>
        </w:rPr>
        <w:t>询价截止</w:t>
      </w:r>
      <w:r>
        <w:rPr>
          <w:rFonts w:hint="eastAsia" w:ascii="方正仿宋_GBK" w:hAnsi="方正仿宋_GBK" w:eastAsia="方正仿宋_GBK" w:cs="方正仿宋_GBK"/>
          <w:sz w:val="32"/>
          <w:szCs w:val="32"/>
        </w:rPr>
        <w:t>（以合同签订时间为准)具有</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个合同金额</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0万元及以上的</w:t>
      </w:r>
      <w:r>
        <w:rPr>
          <w:rFonts w:hint="eastAsia" w:ascii="方正仿宋_GBK" w:hAnsi="方正仿宋_GBK" w:eastAsia="方正仿宋_GBK" w:cs="方正仿宋_GBK"/>
          <w:sz w:val="32"/>
          <w:szCs w:val="32"/>
          <w:lang w:val="en-US" w:eastAsia="zh-CN"/>
        </w:rPr>
        <w:t>视频制作</w:t>
      </w:r>
      <w:r>
        <w:rPr>
          <w:rFonts w:hint="eastAsia" w:ascii="方正仿宋_GBK" w:hAnsi="方正仿宋_GBK" w:eastAsia="方正仿宋_GBK" w:cs="方正仿宋_GBK"/>
          <w:sz w:val="32"/>
          <w:szCs w:val="32"/>
        </w:rPr>
        <w:t>服务的</w:t>
      </w:r>
      <w:r>
        <w:rPr>
          <w:rFonts w:hint="eastAsia" w:ascii="方正仿宋_GBK" w:hAnsi="方正仿宋_GBK" w:eastAsia="方正仿宋_GBK" w:cs="方正仿宋_GBK"/>
          <w:sz w:val="32"/>
          <w:szCs w:val="32"/>
          <w:lang w:val="en-US" w:eastAsia="zh-CN"/>
        </w:rPr>
        <w:t>业绩</w:t>
      </w:r>
    </w:p>
    <w:p>
      <w:pPr>
        <w:keepNext w:val="0"/>
        <w:keepLines w:val="0"/>
        <w:pageBreakBefore w:val="0"/>
        <w:widowControl w:val="0"/>
        <w:numPr>
          <w:ilvl w:val="0"/>
          <w:numId w:val="6"/>
        </w:numPr>
        <w:shd w:val="clear" w:color="auto" w:fill="auto"/>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其他资料</w:t>
      </w:r>
    </w:p>
    <w:p>
      <w:pPr>
        <w:keepNext w:val="0"/>
        <w:keepLines w:val="0"/>
        <w:pageBreakBefore w:val="0"/>
        <w:widowControl w:val="0"/>
        <w:numPr>
          <w:ilvl w:val="0"/>
          <w:numId w:val="0"/>
        </w:numPr>
        <w:shd w:val="clear" w:color="auto" w:fill="auto"/>
        <w:kinsoku/>
        <w:wordWrap/>
        <w:overflowPunct/>
        <w:topLinePunct w:val="0"/>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（1）报价方需提供一本开本大小、工艺、纸张与甲方要求类似的画册样册；</w:t>
      </w:r>
    </w:p>
    <w:p>
      <w:pPr>
        <w:keepNext w:val="0"/>
        <w:keepLines w:val="0"/>
        <w:pageBreakBefore w:val="0"/>
        <w:widowControl w:val="0"/>
        <w:numPr>
          <w:ilvl w:val="0"/>
          <w:numId w:val="0"/>
        </w:numPr>
        <w:shd w:val="clear" w:color="auto" w:fill="auto"/>
        <w:kinsoku/>
        <w:wordWrap/>
        <w:overflowPunct/>
        <w:topLinePunct w:val="0"/>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（2）需提供电子画册（电子图书馆）及宣传片的设计思路方案；</w:t>
      </w:r>
    </w:p>
    <w:p>
      <w:pPr>
        <w:keepNext w:val="0"/>
        <w:keepLines w:val="0"/>
        <w:pageBreakBefore w:val="0"/>
        <w:widowControl w:val="0"/>
        <w:numPr>
          <w:ilvl w:val="0"/>
          <w:numId w:val="0"/>
        </w:numPr>
        <w:shd w:val="clear" w:color="auto" w:fill="auto"/>
        <w:kinsoku/>
        <w:wordWrap/>
        <w:overflowPunct/>
        <w:topLinePunct w:val="0"/>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（3）视频样稿等资料也欢迎提供。</w:t>
      </w:r>
    </w:p>
    <w:p>
      <w:pPr>
        <w:pStyle w:val="18"/>
        <w:keepNext w:val="0"/>
        <w:keepLines w:val="0"/>
        <w:pageBreakBefore w:val="0"/>
        <w:widowControl w:val="0"/>
        <w:numPr>
          <w:ilvl w:val="0"/>
          <w:numId w:val="6"/>
        </w:numPr>
        <w:shd w:val="clear" w:color="auto" w:fill="auto"/>
        <w:kinsoku/>
        <w:wordWrap/>
        <w:overflowPunct/>
        <w:topLinePunct w:val="0"/>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还原老照片的对比图资料并说明技术名称</w:t>
      </w:r>
    </w:p>
    <w:p>
      <w:pPr>
        <w:pStyle w:val="18"/>
        <w:keepNext w:val="0"/>
        <w:keepLines w:val="0"/>
        <w:pageBreakBefore w:val="0"/>
        <w:widowControl w:val="0"/>
        <w:numPr>
          <w:ilvl w:val="0"/>
          <w:numId w:val="6"/>
        </w:numPr>
        <w:shd w:val="clear" w:color="auto" w:fill="auto"/>
        <w:kinsoku/>
        <w:wordWrap/>
        <w:overflowPunct/>
        <w:topLinePunct w:val="0"/>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征信截图</w:t>
      </w:r>
    </w:p>
    <w:p>
      <w:pPr>
        <w:pStyle w:val="18"/>
        <w:keepNext w:val="0"/>
        <w:keepLines w:val="0"/>
        <w:pageBreakBefore w:val="0"/>
        <w:widowControl w:val="0"/>
        <w:numPr>
          <w:ilvl w:val="0"/>
          <w:numId w:val="6"/>
        </w:numPr>
        <w:shd w:val="clear" w:color="auto" w:fill="auto"/>
        <w:kinsoku/>
        <w:wordWrap/>
        <w:overflowPunct/>
        <w:topLinePunct w:val="0"/>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投标保证金交费收据</w:t>
      </w:r>
    </w:p>
    <w:p>
      <w:pPr>
        <w:pageBreakBefore w:val="0"/>
        <w:widowControl w:val="0"/>
        <w:numPr>
          <w:ilvl w:val="0"/>
          <w:numId w:val="6"/>
        </w:numPr>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图库及图片无偿使用承诺证明</w:t>
      </w:r>
    </w:p>
    <w:p>
      <w:pPr>
        <w:pageBreakBefore w:val="0"/>
        <w:widowControl w:val="0"/>
        <w:numPr>
          <w:ilvl w:val="0"/>
          <w:numId w:val="6"/>
        </w:numPr>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认为有必要提供的其他证明文件。</w:t>
      </w:r>
    </w:p>
    <w:p>
      <w:pPr>
        <w:spacing w:line="360" w:lineRule="auto"/>
        <w:rPr>
          <w:rFonts w:hint="eastAsia" w:ascii="宋体" w:hAnsi="宋体"/>
          <w:b/>
          <w:kern w:val="1"/>
          <w:sz w:val="24"/>
          <w:shd w:val="clear" w:color="auto" w:fill="FFFFFF"/>
        </w:rPr>
      </w:pPr>
    </w:p>
    <w:p>
      <w:pPr>
        <w:spacing w:line="360" w:lineRule="auto"/>
        <w:rPr>
          <w:rFonts w:hint="eastAsia" w:ascii="宋体" w:hAnsi="宋体"/>
          <w:b/>
          <w:kern w:val="1"/>
          <w:sz w:val="24"/>
          <w:shd w:val="clear" w:color="auto" w:fill="FFFFFF"/>
        </w:rPr>
      </w:pPr>
    </w:p>
    <w:p>
      <w:pPr>
        <w:spacing w:line="360" w:lineRule="auto"/>
        <w:rPr>
          <w:rFonts w:hint="eastAsia" w:ascii="宋体" w:hAnsi="宋体"/>
          <w:b/>
          <w:kern w:val="1"/>
          <w:sz w:val="24"/>
          <w:shd w:val="clear" w:color="auto" w:fill="FFFFFF"/>
        </w:rPr>
      </w:pPr>
    </w:p>
    <w:p>
      <w:pPr>
        <w:spacing w:line="360" w:lineRule="auto"/>
        <w:rPr>
          <w:rFonts w:hint="eastAsia" w:ascii="宋体" w:hAnsi="宋体"/>
          <w:b/>
          <w:kern w:val="1"/>
          <w:sz w:val="24"/>
          <w:shd w:val="clear" w:color="auto" w:fill="FFFFFF"/>
        </w:rPr>
      </w:pPr>
    </w:p>
    <w:p>
      <w:pPr>
        <w:spacing w:line="360" w:lineRule="auto"/>
        <w:rPr>
          <w:rFonts w:hint="eastAsia" w:ascii="宋体" w:hAnsi="宋体"/>
          <w:b/>
          <w:kern w:val="1"/>
          <w:sz w:val="24"/>
          <w:shd w:val="clear" w:color="auto" w:fill="FFFFFF"/>
        </w:rPr>
      </w:pPr>
    </w:p>
    <w:p>
      <w:pPr>
        <w:spacing w:line="360" w:lineRule="auto"/>
        <w:rPr>
          <w:rFonts w:hint="eastAsia" w:ascii="宋体" w:hAnsi="宋体"/>
          <w:b/>
          <w:kern w:val="1"/>
          <w:sz w:val="24"/>
          <w:shd w:val="clear" w:color="auto" w:fill="FFFFFF"/>
        </w:rPr>
      </w:pPr>
    </w:p>
    <w:p>
      <w:pPr>
        <w:spacing w:line="360" w:lineRule="auto"/>
        <w:jc w:val="center"/>
        <w:rPr>
          <w:rFonts w:hint="eastAsia" w:ascii="方正小标宋_GBK" w:hAnsi="方正小标宋_GBK" w:eastAsia="方正小标宋_GBK" w:cs="方正小标宋_GBK"/>
          <w:b w:val="0"/>
          <w:bCs/>
          <w:kern w:val="1"/>
          <w:sz w:val="32"/>
          <w:szCs w:val="22"/>
          <w:shd w:val="clear" w:color="auto" w:fill="FFFFFF"/>
          <w:lang w:eastAsia="zh-CN"/>
        </w:rPr>
      </w:pPr>
      <w:r>
        <w:rPr>
          <w:rFonts w:hint="eastAsia" w:ascii="方正小标宋_GBK" w:hAnsi="方正小标宋_GBK" w:eastAsia="方正小标宋_GBK" w:cs="方正小标宋_GBK"/>
          <w:b w:val="0"/>
          <w:bCs/>
          <w:kern w:val="1"/>
          <w:sz w:val="32"/>
          <w:szCs w:val="22"/>
          <w:shd w:val="clear" w:color="auto" w:fill="FFFFFF"/>
        </w:rPr>
        <w:t>一、</w:t>
      </w:r>
      <w:r>
        <w:rPr>
          <w:rFonts w:hint="eastAsia" w:ascii="方正小标宋_GBK" w:hAnsi="方正小标宋_GBK" w:eastAsia="方正小标宋_GBK" w:cs="方正小标宋_GBK"/>
          <w:b w:val="0"/>
          <w:bCs/>
          <w:kern w:val="1"/>
          <w:sz w:val="32"/>
          <w:szCs w:val="22"/>
          <w:shd w:val="clear" w:color="auto" w:fill="FFFFFF"/>
          <w:lang w:eastAsia="zh-CN"/>
        </w:rPr>
        <w:t>公开竞争性比选文件</w:t>
      </w:r>
    </w:p>
    <w:p>
      <w:pPr>
        <w:pStyle w:val="12"/>
        <w:jc w:val="both"/>
        <w:rPr>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szCs w:val="21"/>
          <w:u w:val="single"/>
        </w:rPr>
      </w:pPr>
      <w:r>
        <w:rPr>
          <w:rFonts w:hint="eastAsia" w:ascii="方正仿宋_GBK" w:hAnsi="方正仿宋_GBK" w:eastAsia="方正仿宋_GBK" w:cs="方正仿宋_GBK"/>
          <w:b/>
          <w:bCs/>
          <w:szCs w:val="21"/>
          <w:u w:val="single"/>
        </w:rPr>
        <w:t>重庆</w:t>
      </w:r>
      <w:r>
        <w:rPr>
          <w:rFonts w:hint="eastAsia" w:ascii="方正仿宋_GBK" w:hAnsi="方正仿宋_GBK" w:eastAsia="方正仿宋_GBK" w:cs="方正仿宋_GBK"/>
          <w:b/>
          <w:bCs/>
          <w:szCs w:val="21"/>
          <w:u w:val="single"/>
          <w:lang w:eastAsia="zh-CN"/>
        </w:rPr>
        <w:t>成渝高速公路</w:t>
      </w:r>
      <w:r>
        <w:rPr>
          <w:rFonts w:hint="eastAsia" w:ascii="方正仿宋_GBK" w:hAnsi="方正仿宋_GBK" w:eastAsia="方正仿宋_GBK" w:cs="方正仿宋_GBK"/>
          <w:b/>
          <w:bCs/>
          <w:szCs w:val="21"/>
          <w:u w:val="single"/>
        </w:rPr>
        <w:t>有限公司：</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1．我方已仔细研究了</w:t>
      </w:r>
      <w:r>
        <w:rPr>
          <w:rFonts w:hint="eastAsia" w:ascii="方正仿宋_GBK" w:hAnsi="方正仿宋_GBK" w:eastAsia="方正仿宋_GBK" w:cs="方正仿宋_GBK"/>
          <w:b/>
          <w:bCs/>
          <w:szCs w:val="21"/>
          <w:lang w:val="en-US" w:eastAsia="zh-CN"/>
        </w:rPr>
        <w:t>成渝高速公路（重庆段）开通30周年专项宣传项目</w:t>
      </w:r>
      <w:r>
        <w:rPr>
          <w:rFonts w:hint="eastAsia" w:ascii="方正仿宋_GBK" w:hAnsi="方正仿宋_GBK" w:eastAsia="方正仿宋_GBK" w:cs="方正仿宋_GBK"/>
          <w:szCs w:val="21"/>
          <w:lang w:eastAsia="zh-CN"/>
        </w:rPr>
        <w:t>公开竞争性比选</w:t>
      </w:r>
      <w:r>
        <w:rPr>
          <w:rFonts w:hint="eastAsia" w:ascii="方正仿宋_GBK" w:hAnsi="方正仿宋_GBK" w:eastAsia="方正仿宋_GBK" w:cs="方正仿宋_GBK"/>
          <w:szCs w:val="21"/>
        </w:rPr>
        <w:t>文件的全部内容，愿意以人民币（大写）</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元）的竞标总报价，服务期：</w:t>
      </w:r>
      <w:r>
        <w:rPr>
          <w:rFonts w:hint="eastAsia" w:ascii="方正仿宋_GBK" w:hAnsi="方正仿宋_GBK" w:eastAsia="方正仿宋_GBK" w:cs="方正仿宋_GBK"/>
          <w:szCs w:val="21"/>
          <w:u w:val="single"/>
          <w:lang w:val="en-US" w:eastAsia="zh-CN"/>
        </w:rPr>
        <w:t>2024年5月至2024年12月</w:t>
      </w:r>
      <w:r>
        <w:rPr>
          <w:rFonts w:hint="eastAsia" w:ascii="方正仿宋_GBK" w:hAnsi="方正仿宋_GBK" w:eastAsia="方正仿宋_GBK" w:cs="方正仿宋_GBK"/>
          <w:szCs w:val="21"/>
        </w:rPr>
        <w:t>，并按合同约定实施。</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2.我方承诺在</w:t>
      </w:r>
      <w:r>
        <w:rPr>
          <w:rFonts w:hint="eastAsia" w:ascii="方正仿宋_GBK" w:hAnsi="方正仿宋_GBK" w:eastAsia="方正仿宋_GBK" w:cs="方正仿宋_GBK"/>
          <w:szCs w:val="21"/>
          <w:lang w:eastAsia="zh-CN"/>
        </w:rPr>
        <w:t>公开竞争性比选</w:t>
      </w:r>
      <w:r>
        <w:rPr>
          <w:rFonts w:hint="eastAsia" w:ascii="方正仿宋_GBK" w:hAnsi="方正仿宋_GBK" w:eastAsia="方正仿宋_GBK" w:cs="方正仿宋_GBK"/>
          <w:szCs w:val="21"/>
        </w:rPr>
        <w:t>文件规定的投标有效期内不修改、撤销投标文件。</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参 选</w:t>
      </w:r>
      <w:r>
        <w:rPr>
          <w:rFonts w:hint="eastAsia" w:ascii="方正仿宋_GBK" w:hAnsi="方正仿宋_GBK" w:eastAsia="方正仿宋_GBK" w:cs="方正仿宋_GBK"/>
          <w:sz w:val="21"/>
          <w:szCs w:val="21"/>
        </w:rPr>
        <w:t xml:space="preserve"> 人：</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（公章）</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或其委托代理人：</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（签字）</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    话：</w:t>
      </w:r>
      <w:r>
        <w:rPr>
          <w:rFonts w:hint="eastAsia" w:ascii="方正仿宋_GBK" w:hAnsi="方正仿宋_GBK" w:eastAsia="方正仿宋_GBK" w:cs="方正仿宋_GBK"/>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    真：</w:t>
      </w:r>
      <w:r>
        <w:rPr>
          <w:rFonts w:hint="eastAsia" w:ascii="方正仿宋_GBK" w:hAnsi="方正仿宋_GBK" w:eastAsia="方正仿宋_GBK" w:cs="方正仿宋_GBK"/>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r>
        <w:rPr>
          <w:rFonts w:hint="eastAsia" w:ascii="方正仿宋_GBK" w:hAnsi="方正仿宋_GBK" w:eastAsia="方正仿宋_GBK" w:cs="方正仿宋_GBK"/>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账</w:t>
      </w:r>
      <w:r>
        <w:rPr>
          <w:rFonts w:hint="eastAsia" w:ascii="方正仿宋_GBK" w:hAnsi="方正仿宋_GBK" w:eastAsia="方正仿宋_GBK" w:cs="方正仿宋_GBK"/>
          <w:sz w:val="21"/>
          <w:szCs w:val="21"/>
        </w:rPr>
        <w:t xml:space="preserve">    号：</w:t>
      </w:r>
      <w:r>
        <w:rPr>
          <w:rFonts w:hint="eastAsia" w:ascii="方正仿宋_GBK" w:hAnsi="方正仿宋_GBK" w:eastAsia="方正仿宋_GBK" w:cs="方正仿宋_GBK"/>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60" w:after="60" w:line="580" w:lineRule="exact"/>
        <w:ind w:firstLine="3465" w:firstLineChars="16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    期：</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日</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bidi w:val="0"/>
        <w:jc w:val="center"/>
        <w:rPr>
          <w:rFonts w:hint="eastAsia" w:ascii="方正小标宋_GBK" w:hAnsi="方正小标宋_GBK" w:eastAsia="方正小标宋_GBK" w:cs="方正小标宋_GBK"/>
          <w:kern w:val="2"/>
          <w:sz w:val="36"/>
          <w:szCs w:val="36"/>
          <w:lang w:val="en-US" w:eastAsia="zh-CN" w:bidi="ar-SA"/>
        </w:rPr>
      </w:pPr>
    </w:p>
    <w:p>
      <w:pPr>
        <w:bidi w:val="0"/>
        <w:jc w:val="center"/>
        <w:rPr>
          <w:rFonts w:hint="eastAsia" w:ascii="方正小标宋_GBK" w:hAnsi="方正小标宋_GBK" w:eastAsia="方正小标宋_GBK" w:cs="方正小标宋_GBK"/>
          <w:kern w:val="2"/>
          <w:sz w:val="36"/>
          <w:szCs w:val="36"/>
          <w:lang w:val="en-US" w:eastAsia="zh-CN" w:bidi="ar-SA"/>
        </w:rPr>
      </w:pPr>
    </w:p>
    <w:p>
      <w:pPr>
        <w:bidi w:val="0"/>
        <w:jc w:val="center"/>
        <w:rPr>
          <w:rFonts w:hint="eastAsia" w:ascii="方正小标宋_GBK" w:hAnsi="方正小标宋_GBK" w:eastAsia="方正小标宋_GBK" w:cs="方正小标宋_GBK"/>
          <w:kern w:val="2"/>
          <w:sz w:val="36"/>
          <w:szCs w:val="36"/>
          <w:lang w:val="en-US" w:eastAsia="zh-CN" w:bidi="ar-SA"/>
        </w:rPr>
      </w:pPr>
    </w:p>
    <w:p>
      <w:pPr>
        <w:bidi w:val="0"/>
        <w:jc w:val="both"/>
        <w:rPr>
          <w:rFonts w:hint="eastAsia" w:ascii="方正小标宋_GBK" w:hAnsi="方正小标宋_GBK" w:eastAsia="方正小标宋_GBK" w:cs="方正小标宋_GBK"/>
          <w:kern w:val="2"/>
          <w:sz w:val="36"/>
          <w:szCs w:val="36"/>
          <w:lang w:val="en-US" w:eastAsia="zh-CN" w:bidi="ar-SA"/>
        </w:rPr>
      </w:pPr>
    </w:p>
    <w:p>
      <w:pPr>
        <w:bidi w:val="0"/>
        <w:jc w:val="center"/>
        <w:rPr>
          <w:rFonts w:hint="eastAsia" w:ascii="方正小标宋_GBK" w:hAnsi="方正小标宋_GBK" w:eastAsia="方正小标宋_GBK" w:cs="方正小标宋_GBK"/>
          <w:kern w:val="2"/>
          <w:sz w:val="36"/>
          <w:szCs w:val="36"/>
          <w:lang w:val="en-US" w:eastAsia="zh-CN" w:bidi="ar-SA"/>
        </w:rPr>
      </w:pPr>
    </w:p>
    <w:p>
      <w:pPr>
        <w:bidi w:val="0"/>
        <w:jc w:val="center"/>
        <w:rPr>
          <w:rFonts w:hint="eastAsia" w:ascii="Times New Roman" w:hAnsi="Times New Roman" w:eastAsia="宋体" w:cs="Times New Roman"/>
          <w:kern w:val="2"/>
          <w:sz w:val="21"/>
          <w:szCs w:val="24"/>
          <w:lang w:val="en-US" w:eastAsia="zh-CN" w:bidi="ar-SA"/>
        </w:rPr>
      </w:pPr>
      <w:r>
        <w:rPr>
          <w:rFonts w:hint="eastAsia" w:ascii="方正小标宋_GBK" w:hAnsi="方正小标宋_GBK" w:eastAsia="方正小标宋_GBK" w:cs="方正小标宋_GBK"/>
          <w:kern w:val="2"/>
          <w:sz w:val="36"/>
          <w:szCs w:val="36"/>
          <w:lang w:val="en-US" w:eastAsia="zh-CN" w:bidi="ar-SA"/>
        </w:rPr>
        <w:t>报价清单</w:t>
      </w:r>
    </w:p>
    <w:tbl>
      <w:tblPr>
        <w:tblStyle w:val="13"/>
        <w:tblW w:w="5812"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251"/>
        <w:gridCol w:w="1400"/>
        <w:gridCol w:w="3096"/>
        <w:gridCol w:w="2837"/>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blHeader/>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项目名称</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具体要求</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细节要求</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主要内容</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62" w:hanging="162" w:hangingChars="100"/>
              <w:jc w:val="both"/>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w w:val="90"/>
                <w:kern w:val="0"/>
                <w:sz w:val="18"/>
                <w:szCs w:val="18"/>
                <w:u w:val="none"/>
                <w:lang w:val="en-US" w:eastAsia="zh-CN" w:bidi="ar"/>
              </w:rPr>
              <w:t>单项报价（元）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w w:val="90"/>
                <w:kern w:val="0"/>
                <w:sz w:val="21"/>
                <w:szCs w:val="21"/>
                <w:u w:val="none"/>
                <w:lang w:val="en-US" w:eastAsia="zh-CN" w:bidi="ar"/>
              </w:rPr>
              <w:t>宣传片制作</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素材拍摄（含摄影摄像）</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按甲方要求不限次数进行拍摄（拍摄时间从中标通知书发布之日起至项目结束），含设备及人工费用，要求运用灯光、摇臂、轨道、无人机等摄影辅助器材和专业高清摄录设备实现高清拍摄和制作</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包括但不限于全线收费站、服务区及重要结构物的现状；公司人物剪影；各类活动及重大会议跟拍；养护工法等。以甲方具体要求为准。</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航拍</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不少于2次，符合甲方需求的航拍素材不少于60分钟时长，含设备及人工费用，要求运用灯光、摇臂、轨道、无人机等摄影辅助器材和专业高清摄录设备实现高清拍摄和制作；航拍视频尺寸不低于1920*1080， MP4 高清格式输出</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包括但不限于道路、全线重要结构物及收费站、服务区全景拍摄；节假日及日常车流量、公司举办的重大演练、活动等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解说词拟写</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6月上旬前完成初稿，6月底前完成经甲方审核通过的终稿。</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内容包括但不限于回顾成渝高速30年历程，突出展示成渝高速公路的风貌及人文，以及其对沿线地区经济和社会发展的重大贡献，展现其作为西南地区交通大动脉的辉煌成就。</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后期（包括视频剪辑、后期动画与调色、特效、配音、时长、大小等）</w:t>
            </w:r>
          </w:p>
        </w:tc>
        <w:tc>
          <w:tcPr>
            <w:tcW w:w="1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宣传片时长约8分钟；以实景拍摄为主，展示高速风光与相关数据，带解说词，内容展现形式包括不少于4分钟的特效、包装和三维等视觉技术，含视频动画等技术制作，老旧视频的清晰度提升、色彩提亮等技术 ，要求真人配音，拒绝AI自动生成影像画面，尺寸不低于1920*1080， MP4 高清格式输出，在2024年11月20日前完成所有制作并提供2张光盘和一个U盘存档。</w:t>
            </w:r>
          </w:p>
        </w:tc>
        <w:tc>
          <w:tcPr>
            <w:tcW w:w="1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按甲方要求进行，动画及特效内容主要包括但不限于历史变迁、重大工程（含建设及机电项目）、路段建设、站容站貌（含服务区）等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1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1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电子画册（电子图书馆）的制作</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素材拍摄（含摄影摄像）</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可采用宣传片的日常拍摄素材</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同宣传片制作要求一致</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航拍</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可采用宣传片航拍素材</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同宣传片制作要求一致</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解说词拟写</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7月上旬前完成初稿，7月底前完成经甲方审核通过的终稿。</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但不限于以下板块内容：（1）公司架构的变迁（采用动画数轴+AI语音介绍的形式）；（2）公司重要的收费破记录情况展示（采用动画数轴+AI语音介绍的形式）；（3）公司历届董事会人员及决议情况（采用图片+AI语音解说的形式）；（4）公司各年的大事记（采用文字+AI语音解说的形式）；（5）全线收费站及服务区的现状、变迁及旅游资源介绍（采用图片+AI语音解说的形式）；（6）不少于50人以上的人物及事迹介绍（采用图片+采访录像（只限5人以内）+AI语音解说的形式）；（7）不少于10个以上的工程或机电项目成效介绍（采用图片+采访录像（只限5人以内）+AI语音解说的形式）；（8）成渝高速发展与沿线主要区县（九龙坡、璧山、永川、荣昌）周边经济发展的成果介绍（采用文字+图片+AI语音解说的形式）；（9）不少于10个以上的工法介绍（采用图片+动画+AI语音解说的形式）；（10）公司历年的荣誉（采用图片+AI语音解说的形式）。</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媒体采访及外部宣传</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受采访的人员不少于5人，由甲方提供人选；中标人提供宣传角本和内容，甲方配合提供相关素材。采访人员及外部宣传媒体必须为官方媒体（媒体级别须为市级以上，如上游新闻、天天630、重庆新闻、华龙网、重庆日报等）；外部宣传以发布为准，在2024年11月30日前完成数量不少于5篇独立的通讯类报道。</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包括公司发展与地方经济发展的成效展示；成渝路的历史展示；成渝高速公路沿线旅游资源等。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老照片还原处理</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老照片还原处理预计为300张左右，还原效果为像素高清、色彩明亮，可直接应用于电子及纸质画册，该项工作的处理截止时限与电子画册成册时间一致。</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包括成渝公司的老照片或其他资源途径收集的老照片等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小视频制作与发布（高速集团公众号、订阅号及抖音号）</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2024年在高速集团新媒体（含公众号、订阅号及抖音）发布独立视频或相关推送不少于5篇</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公司开展的重大活动宣传、成渝高速的历史及文化展示、优秀人物及团队宣传、根据集团融媒体中心的要求需要制作或报送的推文</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图库使用（含购买图片版权）</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每张图片不得低于5M，可选取不少于300张及以上的图片张数，需报价方提供图库使用资源（甲方提供的图片资源除外）。</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老成渝路、成渝高速建设历程、重要领导在成渝高速的调研、成渝高速及周边旅游资源、区县的美图</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发布载体及载体使用</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标人需完成电子画册的程序设计，为甲方提供程序有效载体的使用权10年及以上。电子画册的内容包括文字、图片、视频、声像等，电子画册载体为互动程序，程序应具备查询、语音、关键词检索、统计、收藏及分享等功能。用户可通过扫描二维码进入画册浏览页面，通过点击不同板块，能直观了解各板块详细的图片和声像等内容介绍。于11月20日前制作完成电子画册程序设计及将得到甲方认可后的所有内容填充完毕，其程序链接二维码具备用于纸质画册或公众号的功能。</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纸质画册</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数量及成册时间</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10本，成册时间需在2024年11月20日前。</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3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制作及印刷工艺</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以不低于280*280mm开本、页码220P进行精美制作，画册图片张数不少于300张。封面纸张选用硬壳牛皮纸，工艺为字体烫金（银）、凹凸、压纹等；扉页纸张选用羊皮纸（半透明），字体工艺为烫金（银）；内页纸张采用铜版纸或特种纸；装帧形式选用锁线精装（以上要求均以甲方实际要求为准）</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撰稿、资料收集及设计排版</w:t>
            </w:r>
          </w:p>
        </w:tc>
        <w:tc>
          <w:tcPr>
            <w:tcW w:w="2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结合电子画册及宣传片的内容，精选而成纸质画册脚本含开篇序言、成渝高速30年历程、文化精神提炼总结、各板块小结、亮眼标题、图说等</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合计（元）</w:t>
            </w: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02"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小标宋_GBK" w:hAnsi="方正小标宋_GBK" w:eastAsia="方正小标宋_GBK" w:cs="方正小标宋_GBK"/>
                <w:i w:val="0"/>
                <w:iCs w:val="0"/>
                <w:color w:val="000000"/>
                <w:sz w:val="24"/>
                <w:szCs w:val="24"/>
                <w:u w:val="none"/>
                <w:lang w:val="en-US"/>
              </w:rPr>
            </w:pPr>
            <w:r>
              <w:rPr>
                <w:rFonts w:hint="eastAsia" w:ascii="方正小标宋_GBK" w:hAnsi="方正小标宋_GBK" w:eastAsia="方正小标宋_GBK" w:cs="方正小标宋_GBK"/>
                <w:i w:val="0"/>
                <w:iCs w:val="0"/>
                <w:color w:val="000000"/>
                <w:kern w:val="0"/>
                <w:sz w:val="24"/>
                <w:szCs w:val="24"/>
                <w:u w:val="none"/>
                <w:lang w:val="en-US" w:eastAsia="zh-CN" w:bidi="ar"/>
              </w:rPr>
              <w:t>备注：1.该项目清单为包干总价（含税金、劳务、交通等费用），根据项目实际开展情况，包括但不限于以上项目。2.各分项报价合计与总价不一致的，视为废标。</w:t>
            </w:r>
          </w:p>
        </w:tc>
      </w:tr>
    </w:tbl>
    <w:p>
      <w:pPr>
        <w:pStyle w:val="2"/>
        <w:rPr>
          <w:rFonts w:hint="eastAsia"/>
        </w:rPr>
      </w:pPr>
    </w:p>
    <w:p>
      <w:pPr>
        <w:rPr>
          <w:rFonts w:hint="eastAsia"/>
        </w:rPr>
      </w:pPr>
    </w:p>
    <w:p>
      <w:pPr>
        <w:pStyle w:val="2"/>
        <w:rPr>
          <w:rFonts w:hint="eastAsia"/>
        </w:rPr>
      </w:pPr>
    </w:p>
    <w:p>
      <w:pPr>
        <w:rPr>
          <w:rFonts w:hint="eastAsia"/>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lang w:val="en-US" w:eastAsia="zh-CN"/>
        </w:rPr>
      </w:pPr>
    </w:p>
    <w:p>
      <w:pPr>
        <w:tabs>
          <w:tab w:val="left" w:pos="900"/>
          <w:tab w:val="left" w:pos="1080"/>
        </w:tabs>
        <w:spacing w:line="300" w:lineRule="auto"/>
        <w:jc w:val="both"/>
        <w:outlineLvl w:val="0"/>
        <w:rPr>
          <w:rFonts w:hint="eastAsia" w:ascii="宋体" w:hAnsi="宋体" w:cs="Arial"/>
          <w:b/>
          <w:kern w:val="1"/>
          <w:sz w:val="32"/>
          <w:szCs w:val="22"/>
          <w:shd w:val="clear" w:color="auto" w:fill="FFFFFF"/>
          <w:lang w:val="en-US" w:eastAsia="zh-CN"/>
        </w:rPr>
      </w:pPr>
    </w:p>
    <w:p>
      <w:pPr>
        <w:tabs>
          <w:tab w:val="left" w:pos="900"/>
          <w:tab w:val="left" w:pos="1080"/>
        </w:tabs>
        <w:spacing w:line="300" w:lineRule="auto"/>
        <w:jc w:val="both"/>
        <w:outlineLvl w:val="0"/>
        <w:rPr>
          <w:rFonts w:hint="eastAsia" w:ascii="宋体" w:hAnsi="宋体" w:cs="Arial"/>
          <w:b/>
          <w:kern w:val="1"/>
          <w:sz w:val="32"/>
          <w:szCs w:val="22"/>
          <w:shd w:val="clear" w:color="auto" w:fill="FFFFFF"/>
          <w:lang w:val="en-US" w:eastAsia="zh-CN"/>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kern w:val="1"/>
          <w:sz w:val="32"/>
          <w:szCs w:val="22"/>
          <w:shd w:val="clear" w:color="auto" w:fill="FFFFFF"/>
        </w:rPr>
      </w:pPr>
      <w:r>
        <w:rPr>
          <w:rFonts w:hint="eastAsia" w:ascii="方正小标宋_GBK" w:hAnsi="方正小标宋_GBK" w:eastAsia="方正小标宋_GBK" w:cs="方正小标宋_GBK"/>
          <w:b w:val="0"/>
          <w:bCs/>
          <w:kern w:val="1"/>
          <w:sz w:val="32"/>
          <w:szCs w:val="22"/>
          <w:shd w:val="clear" w:color="auto" w:fill="FFFFFF"/>
          <w:lang w:val="en-US" w:eastAsia="zh-CN"/>
        </w:rPr>
        <w:t>二、</w:t>
      </w:r>
      <w:r>
        <w:rPr>
          <w:rFonts w:hint="eastAsia" w:ascii="方正小标宋_GBK" w:hAnsi="方正小标宋_GBK" w:eastAsia="方正小标宋_GBK" w:cs="方正小标宋_GBK"/>
          <w:b w:val="0"/>
          <w:bCs/>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hint="eastAsia" w:ascii="方正黑体_GBK" w:hAnsi="方正黑体_GBK" w:eastAsia="方正黑体_GBK" w:cs="方正黑体_GBK"/>
          <w:b w:val="0"/>
          <w:bCs/>
          <w:kern w:val="1"/>
          <w:sz w:val="30"/>
          <w:szCs w:val="30"/>
          <w:shd w:val="clear" w:color="auto" w:fill="FFFFFF"/>
        </w:rPr>
      </w:pPr>
      <w:bookmarkStart w:id="30" w:name="_Toc262547328"/>
      <w:bookmarkEnd w:id="30"/>
      <w:r>
        <w:rPr>
          <w:rFonts w:hint="eastAsia" w:ascii="方正黑体_GBK" w:hAnsi="方正黑体_GBK" w:eastAsia="方正黑体_GBK" w:cs="方正黑体_GBK"/>
          <w:b w:val="0"/>
          <w:bCs/>
          <w:kern w:val="1"/>
          <w:sz w:val="30"/>
          <w:szCs w:val="30"/>
          <w:shd w:val="clear" w:color="auto" w:fill="FFFFFF"/>
        </w:rPr>
        <w:t>（一）法定代表人身份证明</w:t>
      </w: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报价人名称：</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w:t>
      </w: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单位性质：</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w:t>
      </w: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地址：</w:t>
      </w:r>
      <w:r>
        <w:rPr>
          <w:rFonts w:hint="eastAsia" w:ascii="方正仿宋_GBK" w:hAnsi="方正仿宋_GBK" w:eastAsia="方正仿宋_GBK" w:cs="方正仿宋_GBK"/>
          <w:kern w:val="1"/>
          <w:sz w:val="24"/>
          <w:szCs w:val="24"/>
          <w:u w:val="single"/>
          <w:shd w:val="clear" w:color="auto" w:fill="FFFFFF"/>
        </w:rPr>
        <w:t xml:space="preserve">                                   </w:t>
      </w: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成立时间：</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年</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月</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日</w:t>
      </w: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经营期限：</w:t>
      </w:r>
      <w:r>
        <w:rPr>
          <w:rFonts w:hint="eastAsia" w:ascii="方正仿宋_GBK" w:hAnsi="方正仿宋_GBK" w:eastAsia="方正仿宋_GBK" w:cs="方正仿宋_GBK"/>
          <w:kern w:val="1"/>
          <w:sz w:val="24"/>
          <w:szCs w:val="24"/>
          <w:u w:val="single"/>
          <w:shd w:val="clear" w:color="auto" w:fill="FFFFFF"/>
        </w:rPr>
        <w:t xml:space="preserve">                               </w:t>
      </w: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 xml:space="preserve">姓名： </w:t>
      </w:r>
      <w:r>
        <w:rPr>
          <w:rFonts w:hint="eastAsia" w:ascii="方正仿宋_GBK" w:hAnsi="方正仿宋_GBK" w:eastAsia="方正仿宋_GBK" w:cs="方正仿宋_GBK"/>
          <w:kern w:val="1"/>
          <w:sz w:val="24"/>
          <w:szCs w:val="24"/>
          <w:u w:val="single"/>
          <w:shd w:val="clear" w:color="auto" w:fill="FFFFFF"/>
        </w:rPr>
        <w:t xml:space="preserve">      （法人手签）</w:t>
      </w:r>
      <w:r>
        <w:rPr>
          <w:rFonts w:hint="eastAsia" w:ascii="方正仿宋_GBK" w:hAnsi="方正仿宋_GBK" w:eastAsia="方正仿宋_GBK" w:cs="方正仿宋_GBK"/>
          <w:kern w:val="1"/>
          <w:sz w:val="24"/>
          <w:szCs w:val="24"/>
          <w:shd w:val="clear" w:color="auto" w:fill="FFFFFF"/>
        </w:rPr>
        <w:t xml:space="preserve"> 性别：</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年龄：</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职务：</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系</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（比选申请人名称）的法定代表人。</w:t>
      </w:r>
    </w:p>
    <w:p>
      <w:pPr>
        <w:spacing w:line="440" w:lineRule="exact"/>
        <w:ind w:firstLine="480"/>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特此证明。</w:t>
      </w:r>
    </w:p>
    <w:p>
      <w:pPr>
        <w:spacing w:line="440" w:lineRule="exact"/>
        <w:rPr>
          <w:rFonts w:hint="eastAsia" w:ascii="方正仿宋_GBK" w:hAnsi="方正仿宋_GBK" w:eastAsia="方正仿宋_GBK" w:cs="方正仿宋_GBK"/>
          <w:kern w:val="1"/>
          <w:sz w:val="24"/>
          <w:szCs w:val="24"/>
          <w:shd w:val="clear" w:color="auto" w:fill="FFFFFF"/>
        </w:rPr>
      </w:pPr>
    </w:p>
    <w:p>
      <w:pPr>
        <w:spacing w:line="440" w:lineRule="exact"/>
        <w:rPr>
          <w:rFonts w:hint="eastAsia" w:ascii="方正仿宋_GBK" w:hAnsi="方正仿宋_GBK" w:eastAsia="方正仿宋_GBK" w:cs="方正仿宋_GBK"/>
          <w:kern w:val="1"/>
          <w:sz w:val="24"/>
          <w:szCs w:val="24"/>
          <w:shd w:val="clear" w:color="auto" w:fill="FFFFFF"/>
        </w:rPr>
      </w:pP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 xml:space="preserve">                          </w:t>
      </w:r>
      <w:r>
        <w:rPr>
          <w:rFonts w:hint="eastAsia" w:ascii="方正仿宋_GBK" w:hAnsi="方正仿宋_GBK" w:eastAsia="方正仿宋_GBK" w:cs="方正仿宋_GBK"/>
          <w:kern w:val="1"/>
          <w:sz w:val="24"/>
          <w:szCs w:val="24"/>
          <w:shd w:val="clear" w:color="auto" w:fill="FFFFFF"/>
          <w:lang w:val="en-US" w:eastAsia="zh-CN"/>
        </w:rPr>
        <w:t xml:space="preserve">     </w:t>
      </w:r>
      <w:r>
        <w:rPr>
          <w:rFonts w:hint="eastAsia" w:ascii="方正仿宋_GBK" w:hAnsi="方正仿宋_GBK" w:eastAsia="方正仿宋_GBK" w:cs="方正仿宋_GBK"/>
          <w:kern w:val="1"/>
          <w:sz w:val="24"/>
          <w:szCs w:val="24"/>
          <w:shd w:val="clear" w:color="auto" w:fill="FFFFFF"/>
        </w:rPr>
        <w:t>比选申请人：</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（盖单位章）</w:t>
      </w:r>
    </w:p>
    <w:p>
      <w:pPr>
        <w:spacing w:line="440" w:lineRule="exac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 xml:space="preserve">                                  </w:t>
      </w:r>
      <w:r>
        <w:rPr>
          <w:rFonts w:hint="eastAsia" w:ascii="方正仿宋_GBK" w:hAnsi="方正仿宋_GBK" w:eastAsia="方正仿宋_GBK" w:cs="方正仿宋_GBK"/>
          <w:kern w:val="1"/>
          <w:sz w:val="24"/>
          <w:szCs w:val="24"/>
          <w:shd w:val="clear" w:color="auto" w:fill="FFFFFF"/>
          <w:lang w:val="en-US" w:eastAsia="zh-CN"/>
        </w:rPr>
        <w:t xml:space="preserve">   </w:t>
      </w:r>
      <w:r>
        <w:rPr>
          <w:rFonts w:hint="eastAsia" w:ascii="方正仿宋_GBK" w:hAnsi="方正仿宋_GBK" w:eastAsia="方正仿宋_GBK" w:cs="方正仿宋_GBK"/>
          <w:kern w:val="1"/>
          <w:sz w:val="24"/>
          <w:szCs w:val="24"/>
          <w:shd w:val="clear" w:color="auto" w:fill="FFFFFF"/>
        </w:rPr>
        <w:t xml:space="preserve"> </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年</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月</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日           </w:t>
      </w:r>
    </w:p>
    <w:p>
      <w:pPr>
        <w:ind w:firstLine="105"/>
        <w:rPr>
          <w:rFonts w:hint="eastAsia" w:ascii="方正仿宋_GBK" w:hAnsi="方正仿宋_GBK" w:eastAsia="方正仿宋_GBK" w:cs="方正仿宋_GBK"/>
          <w:kern w:val="1"/>
          <w:sz w:val="24"/>
          <w:szCs w:val="24"/>
          <w:shd w:val="clear" w:color="auto" w:fill="FFFFFF"/>
        </w:rPr>
      </w:pPr>
    </w:p>
    <w:p>
      <w:pPr>
        <w:spacing w:line="440" w:lineRule="exact"/>
        <w:ind w:firstLine="400"/>
        <w:jc w:val="center"/>
        <w:outlineLvl w:val="2"/>
        <w:rPr>
          <w:rFonts w:ascii="宋体" w:hAnsi="宋体"/>
          <w:kern w:val="1"/>
          <w:sz w:val="24"/>
          <w:shd w:val="clear" w:color="auto" w:fill="FFFFFF"/>
        </w:rPr>
      </w:pPr>
      <w:bookmarkStart w:id="31" w:name="_Toc262547329"/>
      <w:bookmarkEnd w:id="31"/>
    </w:p>
    <w:p>
      <w:pPr>
        <w:rPr>
          <w:rFonts w:ascii="宋体" w:hAnsi="宋体"/>
          <w:kern w:val="1"/>
          <w:sz w:val="24"/>
          <w:shd w:val="clear" w:color="auto" w:fill="FFFFFF"/>
        </w:rPr>
      </w:pPr>
      <w:r>
        <w:rPr>
          <w:rFonts w:ascii="宋体" w:hAnsi="宋体"/>
          <w:kern w:val="1"/>
          <w:sz w:val="24"/>
          <w:shd w:val="clear" w:color="auto" w:fill="FFFFFF"/>
        </w:rPr>
        <w:br w:type="page"/>
      </w:r>
    </w:p>
    <w:p>
      <w:pPr>
        <w:spacing w:line="440" w:lineRule="exact"/>
        <w:ind w:firstLine="482"/>
        <w:jc w:val="center"/>
        <w:outlineLvl w:val="2"/>
        <w:rPr>
          <w:rFonts w:hint="eastAsia" w:ascii="方正黑体_GBK" w:hAnsi="方正黑体_GBK" w:eastAsia="方正黑体_GBK" w:cs="方正黑体_GBK"/>
          <w:b w:val="0"/>
          <w:bCs/>
          <w:kern w:val="1"/>
          <w:sz w:val="30"/>
          <w:szCs w:val="30"/>
          <w:shd w:val="clear" w:color="auto" w:fill="FFFFFF"/>
        </w:rPr>
      </w:pPr>
      <w:r>
        <w:rPr>
          <w:rFonts w:hint="eastAsia" w:ascii="方正黑体_GBK" w:hAnsi="方正黑体_GBK" w:eastAsia="方正黑体_GBK" w:cs="方正黑体_GBK"/>
          <w:b w:val="0"/>
          <w:bCs/>
          <w:kern w:val="1"/>
          <w:sz w:val="30"/>
          <w:szCs w:val="30"/>
          <w:shd w:val="clear" w:color="auto" w:fill="FFFFFF"/>
        </w:rPr>
        <w:t xml:space="preserve">（二）授权委托书 </w:t>
      </w:r>
    </w:p>
    <w:p>
      <w:pPr>
        <w:spacing w:line="360" w:lineRule="auto"/>
        <w:jc w:val="left"/>
        <w:rPr>
          <w:rFonts w:ascii="宋体" w:hAnsi="宋体" w:cs="PMingLiU-ExtB"/>
          <w:sz w:val="20"/>
          <w:shd w:val="clear" w:color="auto" w:fill="FFFFFF"/>
        </w:rPr>
      </w:pPr>
    </w:p>
    <w:p>
      <w:pPr>
        <w:jc w:val="left"/>
        <w:rPr>
          <w:rFonts w:hint="eastAsia" w:ascii="方正仿宋_GBK" w:hAnsi="方正仿宋_GBK" w:eastAsia="方正仿宋_GBK" w:cs="方正仿宋_GBK"/>
          <w:sz w:val="24"/>
          <w:szCs w:val="24"/>
          <w:shd w:val="clear" w:color="auto" w:fill="FFFFFF"/>
        </w:rPr>
      </w:pPr>
      <w:r>
        <w:rPr>
          <w:rFonts w:hint="eastAsia" w:ascii="宋体" w:hAnsi="宋体" w:cs="PMingLiU-ExtB"/>
          <w:szCs w:val="21"/>
          <w:shd w:val="clear" w:color="auto" w:fill="FFFFFF"/>
        </w:rPr>
        <w:t xml:space="preserve">  </w:t>
      </w:r>
      <w:r>
        <w:rPr>
          <w:rFonts w:hint="eastAsia" w:ascii="方正仿宋_GBK" w:hAnsi="方正仿宋_GBK" w:eastAsia="方正仿宋_GBK" w:cs="方正仿宋_GBK"/>
          <w:sz w:val="24"/>
          <w:szCs w:val="24"/>
          <w:shd w:val="clear" w:color="auto" w:fill="FFFFFF"/>
        </w:rPr>
        <w:t xml:space="preserve">  本人</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r>
        <w:rPr>
          <w:rFonts w:hint="eastAsia" w:ascii="方正仿宋_GBK" w:hAnsi="方正仿宋_GBK" w:eastAsia="方正仿宋_GBK" w:cs="方正仿宋_GBK"/>
          <w:sz w:val="24"/>
          <w:szCs w:val="24"/>
          <w:shd w:val="clear" w:color="auto" w:fill="FFFFFF"/>
        </w:rPr>
        <w:t>（姓名）系</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r>
        <w:rPr>
          <w:rFonts w:hint="eastAsia" w:ascii="方正仿宋_GBK" w:hAnsi="方正仿宋_GBK" w:eastAsia="方正仿宋_GBK" w:cs="方正仿宋_GBK"/>
          <w:sz w:val="24"/>
          <w:szCs w:val="24"/>
          <w:shd w:val="clear" w:color="auto" w:fill="FFFFFF"/>
        </w:rPr>
        <w:t>（</w:t>
      </w:r>
      <w:r>
        <w:rPr>
          <w:rFonts w:hint="eastAsia" w:ascii="方正仿宋_GBK" w:hAnsi="方正仿宋_GBK" w:eastAsia="方正仿宋_GBK" w:cs="方正仿宋_GBK"/>
          <w:kern w:val="1"/>
          <w:sz w:val="24"/>
          <w:szCs w:val="24"/>
          <w:shd w:val="clear" w:color="auto" w:fill="FFFFFF"/>
        </w:rPr>
        <w:t>比选申请人</w:t>
      </w:r>
      <w:r>
        <w:rPr>
          <w:rFonts w:hint="eastAsia" w:ascii="方正仿宋_GBK" w:hAnsi="方正仿宋_GBK" w:eastAsia="方正仿宋_GBK" w:cs="方正仿宋_GBK"/>
          <w:sz w:val="24"/>
          <w:szCs w:val="24"/>
          <w:shd w:val="clear" w:color="auto" w:fill="FFFFFF"/>
        </w:rPr>
        <w:t>名称</w:t>
      </w:r>
      <w:r>
        <w:rPr>
          <w:rFonts w:hint="eastAsia" w:ascii="方正仿宋_GBK" w:hAnsi="方正仿宋_GBK" w:eastAsia="方正仿宋_GBK" w:cs="方正仿宋_GBK"/>
          <w:spacing w:val="1"/>
          <w:sz w:val="24"/>
          <w:szCs w:val="24"/>
          <w:shd w:val="clear" w:color="auto" w:fill="FFFFFF"/>
        </w:rPr>
        <w:t>）</w:t>
      </w:r>
      <w:r>
        <w:rPr>
          <w:rFonts w:hint="eastAsia" w:ascii="方正仿宋_GBK" w:hAnsi="方正仿宋_GBK" w:eastAsia="方正仿宋_GBK" w:cs="方正仿宋_GBK"/>
          <w:sz w:val="24"/>
          <w:szCs w:val="24"/>
          <w:shd w:val="clear" w:color="auto" w:fill="FFFFFF"/>
        </w:rPr>
        <w:t>的法定代</w:t>
      </w:r>
      <w:r>
        <w:rPr>
          <w:rFonts w:hint="eastAsia" w:ascii="方正仿宋_GBK" w:hAnsi="方正仿宋_GBK" w:eastAsia="方正仿宋_GBK" w:cs="方正仿宋_GBK"/>
          <w:spacing w:val="1"/>
          <w:sz w:val="24"/>
          <w:szCs w:val="24"/>
          <w:shd w:val="clear" w:color="auto" w:fill="FFFFFF"/>
        </w:rPr>
        <w:t>表</w:t>
      </w:r>
      <w:r>
        <w:rPr>
          <w:rFonts w:hint="eastAsia" w:ascii="方正仿宋_GBK" w:hAnsi="方正仿宋_GBK" w:eastAsia="方正仿宋_GBK" w:cs="方正仿宋_GBK"/>
          <w:sz w:val="24"/>
          <w:szCs w:val="24"/>
          <w:shd w:val="clear" w:color="auto" w:fill="FFFFFF"/>
        </w:rPr>
        <w:t>人，现委托</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r>
        <w:rPr>
          <w:rFonts w:hint="eastAsia" w:ascii="方正仿宋_GBK" w:hAnsi="方正仿宋_GBK" w:eastAsia="方正仿宋_GBK" w:cs="方正仿宋_GBK"/>
          <w:sz w:val="24"/>
          <w:szCs w:val="24"/>
          <w:shd w:val="clear" w:color="auto" w:fill="FFFFFF"/>
        </w:rPr>
        <w:t>（姓 名）为我方代理人。代理人根据授权，以我方名义签署、澄清、说明、补正、递交、撤回、修改</w:t>
      </w:r>
      <w:r>
        <w:rPr>
          <w:rFonts w:hint="eastAsia" w:ascii="方正仿宋_GBK" w:hAnsi="方正仿宋_GBK" w:eastAsia="方正仿宋_GBK" w:cs="方正仿宋_GBK"/>
          <w:b/>
          <w:bCs/>
          <w:sz w:val="24"/>
          <w:szCs w:val="24"/>
          <w:shd w:val="clear" w:color="auto" w:fill="FFFFFF"/>
        </w:rPr>
        <w:t>《</w:t>
      </w:r>
      <w:r>
        <w:rPr>
          <w:rFonts w:hint="eastAsia" w:ascii="方正仿宋_GBK" w:hAnsi="方正仿宋_GBK" w:eastAsia="方正仿宋_GBK" w:cs="方正仿宋_GBK"/>
          <w:b/>
          <w:bCs/>
          <w:sz w:val="24"/>
          <w:szCs w:val="24"/>
          <w:shd w:val="clear" w:color="auto" w:fill="FFFFFF"/>
          <w:lang w:val="en-US" w:eastAsia="zh-CN"/>
        </w:rPr>
        <w:t>成渝高速公路（重庆段）开通30周年专项宣传项目</w:t>
      </w:r>
      <w:r>
        <w:rPr>
          <w:rFonts w:hint="eastAsia" w:ascii="方正仿宋_GBK" w:hAnsi="方正仿宋_GBK" w:eastAsia="方正仿宋_GBK" w:cs="方正仿宋_GBK"/>
          <w:b/>
          <w:bCs/>
          <w:sz w:val="24"/>
          <w:szCs w:val="24"/>
          <w:shd w:val="clear" w:color="auto" w:fill="FFFFFF"/>
        </w:rPr>
        <w:t>》</w:t>
      </w:r>
      <w:r>
        <w:rPr>
          <w:rFonts w:hint="eastAsia" w:ascii="方正仿宋_GBK" w:hAnsi="方正仿宋_GBK" w:eastAsia="方正仿宋_GBK" w:cs="方正仿宋_GBK"/>
          <w:sz w:val="24"/>
          <w:szCs w:val="24"/>
          <w:shd w:val="clear" w:color="auto" w:fill="FFFFFF"/>
        </w:rPr>
        <w:t>报价文件、签订合同和处理有关事宜， 其法律后果由我方承担。</w:t>
      </w:r>
    </w:p>
    <w:p>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委托</w:t>
      </w:r>
      <w:r>
        <w:rPr>
          <w:rFonts w:hint="eastAsia" w:ascii="方正仿宋_GBK" w:hAnsi="方正仿宋_GBK" w:eastAsia="方正仿宋_GBK" w:cs="方正仿宋_GBK"/>
          <w:spacing w:val="-1"/>
          <w:sz w:val="24"/>
          <w:szCs w:val="24"/>
          <w:shd w:val="clear" w:color="auto" w:fill="FFFFFF"/>
        </w:rPr>
        <w:t>期</w:t>
      </w:r>
      <w:r>
        <w:rPr>
          <w:rFonts w:hint="eastAsia" w:ascii="方正仿宋_GBK" w:hAnsi="方正仿宋_GBK" w:eastAsia="方正仿宋_GBK" w:cs="方正仿宋_GBK"/>
          <w:sz w:val="24"/>
          <w:szCs w:val="24"/>
          <w:shd w:val="clear" w:color="auto" w:fill="FFFFFF"/>
        </w:rPr>
        <w:t>限：</w:t>
      </w:r>
      <w:r>
        <w:rPr>
          <w:rFonts w:hint="eastAsia" w:ascii="方正仿宋_GBK" w:hAnsi="方正仿宋_GBK" w:eastAsia="方正仿宋_GBK" w:cs="方正仿宋_GBK"/>
          <w:w w:val="200"/>
          <w:sz w:val="24"/>
          <w:szCs w:val="24"/>
          <w:shd w:val="clear" w:color="auto" w:fill="FFFFFF"/>
        </w:rPr>
        <w:t xml:space="preserve"> </w:t>
      </w:r>
      <w:r>
        <w:rPr>
          <w:rFonts w:hint="eastAsia" w:ascii="方正仿宋_GBK" w:hAnsi="方正仿宋_GBK" w:eastAsia="方正仿宋_GBK" w:cs="方正仿宋_GBK"/>
          <w:sz w:val="24"/>
          <w:szCs w:val="24"/>
          <w:u w:val="single"/>
          <w:shd w:val="clear" w:color="auto" w:fill="FFFFFF"/>
        </w:rPr>
        <w:t xml:space="preserve">                                   </w:t>
      </w:r>
    </w:p>
    <w:p>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代理人无转委托权。</w:t>
      </w:r>
    </w:p>
    <w:p>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附：法定代表人身份证明。</w:t>
      </w:r>
    </w:p>
    <w:p>
      <w:pPr>
        <w:spacing w:line="360" w:lineRule="auto"/>
        <w:jc w:val="left"/>
        <w:rPr>
          <w:rFonts w:hint="eastAsia" w:ascii="方正仿宋_GBK" w:hAnsi="方正仿宋_GBK" w:eastAsia="方正仿宋_GBK" w:cs="方正仿宋_GBK"/>
          <w:sz w:val="24"/>
          <w:szCs w:val="24"/>
          <w:shd w:val="clear" w:color="auto" w:fill="FFFFFF"/>
        </w:rPr>
      </w:pPr>
    </w:p>
    <w:p>
      <w:pPr>
        <w:spacing w:line="360" w:lineRule="auto"/>
        <w:jc w:val="left"/>
        <w:rPr>
          <w:rFonts w:hint="eastAsia" w:ascii="方正仿宋_GBK" w:hAnsi="方正仿宋_GBK" w:eastAsia="方正仿宋_GBK" w:cs="方正仿宋_GBK"/>
          <w:sz w:val="24"/>
          <w:szCs w:val="24"/>
          <w:shd w:val="clear" w:color="auto" w:fill="FFFFFF"/>
        </w:rPr>
      </w:pPr>
    </w:p>
    <w:p>
      <w:pPr>
        <w:tabs>
          <w:tab w:val="left" w:pos="4200"/>
          <w:tab w:val="left" w:pos="4620"/>
        </w:tabs>
        <w:spacing w:line="360" w:lineRule="auto"/>
        <w:ind w:firstLine="1694"/>
        <w:jc w:val="left"/>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kern w:val="1"/>
          <w:sz w:val="24"/>
          <w:szCs w:val="24"/>
          <w:shd w:val="clear" w:color="auto" w:fill="FFFFFF"/>
        </w:rPr>
        <w:t>比选申请人</w:t>
      </w:r>
      <w:r>
        <w:rPr>
          <w:rFonts w:hint="eastAsia" w:ascii="方正仿宋_GBK" w:hAnsi="方正仿宋_GBK" w:eastAsia="方正仿宋_GBK" w:cs="方正仿宋_GBK"/>
          <w:sz w:val="24"/>
          <w:szCs w:val="24"/>
          <w:shd w:val="clear" w:color="auto" w:fill="FFFFFF"/>
        </w:rPr>
        <w:t>：</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r>
        <w:rPr>
          <w:rFonts w:hint="eastAsia" w:ascii="方正仿宋_GBK" w:hAnsi="方正仿宋_GBK" w:eastAsia="方正仿宋_GBK" w:cs="方正仿宋_GBK"/>
          <w:sz w:val="24"/>
          <w:szCs w:val="24"/>
          <w:u w:val="single"/>
          <w:shd w:val="clear" w:color="auto" w:fill="FFFFFF"/>
        </w:rPr>
        <w:t xml:space="preserve">    </w:t>
      </w:r>
      <w:r>
        <w:rPr>
          <w:rFonts w:hint="eastAsia" w:ascii="方正仿宋_GBK" w:hAnsi="方正仿宋_GBK" w:eastAsia="方正仿宋_GBK" w:cs="方正仿宋_GBK"/>
          <w:sz w:val="24"/>
          <w:szCs w:val="24"/>
          <w:shd w:val="clear" w:color="auto" w:fill="FFFFFF"/>
        </w:rPr>
        <w:t>（</w:t>
      </w:r>
      <w:r>
        <w:rPr>
          <w:rFonts w:hint="eastAsia" w:ascii="方正仿宋_GBK" w:hAnsi="方正仿宋_GBK" w:eastAsia="方正仿宋_GBK" w:cs="方正仿宋_GBK"/>
          <w:spacing w:val="-1"/>
          <w:sz w:val="24"/>
          <w:szCs w:val="24"/>
          <w:shd w:val="clear" w:color="auto" w:fill="FFFFFF"/>
        </w:rPr>
        <w:t>盖</w:t>
      </w:r>
      <w:r>
        <w:rPr>
          <w:rFonts w:hint="eastAsia" w:ascii="方正仿宋_GBK" w:hAnsi="方正仿宋_GBK" w:eastAsia="方正仿宋_GBK" w:cs="方正仿宋_GBK"/>
          <w:sz w:val="24"/>
          <w:szCs w:val="24"/>
          <w:shd w:val="clear" w:color="auto" w:fill="FFFFFF"/>
        </w:rPr>
        <w:t xml:space="preserve">单位公章） </w:t>
      </w:r>
    </w:p>
    <w:p>
      <w:pPr>
        <w:tabs>
          <w:tab w:val="left" w:pos="6300"/>
        </w:tabs>
        <w:spacing w:line="360" w:lineRule="auto"/>
        <w:ind w:firstLine="1680"/>
        <w:jc w:val="left"/>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法定代表人：</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r>
        <w:rPr>
          <w:rFonts w:hint="eastAsia" w:ascii="方正仿宋_GBK" w:hAnsi="方正仿宋_GBK" w:eastAsia="方正仿宋_GBK" w:cs="方正仿宋_GBK"/>
          <w:sz w:val="24"/>
          <w:szCs w:val="24"/>
          <w:u w:val="single"/>
          <w:shd w:val="clear" w:color="auto" w:fill="FFFFFF"/>
        </w:rPr>
        <w:t xml:space="preserve">   </w:t>
      </w:r>
      <w:r>
        <w:rPr>
          <w:rFonts w:hint="eastAsia" w:ascii="方正仿宋_GBK" w:hAnsi="方正仿宋_GBK" w:eastAsia="方正仿宋_GBK" w:cs="方正仿宋_GBK"/>
          <w:sz w:val="24"/>
          <w:szCs w:val="24"/>
          <w:shd w:val="clear" w:color="auto" w:fill="FFFFFF"/>
        </w:rPr>
        <w:t>（签字）</w:t>
      </w:r>
    </w:p>
    <w:p>
      <w:pPr>
        <w:tabs>
          <w:tab w:val="left" w:pos="5260"/>
        </w:tabs>
        <w:spacing w:line="360" w:lineRule="auto"/>
        <w:ind w:firstLine="1680"/>
        <w:jc w:val="left"/>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身份证号码：</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p>
    <w:p>
      <w:pPr>
        <w:tabs>
          <w:tab w:val="left" w:pos="6720"/>
        </w:tabs>
        <w:spacing w:line="360" w:lineRule="auto"/>
        <w:ind w:firstLine="1680"/>
        <w:jc w:val="left"/>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委托代理人：</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r>
        <w:rPr>
          <w:rFonts w:hint="eastAsia" w:ascii="方正仿宋_GBK" w:hAnsi="方正仿宋_GBK" w:eastAsia="方正仿宋_GBK" w:cs="方正仿宋_GBK"/>
          <w:sz w:val="24"/>
          <w:szCs w:val="24"/>
          <w:shd w:val="clear" w:color="auto" w:fill="FFFFFF"/>
        </w:rPr>
        <w:t>（签</w:t>
      </w:r>
      <w:r>
        <w:rPr>
          <w:rFonts w:hint="eastAsia" w:ascii="方正仿宋_GBK" w:hAnsi="方正仿宋_GBK" w:eastAsia="方正仿宋_GBK" w:cs="方正仿宋_GBK"/>
          <w:spacing w:val="-1"/>
          <w:sz w:val="24"/>
          <w:szCs w:val="24"/>
          <w:shd w:val="clear" w:color="auto" w:fill="FFFFFF"/>
        </w:rPr>
        <w:t>字</w:t>
      </w:r>
      <w:r>
        <w:rPr>
          <w:rFonts w:hint="eastAsia" w:ascii="方正仿宋_GBK" w:hAnsi="方正仿宋_GBK" w:eastAsia="方正仿宋_GBK" w:cs="方正仿宋_GBK"/>
          <w:sz w:val="24"/>
          <w:szCs w:val="24"/>
          <w:shd w:val="clear" w:color="auto" w:fill="FFFFFF"/>
        </w:rPr>
        <w:t>）</w:t>
      </w:r>
    </w:p>
    <w:p>
      <w:pPr>
        <w:tabs>
          <w:tab w:val="left" w:pos="6825"/>
        </w:tabs>
        <w:spacing w:line="360" w:lineRule="auto"/>
        <w:ind w:firstLine="1680"/>
        <w:jc w:val="left"/>
        <w:rPr>
          <w:rFonts w:hint="eastAsia"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身份证号码：</w:t>
      </w:r>
      <w:r>
        <w:rPr>
          <w:rFonts w:hint="eastAsia" w:ascii="方正仿宋_GBK" w:hAnsi="方正仿宋_GBK" w:eastAsia="方正仿宋_GBK" w:cs="方正仿宋_GBK"/>
          <w:w w:val="200"/>
          <w:sz w:val="24"/>
          <w:szCs w:val="24"/>
          <w:u w:val="single"/>
          <w:shd w:val="clear" w:color="auto" w:fill="FFFFFF"/>
        </w:rPr>
        <w:t xml:space="preserve"> </w:t>
      </w:r>
      <w:r>
        <w:rPr>
          <w:rFonts w:hint="eastAsia" w:ascii="方正仿宋_GBK" w:hAnsi="方正仿宋_GBK" w:eastAsia="方正仿宋_GBK" w:cs="方正仿宋_GBK"/>
          <w:sz w:val="24"/>
          <w:szCs w:val="24"/>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hint="eastAsia" w:ascii="方正仿宋_GBK" w:hAnsi="方正仿宋_GBK" w:eastAsia="方正仿宋_GBK" w:cs="方正仿宋_GBK"/>
          <w:sz w:val="24"/>
          <w:shd w:val="clear" w:color="auto" w:fill="FFFFFF"/>
        </w:rPr>
      </w:pPr>
      <w:r>
        <w:rPr>
          <w:rFonts w:hint="eastAsia" w:ascii="方正仿宋_GBK" w:hAnsi="方正仿宋_GBK" w:eastAsia="方正仿宋_GBK" w:cs="方正仿宋_GBK"/>
          <w:w w:val="200"/>
          <w:sz w:val="24"/>
          <w:u w:val="single"/>
          <w:shd w:val="clear" w:color="auto" w:fill="FFFFFF"/>
        </w:rPr>
        <w:t xml:space="preserve">     </w:t>
      </w:r>
      <w:r>
        <w:rPr>
          <w:rFonts w:hint="eastAsia" w:ascii="方正仿宋_GBK" w:hAnsi="方正仿宋_GBK" w:eastAsia="方正仿宋_GBK" w:cs="方正仿宋_GBK"/>
          <w:sz w:val="24"/>
          <w:u w:val="single"/>
          <w:shd w:val="clear" w:color="auto" w:fill="FFFFFF"/>
        </w:rPr>
        <w:tab/>
      </w:r>
      <w:r>
        <w:rPr>
          <w:rFonts w:hint="eastAsia" w:ascii="方正仿宋_GBK" w:hAnsi="方正仿宋_GBK" w:eastAsia="方正仿宋_GBK" w:cs="方正仿宋_GBK"/>
          <w:sz w:val="24"/>
          <w:shd w:val="clear" w:color="auto" w:fill="FFFFFF"/>
        </w:rPr>
        <w:t>年</w:t>
      </w:r>
      <w:r>
        <w:rPr>
          <w:rFonts w:hint="eastAsia" w:ascii="方正仿宋_GBK" w:hAnsi="方正仿宋_GBK" w:eastAsia="方正仿宋_GBK" w:cs="方正仿宋_GBK"/>
          <w:w w:val="200"/>
          <w:sz w:val="24"/>
          <w:u w:val="single"/>
          <w:shd w:val="clear" w:color="auto" w:fill="FFFFFF"/>
        </w:rPr>
        <w:t xml:space="preserve">  </w:t>
      </w:r>
      <w:r>
        <w:rPr>
          <w:rFonts w:hint="eastAsia" w:ascii="方正仿宋_GBK" w:hAnsi="方正仿宋_GBK" w:eastAsia="方正仿宋_GBK" w:cs="方正仿宋_GBK"/>
          <w:sz w:val="24"/>
          <w:u w:val="single"/>
          <w:shd w:val="clear" w:color="auto" w:fill="FFFFFF"/>
        </w:rPr>
        <w:tab/>
      </w:r>
      <w:r>
        <w:rPr>
          <w:rFonts w:hint="eastAsia" w:ascii="方正仿宋_GBK" w:hAnsi="方正仿宋_GBK" w:eastAsia="方正仿宋_GBK" w:cs="方正仿宋_GBK"/>
          <w:sz w:val="24"/>
          <w:shd w:val="clear" w:color="auto" w:fill="FFFFFF"/>
        </w:rPr>
        <w:t>月</w:t>
      </w:r>
      <w:r>
        <w:rPr>
          <w:rFonts w:hint="eastAsia" w:ascii="方正仿宋_GBK" w:hAnsi="方正仿宋_GBK" w:eastAsia="方正仿宋_GBK" w:cs="方正仿宋_GBK"/>
          <w:w w:val="200"/>
          <w:sz w:val="24"/>
          <w:u w:val="single"/>
          <w:shd w:val="clear" w:color="auto" w:fill="FFFFFF"/>
        </w:rPr>
        <w:t xml:space="preserve"> </w:t>
      </w:r>
      <w:r>
        <w:rPr>
          <w:rFonts w:hint="eastAsia" w:ascii="方正仿宋_GBK" w:hAnsi="方正仿宋_GBK" w:eastAsia="方正仿宋_GBK" w:cs="方正仿宋_GBK"/>
          <w:sz w:val="24"/>
          <w:u w:val="single"/>
          <w:shd w:val="clear" w:color="auto" w:fill="FFFFFF"/>
        </w:rPr>
        <w:tab/>
      </w:r>
      <w:r>
        <w:rPr>
          <w:rFonts w:hint="eastAsia" w:ascii="方正仿宋_GBK" w:hAnsi="方正仿宋_GBK" w:eastAsia="方正仿宋_GBK" w:cs="方正仿宋_GBK"/>
          <w:sz w:val="24"/>
          <w:shd w:val="clear" w:color="auto" w:fill="FFFFFF"/>
        </w:rPr>
        <w:t>日</w:t>
      </w:r>
    </w:p>
    <w:p>
      <w:pPr>
        <w:tabs>
          <w:tab w:val="left" w:pos="900"/>
          <w:tab w:val="left" w:pos="1080"/>
        </w:tabs>
        <w:spacing w:line="300" w:lineRule="auto"/>
        <w:jc w:val="both"/>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kern w:val="1"/>
          <w:sz w:val="32"/>
          <w:szCs w:val="22"/>
          <w:shd w:val="clear" w:color="auto" w:fill="FFFFFF"/>
        </w:rPr>
      </w:pPr>
      <w:r>
        <w:rPr>
          <w:rFonts w:hint="eastAsia" w:ascii="方正小标宋_GBK" w:hAnsi="方正小标宋_GBK" w:eastAsia="方正小标宋_GBK" w:cs="方正小标宋_GBK"/>
          <w:b w:val="0"/>
          <w:bCs/>
          <w:kern w:val="1"/>
          <w:sz w:val="32"/>
          <w:szCs w:val="22"/>
          <w:shd w:val="clear" w:color="auto" w:fill="FFFFFF"/>
          <w:lang w:val="en-US" w:eastAsia="zh-CN"/>
        </w:rPr>
        <w:t>三、</w:t>
      </w:r>
      <w:r>
        <w:rPr>
          <w:rFonts w:hint="eastAsia" w:ascii="方正小标宋_GBK" w:hAnsi="方正小标宋_GBK" w:eastAsia="方正小标宋_GBK" w:cs="方正小标宋_GBK"/>
          <w:b w:val="0"/>
          <w:bCs/>
          <w:kern w:val="1"/>
          <w:sz w:val="32"/>
          <w:szCs w:val="22"/>
          <w:shd w:val="clear" w:color="auto" w:fill="FFFFFF"/>
        </w:rPr>
        <w:t>报价人基本情况和近三年业绩基本情况</w:t>
      </w:r>
    </w:p>
    <w:p>
      <w:pPr>
        <w:spacing w:line="440" w:lineRule="exact"/>
        <w:ind w:firstLine="482"/>
        <w:jc w:val="center"/>
        <w:outlineLvl w:val="2"/>
        <w:rPr>
          <w:rFonts w:hint="eastAsia" w:ascii="方正黑体_GBK" w:hAnsi="方正黑体_GBK" w:eastAsia="方正黑体_GBK" w:cs="方正黑体_GBK"/>
          <w:b w:val="0"/>
          <w:bCs/>
          <w:kern w:val="1"/>
          <w:sz w:val="30"/>
          <w:szCs w:val="30"/>
          <w:shd w:val="clear" w:color="auto" w:fill="FFFFFF"/>
        </w:rPr>
      </w:pPr>
      <w:r>
        <w:rPr>
          <w:rFonts w:hint="eastAsia" w:ascii="方正黑体_GBK" w:hAnsi="方正黑体_GBK" w:eastAsia="方正黑体_GBK" w:cs="方正黑体_GBK"/>
          <w:b w:val="0"/>
          <w:bCs/>
          <w:kern w:val="1"/>
          <w:sz w:val="30"/>
          <w:szCs w:val="30"/>
          <w:shd w:val="clear" w:color="auto" w:fill="FFFFFF"/>
        </w:rPr>
        <w:t>（一）报价人基本情况表</w:t>
      </w:r>
    </w:p>
    <w:tbl>
      <w:tblPr>
        <w:tblStyle w:val="1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申请人名称</w:t>
            </w:r>
          </w:p>
        </w:tc>
        <w:tc>
          <w:tcPr>
            <w:tcW w:w="7125" w:type="dxa"/>
            <w:gridSpan w:val="6"/>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注册地址</w:t>
            </w:r>
          </w:p>
        </w:tc>
        <w:tc>
          <w:tcPr>
            <w:tcW w:w="2695" w:type="dxa"/>
            <w:gridSpan w:val="3"/>
            <w:vAlign w:val="center"/>
          </w:tcPr>
          <w:p>
            <w:pPr>
              <w:pStyle w:val="18"/>
              <w:spacing w:line="360" w:lineRule="auto"/>
              <w:jc w:val="both"/>
              <w:rPr>
                <w:rFonts w:hint="eastAsia" w:ascii="方正仿宋_GBK" w:hAnsi="方正仿宋_GBK" w:eastAsia="方正仿宋_GBK" w:cs="方正仿宋_GBK"/>
                <w:color w:val="auto"/>
                <w:sz w:val="21"/>
                <w:szCs w:val="21"/>
              </w:rPr>
            </w:pPr>
          </w:p>
        </w:tc>
        <w:tc>
          <w:tcPr>
            <w:tcW w:w="1260"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邮政编码</w:t>
            </w:r>
          </w:p>
        </w:tc>
        <w:tc>
          <w:tcPr>
            <w:tcW w:w="3170" w:type="dxa"/>
            <w:gridSpan w:val="2"/>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联系方式</w:t>
            </w:r>
          </w:p>
        </w:tc>
        <w:tc>
          <w:tcPr>
            <w:tcW w:w="857"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联系人</w:t>
            </w:r>
          </w:p>
        </w:tc>
        <w:tc>
          <w:tcPr>
            <w:tcW w:w="1838" w:type="dxa"/>
            <w:gridSpan w:val="2"/>
            <w:vAlign w:val="center"/>
          </w:tcPr>
          <w:p>
            <w:pPr>
              <w:pStyle w:val="18"/>
              <w:spacing w:line="360" w:lineRule="auto"/>
              <w:jc w:val="both"/>
              <w:rPr>
                <w:rFonts w:hint="eastAsia" w:ascii="方正仿宋_GBK" w:hAnsi="方正仿宋_GBK" w:eastAsia="方正仿宋_GBK" w:cs="方正仿宋_GBK"/>
                <w:color w:val="auto"/>
                <w:sz w:val="21"/>
                <w:szCs w:val="21"/>
              </w:rPr>
            </w:pPr>
          </w:p>
        </w:tc>
        <w:tc>
          <w:tcPr>
            <w:tcW w:w="1260"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 话</w:t>
            </w:r>
          </w:p>
        </w:tc>
        <w:tc>
          <w:tcPr>
            <w:tcW w:w="3181" w:type="dxa"/>
            <w:gridSpan w:val="3"/>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18"/>
              <w:spacing w:line="360" w:lineRule="auto"/>
              <w:jc w:val="both"/>
              <w:rPr>
                <w:rFonts w:hint="eastAsia" w:ascii="方正仿宋_GBK" w:hAnsi="方正仿宋_GBK" w:eastAsia="方正仿宋_GBK" w:cs="方正仿宋_GBK"/>
                <w:color w:val="auto"/>
                <w:sz w:val="21"/>
                <w:szCs w:val="21"/>
              </w:rPr>
            </w:pPr>
          </w:p>
        </w:tc>
        <w:tc>
          <w:tcPr>
            <w:tcW w:w="857"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传 真</w:t>
            </w:r>
          </w:p>
        </w:tc>
        <w:tc>
          <w:tcPr>
            <w:tcW w:w="1838" w:type="dxa"/>
            <w:gridSpan w:val="2"/>
            <w:vAlign w:val="center"/>
          </w:tcPr>
          <w:p>
            <w:pPr>
              <w:pStyle w:val="18"/>
              <w:spacing w:line="360" w:lineRule="auto"/>
              <w:jc w:val="both"/>
              <w:rPr>
                <w:rFonts w:hint="eastAsia" w:ascii="方正仿宋_GBK" w:hAnsi="方正仿宋_GBK" w:eastAsia="方正仿宋_GBK" w:cs="方正仿宋_GBK"/>
                <w:color w:val="auto"/>
                <w:sz w:val="21"/>
                <w:szCs w:val="21"/>
              </w:rPr>
            </w:pPr>
          </w:p>
        </w:tc>
        <w:tc>
          <w:tcPr>
            <w:tcW w:w="1260"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电子邮件</w:t>
            </w:r>
          </w:p>
        </w:tc>
        <w:tc>
          <w:tcPr>
            <w:tcW w:w="3181" w:type="dxa"/>
            <w:gridSpan w:val="3"/>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法定代表人</w:t>
            </w:r>
          </w:p>
        </w:tc>
        <w:tc>
          <w:tcPr>
            <w:tcW w:w="857"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姓名</w:t>
            </w:r>
          </w:p>
        </w:tc>
        <w:tc>
          <w:tcPr>
            <w:tcW w:w="3098" w:type="dxa"/>
            <w:gridSpan w:val="3"/>
            <w:vAlign w:val="center"/>
          </w:tcPr>
          <w:p>
            <w:pPr>
              <w:pStyle w:val="18"/>
              <w:spacing w:line="360" w:lineRule="auto"/>
              <w:jc w:val="both"/>
              <w:rPr>
                <w:rFonts w:hint="eastAsia" w:ascii="方正仿宋_GBK" w:hAnsi="方正仿宋_GBK" w:eastAsia="方正仿宋_GBK" w:cs="方正仿宋_GBK"/>
                <w:color w:val="auto"/>
                <w:sz w:val="21"/>
                <w:szCs w:val="21"/>
              </w:rPr>
            </w:pPr>
          </w:p>
        </w:tc>
        <w:tc>
          <w:tcPr>
            <w:tcW w:w="904"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电话</w:t>
            </w:r>
          </w:p>
        </w:tc>
        <w:tc>
          <w:tcPr>
            <w:tcW w:w="2266" w:type="dxa"/>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成立时间</w:t>
            </w:r>
          </w:p>
        </w:tc>
        <w:tc>
          <w:tcPr>
            <w:tcW w:w="2342" w:type="dxa"/>
            <w:gridSpan w:val="2"/>
            <w:vAlign w:val="center"/>
          </w:tcPr>
          <w:p>
            <w:pPr>
              <w:pStyle w:val="18"/>
              <w:spacing w:line="360" w:lineRule="auto"/>
              <w:jc w:val="both"/>
              <w:rPr>
                <w:rFonts w:hint="eastAsia" w:ascii="方正仿宋_GBK" w:hAnsi="方正仿宋_GBK" w:eastAsia="方正仿宋_GBK" w:cs="方正仿宋_GBK"/>
                <w:color w:val="auto"/>
                <w:sz w:val="21"/>
                <w:szCs w:val="21"/>
              </w:rPr>
            </w:pPr>
          </w:p>
        </w:tc>
        <w:tc>
          <w:tcPr>
            <w:tcW w:w="4783" w:type="dxa"/>
            <w:gridSpan w:val="4"/>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营业执照号</w:t>
            </w:r>
          </w:p>
        </w:tc>
        <w:tc>
          <w:tcPr>
            <w:tcW w:w="2342" w:type="dxa"/>
            <w:gridSpan w:val="2"/>
            <w:vAlign w:val="center"/>
          </w:tcPr>
          <w:p>
            <w:pPr>
              <w:pStyle w:val="18"/>
              <w:spacing w:line="360" w:lineRule="auto"/>
              <w:jc w:val="both"/>
              <w:rPr>
                <w:rFonts w:hint="eastAsia" w:ascii="方正仿宋_GBK" w:hAnsi="方正仿宋_GBK" w:eastAsia="方正仿宋_GBK" w:cs="方正仿宋_GBK"/>
                <w:color w:val="auto"/>
                <w:sz w:val="21"/>
                <w:szCs w:val="21"/>
              </w:rPr>
            </w:pPr>
          </w:p>
        </w:tc>
        <w:tc>
          <w:tcPr>
            <w:tcW w:w="1613" w:type="dxa"/>
            <w:gridSpan w:val="2"/>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各类注册人员</w:t>
            </w:r>
          </w:p>
        </w:tc>
        <w:tc>
          <w:tcPr>
            <w:tcW w:w="3170" w:type="dxa"/>
            <w:gridSpan w:val="2"/>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注册资金</w:t>
            </w:r>
          </w:p>
        </w:tc>
        <w:tc>
          <w:tcPr>
            <w:tcW w:w="7125" w:type="dxa"/>
            <w:gridSpan w:val="6"/>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经营范围</w:t>
            </w:r>
          </w:p>
        </w:tc>
        <w:tc>
          <w:tcPr>
            <w:tcW w:w="7125" w:type="dxa"/>
            <w:gridSpan w:val="6"/>
            <w:vAlign w:val="center"/>
          </w:tcPr>
          <w:p>
            <w:pPr>
              <w:pStyle w:val="18"/>
              <w:spacing w:line="360" w:lineRule="auto"/>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18"/>
              <w:spacing w:line="360" w:lineRule="auto"/>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备注</w:t>
            </w:r>
          </w:p>
        </w:tc>
        <w:tc>
          <w:tcPr>
            <w:tcW w:w="7125" w:type="dxa"/>
            <w:gridSpan w:val="6"/>
            <w:vAlign w:val="center"/>
          </w:tcPr>
          <w:p>
            <w:pPr>
              <w:pStyle w:val="18"/>
              <w:spacing w:line="360" w:lineRule="auto"/>
              <w:jc w:val="both"/>
              <w:rPr>
                <w:rFonts w:hint="eastAsia" w:ascii="方正仿宋_GBK" w:hAnsi="方正仿宋_GBK" w:eastAsia="方正仿宋_GBK" w:cs="方正仿宋_GBK"/>
                <w:color w:val="auto"/>
                <w:sz w:val="21"/>
                <w:szCs w:val="21"/>
              </w:rPr>
            </w:pPr>
          </w:p>
        </w:tc>
      </w:tr>
    </w:tbl>
    <w:p>
      <w:pPr>
        <w:spacing w:line="360" w:lineRule="auto"/>
        <w:rPr>
          <w:rFonts w:hint="eastAsia" w:ascii="宋体" w:hAnsi="宋体"/>
          <w:sz w:val="23"/>
          <w:szCs w:val="23"/>
        </w:rPr>
      </w:pPr>
      <w:r>
        <w:rPr>
          <w:rFonts w:hint="eastAsia" w:ascii="方正仿宋_GBK" w:hAnsi="方正仿宋_GBK" w:eastAsia="方正仿宋_GBK" w:cs="方正仿宋_GBK"/>
          <w:szCs w:val="21"/>
        </w:rPr>
        <w:t>注</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在本表后应附企业法人营业执照、税务登记证（复印件需加盖公章、验原件）。</w:t>
      </w:r>
    </w:p>
    <w:p>
      <w:pPr>
        <w:rPr>
          <w:rFonts w:hint="eastAsia" w:ascii="宋体" w:hAnsi="宋体"/>
          <w:b/>
          <w:sz w:val="32"/>
          <w:szCs w:val="32"/>
        </w:rPr>
      </w:pPr>
      <w:r>
        <w:rPr>
          <w:rFonts w:hint="eastAsia" w:ascii="宋体" w:hAnsi="宋体"/>
          <w:b/>
          <w:sz w:val="32"/>
          <w:szCs w:val="32"/>
        </w:rPr>
        <w:br w:type="page"/>
      </w:r>
    </w:p>
    <w:p>
      <w:pPr>
        <w:pStyle w:val="18"/>
        <w:numPr>
          <w:ilvl w:val="0"/>
          <w:numId w:val="0"/>
        </w:numPr>
        <w:jc w:val="center"/>
        <w:rPr>
          <w:rFonts w:hint="eastAsia" w:ascii="方正黑体_GBK" w:hAnsi="方正黑体_GBK" w:eastAsia="方正黑体_GBK" w:cs="方正黑体_GBK"/>
          <w:b w:val="0"/>
          <w:bCs/>
          <w:color w:val="auto"/>
          <w:kern w:val="1"/>
          <w:sz w:val="30"/>
          <w:szCs w:val="30"/>
          <w:shd w:val="clear" w:color="auto" w:fill="FFFFFF"/>
          <w:lang w:val="en-US" w:eastAsia="zh-CN" w:bidi="ar-SA"/>
        </w:rPr>
      </w:pPr>
      <w:r>
        <w:rPr>
          <w:rFonts w:hint="eastAsia" w:ascii="方正黑体_GBK" w:hAnsi="方正黑体_GBK" w:eastAsia="方正黑体_GBK" w:cs="方正黑体_GBK"/>
          <w:b w:val="0"/>
          <w:bCs/>
          <w:color w:val="auto"/>
          <w:kern w:val="1"/>
          <w:sz w:val="30"/>
          <w:szCs w:val="30"/>
          <w:shd w:val="clear" w:color="auto" w:fill="FFFFFF"/>
          <w:lang w:val="en-US" w:eastAsia="zh-CN" w:bidi="ar-SA"/>
        </w:rPr>
        <w:t>（二）近三年业绩情况表及业绩证明</w:t>
      </w:r>
    </w:p>
    <w:p>
      <w:pPr>
        <w:spacing w:line="360" w:lineRule="auto"/>
        <w:jc w:val="both"/>
        <w:rPr>
          <w:rFonts w:hint="eastAsia" w:ascii="宋体" w:hAnsi="宋体"/>
          <w:b/>
          <w:sz w:val="32"/>
          <w:szCs w:val="32"/>
        </w:rPr>
      </w:pPr>
    </w:p>
    <w:tbl>
      <w:tblPr>
        <w:tblStyle w:val="1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项目名称</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项目所在地</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委托人名称</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委托人地址</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委托人电话</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88" w:type="dxa"/>
            <w:vAlign w:val="center"/>
          </w:tcPr>
          <w:p>
            <w:pPr>
              <w:pStyle w:val="18"/>
              <w:spacing w:line="360" w:lineRule="auto"/>
              <w:ind w:firstLine="48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合同价格</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服务时间</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项目描述</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88" w:type="dxa"/>
            <w:vAlign w:val="center"/>
          </w:tcPr>
          <w:p>
            <w:pPr>
              <w:pStyle w:val="18"/>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备注</w:t>
            </w:r>
          </w:p>
        </w:tc>
        <w:tc>
          <w:tcPr>
            <w:tcW w:w="6768" w:type="dxa"/>
            <w:vAlign w:val="center"/>
          </w:tcPr>
          <w:p>
            <w:pPr>
              <w:pStyle w:val="18"/>
              <w:spacing w:line="360" w:lineRule="auto"/>
              <w:jc w:val="center"/>
              <w:rPr>
                <w:rFonts w:hint="eastAsia" w:ascii="方正仿宋_GBK" w:hAnsi="方正仿宋_GBK" w:eastAsia="方正仿宋_GBK" w:cs="方正仿宋_GBK"/>
                <w:b/>
                <w:color w:val="auto"/>
              </w:rPr>
            </w:pPr>
          </w:p>
        </w:tc>
      </w:tr>
    </w:tbl>
    <w:p>
      <w:pPr>
        <w:pStyle w:val="18"/>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注：1.每张表格只填一个项目，并注明序号。</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420"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2.本表后须附清晰的合同协议书，否则该业绩在资格审查时将不予认可。</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420" w:firstLineChars="200"/>
        <w:textAlignment w:val="auto"/>
        <w:rPr>
          <w:rFonts w:hint="eastAsia" w:hAnsi="宋体"/>
          <w:color w:val="auto"/>
          <w:sz w:val="21"/>
          <w:szCs w:val="21"/>
        </w:rPr>
      </w:pPr>
      <w:r>
        <w:rPr>
          <w:rFonts w:hint="eastAsia" w:ascii="方正仿宋_GBK" w:hAnsi="方正仿宋_GBK" w:eastAsia="方正仿宋_GBK" w:cs="方正仿宋_GBK"/>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br w:type="page"/>
      </w: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kern w:val="1"/>
          <w:sz w:val="32"/>
          <w:szCs w:val="22"/>
          <w:shd w:val="clear" w:color="auto" w:fill="FFFFFF"/>
        </w:rPr>
      </w:pPr>
      <w:r>
        <w:rPr>
          <w:rFonts w:hint="eastAsia" w:ascii="方正小标宋_GBK" w:hAnsi="方正小标宋_GBK" w:eastAsia="方正小标宋_GBK" w:cs="方正小标宋_GBK"/>
          <w:b w:val="0"/>
          <w:bCs/>
          <w:kern w:val="1"/>
          <w:sz w:val="32"/>
          <w:szCs w:val="22"/>
          <w:shd w:val="clear" w:color="auto" w:fill="FFFFFF"/>
          <w:lang w:val="en-US" w:eastAsia="zh-CN"/>
        </w:rPr>
        <w:t>四、</w:t>
      </w:r>
      <w:r>
        <w:rPr>
          <w:rFonts w:hint="eastAsia" w:ascii="方正小标宋_GBK" w:hAnsi="方正小标宋_GBK" w:eastAsia="方正小标宋_GBK" w:cs="方正小标宋_GBK"/>
          <w:b w:val="0"/>
          <w:bCs/>
          <w:kern w:val="1"/>
          <w:sz w:val="32"/>
          <w:szCs w:val="22"/>
          <w:shd w:val="clear" w:color="auto" w:fill="FFFFFF"/>
        </w:rPr>
        <w:t>有效的营业执照</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kern w:val="1"/>
          <w:sz w:val="32"/>
          <w:szCs w:val="22"/>
          <w:shd w:val="clear" w:color="auto" w:fill="FFFFFF"/>
          <w:lang w:val="en-US" w:eastAsia="zh-CN"/>
        </w:rPr>
      </w:pPr>
      <w:r>
        <w:rPr>
          <w:rFonts w:hint="eastAsia" w:ascii="方正小标宋_GBK" w:hAnsi="方正小标宋_GBK" w:eastAsia="方正小标宋_GBK" w:cs="方正小标宋_GBK"/>
          <w:b w:val="0"/>
          <w:bCs/>
          <w:kern w:val="1"/>
          <w:sz w:val="32"/>
          <w:szCs w:val="22"/>
          <w:shd w:val="clear" w:color="auto" w:fill="FFFFFF"/>
          <w:lang w:val="en-US" w:eastAsia="zh-CN"/>
        </w:rPr>
        <w:t>五、有效的资质证书</w:t>
      </w: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ascii="宋体" w:hAnsi="宋体" w:cs="MingLiU"/>
          <w:szCs w:val="21"/>
        </w:rPr>
      </w:pPr>
    </w:p>
    <w:p>
      <w:pPr>
        <w:pStyle w:val="18"/>
        <w:rPr>
          <w:rFonts w:hint="eastAsia" w:ascii="宋体" w:hAnsi="宋体" w:eastAsia="宋体" w:cs="Arial"/>
          <w:b/>
          <w:color w:val="auto"/>
          <w:kern w:val="1"/>
          <w:sz w:val="32"/>
          <w:szCs w:val="22"/>
          <w:shd w:val="clear" w:color="auto" w:fill="FFFFFF"/>
        </w:rPr>
      </w:pPr>
    </w:p>
    <w:p>
      <w:pPr>
        <w:pStyle w:val="18"/>
        <w:jc w:val="center"/>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kern w:val="1"/>
          <w:sz w:val="32"/>
          <w:szCs w:val="22"/>
          <w:shd w:val="clear" w:color="auto" w:fill="FFFFFF"/>
          <w:lang w:val="en-US" w:eastAsia="zh-CN"/>
        </w:rPr>
      </w:pPr>
      <w:r>
        <w:rPr>
          <w:rFonts w:hint="eastAsia" w:ascii="方正小标宋_GBK" w:hAnsi="方正小标宋_GBK" w:eastAsia="方正小标宋_GBK" w:cs="方正小标宋_GBK"/>
          <w:b w:val="0"/>
          <w:bCs/>
          <w:kern w:val="1"/>
          <w:sz w:val="32"/>
          <w:szCs w:val="22"/>
          <w:shd w:val="clear" w:color="auto" w:fill="FFFFFF"/>
          <w:lang w:val="en-US" w:eastAsia="zh-CN"/>
        </w:rPr>
        <w:t>六、征信截图</w:t>
      </w:r>
    </w:p>
    <w:p>
      <w:pPr>
        <w:pStyle w:val="18"/>
        <w:numPr>
          <w:ilvl w:val="0"/>
          <w:numId w:val="0"/>
        </w:numPr>
        <w:jc w:val="center"/>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p>
    <w:p>
      <w:pPr>
        <w:pStyle w:val="18"/>
        <w:jc w:val="both"/>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 xml:space="preserve">  </w:t>
      </w:r>
    </w:p>
    <w:p>
      <w:pPr>
        <w:pStyle w:val="18"/>
        <w:jc w:val="both"/>
        <w:rPr>
          <w:rFonts w:hint="eastAsia" w:ascii="宋体" w:hAnsi="宋体" w:eastAsia="宋体" w:cs="Arial"/>
          <w:b/>
          <w:color w:val="auto"/>
          <w:kern w:val="1"/>
          <w:sz w:val="32"/>
          <w:szCs w:val="22"/>
          <w:shd w:val="clear" w:color="auto" w:fill="FFFFFF"/>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kern w:val="1"/>
          <w:sz w:val="32"/>
          <w:szCs w:val="22"/>
          <w:shd w:val="clear" w:color="auto" w:fill="FFFFFF"/>
          <w:lang w:val="en-US" w:eastAsia="zh-CN"/>
        </w:rPr>
      </w:pPr>
      <w:r>
        <w:rPr>
          <w:rFonts w:hint="eastAsia" w:ascii="方正小标宋_GBK" w:hAnsi="方正小标宋_GBK" w:eastAsia="方正小标宋_GBK" w:cs="方正小标宋_GBK"/>
          <w:b w:val="0"/>
          <w:bCs/>
          <w:kern w:val="1"/>
          <w:sz w:val="32"/>
          <w:szCs w:val="22"/>
          <w:shd w:val="clear" w:color="auto" w:fill="FFFFFF"/>
          <w:lang w:val="en-US" w:eastAsia="zh-CN"/>
        </w:rPr>
        <w:t>七、承诺证明</w:t>
      </w:r>
    </w:p>
    <w:p>
      <w:pPr>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kern w:val="1"/>
          <w:sz w:val="24"/>
          <w:szCs w:val="24"/>
          <w:shd w:val="clear" w:color="auto" w:fill="FFFFFF"/>
          <w:lang w:val="en-US" w:eastAsia="zh-CN"/>
        </w:rPr>
      </w:pPr>
      <w:r>
        <w:rPr>
          <w:rFonts w:ascii="宋体" w:hAnsi="宋体"/>
          <w:kern w:val="1"/>
          <w:szCs w:val="21"/>
          <w:shd w:val="clear" w:color="auto" w:fill="FFFFFF"/>
        </w:rPr>
        <w:t xml:space="preserve">  </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 xml:space="preserve"> </w:t>
      </w:r>
      <w:r>
        <w:rPr>
          <w:rFonts w:hint="eastAsia" w:ascii="方正仿宋_GBK" w:hAnsi="方正仿宋_GBK" w:eastAsia="方正仿宋_GBK" w:cs="方正仿宋_GBK"/>
          <w:kern w:val="1"/>
          <w:sz w:val="24"/>
          <w:szCs w:val="24"/>
          <w:shd w:val="clear" w:color="auto" w:fill="FFFFFF"/>
          <w:lang w:eastAsia="zh-CN"/>
        </w:rPr>
        <w:t>（</w:t>
      </w:r>
      <w:r>
        <w:rPr>
          <w:rFonts w:hint="eastAsia" w:ascii="方正仿宋_GBK" w:hAnsi="方正仿宋_GBK" w:eastAsia="方正仿宋_GBK" w:cs="方正仿宋_GBK"/>
          <w:kern w:val="1"/>
          <w:sz w:val="24"/>
          <w:szCs w:val="24"/>
          <w:shd w:val="clear" w:color="auto" w:fill="FFFFFF"/>
          <w:lang w:val="en-US" w:eastAsia="zh-CN"/>
        </w:rPr>
        <w:t>单位名称）就本项目中所使用的图库及图片版权承诺如下：</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480" w:firstLineChars="200"/>
        <w:textAlignment w:val="auto"/>
        <w:rPr>
          <w:rFonts w:hint="eastAsia" w:ascii="方正仿宋_GBK" w:hAnsi="方正仿宋_GBK" w:eastAsia="方正仿宋_GBK" w:cs="方正仿宋_GBK"/>
          <w:kern w:val="1"/>
          <w:sz w:val="24"/>
          <w:szCs w:val="24"/>
          <w:shd w:val="clear" w:color="auto" w:fill="FFFFFF"/>
          <w:lang w:val="en-US" w:eastAsia="zh-CN"/>
        </w:rPr>
      </w:pPr>
      <w:r>
        <w:rPr>
          <w:rFonts w:hint="eastAsia" w:ascii="方正仿宋_GBK" w:hAnsi="方正仿宋_GBK" w:eastAsia="方正仿宋_GBK" w:cs="方正仿宋_GBK"/>
          <w:kern w:val="1"/>
          <w:sz w:val="24"/>
          <w:szCs w:val="24"/>
          <w:shd w:val="clear" w:color="auto" w:fill="FFFFFF"/>
          <w:lang w:val="en-US" w:eastAsia="zh-CN"/>
        </w:rPr>
        <w:t>承诺本单位提供的所有图片，其版权归甲方无偿使用。</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480" w:firstLineChars="200"/>
        <w:textAlignment w:val="auto"/>
        <w:rPr>
          <w:rFonts w:hint="eastAsia" w:ascii="方正仿宋_GBK" w:hAnsi="方正仿宋_GBK" w:eastAsia="方正仿宋_GBK" w:cs="方正仿宋_GBK"/>
          <w:kern w:val="1"/>
          <w:sz w:val="24"/>
          <w:szCs w:val="24"/>
          <w:shd w:val="clear" w:color="auto" w:fill="FFFFFF"/>
          <w:lang w:val="en-US" w:eastAsia="zh-CN"/>
        </w:rPr>
      </w:pPr>
      <w:r>
        <w:rPr>
          <w:rFonts w:hint="eastAsia" w:ascii="方正仿宋_GBK" w:hAnsi="方正仿宋_GBK" w:eastAsia="方正仿宋_GBK" w:cs="方正仿宋_GBK"/>
          <w:kern w:val="1"/>
          <w:sz w:val="24"/>
          <w:szCs w:val="24"/>
          <w:shd w:val="clear" w:color="auto" w:fill="FFFFFF"/>
          <w:lang w:val="en-US" w:eastAsia="zh-CN"/>
        </w:rPr>
        <w:t>承诺所提交图片的版权和内容不违反法律法规、不侵犯他人版权及其他合法权利，如有侵犯，任何法律责任由本单位承担。</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480" w:firstLineChars="200"/>
        <w:textAlignment w:val="auto"/>
        <w:rPr>
          <w:rFonts w:hint="eastAsia" w:ascii="方正仿宋_GBK" w:hAnsi="方正仿宋_GBK" w:eastAsia="方正仿宋_GBK" w:cs="方正仿宋_GBK"/>
          <w:kern w:val="1"/>
          <w:sz w:val="24"/>
          <w:szCs w:val="24"/>
          <w:shd w:val="clear" w:color="auto" w:fill="FFFFFF"/>
          <w:lang w:val="en-US" w:eastAsia="zh-CN"/>
        </w:rPr>
      </w:pPr>
      <w:r>
        <w:rPr>
          <w:rFonts w:hint="eastAsia" w:ascii="方正仿宋_GBK" w:hAnsi="方正仿宋_GBK" w:eastAsia="方正仿宋_GBK" w:cs="方正仿宋_GBK"/>
          <w:kern w:val="1"/>
          <w:sz w:val="24"/>
          <w:szCs w:val="24"/>
          <w:shd w:val="clear" w:color="auto" w:fill="FFFFFF"/>
          <w:lang w:val="en-US" w:eastAsia="zh-CN"/>
        </w:rPr>
        <w:t>保证甲方对宣传视频、电子画册（电子图书馆）及纸质画册拥有完整独立著作权、版权及信息网络传播权及转授权。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方正仿宋_GBK" w:hAnsi="方正仿宋_GBK" w:eastAsia="方正仿宋_GBK" w:cs="方正仿宋_GBK"/>
          <w:kern w:val="1"/>
          <w:sz w:val="24"/>
          <w:szCs w:val="24"/>
          <w:shd w:val="clear" w:color="auto" w:fill="FFFFFF"/>
        </w:rPr>
      </w:pPr>
    </w:p>
    <w:p>
      <w:pPr>
        <w:spacing w:line="440" w:lineRule="exact"/>
        <w:rPr>
          <w:rFonts w:hint="eastAsia" w:ascii="方正仿宋_GBK" w:hAnsi="方正仿宋_GBK" w:eastAsia="方正仿宋_GBK" w:cs="方正仿宋_GBK"/>
          <w:kern w:val="1"/>
          <w:sz w:val="24"/>
          <w:szCs w:val="24"/>
          <w:shd w:val="clear" w:color="auto" w:fill="FFFFFF"/>
        </w:rPr>
      </w:pPr>
    </w:p>
    <w:p>
      <w:pPr>
        <w:spacing w:line="440" w:lineRule="exact"/>
        <w:rPr>
          <w:rFonts w:hint="eastAsia" w:ascii="方正仿宋_GBK" w:hAnsi="方正仿宋_GBK" w:eastAsia="方正仿宋_GBK" w:cs="方正仿宋_GBK"/>
          <w:kern w:val="1"/>
          <w:sz w:val="24"/>
          <w:szCs w:val="24"/>
          <w:shd w:val="clear" w:color="auto" w:fill="FFFFFF"/>
        </w:rPr>
      </w:pPr>
    </w:p>
    <w:p>
      <w:pPr>
        <w:spacing w:line="440" w:lineRule="exact"/>
        <w:jc w:val="right"/>
        <w:rPr>
          <w:rFonts w:hint="eastAsia" w:ascii="方正仿宋_GBK" w:hAnsi="方正仿宋_GBK" w:eastAsia="方正仿宋_GBK" w:cs="方正仿宋_GBK"/>
          <w:kern w:val="1"/>
          <w:sz w:val="24"/>
          <w:szCs w:val="24"/>
          <w:shd w:val="clear" w:color="auto" w:fill="FFFFFF"/>
        </w:rPr>
      </w:pPr>
      <w:r>
        <w:rPr>
          <w:rFonts w:hint="eastAsia" w:ascii="方正仿宋_GBK" w:hAnsi="方正仿宋_GBK" w:eastAsia="方正仿宋_GBK" w:cs="方正仿宋_GBK"/>
          <w:kern w:val="1"/>
          <w:sz w:val="24"/>
          <w:szCs w:val="24"/>
          <w:shd w:val="clear" w:color="auto" w:fill="FFFFFF"/>
        </w:rPr>
        <w:t>比选申请人：</w:t>
      </w:r>
      <w:r>
        <w:rPr>
          <w:rFonts w:hint="eastAsia" w:ascii="方正仿宋_GBK" w:hAnsi="方正仿宋_GBK" w:eastAsia="方正仿宋_GBK" w:cs="方正仿宋_GBK"/>
          <w:kern w:val="1"/>
          <w:sz w:val="24"/>
          <w:szCs w:val="24"/>
          <w:u w:val="single"/>
          <w:shd w:val="clear" w:color="auto" w:fill="FFFFFF"/>
        </w:rPr>
        <w:t xml:space="preserve">                 </w:t>
      </w:r>
      <w:r>
        <w:rPr>
          <w:rFonts w:hint="eastAsia" w:ascii="方正仿宋_GBK" w:hAnsi="方正仿宋_GBK" w:eastAsia="方正仿宋_GBK" w:cs="方正仿宋_GBK"/>
          <w:kern w:val="1"/>
          <w:sz w:val="24"/>
          <w:szCs w:val="24"/>
          <w:shd w:val="clear" w:color="auto" w:fill="FFFFFF"/>
        </w:rPr>
        <w:t>（盖单位章）</w:t>
      </w:r>
    </w:p>
    <w:p>
      <w:pPr>
        <w:pStyle w:val="18"/>
        <w:numPr>
          <w:ilvl w:val="0"/>
          <w:numId w:val="0"/>
        </w:numPr>
        <w:jc w:val="both"/>
        <w:rPr>
          <w:rFonts w:hint="default" w:ascii="宋体" w:hAnsi="宋体" w:eastAsia="宋体" w:cs="Arial"/>
          <w:b/>
          <w:color w:val="auto"/>
          <w:kern w:val="1"/>
          <w:sz w:val="32"/>
          <w:szCs w:val="22"/>
          <w:shd w:val="clear" w:color="auto" w:fill="FFFFFF"/>
          <w:lang w:val="en-US" w:eastAsia="zh-CN"/>
        </w:rPr>
      </w:pPr>
      <w:r>
        <w:rPr>
          <w:rFonts w:ascii="宋体" w:hAnsi="宋体"/>
          <w:kern w:val="1"/>
          <w:szCs w:val="21"/>
          <w:shd w:val="clear" w:color="auto" w:fill="FFFFFF"/>
        </w:rPr>
        <w:t xml:space="preserve">                                   </w:t>
      </w:r>
      <w:r>
        <w:rPr>
          <w:rFonts w:hint="eastAsia" w:ascii="宋体" w:hAnsi="宋体" w:eastAsia="宋体" w:cs="Times New Roman"/>
          <w:color w:val="auto"/>
          <w:kern w:val="1"/>
          <w:sz w:val="21"/>
          <w:szCs w:val="21"/>
          <w:shd w:val="clear" w:color="auto" w:fill="FFFFFF"/>
          <w:lang w:val="en-US" w:eastAsia="zh-CN" w:bidi="ar-SA"/>
        </w:rPr>
        <w:t xml:space="preserve">      </w:t>
      </w:r>
      <w:r>
        <w:rPr>
          <w:rFonts w:hint="eastAsia" w:ascii="方正仿宋_GBK" w:hAnsi="方正仿宋_GBK" w:eastAsia="方正仿宋_GBK" w:cs="方正仿宋_GBK"/>
          <w:color w:val="auto"/>
          <w:kern w:val="1"/>
          <w:sz w:val="21"/>
          <w:szCs w:val="21"/>
          <w:shd w:val="clear" w:color="auto" w:fill="FFFFFF"/>
          <w:lang w:val="en-US" w:eastAsia="zh-CN" w:bidi="ar-SA"/>
        </w:rPr>
        <w:t xml:space="preserve"> 年       月       日  </w:t>
      </w:r>
      <w:r>
        <w:rPr>
          <w:rFonts w:hint="eastAsia" w:ascii="方正仿宋_GBK" w:hAnsi="方正仿宋_GBK" w:eastAsia="方正仿宋_GBK" w:cs="方正仿宋_GBK"/>
          <w:kern w:val="1"/>
          <w:szCs w:val="21"/>
          <w:shd w:val="clear" w:color="auto" w:fill="FFFFFF"/>
        </w:rPr>
        <w:t xml:space="preserve">    </w:t>
      </w:r>
      <w:r>
        <w:rPr>
          <w:rFonts w:ascii="宋体" w:hAnsi="宋体"/>
          <w:kern w:val="1"/>
          <w:szCs w:val="21"/>
          <w:shd w:val="clear" w:color="auto" w:fill="FFFFFF"/>
        </w:rPr>
        <w:t xml:space="preserve">    </w:t>
      </w: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leftChars="0" w:right="0" w:rightChars="0"/>
        <w:jc w:val="center"/>
        <w:textAlignment w:val="auto"/>
        <w:outlineLvl w:val="9"/>
        <w:rPr>
          <w:rFonts w:hint="eastAsia" w:ascii="方正小标宋_GBK" w:hAnsi="方正小标宋_GBK" w:eastAsia="方正小标宋_GBK" w:cs="方正小标宋_GBK"/>
          <w:b w:val="0"/>
          <w:bCs/>
          <w:color w:val="auto"/>
          <w:kern w:val="1"/>
          <w:sz w:val="32"/>
          <w:szCs w:val="22"/>
          <w:shd w:val="clear" w:color="auto" w:fill="FFFFFF"/>
          <w:lang w:val="en-US" w:eastAsia="zh-CN" w:bidi="ar-SA"/>
        </w:rPr>
      </w:pPr>
      <w:r>
        <w:rPr>
          <w:rFonts w:hint="eastAsia" w:ascii="方正小标宋_GBK" w:hAnsi="方正小标宋_GBK" w:eastAsia="方正小标宋_GBK" w:cs="方正小标宋_GBK"/>
          <w:b w:val="0"/>
          <w:bCs/>
          <w:color w:val="auto"/>
          <w:kern w:val="1"/>
          <w:sz w:val="32"/>
          <w:szCs w:val="22"/>
          <w:shd w:val="clear" w:color="auto" w:fill="FFFFFF"/>
          <w:lang w:val="en-US" w:eastAsia="zh-CN" w:bidi="ar-SA"/>
        </w:rPr>
        <w:t>八、设计思路及方案（含纸质画册样册）</w:t>
      </w: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C00000"/>
          <w:sz w:val="32"/>
          <w:szCs w:val="32"/>
          <w:lang w:val="en-US" w:eastAsia="zh-CN"/>
        </w:rPr>
      </w:pPr>
      <w:r>
        <w:rPr>
          <w:rFonts w:hint="eastAsia" w:ascii="方正仿宋_GBK" w:hAnsi="方正仿宋_GBK" w:eastAsia="方正仿宋_GBK" w:cs="方正仿宋_GBK"/>
          <w:b/>
          <w:bCs/>
          <w:color w:val="C00000"/>
          <w:sz w:val="32"/>
          <w:szCs w:val="32"/>
          <w:lang w:val="en-US" w:eastAsia="zh-CN"/>
        </w:rPr>
        <w:t>注：本项未提供者技术部分得零分</w:t>
      </w: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pacing w:line="520" w:lineRule="exact"/>
        <w:ind w:right="0" w:rightChars="0"/>
        <w:jc w:val="center"/>
        <w:textAlignment w:val="auto"/>
        <w:outlineLvl w:val="9"/>
        <w:rPr>
          <w:rFonts w:hint="default"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leftChars="0" w:right="0" w:rightChars="0"/>
        <w:jc w:val="center"/>
        <w:textAlignment w:val="auto"/>
        <w:outlineLvl w:val="9"/>
        <w:rPr>
          <w:rFonts w:hint="eastAsia" w:ascii="方正小标宋_GBK" w:hAnsi="方正小标宋_GBK" w:eastAsia="方正小标宋_GBK" w:cs="方正小标宋_GBK"/>
          <w:b w:val="0"/>
          <w:bCs/>
          <w:color w:val="auto"/>
          <w:kern w:val="1"/>
          <w:sz w:val="32"/>
          <w:szCs w:val="22"/>
          <w:shd w:val="clear" w:color="auto" w:fill="FFFFFF"/>
          <w:lang w:val="en-US" w:eastAsia="zh-CN" w:bidi="ar-SA"/>
        </w:rPr>
      </w:pPr>
      <w:r>
        <w:rPr>
          <w:rFonts w:hint="eastAsia" w:ascii="方正小标宋_GBK" w:hAnsi="方正小标宋_GBK" w:eastAsia="方正小标宋_GBK" w:cs="方正小标宋_GBK"/>
          <w:b w:val="0"/>
          <w:bCs/>
          <w:color w:val="auto"/>
          <w:kern w:val="1"/>
          <w:sz w:val="32"/>
          <w:szCs w:val="22"/>
          <w:shd w:val="clear" w:color="auto" w:fill="FFFFFF"/>
          <w:lang w:val="en-US" w:eastAsia="zh-CN" w:bidi="ar-SA"/>
        </w:rPr>
        <w:t>九、还原老照片的对比图资料并说明技术名称</w:t>
      </w: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b/>
          <w:bCs/>
          <w:color w:val="auto"/>
          <w:sz w:val="32"/>
          <w:szCs w:val="32"/>
          <w:lang w:val="en-US" w:eastAsia="zh-CN"/>
        </w:rPr>
      </w:pPr>
    </w:p>
    <w:p>
      <w:pPr>
        <w:pStyle w:val="18"/>
        <w:keepNext w:val="0"/>
        <w:keepLines w:val="0"/>
        <w:pageBreakBefore w:val="0"/>
        <w:widowControl w:val="0"/>
        <w:numPr>
          <w:ilvl w:val="0"/>
          <w:numId w:val="0"/>
        </w:numPr>
        <w:shd w:val="clear" w:color="auto" w:fill="auto"/>
        <w:kinsoku/>
        <w:wordWrap/>
        <w:overflowPunct/>
        <w:topLinePunct w:val="0"/>
        <w:bidi w:val="0"/>
        <w:spacing w:line="520" w:lineRule="exact"/>
        <w:ind w:right="0" w:rightChars="0"/>
        <w:textAlignment w:val="auto"/>
        <w:outlineLvl w:val="9"/>
        <w:rPr>
          <w:rFonts w:hint="eastAsia" w:ascii="方正仿宋_GBK" w:hAnsi="方正仿宋_GBK" w:eastAsia="方正仿宋_GBK" w:cs="方正仿宋_GBK"/>
          <w:kern w:val="0"/>
          <w:sz w:val="32"/>
          <w:szCs w:val="32"/>
          <w:lang w:eastAsia="zh-CN"/>
        </w:rPr>
      </w:pPr>
      <w:r>
        <w:rPr>
          <w:rFonts w:hint="eastAsia" w:ascii="方正小标宋_GBK" w:hAnsi="方正小标宋_GBK" w:eastAsia="方正小标宋_GBK" w:cs="方正小标宋_GBK"/>
          <w:b w:val="0"/>
          <w:bCs/>
          <w:color w:val="auto"/>
          <w:kern w:val="1"/>
          <w:sz w:val="32"/>
          <w:szCs w:val="22"/>
          <w:shd w:val="clear" w:color="auto" w:fill="FFFFFF"/>
          <w:lang w:val="en-US" w:eastAsia="zh-CN" w:bidi="ar-SA"/>
        </w:rPr>
        <w:t>十、其他资料：</w:t>
      </w:r>
      <w:r>
        <w:rPr>
          <w:rFonts w:hint="eastAsia" w:ascii="方正仿宋_GBK" w:hAnsi="方正仿宋_GBK" w:eastAsia="方正仿宋_GBK" w:cs="方正仿宋_GBK"/>
          <w:color w:val="auto"/>
          <w:sz w:val="32"/>
          <w:szCs w:val="32"/>
          <w:lang w:val="en-US" w:eastAsia="zh-CN"/>
        </w:rPr>
        <w:t>含投标保证金交费收据复印件、</w:t>
      </w: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认为有必要提供的其他证明文件。</w:t>
      </w:r>
      <w:r>
        <w:rPr>
          <w:rFonts w:hint="eastAsia" w:ascii="方正仿宋_GBK" w:hAnsi="方正仿宋_GBK" w:eastAsia="方正仿宋_GBK" w:cs="方正仿宋_GBK"/>
          <w:kern w:val="0"/>
          <w:sz w:val="32"/>
          <w:szCs w:val="32"/>
          <w:lang w:eastAsia="zh-CN"/>
        </w:rPr>
        <w:t>）</w:t>
      </w:r>
    </w:p>
    <w:p>
      <w:pPr>
        <w:pStyle w:val="18"/>
        <w:jc w:val="both"/>
        <w:rPr>
          <w:rFonts w:ascii="宋体" w:hAnsi="宋体" w:eastAsia="宋体" w:cs="Arial"/>
          <w:b/>
          <w:color w:val="auto"/>
          <w:kern w:val="1"/>
          <w:sz w:val="32"/>
          <w:szCs w:val="22"/>
          <w:shd w:val="clear" w:color="auto" w:fill="FFFFFF"/>
        </w:rPr>
      </w:pPr>
    </w:p>
    <w:p>
      <w:pPr>
        <w:pStyle w:val="18"/>
        <w:rPr>
          <w:rFonts w:hint="eastAsia" w:ascii="宋体" w:hAnsi="宋体" w:cs="宋体"/>
          <w:b/>
          <w:sz w:val="36"/>
          <w:szCs w:val="32"/>
          <w:shd w:val="clear" w:color="auto" w:fill="FFFFFF"/>
          <w:lang w:val="en-US" w:eastAsia="zh-CN"/>
        </w:rPr>
      </w:pPr>
    </w:p>
    <w:sectPr>
      <w:headerReference r:id="rId3" w:type="default"/>
      <w:footerReference r:id="rId4" w:type="default"/>
      <w:pgSz w:w="11906" w:h="16838"/>
      <w:pgMar w:top="1984" w:right="1474" w:bottom="170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鼎小标宋">
    <w:altName w:val="宋体"/>
    <w:panose1 w:val="020B060901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20" name="文本框 3"/>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w="9525">
                        <a:noFill/>
                      </a:ln>
                    </wps:spPr>
                    <wps:txbx>
                      <w:txbxContent>
                        <w:p>
                          <w:pPr>
                            <w:pStyle w:val="10"/>
                            <w:rPr>
                              <w:rStyle w:val="16"/>
                            </w:rPr>
                          </w:pPr>
                          <w:r>
                            <w:fldChar w:fldCharType="begin"/>
                          </w:r>
                          <w:r>
                            <w:rPr>
                              <w:rStyle w:val="16"/>
                            </w:rPr>
                            <w:instrText xml:space="preserve">PAGE  </w:instrText>
                          </w:r>
                          <w:r>
                            <w:fldChar w:fldCharType="separate"/>
                          </w:r>
                          <w:r>
                            <w:rPr>
                              <w:rStyle w:val="16"/>
                            </w:rPr>
                            <w:t>24</w:t>
                          </w:r>
                          <w:r>
                            <w:fldChar w:fldCharType="end"/>
                          </w:r>
                        </w:p>
                      </w:txbxContent>
                    </wps:txbx>
                    <wps:bodyPr wrap="square" lIns="0" tIns="0" rIns="0" bIns="0" upright="0">
                      <a:spAutoFit/>
                    </wps:bodyPr>
                  </wps:wsp>
                </a:graphicData>
              </a:graphic>
            </wp:anchor>
          </w:drawing>
        </mc:Choice>
        <mc:Fallback>
          <w:pict>
            <v:shape id="文本框 3"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ArzUUU2AEAAKMDAAAOAAAAZHJzL2Uyb0RvYy54bWytU82O0zAQviPx&#10;DpbvNE27XZWo6QpULUJCgLTwAK7jNJb8h8dp0heAN+DEhTvP1efYsZN00e5lD3txxjPjb+b7ZrK5&#10;6bUiR+FBWlPSfDanRBhuK2kOJf3+7fbNmhIIzFRMWSNKehJAb7avX206V4iFbayqhCcIYqDoXEmb&#10;EFyRZcAboRnMrBMGg7X1mgW8+kNWedYhulbZYj6/zjrrK+ctFwDo3Q1BOiL65wDaupZc7CxvtTBh&#10;QPVCsYCUoJEO6DZ1W9eChy91DSIQVVJkGtKJRdDexzPbblhx8Mw1ko8tsOe08IiTZtJg0QvUjgVG&#10;Wi+fQGnJvQVbhxm3OhuIJEWQRT5/pM1dw5xIXFBqcBfR4eVg+efjV09kVdIFSmKYxomff/86//l3&#10;/vuTLKM+nYMC0+4cJob+ve1xayY/oDPS7muv4xcJEYwj1OmirugD4ei8Xq7XOUY4hvJlfnW1iijZ&#10;w2PnIXwQVpNolNTj8JKm7PgJwpA6pcRaxt5KpdIAlSFdSd+uFqv04BJBcGWwRqQwtBqt0O/7kdfe&#10;Viek1eEClBR+tMwLStRHgwpjp2Ey/GTsJ6N1Xh6atE6xF3Dv2oD9pDZjjQF4LI2zS0THPYvL8f89&#10;ZT38W9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ytPM9EAAAAEAQAADwAAAAAAAAABACAAAAAi&#10;AAAAZHJzL2Rvd25yZXYueG1sUEsBAhQAFAAAAAgAh07iQCvNRRTYAQAAowMAAA4AAAAAAAAAAQAg&#10;AAAAIAEAAGRycy9lMm9Eb2MueG1sUEsFBgAAAAAGAAYAWQEAAGoFAAAAAA==&#10;">
              <v:fill on="f" focussize="0,0"/>
              <v:stroke on="f"/>
              <v:imagedata o:title=""/>
              <o:lock v:ext="edit" aspectratio="f"/>
              <v:textbox inset="0mm,0mm,0mm,0mm" style="mso-fit-shape-to-text:t;">
                <w:txbxContent>
                  <w:p>
                    <w:pPr>
                      <w:pStyle w:val="10"/>
                      <w:rPr>
                        <w:rStyle w:val="16"/>
                      </w:rPr>
                    </w:pPr>
                    <w:r>
                      <w:fldChar w:fldCharType="begin"/>
                    </w:r>
                    <w:r>
                      <w:rPr>
                        <w:rStyle w:val="16"/>
                      </w:rPr>
                      <w:instrText xml:space="preserve">PAGE  </w:instrText>
                    </w:r>
                    <w:r>
                      <w:fldChar w:fldCharType="separate"/>
                    </w:r>
                    <w:r>
                      <w:rPr>
                        <w:rStyle w:val="16"/>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06BFF"/>
    <w:multiLevelType w:val="singleLevel"/>
    <w:tmpl w:val="A2506BFF"/>
    <w:lvl w:ilvl="0" w:tentative="0">
      <w:start w:val="1"/>
      <w:numFmt w:val="decimal"/>
      <w:suff w:val="space"/>
      <w:lvlText w:val="%1."/>
      <w:lvlJc w:val="left"/>
    </w:lvl>
  </w:abstractNum>
  <w:abstractNum w:abstractNumId="1">
    <w:nsid w:val="A5BF2EB9"/>
    <w:multiLevelType w:val="singleLevel"/>
    <w:tmpl w:val="A5BF2EB9"/>
    <w:lvl w:ilvl="0" w:tentative="0">
      <w:start w:val="3"/>
      <w:numFmt w:val="chineseCounting"/>
      <w:suff w:val="space"/>
      <w:lvlText w:val="第%1章"/>
      <w:lvlJc w:val="left"/>
      <w:rPr>
        <w:rFonts w:hint="eastAsia"/>
      </w:rPr>
    </w:lvl>
  </w:abstractNum>
  <w:abstractNum w:abstractNumId="2">
    <w:nsid w:val="22E8DA62"/>
    <w:multiLevelType w:val="singleLevel"/>
    <w:tmpl w:val="22E8DA62"/>
    <w:lvl w:ilvl="0" w:tentative="0">
      <w:start w:val="1"/>
      <w:numFmt w:val="decimal"/>
      <w:suff w:val="space"/>
      <w:lvlText w:val="%1."/>
      <w:lvlJc w:val="left"/>
    </w:lvl>
  </w:abstractNum>
  <w:abstractNum w:abstractNumId="3">
    <w:nsid w:val="426494F3"/>
    <w:multiLevelType w:val="singleLevel"/>
    <w:tmpl w:val="426494F3"/>
    <w:lvl w:ilvl="0" w:tentative="0">
      <w:start w:val="1"/>
      <w:numFmt w:val="decimal"/>
      <w:suff w:val="space"/>
      <w:lvlText w:val="%1."/>
      <w:lvlJc w:val="left"/>
    </w:lvl>
  </w:abstractNum>
  <w:abstractNum w:abstractNumId="4">
    <w:nsid w:val="441311BE"/>
    <w:multiLevelType w:val="singleLevel"/>
    <w:tmpl w:val="441311BE"/>
    <w:lvl w:ilvl="0" w:tentative="0">
      <w:start w:val="1"/>
      <w:numFmt w:val="decimal"/>
      <w:suff w:val="space"/>
      <w:lvlText w:val="%1."/>
      <w:lvlJc w:val="left"/>
      <w:pPr>
        <w:ind w:left="-10"/>
      </w:pPr>
    </w:lvl>
  </w:abstractNum>
  <w:abstractNum w:abstractNumId="5">
    <w:nsid w:val="6073F7A6"/>
    <w:multiLevelType w:val="singleLevel"/>
    <w:tmpl w:val="6073F7A6"/>
    <w:lvl w:ilvl="0" w:tentative="0">
      <w:start w:val="4"/>
      <w:numFmt w:val="chineseCounting"/>
      <w:suff w:val="nothing"/>
      <w:lvlText w:val="%1、"/>
      <w:lvlJc w:val="left"/>
      <w:pPr>
        <w:ind w:left="-10"/>
      </w:pPr>
    </w:lvl>
  </w:abstractNum>
  <w:abstractNum w:abstractNumId="6">
    <w:nsid w:val="79084D33"/>
    <w:multiLevelType w:val="singleLevel"/>
    <w:tmpl w:val="79084D33"/>
    <w:lvl w:ilvl="0" w:tentative="0">
      <w:start w:val="1"/>
      <w:numFmt w:val="decimal"/>
      <w:suff w:val="space"/>
      <w:lvlText w:val="%1."/>
      <w:lvlJc w:val="left"/>
      <w:pPr>
        <w:ind w:left="200"/>
      </w:p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3AA4"/>
    <w:rsid w:val="009656A3"/>
    <w:rsid w:val="00D122FD"/>
    <w:rsid w:val="00F26F90"/>
    <w:rsid w:val="00FB1E09"/>
    <w:rsid w:val="02F26CC2"/>
    <w:rsid w:val="03217AFD"/>
    <w:rsid w:val="039836A3"/>
    <w:rsid w:val="03C67176"/>
    <w:rsid w:val="048F6A29"/>
    <w:rsid w:val="04945BAD"/>
    <w:rsid w:val="04AD64E8"/>
    <w:rsid w:val="04C14D7E"/>
    <w:rsid w:val="04C6101E"/>
    <w:rsid w:val="068015D3"/>
    <w:rsid w:val="068F1A7E"/>
    <w:rsid w:val="06A031C4"/>
    <w:rsid w:val="06D90C4B"/>
    <w:rsid w:val="06F65187"/>
    <w:rsid w:val="072C522D"/>
    <w:rsid w:val="07703DF4"/>
    <w:rsid w:val="079F45A3"/>
    <w:rsid w:val="07D046D8"/>
    <w:rsid w:val="07F4323A"/>
    <w:rsid w:val="08F7649B"/>
    <w:rsid w:val="09FF6F50"/>
    <w:rsid w:val="0ABA09AD"/>
    <w:rsid w:val="0B0972C9"/>
    <w:rsid w:val="0B424575"/>
    <w:rsid w:val="0B6E3102"/>
    <w:rsid w:val="0B7A7CF1"/>
    <w:rsid w:val="0BB14C09"/>
    <w:rsid w:val="0C02558E"/>
    <w:rsid w:val="0C6C1D24"/>
    <w:rsid w:val="0CB906F4"/>
    <w:rsid w:val="0D5A0BDF"/>
    <w:rsid w:val="0D9C6E45"/>
    <w:rsid w:val="0DB94E6B"/>
    <w:rsid w:val="0E005BDC"/>
    <w:rsid w:val="0E525F57"/>
    <w:rsid w:val="0E55388E"/>
    <w:rsid w:val="0FE92E52"/>
    <w:rsid w:val="102D4A66"/>
    <w:rsid w:val="10412E36"/>
    <w:rsid w:val="10A05648"/>
    <w:rsid w:val="110551EF"/>
    <w:rsid w:val="112930C1"/>
    <w:rsid w:val="112D1987"/>
    <w:rsid w:val="114F14E4"/>
    <w:rsid w:val="117020E0"/>
    <w:rsid w:val="11821FD2"/>
    <w:rsid w:val="118D1FD8"/>
    <w:rsid w:val="12881FE8"/>
    <w:rsid w:val="128F4B3A"/>
    <w:rsid w:val="13D34F92"/>
    <w:rsid w:val="14132324"/>
    <w:rsid w:val="1416359F"/>
    <w:rsid w:val="146A5058"/>
    <w:rsid w:val="15830BD9"/>
    <w:rsid w:val="16621A83"/>
    <w:rsid w:val="17506773"/>
    <w:rsid w:val="17B332C1"/>
    <w:rsid w:val="17CB2CD3"/>
    <w:rsid w:val="18E53B20"/>
    <w:rsid w:val="193171D9"/>
    <w:rsid w:val="19927465"/>
    <w:rsid w:val="19AA4B51"/>
    <w:rsid w:val="19E039CF"/>
    <w:rsid w:val="1A340E83"/>
    <w:rsid w:val="1AA256F6"/>
    <w:rsid w:val="1AD66AC5"/>
    <w:rsid w:val="1AD914CC"/>
    <w:rsid w:val="1B2E3935"/>
    <w:rsid w:val="1B572791"/>
    <w:rsid w:val="1B726346"/>
    <w:rsid w:val="1B783239"/>
    <w:rsid w:val="1CD3195F"/>
    <w:rsid w:val="1D3A346D"/>
    <w:rsid w:val="1D3B25BE"/>
    <w:rsid w:val="1D7D2AA3"/>
    <w:rsid w:val="1DA14094"/>
    <w:rsid w:val="1E7B2FDC"/>
    <w:rsid w:val="1EB00DB5"/>
    <w:rsid w:val="1EF336E9"/>
    <w:rsid w:val="1F8C3291"/>
    <w:rsid w:val="1F927067"/>
    <w:rsid w:val="20001A0C"/>
    <w:rsid w:val="2089059D"/>
    <w:rsid w:val="215879DB"/>
    <w:rsid w:val="21927D8D"/>
    <w:rsid w:val="22151078"/>
    <w:rsid w:val="22246D8A"/>
    <w:rsid w:val="22987379"/>
    <w:rsid w:val="23070431"/>
    <w:rsid w:val="23330FB8"/>
    <w:rsid w:val="238C1F2C"/>
    <w:rsid w:val="249C779D"/>
    <w:rsid w:val="24B341F3"/>
    <w:rsid w:val="24E60043"/>
    <w:rsid w:val="255C0A4F"/>
    <w:rsid w:val="255D6845"/>
    <w:rsid w:val="2570299F"/>
    <w:rsid w:val="25F62FF6"/>
    <w:rsid w:val="25FE7D6E"/>
    <w:rsid w:val="264F2254"/>
    <w:rsid w:val="26693E4C"/>
    <w:rsid w:val="26A24F6F"/>
    <w:rsid w:val="26C24F24"/>
    <w:rsid w:val="271925AD"/>
    <w:rsid w:val="272118FF"/>
    <w:rsid w:val="274C401B"/>
    <w:rsid w:val="275B5397"/>
    <w:rsid w:val="28167271"/>
    <w:rsid w:val="288016D1"/>
    <w:rsid w:val="28ED606A"/>
    <w:rsid w:val="28FC611D"/>
    <w:rsid w:val="29180024"/>
    <w:rsid w:val="29A27F1E"/>
    <w:rsid w:val="29AD3442"/>
    <w:rsid w:val="2A0C3C60"/>
    <w:rsid w:val="2A132D7D"/>
    <w:rsid w:val="2A2B351B"/>
    <w:rsid w:val="2B033661"/>
    <w:rsid w:val="2B8864EF"/>
    <w:rsid w:val="2C1837E6"/>
    <w:rsid w:val="2C974479"/>
    <w:rsid w:val="2CA46368"/>
    <w:rsid w:val="2CE95C22"/>
    <w:rsid w:val="2D2D0B13"/>
    <w:rsid w:val="2D542F40"/>
    <w:rsid w:val="2E0B72A1"/>
    <w:rsid w:val="2E117EAD"/>
    <w:rsid w:val="2E1E783C"/>
    <w:rsid w:val="2E295C28"/>
    <w:rsid w:val="2E527C62"/>
    <w:rsid w:val="2EC86351"/>
    <w:rsid w:val="2ED7675E"/>
    <w:rsid w:val="2F125D46"/>
    <w:rsid w:val="3083266C"/>
    <w:rsid w:val="30B10D47"/>
    <w:rsid w:val="312A5E88"/>
    <w:rsid w:val="31CF56B1"/>
    <w:rsid w:val="33283224"/>
    <w:rsid w:val="33863098"/>
    <w:rsid w:val="34425381"/>
    <w:rsid w:val="35786485"/>
    <w:rsid w:val="35B0372E"/>
    <w:rsid w:val="36D82764"/>
    <w:rsid w:val="37033761"/>
    <w:rsid w:val="372D08E9"/>
    <w:rsid w:val="37CB2D1C"/>
    <w:rsid w:val="380D1565"/>
    <w:rsid w:val="381F41D2"/>
    <w:rsid w:val="388124C3"/>
    <w:rsid w:val="39080F2E"/>
    <w:rsid w:val="397A6B2E"/>
    <w:rsid w:val="39A049AB"/>
    <w:rsid w:val="3A013837"/>
    <w:rsid w:val="3A311323"/>
    <w:rsid w:val="3A485C8D"/>
    <w:rsid w:val="3A5E0468"/>
    <w:rsid w:val="3A9E36C0"/>
    <w:rsid w:val="3AAB3BD0"/>
    <w:rsid w:val="3AFF0A01"/>
    <w:rsid w:val="3B1C5C89"/>
    <w:rsid w:val="3B3133ED"/>
    <w:rsid w:val="3B6F065B"/>
    <w:rsid w:val="3BCF57DC"/>
    <w:rsid w:val="3BE10B67"/>
    <w:rsid w:val="3C0B1B29"/>
    <w:rsid w:val="3C6500E9"/>
    <w:rsid w:val="3C8B0547"/>
    <w:rsid w:val="3CD76BE1"/>
    <w:rsid w:val="3CE65297"/>
    <w:rsid w:val="3D3D4B33"/>
    <w:rsid w:val="3D444695"/>
    <w:rsid w:val="3E216702"/>
    <w:rsid w:val="3EDE053E"/>
    <w:rsid w:val="3F2664D8"/>
    <w:rsid w:val="3F6D1CD6"/>
    <w:rsid w:val="3FEA4128"/>
    <w:rsid w:val="419069AD"/>
    <w:rsid w:val="41BA4F81"/>
    <w:rsid w:val="41CE1DDC"/>
    <w:rsid w:val="41FB1E7B"/>
    <w:rsid w:val="429B3C0F"/>
    <w:rsid w:val="43910D4A"/>
    <w:rsid w:val="4412372C"/>
    <w:rsid w:val="44240059"/>
    <w:rsid w:val="44597003"/>
    <w:rsid w:val="44626858"/>
    <w:rsid w:val="44D04586"/>
    <w:rsid w:val="44E43216"/>
    <w:rsid w:val="44F61B65"/>
    <w:rsid w:val="44F97EA7"/>
    <w:rsid w:val="45182327"/>
    <w:rsid w:val="45ED2D40"/>
    <w:rsid w:val="4655606E"/>
    <w:rsid w:val="47041EDC"/>
    <w:rsid w:val="47432F58"/>
    <w:rsid w:val="475F2DD8"/>
    <w:rsid w:val="477F0D54"/>
    <w:rsid w:val="48192341"/>
    <w:rsid w:val="489F2899"/>
    <w:rsid w:val="48E577D4"/>
    <w:rsid w:val="49514030"/>
    <w:rsid w:val="49A8683B"/>
    <w:rsid w:val="49B34844"/>
    <w:rsid w:val="49CB1796"/>
    <w:rsid w:val="4A2445F2"/>
    <w:rsid w:val="4A2D5C68"/>
    <w:rsid w:val="4B3E19A0"/>
    <w:rsid w:val="4B9D1A21"/>
    <w:rsid w:val="4BEF5496"/>
    <w:rsid w:val="4C047DFA"/>
    <w:rsid w:val="4C187746"/>
    <w:rsid w:val="4D110286"/>
    <w:rsid w:val="4DAB5CAB"/>
    <w:rsid w:val="4DD93D8E"/>
    <w:rsid w:val="4DDD29F6"/>
    <w:rsid w:val="4E8F3C58"/>
    <w:rsid w:val="4ED16A61"/>
    <w:rsid w:val="4F723F73"/>
    <w:rsid w:val="4F81733E"/>
    <w:rsid w:val="4FB30F15"/>
    <w:rsid w:val="4FBA23B9"/>
    <w:rsid w:val="50012F35"/>
    <w:rsid w:val="506C3914"/>
    <w:rsid w:val="509A54D3"/>
    <w:rsid w:val="50BB0482"/>
    <w:rsid w:val="50BB64A7"/>
    <w:rsid w:val="50E37BBE"/>
    <w:rsid w:val="514115AE"/>
    <w:rsid w:val="51944F00"/>
    <w:rsid w:val="531450C7"/>
    <w:rsid w:val="53C549E3"/>
    <w:rsid w:val="53FF2A27"/>
    <w:rsid w:val="546E224A"/>
    <w:rsid w:val="54AF52A9"/>
    <w:rsid w:val="54B61993"/>
    <w:rsid w:val="54F24638"/>
    <w:rsid w:val="5635385B"/>
    <w:rsid w:val="56897BE2"/>
    <w:rsid w:val="56E74387"/>
    <w:rsid w:val="57A15D0C"/>
    <w:rsid w:val="57BC69F2"/>
    <w:rsid w:val="57F10C72"/>
    <w:rsid w:val="58214E46"/>
    <w:rsid w:val="583F3DCB"/>
    <w:rsid w:val="58B93541"/>
    <w:rsid w:val="597E1626"/>
    <w:rsid w:val="59BE3C82"/>
    <w:rsid w:val="5A025362"/>
    <w:rsid w:val="5A572089"/>
    <w:rsid w:val="5A61453B"/>
    <w:rsid w:val="5A644A19"/>
    <w:rsid w:val="5B062C6E"/>
    <w:rsid w:val="5B083C0F"/>
    <w:rsid w:val="5B387B93"/>
    <w:rsid w:val="5B8A7910"/>
    <w:rsid w:val="5BB34AE2"/>
    <w:rsid w:val="5C22543D"/>
    <w:rsid w:val="5C5D43FC"/>
    <w:rsid w:val="5D453101"/>
    <w:rsid w:val="5D8444D6"/>
    <w:rsid w:val="5E7013E2"/>
    <w:rsid w:val="5EBC2BD7"/>
    <w:rsid w:val="5ECE6280"/>
    <w:rsid w:val="5F28449A"/>
    <w:rsid w:val="5FE9540D"/>
    <w:rsid w:val="60535088"/>
    <w:rsid w:val="61476FC7"/>
    <w:rsid w:val="616E06A2"/>
    <w:rsid w:val="620761DA"/>
    <w:rsid w:val="622772CB"/>
    <w:rsid w:val="622F4545"/>
    <w:rsid w:val="62503A00"/>
    <w:rsid w:val="62693166"/>
    <w:rsid w:val="631979C0"/>
    <w:rsid w:val="635B6AF2"/>
    <w:rsid w:val="63AE738B"/>
    <w:rsid w:val="64217B92"/>
    <w:rsid w:val="642F26CC"/>
    <w:rsid w:val="653F5331"/>
    <w:rsid w:val="65B70FCA"/>
    <w:rsid w:val="65EC5BBF"/>
    <w:rsid w:val="65F733A5"/>
    <w:rsid w:val="65FA2F8E"/>
    <w:rsid w:val="66A82EEA"/>
    <w:rsid w:val="66D06A7F"/>
    <w:rsid w:val="66DE4AAB"/>
    <w:rsid w:val="671A258C"/>
    <w:rsid w:val="67211849"/>
    <w:rsid w:val="67343C52"/>
    <w:rsid w:val="67B22765"/>
    <w:rsid w:val="67C64BB6"/>
    <w:rsid w:val="67DA6BD1"/>
    <w:rsid w:val="68165D8B"/>
    <w:rsid w:val="69310573"/>
    <w:rsid w:val="69404266"/>
    <w:rsid w:val="699E3F44"/>
    <w:rsid w:val="69A76EC5"/>
    <w:rsid w:val="69BF5DD1"/>
    <w:rsid w:val="6A105F68"/>
    <w:rsid w:val="6A8742B4"/>
    <w:rsid w:val="6A8F0FB3"/>
    <w:rsid w:val="6AAB30BE"/>
    <w:rsid w:val="6B3363FA"/>
    <w:rsid w:val="6B6870BD"/>
    <w:rsid w:val="6BC059F6"/>
    <w:rsid w:val="6BE5045E"/>
    <w:rsid w:val="6C242843"/>
    <w:rsid w:val="6C4B552A"/>
    <w:rsid w:val="6CA33DCC"/>
    <w:rsid w:val="6DD36FC6"/>
    <w:rsid w:val="6E1D1844"/>
    <w:rsid w:val="6E3158DB"/>
    <w:rsid w:val="6E4708CF"/>
    <w:rsid w:val="6EAD2BB7"/>
    <w:rsid w:val="6F4F2E29"/>
    <w:rsid w:val="6FFC2610"/>
    <w:rsid w:val="70443442"/>
    <w:rsid w:val="70585978"/>
    <w:rsid w:val="71B119BB"/>
    <w:rsid w:val="7258100E"/>
    <w:rsid w:val="72E11D94"/>
    <w:rsid w:val="73117327"/>
    <w:rsid w:val="73330B19"/>
    <w:rsid w:val="73C22DD3"/>
    <w:rsid w:val="74A90597"/>
    <w:rsid w:val="74FB3B51"/>
    <w:rsid w:val="751D66AE"/>
    <w:rsid w:val="75262B01"/>
    <w:rsid w:val="769012C1"/>
    <w:rsid w:val="76E02EB1"/>
    <w:rsid w:val="777E1AA1"/>
    <w:rsid w:val="77AA3AF1"/>
    <w:rsid w:val="78541DDD"/>
    <w:rsid w:val="78955206"/>
    <w:rsid w:val="79490E60"/>
    <w:rsid w:val="79ED5C6B"/>
    <w:rsid w:val="7A0957A4"/>
    <w:rsid w:val="7A0A6537"/>
    <w:rsid w:val="7A6E0DF5"/>
    <w:rsid w:val="7AAE16F6"/>
    <w:rsid w:val="7ABB59CD"/>
    <w:rsid w:val="7ABC5CB7"/>
    <w:rsid w:val="7AE52791"/>
    <w:rsid w:val="7B084318"/>
    <w:rsid w:val="7B686DF0"/>
    <w:rsid w:val="7B770228"/>
    <w:rsid w:val="7CB11695"/>
    <w:rsid w:val="7CB13EFB"/>
    <w:rsid w:val="7DB02141"/>
    <w:rsid w:val="7E0E369F"/>
    <w:rsid w:val="7E29003F"/>
    <w:rsid w:val="7E634D70"/>
    <w:rsid w:val="7E6C17CF"/>
    <w:rsid w:val="7E8630E3"/>
    <w:rsid w:val="7F13014F"/>
    <w:rsid w:val="7F6606AD"/>
    <w:rsid w:val="7F721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99"/>
    <w:pPr>
      <w:spacing w:beforeLines="0" w:afterLines="0"/>
      <w:jc w:val="left"/>
    </w:pPr>
    <w:rPr>
      <w:rFonts w:hint="default"/>
      <w:sz w:val="21"/>
    </w:rPr>
  </w:style>
  <w:style w:type="paragraph" w:styleId="6">
    <w:name w:val="Body Text"/>
    <w:basedOn w:val="1"/>
    <w:next w:val="7"/>
    <w:unhideWhenUsed/>
    <w:qFormat/>
    <w:uiPriority w:val="0"/>
    <w:pPr>
      <w:spacing w:after="120"/>
    </w:pPr>
    <w:rPr>
      <w:lang w:val="zh-CN"/>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qFormat/>
    <w:uiPriority w:val="6"/>
    <w:pPr>
      <w:spacing w:after="120"/>
      <w:ind w:left="420"/>
    </w:pPr>
    <w:rPr>
      <w:kern w:val="1"/>
    </w:rPr>
  </w:style>
  <w:style w:type="paragraph" w:styleId="9">
    <w:name w:val="Date"/>
    <w:basedOn w:val="1"/>
    <w:next w:val="1"/>
    <w:qFormat/>
    <w:uiPriority w:val="7"/>
    <w:pPr>
      <w:ind w:left="100"/>
    </w:pPr>
    <w:rPr>
      <w:kern w:val="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qFormat/>
    <w:uiPriority w:val="6"/>
    <w:pPr>
      <w:spacing w:line="360" w:lineRule="auto"/>
      <w:jc w:val="center"/>
    </w:pPr>
    <w:rPr>
      <w:rFonts w:ascii="宋体" w:hAnsi="宋体" w:cs="Arial"/>
      <w:b/>
      <w:kern w:val="1"/>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_Style 14"/>
    <w:unhideWhenUsed/>
    <w:qFormat/>
    <w:uiPriority w:val="1"/>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10572</Words>
  <Characters>11073</Characters>
  <Lines>0</Lines>
  <Paragraphs>0</Paragraphs>
  <TotalTime>57</TotalTime>
  <ScaleCrop>false</ScaleCrop>
  <LinksUpToDate>false</LinksUpToDate>
  <CharactersWithSpaces>11892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dc:creator>
  <cp:lastModifiedBy>重庆高速</cp:lastModifiedBy>
  <cp:lastPrinted>2020-09-16T08:50:00Z</cp:lastPrinted>
  <dcterms:modified xsi:type="dcterms:W3CDTF">2024-05-28T02:03:36Z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73DEE3C98F5541159B0F53D8F430BB25</vt:lpwstr>
  </property>
</Properties>
</file>