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首讯公司非现场安全监控终端私有VPDN网络服务采购</w:t>
      </w:r>
    </w:p>
    <w:p>
      <w:pPr>
        <w:jc w:val="center"/>
        <w:rPr>
          <w:rFonts w:hint="eastAsia" w:ascii="宋体" w:hAnsi="宋体" w:cs="宋体"/>
          <w:b/>
          <w:sz w:val="48"/>
          <w:szCs w:val="48"/>
          <w:highlight w:val="none"/>
        </w:rPr>
      </w:pPr>
    </w:p>
    <w:p>
      <w:pPr>
        <w:pStyle w:val="2"/>
        <w:rPr>
          <w:rFonts w:hint="eastAsia"/>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46996898"/>
      <w:bookmarkStart w:id="1" w:name="_Toc296602400"/>
      <w:bookmarkStart w:id="2" w:name="_Toc247085669"/>
      <w:bookmarkStart w:id="3" w:name="_Toc507428442"/>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_Toc26770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_Toc26770 \h </w:instrText>
      </w:r>
      <w:r>
        <w:fldChar w:fldCharType="separate"/>
      </w:r>
      <w:r>
        <w:t>1</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_Toc10723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_Toc10723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_Toc19439 </w:instrText>
      </w:r>
      <w:r>
        <w:rPr>
          <w:rFonts w:hint="eastAsia" w:ascii="宋体" w:hAnsi="宋体" w:cs="宋体"/>
          <w:bCs/>
          <w:caps/>
          <w:highlight w:val="none"/>
        </w:rPr>
        <w:fldChar w:fldCharType="separate"/>
      </w:r>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r>
        <w:tab/>
      </w:r>
      <w:r>
        <w:fldChar w:fldCharType="begin"/>
      </w:r>
      <w:r>
        <w:instrText xml:space="preserve"> PAGEREF _Toc19439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_Toc18564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_Toc18564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_Toc11405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_Toc11405 \h </w:instrText>
      </w:r>
      <w:r>
        <w:fldChar w:fldCharType="separate"/>
      </w:r>
      <w:r>
        <w:t>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_Toc11592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_Toc11592 \h </w:instrText>
      </w:r>
      <w:r>
        <w:fldChar w:fldCharType="separate"/>
      </w:r>
      <w:r>
        <w:t>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_Toc13828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_Toc13828 \h </w:instrText>
      </w:r>
      <w:r>
        <w:fldChar w:fldCharType="separate"/>
      </w:r>
      <w:r>
        <w:t>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_Toc1715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_Toc1715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_Toc28912 </w:instrText>
      </w:r>
      <w:r>
        <w:rPr>
          <w:rFonts w:hint="eastAsia" w:ascii="宋体" w:hAnsi="宋体" w:cs="宋体"/>
          <w:bCs/>
          <w:caps/>
          <w:highlight w:val="none"/>
        </w:rPr>
        <w:fldChar w:fldCharType="separate"/>
      </w:r>
      <w:r>
        <w:rPr>
          <w:rFonts w:hint="eastAsia" w:ascii="黑体" w:hAnsi="宋体" w:cs="黑体"/>
          <w:kern w:val="0"/>
          <w:szCs w:val="21"/>
          <w:lang w:eastAsia="zh-CN"/>
        </w:rPr>
        <w:t>报价人须知</w:t>
      </w:r>
      <w:r>
        <w:rPr>
          <w:rFonts w:hint="eastAsia" w:ascii="黑体" w:hAnsi="宋体" w:eastAsia="黑体" w:cs="黑体"/>
          <w:kern w:val="0"/>
          <w:szCs w:val="21"/>
        </w:rPr>
        <w:t>正文部分：</w:t>
      </w:r>
      <w:r>
        <w:tab/>
      </w:r>
      <w:r>
        <w:fldChar w:fldCharType="begin"/>
      </w:r>
      <w:r>
        <w:instrText xml:space="preserve"> PAGEREF _Toc28912 \h </w:instrText>
      </w:r>
      <w:r>
        <w:fldChar w:fldCharType="separate"/>
      </w:r>
      <w:r>
        <w:t>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_Toc1679 </w:instrText>
      </w:r>
      <w:r>
        <w:rPr>
          <w:rFonts w:hint="eastAsia" w:ascii="宋体" w:hAnsi="宋体" w:cs="宋体"/>
          <w:bCs/>
          <w:caps/>
          <w:highlight w:val="none"/>
        </w:rPr>
        <w:fldChar w:fldCharType="separate"/>
      </w:r>
      <w:r>
        <w:rPr>
          <w:rFonts w:hint="eastAsia" w:ascii="黑体" w:hAnsi="宋体" w:eastAsia="黑体" w:cs="黑体"/>
          <w:kern w:val="0"/>
          <w:szCs w:val="21"/>
        </w:rPr>
        <w:t>1.  总则</w:t>
      </w:r>
      <w:r>
        <w:tab/>
      </w:r>
      <w:r>
        <w:fldChar w:fldCharType="begin"/>
      </w:r>
      <w:r>
        <w:instrText xml:space="preserve"> PAGEREF _Toc1679 \h </w:instrText>
      </w:r>
      <w:r>
        <w:fldChar w:fldCharType="separate"/>
      </w:r>
      <w:r>
        <w:t>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_Toc19742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2.  </w:t>
      </w:r>
      <w:r>
        <w:rPr>
          <w:rFonts w:hint="eastAsia" w:ascii="黑体" w:hAnsi="宋体" w:cs="黑体"/>
          <w:kern w:val="0"/>
          <w:szCs w:val="21"/>
          <w:lang w:eastAsia="zh-CN"/>
        </w:rPr>
        <w:t>竞争性比选</w:t>
      </w:r>
      <w:r>
        <w:rPr>
          <w:rFonts w:hint="eastAsia" w:ascii="黑体" w:hAnsi="宋体" w:eastAsia="黑体" w:cs="黑体"/>
          <w:kern w:val="0"/>
          <w:szCs w:val="21"/>
        </w:rPr>
        <w:t>文件</w:t>
      </w:r>
      <w:r>
        <w:tab/>
      </w:r>
      <w:r>
        <w:fldChar w:fldCharType="begin"/>
      </w:r>
      <w:r>
        <w:instrText xml:space="preserve"> PAGEREF _Toc19742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_Toc5594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3.  </w:t>
      </w:r>
      <w:r>
        <w:rPr>
          <w:rFonts w:hint="eastAsia" w:ascii="黑体" w:hAnsi="宋体" w:cs="黑体"/>
          <w:kern w:val="0"/>
          <w:szCs w:val="21"/>
          <w:lang w:eastAsia="zh-CN"/>
        </w:rPr>
        <w:t>比选响应文件</w:t>
      </w:r>
      <w:r>
        <w:tab/>
      </w:r>
      <w:r>
        <w:fldChar w:fldCharType="begin"/>
      </w:r>
      <w:r>
        <w:instrText xml:space="preserve"> PAGEREF _Toc5594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_Toc3675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4.  </w:t>
      </w:r>
      <w:r>
        <w:rPr>
          <w:rFonts w:hint="eastAsia" w:ascii="黑体" w:hAnsi="宋体" w:eastAsia="黑体" w:cs="黑体"/>
          <w:kern w:val="0"/>
          <w:szCs w:val="21"/>
          <w:lang w:eastAsia="zh-CN"/>
        </w:rPr>
        <w:t>报价</w:t>
      </w:r>
      <w:r>
        <w:tab/>
      </w:r>
      <w:r>
        <w:fldChar w:fldCharType="begin"/>
      </w:r>
      <w:r>
        <w:instrText xml:space="preserve"> PAGEREF _Toc3675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_Toc29930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5.  </w:t>
      </w:r>
      <w:r>
        <w:rPr>
          <w:rFonts w:hint="eastAsia" w:ascii="黑体" w:hAnsi="宋体" w:eastAsia="黑体" w:cs="黑体"/>
          <w:kern w:val="0"/>
          <w:szCs w:val="21"/>
        </w:rPr>
        <w:t>开标</w:t>
      </w:r>
      <w:r>
        <w:tab/>
      </w:r>
      <w:r>
        <w:fldChar w:fldCharType="begin"/>
      </w:r>
      <w:r>
        <w:instrText xml:space="preserve"> PAGEREF _Toc29930 \h </w:instrText>
      </w:r>
      <w:r>
        <w:fldChar w:fldCharType="separate"/>
      </w:r>
      <w:r>
        <w:t>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_Toc14452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6.  </w:t>
      </w:r>
      <w:r>
        <w:rPr>
          <w:rFonts w:hint="eastAsia" w:ascii="黑体" w:hAnsi="宋体" w:eastAsia="黑体" w:cs="黑体"/>
          <w:kern w:val="0"/>
          <w:szCs w:val="21"/>
        </w:rPr>
        <w:t>评标</w:t>
      </w:r>
      <w:r>
        <w:tab/>
      </w:r>
      <w:r>
        <w:fldChar w:fldCharType="begin"/>
      </w:r>
      <w:r>
        <w:instrText xml:space="preserve"> PAGEREF _Toc14452 \h </w:instrText>
      </w:r>
      <w:r>
        <w:fldChar w:fldCharType="separate"/>
      </w:r>
      <w:r>
        <w:t>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_Toc4580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7.  </w:t>
      </w:r>
      <w:r>
        <w:rPr>
          <w:rFonts w:hint="eastAsia" w:ascii="宋体" w:hAnsi="宋体" w:eastAsia="宋体" w:cs="宋体"/>
          <w:kern w:val="2"/>
          <w:szCs w:val="21"/>
        </w:rPr>
        <w:t>合同授予</w:t>
      </w:r>
      <w:r>
        <w:tab/>
      </w:r>
      <w:r>
        <w:fldChar w:fldCharType="begin"/>
      </w:r>
      <w:r>
        <w:instrText xml:space="preserve"> PAGEREF _Toc4580 \h </w:instrText>
      </w:r>
      <w:r>
        <w:fldChar w:fldCharType="separate"/>
      </w:r>
      <w:r>
        <w:t>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_Toc15455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_Toc15455 \h </w:instrText>
      </w:r>
      <w:r>
        <w:fldChar w:fldCharType="separate"/>
      </w:r>
      <w:r>
        <w:t>12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_Toc28601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r>
        <w:tab/>
      </w:r>
      <w:r>
        <w:fldChar w:fldCharType="begin"/>
      </w:r>
      <w:r>
        <w:instrText xml:space="preserve"> PAGEREF _Toc28601 \h </w:instrText>
      </w:r>
      <w:r>
        <w:fldChar w:fldCharType="separate"/>
      </w:r>
      <w:r>
        <w:t>13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_Toc30647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_Toc30647 \h </w:instrText>
      </w:r>
      <w:r>
        <w:fldChar w:fldCharType="separate"/>
      </w:r>
      <w:r>
        <w:t>13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_Toc2634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第四章 </w:t>
      </w:r>
      <w:r>
        <w:rPr>
          <w:rFonts w:hint="eastAsia" w:ascii="宋体" w:hAnsi="宋体" w:eastAsia="宋体" w:cs="宋体"/>
          <w:highlight w:val="none"/>
          <w:lang w:val="en-US" w:eastAsia="zh-CN"/>
        </w:rPr>
        <w:t>采购清单</w:t>
      </w:r>
      <w:r>
        <w:tab/>
      </w:r>
      <w:r>
        <w:fldChar w:fldCharType="begin"/>
      </w:r>
      <w:r>
        <w:instrText xml:space="preserve"> PAGEREF _Toc2634 \h </w:instrText>
      </w:r>
      <w:r>
        <w:fldChar w:fldCharType="separate"/>
      </w:r>
      <w:r>
        <w:t>19</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_Toc18524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r>
        <w:rPr>
          <w:rFonts w:hint="eastAsia" w:ascii="宋体" w:hAnsi="宋体" w:cs="宋体"/>
          <w:highlight w:val="none"/>
          <w:lang w:val="en-US" w:eastAsia="zh-CN"/>
        </w:rPr>
        <w:t>技术标准</w:t>
      </w:r>
      <w:r>
        <w:tab/>
      </w:r>
      <w:r>
        <w:fldChar w:fldCharType="begin"/>
      </w:r>
      <w:r>
        <w:instrText xml:space="preserve"> PAGEREF _Toc18524 \h </w:instrText>
      </w:r>
      <w:r>
        <w:fldChar w:fldCharType="separate"/>
      </w:r>
      <w:r>
        <w:t>20</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_Toc19865 </w:instrText>
      </w:r>
      <w:r>
        <w:rPr>
          <w:rFonts w:hint="eastAsia" w:ascii="宋体" w:hAnsi="宋体" w:cs="宋体"/>
          <w:bCs/>
          <w:caps/>
          <w:highlight w:val="none"/>
        </w:rPr>
        <w:fldChar w:fldCharType="separate"/>
      </w:r>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r>
        <w:rPr>
          <w:rFonts w:hint="eastAsia" w:ascii="宋体" w:hAnsi="宋体" w:eastAsia="宋体" w:cs="宋体"/>
          <w:highlight w:val="none"/>
          <w:lang w:val="en-US" w:eastAsia="zh-CN"/>
        </w:rPr>
        <w:t>合同范本</w:t>
      </w:r>
      <w:r>
        <w:tab/>
      </w:r>
      <w:r>
        <w:rPr>
          <w:rFonts w:hint="eastAsia" w:ascii="宋体" w:hAnsi="宋体" w:cs="宋体"/>
          <w:bCs/>
          <w:caps/>
          <w:highlight w:val="none"/>
        </w:rPr>
        <w:fldChar w:fldCharType="end"/>
      </w:r>
      <w:r>
        <w:fldChar w:fldCharType="begin"/>
      </w:r>
      <w:r>
        <w:instrText xml:space="preserve"> PAGEREF _Toc18524 \h </w:instrText>
      </w:r>
      <w:r>
        <w:fldChar w:fldCharType="separate"/>
      </w:r>
      <w:r>
        <w:t>20</w:t>
      </w:r>
      <w: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_Toc21126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章  竞争性比选响应文件格式</w:t>
      </w:r>
      <w:r>
        <w:tab/>
      </w:r>
      <w:r>
        <w:fldChar w:fldCharType="begin"/>
      </w:r>
      <w:r>
        <w:instrText xml:space="preserve"> PAGEREF _Toc21126 \h </w:instrText>
      </w:r>
      <w:r>
        <w:fldChar w:fldCharType="separate"/>
      </w:r>
      <w:r>
        <w:t>21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_Toc28351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_Toc28351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_Toc7749 </w:instrText>
      </w:r>
      <w:r>
        <w:rPr>
          <w:rFonts w:hint="eastAsia" w:ascii="宋体" w:hAnsi="宋体" w:cs="宋体"/>
          <w:bCs/>
          <w:caps/>
          <w:highlight w:val="none"/>
        </w:rPr>
        <w:fldChar w:fldCharType="separate"/>
      </w:r>
      <w:r>
        <w:rPr>
          <w:rFonts w:hint="eastAsia" w:ascii="宋体" w:hAnsi="宋体" w:eastAsia="宋体" w:cs="宋体"/>
        </w:rPr>
        <w:t xml:space="preserve">一、 </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_Toc7749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_Toc13200 </w:instrText>
      </w:r>
      <w:r>
        <w:rPr>
          <w:rFonts w:hint="eastAsia" w:ascii="宋体" w:hAnsi="宋体" w:cs="宋体"/>
          <w:bCs/>
          <w:caps/>
          <w:highlight w:val="none"/>
        </w:rPr>
        <w:fldChar w:fldCharType="separate"/>
      </w:r>
      <w:r>
        <w:rPr>
          <w:rFonts w:hint="eastAsia" w:ascii="宋体" w:hAnsi="宋体" w:eastAsia="宋体" w:cs="宋体"/>
          <w:lang w:eastAsia="zh-CN"/>
        </w:rPr>
        <w:t xml:space="preserve">二、 </w:t>
      </w:r>
      <w:r>
        <w:rPr>
          <w:rFonts w:hint="eastAsia" w:ascii="宋体" w:hAnsi="宋体" w:eastAsia="宋体" w:cs="宋体"/>
          <w:highlight w:val="none"/>
          <w:lang w:eastAsia="zh-CN"/>
        </w:rPr>
        <w:t>法定代表人身份证明或法定代表人授权委托书</w:t>
      </w:r>
      <w:r>
        <w:tab/>
      </w:r>
      <w:r>
        <w:fldChar w:fldCharType="begin"/>
      </w:r>
      <w:r>
        <w:instrText xml:space="preserve"> PAGEREF _Toc13200 \h </w:instrText>
      </w:r>
      <w:r>
        <w:fldChar w:fldCharType="separate"/>
      </w:r>
      <w:r>
        <w:t>25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_Toc14027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_Toc14027 \h </w:instrText>
      </w:r>
      <w:r>
        <w:fldChar w:fldCharType="separate"/>
      </w:r>
      <w:r>
        <w:t>25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_Toc6071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_Toc6071 \h </w:instrText>
      </w:r>
      <w:r>
        <w:fldChar w:fldCharType="separate"/>
      </w:r>
      <w:r>
        <w:t>26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_Toc22865 </w:instrText>
      </w:r>
      <w:r>
        <w:rPr>
          <w:rFonts w:hint="eastAsia" w:ascii="宋体" w:hAnsi="宋体" w:cs="宋体"/>
          <w:bCs/>
          <w:caps/>
          <w:highlight w:val="none"/>
        </w:rPr>
        <w:fldChar w:fldCharType="separate"/>
      </w:r>
      <w:r>
        <w:rPr>
          <w:rFonts w:hint="eastAsia" w:ascii="宋体" w:hAnsi="宋体" w:eastAsia="宋体" w:cs="宋体"/>
          <w:lang w:eastAsia="zh-CN"/>
        </w:rPr>
        <w:t xml:space="preserve">三、 </w:t>
      </w:r>
      <w:r>
        <w:rPr>
          <w:rFonts w:hint="eastAsia" w:ascii="宋体" w:hAnsi="宋体" w:eastAsia="宋体" w:cs="宋体"/>
          <w:highlight w:val="none"/>
          <w:lang w:val="en-US" w:eastAsia="zh-CN"/>
        </w:rPr>
        <w:t>报价一览表</w:t>
      </w:r>
      <w:r>
        <w:tab/>
      </w:r>
      <w:r>
        <w:fldChar w:fldCharType="begin"/>
      </w:r>
      <w:r>
        <w:instrText xml:space="preserve"> PAGEREF _Toc22865 \h </w:instrText>
      </w:r>
      <w:r>
        <w:fldChar w:fldCharType="separate"/>
      </w:r>
      <w:r>
        <w:t>27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_Toc15063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四、 </w:t>
      </w:r>
      <w:r>
        <w:rPr>
          <w:rFonts w:hint="eastAsia" w:ascii="宋体" w:hAnsi="宋体" w:eastAsia="宋体" w:cs="宋体"/>
          <w:highlight w:val="none"/>
          <w:lang w:val="en-US" w:eastAsia="zh-CN"/>
        </w:rPr>
        <w:t>审查资料</w:t>
      </w:r>
      <w:r>
        <w:tab/>
      </w:r>
      <w:r>
        <w:fldChar w:fldCharType="begin"/>
      </w:r>
      <w:r>
        <w:instrText xml:space="preserve"> PAGEREF _Toc15063 \h </w:instrText>
      </w:r>
      <w:r>
        <w:fldChar w:fldCharType="separate"/>
      </w:r>
      <w:r>
        <w:t>28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_Toc26867 </w:instrText>
      </w:r>
      <w:r>
        <w:rPr>
          <w:rFonts w:hint="eastAsia" w:ascii="宋体" w:hAnsi="宋体" w:cs="宋体"/>
          <w:bCs/>
          <w:caps/>
          <w:highlight w:val="none"/>
        </w:rPr>
        <w:fldChar w:fldCharType="separate"/>
      </w:r>
      <w:r>
        <w:rPr>
          <w:rFonts w:hint="eastAsia" w:ascii="宋体" w:hAnsi="宋体" w:cs="宋体"/>
          <w:bCs/>
          <w:kern w:val="0"/>
          <w:szCs w:val="32"/>
        </w:rPr>
        <w:t>（二）商务评分资料</w:t>
      </w:r>
      <w:r>
        <w:tab/>
      </w:r>
      <w:r>
        <w:fldChar w:fldCharType="begin"/>
      </w:r>
      <w:r>
        <w:instrText xml:space="preserve"> PAGEREF _Toc26867 \h </w:instrText>
      </w:r>
      <w:r>
        <w:fldChar w:fldCharType="separate"/>
      </w:r>
      <w:r>
        <w:t>29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_Toc21892 </w:instrText>
      </w:r>
      <w:r>
        <w:rPr>
          <w:rFonts w:hint="eastAsia" w:ascii="宋体" w:hAnsi="宋体" w:cs="宋体"/>
          <w:bCs/>
          <w:caps/>
          <w:highlight w:val="none"/>
        </w:rPr>
        <w:fldChar w:fldCharType="separate"/>
      </w:r>
      <w:r>
        <w:rPr>
          <w:rFonts w:hint="eastAsia" w:ascii="宋体" w:hAnsi="宋体" w:cs="宋体"/>
          <w:bCs/>
          <w:kern w:val="0"/>
          <w:szCs w:val="32"/>
        </w:rPr>
        <w:t>（三）技术方案</w:t>
      </w:r>
      <w:r>
        <w:tab/>
      </w:r>
      <w:r>
        <w:fldChar w:fldCharType="begin"/>
      </w:r>
      <w:r>
        <w:instrText xml:space="preserve"> PAGEREF _Toc21892 \h </w:instrText>
      </w:r>
      <w:r>
        <w:fldChar w:fldCharType="separate"/>
      </w:r>
      <w:r>
        <w:t>29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_Toc7768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五、 </w:t>
      </w:r>
      <w:r>
        <w:rPr>
          <w:rFonts w:hint="eastAsia" w:ascii="宋体" w:hAnsi="宋体" w:eastAsia="宋体" w:cs="宋体"/>
          <w:highlight w:val="none"/>
          <w:lang w:val="en-US" w:eastAsia="zh-CN"/>
        </w:rPr>
        <w:t>承保承诺</w:t>
      </w:r>
      <w:r>
        <w:tab/>
      </w:r>
      <w:r>
        <w:fldChar w:fldCharType="begin"/>
      </w:r>
      <w:r>
        <w:instrText xml:space="preserve"> PAGEREF _Toc7768 \h </w:instrText>
      </w:r>
      <w:r>
        <w:fldChar w:fldCharType="separate"/>
      </w:r>
      <w:r>
        <w:t>30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_Toc32439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六、 </w:t>
      </w:r>
      <w:r>
        <w:rPr>
          <w:rFonts w:hint="eastAsia" w:ascii="宋体" w:hAnsi="宋体" w:eastAsia="宋体" w:cs="宋体"/>
          <w:highlight w:val="none"/>
          <w:lang w:val="en-US" w:eastAsia="zh-CN"/>
        </w:rPr>
        <w:t>报价人提供的其他资料（如有）</w:t>
      </w:r>
      <w:r>
        <w:tab/>
      </w:r>
      <w:r>
        <w:fldChar w:fldCharType="begin"/>
      </w:r>
      <w:r>
        <w:instrText xml:space="preserve"> PAGEREF _Toc32439 \h </w:instrText>
      </w:r>
      <w:r>
        <w:fldChar w:fldCharType="separate"/>
      </w:r>
      <w:r>
        <w:t>30</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79632527"/>
      <w:bookmarkStart w:id="6" w:name="_Toc246996157"/>
      <w:bookmarkStart w:id="7" w:name="_Toc246996900"/>
      <w:bookmarkStart w:id="8" w:name="_Toc144974479"/>
      <w:bookmarkStart w:id="9" w:name="_Toc152042287"/>
      <w:bookmarkStart w:id="10" w:name="_Toc507319890"/>
      <w:bookmarkStart w:id="11" w:name="_Toc247096243"/>
      <w:bookmarkStart w:id="12" w:name="_Toc152045511"/>
      <w:bookmarkStart w:id="13" w:name="_Toc2000404"/>
      <w:bookmarkStart w:id="14" w:name="_Toc247085671"/>
      <w:bookmarkStart w:id="15" w:name="_Toc26770"/>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246996158"/>
      <w:bookmarkStart w:id="19" w:name="_Toc246996901"/>
      <w:bookmarkStart w:id="20" w:name="_Toc507319891"/>
      <w:bookmarkStart w:id="21" w:name="_Toc152045512"/>
      <w:bookmarkStart w:id="22" w:name="_Toc179632528"/>
      <w:bookmarkStart w:id="23" w:name="_Toc10076"/>
      <w:bookmarkStart w:id="24" w:name="_Toc10723"/>
      <w:bookmarkStart w:id="25" w:name="_Toc24874"/>
      <w:bookmarkStart w:id="26" w:name="_Toc152042288"/>
      <w:bookmarkStart w:id="27" w:name="_Toc247085672"/>
      <w:bookmarkStart w:id="28" w:name="_Toc11329213"/>
      <w:bookmarkStart w:id="29" w:name="_Toc6549"/>
      <w:bookmarkStart w:id="30" w:name="_Toc144974480"/>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首讯公司非现场安全监控终端私有VPDN网络服务采购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19439"/>
      <w:bookmarkStart w:id="32" w:name="_Toc18109"/>
      <w:bookmarkStart w:id="33" w:name="_Toc152042289"/>
      <w:bookmarkStart w:id="34" w:name="_Toc21343"/>
      <w:bookmarkStart w:id="35" w:name="_Toc144974481"/>
      <w:bookmarkStart w:id="36" w:name="_Toc179632529"/>
      <w:bookmarkStart w:id="37" w:name="_Toc246996902"/>
      <w:bookmarkStart w:id="38" w:name="_Toc11329214"/>
      <w:bookmarkStart w:id="39" w:name="_Toc246996159"/>
      <w:bookmarkStart w:id="40" w:name="_Toc507319892"/>
      <w:bookmarkStart w:id="41" w:name="_Toc10952"/>
      <w:bookmarkStart w:id="42" w:name="_Toc247085673"/>
      <w:bookmarkStart w:id="43" w:name="_Toc152045513"/>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jc w:val="both"/>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2.1项目概况：本项目为重庆首讯科技股份有限公司2024年安全环保智慧管理平台非现场安全监控终端物联网服务，是实现我司十四五期间“科技兴安”强化施工现场安全风险防控和安全环保智慧管理平台持续升级应用的重要组成部分。</w:t>
      </w:r>
      <w:bookmarkStart w:id="899" w:name="_GoBack"/>
      <w:bookmarkEnd w:id="899"/>
    </w:p>
    <w:p>
      <w:pPr>
        <w:pStyle w:val="13"/>
        <w:adjustRightInd w:val="0"/>
        <w:spacing w:line="400" w:lineRule="exact"/>
        <w:jc w:val="both"/>
        <w:rPr>
          <w:rFonts w:hint="default" w:ascii="宋体" w:hAnsi="宋体" w:cs="宋体"/>
          <w:szCs w:val="21"/>
          <w:highlight w:val="none"/>
          <w:u w:val="none"/>
          <w:lang w:val="en-US" w:eastAsia="zh-CN"/>
        </w:rPr>
      </w:pPr>
      <w:r>
        <w:rPr>
          <w:rFonts w:hint="eastAsia" w:ascii="宋体" w:hAnsi="宋体" w:cs="宋体"/>
          <w:szCs w:val="21"/>
          <w:highlight w:val="none"/>
          <w:u w:val="none"/>
          <w:lang w:val="en-US" w:eastAsia="zh-CN"/>
        </w:rPr>
        <w:t>2.2服务内容：终端设备的私有VPDN网络服务。</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highlight w:val="none"/>
        </w:rPr>
        <w:t>2.</w:t>
      </w:r>
      <w:r>
        <w:rPr>
          <w:rFonts w:hint="eastAsia" w:ascii="宋体" w:hAnsi="宋体" w:cs="宋体"/>
          <w:b w:val="0"/>
          <w:bCs w:val="0"/>
          <w:highlight w:val="none"/>
          <w:lang w:val="en-US" w:eastAsia="zh-CN"/>
        </w:rPr>
        <w:t>3</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服务期限：2年。</w:t>
      </w:r>
    </w:p>
    <w:p>
      <w:pPr>
        <w:spacing w:line="40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4"/>
          <w:highlight w:val="none"/>
          <w:lang w:val="en-US" w:eastAsia="zh-CN" w:bidi="ar-SA"/>
        </w:rPr>
        <w:t>2.4 标段划分：</w:t>
      </w:r>
      <w:r>
        <w:rPr>
          <w:rFonts w:hint="eastAsia" w:ascii="宋体" w:hAnsi="宋体" w:cs="宋体"/>
          <w:szCs w:val="21"/>
          <w:highlight w:val="none"/>
          <w:lang w:val="en-US" w:eastAsia="zh-CN"/>
        </w:rPr>
        <w:t>本次竞争性比选分为1个标段。</w:t>
      </w:r>
    </w:p>
    <w:p>
      <w:pPr>
        <w:pStyle w:val="4"/>
        <w:spacing w:before="120" w:after="0" w:line="360" w:lineRule="auto"/>
        <w:rPr>
          <w:rFonts w:hint="eastAsia" w:ascii="宋体" w:hAnsi="宋体" w:eastAsia="宋体" w:cs="宋体"/>
          <w:highlight w:val="none"/>
        </w:rPr>
      </w:pPr>
      <w:bookmarkStart w:id="44" w:name="_Toc246996160"/>
      <w:bookmarkStart w:id="45" w:name="_Toc7065"/>
      <w:bookmarkStart w:id="46" w:name="_Toc152042290"/>
      <w:bookmarkStart w:id="47" w:name="_Toc152045514"/>
      <w:bookmarkStart w:id="48" w:name="_Toc247085674"/>
      <w:bookmarkStart w:id="49" w:name="_Toc11329215"/>
      <w:bookmarkStart w:id="50" w:name="_Toc246996903"/>
      <w:bookmarkStart w:id="51" w:name="_Toc144974482"/>
      <w:bookmarkStart w:id="52" w:name="_Toc10171"/>
      <w:bookmarkStart w:id="53" w:name="_Toc507319893"/>
      <w:bookmarkStart w:id="54" w:name="_Toc179632530"/>
      <w:bookmarkStart w:id="55" w:name="_Toc18564"/>
      <w:bookmarkStart w:id="56" w:name="_Toc30356"/>
      <w:r>
        <w:rPr>
          <w:rFonts w:hint="eastAsia" w:ascii="宋体" w:hAnsi="宋体" w:eastAsia="宋体" w:cs="宋体"/>
          <w:highlight w:val="none"/>
        </w:rPr>
        <w:t>3. 报价人资格要求</w:t>
      </w:r>
      <w:bookmarkEnd w:id="44"/>
      <w:bookmarkEnd w:id="45"/>
      <w:bookmarkEnd w:id="46"/>
      <w:bookmarkEnd w:id="47"/>
      <w:bookmarkEnd w:id="48"/>
      <w:bookmarkEnd w:id="49"/>
      <w:bookmarkEnd w:id="50"/>
      <w:bookmarkEnd w:id="51"/>
      <w:bookmarkEnd w:id="52"/>
      <w:bookmarkEnd w:id="53"/>
      <w:bookmarkEnd w:id="54"/>
      <w:bookmarkEnd w:id="55"/>
      <w:bookmarkEnd w:id="56"/>
    </w:p>
    <w:p>
      <w:pPr>
        <w:spacing w:line="400" w:lineRule="exact"/>
        <w:ind w:firstLine="420" w:firstLineChars="200"/>
        <w:rPr>
          <w:rFonts w:hint="eastAsia" w:ascii="宋体" w:hAnsi="宋体" w:cs="宋体"/>
          <w:szCs w:val="21"/>
          <w:highlight w:val="none"/>
          <w:shd w:val="clear" w:color="auto" w:fill="FFFFFF"/>
          <w:lang w:val="en-US" w:eastAsia="zh-CN"/>
        </w:rPr>
      </w:pPr>
      <w:bookmarkStart w:id="57" w:name="_Toc246996161"/>
      <w:bookmarkStart w:id="58" w:name="_Toc152045515"/>
      <w:bookmarkStart w:id="59" w:name="_Toc179632531"/>
      <w:bookmarkStart w:id="60" w:name="_Toc247085675"/>
      <w:bookmarkStart w:id="61" w:name="_Toc152042291"/>
      <w:bookmarkStart w:id="62" w:name="_Toc246996904"/>
      <w:bookmarkStart w:id="63" w:name="_Toc144974483"/>
      <w:r>
        <w:rPr>
          <w:rFonts w:hint="eastAsia" w:ascii="宋体" w:hAnsi="宋体" w:cs="宋体"/>
          <w:szCs w:val="21"/>
          <w:highlight w:val="none"/>
          <w:shd w:val="clear" w:color="auto" w:fill="FFFFFF"/>
          <w:lang w:val="en-US" w:eastAsia="zh-CN"/>
        </w:rPr>
        <w:t>3.1 具有有效营业执照，若为分公司参与报价，则需提供总公司授权文件。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3.2</w:t>
      </w:r>
      <w:r>
        <w:rPr>
          <w:rFonts w:hint="eastAsia" w:ascii="宋体" w:hAnsi="宋体" w:cs="宋体"/>
          <w:szCs w:val="21"/>
          <w:highlight w:val="none"/>
          <w:shd w:val="clear" w:color="auto" w:fill="FFFFFF"/>
          <w:lang w:val="en-US" w:eastAsia="zh-CN"/>
        </w:rPr>
        <w:t>资质要求:（1）</w:t>
      </w:r>
      <w:r>
        <w:rPr>
          <w:rFonts w:hint="eastAsia" w:ascii="宋体" w:hAnsi="宋体" w:cs="宋体"/>
          <w:szCs w:val="21"/>
          <w:highlight w:val="none"/>
          <w:shd w:val="clear" w:color="auto" w:fill="FFFFFF"/>
        </w:rPr>
        <w:t>具有基础电信业务经营许可证；</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具有增值电信业务经营许可证。</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3.3业绩要求：</w:t>
      </w:r>
      <w:r>
        <w:rPr>
          <w:rFonts w:hint="eastAsia" w:ascii="宋体" w:hAnsi="宋体" w:cs="宋体"/>
          <w:szCs w:val="21"/>
          <w:highlight w:val="none"/>
          <w:shd w:val="clear" w:color="auto" w:fill="FFFFFF"/>
          <w:lang w:val="en-US" w:eastAsia="zh-CN"/>
        </w:rPr>
        <w:tab/>
      </w:r>
      <w:r>
        <w:rPr>
          <w:rFonts w:hint="eastAsia" w:ascii="宋体" w:hAnsi="宋体" w:cs="宋体"/>
          <w:szCs w:val="21"/>
          <w:highlight w:val="none"/>
          <w:shd w:val="clear" w:color="auto" w:fill="FFFFFF"/>
          <w:lang w:val="en-US" w:eastAsia="zh-CN"/>
        </w:rPr>
        <w:t>在2021年1月1日至报价截止时间止(以合同签订时间为准)至少承担一个实施金额不低于10万元的</w:t>
      </w:r>
      <w:r>
        <w:rPr>
          <w:rFonts w:hint="eastAsia" w:ascii="宋体" w:hAnsi="宋体" w:cs="宋体"/>
          <w:color w:val="auto"/>
          <w:szCs w:val="21"/>
          <w:highlight w:val="none"/>
          <w:shd w:val="clear" w:color="auto" w:fill="auto"/>
          <w:lang w:val="en-US" w:eastAsia="zh-CN"/>
        </w:rPr>
        <w:t>网络传输服务相关的业绩。</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lang w:val="en-US" w:eastAsia="zh-CN"/>
        </w:rPr>
        <w:t>3.4项目负责人</w:t>
      </w:r>
      <w:r>
        <w:rPr>
          <w:rFonts w:hint="eastAsia" w:ascii="宋体" w:hAnsi="宋体" w:eastAsia="宋体" w:cs="宋体"/>
          <w:szCs w:val="21"/>
          <w:highlight w:val="none"/>
          <w:shd w:val="clear" w:color="auto" w:fill="FFFFFF"/>
          <w:lang w:eastAsia="zh-CN"/>
        </w:rPr>
        <w:t>：</w:t>
      </w:r>
      <w:r>
        <w:rPr>
          <w:rFonts w:hint="eastAsia" w:ascii="宋体" w:hAnsi="宋体" w:eastAsia="宋体" w:cs="宋体"/>
          <w:szCs w:val="21"/>
          <w:highlight w:val="none"/>
          <w:shd w:val="clear" w:color="auto" w:fill="FFFFFF"/>
          <w:lang w:val="en-US" w:eastAsia="zh-CN"/>
        </w:rPr>
        <w:t>1人，具备中级职称。</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3.5</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良好</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4" w:name="_Toc12460"/>
      <w:bookmarkStart w:id="65" w:name="_Toc14361"/>
      <w:bookmarkStart w:id="66" w:name="_Toc11405"/>
      <w:bookmarkStart w:id="67" w:name="_Toc11329216"/>
      <w:bookmarkStart w:id="68" w:name="_Toc507319894"/>
      <w:bookmarkStart w:id="69" w:name="_Toc25619"/>
      <w:r>
        <w:rPr>
          <w:rFonts w:hint="eastAsia" w:ascii="宋体" w:hAnsi="宋体" w:eastAsia="宋体" w:cs="宋体"/>
          <w:highlight w:val="none"/>
        </w:rPr>
        <w:t>4. 比选文件的获取</w:t>
      </w:r>
      <w:bookmarkEnd w:id="57"/>
      <w:bookmarkEnd w:id="58"/>
      <w:bookmarkEnd w:id="59"/>
      <w:bookmarkEnd w:id="60"/>
      <w:bookmarkEnd w:id="61"/>
      <w:bookmarkEnd w:id="62"/>
      <w:bookmarkEnd w:id="63"/>
      <w:bookmarkEnd w:id="64"/>
      <w:bookmarkEnd w:id="65"/>
      <w:bookmarkEnd w:id="66"/>
      <w:bookmarkEnd w:id="67"/>
      <w:bookmarkEnd w:id="68"/>
      <w:bookmarkEnd w:id="69"/>
    </w:p>
    <w:p>
      <w:pPr>
        <w:spacing w:line="360" w:lineRule="auto"/>
        <w:ind w:firstLine="420" w:firstLineChars="200"/>
        <w:rPr>
          <w:rFonts w:hint="eastAsia" w:ascii="宋体" w:hAnsi="宋体"/>
          <w:szCs w:val="21"/>
          <w:highlight w:val="none"/>
        </w:rPr>
      </w:pPr>
      <w:bookmarkStart w:id="70" w:name="_Toc152042292"/>
      <w:bookmarkStart w:id="71" w:name="_Toc144974484"/>
      <w:bookmarkStart w:id="72" w:name="_Toc11329217"/>
      <w:bookmarkStart w:id="73" w:name="_Toc247085676"/>
      <w:bookmarkStart w:id="74" w:name="_Toc179632532"/>
      <w:bookmarkStart w:id="75" w:name="_Toc152045516"/>
      <w:bookmarkStart w:id="76" w:name="_Toc507319895"/>
      <w:bookmarkStart w:id="77" w:name="_Toc246996905"/>
      <w:bookmarkStart w:id="78" w:name="_Toc246996162"/>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11</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79" w:name="_Toc9131"/>
      <w:bookmarkStart w:id="80" w:name="_Toc16686"/>
      <w:bookmarkStart w:id="81" w:name="_Toc11592"/>
      <w:bookmarkStart w:id="82" w:name="_Toc31493"/>
      <w:r>
        <w:rPr>
          <w:rFonts w:hint="eastAsia" w:ascii="宋体" w:hAnsi="宋体" w:eastAsia="宋体" w:cs="宋体"/>
          <w:highlight w:val="none"/>
        </w:rPr>
        <w:t>5. 竞争性比选响应文件的递交</w:t>
      </w:r>
      <w:bookmarkEnd w:id="70"/>
      <w:bookmarkEnd w:id="71"/>
      <w:bookmarkEnd w:id="72"/>
      <w:bookmarkEnd w:id="73"/>
      <w:bookmarkEnd w:id="74"/>
      <w:bookmarkEnd w:id="75"/>
      <w:bookmarkEnd w:id="76"/>
      <w:bookmarkEnd w:id="77"/>
      <w:bookmarkEnd w:id="78"/>
      <w:r>
        <w:rPr>
          <w:rFonts w:hint="eastAsia" w:ascii="宋体" w:hAnsi="宋体" w:eastAsia="宋体" w:cs="宋体"/>
          <w:highlight w:val="none"/>
        </w:rPr>
        <w:t>及相关事宜</w:t>
      </w:r>
      <w:bookmarkEnd w:id="79"/>
      <w:bookmarkEnd w:id="80"/>
      <w:bookmarkEnd w:id="81"/>
      <w:bookmarkEnd w:id="82"/>
    </w:p>
    <w:p>
      <w:pPr>
        <w:tabs>
          <w:tab w:val="left" w:pos="360"/>
        </w:tabs>
        <w:spacing w:line="400" w:lineRule="exact"/>
        <w:ind w:firstLine="420" w:firstLineChars="200"/>
        <w:rPr>
          <w:rFonts w:hint="eastAsia" w:ascii="宋体" w:hAnsi="宋体" w:cs="宋体"/>
          <w:szCs w:val="21"/>
          <w:highlight w:val="none"/>
        </w:rPr>
      </w:pPr>
      <w:bookmarkStart w:id="83" w:name="_Toc179632534"/>
      <w:bookmarkStart w:id="84" w:name="_Toc18402"/>
      <w:bookmarkStart w:id="85" w:name="_Toc152045517"/>
      <w:bookmarkStart w:id="86" w:name="_Toc393"/>
      <w:bookmarkStart w:id="87" w:name="_Toc144974485"/>
      <w:bookmarkStart w:id="88" w:name="_Toc152042293"/>
      <w:bookmarkStart w:id="89" w:name="_Toc507319897"/>
      <w:bookmarkStart w:id="90" w:name="_Toc21615"/>
      <w:bookmarkStart w:id="91" w:name="_Toc247085678"/>
      <w:bookmarkStart w:id="92" w:name="_Toc246996164"/>
      <w:bookmarkStart w:id="93" w:name="_Toc11329219"/>
      <w:bookmarkStart w:id="94" w:name="_Toc246996907"/>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24</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5</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11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5" w:name="_Toc1382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3"/>
      <w:bookmarkEnd w:id="84"/>
      <w:bookmarkEnd w:id="85"/>
      <w:bookmarkEnd w:id="86"/>
      <w:bookmarkEnd w:id="87"/>
      <w:bookmarkEnd w:id="88"/>
      <w:bookmarkEnd w:id="89"/>
      <w:bookmarkEnd w:id="90"/>
      <w:bookmarkEnd w:id="91"/>
      <w:bookmarkEnd w:id="92"/>
      <w:bookmarkEnd w:id="93"/>
      <w:bookmarkEnd w:id="94"/>
      <w:bookmarkEnd w:id="95"/>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秦  工  </w:t>
            </w:r>
            <w:r>
              <w:rPr>
                <w:rFonts w:hint="eastAsia" w:ascii="宋体" w:hAnsi="宋体" w:cs="宋体"/>
                <w:szCs w:val="21"/>
                <w:highlight w:val="none"/>
              </w:rPr>
              <w:t>电 话：</w:t>
            </w:r>
            <w:r>
              <w:rPr>
                <w:rFonts w:hint="eastAsia" w:ascii="宋体" w:hAnsi="宋体" w:cs="宋体"/>
                <w:szCs w:val="21"/>
                <w:highlight w:val="none"/>
                <w:lang w:val="en-US" w:eastAsia="zh-CN"/>
              </w:rPr>
              <w:t>13996205690</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6" w:name="_Toc507319898"/>
      <w:bookmarkStart w:id="97" w:name="_Toc152042303"/>
      <w:bookmarkStart w:id="98" w:name="_Toc179632544"/>
      <w:bookmarkStart w:id="99" w:name="_Toc2000405"/>
      <w:bookmarkStart w:id="100" w:name="_Toc246996173"/>
      <w:bookmarkStart w:id="101" w:name="_Toc247085687"/>
      <w:bookmarkStart w:id="102" w:name="_Toc152045527"/>
      <w:bookmarkStart w:id="103" w:name="_Toc246996916"/>
      <w:bookmarkStart w:id="104" w:name="_Toc144974495"/>
      <w:r>
        <w:rPr>
          <w:rFonts w:hint="eastAsia" w:ascii="宋体" w:hAnsi="宋体" w:cs="宋体"/>
          <w:highlight w:val="none"/>
        </w:rPr>
        <w:br w:type="page"/>
      </w:r>
      <w:bookmarkStart w:id="105" w:name="_Toc1715"/>
      <w:r>
        <w:rPr>
          <w:rFonts w:hint="eastAsia" w:ascii="宋体" w:hAnsi="宋体" w:cs="宋体"/>
          <w:highlight w:val="none"/>
        </w:rPr>
        <w:t>第二章 报价人须知</w:t>
      </w:r>
      <w:bookmarkEnd w:id="96"/>
      <w:bookmarkEnd w:id="97"/>
      <w:bookmarkEnd w:id="98"/>
      <w:bookmarkEnd w:id="99"/>
      <w:bookmarkEnd w:id="100"/>
      <w:bookmarkEnd w:id="101"/>
      <w:bookmarkEnd w:id="102"/>
      <w:bookmarkEnd w:id="103"/>
      <w:bookmarkEnd w:id="104"/>
      <w:bookmarkEnd w:id="105"/>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6"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u w:val="none"/>
                <w:lang w:val="en-US" w:eastAsia="zh-CN"/>
              </w:rPr>
              <w:t>首讯公司非现场安全监控终端私有VPDN网络服务采购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b w:val="0"/>
                <w:bCs w:val="0"/>
                <w:kern w:val="2"/>
                <w:sz w:val="21"/>
                <w:szCs w:val="24"/>
                <w:highlight w:val="none"/>
                <w:lang w:val="en-US" w:eastAsia="zh-CN" w:bidi="ar-SA"/>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eastAsia="宋体" w:cs="宋体"/>
                <w:szCs w:val="21"/>
                <w:highlight w:val="none"/>
                <w:lang w:val="en-US" w:eastAsia="zh-CN"/>
              </w:rPr>
              <w:t>技术标准</w:t>
            </w:r>
          </w:p>
        </w:tc>
        <w:tc>
          <w:tcPr>
            <w:tcW w:w="7104" w:type="dxa"/>
            <w:vAlign w:val="top"/>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lang w:val="en-US" w:eastAsia="zh-CN"/>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ascii="宋体" w:hAnsi="宋体" w:cs="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7" w:name="_Hlt227984024"/>
            <w:bookmarkEnd w:id="107"/>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vAlign w:val="top"/>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hAnsi="宋体"/>
                <w:color w:val="auto"/>
                <w:sz w:val="21"/>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kern w:val="0"/>
                <w:szCs w:val="21"/>
                <w:highlight w:val="none"/>
              </w:rPr>
              <w:t>最高</w:t>
            </w:r>
            <w:r>
              <w:rPr>
                <w:rFonts w:hint="eastAsia" w:ascii="宋体" w:hAnsi="宋体" w:cs="宋体"/>
                <w:kern w:val="0"/>
                <w:szCs w:val="21"/>
                <w:highlight w:val="none"/>
                <w:lang w:eastAsia="zh-CN"/>
              </w:rPr>
              <w:t>报价</w:t>
            </w:r>
            <w:r>
              <w:rPr>
                <w:rFonts w:hint="eastAsia" w:ascii="宋体" w:hAnsi="宋体" w:cs="宋体"/>
                <w:kern w:val="0"/>
                <w:szCs w:val="21"/>
                <w:highlight w:val="none"/>
              </w:rPr>
              <w:t>限价</w:t>
            </w:r>
          </w:p>
        </w:tc>
        <w:tc>
          <w:tcPr>
            <w:tcW w:w="7104" w:type="dxa"/>
            <w:tcBorders>
              <w:bottom w:val="single" w:color="auto" w:sz="4" w:space="0"/>
            </w:tcBorders>
            <w:vAlign w:val="top"/>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首讯公司非现场安全监控终端私有VPDN网络服务采购项目</w:t>
            </w:r>
            <w:r>
              <w:rPr>
                <w:rFonts w:hint="eastAsia" w:ascii="宋体" w:hAnsi="宋体"/>
                <w:b/>
                <w:bCs/>
                <w:szCs w:val="21"/>
                <w:highlight w:val="none"/>
              </w:rPr>
              <w:t>最高限价</w:t>
            </w:r>
            <w:r>
              <w:rPr>
                <w:rFonts w:hint="eastAsia" w:ascii="宋体" w:hAnsi="宋体"/>
                <w:b/>
                <w:bCs/>
                <w:szCs w:val="21"/>
                <w:highlight w:val="none"/>
                <w:lang w:eastAsia="zh-CN"/>
              </w:rPr>
              <w:t>：</w:t>
            </w:r>
            <w:r>
              <w:rPr>
                <w:rFonts w:hint="eastAsia" w:ascii="宋体" w:hAnsi="宋体"/>
                <w:b/>
                <w:bCs/>
                <w:szCs w:val="21"/>
                <w:highlight w:val="none"/>
                <w:u w:val="single"/>
                <w:lang w:val="en-US" w:eastAsia="zh-CN"/>
              </w:rPr>
              <w:t>476000.00元</w:t>
            </w:r>
            <w:r>
              <w:rPr>
                <w:rFonts w:hint="eastAsia" w:ascii="宋体" w:hAnsi="宋体"/>
                <w:b/>
                <w:bCs/>
                <w:szCs w:val="21"/>
                <w:highlight w:val="none"/>
                <w:lang w:val="en-US" w:eastAsia="zh-CN"/>
              </w:rPr>
              <w:t>。</w:t>
            </w:r>
          </w:p>
          <w:p>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vAlign w:val="top"/>
          </w:tcPr>
          <w:p>
            <w:pPr>
              <w:pStyle w:val="2"/>
              <w:numPr>
                <w:ilvl w:val="0"/>
                <w:numId w:val="0"/>
              </w:numPr>
              <w:ind w:firstLine="420" w:firstLineChars="200"/>
              <w:rPr>
                <w:rFonts w:hint="default"/>
                <w:lang w:val="en-US" w:eastAsia="zh-CN"/>
              </w:rPr>
            </w:pPr>
            <w:r>
              <w:rPr>
                <w:rFonts w:hint="default" w:ascii="宋体" w:hAnsi="宋体" w:eastAsia="宋体" w:cs="宋体"/>
                <w:kern w:val="0"/>
                <w:sz w:val="21"/>
                <w:szCs w:val="21"/>
                <w:lang w:val="en-US" w:eastAsia="zh-CN" w:bidi="ar-SA"/>
              </w:rPr>
              <w:t>私有VPDN网络能按照</w:t>
            </w:r>
            <w:r>
              <w:rPr>
                <w:rFonts w:hint="eastAsia" w:ascii="宋体" w:hAnsi="宋体" w:cs="宋体"/>
                <w:kern w:val="0"/>
                <w:sz w:val="21"/>
                <w:szCs w:val="21"/>
                <w:lang w:val="en-US" w:eastAsia="zh-CN" w:bidi="ar-SA"/>
              </w:rPr>
              <w:t>采购</w:t>
            </w:r>
            <w:r>
              <w:rPr>
                <w:rFonts w:hint="default" w:ascii="宋体" w:hAnsi="宋体" w:eastAsia="宋体" w:cs="宋体"/>
                <w:kern w:val="0"/>
                <w:sz w:val="21"/>
                <w:szCs w:val="21"/>
                <w:lang w:val="en-US" w:eastAsia="zh-CN" w:bidi="ar-SA"/>
              </w:rPr>
              <w:t>人要求链接指定服务器网络，并保证私有VPDN网络的安全性和可靠性。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合同支付方式</w:t>
            </w:r>
          </w:p>
        </w:tc>
        <w:tc>
          <w:tcPr>
            <w:tcW w:w="7104" w:type="dxa"/>
            <w:tcBorders>
              <w:bottom w:val="single" w:color="auto" w:sz="4" w:space="0"/>
            </w:tcBorders>
          </w:tcPr>
          <w:p>
            <w:pPr>
              <w:spacing w:line="400" w:lineRule="exact"/>
              <w:ind w:firstLine="420" w:firstLineChars="200"/>
              <w:rPr>
                <w:rFonts w:hint="default" w:eastAsia="宋体"/>
                <w:highlight w:val="none"/>
                <w:lang w:val="en-US" w:eastAsia="zh-CN"/>
              </w:rPr>
            </w:pPr>
            <w:r>
              <w:rPr>
                <w:rFonts w:hint="eastAsia"/>
                <w:highlight w:val="none"/>
                <w:lang w:val="en-US" w:eastAsia="zh-CN"/>
              </w:rPr>
              <w:t>2024年6月，乙方第一次提供服务后，支付到当次开通license总价的97%；2024年12月，乙方第二次提供服务后，支付到当次开通license总价的97%；剩余合同总金额3%作为履约保证金，在2026年12月支付；采购人每次付款前报价人应向采购人开具6%的等额增值税专用发票，否则采购人有权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19</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一、</w:t>
            </w:r>
            <w:r>
              <w:rPr>
                <w:rFonts w:hint="eastAsia" w:hAnsi="宋体" w:cs="宋体"/>
                <w:sz w:val="21"/>
                <w:szCs w:val="21"/>
                <w:lang w:eastAsia="zh-CN"/>
              </w:rPr>
              <w:t>报价</w:t>
            </w:r>
            <w:r>
              <w:rPr>
                <w:rFonts w:hint="eastAsia" w:ascii="宋体" w:hAnsi="宋体" w:cs="宋体"/>
                <w:sz w:val="21"/>
                <w:szCs w:val="21"/>
              </w:rPr>
              <w:t>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w:t>
            </w:r>
            <w:r>
              <w:rPr>
                <w:rFonts w:hint="eastAsia" w:hAnsi="宋体" w:cs="宋体"/>
                <w:sz w:val="21"/>
                <w:szCs w:val="21"/>
                <w:highlight w:val="none"/>
                <w:lang w:eastAsia="zh-CN"/>
              </w:rPr>
              <w:t>报价</w:t>
            </w:r>
            <w:r>
              <w:rPr>
                <w:rFonts w:hint="eastAsia" w:ascii="宋体" w:hAnsi="宋体" w:cs="宋体"/>
                <w:sz w:val="21"/>
                <w:szCs w:val="21"/>
                <w:highlight w:val="none"/>
              </w:rPr>
              <w:t>保证金</w:t>
            </w:r>
            <w:r>
              <w:rPr>
                <w:rFonts w:hint="eastAsia" w:hAnsi="宋体" w:cs="宋体"/>
                <w:sz w:val="21"/>
                <w:szCs w:val="21"/>
                <w:highlight w:val="none"/>
                <w:lang w:val="en-US" w:eastAsia="zh-CN"/>
              </w:rPr>
              <w:t>9000</w:t>
            </w:r>
            <w:r>
              <w:rPr>
                <w:rFonts w:hint="eastAsia" w:ascii="宋体" w:hAnsi="宋体" w:cs="宋体"/>
                <w:sz w:val="21"/>
                <w:szCs w:val="21"/>
                <w:highlight w:val="none"/>
              </w:rPr>
              <w:t>元，由报价人从公司基本账户将</w:t>
            </w:r>
            <w:r>
              <w:rPr>
                <w:rFonts w:hint="eastAsia" w:hAnsi="宋体" w:cs="宋体"/>
                <w:sz w:val="21"/>
                <w:szCs w:val="21"/>
                <w:highlight w:val="none"/>
                <w:lang w:eastAsia="zh-CN"/>
              </w:rPr>
              <w:t>报价</w:t>
            </w:r>
            <w:r>
              <w:rPr>
                <w:rFonts w:hint="eastAsia" w:ascii="宋体" w:hAnsi="宋体" w:cs="宋体"/>
                <w:sz w:val="21"/>
                <w:szCs w:val="21"/>
                <w:highlight w:val="none"/>
              </w:rPr>
              <w:t>保证金汇至以下指定账户：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w:t>
            </w:r>
            <w:r>
              <w:rPr>
                <w:rFonts w:hint="eastAsia" w:ascii="宋体" w:hAnsi="宋体" w:cs="宋体"/>
                <w:sz w:val="21"/>
                <w:szCs w:val="21"/>
                <w:highlight w:val="none"/>
              </w:rPr>
              <w:t>截止时间：202</w:t>
            </w:r>
            <w:r>
              <w:rPr>
                <w:rFonts w:hint="eastAsia" w:hAnsi="宋体" w:cs="宋体"/>
                <w:sz w:val="21"/>
                <w:szCs w:val="21"/>
                <w:highlight w:val="none"/>
                <w:lang w:val="en-US" w:eastAsia="zh-CN"/>
              </w:rPr>
              <w:t>4</w:t>
            </w:r>
            <w:r>
              <w:rPr>
                <w:rFonts w:hint="eastAsia" w:ascii="宋体" w:hAnsi="宋体" w:cs="宋体"/>
                <w:sz w:val="21"/>
                <w:szCs w:val="21"/>
                <w:highlight w:val="none"/>
              </w:rPr>
              <w:t>年</w:t>
            </w:r>
            <w:r>
              <w:rPr>
                <w:rFonts w:hint="eastAsia" w:hAnsi="宋体" w:cs="宋体"/>
                <w:sz w:val="21"/>
                <w:szCs w:val="21"/>
                <w:highlight w:val="none"/>
                <w:lang w:val="en-US" w:eastAsia="zh-CN"/>
              </w:rPr>
              <w:t>5</w:t>
            </w:r>
            <w:r>
              <w:rPr>
                <w:rFonts w:hint="eastAsia" w:ascii="宋体" w:hAnsi="宋体" w:cs="宋体"/>
                <w:sz w:val="21"/>
                <w:szCs w:val="21"/>
                <w:highlight w:val="none"/>
              </w:rPr>
              <w:t>月</w:t>
            </w:r>
            <w:r>
              <w:rPr>
                <w:rFonts w:hint="eastAsia" w:hAnsi="宋体" w:cs="宋体"/>
                <w:sz w:val="21"/>
                <w:szCs w:val="21"/>
                <w:highlight w:val="none"/>
                <w:lang w:val="en-US" w:eastAsia="zh-CN"/>
              </w:rPr>
              <w:t>11</w:t>
            </w:r>
            <w:r>
              <w:rPr>
                <w:rFonts w:hint="eastAsia" w:ascii="宋体" w:hAnsi="宋体" w:cs="宋体"/>
                <w:sz w:val="21"/>
                <w:szCs w:val="21"/>
                <w:highlight w:val="none"/>
              </w:rPr>
              <w:t>日</w:t>
            </w:r>
            <w:r>
              <w:rPr>
                <w:rFonts w:hint="eastAsia" w:hAnsi="宋体" w:cs="宋体"/>
                <w:sz w:val="21"/>
                <w:szCs w:val="21"/>
                <w:highlight w:val="none"/>
                <w:lang w:val="en-US" w:eastAsia="zh-CN"/>
              </w:rPr>
              <w:t>10</w:t>
            </w:r>
            <w:r>
              <w:rPr>
                <w:rFonts w:hint="eastAsia" w:ascii="宋体" w:hAnsi="宋体" w:cs="宋体"/>
                <w:sz w:val="21"/>
                <w:szCs w:val="21"/>
                <w:highlight w:val="none"/>
              </w:rPr>
              <w:t>时00分前；</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w:t>
            </w:r>
            <w:r>
              <w:rPr>
                <w:rFonts w:hint="eastAsia" w:hAnsi="宋体" w:cs="宋体"/>
                <w:sz w:val="21"/>
                <w:szCs w:val="21"/>
                <w:lang w:eastAsia="zh-CN"/>
              </w:rPr>
              <w:t>报价</w:t>
            </w:r>
            <w:r>
              <w:rPr>
                <w:rFonts w:hint="eastAsia" w:ascii="宋体" w:hAnsi="宋体" w:cs="宋体"/>
                <w:sz w:val="21"/>
                <w:szCs w:val="21"/>
              </w:rPr>
              <w:t>保证金缴纳凭证，采购人有权作废标处理，若</w:t>
            </w:r>
            <w:r>
              <w:rPr>
                <w:rFonts w:hint="eastAsia" w:hAnsi="宋体" w:cs="宋体"/>
                <w:sz w:val="21"/>
                <w:szCs w:val="21"/>
                <w:lang w:eastAsia="zh-CN"/>
              </w:rPr>
              <w:t>报价</w:t>
            </w:r>
            <w:r>
              <w:rPr>
                <w:rFonts w:hint="eastAsia" w:ascii="宋体" w:hAnsi="宋体" w:cs="宋体"/>
                <w:sz w:val="21"/>
                <w:szCs w:val="21"/>
              </w:rPr>
              <w:t>保证金存在虚假不实情况，采购人有权作废标处理。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w:t>
            </w:r>
            <w:r>
              <w:rPr>
                <w:rFonts w:hint="eastAsia" w:hAnsi="宋体" w:cs="宋体"/>
                <w:sz w:val="21"/>
                <w:szCs w:val="21"/>
                <w:lang w:eastAsia="zh-CN"/>
              </w:rPr>
              <w:t>报价</w:t>
            </w:r>
            <w:r>
              <w:rPr>
                <w:rFonts w:hint="eastAsia" w:ascii="宋体" w:hAnsi="宋体" w:cs="宋体"/>
                <w:sz w:val="21"/>
                <w:szCs w:val="21"/>
              </w:rPr>
              <w:t>保证金退还方式</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w:t>
            </w:r>
            <w:r>
              <w:rPr>
                <w:rFonts w:hint="eastAsia" w:hAnsi="宋体" w:cs="宋体"/>
                <w:sz w:val="21"/>
                <w:szCs w:val="21"/>
                <w:lang w:eastAsia="zh-CN"/>
              </w:rPr>
              <w:t>报价</w:t>
            </w:r>
            <w:r>
              <w:rPr>
                <w:rFonts w:hint="eastAsia" w:ascii="宋体" w:hAnsi="宋体" w:cs="宋体"/>
                <w:sz w:val="21"/>
                <w:szCs w:val="21"/>
              </w:rPr>
              <w:t>保证金，于该项目结果公示期结束后15个工作日内无息退还至报价人基本账户。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中标人的</w:t>
            </w:r>
            <w:r>
              <w:rPr>
                <w:rFonts w:hint="eastAsia" w:hAnsi="宋体" w:cs="宋体"/>
                <w:sz w:val="21"/>
                <w:szCs w:val="21"/>
                <w:lang w:eastAsia="zh-CN"/>
              </w:rPr>
              <w:t>报价</w:t>
            </w:r>
            <w:r>
              <w:rPr>
                <w:rFonts w:hint="eastAsia" w:ascii="宋体" w:hAnsi="宋体" w:cs="宋体"/>
                <w:sz w:val="21"/>
                <w:szCs w:val="21"/>
              </w:rPr>
              <w:t>保证金，自合同签订后15个工作日内无息退还至中标人基本账户。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49"/>
              <w:spacing w:line="400" w:lineRule="exact"/>
              <w:ind w:firstLine="420" w:firstLineChars="200"/>
              <w:rPr>
                <w:rFonts w:hint="eastAsia" w:ascii="宋体" w:hAnsi="宋体" w:cs="宋体"/>
                <w:sz w:val="21"/>
                <w:szCs w:val="21"/>
              </w:rPr>
            </w:pPr>
            <w:r>
              <w:rPr>
                <w:rFonts w:hint="eastAsia" w:hAnsi="宋体" w:cs="宋体"/>
                <w:sz w:val="21"/>
                <w:szCs w:val="21"/>
                <w:lang w:val="en-US" w:eastAsia="zh-CN"/>
              </w:rPr>
              <w:t>无</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四、采购人指定的开户银行及账号如下：</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帐    号：3460 1010 0100 4791 14</w:t>
            </w:r>
          </w:p>
          <w:p>
            <w:pPr>
              <w:pStyle w:val="149"/>
              <w:spacing w:line="400" w:lineRule="exact"/>
              <w:ind w:firstLine="482" w:firstLineChars="200"/>
              <w:rPr>
                <w:rFonts w:hint="default" w:hAnsi="宋体" w:cs="宋体"/>
                <w:color w:val="auto"/>
                <w:kern w:val="2"/>
                <w:sz w:val="21"/>
                <w:szCs w:val="24"/>
                <w:highlight w:val="none"/>
                <w:lang w:val="en-US" w:eastAsia="zh-CN" w:bidi="ar-SA"/>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w:t>
            </w:r>
            <w:r>
              <w:rPr>
                <w:rFonts w:hint="eastAsia" w:hAnsi="宋体" w:cs="宋体"/>
                <w:b/>
                <w:bCs/>
                <w:color w:val="auto"/>
                <w:szCs w:val="21"/>
                <w:highlight w:val="none"/>
                <w:lang w:eastAsia="zh-CN"/>
              </w:rPr>
              <w:t>报价</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hAnsi="宋体" w:cs="宋体"/>
                <w:b/>
                <w:bCs/>
                <w:color w:val="auto"/>
                <w:szCs w:val="21"/>
                <w:highlight w:val="none"/>
                <w:lang w:eastAsia="zh-CN"/>
              </w:rPr>
              <w:t>报价人</w:t>
            </w:r>
            <w:r>
              <w:rPr>
                <w:rFonts w:hint="eastAsia" w:ascii="宋体" w:hAnsi="宋体" w:eastAsia="宋体" w:cs="宋体"/>
                <w:b/>
                <w:bCs/>
                <w:color w:val="auto"/>
                <w:szCs w:val="21"/>
                <w:highlight w:val="none"/>
              </w:rPr>
              <w:t>，可提交经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w:t>
            </w:r>
            <w:r>
              <w:rPr>
                <w:rFonts w:hint="eastAsia" w:hAnsi="宋体" w:cs="宋体"/>
                <w:b/>
                <w:bCs/>
                <w:color w:val="auto"/>
                <w:szCs w:val="21"/>
                <w:highlight w:val="none"/>
                <w:lang w:eastAsia="zh-CN"/>
              </w:rPr>
              <w:t>报价</w:t>
            </w:r>
            <w:r>
              <w:rPr>
                <w:rFonts w:hint="eastAsia" w:ascii="宋体" w:hAnsi="宋体" w:eastAsia="宋体" w:cs="宋体"/>
                <w:b/>
                <w:bCs/>
                <w:color w:val="auto"/>
                <w:szCs w:val="21"/>
                <w:highlight w:val="none"/>
              </w:rPr>
              <w:t>担保及履约担保审批表》代替相关</w:t>
            </w:r>
            <w:r>
              <w:rPr>
                <w:rFonts w:hint="eastAsia" w:hAnsi="宋体" w:cs="宋体"/>
                <w:b/>
                <w:bCs/>
                <w:color w:val="auto"/>
                <w:szCs w:val="21"/>
                <w:highlight w:val="none"/>
                <w:lang w:eastAsia="zh-CN"/>
              </w:rPr>
              <w:t>报价</w:t>
            </w:r>
            <w:r>
              <w:rPr>
                <w:rFonts w:hint="eastAsia" w:ascii="宋体" w:hAnsi="宋体" w:eastAsia="宋体" w:cs="宋体"/>
                <w:b/>
                <w:bCs/>
                <w:color w:val="auto"/>
                <w:szCs w:val="21"/>
                <w:highlight w:val="none"/>
                <w:lang w:eastAsia="zh-CN"/>
              </w:rPr>
              <w:t>（或履约）</w:t>
            </w:r>
            <w:r>
              <w:rPr>
                <w:rFonts w:hint="eastAsia" w:ascii="宋体" w:hAnsi="宋体" w:eastAsia="宋体" w:cs="宋体"/>
                <w:b/>
                <w:bCs/>
                <w:color w:val="auto"/>
                <w:szCs w:val="21"/>
                <w:highlight w:val="none"/>
              </w:rPr>
              <w:t>保证金凭证。《免交</w:t>
            </w:r>
            <w:r>
              <w:rPr>
                <w:rFonts w:hint="eastAsia" w:hAnsi="宋体" w:cs="宋体"/>
                <w:b/>
                <w:bCs/>
                <w:color w:val="auto"/>
                <w:szCs w:val="21"/>
                <w:highlight w:val="none"/>
                <w:lang w:eastAsia="zh-CN"/>
              </w:rPr>
              <w:t>报价</w:t>
            </w:r>
            <w:r>
              <w:rPr>
                <w:rFonts w:hint="eastAsia" w:ascii="宋体" w:hAnsi="宋体" w:eastAsia="宋体" w:cs="宋体"/>
                <w:b/>
                <w:bCs/>
                <w:color w:val="auto"/>
                <w:szCs w:val="21"/>
                <w:highlight w:val="none"/>
              </w:rPr>
              <w:t>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w:t>
            </w:r>
            <w:r>
              <w:rPr>
                <w:rFonts w:hint="eastAsia" w:hAnsi="宋体" w:cs="宋体"/>
                <w:b/>
                <w:bCs/>
                <w:color w:val="auto"/>
                <w:szCs w:val="21"/>
                <w:highlight w:val="none"/>
                <w:lang w:eastAsia="zh-CN"/>
              </w:rPr>
              <w:t>报价</w:t>
            </w:r>
            <w:r>
              <w:rPr>
                <w:rFonts w:hint="eastAsia" w:ascii="宋体" w:hAnsi="宋体" w:eastAsia="宋体" w:cs="宋体"/>
                <w:b/>
                <w:bCs/>
                <w:color w:val="auto"/>
                <w:szCs w:val="21"/>
                <w:highlight w:val="none"/>
              </w:rPr>
              <w:t>单位法人章并装入</w:t>
            </w:r>
            <w:r>
              <w:rPr>
                <w:rFonts w:hint="eastAsia" w:hAnsi="宋体" w:cs="宋体"/>
                <w:b/>
                <w:bCs/>
                <w:color w:val="auto"/>
                <w:szCs w:val="21"/>
                <w:highlight w:val="none"/>
                <w:lang w:eastAsia="zh-CN"/>
              </w:rPr>
              <w:t>报价</w:t>
            </w:r>
            <w:r>
              <w:rPr>
                <w:rFonts w:hint="eastAsia" w:ascii="宋体" w:hAnsi="宋体" w:eastAsia="宋体" w:cs="宋体"/>
                <w:b/>
                <w:bCs/>
                <w:color w:val="auto"/>
                <w:szCs w:val="21"/>
                <w:highlight w:val="none"/>
              </w:rPr>
              <w:t>文件</w:t>
            </w:r>
            <w:r>
              <w:rPr>
                <w:rFonts w:hint="eastAsia" w:ascii="宋体" w:hAnsi="宋体" w:eastAsia="宋体" w:cs="宋体"/>
                <w:b/>
                <w:bCs/>
                <w:color w:val="auto"/>
                <w:szCs w:val="21"/>
                <w:highlight w:val="no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20</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9"/>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cs="宋体"/>
                <w:color w:val="auto"/>
                <w:sz w:val="21"/>
                <w:szCs w:val="21"/>
                <w:highlight w:val="none"/>
                <w:lang w:val="en-US" w:eastAsia="zh-CN" w:bidi="ar-SA"/>
              </w:rPr>
            </w:pP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eastAsia="宋体"/>
                <w:color w:val="auto"/>
                <w:kern w:val="2"/>
                <w:sz w:val="21"/>
                <w:szCs w:val="21"/>
                <w:highlight w:val="none"/>
                <w:lang w:eastAsia="zh-CN"/>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首讯公司非现场安全监控终端私有VPDN网络服务采购项目竞争性比选响应文件（加盖报价人的公章）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cs="宋体"/>
                <w:color w:val="auto"/>
                <w:sz w:val="21"/>
                <w:szCs w:val="21"/>
                <w:highlight w:val="none"/>
                <w:lang w:val="en-US" w:eastAsia="zh-CN" w:bidi="ar-SA"/>
              </w:rPr>
            </w:pP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rPr>
              <w:t>评标结果将在重庆高速集团官网（http://www.cegc.com.cn）上进行公示，公示期为3日。公示内容包括中标候选人名称、排序、</w:t>
            </w:r>
            <w:r>
              <w:rPr>
                <w:rFonts w:hint="eastAsia"/>
                <w:lang w:eastAsia="zh-CN"/>
              </w:rPr>
              <w:t>报价</w:t>
            </w:r>
            <w:r>
              <w:rPr>
                <w:rFonts w:hint="eastAsia"/>
              </w:rPr>
              <w:t>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21</w:t>
            </w:r>
          </w:p>
        </w:tc>
        <w:tc>
          <w:tcPr>
            <w:tcW w:w="9210" w:type="dxa"/>
            <w:gridSpan w:val="2"/>
            <w:vAlign w:val="center"/>
          </w:tcPr>
          <w:p>
            <w:pPr>
              <w:pStyle w:val="149"/>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21</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6"/>
    </w:tbl>
    <w:p>
      <w:pPr>
        <w:pStyle w:val="4"/>
        <w:widowControl/>
        <w:spacing w:before="0" w:beforeAutospacing="0" w:after="0" w:afterAutospacing="0" w:line="300" w:lineRule="exact"/>
        <w:rPr>
          <w:rFonts w:hint="eastAsia" w:ascii="黑体" w:hAnsi="宋体" w:eastAsia="黑体" w:cs="黑体"/>
          <w:b/>
          <w:kern w:val="0"/>
          <w:sz w:val="21"/>
          <w:szCs w:val="21"/>
        </w:rPr>
      </w:pPr>
      <w:bookmarkStart w:id="108" w:name="_Toc224103317"/>
      <w:bookmarkStart w:id="109" w:name="_Toc28912"/>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08"/>
      <w:bookmarkEnd w:id="109"/>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10" w:name="_Toc9035"/>
      <w:bookmarkEnd w:id="110"/>
      <w:bookmarkStart w:id="111" w:name="_Toc5673"/>
      <w:bookmarkEnd w:id="111"/>
      <w:bookmarkStart w:id="112" w:name="_Toc17808"/>
      <w:bookmarkEnd w:id="112"/>
      <w:bookmarkStart w:id="113" w:name="_Toc28401"/>
      <w:bookmarkStart w:id="114" w:name="_Toc1679"/>
      <w:r>
        <w:rPr>
          <w:rFonts w:hint="eastAsia" w:ascii="黑体" w:hAnsi="宋体" w:eastAsia="黑体" w:cs="黑体"/>
          <w:b/>
          <w:kern w:val="0"/>
          <w:sz w:val="21"/>
          <w:szCs w:val="21"/>
        </w:rPr>
        <w:t xml:space="preserve">1.  </w:t>
      </w:r>
      <w:bookmarkEnd w:id="113"/>
      <w:r>
        <w:rPr>
          <w:rFonts w:hint="eastAsia" w:ascii="黑体" w:hAnsi="宋体" w:eastAsia="黑体" w:cs="黑体"/>
          <w:b/>
          <w:kern w:val="0"/>
          <w:sz w:val="21"/>
          <w:szCs w:val="21"/>
        </w:rPr>
        <w:t>总则</w:t>
      </w:r>
      <w:bookmarkEnd w:id="11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15" w:name="_Toc40455273"/>
      <w:bookmarkEnd w:id="115"/>
      <w:bookmarkStart w:id="116" w:name="_Toc4661429"/>
      <w:bookmarkEnd w:id="116"/>
      <w:bookmarkStart w:id="117" w:name="_Toc4661907"/>
      <w:bookmarkEnd w:id="117"/>
      <w:bookmarkStart w:id="118" w:name="_Toc40455646"/>
      <w:bookmarkEnd w:id="118"/>
      <w:bookmarkStart w:id="119" w:name="_Toc4661671"/>
      <w:bookmarkEnd w:id="119"/>
      <w:bookmarkStart w:id="120" w:name="_Toc11657"/>
      <w:bookmarkEnd w:id="120"/>
      <w:bookmarkStart w:id="121" w:name="_Toc200513127"/>
      <w:bookmarkEnd w:id="121"/>
      <w:bookmarkStart w:id="122" w:name="_Toc4662143"/>
      <w:bookmarkEnd w:id="122"/>
      <w:bookmarkStart w:id="123" w:name="_Toc224103318"/>
      <w:bookmarkEnd w:id="123"/>
      <w:bookmarkStart w:id="124" w:name="_Toc277082553"/>
      <w:bookmarkEnd w:id="124"/>
      <w:bookmarkStart w:id="125" w:name="_Toc287607747"/>
      <w:bookmarkEnd w:id="125"/>
      <w:bookmarkStart w:id="126" w:name="_Toc40780255"/>
      <w:r>
        <w:rPr>
          <w:rFonts w:hint="eastAsia" w:ascii="宋体" w:hAnsi="宋体" w:eastAsia="宋体" w:cs="Times New Roman"/>
          <w:b/>
          <w:kern w:val="2"/>
          <w:sz w:val="21"/>
          <w:szCs w:val="21"/>
        </w:rPr>
        <w:t xml:space="preserve">1.1  </w:t>
      </w:r>
      <w:bookmarkEnd w:id="126"/>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7" w:name="_Toc40455647"/>
      <w:bookmarkEnd w:id="127"/>
      <w:bookmarkStart w:id="128" w:name="_Toc200513128"/>
      <w:bookmarkEnd w:id="128"/>
      <w:bookmarkStart w:id="129" w:name="_Toc224103319"/>
      <w:bookmarkEnd w:id="129"/>
      <w:bookmarkStart w:id="130" w:name="_Toc4661430"/>
      <w:bookmarkEnd w:id="130"/>
      <w:bookmarkStart w:id="131" w:name="_Toc21776"/>
      <w:bookmarkEnd w:id="131"/>
      <w:bookmarkStart w:id="132" w:name="_Toc4661672"/>
      <w:bookmarkEnd w:id="132"/>
      <w:bookmarkStart w:id="133" w:name="_Toc4661908"/>
      <w:bookmarkEnd w:id="133"/>
      <w:bookmarkStart w:id="134" w:name="_Toc4662144"/>
      <w:bookmarkEnd w:id="134"/>
      <w:bookmarkStart w:id="135" w:name="_Toc40780256"/>
      <w:bookmarkEnd w:id="135"/>
      <w:bookmarkStart w:id="136" w:name="_Toc287607748"/>
      <w:bookmarkEnd w:id="136"/>
      <w:bookmarkStart w:id="137" w:name="_Toc40455274"/>
      <w:bookmarkEnd w:id="137"/>
      <w:bookmarkStart w:id="138" w:name="_Toc277082554"/>
      <w:r>
        <w:rPr>
          <w:rFonts w:hint="eastAsia" w:ascii="宋体" w:hAnsi="宋体" w:eastAsia="宋体" w:cs="Times New Roman"/>
          <w:b/>
          <w:kern w:val="2"/>
          <w:sz w:val="21"/>
          <w:szCs w:val="21"/>
        </w:rPr>
        <w:t xml:space="preserve">1.2  </w:t>
      </w:r>
      <w:bookmarkEnd w:id="138"/>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39" w:name="_Toc4662145"/>
      <w:bookmarkEnd w:id="139"/>
      <w:bookmarkStart w:id="140" w:name="_Toc4661909"/>
      <w:bookmarkEnd w:id="140"/>
      <w:bookmarkStart w:id="141" w:name="_Toc287607749"/>
      <w:bookmarkEnd w:id="141"/>
      <w:bookmarkStart w:id="142" w:name="_Toc40780257"/>
      <w:bookmarkEnd w:id="142"/>
      <w:bookmarkStart w:id="143" w:name="_Toc40455648"/>
      <w:bookmarkEnd w:id="143"/>
      <w:bookmarkStart w:id="144" w:name="_Toc200513129"/>
      <w:bookmarkEnd w:id="144"/>
      <w:bookmarkStart w:id="145" w:name="_Toc277082555"/>
      <w:bookmarkEnd w:id="145"/>
      <w:bookmarkStart w:id="146" w:name="_Toc4661431"/>
      <w:bookmarkEnd w:id="146"/>
      <w:bookmarkStart w:id="147" w:name="_Toc40455275"/>
      <w:bookmarkEnd w:id="147"/>
      <w:bookmarkStart w:id="148" w:name="_Toc4661673"/>
      <w:bookmarkEnd w:id="148"/>
      <w:bookmarkStart w:id="149" w:name="_Toc224103320"/>
      <w:bookmarkEnd w:id="149"/>
      <w:bookmarkStart w:id="150" w:name="_Toc11911"/>
      <w:r>
        <w:rPr>
          <w:rFonts w:hint="eastAsia" w:ascii="宋体" w:hAnsi="宋体" w:eastAsia="宋体" w:cs="Times New Roman"/>
          <w:b/>
          <w:kern w:val="2"/>
          <w:sz w:val="21"/>
          <w:szCs w:val="21"/>
        </w:rPr>
        <w:t xml:space="preserve">1.3  </w:t>
      </w:r>
      <w:bookmarkEnd w:id="150"/>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51" w:name="_Toc40455649"/>
      <w:bookmarkEnd w:id="151"/>
      <w:bookmarkStart w:id="152" w:name="_Toc4662146"/>
      <w:bookmarkEnd w:id="152"/>
      <w:bookmarkStart w:id="153" w:name="_Toc40455276"/>
      <w:bookmarkEnd w:id="153"/>
      <w:bookmarkStart w:id="154" w:name="_Toc4661910"/>
      <w:bookmarkEnd w:id="154"/>
      <w:bookmarkStart w:id="155" w:name="_Toc4661432"/>
      <w:bookmarkEnd w:id="155"/>
      <w:bookmarkStart w:id="156" w:name="_Toc287607751"/>
      <w:bookmarkEnd w:id="156"/>
      <w:bookmarkStart w:id="157" w:name="_Toc4661674"/>
      <w:bookmarkEnd w:id="157"/>
      <w:bookmarkStart w:id="158" w:name="_Toc200513131"/>
      <w:bookmarkEnd w:id="158"/>
      <w:bookmarkStart w:id="159" w:name="_Toc224103322"/>
      <w:bookmarkEnd w:id="159"/>
      <w:bookmarkStart w:id="160" w:name="_Toc40780258"/>
      <w:bookmarkEnd w:id="160"/>
      <w:bookmarkStart w:id="161" w:name="_Toc15725"/>
      <w:bookmarkEnd w:id="161"/>
      <w:bookmarkStart w:id="162" w:name="_Toc277082557"/>
      <w:r>
        <w:rPr>
          <w:rFonts w:hint="eastAsia" w:ascii="宋体" w:hAnsi="宋体" w:eastAsia="宋体" w:cs="Times New Roman"/>
          <w:b/>
          <w:kern w:val="2"/>
          <w:sz w:val="21"/>
          <w:szCs w:val="21"/>
        </w:rPr>
        <w:t xml:space="preserve">1.4  </w:t>
      </w:r>
      <w:bookmarkEnd w:id="162"/>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63" w:name="_Toc4662147"/>
      <w:bookmarkEnd w:id="163"/>
      <w:bookmarkStart w:id="164" w:name="_Toc200513132"/>
      <w:bookmarkEnd w:id="164"/>
      <w:bookmarkStart w:id="165" w:name="_Toc40455650"/>
      <w:bookmarkEnd w:id="165"/>
      <w:bookmarkStart w:id="166" w:name="_Toc4661911"/>
      <w:bookmarkEnd w:id="166"/>
      <w:bookmarkStart w:id="167" w:name="_Toc4661433"/>
      <w:bookmarkEnd w:id="167"/>
      <w:bookmarkStart w:id="168" w:name="_Toc287607752"/>
      <w:bookmarkEnd w:id="168"/>
      <w:bookmarkStart w:id="169" w:name="_Toc224103323"/>
      <w:bookmarkEnd w:id="169"/>
      <w:bookmarkStart w:id="170" w:name="_Toc4661675"/>
      <w:bookmarkEnd w:id="170"/>
      <w:bookmarkStart w:id="171" w:name="_Toc40455277"/>
      <w:bookmarkEnd w:id="171"/>
      <w:bookmarkStart w:id="172" w:name="_Toc40780259"/>
      <w:bookmarkEnd w:id="172"/>
      <w:bookmarkStart w:id="173" w:name="_Toc277082558"/>
      <w:bookmarkEnd w:id="173"/>
      <w:bookmarkStart w:id="174"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74"/>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5" w:name="_Toc4662148"/>
      <w:bookmarkEnd w:id="175"/>
      <w:bookmarkStart w:id="176" w:name="_Toc4661434"/>
      <w:bookmarkEnd w:id="176"/>
      <w:bookmarkStart w:id="177" w:name="_Toc40455278"/>
      <w:bookmarkEnd w:id="177"/>
      <w:bookmarkStart w:id="178" w:name="_Toc4661676"/>
      <w:bookmarkEnd w:id="178"/>
      <w:bookmarkStart w:id="179" w:name="_Toc706"/>
      <w:bookmarkEnd w:id="179"/>
      <w:bookmarkStart w:id="180" w:name="_Toc4661912"/>
      <w:bookmarkEnd w:id="180"/>
      <w:bookmarkStart w:id="181" w:name="_Toc40455651"/>
      <w:bookmarkEnd w:id="181"/>
      <w:bookmarkStart w:id="182" w:name="_Toc287607753"/>
      <w:bookmarkEnd w:id="182"/>
      <w:bookmarkStart w:id="183" w:name="_Toc224103324"/>
      <w:bookmarkEnd w:id="183"/>
      <w:bookmarkStart w:id="184" w:name="_Toc277082559"/>
      <w:bookmarkEnd w:id="184"/>
      <w:bookmarkStart w:id="185" w:name="_Toc200513133"/>
      <w:bookmarkEnd w:id="185"/>
      <w:bookmarkStart w:id="186" w:name="_Toc40780260"/>
      <w:r>
        <w:rPr>
          <w:rFonts w:hint="eastAsia" w:ascii="宋体" w:hAnsi="宋体" w:eastAsia="宋体" w:cs="Times New Roman"/>
          <w:b/>
          <w:kern w:val="2"/>
          <w:sz w:val="21"/>
          <w:szCs w:val="21"/>
        </w:rPr>
        <w:t xml:space="preserve">1.6  </w:t>
      </w:r>
      <w:bookmarkEnd w:id="186"/>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竞争性比选报价</w:t>
      </w:r>
      <w:r>
        <w:rPr>
          <w:rFonts w:hint="eastAsia" w:ascii="宋体" w:hAnsi="宋体" w:eastAsia="宋体" w:cs="宋体"/>
          <w:kern w:val="0"/>
          <w:sz w:val="21"/>
          <w:szCs w:val="21"/>
          <w:lang w:val="en-US" w:eastAsia="zh-CN" w:bidi="ar"/>
        </w:rPr>
        <w:t>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7" w:name="_Toc277082560"/>
      <w:bookmarkEnd w:id="187"/>
      <w:bookmarkStart w:id="188" w:name="_Toc4661913"/>
      <w:bookmarkEnd w:id="188"/>
      <w:bookmarkStart w:id="189" w:name="_Toc40455652"/>
      <w:bookmarkEnd w:id="189"/>
      <w:bookmarkStart w:id="190" w:name="_Toc224103325"/>
      <w:bookmarkEnd w:id="190"/>
      <w:bookmarkStart w:id="191" w:name="_Toc287607754"/>
      <w:bookmarkEnd w:id="191"/>
      <w:bookmarkStart w:id="192" w:name="_Toc200513134"/>
      <w:bookmarkEnd w:id="192"/>
      <w:bookmarkStart w:id="193" w:name="_Toc40780261"/>
      <w:bookmarkEnd w:id="193"/>
      <w:bookmarkStart w:id="194" w:name="_Toc40455279"/>
      <w:bookmarkEnd w:id="194"/>
      <w:bookmarkStart w:id="195" w:name="_Toc4661435"/>
      <w:bookmarkEnd w:id="195"/>
      <w:bookmarkStart w:id="196" w:name="_Toc4264"/>
      <w:bookmarkEnd w:id="196"/>
      <w:bookmarkStart w:id="197" w:name="_Toc4661677"/>
      <w:bookmarkEnd w:id="197"/>
      <w:bookmarkStart w:id="198" w:name="_Toc4662149"/>
      <w:r>
        <w:rPr>
          <w:rFonts w:hint="eastAsia" w:ascii="宋体" w:hAnsi="宋体" w:eastAsia="宋体" w:cs="Times New Roman"/>
          <w:b/>
          <w:kern w:val="2"/>
          <w:sz w:val="21"/>
          <w:szCs w:val="21"/>
        </w:rPr>
        <w:t xml:space="preserve">1.7  </w:t>
      </w:r>
      <w:bookmarkEnd w:id="198"/>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竞争性比选报价</w:t>
      </w:r>
      <w:r>
        <w:rPr>
          <w:rFonts w:hint="eastAsia" w:ascii="宋体" w:hAnsi="宋体" w:eastAsia="宋体" w:cs="宋体"/>
          <w:kern w:val="0"/>
          <w:sz w:val="21"/>
          <w:szCs w:val="21"/>
          <w:lang w:val="en-US" w:eastAsia="zh-CN" w:bidi="ar"/>
        </w:rPr>
        <w:t>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99" w:name="_Toc277082561"/>
      <w:bookmarkEnd w:id="199"/>
      <w:bookmarkStart w:id="200" w:name="_Toc934"/>
      <w:bookmarkEnd w:id="200"/>
      <w:bookmarkStart w:id="201" w:name="_Toc4662150"/>
      <w:bookmarkEnd w:id="201"/>
      <w:bookmarkStart w:id="202" w:name="_Toc40780262"/>
      <w:bookmarkEnd w:id="202"/>
      <w:bookmarkStart w:id="203" w:name="_Toc40455280"/>
      <w:bookmarkEnd w:id="203"/>
      <w:bookmarkStart w:id="204" w:name="_Toc224103326"/>
      <w:bookmarkEnd w:id="204"/>
      <w:bookmarkStart w:id="205" w:name="_Toc200513135"/>
      <w:bookmarkEnd w:id="205"/>
      <w:bookmarkStart w:id="206" w:name="_Toc287607755"/>
      <w:bookmarkEnd w:id="206"/>
      <w:bookmarkStart w:id="207" w:name="_Toc40455653"/>
      <w:bookmarkEnd w:id="207"/>
      <w:bookmarkStart w:id="208" w:name="_Toc4661678"/>
      <w:bookmarkEnd w:id="208"/>
      <w:bookmarkStart w:id="209" w:name="_Toc4661436"/>
      <w:bookmarkEnd w:id="209"/>
      <w:bookmarkStart w:id="210" w:name="_Toc4661914"/>
      <w:r>
        <w:rPr>
          <w:rFonts w:hint="eastAsia" w:ascii="宋体" w:hAnsi="宋体" w:eastAsia="宋体" w:cs="Times New Roman"/>
          <w:b/>
          <w:kern w:val="2"/>
          <w:sz w:val="21"/>
          <w:szCs w:val="21"/>
        </w:rPr>
        <w:t xml:space="preserve">1.8  </w:t>
      </w:r>
      <w:bookmarkEnd w:id="210"/>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11" w:name="_Toc200513136"/>
      <w:bookmarkEnd w:id="211"/>
      <w:bookmarkStart w:id="212" w:name="_Toc224103327"/>
      <w:bookmarkEnd w:id="212"/>
      <w:bookmarkStart w:id="213" w:name="_Toc4661915"/>
      <w:bookmarkEnd w:id="213"/>
      <w:bookmarkStart w:id="214" w:name="_Toc287607756"/>
      <w:bookmarkEnd w:id="214"/>
      <w:bookmarkStart w:id="215" w:name="_Toc40455654"/>
      <w:bookmarkEnd w:id="215"/>
      <w:bookmarkStart w:id="216" w:name="_Toc40455281"/>
      <w:bookmarkEnd w:id="216"/>
      <w:bookmarkStart w:id="217" w:name="_Toc4662151"/>
      <w:bookmarkEnd w:id="217"/>
      <w:bookmarkStart w:id="218" w:name="_Toc4661679"/>
      <w:bookmarkEnd w:id="218"/>
      <w:bookmarkStart w:id="219" w:name="_Toc4661437"/>
      <w:bookmarkEnd w:id="219"/>
      <w:bookmarkStart w:id="220" w:name="_Toc277082562"/>
      <w:bookmarkEnd w:id="220"/>
      <w:bookmarkStart w:id="221" w:name="_Toc14666"/>
      <w:bookmarkEnd w:id="221"/>
      <w:bookmarkStart w:id="222" w:name="_Toc40780263"/>
      <w:r>
        <w:rPr>
          <w:rFonts w:hint="eastAsia" w:ascii="宋体" w:hAnsi="宋体" w:eastAsia="宋体" w:cs="Times New Roman"/>
          <w:b/>
          <w:kern w:val="2"/>
          <w:sz w:val="21"/>
          <w:szCs w:val="21"/>
        </w:rPr>
        <w:t xml:space="preserve">1.9  </w:t>
      </w:r>
      <w:bookmarkEnd w:id="222"/>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3" w:name="_Toc4661680"/>
      <w:bookmarkEnd w:id="223"/>
      <w:bookmarkStart w:id="224" w:name="_Toc224103328"/>
      <w:bookmarkEnd w:id="224"/>
      <w:bookmarkStart w:id="225" w:name="_Toc40780264"/>
      <w:bookmarkEnd w:id="225"/>
      <w:bookmarkStart w:id="226" w:name="_Toc32378"/>
      <w:bookmarkEnd w:id="226"/>
      <w:bookmarkStart w:id="227" w:name="_Toc200513137"/>
      <w:bookmarkEnd w:id="227"/>
      <w:bookmarkStart w:id="228" w:name="_Toc287607757"/>
      <w:bookmarkEnd w:id="228"/>
      <w:bookmarkStart w:id="229" w:name="_Toc4662152"/>
      <w:bookmarkEnd w:id="229"/>
      <w:bookmarkStart w:id="230" w:name="_Toc40455282"/>
      <w:bookmarkEnd w:id="230"/>
      <w:bookmarkStart w:id="231" w:name="_Toc4661438"/>
      <w:bookmarkEnd w:id="231"/>
      <w:bookmarkStart w:id="232" w:name="_Toc4661916"/>
      <w:bookmarkEnd w:id="232"/>
      <w:bookmarkStart w:id="233" w:name="_Toc277082563"/>
      <w:bookmarkEnd w:id="233"/>
      <w:bookmarkStart w:id="234" w:name="_Toc40455655"/>
      <w:r>
        <w:rPr>
          <w:rFonts w:hint="eastAsia" w:ascii="宋体" w:hAnsi="宋体" w:eastAsia="宋体" w:cs="Times New Roman"/>
          <w:b/>
          <w:kern w:val="2"/>
          <w:sz w:val="21"/>
          <w:szCs w:val="21"/>
        </w:rPr>
        <w:t xml:space="preserve">1.10  </w:t>
      </w:r>
      <w:bookmarkEnd w:id="234"/>
      <w:r>
        <w:rPr>
          <w:rFonts w:hint="eastAsia" w:ascii="宋体" w:hAnsi="宋体" w:cs="宋体"/>
          <w:b/>
          <w:kern w:val="2"/>
          <w:sz w:val="21"/>
          <w:szCs w:val="21"/>
          <w:lang w:eastAsia="zh-CN"/>
        </w:rPr>
        <w:t>报价</w:t>
      </w:r>
      <w:r>
        <w:rPr>
          <w:rFonts w:hint="eastAsia" w:ascii="宋体" w:hAnsi="宋体" w:eastAsia="宋体" w:cs="宋体"/>
          <w:b/>
          <w:kern w:val="2"/>
          <w:sz w:val="21"/>
          <w:szCs w:val="21"/>
        </w:rPr>
        <w:t>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5" w:name="_Toc287607758"/>
      <w:bookmarkEnd w:id="235"/>
      <w:bookmarkStart w:id="236" w:name="_Toc4662153"/>
      <w:bookmarkEnd w:id="236"/>
      <w:bookmarkStart w:id="237" w:name="_Toc4661681"/>
      <w:bookmarkEnd w:id="237"/>
      <w:bookmarkStart w:id="238" w:name="_Toc40780265"/>
      <w:bookmarkEnd w:id="238"/>
      <w:bookmarkStart w:id="239" w:name="_Toc40455656"/>
      <w:bookmarkEnd w:id="239"/>
      <w:bookmarkStart w:id="240" w:name="_Toc224103329"/>
      <w:bookmarkEnd w:id="240"/>
      <w:bookmarkStart w:id="241" w:name="_Toc4661439"/>
      <w:bookmarkEnd w:id="241"/>
      <w:bookmarkStart w:id="242" w:name="_Toc277082564"/>
      <w:bookmarkEnd w:id="242"/>
      <w:bookmarkStart w:id="243" w:name="_Toc1732"/>
      <w:bookmarkEnd w:id="243"/>
      <w:bookmarkStart w:id="244" w:name="_Toc40455283"/>
      <w:bookmarkEnd w:id="244"/>
      <w:bookmarkStart w:id="245" w:name="_Toc4661917"/>
      <w:bookmarkEnd w:id="245"/>
      <w:bookmarkStart w:id="246" w:name="_Toc200513138"/>
      <w:r>
        <w:rPr>
          <w:rFonts w:hint="eastAsia" w:ascii="宋体" w:hAnsi="宋体" w:eastAsia="宋体" w:cs="Times New Roman"/>
          <w:b/>
          <w:kern w:val="2"/>
          <w:sz w:val="21"/>
          <w:szCs w:val="21"/>
        </w:rPr>
        <w:t xml:space="preserve">1.11  </w:t>
      </w:r>
      <w:bookmarkEnd w:id="246"/>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47" w:name="_Toc4662154"/>
      <w:bookmarkEnd w:id="247"/>
      <w:bookmarkStart w:id="248" w:name="_Toc287607759"/>
      <w:bookmarkEnd w:id="248"/>
      <w:bookmarkStart w:id="249" w:name="_Toc40780266"/>
      <w:bookmarkEnd w:id="249"/>
      <w:bookmarkStart w:id="250" w:name="_Toc4661918"/>
      <w:bookmarkEnd w:id="250"/>
      <w:bookmarkStart w:id="251" w:name="_Toc40455657"/>
      <w:bookmarkEnd w:id="251"/>
      <w:bookmarkStart w:id="252" w:name="_Toc40455284"/>
      <w:bookmarkEnd w:id="252"/>
      <w:bookmarkStart w:id="253" w:name="_Toc4661682"/>
      <w:bookmarkEnd w:id="253"/>
      <w:bookmarkStart w:id="254" w:name="_Toc1991"/>
      <w:bookmarkEnd w:id="254"/>
      <w:bookmarkStart w:id="255" w:name="_Toc200513139"/>
      <w:bookmarkEnd w:id="255"/>
      <w:bookmarkStart w:id="256" w:name="_Toc4661440"/>
      <w:bookmarkEnd w:id="256"/>
      <w:bookmarkStart w:id="257" w:name="_Toc277082565"/>
      <w:bookmarkEnd w:id="257"/>
      <w:bookmarkStart w:id="258"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8"/>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59" w:name="_Toc224103331"/>
      <w:bookmarkEnd w:id="259"/>
      <w:bookmarkStart w:id="260" w:name="_Toc4806"/>
      <w:bookmarkEnd w:id="260"/>
      <w:bookmarkStart w:id="261" w:name="_Toc4661441"/>
      <w:bookmarkEnd w:id="261"/>
      <w:bookmarkStart w:id="262" w:name="_Toc4661683"/>
      <w:bookmarkEnd w:id="262"/>
      <w:bookmarkStart w:id="263" w:name="_Toc4662155"/>
      <w:bookmarkEnd w:id="263"/>
      <w:bookmarkStart w:id="264" w:name="_Toc277082566"/>
      <w:bookmarkEnd w:id="264"/>
      <w:bookmarkStart w:id="265" w:name="_Toc25763"/>
      <w:bookmarkEnd w:id="265"/>
      <w:bookmarkStart w:id="266" w:name="_Toc287607760"/>
      <w:bookmarkEnd w:id="266"/>
      <w:bookmarkStart w:id="267" w:name="_Toc143"/>
      <w:bookmarkEnd w:id="267"/>
      <w:bookmarkStart w:id="268" w:name="_Toc30989"/>
      <w:bookmarkEnd w:id="268"/>
      <w:bookmarkStart w:id="269" w:name="_Toc200513140"/>
      <w:bookmarkEnd w:id="269"/>
      <w:bookmarkStart w:id="270" w:name="_Toc27390"/>
      <w:bookmarkEnd w:id="270"/>
      <w:bookmarkStart w:id="271" w:name="_Toc40455285"/>
      <w:bookmarkEnd w:id="271"/>
      <w:bookmarkStart w:id="272" w:name="_Toc4661919"/>
      <w:bookmarkEnd w:id="272"/>
      <w:bookmarkStart w:id="273" w:name="_Toc40455658"/>
      <w:bookmarkEnd w:id="273"/>
      <w:bookmarkStart w:id="274" w:name="_Toc24734"/>
      <w:bookmarkStart w:id="275" w:name="_Toc19742"/>
      <w:r>
        <w:rPr>
          <w:rFonts w:hint="eastAsia" w:ascii="宋体" w:hAnsi="宋体" w:eastAsia="黑体" w:cs="Times New Roman"/>
          <w:b/>
          <w:kern w:val="0"/>
          <w:sz w:val="21"/>
          <w:szCs w:val="21"/>
        </w:rPr>
        <w:t xml:space="preserve">2.  </w:t>
      </w:r>
      <w:bookmarkEnd w:id="274"/>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bookmarkEnd w:id="275"/>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6" w:name="_Toc40780268"/>
      <w:bookmarkEnd w:id="276"/>
      <w:bookmarkStart w:id="277" w:name="_Toc29861"/>
      <w:bookmarkEnd w:id="277"/>
      <w:bookmarkStart w:id="278" w:name="_Toc40455659"/>
      <w:bookmarkEnd w:id="278"/>
      <w:bookmarkStart w:id="279" w:name="_Toc277082567"/>
      <w:bookmarkEnd w:id="279"/>
      <w:bookmarkStart w:id="280" w:name="_Toc4661684"/>
      <w:bookmarkEnd w:id="280"/>
      <w:bookmarkStart w:id="281" w:name="_Toc200513141"/>
      <w:bookmarkEnd w:id="281"/>
      <w:bookmarkStart w:id="282" w:name="_Toc224103332"/>
      <w:bookmarkEnd w:id="282"/>
      <w:bookmarkStart w:id="283" w:name="_Toc287607761"/>
      <w:bookmarkEnd w:id="283"/>
      <w:bookmarkStart w:id="284" w:name="_Toc40455286"/>
      <w:bookmarkEnd w:id="284"/>
      <w:bookmarkStart w:id="285" w:name="_Toc4661920"/>
      <w:bookmarkEnd w:id="285"/>
      <w:bookmarkStart w:id="286" w:name="_Toc4662156"/>
      <w:bookmarkEnd w:id="286"/>
      <w:bookmarkStart w:id="287" w:name="_Toc4661442"/>
      <w:r>
        <w:rPr>
          <w:rFonts w:hint="eastAsia" w:ascii="宋体" w:hAnsi="宋体" w:eastAsia="宋体" w:cs="Times New Roman"/>
          <w:b/>
          <w:kern w:val="2"/>
          <w:sz w:val="21"/>
          <w:szCs w:val="21"/>
        </w:rPr>
        <w:t xml:space="preserve">2.1  </w:t>
      </w:r>
      <w:bookmarkEnd w:id="287"/>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69"/>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8" w:name="_Toc4662157"/>
      <w:bookmarkEnd w:id="288"/>
      <w:bookmarkStart w:id="289" w:name="_Toc4661443"/>
      <w:bookmarkEnd w:id="289"/>
      <w:bookmarkStart w:id="290" w:name="_Toc287607762"/>
      <w:bookmarkEnd w:id="290"/>
      <w:bookmarkStart w:id="291" w:name="_Toc40455287"/>
      <w:bookmarkEnd w:id="291"/>
      <w:bookmarkStart w:id="292" w:name="_Toc200513142"/>
      <w:bookmarkEnd w:id="292"/>
      <w:bookmarkStart w:id="293" w:name="_Toc4661921"/>
      <w:bookmarkEnd w:id="293"/>
      <w:bookmarkStart w:id="294" w:name="_Toc40780269"/>
      <w:bookmarkEnd w:id="294"/>
      <w:bookmarkStart w:id="295" w:name="_Toc32674"/>
      <w:bookmarkEnd w:id="295"/>
      <w:bookmarkStart w:id="296" w:name="_Toc40455660"/>
      <w:bookmarkEnd w:id="296"/>
      <w:bookmarkStart w:id="297" w:name="_Toc277082568"/>
      <w:bookmarkEnd w:id="297"/>
      <w:bookmarkStart w:id="298" w:name="_Toc224103333"/>
      <w:bookmarkEnd w:id="298"/>
      <w:bookmarkStart w:id="299" w:name="_Toc4661685"/>
      <w:r>
        <w:rPr>
          <w:rFonts w:hint="eastAsia" w:ascii="宋体" w:hAnsi="宋体" w:eastAsia="宋体" w:cs="Times New Roman"/>
          <w:b/>
          <w:kern w:val="2"/>
          <w:sz w:val="21"/>
          <w:szCs w:val="21"/>
        </w:rPr>
        <w:t xml:space="preserve">2.2  </w:t>
      </w:r>
      <w:bookmarkEnd w:id="299"/>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cs="宋体"/>
          <w:kern w:val="0"/>
          <w:sz w:val="21"/>
          <w:szCs w:val="21"/>
          <w:lang w:eastAsia="zh-CN"/>
        </w:rPr>
        <w:t>报价人</w:t>
      </w:r>
      <w:r>
        <w:rPr>
          <w:rStyle w:val="49"/>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截止时间</w:t>
      </w:r>
      <w:r>
        <w:rPr>
          <w:rFonts w:hint="eastAsia" w:ascii="宋体" w:hAnsi="宋体" w:eastAsia="宋体" w:cs="MingLiU"/>
          <w:kern w:val="0"/>
          <w:sz w:val="21"/>
          <w:szCs w:val="21"/>
          <w:lang w:val="en-US" w:eastAsia="zh-CN" w:bidi="ar"/>
        </w:rPr>
        <w:t>15日前发布，发布时间至</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截止时间不足15日的，须相应延后</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w:t>
      </w:r>
      <w:r>
        <w:rPr>
          <w:rFonts w:hint="eastAsia" w:ascii="宋体" w:hAnsi="宋体" w:cs="宋体"/>
          <w:kern w:val="0"/>
          <w:position w:val="-2"/>
          <w:sz w:val="21"/>
          <w:szCs w:val="21"/>
          <w:lang w:val="en-US" w:eastAsia="zh-CN" w:bidi="ar"/>
        </w:rPr>
        <w:t>报价</w:t>
      </w:r>
      <w:r>
        <w:rPr>
          <w:rFonts w:hint="eastAsia" w:ascii="宋体" w:hAnsi="宋体" w:eastAsia="宋体" w:cs="宋体"/>
          <w:kern w:val="0"/>
          <w:position w:val="-2"/>
          <w:sz w:val="21"/>
          <w:szCs w:val="21"/>
          <w:lang w:val="en-US" w:eastAsia="zh-CN" w:bidi="ar"/>
        </w:rPr>
        <w:t>截止时间</w:t>
      </w:r>
      <w:r>
        <w:rPr>
          <w:rFonts w:hint="eastAsia" w:ascii="宋体" w:hAnsi="宋体" w:eastAsia="宋体" w:cs="Calibri"/>
          <w:kern w:val="0"/>
          <w:position w:val="-2"/>
          <w:sz w:val="21"/>
          <w:szCs w:val="21"/>
          <w:lang w:val="en-US" w:eastAsia="zh-CN" w:bidi="ar"/>
        </w:rPr>
        <w:t>10日前，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eastAsia="宋体" w:cs="MingLiU"/>
          <w:kern w:val="0"/>
          <w:sz w:val="21"/>
          <w:szCs w:val="21"/>
          <w:lang w:val="en-US" w:eastAsia="zh-CN" w:bidi="ar"/>
        </w:rPr>
        <w:t>3日内做出答复，并将答复内容以补遗的形式在</w:t>
      </w:r>
      <w:r>
        <w:rPr>
          <w:rFonts w:hint="eastAsia" w:ascii="宋体" w:hAnsi="宋体" w:eastAsia="宋体" w:cs="宋体"/>
          <w:kern w:val="0"/>
          <w:sz w:val="21"/>
          <w:szCs w:val="21"/>
          <w:lang w:val="en-US" w:eastAsia="zh-CN" w:bidi="ar"/>
        </w:rPr>
        <w:t>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eastAsia="宋体" w:cs="宋体"/>
          <w:kern w:val="0"/>
          <w:sz w:val="21"/>
          <w:szCs w:val="21"/>
        </w:rPr>
        <w:t>答疑补遗区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截止时间</w:t>
      </w:r>
      <w:r>
        <w:rPr>
          <w:rFonts w:hint="eastAsia" w:ascii="宋体" w:hAnsi="宋体" w:eastAsia="宋体" w:cs="MingLiU"/>
          <w:kern w:val="0"/>
          <w:sz w:val="21"/>
          <w:szCs w:val="21"/>
          <w:lang w:val="en-US" w:eastAsia="zh-CN" w:bidi="ar"/>
        </w:rPr>
        <w:t>15日前发布，发布时间至</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截止时间不足15日的，须相应延后</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截止时间。</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300" w:name="_Toc200513143"/>
      <w:bookmarkEnd w:id="300"/>
      <w:bookmarkStart w:id="301" w:name="_Toc277082569"/>
      <w:bookmarkEnd w:id="301"/>
      <w:bookmarkStart w:id="302" w:name="_Toc24909"/>
      <w:bookmarkEnd w:id="302"/>
      <w:bookmarkStart w:id="303" w:name="_Toc4661444"/>
      <w:bookmarkEnd w:id="303"/>
      <w:bookmarkStart w:id="304" w:name="_Toc40780270"/>
      <w:bookmarkEnd w:id="304"/>
      <w:bookmarkStart w:id="305" w:name="_Toc4661922"/>
      <w:bookmarkEnd w:id="305"/>
      <w:bookmarkStart w:id="306" w:name="_Toc287607763"/>
      <w:bookmarkEnd w:id="306"/>
      <w:bookmarkStart w:id="307" w:name="_Toc4661686"/>
      <w:bookmarkEnd w:id="307"/>
      <w:bookmarkStart w:id="308" w:name="_Toc4662158"/>
      <w:bookmarkEnd w:id="308"/>
      <w:bookmarkStart w:id="309" w:name="_Toc224103334"/>
      <w:bookmarkEnd w:id="309"/>
      <w:bookmarkStart w:id="310" w:name="_Toc40455288"/>
      <w:bookmarkEnd w:id="310"/>
      <w:bookmarkStart w:id="311" w:name="_Toc40455661"/>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 xml:space="preserve">2.3  </w:t>
      </w:r>
      <w:bookmarkEnd w:id="311"/>
      <w:r>
        <w:rPr>
          <w:rFonts w:hint="eastAsia" w:ascii="宋体" w:hAnsi="宋体" w:cs="宋体"/>
          <w:b/>
          <w:kern w:val="2"/>
          <w:sz w:val="21"/>
          <w:szCs w:val="21"/>
          <w:lang w:eastAsia="zh-CN"/>
        </w:rPr>
        <w:t>报价</w:t>
      </w:r>
      <w:r>
        <w:rPr>
          <w:rFonts w:hint="eastAsia" w:ascii="宋体" w:hAnsi="宋体" w:eastAsia="宋体" w:cs="宋体"/>
          <w:b/>
          <w:kern w:val="2"/>
          <w:sz w:val="21"/>
          <w:szCs w:val="21"/>
        </w:rPr>
        <w:t>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12" w:name="_Toc287607764"/>
      <w:bookmarkEnd w:id="312"/>
      <w:bookmarkStart w:id="313" w:name="_Toc6118"/>
      <w:bookmarkEnd w:id="313"/>
      <w:bookmarkStart w:id="314" w:name="_Toc6279"/>
      <w:bookmarkEnd w:id="314"/>
      <w:bookmarkStart w:id="315" w:name="_Toc40455662"/>
      <w:bookmarkEnd w:id="315"/>
      <w:bookmarkStart w:id="316" w:name="_Toc4661923"/>
      <w:bookmarkEnd w:id="316"/>
      <w:bookmarkStart w:id="317" w:name="_Toc9348"/>
      <w:bookmarkEnd w:id="317"/>
      <w:bookmarkStart w:id="318" w:name="_Toc224103335"/>
      <w:bookmarkEnd w:id="318"/>
      <w:bookmarkStart w:id="319" w:name="_Toc200513144"/>
      <w:bookmarkEnd w:id="319"/>
      <w:bookmarkStart w:id="320" w:name="_Toc4661687"/>
      <w:bookmarkEnd w:id="320"/>
      <w:bookmarkStart w:id="321" w:name="_Toc22553"/>
      <w:bookmarkEnd w:id="321"/>
      <w:bookmarkStart w:id="322" w:name="_Toc4661445"/>
      <w:bookmarkEnd w:id="322"/>
      <w:bookmarkStart w:id="323" w:name="_Toc4662159"/>
      <w:bookmarkEnd w:id="323"/>
      <w:bookmarkStart w:id="324" w:name="_Toc14104"/>
      <w:bookmarkEnd w:id="324"/>
      <w:bookmarkStart w:id="325" w:name="_Toc277082570"/>
      <w:bookmarkEnd w:id="325"/>
      <w:bookmarkStart w:id="326" w:name="_Toc40455289"/>
      <w:bookmarkEnd w:id="326"/>
      <w:bookmarkStart w:id="327" w:name="_Toc26853"/>
      <w:bookmarkStart w:id="328" w:name="_Toc5594"/>
      <w:r>
        <w:rPr>
          <w:rFonts w:hint="eastAsia" w:ascii="宋体" w:hAnsi="宋体" w:eastAsia="黑体" w:cs="Times New Roman"/>
          <w:b/>
          <w:kern w:val="0"/>
          <w:sz w:val="21"/>
          <w:szCs w:val="21"/>
        </w:rPr>
        <w:t xml:space="preserve">3.  </w:t>
      </w:r>
      <w:bookmarkEnd w:id="327"/>
      <w:r>
        <w:rPr>
          <w:rFonts w:hint="eastAsia" w:ascii="黑体" w:hAnsi="宋体" w:cs="黑体"/>
          <w:b/>
          <w:kern w:val="0"/>
          <w:sz w:val="21"/>
          <w:szCs w:val="21"/>
          <w:lang w:eastAsia="zh-CN"/>
        </w:rPr>
        <w:t>比选响应文件</w:t>
      </w:r>
      <w:bookmarkEnd w:id="328"/>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29" w:name="_Toc200513145"/>
      <w:bookmarkEnd w:id="329"/>
      <w:bookmarkStart w:id="330" w:name="_Toc40455663"/>
      <w:bookmarkEnd w:id="330"/>
      <w:bookmarkStart w:id="331" w:name="_Toc40455290"/>
      <w:bookmarkEnd w:id="331"/>
      <w:bookmarkStart w:id="332" w:name="_Toc4661688"/>
      <w:bookmarkEnd w:id="332"/>
      <w:bookmarkStart w:id="333" w:name="_Toc4662160"/>
      <w:bookmarkEnd w:id="333"/>
      <w:bookmarkStart w:id="334" w:name="_Toc4661446"/>
      <w:bookmarkEnd w:id="334"/>
      <w:bookmarkStart w:id="335" w:name="_Toc287607765"/>
      <w:bookmarkEnd w:id="335"/>
      <w:bookmarkStart w:id="336" w:name="_Toc277082571"/>
      <w:bookmarkEnd w:id="336"/>
      <w:bookmarkStart w:id="337" w:name="_Toc32064"/>
      <w:bookmarkEnd w:id="337"/>
      <w:bookmarkStart w:id="338" w:name="_Toc40780272"/>
      <w:bookmarkEnd w:id="338"/>
      <w:bookmarkStart w:id="339" w:name="_Toc224103336"/>
      <w:bookmarkEnd w:id="339"/>
      <w:bookmarkStart w:id="340" w:name="_Toc4661924"/>
      <w:r>
        <w:rPr>
          <w:rFonts w:hint="eastAsia" w:ascii="宋体" w:hAnsi="宋体" w:eastAsia="宋体" w:cs="Times New Roman"/>
          <w:b/>
          <w:kern w:val="2"/>
          <w:sz w:val="21"/>
          <w:szCs w:val="21"/>
        </w:rPr>
        <w:t xml:space="preserve">3.1  </w:t>
      </w:r>
      <w:bookmarkEnd w:id="340"/>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w:t>
      </w:r>
      <w:r>
        <w:rPr>
          <w:rFonts w:hint="eastAsia" w:ascii="宋体" w:hAnsi="宋体" w:cs="宋体"/>
          <w:kern w:val="2"/>
          <w:sz w:val="21"/>
          <w:szCs w:val="21"/>
          <w:lang w:val="en-US" w:eastAsia="zh-CN" w:bidi="ar"/>
        </w:rPr>
        <w:t>报价</w:t>
      </w:r>
      <w:r>
        <w:rPr>
          <w:rFonts w:hint="eastAsia" w:ascii="宋体" w:hAnsi="宋体" w:eastAsia="宋体" w:cs="宋体"/>
          <w:kern w:val="2"/>
          <w:sz w:val="21"/>
          <w:szCs w:val="21"/>
          <w:lang w:val="en-US" w:eastAsia="zh-CN" w:bidi="ar"/>
        </w:rPr>
        <w:t>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41" w:name="_Toc4661925"/>
      <w:bookmarkEnd w:id="341"/>
      <w:bookmarkStart w:id="342" w:name="_Toc40780273"/>
      <w:bookmarkEnd w:id="342"/>
      <w:bookmarkStart w:id="343" w:name="_Toc40455291"/>
      <w:bookmarkEnd w:id="343"/>
      <w:bookmarkStart w:id="344" w:name="_Toc277082572"/>
      <w:bookmarkEnd w:id="344"/>
      <w:bookmarkStart w:id="345" w:name="_Toc27743"/>
      <w:bookmarkEnd w:id="345"/>
      <w:bookmarkStart w:id="346" w:name="_Toc287607766"/>
      <w:bookmarkEnd w:id="346"/>
      <w:bookmarkStart w:id="347" w:name="_Toc4661447"/>
      <w:bookmarkEnd w:id="347"/>
      <w:bookmarkStart w:id="348" w:name="_Toc40455664"/>
      <w:bookmarkEnd w:id="348"/>
      <w:bookmarkStart w:id="349" w:name="_Toc4661689"/>
      <w:bookmarkEnd w:id="349"/>
      <w:bookmarkStart w:id="350" w:name="_Toc224103337"/>
      <w:bookmarkEnd w:id="350"/>
      <w:bookmarkStart w:id="351" w:name="_Toc200513146"/>
      <w:bookmarkEnd w:id="351"/>
      <w:bookmarkStart w:id="352" w:name="_Toc4662161"/>
      <w:r>
        <w:rPr>
          <w:rFonts w:hint="eastAsia" w:ascii="宋体" w:hAnsi="宋体" w:eastAsia="宋体" w:cs="Times New Roman"/>
          <w:b/>
          <w:kern w:val="2"/>
          <w:sz w:val="21"/>
          <w:szCs w:val="21"/>
        </w:rPr>
        <w:t xml:space="preserve">3.2  </w:t>
      </w:r>
      <w:bookmarkEnd w:id="352"/>
      <w:r>
        <w:rPr>
          <w:rFonts w:hint="eastAsia" w:ascii="宋体" w:hAnsi="宋体" w:cs="宋体"/>
          <w:b/>
          <w:kern w:val="2"/>
          <w:sz w:val="21"/>
          <w:szCs w:val="21"/>
          <w:lang w:eastAsia="zh-CN"/>
        </w:rPr>
        <w:t>报价</w:t>
      </w:r>
      <w:r>
        <w:rPr>
          <w:rFonts w:hint="eastAsia" w:ascii="宋体" w:hAnsi="宋体" w:eastAsia="宋体" w:cs="宋体"/>
          <w:b/>
          <w:kern w:val="2"/>
          <w:sz w:val="21"/>
          <w:szCs w:val="21"/>
        </w:rPr>
        <w:t>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53" w:name="_Toc4662162"/>
      <w:bookmarkEnd w:id="353"/>
      <w:bookmarkStart w:id="354" w:name="_Toc20908"/>
      <w:bookmarkEnd w:id="354"/>
      <w:bookmarkStart w:id="355" w:name="_Toc200513147"/>
      <w:bookmarkEnd w:id="355"/>
      <w:bookmarkStart w:id="356" w:name="_Toc40780274"/>
      <w:bookmarkEnd w:id="356"/>
      <w:bookmarkStart w:id="357" w:name="_Toc277082573"/>
      <w:bookmarkEnd w:id="357"/>
      <w:bookmarkStart w:id="358" w:name="_Toc224103338"/>
      <w:bookmarkEnd w:id="358"/>
      <w:bookmarkStart w:id="359" w:name="_Toc4661690"/>
      <w:bookmarkEnd w:id="359"/>
      <w:bookmarkStart w:id="360" w:name="_Toc4661448"/>
      <w:bookmarkEnd w:id="360"/>
      <w:bookmarkStart w:id="361" w:name="_Toc40455665"/>
      <w:bookmarkEnd w:id="361"/>
      <w:bookmarkStart w:id="362" w:name="_Toc4661926"/>
      <w:bookmarkEnd w:id="362"/>
      <w:bookmarkStart w:id="363" w:name="_Toc287607767"/>
      <w:bookmarkEnd w:id="363"/>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64" w:name="_Toc40455293"/>
      <w:bookmarkEnd w:id="364"/>
      <w:bookmarkStart w:id="365" w:name="_Toc40780275"/>
      <w:bookmarkEnd w:id="365"/>
      <w:bookmarkStart w:id="366" w:name="_Toc287607768"/>
      <w:bookmarkEnd w:id="366"/>
      <w:bookmarkStart w:id="367" w:name="_Toc40455666"/>
      <w:bookmarkEnd w:id="367"/>
      <w:bookmarkStart w:id="368" w:name="_Toc4661449"/>
      <w:bookmarkEnd w:id="368"/>
      <w:bookmarkStart w:id="369" w:name="_Toc277082574"/>
      <w:bookmarkEnd w:id="369"/>
      <w:bookmarkStart w:id="370" w:name="_Toc224103339"/>
      <w:bookmarkEnd w:id="370"/>
      <w:bookmarkStart w:id="371" w:name="_Toc4661927"/>
      <w:bookmarkEnd w:id="371"/>
      <w:bookmarkStart w:id="372" w:name="_Toc4662163"/>
      <w:bookmarkEnd w:id="372"/>
      <w:bookmarkStart w:id="373" w:name="_Toc200513148"/>
      <w:bookmarkEnd w:id="373"/>
      <w:bookmarkStart w:id="374" w:name="_Toc4661691"/>
      <w:bookmarkEnd w:id="374"/>
      <w:bookmarkStart w:id="375"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5"/>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的，其</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cs="宋体"/>
          <w:kern w:val="0"/>
          <w:sz w:val="21"/>
          <w:szCs w:val="21"/>
          <w:lang w:val="en-US" w:eastAsia="zh-CN" w:bidi="ar"/>
        </w:rPr>
        <w:t>报价</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6" w:name="_Toc4661928"/>
      <w:bookmarkEnd w:id="376"/>
      <w:bookmarkStart w:id="377" w:name="_Toc287607770"/>
      <w:bookmarkEnd w:id="377"/>
      <w:bookmarkStart w:id="378" w:name="_Toc40780276"/>
      <w:bookmarkEnd w:id="378"/>
      <w:bookmarkStart w:id="379" w:name="_Toc4661692"/>
      <w:bookmarkEnd w:id="379"/>
      <w:bookmarkStart w:id="380" w:name="_Toc40455667"/>
      <w:bookmarkEnd w:id="380"/>
      <w:bookmarkStart w:id="381" w:name="_Toc277082576"/>
      <w:bookmarkEnd w:id="381"/>
      <w:bookmarkStart w:id="382" w:name="_Toc4662164"/>
      <w:bookmarkEnd w:id="382"/>
      <w:bookmarkStart w:id="383" w:name="_Toc224103341"/>
      <w:bookmarkEnd w:id="383"/>
      <w:bookmarkStart w:id="384" w:name="_Toc200513150"/>
      <w:bookmarkEnd w:id="384"/>
      <w:bookmarkStart w:id="385" w:name="_Toc7158"/>
      <w:bookmarkEnd w:id="385"/>
      <w:bookmarkStart w:id="386" w:name="_Toc40455294"/>
      <w:bookmarkEnd w:id="386"/>
      <w:bookmarkStart w:id="387"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7"/>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8" w:name="_Toc4661693"/>
      <w:bookmarkEnd w:id="388"/>
      <w:bookmarkStart w:id="389" w:name="_Toc277082577"/>
      <w:bookmarkEnd w:id="389"/>
      <w:bookmarkStart w:id="390" w:name="_Toc4661451"/>
      <w:bookmarkEnd w:id="390"/>
      <w:bookmarkStart w:id="391" w:name="_Toc224103342"/>
      <w:bookmarkEnd w:id="391"/>
      <w:bookmarkStart w:id="392" w:name="_Toc20488"/>
      <w:bookmarkEnd w:id="392"/>
      <w:bookmarkStart w:id="393" w:name="_Toc287607771"/>
      <w:bookmarkEnd w:id="393"/>
      <w:bookmarkStart w:id="394" w:name="_Toc40455295"/>
      <w:bookmarkEnd w:id="394"/>
      <w:bookmarkStart w:id="395" w:name="_Toc40780277"/>
      <w:bookmarkEnd w:id="395"/>
      <w:bookmarkStart w:id="396" w:name="_Toc200513151"/>
      <w:bookmarkEnd w:id="396"/>
      <w:bookmarkStart w:id="397" w:name="_Toc4662165"/>
      <w:bookmarkEnd w:id="397"/>
      <w:bookmarkStart w:id="398" w:name="_Toc40455668"/>
      <w:bookmarkEnd w:id="398"/>
      <w:bookmarkStart w:id="399"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399"/>
      <w:r>
        <w:rPr>
          <w:rFonts w:hint="eastAsia" w:ascii="宋体" w:hAnsi="宋体" w:eastAsia="宋体" w:cs="宋体"/>
          <w:b/>
          <w:kern w:val="2"/>
          <w:sz w:val="21"/>
          <w:szCs w:val="21"/>
        </w:rPr>
        <w:t>备选</w:t>
      </w:r>
      <w:r>
        <w:rPr>
          <w:rFonts w:hint="eastAsia" w:ascii="宋体" w:hAnsi="宋体" w:cs="宋体"/>
          <w:b/>
          <w:kern w:val="2"/>
          <w:sz w:val="21"/>
          <w:szCs w:val="21"/>
          <w:lang w:eastAsia="zh-CN"/>
        </w:rPr>
        <w:t>报价</w:t>
      </w:r>
      <w:r>
        <w:rPr>
          <w:rFonts w:hint="eastAsia" w:ascii="宋体" w:hAnsi="宋体" w:eastAsia="宋体" w:cs="宋体"/>
          <w:b/>
          <w:kern w:val="2"/>
          <w:sz w:val="21"/>
          <w:szCs w:val="21"/>
        </w:rPr>
        <w:t>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400" w:name="_Toc224103343"/>
      <w:bookmarkEnd w:id="400"/>
      <w:bookmarkStart w:id="401" w:name="_Toc4661930"/>
      <w:bookmarkEnd w:id="401"/>
      <w:bookmarkStart w:id="402" w:name="_Toc4661452"/>
      <w:bookmarkEnd w:id="402"/>
      <w:bookmarkStart w:id="403" w:name="_Toc277082578"/>
      <w:bookmarkEnd w:id="403"/>
      <w:bookmarkStart w:id="404" w:name="_Toc4661694"/>
      <w:bookmarkEnd w:id="404"/>
      <w:bookmarkStart w:id="405" w:name="_Toc287607772"/>
      <w:bookmarkEnd w:id="405"/>
      <w:bookmarkStart w:id="406" w:name="_Toc200513152"/>
      <w:bookmarkEnd w:id="406"/>
      <w:bookmarkStart w:id="407"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方案。</w:t>
      </w:r>
      <w:bookmarkEnd w:id="407"/>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8" w:name="_Toc40780278"/>
      <w:bookmarkEnd w:id="408"/>
      <w:bookmarkStart w:id="409" w:name="_Toc26001"/>
      <w:bookmarkEnd w:id="409"/>
      <w:bookmarkStart w:id="410" w:name="_Toc40455669"/>
      <w:bookmarkEnd w:id="410"/>
      <w:bookmarkStart w:id="411" w:name="_Toc40455296"/>
      <w:r>
        <w:rPr>
          <w:rFonts w:hint="eastAsia" w:ascii="宋体" w:hAnsi="宋体" w:eastAsia="宋体" w:cs="Times New Roman"/>
          <w:b/>
          <w:kern w:val="2"/>
          <w:sz w:val="21"/>
          <w:szCs w:val="21"/>
        </w:rPr>
        <w:t>3</w:t>
      </w:r>
      <w:bookmarkEnd w:id="411"/>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w:t>
      </w:r>
      <w:r>
        <w:rPr>
          <w:rFonts w:hint="eastAsia" w:ascii="宋体" w:hAnsi="宋体" w:cs="MingLiU"/>
          <w:kern w:val="0"/>
          <w:sz w:val="21"/>
          <w:szCs w:val="21"/>
          <w:lang w:val="en-US" w:eastAsia="zh-CN" w:bidi="ar"/>
        </w:rPr>
        <w:t>报价</w:t>
      </w:r>
      <w:r>
        <w:rPr>
          <w:rFonts w:hint="eastAsia" w:ascii="宋体" w:hAnsi="宋体" w:eastAsia="宋体" w:cs="MingLiU"/>
          <w:kern w:val="0"/>
          <w:sz w:val="21"/>
          <w:szCs w:val="21"/>
          <w:lang w:val="en-US" w:eastAsia="zh-CN" w:bidi="ar"/>
        </w:rPr>
        <w:t>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412" w:name="_Toc4662167"/>
      <w:bookmarkEnd w:id="412"/>
      <w:bookmarkStart w:id="413" w:name="_Toc4661695"/>
      <w:bookmarkEnd w:id="413"/>
      <w:bookmarkStart w:id="414" w:name="_Toc28775"/>
      <w:bookmarkEnd w:id="414"/>
      <w:bookmarkStart w:id="415" w:name="_Toc16777"/>
      <w:bookmarkEnd w:id="415"/>
      <w:bookmarkStart w:id="416" w:name="_Toc4661931"/>
      <w:bookmarkEnd w:id="416"/>
      <w:bookmarkStart w:id="417" w:name="_Toc40455297"/>
      <w:bookmarkEnd w:id="417"/>
      <w:bookmarkStart w:id="418" w:name="_Toc7095"/>
      <w:bookmarkEnd w:id="418"/>
      <w:bookmarkStart w:id="419" w:name="_Toc277082579"/>
      <w:bookmarkEnd w:id="419"/>
      <w:bookmarkStart w:id="420" w:name="_Toc224103344"/>
      <w:bookmarkEnd w:id="420"/>
      <w:bookmarkStart w:id="421" w:name="_Toc4661453"/>
      <w:bookmarkEnd w:id="421"/>
      <w:bookmarkStart w:id="422" w:name="_Toc287607773"/>
      <w:bookmarkEnd w:id="422"/>
      <w:bookmarkStart w:id="423" w:name="_Toc40455670"/>
      <w:bookmarkEnd w:id="423"/>
      <w:bookmarkStart w:id="424" w:name="_Toc778"/>
      <w:bookmarkEnd w:id="424"/>
      <w:bookmarkStart w:id="425" w:name="_Toc200513153"/>
      <w:bookmarkEnd w:id="425"/>
      <w:bookmarkStart w:id="426" w:name="_Toc30351"/>
      <w:bookmarkEnd w:id="426"/>
      <w:bookmarkStart w:id="427" w:name="_Toc3675"/>
      <w:bookmarkStart w:id="428" w:name="_Toc4633"/>
      <w:r>
        <w:rPr>
          <w:rFonts w:hint="eastAsia" w:ascii="宋体" w:hAnsi="宋体" w:eastAsia="黑体" w:cs="Times New Roman"/>
          <w:b/>
          <w:kern w:val="0"/>
          <w:sz w:val="21"/>
          <w:szCs w:val="21"/>
        </w:rPr>
        <w:t xml:space="preserve">4.  </w:t>
      </w:r>
      <w:bookmarkEnd w:id="427"/>
      <w:bookmarkEnd w:id="428"/>
      <w:r>
        <w:rPr>
          <w:rFonts w:hint="eastAsia" w:ascii="黑体" w:hAnsi="宋体" w:cs="黑体"/>
          <w:b/>
          <w:kern w:val="0"/>
          <w:sz w:val="21"/>
          <w:szCs w:val="21"/>
          <w:lang w:eastAsia="zh-CN"/>
        </w:rPr>
        <w:t>报价</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29" w:name="_Toc200513154"/>
      <w:bookmarkEnd w:id="429"/>
      <w:bookmarkStart w:id="430" w:name="_Toc277082580"/>
      <w:bookmarkEnd w:id="430"/>
      <w:bookmarkStart w:id="431" w:name="_Toc40455298"/>
      <w:bookmarkEnd w:id="431"/>
      <w:bookmarkStart w:id="432" w:name="_Toc4661454"/>
      <w:bookmarkEnd w:id="432"/>
      <w:bookmarkStart w:id="433" w:name="_Toc40455671"/>
      <w:bookmarkEnd w:id="433"/>
      <w:bookmarkStart w:id="434" w:name="_Toc2952"/>
      <w:bookmarkEnd w:id="434"/>
      <w:bookmarkStart w:id="435" w:name="_Toc40780280"/>
      <w:bookmarkEnd w:id="435"/>
      <w:bookmarkStart w:id="436" w:name="_Toc4662168"/>
      <w:bookmarkEnd w:id="436"/>
      <w:bookmarkStart w:id="437" w:name="_Toc4661696"/>
      <w:bookmarkEnd w:id="437"/>
      <w:bookmarkStart w:id="438" w:name="_Toc287607774"/>
      <w:bookmarkEnd w:id="438"/>
      <w:bookmarkStart w:id="439" w:name="_Toc4661932"/>
      <w:bookmarkEnd w:id="439"/>
      <w:bookmarkStart w:id="440" w:name="_Toc224103345"/>
      <w:r>
        <w:rPr>
          <w:rFonts w:hint="eastAsia" w:ascii="宋体" w:hAnsi="宋体" w:eastAsia="宋体" w:cs="Times New Roman"/>
          <w:b/>
          <w:kern w:val="2"/>
          <w:sz w:val="21"/>
          <w:szCs w:val="21"/>
        </w:rPr>
        <w:t xml:space="preserve">4.1  </w:t>
      </w:r>
      <w:bookmarkEnd w:id="440"/>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41" w:name="_Toc200513155"/>
      <w:bookmarkEnd w:id="441"/>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42" w:name="_Toc4661933"/>
      <w:bookmarkEnd w:id="442"/>
      <w:bookmarkStart w:id="443" w:name="_Toc224103346"/>
      <w:bookmarkEnd w:id="443"/>
      <w:bookmarkStart w:id="444" w:name="_Toc40455672"/>
      <w:bookmarkEnd w:id="444"/>
      <w:bookmarkStart w:id="445" w:name="_Toc40455299"/>
      <w:bookmarkEnd w:id="445"/>
      <w:bookmarkStart w:id="446" w:name="_Toc4661455"/>
      <w:bookmarkEnd w:id="446"/>
      <w:bookmarkStart w:id="447" w:name="_Toc40780281"/>
      <w:bookmarkEnd w:id="447"/>
      <w:bookmarkStart w:id="448" w:name="_Toc28009"/>
      <w:bookmarkEnd w:id="448"/>
      <w:bookmarkStart w:id="449" w:name="_Toc4661697"/>
      <w:bookmarkEnd w:id="449"/>
      <w:bookmarkStart w:id="450" w:name="_Toc277082581"/>
      <w:bookmarkEnd w:id="450"/>
      <w:bookmarkStart w:id="451" w:name="_Toc4662169"/>
      <w:bookmarkEnd w:id="451"/>
      <w:bookmarkStart w:id="452" w:name="_Toc287607775"/>
      <w:r>
        <w:rPr>
          <w:rFonts w:hint="eastAsia" w:ascii="宋体" w:hAnsi="宋体" w:eastAsia="宋体" w:cs="Times New Roman"/>
          <w:b/>
          <w:kern w:val="2"/>
          <w:sz w:val="21"/>
          <w:szCs w:val="21"/>
        </w:rPr>
        <w:t xml:space="preserve">4.2  </w:t>
      </w:r>
      <w:bookmarkEnd w:id="452"/>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53" w:name="_Toc40455300"/>
      <w:bookmarkEnd w:id="453"/>
      <w:bookmarkStart w:id="454" w:name="_Toc15210"/>
      <w:bookmarkEnd w:id="454"/>
      <w:bookmarkStart w:id="455" w:name="_Toc224103347"/>
      <w:bookmarkEnd w:id="455"/>
      <w:bookmarkStart w:id="456" w:name="_Toc40455673"/>
      <w:bookmarkEnd w:id="456"/>
      <w:bookmarkStart w:id="457" w:name="_Toc277082582"/>
      <w:bookmarkEnd w:id="457"/>
      <w:bookmarkStart w:id="458" w:name="_Toc4661456"/>
      <w:bookmarkEnd w:id="458"/>
      <w:bookmarkStart w:id="459" w:name="_Toc287607776"/>
      <w:bookmarkEnd w:id="459"/>
      <w:bookmarkStart w:id="460" w:name="_Toc40780282"/>
      <w:bookmarkEnd w:id="460"/>
      <w:bookmarkStart w:id="461" w:name="_Toc4661698"/>
      <w:bookmarkEnd w:id="461"/>
      <w:bookmarkStart w:id="462" w:name="_Toc4661934"/>
      <w:bookmarkEnd w:id="462"/>
      <w:bookmarkStart w:id="463" w:name="_Toc200513156"/>
      <w:bookmarkEnd w:id="463"/>
      <w:bookmarkStart w:id="464" w:name="_Toc4662170"/>
      <w:r>
        <w:rPr>
          <w:rFonts w:hint="eastAsia" w:ascii="宋体" w:hAnsi="宋体" w:eastAsia="宋体" w:cs="Times New Roman"/>
          <w:b/>
          <w:kern w:val="2"/>
          <w:sz w:val="21"/>
          <w:szCs w:val="21"/>
        </w:rPr>
        <w:t xml:space="preserve">4.3  </w:t>
      </w:r>
      <w:bookmarkEnd w:id="464"/>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65" w:name="_Toc4661457"/>
      <w:bookmarkEnd w:id="465"/>
      <w:bookmarkStart w:id="466" w:name="_Toc277082583"/>
      <w:bookmarkEnd w:id="466"/>
      <w:bookmarkStart w:id="467" w:name="_Toc40455674"/>
      <w:bookmarkEnd w:id="467"/>
      <w:bookmarkStart w:id="468" w:name="_Toc2667"/>
      <w:bookmarkEnd w:id="468"/>
      <w:bookmarkStart w:id="469" w:name="_Toc3631"/>
      <w:bookmarkEnd w:id="469"/>
      <w:bookmarkStart w:id="470" w:name="_Toc4661935"/>
      <w:bookmarkEnd w:id="470"/>
      <w:bookmarkStart w:id="471" w:name="_Toc224103348"/>
      <w:bookmarkEnd w:id="471"/>
      <w:bookmarkStart w:id="472" w:name="_Toc200513157"/>
      <w:bookmarkEnd w:id="472"/>
      <w:bookmarkStart w:id="473" w:name="_Toc27819"/>
      <w:bookmarkEnd w:id="473"/>
      <w:bookmarkStart w:id="474" w:name="_Toc4662171"/>
      <w:bookmarkEnd w:id="474"/>
      <w:bookmarkStart w:id="475" w:name="_Toc4661699"/>
      <w:bookmarkEnd w:id="475"/>
      <w:bookmarkStart w:id="476" w:name="_Toc40455301"/>
      <w:bookmarkEnd w:id="476"/>
      <w:bookmarkStart w:id="477" w:name="_Toc13110"/>
      <w:bookmarkEnd w:id="477"/>
      <w:bookmarkStart w:id="478" w:name="_Toc26569"/>
      <w:bookmarkEnd w:id="478"/>
      <w:bookmarkStart w:id="479" w:name="_Toc287607777"/>
      <w:bookmarkEnd w:id="479"/>
      <w:bookmarkStart w:id="480" w:name="_Toc665"/>
      <w:bookmarkStart w:id="481" w:name="_Toc29930"/>
      <w:r>
        <w:rPr>
          <w:rFonts w:hint="eastAsia" w:ascii="宋体" w:hAnsi="宋体" w:eastAsia="黑体" w:cs="Times New Roman"/>
          <w:b/>
          <w:kern w:val="0"/>
          <w:sz w:val="21"/>
          <w:szCs w:val="21"/>
        </w:rPr>
        <w:t xml:space="preserve">5.  </w:t>
      </w:r>
      <w:bookmarkEnd w:id="480"/>
      <w:r>
        <w:rPr>
          <w:rFonts w:hint="eastAsia" w:ascii="黑体" w:hAnsi="宋体" w:eastAsia="黑体" w:cs="黑体"/>
          <w:b/>
          <w:kern w:val="0"/>
          <w:sz w:val="21"/>
          <w:szCs w:val="21"/>
        </w:rPr>
        <w:t>开标</w:t>
      </w:r>
      <w:bookmarkEnd w:id="481"/>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82" w:name="_Toc224103349"/>
      <w:bookmarkEnd w:id="482"/>
      <w:bookmarkStart w:id="483" w:name="_Toc40780284"/>
      <w:bookmarkEnd w:id="483"/>
      <w:bookmarkStart w:id="484" w:name="_Toc22642"/>
      <w:bookmarkEnd w:id="484"/>
      <w:bookmarkStart w:id="485" w:name="_Toc4661458"/>
      <w:bookmarkEnd w:id="485"/>
      <w:bookmarkStart w:id="486" w:name="_Toc4662172"/>
      <w:bookmarkEnd w:id="486"/>
      <w:bookmarkStart w:id="487" w:name="_Toc277082584"/>
      <w:bookmarkEnd w:id="487"/>
      <w:bookmarkStart w:id="488" w:name="_Toc40455302"/>
      <w:bookmarkEnd w:id="488"/>
      <w:bookmarkStart w:id="489" w:name="_Toc200513158"/>
      <w:bookmarkEnd w:id="489"/>
      <w:bookmarkStart w:id="490" w:name="_Toc287607778"/>
      <w:bookmarkEnd w:id="490"/>
      <w:bookmarkStart w:id="491" w:name="_Toc40455675"/>
      <w:bookmarkEnd w:id="491"/>
      <w:bookmarkStart w:id="492" w:name="_Toc4661700"/>
      <w:bookmarkEnd w:id="492"/>
      <w:bookmarkStart w:id="493" w:name="_Toc4661936"/>
      <w:r>
        <w:rPr>
          <w:rFonts w:hint="eastAsia" w:ascii="宋体" w:hAnsi="宋体" w:eastAsia="宋体" w:cs="Times New Roman"/>
          <w:b/>
          <w:kern w:val="2"/>
          <w:sz w:val="21"/>
          <w:szCs w:val="21"/>
        </w:rPr>
        <w:t>5.1  开标时间和地点</w:t>
      </w:r>
      <w:bookmarkEnd w:id="493"/>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94" w:name="_Toc40780285"/>
      <w:bookmarkEnd w:id="494"/>
      <w:bookmarkStart w:id="495" w:name="_Toc40455303"/>
      <w:bookmarkEnd w:id="495"/>
      <w:bookmarkStart w:id="496" w:name="_Toc4661701"/>
      <w:bookmarkEnd w:id="496"/>
      <w:bookmarkStart w:id="497" w:name="_Toc4662173"/>
      <w:bookmarkEnd w:id="497"/>
      <w:bookmarkStart w:id="498" w:name="_Toc40455676"/>
      <w:bookmarkEnd w:id="498"/>
      <w:bookmarkStart w:id="499" w:name="_Toc4661459"/>
      <w:bookmarkEnd w:id="499"/>
      <w:bookmarkStart w:id="500" w:name="_Toc287607779"/>
      <w:bookmarkEnd w:id="500"/>
      <w:bookmarkStart w:id="501" w:name="_Toc1823"/>
      <w:bookmarkEnd w:id="501"/>
      <w:bookmarkStart w:id="502" w:name="_Toc224103350"/>
      <w:bookmarkEnd w:id="502"/>
      <w:bookmarkStart w:id="503" w:name="_Toc277082585"/>
      <w:bookmarkEnd w:id="503"/>
      <w:bookmarkStart w:id="504" w:name="_Toc4661937"/>
      <w:bookmarkEnd w:id="504"/>
      <w:bookmarkStart w:id="505" w:name="_Toc200513159"/>
      <w:r>
        <w:rPr>
          <w:rFonts w:hint="eastAsia" w:ascii="宋体" w:hAnsi="宋体" w:eastAsia="宋体" w:cs="Times New Roman"/>
          <w:b/>
          <w:kern w:val="2"/>
          <w:sz w:val="21"/>
          <w:szCs w:val="21"/>
        </w:rPr>
        <w:t xml:space="preserve">5.2  </w:t>
      </w:r>
      <w:bookmarkEnd w:id="505"/>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506" w:name="_Toc287607780"/>
      <w:bookmarkEnd w:id="506"/>
      <w:bookmarkStart w:id="507" w:name="_Toc277082586"/>
      <w:bookmarkEnd w:id="507"/>
      <w:bookmarkStart w:id="508" w:name="_Toc200513160"/>
      <w:bookmarkEnd w:id="508"/>
      <w:bookmarkStart w:id="509"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09"/>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10" w:name="_Toc4661460"/>
      <w:bookmarkEnd w:id="510"/>
      <w:bookmarkStart w:id="511" w:name="_Toc26714"/>
      <w:bookmarkEnd w:id="511"/>
      <w:bookmarkStart w:id="512" w:name="_Toc6592"/>
      <w:bookmarkEnd w:id="512"/>
      <w:bookmarkStart w:id="513" w:name="_Toc4662174"/>
      <w:bookmarkEnd w:id="513"/>
      <w:bookmarkStart w:id="514" w:name="_Toc40455677"/>
      <w:bookmarkEnd w:id="514"/>
      <w:bookmarkStart w:id="515" w:name="_Toc40455304"/>
      <w:bookmarkEnd w:id="515"/>
      <w:bookmarkStart w:id="516" w:name="_Toc5895"/>
      <w:bookmarkEnd w:id="516"/>
      <w:bookmarkStart w:id="517" w:name="_Toc4904"/>
      <w:bookmarkEnd w:id="517"/>
      <w:bookmarkStart w:id="518" w:name="_Toc29816"/>
      <w:bookmarkEnd w:id="518"/>
      <w:bookmarkStart w:id="519" w:name="_Toc4661938"/>
      <w:bookmarkEnd w:id="519"/>
      <w:bookmarkStart w:id="520" w:name="_Toc4661702"/>
      <w:bookmarkEnd w:id="520"/>
      <w:bookmarkStart w:id="521" w:name="_Toc5685"/>
      <w:bookmarkStart w:id="522" w:name="_Toc14452"/>
      <w:r>
        <w:rPr>
          <w:rFonts w:hint="eastAsia" w:ascii="宋体" w:hAnsi="宋体" w:eastAsia="黑体" w:cs="Times New Roman"/>
          <w:b/>
          <w:kern w:val="0"/>
          <w:sz w:val="21"/>
          <w:szCs w:val="21"/>
        </w:rPr>
        <w:t xml:space="preserve">6.  </w:t>
      </w:r>
      <w:bookmarkEnd w:id="521"/>
      <w:r>
        <w:rPr>
          <w:rFonts w:hint="eastAsia" w:ascii="黑体" w:hAnsi="宋体" w:eastAsia="黑体" w:cs="黑体"/>
          <w:b/>
          <w:kern w:val="0"/>
          <w:sz w:val="21"/>
          <w:szCs w:val="21"/>
        </w:rPr>
        <w:t>评标</w:t>
      </w:r>
      <w:bookmarkEnd w:id="52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3" w:name="_Toc200513161"/>
      <w:bookmarkEnd w:id="523"/>
      <w:bookmarkStart w:id="524" w:name="_Toc40455305"/>
      <w:bookmarkEnd w:id="524"/>
      <w:bookmarkStart w:id="525" w:name="_Toc40455678"/>
      <w:bookmarkEnd w:id="525"/>
      <w:bookmarkStart w:id="526" w:name="_Toc4662175"/>
      <w:bookmarkEnd w:id="526"/>
      <w:bookmarkStart w:id="527" w:name="_Toc224103352"/>
      <w:bookmarkEnd w:id="527"/>
      <w:bookmarkStart w:id="528" w:name="_Toc40780287"/>
      <w:bookmarkEnd w:id="528"/>
      <w:bookmarkStart w:id="529" w:name="_Toc277082587"/>
      <w:bookmarkEnd w:id="529"/>
      <w:bookmarkStart w:id="530" w:name="_Toc4661461"/>
      <w:bookmarkEnd w:id="530"/>
      <w:bookmarkStart w:id="531" w:name="_Toc287607781"/>
      <w:bookmarkEnd w:id="531"/>
      <w:bookmarkStart w:id="532" w:name="_Toc9614"/>
      <w:bookmarkEnd w:id="532"/>
      <w:bookmarkStart w:id="533" w:name="_Toc4661703"/>
      <w:bookmarkEnd w:id="533"/>
      <w:bookmarkStart w:id="534" w:name="_Toc4661939"/>
      <w:r>
        <w:rPr>
          <w:rFonts w:hint="eastAsia" w:ascii="宋体" w:hAnsi="宋体" w:eastAsia="宋体" w:cs="Times New Roman"/>
          <w:b/>
          <w:kern w:val="2"/>
          <w:sz w:val="21"/>
          <w:szCs w:val="21"/>
        </w:rPr>
        <w:t xml:space="preserve">6.1  </w:t>
      </w:r>
      <w:bookmarkEnd w:id="534"/>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竞争性比选报价</w:t>
      </w:r>
      <w:r>
        <w:rPr>
          <w:rFonts w:hint="eastAsia" w:ascii="宋体" w:hAnsi="宋体" w:eastAsia="宋体" w:cs="MingLiU"/>
          <w:kern w:val="0"/>
          <w:sz w:val="21"/>
          <w:szCs w:val="21"/>
          <w:lang w:val="en-US" w:eastAsia="zh-CN" w:bidi="ar"/>
        </w:rPr>
        <w:t>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5" w:name="_Toc4661462"/>
      <w:bookmarkEnd w:id="535"/>
      <w:bookmarkStart w:id="536" w:name="_Toc40780288"/>
      <w:bookmarkEnd w:id="536"/>
      <w:bookmarkStart w:id="537" w:name="_Toc4661704"/>
      <w:bookmarkEnd w:id="537"/>
      <w:bookmarkStart w:id="538" w:name="_Toc200513162"/>
      <w:bookmarkEnd w:id="538"/>
      <w:bookmarkStart w:id="539" w:name="_Toc277082588"/>
      <w:bookmarkEnd w:id="539"/>
      <w:bookmarkStart w:id="540" w:name="_Toc4662176"/>
      <w:bookmarkEnd w:id="540"/>
      <w:bookmarkStart w:id="541" w:name="_Toc4661940"/>
      <w:bookmarkEnd w:id="541"/>
      <w:bookmarkStart w:id="542" w:name="_Toc40455679"/>
      <w:bookmarkEnd w:id="542"/>
      <w:bookmarkStart w:id="543" w:name="_Toc40455306"/>
      <w:bookmarkEnd w:id="543"/>
      <w:bookmarkStart w:id="544" w:name="_Toc224103353"/>
      <w:bookmarkEnd w:id="544"/>
      <w:bookmarkStart w:id="545" w:name="_Toc287607782"/>
      <w:bookmarkEnd w:id="545"/>
      <w:bookmarkStart w:id="546" w:name="_Toc3788"/>
      <w:r>
        <w:rPr>
          <w:rFonts w:hint="eastAsia" w:ascii="宋体" w:hAnsi="宋体" w:eastAsia="宋体" w:cs="Times New Roman"/>
          <w:b/>
          <w:kern w:val="2"/>
          <w:sz w:val="21"/>
          <w:szCs w:val="21"/>
        </w:rPr>
        <w:t xml:space="preserve">6.2  </w:t>
      </w:r>
      <w:bookmarkEnd w:id="546"/>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47" w:name="_Toc200513163"/>
      <w:bookmarkEnd w:id="547"/>
      <w:bookmarkStart w:id="548" w:name="_Toc277082589"/>
      <w:bookmarkEnd w:id="548"/>
      <w:bookmarkStart w:id="549" w:name="_Toc40455680"/>
      <w:bookmarkEnd w:id="549"/>
      <w:bookmarkStart w:id="550" w:name="_Toc224103354"/>
      <w:bookmarkEnd w:id="550"/>
      <w:bookmarkStart w:id="551" w:name="_Toc287607783"/>
      <w:bookmarkEnd w:id="551"/>
      <w:bookmarkStart w:id="552" w:name="_Toc40780289"/>
      <w:bookmarkEnd w:id="552"/>
      <w:bookmarkStart w:id="553" w:name="_Toc40455307"/>
      <w:bookmarkEnd w:id="553"/>
      <w:bookmarkStart w:id="554" w:name="_Toc26101"/>
      <w:bookmarkEnd w:id="554"/>
      <w:bookmarkStart w:id="555" w:name="_Toc4661941"/>
      <w:bookmarkEnd w:id="555"/>
      <w:bookmarkStart w:id="556" w:name="_Toc4661705"/>
      <w:bookmarkEnd w:id="556"/>
      <w:bookmarkStart w:id="557" w:name="_Toc4661463"/>
      <w:bookmarkEnd w:id="557"/>
      <w:bookmarkStart w:id="558" w:name="_Toc4662177"/>
      <w:r>
        <w:rPr>
          <w:rFonts w:hint="eastAsia" w:ascii="宋体" w:hAnsi="宋体" w:eastAsia="宋体" w:cs="Times New Roman"/>
          <w:b/>
          <w:kern w:val="2"/>
          <w:sz w:val="21"/>
          <w:szCs w:val="21"/>
        </w:rPr>
        <w:t xml:space="preserve">6.3  </w:t>
      </w:r>
      <w:bookmarkEnd w:id="558"/>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59" w:name="_Toc13060"/>
      <w:bookmarkEnd w:id="559"/>
      <w:bookmarkStart w:id="560" w:name="_Toc4661942"/>
      <w:bookmarkEnd w:id="560"/>
      <w:bookmarkStart w:id="561" w:name="_Toc224103355"/>
      <w:bookmarkEnd w:id="561"/>
      <w:bookmarkStart w:id="562" w:name="_Toc28253"/>
      <w:bookmarkEnd w:id="562"/>
      <w:bookmarkStart w:id="563" w:name="_Toc20858"/>
      <w:bookmarkEnd w:id="563"/>
      <w:bookmarkStart w:id="564" w:name="_Toc40455308"/>
      <w:bookmarkEnd w:id="564"/>
      <w:bookmarkStart w:id="565" w:name="_Toc40455681"/>
      <w:bookmarkEnd w:id="565"/>
      <w:bookmarkStart w:id="566" w:name="_Toc277082590"/>
      <w:bookmarkEnd w:id="566"/>
      <w:bookmarkStart w:id="567" w:name="_Toc200513164"/>
      <w:bookmarkEnd w:id="567"/>
      <w:bookmarkStart w:id="568" w:name="_Toc4662178"/>
      <w:bookmarkEnd w:id="568"/>
      <w:bookmarkStart w:id="569" w:name="_Toc6853"/>
      <w:bookmarkEnd w:id="569"/>
      <w:bookmarkStart w:id="570" w:name="_Toc2883"/>
      <w:bookmarkEnd w:id="570"/>
      <w:bookmarkStart w:id="571" w:name="_Toc287607784"/>
      <w:bookmarkEnd w:id="571"/>
      <w:bookmarkStart w:id="572" w:name="_Toc4661706"/>
      <w:bookmarkEnd w:id="572"/>
      <w:bookmarkStart w:id="573" w:name="_Toc4661464"/>
      <w:bookmarkEnd w:id="573"/>
      <w:bookmarkStart w:id="574" w:name="_Toc28602"/>
      <w:bookmarkStart w:id="575" w:name="_Toc4580"/>
      <w:r>
        <w:rPr>
          <w:rFonts w:hint="eastAsia" w:ascii="宋体" w:hAnsi="宋体" w:eastAsia="黑体" w:cs="Times New Roman"/>
          <w:b/>
          <w:kern w:val="0"/>
          <w:sz w:val="21"/>
          <w:szCs w:val="21"/>
        </w:rPr>
        <w:t xml:space="preserve">7.  </w:t>
      </w:r>
      <w:bookmarkEnd w:id="574"/>
      <w:r>
        <w:rPr>
          <w:rFonts w:hint="eastAsia" w:ascii="宋体" w:hAnsi="宋体" w:eastAsia="宋体" w:cs="宋体"/>
          <w:b/>
          <w:kern w:val="2"/>
          <w:sz w:val="21"/>
          <w:szCs w:val="21"/>
        </w:rPr>
        <w:t>合同授予</w:t>
      </w:r>
      <w:bookmarkEnd w:id="575"/>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76" w:name="_Toc4661943"/>
      <w:bookmarkEnd w:id="576"/>
      <w:bookmarkStart w:id="577" w:name="_Toc287607785"/>
      <w:bookmarkEnd w:id="577"/>
      <w:bookmarkStart w:id="578" w:name="_Toc4662179"/>
      <w:bookmarkEnd w:id="578"/>
      <w:bookmarkStart w:id="579" w:name="_Toc224103356"/>
      <w:bookmarkEnd w:id="579"/>
      <w:bookmarkStart w:id="580" w:name="_Toc277082591"/>
      <w:bookmarkEnd w:id="580"/>
      <w:bookmarkStart w:id="581" w:name="_Toc4661707"/>
      <w:bookmarkEnd w:id="581"/>
      <w:bookmarkStart w:id="582" w:name="_Toc200513165"/>
      <w:bookmarkEnd w:id="582"/>
      <w:bookmarkStart w:id="583" w:name="_Toc40455309"/>
      <w:bookmarkEnd w:id="583"/>
      <w:bookmarkStart w:id="584" w:name="_Toc40455682"/>
      <w:bookmarkEnd w:id="584"/>
      <w:bookmarkStart w:id="585" w:name="_Toc4661465"/>
      <w:bookmarkEnd w:id="585"/>
      <w:bookmarkStart w:id="586" w:name="_Toc12458"/>
      <w:bookmarkEnd w:id="586"/>
      <w:bookmarkStart w:id="587" w:name="_Toc40780291"/>
      <w:r>
        <w:rPr>
          <w:rFonts w:hint="eastAsia" w:ascii="宋体" w:hAnsi="宋体" w:eastAsia="宋体" w:cs="Times New Roman"/>
          <w:b/>
          <w:kern w:val="2"/>
          <w:sz w:val="21"/>
          <w:szCs w:val="21"/>
        </w:rPr>
        <w:t xml:space="preserve">7.1  </w:t>
      </w:r>
      <w:bookmarkEnd w:id="587"/>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88" w:name="_Toc287607786"/>
      <w:bookmarkEnd w:id="588"/>
      <w:bookmarkStart w:id="589" w:name="_Toc4661944"/>
      <w:bookmarkEnd w:id="589"/>
      <w:bookmarkStart w:id="590" w:name="_Toc4662180"/>
      <w:bookmarkEnd w:id="590"/>
      <w:bookmarkStart w:id="591" w:name="_Toc32622"/>
      <w:bookmarkEnd w:id="591"/>
      <w:bookmarkStart w:id="592" w:name="_Toc40455683"/>
      <w:bookmarkEnd w:id="592"/>
      <w:bookmarkStart w:id="593" w:name="_Toc40455310"/>
      <w:bookmarkEnd w:id="593"/>
      <w:bookmarkStart w:id="594" w:name="_Toc40780292"/>
      <w:bookmarkEnd w:id="594"/>
      <w:bookmarkStart w:id="595" w:name="_Toc200513166"/>
      <w:bookmarkEnd w:id="595"/>
      <w:bookmarkStart w:id="596" w:name="_Toc4661708"/>
      <w:bookmarkEnd w:id="596"/>
      <w:bookmarkStart w:id="597" w:name="_Toc277082592"/>
      <w:bookmarkEnd w:id="597"/>
      <w:bookmarkStart w:id="598" w:name="_Toc4661466"/>
      <w:bookmarkEnd w:id="598"/>
      <w:bookmarkStart w:id="599" w:name="_Toc224103357"/>
      <w:r>
        <w:rPr>
          <w:rFonts w:hint="eastAsia" w:ascii="宋体" w:hAnsi="宋体" w:eastAsia="宋体" w:cs="Times New Roman"/>
          <w:b/>
          <w:kern w:val="2"/>
          <w:sz w:val="21"/>
          <w:szCs w:val="21"/>
        </w:rPr>
        <w:t xml:space="preserve">7.2  </w:t>
      </w:r>
      <w:bookmarkEnd w:id="599"/>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0" w:name="_Toc40780293"/>
      <w:bookmarkEnd w:id="600"/>
      <w:bookmarkStart w:id="601" w:name="_Toc4661945"/>
      <w:bookmarkEnd w:id="601"/>
      <w:bookmarkStart w:id="602" w:name="_Toc4661467"/>
      <w:bookmarkEnd w:id="602"/>
      <w:bookmarkStart w:id="603" w:name="_Toc4661709"/>
      <w:bookmarkEnd w:id="603"/>
      <w:bookmarkStart w:id="604" w:name="_Toc277082593"/>
      <w:bookmarkEnd w:id="604"/>
      <w:bookmarkStart w:id="605" w:name="_Toc6509"/>
      <w:bookmarkEnd w:id="605"/>
      <w:bookmarkStart w:id="606" w:name="_Toc287607787"/>
      <w:bookmarkEnd w:id="606"/>
      <w:bookmarkStart w:id="607" w:name="_Toc40455684"/>
      <w:bookmarkEnd w:id="607"/>
      <w:bookmarkStart w:id="608" w:name="_Toc40455311"/>
      <w:bookmarkEnd w:id="608"/>
      <w:bookmarkStart w:id="609" w:name="_Toc200513167"/>
      <w:bookmarkEnd w:id="609"/>
      <w:bookmarkStart w:id="610" w:name="_Toc224103358"/>
      <w:bookmarkEnd w:id="610"/>
      <w:bookmarkStart w:id="611" w:name="_Toc4662181"/>
      <w:r>
        <w:rPr>
          <w:rFonts w:hint="eastAsia" w:ascii="宋体" w:hAnsi="宋体" w:eastAsia="宋体" w:cs="Times New Roman"/>
          <w:b/>
          <w:kern w:val="2"/>
          <w:sz w:val="21"/>
          <w:szCs w:val="21"/>
        </w:rPr>
        <w:t xml:space="preserve">7.3  </w:t>
      </w:r>
      <w:bookmarkEnd w:id="611"/>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12" w:name="_Toc4661710"/>
      <w:bookmarkEnd w:id="612"/>
      <w:bookmarkStart w:id="613" w:name="_Toc12031"/>
      <w:bookmarkEnd w:id="613"/>
      <w:bookmarkStart w:id="614" w:name="_Toc40780294"/>
      <w:bookmarkEnd w:id="614"/>
      <w:bookmarkStart w:id="615" w:name="_Toc40455312"/>
      <w:bookmarkEnd w:id="615"/>
      <w:bookmarkStart w:id="616" w:name="_Toc277082594"/>
      <w:bookmarkEnd w:id="616"/>
      <w:bookmarkStart w:id="617" w:name="_Toc200513168"/>
      <w:bookmarkEnd w:id="617"/>
      <w:bookmarkStart w:id="618" w:name="_Toc4661468"/>
      <w:bookmarkEnd w:id="618"/>
      <w:bookmarkStart w:id="619" w:name="_Toc4661946"/>
      <w:bookmarkEnd w:id="619"/>
      <w:bookmarkStart w:id="620" w:name="_Toc224103359"/>
      <w:bookmarkEnd w:id="620"/>
      <w:bookmarkStart w:id="621" w:name="_Toc4662182"/>
      <w:bookmarkEnd w:id="621"/>
      <w:bookmarkStart w:id="622" w:name="_Toc40455685"/>
      <w:bookmarkEnd w:id="622"/>
      <w:bookmarkStart w:id="623" w:name="_Toc287607788"/>
      <w:r>
        <w:rPr>
          <w:rFonts w:hint="eastAsia" w:ascii="宋体" w:hAnsi="宋体" w:eastAsia="宋体" w:cs="Times New Roman"/>
          <w:b/>
          <w:kern w:val="2"/>
          <w:sz w:val="21"/>
          <w:szCs w:val="21"/>
        </w:rPr>
        <w:t xml:space="preserve">7.4  </w:t>
      </w:r>
      <w:bookmarkEnd w:id="623"/>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24" w:name="_Toc40455313"/>
      <w:bookmarkEnd w:id="624"/>
      <w:bookmarkStart w:id="625" w:name="_Toc4661469"/>
      <w:bookmarkEnd w:id="625"/>
      <w:bookmarkStart w:id="626" w:name="_Toc4661711"/>
      <w:bookmarkEnd w:id="626"/>
      <w:bookmarkStart w:id="627" w:name="_Toc8265"/>
      <w:bookmarkEnd w:id="627"/>
      <w:bookmarkStart w:id="628" w:name="_Toc4661947"/>
      <w:bookmarkEnd w:id="628"/>
      <w:bookmarkStart w:id="629" w:name="_Toc4662183"/>
      <w:bookmarkEnd w:id="629"/>
      <w:bookmarkStart w:id="630" w:name="_Toc287607789"/>
      <w:bookmarkEnd w:id="630"/>
      <w:bookmarkStart w:id="631" w:name="_Toc200513169"/>
      <w:bookmarkEnd w:id="631"/>
      <w:bookmarkStart w:id="632" w:name="_Toc224103360"/>
      <w:bookmarkEnd w:id="632"/>
      <w:bookmarkStart w:id="633" w:name="_Toc277082595"/>
      <w:bookmarkEnd w:id="633"/>
      <w:bookmarkStart w:id="634" w:name="_Toc40455686"/>
      <w:bookmarkEnd w:id="634"/>
      <w:bookmarkStart w:id="635" w:name="_Toc14976"/>
      <w:r>
        <w:rPr>
          <w:rFonts w:hint="eastAsia" w:ascii="宋体" w:hAnsi="宋体" w:eastAsia="宋体" w:cs="Times New Roman"/>
          <w:b/>
          <w:kern w:val="2"/>
          <w:sz w:val="21"/>
          <w:szCs w:val="21"/>
          <w:lang w:val="en-US" w:eastAsia="zh-CN" w:bidi="ar"/>
        </w:rPr>
        <w:t xml:space="preserve">8.  </w:t>
      </w:r>
      <w:bookmarkEnd w:id="635"/>
      <w:bookmarkStart w:id="636" w:name="_Toc277082598"/>
      <w:bookmarkEnd w:id="636"/>
      <w:bookmarkStart w:id="637" w:name="_Toc4661714"/>
      <w:bookmarkEnd w:id="637"/>
      <w:bookmarkStart w:id="638" w:name="_Toc31835"/>
      <w:bookmarkEnd w:id="638"/>
      <w:bookmarkStart w:id="639" w:name="_Toc224103363"/>
      <w:bookmarkEnd w:id="639"/>
      <w:bookmarkStart w:id="640" w:name="_Toc4661950"/>
      <w:bookmarkEnd w:id="640"/>
      <w:bookmarkStart w:id="641" w:name="_Toc4662186"/>
      <w:bookmarkEnd w:id="641"/>
      <w:bookmarkStart w:id="642" w:name="_Toc287607792"/>
      <w:bookmarkEnd w:id="642"/>
      <w:bookmarkStart w:id="643" w:name="_Toc4661472"/>
      <w:bookmarkEnd w:id="643"/>
      <w:bookmarkStart w:id="644" w:name="_Toc200513172"/>
      <w:bookmarkEnd w:id="644"/>
      <w:bookmarkStart w:id="645" w:name="_Toc40455316"/>
      <w:bookmarkEnd w:id="645"/>
      <w:bookmarkStart w:id="646" w:name="_Toc14831"/>
      <w:bookmarkEnd w:id="646"/>
      <w:bookmarkStart w:id="647" w:name="_Toc40455689"/>
      <w:bookmarkEnd w:id="647"/>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48" w:name="_Toc8515"/>
      <w:bookmarkEnd w:id="648"/>
      <w:bookmarkStart w:id="649" w:name="_Toc40780299"/>
      <w:bookmarkEnd w:id="649"/>
      <w:bookmarkStart w:id="650" w:name="_Toc224103364"/>
      <w:bookmarkEnd w:id="650"/>
      <w:bookmarkStart w:id="651" w:name="_Toc287607793"/>
      <w:bookmarkEnd w:id="651"/>
      <w:bookmarkStart w:id="652" w:name="_Toc40455690"/>
      <w:bookmarkEnd w:id="652"/>
      <w:bookmarkStart w:id="653" w:name="_Toc277082599"/>
      <w:bookmarkEnd w:id="653"/>
      <w:bookmarkStart w:id="654" w:name="_Toc4661473"/>
      <w:bookmarkEnd w:id="654"/>
      <w:bookmarkStart w:id="655" w:name="_Toc40455317"/>
      <w:bookmarkEnd w:id="655"/>
      <w:bookmarkStart w:id="656" w:name="_Toc200513173"/>
      <w:bookmarkEnd w:id="656"/>
      <w:bookmarkStart w:id="657" w:name="_Toc4661715"/>
      <w:bookmarkEnd w:id="657"/>
      <w:bookmarkStart w:id="658" w:name="_Toc4662187"/>
      <w:bookmarkEnd w:id="658"/>
      <w:bookmarkStart w:id="659" w:name="_Toc4661951"/>
      <w:r>
        <w:rPr>
          <w:rFonts w:hint="eastAsia" w:ascii="宋体" w:hAnsi="宋体" w:eastAsia="宋体" w:cs="Times New Roman"/>
          <w:b/>
          <w:kern w:val="2"/>
          <w:sz w:val="21"/>
          <w:szCs w:val="21"/>
        </w:rPr>
        <w:t>8</w:t>
      </w:r>
      <w:bookmarkEnd w:id="659"/>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竞争性比选报价</w:t>
      </w:r>
      <w:r>
        <w:rPr>
          <w:rFonts w:hint="eastAsia" w:ascii="宋体" w:hAnsi="宋体" w:eastAsia="宋体" w:cs="宋体"/>
          <w:kern w:val="0"/>
          <w:sz w:val="21"/>
          <w:szCs w:val="21"/>
          <w:lang w:val="en-US" w:eastAsia="zh-CN" w:bidi="ar"/>
        </w:rPr>
        <w:t>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w:t>
      </w:r>
      <w:r>
        <w:rPr>
          <w:rFonts w:hint="eastAsia" w:ascii="宋体" w:hAnsi="宋体" w:cs="宋体"/>
          <w:kern w:val="2"/>
          <w:sz w:val="21"/>
          <w:szCs w:val="21"/>
          <w:lang w:val="en-US" w:eastAsia="zh-CN" w:bidi="ar"/>
        </w:rPr>
        <w:t>报价</w:t>
      </w: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0" w:name="_Toc40455318"/>
      <w:bookmarkEnd w:id="660"/>
      <w:bookmarkStart w:id="661" w:name="_Toc4661474"/>
      <w:bookmarkEnd w:id="661"/>
      <w:bookmarkStart w:id="662" w:name="_Toc19536"/>
      <w:bookmarkEnd w:id="662"/>
      <w:bookmarkStart w:id="663" w:name="_Toc200513174"/>
      <w:bookmarkEnd w:id="663"/>
      <w:bookmarkStart w:id="664" w:name="_Toc4661952"/>
      <w:bookmarkEnd w:id="664"/>
      <w:bookmarkStart w:id="665" w:name="_Toc4662188"/>
      <w:bookmarkEnd w:id="665"/>
      <w:bookmarkStart w:id="666" w:name="_Toc40455691"/>
      <w:bookmarkEnd w:id="666"/>
      <w:bookmarkStart w:id="667" w:name="_Toc224103365"/>
      <w:bookmarkEnd w:id="667"/>
      <w:bookmarkStart w:id="668" w:name="_Toc40780300"/>
      <w:bookmarkEnd w:id="668"/>
      <w:bookmarkStart w:id="669" w:name="_Toc4661716"/>
      <w:bookmarkEnd w:id="669"/>
      <w:bookmarkStart w:id="670" w:name="_Toc287607794"/>
      <w:bookmarkEnd w:id="670"/>
      <w:bookmarkStart w:id="671" w:name="_Toc277082600"/>
      <w:r>
        <w:rPr>
          <w:rFonts w:hint="eastAsia" w:ascii="宋体" w:hAnsi="宋体" w:eastAsia="宋体" w:cs="Times New Roman"/>
          <w:b/>
          <w:kern w:val="2"/>
          <w:sz w:val="21"/>
          <w:szCs w:val="21"/>
        </w:rPr>
        <w:t>8</w:t>
      </w:r>
      <w:bookmarkEnd w:id="671"/>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w:t>
      </w:r>
      <w:r>
        <w:rPr>
          <w:rFonts w:hint="eastAsia" w:ascii="宋体" w:hAnsi="宋体" w:cs="宋体"/>
          <w:kern w:val="0"/>
          <w:sz w:val="21"/>
          <w:szCs w:val="21"/>
          <w:lang w:val="en-US" w:eastAsia="zh-CN" w:bidi="ar"/>
        </w:rPr>
        <w:t>报价</w:t>
      </w:r>
      <w:r>
        <w:rPr>
          <w:rFonts w:hint="eastAsia" w:ascii="宋体" w:hAnsi="宋体" w:eastAsia="宋体" w:cs="宋体"/>
          <w:kern w:val="0"/>
          <w:sz w:val="21"/>
          <w:szCs w:val="21"/>
          <w:lang w:val="en-US" w:eastAsia="zh-CN" w:bidi="ar"/>
        </w:rPr>
        <w:t>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的，属于以他人名义</w:t>
      </w:r>
      <w:r>
        <w:rPr>
          <w:rFonts w:hint="eastAsia" w:ascii="宋体" w:hAnsi="宋体" w:cs="Calibri"/>
          <w:kern w:val="2"/>
          <w:sz w:val="21"/>
          <w:szCs w:val="21"/>
          <w:lang w:val="en-US" w:eastAsia="zh-CN" w:bidi="ar"/>
        </w:rPr>
        <w:t>报价</w:t>
      </w:r>
      <w:r>
        <w:rPr>
          <w:rFonts w:hint="eastAsia" w:ascii="宋体" w:hAnsi="宋体" w:eastAsia="宋体" w:cs="Calibri"/>
          <w:ker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2" w:name="_Toc40780301"/>
      <w:bookmarkEnd w:id="672"/>
      <w:bookmarkStart w:id="673" w:name="_Toc4661475"/>
      <w:bookmarkEnd w:id="673"/>
      <w:bookmarkStart w:id="674" w:name="_Toc6459"/>
      <w:bookmarkEnd w:id="674"/>
      <w:bookmarkStart w:id="675" w:name="_Toc4662189"/>
      <w:bookmarkEnd w:id="675"/>
      <w:bookmarkStart w:id="676" w:name="_Toc200513175"/>
      <w:bookmarkEnd w:id="676"/>
      <w:bookmarkStart w:id="677" w:name="_Toc40455692"/>
      <w:bookmarkEnd w:id="677"/>
      <w:bookmarkStart w:id="678" w:name="_Toc4661717"/>
      <w:bookmarkEnd w:id="678"/>
      <w:bookmarkStart w:id="679" w:name="_Toc277082601"/>
      <w:bookmarkEnd w:id="679"/>
      <w:bookmarkStart w:id="680" w:name="_Toc224103366"/>
      <w:bookmarkEnd w:id="680"/>
      <w:bookmarkStart w:id="681" w:name="_Toc287607795"/>
      <w:bookmarkEnd w:id="681"/>
      <w:bookmarkStart w:id="682" w:name="_Toc40455319"/>
      <w:bookmarkEnd w:id="682"/>
      <w:bookmarkStart w:id="683" w:name="_Toc4661953"/>
      <w:r>
        <w:rPr>
          <w:rFonts w:hint="eastAsia" w:ascii="宋体" w:hAnsi="宋体" w:eastAsia="宋体" w:cs="Times New Roman"/>
          <w:b/>
          <w:kern w:val="2"/>
          <w:sz w:val="21"/>
          <w:szCs w:val="21"/>
        </w:rPr>
        <w:t>8</w:t>
      </w:r>
      <w:bookmarkEnd w:id="683"/>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4" w:name="_Toc287607796"/>
      <w:bookmarkEnd w:id="684"/>
      <w:bookmarkStart w:id="685" w:name="_Toc40455320"/>
      <w:bookmarkEnd w:id="685"/>
      <w:bookmarkStart w:id="686" w:name="_Toc200513176"/>
      <w:bookmarkEnd w:id="686"/>
      <w:bookmarkStart w:id="687" w:name="_Toc277082602"/>
      <w:bookmarkEnd w:id="687"/>
      <w:bookmarkStart w:id="688" w:name="_Toc40780302"/>
      <w:bookmarkEnd w:id="688"/>
      <w:bookmarkStart w:id="689" w:name="_Toc4661954"/>
      <w:bookmarkEnd w:id="689"/>
      <w:bookmarkStart w:id="690" w:name="_Toc40455693"/>
      <w:bookmarkEnd w:id="690"/>
      <w:bookmarkStart w:id="691" w:name="_Toc13495"/>
      <w:bookmarkEnd w:id="691"/>
      <w:bookmarkStart w:id="692" w:name="_Toc4661476"/>
      <w:bookmarkEnd w:id="692"/>
      <w:bookmarkStart w:id="693" w:name="_Toc224103367"/>
      <w:bookmarkEnd w:id="693"/>
      <w:bookmarkStart w:id="694" w:name="_Toc4662190"/>
      <w:bookmarkEnd w:id="694"/>
      <w:bookmarkStart w:id="695" w:name="_Toc4661718"/>
      <w:r>
        <w:rPr>
          <w:rFonts w:hint="eastAsia" w:ascii="宋体" w:hAnsi="宋体" w:eastAsia="宋体" w:cs="Times New Roman"/>
          <w:b/>
          <w:kern w:val="2"/>
          <w:sz w:val="21"/>
          <w:szCs w:val="21"/>
        </w:rPr>
        <w:t>8</w:t>
      </w:r>
      <w:bookmarkEnd w:id="695"/>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96" w:name="_Toc40455694"/>
      <w:bookmarkEnd w:id="696"/>
      <w:bookmarkStart w:id="697" w:name="_Toc200513177"/>
      <w:bookmarkEnd w:id="697"/>
      <w:bookmarkStart w:id="698" w:name="_Toc287607797"/>
      <w:bookmarkEnd w:id="698"/>
      <w:bookmarkStart w:id="699" w:name="_Toc277082603"/>
      <w:bookmarkEnd w:id="699"/>
      <w:bookmarkStart w:id="700" w:name="_Toc4662191"/>
      <w:bookmarkEnd w:id="700"/>
      <w:bookmarkStart w:id="701" w:name="_Toc40780303"/>
      <w:bookmarkEnd w:id="701"/>
      <w:bookmarkStart w:id="702" w:name="_Toc224103368"/>
      <w:bookmarkEnd w:id="702"/>
      <w:bookmarkStart w:id="703" w:name="_Toc22072"/>
      <w:bookmarkEnd w:id="703"/>
      <w:bookmarkStart w:id="704" w:name="_Toc40455321"/>
      <w:bookmarkEnd w:id="704"/>
      <w:bookmarkStart w:id="705" w:name="_Toc4661477"/>
      <w:bookmarkEnd w:id="705"/>
      <w:bookmarkStart w:id="706" w:name="_Toc4661719"/>
      <w:bookmarkEnd w:id="706"/>
      <w:bookmarkStart w:id="707" w:name="_Toc4661955"/>
      <w:r>
        <w:rPr>
          <w:rFonts w:hint="eastAsia" w:ascii="宋体" w:hAnsi="宋体" w:eastAsia="宋体" w:cs="Times New Roman"/>
          <w:b/>
          <w:kern w:val="2"/>
          <w:sz w:val="21"/>
          <w:szCs w:val="21"/>
        </w:rPr>
        <w:t>8</w:t>
      </w:r>
      <w:bookmarkEnd w:id="707"/>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lang w:eastAsia="zh-CN"/>
        </w:rPr>
      </w:pPr>
      <w:bookmarkStart w:id="708" w:name="_Toc40455695"/>
      <w:bookmarkEnd w:id="708"/>
      <w:bookmarkStart w:id="709" w:name="_Toc287620737"/>
      <w:bookmarkEnd w:id="709"/>
      <w:bookmarkStart w:id="710" w:name="_Toc4661478"/>
      <w:bookmarkEnd w:id="710"/>
      <w:bookmarkStart w:id="711" w:name="_Toc26060"/>
      <w:bookmarkEnd w:id="711"/>
      <w:bookmarkStart w:id="712" w:name="_Toc4661956"/>
      <w:bookmarkEnd w:id="712"/>
      <w:bookmarkStart w:id="713" w:name="_Toc287607798"/>
      <w:bookmarkEnd w:id="713"/>
      <w:bookmarkStart w:id="714" w:name="_Toc277082604"/>
      <w:bookmarkEnd w:id="714"/>
      <w:bookmarkStart w:id="715" w:name="_Toc4661720"/>
      <w:bookmarkEnd w:id="715"/>
      <w:bookmarkStart w:id="716" w:name="_Toc224103369"/>
      <w:bookmarkEnd w:id="716"/>
      <w:bookmarkStart w:id="717" w:name="_Toc40455322"/>
      <w:bookmarkEnd w:id="717"/>
      <w:bookmarkStart w:id="718" w:name="_Toc4662192"/>
      <w:bookmarkEnd w:id="718"/>
      <w:bookmarkStart w:id="719" w:name="_Toc200513178"/>
      <w:r>
        <w:rPr>
          <w:rFonts w:hint="eastAsia" w:ascii="宋体" w:hAnsi="宋体" w:eastAsia="宋体" w:cs="Times New Roman"/>
          <w:b/>
          <w:kern w:val="2"/>
          <w:sz w:val="21"/>
          <w:szCs w:val="21"/>
        </w:rPr>
        <w:t>9</w:t>
      </w:r>
      <w:bookmarkEnd w:id="719"/>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竞争性比选报价</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竞争性比选报价</w:t>
      </w:r>
      <w:r>
        <w:rPr>
          <w:rFonts w:hint="eastAsia" w:ascii="宋体" w:hAnsi="宋体" w:eastAsia="宋体" w:cs="宋体"/>
          <w:kern w:val="0"/>
          <w:sz w:val="21"/>
          <w:szCs w:val="21"/>
          <w:lang w:val="en-US" w:eastAsia="zh-CN" w:bidi="ar"/>
        </w:rPr>
        <w:t>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eastAsia="宋体" w:cs="Times New Roman"/>
          <w:b/>
          <w:kern w:val="2"/>
          <w:sz w:val="21"/>
          <w:szCs w:val="21"/>
        </w:rPr>
        <w:t>10.需要补充的其他内容</w:t>
      </w:r>
    </w:p>
    <w:p>
      <w:pPr>
        <w:pStyle w:val="4"/>
        <w:jc w:val="center"/>
        <w:rPr>
          <w:rFonts w:hint="eastAsia" w:ascii="宋体" w:hAnsi="宋体" w:eastAsia="宋体" w:cs="宋体"/>
          <w:bCs w:val="0"/>
          <w:sz w:val="28"/>
          <w:szCs w:val="28"/>
          <w:highlight w:val="none"/>
        </w:rPr>
      </w:pPr>
      <w:bookmarkStart w:id="720" w:name="_Toc11329222"/>
      <w:bookmarkStart w:id="721" w:name="_Toc17532"/>
      <w:bookmarkStart w:id="722" w:name="_Toc30198"/>
      <w:bookmarkStart w:id="723" w:name="_Toc11284"/>
      <w:bookmarkStart w:id="724" w:name="_Toc15455"/>
      <w:r>
        <w:rPr>
          <w:rFonts w:hint="eastAsia" w:ascii="宋体" w:hAnsi="宋体" w:eastAsia="宋体" w:cs="宋体"/>
          <w:sz w:val="28"/>
          <w:szCs w:val="28"/>
          <w:highlight w:val="none"/>
        </w:rPr>
        <w:t xml:space="preserve">附录1  </w:t>
      </w:r>
      <w:bookmarkEnd w:id="720"/>
      <w:bookmarkEnd w:id="721"/>
      <w:bookmarkEnd w:id="722"/>
      <w:bookmarkEnd w:id="723"/>
      <w:bookmarkStart w:id="725" w:name="_Toc27096"/>
      <w:bookmarkStart w:id="726" w:name="_Toc25591"/>
      <w:bookmarkStart w:id="727" w:name="_Toc11329226"/>
      <w:bookmarkStart w:id="728" w:name="_Toc12773"/>
      <w:r>
        <w:rPr>
          <w:rFonts w:hint="eastAsia" w:ascii="宋体" w:hAnsi="宋体" w:eastAsia="宋体" w:cs="宋体"/>
          <w:bCs w:val="0"/>
          <w:sz w:val="28"/>
          <w:szCs w:val="28"/>
          <w:highlight w:val="none"/>
        </w:rPr>
        <w:t>报价人资格要求</w:t>
      </w:r>
      <w:bookmarkEnd w:id="724"/>
      <w:bookmarkEnd w:id="725"/>
      <w:bookmarkEnd w:id="726"/>
      <w:bookmarkEnd w:id="727"/>
      <w:bookmarkEnd w:id="728"/>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729" w:name="_Toc388534043"/>
            <w:bookmarkStart w:id="730"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具有有效营业执照，若为分公司参与报价，则需提供总公司授权文件，提供有效的提供营业执照复印件并加盖报价人公章</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若为分公司参与，则还需提供授权文件</w:t>
            </w:r>
            <w:r>
              <w:rPr>
                <w:rFonts w:hint="eastAsia" w:ascii="宋体" w:hAnsi="宋体" w:cs="宋体"/>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具有基础电信业务经营许可证；</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具有增值电信业务经营许可证。</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需提供经营许可证复印件并加盖</w:t>
            </w:r>
            <w:r>
              <w:rPr>
                <w:rFonts w:hint="eastAsia" w:ascii="宋体" w:hAnsi="宋体" w:cs="宋体"/>
                <w:szCs w:val="21"/>
                <w:highlight w:val="none"/>
                <w:shd w:val="clear" w:color="auto" w:fill="FFFFFF"/>
                <w:lang w:eastAsia="zh-CN"/>
              </w:rPr>
              <w:t>报价人</w:t>
            </w:r>
            <w:r>
              <w:rPr>
                <w:rFonts w:hint="eastAsia" w:ascii="宋体" w:hAnsi="宋体" w:cs="宋体"/>
                <w:szCs w:val="21"/>
                <w:highlight w:val="none"/>
                <w:shd w:val="clear" w:color="auto" w:fill="FFFFFF"/>
              </w:rPr>
              <w:t>公章。</w:t>
            </w:r>
            <w:r>
              <w:rPr>
                <w:rFonts w:hint="eastAsia" w:ascii="宋体" w:hAnsi="宋体" w:cs="宋体"/>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hint="default"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lang w:val="en-US" w:eastAsia="zh-CN"/>
              </w:rPr>
              <w:t>项目负责人：1人，具备中级职称。（需提供人员身份证、中级职称证书复印件以及2024年1月至2024年3月单位缴纳的养老保险证明加盖报价人公章。）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2021年1月1日至报价截止时间止(以合同签订时间为准)至少承担一个实施金额不低于10万元的</w:t>
            </w:r>
            <w:r>
              <w:rPr>
                <w:rFonts w:hint="eastAsia" w:ascii="宋体" w:hAnsi="宋体" w:cs="宋体"/>
                <w:color w:val="auto"/>
                <w:szCs w:val="21"/>
                <w:highlight w:val="none"/>
                <w:shd w:val="clear" w:color="auto" w:fill="auto"/>
                <w:lang w:val="en-US" w:eastAsia="zh-CN"/>
              </w:rPr>
              <w:t>网络传输服务</w:t>
            </w:r>
            <w:r>
              <w:rPr>
                <w:rFonts w:hint="eastAsia" w:ascii="宋体" w:hAnsi="宋体" w:cs="宋体"/>
                <w:szCs w:val="21"/>
                <w:highlight w:val="none"/>
                <w:shd w:val="clear" w:color="auto" w:fill="FFFFFF"/>
                <w:lang w:val="en-US" w:eastAsia="zh-CN"/>
              </w:rPr>
              <w:t>相关的业绩。</w:t>
            </w:r>
          </w:p>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（需提供合同复印件及相关证明采购加盖报价人公章，需清晰反映上述业绩要求的主要内容，包括但不限于合同签订时间、实施金额等）。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p>
    <w:p>
      <w:pPr>
        <w:pStyle w:val="28"/>
        <w:rPr>
          <w:rFonts w:hint="eastAsia"/>
          <w:highlight w:val="none"/>
        </w:rPr>
      </w:pPr>
    </w:p>
    <w:bookmarkEnd w:id="729"/>
    <w:bookmarkEnd w:id="730"/>
    <w:p>
      <w:pPr>
        <w:spacing w:line="440" w:lineRule="exact"/>
        <w:ind w:firstLine="210" w:firstLineChars="100"/>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rPr>
      </w:pPr>
    </w:p>
    <w:p>
      <w:pPr>
        <w:pStyle w:val="3"/>
        <w:numPr>
          <w:ilvl w:val="0"/>
          <w:numId w:val="2"/>
        </w:numPr>
        <w:spacing w:before="0" w:after="0" w:line="360" w:lineRule="auto"/>
        <w:jc w:val="center"/>
        <w:rPr>
          <w:rFonts w:hint="eastAsia"/>
        </w:rPr>
      </w:pPr>
      <w:bookmarkStart w:id="731" w:name="_Toc2000406"/>
      <w:bookmarkStart w:id="732" w:name="_Toc144974554"/>
      <w:bookmarkStart w:id="733" w:name="_Toc179632605"/>
      <w:bookmarkStart w:id="734" w:name="_Toc247085745"/>
      <w:bookmarkStart w:id="735" w:name="_Toc246996973"/>
      <w:bookmarkStart w:id="736" w:name="_Toc152045587"/>
      <w:bookmarkStart w:id="737" w:name="_Toc152042364"/>
      <w:bookmarkStart w:id="738" w:name="_Toc28601"/>
      <w:bookmarkStart w:id="739" w:name="_Toc246996230"/>
      <w:bookmarkStart w:id="740" w:name="_Toc507319957"/>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bookmarkEnd w:id="731"/>
      <w:bookmarkEnd w:id="732"/>
      <w:bookmarkEnd w:id="733"/>
      <w:bookmarkEnd w:id="734"/>
      <w:bookmarkEnd w:id="735"/>
      <w:bookmarkEnd w:id="736"/>
      <w:bookmarkEnd w:id="737"/>
      <w:bookmarkEnd w:id="738"/>
      <w:bookmarkEnd w:id="739"/>
      <w:bookmarkEnd w:id="740"/>
    </w:p>
    <w:p>
      <w:pPr>
        <w:pStyle w:val="4"/>
        <w:spacing w:before="0" w:after="0" w:line="360" w:lineRule="auto"/>
        <w:rPr>
          <w:rFonts w:hint="eastAsia" w:ascii="宋体" w:hAnsi="宋体" w:cs="宋体"/>
          <w:color w:val="auto"/>
          <w:sz w:val="28"/>
          <w:szCs w:val="28"/>
          <w:highlight w:val="none"/>
          <w:lang w:val="en-US" w:eastAsia="zh-CN"/>
        </w:rPr>
      </w:pPr>
      <w:bookmarkStart w:id="741" w:name="_Toc30647"/>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741"/>
    </w:p>
    <w:tbl>
      <w:tblPr>
        <w:tblStyle w:val="43"/>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3"/>
        <w:gridCol w:w="1135"/>
        <w:gridCol w:w="1220"/>
        <w:gridCol w:w="421"/>
        <w:gridCol w:w="5562"/>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tblHeader/>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条款号</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评审因素</w:t>
            </w:r>
          </w:p>
        </w:tc>
        <w:tc>
          <w:tcPr>
            <w:tcW w:w="720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p>
        </w:tc>
        <w:tc>
          <w:tcPr>
            <w:tcW w:w="11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方法</w:t>
            </w:r>
          </w:p>
        </w:tc>
        <w:tc>
          <w:tcPr>
            <w:tcW w:w="72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color w:val="auto"/>
              </w:rPr>
            </w:pPr>
            <w:r>
              <w:rPr>
                <w:rFonts w:hint="default"/>
                <w:color w:val="auto"/>
              </w:rPr>
              <w:t>本次评审采用综合评估法。评审委员会按照本章第2.2款规定的评分标准进行打分，按得分由高到低顺序推荐</w:t>
            </w:r>
            <w:r>
              <w:rPr>
                <w:rFonts w:hint="eastAsia"/>
                <w:color w:val="auto"/>
                <w:u w:val="single"/>
                <w:lang w:val="en-US" w:eastAsia="zh-CN"/>
              </w:rPr>
              <w:t>2名</w:t>
            </w:r>
            <w:r>
              <w:rPr>
                <w:rFonts w:hint="default"/>
                <w:color w:val="auto"/>
              </w:rPr>
              <w:t>中选候选人。若出现综合评分相等时，以技术部分得分高的优先；技术部分得分也相等的，</w:t>
            </w:r>
            <w:r>
              <w:rPr>
                <w:rFonts w:hint="eastAsia"/>
                <w:color w:val="auto"/>
                <w:lang w:val="en-US" w:eastAsia="zh-CN"/>
              </w:rPr>
              <w:t>以商务部分得分高的优先；均相等的以免交</w:t>
            </w:r>
            <w:r>
              <w:rPr>
                <w:rFonts w:hint="eastAsia" w:hAnsi="宋体"/>
                <w:snapToGrid w:val="0"/>
                <w:color w:val="auto"/>
                <w:kern w:val="0"/>
                <w:szCs w:val="21"/>
              </w:rPr>
              <w:t>免交</w:t>
            </w:r>
            <w:r>
              <w:rPr>
                <w:rFonts w:hint="eastAsia" w:hAnsi="宋体"/>
                <w:snapToGrid w:val="0"/>
                <w:color w:val="auto"/>
                <w:kern w:val="0"/>
                <w:szCs w:val="21"/>
                <w:lang w:eastAsia="zh-CN"/>
              </w:rPr>
              <w:t>报价</w:t>
            </w:r>
            <w:r>
              <w:rPr>
                <w:rFonts w:hint="eastAsia" w:hAnsi="宋体"/>
                <w:snapToGrid w:val="0"/>
                <w:color w:val="auto"/>
                <w:kern w:val="0"/>
                <w:szCs w:val="21"/>
              </w:rPr>
              <w:t>担保及履约担保</w:t>
            </w:r>
            <w:r>
              <w:rPr>
                <w:rFonts w:hint="eastAsia" w:hAnsi="宋体"/>
                <w:snapToGrid w:val="0"/>
                <w:color w:val="auto"/>
                <w:kern w:val="0"/>
                <w:szCs w:val="21"/>
                <w:lang w:val="en-US" w:eastAsia="zh-CN"/>
              </w:rPr>
              <w:t>的单位优先，若均为免交单位，则以评标委员会报价确定</w:t>
            </w:r>
            <w:r>
              <w:rPr>
                <w:rFonts w:hint="eastAsia" w:hAnsi="宋体"/>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2.1.1</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资格评审标准</w:t>
            </w: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rPr>
              <w:t>营业执照</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ascii="宋体" w:hAnsi="宋体" w:cs="宋体"/>
                <w:szCs w:val="21"/>
                <w:highlight w:val="none"/>
                <w:shd w:val="clear" w:color="auto" w:fill="FFFFFF"/>
                <w:lang w:val="en-US" w:eastAsia="zh-CN"/>
              </w:rPr>
              <w:t>资质要求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cs="Times New Roman" w:eastAsiaTheme="minorEastAsia"/>
                <w:color w:val="auto"/>
                <w:kern w:val="0"/>
                <w:sz w:val="21"/>
                <w:szCs w:val="21"/>
                <w:lang w:val="en-US" w:eastAsia="zh-CN"/>
              </w:rPr>
              <w:t>人员要求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业绩要求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信誉要求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snapToGrid w:val="0"/>
                <w:color w:val="auto"/>
                <w:kern w:val="0"/>
                <w:sz w:val="21"/>
                <w:szCs w:val="21"/>
              </w:rPr>
              <w:t>2.1.2</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snapToGrid w:val="0"/>
                <w:color w:val="auto"/>
                <w:kern w:val="0"/>
                <w:sz w:val="21"/>
                <w:szCs w:val="21"/>
              </w:rPr>
              <w:t>形式评审标准</w:t>
            </w: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名称</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与</w:t>
            </w:r>
            <w:r>
              <w:rPr>
                <w:rFonts w:hint="default" w:ascii="Times New Roman" w:hAnsi="Times New Roman" w:cs="Times New Roman" w:eastAsiaTheme="minorEastAsia"/>
                <w:color w:val="auto"/>
                <w:kern w:val="0"/>
                <w:sz w:val="21"/>
                <w:szCs w:val="21"/>
                <w:lang w:eastAsia="zh-CN"/>
              </w:rPr>
              <w:t>资质证书及</w:t>
            </w:r>
            <w:r>
              <w:rPr>
                <w:rFonts w:hint="default" w:ascii="Times New Roman" w:hAnsi="Times New Roman" w:cs="Times New Roman" w:eastAsiaTheme="minorEastAsia"/>
                <w:color w:val="auto"/>
                <w:kern w:val="0"/>
                <w:sz w:val="21"/>
                <w:szCs w:val="21"/>
              </w:rPr>
              <w:t>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snapToGrid w:val="0"/>
                <w:color w:val="auto"/>
                <w:kern w:val="0"/>
                <w:sz w:val="21"/>
                <w:szCs w:val="21"/>
                <w:lang w:eastAsia="zh-CN"/>
              </w:rPr>
              <w:t>比选函</w:t>
            </w:r>
            <w:r>
              <w:rPr>
                <w:rFonts w:hint="default" w:ascii="Times New Roman" w:hAnsi="Times New Roman" w:cs="Times New Roman" w:eastAsiaTheme="minorEastAsia"/>
                <w:snapToGrid w:val="0"/>
                <w:color w:val="auto"/>
                <w:kern w:val="0"/>
                <w:sz w:val="21"/>
                <w:szCs w:val="21"/>
              </w:rPr>
              <w:t>签名盖章</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比选函</w:t>
            </w:r>
            <w:r>
              <w:rPr>
                <w:rFonts w:hint="default" w:ascii="Times New Roman" w:hAnsi="Times New Roman" w:cs="Times New Roman" w:eastAsiaTheme="minorEastAsia"/>
                <w:color w:val="auto"/>
                <w:kern w:val="0"/>
                <w:sz w:val="21"/>
                <w:szCs w:val="21"/>
              </w:rPr>
              <w:t>格式规定签名、盖章的位置有法定代表人或其委托代理人签名（或盖章）、加盖单位法人章。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须知”第</w:t>
            </w:r>
            <w:r>
              <w:rPr>
                <w:rFonts w:hint="eastAsia" w:hAnsi="宋体" w:eastAsiaTheme="minorEastAsia"/>
                <w:color w:val="auto"/>
                <w:sz w:val="21"/>
                <w:szCs w:val="21"/>
                <w:lang w:val="en-US" w:eastAsia="zh-CN"/>
              </w:rPr>
              <w:t>20</w:t>
            </w:r>
            <w:r>
              <w:rPr>
                <w:rFonts w:hint="default" w:ascii="Times New Roman" w:hAnsi="Times New Roman" w:cs="Times New Roman" w:eastAsiaTheme="minorEastAsia"/>
                <w:color w:val="auto"/>
                <w:kern w:val="0"/>
                <w:sz w:val="21"/>
                <w:szCs w:val="21"/>
              </w:rPr>
              <w:t>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snapToGrid w:val="0"/>
                <w:color w:val="auto"/>
                <w:kern w:val="0"/>
                <w:sz w:val="21"/>
                <w:szCs w:val="21"/>
              </w:rPr>
            </w:pP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份数</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须知”第</w:t>
            </w:r>
            <w:r>
              <w:rPr>
                <w:rFonts w:hint="eastAsia" w:cs="Times New Roman" w:eastAsiaTheme="minorEastAsia"/>
                <w:color w:val="auto"/>
                <w:kern w:val="0"/>
                <w:sz w:val="21"/>
                <w:szCs w:val="21"/>
                <w:lang w:val="en-US" w:eastAsia="zh-CN"/>
              </w:rPr>
              <w:t>20</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snapToGrid w:val="0"/>
                <w:color w:val="auto"/>
                <w:kern w:val="0"/>
                <w:sz w:val="21"/>
                <w:szCs w:val="21"/>
                <w:lang w:eastAsia="zh-CN"/>
              </w:rPr>
              <w:t>比选文件</w:t>
            </w:r>
            <w:r>
              <w:rPr>
                <w:rFonts w:hint="default" w:ascii="Times New Roman" w:hAnsi="Times New Roman" w:cs="Times New Roman" w:eastAsiaTheme="minorEastAsia"/>
                <w:snapToGrid w:val="0"/>
                <w:color w:val="auto"/>
                <w:kern w:val="0"/>
                <w:sz w:val="21"/>
                <w:szCs w:val="21"/>
              </w:rPr>
              <w:t>的签署</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八</w:t>
            </w:r>
            <w:r>
              <w:rPr>
                <w:rFonts w:hint="default" w:ascii="Times New Roman" w:hAnsi="Times New Roman" w:cs="Times New Roman" w:eastAsiaTheme="minorEastAsia"/>
                <w:color w:val="auto"/>
                <w:kern w:val="0"/>
                <w:sz w:val="21"/>
                <w:szCs w:val="21"/>
              </w:rPr>
              <w:t xml:space="preserve">章 </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委托代理人</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54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2.1.3</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响应性评审标准</w:t>
            </w:r>
          </w:p>
        </w:tc>
        <w:tc>
          <w:tcPr>
            <w:tcW w:w="1641"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rPr>
            </w:pPr>
            <w:r>
              <w:rPr>
                <w:rFonts w:hint="eastAsia" w:cs="Times New Roman" w:eastAsiaTheme="minorEastAsia"/>
                <w:color w:val="auto"/>
                <w:kern w:val="0"/>
                <w:sz w:val="21"/>
                <w:szCs w:val="21"/>
                <w:lang w:val="en-US" w:eastAsia="zh-CN"/>
              </w:rPr>
              <w:t>服务内容</w:t>
            </w:r>
          </w:p>
        </w:tc>
        <w:tc>
          <w:tcPr>
            <w:tcW w:w="556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525"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cs="Times New Roman" w:eastAsiaTheme="minorEastAsia"/>
                <w:color w:val="auto"/>
                <w:kern w:val="0"/>
                <w:sz w:val="21"/>
                <w:szCs w:val="21"/>
                <w:lang w:val="en-US" w:eastAsia="zh-CN"/>
              </w:rPr>
              <w:t>服务期限</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权利义务</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after="62" w:afterLines="20"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符合第四章“合同条款及格式”规定，</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不应附有比选人不能接受的条件。（由</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承诺，承诺书格式详见第六章</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报价</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报价不得超过比选人发布的最高限价和各分项限价，否则</w:t>
            </w:r>
            <w:r>
              <w:rPr>
                <w:rFonts w:hint="eastAsia" w:ascii="Times New Roman" w:hAnsi="Times New Roman"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委员会将按否决</w:t>
            </w: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报价唯一</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51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质量要求</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2.2.1</w:t>
            </w:r>
          </w:p>
        </w:tc>
        <w:tc>
          <w:tcPr>
            <w:tcW w:w="2776" w:type="dxa"/>
            <w:gridSpan w:val="3"/>
            <w:tcBorders>
              <w:bottom w:val="single" w:color="auto" w:sz="4" w:space="0"/>
            </w:tcBorders>
            <w:vAlign w:val="center"/>
          </w:tcPr>
          <w:p>
            <w:pPr>
              <w:keepNext w:val="0"/>
              <w:keepLines w:val="0"/>
              <w:pageBreakBefore w:val="0"/>
              <w:widowControl w:val="0"/>
              <w:tabs>
                <w:tab w:val="left" w:pos="1875"/>
              </w:tabs>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分值构成</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总分</w:t>
            </w:r>
            <w:r>
              <w:rPr>
                <w:rFonts w:hint="eastAsia" w:ascii="Times New Roman" w:hAnsi="Times New Roman" w:cs="Times New Roman" w:eastAsiaTheme="minorEastAsia"/>
                <w:color w:val="auto"/>
                <w:kern w:val="0"/>
                <w:sz w:val="21"/>
                <w:szCs w:val="21"/>
                <w:lang w:val="en-US" w:eastAsia="zh-CN"/>
              </w:rPr>
              <w:t>100</w:t>
            </w:r>
            <w:r>
              <w:rPr>
                <w:rFonts w:hint="default" w:ascii="Times New Roman" w:hAnsi="Times New Roman" w:cs="Times New Roman" w:eastAsiaTheme="minorEastAsia"/>
                <w:color w:val="auto"/>
                <w:kern w:val="0"/>
                <w:sz w:val="21"/>
                <w:szCs w:val="21"/>
              </w:rPr>
              <w:t>分)</w:t>
            </w:r>
          </w:p>
        </w:tc>
        <w:tc>
          <w:tcPr>
            <w:tcW w:w="5562"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w:t>
            </w:r>
            <w:r>
              <w:rPr>
                <w:rFonts w:hint="eastAsia" w:cs="Times New Roman" w:eastAsiaTheme="minorEastAsia"/>
                <w:color w:val="auto"/>
                <w:kern w:val="0"/>
                <w:sz w:val="21"/>
                <w:szCs w:val="21"/>
                <w:u w:val="single"/>
                <w:lang w:val="en-US" w:eastAsia="zh-CN"/>
              </w:rPr>
              <w:t>6</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2.商务部分</w:t>
            </w:r>
            <w:r>
              <w:rPr>
                <w:rFonts w:hint="eastAsia" w:cs="Times New Roman" w:eastAsiaTheme="minorEastAsia"/>
                <w:color w:val="auto"/>
                <w:kern w:val="0"/>
                <w:sz w:val="21"/>
                <w:szCs w:val="21"/>
                <w:u w:val="single"/>
                <w:lang w:val="en-US" w:eastAsia="zh-CN"/>
              </w:rPr>
              <w:t>2</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3.技术部分</w:t>
            </w:r>
            <w:r>
              <w:rPr>
                <w:rFonts w:hint="eastAsia" w:cs="Times New Roman" w:eastAsiaTheme="minorEastAsia"/>
                <w:color w:val="auto"/>
                <w:kern w:val="0"/>
                <w:sz w:val="21"/>
                <w:szCs w:val="21"/>
                <w:u w:val="single"/>
                <w:lang w:val="en-US" w:eastAsia="zh-CN"/>
              </w:rPr>
              <w:t>2</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2.2.2</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kern w:val="0"/>
                <w:sz w:val="21"/>
                <w:szCs w:val="21"/>
                <w:lang w:val="en-US" w:eastAsia="zh-CN" w:bidi="ar"/>
              </w:rPr>
              <w:t>评审基准价计算方法</w:t>
            </w:r>
          </w:p>
        </w:tc>
        <w:tc>
          <w:tcPr>
            <w:tcW w:w="164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总报价</w:t>
            </w:r>
          </w:p>
        </w:tc>
        <w:tc>
          <w:tcPr>
            <w:tcW w:w="5562" w:type="dxa"/>
            <w:vAlign w:val="top"/>
          </w:tcPr>
          <w:p>
            <w:pPr>
              <w:adjustRightInd w:val="0"/>
              <w:snapToGrid w:val="0"/>
              <w:spacing w:line="400" w:lineRule="exact"/>
              <w:ind w:firstLine="420" w:firstLineChars="200"/>
              <w:rPr>
                <w:rFonts w:hint="eastAsia" w:ascii="Times New Roman" w:hAnsi="Times New Roman" w:cs="Times New Roman" w:eastAsiaTheme="minorEastAsia"/>
                <w:snapToGrid w:val="0"/>
                <w:color w:val="auto"/>
                <w:kern w:val="0"/>
                <w:szCs w:val="21"/>
                <w:lang w:val="en-US" w:eastAsia="zh-CN"/>
              </w:rPr>
            </w:pPr>
            <w:r>
              <w:rPr>
                <w:rFonts w:hint="default" w:ascii="Times New Roman" w:hAnsi="Times New Roman" w:cs="Times New Roman" w:eastAsiaTheme="minorEastAsia"/>
                <w:color w:val="auto"/>
                <w:kern w:val="0"/>
                <w:sz w:val="21"/>
                <w:szCs w:val="21"/>
              </w:rPr>
              <w:t>在通过初步评审后且不高于最高限价的报价中去掉六分之一（不能整除的按小数前整数取整，不足六家报价则不去掉）的最低价和相同家数的最高价后的算术平均值为</w:t>
            </w:r>
            <w:r>
              <w:rPr>
                <w:rFonts w:hint="eastAsia"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基准价</w:t>
            </w:r>
            <w:r>
              <w:rPr>
                <w:rFonts w:hint="eastAsia" w:cs="Times New Roman" w:eastAsiaTheme="minorEastAsia"/>
                <w:color w:val="auto"/>
                <w:kern w:val="0"/>
                <w:sz w:val="21"/>
                <w:szCs w:val="21"/>
                <w:lang w:eastAsia="zh-CN"/>
              </w:rPr>
              <w:t>。</w:t>
            </w:r>
          </w:p>
          <w:p>
            <w:pPr>
              <w:autoSpaceDN w:val="0"/>
              <w:adjustRightInd w:val="0"/>
              <w:snapToGrid w:val="0"/>
              <w:spacing w:line="400" w:lineRule="exact"/>
              <w:ind w:firstLine="420" w:firstLineChars="200"/>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评审基准价计算的最终结果取小数点后两位，第三位四舍五入。</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hint="default" w:ascii="Times New Roman" w:hAnsi="Times New Roman" w:cs="Times New Roman" w:eastAsiaTheme="minorEastAsia"/>
                <w:color w:val="auto"/>
                <w:kern w:val="0"/>
                <w:sz w:val="21"/>
                <w:szCs w:val="21"/>
              </w:rPr>
            </w:pPr>
            <w:r>
              <w:rPr>
                <w:rFonts w:hint="default" w:ascii="Times New Roman" w:hAnsi="Times New Roman" w:cs="Times New Roman"/>
                <w:snapToGrid w:val="0"/>
                <w:color w:val="auto"/>
                <w:kern w:val="0"/>
                <w:szCs w:val="21"/>
              </w:rPr>
              <w:t>在评审基准价计算完成后（除计算错误外），在后续的评审中不得再对其作出调整。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2.2.4</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snapToGrid w:val="0"/>
                <w:color w:val="auto"/>
                <w:kern w:val="0"/>
                <w:szCs w:val="21"/>
              </w:rPr>
              <w:t>偏差率计算</w:t>
            </w:r>
          </w:p>
        </w:tc>
        <w:tc>
          <w:tcPr>
            <w:tcW w:w="7203" w:type="dxa"/>
            <w:gridSpan w:val="3"/>
            <w:vAlign w:val="center"/>
          </w:tcPr>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rPr>
            </w:pPr>
            <w:r>
              <w:rPr>
                <w:rFonts w:hint="eastAsia" w:cs="Times New Roman" w:eastAsiaTheme="minorEastAsia"/>
                <w:snapToGrid w:val="0"/>
                <w:color w:val="auto"/>
                <w:kern w:val="0"/>
                <w:sz w:val="21"/>
                <w:szCs w:val="21"/>
                <w:lang w:eastAsia="zh-CN"/>
              </w:rPr>
              <w:t>比选</w:t>
            </w:r>
            <w:r>
              <w:rPr>
                <w:rFonts w:hint="default" w:ascii="Times New Roman" w:hAnsi="Times New Roman" w:cs="Times New Roman" w:eastAsiaTheme="minorEastAsia"/>
                <w:snapToGrid w:val="0"/>
                <w:color w:val="auto"/>
                <w:kern w:val="0"/>
                <w:sz w:val="21"/>
                <w:szCs w:val="21"/>
              </w:rPr>
              <w:t>报价的偏差率计算公式</w:t>
            </w:r>
          </w:p>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偏差率=100%×（</w:t>
            </w:r>
            <w:r>
              <w:rPr>
                <w:rFonts w:hint="eastAsia" w:cs="Times New Roman" w:eastAsiaTheme="minorEastAsia"/>
                <w:snapToGrid w:val="0"/>
                <w:color w:val="auto"/>
                <w:kern w:val="0"/>
                <w:sz w:val="21"/>
                <w:szCs w:val="21"/>
                <w:lang w:eastAsia="zh-CN"/>
              </w:rPr>
              <w:t>报价人比选</w:t>
            </w:r>
            <w:r>
              <w:rPr>
                <w:rFonts w:hint="default" w:ascii="Times New Roman" w:hAnsi="Times New Roman" w:cs="Times New Roman" w:eastAsiaTheme="minorEastAsia"/>
                <w:snapToGrid w:val="0"/>
                <w:color w:val="auto"/>
                <w:kern w:val="0"/>
                <w:sz w:val="21"/>
                <w:szCs w:val="21"/>
              </w:rPr>
              <w:t>报价-评审基准价）/评审基准价</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snapToGrid w:val="0"/>
                <w:color w:val="auto"/>
                <w:kern w:val="0"/>
                <w:sz w:val="21"/>
                <w:szCs w:val="21"/>
              </w:rPr>
              <w:t>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2.2.3（1）</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报价评分标准</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rPr>
              <w:t>（</w:t>
            </w:r>
            <w:r>
              <w:rPr>
                <w:rFonts w:hint="eastAsia"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lang w:val="en-US" w:eastAsia="zh-CN"/>
              </w:rPr>
              <w:t>0</w:t>
            </w:r>
            <w:r>
              <w:rPr>
                <w:rFonts w:hint="default" w:ascii="Times New Roman" w:hAnsi="Times New Roman" w:cs="Times New Roman" w:eastAsiaTheme="minorEastAsia"/>
                <w:color w:val="auto"/>
                <w:kern w:val="0"/>
                <w:sz w:val="21"/>
                <w:szCs w:val="21"/>
              </w:rPr>
              <w:t>分）</w:t>
            </w:r>
          </w:p>
        </w:tc>
        <w:tc>
          <w:tcPr>
            <w:tcW w:w="7203" w:type="dxa"/>
            <w:gridSpan w:val="3"/>
            <w:vAlign w:val="center"/>
          </w:tcPr>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所有通过初步评审的有效</w:t>
            </w:r>
            <w:r>
              <w:rPr>
                <w:rFonts w:hint="eastAsia" w:ascii="Times New Roman" w:hAnsi="Times New Roman" w:cs="Times New Roman" w:eastAsiaTheme="minorEastAsia"/>
                <w:snapToGrid w:val="0"/>
                <w:color w:val="auto"/>
                <w:kern w:val="0"/>
                <w:sz w:val="21"/>
                <w:szCs w:val="21"/>
                <w:lang w:eastAsia="zh-CN"/>
              </w:rPr>
              <w:t>比选</w:t>
            </w:r>
            <w:r>
              <w:rPr>
                <w:rFonts w:hint="default" w:ascii="Times New Roman" w:hAnsi="Times New Roman" w:cs="Times New Roman" w:eastAsiaTheme="minorEastAsia"/>
                <w:snapToGrid w:val="0"/>
                <w:color w:val="auto"/>
                <w:kern w:val="0"/>
                <w:sz w:val="21"/>
                <w:szCs w:val="21"/>
              </w:rPr>
              <w:t>总报价得本附表2.2.1项规定分值的满分</w:t>
            </w:r>
            <w:r>
              <w:rPr>
                <w:rFonts w:hint="eastAsia" w:ascii="Times New Roman" w:hAnsi="Times New Roman" w:cs="Times New Roman" w:eastAsiaTheme="minorEastAsia"/>
                <w:snapToGrid w:val="0"/>
                <w:color w:val="auto"/>
                <w:kern w:val="0"/>
                <w:sz w:val="21"/>
                <w:szCs w:val="21"/>
                <w:lang w:val="en-US" w:eastAsia="zh-CN"/>
              </w:rPr>
              <w:t>5</w:t>
            </w:r>
            <w:r>
              <w:rPr>
                <w:rFonts w:hint="default" w:ascii="Times New Roman" w:hAnsi="Times New Roman" w:cs="Times New Roman" w:eastAsiaTheme="minorEastAsia"/>
                <w:snapToGrid w:val="0"/>
                <w:color w:val="auto"/>
                <w:kern w:val="0"/>
                <w:sz w:val="21"/>
                <w:szCs w:val="21"/>
                <w:lang w:val="en-US" w:eastAsia="zh-CN"/>
              </w:rPr>
              <w:t>0</w:t>
            </w:r>
            <w:r>
              <w:rPr>
                <w:rFonts w:hint="default" w:ascii="Times New Roman" w:hAnsi="Times New Roman" w:cs="Times New Roman" w:eastAsiaTheme="minorEastAsia"/>
                <w:snapToGrid w:val="0"/>
                <w:color w:val="auto"/>
                <w:kern w:val="0"/>
                <w:sz w:val="21"/>
                <w:szCs w:val="21"/>
              </w:rPr>
              <w:t>分。</w:t>
            </w:r>
            <w:r>
              <w:rPr>
                <w:rFonts w:ascii="Times New Roman" w:hAnsi="Times New Roman" w:cs="Times New Roman"/>
                <w:snapToGrid w:val="0"/>
                <w:color w:val="auto"/>
                <w:kern w:val="0"/>
                <w:sz w:val="21"/>
                <w:szCs w:val="21"/>
              </w:rPr>
              <w:t>在此基础上，</w:t>
            </w:r>
            <w:r>
              <w:rPr>
                <w:rFonts w:hint="eastAsia" w:ascii="Times New Roman" w:hAnsi="Times New Roman"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总报价与评审基准价相比，每增加</w:t>
            </w:r>
            <w:r>
              <w:rPr>
                <w:rFonts w:ascii="Times New Roman" w:hAnsi="Times New Roman" w:cs="Times New Roman"/>
                <w:snapToGrid w:val="0"/>
                <w:color w:val="auto"/>
                <w:kern w:val="0"/>
                <w:sz w:val="21"/>
                <w:szCs w:val="21"/>
                <w:u w:val="single"/>
              </w:rPr>
              <w:t>1%</w:t>
            </w:r>
            <w:r>
              <w:rPr>
                <w:rFonts w:ascii="Times New Roman" w:hAnsi="Times New Roman" w:cs="Times New Roman"/>
                <w:snapToGrid w:val="0"/>
                <w:color w:val="auto"/>
                <w:kern w:val="0"/>
                <w:sz w:val="21"/>
                <w:szCs w:val="21"/>
              </w:rPr>
              <w:t>扣</w:t>
            </w:r>
            <w:r>
              <w:rPr>
                <w:rFonts w:ascii="Times New Roman" w:hAnsi="Times New Roman" w:cs="Times New Roman"/>
                <w:snapToGrid w:val="0"/>
                <w:color w:val="auto"/>
                <w:kern w:val="0"/>
                <w:sz w:val="21"/>
                <w:szCs w:val="21"/>
                <w:u w:val="single"/>
              </w:rPr>
              <w:t>0.</w:t>
            </w:r>
            <w:r>
              <w:rPr>
                <w:rFonts w:hint="eastAsia" w:ascii="Times New Roman" w:hAnsi="Times New Roman" w:cs="Times New Roman"/>
                <w:snapToGrid w:val="0"/>
                <w:color w:val="auto"/>
                <w:kern w:val="0"/>
                <w:sz w:val="21"/>
                <w:szCs w:val="21"/>
                <w:u w:val="single"/>
                <w:lang w:val="en-US" w:eastAsia="zh-CN"/>
              </w:rPr>
              <w:t>5</w:t>
            </w:r>
            <w:r>
              <w:rPr>
                <w:rFonts w:ascii="Times New Roman" w:hAnsi="Times New Roman" w:cs="Times New Roman"/>
                <w:snapToGrid w:val="0"/>
                <w:color w:val="auto"/>
                <w:kern w:val="0"/>
                <w:sz w:val="21"/>
                <w:szCs w:val="21"/>
              </w:rPr>
              <w:t>分，每减少</w:t>
            </w:r>
            <w:r>
              <w:rPr>
                <w:rFonts w:ascii="Times New Roman" w:hAnsi="Times New Roman" w:cs="Times New Roman"/>
                <w:snapToGrid w:val="0"/>
                <w:color w:val="auto"/>
                <w:kern w:val="0"/>
                <w:sz w:val="21"/>
                <w:szCs w:val="21"/>
                <w:u w:val="single"/>
              </w:rPr>
              <w:t>1%</w:t>
            </w:r>
            <w:r>
              <w:rPr>
                <w:rFonts w:ascii="Times New Roman" w:hAnsi="Times New Roman" w:cs="Times New Roman"/>
                <w:snapToGrid w:val="0"/>
                <w:color w:val="auto"/>
                <w:kern w:val="0"/>
                <w:sz w:val="21"/>
                <w:szCs w:val="21"/>
              </w:rPr>
              <w:t>扣</w:t>
            </w:r>
            <w:r>
              <w:rPr>
                <w:rFonts w:ascii="Times New Roman" w:hAnsi="Times New Roman" w:cs="Times New Roman"/>
                <w:snapToGrid w:val="0"/>
                <w:color w:val="auto"/>
                <w:kern w:val="0"/>
                <w:sz w:val="21"/>
                <w:szCs w:val="21"/>
                <w:u w:val="single"/>
              </w:rPr>
              <w:t>0.</w:t>
            </w:r>
            <w:r>
              <w:rPr>
                <w:rFonts w:hint="eastAsia" w:ascii="Times New Roman" w:hAnsi="Times New Roman" w:cs="Times New Roman"/>
                <w:snapToGrid w:val="0"/>
                <w:color w:val="auto"/>
                <w:kern w:val="0"/>
                <w:sz w:val="21"/>
                <w:szCs w:val="21"/>
                <w:u w:val="single"/>
                <w:lang w:val="en-US" w:eastAsia="zh-CN"/>
              </w:rPr>
              <w:t>3</w:t>
            </w:r>
            <w:r>
              <w:rPr>
                <w:rFonts w:ascii="Times New Roman" w:hAnsi="Times New Roman" w:cs="Times New Roman"/>
                <w:snapToGrid w:val="0"/>
                <w:color w:val="auto"/>
                <w:kern w:val="0"/>
                <w:sz w:val="21"/>
                <w:szCs w:val="21"/>
              </w:rPr>
              <w:t>分，</w:t>
            </w:r>
            <w:r>
              <w:rPr>
                <w:rFonts w:hint="default" w:ascii="Times New Roman" w:hAnsi="Times New Roman" w:cs="Times New Roman" w:eastAsiaTheme="minorEastAsia"/>
                <w:snapToGrid w:val="0"/>
                <w:color w:val="auto"/>
                <w:kern w:val="0"/>
                <w:sz w:val="21"/>
                <w:szCs w:val="21"/>
              </w:rPr>
              <w:t>扣完为止。</w:t>
            </w:r>
          </w:p>
          <w:p>
            <w:pPr>
              <w:adjustRightInd w:val="0"/>
              <w:snapToGrid w:val="0"/>
              <w:spacing w:line="400" w:lineRule="exact"/>
              <w:ind w:firstLine="420" w:firstLineChars="200"/>
              <w:rPr>
                <w:rFonts w:ascii="Times New Roman" w:hAnsi="Times New Roman" w:cs="Times New Roman"/>
                <w:snapToGrid w:val="0"/>
                <w:color w:val="auto"/>
                <w:kern w:val="0"/>
                <w:sz w:val="21"/>
                <w:szCs w:val="21"/>
              </w:rPr>
            </w:pPr>
            <w:r>
              <w:rPr>
                <w:rFonts w:ascii="Times New Roman" w:hAnsi="Times New Roman" w:cs="Times New Roman"/>
                <w:snapToGrid w:val="0"/>
                <w:color w:val="auto"/>
                <w:kern w:val="0"/>
                <w:sz w:val="21"/>
                <w:szCs w:val="21"/>
              </w:rPr>
              <w:t>按插入法计算得分。</w:t>
            </w:r>
          </w:p>
          <w:p>
            <w:pPr>
              <w:adjustRightInd w:val="0"/>
              <w:snapToGrid w:val="0"/>
              <w:spacing w:line="400" w:lineRule="exact"/>
              <w:ind w:firstLine="420" w:firstLineChars="200"/>
              <w:rPr>
                <w:rFonts w:ascii="Times New Roman" w:hAnsi="Times New Roman" w:cs="Times New Roman"/>
                <w:snapToGrid w:val="0"/>
                <w:color w:val="auto"/>
                <w:kern w:val="0"/>
                <w:sz w:val="21"/>
                <w:szCs w:val="21"/>
              </w:rPr>
            </w:pPr>
            <w:r>
              <w:rPr>
                <w:rFonts w:ascii="Times New Roman" w:hAnsi="Times New Roman" w:cs="Times New Roman"/>
                <w:snapToGrid w:val="0"/>
                <w:color w:val="auto"/>
                <w:kern w:val="0"/>
                <w:sz w:val="21"/>
                <w:szCs w:val="21"/>
              </w:rPr>
              <w:t>未参与评审基准价计算的</w:t>
            </w:r>
            <w:r>
              <w:rPr>
                <w:rFonts w:hint="eastAsia"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总报价，仍应参加计算相应分值。</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color w:val="auto"/>
                <w:kern w:val="2"/>
                <w:sz w:val="21"/>
                <w:szCs w:val="21"/>
                <w:lang w:val="en-US" w:eastAsia="zh-CN" w:bidi="ar"/>
              </w:rPr>
            </w:pPr>
            <w:r>
              <w:rPr>
                <w:rFonts w:hint="eastAsia" w:ascii="Times New Roman" w:hAnsi="Times New Roman"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w:t>
            </w:r>
          </w:p>
          <w:p>
            <w:pPr>
              <w:pStyle w:val="41"/>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kern w:val="2"/>
                <w:sz w:val="21"/>
                <w:szCs w:val="21"/>
                <w:highlight w:val="none"/>
                <w:lang w:val="en-US" w:eastAsia="zh-CN" w:bidi="ar"/>
              </w:rPr>
              <w:t>商务评分标准（</w:t>
            </w:r>
            <w:r>
              <w:rPr>
                <w:rFonts w:hint="eastAsia" w:cs="Times New Roman" w:eastAsiaTheme="minorEastAsia"/>
                <w:b w:val="0"/>
                <w:bCs/>
                <w:color w:val="auto"/>
                <w:kern w:val="2"/>
                <w:sz w:val="21"/>
                <w:szCs w:val="21"/>
                <w:highlight w:val="none"/>
                <w:lang w:val="en-US" w:eastAsia="zh-CN" w:bidi="ar"/>
              </w:rPr>
              <w:t>20</w:t>
            </w:r>
            <w:r>
              <w:rPr>
                <w:rFonts w:hint="default" w:ascii="Times New Roman" w:hAnsi="Times New Roman" w:cs="Times New Roman" w:eastAsiaTheme="minorEastAsia"/>
                <w:b w:val="0"/>
                <w:bCs/>
                <w:color w:val="auto"/>
                <w:kern w:val="2"/>
                <w:sz w:val="21"/>
                <w:szCs w:val="21"/>
                <w:highlight w:val="none"/>
                <w:lang w:val="en-US" w:eastAsia="zh-CN" w:bidi="ar"/>
              </w:rPr>
              <w:t>分）</w:t>
            </w:r>
          </w:p>
        </w:tc>
        <w:tc>
          <w:tcPr>
            <w:tcW w:w="164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2"/>
                <w:sz w:val="21"/>
                <w:szCs w:val="21"/>
                <w:lang w:val="en-US" w:eastAsia="zh-CN" w:bidi="ar"/>
              </w:rPr>
            </w:pPr>
            <w:r>
              <w:rPr>
                <w:rFonts w:hint="eastAsia" w:cs="Times New Roman" w:eastAsiaTheme="minorEastAsia"/>
                <w:color w:val="auto"/>
                <w:kern w:val="2"/>
                <w:sz w:val="21"/>
                <w:szCs w:val="21"/>
                <w:lang w:val="en-US" w:eastAsia="zh-CN" w:bidi="ar"/>
              </w:rPr>
              <w:t>人员及业绩</w:t>
            </w:r>
            <w:r>
              <w:rPr>
                <w:rFonts w:hint="default" w:ascii="Times New Roman" w:hAnsi="Times New Roman" w:cs="Times New Roman" w:eastAsiaTheme="minorEastAsia"/>
                <w:color w:val="auto"/>
                <w:kern w:val="2"/>
                <w:sz w:val="21"/>
                <w:szCs w:val="21"/>
                <w:lang w:val="en-US" w:eastAsia="zh-CN" w:bidi="ar"/>
              </w:rPr>
              <w:t>要求（</w:t>
            </w:r>
            <w:r>
              <w:rPr>
                <w:rFonts w:hint="eastAsia" w:cs="Times New Roman" w:eastAsiaTheme="minorEastAsia"/>
                <w:color w:val="auto"/>
                <w:kern w:val="2"/>
                <w:sz w:val="21"/>
                <w:szCs w:val="21"/>
                <w:lang w:val="en-US" w:eastAsia="zh-CN" w:bidi="ar"/>
              </w:rPr>
              <w:t>20</w:t>
            </w:r>
            <w:r>
              <w:rPr>
                <w:rFonts w:hint="default" w:ascii="Times New Roman" w:hAnsi="Times New Roman" w:cs="Times New Roman" w:eastAsiaTheme="minorEastAsia"/>
                <w:color w:val="auto"/>
                <w:kern w:val="2"/>
                <w:sz w:val="21"/>
                <w:szCs w:val="21"/>
                <w:lang w:val="en-US" w:eastAsia="zh-CN" w:bidi="ar"/>
              </w:rPr>
              <w:t>分）</w:t>
            </w:r>
          </w:p>
        </w:tc>
        <w:tc>
          <w:tcPr>
            <w:tcW w:w="5562" w:type="dxa"/>
            <w:vAlign w:val="center"/>
          </w:tcPr>
          <w:p>
            <w:pPr>
              <w:pStyle w:val="41"/>
              <w:keepNext w:val="0"/>
              <w:keepLines w:val="0"/>
              <w:pageBreakBefore w:val="0"/>
              <w:widowControl w:val="0"/>
              <w:numPr>
                <w:ilvl w:val="0"/>
                <w:numId w:val="3"/>
              </w:numPr>
              <w:kinsoku/>
              <w:wordWrap/>
              <w:overflowPunct/>
              <w:topLinePunct w:val="0"/>
              <w:autoSpaceDE/>
              <w:autoSpaceDN/>
              <w:bidi w:val="0"/>
              <w:snapToGrid/>
              <w:spacing w:after="0" w:line="240" w:lineRule="auto"/>
              <w:ind w:firstLine="420" w:firstLineChars="200"/>
              <w:jc w:val="both"/>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满足资格要求得12分，</w:t>
            </w:r>
          </w:p>
          <w:p>
            <w:pPr>
              <w:pStyle w:val="41"/>
              <w:keepNext w:val="0"/>
              <w:keepLines w:val="0"/>
              <w:pageBreakBefore w:val="0"/>
              <w:widowControl w:val="0"/>
              <w:numPr>
                <w:ilvl w:val="0"/>
                <w:numId w:val="3"/>
              </w:numPr>
              <w:kinsoku/>
              <w:wordWrap/>
              <w:overflowPunct/>
              <w:topLinePunct w:val="0"/>
              <w:autoSpaceDE/>
              <w:autoSpaceDN/>
              <w:bidi w:val="0"/>
              <w:snapToGrid/>
              <w:spacing w:after="0" w:line="240" w:lineRule="auto"/>
              <w:ind w:firstLine="420" w:firstLineChars="200"/>
              <w:jc w:val="both"/>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售后服务人员不少于3人（含项目负责人），在此基础上每增加一名具有中级职称的人员得1，本项满分2分。</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420" w:firstLineChars="200"/>
              <w:jc w:val="both"/>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3、在2021年1月1日至报价截止时间止(以合同签订时间为准)每承担一项</w:t>
            </w:r>
            <w:r>
              <w:rPr>
                <w:rFonts w:hint="eastAsia" w:ascii="宋体" w:hAnsi="宋体" w:cs="宋体"/>
                <w:color w:val="auto"/>
                <w:szCs w:val="21"/>
                <w:highlight w:val="none"/>
                <w:shd w:val="clear" w:color="auto" w:fill="auto"/>
                <w:lang w:val="en-US" w:eastAsia="zh-CN"/>
              </w:rPr>
              <w:t>网络传输服务</w:t>
            </w:r>
            <w:r>
              <w:rPr>
                <w:rFonts w:hint="eastAsia" w:ascii="宋体" w:hAnsi="宋体" w:eastAsia="宋体" w:cs="宋体"/>
                <w:snapToGrid w:val="0"/>
                <w:color w:val="auto"/>
                <w:kern w:val="0"/>
                <w:sz w:val="21"/>
                <w:szCs w:val="21"/>
                <w:lang w:val="en-US" w:eastAsia="zh-CN" w:bidi="ar-SA"/>
              </w:rPr>
              <w:t>（合同金额10万以上）相关的业绩得2分，最多得6分。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left"/>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注：报价人需提供人员身份证、证书复印件并加盖单位鲜章，以上人员需提供单位社保缴纳证明（2024年1月至2024年3月）材料并加盖单位鲜章。</w:t>
            </w:r>
          </w:p>
          <w:p>
            <w:pPr>
              <w:pStyle w:val="2"/>
              <w:keepNext w:val="0"/>
              <w:keepLines w:val="0"/>
              <w:pageBreakBefore w:val="0"/>
              <w:widowControl w:val="0"/>
              <w:kinsoku/>
              <w:wordWrap/>
              <w:overflowPunct/>
              <w:topLinePunct w:val="0"/>
              <w:autoSpaceDE/>
              <w:autoSpaceDN/>
              <w:bidi w:val="0"/>
              <w:spacing w:line="240" w:lineRule="auto"/>
              <w:ind w:firstLine="420" w:firstLineChars="200"/>
              <w:rPr>
                <w:rFonts w:hint="default"/>
                <w:lang w:val="en-US" w:eastAsia="zh-CN"/>
              </w:rPr>
            </w:pPr>
            <w:r>
              <w:rPr>
                <w:rFonts w:hint="eastAsia" w:ascii="宋体" w:hAnsi="宋体" w:eastAsia="宋体" w:cs="宋体"/>
                <w:snapToGrid w:val="0"/>
                <w:color w:val="auto"/>
                <w:kern w:val="0"/>
                <w:sz w:val="21"/>
                <w:szCs w:val="21"/>
                <w:lang w:val="en-US" w:eastAsia="zh-CN" w:bidi="ar-SA"/>
              </w:rPr>
              <w:t>需提供合同复印件及相关证明采购加盖报价人公章，需清晰反映上述业绩要求的主要内容，包括但不限于合同签订时间、实施金额等）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1895"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2.2.3（3）</w:t>
            </w:r>
          </w:p>
        </w:tc>
        <w:tc>
          <w:tcPr>
            <w:tcW w:w="1135" w:type="dxa"/>
            <w:vMerge w:val="restart"/>
            <w:vAlign w:val="center"/>
          </w:tcPr>
          <w:p>
            <w:pPr>
              <w:spacing w:line="360" w:lineRule="exact"/>
              <w:jc w:val="center"/>
              <w:rPr>
                <w:rFonts w:hint="default" w:ascii="宋体" w:hAnsi="宋体" w:eastAsia="宋体"/>
                <w:highlight w:val="none"/>
                <w:lang w:val="en-US" w:eastAsia="zh-CN"/>
              </w:rPr>
            </w:pPr>
            <w:r>
              <w:rPr>
                <w:rFonts w:hint="default" w:ascii="宋体" w:hAnsi="宋体" w:eastAsia="宋体"/>
                <w:highlight w:val="none"/>
                <w:lang w:val="en-US" w:eastAsia="zh-CN"/>
              </w:rPr>
              <w:t>技术部分评分标准</w:t>
            </w:r>
            <w:r>
              <w:rPr>
                <w:rFonts w:hint="eastAsia" w:ascii="宋体" w:hAnsi="宋体" w:eastAsia="宋体"/>
                <w:highlight w:val="none"/>
                <w:lang w:val="en-US" w:eastAsia="zh-CN"/>
              </w:rPr>
              <w:t>（20分）</w:t>
            </w:r>
          </w:p>
        </w:tc>
        <w:tc>
          <w:tcPr>
            <w:tcW w:w="1641" w:type="dxa"/>
            <w:gridSpan w:val="2"/>
            <w:vAlign w:val="center"/>
          </w:tcPr>
          <w:p>
            <w:pPr>
              <w:spacing w:line="360" w:lineRule="exact"/>
              <w:jc w:val="center"/>
              <w:rPr>
                <w:rFonts w:hint="default" w:ascii="宋体" w:hAnsi="宋体" w:eastAsia="宋体"/>
                <w:highlight w:val="none"/>
                <w:lang w:val="en-US" w:eastAsia="zh-CN"/>
              </w:rPr>
            </w:pPr>
            <w:r>
              <w:rPr>
                <w:rFonts w:hint="eastAsia" w:ascii="宋体" w:hAnsi="宋体" w:eastAsia="宋体"/>
                <w:highlight w:val="none"/>
                <w:lang w:val="en-US" w:eastAsia="zh-CN"/>
              </w:rPr>
              <w:t>服务方案（10分）</w:t>
            </w:r>
          </w:p>
        </w:tc>
        <w:tc>
          <w:tcPr>
            <w:tcW w:w="55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eastAsiaTheme="minorEastAsia"/>
                <w:color w:val="auto"/>
                <w:kern w:val="0"/>
                <w:sz w:val="21"/>
                <w:szCs w:val="21"/>
              </w:rPr>
            </w:pPr>
            <w:r>
              <w:rPr>
                <w:rFonts w:hint="eastAsia" w:asciiTheme="minorEastAsia" w:hAnsiTheme="minorEastAsia" w:eastAsiaTheme="minorEastAsia" w:cstheme="minorEastAsia"/>
                <w:b w:val="0"/>
                <w:bCs/>
                <w:i w:val="0"/>
                <w:iCs w:val="0"/>
                <w:caps w:val="0"/>
                <w:color w:val="000000"/>
                <w:spacing w:val="0"/>
                <w:sz w:val="21"/>
                <w:szCs w:val="21"/>
                <w:shd w:val="clear" w:fill="FCFCFC"/>
                <w:vertAlign w:val="baseline"/>
                <w:lang w:val="en-US" w:eastAsia="zh-CN"/>
              </w:rPr>
              <w:t>根据报价人对本项目的理解，对提供服务方案，对本项目理解清晰，服务方案全面、可实施性强的得10~8分，对项目理解较清晰、服务方案较全面方案描述较清晰、较完整，可操作性较强的得8~6分，对项目理解不清晰，服务方案不完整、可实施性差的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1985"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rPr>
            </w:pPr>
          </w:p>
        </w:tc>
        <w:tc>
          <w:tcPr>
            <w:tcW w:w="1641" w:type="dxa"/>
            <w:gridSpan w:val="2"/>
            <w:vAlign w:val="center"/>
          </w:tcPr>
          <w:p>
            <w:pPr>
              <w:spacing w:line="360" w:lineRule="exact"/>
              <w:jc w:val="center"/>
              <w:rPr>
                <w:rFonts w:hint="eastAsia" w:ascii="宋体" w:hAnsi="宋体"/>
                <w:highlight w:val="none"/>
                <w:lang w:val="en-US" w:eastAsia="zh-CN"/>
              </w:rPr>
            </w:pPr>
            <w:r>
              <w:rPr>
                <w:rFonts w:hint="eastAsia" w:ascii="宋体" w:hAnsi="宋体"/>
                <w:highlight w:val="none"/>
                <w:lang w:val="en-US" w:eastAsia="zh-CN"/>
              </w:rPr>
              <w:t>应急保障措施与售后服务方案</w:t>
            </w:r>
          </w:p>
          <w:p>
            <w:pPr>
              <w:spacing w:line="360" w:lineRule="exact"/>
              <w:jc w:val="center"/>
              <w:rPr>
                <w:rFonts w:hint="default" w:ascii="Times New Roman" w:hAnsi="Times New Roman" w:cs="Times New Roman" w:eastAsiaTheme="minorEastAsia"/>
                <w:color w:val="auto"/>
                <w:sz w:val="21"/>
                <w:szCs w:val="21"/>
              </w:rPr>
            </w:pPr>
            <w:r>
              <w:rPr>
                <w:rFonts w:hint="eastAsia" w:ascii="宋体" w:hAnsi="宋体"/>
                <w:highlight w:val="none"/>
                <w:lang w:val="en-US" w:eastAsia="zh-CN"/>
              </w:rPr>
              <w:t>（10分）</w:t>
            </w:r>
          </w:p>
        </w:tc>
        <w:tc>
          <w:tcPr>
            <w:tcW w:w="55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olor w:val="auto"/>
                <w:sz w:val="21"/>
                <w:szCs w:val="21"/>
                <w:highlight w:val="none"/>
                <w:lang w:val="en-US" w:eastAsia="zh-CN"/>
              </w:rPr>
            </w:pPr>
            <w:r>
              <w:rPr>
                <w:rFonts w:hint="eastAsia" w:asciiTheme="minorEastAsia" w:hAnsiTheme="minorEastAsia" w:eastAsiaTheme="minorEastAsia" w:cstheme="minorEastAsia"/>
                <w:b w:val="0"/>
                <w:bCs/>
                <w:i w:val="0"/>
                <w:iCs w:val="0"/>
                <w:caps w:val="0"/>
                <w:color w:val="000000"/>
                <w:spacing w:val="0"/>
                <w:sz w:val="21"/>
                <w:szCs w:val="21"/>
                <w:shd w:val="clear" w:fill="FCFCFC"/>
                <w:vertAlign w:val="baseline"/>
                <w:lang w:val="en-US" w:eastAsia="zh-CN"/>
              </w:rPr>
              <w:t>报价人就出现故障后的应急措施及售后服务方案进行阐述，根据报价人的方案，故障处理及时、售后服务方案全面、可操作性强的得10~8分，故障处理较及时、售后服务方案较全面、可操作性较强的得8~6分，故障处理较不及时、售后服务方案不全面、可操作性不较强的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lang w:eastAsia="zh-CN"/>
              </w:rPr>
            </w:pPr>
            <w:r>
              <w:rPr>
                <w:rFonts w:hint="eastAsia" w:ascii="Times New Roman" w:hAnsi="Times New Roman" w:cs="Times New Roman" w:eastAsiaTheme="minorEastAsia"/>
                <w:color w:val="auto"/>
                <w:sz w:val="21"/>
                <w:szCs w:val="21"/>
                <w:lang w:eastAsia="zh-CN"/>
              </w:rPr>
              <w:t>评审程序</w:t>
            </w:r>
          </w:p>
        </w:tc>
        <w:tc>
          <w:tcPr>
            <w:tcW w:w="720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rPr>
            </w:pPr>
            <w:r>
              <w:rPr>
                <w:rFonts w:hint="default"/>
                <w:color w:val="auto"/>
              </w:rPr>
              <w:t>1</w:t>
            </w:r>
            <w:r>
              <w:rPr>
                <w:rFonts w:hint="eastAsia"/>
                <w:color w:val="auto"/>
                <w:lang w:eastAsia="zh-CN"/>
              </w:rPr>
              <w:t>.评审</w:t>
            </w:r>
            <w:r>
              <w:rPr>
                <w:rFonts w:hint="default"/>
                <w:color w:val="auto"/>
              </w:rPr>
              <w:t>委员会对所有</w:t>
            </w:r>
            <w:r>
              <w:rPr>
                <w:rFonts w:hint="eastAsia"/>
                <w:color w:val="auto"/>
                <w:lang w:eastAsia="zh-CN"/>
              </w:rPr>
              <w:t>报价人</w:t>
            </w:r>
            <w:r>
              <w:rPr>
                <w:rFonts w:hint="default"/>
                <w:color w:val="auto"/>
              </w:rPr>
              <w:t>的</w:t>
            </w:r>
            <w:r>
              <w:rPr>
                <w:rFonts w:hint="eastAsia"/>
                <w:color w:val="auto"/>
                <w:lang w:eastAsia="zh-CN"/>
              </w:rPr>
              <w:t>比选文件</w:t>
            </w:r>
            <w:r>
              <w:rPr>
                <w:rFonts w:hint="default"/>
                <w:color w:val="auto"/>
              </w:rPr>
              <w:t>按本章</w:t>
            </w:r>
            <w:r>
              <w:rPr>
                <w:rFonts w:hint="eastAsia"/>
                <w:color w:val="auto"/>
                <w:lang w:eastAsia="zh-CN"/>
              </w:rPr>
              <w:t>评审</w:t>
            </w:r>
            <w:r>
              <w:rPr>
                <w:rFonts w:hint="default"/>
                <w:color w:val="auto"/>
              </w:rPr>
              <w:t>办法</w:t>
            </w:r>
            <w:r>
              <w:rPr>
                <w:rFonts w:hint="eastAsia"/>
                <w:color w:val="auto"/>
                <w:lang w:val="en-US" w:eastAsia="zh-CN"/>
              </w:rPr>
              <w:t>3.1</w:t>
            </w:r>
            <w:r>
              <w:rPr>
                <w:rFonts w:hint="default"/>
                <w:color w:val="auto"/>
              </w:rPr>
              <w:t>款进行初步评审。</w:t>
            </w:r>
          </w:p>
          <w:p>
            <w:pPr>
              <w:pStyle w:val="1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rPr>
            </w:pPr>
            <w:r>
              <w:rPr>
                <w:rFonts w:hint="default"/>
                <w:color w:val="auto"/>
              </w:rPr>
              <w:t>2</w:t>
            </w:r>
            <w:r>
              <w:rPr>
                <w:rFonts w:hint="eastAsia"/>
                <w:color w:val="auto"/>
                <w:lang w:eastAsia="zh-CN"/>
              </w:rPr>
              <w:t>.</w:t>
            </w:r>
            <w:r>
              <w:rPr>
                <w:rFonts w:hint="default"/>
                <w:color w:val="auto"/>
              </w:rPr>
              <w:t>对初步评审合格的</w:t>
            </w:r>
            <w:r>
              <w:rPr>
                <w:rFonts w:hint="eastAsia"/>
                <w:color w:val="auto"/>
                <w:lang w:eastAsia="zh-CN"/>
              </w:rPr>
              <w:t>报价人</w:t>
            </w:r>
            <w:r>
              <w:rPr>
                <w:rFonts w:hint="default"/>
                <w:color w:val="auto"/>
              </w:rPr>
              <w:t>按本章</w:t>
            </w:r>
            <w:r>
              <w:rPr>
                <w:rFonts w:hint="eastAsia"/>
                <w:color w:val="auto"/>
                <w:lang w:eastAsia="zh-CN"/>
              </w:rPr>
              <w:t>评审</w:t>
            </w:r>
            <w:r>
              <w:rPr>
                <w:rFonts w:hint="default"/>
                <w:color w:val="auto"/>
              </w:rPr>
              <w:t>办法2.2.3</w:t>
            </w:r>
            <w:r>
              <w:rPr>
                <w:rFonts w:hint="eastAsia"/>
                <w:color w:val="auto"/>
                <w:lang w:eastAsia="zh-CN"/>
              </w:rPr>
              <w:t>（</w:t>
            </w:r>
            <w:r>
              <w:rPr>
                <w:rFonts w:hint="eastAsia"/>
                <w:color w:val="auto"/>
                <w:lang w:val="en-US" w:eastAsia="zh-CN"/>
              </w:rPr>
              <w:t>3</w:t>
            </w:r>
            <w:r>
              <w:rPr>
                <w:rFonts w:hint="eastAsia"/>
                <w:color w:val="auto"/>
                <w:lang w:eastAsia="zh-CN"/>
              </w:rPr>
              <w:t>）</w:t>
            </w:r>
            <w:r>
              <w:rPr>
                <w:rFonts w:hint="default"/>
                <w:color w:val="auto"/>
              </w:rPr>
              <w:t>及3.2.1项的规定对技术部分进行评审。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3.按本章评审办法前附表第2.2.</w:t>
            </w:r>
            <w:r>
              <w:rPr>
                <w:rFonts w:hint="eastAsia" w:ascii="Times New Roman" w:hAnsi="Times New Roman" w:cs="Times New Roman"/>
                <w:snapToGrid w:val="0"/>
                <w:color w:val="auto"/>
                <w:kern w:val="0"/>
                <w:szCs w:val="21"/>
                <w:lang w:val="en-US" w:eastAsia="zh-CN"/>
              </w:rPr>
              <w:t>3</w:t>
            </w:r>
            <w:r>
              <w:rPr>
                <w:rFonts w:ascii="Times New Roman" w:hAnsi="Times New Roman" w:cs="Times New Roman"/>
                <w:snapToGrid w:val="0"/>
                <w:color w:val="auto"/>
                <w:kern w:val="0"/>
                <w:szCs w:val="21"/>
              </w:rPr>
              <w:t>（2）目及第3.2.1（2）目的规定对商务部分进行评审。</w:t>
            </w:r>
          </w:p>
          <w:p>
            <w:pPr>
              <w:adjustRightInd w:val="0"/>
              <w:snapToGrid w:val="0"/>
              <w:spacing w:line="400" w:lineRule="exact"/>
              <w:ind w:firstLine="420" w:firstLineChars="200"/>
              <w:rPr>
                <w:rFonts w:ascii="Times New Roman" w:hAnsi="Times New Roman" w:cs="Times New Roman"/>
                <w:snapToGrid w:val="0"/>
                <w:color w:val="auto"/>
                <w:kern w:val="0"/>
                <w:szCs w:val="21"/>
              </w:rPr>
            </w:pPr>
            <w:r>
              <w:rPr>
                <w:rFonts w:hint="eastAsia"/>
                <w:color w:val="auto"/>
                <w:lang w:val="en-US" w:eastAsia="zh-CN"/>
              </w:rPr>
              <w:t>4</w:t>
            </w:r>
            <w:r>
              <w:rPr>
                <w:rFonts w:hint="eastAsia"/>
                <w:color w:val="auto"/>
                <w:lang w:eastAsia="zh-CN"/>
              </w:rPr>
              <w:t>.</w:t>
            </w:r>
            <w:r>
              <w:rPr>
                <w:rFonts w:ascii="Times New Roman" w:hAnsi="Times New Roman" w:cs="Times New Roman"/>
                <w:snapToGrid w:val="0"/>
                <w:color w:val="auto"/>
                <w:kern w:val="0"/>
                <w:szCs w:val="21"/>
              </w:rPr>
              <w:t>经评审合格的</w:t>
            </w: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按照本章第2.2.</w:t>
            </w:r>
            <w:r>
              <w:rPr>
                <w:rFonts w:hint="eastAsia" w:ascii="Times New Roman" w:hAnsi="Times New Roman" w:cs="Times New Roman"/>
                <w:snapToGrid w:val="0"/>
                <w:color w:val="auto"/>
                <w:kern w:val="0"/>
                <w:szCs w:val="21"/>
                <w:lang w:val="en-US" w:eastAsia="zh-CN"/>
              </w:rPr>
              <w:t>2</w:t>
            </w:r>
            <w:r>
              <w:rPr>
                <w:rFonts w:ascii="Times New Roman" w:hAnsi="Times New Roman" w:cs="Times New Roman"/>
                <w:snapToGrid w:val="0"/>
                <w:color w:val="auto"/>
                <w:kern w:val="0"/>
                <w:szCs w:val="21"/>
              </w:rPr>
              <w:t>项计算方法计算评审基准价，并按本附表第3.2.1（</w:t>
            </w:r>
            <w:r>
              <w:rPr>
                <w:rFonts w:hint="eastAsia" w:ascii="Times New Roman" w:hAnsi="Times New Roman" w:cs="Times New Roman"/>
                <w:snapToGrid w:val="0"/>
                <w:color w:val="auto"/>
                <w:kern w:val="0"/>
                <w:szCs w:val="21"/>
                <w:lang w:val="en-US" w:eastAsia="zh-CN"/>
              </w:rPr>
              <w:t>1</w:t>
            </w:r>
            <w:r>
              <w:rPr>
                <w:rFonts w:ascii="Times New Roman" w:hAnsi="Times New Roman" w:cs="Times New Roman"/>
                <w:snapToGrid w:val="0"/>
                <w:color w:val="auto"/>
                <w:kern w:val="0"/>
                <w:szCs w:val="21"/>
              </w:rPr>
              <w:t>）目规定的评分方法对</w:t>
            </w:r>
            <w:r>
              <w:rPr>
                <w:rFonts w:hint="eastAsia" w:cs="Times New Roman"/>
                <w:snapToGrid w:val="0"/>
                <w:color w:val="auto"/>
                <w:kern w:val="0"/>
                <w:szCs w:val="21"/>
                <w:lang w:eastAsia="zh-CN"/>
              </w:rPr>
              <w:t>比选</w:t>
            </w:r>
            <w:r>
              <w:rPr>
                <w:rFonts w:ascii="Times New Roman" w:hAnsi="Times New Roman" w:cs="Times New Roman"/>
                <w:snapToGrid w:val="0"/>
                <w:color w:val="auto"/>
                <w:kern w:val="0"/>
                <w:szCs w:val="21"/>
              </w:rPr>
              <w:t>报价进行评分。</w:t>
            </w:r>
          </w:p>
          <w:p>
            <w:pPr>
              <w:adjustRightInd w:val="0"/>
              <w:snapToGrid w:val="0"/>
              <w:spacing w:line="400" w:lineRule="exact"/>
              <w:ind w:firstLine="420" w:firstLineChars="200"/>
              <w:rPr>
                <w:rFonts w:hint="default"/>
                <w:color w:val="auto"/>
              </w:rPr>
            </w:pPr>
            <w:r>
              <w:rPr>
                <w:rFonts w:hint="eastAsia" w:ascii="Times New Roman" w:hAnsi="Times New Roman" w:cs="Times New Roman"/>
                <w:snapToGrid w:val="0"/>
                <w:color w:val="auto"/>
                <w:kern w:val="0"/>
                <w:szCs w:val="21"/>
                <w:lang w:val="en-US" w:eastAsia="zh-CN"/>
              </w:rPr>
              <w:t>5</w:t>
            </w:r>
            <w:r>
              <w:rPr>
                <w:rFonts w:hint="eastAsia" w:ascii="Times New Roman" w:hAnsi="Times New Roman" w:cs="Times New Roman"/>
                <w:snapToGrid w:val="0"/>
                <w:color w:val="auto"/>
                <w:kern w:val="0"/>
                <w:szCs w:val="21"/>
                <w:lang w:eastAsia="zh-CN"/>
              </w:rPr>
              <w:t>.</w:t>
            </w:r>
            <w:r>
              <w:rPr>
                <w:rFonts w:hint="default" w:ascii="Times New Roman" w:hAnsi="Times New Roman" w:cs="Times New Roman"/>
                <w:snapToGrid w:val="0"/>
                <w:color w:val="auto"/>
                <w:kern w:val="0"/>
                <w:szCs w:val="21"/>
              </w:rPr>
              <w:t>对技术部分、商务部分、</w:t>
            </w:r>
            <w:r>
              <w:rPr>
                <w:rFonts w:hint="eastAsia" w:cs="Times New Roman"/>
                <w:snapToGrid w:val="0"/>
                <w:color w:val="auto"/>
                <w:kern w:val="0"/>
                <w:szCs w:val="21"/>
                <w:lang w:eastAsia="zh-CN"/>
              </w:rPr>
              <w:t>比选</w:t>
            </w:r>
            <w:r>
              <w:rPr>
                <w:rFonts w:hint="default" w:ascii="Times New Roman" w:hAnsi="Times New Roman" w:cs="Times New Roman"/>
                <w:snapToGrid w:val="0"/>
                <w:color w:val="auto"/>
                <w:kern w:val="0"/>
                <w:szCs w:val="21"/>
              </w:rPr>
              <w:t>报价得分进行汇总，确定综合得分由高至低前</w:t>
            </w:r>
            <w:r>
              <w:rPr>
                <w:rFonts w:hint="default" w:ascii="Times New Roman" w:hAnsi="Times New Roman" w:cs="Times New Roman"/>
                <w:snapToGrid w:val="0"/>
                <w:color w:val="auto"/>
                <w:kern w:val="0"/>
                <w:szCs w:val="21"/>
                <w:lang w:eastAsia="zh-CN"/>
              </w:rPr>
              <w:t>二</w:t>
            </w:r>
            <w:r>
              <w:rPr>
                <w:rFonts w:hint="default" w:ascii="Times New Roman" w:hAnsi="Times New Roman" w:cs="Times New Roman"/>
                <w:snapToGrid w:val="0"/>
                <w:color w:val="auto"/>
                <w:kern w:val="0"/>
                <w:szCs w:val="21"/>
              </w:rPr>
              <w:t>名</w:t>
            </w:r>
            <w:r>
              <w:rPr>
                <w:rFonts w:hint="eastAsia" w:cs="Times New Roman"/>
                <w:snapToGrid w:val="0"/>
                <w:color w:val="auto"/>
                <w:kern w:val="0"/>
                <w:szCs w:val="21"/>
                <w:lang w:eastAsia="zh-CN"/>
              </w:rPr>
              <w:t>报价人</w:t>
            </w:r>
            <w:r>
              <w:rPr>
                <w:rFonts w:hint="default" w:ascii="Times New Roman" w:hAnsi="Times New Roman" w:cs="Times New Roman"/>
                <w:snapToGrid w:val="0"/>
                <w:color w:val="auto"/>
                <w:kern w:val="0"/>
                <w:szCs w:val="21"/>
              </w:rPr>
              <w:t>为</w:t>
            </w:r>
            <w:r>
              <w:rPr>
                <w:rFonts w:hint="eastAsia" w:ascii="Times New Roman" w:hAnsi="Times New Roman" w:cs="Times New Roman"/>
                <w:snapToGrid w:val="0"/>
                <w:color w:val="auto"/>
                <w:kern w:val="0"/>
                <w:szCs w:val="21"/>
                <w:lang w:eastAsia="zh-CN"/>
              </w:rPr>
              <w:t>中选</w:t>
            </w:r>
            <w:r>
              <w:rPr>
                <w:rFonts w:hint="default" w:ascii="Times New Roman" w:hAnsi="Times New Roman" w:cs="Times New Roman"/>
                <w:snapToGrid w:val="0"/>
                <w:color w:val="auto"/>
                <w:kern w:val="0"/>
                <w:szCs w:val="21"/>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3.2.1</w:t>
            </w:r>
          </w:p>
        </w:tc>
        <w:tc>
          <w:tcPr>
            <w:tcW w:w="1220" w:type="dxa"/>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技术部分评审标准</w:t>
            </w:r>
          </w:p>
        </w:tc>
        <w:tc>
          <w:tcPr>
            <w:tcW w:w="6073" w:type="dxa"/>
            <w:gridSpan w:val="3"/>
          </w:tcPr>
          <w:p>
            <w:pPr>
              <w:adjustRightInd w:val="0"/>
              <w:snapToGrid w:val="0"/>
              <w:spacing w:beforeLines="0" w:after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部分评分</w:t>
            </w:r>
            <w:r>
              <w:rPr>
                <w:rFonts w:hint="eastAsia" w:ascii="宋体" w:hAnsi="宋体" w:eastAsia="宋体" w:cs="宋体"/>
                <w:color w:val="auto"/>
                <w:szCs w:val="21"/>
                <w:highlight w:val="none"/>
                <w:lang w:val="en-US" w:eastAsia="zh-CN"/>
              </w:rPr>
              <w:t>分为</w:t>
            </w:r>
            <w:r>
              <w:rPr>
                <w:rFonts w:hint="eastAsia" w:ascii="宋体" w:hAnsi="宋体" w:eastAsia="宋体" w:cs="宋体"/>
                <w:color w:val="auto"/>
                <w:szCs w:val="21"/>
                <w:highlight w:val="none"/>
              </w:rPr>
              <w:t>客观评分</w:t>
            </w:r>
            <w:r>
              <w:rPr>
                <w:rFonts w:hint="eastAsia" w:ascii="宋体" w:hAnsi="宋体" w:eastAsia="宋体" w:cs="宋体"/>
                <w:color w:val="auto"/>
                <w:szCs w:val="21"/>
                <w:highlight w:val="none"/>
                <w:lang w:val="en-US" w:eastAsia="zh-CN"/>
              </w:rPr>
              <w:t>和主观评分</w:t>
            </w:r>
            <w:r>
              <w:rPr>
                <w:rFonts w:hint="eastAsia" w:ascii="宋体" w:hAnsi="宋体" w:eastAsia="宋体" w:cs="宋体"/>
                <w:color w:val="auto"/>
                <w:szCs w:val="21"/>
                <w:highlight w:val="none"/>
                <w:lang w:eastAsia="zh-CN"/>
              </w:rPr>
              <w:t>。</w:t>
            </w:r>
          </w:p>
          <w:p>
            <w:pPr>
              <w:adjustRightInd w:val="0"/>
              <w:snapToGrid w:val="0"/>
              <w:spacing w:beforeLines="0" w:after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2"/>
                <w:highlight w:val="none"/>
                <w:lang w:val="en-US" w:eastAsia="zh-CN"/>
              </w:rPr>
              <w:t>主观评分</w:t>
            </w:r>
            <w:r>
              <w:rPr>
                <w:rFonts w:hint="eastAsia" w:ascii="宋体" w:hAnsi="宋体" w:eastAsia="宋体" w:cs="宋体"/>
                <w:color w:val="auto"/>
                <w:szCs w:val="22"/>
                <w:highlight w:val="none"/>
              </w:rPr>
              <w:t>评标委员会按照优、良、差</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w:t>
            </w:r>
            <w:r>
              <w:rPr>
                <w:rFonts w:hint="eastAsia" w:ascii="宋体" w:hAnsi="宋体" w:cs="宋体"/>
                <w:snapToGrid w:val="0"/>
                <w:color w:val="auto"/>
                <w:kern w:val="0"/>
                <w:szCs w:val="21"/>
                <w:highlight w:val="none"/>
                <w:lang w:eastAsia="zh-CN"/>
              </w:rPr>
              <w:t>报价人</w:t>
            </w:r>
            <w:r>
              <w:rPr>
                <w:rFonts w:hint="eastAsia" w:ascii="宋体" w:hAnsi="宋体" w:eastAsia="宋体" w:cs="宋体"/>
                <w:color w:val="auto"/>
                <w:kern w:val="0"/>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评分低于该部分总分的60%的或对个别</w:t>
            </w:r>
            <w:r>
              <w:rPr>
                <w:rFonts w:hint="eastAsia" w:ascii="宋体" w:hAnsi="宋体" w:cs="宋体"/>
                <w:snapToGrid w:val="0"/>
                <w:color w:val="auto"/>
                <w:kern w:val="0"/>
                <w:szCs w:val="21"/>
                <w:highlight w:val="none"/>
                <w:lang w:val="en-US" w:eastAsia="zh-CN"/>
              </w:rPr>
              <w:t>报价人</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lang w:val="en-US" w:eastAsia="zh-CN"/>
              </w:rPr>
              <w:t>评分</w:t>
            </w:r>
            <w:r>
              <w:rPr>
                <w:rFonts w:hint="eastAsia" w:ascii="宋体" w:hAnsi="宋体" w:eastAsia="宋体" w:cs="宋体"/>
                <w:snapToGrid w:val="0"/>
                <w:color w:val="auto"/>
                <w:kern w:val="0"/>
                <w:szCs w:val="21"/>
                <w:highlight w:val="none"/>
              </w:rPr>
              <w:t>畸高（即该</w:t>
            </w:r>
            <w:r>
              <w:rPr>
                <w:rFonts w:hint="eastAsia" w:ascii="宋体" w:hAnsi="宋体" w:eastAsia="宋体" w:cs="宋体"/>
                <w:snapToGrid w:val="0"/>
                <w:color w:val="auto"/>
                <w:kern w:val="0"/>
                <w:szCs w:val="21"/>
                <w:highlight w:val="none"/>
                <w:lang w:val="en-US" w:eastAsia="zh-CN"/>
              </w:rPr>
              <w:t>评委对技术部分评分</w:t>
            </w:r>
            <w:r>
              <w:rPr>
                <w:rFonts w:hint="eastAsia" w:ascii="宋体" w:hAnsi="宋体" w:eastAsia="宋体" w:cs="宋体"/>
                <w:snapToGrid w:val="0"/>
                <w:color w:val="auto"/>
                <w:kern w:val="0"/>
                <w:szCs w:val="21"/>
                <w:highlight w:val="none"/>
              </w:rPr>
              <w:t>的最高分与次高分差额超过</w:t>
            </w:r>
            <w:r>
              <w:rPr>
                <w:rFonts w:hint="eastAsia" w:ascii="宋体" w:hAnsi="宋体" w:eastAsia="宋体" w:cs="宋体"/>
                <w:snapToGrid w:val="0"/>
                <w:color w:val="auto"/>
                <w:kern w:val="0"/>
                <w:szCs w:val="21"/>
                <w:highlight w:val="none"/>
                <w:lang w:val="en-US" w:eastAsia="zh-CN"/>
              </w:rPr>
              <w:t>该部分</w:t>
            </w:r>
            <w:r>
              <w:rPr>
                <w:rFonts w:hint="eastAsia" w:ascii="宋体" w:hAnsi="宋体" w:eastAsia="宋体" w:cs="宋体"/>
                <w:snapToGrid w:val="0"/>
                <w:color w:val="auto"/>
                <w:kern w:val="0"/>
                <w:szCs w:val="21"/>
                <w:highlight w:val="none"/>
              </w:rPr>
              <w:t>总分的</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须注明</w:t>
            </w:r>
            <w:r>
              <w:rPr>
                <w:rFonts w:hint="eastAsia" w:ascii="宋体" w:hAnsi="宋体" w:eastAsia="宋体" w:cs="宋体"/>
                <w:snapToGrid w:val="0"/>
                <w:color w:val="auto"/>
                <w:kern w:val="0"/>
                <w:szCs w:val="21"/>
                <w:highlight w:val="none"/>
                <w:lang w:val="en-US" w:eastAsia="zh-CN"/>
              </w:rPr>
              <w:t>详实</w:t>
            </w:r>
            <w:r>
              <w:rPr>
                <w:rFonts w:hint="eastAsia" w:ascii="宋体" w:hAnsi="宋体" w:eastAsia="宋体" w:cs="宋体"/>
                <w:snapToGrid w:val="0"/>
                <w:color w:val="auto"/>
                <w:kern w:val="0"/>
                <w:szCs w:val="21"/>
                <w:highlight w:val="none"/>
              </w:rPr>
              <w:t>理由，</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缺项的该项得0分。</w:t>
            </w:r>
          </w:p>
          <w:p>
            <w:pPr>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取</w:t>
            </w:r>
            <w:r>
              <w:rPr>
                <w:rFonts w:hint="eastAsia" w:ascii="宋体" w:hAnsi="宋体" w:eastAsia="宋体" w:cs="宋体"/>
                <w:snapToGrid w:val="0"/>
                <w:color w:val="auto"/>
                <w:kern w:val="0"/>
                <w:szCs w:val="21"/>
                <w:highlight w:val="none"/>
              </w:rPr>
              <w:t>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算术平均值为该</w:t>
            </w:r>
            <w:r>
              <w:rPr>
                <w:rFonts w:hint="eastAsia" w:ascii="宋体" w:hAnsi="宋体" w:cs="宋体"/>
                <w:snapToGrid w:val="0"/>
                <w:color w:val="auto"/>
                <w:kern w:val="0"/>
                <w:szCs w:val="21"/>
                <w:highlight w:val="none"/>
                <w:lang w:eastAsia="zh-CN"/>
              </w:rPr>
              <w:t>报价人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20" w:firstLineChars="200"/>
              <w:jc w:val="left"/>
              <w:rPr>
                <w:rFonts w:hint="eastAsia" w:eastAsia="宋体" w:cs="Times New Roman"/>
                <w:snapToGrid w:val="0"/>
                <w:color w:val="auto"/>
                <w:kern w:val="0"/>
                <w:szCs w:val="21"/>
                <w:lang w:eastAsia="zh-CN"/>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3.2.2</w:t>
            </w:r>
          </w:p>
        </w:tc>
        <w:tc>
          <w:tcPr>
            <w:tcW w:w="1220" w:type="dxa"/>
          </w:tcPr>
          <w:p>
            <w:pPr>
              <w:pStyle w:val="13"/>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cs="Times New Roman"/>
                <w:snapToGrid w:val="0"/>
                <w:color w:val="auto"/>
                <w:kern w:val="0"/>
                <w:szCs w:val="21"/>
                <w:lang w:eastAsia="zh-CN"/>
              </w:rPr>
            </w:pPr>
            <w:r>
              <w:rPr>
                <w:rFonts w:hint="eastAsia" w:ascii="宋体" w:hAnsi="宋体" w:cs="宋体"/>
                <w:color w:val="auto"/>
                <w:szCs w:val="22"/>
                <w:highlight w:val="none"/>
                <w:lang w:val="en-US" w:eastAsia="zh-CN"/>
              </w:rPr>
              <w:t>商务部分</w:t>
            </w:r>
            <w:r>
              <w:rPr>
                <w:rFonts w:hint="eastAsia" w:ascii="宋体" w:hAnsi="宋体" w:eastAsia="宋体" w:cs="宋体"/>
                <w:color w:val="auto"/>
                <w:szCs w:val="22"/>
                <w:highlight w:val="none"/>
              </w:rPr>
              <w:t>评审标准</w:t>
            </w:r>
          </w:p>
        </w:tc>
        <w:tc>
          <w:tcPr>
            <w:tcW w:w="607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eastAsia" w:cs="Times New Roman"/>
                <w:snapToGrid w:val="0"/>
                <w:color w:val="auto"/>
                <w:kern w:val="0"/>
                <w:szCs w:val="21"/>
                <w:lang w:eastAsia="zh-CN"/>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3.2.3</w:t>
            </w:r>
          </w:p>
        </w:tc>
        <w:tc>
          <w:tcPr>
            <w:tcW w:w="1220" w:type="dxa"/>
          </w:tcPr>
          <w:p>
            <w:pPr>
              <w:pStyle w:val="13"/>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rPr>
                <w:rFonts w:hint="default" w:ascii="Times New Roman" w:hAnsi="Times New Roman" w:cs="Times New Roman" w:eastAsiaTheme="minorEastAsia"/>
                <w:color w:val="auto"/>
                <w:sz w:val="21"/>
                <w:szCs w:val="21"/>
                <w:highlight w:val="yellow"/>
              </w:rPr>
            </w:pP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得分</w:t>
            </w:r>
          </w:p>
        </w:tc>
        <w:tc>
          <w:tcPr>
            <w:tcW w:w="607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default" w:ascii="Times New Roman" w:hAnsi="Times New Roman" w:cs="Times New Roman" w:eastAsiaTheme="minorEastAsia"/>
                <w:color w:val="auto"/>
                <w:sz w:val="21"/>
                <w:szCs w:val="21"/>
                <w:highlight w:val="yellow"/>
              </w:rPr>
            </w:pP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得分=A+B+C</w:t>
            </w:r>
          </w:p>
        </w:tc>
      </w:tr>
    </w:tbl>
    <w:p>
      <w:pPr>
        <w:rPr>
          <w:rFonts w:hint="eastAsia"/>
          <w:lang w:val="en-US" w:eastAsia="zh-CN"/>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firstLine="0" w:firstLineChars="0"/>
        <w:textAlignment w:val="auto"/>
        <w:rPr>
          <w:b/>
          <w:bCs/>
          <w:color w:val="auto"/>
          <w:sz w:val="32"/>
          <w:szCs w:val="36"/>
        </w:rPr>
      </w:pPr>
      <w:bookmarkStart w:id="742" w:name="_Toc1656"/>
      <w:bookmarkStart w:id="743" w:name="_Toc21541"/>
      <w:bookmarkStart w:id="744" w:name="_Toc8445"/>
      <w:bookmarkStart w:id="745" w:name="_Toc75963227"/>
      <w:r>
        <w:rPr>
          <w:rFonts w:hint="eastAsia"/>
          <w:b/>
          <w:bCs/>
          <w:color w:val="auto"/>
          <w:sz w:val="32"/>
          <w:szCs w:val="36"/>
          <w:lang w:eastAsia="zh-CN"/>
        </w:rPr>
        <w:t>评审</w:t>
      </w:r>
      <w:r>
        <w:rPr>
          <w:rFonts w:hint="eastAsia"/>
          <w:b/>
          <w:bCs/>
          <w:color w:val="auto"/>
          <w:sz w:val="32"/>
          <w:szCs w:val="36"/>
        </w:rPr>
        <w:t>方法</w:t>
      </w:r>
      <w:bookmarkEnd w:id="742"/>
      <w:bookmarkEnd w:id="743"/>
      <w:bookmarkEnd w:id="744"/>
      <w:bookmarkEnd w:id="745"/>
    </w:p>
    <w:p>
      <w:pPr>
        <w:pageBreakBefore w:val="0"/>
        <w:widowControl w:val="0"/>
        <w:kinsoku/>
        <w:wordWrap/>
        <w:overflowPunct/>
        <w:topLinePunct w:val="0"/>
        <w:autoSpaceDE w:val="0"/>
        <w:autoSpaceDN w:val="0"/>
        <w:bidi w:val="0"/>
        <w:adjustRightInd w:val="0"/>
        <w:snapToGrid w:val="0"/>
        <w:spacing w:line="420" w:lineRule="exact"/>
        <w:ind w:left="1" w:firstLine="420"/>
        <w:textAlignment w:val="auto"/>
        <w:rPr>
          <w:rFonts w:ascii="宋体" w:hAnsi="宋体"/>
          <w:color w:val="auto"/>
          <w:kern w:val="0"/>
          <w:szCs w:val="21"/>
        </w:rPr>
      </w:pPr>
      <w:r>
        <w:rPr>
          <w:rFonts w:hint="eastAsia" w:ascii="宋体" w:hAnsi="宋体"/>
          <w:color w:val="auto"/>
          <w:kern w:val="0"/>
          <w:szCs w:val="21"/>
        </w:rPr>
        <w:t>本次评审采用</w:t>
      </w:r>
      <w:r>
        <w:rPr>
          <w:rFonts w:hint="eastAsia" w:ascii="宋体" w:hAnsi="宋体"/>
          <w:color w:val="auto"/>
          <w:kern w:val="0"/>
          <w:szCs w:val="21"/>
          <w:lang w:eastAsia="zh-CN"/>
        </w:rPr>
        <w:t>综合评估</w:t>
      </w:r>
      <w:r>
        <w:rPr>
          <w:rFonts w:hint="eastAsia" w:ascii="宋体" w:hAnsi="宋体"/>
          <w:color w:val="auto"/>
          <w:kern w:val="0"/>
          <w:szCs w:val="21"/>
        </w:rPr>
        <w:t>法。</w:t>
      </w:r>
      <w:r>
        <w:rPr>
          <w:rFonts w:hint="eastAsia" w:ascii="宋体" w:hAnsi="宋体"/>
          <w:color w:val="auto"/>
          <w:kern w:val="0"/>
          <w:szCs w:val="21"/>
          <w:lang w:eastAsia="zh-CN"/>
        </w:rPr>
        <w:t>评审委员会</w:t>
      </w:r>
      <w:r>
        <w:rPr>
          <w:rFonts w:hint="eastAsia" w:ascii="宋体" w:hAnsi="宋体"/>
          <w:color w:val="auto"/>
          <w:kern w:val="0"/>
          <w:szCs w:val="21"/>
        </w:rPr>
        <w:t>对满足</w:t>
      </w:r>
      <w:r>
        <w:rPr>
          <w:rFonts w:ascii="宋体" w:hAnsi="宋体"/>
          <w:color w:val="auto"/>
          <w:kern w:val="0"/>
          <w:szCs w:val="21"/>
        </w:rPr>
        <w:t>比选</w:t>
      </w:r>
      <w:r>
        <w:rPr>
          <w:rFonts w:hint="eastAsia" w:ascii="宋体" w:hAnsi="宋体"/>
          <w:color w:val="auto"/>
          <w:kern w:val="0"/>
          <w:szCs w:val="21"/>
        </w:rPr>
        <w:t>文件实质性要求的</w:t>
      </w:r>
      <w:r>
        <w:rPr>
          <w:rFonts w:hint="eastAsia" w:ascii="宋体" w:hAnsi="宋体"/>
          <w:color w:val="auto"/>
          <w:kern w:val="0"/>
          <w:szCs w:val="21"/>
          <w:lang w:eastAsia="zh-CN"/>
        </w:rPr>
        <w:t>比选文件</w:t>
      </w:r>
      <w:r>
        <w:rPr>
          <w:rFonts w:hint="eastAsia" w:ascii="宋体" w:hAnsi="宋体"/>
          <w:color w:val="auto"/>
          <w:kern w:val="0"/>
          <w:szCs w:val="21"/>
        </w:rPr>
        <w:t>，按照本章第</w:t>
      </w:r>
      <w:r>
        <w:rPr>
          <w:rFonts w:ascii="宋体" w:hAnsi="宋体"/>
          <w:color w:val="auto"/>
          <w:kern w:val="0"/>
          <w:szCs w:val="21"/>
        </w:rPr>
        <w:t xml:space="preserve"> </w:t>
      </w:r>
      <w:r>
        <w:rPr>
          <w:rFonts w:hint="eastAsia" w:ascii="宋体" w:hAnsi="宋体"/>
          <w:color w:val="auto"/>
          <w:kern w:val="0"/>
          <w:szCs w:val="21"/>
          <w:lang w:val="en-US" w:eastAsia="zh-CN"/>
        </w:rPr>
        <w:t>2.1</w:t>
      </w:r>
      <w:r>
        <w:rPr>
          <w:rFonts w:ascii="宋体" w:hAnsi="宋体"/>
          <w:color w:val="auto"/>
          <w:kern w:val="0"/>
          <w:szCs w:val="21"/>
        </w:rPr>
        <w:t xml:space="preserve"> </w:t>
      </w:r>
      <w:r>
        <w:rPr>
          <w:rFonts w:hint="eastAsia" w:ascii="宋体" w:hAnsi="宋体"/>
          <w:color w:val="auto"/>
          <w:kern w:val="0"/>
          <w:szCs w:val="21"/>
        </w:rPr>
        <w:t>款规定进行评审，并按</w:t>
      </w:r>
      <w:r>
        <w:rPr>
          <w:rFonts w:hint="eastAsia" w:ascii="宋体" w:hAnsi="宋体"/>
          <w:color w:val="auto"/>
          <w:kern w:val="0"/>
          <w:szCs w:val="21"/>
          <w:lang w:eastAsia="zh-CN"/>
        </w:rPr>
        <w:t>综合得分由高到低的顺序</w:t>
      </w:r>
      <w:r>
        <w:rPr>
          <w:rFonts w:hint="eastAsia" w:ascii="宋体" w:hAnsi="宋体"/>
          <w:color w:val="auto"/>
          <w:kern w:val="0"/>
          <w:szCs w:val="21"/>
        </w:rPr>
        <w:t>推荐</w:t>
      </w:r>
      <w:r>
        <w:rPr>
          <w:rFonts w:hint="eastAsia" w:ascii="宋体" w:hAnsi="宋体"/>
          <w:color w:val="auto"/>
          <w:kern w:val="0"/>
          <w:szCs w:val="21"/>
          <w:lang w:val="en-US" w:eastAsia="zh-CN"/>
        </w:rPr>
        <w:t>2</w:t>
      </w:r>
      <w:r>
        <w:rPr>
          <w:rFonts w:ascii="宋体" w:hAnsi="宋体"/>
          <w:color w:val="auto"/>
          <w:kern w:val="0"/>
          <w:szCs w:val="21"/>
        </w:rPr>
        <w:t>名中选候选人，或根据比选人授权直接确定中选人，但</w:t>
      </w:r>
      <w:r>
        <w:rPr>
          <w:rFonts w:hint="eastAsia" w:ascii="宋体" w:hAnsi="宋体"/>
          <w:color w:val="auto"/>
          <w:kern w:val="0"/>
          <w:szCs w:val="21"/>
          <w:lang w:eastAsia="zh-CN"/>
        </w:rPr>
        <w:t>比选</w:t>
      </w:r>
      <w:r>
        <w:rPr>
          <w:rFonts w:hint="eastAsia" w:ascii="宋体" w:hAnsi="宋体"/>
          <w:color w:val="auto"/>
          <w:kern w:val="0"/>
          <w:szCs w:val="21"/>
        </w:rPr>
        <w:t>报价</w:t>
      </w:r>
      <w:r>
        <w:rPr>
          <w:rFonts w:ascii="宋体" w:hAnsi="宋体"/>
          <w:color w:val="auto"/>
          <w:kern w:val="0"/>
          <w:szCs w:val="21"/>
        </w:rPr>
        <w:t>低于其成本的除外。</w:t>
      </w:r>
    </w:p>
    <w:p>
      <w:pPr>
        <w:keepNext/>
        <w:keepLines/>
        <w:pageBreakBefore w:val="0"/>
        <w:widowControl w:val="0"/>
        <w:numPr>
          <w:ilvl w:val="0"/>
          <w:numId w:val="4"/>
        </w:numPr>
        <w:kinsoku/>
        <w:wordWrap/>
        <w:overflowPunct/>
        <w:topLinePunct w:val="0"/>
        <w:autoSpaceDE/>
        <w:autoSpaceDN/>
        <w:bidi w:val="0"/>
        <w:adjustRightInd w:val="0"/>
        <w:snapToGrid w:val="0"/>
        <w:spacing w:line="420" w:lineRule="exact"/>
        <w:ind w:left="0" w:leftChars="0" w:firstLine="0" w:firstLineChars="0"/>
        <w:textAlignment w:val="auto"/>
        <w:rPr>
          <w:b/>
          <w:bCs/>
          <w:color w:val="auto"/>
          <w:sz w:val="32"/>
          <w:szCs w:val="36"/>
        </w:rPr>
      </w:pPr>
      <w:bookmarkStart w:id="746" w:name="_Toc237171529"/>
      <w:bookmarkStart w:id="747" w:name="_Toc2105"/>
      <w:bookmarkStart w:id="748" w:name="_Toc300754713"/>
      <w:bookmarkStart w:id="749" w:name="_Toc224103385"/>
      <w:bookmarkStart w:id="750" w:name="_Toc200513199"/>
      <w:bookmarkStart w:id="751" w:name="_Toc3454"/>
      <w:bookmarkStart w:id="752" w:name="_Toc18597"/>
      <w:bookmarkStart w:id="753" w:name="_Toc241483911"/>
      <w:bookmarkStart w:id="754" w:name="_Toc75963228"/>
      <w:bookmarkStart w:id="755" w:name="_Toc360722800"/>
      <w:r>
        <w:rPr>
          <w:rFonts w:hint="eastAsia"/>
          <w:b/>
          <w:bCs/>
          <w:color w:val="auto"/>
          <w:sz w:val="32"/>
          <w:szCs w:val="36"/>
        </w:rPr>
        <w:t>评审标准</w:t>
      </w:r>
      <w:bookmarkEnd w:id="746"/>
      <w:bookmarkEnd w:id="747"/>
      <w:bookmarkEnd w:id="748"/>
      <w:bookmarkEnd w:id="749"/>
      <w:bookmarkEnd w:id="750"/>
      <w:bookmarkEnd w:id="751"/>
      <w:bookmarkEnd w:id="752"/>
      <w:bookmarkEnd w:id="753"/>
      <w:bookmarkEnd w:id="754"/>
      <w:bookmarkEnd w:id="755"/>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756" w:name="_Toc237171530"/>
      <w:bookmarkStart w:id="757" w:name="_Toc200513200"/>
      <w:bookmarkStart w:id="758" w:name="_Toc360722801"/>
      <w:bookmarkStart w:id="759" w:name="_Toc241483912"/>
      <w:bookmarkStart w:id="760" w:name="_Toc224103386"/>
      <w:bookmarkStart w:id="761" w:name="_Toc300754714"/>
      <w:r>
        <w:rPr>
          <w:rFonts w:hint="default" w:ascii="Times New Roman" w:hAnsi="Times New Roman" w:cs="Times New Roman"/>
          <w:b/>
          <w:color w:val="auto"/>
          <w:kern w:val="0"/>
          <w:szCs w:val="21"/>
        </w:rPr>
        <w:t>2.1</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初步评审标准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资格评审标准：见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形式</w:t>
      </w:r>
      <w:r>
        <w:rPr>
          <w:rFonts w:hint="default" w:ascii="Times New Roman" w:hAnsi="Times New Roman" w:cs="Times New Roman"/>
          <w:color w:val="auto"/>
          <w:kern w:val="0"/>
          <w:szCs w:val="21"/>
        </w:rPr>
        <w:t>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响应性评审标准：见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762" w:name="_Toc224103387"/>
      <w:bookmarkStart w:id="763" w:name="_Toc237171531"/>
      <w:bookmarkStart w:id="764" w:name="_Toc300754715"/>
      <w:bookmarkStart w:id="765" w:name="_Toc241483913"/>
      <w:bookmarkStart w:id="766" w:name="_Toc200513201"/>
      <w:bookmarkStart w:id="767" w:name="_Toc360722802"/>
      <w:r>
        <w:rPr>
          <w:rFonts w:hint="default" w:ascii="Times New Roman" w:hAnsi="Times New Roman" w:cs="Times New Roman"/>
          <w:b/>
          <w:color w:val="auto"/>
          <w:kern w:val="0"/>
          <w:szCs w:val="21"/>
        </w:rPr>
        <w:t>2.2</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分值构成与评分标准</w:t>
      </w:r>
      <w:bookmarkEnd w:id="762"/>
      <w:bookmarkEnd w:id="763"/>
      <w:bookmarkEnd w:id="764"/>
      <w:bookmarkEnd w:id="765"/>
      <w:bookmarkEnd w:id="766"/>
      <w:bookmarkEnd w:id="767"/>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分值构成</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eastAsia" w:cs="Times New Roman"/>
          <w:color w:val="auto"/>
          <w:kern w:val="0"/>
          <w:szCs w:val="21"/>
          <w:lang w:eastAsia="zh-CN"/>
        </w:rPr>
        <w:t>比选</w:t>
      </w:r>
      <w:r>
        <w:rPr>
          <w:rFonts w:hint="default" w:ascii="Times New Roman" w:hAnsi="Times New Roman" w:cs="Times New Roman"/>
          <w:color w:val="auto"/>
          <w:kern w:val="0"/>
          <w:szCs w:val="21"/>
        </w:rPr>
        <w:t>报价：见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基准价计算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基准价计算方法：见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评分标准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（1）</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（2）商务部分评分标准：见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（3）技术部分评分标准：见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2.2.4 </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报价的偏差率计算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eastAsia" w:cs="Times New Roman"/>
          <w:color w:val="auto"/>
          <w:kern w:val="0"/>
          <w:szCs w:val="21"/>
          <w:lang w:eastAsia="zh-CN"/>
        </w:rPr>
        <w:t>比选</w:t>
      </w:r>
      <w:r>
        <w:rPr>
          <w:rFonts w:hint="default" w:ascii="Times New Roman" w:hAnsi="Times New Roman" w:cs="Times New Roman"/>
          <w:color w:val="auto"/>
          <w:kern w:val="0"/>
          <w:szCs w:val="21"/>
        </w:rPr>
        <w:t>报价的偏差率计算公式：见评审办法前附表。</w:t>
      </w:r>
    </w:p>
    <w:bookmarkEnd w:id="756"/>
    <w:bookmarkEnd w:id="757"/>
    <w:bookmarkEnd w:id="758"/>
    <w:bookmarkEnd w:id="759"/>
    <w:bookmarkEnd w:id="760"/>
    <w:bookmarkEnd w:id="761"/>
    <w:p>
      <w:pPr>
        <w:keepNext/>
        <w:keepLines/>
        <w:pageBreakBefore w:val="0"/>
        <w:widowControl w:val="0"/>
        <w:kinsoku/>
        <w:wordWrap/>
        <w:overflowPunct/>
        <w:topLinePunct w:val="0"/>
        <w:autoSpaceDE/>
        <w:autoSpaceDN/>
        <w:bidi w:val="0"/>
        <w:adjustRightInd w:val="0"/>
        <w:snapToGrid w:val="0"/>
        <w:spacing w:line="420" w:lineRule="exact"/>
        <w:ind w:firstLine="0" w:firstLineChars="0"/>
        <w:textAlignment w:val="auto"/>
        <w:rPr>
          <w:b/>
          <w:bCs/>
          <w:color w:val="auto"/>
          <w:sz w:val="32"/>
          <w:szCs w:val="36"/>
        </w:rPr>
      </w:pPr>
      <w:bookmarkStart w:id="768" w:name="_Toc224103388"/>
      <w:bookmarkStart w:id="769" w:name="_Toc6430"/>
      <w:bookmarkStart w:id="770" w:name="_Toc1805"/>
      <w:bookmarkStart w:id="771" w:name="_Toc200513202"/>
      <w:bookmarkStart w:id="772" w:name="_Toc241483914"/>
      <w:bookmarkStart w:id="773" w:name="_Toc360722803"/>
      <w:bookmarkStart w:id="774" w:name="_Toc300754716"/>
      <w:bookmarkStart w:id="775" w:name="_Toc237171532"/>
      <w:bookmarkStart w:id="776" w:name="_Toc75963229"/>
      <w:bookmarkStart w:id="777" w:name="_Toc4398"/>
      <w:r>
        <w:rPr>
          <w:rFonts w:hint="eastAsia"/>
          <w:b/>
          <w:bCs/>
          <w:color w:val="auto"/>
          <w:sz w:val="32"/>
          <w:szCs w:val="36"/>
        </w:rPr>
        <w:t>3.</w:t>
      </w:r>
      <w:r>
        <w:rPr>
          <w:rFonts w:hint="eastAsia"/>
          <w:b/>
          <w:bCs/>
          <w:color w:val="auto"/>
          <w:sz w:val="32"/>
          <w:szCs w:val="36"/>
          <w:lang w:val="en-US" w:eastAsia="zh-CN"/>
        </w:rPr>
        <w:t xml:space="preserve"> </w:t>
      </w:r>
      <w:r>
        <w:rPr>
          <w:rFonts w:hint="eastAsia"/>
          <w:b/>
          <w:bCs/>
          <w:color w:val="auto"/>
          <w:sz w:val="32"/>
          <w:szCs w:val="36"/>
          <w:lang w:eastAsia="zh-CN"/>
        </w:rPr>
        <w:t>评审</w:t>
      </w:r>
      <w:r>
        <w:rPr>
          <w:rFonts w:hint="eastAsia"/>
          <w:b/>
          <w:bCs/>
          <w:color w:val="auto"/>
          <w:sz w:val="32"/>
          <w:szCs w:val="36"/>
        </w:rPr>
        <w:t>程序</w:t>
      </w:r>
      <w:bookmarkEnd w:id="768"/>
      <w:bookmarkEnd w:id="769"/>
      <w:bookmarkEnd w:id="770"/>
      <w:bookmarkEnd w:id="771"/>
      <w:bookmarkEnd w:id="772"/>
      <w:bookmarkEnd w:id="773"/>
      <w:bookmarkEnd w:id="774"/>
      <w:bookmarkEnd w:id="775"/>
      <w:bookmarkEnd w:id="776"/>
      <w:bookmarkEnd w:id="777"/>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778" w:name="_Toc224103389"/>
      <w:bookmarkStart w:id="779" w:name="_Toc241483915"/>
      <w:bookmarkStart w:id="780" w:name="_Toc200513203"/>
      <w:bookmarkStart w:id="781" w:name="_Toc300754717"/>
      <w:bookmarkStart w:id="782" w:name="_Toc237171533"/>
      <w:bookmarkStart w:id="783" w:name="_Toc360722804"/>
      <w:r>
        <w:rPr>
          <w:rFonts w:hint="default" w:ascii="Times New Roman" w:hAnsi="Times New Roman" w:cs="Times New Roman"/>
          <w:b/>
          <w:color w:val="auto"/>
          <w:kern w:val="0"/>
          <w:szCs w:val="21"/>
        </w:rPr>
        <w:t>3.1</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初步评审</w:t>
      </w:r>
      <w:bookmarkEnd w:id="778"/>
      <w:bookmarkEnd w:id="779"/>
      <w:bookmarkEnd w:id="780"/>
      <w:bookmarkEnd w:id="781"/>
      <w:bookmarkEnd w:id="782"/>
      <w:bookmarkEnd w:id="783"/>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依据本章第 2.1 款规定的标准对</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进行初步评审。</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依据本章第 2.1 款规定的标准对</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进行初步评审。有一项不符合评审标准的，作否决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3.1.2</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报价人</w:t>
      </w:r>
      <w:r>
        <w:rPr>
          <w:rFonts w:hint="default" w:ascii="Times New Roman" w:hAnsi="Times New Roman" w:cs="Times New Roman"/>
          <w:color w:val="auto"/>
          <w:kern w:val="0"/>
          <w:szCs w:val="21"/>
        </w:rPr>
        <w:t>有以下情形之一的，其</w:t>
      </w:r>
      <w:r>
        <w:rPr>
          <w:rFonts w:hint="eastAsia" w:cs="Times New Roman"/>
          <w:color w:val="auto"/>
          <w:kern w:val="0"/>
          <w:szCs w:val="21"/>
          <w:lang w:eastAsia="zh-CN"/>
        </w:rPr>
        <w:t>比选</w:t>
      </w:r>
      <w:r>
        <w:rPr>
          <w:rFonts w:hint="default" w:ascii="Times New Roman" w:hAnsi="Times New Roman" w:cs="Times New Roman"/>
          <w:color w:val="auto"/>
          <w:kern w:val="0"/>
          <w:szCs w:val="21"/>
        </w:rPr>
        <w:t>作否决处理：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（1）第二章“</w:t>
      </w:r>
      <w:r>
        <w:rPr>
          <w:rFonts w:hint="eastAsia" w:cs="Times New Roman"/>
          <w:color w:val="auto"/>
          <w:kern w:val="0"/>
          <w:szCs w:val="21"/>
          <w:lang w:eastAsia="zh-CN"/>
        </w:rPr>
        <w:t>报价人</w:t>
      </w:r>
      <w:r>
        <w:rPr>
          <w:rFonts w:hint="default" w:ascii="Times New Roman" w:hAnsi="Times New Roman" w:cs="Times New Roman"/>
          <w:color w:val="auto"/>
          <w:kern w:val="0"/>
          <w:szCs w:val="21"/>
        </w:rPr>
        <w:t>须知”第 1.4.3 项规定的任何一种情形的；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（2）串通</w:t>
      </w:r>
      <w:r>
        <w:rPr>
          <w:rFonts w:hint="eastAsia" w:cs="Times New Roman"/>
          <w:color w:val="auto"/>
          <w:kern w:val="0"/>
          <w:szCs w:val="21"/>
          <w:lang w:eastAsia="zh-CN"/>
        </w:rPr>
        <w:t>比选</w:t>
      </w:r>
      <w:r>
        <w:rPr>
          <w:rFonts w:hint="default" w:ascii="Times New Roman" w:hAnsi="Times New Roman" w:cs="Times New Roman"/>
          <w:color w:val="auto"/>
          <w:kern w:val="0"/>
          <w:szCs w:val="21"/>
        </w:rPr>
        <w:t>或弄虚作假或有其他违法行为的；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（3）不按</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要求澄清、说明或补正的。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（4）本比选文件约定的其他情形。</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3.1.3</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报价有算术错误的，</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按以下原则对</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报价进行修正，修正的价格经</w:t>
      </w:r>
      <w:r>
        <w:rPr>
          <w:rFonts w:hint="eastAsia" w:cs="Times New Roman"/>
          <w:color w:val="auto"/>
          <w:kern w:val="0"/>
          <w:szCs w:val="21"/>
          <w:lang w:eastAsia="zh-CN"/>
        </w:rPr>
        <w:t>报价人</w:t>
      </w:r>
      <w:r>
        <w:rPr>
          <w:rFonts w:hint="default" w:ascii="Times New Roman" w:hAnsi="Times New Roman" w:cs="Times New Roman"/>
          <w:color w:val="auto"/>
          <w:kern w:val="0"/>
          <w:szCs w:val="21"/>
        </w:rPr>
        <w:t>书面确认后具有约束力。</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不接受修正价格的，其</w:t>
      </w:r>
      <w:r>
        <w:rPr>
          <w:rFonts w:hint="eastAsia" w:cs="Times New Roman"/>
          <w:color w:val="auto"/>
          <w:kern w:val="0"/>
          <w:szCs w:val="21"/>
          <w:lang w:eastAsia="zh-CN"/>
        </w:rPr>
        <w:t>比选</w:t>
      </w:r>
      <w:r>
        <w:rPr>
          <w:rFonts w:hint="default" w:ascii="Times New Roman" w:hAnsi="Times New Roman" w:cs="Times New Roman"/>
          <w:color w:val="auto"/>
          <w:kern w:val="0"/>
          <w:szCs w:val="21"/>
        </w:rPr>
        <w:t>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（2）单价金额小数点或者百分比有明显错位的，以修正后的单价为准；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spacing w:val="1"/>
          <w:kern w:val="0"/>
          <w:szCs w:val="21"/>
        </w:rPr>
        <w:t>4</w:t>
      </w:r>
      <w:r>
        <w:rPr>
          <w:rFonts w:hint="default" w:ascii="Times New Roman" w:hAnsi="Times New Roman" w:cs="Times New Roman"/>
          <w:color w:val="auto"/>
          <w:kern w:val="0"/>
          <w:szCs w:val="21"/>
        </w:rPr>
        <w:t>）</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中，若</w:t>
      </w:r>
      <w:r>
        <w:rPr>
          <w:rFonts w:hint="eastAsia" w:cs="Times New Roman"/>
          <w:color w:val="auto"/>
          <w:kern w:val="0"/>
          <w:szCs w:val="21"/>
          <w:lang w:eastAsia="zh-CN"/>
        </w:rPr>
        <w:t>比选函</w:t>
      </w:r>
      <w:r>
        <w:rPr>
          <w:rFonts w:hint="default" w:ascii="Times New Roman" w:hAnsi="Times New Roman" w:cs="Times New Roman"/>
          <w:color w:val="auto"/>
          <w:kern w:val="0"/>
          <w:szCs w:val="21"/>
        </w:rPr>
        <w:t>的</w:t>
      </w:r>
      <w:r>
        <w:rPr>
          <w:rFonts w:hint="eastAsia" w:cs="Times New Roman"/>
          <w:color w:val="auto"/>
          <w:kern w:val="0"/>
          <w:szCs w:val="21"/>
          <w:lang w:eastAsia="zh-CN"/>
        </w:rPr>
        <w:t>比选</w:t>
      </w:r>
      <w:r>
        <w:rPr>
          <w:rFonts w:hint="default" w:ascii="Times New Roman" w:hAnsi="Times New Roman" w:cs="Times New Roman"/>
          <w:color w:val="auto"/>
          <w:kern w:val="0"/>
          <w:szCs w:val="21"/>
        </w:rPr>
        <w:t>总报价与</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报价清单总价不一致，以</w:t>
      </w:r>
      <w:r>
        <w:rPr>
          <w:rFonts w:hint="eastAsia" w:cs="Times New Roman"/>
          <w:color w:val="auto"/>
          <w:kern w:val="0"/>
          <w:szCs w:val="21"/>
          <w:lang w:eastAsia="zh-CN"/>
        </w:rPr>
        <w:t>比选函</w:t>
      </w:r>
      <w:r>
        <w:rPr>
          <w:rFonts w:hint="default" w:ascii="Times New Roman" w:hAnsi="Times New Roman" w:cs="Times New Roman"/>
          <w:color w:val="auto"/>
          <w:kern w:val="0"/>
          <w:szCs w:val="21"/>
        </w:rPr>
        <w:t>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同时出现两种以上不一致的，按照上述规定的顺序修正。</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784" w:name="_Toc237171534"/>
      <w:bookmarkStart w:id="785" w:name="_Toc241483916"/>
      <w:bookmarkStart w:id="786" w:name="_Toc200513204"/>
      <w:bookmarkStart w:id="787" w:name="_Toc300754718"/>
      <w:bookmarkStart w:id="788" w:name="_Toc360722805"/>
      <w:bookmarkStart w:id="789" w:name="_Toc224103390"/>
      <w:r>
        <w:rPr>
          <w:rFonts w:hint="default" w:ascii="Times New Roman" w:hAnsi="Times New Roman" w:cs="Times New Roman"/>
          <w:b/>
          <w:color w:val="auto"/>
          <w:kern w:val="0"/>
          <w:szCs w:val="21"/>
        </w:rPr>
        <w:t>3.2</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详细评审</w:t>
      </w:r>
      <w:bookmarkEnd w:id="784"/>
      <w:bookmarkEnd w:id="785"/>
      <w:bookmarkEnd w:id="786"/>
      <w:bookmarkEnd w:id="787"/>
      <w:bookmarkEnd w:id="788"/>
      <w:bookmarkEnd w:id="789"/>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按本章第2.2款规定的量化因素和分值进行打分，并计算出综合评估得分。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报价计算出得分A；</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规定的评审因素和分值对商务部分计算出得分B；</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规定的评审因素和分值对技术部分计算出得分C；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评分分值计算保留小数点后两位，小数点后第三位“四舍五入”。</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3.2.3</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报价人</w:t>
      </w:r>
      <w:r>
        <w:rPr>
          <w:rFonts w:hint="default" w:ascii="Times New Roman" w:hAnsi="Times New Roman" w:cs="Times New Roman"/>
          <w:color w:val="auto"/>
          <w:kern w:val="0"/>
          <w:szCs w:val="21"/>
        </w:rPr>
        <w:t>得分=A+B+C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3.2.4</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发现</w:t>
      </w:r>
      <w:r>
        <w:rPr>
          <w:rFonts w:hint="eastAsia" w:cs="Times New Roman"/>
          <w:color w:val="auto"/>
          <w:kern w:val="0"/>
          <w:szCs w:val="21"/>
          <w:lang w:eastAsia="zh-CN"/>
        </w:rPr>
        <w:t>报价人</w:t>
      </w:r>
      <w:r>
        <w:rPr>
          <w:rFonts w:hint="default" w:ascii="Times New Roman" w:hAnsi="Times New Roman" w:cs="Times New Roman"/>
          <w:color w:val="auto"/>
          <w:kern w:val="0"/>
          <w:szCs w:val="21"/>
        </w:rPr>
        <w:t>的报价明显低于其他</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报价，或者在设有标底时明显低于标底，使得其</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报价可能低于其个别成本的，应当要求该</w:t>
      </w:r>
      <w:r>
        <w:rPr>
          <w:rFonts w:hint="eastAsia" w:cs="Times New Roman"/>
          <w:color w:val="auto"/>
          <w:kern w:val="0"/>
          <w:szCs w:val="21"/>
          <w:lang w:eastAsia="zh-CN"/>
        </w:rPr>
        <w:t>报价人</w:t>
      </w:r>
      <w:r>
        <w:rPr>
          <w:rFonts w:hint="default" w:ascii="Times New Roman" w:hAnsi="Times New Roman" w:cs="Times New Roman"/>
          <w:color w:val="auto"/>
          <w:kern w:val="0"/>
          <w:szCs w:val="21"/>
        </w:rPr>
        <w:t>做出书面说明并提供相应的证明材料。</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不能合理说明或者不能提供相应证明材料的，由</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认定该</w:t>
      </w:r>
      <w:r>
        <w:rPr>
          <w:rFonts w:hint="eastAsia" w:cs="Times New Roman"/>
          <w:color w:val="auto"/>
          <w:kern w:val="0"/>
          <w:szCs w:val="21"/>
          <w:lang w:eastAsia="zh-CN"/>
        </w:rPr>
        <w:t>报价人</w:t>
      </w:r>
      <w:r>
        <w:rPr>
          <w:rFonts w:hint="default" w:ascii="Times New Roman" w:hAnsi="Times New Roman" w:cs="Times New Roman"/>
          <w:color w:val="auto"/>
          <w:kern w:val="0"/>
          <w:szCs w:val="21"/>
        </w:rPr>
        <w:t>以低于成本报价</w:t>
      </w:r>
      <w:r>
        <w:rPr>
          <w:rFonts w:hint="eastAsia" w:cs="Times New Roman"/>
          <w:color w:val="auto"/>
          <w:kern w:val="0"/>
          <w:szCs w:val="21"/>
          <w:lang w:eastAsia="zh-CN"/>
        </w:rPr>
        <w:t>比选</w:t>
      </w:r>
      <w:r>
        <w:rPr>
          <w:rFonts w:hint="default" w:ascii="Times New Roman" w:hAnsi="Times New Roman" w:cs="Times New Roman"/>
          <w:color w:val="auto"/>
          <w:kern w:val="0"/>
          <w:szCs w:val="21"/>
        </w:rPr>
        <w:t>，其比选作否决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color w:val="auto"/>
          <w:szCs w:val="21"/>
        </w:rPr>
      </w:pPr>
      <w:bookmarkStart w:id="790" w:name="_Toc224103391"/>
      <w:bookmarkStart w:id="791" w:name="_Toc241483917"/>
      <w:bookmarkStart w:id="792" w:name="_Toc237171535"/>
      <w:bookmarkStart w:id="793" w:name="_Toc300754719"/>
      <w:bookmarkStart w:id="794" w:name="_Toc200513205"/>
      <w:bookmarkStart w:id="795" w:name="_Toc360722806"/>
      <w:r>
        <w:rPr>
          <w:rFonts w:hint="default" w:ascii="Times New Roman" w:hAnsi="Times New Roman" w:cs="Times New Roman"/>
          <w:b/>
          <w:color w:val="auto"/>
          <w:kern w:val="0"/>
          <w:szCs w:val="21"/>
        </w:rPr>
        <w:t>3.3</w:t>
      </w:r>
      <w:r>
        <w:rPr>
          <w:rFonts w:hint="eastAsia" w:ascii="Times New Roman" w:hAnsi="Times New Roman" w:cs="Times New Roman"/>
          <w:b/>
          <w:color w:val="auto"/>
          <w:kern w:val="0"/>
          <w:szCs w:val="21"/>
          <w:lang w:val="en-US" w:eastAsia="zh-CN"/>
        </w:rPr>
        <w:t xml:space="preserve"> </w:t>
      </w:r>
      <w:r>
        <w:rPr>
          <w:rFonts w:hint="eastAsia" w:cs="Times New Roman"/>
          <w:b/>
          <w:color w:val="auto"/>
          <w:kern w:val="0"/>
          <w:szCs w:val="21"/>
          <w:lang w:eastAsia="zh-CN"/>
        </w:rPr>
        <w:t>比选文件</w:t>
      </w:r>
      <w:r>
        <w:rPr>
          <w:rFonts w:hint="default" w:ascii="Times New Roman" w:hAnsi="Times New Roman" w:cs="Times New Roman"/>
          <w:b/>
          <w:color w:val="auto"/>
          <w:kern w:val="0"/>
          <w:szCs w:val="21"/>
        </w:rPr>
        <w:t>的澄清和补正</w:t>
      </w:r>
      <w:bookmarkEnd w:id="790"/>
      <w:bookmarkEnd w:id="791"/>
      <w:bookmarkEnd w:id="792"/>
      <w:bookmarkEnd w:id="793"/>
      <w:bookmarkEnd w:id="794"/>
      <w:bookmarkEnd w:id="795"/>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在</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过程中，</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可以书面形式要求</w:t>
      </w:r>
      <w:r>
        <w:rPr>
          <w:rFonts w:hint="eastAsia" w:cs="Times New Roman"/>
          <w:color w:val="auto"/>
          <w:kern w:val="0"/>
          <w:szCs w:val="21"/>
          <w:lang w:eastAsia="zh-CN"/>
        </w:rPr>
        <w:t>报价人</w:t>
      </w:r>
      <w:r>
        <w:rPr>
          <w:rFonts w:hint="default" w:ascii="Times New Roman" w:hAnsi="Times New Roman" w:cs="Times New Roman"/>
          <w:color w:val="auto"/>
          <w:kern w:val="0"/>
          <w:szCs w:val="21"/>
        </w:rPr>
        <w:t>对所提交</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中不明确的内容进行书面澄清或说明，或者对细微偏差进行补正。</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不接受</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主动提出的澄清、说明或补正。</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澄清、说明和补正不得改变比选文件的实质性内容（算术性错误修正的除外）。</w:t>
      </w:r>
      <w:r>
        <w:rPr>
          <w:rFonts w:hint="eastAsia" w:cs="Times New Roman"/>
          <w:color w:val="auto"/>
          <w:kern w:val="0"/>
          <w:szCs w:val="21"/>
          <w:lang w:eastAsia="zh-CN"/>
        </w:rPr>
        <w:t>报价人</w:t>
      </w:r>
      <w:r>
        <w:rPr>
          <w:rFonts w:hint="default" w:ascii="Times New Roman" w:hAnsi="Times New Roman" w:cs="Times New Roman"/>
          <w:color w:val="auto"/>
          <w:kern w:val="0"/>
          <w:szCs w:val="21"/>
        </w:rPr>
        <w:t>的书面澄清、说明和补正属于比选文件的组成部分。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对</w:t>
      </w:r>
      <w:r>
        <w:rPr>
          <w:rFonts w:hint="eastAsia" w:cs="Times New Roman"/>
          <w:color w:val="auto"/>
          <w:kern w:val="0"/>
          <w:szCs w:val="21"/>
          <w:lang w:eastAsia="zh-CN"/>
        </w:rPr>
        <w:t>报价人</w:t>
      </w:r>
      <w:r>
        <w:rPr>
          <w:rFonts w:hint="default" w:ascii="Times New Roman" w:hAnsi="Times New Roman" w:cs="Times New Roman"/>
          <w:color w:val="auto"/>
          <w:kern w:val="0"/>
          <w:szCs w:val="21"/>
        </w:rPr>
        <w:t>提交的澄清、说明或补正有疑问的，可以要求</w:t>
      </w:r>
      <w:r>
        <w:rPr>
          <w:rFonts w:hint="eastAsia" w:cs="Times New Roman"/>
          <w:color w:val="auto"/>
          <w:kern w:val="0"/>
          <w:szCs w:val="21"/>
          <w:lang w:eastAsia="zh-CN"/>
        </w:rPr>
        <w:t>报价人</w:t>
      </w:r>
      <w:r>
        <w:rPr>
          <w:rFonts w:hint="default" w:ascii="Times New Roman" w:hAnsi="Times New Roman" w:cs="Times New Roman"/>
          <w:color w:val="auto"/>
          <w:kern w:val="0"/>
          <w:szCs w:val="21"/>
        </w:rPr>
        <w:t>进一步澄清、说明或补正，直至满足</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的要求。</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796" w:name="_Toc200513206"/>
      <w:bookmarkStart w:id="797" w:name="_Toc241483918"/>
      <w:bookmarkStart w:id="798" w:name="_Toc360722807"/>
      <w:bookmarkStart w:id="799" w:name="_Toc237171536"/>
      <w:bookmarkStart w:id="800" w:name="_Toc224103392"/>
      <w:bookmarkStart w:id="801" w:name="_Toc300754720"/>
      <w:r>
        <w:rPr>
          <w:rFonts w:hint="default" w:ascii="Times New Roman" w:hAnsi="Times New Roman" w:cs="Times New Roman"/>
          <w:b/>
          <w:color w:val="auto"/>
          <w:kern w:val="0"/>
          <w:szCs w:val="21"/>
        </w:rPr>
        <w:t>3.4</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lang w:eastAsia="zh-CN"/>
        </w:rPr>
        <w:t>评审</w:t>
      </w:r>
      <w:r>
        <w:rPr>
          <w:rFonts w:hint="default" w:ascii="Times New Roman" w:hAnsi="Times New Roman" w:cs="Times New Roman"/>
          <w:b/>
          <w:color w:val="auto"/>
          <w:kern w:val="0"/>
          <w:szCs w:val="21"/>
        </w:rPr>
        <w:t>结果</w:t>
      </w:r>
      <w:bookmarkEnd w:id="796"/>
      <w:bookmarkEnd w:id="797"/>
      <w:bookmarkEnd w:id="798"/>
      <w:bookmarkEnd w:id="799"/>
      <w:bookmarkEnd w:id="800"/>
      <w:bookmarkEnd w:id="801"/>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r>
        <w:rPr>
          <w:rFonts w:hint="default" w:ascii="Times New Roman" w:hAnsi="Times New Roman" w:cs="Times New Roman"/>
          <w:color w:val="auto"/>
          <w:spacing w:val="-1"/>
          <w:kern w:val="0"/>
          <w:szCs w:val="21"/>
        </w:rPr>
        <w:t>4</w:t>
      </w:r>
      <w:r>
        <w:rPr>
          <w:rFonts w:hint="default" w:ascii="Times New Roman" w:hAnsi="Times New Roman" w:cs="Times New Roman"/>
          <w:color w:val="auto"/>
          <w:kern w:val="0"/>
          <w:szCs w:val="21"/>
        </w:rPr>
        <w:t>.1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除第二章“</w:t>
      </w:r>
      <w:r>
        <w:rPr>
          <w:rFonts w:hint="eastAsia" w:cs="Times New Roman"/>
          <w:color w:val="auto"/>
          <w:kern w:val="0"/>
          <w:szCs w:val="21"/>
          <w:lang w:eastAsia="zh-CN"/>
        </w:rPr>
        <w:t>报价人</w:t>
      </w:r>
      <w:r>
        <w:rPr>
          <w:rFonts w:hint="default" w:ascii="Times New Roman" w:hAnsi="Times New Roman" w:cs="Times New Roman"/>
          <w:color w:val="auto"/>
          <w:kern w:val="0"/>
          <w:szCs w:val="21"/>
        </w:rPr>
        <w:t>须知”前</w:t>
      </w:r>
      <w:r>
        <w:rPr>
          <w:rFonts w:hint="default" w:ascii="Times New Roman" w:hAnsi="Times New Roman" w:cs="Times New Roman"/>
          <w:color w:val="auto"/>
          <w:spacing w:val="1"/>
          <w:kern w:val="0"/>
          <w:szCs w:val="21"/>
        </w:rPr>
        <w:t>附</w:t>
      </w:r>
      <w:r>
        <w:rPr>
          <w:rFonts w:hint="default" w:ascii="Times New Roman" w:hAnsi="Times New Roman" w:cs="Times New Roman"/>
          <w:color w:val="auto"/>
          <w:kern w:val="0"/>
          <w:szCs w:val="21"/>
        </w:rPr>
        <w:t>表授权直</w:t>
      </w:r>
      <w:r>
        <w:rPr>
          <w:rFonts w:hint="default" w:ascii="Times New Roman" w:hAnsi="Times New Roman" w:cs="Times New Roman"/>
          <w:color w:val="auto"/>
          <w:spacing w:val="1"/>
          <w:kern w:val="0"/>
          <w:szCs w:val="21"/>
        </w:rPr>
        <w:t>接</w:t>
      </w:r>
      <w:r>
        <w:rPr>
          <w:rFonts w:hint="default" w:ascii="Times New Roman" w:hAnsi="Times New Roman" w:cs="Times New Roman"/>
          <w:color w:val="auto"/>
          <w:kern w:val="0"/>
          <w:szCs w:val="21"/>
        </w:rPr>
        <w:t>确定中选人外，</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按照</w:t>
      </w:r>
      <w:r>
        <w:rPr>
          <w:rFonts w:hint="default" w:ascii="Times New Roman" w:hAnsi="Times New Roman" w:cs="Times New Roman"/>
          <w:color w:val="auto"/>
          <w:spacing w:val="1"/>
          <w:kern w:val="0"/>
          <w:szCs w:val="21"/>
        </w:rPr>
        <w:t>得分</w:t>
      </w:r>
      <w:r>
        <w:rPr>
          <w:rFonts w:hint="default" w:ascii="Times New Roman" w:hAnsi="Times New Roman" w:cs="Times New Roman"/>
          <w:color w:val="auto"/>
          <w:kern w:val="0"/>
          <w:szCs w:val="21"/>
        </w:rPr>
        <w:t>由高到低的顺序推荐中选候选人。</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4" w:firstLineChars="200"/>
        <w:textAlignment w:val="auto"/>
        <w:rPr>
          <w:rFonts w:hint="default" w:ascii="Times New Roman" w:hAnsi="Times New Roman" w:cs="Times New Roman"/>
          <w:color w:val="auto"/>
        </w:rPr>
      </w:pPr>
      <w:r>
        <w:rPr>
          <w:rFonts w:hint="default" w:ascii="Times New Roman" w:hAnsi="Times New Roman" w:cs="Times New Roman"/>
          <w:color w:val="auto"/>
          <w:spacing w:val="1"/>
          <w:kern w:val="0"/>
          <w:szCs w:val="21"/>
        </w:rPr>
        <w:t>3</w:t>
      </w:r>
      <w:r>
        <w:rPr>
          <w:rFonts w:hint="default" w:ascii="Times New Roman" w:hAnsi="Times New Roman" w:cs="Times New Roman"/>
          <w:color w:val="auto"/>
          <w:kern w:val="0"/>
          <w:szCs w:val="21"/>
        </w:rPr>
        <w:t>.4.2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完成</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后，应当向比选人提交书面</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报告。</w:t>
      </w:r>
    </w:p>
    <w:p>
      <w:pPr>
        <w:jc w:val="both"/>
        <w:rPr>
          <w:rStyle w:val="82"/>
          <w:rFonts w:hint="eastAsia"/>
          <w:b/>
          <w:bCs/>
          <w:highlight w:val="none"/>
          <w:lang w:val="en-US" w:eastAsia="zh-CN"/>
        </w:rPr>
      </w:pPr>
      <w:r>
        <w:rPr>
          <w:rFonts w:hint="eastAsia" w:ascii="宋体" w:hAnsi="宋体" w:cs="宋体"/>
          <w:color w:val="auto"/>
          <w:szCs w:val="21"/>
          <w:highlight w:val="none"/>
        </w:rPr>
        <w:br w:type="page"/>
      </w:r>
    </w:p>
    <w:p>
      <w:pPr>
        <w:pStyle w:val="3"/>
        <w:numPr>
          <w:ilvl w:val="0"/>
          <w:numId w:val="2"/>
        </w:numPr>
        <w:spacing w:before="0" w:after="0" w:line="360" w:lineRule="auto"/>
        <w:jc w:val="center"/>
        <w:rPr>
          <w:rFonts w:hint="eastAsia" w:ascii="宋体" w:hAnsi="宋体" w:eastAsia="宋体" w:cs="宋体"/>
          <w:highlight w:val="none"/>
          <w:lang w:val="en-US" w:eastAsia="zh-CN"/>
        </w:rPr>
      </w:pPr>
      <w:bookmarkStart w:id="802" w:name="_Toc2634"/>
      <w:r>
        <w:rPr>
          <w:rFonts w:hint="eastAsia" w:ascii="宋体" w:hAnsi="宋体" w:eastAsia="宋体" w:cs="宋体"/>
          <w:highlight w:val="none"/>
          <w:lang w:val="en-US" w:eastAsia="zh-CN"/>
        </w:rPr>
        <w:t>采购清单</w:t>
      </w:r>
      <w:bookmarkEnd w:id="802"/>
    </w:p>
    <w:p>
      <w:pPr>
        <w:pStyle w:val="2"/>
        <w:rPr>
          <w:rFonts w:hint="eastAsia"/>
        </w:rPr>
      </w:pPr>
      <w:bookmarkStart w:id="803" w:name="_Toc152042575"/>
      <w:bookmarkStart w:id="804" w:name="_Toc152045786"/>
      <w:bookmarkStart w:id="805" w:name="_Toc246996354"/>
      <w:bookmarkStart w:id="806" w:name="_Toc179632806"/>
      <w:bookmarkStart w:id="807" w:name="_Toc246997097"/>
      <w:bookmarkStart w:id="808" w:name="_Toc247085872"/>
      <w:bookmarkStart w:id="809" w:name="_Toc144974855"/>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1587"/>
        <w:gridCol w:w="1447"/>
        <w:gridCol w:w="1312"/>
        <w:gridCol w:w="1203"/>
        <w:gridCol w:w="1099"/>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非现场安全监控终端私有VPDN网络服务采购工程量清单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（元）</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cs="宋体"/>
                <w:i w:val="0"/>
                <w:iCs w:val="0"/>
                <w:color w:val="000000"/>
                <w:kern w:val="0"/>
                <w:sz w:val="22"/>
                <w:szCs w:val="22"/>
                <w:u w:val="none"/>
                <w:lang w:val="en-US" w:eastAsia="zh-CN" w:bidi="ar"/>
              </w:rPr>
              <w:t>（元）</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6"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私有VPDN网络license</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单个license可用流量不低于：4T。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私有VPDN网络能按照招标人要求链接指定服务器网络，并保证私有VPDN网络的安全性和可靠性。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2024年6月提供60个license；2024年12月提供110个license。税率6%。</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numPr>
          <w:ilvl w:val="0"/>
          <w:numId w:val="2"/>
        </w:numPr>
        <w:spacing w:before="0" w:after="0" w:line="360" w:lineRule="auto"/>
        <w:ind w:left="0" w:leftChars="0" w:firstLine="0" w:firstLineChars="0"/>
        <w:jc w:val="center"/>
        <w:rPr>
          <w:rFonts w:hint="eastAsia"/>
          <w:lang w:eastAsia="zh-CN"/>
        </w:rPr>
        <w:sectPr>
          <w:footerReference r:id="rId8" w:type="default"/>
          <w:pgSz w:w="11906" w:h="16838"/>
          <w:pgMar w:top="1440" w:right="1800" w:bottom="1440" w:left="1800" w:header="851" w:footer="992" w:gutter="0"/>
          <w:cols w:space="720" w:num="1"/>
          <w:titlePg/>
          <w:docGrid w:type="lines" w:linePitch="312" w:charSpace="0"/>
        </w:sectPr>
      </w:pPr>
      <w:bookmarkStart w:id="810" w:name="_Toc144974834"/>
      <w:bookmarkStart w:id="811" w:name="_Toc2000409"/>
      <w:bookmarkStart w:id="812" w:name="_Toc246997083"/>
      <w:bookmarkStart w:id="813" w:name="_Toc247085855"/>
      <w:bookmarkStart w:id="814" w:name="_Toc514858705"/>
      <w:bookmarkStart w:id="815" w:name="_Toc152042554"/>
      <w:bookmarkStart w:id="816" w:name="_Toc246996340"/>
      <w:bookmarkStart w:id="817" w:name="_Toc152045772"/>
      <w:bookmarkStart w:id="818" w:name="_Toc179632789"/>
    </w:p>
    <w:bookmarkEnd w:id="810"/>
    <w:bookmarkEnd w:id="811"/>
    <w:bookmarkEnd w:id="812"/>
    <w:bookmarkEnd w:id="813"/>
    <w:bookmarkEnd w:id="814"/>
    <w:bookmarkEnd w:id="815"/>
    <w:bookmarkEnd w:id="816"/>
    <w:bookmarkEnd w:id="817"/>
    <w:bookmarkEnd w:id="818"/>
    <w:p>
      <w:pPr>
        <w:pStyle w:val="3"/>
        <w:numPr>
          <w:ilvl w:val="0"/>
          <w:numId w:val="2"/>
        </w:numPr>
        <w:spacing w:before="0" w:after="0" w:line="360" w:lineRule="auto"/>
        <w:jc w:val="center"/>
        <w:rPr>
          <w:rFonts w:hint="default" w:ascii="宋体" w:hAnsi="宋体" w:eastAsia="宋体" w:cs="宋体"/>
          <w:highlight w:val="none"/>
          <w:lang w:val="en-US" w:eastAsia="zh-CN"/>
        </w:rPr>
      </w:pPr>
      <w:bookmarkStart w:id="819" w:name="_Toc18524"/>
      <w:r>
        <w:rPr>
          <w:rFonts w:hint="eastAsia" w:ascii="宋体" w:hAnsi="宋体" w:cs="宋体"/>
          <w:highlight w:val="none"/>
          <w:lang w:val="en-US" w:eastAsia="zh-CN"/>
        </w:rPr>
        <w:t>技术标准</w:t>
      </w:r>
      <w:bookmarkEnd w:id="819"/>
    </w:p>
    <w:bookmarkEnd w:id="803"/>
    <w:bookmarkEnd w:id="804"/>
    <w:bookmarkEnd w:id="805"/>
    <w:bookmarkEnd w:id="806"/>
    <w:bookmarkEnd w:id="807"/>
    <w:bookmarkEnd w:id="808"/>
    <w:bookmarkEnd w:id="809"/>
    <w:p>
      <w:pPr>
        <w:pStyle w:val="13"/>
        <w:adjustRightInd w:val="0"/>
        <w:spacing w:line="400" w:lineRule="exact"/>
        <w:jc w:val="both"/>
        <w:rPr>
          <w:rFonts w:hint="eastAsia" w:ascii="宋体" w:hAnsi="宋体" w:cs="宋体"/>
          <w:b/>
          <w:bCs/>
          <w:szCs w:val="21"/>
          <w:highlight w:val="none"/>
          <w:lang w:val="en-US" w:eastAsia="zh-CN"/>
        </w:rPr>
      </w:pPr>
      <w:bookmarkStart w:id="820" w:name="_Toc514858708"/>
      <w:bookmarkStart w:id="821" w:name="_Toc2000412"/>
      <w:bookmarkStart w:id="822" w:name="_Toc514430114"/>
      <w:bookmarkStart w:id="823" w:name="_Toc144974856"/>
      <w:bookmarkStart w:id="824" w:name="_Toc179632807"/>
      <w:bookmarkStart w:id="825" w:name="_Toc152045787"/>
      <w:bookmarkStart w:id="826" w:name="_Toc246996355"/>
      <w:bookmarkStart w:id="827" w:name="_Toc152042576"/>
      <w:bookmarkStart w:id="828" w:name="_Toc246997098"/>
      <w:bookmarkStart w:id="829" w:name="_Toc507320039"/>
      <w:bookmarkStart w:id="830" w:name="_Toc247085873"/>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pStyle w:val="13"/>
        <w:adjustRightInd w:val="0"/>
        <w:spacing w:line="400" w:lineRule="exact"/>
        <w:jc w:val="both"/>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项目概况：本项目为重庆首讯科技股份有限公司2024年安全环保智慧管理平台非现场安全监控终端物联网服务，是实现我司十四五期间“科技兴安”强化施工现场安全风险防控和安全环保智慧管理平台持续升级应用的重要组成部分。</w:t>
      </w:r>
    </w:p>
    <w:p>
      <w:pPr>
        <w:pStyle w:val="13"/>
        <w:adjustRightInd w:val="0"/>
        <w:spacing w:line="400" w:lineRule="exact"/>
        <w:jc w:val="both"/>
        <w:rPr>
          <w:rFonts w:hint="default" w:ascii="宋体" w:hAnsi="宋体" w:cs="宋体"/>
          <w:szCs w:val="21"/>
          <w:highlight w:val="none"/>
          <w:u w:val="none"/>
          <w:lang w:val="en-US" w:eastAsia="zh-CN"/>
        </w:rPr>
      </w:pPr>
      <w:r>
        <w:rPr>
          <w:rFonts w:hint="eastAsia" w:ascii="宋体" w:hAnsi="宋体" w:cs="宋体"/>
          <w:szCs w:val="21"/>
          <w:highlight w:val="none"/>
          <w:u w:val="none"/>
          <w:lang w:val="en-US" w:eastAsia="zh-CN"/>
        </w:rPr>
        <w:t>服务内容：终端设备的私有VPDN网络服务。</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服务期限：2年。</w:t>
      </w:r>
    </w:p>
    <w:p>
      <w:pPr>
        <w:spacing w:line="400" w:lineRule="exact"/>
        <w:ind w:firstLine="420" w:firstLineChars="200"/>
        <w:rPr>
          <w:rFonts w:hint="eastAsia"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标段划分：</w:t>
      </w:r>
      <w:r>
        <w:rPr>
          <w:rFonts w:hint="eastAsia" w:ascii="宋体" w:hAnsi="宋体" w:cs="宋体"/>
          <w:szCs w:val="21"/>
          <w:highlight w:val="none"/>
          <w:lang w:val="en-US" w:eastAsia="zh-CN"/>
        </w:rPr>
        <w:t>本次竞争性比选分为1个标段。</w:t>
      </w:r>
    </w:p>
    <w:p>
      <w:pPr>
        <w:spacing w:line="360" w:lineRule="exact"/>
        <w:ind w:firstLine="422" w:firstLineChars="200"/>
        <w:rPr>
          <w:rFonts w:ascii="宋体" w:hAnsi="宋体"/>
          <w:b/>
          <w:color w:val="auto"/>
          <w:kern w:val="0"/>
          <w:highlight w:val="none"/>
        </w:rPr>
      </w:pPr>
      <w:r>
        <w:rPr>
          <w:rFonts w:hint="eastAsia" w:ascii="宋体" w:hAnsi="宋体"/>
          <w:b/>
          <w:color w:val="auto"/>
          <w:kern w:val="0"/>
          <w:highlight w:val="none"/>
          <w:lang w:val="en-US" w:eastAsia="zh-CN"/>
        </w:rPr>
        <w:t>二</w:t>
      </w:r>
      <w:r>
        <w:rPr>
          <w:rFonts w:hint="eastAsia" w:ascii="宋体" w:hAnsi="宋体"/>
          <w:b/>
          <w:color w:val="auto"/>
          <w:kern w:val="0"/>
          <w:highlight w:val="none"/>
        </w:rPr>
        <w:t>、其他相关要求</w:t>
      </w:r>
    </w:p>
    <w:p>
      <w:pPr>
        <w:pStyle w:val="13"/>
        <w:adjustRightInd w:val="0"/>
        <w:spacing w:line="400" w:lineRule="exact"/>
        <w:jc w:val="both"/>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私有VPDN网络服务license数量为170个；</w:t>
      </w:r>
    </w:p>
    <w:p>
      <w:pPr>
        <w:pStyle w:val="13"/>
        <w:adjustRightInd w:val="0"/>
        <w:spacing w:line="400" w:lineRule="exact"/>
        <w:jc w:val="both"/>
        <w:rPr>
          <w:rFonts w:hint="default"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单个license可用流量不低于：4T。</w:t>
      </w:r>
    </w:p>
    <w:p>
      <w:pPr>
        <w:pStyle w:val="13"/>
        <w:adjustRightInd w:val="0"/>
        <w:spacing w:line="400" w:lineRule="exact"/>
        <w:jc w:val="both"/>
        <w:rPr>
          <w:rFonts w:hint="default"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私有VPDN网络能按照招标人要求链接指定服务器网络，并保证私有VPDN网络的安全性和可靠性。</w:t>
      </w:r>
    </w:p>
    <w:p>
      <w:pPr>
        <w:spacing w:line="360" w:lineRule="exact"/>
        <w:ind w:firstLine="420" w:firstLineChars="200"/>
        <w:rPr>
          <w:rFonts w:ascii="宋体" w:hAnsi="宋体"/>
          <w:color w:val="auto"/>
          <w:highlight w:val="none"/>
        </w:rPr>
      </w:pPr>
    </w:p>
    <w:p>
      <w:pPr>
        <w:rPr>
          <w:rFonts w:hint="eastAsia" w:ascii="宋体" w:hAnsi="宋体" w:cs="宋体"/>
          <w:highlight w:val="none"/>
        </w:rPr>
      </w:pPr>
      <w:r>
        <w:rPr>
          <w:rFonts w:hint="eastAsia" w:ascii="宋体" w:hAnsi="宋体" w:cs="宋体"/>
          <w:highlight w:val="none"/>
        </w:rPr>
        <w:br w:type="page"/>
      </w:r>
    </w:p>
    <w:p>
      <w:pPr>
        <w:rPr>
          <w:rFonts w:hint="eastAsia"/>
        </w:rPr>
      </w:pPr>
    </w:p>
    <w:p>
      <w:pPr>
        <w:pStyle w:val="3"/>
        <w:numPr>
          <w:ilvl w:val="0"/>
          <w:numId w:val="2"/>
        </w:numPr>
        <w:spacing w:before="0" w:after="0" w:line="360" w:lineRule="auto"/>
        <w:jc w:val="center"/>
        <w:rPr>
          <w:rFonts w:hint="eastAsia" w:ascii="宋体" w:hAnsi="宋体" w:cs="宋体"/>
          <w:highlight w:val="none"/>
          <w:lang w:val="en-US" w:eastAsia="zh-CN"/>
        </w:rPr>
      </w:pPr>
      <w:r>
        <w:rPr>
          <w:rFonts w:hint="eastAsia" w:ascii="宋体" w:hAnsi="宋体" w:cs="宋体"/>
          <w:highlight w:val="none"/>
        </w:rPr>
        <w:t xml:space="preserve"> </w:t>
      </w:r>
      <w:r>
        <w:rPr>
          <w:rFonts w:hint="eastAsia" w:ascii="宋体" w:hAnsi="宋体" w:cs="宋体"/>
          <w:highlight w:val="none"/>
          <w:lang w:val="en-US" w:eastAsia="zh-CN"/>
        </w:rPr>
        <w:t>合同范本</w:t>
      </w:r>
    </w:p>
    <w:p>
      <w:pPr>
        <w:tabs>
          <w:tab w:val="left" w:pos="1170"/>
          <w:tab w:val="left" w:pos="5670"/>
        </w:tabs>
        <w:ind w:firstLine="4320" w:firstLineChars="1800"/>
        <w:rPr>
          <w:rFonts w:hint="eastAsia" w:ascii="仿宋" w:hAnsi="仿宋" w:eastAsia="仿宋" w:cs="仿宋"/>
          <w:sz w:val="24"/>
        </w:rPr>
      </w:pPr>
      <w:r>
        <w:rPr>
          <w:rFonts w:hint="eastAsia" w:ascii="仿宋" w:hAnsi="仿宋" w:eastAsia="仿宋" w:cs="仿宋"/>
          <w:sz w:val="24"/>
        </w:rPr>
        <w:tab/>
      </w:r>
    </w:p>
    <w:p>
      <w:pPr>
        <w:wordWrap w:val="0"/>
        <w:ind w:firstLine="4095" w:firstLineChars="1950"/>
        <w:jc w:val="right"/>
        <w:rPr>
          <w:rFonts w:hint="eastAsia" w:ascii="仿宋" w:hAnsi="仿宋" w:eastAsia="仿宋" w:cs="仿宋"/>
        </w:rPr>
      </w:pPr>
    </w:p>
    <w:p>
      <w:pPr>
        <w:ind w:firstLine="3570" w:firstLineChars="1700"/>
        <w:rPr>
          <w:rFonts w:hint="eastAsia" w:ascii="仿宋" w:hAnsi="仿宋" w:eastAsia="仿宋" w:cs="仿宋"/>
        </w:rPr>
      </w:pPr>
    </w:p>
    <w:p>
      <w:pPr>
        <w:ind w:firstLine="3570" w:firstLineChars="1700"/>
        <w:rPr>
          <w:rFonts w:hint="eastAsia" w:ascii="仿宋" w:hAnsi="仿宋" w:eastAsia="仿宋" w:cs="仿宋"/>
        </w:rPr>
      </w:pPr>
    </w:p>
    <w:p>
      <w:pPr>
        <w:ind w:firstLine="3570" w:firstLineChars="1700"/>
        <w:rPr>
          <w:rFonts w:hint="eastAsia" w:ascii="仿宋" w:hAnsi="仿宋" w:eastAsia="仿宋" w:cs="仿宋"/>
        </w:rPr>
      </w:pPr>
    </w:p>
    <w:p>
      <w:pPr>
        <w:ind w:firstLine="3570" w:firstLineChars="1700"/>
        <w:rPr>
          <w:rFonts w:hint="eastAsia" w:ascii="仿宋" w:hAnsi="仿宋" w:eastAsia="仿宋" w:cs="仿宋"/>
        </w:rPr>
      </w:pPr>
    </w:p>
    <w:p>
      <w:pPr>
        <w:ind w:firstLine="3570" w:firstLineChars="1700"/>
        <w:rPr>
          <w:rFonts w:hint="eastAsia" w:ascii="仿宋" w:hAnsi="仿宋" w:eastAsia="仿宋" w:cs="仿宋"/>
        </w:rPr>
      </w:pPr>
    </w:p>
    <w:p>
      <w:pPr>
        <w:ind w:firstLine="3570" w:firstLineChars="1700"/>
        <w:rPr>
          <w:rFonts w:hint="eastAsia" w:ascii="仿宋" w:hAnsi="仿宋" w:eastAsia="仿宋" w:cs="仿宋"/>
        </w:rPr>
      </w:pPr>
    </w:p>
    <w:p>
      <w:pPr>
        <w:ind w:firstLine="3570" w:firstLineChars="1700"/>
        <w:rPr>
          <w:rFonts w:hint="eastAsia" w:ascii="仿宋" w:hAnsi="仿宋" w:eastAsia="仿宋" w:cs="仿宋"/>
        </w:rPr>
      </w:pPr>
    </w:p>
    <w:p>
      <w:pPr>
        <w:tabs>
          <w:tab w:val="left" w:pos="1170"/>
          <w:tab w:val="left" w:pos="6025"/>
        </w:tabs>
        <w:jc w:val="center"/>
        <w:rPr>
          <w:rFonts w:hint="eastAsia" w:ascii="仿宋" w:hAnsi="仿宋" w:eastAsia="仿宋" w:cs="仿宋"/>
          <w:b/>
          <w:sz w:val="44"/>
          <w:szCs w:val="44"/>
        </w:rPr>
      </w:pPr>
      <w:r>
        <w:rPr>
          <w:rFonts w:hint="eastAsia" w:ascii="仿宋" w:hAnsi="仿宋" w:eastAsia="仿宋" w:cs="仿宋"/>
          <w:b/>
          <w:sz w:val="44"/>
          <w:szCs w:val="44"/>
        </w:rPr>
        <w:t>首讯公司非现场安全监控终端私有VPDN网络</w:t>
      </w:r>
    </w:p>
    <w:p>
      <w:pPr>
        <w:tabs>
          <w:tab w:val="left" w:pos="1170"/>
          <w:tab w:val="left" w:pos="6025"/>
        </w:tabs>
        <w:jc w:val="center"/>
        <w:rPr>
          <w:rFonts w:hint="eastAsia" w:ascii="仿宋" w:hAnsi="仿宋" w:eastAsia="仿宋" w:cs="仿宋"/>
          <w:b/>
          <w:sz w:val="44"/>
          <w:szCs w:val="44"/>
        </w:rPr>
      </w:pPr>
      <w:r>
        <w:rPr>
          <w:rFonts w:hint="eastAsia" w:ascii="仿宋" w:hAnsi="仿宋" w:eastAsia="仿宋" w:cs="仿宋"/>
          <w:b/>
          <w:sz w:val="44"/>
          <w:szCs w:val="44"/>
        </w:rPr>
        <w:t>服务合同书</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tabs>
          <w:tab w:val="left" w:pos="1170"/>
          <w:tab w:val="left" w:pos="6025"/>
        </w:tabs>
        <w:ind w:left="2558" w:leftChars="456" w:hanging="1600" w:hangingChars="500"/>
        <w:rPr>
          <w:rFonts w:hint="eastAsia" w:ascii="仿宋" w:hAnsi="仿宋" w:eastAsia="仿宋" w:cs="仿宋"/>
          <w:sz w:val="32"/>
          <w:szCs w:val="32"/>
          <w:u w:val="single"/>
        </w:rPr>
      </w:pPr>
    </w:p>
    <w:p>
      <w:pPr>
        <w:tabs>
          <w:tab w:val="left" w:pos="1170"/>
          <w:tab w:val="left" w:pos="6025"/>
        </w:tabs>
        <w:ind w:left="2558" w:leftChars="456" w:hanging="1600" w:hangingChars="500"/>
        <w:rPr>
          <w:rFonts w:hint="eastAsia" w:ascii="仿宋" w:hAnsi="仿宋" w:eastAsia="仿宋" w:cs="仿宋"/>
          <w:sz w:val="32"/>
          <w:szCs w:val="32"/>
          <w:u w:val="single"/>
        </w:rPr>
      </w:pPr>
    </w:p>
    <w:p>
      <w:pPr>
        <w:tabs>
          <w:tab w:val="left" w:pos="1170"/>
          <w:tab w:val="left" w:pos="6025"/>
        </w:tabs>
        <w:ind w:left="2558" w:leftChars="456" w:hanging="1600" w:hangingChars="500"/>
        <w:rPr>
          <w:rFonts w:hint="eastAsia" w:ascii="仿宋" w:hAnsi="仿宋" w:eastAsia="仿宋" w:cs="仿宋"/>
          <w:sz w:val="32"/>
          <w:szCs w:val="32"/>
          <w:u w:val="single"/>
        </w:rPr>
      </w:pPr>
    </w:p>
    <w:p>
      <w:pPr>
        <w:tabs>
          <w:tab w:val="left" w:pos="1170"/>
          <w:tab w:val="left" w:pos="6025"/>
        </w:tabs>
        <w:ind w:left="2558" w:leftChars="456" w:hanging="1600" w:hangingChars="500"/>
        <w:rPr>
          <w:rFonts w:hint="eastAsia" w:ascii="仿宋" w:hAnsi="仿宋" w:eastAsia="仿宋" w:cs="仿宋"/>
          <w:sz w:val="32"/>
          <w:szCs w:val="32"/>
          <w:u w:val="single"/>
        </w:rPr>
      </w:pPr>
    </w:p>
    <w:p>
      <w:pPr>
        <w:tabs>
          <w:tab w:val="left" w:pos="1170"/>
          <w:tab w:val="left" w:pos="6025"/>
        </w:tabs>
        <w:ind w:left="2558" w:leftChars="456" w:hanging="1600" w:hangingChars="500"/>
        <w:rPr>
          <w:rFonts w:hint="eastAsia" w:ascii="仿宋" w:hAnsi="仿宋" w:eastAsia="仿宋" w:cs="仿宋"/>
          <w:sz w:val="32"/>
          <w:szCs w:val="32"/>
          <w:u w:val="single"/>
        </w:rPr>
      </w:pPr>
    </w:p>
    <w:p>
      <w:pPr>
        <w:tabs>
          <w:tab w:val="left" w:pos="1170"/>
          <w:tab w:val="left" w:pos="6025"/>
        </w:tabs>
        <w:ind w:left="2558" w:leftChars="456" w:hanging="1600" w:hangingChars="500"/>
        <w:rPr>
          <w:rFonts w:hint="eastAsia" w:ascii="仿宋" w:hAnsi="仿宋" w:eastAsia="仿宋" w:cs="仿宋"/>
          <w:sz w:val="32"/>
          <w:szCs w:val="32"/>
          <w:u w:val="single"/>
        </w:rPr>
      </w:pPr>
    </w:p>
    <w:p>
      <w:pPr>
        <w:tabs>
          <w:tab w:val="left" w:pos="1170"/>
          <w:tab w:val="left" w:pos="6025"/>
        </w:tabs>
        <w:ind w:left="2558" w:leftChars="456" w:hanging="1600" w:hangingChars="500"/>
        <w:jc w:val="center"/>
        <w:rPr>
          <w:rFonts w:hint="eastAsia" w:ascii="仿宋" w:hAnsi="仿宋" w:eastAsia="仿宋" w:cs="仿宋"/>
          <w:sz w:val="32"/>
          <w:szCs w:val="32"/>
          <w:u w:val="single"/>
        </w:rPr>
      </w:pPr>
    </w:p>
    <w:p>
      <w:pPr>
        <w:tabs>
          <w:tab w:val="left" w:pos="1170"/>
          <w:tab w:val="left" w:pos="6025"/>
        </w:tabs>
        <w:jc w:val="center"/>
        <w:rPr>
          <w:rFonts w:hint="eastAsia" w:ascii="仿宋" w:hAnsi="仿宋" w:eastAsia="仿宋" w:cs="仿宋"/>
          <w:b/>
          <w:sz w:val="32"/>
          <w:szCs w:val="32"/>
        </w:rPr>
      </w:pPr>
      <w:r>
        <w:rPr>
          <w:rFonts w:hint="eastAsia" w:ascii="仿宋" w:hAnsi="仿宋" w:eastAsia="仿宋" w:cs="仿宋"/>
          <w:b/>
          <w:sz w:val="32"/>
          <w:szCs w:val="32"/>
        </w:rPr>
        <w:t>甲方：重庆首讯科技股份有限公司</w:t>
      </w:r>
    </w:p>
    <w:p>
      <w:pPr>
        <w:tabs>
          <w:tab w:val="left" w:pos="1170"/>
          <w:tab w:val="left" w:pos="6025"/>
        </w:tabs>
        <w:jc w:val="center"/>
        <w:rPr>
          <w:rFonts w:hint="eastAsia" w:ascii="仿宋" w:hAnsi="仿宋" w:eastAsia="仿宋" w:cs="仿宋"/>
          <w:b/>
          <w:sz w:val="32"/>
          <w:szCs w:val="32"/>
        </w:rPr>
      </w:pPr>
      <w:r>
        <w:rPr>
          <w:rFonts w:hint="eastAsia" w:ascii="仿宋" w:hAnsi="仿宋" w:eastAsia="仿宋" w:cs="仿宋"/>
          <w:b/>
          <w:sz w:val="32"/>
          <w:szCs w:val="32"/>
        </w:rPr>
        <w:t>乙方：</w:t>
      </w:r>
      <w:r>
        <w:rPr>
          <w:rFonts w:hint="eastAsia" w:ascii="仿宋" w:hAnsi="仿宋" w:eastAsia="仿宋" w:cs="仿宋"/>
          <w:b/>
          <w:sz w:val="32"/>
          <w:szCs w:val="32"/>
          <w:lang w:val="en-US" w:eastAsia="zh-CN"/>
        </w:rPr>
        <w:t>XXXXXX</w:t>
      </w:r>
      <w:r>
        <w:rPr>
          <w:rFonts w:hint="eastAsia" w:ascii="仿宋" w:hAnsi="仿宋" w:eastAsia="仿宋" w:cs="仿宋"/>
          <w:b/>
          <w:sz w:val="32"/>
          <w:szCs w:val="32"/>
        </w:rPr>
        <w:t>公司</w:t>
      </w:r>
    </w:p>
    <w:p>
      <w:pPr>
        <w:tabs>
          <w:tab w:val="left" w:pos="1170"/>
          <w:tab w:val="left" w:pos="6025"/>
        </w:tabs>
        <w:jc w:val="center"/>
        <w:rPr>
          <w:rFonts w:hint="eastAsia" w:ascii="仿宋" w:hAnsi="仿宋" w:eastAsia="仿宋" w:cs="仿宋"/>
          <w:b/>
          <w:sz w:val="32"/>
          <w:szCs w:val="32"/>
        </w:rPr>
      </w:pPr>
    </w:p>
    <w:p>
      <w:pPr>
        <w:ind w:firstLine="840" w:firstLineChars="300"/>
        <w:rPr>
          <w:rFonts w:hint="eastAsia" w:ascii="仿宋" w:hAnsi="仿宋" w:eastAsia="仿宋" w:cs="仿宋"/>
          <w:sz w:val="28"/>
          <w:szCs w:val="28"/>
        </w:rPr>
        <w:sectPr>
          <w:headerReference r:id="rId9" w:type="default"/>
          <w:footerReference r:id="rId10" w:type="even"/>
          <w:pgSz w:w="11906" w:h="16838"/>
          <w:pgMar w:top="1134" w:right="1134" w:bottom="1134" w:left="1134" w:header="851" w:footer="992" w:gutter="0"/>
          <w:cols w:space="720" w:num="1"/>
          <w:docGrid w:type="lines" w:linePitch="312" w:charSpace="0"/>
        </w:sectPr>
      </w:pPr>
    </w:p>
    <w:p>
      <w:pPr>
        <w:jc w:val="center"/>
        <w:rPr>
          <w:rFonts w:hint="eastAsia" w:ascii="仿宋" w:hAnsi="仿宋" w:eastAsia="仿宋" w:cs="仿宋"/>
          <w:b/>
          <w:bCs/>
          <w:color w:val="000000"/>
          <w:sz w:val="32"/>
          <w:szCs w:val="21"/>
        </w:rPr>
      </w:pPr>
      <w:r>
        <w:rPr>
          <w:rFonts w:hint="eastAsia" w:ascii="仿宋" w:hAnsi="仿宋" w:eastAsia="仿宋" w:cs="仿宋"/>
          <w:b/>
          <w:bCs/>
          <w:color w:val="000000"/>
          <w:sz w:val="32"/>
          <w:szCs w:val="21"/>
          <w:lang w:val="en-US" w:eastAsia="zh-CN"/>
        </w:rPr>
        <w:t>首讯公司非现场安全监控终端私有VPDN网络服务合同书</w:t>
      </w:r>
    </w:p>
    <w:p>
      <w:pPr>
        <w:pStyle w:val="176"/>
        <w:spacing w:line="500" w:lineRule="exact"/>
        <w:ind w:left="420" w:leftChars="200"/>
        <w:rPr>
          <w:rFonts w:hint="eastAsia" w:ascii="仿宋" w:hAnsi="仿宋" w:eastAsia="仿宋" w:cs="仿宋"/>
          <w:color w:val="auto"/>
          <w:szCs w:val="24"/>
        </w:rPr>
      </w:pPr>
      <w:r>
        <w:rPr>
          <w:rFonts w:hint="eastAsia" w:ascii="仿宋" w:hAnsi="仿宋" w:eastAsia="仿宋" w:cs="仿宋"/>
          <w:color w:val="auto"/>
          <w:szCs w:val="24"/>
        </w:rPr>
        <w:t>甲 方：重庆首讯科技股份有限公司</w:t>
      </w:r>
    </w:p>
    <w:p>
      <w:pPr>
        <w:pStyle w:val="176"/>
        <w:spacing w:line="500" w:lineRule="exact"/>
        <w:ind w:left="420" w:leftChars="200"/>
        <w:rPr>
          <w:rFonts w:hint="eastAsia" w:ascii="仿宋" w:hAnsi="仿宋" w:eastAsia="仿宋" w:cs="仿宋"/>
          <w:color w:val="auto"/>
          <w:szCs w:val="24"/>
        </w:rPr>
      </w:pPr>
      <w:r>
        <w:rPr>
          <w:rFonts w:hint="eastAsia" w:ascii="仿宋" w:hAnsi="仿宋" w:eastAsia="仿宋" w:cs="仿宋"/>
          <w:color w:val="auto"/>
          <w:szCs w:val="24"/>
        </w:rPr>
        <w:t>地 址：重庆市渝北区</w:t>
      </w:r>
      <w:r>
        <w:rPr>
          <w:rFonts w:hint="eastAsia" w:ascii="仿宋" w:hAnsi="仿宋" w:eastAsia="仿宋" w:cs="仿宋"/>
          <w:color w:val="auto"/>
          <w:szCs w:val="24"/>
          <w:lang w:val="en-US" w:eastAsia="zh-CN"/>
        </w:rPr>
        <w:t>新南路龙溪街道52号1幢3-1</w:t>
      </w:r>
    </w:p>
    <w:p>
      <w:pPr>
        <w:pStyle w:val="176"/>
        <w:spacing w:line="500" w:lineRule="exact"/>
        <w:ind w:left="420" w:leftChars="200"/>
        <w:rPr>
          <w:rFonts w:hint="eastAsia" w:ascii="仿宋" w:hAnsi="仿宋" w:eastAsia="仿宋" w:cs="仿宋"/>
          <w:color w:val="auto"/>
          <w:szCs w:val="24"/>
        </w:rPr>
      </w:pPr>
      <w:r>
        <w:rPr>
          <w:rFonts w:hint="eastAsia" w:ascii="仿宋" w:hAnsi="仿宋" w:eastAsia="仿宋" w:cs="仿宋"/>
          <w:color w:val="auto"/>
          <w:szCs w:val="24"/>
        </w:rPr>
        <w:t>邮编：401120     电话：023-89</w:t>
      </w:r>
      <w:r>
        <w:rPr>
          <w:rFonts w:hint="eastAsia" w:ascii="仿宋" w:hAnsi="仿宋" w:eastAsia="仿宋" w:cs="仿宋"/>
          <w:color w:val="auto"/>
          <w:szCs w:val="24"/>
          <w:lang w:val="en-US" w:eastAsia="zh-CN"/>
        </w:rPr>
        <w:t>02</w:t>
      </w:r>
      <w:r>
        <w:rPr>
          <w:rFonts w:hint="eastAsia" w:ascii="仿宋" w:hAnsi="仿宋" w:eastAsia="仿宋" w:cs="仿宋"/>
          <w:color w:val="auto"/>
          <w:szCs w:val="24"/>
        </w:rPr>
        <w:t>1</w:t>
      </w:r>
      <w:r>
        <w:rPr>
          <w:rFonts w:hint="eastAsia" w:ascii="仿宋" w:hAnsi="仿宋" w:eastAsia="仿宋" w:cs="仿宋"/>
          <w:color w:val="auto"/>
          <w:szCs w:val="24"/>
          <w:lang w:val="en-US" w:eastAsia="zh-CN"/>
        </w:rPr>
        <w:t>33</w:t>
      </w:r>
      <w:r>
        <w:rPr>
          <w:rFonts w:hint="eastAsia" w:ascii="仿宋" w:hAnsi="仿宋" w:eastAsia="仿宋" w:cs="仿宋"/>
          <w:color w:val="auto"/>
          <w:szCs w:val="24"/>
        </w:rPr>
        <w:t xml:space="preserve">7 </w:t>
      </w:r>
    </w:p>
    <w:p>
      <w:pPr>
        <w:pStyle w:val="176"/>
        <w:spacing w:line="500" w:lineRule="exact"/>
        <w:ind w:left="420" w:leftChars="200"/>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法定代表人：张强</w:t>
      </w:r>
      <w:r>
        <w:rPr>
          <w:rFonts w:hint="eastAsia" w:ascii="仿宋" w:hAnsi="仿宋" w:eastAsia="仿宋" w:cs="仿宋"/>
          <w:color w:val="auto"/>
          <w:szCs w:val="24"/>
        </w:rPr>
        <w:t xml:space="preserve">     </w:t>
      </w:r>
      <w:r>
        <w:rPr>
          <w:rFonts w:hint="eastAsia" w:ascii="仿宋" w:hAnsi="仿宋" w:eastAsia="仿宋" w:cs="仿宋"/>
          <w:szCs w:val="24"/>
        </w:rPr>
        <w:t>职务：董事长</w:t>
      </w:r>
      <w:r>
        <w:rPr>
          <w:rFonts w:hint="eastAsia" w:ascii="仿宋" w:hAnsi="仿宋" w:eastAsia="仿宋" w:cs="仿宋"/>
          <w:color w:val="auto"/>
          <w:szCs w:val="24"/>
        </w:rPr>
        <w:t xml:space="preserve">        </w:t>
      </w:r>
    </w:p>
    <w:p>
      <w:pPr>
        <w:pStyle w:val="176"/>
        <w:spacing w:line="500" w:lineRule="exact"/>
        <w:ind w:left="420" w:leftChars="200"/>
        <w:rPr>
          <w:rFonts w:hint="eastAsia" w:ascii="仿宋" w:hAnsi="仿宋" w:eastAsia="仿宋" w:cs="仿宋"/>
          <w:color w:val="auto"/>
          <w:szCs w:val="24"/>
        </w:rPr>
      </w:pPr>
      <w:r>
        <w:rPr>
          <w:rFonts w:hint="eastAsia" w:ascii="仿宋" w:hAnsi="仿宋" w:eastAsia="仿宋" w:cs="仿宋"/>
          <w:color w:val="auto"/>
          <w:szCs w:val="24"/>
        </w:rPr>
        <w:t>乙 方：</w:t>
      </w:r>
      <w:r>
        <w:rPr>
          <w:rFonts w:hint="eastAsia" w:ascii="仿宋" w:hAnsi="仿宋" w:eastAsia="仿宋" w:cs="仿宋"/>
          <w:color w:val="auto"/>
          <w:szCs w:val="24"/>
          <w:lang w:val="en-US" w:eastAsia="zh-CN"/>
        </w:rPr>
        <w:t>xxxxx</w:t>
      </w:r>
      <w:r>
        <w:rPr>
          <w:rFonts w:hint="eastAsia" w:ascii="仿宋" w:hAnsi="仿宋" w:eastAsia="仿宋" w:cs="仿宋"/>
          <w:color w:val="auto"/>
          <w:szCs w:val="24"/>
        </w:rPr>
        <w:t>公司</w:t>
      </w:r>
    </w:p>
    <w:p>
      <w:pPr>
        <w:pStyle w:val="176"/>
        <w:spacing w:line="500" w:lineRule="exact"/>
        <w:ind w:left="420" w:leftChars="200"/>
        <w:rPr>
          <w:rFonts w:hint="eastAsia" w:ascii="仿宋" w:hAnsi="仿宋" w:eastAsia="仿宋" w:cs="仿宋"/>
          <w:szCs w:val="24"/>
        </w:rPr>
      </w:pPr>
      <w:r>
        <w:rPr>
          <w:rFonts w:hint="eastAsia" w:ascii="仿宋" w:hAnsi="仿宋" w:eastAsia="仿宋" w:cs="仿宋"/>
          <w:szCs w:val="24"/>
        </w:rPr>
        <w:t>地 址：</w:t>
      </w:r>
      <w:r>
        <w:rPr>
          <w:rFonts w:hint="eastAsia" w:ascii="仿宋" w:hAnsi="仿宋" w:eastAsia="仿宋" w:cs="仿宋"/>
          <w:szCs w:val="24"/>
          <w:lang w:val="en-US" w:eastAsia="zh-CN"/>
        </w:rPr>
        <w:t>xxxxxxx</w:t>
      </w:r>
      <w:r>
        <w:rPr>
          <w:rFonts w:hint="eastAsia" w:ascii="仿宋" w:hAnsi="仿宋" w:eastAsia="仿宋" w:cs="仿宋"/>
          <w:szCs w:val="24"/>
        </w:rPr>
        <w:t xml:space="preserve"> </w:t>
      </w:r>
    </w:p>
    <w:p>
      <w:pPr>
        <w:pStyle w:val="176"/>
        <w:spacing w:line="500" w:lineRule="exact"/>
        <w:ind w:left="420" w:leftChars="200"/>
        <w:rPr>
          <w:rFonts w:hint="eastAsia" w:ascii="仿宋" w:hAnsi="仿宋" w:eastAsia="仿宋" w:cs="仿宋"/>
          <w:szCs w:val="24"/>
        </w:rPr>
      </w:pPr>
      <w:r>
        <w:rPr>
          <w:rFonts w:hint="eastAsia" w:ascii="仿宋" w:hAnsi="仿宋" w:eastAsia="仿宋" w:cs="仿宋"/>
          <w:szCs w:val="24"/>
        </w:rPr>
        <w:t>邮编：</w:t>
      </w:r>
      <w:r>
        <w:rPr>
          <w:rFonts w:hint="eastAsia" w:ascii="仿宋" w:hAnsi="仿宋" w:eastAsia="仿宋" w:cs="仿宋"/>
          <w:szCs w:val="24"/>
          <w:lang w:val="en-US" w:eastAsia="zh-CN"/>
        </w:rPr>
        <w:t>xxxx</w:t>
      </w:r>
      <w:r>
        <w:rPr>
          <w:rFonts w:hint="eastAsia" w:ascii="仿宋" w:hAnsi="仿宋" w:eastAsia="仿宋" w:cs="仿宋"/>
          <w:szCs w:val="24"/>
        </w:rPr>
        <w:t xml:space="preserve">     电话：</w:t>
      </w:r>
      <w:r>
        <w:rPr>
          <w:rFonts w:hint="eastAsia" w:ascii="仿宋" w:hAnsi="仿宋" w:eastAsia="仿宋" w:cs="仿宋"/>
          <w:szCs w:val="24"/>
          <w:lang w:val="en-US" w:eastAsia="zh-CN"/>
        </w:rPr>
        <w:t>xxxxx</w:t>
      </w:r>
      <w:r>
        <w:rPr>
          <w:rFonts w:hint="eastAsia" w:ascii="仿宋" w:hAnsi="仿宋" w:eastAsia="仿宋" w:cs="仿宋"/>
          <w:szCs w:val="24"/>
        </w:rPr>
        <w:t>8</w:t>
      </w:r>
    </w:p>
    <w:p>
      <w:pPr>
        <w:pStyle w:val="176"/>
        <w:spacing w:line="500" w:lineRule="exact"/>
        <w:ind w:left="420" w:leftChars="200"/>
        <w:rPr>
          <w:rFonts w:hint="eastAsia" w:ascii="仿宋" w:hAnsi="仿宋" w:eastAsia="仿宋" w:cs="仿宋"/>
          <w:szCs w:val="24"/>
        </w:rPr>
      </w:pPr>
      <w:r>
        <w:rPr>
          <w:rFonts w:hint="eastAsia" w:ascii="仿宋" w:hAnsi="仿宋" w:eastAsia="仿宋" w:cs="仿宋"/>
          <w:szCs w:val="24"/>
        </w:rPr>
        <w:t>法定代表人：</w:t>
      </w:r>
      <w:r>
        <w:rPr>
          <w:rFonts w:hint="eastAsia" w:ascii="仿宋" w:hAnsi="仿宋" w:eastAsia="仿宋" w:cs="仿宋"/>
          <w:sz w:val="24"/>
          <w:szCs w:val="24"/>
          <w:lang w:val="en-US" w:eastAsia="zh-CN"/>
        </w:rPr>
        <w:t>xxxx</w:t>
      </w:r>
      <w:r>
        <w:rPr>
          <w:rFonts w:hint="eastAsia" w:ascii="仿宋" w:hAnsi="仿宋" w:eastAsia="仿宋" w:cs="仿宋"/>
          <w:szCs w:val="24"/>
        </w:rPr>
        <w:t xml:space="preserve">          职务：董事长 </w:t>
      </w:r>
    </w:p>
    <w:p>
      <w:pPr>
        <w:pStyle w:val="37"/>
        <w:spacing w:before="0" w:beforeAutospacing="0" w:line="500" w:lineRule="exact"/>
        <w:ind w:firstLine="420"/>
        <w:rPr>
          <w:rFonts w:hint="eastAsia" w:ascii="仿宋" w:hAnsi="仿宋" w:eastAsia="仿宋" w:cs="仿宋"/>
        </w:rPr>
      </w:pPr>
      <w:r>
        <w:rPr>
          <w:rFonts w:hint="eastAsia" w:ascii="仿宋" w:hAnsi="仿宋" w:eastAsia="仿宋" w:cs="仿宋"/>
          <w:color w:val="000000"/>
          <w:shd w:val="clear" w:color="auto" w:fill="FFFFFF"/>
        </w:rPr>
        <w:t>甲乙双方依据《中华人民共和国</w:t>
      </w:r>
      <w:r>
        <w:rPr>
          <w:rFonts w:hint="eastAsia" w:ascii="仿宋" w:hAnsi="仿宋" w:eastAsia="仿宋" w:cs="仿宋"/>
          <w:color w:val="000000"/>
          <w:shd w:val="clear" w:color="auto" w:fill="FFFFFF"/>
          <w:lang w:val="en-US" w:eastAsia="zh-CN"/>
        </w:rPr>
        <w:t>民法典</w:t>
      </w:r>
      <w:r>
        <w:rPr>
          <w:rFonts w:hint="eastAsia" w:ascii="仿宋" w:hAnsi="仿宋" w:eastAsia="仿宋" w:cs="仿宋"/>
          <w:color w:val="000000"/>
          <w:shd w:val="clear" w:color="auto" w:fill="FFFFFF"/>
        </w:rPr>
        <w:t>》，遵循平等、公平和诚实信用的原则，就乙方承担甲方</w:t>
      </w:r>
      <w:r>
        <w:rPr>
          <w:rFonts w:hint="eastAsia" w:ascii="仿宋" w:hAnsi="仿宋" w:eastAsia="仿宋" w:cs="仿宋"/>
        </w:rPr>
        <w:t>非现场安全监控终端私有VPDN网络服务</w:t>
      </w:r>
      <w:r>
        <w:rPr>
          <w:rFonts w:hint="eastAsia" w:ascii="仿宋" w:hAnsi="仿宋" w:eastAsia="仿宋" w:cs="仿宋"/>
          <w:color w:val="000000"/>
          <w:shd w:val="clear" w:color="auto" w:fill="FFFFFF"/>
        </w:rPr>
        <w:t>等事宜经充分协商达成共识后，签订合同如下：</w:t>
      </w:r>
    </w:p>
    <w:p>
      <w:pPr>
        <w:spacing w:line="360" w:lineRule="auto"/>
        <w:rPr>
          <w:rFonts w:hint="eastAsia" w:ascii="仿宋" w:hAnsi="仿宋" w:eastAsia="仿宋" w:cs="仿宋"/>
          <w:sz w:val="24"/>
        </w:rPr>
      </w:pPr>
      <w:r>
        <w:rPr>
          <w:rFonts w:hint="eastAsia" w:ascii="仿宋" w:hAnsi="仿宋" w:eastAsia="仿宋" w:cs="仿宋"/>
          <w:sz w:val="24"/>
        </w:rPr>
        <w:t>第一条：合同标的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乙方根据甲方提出的非现场安全监控终端私有VPDN网络服务工作。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乙方的具体工作如下：</w:t>
      </w:r>
    </w:p>
    <w:p>
      <w:pPr>
        <w:numPr>
          <w:ilvl w:val="0"/>
          <w:numId w:val="5"/>
        </w:numPr>
        <w:tabs>
          <w:tab w:val="left" w:pos="360"/>
        </w:tabs>
        <w:spacing w:line="360" w:lineRule="auto"/>
        <w:ind w:left="360"/>
        <w:rPr>
          <w:rFonts w:hint="eastAsia" w:ascii="仿宋" w:hAnsi="仿宋" w:eastAsia="仿宋" w:cs="仿宋"/>
          <w:sz w:val="24"/>
          <w:lang w:val="en-US" w:eastAsia="zh-CN"/>
        </w:rPr>
      </w:pPr>
      <w:r>
        <w:rPr>
          <w:rFonts w:hint="eastAsia" w:ascii="仿宋" w:hAnsi="仿宋" w:eastAsia="仿宋" w:cs="仿宋"/>
          <w:sz w:val="24"/>
          <w:lang w:val="en-US" w:eastAsia="zh-CN"/>
        </w:rPr>
        <w:t>为</w:t>
      </w:r>
      <w:r>
        <w:rPr>
          <w:rFonts w:hint="eastAsia" w:ascii="仿宋" w:hAnsi="仿宋" w:eastAsia="仿宋" w:cs="仿宋"/>
          <w:sz w:val="24"/>
        </w:rPr>
        <w:t>甲方</w:t>
      </w:r>
      <w:r>
        <w:rPr>
          <w:rFonts w:hint="eastAsia" w:ascii="仿宋" w:hAnsi="仿宋" w:eastAsia="仿宋" w:cs="仿宋"/>
          <w:sz w:val="24"/>
          <w:lang w:val="en-US" w:eastAsia="zh-CN"/>
        </w:rPr>
        <w:t>非现场安全监控终端，提供基于无线网络自动完成通信交互的无线终端开展的机器间通信类业务，并提供私有访问和网络安全等工作。</w:t>
      </w:r>
    </w:p>
    <w:p>
      <w:pPr>
        <w:numPr>
          <w:ilvl w:val="0"/>
          <w:numId w:val="5"/>
        </w:numPr>
        <w:tabs>
          <w:tab w:val="left" w:pos="360"/>
        </w:tabs>
        <w:spacing w:line="360" w:lineRule="auto"/>
        <w:ind w:left="360"/>
        <w:rPr>
          <w:rFonts w:hint="eastAsia" w:ascii="仿宋" w:hAnsi="仿宋" w:eastAsia="仿宋" w:cs="仿宋"/>
          <w:sz w:val="24"/>
          <w:lang w:val="en-US" w:eastAsia="zh-CN"/>
        </w:rPr>
      </w:pPr>
      <w:r>
        <w:rPr>
          <w:rFonts w:hint="eastAsia" w:ascii="仿宋" w:hAnsi="仿宋" w:eastAsia="仿宋" w:cs="仿宋"/>
          <w:sz w:val="24"/>
          <w:lang w:val="en-US" w:eastAsia="zh-CN"/>
        </w:rPr>
        <w:t>私有VPDN网络服务license数量为170个；单个license可用流量不低于：4T。私有VPDN网络能按照招标人要求链接指定服务器网络，并保证私有VPDN网络的安全性和可靠性。</w:t>
      </w:r>
    </w:p>
    <w:p>
      <w:pPr>
        <w:numPr>
          <w:ilvl w:val="0"/>
          <w:numId w:val="5"/>
        </w:numPr>
        <w:tabs>
          <w:tab w:val="left" w:pos="360"/>
        </w:tabs>
        <w:spacing w:line="360" w:lineRule="auto"/>
        <w:ind w:left="360"/>
        <w:rPr>
          <w:rFonts w:hint="eastAsia" w:ascii="仿宋" w:hAnsi="仿宋" w:eastAsia="仿宋" w:cs="仿宋"/>
          <w:sz w:val="24"/>
          <w:lang w:val="en-US" w:eastAsia="zh-CN"/>
        </w:rPr>
      </w:pPr>
      <w:r>
        <w:rPr>
          <w:rFonts w:hint="eastAsia" w:ascii="仿宋" w:hAnsi="仿宋" w:eastAsia="仿宋" w:cs="仿宋"/>
          <w:sz w:val="24"/>
          <w:lang w:val="en-US" w:eastAsia="zh-CN"/>
        </w:rPr>
        <w:t>合同自签订日起至2026年12月31日。</w:t>
      </w:r>
    </w:p>
    <w:p>
      <w:pPr>
        <w:spacing w:line="360" w:lineRule="auto"/>
        <w:rPr>
          <w:rFonts w:hint="eastAsia" w:ascii="仿宋" w:hAnsi="仿宋" w:eastAsia="仿宋" w:cs="仿宋"/>
          <w:sz w:val="24"/>
        </w:rPr>
      </w:pPr>
      <w:r>
        <w:rPr>
          <w:rFonts w:hint="eastAsia" w:ascii="仿宋" w:hAnsi="仿宋" w:eastAsia="仿宋" w:cs="仿宋"/>
          <w:sz w:val="24"/>
        </w:rPr>
        <w:t>第二条：合同总价款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本合同金额为</w:t>
      </w:r>
      <w:r>
        <w:rPr>
          <w:rFonts w:hint="eastAsia" w:ascii="仿宋" w:hAnsi="仿宋" w:eastAsia="仿宋" w:cs="仿宋"/>
          <w:sz w:val="24"/>
          <w:u w:val="single"/>
        </w:rPr>
        <w:t>人民币</w:t>
      </w:r>
      <w:r>
        <w:rPr>
          <w:rFonts w:hint="eastAsia" w:ascii="仿宋" w:hAnsi="仿宋" w:eastAsia="仿宋" w:cs="仿宋"/>
          <w:sz w:val="24"/>
          <w:u w:val="single"/>
          <w:lang w:val="en-US" w:eastAsia="zh-CN"/>
        </w:rPr>
        <w:t>XXXXXX元整</w:t>
      </w:r>
      <w:r>
        <w:rPr>
          <w:rFonts w:hint="eastAsia" w:ascii="仿宋" w:hAnsi="仿宋" w:eastAsia="仿宋" w:cs="仿宋"/>
          <w:sz w:val="24"/>
          <w:u w:val="single"/>
        </w:rPr>
        <w:t>（￥</w:t>
      </w:r>
      <w:r>
        <w:rPr>
          <w:rFonts w:hint="eastAsia" w:ascii="仿宋" w:hAnsi="仿宋" w:eastAsia="仿宋" w:cs="仿宋"/>
          <w:sz w:val="24"/>
          <w:u w:val="single"/>
          <w:lang w:val="en-US" w:eastAsia="zh-CN"/>
        </w:rPr>
        <w:t>XXXXXX.00</w:t>
      </w:r>
      <w:r>
        <w:rPr>
          <w:rFonts w:hint="eastAsia" w:ascii="仿宋" w:hAnsi="仿宋" w:eastAsia="仿宋" w:cs="仿宋"/>
          <w:sz w:val="24"/>
          <w:u w:val="single"/>
        </w:rPr>
        <w:t>）</w:t>
      </w:r>
      <w:r>
        <w:rPr>
          <w:rFonts w:hint="eastAsia" w:ascii="仿宋" w:hAnsi="仿宋" w:eastAsia="仿宋" w:cs="仿宋"/>
          <w:sz w:val="24"/>
        </w:rPr>
        <w:t>。总价构成细则详见下表。</w:t>
      </w: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
        <w:gridCol w:w="1624"/>
        <w:gridCol w:w="780"/>
        <w:gridCol w:w="737"/>
        <w:gridCol w:w="1512"/>
        <w:gridCol w:w="1412"/>
        <w:gridCol w:w="2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非现场安全监控终端私有VPDN网络服务采购工程量清单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服务名称</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含税单价（元）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含税合计（元）</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私有VPDN网络license</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单个license可用流量不低于：4T。</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私有VPDN网络能按照招标人要求链接指定服务器网络，并保证私有VPDN网络的安全性和可靠性。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说明：2024年6月提供60个license；2024年12月提供110个license。</w:t>
            </w: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第三条：双方承担的责任与义务</w:t>
      </w:r>
    </w:p>
    <w:p>
      <w:pPr>
        <w:spacing w:line="360" w:lineRule="auto"/>
        <w:outlineLvl w:val="0"/>
        <w:rPr>
          <w:rFonts w:hint="eastAsia" w:ascii="仿宋" w:hAnsi="仿宋" w:eastAsia="仿宋" w:cs="仿宋"/>
          <w:sz w:val="24"/>
        </w:rPr>
      </w:pPr>
      <w:r>
        <w:rPr>
          <w:rFonts w:hint="eastAsia" w:ascii="仿宋" w:hAnsi="仿宋" w:eastAsia="仿宋" w:cs="仿宋"/>
          <w:sz w:val="24"/>
        </w:rPr>
        <w:t>（一）甲方的责任与义务</w:t>
      </w:r>
    </w:p>
    <w:p>
      <w:pPr>
        <w:numPr>
          <w:ilvl w:val="0"/>
          <w:numId w:val="6"/>
        </w:numPr>
        <w:spacing w:line="360" w:lineRule="auto"/>
        <w:rPr>
          <w:rFonts w:hint="eastAsia" w:ascii="仿宋" w:hAnsi="仿宋" w:eastAsia="仿宋" w:cs="仿宋"/>
          <w:sz w:val="24"/>
        </w:rPr>
      </w:pPr>
      <w:r>
        <w:rPr>
          <w:rFonts w:hint="eastAsia" w:ascii="仿宋" w:hAnsi="仿宋" w:eastAsia="仿宋" w:cs="仿宋"/>
          <w:sz w:val="24"/>
        </w:rPr>
        <w:t>甲方承诺对发送信息的真实性、准确性、合法性负责，发布的内容严格遵守《中华人民共和国电信条例》有关规定，不利用</w:t>
      </w:r>
      <w:r>
        <w:rPr>
          <w:rFonts w:hint="eastAsia" w:ascii="仿宋" w:hAnsi="仿宋" w:eastAsia="仿宋" w:cs="仿宋"/>
          <w:sz w:val="24"/>
          <w:lang w:val="en-US" w:eastAsia="zh-CN"/>
        </w:rPr>
        <w:t>网络通道</w:t>
      </w:r>
      <w:r>
        <w:rPr>
          <w:rFonts w:hint="eastAsia" w:ascii="仿宋" w:hAnsi="仿宋" w:eastAsia="仿宋" w:cs="仿宋"/>
          <w:sz w:val="24"/>
        </w:rPr>
        <w:t>发布和传播有害信息，不散发传播违法、不健康反动等信息。</w:t>
      </w:r>
    </w:p>
    <w:p>
      <w:pPr>
        <w:numPr>
          <w:ilvl w:val="0"/>
          <w:numId w:val="6"/>
        </w:numPr>
        <w:spacing w:line="360" w:lineRule="auto"/>
        <w:rPr>
          <w:rFonts w:hint="eastAsia" w:ascii="仿宋" w:hAnsi="仿宋" w:eastAsia="仿宋" w:cs="仿宋"/>
          <w:sz w:val="24"/>
        </w:rPr>
      </w:pPr>
      <w:r>
        <w:rPr>
          <w:rFonts w:hint="eastAsia" w:ascii="仿宋" w:hAnsi="仿宋" w:eastAsia="仿宋" w:cs="仿宋"/>
          <w:sz w:val="24"/>
        </w:rPr>
        <w:t>甲方应按本合同约定的付款期限和方式履行付款义务。</w:t>
      </w:r>
    </w:p>
    <w:p>
      <w:pPr>
        <w:spacing w:line="360" w:lineRule="auto"/>
        <w:outlineLvl w:val="0"/>
        <w:rPr>
          <w:rFonts w:hint="eastAsia" w:ascii="仿宋" w:hAnsi="仿宋" w:eastAsia="仿宋" w:cs="仿宋"/>
          <w:sz w:val="24"/>
        </w:rPr>
      </w:pPr>
      <w:r>
        <w:rPr>
          <w:rFonts w:hint="eastAsia" w:ascii="仿宋" w:hAnsi="仿宋" w:eastAsia="仿宋" w:cs="仿宋"/>
          <w:sz w:val="24"/>
        </w:rPr>
        <w:t>（二）乙方的责任与义务</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乙方应按甲方要求的日期完成</w:t>
      </w:r>
      <w:r>
        <w:rPr>
          <w:rFonts w:hint="eastAsia" w:ascii="仿宋" w:hAnsi="仿宋" w:eastAsia="仿宋" w:cs="仿宋"/>
          <w:sz w:val="24"/>
          <w:lang w:val="en-US" w:eastAsia="zh-CN"/>
        </w:rPr>
        <w:t>提供和开通</w:t>
      </w:r>
      <w:r>
        <w:rPr>
          <w:rFonts w:hint="eastAsia" w:ascii="仿宋" w:hAnsi="仿宋" w:eastAsia="仿宋" w:cs="仿宋"/>
          <w:i w:val="0"/>
          <w:iCs w:val="0"/>
          <w:color w:val="000000"/>
          <w:kern w:val="0"/>
          <w:sz w:val="22"/>
          <w:szCs w:val="22"/>
          <w:u w:val="none"/>
          <w:lang w:val="en-US" w:eastAsia="zh-CN" w:bidi="ar"/>
        </w:rPr>
        <w:t>VPDN网络服务功能，并保证网络使用的可靠和安全</w:t>
      </w:r>
      <w:r>
        <w:rPr>
          <w:rFonts w:hint="eastAsia" w:ascii="仿宋" w:hAnsi="仿宋" w:eastAsia="仿宋" w:cs="仿宋"/>
          <w:sz w:val="24"/>
        </w:rPr>
        <w:t>。</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项目</w:t>
      </w:r>
      <w:r>
        <w:rPr>
          <w:rFonts w:hint="eastAsia" w:ascii="仿宋" w:hAnsi="仿宋" w:eastAsia="仿宋" w:cs="仿宋"/>
          <w:sz w:val="24"/>
          <w:lang w:val="en-US" w:eastAsia="zh-CN"/>
        </w:rPr>
        <w:t>有效期</w:t>
      </w:r>
      <w:r>
        <w:rPr>
          <w:rFonts w:hint="eastAsia" w:ascii="仿宋" w:hAnsi="仿宋" w:eastAsia="仿宋" w:cs="仿宋"/>
          <w:sz w:val="24"/>
        </w:rPr>
        <w:t>内，乙方</w:t>
      </w:r>
      <w:r>
        <w:rPr>
          <w:rFonts w:hint="eastAsia" w:ascii="仿宋" w:hAnsi="仿宋" w:eastAsia="仿宋" w:cs="仿宋"/>
          <w:sz w:val="24"/>
          <w:lang w:val="en-US" w:eastAsia="zh-CN"/>
        </w:rPr>
        <w:t>应保证</w:t>
      </w:r>
      <w:r>
        <w:rPr>
          <w:rFonts w:hint="eastAsia" w:ascii="仿宋" w:hAnsi="仿宋" w:eastAsia="仿宋" w:cs="仿宋"/>
          <w:i w:val="0"/>
          <w:iCs w:val="0"/>
          <w:color w:val="000000"/>
          <w:kern w:val="0"/>
          <w:sz w:val="22"/>
          <w:szCs w:val="22"/>
          <w:u w:val="none"/>
          <w:lang w:val="en-US" w:eastAsia="zh-CN" w:bidi="ar"/>
        </w:rPr>
        <w:t>VPDN网络服务功能正常使用，并对乙方自行提供其必要的材料，配件</w:t>
      </w:r>
      <w:r>
        <w:rPr>
          <w:rFonts w:hint="eastAsia" w:ascii="仿宋" w:hAnsi="仿宋" w:eastAsia="仿宋" w:cs="仿宋"/>
          <w:sz w:val="24"/>
        </w:rPr>
        <w:t>免费维护</w:t>
      </w:r>
      <w:r>
        <w:rPr>
          <w:rFonts w:hint="eastAsia" w:ascii="仿宋" w:hAnsi="仿宋" w:eastAsia="仿宋" w:cs="仿宋"/>
          <w:sz w:val="24"/>
          <w:lang w:eastAsia="zh-CN"/>
        </w:rPr>
        <w:t>、</w:t>
      </w:r>
      <w:r>
        <w:rPr>
          <w:rFonts w:hint="eastAsia" w:ascii="仿宋" w:hAnsi="仿宋" w:eastAsia="仿宋" w:cs="仿宋"/>
          <w:sz w:val="24"/>
          <w:lang w:val="en-US" w:eastAsia="zh-CN"/>
        </w:rPr>
        <w:t>更换</w:t>
      </w:r>
      <w:r>
        <w:rPr>
          <w:rFonts w:hint="eastAsia" w:ascii="仿宋" w:hAnsi="仿宋" w:eastAsia="仿宋" w:cs="仿宋"/>
          <w:sz w:val="24"/>
        </w:rPr>
        <w:t>。</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拟投入本项目的技术人员：</w:t>
      </w:r>
    </w:p>
    <w:p>
      <w:pPr>
        <w:spacing w:line="360"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rPr>
        <w:t>项目负责人：</w:t>
      </w:r>
      <w:r>
        <w:rPr>
          <w:rFonts w:hint="eastAsia" w:ascii="仿宋" w:hAnsi="仿宋" w:eastAsia="仿宋" w:cs="仿宋"/>
          <w:sz w:val="24"/>
          <w:u w:val="single"/>
          <w:lang w:val="en-US" w:eastAsia="zh-CN"/>
        </w:rPr>
        <w:t>XXX</w:t>
      </w:r>
      <w:r>
        <w:rPr>
          <w:rFonts w:hint="eastAsia" w:ascii="仿宋" w:hAnsi="仿宋" w:eastAsia="仿宋" w:cs="仿宋"/>
          <w:sz w:val="24"/>
        </w:rPr>
        <w:t>，电话：</w:t>
      </w:r>
      <w:r>
        <w:rPr>
          <w:rFonts w:hint="eastAsia" w:ascii="仿宋" w:hAnsi="仿宋" w:eastAsia="仿宋" w:cs="仿宋"/>
          <w:sz w:val="24"/>
          <w:u w:val="single"/>
          <w:lang w:val="en-US" w:eastAsia="zh-CN"/>
        </w:rPr>
        <w:t>XXXXX</w:t>
      </w:r>
    </w:p>
    <w:p>
      <w:pPr>
        <w:spacing w:line="360" w:lineRule="auto"/>
        <w:ind w:firstLine="480" w:firstLineChars="200"/>
        <w:rPr>
          <w:rFonts w:hint="eastAsia" w:ascii="仿宋" w:hAnsi="仿宋" w:eastAsia="仿宋" w:cs="仿宋"/>
          <w:sz w:val="24"/>
          <w:u w:val="single"/>
        </w:rPr>
      </w:pPr>
    </w:p>
    <w:p>
      <w:pPr>
        <w:numPr>
          <w:ilvl w:val="0"/>
          <w:numId w:val="7"/>
        </w:numPr>
        <w:spacing w:line="360" w:lineRule="auto"/>
        <w:rPr>
          <w:rFonts w:hint="eastAsia" w:ascii="仿宋" w:hAnsi="仿宋" w:eastAsia="仿宋" w:cs="仿宋"/>
          <w:sz w:val="24"/>
        </w:rPr>
      </w:pPr>
      <w:r>
        <w:rPr>
          <w:rFonts w:hint="eastAsia" w:ascii="仿宋" w:hAnsi="仿宋" w:eastAsia="仿宋" w:cs="仿宋"/>
          <w:sz w:val="24"/>
        </w:rPr>
        <w:t>：合同的履行</w:t>
      </w:r>
    </w:p>
    <w:p>
      <w:pPr>
        <w:spacing w:line="360" w:lineRule="auto"/>
        <w:rPr>
          <w:rFonts w:hint="eastAsia" w:ascii="仿宋" w:hAnsi="仿宋" w:eastAsia="仿宋" w:cs="仿宋"/>
          <w:sz w:val="24"/>
        </w:rPr>
      </w:pPr>
      <w:r>
        <w:rPr>
          <w:rFonts w:hint="eastAsia" w:ascii="仿宋" w:hAnsi="仿宋" w:eastAsia="仿宋" w:cs="仿宋"/>
          <w:sz w:val="24"/>
        </w:rPr>
        <w:t xml:space="preserve">    乙方在每次申请支付前，向甲方提供本次支付等额的税率为6%的增值税专用发票。</w:t>
      </w:r>
    </w:p>
    <w:p>
      <w:pPr>
        <w:numPr>
          <w:ilvl w:val="0"/>
          <w:numId w:val="8"/>
        </w:numPr>
        <w:tabs>
          <w:tab w:val="left" w:pos="360"/>
        </w:tabs>
        <w:spacing w:line="360" w:lineRule="auto"/>
        <w:rPr>
          <w:rFonts w:hint="eastAsia" w:ascii="仿宋" w:hAnsi="仿宋" w:eastAsia="仿宋" w:cs="仿宋"/>
          <w:sz w:val="24"/>
        </w:rPr>
      </w:pPr>
      <w:r>
        <w:rPr>
          <w:rFonts w:hint="eastAsia" w:ascii="仿宋" w:hAnsi="仿宋" w:eastAsia="仿宋" w:cs="仿宋"/>
          <w:sz w:val="24"/>
        </w:rPr>
        <w:t>按照单个项目并遵循下列支付条件进行支付：</w:t>
      </w:r>
    </w:p>
    <w:p>
      <w:pPr>
        <w:numPr>
          <w:ilvl w:val="0"/>
          <w:numId w:val="9"/>
        </w:numPr>
        <w:spacing w:line="360" w:lineRule="auto"/>
        <w:rPr>
          <w:rFonts w:hint="eastAsia" w:ascii="仿宋" w:hAnsi="仿宋" w:eastAsia="仿宋" w:cs="仿宋"/>
          <w:sz w:val="24"/>
        </w:rPr>
      </w:pPr>
      <w:r>
        <w:rPr>
          <w:rFonts w:hint="eastAsia" w:ascii="仿宋" w:hAnsi="仿宋" w:eastAsia="仿宋" w:cs="仿宋"/>
          <w:sz w:val="24"/>
          <w:lang w:val="en-US" w:eastAsia="zh-CN"/>
        </w:rPr>
        <w:t>2024年6月，乙方第一次提供服务后，支付到当次开通license总价的97%；</w:t>
      </w:r>
    </w:p>
    <w:p>
      <w:pPr>
        <w:numPr>
          <w:ilvl w:val="0"/>
          <w:numId w:val="9"/>
        </w:numPr>
        <w:spacing w:line="360" w:lineRule="auto"/>
        <w:rPr>
          <w:rFonts w:hint="eastAsia" w:ascii="仿宋" w:hAnsi="仿宋" w:eastAsia="仿宋" w:cs="仿宋"/>
          <w:sz w:val="24"/>
        </w:rPr>
      </w:pPr>
      <w:r>
        <w:rPr>
          <w:rFonts w:hint="eastAsia" w:ascii="仿宋" w:hAnsi="仿宋" w:eastAsia="仿宋" w:cs="仿宋"/>
          <w:sz w:val="24"/>
          <w:lang w:val="en-US" w:eastAsia="zh-CN"/>
        </w:rPr>
        <w:t>2024年12月，乙方第二次提供服务后，支付到当次开通license总价的97%；</w:t>
      </w:r>
    </w:p>
    <w:p>
      <w:pPr>
        <w:numPr>
          <w:ilvl w:val="0"/>
          <w:numId w:val="9"/>
        </w:numPr>
        <w:spacing w:line="360" w:lineRule="auto"/>
        <w:rPr>
          <w:rFonts w:hint="eastAsia" w:ascii="仿宋" w:hAnsi="仿宋" w:eastAsia="仿宋" w:cs="仿宋"/>
          <w:sz w:val="24"/>
        </w:rPr>
      </w:pPr>
      <w:r>
        <w:rPr>
          <w:rFonts w:hint="eastAsia" w:ascii="仿宋" w:hAnsi="仿宋" w:eastAsia="仿宋" w:cs="仿宋"/>
          <w:sz w:val="24"/>
          <w:lang w:val="en-US" w:eastAsia="zh-CN"/>
        </w:rPr>
        <w:t>剩余合同总金额3%作为履约保证金，在2026年12月支付；</w:t>
      </w:r>
    </w:p>
    <w:p>
      <w:pPr>
        <w:numPr>
          <w:ilvl w:val="0"/>
          <w:numId w:val="9"/>
        </w:numPr>
        <w:spacing w:line="360" w:lineRule="auto"/>
        <w:rPr>
          <w:rFonts w:hint="eastAsia" w:ascii="仿宋" w:hAnsi="仿宋" w:eastAsia="仿宋" w:cs="仿宋"/>
          <w:sz w:val="24"/>
        </w:rPr>
      </w:pPr>
      <w:r>
        <w:rPr>
          <w:rFonts w:hint="eastAsia" w:ascii="仿宋" w:hAnsi="仿宋" w:eastAsia="仿宋" w:cs="仿宋"/>
          <w:sz w:val="24"/>
          <w:lang w:val="en-US" w:eastAsia="zh-CN"/>
        </w:rPr>
        <w:t>招标人每次付款前，中标人应向招标人开具6%的等额增值税专用发票，否则招标人有权拒绝付款。</w:t>
      </w:r>
    </w:p>
    <w:p>
      <w:pPr>
        <w:numPr>
          <w:ilvl w:val="0"/>
          <w:numId w:val="9"/>
        </w:numPr>
        <w:spacing w:line="360" w:lineRule="auto"/>
        <w:rPr>
          <w:rFonts w:hint="eastAsia" w:ascii="仿宋" w:hAnsi="仿宋" w:eastAsia="仿宋" w:cs="仿宋"/>
          <w:sz w:val="24"/>
        </w:rPr>
      </w:pPr>
      <w:r>
        <w:rPr>
          <w:rFonts w:hint="eastAsia" w:ascii="仿宋" w:hAnsi="仿宋" w:eastAsia="仿宋" w:cs="仿宋"/>
          <w:sz w:val="24"/>
        </w:rPr>
        <w:t>违约处罚</w:t>
      </w:r>
      <w:r>
        <w:rPr>
          <w:rFonts w:hint="eastAsia" w:ascii="仿宋" w:hAnsi="仿宋" w:eastAsia="仿宋" w:cs="仿宋"/>
          <w:sz w:val="24"/>
          <w:lang w:eastAsia="zh-CN"/>
        </w:rPr>
        <w:t>：</w:t>
      </w:r>
    </w:p>
    <w:p>
      <w:pPr>
        <w:numPr>
          <w:ilvl w:val="0"/>
          <w:numId w:val="0"/>
        </w:numPr>
        <w:spacing w:line="360" w:lineRule="auto"/>
        <w:ind w:left="189" w:leftChars="90" w:firstLine="480" w:firstLineChars="200"/>
        <w:rPr>
          <w:rFonts w:hint="eastAsia" w:ascii="仿宋" w:hAnsi="仿宋" w:eastAsia="仿宋" w:cs="仿宋"/>
          <w:sz w:val="24"/>
        </w:rPr>
      </w:pPr>
      <w:r>
        <w:rPr>
          <w:rFonts w:hint="eastAsia" w:ascii="仿宋" w:hAnsi="仿宋" w:eastAsia="仿宋" w:cs="仿宋"/>
          <w:sz w:val="24"/>
        </w:rPr>
        <w:t>合同签订后，不经双方协商同意，任何一方不得随意变更或解除。如乙方未经甲方同意，单方解除合同时（如中途未征得甲方同意无故退场），甲方将按照乙方完成工作量的80%进行结算，同时乙方还需支付甲方 1 万元违约金，并且由乙方赔偿甲方因影响整体项目计划造成的经济损失；如甲方中途无故解除合同，按乙方完成工作量的100%进行结算，应赔偿乙方因此造成的经济损失。</w:t>
      </w:r>
    </w:p>
    <w:p>
      <w:pPr>
        <w:numPr>
          <w:ilvl w:val="0"/>
          <w:numId w:val="0"/>
        </w:numPr>
        <w:spacing w:line="360" w:lineRule="auto"/>
        <w:ind w:left="180" w:left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w:t>
      </w:r>
      <w:r>
        <w:rPr>
          <w:rFonts w:hint="eastAsia" w:ascii="仿宋" w:hAnsi="仿宋" w:eastAsia="仿宋" w:cs="仿宋"/>
          <w:sz w:val="24"/>
        </w:rPr>
        <w:t>纠纷的解决</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在本合同执行过程中所发生的争议，双方应尽量通过友好协商的方式解决；当双方协商不能达成一致时，应将争议提交重庆仲裁委员会进行仲裁。</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第六条：合同附件</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附件1：廉政合同</w:t>
      </w:r>
    </w:p>
    <w:p>
      <w:pPr>
        <w:spacing w:line="460" w:lineRule="exact"/>
        <w:ind w:firstLine="480" w:firstLineChars="200"/>
        <w:rPr>
          <w:rFonts w:hint="eastAsia" w:ascii="仿宋" w:hAnsi="仿宋" w:eastAsia="仿宋" w:cs="仿宋"/>
          <w:sz w:val="24"/>
        </w:rPr>
      </w:pPr>
    </w:p>
    <w:p>
      <w:pPr>
        <w:spacing w:line="460" w:lineRule="exact"/>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lang w:val="en-US" w:eastAsia="zh-CN"/>
        </w:rPr>
        <w:t>七</w:t>
      </w:r>
      <w:r>
        <w:rPr>
          <w:rFonts w:hint="eastAsia" w:ascii="仿宋" w:hAnsi="仿宋" w:eastAsia="仿宋" w:cs="仿宋"/>
          <w:sz w:val="24"/>
        </w:rPr>
        <w:t>条：保密条款</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在本合同履行期间及履行完毕的任何时候，乙方均应对从甲方获取或知悉的所有资料、技术文档及其他保密信息承担保密责任并妥善保管，不得遗失、转借、复印，未经甲方书面同意，不得以任何形式向第三方透露，否则应赔偿由此给甲方造成的全部损失。</w:t>
      </w:r>
    </w:p>
    <w:p>
      <w:pPr>
        <w:spacing w:line="460" w:lineRule="exact"/>
        <w:ind w:firstLine="480" w:firstLineChars="200"/>
        <w:rPr>
          <w:rFonts w:hint="eastAsia" w:ascii="仿宋" w:hAnsi="仿宋" w:eastAsia="仿宋" w:cs="仿宋"/>
          <w:sz w:val="24"/>
        </w:rPr>
      </w:pPr>
    </w:p>
    <w:p>
      <w:pPr>
        <w:spacing w:line="460" w:lineRule="exact"/>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lang w:val="en-US" w:eastAsia="zh-CN"/>
        </w:rPr>
        <w:t>八</w:t>
      </w:r>
      <w:r>
        <w:rPr>
          <w:rFonts w:hint="eastAsia" w:ascii="仿宋" w:hAnsi="仿宋" w:eastAsia="仿宋" w:cs="仿宋"/>
          <w:sz w:val="24"/>
        </w:rPr>
        <w:t>条：合同执行</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甲乙双方授权人员作为本合同条款的执行人，负责办理开发、验收、支付、变更、纠纷协商等合同签订后工作，确保合同履约，任何一方合同授权执行发生变化应以书面形式及时通知另一方。</w:t>
      </w:r>
    </w:p>
    <w:p>
      <w:pPr>
        <w:spacing w:line="460" w:lineRule="exact"/>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甲方人员（联系方式）：</w:t>
      </w:r>
      <w:r>
        <w:rPr>
          <w:rFonts w:hint="eastAsia" w:ascii="仿宋" w:hAnsi="仿宋" w:eastAsia="仿宋" w:cs="仿宋"/>
          <w:color w:val="auto"/>
          <w:sz w:val="24"/>
          <w:lang w:val="en-US" w:eastAsia="zh-CN"/>
        </w:rPr>
        <w:t>XXXXX</w:t>
      </w:r>
    </w:p>
    <w:p>
      <w:pPr>
        <w:spacing w:line="460" w:lineRule="exact"/>
        <w:ind w:firstLine="480" w:firstLineChars="200"/>
        <w:rPr>
          <w:rFonts w:hint="eastAsia" w:ascii="仿宋" w:hAnsi="仿宋" w:eastAsia="仿宋" w:cs="仿宋"/>
          <w:sz w:val="24"/>
          <w:u w:val="single"/>
          <w:lang w:val="en-US" w:eastAsia="zh-CN"/>
        </w:rPr>
      </w:pPr>
      <w:r>
        <w:rPr>
          <w:rFonts w:hint="eastAsia" w:ascii="仿宋" w:hAnsi="仿宋" w:eastAsia="仿宋" w:cs="仿宋"/>
          <w:sz w:val="24"/>
        </w:rPr>
        <w:t>乙方人员（联系方式）：</w:t>
      </w:r>
      <w:r>
        <w:rPr>
          <w:rFonts w:hint="eastAsia" w:ascii="仿宋" w:hAnsi="仿宋" w:eastAsia="仿宋" w:cs="仿宋"/>
          <w:sz w:val="24"/>
          <w:u w:val="single"/>
          <w:lang w:val="en-US" w:eastAsia="zh-CN"/>
        </w:rPr>
        <w:t>XXXXXX</w:t>
      </w:r>
    </w:p>
    <w:p>
      <w:pPr>
        <w:spacing w:line="460" w:lineRule="exact"/>
        <w:ind w:firstLine="480" w:firstLineChars="200"/>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lang w:val="en-US" w:eastAsia="zh-CN"/>
        </w:rPr>
        <w:t>九</w:t>
      </w:r>
      <w:r>
        <w:rPr>
          <w:rFonts w:hint="eastAsia" w:ascii="仿宋" w:hAnsi="仿宋" w:eastAsia="仿宋" w:cs="仿宋"/>
          <w:sz w:val="24"/>
        </w:rPr>
        <w:t>条：合同的生效</w:t>
      </w:r>
    </w:p>
    <w:p>
      <w:pPr>
        <w:numPr>
          <w:ilvl w:val="0"/>
          <w:numId w:val="10"/>
        </w:numPr>
        <w:spacing w:line="360" w:lineRule="auto"/>
        <w:rPr>
          <w:rFonts w:hint="eastAsia" w:ascii="仿宋" w:hAnsi="仿宋" w:eastAsia="仿宋" w:cs="仿宋"/>
          <w:sz w:val="24"/>
        </w:rPr>
      </w:pPr>
      <w:r>
        <w:rPr>
          <w:rFonts w:hint="eastAsia" w:ascii="仿宋" w:hAnsi="仿宋" w:eastAsia="仿宋" w:cs="仿宋"/>
          <w:sz w:val="24"/>
        </w:rPr>
        <w:t>本合同以双方授权代表签字，双方单位盖章后生效。</w:t>
      </w:r>
    </w:p>
    <w:p>
      <w:pPr>
        <w:numPr>
          <w:ilvl w:val="0"/>
          <w:numId w:val="10"/>
        </w:numPr>
        <w:spacing w:line="360" w:lineRule="auto"/>
        <w:rPr>
          <w:rFonts w:hint="eastAsia" w:ascii="仿宋" w:hAnsi="仿宋" w:eastAsia="仿宋" w:cs="仿宋"/>
          <w:sz w:val="24"/>
        </w:rPr>
      </w:pPr>
      <w:r>
        <w:rPr>
          <w:rFonts w:hint="eastAsia" w:ascii="仿宋" w:hAnsi="仿宋" w:eastAsia="仿宋" w:cs="仿宋"/>
          <w:sz w:val="24"/>
        </w:rPr>
        <w:t>本合同数字应以大、小写形式同时表述，若存在差异，以大写数字为准。</w:t>
      </w:r>
    </w:p>
    <w:p>
      <w:pPr>
        <w:numPr>
          <w:ilvl w:val="0"/>
          <w:numId w:val="10"/>
        </w:numPr>
        <w:spacing w:line="360" w:lineRule="auto"/>
        <w:rPr>
          <w:rFonts w:hint="eastAsia" w:ascii="仿宋" w:hAnsi="仿宋" w:eastAsia="仿宋" w:cs="仿宋"/>
          <w:sz w:val="24"/>
        </w:rPr>
      </w:pPr>
      <w:r>
        <w:rPr>
          <w:rFonts w:hint="eastAsia" w:ascii="仿宋" w:hAnsi="仿宋" w:eastAsia="仿宋" w:cs="仿宋"/>
          <w:sz w:val="24"/>
        </w:rPr>
        <w:t>本合同未尽事宜，双方可另签补充协议，补充协议与本合同具有同等法律效力。</w:t>
      </w:r>
    </w:p>
    <w:p>
      <w:pPr>
        <w:numPr>
          <w:ilvl w:val="0"/>
          <w:numId w:val="10"/>
        </w:numPr>
        <w:spacing w:line="360" w:lineRule="auto"/>
        <w:rPr>
          <w:rFonts w:hint="eastAsia"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陆</w:t>
      </w:r>
      <w:r>
        <w:rPr>
          <w:rFonts w:hint="eastAsia" w:ascii="仿宋" w:hAnsi="仿宋" w:eastAsia="仿宋" w:cs="仿宋"/>
          <w:sz w:val="24"/>
          <w:u w:val="single"/>
        </w:rPr>
        <w:t xml:space="preserve"> </w:t>
      </w:r>
      <w:r>
        <w:rPr>
          <w:rFonts w:hint="eastAsia" w:ascii="仿宋" w:hAnsi="仿宋" w:eastAsia="仿宋" w:cs="仿宋"/>
          <w:sz w:val="24"/>
        </w:rPr>
        <w:t>份，甲方执</w:t>
      </w:r>
      <w:r>
        <w:rPr>
          <w:rFonts w:hint="eastAsia" w:ascii="仿宋" w:hAnsi="仿宋" w:eastAsia="仿宋" w:cs="仿宋"/>
          <w:sz w:val="24"/>
          <w:u w:val="single"/>
        </w:rPr>
        <w:t xml:space="preserve"> 肆 </w:t>
      </w:r>
      <w:r>
        <w:rPr>
          <w:rFonts w:hint="eastAsia" w:ascii="仿宋" w:hAnsi="仿宋" w:eastAsia="仿宋" w:cs="仿宋"/>
          <w:sz w:val="24"/>
        </w:rPr>
        <w:t>份，乙方执</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rPr>
        <w:t>份。</w:t>
      </w: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rPr>
      </w:pP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kern w:val="2"/>
          <w:sz w:val="24"/>
          <w:szCs w:val="24"/>
          <w:lang w:val="en-US" w:eastAsia="zh-CN" w:bidi="ar-SA"/>
        </w:rPr>
        <w:t>以下</w:t>
      </w:r>
      <w:r>
        <w:rPr>
          <w:rFonts w:hint="eastAsia" w:ascii="仿宋" w:hAnsi="仿宋" w:eastAsia="仿宋" w:cs="仿宋"/>
          <w:color w:val="000000"/>
          <w:kern w:val="2"/>
          <w:sz w:val="24"/>
          <w:szCs w:val="24"/>
          <w:highlight w:val="none"/>
          <w:lang w:val="en-US" w:eastAsia="zh-CN" w:bidi="ar-SA"/>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sz w:val="24"/>
                <w:szCs w:val="24"/>
                <w:lang w:val="en-US"/>
              </w:rPr>
            </w:pPr>
            <w:r>
              <w:rPr>
                <w:rFonts w:hint="eastAsia" w:ascii="仿宋" w:hAnsi="仿宋" w:eastAsia="仿宋" w:cs="仿宋"/>
                <w:color w:val="000000"/>
                <w:sz w:val="24"/>
                <w:szCs w:val="24"/>
                <w:highlight w:val="none"/>
              </w:rPr>
              <w:t>甲方名称：</w:t>
            </w:r>
            <w:r>
              <w:rPr>
                <w:rFonts w:hint="eastAsia" w:ascii="仿宋" w:hAnsi="仿宋" w:eastAsia="仿宋" w:cs="仿宋"/>
                <w:sz w:val="24"/>
                <w:szCs w:val="24"/>
              </w:rPr>
              <w:t>重庆首讯科技股份有限公司</w:t>
            </w:r>
            <w:r>
              <w:rPr>
                <w:rFonts w:hint="eastAsia" w:ascii="仿宋" w:hAnsi="仿宋" w:eastAsia="仿宋" w:cs="仿宋"/>
                <w:color w:val="auto"/>
                <w:sz w:val="24"/>
                <w:lang w:val="en-US" w:eastAsia="zh-CN"/>
              </w:rPr>
              <w:t>（章）</w:t>
            </w:r>
          </w:p>
          <w:p>
            <w:pPr>
              <w:spacing w:line="400" w:lineRule="exact"/>
              <w:jc w:val="left"/>
              <w:rPr>
                <w:rFonts w:hint="eastAsia" w:ascii="仿宋" w:hAnsi="仿宋" w:eastAsia="仿宋" w:cs="仿宋"/>
                <w:color w:val="000000"/>
                <w:sz w:val="24"/>
                <w:szCs w:val="24"/>
                <w:highlight w:val="none"/>
              </w:rPr>
            </w:pPr>
          </w:p>
        </w:tc>
        <w:tc>
          <w:tcPr>
            <w:tcW w:w="4583" w:type="dxa"/>
            <w:noWrap w:val="0"/>
            <w:vAlign w:val="top"/>
          </w:tcPr>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乙方名称：</w:t>
            </w:r>
            <w:r>
              <w:rPr>
                <w:rFonts w:hint="eastAsia" w:ascii="仿宋" w:hAnsi="仿宋" w:eastAsia="仿宋" w:cs="仿宋"/>
                <w:color w:val="000000"/>
                <w:sz w:val="24"/>
                <w:szCs w:val="24"/>
                <w:highlight w:val="none"/>
                <w:lang w:val="en-US" w:eastAsia="zh-CN"/>
              </w:rPr>
              <w:t>xxxxxx</w:t>
            </w:r>
            <w:r>
              <w:rPr>
                <w:rFonts w:hint="eastAsia" w:ascii="仿宋" w:hAnsi="仿宋" w:eastAsia="仿宋" w:cs="仿宋"/>
                <w:color w:val="000000"/>
                <w:sz w:val="24"/>
                <w:szCs w:val="24"/>
                <w:highlight w:val="none"/>
              </w:rPr>
              <w:t>公司</w:t>
            </w:r>
            <w:r>
              <w:rPr>
                <w:rFonts w:hint="eastAsia" w:ascii="仿宋" w:hAnsi="仿宋" w:eastAsia="仿宋" w:cs="仿宋"/>
                <w:color w:val="auto"/>
                <w:sz w:val="24"/>
                <w:lang w:val="en-US" w:eastAsia="zh-CN"/>
              </w:rPr>
              <w:t>（章）</w:t>
            </w:r>
          </w:p>
          <w:p>
            <w:pPr>
              <w:spacing w:line="400" w:lineRule="exact"/>
              <w:rPr>
                <w:rFonts w:hint="eastAsia"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r>
              <w:rPr>
                <w:rFonts w:hint="eastAsia" w:ascii="仿宋" w:hAnsi="仿宋" w:eastAsia="仿宋" w:cs="仿宋"/>
                <w:sz w:val="24"/>
                <w:szCs w:val="24"/>
              </w:rPr>
              <w:t>重庆市渝北区</w:t>
            </w:r>
            <w:r>
              <w:rPr>
                <w:rFonts w:hint="eastAsia" w:ascii="仿宋" w:hAnsi="仿宋" w:eastAsia="仿宋" w:cs="仿宋"/>
                <w:sz w:val="24"/>
                <w:szCs w:val="24"/>
                <w:lang w:val="en-US" w:eastAsia="zh-CN"/>
              </w:rPr>
              <w:t>新南路龙溪街道52号1幢3-1</w:t>
            </w:r>
          </w:p>
        </w:tc>
        <w:tc>
          <w:tcPr>
            <w:tcW w:w="4583"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单位地址：</w:t>
            </w:r>
            <w:r>
              <w:rPr>
                <w:rFonts w:hint="eastAsia" w:ascii="仿宋" w:hAnsi="仿宋" w:eastAsia="仿宋" w:cs="仿宋"/>
                <w:color w:val="000000"/>
                <w:sz w:val="24"/>
                <w:szCs w:val="24"/>
                <w:highlight w:val="none"/>
                <w:lang w:val="en-US" w:eastAsia="zh-CN"/>
              </w:rPr>
              <w:t>XXXXXX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p>
          <w:p>
            <w:pPr>
              <w:tabs>
                <w:tab w:val="left" w:pos="1218"/>
              </w:tabs>
              <w:spacing w:line="400" w:lineRule="exact"/>
              <w:rPr>
                <w:rFonts w:hint="eastAsia" w:ascii="仿宋" w:hAnsi="仿宋" w:eastAsia="仿宋" w:cs="仿宋"/>
                <w:color w:val="auto"/>
                <w:sz w:val="24"/>
                <w:lang w:val="en-US" w:eastAsia="zh-CN"/>
              </w:rPr>
            </w:pPr>
            <w:r>
              <w:rPr>
                <w:rFonts w:hint="eastAsia" w:ascii="仿宋" w:hAnsi="仿宋" w:eastAsia="仿宋" w:cs="仿宋"/>
                <w:sz w:val="24"/>
                <w:lang w:eastAsia="zh-CN"/>
              </w:rPr>
              <w:tab/>
            </w:r>
            <w:r>
              <w:rPr>
                <w:rFonts w:hint="eastAsia" w:ascii="仿宋" w:hAnsi="仿宋" w:eastAsia="仿宋" w:cs="仿宋"/>
                <w:color w:val="auto"/>
                <w:sz w:val="24"/>
                <w:lang w:val="en-US" w:eastAsia="zh-CN"/>
              </w:rPr>
              <w:t xml:space="preserve">    </w:t>
            </w:r>
            <w:r>
              <w:rPr>
                <w:rFonts w:hint="eastAsia" w:ascii="仿宋" w:hAnsi="仿宋" w:eastAsia="仿宋" w:cs="仿宋"/>
                <w:color w:val="FFFFFF" w:themeColor="background1"/>
                <w:sz w:val="24"/>
                <w:lang w:val="en-US" w:eastAsia="zh-CN"/>
                <w14:textFill>
                  <w14:solidFill>
                    <w14:schemeClr w14:val="bg1"/>
                  </w14:solidFill>
                </w14:textFill>
              </w:rPr>
              <w:t>张强（章）</w:t>
            </w:r>
          </w:p>
          <w:p>
            <w:pPr>
              <w:spacing w:line="400" w:lineRule="exact"/>
              <w:rPr>
                <w:rFonts w:hint="eastAsia" w:ascii="仿宋" w:hAnsi="仿宋" w:eastAsia="仿宋" w:cs="仿宋"/>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p>
          <w:p>
            <w:pPr>
              <w:spacing w:line="40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经办人</w:t>
            </w:r>
            <w:r>
              <w:rPr>
                <w:rFonts w:hint="eastAsia" w:ascii="仿宋" w:hAnsi="仿宋" w:eastAsia="仿宋" w:cs="仿宋"/>
                <w:color w:val="000000"/>
                <w:sz w:val="24"/>
                <w:szCs w:val="24"/>
                <w:highlight w:val="none"/>
              </w:rPr>
              <w:t>：</w:t>
            </w:r>
            <w:r>
              <w:rPr>
                <w:rFonts w:hint="eastAsia" w:ascii="仿宋" w:hAnsi="仿宋" w:eastAsia="仿宋" w:cs="仿宋"/>
                <w:color w:val="FFFFFF" w:themeColor="background1"/>
                <w:sz w:val="24"/>
                <w:szCs w:val="24"/>
                <w:highlight w:val="none"/>
                <w:lang w:val="en-US" w:eastAsia="zh-CN"/>
                <w14:textFill>
                  <w14:solidFill>
                    <w14:schemeClr w14:val="bg1"/>
                  </w14:solidFill>
                </w14:textFill>
              </w:rPr>
              <w:t>方映鑫（章）</w:t>
            </w:r>
          </w:p>
        </w:tc>
        <w:tc>
          <w:tcPr>
            <w:tcW w:w="4583" w:type="dxa"/>
            <w:noWrap w:val="0"/>
            <w:vAlign w:val="top"/>
          </w:tcPr>
          <w:p>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sz w:val="24"/>
                <w:szCs w:val="24"/>
                <w:lang w:val="en-US" w:eastAsia="zh-CN"/>
              </w:rPr>
              <w:t>经办人</w:t>
            </w:r>
            <w:r>
              <w:rPr>
                <w:rFonts w:hint="eastAsia" w:ascii="仿宋" w:hAnsi="仿宋" w:eastAsia="仿宋" w:cs="仿宋"/>
                <w:color w:val="000000"/>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公司电话：</w:t>
            </w:r>
            <w:r>
              <w:rPr>
                <w:rFonts w:hint="eastAsia" w:ascii="仿宋" w:hAnsi="仿宋" w:eastAsia="仿宋" w:cs="仿宋"/>
              </w:rPr>
              <w:t>023-89</w:t>
            </w:r>
            <w:r>
              <w:rPr>
                <w:rFonts w:hint="eastAsia" w:ascii="仿宋" w:hAnsi="仿宋" w:eastAsia="仿宋" w:cs="仿宋"/>
                <w:lang w:val="en-US" w:eastAsia="zh-CN"/>
              </w:rPr>
              <w:t>02</w:t>
            </w:r>
            <w:r>
              <w:rPr>
                <w:rFonts w:hint="eastAsia" w:ascii="仿宋" w:hAnsi="仿宋" w:eastAsia="仿宋" w:cs="仿宋"/>
              </w:rPr>
              <w:t>1</w:t>
            </w:r>
            <w:r>
              <w:rPr>
                <w:rFonts w:hint="eastAsia" w:ascii="仿宋" w:hAnsi="仿宋" w:eastAsia="仿宋" w:cs="仿宋"/>
                <w:lang w:val="en-US" w:eastAsia="zh-CN"/>
              </w:rPr>
              <w:t>33</w:t>
            </w:r>
            <w:r>
              <w:rPr>
                <w:rFonts w:hint="eastAsia" w:ascii="仿宋" w:hAnsi="仿宋" w:eastAsia="仿宋" w:cs="仿宋"/>
              </w:rPr>
              <w:t xml:space="preserve">7 </w:t>
            </w:r>
          </w:p>
        </w:tc>
        <w:tc>
          <w:tcPr>
            <w:tcW w:w="4583" w:type="dxa"/>
            <w:noWrap w:val="0"/>
            <w:vAlign w:val="top"/>
          </w:tcPr>
          <w:p>
            <w:pPr>
              <w:widowControl/>
              <w:spacing w:line="400" w:lineRule="exact"/>
              <w:jc w:val="left"/>
              <w:rPr>
                <w:rFonts w:hint="eastAsia" w:ascii="仿宋" w:hAnsi="仿宋" w:eastAsia="仿宋" w:cs="仿宋"/>
                <w:bCs w:val="0"/>
                <w:sz w:val="24"/>
                <w:szCs w:val="24"/>
                <w:highlight w:val="none"/>
              </w:rPr>
            </w:pPr>
            <w:r>
              <w:rPr>
                <w:rFonts w:hint="eastAsia" w:ascii="仿宋" w:hAnsi="仿宋" w:eastAsia="仿宋" w:cs="仿宋"/>
                <w:sz w:val="24"/>
                <w:szCs w:val="24"/>
                <w:lang w:val="en-US" w:eastAsia="zh-CN"/>
              </w:rPr>
              <w:t>公司电话</w:t>
            </w:r>
            <w:r>
              <w:rPr>
                <w:rFonts w:hint="eastAsia" w:ascii="仿宋" w:hAnsi="仿宋" w:eastAsia="仿宋" w:cs="仿宋"/>
                <w:bCs w:val="0"/>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rPr>
              <w:t>开户银行：</w:t>
            </w:r>
            <w:r>
              <w:rPr>
                <w:rFonts w:hint="eastAsia" w:ascii="仿宋" w:hAnsi="仿宋" w:eastAsia="仿宋" w:cs="仿宋"/>
                <w:bCs w:val="0"/>
                <w:sz w:val="24"/>
                <w:szCs w:val="24"/>
              </w:rPr>
              <w:t>中国光大银行股份有限公司重庆冉家坝支行</w:t>
            </w:r>
          </w:p>
        </w:tc>
        <w:tc>
          <w:tcPr>
            <w:tcW w:w="4583" w:type="dxa"/>
            <w:noWrap w:val="0"/>
            <w:vAlign w:val="top"/>
          </w:tcPr>
          <w:p>
            <w:pPr>
              <w:widowControl/>
              <w:spacing w:line="400" w:lineRule="exact"/>
              <w:jc w:val="left"/>
              <w:rPr>
                <w:rFonts w:hint="eastAsia" w:ascii="仿宋" w:hAnsi="仿宋" w:eastAsia="仿宋" w:cs="仿宋"/>
                <w:bCs w:val="0"/>
                <w:color w:val="000000"/>
                <w:sz w:val="24"/>
                <w:szCs w:val="24"/>
                <w:highlight w:val="none"/>
              </w:rPr>
            </w:pPr>
            <w:r>
              <w:rPr>
                <w:rFonts w:hint="eastAsia" w:ascii="仿宋" w:hAnsi="仿宋" w:eastAsia="仿宋" w:cs="仿宋"/>
                <w:bCs w:val="0"/>
                <w:sz w:val="24"/>
                <w:szCs w:val="24"/>
              </w:rPr>
              <w:t>开户银行：</w:t>
            </w:r>
            <w:r>
              <w:rPr>
                <w:rFonts w:hint="eastAsia" w:ascii="仿宋" w:hAnsi="仿宋" w:eastAsia="仿宋" w:cs="仿宋"/>
                <w:bCs w:val="0"/>
                <w:sz w:val="24"/>
                <w:szCs w:val="24"/>
                <w:lang w:val="en-US" w:eastAsia="zh-CN"/>
              </w:rPr>
              <w:t>xxxxxx</w:t>
            </w:r>
            <w:r>
              <w:rPr>
                <w:rFonts w:hint="eastAsia" w:ascii="仿宋" w:hAnsi="仿宋" w:eastAsia="仿宋" w:cs="仿宋"/>
                <w:bCs w:val="0"/>
                <w:sz w:val="24"/>
                <w:szCs w:val="24"/>
              </w:rPr>
              <w:t>支行</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rPr>
              <w:t>银行账号：</w:t>
            </w:r>
            <w:r>
              <w:rPr>
                <w:rFonts w:hint="eastAsia" w:ascii="仿宋" w:hAnsi="仿宋" w:eastAsia="仿宋" w:cs="仿宋"/>
                <w:bCs w:val="0"/>
                <w:sz w:val="24"/>
                <w:szCs w:val="24"/>
              </w:rPr>
              <w:t>39530188000016968</w:t>
            </w:r>
          </w:p>
        </w:tc>
        <w:tc>
          <w:tcPr>
            <w:tcW w:w="4583" w:type="dxa"/>
            <w:noWrap w:val="0"/>
            <w:vAlign w:val="top"/>
          </w:tcPr>
          <w:p>
            <w:pPr>
              <w:widowControl/>
              <w:spacing w:before="0" w:beforeLines="0" w:line="400" w:lineRule="exact"/>
              <w:jc w:val="left"/>
              <w:rPr>
                <w:rFonts w:hint="eastAsia" w:ascii="仿宋" w:hAnsi="仿宋" w:eastAsia="仿宋" w:cs="仿宋"/>
                <w:bCs w:val="0"/>
                <w:color w:val="000000"/>
                <w:sz w:val="24"/>
                <w:szCs w:val="24"/>
                <w:highlight w:val="none"/>
              </w:rPr>
            </w:pPr>
            <w:r>
              <w:rPr>
                <w:rFonts w:hint="eastAsia" w:ascii="仿宋" w:hAnsi="仿宋" w:eastAsia="仿宋" w:cs="仿宋"/>
                <w:bCs w:val="0"/>
                <w:sz w:val="24"/>
                <w:szCs w:val="24"/>
              </w:rPr>
              <w:t>银行帐号：</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kern w:val="2"/>
                <w:sz w:val="24"/>
                <w:szCs w:val="24"/>
                <w:lang w:val="en-US" w:eastAsia="zh-CN" w:bidi="ar-SA"/>
              </w:rPr>
            </w:pPr>
            <w:r>
              <w:rPr>
                <w:rFonts w:hint="eastAsia" w:ascii="仿宋" w:hAnsi="仿宋" w:eastAsia="仿宋" w:cs="仿宋"/>
                <w:sz w:val="24"/>
                <w:szCs w:val="24"/>
                <w:lang w:val="en-US" w:eastAsia="zh-CN"/>
              </w:rPr>
              <w:t>日期：     年     月     日</w:t>
            </w:r>
          </w:p>
        </w:tc>
      </w:tr>
    </w:tbl>
    <w:p>
      <w:pPr>
        <w:spacing w:line="360" w:lineRule="auto"/>
        <w:ind w:left="180"/>
        <w:rPr>
          <w:rFonts w:hint="eastAsia" w:ascii="仿宋" w:hAnsi="仿宋" w:eastAsia="仿宋" w:cs="仿宋"/>
          <w:sz w:val="24"/>
        </w:rPr>
      </w:pPr>
    </w:p>
    <w:p>
      <w:pPr>
        <w:spacing w:line="360" w:lineRule="auto"/>
        <w:jc w:val="both"/>
        <w:rPr>
          <w:rFonts w:hint="eastAsia" w:ascii="仿宋" w:hAnsi="仿宋" w:eastAsia="仿宋" w:cs="仿宋"/>
          <w:color w:val="000000"/>
          <w:sz w:val="24"/>
          <w:szCs w:val="24"/>
        </w:rPr>
      </w:pPr>
    </w:p>
    <w:p>
      <w:pPr>
        <w:spacing w:line="360" w:lineRule="auto"/>
        <w:jc w:val="both"/>
        <w:rPr>
          <w:rFonts w:hint="eastAsia" w:ascii="仿宋" w:hAnsi="仿宋" w:eastAsia="仿宋" w:cs="仿宋"/>
          <w:color w:val="000000"/>
          <w:sz w:val="24"/>
          <w:szCs w:val="24"/>
        </w:rPr>
      </w:pPr>
    </w:p>
    <w:p>
      <w:pPr>
        <w:spacing w:line="360" w:lineRule="auto"/>
        <w:jc w:val="both"/>
        <w:rPr>
          <w:rFonts w:hint="eastAsia" w:ascii="仿宋" w:hAnsi="仿宋" w:eastAsia="仿宋" w:cs="仿宋"/>
          <w:color w:val="000000"/>
          <w:sz w:val="24"/>
          <w:szCs w:val="24"/>
        </w:rPr>
      </w:pPr>
    </w:p>
    <w:p>
      <w:pPr>
        <w:spacing w:line="360" w:lineRule="auto"/>
        <w:jc w:val="both"/>
        <w:rPr>
          <w:rFonts w:hint="eastAsia" w:ascii="仿宋" w:hAnsi="仿宋" w:eastAsia="仿宋" w:cs="仿宋"/>
          <w:color w:val="000000"/>
          <w:sz w:val="24"/>
          <w:szCs w:val="24"/>
        </w:rPr>
      </w:pPr>
    </w:p>
    <w:p>
      <w:pPr>
        <w:spacing w:line="360" w:lineRule="auto"/>
        <w:jc w:val="both"/>
        <w:rPr>
          <w:rFonts w:hint="eastAsia" w:ascii="仿宋" w:hAnsi="仿宋" w:eastAsia="仿宋" w:cs="仿宋"/>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spacing w:line="360" w:lineRule="auto"/>
        <w:jc w:val="both"/>
        <w:rPr>
          <w:rFonts w:hint="eastAsia" w:ascii="仿宋" w:hAnsi="仿宋" w:eastAsia="仿宋" w:cs="仿宋"/>
          <w:b/>
          <w:sz w:val="32"/>
          <w:szCs w:val="32"/>
        </w:rPr>
      </w:pPr>
      <w:r>
        <w:rPr>
          <w:rFonts w:hint="eastAsia" w:ascii="仿宋" w:hAnsi="仿宋" w:eastAsia="仿宋" w:cs="仿宋"/>
          <w:color w:val="000000"/>
          <w:sz w:val="24"/>
          <w:szCs w:val="24"/>
        </w:rPr>
        <w:t>附件1：廉政合同</w:t>
      </w:r>
    </w:p>
    <w:p>
      <w:pPr>
        <w:pStyle w:val="37"/>
        <w:spacing w:line="500" w:lineRule="exact"/>
        <w:jc w:val="center"/>
        <w:rPr>
          <w:rFonts w:hint="eastAsia" w:ascii="仿宋" w:hAnsi="仿宋" w:eastAsia="仿宋" w:cs="仿宋"/>
          <w:b/>
          <w:bCs/>
          <w:color w:val="000000"/>
          <w:sz w:val="32"/>
          <w:szCs w:val="21"/>
          <w:lang w:eastAsia="zh-CN"/>
        </w:rPr>
      </w:pPr>
      <w:r>
        <w:rPr>
          <w:rFonts w:hint="eastAsia" w:ascii="仿宋" w:hAnsi="仿宋" w:eastAsia="仿宋" w:cs="仿宋"/>
          <w:b/>
          <w:bCs/>
          <w:color w:val="000000"/>
          <w:sz w:val="32"/>
          <w:szCs w:val="21"/>
          <w:lang w:eastAsia="zh-CN"/>
        </w:rPr>
        <w:t>首讯公司非现场安全监控终端私有VPDN网络服务合同书</w:t>
      </w:r>
    </w:p>
    <w:p>
      <w:pPr>
        <w:pStyle w:val="37"/>
        <w:spacing w:line="500" w:lineRule="exact"/>
        <w:jc w:val="center"/>
        <w:rPr>
          <w:rFonts w:hint="eastAsia" w:ascii="仿宋" w:hAnsi="仿宋" w:eastAsia="仿宋" w:cs="仿宋"/>
          <w:b/>
          <w:kern w:val="2"/>
          <w:sz w:val="32"/>
          <w:szCs w:val="32"/>
        </w:rPr>
      </w:pPr>
      <w:r>
        <w:rPr>
          <w:rFonts w:hint="eastAsia" w:ascii="仿宋" w:hAnsi="仿宋" w:eastAsia="仿宋" w:cs="仿宋"/>
          <w:b/>
          <w:kern w:val="2"/>
          <w:sz w:val="32"/>
          <w:szCs w:val="32"/>
        </w:rPr>
        <w:t>廉政合同</w:t>
      </w:r>
    </w:p>
    <w:p>
      <w:pPr>
        <w:spacing w:line="400" w:lineRule="exact"/>
        <w:rPr>
          <w:rFonts w:hint="eastAsia" w:ascii="仿宋" w:hAnsi="仿宋" w:eastAsia="仿宋" w:cs="仿宋"/>
          <w:sz w:val="24"/>
          <w:szCs w:val="24"/>
        </w:rPr>
      </w:pPr>
      <w:r>
        <w:rPr>
          <w:rFonts w:hint="eastAsia" w:ascii="仿宋" w:hAnsi="仿宋" w:eastAsia="仿宋" w:cs="仿宋"/>
          <w:sz w:val="24"/>
          <w:szCs w:val="24"/>
        </w:rPr>
        <w:t>甲方：重庆首讯科技股份有限公司</w:t>
      </w:r>
    </w:p>
    <w:p>
      <w:pPr>
        <w:tabs>
          <w:tab w:val="left" w:pos="3936"/>
        </w:tabs>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XXXXXX</w:t>
      </w:r>
    </w:p>
    <w:p>
      <w:pPr>
        <w:tabs>
          <w:tab w:val="left" w:pos="3936"/>
        </w:tabs>
        <w:spacing w:line="400" w:lineRule="exact"/>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szCs w:val="24"/>
          <w:u w:val="single"/>
        </w:rPr>
        <w:t>重庆首讯科技股份有限公司</w:t>
      </w:r>
      <w:r>
        <w:rPr>
          <w:rFonts w:hint="eastAsia" w:ascii="仿宋" w:hAnsi="仿宋" w:eastAsia="仿宋" w:cs="仿宋"/>
          <w:sz w:val="24"/>
          <w:szCs w:val="24"/>
        </w:rPr>
        <w:t>（以下称甲方）与</w:t>
      </w:r>
      <w:r>
        <w:rPr>
          <w:rFonts w:hint="eastAsia" w:ascii="仿宋" w:hAnsi="仿宋" w:eastAsia="仿宋" w:cs="仿宋"/>
          <w:sz w:val="24"/>
          <w:szCs w:val="24"/>
          <w:u w:val="single"/>
          <w:lang w:eastAsia="zh-CN"/>
        </w:rPr>
        <w:t>XXXXXX</w:t>
      </w:r>
      <w:r>
        <w:rPr>
          <w:rFonts w:hint="eastAsia" w:ascii="仿宋" w:hAnsi="仿宋" w:eastAsia="仿宋" w:cs="仿宋"/>
          <w:sz w:val="24"/>
          <w:szCs w:val="24"/>
        </w:rPr>
        <w:t>（以下称乙方），特订立如下合同。</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一、甲乙双方的权利和义务</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（1）严格遵守党的政策规定和国家有关法律法规及交通部的有关规定。</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（2）双方的业务活动坚持公开、公正、诚信、透明的原则（除法律认定的商业秘密和合同文件另有规定之外），不得损害国家和集体利益，违反养护工程管理规章制度。</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（3）建立健全廉政制度，开展廉政教育，设立廉政告示牌，公布举报电话，监督并认真查处违法违纪行为。</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（4）发现对方在业务活动中有违反廉政规定的行为，有及时提醒对方纠正的权利和义务。</w:t>
      </w:r>
    </w:p>
    <w:p>
      <w:pPr>
        <w:tabs>
          <w:tab w:val="left" w:pos="3936"/>
        </w:tabs>
        <w:spacing w:line="400" w:lineRule="exact"/>
        <w:ind w:firstLine="480" w:firstLineChars="200"/>
        <w:rPr>
          <w:rFonts w:hint="eastAsia" w:ascii="仿宋" w:hAnsi="仿宋" w:eastAsia="仿宋" w:cs="仿宋"/>
          <w:sz w:val="21"/>
          <w:szCs w:val="21"/>
        </w:rPr>
      </w:pPr>
      <w:r>
        <w:rPr>
          <w:rFonts w:hint="eastAsia" w:ascii="仿宋" w:hAnsi="仿宋" w:eastAsia="仿宋" w:cs="仿宋"/>
          <w:sz w:val="24"/>
          <w:szCs w:val="24"/>
        </w:rPr>
        <w:t>（5）发现对方严重违反本合同义务条款的行为，有向上级有关部门举报、建议给予处理并要求告知处理结果的权利。</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二、甲方的义务</w:t>
      </w:r>
    </w:p>
    <w:p>
      <w:pPr>
        <w:tabs>
          <w:tab w:val="left" w:pos="3936"/>
        </w:tabs>
        <w:spacing w:line="400" w:lineRule="exact"/>
        <w:ind w:firstLine="420" w:firstLineChars="200"/>
        <w:rPr>
          <w:rFonts w:hint="eastAsia" w:ascii="仿宋" w:hAnsi="仿宋" w:eastAsia="仿宋" w:cs="仿宋"/>
          <w:sz w:val="24"/>
          <w:szCs w:val="24"/>
        </w:rPr>
      </w:pPr>
      <w:r>
        <w:rPr>
          <w:rFonts w:hint="eastAsia" w:ascii="仿宋" w:hAnsi="仿宋" w:eastAsia="仿宋" w:cs="仿宋"/>
          <w:sz w:val="21"/>
          <w:szCs w:val="21"/>
        </w:rPr>
        <w:t>（</w:t>
      </w:r>
      <w:r>
        <w:rPr>
          <w:rFonts w:hint="eastAsia" w:ascii="仿宋" w:hAnsi="仿宋" w:eastAsia="仿宋" w:cs="仿宋"/>
          <w:sz w:val="24"/>
          <w:szCs w:val="24"/>
        </w:rPr>
        <w:t>1）甲方及其工作人员不得索要或接受乙方的礼金、有价证券和贵重物品，不得在乙方报销任何应由甲方或甲方工作人员个人支付的费用等。</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（2）甲方工作人员不得参加乙方安排的超标准宴请和娱乐活动；不得接受乙方提供的通讯工具、交通工具和高档办公用品等。</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（3）甲方及其工作人员不得要求或者接受乙方为其住房装修、婚丧嫁娶活动、配偶子女的工作安排以及出国出境、旅游等提供方便等。</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（4）甲方工作人员及其配偶、子女不得从事与甲方工程有关部门的材料设备供应、工程分包、劳务等经济活动等。</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（5）甲方及其工作人员不得以任何理由向乙方推荐分包单位或推销材料，不得要求乙方购买合同规定外的材料和设备。</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三、乙方义务</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（1）乙方不得以任何理由向甲方及其工作人员行贿或馈赠礼金、有价证券、贵重物品。</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（2）乙方不得以任何名义为甲方及其工作人员报销应由甲方单位或个人支付的任何费用。</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（3）乙方不得以任何理由邀请甲方工作人员外出旅游或安排甲方人员参加超标准宴请及娱乐活动。</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（4）乙方不得为甲方单位和个人购置或提供通讯工具、交通工具和高档办公用品等。</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（5）乙方及其工作人员应严格按监理规程办事，不得为谋取私利向监理人员非法行贿，私下串通，损坏甲方利益。同时必须对监理单位和工程监理人员履行向甲方承诺的上述其他廉政义务。</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四、违约责任</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（1）甲方及其工作人员违反本合同第一、二条，按管理权限，依据有关部门规定给予党纪、政纪或组织处理；涉嫌犯罪的，移交司法机关追究刑事责任；给乙方单位造成经济损失的，应予以赔偿。</w:t>
      </w:r>
    </w:p>
    <w:p>
      <w:pPr>
        <w:tabs>
          <w:tab w:val="left" w:pos="3936"/>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spacing w:line="400" w:lineRule="exact"/>
        <w:rPr>
          <w:rFonts w:hint="eastAsia" w:ascii="仿宋" w:hAnsi="仿宋" w:eastAsia="仿宋" w:cs="仿宋"/>
          <w:sz w:val="24"/>
          <w:szCs w:val="24"/>
        </w:rPr>
      </w:pPr>
      <w:r>
        <w:rPr>
          <w:rFonts w:hint="eastAsia" w:ascii="仿宋" w:hAnsi="仿宋" w:eastAsia="仿宋" w:cs="仿宋"/>
          <w:b/>
          <w:bCs/>
          <w:color w:val="000000"/>
          <w:sz w:val="24"/>
          <w:szCs w:val="24"/>
        </w:rPr>
        <w:t>五、双方约定</w:t>
      </w:r>
      <w:r>
        <w:rPr>
          <w:rFonts w:hint="eastAsia" w:ascii="仿宋" w:hAnsi="仿宋" w:eastAsia="仿宋" w:cs="仿宋"/>
          <w:sz w:val="21"/>
          <w:szCs w:val="21"/>
        </w:rPr>
        <w:t>：</w:t>
      </w:r>
      <w:r>
        <w:rPr>
          <w:rFonts w:hint="eastAsia" w:ascii="仿宋" w:hAnsi="仿宋" w:eastAsia="仿宋" w:cs="仿宋"/>
          <w:sz w:val="24"/>
          <w:szCs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400" w:lineRule="exact"/>
        <w:rPr>
          <w:rFonts w:hint="eastAsia" w:ascii="仿宋" w:hAnsi="仿宋" w:eastAsia="仿宋" w:cs="仿宋"/>
          <w:sz w:val="24"/>
          <w:szCs w:val="24"/>
        </w:rPr>
      </w:pPr>
      <w:r>
        <w:rPr>
          <w:rFonts w:hint="eastAsia" w:ascii="仿宋" w:hAnsi="仿宋" w:eastAsia="仿宋" w:cs="仿宋"/>
          <w:b/>
          <w:bCs/>
          <w:color w:val="000000"/>
          <w:sz w:val="24"/>
          <w:szCs w:val="24"/>
        </w:rPr>
        <w:t>六、</w:t>
      </w:r>
      <w:r>
        <w:rPr>
          <w:rFonts w:hint="eastAsia" w:ascii="仿宋" w:hAnsi="仿宋" w:eastAsia="仿宋" w:cs="仿宋"/>
          <w:sz w:val="24"/>
          <w:szCs w:val="24"/>
        </w:rPr>
        <w:t>本合同有效期为甲乙双方签署之日起至该项目竣工后止。</w:t>
      </w:r>
    </w:p>
    <w:p>
      <w:pPr>
        <w:spacing w:line="400" w:lineRule="exact"/>
        <w:rPr>
          <w:rFonts w:hint="eastAsia" w:ascii="仿宋" w:hAnsi="仿宋" w:eastAsia="仿宋" w:cs="仿宋"/>
          <w:sz w:val="21"/>
          <w:szCs w:val="21"/>
        </w:rPr>
      </w:pPr>
      <w:r>
        <w:rPr>
          <w:rFonts w:hint="eastAsia" w:ascii="仿宋" w:hAnsi="仿宋" w:eastAsia="仿宋" w:cs="仿宋"/>
          <w:b/>
          <w:bCs/>
          <w:color w:val="000000"/>
          <w:sz w:val="24"/>
          <w:szCs w:val="24"/>
        </w:rPr>
        <w:t>七、</w:t>
      </w:r>
      <w:r>
        <w:rPr>
          <w:rFonts w:hint="eastAsia" w:ascii="仿宋" w:hAnsi="仿宋" w:eastAsia="仿宋" w:cs="仿宋"/>
          <w:b w:val="0"/>
          <w:bCs w:val="0"/>
          <w:color w:val="000000"/>
          <w:sz w:val="24"/>
          <w:szCs w:val="24"/>
        </w:rPr>
        <w:t xml:space="preserve">本合同一式 </w:t>
      </w:r>
      <w:r>
        <w:rPr>
          <w:rFonts w:hint="eastAsia" w:ascii="仿宋" w:hAnsi="仿宋" w:eastAsia="仿宋" w:cs="仿宋"/>
          <w:b w:val="0"/>
          <w:bCs w:val="0"/>
          <w:color w:val="000000"/>
          <w:sz w:val="24"/>
          <w:szCs w:val="24"/>
          <w:u w:val="single"/>
          <w:lang w:val="en-US" w:eastAsia="zh-CN"/>
        </w:rPr>
        <w:t>陆</w:t>
      </w:r>
      <w:r>
        <w:rPr>
          <w:rFonts w:hint="eastAsia" w:ascii="仿宋" w:hAnsi="仿宋" w:eastAsia="仿宋" w:cs="仿宋"/>
          <w:b w:val="0"/>
          <w:bCs w:val="0"/>
          <w:color w:val="000000"/>
          <w:sz w:val="24"/>
          <w:szCs w:val="24"/>
        </w:rPr>
        <w:t xml:space="preserve"> 份，甲方执 </w:t>
      </w:r>
      <w:r>
        <w:rPr>
          <w:rFonts w:hint="eastAsia" w:ascii="仿宋" w:hAnsi="仿宋" w:eastAsia="仿宋" w:cs="仿宋"/>
          <w:b w:val="0"/>
          <w:bCs w:val="0"/>
          <w:color w:val="000000"/>
          <w:sz w:val="24"/>
          <w:szCs w:val="24"/>
          <w:u w:val="single"/>
        </w:rPr>
        <w:t>肆</w:t>
      </w:r>
      <w:r>
        <w:rPr>
          <w:rFonts w:hint="eastAsia" w:ascii="仿宋" w:hAnsi="仿宋" w:eastAsia="仿宋" w:cs="仿宋"/>
          <w:b w:val="0"/>
          <w:bCs w:val="0"/>
          <w:color w:val="000000"/>
          <w:sz w:val="24"/>
          <w:szCs w:val="24"/>
        </w:rPr>
        <w:t xml:space="preserve"> 份，乙方执 </w:t>
      </w:r>
      <w:r>
        <w:rPr>
          <w:rFonts w:hint="eastAsia" w:ascii="仿宋" w:hAnsi="仿宋" w:eastAsia="仿宋" w:cs="仿宋"/>
          <w:b w:val="0"/>
          <w:bCs w:val="0"/>
          <w:color w:val="000000"/>
          <w:sz w:val="24"/>
          <w:szCs w:val="24"/>
          <w:u w:val="single"/>
          <w:lang w:val="en-US" w:eastAsia="zh-CN"/>
        </w:rPr>
        <w:t>贰</w:t>
      </w:r>
      <w:r>
        <w:rPr>
          <w:rFonts w:hint="eastAsia" w:ascii="仿宋" w:hAnsi="仿宋" w:eastAsia="仿宋" w:cs="仿宋"/>
          <w:b w:val="0"/>
          <w:bCs w:val="0"/>
          <w:color w:val="000000"/>
          <w:sz w:val="24"/>
          <w:szCs w:val="24"/>
        </w:rPr>
        <w:t xml:space="preserve"> 份。</w:t>
      </w: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甲方：重庆首讯科技股份有限公司</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章</w:t>
      </w:r>
      <w:r>
        <w:rPr>
          <w:rFonts w:hint="eastAsia" w:ascii="仿宋" w:hAnsi="仿宋" w:eastAsia="仿宋" w:cs="仿宋"/>
          <w:sz w:val="24"/>
          <w:szCs w:val="24"/>
          <w:lang w:eastAsia="zh-CN"/>
        </w:rPr>
        <w:t>）</w:t>
      </w:r>
      <w:r>
        <w:rPr>
          <w:rFonts w:hint="eastAsia" w:ascii="仿宋" w:hAnsi="仿宋" w:eastAsia="仿宋" w:cs="仿宋"/>
          <w:sz w:val="24"/>
          <w:szCs w:val="24"/>
        </w:rPr>
        <w:t xml:space="preserve">      乙方：</w:t>
      </w:r>
      <w:r>
        <w:rPr>
          <w:rFonts w:hint="eastAsia" w:ascii="仿宋" w:hAnsi="仿宋" w:eastAsia="仿宋" w:cs="仿宋"/>
          <w:sz w:val="24"/>
          <w:szCs w:val="24"/>
          <w:lang w:eastAsia="zh-CN"/>
        </w:rPr>
        <w:t>XXXXXX（</w:t>
      </w:r>
      <w:r>
        <w:rPr>
          <w:rFonts w:hint="eastAsia" w:ascii="仿宋" w:hAnsi="仿宋" w:eastAsia="仿宋" w:cs="仿宋"/>
          <w:sz w:val="24"/>
          <w:szCs w:val="24"/>
          <w:lang w:val="en-US" w:eastAsia="zh-CN"/>
        </w:rPr>
        <w:t>章</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szCs w:val="24"/>
          <w:lang w:val="en-US" w:eastAsia="zh-CN"/>
        </w:rPr>
      </w:pP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公司负责人</w:t>
      </w:r>
      <w:r>
        <w:rPr>
          <w:rFonts w:hint="eastAsia" w:ascii="仿宋" w:hAnsi="仿宋" w:eastAsia="仿宋" w:cs="仿宋"/>
          <w:sz w:val="24"/>
          <w:szCs w:val="24"/>
        </w:rPr>
        <w:t>或授权代理人：</w:t>
      </w:r>
      <w:r>
        <w:rPr>
          <w:rFonts w:hint="eastAsia" w:ascii="仿宋" w:hAnsi="仿宋" w:eastAsia="仿宋" w:cs="仿宋"/>
          <w:color w:val="FFFFFF" w:themeColor="background1"/>
          <w:sz w:val="24"/>
          <w:szCs w:val="24"/>
          <w:lang w:val="en-US" w:eastAsia="zh-CN"/>
          <w14:textFill>
            <w14:solidFill>
              <w14:schemeClr w14:val="bg1"/>
            </w14:solidFill>
          </w14:textFill>
        </w:rPr>
        <w:t>张强</w:t>
      </w:r>
      <w:r>
        <w:rPr>
          <w:rFonts w:hint="eastAsia" w:ascii="仿宋" w:hAnsi="仿宋" w:eastAsia="仿宋" w:cs="仿宋"/>
          <w:color w:val="FFFFFF" w:themeColor="background1"/>
          <w:sz w:val="24"/>
          <w:szCs w:val="24"/>
          <w:lang w:eastAsia="zh-CN"/>
          <w14:textFill>
            <w14:solidFill>
              <w14:schemeClr w14:val="bg1"/>
            </w14:solidFill>
          </w14:textFill>
        </w:rPr>
        <w:t>（</w:t>
      </w:r>
      <w:r>
        <w:rPr>
          <w:rFonts w:hint="eastAsia" w:ascii="仿宋" w:hAnsi="仿宋" w:eastAsia="仿宋" w:cs="仿宋"/>
          <w:color w:val="FFFFFF" w:themeColor="background1"/>
          <w:sz w:val="24"/>
          <w:szCs w:val="24"/>
          <w:lang w:val="en-US" w:eastAsia="zh-CN"/>
          <w14:textFill>
            <w14:solidFill>
              <w14:schemeClr w14:val="bg1"/>
            </w14:solidFill>
          </w14:textFill>
        </w:rPr>
        <w:t>章</w:t>
      </w:r>
      <w:r>
        <w:rPr>
          <w:rFonts w:hint="eastAsia" w:ascii="仿宋" w:hAnsi="仿宋" w:eastAsia="仿宋" w:cs="仿宋"/>
          <w:color w:val="FFFFFF" w:themeColor="background1"/>
          <w:sz w:val="24"/>
          <w:szCs w:val="24"/>
          <w:lang w:eastAsia="zh-CN"/>
          <w14:textFill>
            <w14:solidFill>
              <w14:schemeClr w14:val="bg1"/>
            </w14:solidFill>
          </w14:textFill>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公司负责人</w:t>
      </w:r>
      <w:r>
        <w:rPr>
          <w:rFonts w:hint="eastAsia" w:ascii="仿宋" w:hAnsi="仿宋" w:eastAsia="仿宋" w:cs="仿宋"/>
          <w:sz w:val="24"/>
          <w:szCs w:val="24"/>
        </w:rPr>
        <w:t>或授权代理人</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项目经理</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项目经理：</w:t>
      </w:r>
    </w:p>
    <w:p>
      <w:pPr>
        <w:spacing w:line="400" w:lineRule="exact"/>
        <w:rPr>
          <w:rFonts w:hint="eastAsia" w:ascii="仿宋" w:hAnsi="仿宋" w:eastAsia="仿宋" w:cs="仿宋"/>
          <w:sz w:val="24"/>
          <w:szCs w:val="24"/>
        </w:rPr>
      </w:pPr>
    </w:p>
    <w:p>
      <w:pPr>
        <w:pStyle w:val="2"/>
        <w:rPr>
          <w:rFonts w:hint="eastAsia" w:ascii="仿宋" w:hAnsi="仿宋" w:eastAsia="仿宋" w:cs="仿宋"/>
          <w:sz w:val="24"/>
          <w:szCs w:val="24"/>
          <w:lang w:val="en-US"/>
        </w:rPr>
      </w:pPr>
      <w:r>
        <w:rPr>
          <w:rFonts w:hint="eastAsia" w:ascii="仿宋" w:hAnsi="仿宋" w:eastAsia="仿宋" w:cs="仿宋"/>
          <w:sz w:val="24"/>
          <w:szCs w:val="24"/>
        </w:rPr>
        <w:t>经办人：</w:t>
      </w:r>
      <w:r>
        <w:rPr>
          <w:rFonts w:hint="eastAsia" w:ascii="仿宋" w:hAnsi="仿宋" w:eastAsia="仿宋" w:cs="仿宋"/>
          <w:color w:val="FFFFFF" w:themeColor="background1"/>
          <w:sz w:val="24"/>
          <w:szCs w:val="24"/>
          <w:lang w:val="en-US" w:eastAsia="zh-CN"/>
          <w14:textFill>
            <w14:solidFill>
              <w14:schemeClr w14:val="bg1"/>
            </w14:solidFill>
          </w14:textFill>
        </w:rPr>
        <w:t xml:space="preserve">方映鑫（印）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经办人：</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sz w:val="24"/>
          <w:szCs w:val="24"/>
        </w:rPr>
        <w:t xml:space="preserve">日期：                                    日期：   </w:t>
      </w:r>
      <w:r>
        <w:rPr>
          <w:rFonts w:hint="eastAsia" w:ascii="仿宋" w:hAnsi="仿宋" w:eastAsia="仿宋" w:cs="仿宋"/>
          <w:sz w:val="21"/>
          <w:szCs w:val="21"/>
        </w:rPr>
        <w:t xml:space="preserve">          </w:t>
      </w:r>
    </w:p>
    <w:p>
      <w:pPr>
        <w:pStyle w:val="3"/>
        <w:numPr>
          <w:ilvl w:val="0"/>
          <w:numId w:val="0"/>
        </w:numPr>
        <w:spacing w:before="0" w:after="0" w:line="360" w:lineRule="auto"/>
        <w:jc w:val="both"/>
        <w:rPr>
          <w:rFonts w:hint="eastAsia" w:ascii="宋体" w:hAnsi="宋体" w:cs="宋体"/>
          <w:highlight w:val="none"/>
        </w:rPr>
      </w:pPr>
    </w:p>
    <w:p>
      <w:pPr>
        <w:spacing w:line="440" w:lineRule="exact"/>
        <w:rPr>
          <w:rFonts w:hint="eastAsia" w:asciiTheme="minorEastAsia" w:hAnsiTheme="minorEastAsia" w:eastAsiaTheme="minorEastAsia" w:cstheme="minorEastAsia"/>
          <w:color w:val="auto"/>
          <w:sz w:val="20"/>
          <w:szCs w:val="20"/>
        </w:rPr>
      </w:pPr>
      <w:r>
        <w:rPr>
          <w:rFonts w:hint="eastAsia" w:ascii="宋体" w:hAnsi="宋体" w:cs="宋体"/>
          <w:highlight w:val="none"/>
        </w:rPr>
        <w:br w:type="page"/>
      </w:r>
      <w:bookmarkEnd w:id="820"/>
      <w:bookmarkEnd w:id="821"/>
      <w:bookmarkEnd w:id="822"/>
    </w:p>
    <w:p>
      <w:pPr>
        <w:spacing w:line="360" w:lineRule="exact"/>
        <w:ind w:firstLine="420" w:firstLineChars="200"/>
        <w:rPr>
          <w:rFonts w:ascii="宋体"/>
          <w:color w:val="auto"/>
          <w:highlight w:val="none"/>
        </w:rPr>
        <w:sectPr>
          <w:pgSz w:w="11906" w:h="16838"/>
          <w:pgMar w:top="1247" w:right="1361" w:bottom="1247" w:left="1361" w:header="851" w:footer="992" w:gutter="0"/>
          <w:cols w:space="720" w:num="1"/>
          <w:docGrid w:type="linesAndChars" w:linePitch="312" w:charSpace="0"/>
        </w:sectPr>
      </w:pPr>
    </w:p>
    <w:p>
      <w:pPr>
        <w:rPr>
          <w:rFonts w:hint="eastAsia" w:ascii="宋体" w:hAnsi="宋体" w:cs="宋体"/>
          <w:highlight w:val="none"/>
        </w:rPr>
      </w:pPr>
      <w:bookmarkStart w:id="831" w:name="_Toc513633965"/>
    </w:p>
    <w:p>
      <w:pPr>
        <w:pStyle w:val="3"/>
        <w:spacing w:before="0" w:after="0" w:line="360" w:lineRule="auto"/>
        <w:jc w:val="center"/>
        <w:rPr>
          <w:rFonts w:hint="eastAsia" w:ascii="宋体" w:hAnsi="宋体" w:cs="宋体"/>
          <w:highlight w:val="none"/>
        </w:rPr>
      </w:pPr>
      <w:bookmarkStart w:id="832" w:name="_Toc514858709"/>
      <w:bookmarkStart w:id="833" w:name="_Toc2000413"/>
      <w:bookmarkStart w:id="834" w:name="_Toc21126"/>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章  竞争性比选响应文件格式</w:t>
      </w:r>
      <w:bookmarkEnd w:id="831"/>
      <w:bookmarkEnd w:id="832"/>
      <w:bookmarkEnd w:id="833"/>
      <w:bookmarkEnd w:id="834"/>
    </w:p>
    <w:p>
      <w:pPr>
        <w:rPr>
          <w:rFonts w:hint="eastAsia" w:ascii="宋体" w:hAnsi="宋体" w:cs="宋体"/>
          <w:highlight w:val="none"/>
        </w:rPr>
      </w:pPr>
    </w:p>
    <w:p>
      <w:pPr>
        <w:rPr>
          <w:rFonts w:hint="eastAsia" w:ascii="宋体" w:hAnsi="宋体" w:cs="宋体"/>
          <w:highlight w:val="none"/>
        </w:rPr>
        <w:sectPr>
          <w:pgSz w:w="11906" w:h="16838"/>
          <w:pgMar w:top="1440" w:right="1576" w:bottom="1440" w:left="1463" w:header="851" w:footer="992" w:gutter="0"/>
          <w:cols w:space="0" w:num="1"/>
          <w:titlePg/>
          <w:rtlGutter w:val="0"/>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835" w:name="_Toc503951046"/>
      <w:bookmarkStart w:id="836" w:name="_Toc503971829"/>
      <w:bookmarkStart w:id="837" w:name="_Toc513633967"/>
      <w:bookmarkStart w:id="838" w:name="_Toc513646738"/>
      <w:bookmarkStart w:id="839"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835"/>
      <w:bookmarkEnd w:id="836"/>
      <w:bookmarkEnd w:id="837"/>
      <w:bookmarkEnd w:id="838"/>
      <w:bookmarkEnd w:id="83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hint="eastAsia" w:ascii="宋体" w:hAnsi="宋体" w:eastAsia="宋体" w:cs="宋体"/>
          <w:highlight w:val="none"/>
        </w:rPr>
      </w:pPr>
      <w:bookmarkStart w:id="840" w:name="_Toc1368"/>
      <w:bookmarkStart w:id="841" w:name="_Toc28780"/>
      <w:bookmarkStart w:id="842" w:name="_Toc11329273"/>
      <w:bookmarkStart w:id="843" w:name="_Toc5459"/>
      <w:bookmarkStart w:id="844" w:name="_Toc28351"/>
      <w:r>
        <w:rPr>
          <w:rFonts w:hint="eastAsia" w:ascii="宋体" w:hAnsi="宋体" w:eastAsia="宋体" w:cs="宋体"/>
          <w:highlight w:val="none"/>
        </w:rPr>
        <w:t>目    录</w:t>
      </w:r>
      <w:bookmarkEnd w:id="823"/>
      <w:bookmarkEnd w:id="824"/>
      <w:bookmarkEnd w:id="825"/>
      <w:bookmarkEnd w:id="826"/>
      <w:bookmarkEnd w:id="827"/>
      <w:bookmarkEnd w:id="828"/>
      <w:bookmarkEnd w:id="829"/>
      <w:bookmarkEnd w:id="830"/>
      <w:bookmarkEnd w:id="840"/>
      <w:bookmarkEnd w:id="841"/>
      <w:bookmarkEnd w:id="842"/>
      <w:bookmarkEnd w:id="843"/>
      <w:bookmarkEnd w:id="844"/>
    </w:p>
    <w:p>
      <w:pPr>
        <w:numPr>
          <w:ilvl w:val="0"/>
          <w:numId w:val="11"/>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11"/>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承诺</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w:t>
      </w:r>
      <w:r>
        <w:rPr>
          <w:rFonts w:hint="eastAsia" w:ascii="宋体" w:hAnsi="宋体" w:cs="宋体"/>
          <w:szCs w:val="21"/>
          <w:highlight w:val="none"/>
        </w:rPr>
        <w:t>其他材料</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numPr>
          <w:ilvl w:val="0"/>
          <w:numId w:val="12"/>
        </w:numPr>
        <w:spacing w:before="0" w:after="0" w:line="360" w:lineRule="auto"/>
        <w:ind w:left="0" w:leftChars="0" w:firstLine="420" w:firstLineChars="0"/>
        <w:jc w:val="center"/>
        <w:rPr>
          <w:rFonts w:hint="eastAsia" w:ascii="宋体" w:hAnsi="宋体" w:eastAsia="宋体" w:cs="宋体"/>
          <w:sz w:val="28"/>
          <w:highlight w:val="none"/>
        </w:rPr>
      </w:pPr>
      <w:bookmarkStart w:id="845" w:name="_Toc7749"/>
      <w:bookmarkStart w:id="846" w:name="_Toc29547"/>
      <w:bookmarkStart w:id="847" w:name="_Toc15863"/>
      <w:bookmarkStart w:id="848" w:name="_Toc25874"/>
      <w:bookmarkStart w:id="849" w:name="_Toc447827053"/>
      <w:bookmarkStart w:id="850" w:name="_Toc503951048"/>
      <w:bookmarkStart w:id="851" w:name="_Toc513633969"/>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845"/>
      <w:bookmarkEnd w:id="846"/>
      <w:bookmarkEnd w:id="847"/>
      <w:bookmarkEnd w:id="848"/>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XXXXX项目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eastAsia="宋体"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u w:val="single"/>
          <w:lang w:val="en-US" w:eastAsia="zh-CN"/>
        </w:rPr>
        <w:t>元</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lang w:val="en-US" w:eastAsia="zh-CN"/>
        </w:rPr>
        <w:t>大写：）</w:t>
      </w:r>
      <w:r>
        <w:rPr>
          <w:rFonts w:hint="eastAsia" w:ascii="Arial" w:hAnsi="Arial" w:cs="Arial"/>
          <w:color w:val="000000"/>
          <w:sz w:val="24"/>
          <w:highlight w:val="none"/>
          <w:u w:val="single"/>
        </w:rPr>
        <w:t>的报价按照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服务</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numPr>
          <w:ilvl w:val="0"/>
          <w:numId w:val="12"/>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52" w:name="_Toc13200"/>
      <w:bookmarkStart w:id="853" w:name="_Toc27815"/>
      <w:bookmarkStart w:id="854" w:name="_Toc491883232"/>
      <w:r>
        <w:rPr>
          <w:rFonts w:hint="eastAsia" w:ascii="宋体" w:hAnsi="宋体" w:eastAsia="宋体" w:cs="宋体"/>
          <w:sz w:val="28"/>
          <w:highlight w:val="none"/>
          <w:lang w:eastAsia="zh-CN"/>
        </w:rPr>
        <w:t>法定代表人身份证明或法定代表人授权委托书</w:t>
      </w:r>
      <w:bookmarkEnd w:id="852"/>
      <w:bookmarkEnd w:id="853"/>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855" w:name="_Toc14027"/>
      <w:bookmarkStart w:id="856" w:name="_Toc14141"/>
      <w:r>
        <w:rPr>
          <w:rFonts w:hint="eastAsia" w:ascii="宋体" w:hAnsi="宋体" w:eastAsia="宋体" w:cs="宋体"/>
          <w:sz w:val="24"/>
          <w:szCs w:val="24"/>
          <w:highlight w:val="none"/>
        </w:rPr>
        <w:t>（一）法定代表人身份证明</w:t>
      </w:r>
      <w:bookmarkEnd w:id="854"/>
      <w:bookmarkEnd w:id="855"/>
      <w:bookmarkEnd w:id="856"/>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57" w:name="_Toc352691662"/>
      <w:bookmarkStart w:id="858" w:name="_Toc27897"/>
      <w:bookmarkStart w:id="859" w:name="_Toc369531698"/>
      <w:r>
        <w:rPr>
          <w:rFonts w:ascii="宋体" w:hAnsi="宋体"/>
          <w:highlight w:val="none"/>
          <w:u w:val="single"/>
        </w:rPr>
        <w:t xml:space="preserve">        </w:t>
      </w:r>
      <w:r>
        <w:rPr>
          <w:rFonts w:ascii="宋体" w:hAnsi="宋体"/>
          <w:highlight w:val="none"/>
        </w:rPr>
        <w:t>年</w:t>
      </w:r>
      <w:bookmarkEnd w:id="857"/>
      <w:bookmarkEnd w:id="858"/>
      <w:bookmarkEnd w:id="859"/>
      <w:r>
        <w:rPr>
          <w:rFonts w:ascii="宋体" w:hAnsi="宋体"/>
          <w:highlight w:val="none"/>
        </w:rPr>
        <w:t>龄</w:t>
      </w:r>
      <w:bookmarkStart w:id="860" w:name="_Toc152042578"/>
      <w:bookmarkStart w:id="861" w:name="_Toc361508754"/>
      <w:bookmarkStart w:id="862" w:name="_Toc352691663"/>
      <w:bookmarkStart w:id="863" w:name="_Toc152045789"/>
      <w:bookmarkStart w:id="864" w:name="_Toc144974858"/>
      <w:bookmarkStart w:id="865" w:name="_Toc369531699"/>
      <w:bookmarkStart w:id="866" w:name="_Toc15573"/>
      <w:bookmarkStart w:id="867" w:name="_Toc247514248"/>
      <w:bookmarkStart w:id="868" w:name="_Toc384308377"/>
      <w:bookmarkStart w:id="869" w:name="_Toc300835211"/>
      <w:bookmarkStart w:id="870" w:name="_Toc247527829"/>
      <w:r>
        <w:rPr>
          <w:rFonts w:ascii="宋体" w:hAnsi="宋体"/>
          <w:highlight w:val="none"/>
        </w:rPr>
        <w:t>：</w:t>
      </w:r>
      <w:bookmarkEnd w:id="860"/>
      <w:bookmarkEnd w:id="861"/>
      <w:bookmarkEnd w:id="862"/>
      <w:bookmarkEnd w:id="863"/>
      <w:bookmarkEnd w:id="864"/>
      <w:bookmarkEnd w:id="865"/>
      <w:bookmarkEnd w:id="866"/>
      <w:bookmarkEnd w:id="867"/>
      <w:bookmarkEnd w:id="868"/>
      <w:bookmarkEnd w:id="869"/>
      <w:bookmarkEnd w:id="870"/>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871" w:name="_Toc491883233"/>
      <w:bookmarkStart w:id="872" w:name="_Toc6071"/>
      <w:bookmarkStart w:id="873" w:name="_Toc58"/>
      <w:r>
        <w:rPr>
          <w:rFonts w:hint="eastAsia" w:ascii="宋体" w:hAnsi="宋体" w:eastAsia="宋体" w:cs="宋体"/>
          <w:sz w:val="24"/>
          <w:szCs w:val="24"/>
          <w:highlight w:val="none"/>
        </w:rPr>
        <w:t>（二）</w:t>
      </w:r>
      <w:bookmarkEnd w:id="871"/>
      <w:r>
        <w:rPr>
          <w:rFonts w:hint="eastAsia" w:ascii="宋体" w:hAnsi="宋体" w:eastAsia="宋体" w:cs="宋体"/>
          <w:sz w:val="24"/>
          <w:szCs w:val="24"/>
          <w:highlight w:val="none"/>
        </w:rPr>
        <w:t>法定代表人授权委托书</w:t>
      </w:r>
      <w:bookmarkEnd w:id="872"/>
      <w:bookmarkEnd w:id="873"/>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ascii="宋体" w:hAnsi="宋体" w:eastAsia="宋体" w:cs="宋体"/>
          <w:sz w:val="28"/>
          <w:highlight w:val="none"/>
          <w:lang w:val="en-US" w:eastAsia="zh-CN"/>
        </w:rPr>
        <w:sectPr>
          <w:footerReference r:id="rId12" w:type="first"/>
          <w:footerReference r:id="rId11" w:type="default"/>
          <w:pgSz w:w="11906" w:h="16838"/>
          <w:pgMar w:top="1440" w:right="1576" w:bottom="1440" w:left="1463" w:header="851" w:footer="992" w:gutter="0"/>
          <w:cols w:space="0" w:num="1"/>
          <w:titlePg/>
          <w:rtlGutter w:val="0"/>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874" w:name="_Toc11329275"/>
    </w:p>
    <w:bookmarkEnd w:id="849"/>
    <w:bookmarkEnd w:id="850"/>
    <w:bookmarkEnd w:id="851"/>
    <w:bookmarkEnd w:id="874"/>
    <w:p>
      <w:pPr>
        <w:pStyle w:val="4"/>
        <w:numPr>
          <w:ilvl w:val="0"/>
          <w:numId w:val="12"/>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75" w:name="_Toc22865"/>
      <w:r>
        <w:rPr>
          <w:rFonts w:hint="eastAsia" w:ascii="宋体" w:hAnsi="宋体" w:eastAsia="宋体" w:cs="宋体"/>
          <w:sz w:val="28"/>
          <w:highlight w:val="none"/>
          <w:lang w:val="en-US" w:eastAsia="zh-CN"/>
        </w:rPr>
        <w:t>报价一览表</w:t>
      </w:r>
      <w:bookmarkEnd w:id="875"/>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XXX项目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1691"/>
        <w:gridCol w:w="1542"/>
        <w:gridCol w:w="1399"/>
        <w:gridCol w:w="1283"/>
        <w:gridCol w:w="1172"/>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非现场安全监控终端私有VPDN网络服务采购工程量清单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（元）</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cs="宋体"/>
                <w:i w:val="0"/>
                <w:iCs w:val="0"/>
                <w:color w:val="000000"/>
                <w:kern w:val="0"/>
                <w:sz w:val="22"/>
                <w:szCs w:val="22"/>
                <w:u w:val="none"/>
                <w:lang w:val="en-US" w:eastAsia="zh-CN" w:bidi="ar"/>
              </w:rPr>
              <w:t>（元）</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6"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私有VPDN网络license</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单个license可用流量不低于：4T。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私有VPDN网络能按照招标人要求链接指定服务器网络，并保证私有VPDN网络的安全性和可靠性。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2024年6月提供60个license；2024年12月提供110个license。税率6%。</w:t>
            </w:r>
          </w:p>
        </w:tc>
      </w:tr>
    </w:tbl>
    <w:p>
      <w:pPr>
        <w:pStyle w:val="28"/>
        <w:rPr>
          <w:rFonts w:hint="eastAsia" w:ascii="宋体" w:hAnsi="宋体" w:cs="宋体"/>
          <w:kern w:val="0"/>
          <w:szCs w:val="21"/>
          <w:highlight w:val="none"/>
        </w:rPr>
      </w:pPr>
    </w:p>
    <w:p>
      <w:pPr>
        <w:rPr>
          <w:rFonts w:hint="eastAsia" w:ascii="宋体" w:hAnsi="宋体" w:cs="宋体"/>
          <w:kern w:val="0"/>
          <w:szCs w:val="21"/>
          <w:highlight w:val="none"/>
        </w:rPr>
      </w:pPr>
    </w:p>
    <w:p>
      <w:pPr>
        <w:pStyle w:val="28"/>
        <w:rPr>
          <w:rFonts w:hint="eastAsia"/>
        </w:rPr>
        <w:sectPr>
          <w:pgSz w:w="11906" w:h="16838"/>
          <w:pgMar w:top="1440" w:right="1576" w:bottom="1440" w:left="1463" w:header="851" w:footer="992" w:gutter="0"/>
          <w:cols w:space="0" w:num="1"/>
          <w:titlePg/>
          <w:rtlGutter w:val="0"/>
          <w:docGrid w:type="lines" w:linePitch="328" w:charSpace="0"/>
        </w:sectPr>
      </w:pPr>
    </w:p>
    <w:p>
      <w:pPr>
        <w:pStyle w:val="4"/>
        <w:numPr>
          <w:ilvl w:val="0"/>
          <w:numId w:val="12"/>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876" w:name="_Toc11329278"/>
      <w:bookmarkStart w:id="877" w:name="_Toc15063"/>
      <w:bookmarkStart w:id="878" w:name="_Toc11961"/>
      <w:bookmarkStart w:id="879" w:name="_Toc12910"/>
      <w:bookmarkStart w:id="880" w:name="_Toc503951050"/>
      <w:bookmarkStart w:id="881" w:name="_Toc18757"/>
      <w:bookmarkStart w:id="882" w:name="_Toc513633971"/>
      <w:bookmarkStart w:id="883" w:name="_Toc179632823"/>
      <w:bookmarkStart w:id="884" w:name="_Toc246997112"/>
      <w:bookmarkStart w:id="885" w:name="_Toc152045803"/>
      <w:bookmarkStart w:id="886" w:name="_Toc447827058"/>
      <w:bookmarkStart w:id="887" w:name="_Toc144974871"/>
      <w:bookmarkStart w:id="888" w:name="_Toc246996369"/>
      <w:bookmarkStart w:id="889" w:name="_Toc152042592"/>
      <w:bookmarkStart w:id="890" w:name="_Toc247085887"/>
      <w:r>
        <w:rPr>
          <w:rFonts w:hint="eastAsia" w:ascii="宋体" w:hAnsi="宋体" w:eastAsia="宋体" w:cs="宋体"/>
          <w:sz w:val="28"/>
          <w:highlight w:val="none"/>
          <w:lang w:val="en-US" w:eastAsia="zh-CN"/>
        </w:rPr>
        <w:t>审查资料</w:t>
      </w:r>
      <w:bookmarkEnd w:id="876"/>
      <w:bookmarkEnd w:id="877"/>
      <w:bookmarkEnd w:id="878"/>
      <w:bookmarkEnd w:id="879"/>
      <w:bookmarkEnd w:id="880"/>
      <w:bookmarkEnd w:id="881"/>
      <w:bookmarkEnd w:id="882"/>
    </w:p>
    <w:p>
      <w:pPr>
        <w:rPr>
          <w:rFonts w:hint="eastAsia"/>
          <w:lang w:val="en-US" w:eastAsia="zh-CN"/>
        </w:rPr>
      </w:pPr>
    </w:p>
    <w:p>
      <w:pPr>
        <w:numPr>
          <w:ilvl w:val="0"/>
          <w:numId w:val="13"/>
        </w:numPr>
        <w:jc w:val="center"/>
        <w:rPr>
          <w:rFonts w:hint="eastAsia" w:ascii="宋体" w:hAnsi="宋体" w:cs="宋体"/>
          <w:b/>
          <w:bCs/>
          <w:kern w:val="0"/>
          <w:sz w:val="28"/>
          <w:szCs w:val="32"/>
          <w:lang w:val="en-US" w:eastAsia="zh-CN"/>
        </w:rPr>
      </w:pPr>
      <w:r>
        <w:rPr>
          <w:rFonts w:hint="eastAsia" w:ascii="宋体" w:hAnsi="宋体" w:cs="宋体"/>
          <w:b/>
          <w:bCs/>
          <w:kern w:val="0"/>
          <w:sz w:val="28"/>
          <w:szCs w:val="32"/>
        </w:rPr>
        <w:t>资格</w:t>
      </w:r>
      <w:r>
        <w:rPr>
          <w:rFonts w:hint="eastAsia" w:ascii="宋体" w:hAnsi="宋体" w:cs="宋体"/>
          <w:b/>
          <w:bCs/>
          <w:kern w:val="0"/>
          <w:sz w:val="28"/>
          <w:szCs w:val="32"/>
          <w:lang w:val="en-US" w:eastAsia="zh-CN"/>
        </w:rPr>
        <w:t>审查资料</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具有有效营业执照，若为分公司参与报价，则需提供总公司授权文件，提供有效的提供营业执照复印件并加盖报价人公章</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若为分公司参与，则还需提供授权文件</w:t>
            </w:r>
            <w:r>
              <w:rPr>
                <w:rFonts w:hint="eastAsia" w:ascii="宋体" w:hAnsi="宋体" w:cs="宋体"/>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具有基础电信业务经营许可证；</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具有增值电信业务经营许可证。</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需提供经营许可证复印件并加盖</w:t>
            </w:r>
            <w:r>
              <w:rPr>
                <w:rFonts w:hint="eastAsia" w:ascii="宋体" w:hAnsi="宋体" w:cs="宋体"/>
                <w:szCs w:val="21"/>
                <w:highlight w:val="none"/>
                <w:shd w:val="clear" w:color="auto" w:fill="FFFFFF"/>
                <w:lang w:eastAsia="zh-CN"/>
              </w:rPr>
              <w:t>报价人</w:t>
            </w:r>
            <w:r>
              <w:rPr>
                <w:rFonts w:hint="eastAsia" w:ascii="宋体" w:hAnsi="宋体" w:cs="宋体"/>
                <w:szCs w:val="21"/>
                <w:highlight w:val="none"/>
                <w:shd w:val="clear" w:color="auto" w:fill="FFFFFF"/>
              </w:rPr>
              <w:t>公章。</w:t>
            </w:r>
            <w:r>
              <w:rPr>
                <w:rFonts w:hint="eastAsia" w:ascii="宋体" w:hAnsi="宋体" w:cs="宋体"/>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hint="default"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lang w:val="en-US" w:eastAsia="zh-CN"/>
              </w:rPr>
              <w:t>项目负责人：1人，具备中级职称。（需提供人员身份证、中级职称证书复印件以及2024年1月至2024年3月单位缴纳的养老保险证明加盖报价人公章。）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2021年1月1日至报价截止时间止(以合同签订时间为准)至少承担一个实施金额不低于10万元的</w:t>
            </w:r>
            <w:r>
              <w:rPr>
                <w:rFonts w:hint="eastAsia" w:ascii="宋体" w:hAnsi="宋体" w:cs="宋体"/>
                <w:color w:val="auto"/>
                <w:szCs w:val="21"/>
                <w:highlight w:val="none"/>
                <w:shd w:val="clear" w:color="auto" w:fill="auto"/>
                <w:lang w:val="en-US" w:eastAsia="zh-CN"/>
              </w:rPr>
              <w:t>网络传输服务</w:t>
            </w:r>
            <w:r>
              <w:rPr>
                <w:rFonts w:hint="eastAsia" w:ascii="宋体" w:hAnsi="宋体" w:cs="宋体"/>
                <w:szCs w:val="21"/>
                <w:highlight w:val="none"/>
                <w:shd w:val="clear" w:color="auto" w:fill="FFFFFF"/>
                <w:lang w:val="en-US" w:eastAsia="zh-CN"/>
              </w:rPr>
              <w:t>相关的业绩。</w:t>
            </w:r>
          </w:p>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（需提供合同复印件及相关证明采购加盖报价人公章，需清晰反映上述业绩要求的主要内容，包括但不限于合同签订时间、实施金额等）。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tc>
      </w:tr>
    </w:tbl>
    <w:p>
      <w:pPr>
        <w:pStyle w:val="6"/>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bookmarkEnd w:id="883"/>
    <w:bookmarkEnd w:id="884"/>
    <w:bookmarkEnd w:id="885"/>
    <w:bookmarkEnd w:id="886"/>
    <w:bookmarkEnd w:id="887"/>
    <w:bookmarkEnd w:id="888"/>
    <w:bookmarkEnd w:id="889"/>
    <w:bookmarkEnd w:id="890"/>
    <w:p>
      <w:pPr>
        <w:pStyle w:val="2"/>
        <w:rPr>
          <w:rFonts w:hint="eastAsia" w:ascii="宋体" w:hAnsi="宋体" w:cs="宋体"/>
          <w:sz w:val="28"/>
          <w:highlight w:val="none"/>
        </w:rPr>
      </w:pPr>
      <w:bookmarkStart w:id="891" w:name="_Toc513633974"/>
      <w:bookmarkStart w:id="892" w:name="_Toc503951058"/>
    </w:p>
    <w:p>
      <w:pPr>
        <w:pStyle w:val="2"/>
        <w:rPr>
          <w:rFonts w:hint="eastAsia" w:ascii="宋体" w:hAnsi="宋体" w:cs="宋体"/>
          <w:sz w:val="28"/>
          <w:highlight w:val="none"/>
        </w:rPr>
      </w:pPr>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93" w:name="_Toc8299"/>
      <w:bookmarkStart w:id="894" w:name="_Toc26867"/>
      <w:r>
        <w:rPr>
          <w:rFonts w:hint="eastAsia" w:ascii="宋体" w:hAnsi="宋体" w:cs="宋体"/>
          <w:b/>
          <w:bCs/>
          <w:kern w:val="0"/>
          <w:sz w:val="28"/>
          <w:szCs w:val="32"/>
        </w:rPr>
        <w:t>（二）商务评分资料</w:t>
      </w:r>
      <w:bookmarkEnd w:id="893"/>
      <w:bookmarkEnd w:id="894"/>
    </w:p>
    <w:p>
      <w:pPr>
        <w:pStyle w:val="171"/>
        <w:ind w:firstLine="480"/>
        <w:jc w:val="center"/>
        <w:rPr>
          <w:b/>
        </w:rPr>
      </w:pPr>
      <w:bookmarkStart w:id="895" w:name="OLE_LINK34"/>
      <w:r>
        <w:rPr>
          <w:rFonts w:hint="eastAsia"/>
        </w:rPr>
        <w:t>商务及技术部分</w:t>
      </w:r>
      <w:bookmarkEnd w:id="895"/>
      <w:r>
        <w:rPr>
          <w:rFonts w:hint="eastAsia"/>
        </w:rPr>
        <w:t>资料目录</w:t>
      </w:r>
    </w:p>
    <w:tbl>
      <w:tblPr>
        <w:tblStyle w:val="4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72"/>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sz w:val="18"/>
                <w:szCs w:val="18"/>
                <w:lang w:val="en-US" w:eastAsia="zh-CN"/>
              </w:rPr>
            </w:pPr>
            <w:r>
              <w:rPr>
                <w:rFonts w:hint="eastAsia" w:cs="Times New Roman" w:eastAsiaTheme="minorEastAsia"/>
                <w:color w:val="auto"/>
                <w:kern w:val="0"/>
                <w:sz w:val="21"/>
                <w:szCs w:val="21"/>
                <w:highlight w:val="none"/>
                <w:lang w:val="en-US" w:eastAsia="zh-CN"/>
              </w:rPr>
              <w:t>商务部分</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default" w:ascii="Times New Roman" w:hAnsi="Times New Roman" w:cs="Times New Roman" w:eastAsiaTheme="minorEastAsia"/>
                <w:color w:val="auto"/>
                <w:kern w:val="0"/>
                <w:sz w:val="21"/>
                <w:szCs w:val="21"/>
                <w:highlight w:val="none"/>
              </w:rPr>
              <w:t>业绩满足资格要求得</w:t>
            </w:r>
            <w:r>
              <w:rPr>
                <w:rFonts w:hint="eastAsia" w:cs="Times New Roman" w:eastAsiaTheme="minorEastAsia"/>
                <w:color w:val="auto"/>
                <w:kern w:val="0"/>
                <w:sz w:val="21"/>
                <w:szCs w:val="21"/>
                <w:highlight w:val="none"/>
                <w:lang w:val="en-US" w:eastAsia="zh-CN"/>
              </w:rPr>
              <w:t>12</w:t>
            </w:r>
            <w:r>
              <w:rPr>
                <w:rFonts w:hint="default" w:ascii="Times New Roman" w:hAnsi="Times New Roman" w:cs="Times New Roman" w:eastAsiaTheme="minorEastAsia"/>
                <w:color w:val="auto"/>
                <w:kern w:val="0"/>
                <w:sz w:val="21"/>
                <w:szCs w:val="21"/>
                <w:highlight w:val="none"/>
              </w:rPr>
              <w:t>分</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业绩</w:t>
            </w:r>
            <w:r>
              <w:rPr>
                <w:rFonts w:hint="eastAsia" w:ascii="Times New Roman" w:hAnsi="Times New Roman" w:cs="Times New Roman" w:eastAsiaTheme="minorEastAsia"/>
                <w:color w:val="auto"/>
                <w:kern w:val="0"/>
                <w:sz w:val="21"/>
                <w:szCs w:val="21"/>
                <w:highlight w:val="none"/>
                <w:lang w:val="en-US" w:eastAsia="zh-CN"/>
              </w:rPr>
              <w:t>1、人员1</w:t>
            </w: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12分</w:t>
            </w: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rPr>
              <w:t>证明材料1</w:t>
            </w:r>
          </w:p>
          <w:p>
            <w:pPr>
              <w:keepNext w:val="0"/>
              <w:keepLines w:val="0"/>
              <w:suppressLineNumbers w:val="0"/>
              <w:snapToGrid w:val="0"/>
              <w:spacing w:before="0" w:beforeAutospacing="0" w:after="0" w:afterAutospacing="0" w:line="400" w:lineRule="exact"/>
              <w:ind w:left="0" w:right="0"/>
              <w:jc w:val="center"/>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证明材料2</w:t>
            </w: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11页</w:t>
            </w:r>
          </w:p>
          <w:p>
            <w:pPr>
              <w:keepNext w:val="0"/>
              <w:keepLines w:val="0"/>
              <w:suppressLineNumbers w:val="0"/>
              <w:snapToGrid w:val="0"/>
              <w:spacing w:before="0" w:beforeAutospacing="0" w:after="0" w:afterAutospacing="0" w:line="400" w:lineRule="exact"/>
              <w:ind w:left="0" w:right="0"/>
              <w:jc w:val="center"/>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Pr>
        <w:rPr>
          <w:rFonts w:hint="eastAsia" w:ascii="宋体" w:hAnsi="宋体" w:cs="宋体"/>
          <w:sz w:val="28"/>
          <w:highlight w:val="none"/>
        </w:rPr>
      </w:pPr>
    </w:p>
    <w:p>
      <w:pPr>
        <w:pStyle w:val="2"/>
        <w:rPr>
          <w:rFonts w:hint="eastAsia" w:ascii="宋体" w:hAnsi="宋体" w:cs="宋体"/>
          <w:sz w:val="28"/>
          <w:highlight w:val="none"/>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ascii="宋体" w:hAnsi="宋体" w:cs="宋体"/>
          <w:b/>
          <w:bCs/>
          <w:kern w:val="0"/>
          <w:sz w:val="28"/>
          <w:szCs w:val="32"/>
        </w:rPr>
      </w:pPr>
      <w:bookmarkStart w:id="896" w:name="_Toc21892"/>
      <w:r>
        <w:rPr>
          <w:rFonts w:hint="eastAsia" w:ascii="宋体" w:hAnsi="宋体" w:cs="宋体"/>
          <w:b/>
          <w:bCs/>
          <w:kern w:val="0"/>
          <w:sz w:val="28"/>
          <w:szCs w:val="32"/>
        </w:rPr>
        <w:t>（三）技术方案</w:t>
      </w:r>
      <w:bookmarkEnd w:id="896"/>
    </w:p>
    <w:p>
      <w:pPr>
        <w:pStyle w:val="4"/>
        <w:spacing w:before="0" w:after="0" w:line="360" w:lineRule="auto"/>
        <w:jc w:val="center"/>
        <w:rPr>
          <w:rFonts w:hint="eastAsia" w:ascii="宋体" w:hAnsi="宋体" w:eastAsia="宋体" w:cs="宋体"/>
          <w:sz w:val="28"/>
          <w:highlight w:val="none"/>
          <w:lang w:val="en-US" w:eastAsia="zh-CN"/>
        </w:rPr>
      </w:pPr>
    </w:p>
    <w:p>
      <w:pPr>
        <w:rPr>
          <w:rFonts w:hint="eastAsia"/>
          <w:lang w:val="en-US" w:eastAsia="zh-CN"/>
        </w:rPr>
      </w:pPr>
    </w:p>
    <w:p>
      <w:pPr>
        <w:pStyle w:val="4"/>
        <w:numPr>
          <w:ilvl w:val="0"/>
          <w:numId w:val="12"/>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897" w:name="_Toc7768"/>
      <w:r>
        <w:rPr>
          <w:rFonts w:hint="eastAsia" w:ascii="宋体" w:hAnsi="宋体" w:eastAsia="宋体" w:cs="宋体"/>
          <w:sz w:val="28"/>
          <w:highlight w:val="none"/>
          <w:lang w:val="en-US" w:eastAsia="zh-CN"/>
        </w:rPr>
        <w:t>承诺</w:t>
      </w:r>
      <w:bookmarkEnd w:id="897"/>
    </w:p>
    <w:p>
      <w:pPr>
        <w:pStyle w:val="2"/>
        <w:rPr>
          <w:rFonts w:hint="eastAsia"/>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Pr>
        <w:rPr>
          <w:rFonts w:hint="eastAsia"/>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在研究XXXX   项目竞争比选文件后，在此郑重承诺我司满足本项目一切报价、服务内容、技术标准及服务期限等相关要求，响应比选函的一切内容，同时申明将按照自行给出的商务、技术方案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承诺人：XX公司</w:t>
      </w:r>
    </w:p>
    <w:p>
      <w:pPr>
        <w:pStyle w:val="2"/>
        <w:keepNext w:val="0"/>
        <w:keepLines w:val="0"/>
        <w:pageBreakBefore w:val="0"/>
        <w:widowControl w:val="0"/>
        <w:kinsoku/>
        <w:wordWrap/>
        <w:overflowPunct/>
        <w:topLinePunct w:val="0"/>
        <w:bidi w:val="0"/>
        <w:spacing w:line="480" w:lineRule="auto"/>
        <w:textAlignment w:val="auto"/>
        <w:rPr>
          <w:rFonts w:hint="default"/>
          <w:lang w:val="en-US" w:eastAsia="zh-CN"/>
        </w:rPr>
      </w:pPr>
      <w:r>
        <w:rPr>
          <w:rFonts w:hint="eastAsia" w:ascii="宋体" w:hAnsi="宋体"/>
          <w:color w:val="000000"/>
          <w:sz w:val="24"/>
          <w:highlight w:val="none"/>
          <w:lang w:val="en-US" w:eastAsia="zh-CN"/>
        </w:rPr>
        <w:t xml:space="preserve">                                        日期：</w:t>
      </w: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42"/>
        <w:rPr>
          <w:rFonts w:hint="eastAsia"/>
          <w:lang w:val="en-US" w:eastAsia="zh-CN"/>
        </w:rPr>
      </w:pPr>
    </w:p>
    <w:p>
      <w:pPr>
        <w:pStyle w:val="4"/>
        <w:numPr>
          <w:ilvl w:val="0"/>
          <w:numId w:val="12"/>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898" w:name="_Toc32439"/>
      <w:r>
        <w:rPr>
          <w:rFonts w:hint="eastAsia" w:ascii="宋体" w:hAnsi="宋体" w:eastAsia="宋体" w:cs="宋体"/>
          <w:sz w:val="28"/>
          <w:highlight w:val="none"/>
          <w:lang w:val="en-US" w:eastAsia="zh-CN"/>
        </w:rPr>
        <w:t>报价人提供的其他资料（如有）</w:t>
      </w:r>
      <w:bookmarkEnd w:id="898"/>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bookmarkEnd w:id="891"/>
    <w:bookmarkEnd w:id="892"/>
    <w:p>
      <w:pPr>
        <w:rPr>
          <w:rFonts w:hint="eastAsia"/>
          <w:highlight w:val="none"/>
        </w:rPr>
      </w:pPr>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279A67-7371-48A0-A769-266D364CF806}"/>
  </w:font>
  <w:font w:name="黑体">
    <w:panose1 w:val="02010609060101010101"/>
    <w:charset w:val="86"/>
    <w:family w:val="auto"/>
    <w:pitch w:val="default"/>
    <w:sig w:usb0="800002BF" w:usb1="38CF7CFA" w:usb2="00000016" w:usb3="00000000" w:csb0="00040001" w:csb1="00000000"/>
    <w:embedRegular r:id="rId2" w:fontKey="{B44FFBBD-1D99-444E-AD1F-A910C51559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B57002D-492E-4475-9D2B-E0FEFE2A2F88}"/>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4" w:fontKey="{51A2D125-F152-4B94-832D-5D5F8AD07A8D}"/>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5" w:fontKey="{98FB593B-C06A-4490-9384-286FBE1D5798}"/>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5</w:t>
    </w:r>
    <w:r>
      <w:fldChar w:fldCharType="end"/>
    </w:r>
  </w:p>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2C134"/>
    <w:multiLevelType w:val="singleLevel"/>
    <w:tmpl w:val="C832C134"/>
    <w:lvl w:ilvl="0" w:tentative="0">
      <w:start w:val="1"/>
      <w:numFmt w:val="decimal"/>
      <w:suff w:val="space"/>
      <w:lvlText w:val="%1."/>
      <w:lvlJc w:val="left"/>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E74CC7E0"/>
    <w:multiLevelType w:val="singleLevel"/>
    <w:tmpl w:val="E74CC7E0"/>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japaneseCounting"/>
      <w:lvlText w:val="（%1）"/>
      <w:lvlJc w:val="left"/>
      <w:pPr>
        <w:tabs>
          <w:tab w:val="left" w:pos="900"/>
        </w:tabs>
        <w:ind w:left="900" w:hanging="720"/>
      </w:pPr>
      <w:rPr>
        <w:rFonts w:hint="default"/>
        <w:lang w:val="en-US"/>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08"/>
    <w:multiLevelType w:val="multilevel"/>
    <w:tmpl w:val="0000000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900"/>
        </w:tabs>
        <w:ind w:left="900" w:hanging="720"/>
      </w:pPr>
      <w:rPr>
        <w:rFonts w:hint="default"/>
        <w:lang w:val="en-US"/>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000000E"/>
    <w:multiLevelType w:val="singleLevel"/>
    <w:tmpl w:val="0000000E"/>
    <w:lvl w:ilvl="0" w:tentative="0">
      <w:start w:val="4"/>
      <w:numFmt w:val="chineseCounting"/>
      <w:suff w:val="nothing"/>
      <w:lvlText w:val="第%1条"/>
      <w:lvlJc w:val="left"/>
    </w:lvl>
  </w:abstractNum>
  <w:abstractNum w:abstractNumId="8">
    <w:nsid w:val="0000000F"/>
    <w:multiLevelType w:val="multilevel"/>
    <w:tmpl w:val="0000000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singleLevel"/>
    <w:tmpl w:val="00000010"/>
    <w:lvl w:ilvl="0" w:tentative="0">
      <w:start w:val="1"/>
      <w:numFmt w:val="chineseCounting"/>
      <w:suff w:val="nothing"/>
      <w:lvlText w:val="（%1）"/>
      <w:lvlJc w:val="left"/>
    </w:lvl>
  </w:abstractNum>
  <w:abstractNum w:abstractNumId="10">
    <w:nsid w:val="00ACE9CE"/>
    <w:multiLevelType w:val="singleLevel"/>
    <w:tmpl w:val="00ACE9CE"/>
    <w:lvl w:ilvl="0" w:tentative="0">
      <w:start w:val="1"/>
      <w:numFmt w:val="decimal"/>
      <w:suff w:val="nothing"/>
      <w:lvlText w:val="%1、"/>
      <w:lvlJc w:val="left"/>
    </w:lvl>
  </w:abstractNum>
  <w:abstractNum w:abstractNumId="11">
    <w:nsid w:val="3871CE1D"/>
    <w:multiLevelType w:val="singleLevel"/>
    <w:tmpl w:val="3871CE1D"/>
    <w:lvl w:ilvl="0" w:tentative="0">
      <w:start w:val="1"/>
      <w:numFmt w:val="chineseCounting"/>
      <w:suff w:val="nothing"/>
      <w:lvlText w:val="%1、"/>
      <w:lvlJc w:val="left"/>
      <w:rPr>
        <w:rFonts w:hint="eastAsia"/>
      </w:rPr>
    </w:lvl>
  </w:abstractNum>
  <w:abstractNum w:abstractNumId="12">
    <w:nsid w:val="4719FF9B"/>
    <w:multiLevelType w:val="singleLevel"/>
    <w:tmpl w:val="4719FF9B"/>
    <w:lvl w:ilvl="0" w:tentative="0">
      <w:start w:val="1"/>
      <w:numFmt w:val="chineseCounting"/>
      <w:suff w:val="nothing"/>
      <w:lvlText w:val="%1、"/>
      <w:lvlJc w:val="left"/>
      <w:pPr>
        <w:ind w:left="0" w:firstLine="420"/>
      </w:pPr>
      <w:rPr>
        <w:rFonts w:hint="eastAsia"/>
      </w:rPr>
    </w:lvl>
  </w:abstractNum>
  <w:num w:numId="1">
    <w:abstractNumId w:val="6"/>
  </w:num>
  <w:num w:numId="2">
    <w:abstractNumId w:val="1"/>
  </w:num>
  <w:num w:numId="3">
    <w:abstractNumId w:val="10"/>
  </w:num>
  <w:num w:numId="4">
    <w:abstractNumId w:val="0"/>
  </w:num>
  <w:num w:numId="5">
    <w:abstractNumId w:val="9"/>
  </w:num>
  <w:num w:numId="6">
    <w:abstractNumId w:val="8"/>
  </w:num>
  <w:num w:numId="7">
    <w:abstractNumId w:val="7"/>
  </w:num>
  <w:num w:numId="8">
    <w:abstractNumId w:val="4"/>
  </w:num>
  <w:num w:numId="9">
    <w:abstractNumId w:val="5"/>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368"/>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1078C"/>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E904EF"/>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BCB69CF"/>
    <w:rsid w:val="1CB33990"/>
    <w:rsid w:val="1CDE68ED"/>
    <w:rsid w:val="1CF6260F"/>
    <w:rsid w:val="1CF83AEA"/>
    <w:rsid w:val="1CF911FC"/>
    <w:rsid w:val="1D6914D5"/>
    <w:rsid w:val="1D7C7A22"/>
    <w:rsid w:val="1D7E09CF"/>
    <w:rsid w:val="1D9F1A69"/>
    <w:rsid w:val="1DC81497"/>
    <w:rsid w:val="1DE41480"/>
    <w:rsid w:val="1E2139B7"/>
    <w:rsid w:val="1E7A14A8"/>
    <w:rsid w:val="1E7F32B0"/>
    <w:rsid w:val="1EBA058B"/>
    <w:rsid w:val="1EBB622E"/>
    <w:rsid w:val="1EC34807"/>
    <w:rsid w:val="1ED37317"/>
    <w:rsid w:val="1EEA13A6"/>
    <w:rsid w:val="1EFE64E9"/>
    <w:rsid w:val="1F6207D0"/>
    <w:rsid w:val="1F7D0570"/>
    <w:rsid w:val="1FE1627D"/>
    <w:rsid w:val="1FEA603B"/>
    <w:rsid w:val="20133D98"/>
    <w:rsid w:val="20226856"/>
    <w:rsid w:val="20293E2F"/>
    <w:rsid w:val="20686E43"/>
    <w:rsid w:val="206E3E8E"/>
    <w:rsid w:val="207224C8"/>
    <w:rsid w:val="2076639A"/>
    <w:rsid w:val="2093114F"/>
    <w:rsid w:val="20953D73"/>
    <w:rsid w:val="209B57AA"/>
    <w:rsid w:val="20A121FD"/>
    <w:rsid w:val="20C20004"/>
    <w:rsid w:val="20D07CD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7D4BF9"/>
    <w:rsid w:val="227E0DF6"/>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633838"/>
    <w:rsid w:val="25A845B3"/>
    <w:rsid w:val="25EB71B7"/>
    <w:rsid w:val="26154215"/>
    <w:rsid w:val="261A0BE6"/>
    <w:rsid w:val="262C6E4F"/>
    <w:rsid w:val="263C7691"/>
    <w:rsid w:val="26405AAC"/>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766528"/>
    <w:rsid w:val="2E6A704D"/>
    <w:rsid w:val="2E6F4A2F"/>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1A59E6"/>
    <w:rsid w:val="32223DC6"/>
    <w:rsid w:val="325A02A1"/>
    <w:rsid w:val="329032EF"/>
    <w:rsid w:val="329970EF"/>
    <w:rsid w:val="32B35AAA"/>
    <w:rsid w:val="33135210"/>
    <w:rsid w:val="3326373F"/>
    <w:rsid w:val="334459AC"/>
    <w:rsid w:val="336358B7"/>
    <w:rsid w:val="33705A64"/>
    <w:rsid w:val="33A055AF"/>
    <w:rsid w:val="33A51E80"/>
    <w:rsid w:val="33EE589E"/>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8A91B89"/>
    <w:rsid w:val="392E03A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3F07B1"/>
    <w:rsid w:val="3C5B4444"/>
    <w:rsid w:val="3C630B51"/>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0B01E0"/>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3FB867E5"/>
    <w:rsid w:val="402A34B8"/>
    <w:rsid w:val="40360CD1"/>
    <w:rsid w:val="40361D66"/>
    <w:rsid w:val="406060C3"/>
    <w:rsid w:val="40613E30"/>
    <w:rsid w:val="40736573"/>
    <w:rsid w:val="407D7357"/>
    <w:rsid w:val="409B4A07"/>
    <w:rsid w:val="40BF6E39"/>
    <w:rsid w:val="40C25B7F"/>
    <w:rsid w:val="40F66678"/>
    <w:rsid w:val="410E1C56"/>
    <w:rsid w:val="4120577A"/>
    <w:rsid w:val="41313EDF"/>
    <w:rsid w:val="416C142E"/>
    <w:rsid w:val="41B66342"/>
    <w:rsid w:val="41FD121E"/>
    <w:rsid w:val="421A7627"/>
    <w:rsid w:val="4233112B"/>
    <w:rsid w:val="42401E98"/>
    <w:rsid w:val="42872311"/>
    <w:rsid w:val="428B5762"/>
    <w:rsid w:val="42D47C2B"/>
    <w:rsid w:val="42DA32B5"/>
    <w:rsid w:val="433543AC"/>
    <w:rsid w:val="43420FE8"/>
    <w:rsid w:val="434513F0"/>
    <w:rsid w:val="43702851"/>
    <w:rsid w:val="43CA4F48"/>
    <w:rsid w:val="440065EE"/>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EE3897"/>
    <w:rsid w:val="471B3499"/>
    <w:rsid w:val="4730142A"/>
    <w:rsid w:val="478E4BD2"/>
    <w:rsid w:val="47DD756D"/>
    <w:rsid w:val="47F77DB0"/>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61114A"/>
    <w:rsid w:val="50D13748"/>
    <w:rsid w:val="516A440A"/>
    <w:rsid w:val="516C7DF7"/>
    <w:rsid w:val="51BA5A6F"/>
    <w:rsid w:val="51C42E16"/>
    <w:rsid w:val="521115A1"/>
    <w:rsid w:val="525351F4"/>
    <w:rsid w:val="525A6FBC"/>
    <w:rsid w:val="526C0997"/>
    <w:rsid w:val="52855A65"/>
    <w:rsid w:val="53311AB3"/>
    <w:rsid w:val="53317F44"/>
    <w:rsid w:val="533377EC"/>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7D5B60"/>
    <w:rsid w:val="55834A19"/>
    <w:rsid w:val="55F27046"/>
    <w:rsid w:val="55F526C6"/>
    <w:rsid w:val="56066DC9"/>
    <w:rsid w:val="564179F6"/>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1E5D74"/>
    <w:rsid w:val="59445F91"/>
    <w:rsid w:val="5955073B"/>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A92D9F"/>
    <w:rsid w:val="5FAC2DE4"/>
    <w:rsid w:val="5FB10E83"/>
    <w:rsid w:val="600E788A"/>
    <w:rsid w:val="6011673F"/>
    <w:rsid w:val="604130CF"/>
    <w:rsid w:val="60663C94"/>
    <w:rsid w:val="60794FD4"/>
    <w:rsid w:val="60814FEF"/>
    <w:rsid w:val="60AE4E89"/>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3EE6102"/>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6F7D7A"/>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0135E"/>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0E2E09"/>
    <w:rsid w:val="6F313FE8"/>
    <w:rsid w:val="6F381CAC"/>
    <w:rsid w:val="6F6128C1"/>
    <w:rsid w:val="6F9C6902"/>
    <w:rsid w:val="6FA0729C"/>
    <w:rsid w:val="6FEF4FB0"/>
    <w:rsid w:val="6FF420A0"/>
    <w:rsid w:val="70100CA2"/>
    <w:rsid w:val="70393572"/>
    <w:rsid w:val="70A24D48"/>
    <w:rsid w:val="70BA64EF"/>
    <w:rsid w:val="70C900DF"/>
    <w:rsid w:val="70DD012C"/>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AD5F33"/>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064C0"/>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7D2A94"/>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spacing w:after="120" w:line="240" w:lineRule="auto"/>
      <w:ind w:left="420" w:leftChars="200"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2"/>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customStyle="1" w:styleId="173">
    <w:name w:val="样式 正文首行缩进 + 首行缩进:  2 字符1 Char Char"/>
    <w:basedOn w:val="1"/>
    <w:qFormat/>
    <w:uiPriority w:val="0"/>
    <w:pPr>
      <w:adjustRightInd w:val="0"/>
      <w:spacing w:line="400" w:lineRule="exact"/>
      <w:textAlignment w:val="baseline"/>
    </w:pPr>
    <w:rPr>
      <w:rFonts w:ascii="宋体" w:hAnsi="宋体" w:eastAsia="仿宋_GB2312" w:cs="宋体"/>
      <w:color w:val="000000"/>
      <w:sz w:val="26"/>
      <w:szCs w:val="20"/>
    </w:rPr>
  </w:style>
  <w:style w:type="paragraph" w:customStyle="1" w:styleId="174">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0"/>
      <w:szCs w:val="20"/>
      <w:lang w:val="en-US" w:eastAsia="zh-CN" w:bidi="ar"/>
    </w:rPr>
  </w:style>
  <w:style w:type="table" w:customStyle="1" w:styleId="175">
    <w:name w:val="Table Normal"/>
    <w:basedOn w:val="43"/>
    <w:semiHidden/>
    <w:unhideWhenUsed/>
    <w:qFormat/>
    <w:uiPriority w:val="0"/>
    <w:tblPr>
      <w:tblCellMar>
        <w:top w:w="0" w:type="dxa"/>
        <w:left w:w="0" w:type="dxa"/>
        <w:bottom w:w="0" w:type="dxa"/>
        <w:right w:w="0" w:type="dxa"/>
      </w:tblCellMar>
    </w:tblPr>
  </w:style>
  <w:style w:type="paragraph" w:customStyle="1" w:styleId="176">
    <w:name w:val="普通(网站)1"/>
    <w:basedOn w:val="1"/>
    <w:qFormat/>
    <w:uiPriority w:val="0"/>
    <w:pPr>
      <w:spacing w:before="100" w:beforeAutospacing="1" w:after="100" w:afterAutospacing="1"/>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25</Pages>
  <Words>6586</Words>
  <Characters>7139</Characters>
  <Lines>397</Lines>
  <Paragraphs>112</Paragraphs>
  <TotalTime>0</TotalTime>
  <ScaleCrop>false</ScaleCrop>
  <LinksUpToDate>false</LinksUpToDate>
  <CharactersWithSpaces>8115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2024-04-01T06:10:00Z</cp:lastPrinted>
  <dcterms:modified xsi:type="dcterms:W3CDTF">2024-04-30T08:28:58Z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