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A6186" w14:textId="450DF47C" w:rsidR="00AB0431" w:rsidRDefault="00000000">
      <w:pPr>
        <w:autoSpaceDE w:val="0"/>
        <w:autoSpaceDN w:val="0"/>
        <w:spacing w:line="564" w:lineRule="exact"/>
        <w:ind w:right="57"/>
        <w:jc w:val="center"/>
        <w:outlineLvl w:val="0"/>
        <w:rPr>
          <w:rFonts w:ascii="宋体" w:hAnsi="宋体" w:cs="宋体"/>
          <w:b/>
          <w:bCs/>
          <w:kern w:val="0"/>
          <w:sz w:val="44"/>
          <w:szCs w:val="44"/>
        </w:rPr>
      </w:pPr>
      <w:bookmarkStart w:id="0" w:name="_Toc1725627"/>
      <w:bookmarkStart w:id="1" w:name="_Toc1725795"/>
      <w:bookmarkStart w:id="2" w:name="_Toc14931"/>
      <w:r>
        <w:rPr>
          <w:rFonts w:ascii="宋体" w:hAnsi="宋体" w:cs="宋体" w:hint="eastAsia"/>
          <w:b/>
          <w:bCs/>
          <w:kern w:val="0"/>
          <w:sz w:val="44"/>
          <w:szCs w:val="44"/>
        </w:rPr>
        <w:t>第一章 招标公告</w:t>
      </w:r>
      <w:bookmarkEnd w:id="0"/>
      <w:bookmarkEnd w:id="1"/>
      <w:bookmarkEnd w:id="2"/>
    </w:p>
    <w:p w14:paraId="171C180A" w14:textId="77777777" w:rsidR="00AB0431" w:rsidRDefault="00000000">
      <w:pPr>
        <w:tabs>
          <w:tab w:val="left" w:pos="1118"/>
        </w:tabs>
        <w:autoSpaceDE w:val="0"/>
        <w:autoSpaceDN w:val="0"/>
        <w:spacing w:before="372"/>
        <w:ind w:right="56"/>
        <w:jc w:val="center"/>
        <w:rPr>
          <w:rFonts w:ascii="宋体" w:hAnsi="宋体" w:cs="宋体"/>
          <w:kern w:val="0"/>
          <w:sz w:val="28"/>
        </w:rPr>
      </w:pPr>
      <w:r>
        <w:rPr>
          <w:rFonts w:ascii="宋体" w:hAnsi="宋体" w:cs="宋体" w:hint="eastAsia"/>
          <w:kern w:val="0"/>
          <w:sz w:val="28"/>
        </w:rPr>
        <w:t>2024年重庆高速公路服务区充电站机电工程项目</w:t>
      </w:r>
    </w:p>
    <w:p w14:paraId="2BD3009D" w14:textId="77777777" w:rsidR="00AB0431" w:rsidRDefault="00000000">
      <w:pPr>
        <w:tabs>
          <w:tab w:val="left" w:pos="1118"/>
        </w:tabs>
        <w:autoSpaceDE w:val="0"/>
        <w:autoSpaceDN w:val="0"/>
        <w:spacing w:before="372"/>
        <w:ind w:right="56"/>
        <w:jc w:val="center"/>
        <w:rPr>
          <w:rFonts w:ascii="宋体" w:hAnsi="宋体" w:cs="宋体"/>
          <w:kern w:val="0"/>
          <w:sz w:val="28"/>
        </w:rPr>
      </w:pPr>
      <w:r>
        <w:rPr>
          <w:rFonts w:ascii="宋体" w:hAnsi="宋体" w:cs="宋体" w:hint="eastAsia"/>
          <w:spacing w:val="-2"/>
          <w:kern w:val="0"/>
          <w:sz w:val="28"/>
        </w:rPr>
        <w:t>招标公告</w:t>
      </w:r>
    </w:p>
    <w:p w14:paraId="58CB5DBA" w14:textId="77777777" w:rsidR="00AB0431" w:rsidRDefault="00000000">
      <w:pPr>
        <w:tabs>
          <w:tab w:val="left" w:pos="502"/>
        </w:tabs>
        <w:autoSpaceDE w:val="0"/>
        <w:autoSpaceDN w:val="0"/>
        <w:spacing w:before="70"/>
        <w:jc w:val="left"/>
        <w:outlineLvl w:val="1"/>
        <w:rPr>
          <w:rFonts w:ascii="宋体" w:hAnsi="宋体" w:cs="宋体"/>
          <w:b/>
          <w:bCs/>
          <w:kern w:val="0"/>
          <w:sz w:val="32"/>
          <w:szCs w:val="32"/>
        </w:rPr>
      </w:pPr>
      <w:bookmarkStart w:id="3" w:name="_bookmark2"/>
      <w:bookmarkStart w:id="4" w:name="_Toc1725796"/>
      <w:bookmarkStart w:id="5" w:name="_Toc24604"/>
      <w:bookmarkStart w:id="6" w:name="_Toc1725628"/>
      <w:bookmarkEnd w:id="3"/>
      <w:r>
        <w:rPr>
          <w:rFonts w:ascii="宋体" w:hAnsi="宋体" w:cs="宋体" w:hint="eastAsia"/>
          <w:b/>
          <w:bCs/>
          <w:kern w:val="0"/>
          <w:sz w:val="32"/>
          <w:szCs w:val="32"/>
        </w:rPr>
        <w:t>1. 招标条件</w:t>
      </w:r>
      <w:bookmarkEnd w:id="4"/>
      <w:bookmarkEnd w:id="5"/>
      <w:bookmarkEnd w:id="6"/>
    </w:p>
    <w:p w14:paraId="0CD7887B" w14:textId="77777777" w:rsidR="00AB0431" w:rsidRDefault="00000000">
      <w:pPr>
        <w:tabs>
          <w:tab w:val="left" w:pos="2388"/>
          <w:tab w:val="left" w:pos="2832"/>
          <w:tab w:val="left" w:pos="3472"/>
          <w:tab w:val="left" w:pos="6667"/>
          <w:tab w:val="left" w:pos="7270"/>
        </w:tabs>
        <w:autoSpaceDE w:val="0"/>
        <w:autoSpaceDN w:val="0"/>
        <w:spacing w:line="360" w:lineRule="auto"/>
        <w:ind w:firstLineChars="200" w:firstLine="420"/>
        <w:rPr>
          <w:rFonts w:ascii="宋体" w:hAnsi="宋体" w:cs="宋体"/>
          <w:kern w:val="0"/>
          <w:szCs w:val="21"/>
        </w:rPr>
      </w:pPr>
      <w:r>
        <w:rPr>
          <w:rFonts w:ascii="宋体" w:hAnsi="宋体" w:cs="宋体" w:hint="eastAsia"/>
          <w:kern w:val="0"/>
          <w:szCs w:val="21"/>
        </w:rPr>
        <w:t>本招标项目</w:t>
      </w:r>
      <w:r>
        <w:rPr>
          <w:rFonts w:ascii="宋体" w:hAnsi="宋体" w:cs="宋体" w:hint="eastAsia"/>
          <w:kern w:val="0"/>
          <w:szCs w:val="21"/>
          <w:u w:val="single"/>
        </w:rPr>
        <w:t>2024年重庆高速公路服务区充电站机电工程项目</w:t>
      </w:r>
      <w:r>
        <w:rPr>
          <w:rFonts w:ascii="宋体" w:hAnsi="宋体" w:cs="宋体" w:hint="eastAsia"/>
          <w:kern w:val="0"/>
          <w:szCs w:val="21"/>
        </w:rPr>
        <w:t>，招标</w:t>
      </w:r>
      <w:r>
        <w:rPr>
          <w:rFonts w:ascii="宋体" w:hAnsi="宋体" w:cs="宋体" w:hint="eastAsia"/>
          <w:spacing w:val="-3"/>
          <w:kern w:val="0"/>
          <w:szCs w:val="21"/>
        </w:rPr>
        <w:t>人</w:t>
      </w:r>
      <w:r>
        <w:rPr>
          <w:rFonts w:ascii="宋体" w:hAnsi="宋体" w:cs="宋体" w:hint="eastAsia"/>
          <w:kern w:val="0"/>
          <w:szCs w:val="21"/>
        </w:rPr>
        <w:t>为</w:t>
      </w:r>
      <w:r>
        <w:rPr>
          <w:rFonts w:ascii="宋体" w:hAnsi="宋体" w:cs="宋体" w:hint="eastAsia"/>
          <w:kern w:val="0"/>
          <w:szCs w:val="21"/>
          <w:u w:val="single"/>
        </w:rPr>
        <w:t>重庆高速绿能科技有限公司</w:t>
      </w:r>
      <w:r>
        <w:rPr>
          <w:rFonts w:ascii="宋体" w:hAnsi="宋体" w:cs="宋体" w:hint="eastAsia"/>
          <w:kern w:val="0"/>
          <w:szCs w:val="21"/>
        </w:rPr>
        <w:t>，</w:t>
      </w:r>
      <w:r>
        <w:rPr>
          <w:rFonts w:ascii="宋体" w:hAnsi="宋体" w:cs="宋体" w:hint="eastAsia"/>
          <w:spacing w:val="-3"/>
          <w:kern w:val="0"/>
          <w:szCs w:val="21"/>
        </w:rPr>
        <w:t>招</w:t>
      </w:r>
      <w:r>
        <w:rPr>
          <w:rFonts w:ascii="宋体" w:hAnsi="宋体" w:cs="宋体" w:hint="eastAsia"/>
          <w:kern w:val="0"/>
          <w:szCs w:val="21"/>
        </w:rPr>
        <w:t>标项目</w:t>
      </w:r>
      <w:r>
        <w:rPr>
          <w:rFonts w:ascii="宋体" w:hAnsi="宋体" w:cs="宋体" w:hint="eastAsia"/>
          <w:spacing w:val="-3"/>
          <w:kern w:val="0"/>
          <w:szCs w:val="21"/>
        </w:rPr>
        <w:t>资</w:t>
      </w:r>
      <w:r>
        <w:rPr>
          <w:rFonts w:ascii="宋体" w:hAnsi="宋体" w:cs="宋体" w:hint="eastAsia"/>
          <w:kern w:val="0"/>
          <w:szCs w:val="21"/>
        </w:rPr>
        <w:t>金来自</w:t>
      </w:r>
      <w:r>
        <w:rPr>
          <w:rFonts w:ascii="宋体" w:hAnsi="宋体" w:cs="宋体" w:hint="eastAsia"/>
          <w:kern w:val="0"/>
          <w:szCs w:val="21"/>
          <w:u w:val="single"/>
        </w:rPr>
        <w:t>企业自筹</w:t>
      </w:r>
      <w:r>
        <w:rPr>
          <w:rFonts w:ascii="宋体" w:hAnsi="宋体" w:cs="宋体" w:hint="eastAsia"/>
          <w:spacing w:val="-27"/>
          <w:kern w:val="0"/>
          <w:szCs w:val="21"/>
        </w:rPr>
        <w:t>。</w:t>
      </w:r>
      <w:r>
        <w:rPr>
          <w:rFonts w:ascii="宋体" w:hAnsi="宋体" w:cs="宋体" w:hint="eastAsia"/>
          <w:spacing w:val="-3"/>
          <w:kern w:val="0"/>
          <w:szCs w:val="21"/>
        </w:rPr>
        <w:t>该</w:t>
      </w:r>
      <w:r>
        <w:rPr>
          <w:rFonts w:ascii="宋体" w:hAnsi="宋体" w:cs="宋体" w:hint="eastAsia"/>
          <w:kern w:val="0"/>
          <w:szCs w:val="21"/>
        </w:rPr>
        <w:t>项目</w:t>
      </w:r>
      <w:r>
        <w:rPr>
          <w:rFonts w:ascii="宋体" w:hAnsi="宋体" w:cs="宋体" w:hint="eastAsia"/>
          <w:spacing w:val="-3"/>
          <w:kern w:val="0"/>
          <w:szCs w:val="21"/>
        </w:rPr>
        <w:t>已</w:t>
      </w:r>
      <w:r>
        <w:rPr>
          <w:rFonts w:ascii="宋体" w:hAnsi="宋体" w:cs="宋体" w:hint="eastAsia"/>
          <w:kern w:val="0"/>
          <w:szCs w:val="21"/>
        </w:rPr>
        <w:t>具</w:t>
      </w:r>
      <w:r>
        <w:rPr>
          <w:rFonts w:ascii="宋体" w:hAnsi="宋体" w:cs="宋体" w:hint="eastAsia"/>
          <w:spacing w:val="-3"/>
          <w:kern w:val="0"/>
          <w:szCs w:val="21"/>
        </w:rPr>
        <w:t>备</w:t>
      </w:r>
      <w:r>
        <w:rPr>
          <w:rFonts w:ascii="宋体" w:hAnsi="宋体" w:cs="宋体" w:hint="eastAsia"/>
          <w:kern w:val="0"/>
          <w:szCs w:val="21"/>
        </w:rPr>
        <w:t>招</w:t>
      </w:r>
      <w:r>
        <w:rPr>
          <w:rFonts w:ascii="宋体" w:hAnsi="宋体" w:cs="宋体" w:hint="eastAsia"/>
          <w:spacing w:val="-3"/>
          <w:kern w:val="0"/>
          <w:szCs w:val="21"/>
        </w:rPr>
        <w:t>标</w:t>
      </w:r>
      <w:r>
        <w:rPr>
          <w:rFonts w:ascii="宋体" w:hAnsi="宋体" w:cs="宋体" w:hint="eastAsia"/>
          <w:kern w:val="0"/>
          <w:szCs w:val="21"/>
        </w:rPr>
        <w:t>条件，</w:t>
      </w:r>
      <w:r>
        <w:rPr>
          <w:rFonts w:ascii="宋体" w:hAnsi="宋体" w:cs="宋体" w:hint="eastAsia"/>
          <w:spacing w:val="-3"/>
          <w:kern w:val="0"/>
          <w:szCs w:val="21"/>
        </w:rPr>
        <w:t>现</w:t>
      </w:r>
      <w:r>
        <w:rPr>
          <w:rFonts w:ascii="宋体" w:hAnsi="宋体" w:cs="宋体" w:hint="eastAsia"/>
          <w:kern w:val="0"/>
          <w:szCs w:val="21"/>
        </w:rPr>
        <w:t>对</w:t>
      </w:r>
      <w:r>
        <w:rPr>
          <w:rFonts w:ascii="宋体" w:hAnsi="宋体" w:cs="宋体" w:hint="eastAsia"/>
          <w:kern w:val="0"/>
          <w:szCs w:val="21"/>
          <w:u w:val="single"/>
        </w:rPr>
        <w:t>2024年重庆高速公路服务区充电站机电工程项目</w:t>
      </w:r>
      <w:r>
        <w:rPr>
          <w:rFonts w:ascii="宋体" w:hAnsi="宋体" w:cs="宋体" w:hint="eastAsia"/>
          <w:spacing w:val="-3"/>
          <w:kern w:val="0"/>
          <w:szCs w:val="21"/>
        </w:rPr>
        <w:t>进行</w:t>
      </w:r>
      <w:r>
        <w:rPr>
          <w:rFonts w:ascii="宋体" w:hAnsi="宋体" w:cs="宋体" w:hint="eastAsia"/>
          <w:kern w:val="0"/>
          <w:szCs w:val="21"/>
        </w:rPr>
        <w:t>公开</w:t>
      </w:r>
      <w:r>
        <w:rPr>
          <w:rFonts w:ascii="宋体" w:hAnsi="宋体" w:cs="宋体" w:hint="eastAsia"/>
          <w:spacing w:val="-3"/>
          <w:kern w:val="0"/>
          <w:szCs w:val="21"/>
        </w:rPr>
        <w:t>招</w:t>
      </w:r>
      <w:r>
        <w:rPr>
          <w:rFonts w:ascii="宋体" w:hAnsi="宋体" w:cs="宋体" w:hint="eastAsia"/>
          <w:kern w:val="0"/>
          <w:szCs w:val="21"/>
        </w:rPr>
        <w:t>标。</w:t>
      </w:r>
    </w:p>
    <w:p w14:paraId="439B9D57" w14:textId="77777777" w:rsidR="00AB0431" w:rsidRDefault="00000000">
      <w:pPr>
        <w:tabs>
          <w:tab w:val="left" w:pos="502"/>
        </w:tabs>
        <w:autoSpaceDE w:val="0"/>
        <w:autoSpaceDN w:val="0"/>
        <w:spacing w:before="62"/>
        <w:jc w:val="left"/>
        <w:outlineLvl w:val="1"/>
        <w:rPr>
          <w:rFonts w:ascii="宋体" w:hAnsi="宋体" w:cs="宋体"/>
          <w:b/>
          <w:bCs/>
          <w:kern w:val="0"/>
          <w:sz w:val="19"/>
          <w:szCs w:val="32"/>
        </w:rPr>
      </w:pPr>
      <w:bookmarkStart w:id="7" w:name="_bookmark3"/>
      <w:bookmarkStart w:id="8" w:name="_Toc1725629"/>
      <w:bookmarkStart w:id="9" w:name="_Toc1725797"/>
      <w:bookmarkStart w:id="10" w:name="_Toc7128"/>
      <w:bookmarkEnd w:id="7"/>
      <w:r>
        <w:rPr>
          <w:rFonts w:ascii="宋体" w:hAnsi="宋体" w:cs="宋体" w:hint="eastAsia"/>
          <w:b/>
          <w:bCs/>
          <w:kern w:val="0"/>
          <w:sz w:val="32"/>
          <w:szCs w:val="32"/>
        </w:rPr>
        <w:t>2. 项目概况与招标范围</w:t>
      </w:r>
      <w:bookmarkEnd w:id="8"/>
      <w:bookmarkEnd w:id="9"/>
      <w:bookmarkEnd w:id="10"/>
    </w:p>
    <w:p w14:paraId="43EFF776" w14:textId="48F8B775" w:rsidR="00AB0431" w:rsidRDefault="00000000">
      <w:pPr>
        <w:tabs>
          <w:tab w:val="left" w:pos="2420"/>
          <w:tab w:val="left" w:pos="5445"/>
        </w:tabs>
        <w:autoSpaceDE w:val="0"/>
        <w:autoSpaceDN w:val="0"/>
        <w:adjustRightInd w:val="0"/>
        <w:snapToGrid w:val="0"/>
        <w:spacing w:line="450" w:lineRule="exact"/>
        <w:ind w:firstLine="420"/>
        <w:rPr>
          <w:rFonts w:ascii="宋体" w:hAnsi="宋体" w:cs="宋体"/>
          <w:snapToGrid w:val="0"/>
          <w:kern w:val="0"/>
          <w:szCs w:val="21"/>
        </w:rPr>
      </w:pPr>
      <w:r>
        <w:rPr>
          <w:rFonts w:ascii="宋体" w:hAnsi="宋体" w:cs="宋体" w:hint="eastAsia"/>
          <w:snapToGrid w:val="0"/>
          <w:kern w:val="0"/>
          <w:szCs w:val="21"/>
        </w:rPr>
        <w:t>2.1项目概况及项目规模：根据交通运输部和国家能源局《关于印发〈加快推进公路沿线充电基础设施建设行动方案〉的通知》（</w:t>
      </w:r>
      <w:proofErr w:type="gramStart"/>
      <w:r>
        <w:rPr>
          <w:rFonts w:ascii="宋体" w:hAnsi="宋体" w:cs="宋体" w:hint="eastAsia"/>
          <w:snapToGrid w:val="0"/>
          <w:kern w:val="0"/>
          <w:szCs w:val="21"/>
        </w:rPr>
        <w:t>交公路发〔2022〕</w:t>
      </w:r>
      <w:proofErr w:type="gramEnd"/>
      <w:r>
        <w:rPr>
          <w:rFonts w:ascii="宋体" w:hAnsi="宋体" w:cs="宋体" w:hint="eastAsia"/>
          <w:snapToGrid w:val="0"/>
          <w:kern w:val="0"/>
          <w:szCs w:val="21"/>
        </w:rPr>
        <w:t>80号）、《重庆市加速建设新能源汽车便捷充电设施行动方案（2024—2025年）》（</w:t>
      </w:r>
      <w:proofErr w:type="gramStart"/>
      <w:r>
        <w:rPr>
          <w:rFonts w:ascii="宋体" w:hAnsi="宋体" w:cs="宋体" w:hint="eastAsia"/>
          <w:snapToGrid w:val="0"/>
          <w:kern w:val="0"/>
          <w:szCs w:val="21"/>
        </w:rPr>
        <w:t>渝府办</w:t>
      </w:r>
      <w:proofErr w:type="gramEnd"/>
      <w:r>
        <w:rPr>
          <w:rFonts w:ascii="宋体" w:hAnsi="宋体" w:cs="宋体" w:hint="eastAsia"/>
          <w:snapToGrid w:val="0"/>
          <w:kern w:val="0"/>
          <w:szCs w:val="21"/>
        </w:rPr>
        <w:t>发〔2024〕29号）、《交通强市建设领导小组办公室第二十六次会议纪要》（</w:t>
      </w:r>
      <w:proofErr w:type="gramStart"/>
      <w:r>
        <w:rPr>
          <w:rFonts w:ascii="宋体" w:hAnsi="宋体" w:cs="宋体" w:hint="eastAsia"/>
          <w:snapToGrid w:val="0"/>
          <w:kern w:val="0"/>
          <w:szCs w:val="21"/>
        </w:rPr>
        <w:t>渝交强</w:t>
      </w:r>
      <w:proofErr w:type="gramEnd"/>
      <w:r>
        <w:rPr>
          <w:rFonts w:ascii="宋体" w:hAnsi="宋体" w:cs="宋体" w:hint="eastAsia"/>
          <w:snapToGrid w:val="0"/>
          <w:kern w:val="0"/>
          <w:szCs w:val="21"/>
        </w:rPr>
        <w:t>市办纪要〔2024〕6 号）等相关文件要求</w:t>
      </w:r>
      <w:proofErr w:type="gramStart"/>
      <w:r>
        <w:rPr>
          <w:rFonts w:ascii="宋体" w:hAnsi="宋体" w:cs="宋体" w:hint="eastAsia"/>
          <w:snapToGrid w:val="0"/>
          <w:kern w:val="0"/>
          <w:szCs w:val="21"/>
        </w:rPr>
        <w:t>须开展</w:t>
      </w:r>
      <w:proofErr w:type="gramEnd"/>
      <w:r>
        <w:rPr>
          <w:rFonts w:ascii="宋体" w:hAnsi="宋体" w:cs="宋体" w:hint="eastAsia"/>
          <w:snapToGrid w:val="0"/>
          <w:kern w:val="0"/>
          <w:szCs w:val="21"/>
        </w:rPr>
        <w:t>加快推进高速公路服务区超</w:t>
      </w:r>
      <w:proofErr w:type="gramStart"/>
      <w:r>
        <w:rPr>
          <w:rFonts w:ascii="宋体" w:hAnsi="宋体" w:cs="宋体" w:hint="eastAsia"/>
          <w:snapToGrid w:val="0"/>
          <w:kern w:val="0"/>
          <w:szCs w:val="21"/>
        </w:rPr>
        <w:t>充设施</w:t>
      </w:r>
      <w:proofErr w:type="gramEnd"/>
      <w:r>
        <w:rPr>
          <w:rFonts w:ascii="宋体" w:hAnsi="宋体" w:cs="宋体" w:hint="eastAsia"/>
          <w:snapToGrid w:val="0"/>
          <w:kern w:val="0"/>
          <w:szCs w:val="21"/>
        </w:rPr>
        <w:t>建设，提早完成我市新能源汽车便超</w:t>
      </w:r>
      <w:proofErr w:type="gramStart"/>
      <w:r>
        <w:rPr>
          <w:rFonts w:ascii="宋体" w:hAnsi="宋体" w:cs="宋体" w:hint="eastAsia"/>
          <w:snapToGrid w:val="0"/>
          <w:kern w:val="0"/>
          <w:szCs w:val="21"/>
        </w:rPr>
        <w:t>充行动</w:t>
      </w:r>
      <w:proofErr w:type="gramEnd"/>
      <w:r>
        <w:rPr>
          <w:rFonts w:ascii="宋体" w:hAnsi="宋体" w:cs="宋体" w:hint="eastAsia"/>
          <w:snapToGrid w:val="0"/>
          <w:kern w:val="0"/>
          <w:szCs w:val="21"/>
        </w:rPr>
        <w:t>计划相关任务。根据重庆高速集团</w:t>
      </w:r>
      <w:proofErr w:type="gramStart"/>
      <w:r>
        <w:rPr>
          <w:rFonts w:ascii="宋体" w:hAnsi="宋体" w:cs="宋体" w:hint="eastAsia"/>
          <w:snapToGrid w:val="0"/>
          <w:kern w:val="0"/>
          <w:szCs w:val="21"/>
        </w:rPr>
        <w:t>充换电</w:t>
      </w:r>
      <w:proofErr w:type="gramEnd"/>
      <w:r>
        <w:rPr>
          <w:rFonts w:ascii="宋体" w:hAnsi="宋体" w:cs="宋体" w:hint="eastAsia"/>
          <w:snapToGrid w:val="0"/>
          <w:kern w:val="0"/>
          <w:szCs w:val="21"/>
        </w:rPr>
        <w:t>资源整合有关事宜会议纪要（市国资委会议纪要2022077号）的要求，重庆高速绿能科技有限公司定位为全市高速公路</w:t>
      </w:r>
      <w:proofErr w:type="gramStart"/>
      <w:r>
        <w:rPr>
          <w:rFonts w:ascii="宋体" w:hAnsi="宋体" w:cs="宋体" w:hint="eastAsia"/>
          <w:snapToGrid w:val="0"/>
          <w:kern w:val="0"/>
          <w:szCs w:val="21"/>
        </w:rPr>
        <w:t>充换电基础</w:t>
      </w:r>
      <w:proofErr w:type="gramEnd"/>
      <w:r>
        <w:rPr>
          <w:rFonts w:ascii="宋体" w:hAnsi="宋体" w:cs="宋体" w:hint="eastAsia"/>
          <w:snapToGrid w:val="0"/>
          <w:kern w:val="0"/>
          <w:szCs w:val="21"/>
        </w:rPr>
        <w:t>设施投建主体。本项目位于重庆高速集团全资控股路段（含已通车和在建路段）服务区，项目建设包括</w:t>
      </w:r>
      <w:r w:rsidR="0090047A">
        <w:rPr>
          <w:rFonts w:ascii="宋体" w:hAnsi="宋体" w:cs="宋体" w:hint="eastAsia"/>
          <w:snapToGrid w:val="0"/>
          <w:kern w:val="0"/>
          <w:szCs w:val="21"/>
        </w:rPr>
        <w:t>充电终端</w:t>
      </w:r>
      <w:r>
        <w:rPr>
          <w:rFonts w:ascii="宋体" w:hAnsi="宋体" w:cs="宋体" w:hint="eastAsia"/>
          <w:snapToGrid w:val="0"/>
          <w:kern w:val="0"/>
          <w:szCs w:val="21"/>
        </w:rPr>
        <w:t>、照明、箱式变电站、车棚、光伏、储能系统等机电系统及配套工程的施工及安装。本次拟建共计129座超充站，充电枪1276把，其中额定功率不低于480KW的</w:t>
      </w:r>
      <w:proofErr w:type="gramStart"/>
      <w:r>
        <w:rPr>
          <w:rFonts w:ascii="宋体" w:hAnsi="宋体" w:cs="宋体" w:hint="eastAsia"/>
          <w:snapToGrid w:val="0"/>
          <w:kern w:val="0"/>
          <w:szCs w:val="21"/>
        </w:rPr>
        <w:t>超充枪389把</w:t>
      </w:r>
      <w:proofErr w:type="gramEnd"/>
      <w:r>
        <w:rPr>
          <w:rFonts w:ascii="宋体" w:hAnsi="宋体" w:cs="宋体" w:hint="eastAsia"/>
          <w:snapToGrid w:val="0"/>
          <w:kern w:val="0"/>
          <w:szCs w:val="21"/>
        </w:rPr>
        <w:t>，额定功率不低于180KW的</w:t>
      </w:r>
      <w:proofErr w:type="gramStart"/>
      <w:r>
        <w:rPr>
          <w:rFonts w:ascii="宋体" w:hAnsi="宋体" w:cs="宋体" w:hint="eastAsia"/>
          <w:snapToGrid w:val="0"/>
          <w:kern w:val="0"/>
          <w:szCs w:val="21"/>
        </w:rPr>
        <w:t>快充枪887把</w:t>
      </w:r>
      <w:proofErr w:type="gramEnd"/>
      <w:r>
        <w:rPr>
          <w:rFonts w:ascii="宋体" w:hAnsi="宋体" w:cs="宋体" w:hint="eastAsia"/>
          <w:snapToGrid w:val="0"/>
          <w:kern w:val="0"/>
          <w:szCs w:val="21"/>
        </w:rPr>
        <w:t>。配置明细详见设计配置表、工程量清单。</w:t>
      </w:r>
    </w:p>
    <w:p w14:paraId="67F53013" w14:textId="08A2E60A" w:rsidR="00AB0431" w:rsidRDefault="00000000">
      <w:pPr>
        <w:tabs>
          <w:tab w:val="left" w:pos="2420"/>
          <w:tab w:val="left" w:pos="5445"/>
        </w:tabs>
        <w:autoSpaceDE w:val="0"/>
        <w:autoSpaceDN w:val="0"/>
        <w:adjustRightInd w:val="0"/>
        <w:snapToGrid w:val="0"/>
        <w:spacing w:line="450" w:lineRule="exact"/>
        <w:ind w:firstLine="420"/>
        <w:rPr>
          <w:rFonts w:ascii="宋体" w:hAnsi="宋体" w:cs="宋体"/>
          <w:snapToGrid w:val="0"/>
          <w:kern w:val="0"/>
          <w:szCs w:val="21"/>
        </w:rPr>
      </w:pPr>
      <w:r>
        <w:rPr>
          <w:rFonts w:ascii="宋体" w:hAnsi="宋体" w:cs="宋体" w:hint="eastAsia"/>
          <w:snapToGrid w:val="0"/>
          <w:kern w:val="0"/>
          <w:szCs w:val="21"/>
        </w:rPr>
        <w:t>2.2 招标范围：重庆高速集团全资控股路段（含已通车和在建路段）服务区的充电设备的设备采购、安装以及配套的运营平台，包括但不限于</w:t>
      </w:r>
      <w:r w:rsidR="0090047A">
        <w:rPr>
          <w:rFonts w:ascii="宋体" w:hAnsi="宋体" w:cs="宋体" w:hint="eastAsia"/>
          <w:snapToGrid w:val="0"/>
          <w:kern w:val="0"/>
          <w:szCs w:val="21"/>
        </w:rPr>
        <w:t>充电终端</w:t>
      </w:r>
      <w:r>
        <w:rPr>
          <w:rFonts w:ascii="宋体" w:hAnsi="宋体" w:cs="宋体" w:hint="eastAsia"/>
          <w:snapToGrid w:val="0"/>
          <w:kern w:val="0"/>
          <w:szCs w:val="21"/>
        </w:rPr>
        <w:t>、照明、箱式变电站等机电系统及配套工程的施工及安装，包含施工图、清单中所含的全部工程内容及招标文件中补充的工程内容、答疑资料、澄清资料、其他补遗资料等相关内容。</w:t>
      </w:r>
    </w:p>
    <w:p w14:paraId="44422A4F" w14:textId="77777777" w:rsidR="00AB0431" w:rsidRDefault="00000000">
      <w:pPr>
        <w:tabs>
          <w:tab w:val="left" w:pos="2420"/>
          <w:tab w:val="left" w:pos="5445"/>
        </w:tabs>
        <w:autoSpaceDE w:val="0"/>
        <w:autoSpaceDN w:val="0"/>
        <w:adjustRightInd w:val="0"/>
        <w:snapToGrid w:val="0"/>
        <w:spacing w:line="450" w:lineRule="exact"/>
        <w:ind w:firstLine="420"/>
        <w:rPr>
          <w:rFonts w:ascii="宋体" w:hAnsi="宋体" w:cs="宋体"/>
          <w:snapToGrid w:val="0"/>
          <w:kern w:val="0"/>
          <w:szCs w:val="21"/>
        </w:rPr>
      </w:pPr>
      <w:r>
        <w:rPr>
          <w:rFonts w:ascii="宋体" w:hAnsi="宋体" w:cs="宋体" w:hint="eastAsia"/>
          <w:snapToGrid w:val="0"/>
          <w:kern w:val="0"/>
          <w:szCs w:val="21"/>
        </w:rPr>
        <w:t>2.3 本次招标项目合同估算金额：19969万元</w:t>
      </w:r>
    </w:p>
    <w:p w14:paraId="395DF7A2" w14:textId="77777777" w:rsidR="00AB0431" w:rsidRDefault="00000000">
      <w:pPr>
        <w:tabs>
          <w:tab w:val="left" w:pos="2420"/>
          <w:tab w:val="left" w:pos="5445"/>
        </w:tabs>
        <w:autoSpaceDE w:val="0"/>
        <w:autoSpaceDN w:val="0"/>
        <w:adjustRightInd w:val="0"/>
        <w:snapToGrid w:val="0"/>
        <w:spacing w:line="450" w:lineRule="exact"/>
        <w:ind w:firstLine="420"/>
        <w:rPr>
          <w:rFonts w:ascii="宋体" w:hAnsi="宋体" w:cs="宋体"/>
          <w:snapToGrid w:val="0"/>
          <w:kern w:val="0"/>
          <w:szCs w:val="21"/>
        </w:rPr>
      </w:pPr>
      <w:r>
        <w:rPr>
          <w:rFonts w:ascii="宋体" w:hAnsi="宋体" w:cs="宋体" w:hint="eastAsia"/>
          <w:snapToGrid w:val="0"/>
          <w:kern w:val="0"/>
          <w:szCs w:val="21"/>
        </w:rPr>
        <w:t>2.4 项目建设地点：重庆高速集团全资控股路段（含已通车和在建路段）服务区：成渝公司（荣昌服务区进出城方向、</w:t>
      </w:r>
      <w:proofErr w:type="gramStart"/>
      <w:r>
        <w:rPr>
          <w:rFonts w:ascii="宋体" w:hAnsi="宋体" w:cs="宋体" w:hint="eastAsia"/>
          <w:snapToGrid w:val="0"/>
          <w:kern w:val="0"/>
          <w:szCs w:val="21"/>
        </w:rPr>
        <w:t>青杠服务区</w:t>
      </w:r>
      <w:proofErr w:type="gramEnd"/>
      <w:r>
        <w:rPr>
          <w:rFonts w:ascii="宋体" w:hAnsi="宋体" w:cs="宋体" w:hint="eastAsia"/>
          <w:snapToGrid w:val="0"/>
          <w:kern w:val="0"/>
          <w:szCs w:val="21"/>
        </w:rPr>
        <w:t>进出城方向）、城开公司（</w:t>
      </w:r>
      <w:proofErr w:type="gramStart"/>
      <w:r>
        <w:rPr>
          <w:rFonts w:ascii="宋体" w:hAnsi="宋体" w:cs="宋体" w:hint="eastAsia"/>
          <w:snapToGrid w:val="0"/>
          <w:kern w:val="0"/>
          <w:szCs w:val="21"/>
        </w:rPr>
        <w:t>开州北服务区</w:t>
      </w:r>
      <w:proofErr w:type="gramEnd"/>
      <w:r>
        <w:rPr>
          <w:rFonts w:ascii="宋体" w:hAnsi="宋体" w:cs="宋体" w:hint="eastAsia"/>
          <w:snapToGrid w:val="0"/>
          <w:kern w:val="0"/>
          <w:szCs w:val="21"/>
        </w:rPr>
        <w:t>进出城、雪宝山服务区进出城、北屏服务区进出城）、东北公司（云阳服务区进出城、万州服务区进出城、奉节服务区进出城、巫山服务区进出城、谭家服务区进出城）、东南公司（酉阳服务区进出城、黔江服务区出城、清</w:t>
      </w:r>
      <w:r>
        <w:rPr>
          <w:rFonts w:ascii="宋体" w:hAnsi="宋体" w:cs="宋体" w:hint="eastAsia"/>
          <w:snapToGrid w:val="0"/>
          <w:kern w:val="0"/>
          <w:szCs w:val="21"/>
        </w:rPr>
        <w:lastRenderedPageBreak/>
        <w:t>平服务区进出城、彭水服务区出城、</w:t>
      </w:r>
      <w:proofErr w:type="gramStart"/>
      <w:r>
        <w:rPr>
          <w:rFonts w:ascii="宋体" w:hAnsi="宋体" w:cs="宋体" w:hint="eastAsia"/>
          <w:snapToGrid w:val="0"/>
          <w:kern w:val="0"/>
          <w:szCs w:val="21"/>
        </w:rPr>
        <w:t>舟白服务区</w:t>
      </w:r>
      <w:proofErr w:type="gramEnd"/>
      <w:r>
        <w:rPr>
          <w:rFonts w:ascii="宋体" w:hAnsi="宋体" w:cs="宋体" w:hint="eastAsia"/>
          <w:snapToGrid w:val="0"/>
          <w:kern w:val="0"/>
          <w:szCs w:val="21"/>
        </w:rPr>
        <w:t>进出城、阿蓬江服务区进出城、黔江服务区进城、彭水服务区进城、秀山服务区、洪安服务区进出城、</w:t>
      </w:r>
      <w:proofErr w:type="gramStart"/>
      <w:r>
        <w:rPr>
          <w:rFonts w:ascii="宋体" w:hAnsi="宋体" w:cs="宋体" w:hint="eastAsia"/>
          <w:snapToGrid w:val="0"/>
          <w:kern w:val="0"/>
          <w:szCs w:val="21"/>
        </w:rPr>
        <w:t>板溪服务区</w:t>
      </w:r>
      <w:proofErr w:type="gramEnd"/>
      <w:r>
        <w:rPr>
          <w:rFonts w:ascii="宋体" w:hAnsi="宋体" w:cs="宋体" w:hint="eastAsia"/>
          <w:snapToGrid w:val="0"/>
          <w:kern w:val="0"/>
          <w:szCs w:val="21"/>
        </w:rPr>
        <w:t>出城）、江</w:t>
      </w:r>
      <w:proofErr w:type="gramStart"/>
      <w:r>
        <w:rPr>
          <w:rFonts w:ascii="宋体" w:hAnsi="宋体" w:cs="宋体" w:hint="eastAsia"/>
          <w:snapToGrid w:val="0"/>
          <w:kern w:val="0"/>
          <w:szCs w:val="21"/>
        </w:rPr>
        <w:t>綦</w:t>
      </w:r>
      <w:proofErr w:type="gramEnd"/>
      <w:r>
        <w:rPr>
          <w:rFonts w:ascii="宋体" w:hAnsi="宋体" w:cs="宋体" w:hint="eastAsia"/>
          <w:snapToGrid w:val="0"/>
          <w:kern w:val="0"/>
          <w:szCs w:val="21"/>
        </w:rPr>
        <w:t>公司（先锋服务区进出城、永新服务区进出城）、梁开公司（竹海服务区进出城）、南方公司（大观服务区进出城、水江服务区进出城、巴南服务区出城、界石服务区进出城、武隆服务区进出城、涪陵服务区进出城、南平服务区进出城）、</w:t>
      </w:r>
      <w:proofErr w:type="gramStart"/>
      <w:r>
        <w:rPr>
          <w:rFonts w:ascii="宋体" w:hAnsi="宋体" w:cs="宋体" w:hint="eastAsia"/>
          <w:snapToGrid w:val="0"/>
          <w:kern w:val="0"/>
          <w:szCs w:val="21"/>
        </w:rPr>
        <w:t>通粤公司</w:t>
      </w:r>
      <w:proofErr w:type="gramEnd"/>
      <w:r>
        <w:rPr>
          <w:rFonts w:ascii="宋体" w:hAnsi="宋体" w:cs="宋体" w:hint="eastAsia"/>
          <w:snapToGrid w:val="0"/>
          <w:kern w:val="0"/>
          <w:szCs w:val="21"/>
        </w:rPr>
        <w:t>（金佛山东服务区进出城）、</w:t>
      </w:r>
      <w:proofErr w:type="gramStart"/>
      <w:r>
        <w:rPr>
          <w:rFonts w:ascii="宋体" w:hAnsi="宋体" w:cs="宋体" w:hint="eastAsia"/>
          <w:snapToGrid w:val="0"/>
          <w:kern w:val="0"/>
          <w:szCs w:val="21"/>
        </w:rPr>
        <w:t>铜永公司</w:t>
      </w:r>
      <w:proofErr w:type="gramEnd"/>
      <w:r>
        <w:rPr>
          <w:rFonts w:ascii="宋体" w:hAnsi="宋体" w:cs="宋体" w:hint="eastAsia"/>
          <w:snapToGrid w:val="0"/>
          <w:kern w:val="0"/>
          <w:szCs w:val="21"/>
        </w:rPr>
        <w:t>（双石服务区进出城、万古服务区进出城）、万利万达公司（</w:t>
      </w:r>
      <w:proofErr w:type="gramStart"/>
      <w:r>
        <w:rPr>
          <w:rFonts w:ascii="宋体" w:hAnsi="宋体" w:cs="宋体" w:hint="eastAsia"/>
          <w:snapToGrid w:val="0"/>
          <w:kern w:val="0"/>
          <w:szCs w:val="21"/>
        </w:rPr>
        <w:t>歇凤服务区</w:t>
      </w:r>
      <w:proofErr w:type="gramEnd"/>
      <w:r>
        <w:rPr>
          <w:rFonts w:ascii="宋体" w:hAnsi="宋体" w:cs="宋体" w:hint="eastAsia"/>
          <w:snapToGrid w:val="0"/>
          <w:kern w:val="0"/>
          <w:szCs w:val="21"/>
        </w:rPr>
        <w:t>进出城、万州服务区进出城、小河服务区进出城）、巫云开公司（红池坝服务区、江口服务区进出城、双龙服务区进出城）、</w:t>
      </w:r>
      <w:proofErr w:type="gramStart"/>
      <w:r>
        <w:rPr>
          <w:rFonts w:ascii="宋体" w:hAnsi="宋体" w:cs="宋体" w:hint="eastAsia"/>
          <w:snapToGrid w:val="0"/>
          <w:kern w:val="0"/>
          <w:szCs w:val="21"/>
        </w:rPr>
        <w:t>渝东公司</w:t>
      </w:r>
      <w:proofErr w:type="gramEnd"/>
      <w:r>
        <w:rPr>
          <w:rFonts w:ascii="宋体" w:hAnsi="宋体" w:cs="宋体" w:hint="eastAsia"/>
          <w:snapToGrid w:val="0"/>
          <w:kern w:val="0"/>
          <w:szCs w:val="21"/>
        </w:rPr>
        <w:t>（龙溪河服务区进出城、冷水服务区进出城、忠州服务区进出城、三店服务区出城）、</w:t>
      </w:r>
      <w:proofErr w:type="gramStart"/>
      <w:r>
        <w:rPr>
          <w:rFonts w:ascii="宋体" w:hAnsi="宋体" w:cs="宋体" w:hint="eastAsia"/>
          <w:snapToGrid w:val="0"/>
          <w:kern w:val="0"/>
          <w:szCs w:val="21"/>
        </w:rPr>
        <w:t>渝广梁</w:t>
      </w:r>
      <w:proofErr w:type="gramEnd"/>
      <w:r>
        <w:rPr>
          <w:rFonts w:ascii="宋体" w:hAnsi="宋体" w:cs="宋体" w:hint="eastAsia"/>
          <w:snapToGrid w:val="0"/>
          <w:kern w:val="0"/>
          <w:szCs w:val="21"/>
        </w:rPr>
        <w:t>忠（</w:t>
      </w:r>
      <w:proofErr w:type="gramStart"/>
      <w:r>
        <w:rPr>
          <w:rFonts w:ascii="宋体" w:hAnsi="宋体" w:cs="宋体" w:hint="eastAsia"/>
          <w:snapToGrid w:val="0"/>
          <w:kern w:val="0"/>
          <w:szCs w:val="21"/>
        </w:rPr>
        <w:t>双槐服务区</w:t>
      </w:r>
      <w:proofErr w:type="gramEnd"/>
      <w:r>
        <w:rPr>
          <w:rFonts w:ascii="宋体" w:hAnsi="宋体" w:cs="宋体" w:hint="eastAsia"/>
          <w:snapToGrid w:val="0"/>
          <w:kern w:val="0"/>
          <w:szCs w:val="21"/>
        </w:rPr>
        <w:t>进出城、静观服务区进出城、铁门停车区进出城、礼让服务区进出城）、</w:t>
      </w:r>
      <w:proofErr w:type="gramStart"/>
      <w:r>
        <w:rPr>
          <w:rFonts w:ascii="宋体" w:hAnsi="宋体" w:cs="宋体" w:hint="eastAsia"/>
          <w:snapToGrid w:val="0"/>
          <w:kern w:val="0"/>
          <w:szCs w:val="21"/>
        </w:rPr>
        <w:t>渝合公司</w:t>
      </w:r>
      <w:proofErr w:type="gramEnd"/>
      <w:r>
        <w:rPr>
          <w:rFonts w:ascii="宋体" w:hAnsi="宋体" w:cs="宋体" w:hint="eastAsia"/>
          <w:snapToGrid w:val="0"/>
          <w:kern w:val="0"/>
          <w:szCs w:val="21"/>
        </w:rPr>
        <w:t>（团山堡进出城）、</w:t>
      </w:r>
      <w:proofErr w:type="gramStart"/>
      <w:r>
        <w:rPr>
          <w:rFonts w:ascii="宋体" w:hAnsi="宋体" w:cs="宋体" w:hint="eastAsia"/>
          <w:snapToGrid w:val="0"/>
          <w:kern w:val="0"/>
          <w:szCs w:val="21"/>
        </w:rPr>
        <w:t>渝邻公司</w:t>
      </w:r>
      <w:proofErr w:type="gramEnd"/>
      <w:r>
        <w:rPr>
          <w:rFonts w:ascii="宋体" w:hAnsi="宋体" w:cs="宋体" w:hint="eastAsia"/>
          <w:snapToGrid w:val="0"/>
          <w:kern w:val="0"/>
          <w:szCs w:val="21"/>
        </w:rPr>
        <w:t>（古路服务区进出城）、渝蓉公司（围龙服务区进出城、大足石刻服务区出城、高升服务区出城）、</w:t>
      </w:r>
      <w:proofErr w:type="gramStart"/>
      <w:r>
        <w:rPr>
          <w:rFonts w:ascii="宋体" w:hAnsi="宋体" w:cs="宋体" w:hint="eastAsia"/>
          <w:snapToGrid w:val="0"/>
          <w:kern w:val="0"/>
          <w:szCs w:val="21"/>
        </w:rPr>
        <w:t>渝湘复线</w:t>
      </w:r>
      <w:proofErr w:type="gramEnd"/>
      <w:r>
        <w:rPr>
          <w:rFonts w:ascii="宋体" w:hAnsi="宋体" w:cs="宋体" w:hint="eastAsia"/>
          <w:snapToGrid w:val="0"/>
          <w:kern w:val="0"/>
          <w:szCs w:val="21"/>
        </w:rPr>
        <w:t>公司（黎香湖服务区进出城、</w:t>
      </w:r>
      <w:proofErr w:type="gramStart"/>
      <w:r>
        <w:rPr>
          <w:rFonts w:ascii="宋体" w:hAnsi="宋体" w:cs="宋体" w:hint="eastAsia"/>
          <w:snapToGrid w:val="0"/>
          <w:kern w:val="0"/>
          <w:szCs w:val="21"/>
        </w:rPr>
        <w:t>桥塘服务区</w:t>
      </w:r>
      <w:proofErr w:type="gramEnd"/>
      <w:r>
        <w:rPr>
          <w:rFonts w:ascii="宋体" w:hAnsi="宋体" w:cs="宋体" w:hint="eastAsia"/>
          <w:snapToGrid w:val="0"/>
          <w:kern w:val="0"/>
          <w:szCs w:val="21"/>
        </w:rPr>
        <w:t>进出城、芙蓉洞服务区进出城、阿依河服务区进出城、</w:t>
      </w:r>
      <w:proofErr w:type="gramStart"/>
      <w:r>
        <w:rPr>
          <w:rFonts w:ascii="宋体" w:hAnsi="宋体" w:cs="宋体" w:hint="eastAsia"/>
          <w:snapToGrid w:val="0"/>
          <w:kern w:val="0"/>
          <w:szCs w:val="21"/>
        </w:rPr>
        <w:t>龚</w:t>
      </w:r>
      <w:proofErr w:type="gramEnd"/>
      <w:r>
        <w:rPr>
          <w:rFonts w:ascii="宋体" w:hAnsi="宋体" w:cs="宋体" w:hint="eastAsia"/>
          <w:snapToGrid w:val="0"/>
          <w:kern w:val="0"/>
          <w:szCs w:val="21"/>
        </w:rPr>
        <w:t>滩服务区进出城、</w:t>
      </w:r>
      <w:proofErr w:type="gramStart"/>
      <w:r>
        <w:rPr>
          <w:rFonts w:ascii="宋体" w:hAnsi="宋体" w:cs="宋体" w:hint="eastAsia"/>
          <w:snapToGrid w:val="0"/>
          <w:kern w:val="0"/>
          <w:szCs w:val="21"/>
        </w:rPr>
        <w:t>天馆服务区</w:t>
      </w:r>
      <w:proofErr w:type="gramEnd"/>
      <w:r>
        <w:rPr>
          <w:rFonts w:ascii="宋体" w:hAnsi="宋体" w:cs="宋体" w:hint="eastAsia"/>
          <w:snapToGrid w:val="0"/>
          <w:kern w:val="0"/>
          <w:szCs w:val="21"/>
        </w:rPr>
        <w:t>进出城、石桥服务区进出城、二圣停车区进出城）、</w:t>
      </w:r>
      <w:proofErr w:type="gramStart"/>
      <w:r>
        <w:rPr>
          <w:rFonts w:ascii="宋体" w:hAnsi="宋体" w:cs="宋体" w:hint="eastAsia"/>
          <w:snapToGrid w:val="0"/>
          <w:kern w:val="0"/>
          <w:szCs w:val="21"/>
        </w:rPr>
        <w:t>中渝公司</w:t>
      </w:r>
      <w:proofErr w:type="gramEnd"/>
      <w:r>
        <w:rPr>
          <w:rFonts w:ascii="宋体" w:hAnsi="宋体" w:cs="宋体" w:hint="eastAsia"/>
          <w:snapToGrid w:val="0"/>
          <w:kern w:val="0"/>
          <w:szCs w:val="21"/>
        </w:rPr>
        <w:t>（龙兴服务区内外圈、迎龙服务区内外圈、北碚服务区内外圈、</w:t>
      </w:r>
      <w:proofErr w:type="gramStart"/>
      <w:r>
        <w:rPr>
          <w:rFonts w:ascii="宋体" w:hAnsi="宋体" w:cs="宋体" w:hint="eastAsia"/>
          <w:snapToGrid w:val="0"/>
          <w:kern w:val="0"/>
          <w:szCs w:val="21"/>
        </w:rPr>
        <w:t>珞璜</w:t>
      </w:r>
      <w:proofErr w:type="gramEnd"/>
      <w:r>
        <w:rPr>
          <w:rFonts w:ascii="宋体" w:hAnsi="宋体" w:cs="宋体" w:hint="eastAsia"/>
          <w:snapToGrid w:val="0"/>
          <w:kern w:val="0"/>
          <w:szCs w:val="21"/>
        </w:rPr>
        <w:t>服务区内外圈、曾家服务区内外圈、钱塘服务区进出城、江津服务区进出城、复兴服务区内外圈）、</w:t>
      </w:r>
      <w:proofErr w:type="gramStart"/>
      <w:r>
        <w:rPr>
          <w:rFonts w:ascii="宋体" w:hAnsi="宋体" w:cs="宋体" w:hint="eastAsia"/>
          <w:snapToGrid w:val="0"/>
          <w:kern w:val="0"/>
          <w:szCs w:val="21"/>
        </w:rPr>
        <w:t>忠都公司</w:t>
      </w:r>
      <w:proofErr w:type="gramEnd"/>
      <w:r>
        <w:rPr>
          <w:rFonts w:ascii="宋体" w:hAnsi="宋体" w:cs="宋体" w:hint="eastAsia"/>
          <w:snapToGrid w:val="0"/>
          <w:kern w:val="0"/>
          <w:szCs w:val="21"/>
        </w:rPr>
        <w:t>（曹家服务区进出城）等。</w:t>
      </w:r>
    </w:p>
    <w:p w14:paraId="64F1E102" w14:textId="77777777" w:rsidR="00AB0431" w:rsidRDefault="00000000">
      <w:pPr>
        <w:tabs>
          <w:tab w:val="left" w:pos="2420"/>
          <w:tab w:val="left" w:pos="5445"/>
        </w:tabs>
        <w:autoSpaceDE w:val="0"/>
        <w:autoSpaceDN w:val="0"/>
        <w:adjustRightInd w:val="0"/>
        <w:snapToGrid w:val="0"/>
        <w:spacing w:line="450" w:lineRule="exact"/>
        <w:ind w:firstLine="420"/>
        <w:rPr>
          <w:rFonts w:ascii="宋体" w:hAnsi="宋体" w:cs="宋体"/>
          <w:snapToGrid w:val="0"/>
          <w:kern w:val="0"/>
          <w:szCs w:val="21"/>
        </w:rPr>
      </w:pPr>
      <w:r>
        <w:rPr>
          <w:rFonts w:ascii="宋体" w:hAnsi="宋体" w:cs="宋体" w:hint="eastAsia"/>
          <w:snapToGrid w:val="0"/>
          <w:kern w:val="0"/>
          <w:szCs w:val="21"/>
        </w:rPr>
        <w:t>2.5 工期要求：</w:t>
      </w:r>
    </w:p>
    <w:p w14:paraId="2E51FDCB" w14:textId="77777777" w:rsidR="00AB0431" w:rsidRDefault="00000000">
      <w:pPr>
        <w:tabs>
          <w:tab w:val="left" w:pos="2420"/>
          <w:tab w:val="left" w:pos="5445"/>
        </w:tabs>
        <w:autoSpaceDE w:val="0"/>
        <w:autoSpaceDN w:val="0"/>
        <w:adjustRightInd w:val="0"/>
        <w:snapToGrid w:val="0"/>
        <w:spacing w:line="450" w:lineRule="exact"/>
        <w:ind w:firstLine="420"/>
        <w:rPr>
          <w:rFonts w:ascii="宋体" w:hAnsi="宋体" w:cs="宋体"/>
          <w:snapToGrid w:val="0"/>
          <w:kern w:val="0"/>
          <w:szCs w:val="21"/>
        </w:rPr>
      </w:pPr>
      <w:r>
        <w:rPr>
          <w:rFonts w:ascii="宋体" w:hAnsi="宋体" w:cs="宋体" w:hint="eastAsia"/>
          <w:snapToGrid w:val="0"/>
          <w:kern w:val="0"/>
          <w:szCs w:val="21"/>
        </w:rPr>
        <w:t>已开通路段</w:t>
      </w:r>
      <w:proofErr w:type="gramStart"/>
      <w:r>
        <w:rPr>
          <w:rFonts w:ascii="宋体" w:hAnsi="宋体" w:cs="宋体" w:hint="eastAsia"/>
          <w:snapToGrid w:val="0"/>
          <w:kern w:val="0"/>
          <w:szCs w:val="21"/>
        </w:rPr>
        <w:t>一</w:t>
      </w:r>
      <w:proofErr w:type="gramEnd"/>
      <w:r>
        <w:rPr>
          <w:rFonts w:ascii="宋体" w:hAnsi="宋体" w:cs="宋体" w:hint="eastAsia"/>
          <w:snapToGrid w:val="0"/>
          <w:kern w:val="0"/>
          <w:szCs w:val="21"/>
        </w:rPr>
        <w:t>批次：2024年8月30日前投运9座站，包含龙溪河服务区进出城、大观服务区进出城、古路服务区进出城、围龙服务区进出城、大足石刻服务区出城等；</w:t>
      </w:r>
    </w:p>
    <w:p w14:paraId="1A821616" w14:textId="77777777" w:rsidR="00AB0431" w:rsidRDefault="00000000">
      <w:pPr>
        <w:tabs>
          <w:tab w:val="left" w:pos="2420"/>
          <w:tab w:val="left" w:pos="5445"/>
        </w:tabs>
        <w:autoSpaceDE w:val="0"/>
        <w:autoSpaceDN w:val="0"/>
        <w:adjustRightInd w:val="0"/>
        <w:snapToGrid w:val="0"/>
        <w:spacing w:line="450" w:lineRule="exact"/>
        <w:ind w:firstLine="420"/>
        <w:rPr>
          <w:rFonts w:ascii="宋体" w:hAnsi="宋体" w:cs="宋体"/>
          <w:snapToGrid w:val="0"/>
          <w:kern w:val="0"/>
          <w:szCs w:val="21"/>
        </w:rPr>
      </w:pPr>
      <w:r>
        <w:rPr>
          <w:rFonts w:ascii="宋体" w:hAnsi="宋体" w:cs="宋体" w:hint="eastAsia"/>
          <w:snapToGrid w:val="0"/>
          <w:kern w:val="0"/>
          <w:szCs w:val="21"/>
        </w:rPr>
        <w:t>已开通路段二批次：2024年9月30日前投运41座站，包含龙兴服务区内外圈、迎龙服务区内外圈、北碚服务区内外圈、</w:t>
      </w:r>
      <w:proofErr w:type="gramStart"/>
      <w:r>
        <w:rPr>
          <w:rFonts w:ascii="宋体" w:hAnsi="宋体" w:cs="宋体" w:hint="eastAsia"/>
          <w:snapToGrid w:val="0"/>
          <w:kern w:val="0"/>
          <w:szCs w:val="21"/>
        </w:rPr>
        <w:t>珞璜</w:t>
      </w:r>
      <w:proofErr w:type="gramEnd"/>
      <w:r>
        <w:rPr>
          <w:rFonts w:ascii="宋体" w:hAnsi="宋体" w:cs="宋体" w:hint="eastAsia"/>
          <w:snapToGrid w:val="0"/>
          <w:kern w:val="0"/>
          <w:szCs w:val="21"/>
        </w:rPr>
        <w:t>服务区内外圈、曾家服务区内外圈、钱塘服务区进出城、江津服务区进出城、水江服务区进出城、巴南服务区出城、界石服务区进出城、武隆服务区进出城、涪陵服务区进出城、冷水服务区出城、酉阳服务区进出城、黔江服务区出城、清平服务区进出城、彭水服务区出城、云阳服务区进出城、万州服务区进出城、奉节服务区进出城、金佛山东服务区出城、</w:t>
      </w:r>
      <w:proofErr w:type="gramStart"/>
      <w:r>
        <w:rPr>
          <w:rFonts w:ascii="宋体" w:hAnsi="宋体" w:cs="宋体" w:hint="eastAsia"/>
          <w:snapToGrid w:val="0"/>
          <w:kern w:val="0"/>
          <w:szCs w:val="21"/>
        </w:rPr>
        <w:t>双槐服务区</w:t>
      </w:r>
      <w:proofErr w:type="gramEnd"/>
      <w:r>
        <w:rPr>
          <w:rFonts w:ascii="宋体" w:hAnsi="宋体" w:cs="宋体" w:hint="eastAsia"/>
          <w:snapToGrid w:val="0"/>
          <w:kern w:val="0"/>
          <w:szCs w:val="21"/>
        </w:rPr>
        <w:t>进出城、静观服务区进出城等；</w:t>
      </w:r>
    </w:p>
    <w:p w14:paraId="0B960C75" w14:textId="77777777" w:rsidR="00AB0431" w:rsidRDefault="00000000">
      <w:pPr>
        <w:tabs>
          <w:tab w:val="left" w:pos="2420"/>
          <w:tab w:val="left" w:pos="5445"/>
        </w:tabs>
        <w:autoSpaceDE w:val="0"/>
        <w:autoSpaceDN w:val="0"/>
        <w:adjustRightInd w:val="0"/>
        <w:snapToGrid w:val="0"/>
        <w:spacing w:line="450" w:lineRule="exact"/>
        <w:ind w:firstLine="420"/>
        <w:rPr>
          <w:rFonts w:ascii="宋体" w:hAnsi="宋体" w:cs="宋体"/>
          <w:snapToGrid w:val="0"/>
          <w:kern w:val="0"/>
          <w:szCs w:val="21"/>
        </w:rPr>
      </w:pPr>
      <w:r>
        <w:rPr>
          <w:rFonts w:ascii="宋体" w:hAnsi="宋体" w:cs="宋体" w:hint="eastAsia"/>
          <w:snapToGrid w:val="0"/>
          <w:kern w:val="0"/>
          <w:szCs w:val="21"/>
        </w:rPr>
        <w:t>已开通路段三批次：2024年12月30日前投运50座站，包含复兴服务区内外圈、南平服务区进出城、忠州服务区进出城、三店服务区出城、冷水服务区进城、</w:t>
      </w:r>
      <w:proofErr w:type="gramStart"/>
      <w:r>
        <w:rPr>
          <w:rFonts w:ascii="宋体" w:hAnsi="宋体" w:cs="宋体" w:hint="eastAsia"/>
          <w:snapToGrid w:val="0"/>
          <w:kern w:val="0"/>
          <w:szCs w:val="21"/>
        </w:rPr>
        <w:t>舟白服务区</w:t>
      </w:r>
      <w:proofErr w:type="gramEnd"/>
      <w:r>
        <w:rPr>
          <w:rFonts w:ascii="宋体" w:hAnsi="宋体" w:cs="宋体" w:hint="eastAsia"/>
          <w:snapToGrid w:val="0"/>
          <w:kern w:val="0"/>
          <w:szCs w:val="21"/>
        </w:rPr>
        <w:t>进出城、阿蓬江服务区进出城、黔江服务区进城、彭水服务区进城、秀山服务区、洪安服务区进出城、</w:t>
      </w:r>
      <w:proofErr w:type="gramStart"/>
      <w:r>
        <w:rPr>
          <w:rFonts w:ascii="宋体" w:hAnsi="宋体" w:cs="宋体" w:hint="eastAsia"/>
          <w:snapToGrid w:val="0"/>
          <w:kern w:val="0"/>
          <w:szCs w:val="21"/>
        </w:rPr>
        <w:t>板溪服务区</w:t>
      </w:r>
      <w:proofErr w:type="gramEnd"/>
      <w:r>
        <w:rPr>
          <w:rFonts w:ascii="宋体" w:hAnsi="宋体" w:cs="宋体" w:hint="eastAsia"/>
          <w:snapToGrid w:val="0"/>
          <w:kern w:val="0"/>
          <w:szCs w:val="21"/>
        </w:rPr>
        <w:t>出城、巫山服务区进出城、谭家服务区进出城、团山堡服务区进出城、</w:t>
      </w:r>
      <w:proofErr w:type="gramStart"/>
      <w:r>
        <w:rPr>
          <w:rFonts w:ascii="宋体" w:hAnsi="宋体" w:cs="宋体" w:hint="eastAsia"/>
          <w:snapToGrid w:val="0"/>
          <w:kern w:val="0"/>
          <w:szCs w:val="21"/>
        </w:rPr>
        <w:t>歇凤服务区</w:t>
      </w:r>
      <w:proofErr w:type="gramEnd"/>
      <w:r>
        <w:rPr>
          <w:rFonts w:ascii="宋体" w:hAnsi="宋体" w:cs="宋体" w:hint="eastAsia"/>
          <w:snapToGrid w:val="0"/>
          <w:kern w:val="0"/>
          <w:szCs w:val="21"/>
        </w:rPr>
        <w:t>进出城、开州服务区进出城、小河服务区进出城、高升服务区出城、双石服务区进出城、万古服务区进出城、曹家服务区进出城、金佛山东服务区进城、先锋服务区进出城、永新服务区进出城、铁门停车区进出城、礼让服务区进出城、荣昌服务区进出城、</w:t>
      </w:r>
      <w:proofErr w:type="gramStart"/>
      <w:r>
        <w:rPr>
          <w:rFonts w:ascii="宋体" w:hAnsi="宋体" w:cs="宋体" w:hint="eastAsia"/>
          <w:snapToGrid w:val="0"/>
          <w:kern w:val="0"/>
          <w:szCs w:val="21"/>
        </w:rPr>
        <w:t>青杠服务区</w:t>
      </w:r>
      <w:proofErr w:type="gramEnd"/>
      <w:r>
        <w:rPr>
          <w:rFonts w:ascii="宋体" w:hAnsi="宋体" w:cs="宋体" w:hint="eastAsia"/>
          <w:snapToGrid w:val="0"/>
          <w:kern w:val="0"/>
          <w:szCs w:val="21"/>
        </w:rPr>
        <w:t>进出城等；</w:t>
      </w:r>
    </w:p>
    <w:p w14:paraId="16689C67" w14:textId="77777777" w:rsidR="00AB0431" w:rsidRDefault="00000000">
      <w:pPr>
        <w:tabs>
          <w:tab w:val="left" w:pos="2420"/>
          <w:tab w:val="left" w:pos="5445"/>
        </w:tabs>
        <w:autoSpaceDE w:val="0"/>
        <w:autoSpaceDN w:val="0"/>
        <w:adjustRightInd w:val="0"/>
        <w:snapToGrid w:val="0"/>
        <w:spacing w:line="450" w:lineRule="exact"/>
        <w:ind w:firstLine="420"/>
        <w:rPr>
          <w:rFonts w:ascii="宋体" w:hAnsi="宋体" w:cs="宋体"/>
          <w:snapToGrid w:val="0"/>
          <w:kern w:val="0"/>
          <w:szCs w:val="21"/>
        </w:rPr>
      </w:pPr>
      <w:r>
        <w:rPr>
          <w:rFonts w:ascii="宋体" w:hAnsi="宋体" w:cs="宋体" w:hint="eastAsia"/>
          <w:snapToGrid w:val="0"/>
          <w:kern w:val="0"/>
          <w:szCs w:val="21"/>
        </w:rPr>
        <w:t>在建路段共29座站，需随路段开通同步投运（计划时间2024年12月30日前）。包含：二圣停车</w:t>
      </w:r>
      <w:r>
        <w:rPr>
          <w:rFonts w:ascii="宋体" w:hAnsi="宋体" w:cs="宋体" w:hint="eastAsia"/>
          <w:snapToGrid w:val="0"/>
          <w:kern w:val="0"/>
          <w:szCs w:val="21"/>
        </w:rPr>
        <w:lastRenderedPageBreak/>
        <w:t>区进出城、黎香湖服务区进出城、</w:t>
      </w:r>
      <w:proofErr w:type="gramStart"/>
      <w:r>
        <w:rPr>
          <w:rFonts w:ascii="宋体" w:hAnsi="宋体" w:cs="宋体" w:hint="eastAsia"/>
          <w:snapToGrid w:val="0"/>
          <w:kern w:val="0"/>
          <w:szCs w:val="21"/>
        </w:rPr>
        <w:t>桥塘服务区</w:t>
      </w:r>
      <w:proofErr w:type="gramEnd"/>
      <w:r>
        <w:rPr>
          <w:rFonts w:ascii="宋体" w:hAnsi="宋体" w:cs="宋体" w:hint="eastAsia"/>
          <w:snapToGrid w:val="0"/>
          <w:kern w:val="0"/>
          <w:szCs w:val="21"/>
        </w:rPr>
        <w:t>进出城、芙蓉洞服务区进出城、阿依河服务区进出城、</w:t>
      </w:r>
      <w:proofErr w:type="gramStart"/>
      <w:r>
        <w:rPr>
          <w:rFonts w:ascii="宋体" w:hAnsi="宋体" w:cs="宋体" w:hint="eastAsia"/>
          <w:snapToGrid w:val="0"/>
          <w:kern w:val="0"/>
          <w:szCs w:val="21"/>
        </w:rPr>
        <w:t>龚</w:t>
      </w:r>
      <w:proofErr w:type="gramEnd"/>
      <w:r>
        <w:rPr>
          <w:rFonts w:ascii="宋体" w:hAnsi="宋体" w:cs="宋体" w:hint="eastAsia"/>
          <w:snapToGrid w:val="0"/>
          <w:kern w:val="0"/>
          <w:szCs w:val="21"/>
        </w:rPr>
        <w:t>滩服务区进出城、</w:t>
      </w:r>
      <w:proofErr w:type="gramStart"/>
      <w:r>
        <w:rPr>
          <w:rFonts w:ascii="宋体" w:hAnsi="宋体" w:cs="宋体" w:hint="eastAsia"/>
          <w:snapToGrid w:val="0"/>
          <w:kern w:val="0"/>
          <w:szCs w:val="21"/>
        </w:rPr>
        <w:t>天馆服务区</w:t>
      </w:r>
      <w:proofErr w:type="gramEnd"/>
      <w:r>
        <w:rPr>
          <w:rFonts w:ascii="宋体" w:hAnsi="宋体" w:cs="宋体" w:hint="eastAsia"/>
          <w:snapToGrid w:val="0"/>
          <w:kern w:val="0"/>
          <w:szCs w:val="21"/>
        </w:rPr>
        <w:t>进出城、石桥服务区进出城、红池坝服务区、江口服务区进出城、双龙服务区进出城、</w:t>
      </w:r>
      <w:proofErr w:type="gramStart"/>
      <w:r>
        <w:rPr>
          <w:rFonts w:ascii="宋体" w:hAnsi="宋体" w:cs="宋体" w:hint="eastAsia"/>
          <w:snapToGrid w:val="0"/>
          <w:kern w:val="0"/>
          <w:szCs w:val="21"/>
        </w:rPr>
        <w:t>开州北服务区</w:t>
      </w:r>
      <w:proofErr w:type="gramEnd"/>
      <w:r>
        <w:rPr>
          <w:rFonts w:ascii="宋体" w:hAnsi="宋体" w:cs="宋体" w:hint="eastAsia"/>
          <w:snapToGrid w:val="0"/>
          <w:kern w:val="0"/>
          <w:szCs w:val="21"/>
        </w:rPr>
        <w:t>进出城、雪宝山服务区进出城、北屏服务区进出城、竹海服务区进出城等。</w:t>
      </w:r>
    </w:p>
    <w:p w14:paraId="4644E23A" w14:textId="77777777" w:rsidR="00AB0431" w:rsidRDefault="00000000">
      <w:pPr>
        <w:tabs>
          <w:tab w:val="left" w:pos="2420"/>
          <w:tab w:val="left" w:pos="5445"/>
        </w:tabs>
        <w:autoSpaceDE w:val="0"/>
        <w:autoSpaceDN w:val="0"/>
        <w:adjustRightInd w:val="0"/>
        <w:snapToGrid w:val="0"/>
        <w:spacing w:line="450" w:lineRule="exact"/>
        <w:ind w:firstLine="420"/>
        <w:rPr>
          <w:rFonts w:ascii="宋体" w:hAnsi="宋体" w:cs="宋体"/>
          <w:snapToGrid w:val="0"/>
          <w:kern w:val="0"/>
          <w:szCs w:val="21"/>
        </w:rPr>
      </w:pPr>
      <w:r>
        <w:rPr>
          <w:rFonts w:ascii="宋体" w:hAnsi="宋体" w:cs="宋体" w:hint="eastAsia"/>
          <w:snapToGrid w:val="0"/>
          <w:kern w:val="0"/>
          <w:szCs w:val="21"/>
        </w:rPr>
        <w:t>试运行期要求：投运后3个月。</w:t>
      </w:r>
    </w:p>
    <w:p w14:paraId="5BA7977F" w14:textId="77777777" w:rsidR="00AB0431" w:rsidRDefault="00000000">
      <w:pPr>
        <w:tabs>
          <w:tab w:val="left" w:pos="2420"/>
          <w:tab w:val="left" w:pos="5445"/>
        </w:tabs>
        <w:autoSpaceDE w:val="0"/>
        <w:autoSpaceDN w:val="0"/>
        <w:adjustRightInd w:val="0"/>
        <w:snapToGrid w:val="0"/>
        <w:spacing w:line="450" w:lineRule="exact"/>
        <w:ind w:firstLine="420"/>
        <w:rPr>
          <w:rFonts w:ascii="宋体" w:hAnsi="宋体" w:cs="宋体"/>
          <w:snapToGrid w:val="0"/>
          <w:kern w:val="0"/>
          <w:szCs w:val="21"/>
        </w:rPr>
      </w:pPr>
      <w:r>
        <w:rPr>
          <w:rFonts w:ascii="宋体" w:hAnsi="宋体" w:cs="宋体" w:hint="eastAsia"/>
          <w:snapToGrid w:val="0"/>
          <w:kern w:val="0"/>
          <w:szCs w:val="21"/>
        </w:rPr>
        <w:t>缺陷责任期要求：24个月。</w:t>
      </w:r>
    </w:p>
    <w:p w14:paraId="476BC777" w14:textId="77777777" w:rsidR="00AB0431" w:rsidRDefault="00000000">
      <w:pPr>
        <w:tabs>
          <w:tab w:val="left" w:pos="2420"/>
          <w:tab w:val="left" w:pos="5445"/>
        </w:tabs>
        <w:autoSpaceDE w:val="0"/>
        <w:autoSpaceDN w:val="0"/>
        <w:adjustRightInd w:val="0"/>
        <w:snapToGrid w:val="0"/>
        <w:spacing w:line="450" w:lineRule="exact"/>
        <w:ind w:firstLine="420"/>
        <w:rPr>
          <w:rFonts w:ascii="宋体" w:hAnsi="宋体" w:cs="宋体"/>
          <w:snapToGrid w:val="0"/>
          <w:kern w:val="0"/>
          <w:szCs w:val="21"/>
        </w:rPr>
      </w:pPr>
      <w:r>
        <w:rPr>
          <w:rFonts w:ascii="宋体" w:hAnsi="宋体" w:cs="宋体" w:hint="eastAsia"/>
          <w:snapToGrid w:val="0"/>
          <w:kern w:val="0"/>
          <w:szCs w:val="21"/>
        </w:rPr>
        <w:t>质量保证期要求：5年。</w:t>
      </w:r>
    </w:p>
    <w:p w14:paraId="0CD00264" w14:textId="77777777" w:rsidR="00AB0431" w:rsidRDefault="00000000">
      <w:pPr>
        <w:tabs>
          <w:tab w:val="left" w:pos="502"/>
        </w:tabs>
        <w:autoSpaceDE w:val="0"/>
        <w:autoSpaceDN w:val="0"/>
        <w:spacing w:before="61"/>
        <w:jc w:val="left"/>
        <w:outlineLvl w:val="1"/>
        <w:rPr>
          <w:rFonts w:ascii="宋体" w:hAnsi="宋体" w:cs="宋体"/>
          <w:b/>
          <w:bCs/>
          <w:kern w:val="0"/>
          <w:sz w:val="32"/>
          <w:szCs w:val="32"/>
        </w:rPr>
      </w:pPr>
      <w:bookmarkStart w:id="11" w:name="_bookmark4"/>
      <w:bookmarkStart w:id="12" w:name="_Toc1725798"/>
      <w:bookmarkStart w:id="13" w:name="_Toc8716"/>
      <w:bookmarkStart w:id="14" w:name="_Toc1725630"/>
      <w:bookmarkEnd w:id="11"/>
      <w:r>
        <w:rPr>
          <w:rFonts w:ascii="宋体" w:hAnsi="宋体" w:cs="宋体" w:hint="eastAsia"/>
          <w:b/>
          <w:bCs/>
          <w:kern w:val="0"/>
          <w:sz w:val="32"/>
          <w:szCs w:val="32"/>
        </w:rPr>
        <w:t>3. 投标人资格要求</w:t>
      </w:r>
      <w:bookmarkEnd w:id="12"/>
      <w:bookmarkEnd w:id="13"/>
      <w:bookmarkEnd w:id="14"/>
    </w:p>
    <w:p w14:paraId="22F867DC" w14:textId="77777777" w:rsidR="00AB0431" w:rsidRDefault="00000000">
      <w:pPr>
        <w:tabs>
          <w:tab w:val="left" w:pos="2388"/>
          <w:tab w:val="left" w:pos="2832"/>
          <w:tab w:val="left" w:pos="3472"/>
          <w:tab w:val="left" w:pos="6667"/>
          <w:tab w:val="left" w:pos="7270"/>
        </w:tabs>
        <w:autoSpaceDE w:val="0"/>
        <w:autoSpaceDN w:val="0"/>
        <w:spacing w:line="360" w:lineRule="auto"/>
        <w:ind w:firstLineChars="200" w:firstLine="420"/>
        <w:rPr>
          <w:rFonts w:ascii="宋体" w:hAnsi="宋体" w:cs="宋体"/>
          <w:kern w:val="0"/>
          <w:szCs w:val="21"/>
        </w:rPr>
      </w:pPr>
      <w:bookmarkStart w:id="15" w:name="_bookmark5"/>
      <w:bookmarkStart w:id="16" w:name="_Toc1725631"/>
      <w:bookmarkStart w:id="17" w:name="_Toc1725799"/>
      <w:bookmarkEnd w:id="15"/>
      <w:r>
        <w:rPr>
          <w:rFonts w:ascii="宋体" w:hAnsi="宋体" w:cs="宋体" w:hint="eastAsia"/>
          <w:kern w:val="0"/>
          <w:szCs w:val="21"/>
        </w:rPr>
        <w:t xml:space="preserve">3.1 </w:t>
      </w:r>
      <w:r>
        <w:rPr>
          <w:rFonts w:ascii="宋体" w:hAnsi="宋体" w:cs="宋体" w:hint="eastAsia"/>
          <w:snapToGrid w:val="0"/>
          <w:kern w:val="0"/>
          <w:szCs w:val="21"/>
        </w:rPr>
        <w:t>本次招标要求投标人须具备以下条件</w:t>
      </w:r>
      <w:r>
        <w:rPr>
          <w:rFonts w:ascii="宋体" w:hAnsi="宋体" w:cs="宋体" w:hint="eastAsia"/>
          <w:kern w:val="0"/>
          <w:szCs w:val="21"/>
        </w:rPr>
        <w:t>：</w:t>
      </w:r>
    </w:p>
    <w:p w14:paraId="2EB518DF" w14:textId="77777777" w:rsidR="00AB0431" w:rsidRDefault="00000000">
      <w:pPr>
        <w:tabs>
          <w:tab w:val="left" w:pos="2388"/>
          <w:tab w:val="left" w:pos="2832"/>
          <w:tab w:val="left" w:pos="3472"/>
          <w:tab w:val="left" w:pos="6667"/>
          <w:tab w:val="left" w:pos="7270"/>
        </w:tabs>
        <w:autoSpaceDE w:val="0"/>
        <w:autoSpaceDN w:val="0"/>
        <w:spacing w:line="360" w:lineRule="auto"/>
        <w:ind w:firstLineChars="200" w:firstLine="420"/>
        <w:rPr>
          <w:rFonts w:ascii="宋体" w:hAnsi="宋体" w:cs="宋体"/>
          <w:szCs w:val="21"/>
          <w:shd w:val="clear" w:color="auto" w:fill="FFFFFF"/>
        </w:rPr>
      </w:pPr>
      <w:r>
        <w:rPr>
          <w:rFonts w:ascii="宋体" w:hAnsi="宋体" w:cs="宋体" w:hint="eastAsia"/>
          <w:kern w:val="0"/>
          <w:szCs w:val="21"/>
        </w:rPr>
        <w:t xml:space="preserve">3.1.1 </w:t>
      </w:r>
      <w:r>
        <w:rPr>
          <w:rFonts w:ascii="宋体" w:hAnsi="宋体" w:cs="宋体" w:hint="eastAsia"/>
          <w:szCs w:val="21"/>
          <w:shd w:val="clear" w:color="auto" w:fill="FFFFFF"/>
        </w:rPr>
        <w:t>本次招标要求投标人同时具备以下资质条件：</w:t>
      </w:r>
    </w:p>
    <w:p w14:paraId="7487F475" w14:textId="77777777" w:rsidR="00AB0431" w:rsidRDefault="00000000">
      <w:pPr>
        <w:pStyle w:val="a0"/>
        <w:ind w:firstLineChars="200" w:firstLine="420"/>
        <w:rPr>
          <w:rFonts w:cs="宋体"/>
          <w:sz w:val="21"/>
          <w:szCs w:val="21"/>
          <w:shd w:val="clear" w:color="auto" w:fill="FFFFFF"/>
          <w:lang w:eastAsia="zh-CN"/>
        </w:rPr>
      </w:pPr>
      <w:r>
        <w:rPr>
          <w:rFonts w:cs="宋体" w:hint="eastAsia"/>
          <w:sz w:val="21"/>
          <w:szCs w:val="21"/>
          <w:shd w:val="clear" w:color="auto" w:fill="FFFFFF"/>
          <w:lang w:eastAsia="zh-CN"/>
        </w:rPr>
        <w:t>（1）具备建设行政主管部门颁发的有效的公路交通工程（公路机电工程分项）专业承包一级资质。</w:t>
      </w:r>
    </w:p>
    <w:p w14:paraId="1EBA175B" w14:textId="77777777" w:rsidR="00AB0431" w:rsidRDefault="00000000">
      <w:pPr>
        <w:pStyle w:val="a0"/>
        <w:ind w:firstLineChars="200" w:firstLine="420"/>
        <w:rPr>
          <w:rFonts w:cs="宋体"/>
          <w:sz w:val="21"/>
          <w:szCs w:val="21"/>
          <w:shd w:val="clear" w:color="auto" w:fill="FFFFFF"/>
          <w:lang w:eastAsia="zh-CN"/>
        </w:rPr>
      </w:pPr>
      <w:r>
        <w:rPr>
          <w:rFonts w:cs="宋体" w:hint="eastAsia"/>
          <w:sz w:val="21"/>
          <w:szCs w:val="21"/>
          <w:shd w:val="clear" w:color="auto" w:fill="FFFFFF"/>
          <w:lang w:eastAsia="zh-CN"/>
        </w:rPr>
        <w:t>（2）具备建设行政主管部门颁发的有效的电力工程施工总承包三级及以上资质或输变电工</w:t>
      </w:r>
      <w:proofErr w:type="gramStart"/>
      <w:r>
        <w:rPr>
          <w:rFonts w:cs="宋体" w:hint="eastAsia"/>
          <w:sz w:val="21"/>
          <w:szCs w:val="21"/>
          <w:shd w:val="clear" w:color="auto" w:fill="FFFFFF"/>
          <w:lang w:eastAsia="zh-CN"/>
        </w:rPr>
        <w:t>程专业</w:t>
      </w:r>
      <w:proofErr w:type="gramEnd"/>
      <w:r>
        <w:rPr>
          <w:rFonts w:cs="宋体" w:hint="eastAsia"/>
          <w:sz w:val="21"/>
          <w:szCs w:val="21"/>
          <w:shd w:val="clear" w:color="auto" w:fill="FFFFFF"/>
          <w:lang w:eastAsia="zh-CN"/>
        </w:rPr>
        <w:t>承包三级及以上资质。</w:t>
      </w:r>
    </w:p>
    <w:p w14:paraId="641EB26E" w14:textId="77777777" w:rsidR="00AB0431" w:rsidRDefault="00000000">
      <w:pPr>
        <w:pStyle w:val="a0"/>
        <w:ind w:firstLineChars="200" w:firstLine="420"/>
        <w:rPr>
          <w:rFonts w:cs="宋体"/>
          <w:sz w:val="21"/>
          <w:szCs w:val="21"/>
          <w:shd w:val="clear" w:color="auto" w:fill="FFFFFF"/>
          <w:lang w:eastAsia="zh-CN"/>
        </w:rPr>
      </w:pPr>
      <w:r>
        <w:rPr>
          <w:rFonts w:cs="宋体" w:hint="eastAsia"/>
          <w:sz w:val="21"/>
          <w:szCs w:val="21"/>
          <w:shd w:val="clear" w:color="auto" w:fill="FFFFFF"/>
          <w:lang w:eastAsia="zh-CN"/>
        </w:rPr>
        <w:t>（3）具备国家能源局(或国家电力监管委员会)颁发的承装（修、试）电力设施许可证四级及以上许可证。</w:t>
      </w:r>
    </w:p>
    <w:p w14:paraId="08B024E5" w14:textId="77777777" w:rsidR="00AB0431" w:rsidRDefault="00000000">
      <w:pPr>
        <w:tabs>
          <w:tab w:val="left" w:pos="2388"/>
          <w:tab w:val="left" w:pos="2832"/>
          <w:tab w:val="left" w:pos="3472"/>
          <w:tab w:val="left" w:pos="6667"/>
          <w:tab w:val="left" w:pos="7270"/>
        </w:tabs>
        <w:autoSpaceDE w:val="0"/>
        <w:autoSpaceDN w:val="0"/>
        <w:spacing w:line="360" w:lineRule="auto"/>
        <w:ind w:firstLineChars="200" w:firstLine="420"/>
        <w:jc w:val="left"/>
        <w:rPr>
          <w:rFonts w:ascii="宋体" w:hAnsi="宋体" w:cs="宋体"/>
          <w:szCs w:val="21"/>
        </w:rPr>
      </w:pPr>
      <w:r>
        <w:rPr>
          <w:rFonts w:ascii="宋体" w:hAnsi="宋体" w:cs="宋体" w:hint="eastAsia"/>
          <w:szCs w:val="21"/>
        </w:rPr>
        <w:t xml:space="preserve">3.1.2 </w:t>
      </w:r>
      <w:r>
        <w:rPr>
          <w:rFonts w:ascii="宋体" w:hAnsi="宋体" w:cs="宋体" w:hint="eastAsia"/>
          <w:snapToGrid w:val="0"/>
          <w:kern w:val="0"/>
          <w:szCs w:val="21"/>
        </w:rPr>
        <w:t>本次招标要求投标人具备的业绩条件：</w:t>
      </w:r>
      <w:r>
        <w:rPr>
          <w:rFonts w:ascii="宋体" w:hAnsi="宋体" w:cs="宋体" w:hint="eastAsia"/>
          <w:szCs w:val="21"/>
        </w:rPr>
        <w:t>2021年5月1日起至投标截止日止（以交（竣）工时间为准），投标人完成过1个合同金额或结算金额不低于</w:t>
      </w:r>
      <w:r>
        <w:rPr>
          <w:rFonts w:ascii="宋体" w:hAnsi="宋体" w:cs="宋体" w:hint="eastAsia"/>
          <w:szCs w:val="21"/>
          <w:u w:val="single"/>
        </w:rPr>
        <w:t>10000</w:t>
      </w:r>
      <w:r>
        <w:rPr>
          <w:rFonts w:ascii="宋体" w:hAnsi="宋体" w:cs="宋体" w:hint="eastAsia"/>
          <w:szCs w:val="21"/>
        </w:rPr>
        <w:t>万元人民币的高速公路机电工程项目（若</w:t>
      </w:r>
      <w:proofErr w:type="gramStart"/>
      <w:r>
        <w:rPr>
          <w:rFonts w:ascii="宋体" w:hAnsi="宋体" w:cs="宋体" w:hint="eastAsia"/>
          <w:szCs w:val="21"/>
        </w:rPr>
        <w:t>该业绩</w:t>
      </w:r>
      <w:proofErr w:type="gramEnd"/>
      <w:r>
        <w:rPr>
          <w:rFonts w:ascii="宋体" w:hAnsi="宋体" w:cs="宋体" w:hint="eastAsia"/>
          <w:szCs w:val="21"/>
        </w:rPr>
        <w:t>不只包含机电工程，则机电工程部分合同金额或结算金额须不低于</w:t>
      </w:r>
      <w:r>
        <w:rPr>
          <w:rFonts w:ascii="宋体" w:hAnsi="宋体" w:cs="宋体" w:hint="eastAsia"/>
          <w:szCs w:val="21"/>
          <w:u w:val="single"/>
        </w:rPr>
        <w:t>10000</w:t>
      </w:r>
      <w:r>
        <w:rPr>
          <w:rFonts w:ascii="宋体" w:hAnsi="宋体" w:cs="宋体" w:hint="eastAsia"/>
          <w:szCs w:val="21"/>
        </w:rPr>
        <w:t>万元人民币），且实施内容包含供配电系统。</w:t>
      </w:r>
    </w:p>
    <w:p w14:paraId="68840D20" w14:textId="6C5FBBA3" w:rsidR="00AB0431" w:rsidRDefault="00000000">
      <w:pPr>
        <w:tabs>
          <w:tab w:val="left" w:pos="3840"/>
          <w:tab w:val="left" w:pos="5300"/>
        </w:tabs>
        <w:autoSpaceDE w:val="0"/>
        <w:autoSpaceDN w:val="0"/>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3.1.3 投标人须提供采用充电主机加充电终端的分体式结构成套充电设备的具有充电设施CMA或CNAS资质的第三方实验室出具的委托试验或型式试验报告，其中</w:t>
      </w:r>
      <w:proofErr w:type="gramStart"/>
      <w:r>
        <w:rPr>
          <w:rFonts w:ascii="宋体" w:hAnsi="宋体" w:cs="宋体" w:hint="eastAsia"/>
          <w:snapToGrid w:val="0"/>
          <w:kern w:val="0"/>
          <w:szCs w:val="21"/>
        </w:rPr>
        <w:t>超充枪额定</w:t>
      </w:r>
      <w:proofErr w:type="gramEnd"/>
      <w:r>
        <w:rPr>
          <w:rFonts w:ascii="宋体" w:hAnsi="宋体" w:cs="宋体" w:hint="eastAsia"/>
          <w:snapToGrid w:val="0"/>
          <w:kern w:val="0"/>
          <w:szCs w:val="21"/>
        </w:rPr>
        <w:t>最大功率不低于480kW，</w:t>
      </w:r>
      <w:proofErr w:type="gramStart"/>
      <w:r>
        <w:rPr>
          <w:rFonts w:ascii="宋体" w:hAnsi="宋体" w:cs="宋体" w:hint="eastAsia"/>
          <w:snapToGrid w:val="0"/>
          <w:kern w:val="0"/>
          <w:szCs w:val="21"/>
        </w:rPr>
        <w:t>快充枪额定</w:t>
      </w:r>
      <w:proofErr w:type="gramEnd"/>
      <w:r>
        <w:rPr>
          <w:rFonts w:ascii="宋体" w:hAnsi="宋体" w:cs="宋体" w:hint="eastAsia"/>
          <w:snapToGrid w:val="0"/>
          <w:kern w:val="0"/>
          <w:szCs w:val="21"/>
        </w:rPr>
        <w:t>最大功率不低于180kW。</w:t>
      </w:r>
      <w:r w:rsidR="0090047A">
        <w:rPr>
          <w:rFonts w:ascii="宋体" w:hAnsi="宋体" w:cs="宋体" w:hint="eastAsia"/>
          <w:snapToGrid w:val="0"/>
          <w:kern w:val="0"/>
          <w:szCs w:val="21"/>
        </w:rPr>
        <w:t>充电终端</w:t>
      </w:r>
      <w:r>
        <w:rPr>
          <w:rFonts w:ascii="宋体" w:hAnsi="宋体" w:cs="宋体" w:hint="eastAsia"/>
          <w:snapToGrid w:val="0"/>
          <w:kern w:val="0"/>
          <w:szCs w:val="21"/>
        </w:rPr>
        <w:t>、充电主机、箱式变电站、光伏、储能等核心设备的技术标准、技术参数须符合重庆市</w:t>
      </w:r>
      <w:proofErr w:type="gramStart"/>
      <w:r>
        <w:rPr>
          <w:rFonts w:ascii="宋体" w:hAnsi="宋体" w:cs="宋体" w:hint="eastAsia"/>
          <w:snapToGrid w:val="0"/>
          <w:kern w:val="0"/>
          <w:szCs w:val="21"/>
        </w:rPr>
        <w:t>经信委发布</w:t>
      </w:r>
      <w:proofErr w:type="gramEnd"/>
      <w:r>
        <w:rPr>
          <w:rFonts w:ascii="宋体" w:hAnsi="宋体" w:cs="宋体" w:hint="eastAsia"/>
          <w:snapToGrid w:val="0"/>
          <w:kern w:val="0"/>
          <w:szCs w:val="21"/>
        </w:rPr>
        <w:t>的《重庆市超充基础设施技术指南（2024年）》（征求意见稿）及设计文件要求。</w:t>
      </w:r>
    </w:p>
    <w:p w14:paraId="2CF87DB6" w14:textId="77777777" w:rsidR="00AB0431" w:rsidRDefault="00000000">
      <w:pPr>
        <w:tabs>
          <w:tab w:val="left" w:pos="3840"/>
          <w:tab w:val="left" w:pos="5300"/>
        </w:tabs>
        <w:autoSpaceDE w:val="0"/>
        <w:autoSpaceDN w:val="0"/>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3.1.4 投标人还应在人员、设备、资金等方面具有相应的施工能力，详见招标文件第二章投标人须知前附表第1.4.1项内容。</w:t>
      </w:r>
    </w:p>
    <w:p w14:paraId="53FB76F9" w14:textId="77777777" w:rsidR="00AB0431" w:rsidRDefault="00000000">
      <w:pPr>
        <w:tabs>
          <w:tab w:val="left" w:pos="2388"/>
          <w:tab w:val="left" w:pos="2832"/>
          <w:tab w:val="left" w:pos="3472"/>
          <w:tab w:val="left" w:pos="6667"/>
          <w:tab w:val="left" w:pos="7270"/>
        </w:tabs>
        <w:autoSpaceDE w:val="0"/>
        <w:autoSpaceDN w:val="0"/>
        <w:spacing w:line="360" w:lineRule="auto"/>
        <w:ind w:firstLineChars="200" w:firstLine="420"/>
        <w:jc w:val="left"/>
        <w:rPr>
          <w:rFonts w:ascii="宋体" w:hAnsi="宋体" w:cs="宋体"/>
          <w:szCs w:val="21"/>
        </w:rPr>
      </w:pPr>
      <w:r>
        <w:rPr>
          <w:rFonts w:ascii="宋体" w:hAnsi="宋体" w:cs="宋体" w:hint="eastAsia"/>
          <w:szCs w:val="21"/>
        </w:rPr>
        <w:t>3.2 本次招标不接受联合体投标。</w:t>
      </w:r>
    </w:p>
    <w:p w14:paraId="71100FB6" w14:textId="77777777" w:rsidR="00AB0431" w:rsidRDefault="00000000">
      <w:pPr>
        <w:tabs>
          <w:tab w:val="left" w:pos="502"/>
        </w:tabs>
        <w:autoSpaceDE w:val="0"/>
        <w:autoSpaceDN w:val="0"/>
        <w:spacing w:before="141"/>
        <w:jc w:val="left"/>
        <w:outlineLvl w:val="1"/>
        <w:rPr>
          <w:rFonts w:ascii="宋体" w:hAnsi="宋体" w:cs="宋体"/>
          <w:b/>
          <w:bCs/>
          <w:kern w:val="0"/>
          <w:sz w:val="19"/>
          <w:szCs w:val="32"/>
        </w:rPr>
      </w:pPr>
      <w:bookmarkStart w:id="18" w:name="_Toc24874"/>
      <w:r>
        <w:rPr>
          <w:rFonts w:ascii="宋体" w:hAnsi="宋体" w:cs="宋体" w:hint="eastAsia"/>
          <w:b/>
          <w:bCs/>
          <w:kern w:val="0"/>
          <w:sz w:val="32"/>
          <w:szCs w:val="32"/>
        </w:rPr>
        <w:t>4. 招标文件的获取</w:t>
      </w:r>
      <w:bookmarkEnd w:id="16"/>
      <w:bookmarkEnd w:id="17"/>
      <w:bookmarkEnd w:id="18"/>
    </w:p>
    <w:p w14:paraId="1037B07B" w14:textId="77777777" w:rsidR="00AB0431" w:rsidRDefault="00000000">
      <w:pPr>
        <w:tabs>
          <w:tab w:val="left" w:pos="2420"/>
          <w:tab w:val="left" w:pos="5445"/>
        </w:tabs>
        <w:autoSpaceDE w:val="0"/>
        <w:autoSpaceDN w:val="0"/>
        <w:adjustRightInd w:val="0"/>
        <w:snapToGrid w:val="0"/>
        <w:spacing w:line="450" w:lineRule="exact"/>
        <w:ind w:firstLine="420"/>
        <w:rPr>
          <w:rFonts w:ascii="宋体" w:hAnsi="宋体" w:cs="宋体"/>
          <w:snapToGrid w:val="0"/>
          <w:kern w:val="0"/>
          <w:szCs w:val="21"/>
        </w:rPr>
      </w:pPr>
      <w:r>
        <w:rPr>
          <w:rFonts w:ascii="宋体" w:hAnsi="宋体" w:cs="宋体" w:hint="eastAsia"/>
          <w:snapToGrid w:val="0"/>
          <w:kern w:val="0"/>
          <w:szCs w:val="21"/>
        </w:rPr>
        <w:t>4.1 本招标项目采用全流程电子招投标，投标人在投标前可在</w:t>
      </w:r>
      <w:r>
        <w:rPr>
          <w:rFonts w:ascii="宋体" w:hAnsi="宋体" w:cs="宋体" w:hint="eastAsia"/>
          <w:snapToGrid w:val="0"/>
          <w:kern w:val="0"/>
          <w:szCs w:val="21"/>
          <w:u w:val="single"/>
        </w:rPr>
        <w:t>重庆市公共资源交易网（www.cqggzy.com）</w:t>
      </w:r>
      <w:r>
        <w:rPr>
          <w:rFonts w:ascii="宋体" w:hAnsi="宋体" w:cs="宋体" w:hint="eastAsia"/>
          <w:snapToGrid w:val="0"/>
          <w:kern w:val="0"/>
          <w:szCs w:val="21"/>
        </w:rPr>
        <w:t>下载招标文件、工程量清单、电子图纸等资料。参与投标的投标人需在</w:t>
      </w:r>
      <w:r>
        <w:rPr>
          <w:rFonts w:ascii="宋体" w:hAnsi="宋体" w:cs="宋体" w:hint="eastAsia"/>
          <w:snapToGrid w:val="0"/>
          <w:kern w:val="0"/>
          <w:szCs w:val="21"/>
          <w:u w:val="single"/>
        </w:rPr>
        <w:t>重庆市</w:t>
      </w:r>
      <w:r>
        <w:rPr>
          <w:rFonts w:ascii="宋体" w:hAnsi="宋体" w:cs="宋体" w:hint="eastAsia"/>
          <w:snapToGrid w:val="0"/>
          <w:kern w:val="0"/>
          <w:szCs w:val="21"/>
          <w:u w:val="single"/>
        </w:rPr>
        <w:lastRenderedPageBreak/>
        <w:t>公共资源交易网（www.cqggzy.com）</w:t>
      </w:r>
      <w:r>
        <w:rPr>
          <w:rFonts w:ascii="宋体" w:hAnsi="宋体" w:cs="宋体" w:hint="eastAsia"/>
          <w:snapToGrid w:val="0"/>
          <w:kern w:val="0"/>
          <w:szCs w:val="21"/>
        </w:rPr>
        <w:t>完成市场主体信息登记以及 CA 数字证书办理，办理方式请参见</w:t>
      </w:r>
      <w:r>
        <w:rPr>
          <w:rFonts w:ascii="宋体" w:hAnsi="宋体" w:cs="宋体" w:hint="eastAsia"/>
          <w:snapToGrid w:val="0"/>
          <w:kern w:val="0"/>
          <w:szCs w:val="21"/>
          <w:u w:val="single"/>
        </w:rPr>
        <w:t>重庆市公共资源交易网（www.cqggzy.com）</w:t>
      </w:r>
      <w:r>
        <w:rPr>
          <w:rFonts w:ascii="宋体" w:hAnsi="宋体" w:cs="宋体" w:hint="eastAsia"/>
          <w:snapToGrid w:val="0"/>
          <w:kern w:val="0"/>
          <w:szCs w:val="21"/>
        </w:rPr>
        <w:t>导航栏“主体信息”页面中“市场主体信息登记”“CA 数字证书办理”。若投标人未及时完成市场主体信息登记和 CA 数字证书办理导致无法完成全流程电子招投标的，责任自负。</w:t>
      </w:r>
    </w:p>
    <w:p w14:paraId="437A1FCC" w14:textId="77777777" w:rsidR="00AB0431" w:rsidRDefault="00000000">
      <w:pPr>
        <w:tabs>
          <w:tab w:val="left" w:pos="2420"/>
          <w:tab w:val="left" w:pos="5445"/>
        </w:tabs>
        <w:autoSpaceDE w:val="0"/>
        <w:autoSpaceDN w:val="0"/>
        <w:adjustRightInd w:val="0"/>
        <w:snapToGrid w:val="0"/>
        <w:spacing w:line="450" w:lineRule="exact"/>
        <w:ind w:firstLine="420"/>
        <w:rPr>
          <w:rFonts w:ascii="宋体" w:hAnsi="宋体" w:cs="宋体"/>
          <w:snapToGrid w:val="0"/>
          <w:kern w:val="0"/>
          <w:szCs w:val="21"/>
        </w:rPr>
      </w:pPr>
      <w:r>
        <w:rPr>
          <w:rFonts w:ascii="宋体" w:hAnsi="宋体" w:cs="宋体" w:hint="eastAsia"/>
          <w:snapToGrid w:val="0"/>
          <w:kern w:val="0"/>
          <w:szCs w:val="21"/>
        </w:rPr>
        <w:t>4.2 投标人可在附件招标公告规定的时限内在</w:t>
      </w:r>
      <w:r>
        <w:rPr>
          <w:rFonts w:ascii="宋体" w:hAnsi="宋体" w:cs="宋体" w:hint="eastAsia"/>
          <w:snapToGrid w:val="0"/>
          <w:kern w:val="0"/>
          <w:szCs w:val="21"/>
          <w:u w:val="single"/>
        </w:rPr>
        <w:t>重庆市公共资源交易网（www.cqggzy.com）</w:t>
      </w:r>
      <w:r>
        <w:rPr>
          <w:rFonts w:ascii="宋体" w:hAnsi="宋体" w:cs="宋体" w:hint="eastAsia"/>
          <w:snapToGrid w:val="0"/>
          <w:kern w:val="0"/>
          <w:szCs w:val="21"/>
        </w:rPr>
        <w:t>本项目招标公告网页下方“我要提问”</w:t>
      </w:r>
      <w:proofErr w:type="gramStart"/>
      <w:r>
        <w:rPr>
          <w:rFonts w:ascii="宋体" w:hAnsi="宋体" w:cs="宋体" w:hint="eastAsia"/>
          <w:snapToGrid w:val="0"/>
          <w:kern w:val="0"/>
          <w:szCs w:val="21"/>
        </w:rPr>
        <w:t>栏提出</w:t>
      </w:r>
      <w:proofErr w:type="gramEnd"/>
      <w:r>
        <w:rPr>
          <w:rFonts w:ascii="宋体" w:hAnsi="宋体" w:cs="宋体" w:hint="eastAsia"/>
          <w:snapToGrid w:val="0"/>
          <w:kern w:val="0"/>
          <w:szCs w:val="21"/>
        </w:rPr>
        <w:t>疑问。</w:t>
      </w:r>
    </w:p>
    <w:p w14:paraId="3F22A908" w14:textId="77777777" w:rsidR="00AB0431" w:rsidRDefault="00000000">
      <w:pPr>
        <w:tabs>
          <w:tab w:val="left" w:pos="2420"/>
          <w:tab w:val="left" w:pos="5445"/>
        </w:tabs>
        <w:autoSpaceDE w:val="0"/>
        <w:autoSpaceDN w:val="0"/>
        <w:adjustRightInd w:val="0"/>
        <w:snapToGrid w:val="0"/>
        <w:spacing w:line="450" w:lineRule="exact"/>
        <w:ind w:firstLine="420"/>
        <w:jc w:val="left"/>
        <w:rPr>
          <w:rFonts w:ascii="宋体" w:hAnsi="宋体" w:cs="宋体"/>
          <w:snapToGrid w:val="0"/>
          <w:kern w:val="0"/>
          <w:szCs w:val="21"/>
        </w:rPr>
      </w:pPr>
      <w:r>
        <w:rPr>
          <w:rFonts w:ascii="宋体" w:hAnsi="宋体" w:cs="宋体" w:hint="eastAsia"/>
          <w:snapToGrid w:val="0"/>
          <w:kern w:val="0"/>
          <w:szCs w:val="21"/>
        </w:rPr>
        <w:t>4.3 招标人应在附件招标公告规定的时限内在</w:t>
      </w:r>
      <w:r>
        <w:rPr>
          <w:rFonts w:ascii="宋体" w:hAnsi="宋体" w:cs="宋体" w:hint="eastAsia"/>
          <w:snapToGrid w:val="0"/>
          <w:kern w:val="0"/>
          <w:szCs w:val="21"/>
          <w:u w:val="single"/>
        </w:rPr>
        <w:t>重庆市公共资源交易网（www.cqggzy.com）</w:t>
      </w:r>
      <w:r>
        <w:rPr>
          <w:rFonts w:ascii="宋体" w:hAnsi="宋体" w:cs="宋体" w:hint="eastAsia"/>
          <w:snapToGrid w:val="0"/>
          <w:kern w:val="0"/>
          <w:szCs w:val="21"/>
        </w:rPr>
        <w:t>发布澄清或修改。</w:t>
      </w:r>
    </w:p>
    <w:p w14:paraId="2FBB5C2B" w14:textId="77777777" w:rsidR="00AB0431" w:rsidRDefault="00000000">
      <w:pPr>
        <w:tabs>
          <w:tab w:val="left" w:pos="502"/>
        </w:tabs>
        <w:autoSpaceDE w:val="0"/>
        <w:autoSpaceDN w:val="0"/>
        <w:spacing w:before="141"/>
        <w:jc w:val="left"/>
        <w:outlineLvl w:val="1"/>
        <w:rPr>
          <w:rFonts w:ascii="宋体" w:hAnsi="宋体" w:cs="宋体"/>
          <w:b/>
          <w:bCs/>
          <w:kern w:val="0"/>
          <w:sz w:val="19"/>
          <w:szCs w:val="32"/>
        </w:rPr>
      </w:pPr>
      <w:bookmarkStart w:id="19" w:name="_bookmark6"/>
      <w:bookmarkStart w:id="20" w:name="_Toc29902"/>
      <w:bookmarkStart w:id="21" w:name="_Toc1725800"/>
      <w:bookmarkStart w:id="22" w:name="_Toc1725632"/>
      <w:bookmarkEnd w:id="19"/>
      <w:r>
        <w:rPr>
          <w:rFonts w:ascii="宋体" w:hAnsi="宋体" w:cs="宋体" w:hint="eastAsia"/>
          <w:b/>
          <w:bCs/>
          <w:kern w:val="0"/>
          <w:sz w:val="32"/>
          <w:szCs w:val="32"/>
        </w:rPr>
        <w:t>5. 投标文件的递交</w:t>
      </w:r>
      <w:bookmarkEnd w:id="20"/>
      <w:bookmarkEnd w:id="21"/>
      <w:bookmarkEnd w:id="22"/>
    </w:p>
    <w:p w14:paraId="41CBA34E" w14:textId="77777777" w:rsidR="00AB0431" w:rsidRDefault="00000000">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cs="宋体"/>
          <w:snapToGrid w:val="0"/>
          <w:kern w:val="0"/>
          <w:szCs w:val="21"/>
        </w:rPr>
      </w:pPr>
      <w:bookmarkStart w:id="23" w:name="_bookmark7"/>
      <w:bookmarkStart w:id="24" w:name="_Toc1725633"/>
      <w:bookmarkStart w:id="25" w:name="_Toc1725801"/>
      <w:bookmarkEnd w:id="23"/>
      <w:r>
        <w:rPr>
          <w:rFonts w:ascii="宋体" w:hAnsi="宋体" w:cs="宋体" w:hint="eastAsia"/>
          <w:snapToGrid w:val="0"/>
          <w:kern w:val="0"/>
          <w:szCs w:val="21"/>
        </w:rPr>
        <w:t>5.1  投标文件递交的截止时间（投标截止时间，下同）详见附件招标公告规定的投标截止时间，投标人应当在投标截止时间前，通过互联网使用CA数字证书登录重庆</w:t>
      </w:r>
      <w:proofErr w:type="gramStart"/>
      <w:r>
        <w:rPr>
          <w:rFonts w:ascii="宋体" w:hAnsi="宋体" w:cs="宋体" w:hint="eastAsia"/>
          <w:snapToGrid w:val="0"/>
          <w:kern w:val="0"/>
          <w:szCs w:val="21"/>
        </w:rPr>
        <w:t>市电子招投标</w:t>
      </w:r>
      <w:proofErr w:type="gramEnd"/>
      <w:r>
        <w:rPr>
          <w:rFonts w:ascii="宋体" w:hAnsi="宋体" w:cs="宋体" w:hint="eastAsia"/>
          <w:snapToGrid w:val="0"/>
          <w:kern w:val="0"/>
          <w:szCs w:val="21"/>
        </w:rPr>
        <w:t>系统，将加密的电子投标文件上传。</w:t>
      </w:r>
    </w:p>
    <w:p w14:paraId="3C44BE54" w14:textId="77777777" w:rsidR="00AB0431" w:rsidRDefault="00000000">
      <w:pPr>
        <w:autoSpaceDE w:val="0"/>
        <w:autoSpaceDN w:val="0"/>
        <w:adjustRightInd w:val="0"/>
        <w:snapToGrid w:val="0"/>
        <w:spacing w:line="450" w:lineRule="exact"/>
        <w:ind w:firstLineChars="200" w:firstLine="420"/>
        <w:rPr>
          <w:rFonts w:ascii="宋体" w:hAnsi="宋体" w:cs="宋体"/>
          <w:snapToGrid w:val="0"/>
          <w:kern w:val="0"/>
          <w:szCs w:val="21"/>
        </w:rPr>
      </w:pPr>
      <w:r>
        <w:rPr>
          <w:rFonts w:ascii="宋体" w:hAnsi="宋体" w:cs="宋体" w:hint="eastAsia"/>
          <w:snapToGrid w:val="0"/>
          <w:kern w:val="0"/>
          <w:szCs w:val="21"/>
        </w:rPr>
        <w:t>5.2  未按要求加密的电子投标文件，将无法上传至重庆</w:t>
      </w:r>
      <w:proofErr w:type="gramStart"/>
      <w:r>
        <w:rPr>
          <w:rFonts w:ascii="宋体" w:hAnsi="宋体" w:cs="宋体" w:hint="eastAsia"/>
          <w:snapToGrid w:val="0"/>
          <w:kern w:val="0"/>
          <w:szCs w:val="21"/>
        </w:rPr>
        <w:t>市电子招投标</w:t>
      </w:r>
      <w:proofErr w:type="gramEnd"/>
      <w:r>
        <w:rPr>
          <w:rFonts w:ascii="宋体" w:hAnsi="宋体" w:cs="宋体" w:hint="eastAsia"/>
          <w:snapToGrid w:val="0"/>
          <w:kern w:val="0"/>
          <w:szCs w:val="21"/>
        </w:rPr>
        <w:t>系统，逾期未完成上传投标文件的，视为撤回投标文件。</w:t>
      </w:r>
    </w:p>
    <w:p w14:paraId="344671EF" w14:textId="77777777" w:rsidR="00AB0431" w:rsidRDefault="00000000">
      <w:pPr>
        <w:tabs>
          <w:tab w:val="left" w:pos="502"/>
        </w:tabs>
        <w:autoSpaceDE w:val="0"/>
        <w:autoSpaceDN w:val="0"/>
        <w:spacing w:before="141"/>
        <w:jc w:val="left"/>
        <w:outlineLvl w:val="1"/>
        <w:rPr>
          <w:rFonts w:ascii="宋体" w:hAnsi="宋体" w:cs="宋体"/>
          <w:b/>
          <w:bCs/>
          <w:kern w:val="0"/>
          <w:sz w:val="32"/>
          <w:szCs w:val="32"/>
        </w:rPr>
      </w:pPr>
      <w:bookmarkStart w:id="26" w:name="_Toc13404"/>
      <w:r>
        <w:rPr>
          <w:rFonts w:ascii="宋体" w:hAnsi="宋体" w:cs="宋体" w:hint="eastAsia"/>
          <w:b/>
          <w:bCs/>
          <w:kern w:val="0"/>
          <w:sz w:val="32"/>
          <w:szCs w:val="32"/>
        </w:rPr>
        <w:t>6. 发布公告的媒介</w:t>
      </w:r>
      <w:bookmarkEnd w:id="24"/>
      <w:bookmarkEnd w:id="25"/>
      <w:bookmarkEnd w:id="26"/>
    </w:p>
    <w:p w14:paraId="0D8DBA5D" w14:textId="77777777" w:rsidR="00AB0431" w:rsidRDefault="00000000">
      <w:pPr>
        <w:tabs>
          <w:tab w:val="left" w:pos="4950"/>
        </w:tabs>
        <w:autoSpaceDE w:val="0"/>
        <w:autoSpaceDN w:val="0"/>
        <w:adjustRightInd w:val="0"/>
        <w:snapToGrid w:val="0"/>
        <w:spacing w:line="360" w:lineRule="auto"/>
        <w:ind w:firstLineChars="200" w:firstLine="420"/>
        <w:rPr>
          <w:rFonts w:ascii="宋体" w:hAnsi="宋体" w:cs="宋体"/>
          <w:snapToGrid w:val="0"/>
          <w:kern w:val="0"/>
          <w:sz w:val="24"/>
        </w:rPr>
      </w:pPr>
      <w:bookmarkStart w:id="27" w:name="_bookmark8"/>
      <w:bookmarkStart w:id="28" w:name="_Toc1725802"/>
      <w:bookmarkStart w:id="29" w:name="_Toc1725634"/>
      <w:bookmarkEnd w:id="27"/>
      <w:r>
        <w:rPr>
          <w:rFonts w:ascii="宋体" w:hAnsi="宋体" w:cs="宋体" w:hint="eastAsia"/>
          <w:snapToGrid w:val="0"/>
          <w:kern w:val="0"/>
          <w:szCs w:val="21"/>
        </w:rPr>
        <w:t>本次招标公告同时</w:t>
      </w:r>
      <w:r>
        <w:rPr>
          <w:rFonts w:ascii="宋体" w:hAnsi="宋体" w:cs="宋体" w:hint="eastAsia"/>
          <w:szCs w:val="21"/>
        </w:rPr>
        <w:t>在</w:t>
      </w:r>
      <w:r>
        <w:rPr>
          <w:rFonts w:ascii="宋体" w:hAnsi="宋体" w:cs="宋体" w:hint="eastAsia"/>
          <w:szCs w:val="21"/>
          <w:u w:val="single"/>
        </w:rPr>
        <w:t>重庆市公共资源交易网（www.cqggzy.com）、重庆高速集团官网（http://www.cegc.com.cn/）、重庆高速公路集团有限公司招投标管理平台（http://cqgsbid.cegc.com.cn:7900）</w:t>
      </w:r>
      <w:r>
        <w:rPr>
          <w:rFonts w:ascii="宋体" w:hAnsi="宋体" w:cs="宋体" w:hint="eastAsia"/>
          <w:szCs w:val="21"/>
        </w:rPr>
        <w:t>网上发布</w:t>
      </w:r>
      <w:r>
        <w:rPr>
          <w:rFonts w:ascii="宋体" w:hAnsi="宋体" w:cs="宋体" w:hint="eastAsia"/>
          <w:snapToGrid w:val="0"/>
          <w:kern w:val="0"/>
          <w:szCs w:val="21"/>
        </w:rPr>
        <w:t>。</w:t>
      </w:r>
    </w:p>
    <w:p w14:paraId="113341C7" w14:textId="77777777" w:rsidR="00AB0431" w:rsidRDefault="00000000">
      <w:pPr>
        <w:tabs>
          <w:tab w:val="left" w:pos="502"/>
        </w:tabs>
        <w:autoSpaceDE w:val="0"/>
        <w:autoSpaceDN w:val="0"/>
        <w:spacing w:before="157"/>
        <w:jc w:val="left"/>
        <w:outlineLvl w:val="1"/>
        <w:rPr>
          <w:rFonts w:ascii="宋体" w:hAnsi="宋体" w:cs="宋体"/>
          <w:b/>
          <w:bCs/>
          <w:kern w:val="0"/>
          <w:sz w:val="19"/>
          <w:szCs w:val="32"/>
        </w:rPr>
      </w:pPr>
      <w:bookmarkStart w:id="30" w:name="_Toc32244"/>
      <w:r>
        <w:rPr>
          <w:rFonts w:ascii="宋体" w:hAnsi="宋体" w:cs="宋体" w:hint="eastAsia"/>
          <w:b/>
          <w:bCs/>
          <w:kern w:val="0"/>
          <w:sz w:val="32"/>
          <w:szCs w:val="32"/>
        </w:rPr>
        <w:t>7. 联系方式</w:t>
      </w:r>
      <w:bookmarkEnd w:id="28"/>
      <w:bookmarkEnd w:id="29"/>
      <w:bookmarkEnd w:id="30"/>
    </w:p>
    <w:p w14:paraId="766F2769" w14:textId="77777777" w:rsidR="00AB0431" w:rsidRDefault="00000000">
      <w:pPr>
        <w:tabs>
          <w:tab w:val="left" w:pos="4228"/>
          <w:tab w:val="left" w:pos="8222"/>
        </w:tabs>
        <w:autoSpaceDE w:val="0"/>
        <w:autoSpaceDN w:val="0"/>
        <w:spacing w:after="120" w:line="350" w:lineRule="auto"/>
        <w:ind w:left="520" w:right="-115"/>
        <w:rPr>
          <w:rFonts w:ascii="宋体" w:hAnsi="宋体" w:cs="宋体"/>
          <w:kern w:val="0"/>
          <w:szCs w:val="21"/>
          <w:u w:val="single"/>
        </w:rPr>
      </w:pPr>
      <w:r>
        <w:rPr>
          <w:rFonts w:ascii="宋体" w:hAnsi="宋体" w:cs="宋体" w:hint="eastAsia"/>
          <w:b/>
          <w:kern w:val="0"/>
          <w:szCs w:val="21"/>
        </w:rPr>
        <w:t>招标人：重庆高速绿能科技有限公司</w:t>
      </w:r>
    </w:p>
    <w:p w14:paraId="2147E939" w14:textId="77777777" w:rsidR="00AB0431" w:rsidRDefault="00000000">
      <w:pPr>
        <w:tabs>
          <w:tab w:val="left" w:pos="4228"/>
          <w:tab w:val="left" w:pos="8222"/>
        </w:tabs>
        <w:autoSpaceDE w:val="0"/>
        <w:autoSpaceDN w:val="0"/>
        <w:spacing w:after="120" w:line="350" w:lineRule="auto"/>
        <w:ind w:left="520" w:right="27"/>
        <w:rPr>
          <w:rFonts w:ascii="宋体" w:hAnsi="宋体" w:cs="宋体"/>
          <w:kern w:val="0"/>
          <w:szCs w:val="21"/>
        </w:rPr>
      </w:pPr>
      <w:r>
        <w:rPr>
          <w:rFonts w:ascii="宋体" w:hAnsi="宋体" w:cs="宋体" w:hint="eastAsia"/>
          <w:kern w:val="0"/>
          <w:szCs w:val="21"/>
        </w:rPr>
        <w:t>地  址：重庆高科</w:t>
      </w:r>
      <w:proofErr w:type="gramStart"/>
      <w:r>
        <w:rPr>
          <w:rFonts w:ascii="宋体" w:hAnsi="宋体" w:cs="宋体" w:hint="eastAsia"/>
          <w:kern w:val="0"/>
          <w:szCs w:val="21"/>
        </w:rPr>
        <w:t>财富园</w:t>
      </w:r>
      <w:proofErr w:type="gramEnd"/>
      <w:r>
        <w:rPr>
          <w:rFonts w:ascii="宋体" w:hAnsi="宋体" w:cs="宋体" w:hint="eastAsia"/>
          <w:kern w:val="0"/>
          <w:szCs w:val="21"/>
        </w:rPr>
        <w:t xml:space="preserve">2号A幢2号门 </w:t>
      </w:r>
    </w:p>
    <w:p w14:paraId="5ECAEFC5" w14:textId="77777777" w:rsidR="00AB0431" w:rsidRDefault="00000000">
      <w:pPr>
        <w:tabs>
          <w:tab w:val="left" w:pos="4228"/>
          <w:tab w:val="left" w:pos="8222"/>
        </w:tabs>
        <w:autoSpaceDE w:val="0"/>
        <w:autoSpaceDN w:val="0"/>
        <w:spacing w:after="120" w:line="350" w:lineRule="auto"/>
        <w:ind w:left="520" w:right="27"/>
        <w:rPr>
          <w:rFonts w:ascii="宋体" w:hAnsi="宋体" w:cs="宋体"/>
          <w:kern w:val="0"/>
          <w:szCs w:val="21"/>
        </w:rPr>
      </w:pPr>
      <w:r>
        <w:rPr>
          <w:rFonts w:ascii="宋体" w:hAnsi="宋体" w:cs="宋体" w:hint="eastAsia"/>
          <w:kern w:val="0"/>
          <w:szCs w:val="21"/>
        </w:rPr>
        <w:t>联系人：熊斐</w:t>
      </w:r>
      <w:r>
        <w:rPr>
          <w:rFonts w:ascii="宋体" w:hAnsi="宋体" w:cs="宋体" w:hint="eastAsia"/>
          <w:kern w:val="0"/>
          <w:szCs w:val="21"/>
        </w:rPr>
        <w:tab/>
        <w:t xml:space="preserve"> </w:t>
      </w:r>
    </w:p>
    <w:p w14:paraId="2A5D3E05" w14:textId="77777777" w:rsidR="00AB0431" w:rsidRDefault="00000000">
      <w:pPr>
        <w:tabs>
          <w:tab w:val="left" w:pos="4228"/>
          <w:tab w:val="left" w:pos="8222"/>
        </w:tabs>
        <w:autoSpaceDE w:val="0"/>
        <w:autoSpaceDN w:val="0"/>
        <w:spacing w:after="120" w:line="350" w:lineRule="auto"/>
        <w:ind w:left="520" w:right="27"/>
        <w:rPr>
          <w:rFonts w:ascii="宋体" w:hAnsi="宋体" w:cs="宋体"/>
          <w:kern w:val="0"/>
          <w:szCs w:val="21"/>
        </w:rPr>
      </w:pPr>
      <w:r>
        <w:rPr>
          <w:rFonts w:ascii="宋体" w:hAnsi="宋体" w:cs="宋体" w:hint="eastAsia"/>
          <w:kern w:val="0"/>
          <w:szCs w:val="21"/>
        </w:rPr>
        <w:t>电  话：18423135845</w:t>
      </w:r>
    </w:p>
    <w:p w14:paraId="56211D68" w14:textId="77777777" w:rsidR="00AB0431" w:rsidRDefault="00000000">
      <w:pPr>
        <w:tabs>
          <w:tab w:val="left" w:pos="4228"/>
          <w:tab w:val="left" w:pos="8222"/>
        </w:tabs>
        <w:autoSpaceDE w:val="0"/>
        <w:autoSpaceDN w:val="0"/>
        <w:spacing w:after="120" w:line="350" w:lineRule="auto"/>
        <w:ind w:left="520" w:right="27"/>
        <w:rPr>
          <w:rFonts w:ascii="宋体" w:hAnsi="宋体" w:cs="宋体"/>
          <w:kern w:val="0"/>
          <w:szCs w:val="21"/>
        </w:rPr>
      </w:pPr>
      <w:r>
        <w:rPr>
          <w:rFonts w:ascii="宋体" w:hAnsi="宋体" w:cs="宋体" w:hint="eastAsia"/>
          <w:kern w:val="0"/>
          <w:szCs w:val="21"/>
        </w:rPr>
        <w:t xml:space="preserve"> </w:t>
      </w:r>
    </w:p>
    <w:p w14:paraId="4F720595" w14:textId="77777777" w:rsidR="00AB0431" w:rsidRDefault="00000000">
      <w:pPr>
        <w:tabs>
          <w:tab w:val="left" w:pos="4228"/>
          <w:tab w:val="left" w:pos="8222"/>
        </w:tabs>
        <w:autoSpaceDE w:val="0"/>
        <w:autoSpaceDN w:val="0"/>
        <w:spacing w:after="120" w:line="350" w:lineRule="auto"/>
        <w:ind w:left="520" w:right="27"/>
        <w:rPr>
          <w:rFonts w:ascii="宋体" w:hAnsi="宋体" w:cs="宋体"/>
          <w:b/>
          <w:kern w:val="0"/>
          <w:szCs w:val="21"/>
        </w:rPr>
      </w:pPr>
      <w:r>
        <w:rPr>
          <w:rFonts w:ascii="宋体" w:hAnsi="宋体" w:cs="宋体" w:hint="eastAsia"/>
          <w:b/>
          <w:kern w:val="0"/>
          <w:szCs w:val="21"/>
        </w:rPr>
        <w:t>招标代理机构：重庆国际投资咨询集团有限公司</w:t>
      </w:r>
    </w:p>
    <w:p w14:paraId="644D070F" w14:textId="77777777" w:rsidR="00AB0431" w:rsidRDefault="00000000">
      <w:pPr>
        <w:tabs>
          <w:tab w:val="left" w:pos="4228"/>
          <w:tab w:val="left" w:pos="8222"/>
        </w:tabs>
        <w:autoSpaceDE w:val="0"/>
        <w:autoSpaceDN w:val="0"/>
        <w:spacing w:after="120" w:line="350" w:lineRule="auto"/>
        <w:ind w:left="520" w:right="27"/>
        <w:rPr>
          <w:rFonts w:ascii="宋体" w:hAnsi="宋体" w:cs="宋体"/>
          <w:kern w:val="0"/>
          <w:szCs w:val="21"/>
        </w:rPr>
      </w:pPr>
      <w:r>
        <w:rPr>
          <w:rFonts w:ascii="宋体" w:hAnsi="宋体" w:cs="宋体" w:hint="eastAsia"/>
          <w:kern w:val="0"/>
          <w:szCs w:val="21"/>
        </w:rPr>
        <w:t>地   址：重庆市江北区五里</w:t>
      </w:r>
      <w:proofErr w:type="gramStart"/>
      <w:r>
        <w:rPr>
          <w:rFonts w:ascii="宋体" w:hAnsi="宋体" w:cs="宋体" w:hint="eastAsia"/>
          <w:kern w:val="0"/>
          <w:szCs w:val="21"/>
        </w:rPr>
        <w:t>店五简路</w:t>
      </w:r>
      <w:proofErr w:type="gramEnd"/>
      <w:r>
        <w:rPr>
          <w:rFonts w:ascii="宋体" w:hAnsi="宋体" w:cs="宋体" w:hint="eastAsia"/>
          <w:kern w:val="0"/>
          <w:szCs w:val="21"/>
        </w:rPr>
        <w:t>2号重</w:t>
      </w:r>
      <w:proofErr w:type="gramStart"/>
      <w:r>
        <w:rPr>
          <w:rFonts w:ascii="宋体" w:hAnsi="宋体" w:cs="宋体" w:hint="eastAsia"/>
          <w:kern w:val="0"/>
          <w:szCs w:val="21"/>
        </w:rPr>
        <w:t>咨</w:t>
      </w:r>
      <w:proofErr w:type="gramEnd"/>
      <w:r>
        <w:rPr>
          <w:rFonts w:ascii="宋体" w:hAnsi="宋体" w:cs="宋体" w:hint="eastAsia"/>
          <w:kern w:val="0"/>
          <w:szCs w:val="21"/>
        </w:rPr>
        <w:t>大厦A栋1805室</w:t>
      </w:r>
    </w:p>
    <w:p w14:paraId="7A14B3CC" w14:textId="77777777" w:rsidR="00AB0431" w:rsidRDefault="00000000">
      <w:pPr>
        <w:tabs>
          <w:tab w:val="left" w:pos="4228"/>
          <w:tab w:val="left" w:pos="8222"/>
        </w:tabs>
        <w:autoSpaceDE w:val="0"/>
        <w:autoSpaceDN w:val="0"/>
        <w:spacing w:after="120" w:line="350" w:lineRule="auto"/>
        <w:ind w:left="520" w:right="27"/>
        <w:rPr>
          <w:rFonts w:ascii="宋体" w:hAnsi="宋体" w:cs="宋体"/>
          <w:kern w:val="0"/>
          <w:szCs w:val="21"/>
        </w:rPr>
      </w:pPr>
      <w:r>
        <w:rPr>
          <w:rFonts w:ascii="宋体" w:hAnsi="宋体" w:cs="宋体" w:hint="eastAsia"/>
          <w:kern w:val="0"/>
          <w:szCs w:val="21"/>
        </w:rPr>
        <w:t>联系人：</w:t>
      </w:r>
      <w:proofErr w:type="gramStart"/>
      <w:r>
        <w:rPr>
          <w:rFonts w:ascii="宋体" w:hAnsi="宋体" w:cs="宋体" w:hint="eastAsia"/>
          <w:kern w:val="0"/>
          <w:szCs w:val="21"/>
        </w:rPr>
        <w:t>汪渝涛</w:t>
      </w:r>
      <w:proofErr w:type="gramEnd"/>
      <w:r>
        <w:rPr>
          <w:rFonts w:ascii="宋体" w:hAnsi="宋体" w:cs="宋体" w:hint="eastAsia"/>
          <w:kern w:val="0"/>
          <w:szCs w:val="21"/>
        </w:rPr>
        <w:t>、陈</w:t>
      </w:r>
      <w:proofErr w:type="gramStart"/>
      <w:r>
        <w:rPr>
          <w:rFonts w:ascii="宋体" w:hAnsi="宋体" w:cs="宋体" w:hint="eastAsia"/>
          <w:kern w:val="0"/>
          <w:szCs w:val="21"/>
        </w:rPr>
        <w:t>莹莹</w:t>
      </w:r>
      <w:proofErr w:type="gramEnd"/>
      <w:r>
        <w:rPr>
          <w:rFonts w:ascii="宋体" w:hAnsi="宋体" w:cs="宋体" w:hint="eastAsia"/>
          <w:kern w:val="0"/>
          <w:szCs w:val="21"/>
        </w:rPr>
        <w:t xml:space="preserve"> </w:t>
      </w:r>
    </w:p>
    <w:p w14:paraId="074281CA" w14:textId="778CAB71" w:rsidR="00AB0431" w:rsidRDefault="00000000">
      <w:pPr>
        <w:tabs>
          <w:tab w:val="left" w:pos="4228"/>
          <w:tab w:val="left" w:pos="8222"/>
        </w:tabs>
        <w:autoSpaceDE w:val="0"/>
        <w:autoSpaceDN w:val="0"/>
        <w:spacing w:after="120" w:line="350" w:lineRule="auto"/>
        <w:ind w:left="520" w:right="27"/>
        <w:rPr>
          <w:rFonts w:ascii="宋体" w:hAnsi="宋体" w:cs="宋体"/>
        </w:rPr>
      </w:pPr>
      <w:r>
        <w:rPr>
          <w:rFonts w:ascii="宋体" w:hAnsi="宋体" w:cs="宋体" w:hint="eastAsia"/>
          <w:kern w:val="0"/>
          <w:szCs w:val="21"/>
        </w:rPr>
        <w:lastRenderedPageBreak/>
        <w:t>电   话：023-67707973、67708598</w:t>
      </w:r>
      <w:bookmarkStart w:id="31" w:name="_bookmark13"/>
      <w:bookmarkStart w:id="32" w:name="_bookmark18"/>
      <w:bookmarkStart w:id="33" w:name="_bookmark17"/>
      <w:bookmarkStart w:id="34" w:name="_bookmark16"/>
      <w:bookmarkStart w:id="35" w:name="_bookmark14"/>
      <w:bookmarkStart w:id="36" w:name="_bookmark11"/>
      <w:bookmarkStart w:id="37" w:name="_bookmark10"/>
      <w:bookmarkStart w:id="38" w:name="_bookmark9"/>
      <w:bookmarkStart w:id="39" w:name="_bookmark15"/>
      <w:bookmarkStart w:id="40" w:name="_bookmark12"/>
      <w:bookmarkStart w:id="41" w:name="_Toc1725644"/>
      <w:bookmarkStart w:id="42" w:name="_Toc1725811"/>
      <w:bookmarkEnd w:id="31"/>
      <w:bookmarkEnd w:id="32"/>
      <w:bookmarkEnd w:id="33"/>
      <w:bookmarkEnd w:id="34"/>
      <w:bookmarkEnd w:id="35"/>
      <w:bookmarkEnd w:id="36"/>
      <w:bookmarkEnd w:id="37"/>
      <w:bookmarkEnd w:id="38"/>
      <w:bookmarkEnd w:id="39"/>
      <w:bookmarkEnd w:id="40"/>
      <w:bookmarkEnd w:id="41"/>
      <w:bookmarkEnd w:id="42"/>
    </w:p>
    <w:sectPr w:rsidR="00AB0431" w:rsidSect="005446FD">
      <w:headerReference w:type="default" r:id="rId8"/>
      <w:footerReference w:type="default" r:id="rId9"/>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57C85" w14:textId="77777777" w:rsidR="00F90415" w:rsidRDefault="00F90415">
      <w:r>
        <w:separator/>
      </w:r>
    </w:p>
  </w:endnote>
  <w:endnote w:type="continuationSeparator" w:id="0">
    <w:p w14:paraId="498056AD" w14:textId="77777777" w:rsidR="00F90415" w:rsidRDefault="00F9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P Ming Li U">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AA98B" w14:textId="77777777" w:rsidR="00AB0431" w:rsidRDefault="00000000">
    <w:pPr>
      <w:pStyle w:val="af0"/>
      <w:jc w:val="center"/>
      <w:rPr>
        <w:lang w:eastAsia="zh-CN"/>
      </w:rPr>
    </w:pPr>
    <w:r>
      <w:rPr>
        <w:noProof/>
      </w:rPr>
      <mc:AlternateContent>
        <mc:Choice Requires="wps">
          <w:drawing>
            <wp:anchor distT="0" distB="0" distL="114300" distR="114300" simplePos="0" relativeHeight="251658752" behindDoc="0" locked="0" layoutInCell="1" allowOverlap="1" wp14:anchorId="1DCD0D46" wp14:editId="5E82EC74">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EB44B3B" w14:textId="77777777" w:rsidR="00AB0431" w:rsidRDefault="00000000">
                          <w:pPr>
                            <w:pStyle w:val="af0"/>
                            <w:jc w:val="center"/>
                          </w:pPr>
                          <w:r>
                            <w:fldChar w:fldCharType="begin"/>
                          </w:r>
                          <w:r>
                            <w:rPr>
                              <w:lang w:eastAsia="zh-CN"/>
                            </w:rPr>
                            <w:instrText>PAGE   \* MERGEFORMAT</w:instrText>
                          </w:r>
                          <w:r>
                            <w:fldChar w:fldCharType="separate"/>
                          </w:r>
                          <w:r>
                            <w:rPr>
                              <w:lang w:val="zh-CN" w:eastAsia="zh-CN"/>
                            </w:rPr>
                            <w:t>86</w:t>
                          </w:r>
                          <w:r>
                            <w:fldChar w:fldCharType="end"/>
                          </w:r>
                        </w:p>
                      </w:txbxContent>
                    </wps:txbx>
                    <wps:bodyPr vert="horz" wrap="none" lIns="0" tIns="0" rIns="0" bIns="0" anchor="t" anchorCtr="0">
                      <a:spAutoFit/>
                    </wps:bodyPr>
                  </wps:wsp>
                </a:graphicData>
              </a:graphic>
            </wp:anchor>
          </w:drawing>
        </mc:Choice>
        <mc:Fallback>
          <w:pict>
            <v:shapetype w14:anchorId="1DCD0D46" id="_x0000_t202" coordsize="21600,21600" o:spt="202" path="m,l,21600r21600,l21600,xe">
              <v:stroke joinstyle="miter"/>
              <v:path gradientshapeok="t" o:connecttype="rect"/>
            </v:shapetype>
            <v:shape id="文本框 1028" o:spid="_x0000_s1030"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" filled="f" stroked="f">
              <v:textbox style="mso-fit-shape-to-text:t" inset="0,0,0,0">
                <w:txbxContent>
                  <w:p w14:paraId="6EB44B3B" w14:textId="77777777" w:rsidR="00AB0431" w:rsidRDefault="00000000">
                    <w:pPr>
                      <w:pStyle w:val="af0"/>
                      <w:jc w:val="center"/>
                    </w:pPr>
                    <w:r>
                      <w:fldChar w:fldCharType="begin"/>
                    </w:r>
                    <w:r>
                      <w:rPr>
                        <w:lang w:eastAsia="zh-CN"/>
                      </w:rPr>
                      <w:instrText>PAGE   \* MERGEFORMAT</w:instrText>
                    </w:r>
                    <w:r>
                      <w:fldChar w:fldCharType="separate"/>
                    </w:r>
                    <w:r>
                      <w:rPr>
                        <w:lang w:val="zh-CN" w:eastAsia="zh-CN"/>
                      </w:rPr>
                      <w:t>8</w:t>
                    </w:r>
                    <w:r>
                      <w:rPr>
                        <w:lang w:val="zh-CN" w:eastAsia="zh-CN"/>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89586" w14:textId="77777777" w:rsidR="00F90415" w:rsidRDefault="00F90415">
      <w:r>
        <w:separator/>
      </w:r>
    </w:p>
  </w:footnote>
  <w:footnote w:type="continuationSeparator" w:id="0">
    <w:p w14:paraId="5EF4002E" w14:textId="77777777" w:rsidR="00F90415" w:rsidRDefault="00F90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DB779" w14:textId="77777777" w:rsidR="00AB0431" w:rsidRDefault="00AB043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90017BE"/>
    <w:multiLevelType w:val="multilevel"/>
    <w:tmpl w:val="290017BE"/>
    <w:lvl w:ilvl="0">
      <w:start w:val="6"/>
      <w:numFmt w:val="decimal"/>
      <w:lvlText w:val="%1"/>
      <w:lvlJc w:val="left"/>
      <w:pPr>
        <w:ind w:left="425" w:hanging="425"/>
      </w:pPr>
      <w:rPr>
        <w:rFonts w:ascii="黑体" w:eastAsia="黑体" w:hAnsi="黑体" w:hint="eastAsia"/>
      </w:rPr>
    </w:lvl>
    <w:lvl w:ilvl="1">
      <w:start w:val="2"/>
      <w:numFmt w:val="decimal"/>
      <w:lvlText w:val="%1.%2"/>
      <w:lvlJc w:val="left"/>
      <w:pPr>
        <w:ind w:left="992" w:hanging="567"/>
      </w:pPr>
      <w:rPr>
        <w:rFonts w:ascii="黑体" w:eastAsia="黑体" w:hAnsi="黑体" w:hint="eastAsia"/>
        <w:sz w:val="21"/>
      </w:rPr>
    </w:lvl>
    <w:lvl w:ilvl="2">
      <w:start w:val="1"/>
      <w:numFmt w:val="decimal"/>
      <w:lvlText w:val="%1.%2.%3"/>
      <w:lvlJc w:val="left"/>
      <w:pPr>
        <w:ind w:left="0" w:firstLine="0"/>
      </w:pPr>
      <w:rPr>
        <w:rFonts w:ascii="宋体" w:eastAsia="宋体" w:hAnsi="宋体"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530342433">
    <w:abstractNumId w:val="0"/>
  </w:num>
  <w:num w:numId="2" w16cid:durableId="2118863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isplayBackgroundShape/>
  <w:embedSystemFonts/>
  <w:bordersDoNotSurroundHeader/>
  <w:bordersDoNotSurroundFooter/>
  <w:proofState w:spelling="clean" w:grammar="clean"/>
  <w:attachedTemplate r:id="rId1"/>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RmNDkyNGU0NzJlYWE1MTY0YzBiYTMzOTBlNjYwZTkifQ=="/>
  </w:docVars>
  <w:rsids>
    <w:rsidRoot w:val="4BA641EA"/>
    <w:rsid w:val="00000EEB"/>
    <w:rsid w:val="000026C5"/>
    <w:rsid w:val="00005A84"/>
    <w:rsid w:val="00011A85"/>
    <w:rsid w:val="000132EE"/>
    <w:rsid w:val="00013D2C"/>
    <w:rsid w:val="00013D6B"/>
    <w:rsid w:val="00014A10"/>
    <w:rsid w:val="00017090"/>
    <w:rsid w:val="00020850"/>
    <w:rsid w:val="0002342F"/>
    <w:rsid w:val="00024815"/>
    <w:rsid w:val="00024F55"/>
    <w:rsid w:val="00025B05"/>
    <w:rsid w:val="0003554D"/>
    <w:rsid w:val="00041EF4"/>
    <w:rsid w:val="000420FD"/>
    <w:rsid w:val="00042FA4"/>
    <w:rsid w:val="000444E6"/>
    <w:rsid w:val="00045014"/>
    <w:rsid w:val="00046738"/>
    <w:rsid w:val="00046775"/>
    <w:rsid w:val="00047C7D"/>
    <w:rsid w:val="000521C5"/>
    <w:rsid w:val="000568DC"/>
    <w:rsid w:val="00061260"/>
    <w:rsid w:val="00063D51"/>
    <w:rsid w:val="00064CA4"/>
    <w:rsid w:val="00065CAC"/>
    <w:rsid w:val="000675B3"/>
    <w:rsid w:val="00067AB6"/>
    <w:rsid w:val="00074C5C"/>
    <w:rsid w:val="00074FCD"/>
    <w:rsid w:val="000813CE"/>
    <w:rsid w:val="00091B85"/>
    <w:rsid w:val="0009351E"/>
    <w:rsid w:val="00095843"/>
    <w:rsid w:val="0009715C"/>
    <w:rsid w:val="000A072C"/>
    <w:rsid w:val="000A0A3B"/>
    <w:rsid w:val="000A10BA"/>
    <w:rsid w:val="000A3009"/>
    <w:rsid w:val="000A6702"/>
    <w:rsid w:val="000B0552"/>
    <w:rsid w:val="000B2D2F"/>
    <w:rsid w:val="000B3D7D"/>
    <w:rsid w:val="000B49F0"/>
    <w:rsid w:val="000B5CF8"/>
    <w:rsid w:val="000C1107"/>
    <w:rsid w:val="000C26D6"/>
    <w:rsid w:val="000C2D29"/>
    <w:rsid w:val="000C38C7"/>
    <w:rsid w:val="000C5249"/>
    <w:rsid w:val="000C7788"/>
    <w:rsid w:val="000D468F"/>
    <w:rsid w:val="000E3BE4"/>
    <w:rsid w:val="000E3EFD"/>
    <w:rsid w:val="000F5965"/>
    <w:rsid w:val="0010134B"/>
    <w:rsid w:val="00103991"/>
    <w:rsid w:val="00105127"/>
    <w:rsid w:val="00110E47"/>
    <w:rsid w:val="0011213E"/>
    <w:rsid w:val="00112603"/>
    <w:rsid w:val="0012335A"/>
    <w:rsid w:val="00124BAD"/>
    <w:rsid w:val="0012550F"/>
    <w:rsid w:val="0012675C"/>
    <w:rsid w:val="001315D7"/>
    <w:rsid w:val="001330A0"/>
    <w:rsid w:val="0013368A"/>
    <w:rsid w:val="001339E3"/>
    <w:rsid w:val="001358F7"/>
    <w:rsid w:val="0013614C"/>
    <w:rsid w:val="00151FD7"/>
    <w:rsid w:val="00152D3C"/>
    <w:rsid w:val="001609D9"/>
    <w:rsid w:val="00162BF3"/>
    <w:rsid w:val="0016422F"/>
    <w:rsid w:val="001648B8"/>
    <w:rsid w:val="00167671"/>
    <w:rsid w:val="001719DC"/>
    <w:rsid w:val="00175D81"/>
    <w:rsid w:val="001767DA"/>
    <w:rsid w:val="0018772B"/>
    <w:rsid w:val="00192773"/>
    <w:rsid w:val="0019556F"/>
    <w:rsid w:val="001963B8"/>
    <w:rsid w:val="001A2A22"/>
    <w:rsid w:val="001A3A94"/>
    <w:rsid w:val="001A4764"/>
    <w:rsid w:val="001B108C"/>
    <w:rsid w:val="001B35AF"/>
    <w:rsid w:val="001B36A0"/>
    <w:rsid w:val="001B6A66"/>
    <w:rsid w:val="001C5BA8"/>
    <w:rsid w:val="001C6073"/>
    <w:rsid w:val="001C7542"/>
    <w:rsid w:val="001C75BF"/>
    <w:rsid w:val="001D0A39"/>
    <w:rsid w:val="001D1A99"/>
    <w:rsid w:val="001D6173"/>
    <w:rsid w:val="001D6E28"/>
    <w:rsid w:val="001D6EBF"/>
    <w:rsid w:val="001D7D53"/>
    <w:rsid w:val="001E0181"/>
    <w:rsid w:val="001E0F60"/>
    <w:rsid w:val="001E4A87"/>
    <w:rsid w:val="001E534E"/>
    <w:rsid w:val="001E575A"/>
    <w:rsid w:val="001E634B"/>
    <w:rsid w:val="001E6F1C"/>
    <w:rsid w:val="001F3B2C"/>
    <w:rsid w:val="001F55C1"/>
    <w:rsid w:val="00201A7E"/>
    <w:rsid w:val="00201B9C"/>
    <w:rsid w:val="00212122"/>
    <w:rsid w:val="00222161"/>
    <w:rsid w:val="00223571"/>
    <w:rsid w:val="00231097"/>
    <w:rsid w:val="00234950"/>
    <w:rsid w:val="00235CB9"/>
    <w:rsid w:val="00240A8E"/>
    <w:rsid w:val="00242295"/>
    <w:rsid w:val="00242520"/>
    <w:rsid w:val="00243170"/>
    <w:rsid w:val="00243D44"/>
    <w:rsid w:val="002467CB"/>
    <w:rsid w:val="002527AC"/>
    <w:rsid w:val="00253637"/>
    <w:rsid w:val="00254405"/>
    <w:rsid w:val="00273E86"/>
    <w:rsid w:val="00280725"/>
    <w:rsid w:val="002815EE"/>
    <w:rsid w:val="0028208E"/>
    <w:rsid w:val="00282C94"/>
    <w:rsid w:val="0028615A"/>
    <w:rsid w:val="002974D7"/>
    <w:rsid w:val="00297B1B"/>
    <w:rsid w:val="002A3C2E"/>
    <w:rsid w:val="002A56F4"/>
    <w:rsid w:val="002A69D5"/>
    <w:rsid w:val="002B2113"/>
    <w:rsid w:val="002B2A76"/>
    <w:rsid w:val="002C74E5"/>
    <w:rsid w:val="002D1CBF"/>
    <w:rsid w:val="002D30F7"/>
    <w:rsid w:val="002D311C"/>
    <w:rsid w:val="002D527E"/>
    <w:rsid w:val="002D6CE7"/>
    <w:rsid w:val="002D739C"/>
    <w:rsid w:val="002E129E"/>
    <w:rsid w:val="002E15B2"/>
    <w:rsid w:val="002E39A4"/>
    <w:rsid w:val="002E6084"/>
    <w:rsid w:val="002E792D"/>
    <w:rsid w:val="002F00AA"/>
    <w:rsid w:val="002F5C69"/>
    <w:rsid w:val="002F6728"/>
    <w:rsid w:val="003029DE"/>
    <w:rsid w:val="00306A85"/>
    <w:rsid w:val="0031023C"/>
    <w:rsid w:val="00317237"/>
    <w:rsid w:val="00317441"/>
    <w:rsid w:val="0032346B"/>
    <w:rsid w:val="003242EE"/>
    <w:rsid w:val="00325428"/>
    <w:rsid w:val="00325D7A"/>
    <w:rsid w:val="00325E4D"/>
    <w:rsid w:val="00330D6B"/>
    <w:rsid w:val="00330DFA"/>
    <w:rsid w:val="00332C80"/>
    <w:rsid w:val="00335C4A"/>
    <w:rsid w:val="00336CFC"/>
    <w:rsid w:val="00336E64"/>
    <w:rsid w:val="0034336F"/>
    <w:rsid w:val="0034428E"/>
    <w:rsid w:val="00350940"/>
    <w:rsid w:val="00352180"/>
    <w:rsid w:val="0035220E"/>
    <w:rsid w:val="00352595"/>
    <w:rsid w:val="003532CB"/>
    <w:rsid w:val="0035451C"/>
    <w:rsid w:val="00354674"/>
    <w:rsid w:val="00354DB2"/>
    <w:rsid w:val="0036408B"/>
    <w:rsid w:val="00367B1F"/>
    <w:rsid w:val="003714DC"/>
    <w:rsid w:val="00377EB3"/>
    <w:rsid w:val="0038544E"/>
    <w:rsid w:val="00394F29"/>
    <w:rsid w:val="003A1C1B"/>
    <w:rsid w:val="003A2C28"/>
    <w:rsid w:val="003A397C"/>
    <w:rsid w:val="003A4EB1"/>
    <w:rsid w:val="003A5353"/>
    <w:rsid w:val="003A5718"/>
    <w:rsid w:val="003A62B5"/>
    <w:rsid w:val="003A66C8"/>
    <w:rsid w:val="003B040F"/>
    <w:rsid w:val="003B2498"/>
    <w:rsid w:val="003B44FA"/>
    <w:rsid w:val="003C69CE"/>
    <w:rsid w:val="003D02AF"/>
    <w:rsid w:val="003D2221"/>
    <w:rsid w:val="003D6818"/>
    <w:rsid w:val="003E17E1"/>
    <w:rsid w:val="003E2859"/>
    <w:rsid w:val="003E308E"/>
    <w:rsid w:val="003E4590"/>
    <w:rsid w:val="003E7DD3"/>
    <w:rsid w:val="003F4B32"/>
    <w:rsid w:val="003F55F9"/>
    <w:rsid w:val="003F614D"/>
    <w:rsid w:val="003F648A"/>
    <w:rsid w:val="003F7BF8"/>
    <w:rsid w:val="00403456"/>
    <w:rsid w:val="004053F3"/>
    <w:rsid w:val="00406D4E"/>
    <w:rsid w:val="00407012"/>
    <w:rsid w:val="0040789E"/>
    <w:rsid w:val="00410F98"/>
    <w:rsid w:val="0041180B"/>
    <w:rsid w:val="004137A1"/>
    <w:rsid w:val="00413E55"/>
    <w:rsid w:val="00420EAE"/>
    <w:rsid w:val="0042124E"/>
    <w:rsid w:val="004230DA"/>
    <w:rsid w:val="00426DE3"/>
    <w:rsid w:val="00432034"/>
    <w:rsid w:val="00435BBB"/>
    <w:rsid w:val="0044442F"/>
    <w:rsid w:val="0044530A"/>
    <w:rsid w:val="00452B1B"/>
    <w:rsid w:val="004536A1"/>
    <w:rsid w:val="00453A60"/>
    <w:rsid w:val="004570E2"/>
    <w:rsid w:val="00457A80"/>
    <w:rsid w:val="004676FB"/>
    <w:rsid w:val="00467737"/>
    <w:rsid w:val="00471A15"/>
    <w:rsid w:val="00472DCF"/>
    <w:rsid w:val="00474BE5"/>
    <w:rsid w:val="00477138"/>
    <w:rsid w:val="0048057D"/>
    <w:rsid w:val="00480D6D"/>
    <w:rsid w:val="00482932"/>
    <w:rsid w:val="004873F0"/>
    <w:rsid w:val="0048762D"/>
    <w:rsid w:val="00496D93"/>
    <w:rsid w:val="0049712A"/>
    <w:rsid w:val="00497F21"/>
    <w:rsid w:val="004A53EC"/>
    <w:rsid w:val="004A5BE5"/>
    <w:rsid w:val="004A5E55"/>
    <w:rsid w:val="004A7685"/>
    <w:rsid w:val="004A7BEB"/>
    <w:rsid w:val="004B0551"/>
    <w:rsid w:val="004B1D2F"/>
    <w:rsid w:val="004B295A"/>
    <w:rsid w:val="004C38E1"/>
    <w:rsid w:val="004C56BE"/>
    <w:rsid w:val="004C7B6F"/>
    <w:rsid w:val="004D0E95"/>
    <w:rsid w:val="004D1D1A"/>
    <w:rsid w:val="004D323B"/>
    <w:rsid w:val="004D49F7"/>
    <w:rsid w:val="004D7509"/>
    <w:rsid w:val="004D75CF"/>
    <w:rsid w:val="004E02AA"/>
    <w:rsid w:val="004E09E1"/>
    <w:rsid w:val="004E1882"/>
    <w:rsid w:val="004E1E62"/>
    <w:rsid w:val="004E29FF"/>
    <w:rsid w:val="004E746C"/>
    <w:rsid w:val="004F3F28"/>
    <w:rsid w:val="004F4AD2"/>
    <w:rsid w:val="004F651B"/>
    <w:rsid w:val="004F6EDC"/>
    <w:rsid w:val="00502493"/>
    <w:rsid w:val="00502D6B"/>
    <w:rsid w:val="0050618D"/>
    <w:rsid w:val="00507AE8"/>
    <w:rsid w:val="00511DF1"/>
    <w:rsid w:val="0051684A"/>
    <w:rsid w:val="0052030F"/>
    <w:rsid w:val="00520733"/>
    <w:rsid w:val="00521B2A"/>
    <w:rsid w:val="00522EBB"/>
    <w:rsid w:val="005264BE"/>
    <w:rsid w:val="00530F1C"/>
    <w:rsid w:val="00530F4F"/>
    <w:rsid w:val="00532743"/>
    <w:rsid w:val="00533DFE"/>
    <w:rsid w:val="0053512E"/>
    <w:rsid w:val="005372DB"/>
    <w:rsid w:val="005402FD"/>
    <w:rsid w:val="00541BC8"/>
    <w:rsid w:val="00543E27"/>
    <w:rsid w:val="005446FD"/>
    <w:rsid w:val="00545E27"/>
    <w:rsid w:val="00561A7A"/>
    <w:rsid w:val="00562727"/>
    <w:rsid w:val="00564886"/>
    <w:rsid w:val="00566F4A"/>
    <w:rsid w:val="00570DC1"/>
    <w:rsid w:val="005724F5"/>
    <w:rsid w:val="005816DA"/>
    <w:rsid w:val="00586CCF"/>
    <w:rsid w:val="00587DFC"/>
    <w:rsid w:val="00590F5D"/>
    <w:rsid w:val="00591406"/>
    <w:rsid w:val="00593B09"/>
    <w:rsid w:val="00594611"/>
    <w:rsid w:val="00595845"/>
    <w:rsid w:val="00596EF7"/>
    <w:rsid w:val="005A7C48"/>
    <w:rsid w:val="005B4B58"/>
    <w:rsid w:val="005C3F57"/>
    <w:rsid w:val="005C6C58"/>
    <w:rsid w:val="005D077E"/>
    <w:rsid w:val="005D127F"/>
    <w:rsid w:val="005D14B6"/>
    <w:rsid w:val="005D1C39"/>
    <w:rsid w:val="005D5186"/>
    <w:rsid w:val="005D69F3"/>
    <w:rsid w:val="005E1BDD"/>
    <w:rsid w:val="005F5889"/>
    <w:rsid w:val="005F76CC"/>
    <w:rsid w:val="005F77A0"/>
    <w:rsid w:val="0060186F"/>
    <w:rsid w:val="0060447E"/>
    <w:rsid w:val="00604D90"/>
    <w:rsid w:val="0061138A"/>
    <w:rsid w:val="00616F2A"/>
    <w:rsid w:val="00623465"/>
    <w:rsid w:val="00633B47"/>
    <w:rsid w:val="00635AAA"/>
    <w:rsid w:val="006400FC"/>
    <w:rsid w:val="00640EFB"/>
    <w:rsid w:val="00642CA6"/>
    <w:rsid w:val="006444DB"/>
    <w:rsid w:val="00644D99"/>
    <w:rsid w:val="00645518"/>
    <w:rsid w:val="00654CFE"/>
    <w:rsid w:val="006613CE"/>
    <w:rsid w:val="00664144"/>
    <w:rsid w:val="006724E4"/>
    <w:rsid w:val="00675757"/>
    <w:rsid w:val="0067588B"/>
    <w:rsid w:val="00675CBF"/>
    <w:rsid w:val="006802BD"/>
    <w:rsid w:val="0068043E"/>
    <w:rsid w:val="00680751"/>
    <w:rsid w:val="00682518"/>
    <w:rsid w:val="00683372"/>
    <w:rsid w:val="0068432F"/>
    <w:rsid w:val="006879CB"/>
    <w:rsid w:val="006930C5"/>
    <w:rsid w:val="0069558C"/>
    <w:rsid w:val="0069670B"/>
    <w:rsid w:val="006A04B0"/>
    <w:rsid w:val="006A3DC1"/>
    <w:rsid w:val="006B06CE"/>
    <w:rsid w:val="006B11E2"/>
    <w:rsid w:val="006B3490"/>
    <w:rsid w:val="006B575B"/>
    <w:rsid w:val="006B58E3"/>
    <w:rsid w:val="006B782C"/>
    <w:rsid w:val="006C18E1"/>
    <w:rsid w:val="006C7C67"/>
    <w:rsid w:val="006D20D2"/>
    <w:rsid w:val="006D51C9"/>
    <w:rsid w:val="006E0D2F"/>
    <w:rsid w:val="006E1501"/>
    <w:rsid w:val="006E1F18"/>
    <w:rsid w:val="006E2117"/>
    <w:rsid w:val="006E6544"/>
    <w:rsid w:val="006F58B1"/>
    <w:rsid w:val="006F58EA"/>
    <w:rsid w:val="00701AE6"/>
    <w:rsid w:val="00703B3F"/>
    <w:rsid w:val="00704279"/>
    <w:rsid w:val="007060A7"/>
    <w:rsid w:val="007107D9"/>
    <w:rsid w:val="00711974"/>
    <w:rsid w:val="00711FE8"/>
    <w:rsid w:val="00713099"/>
    <w:rsid w:val="00720328"/>
    <w:rsid w:val="0072181B"/>
    <w:rsid w:val="00726F2E"/>
    <w:rsid w:val="0073157F"/>
    <w:rsid w:val="00732070"/>
    <w:rsid w:val="00733A2A"/>
    <w:rsid w:val="0074255A"/>
    <w:rsid w:val="00742B75"/>
    <w:rsid w:val="00742F98"/>
    <w:rsid w:val="007440E1"/>
    <w:rsid w:val="007466E4"/>
    <w:rsid w:val="00750397"/>
    <w:rsid w:val="007505ED"/>
    <w:rsid w:val="007506F7"/>
    <w:rsid w:val="0075166B"/>
    <w:rsid w:val="0075747C"/>
    <w:rsid w:val="00763BE4"/>
    <w:rsid w:val="0076482E"/>
    <w:rsid w:val="00765380"/>
    <w:rsid w:val="00766658"/>
    <w:rsid w:val="00767C09"/>
    <w:rsid w:val="007703CA"/>
    <w:rsid w:val="00775C2F"/>
    <w:rsid w:val="00786F68"/>
    <w:rsid w:val="00787EA0"/>
    <w:rsid w:val="007924D8"/>
    <w:rsid w:val="007934EA"/>
    <w:rsid w:val="00794B25"/>
    <w:rsid w:val="00796A0B"/>
    <w:rsid w:val="0079774F"/>
    <w:rsid w:val="007A0A36"/>
    <w:rsid w:val="007A1431"/>
    <w:rsid w:val="007B0403"/>
    <w:rsid w:val="007B1A62"/>
    <w:rsid w:val="007C00EC"/>
    <w:rsid w:val="007C115B"/>
    <w:rsid w:val="007C2426"/>
    <w:rsid w:val="007C618A"/>
    <w:rsid w:val="007C7ED4"/>
    <w:rsid w:val="007D187F"/>
    <w:rsid w:val="007D274A"/>
    <w:rsid w:val="007D34B8"/>
    <w:rsid w:val="007D3B5C"/>
    <w:rsid w:val="007D418B"/>
    <w:rsid w:val="007D6D60"/>
    <w:rsid w:val="007F0D3F"/>
    <w:rsid w:val="007F13F7"/>
    <w:rsid w:val="007F143C"/>
    <w:rsid w:val="007F3E1B"/>
    <w:rsid w:val="00801A25"/>
    <w:rsid w:val="00803351"/>
    <w:rsid w:val="0080361C"/>
    <w:rsid w:val="00804CEE"/>
    <w:rsid w:val="00805E9E"/>
    <w:rsid w:val="00806691"/>
    <w:rsid w:val="008073BC"/>
    <w:rsid w:val="00811C7F"/>
    <w:rsid w:val="00817668"/>
    <w:rsid w:val="00825B57"/>
    <w:rsid w:val="008261FB"/>
    <w:rsid w:val="008314A2"/>
    <w:rsid w:val="008325EB"/>
    <w:rsid w:val="00833CFE"/>
    <w:rsid w:val="00833DAF"/>
    <w:rsid w:val="00833F83"/>
    <w:rsid w:val="00834EB4"/>
    <w:rsid w:val="00834EDD"/>
    <w:rsid w:val="0084176A"/>
    <w:rsid w:val="00844CB6"/>
    <w:rsid w:val="00854D3D"/>
    <w:rsid w:val="00855325"/>
    <w:rsid w:val="00855EC2"/>
    <w:rsid w:val="008560D0"/>
    <w:rsid w:val="008618D0"/>
    <w:rsid w:val="00862086"/>
    <w:rsid w:val="0086219D"/>
    <w:rsid w:val="00866DA5"/>
    <w:rsid w:val="00867AFA"/>
    <w:rsid w:val="00871E63"/>
    <w:rsid w:val="008776B3"/>
    <w:rsid w:val="008779D6"/>
    <w:rsid w:val="0088156C"/>
    <w:rsid w:val="00882A01"/>
    <w:rsid w:val="0088373C"/>
    <w:rsid w:val="008849C8"/>
    <w:rsid w:val="00885A35"/>
    <w:rsid w:val="00886B4D"/>
    <w:rsid w:val="00886D6F"/>
    <w:rsid w:val="00887E59"/>
    <w:rsid w:val="00891672"/>
    <w:rsid w:val="00891AF9"/>
    <w:rsid w:val="008951A9"/>
    <w:rsid w:val="008958DE"/>
    <w:rsid w:val="00896429"/>
    <w:rsid w:val="008A1D69"/>
    <w:rsid w:val="008A2E5E"/>
    <w:rsid w:val="008A649F"/>
    <w:rsid w:val="008B0454"/>
    <w:rsid w:val="008B2E06"/>
    <w:rsid w:val="008C0932"/>
    <w:rsid w:val="008C216E"/>
    <w:rsid w:val="008C3854"/>
    <w:rsid w:val="008C62BA"/>
    <w:rsid w:val="008C778A"/>
    <w:rsid w:val="008D3E54"/>
    <w:rsid w:val="008D439D"/>
    <w:rsid w:val="008E2DD0"/>
    <w:rsid w:val="008F5E13"/>
    <w:rsid w:val="0090047A"/>
    <w:rsid w:val="00904676"/>
    <w:rsid w:val="009151D5"/>
    <w:rsid w:val="009169AB"/>
    <w:rsid w:val="00917E6A"/>
    <w:rsid w:val="00921E48"/>
    <w:rsid w:val="009229A0"/>
    <w:rsid w:val="00931119"/>
    <w:rsid w:val="00937228"/>
    <w:rsid w:val="0094790F"/>
    <w:rsid w:val="009516FB"/>
    <w:rsid w:val="00951A13"/>
    <w:rsid w:val="00957672"/>
    <w:rsid w:val="009617F9"/>
    <w:rsid w:val="009629E4"/>
    <w:rsid w:val="00965ACD"/>
    <w:rsid w:val="00966DBB"/>
    <w:rsid w:val="00973239"/>
    <w:rsid w:val="00973D93"/>
    <w:rsid w:val="00973E81"/>
    <w:rsid w:val="00983585"/>
    <w:rsid w:val="00986F97"/>
    <w:rsid w:val="00987A64"/>
    <w:rsid w:val="00993A4E"/>
    <w:rsid w:val="00994C56"/>
    <w:rsid w:val="00997E51"/>
    <w:rsid w:val="009A3BC0"/>
    <w:rsid w:val="009A6BBB"/>
    <w:rsid w:val="009B2279"/>
    <w:rsid w:val="009B3982"/>
    <w:rsid w:val="009C75E3"/>
    <w:rsid w:val="009D0CB8"/>
    <w:rsid w:val="009D3393"/>
    <w:rsid w:val="009D38BF"/>
    <w:rsid w:val="009D7332"/>
    <w:rsid w:val="009D754A"/>
    <w:rsid w:val="009E22F7"/>
    <w:rsid w:val="009E2B8B"/>
    <w:rsid w:val="009E2E5F"/>
    <w:rsid w:val="009E5ED1"/>
    <w:rsid w:val="009F01A9"/>
    <w:rsid w:val="009F2BC5"/>
    <w:rsid w:val="009F5850"/>
    <w:rsid w:val="009F5D51"/>
    <w:rsid w:val="009F78FE"/>
    <w:rsid w:val="009F7AE0"/>
    <w:rsid w:val="00A02565"/>
    <w:rsid w:val="00A05E80"/>
    <w:rsid w:val="00A07FBD"/>
    <w:rsid w:val="00A15F21"/>
    <w:rsid w:val="00A20466"/>
    <w:rsid w:val="00A20D84"/>
    <w:rsid w:val="00A23718"/>
    <w:rsid w:val="00A242FB"/>
    <w:rsid w:val="00A249D7"/>
    <w:rsid w:val="00A26967"/>
    <w:rsid w:val="00A26E89"/>
    <w:rsid w:val="00A271E7"/>
    <w:rsid w:val="00A31E3B"/>
    <w:rsid w:val="00A375A7"/>
    <w:rsid w:val="00A40D1E"/>
    <w:rsid w:val="00A439D6"/>
    <w:rsid w:val="00A43C58"/>
    <w:rsid w:val="00A47DBF"/>
    <w:rsid w:val="00A53F9F"/>
    <w:rsid w:val="00A544E4"/>
    <w:rsid w:val="00A573AE"/>
    <w:rsid w:val="00A60AED"/>
    <w:rsid w:val="00A60B7E"/>
    <w:rsid w:val="00A60DBD"/>
    <w:rsid w:val="00A73A86"/>
    <w:rsid w:val="00A75BA5"/>
    <w:rsid w:val="00A763AE"/>
    <w:rsid w:val="00A776ED"/>
    <w:rsid w:val="00A81521"/>
    <w:rsid w:val="00A82781"/>
    <w:rsid w:val="00A8378B"/>
    <w:rsid w:val="00A907F3"/>
    <w:rsid w:val="00A91897"/>
    <w:rsid w:val="00A92037"/>
    <w:rsid w:val="00A93DFC"/>
    <w:rsid w:val="00A9433B"/>
    <w:rsid w:val="00A97EA6"/>
    <w:rsid w:val="00A97F31"/>
    <w:rsid w:val="00AA3237"/>
    <w:rsid w:val="00AA4DBE"/>
    <w:rsid w:val="00AA53FC"/>
    <w:rsid w:val="00AA773C"/>
    <w:rsid w:val="00AB02AC"/>
    <w:rsid w:val="00AB0431"/>
    <w:rsid w:val="00AB0558"/>
    <w:rsid w:val="00AB1565"/>
    <w:rsid w:val="00AB23DE"/>
    <w:rsid w:val="00AB4523"/>
    <w:rsid w:val="00AB50DD"/>
    <w:rsid w:val="00AB6212"/>
    <w:rsid w:val="00AC006C"/>
    <w:rsid w:val="00AC6FED"/>
    <w:rsid w:val="00AC7493"/>
    <w:rsid w:val="00AD0CB7"/>
    <w:rsid w:val="00AD4E72"/>
    <w:rsid w:val="00AE1C87"/>
    <w:rsid w:val="00AF3BB5"/>
    <w:rsid w:val="00AF4C6A"/>
    <w:rsid w:val="00AF520B"/>
    <w:rsid w:val="00B0234B"/>
    <w:rsid w:val="00B0587B"/>
    <w:rsid w:val="00B06532"/>
    <w:rsid w:val="00B066A8"/>
    <w:rsid w:val="00B066F2"/>
    <w:rsid w:val="00B142AD"/>
    <w:rsid w:val="00B1444D"/>
    <w:rsid w:val="00B1582F"/>
    <w:rsid w:val="00B16FBA"/>
    <w:rsid w:val="00B221AD"/>
    <w:rsid w:val="00B44F50"/>
    <w:rsid w:val="00B46AA7"/>
    <w:rsid w:val="00B50FB1"/>
    <w:rsid w:val="00B52002"/>
    <w:rsid w:val="00B5361A"/>
    <w:rsid w:val="00B550E3"/>
    <w:rsid w:val="00B565A6"/>
    <w:rsid w:val="00B6496D"/>
    <w:rsid w:val="00B64E3D"/>
    <w:rsid w:val="00B651F1"/>
    <w:rsid w:val="00B723D6"/>
    <w:rsid w:val="00B77521"/>
    <w:rsid w:val="00B80D9F"/>
    <w:rsid w:val="00B8426D"/>
    <w:rsid w:val="00B852B1"/>
    <w:rsid w:val="00B92088"/>
    <w:rsid w:val="00BA2210"/>
    <w:rsid w:val="00BA6935"/>
    <w:rsid w:val="00BB0A5D"/>
    <w:rsid w:val="00BB406D"/>
    <w:rsid w:val="00BB40C7"/>
    <w:rsid w:val="00BB5AE5"/>
    <w:rsid w:val="00BB7BB1"/>
    <w:rsid w:val="00BC0AAA"/>
    <w:rsid w:val="00BC21EA"/>
    <w:rsid w:val="00BC335B"/>
    <w:rsid w:val="00BD0E9A"/>
    <w:rsid w:val="00BD1941"/>
    <w:rsid w:val="00BD2135"/>
    <w:rsid w:val="00BD3188"/>
    <w:rsid w:val="00BD3446"/>
    <w:rsid w:val="00BD4909"/>
    <w:rsid w:val="00BD6639"/>
    <w:rsid w:val="00BE1CC1"/>
    <w:rsid w:val="00BE61F5"/>
    <w:rsid w:val="00BE7018"/>
    <w:rsid w:val="00BE70B5"/>
    <w:rsid w:val="00BF19EC"/>
    <w:rsid w:val="00BF1EA1"/>
    <w:rsid w:val="00BF6BB5"/>
    <w:rsid w:val="00BF75BF"/>
    <w:rsid w:val="00C051BB"/>
    <w:rsid w:val="00C06A22"/>
    <w:rsid w:val="00C06CE1"/>
    <w:rsid w:val="00C13798"/>
    <w:rsid w:val="00C163FE"/>
    <w:rsid w:val="00C16678"/>
    <w:rsid w:val="00C169E3"/>
    <w:rsid w:val="00C169E5"/>
    <w:rsid w:val="00C221B6"/>
    <w:rsid w:val="00C3119F"/>
    <w:rsid w:val="00C36243"/>
    <w:rsid w:val="00C42621"/>
    <w:rsid w:val="00C471EF"/>
    <w:rsid w:val="00C47651"/>
    <w:rsid w:val="00C4778D"/>
    <w:rsid w:val="00C55600"/>
    <w:rsid w:val="00C60445"/>
    <w:rsid w:val="00C6281A"/>
    <w:rsid w:val="00C64C41"/>
    <w:rsid w:val="00C671C4"/>
    <w:rsid w:val="00C6740C"/>
    <w:rsid w:val="00C7041C"/>
    <w:rsid w:val="00C72CC6"/>
    <w:rsid w:val="00C745E5"/>
    <w:rsid w:val="00C81093"/>
    <w:rsid w:val="00C91A51"/>
    <w:rsid w:val="00C92592"/>
    <w:rsid w:val="00C94505"/>
    <w:rsid w:val="00C94E1B"/>
    <w:rsid w:val="00C96D4F"/>
    <w:rsid w:val="00C977D6"/>
    <w:rsid w:val="00CA10A5"/>
    <w:rsid w:val="00CA1294"/>
    <w:rsid w:val="00CA21DC"/>
    <w:rsid w:val="00CA6C7A"/>
    <w:rsid w:val="00CA7398"/>
    <w:rsid w:val="00CA7E71"/>
    <w:rsid w:val="00CB153C"/>
    <w:rsid w:val="00CB2AA5"/>
    <w:rsid w:val="00CB526B"/>
    <w:rsid w:val="00CB66C0"/>
    <w:rsid w:val="00CC4972"/>
    <w:rsid w:val="00CC5160"/>
    <w:rsid w:val="00CC7F37"/>
    <w:rsid w:val="00CD3A7A"/>
    <w:rsid w:val="00CD4603"/>
    <w:rsid w:val="00CE13BE"/>
    <w:rsid w:val="00CE1EFD"/>
    <w:rsid w:val="00CE41B7"/>
    <w:rsid w:val="00CE5EAC"/>
    <w:rsid w:val="00CF2681"/>
    <w:rsid w:val="00CF30F7"/>
    <w:rsid w:val="00CF3561"/>
    <w:rsid w:val="00CF7EF0"/>
    <w:rsid w:val="00D01EDB"/>
    <w:rsid w:val="00D1015A"/>
    <w:rsid w:val="00D10EB2"/>
    <w:rsid w:val="00D110D2"/>
    <w:rsid w:val="00D12E14"/>
    <w:rsid w:val="00D17F53"/>
    <w:rsid w:val="00D22241"/>
    <w:rsid w:val="00D27B43"/>
    <w:rsid w:val="00D3097D"/>
    <w:rsid w:val="00D3156C"/>
    <w:rsid w:val="00D323E8"/>
    <w:rsid w:val="00D33E1B"/>
    <w:rsid w:val="00D429C8"/>
    <w:rsid w:val="00D44E8F"/>
    <w:rsid w:val="00D47F6A"/>
    <w:rsid w:val="00D5070B"/>
    <w:rsid w:val="00D60A32"/>
    <w:rsid w:val="00D60CE6"/>
    <w:rsid w:val="00D67B22"/>
    <w:rsid w:val="00D71EB3"/>
    <w:rsid w:val="00D7219C"/>
    <w:rsid w:val="00D76DBF"/>
    <w:rsid w:val="00D90D0B"/>
    <w:rsid w:val="00D93A2B"/>
    <w:rsid w:val="00D96D48"/>
    <w:rsid w:val="00DA3452"/>
    <w:rsid w:val="00DA6193"/>
    <w:rsid w:val="00DB2D9F"/>
    <w:rsid w:val="00DB4B0D"/>
    <w:rsid w:val="00DC08D3"/>
    <w:rsid w:val="00DC1FBA"/>
    <w:rsid w:val="00DC4145"/>
    <w:rsid w:val="00DC7DD8"/>
    <w:rsid w:val="00DD3059"/>
    <w:rsid w:val="00DD5066"/>
    <w:rsid w:val="00DE151A"/>
    <w:rsid w:val="00DE191E"/>
    <w:rsid w:val="00DE4B64"/>
    <w:rsid w:val="00DE5201"/>
    <w:rsid w:val="00DE57A4"/>
    <w:rsid w:val="00DE6067"/>
    <w:rsid w:val="00DE642F"/>
    <w:rsid w:val="00DE7D2E"/>
    <w:rsid w:val="00DF3713"/>
    <w:rsid w:val="00DF39FC"/>
    <w:rsid w:val="00DF783B"/>
    <w:rsid w:val="00E01667"/>
    <w:rsid w:val="00E03840"/>
    <w:rsid w:val="00E03EBF"/>
    <w:rsid w:val="00E127AC"/>
    <w:rsid w:val="00E12C35"/>
    <w:rsid w:val="00E17BEC"/>
    <w:rsid w:val="00E25D44"/>
    <w:rsid w:val="00E27F8E"/>
    <w:rsid w:val="00E33CB1"/>
    <w:rsid w:val="00E34988"/>
    <w:rsid w:val="00E41278"/>
    <w:rsid w:val="00E50FD3"/>
    <w:rsid w:val="00E511D7"/>
    <w:rsid w:val="00E521FF"/>
    <w:rsid w:val="00E54A52"/>
    <w:rsid w:val="00E54EFF"/>
    <w:rsid w:val="00E63426"/>
    <w:rsid w:val="00E638CA"/>
    <w:rsid w:val="00E7104B"/>
    <w:rsid w:val="00E71472"/>
    <w:rsid w:val="00E837AE"/>
    <w:rsid w:val="00E85939"/>
    <w:rsid w:val="00E862CA"/>
    <w:rsid w:val="00E9454F"/>
    <w:rsid w:val="00E96BF4"/>
    <w:rsid w:val="00EA0D72"/>
    <w:rsid w:val="00EA3FC2"/>
    <w:rsid w:val="00EA40B3"/>
    <w:rsid w:val="00EA4B67"/>
    <w:rsid w:val="00EB1C90"/>
    <w:rsid w:val="00EB6B3E"/>
    <w:rsid w:val="00EB7285"/>
    <w:rsid w:val="00EC0C9E"/>
    <w:rsid w:val="00EC3E9E"/>
    <w:rsid w:val="00EC46FD"/>
    <w:rsid w:val="00EC535B"/>
    <w:rsid w:val="00EC67CC"/>
    <w:rsid w:val="00EC6AC0"/>
    <w:rsid w:val="00ED11B5"/>
    <w:rsid w:val="00ED3664"/>
    <w:rsid w:val="00ED60B4"/>
    <w:rsid w:val="00EE1C4B"/>
    <w:rsid w:val="00EE329F"/>
    <w:rsid w:val="00EE3377"/>
    <w:rsid w:val="00EE342D"/>
    <w:rsid w:val="00EE494E"/>
    <w:rsid w:val="00EE5114"/>
    <w:rsid w:val="00EE5E62"/>
    <w:rsid w:val="00EE7DB8"/>
    <w:rsid w:val="00EF15F1"/>
    <w:rsid w:val="00EF1A2A"/>
    <w:rsid w:val="00EF39F9"/>
    <w:rsid w:val="00EF7F97"/>
    <w:rsid w:val="00F047FB"/>
    <w:rsid w:val="00F07937"/>
    <w:rsid w:val="00F07F88"/>
    <w:rsid w:val="00F11375"/>
    <w:rsid w:val="00F16225"/>
    <w:rsid w:val="00F17219"/>
    <w:rsid w:val="00F1758A"/>
    <w:rsid w:val="00F2059E"/>
    <w:rsid w:val="00F2283F"/>
    <w:rsid w:val="00F3049F"/>
    <w:rsid w:val="00F30A82"/>
    <w:rsid w:val="00F30DA1"/>
    <w:rsid w:val="00F33E7A"/>
    <w:rsid w:val="00F3492E"/>
    <w:rsid w:val="00F34BE7"/>
    <w:rsid w:val="00F35B68"/>
    <w:rsid w:val="00F3600E"/>
    <w:rsid w:val="00F40611"/>
    <w:rsid w:val="00F43F41"/>
    <w:rsid w:val="00F52D93"/>
    <w:rsid w:val="00F53DE5"/>
    <w:rsid w:val="00F5700E"/>
    <w:rsid w:val="00F6062A"/>
    <w:rsid w:val="00F63ECF"/>
    <w:rsid w:val="00F649B6"/>
    <w:rsid w:val="00F668D7"/>
    <w:rsid w:val="00F73177"/>
    <w:rsid w:val="00F774B3"/>
    <w:rsid w:val="00F86E0E"/>
    <w:rsid w:val="00F90415"/>
    <w:rsid w:val="00F90569"/>
    <w:rsid w:val="00F91492"/>
    <w:rsid w:val="00F92550"/>
    <w:rsid w:val="00F93B40"/>
    <w:rsid w:val="00F9535F"/>
    <w:rsid w:val="00FA501F"/>
    <w:rsid w:val="00FA7FE3"/>
    <w:rsid w:val="00FB5057"/>
    <w:rsid w:val="00FC0932"/>
    <w:rsid w:val="00FC388A"/>
    <w:rsid w:val="00FC5257"/>
    <w:rsid w:val="00FC6CCA"/>
    <w:rsid w:val="00FC6F24"/>
    <w:rsid w:val="00FC757B"/>
    <w:rsid w:val="00FD1353"/>
    <w:rsid w:val="00FD3F08"/>
    <w:rsid w:val="00FD46E6"/>
    <w:rsid w:val="00FD629C"/>
    <w:rsid w:val="00FE2B23"/>
    <w:rsid w:val="00FE3BA0"/>
    <w:rsid w:val="00FE4429"/>
    <w:rsid w:val="00FE48DE"/>
    <w:rsid w:val="00FE5C3A"/>
    <w:rsid w:val="00FF0249"/>
    <w:rsid w:val="00FF1658"/>
    <w:rsid w:val="00FF1DF6"/>
    <w:rsid w:val="00FF27F0"/>
    <w:rsid w:val="00FF410E"/>
    <w:rsid w:val="00FF5F06"/>
    <w:rsid w:val="013F702D"/>
    <w:rsid w:val="01E52B01"/>
    <w:rsid w:val="01F80FF3"/>
    <w:rsid w:val="024E27B6"/>
    <w:rsid w:val="0256755B"/>
    <w:rsid w:val="026F068A"/>
    <w:rsid w:val="027649AE"/>
    <w:rsid w:val="03452479"/>
    <w:rsid w:val="03F37758"/>
    <w:rsid w:val="03F66680"/>
    <w:rsid w:val="043F0BEF"/>
    <w:rsid w:val="051A51B8"/>
    <w:rsid w:val="0537775A"/>
    <w:rsid w:val="053F3464"/>
    <w:rsid w:val="054D3183"/>
    <w:rsid w:val="0582203B"/>
    <w:rsid w:val="060F639F"/>
    <w:rsid w:val="06C54CB0"/>
    <w:rsid w:val="07312516"/>
    <w:rsid w:val="07421A77"/>
    <w:rsid w:val="07D25F68"/>
    <w:rsid w:val="07FF3D97"/>
    <w:rsid w:val="08845D27"/>
    <w:rsid w:val="08C1106B"/>
    <w:rsid w:val="08E85E43"/>
    <w:rsid w:val="08FA6E92"/>
    <w:rsid w:val="09456056"/>
    <w:rsid w:val="09766360"/>
    <w:rsid w:val="09B86162"/>
    <w:rsid w:val="0A9E0947"/>
    <w:rsid w:val="0ADE15DB"/>
    <w:rsid w:val="0B2E3315"/>
    <w:rsid w:val="0C7451AE"/>
    <w:rsid w:val="0CA5613D"/>
    <w:rsid w:val="0CDA627D"/>
    <w:rsid w:val="0D243E8F"/>
    <w:rsid w:val="0D8256A8"/>
    <w:rsid w:val="0DDF2B55"/>
    <w:rsid w:val="0DFC68DD"/>
    <w:rsid w:val="0E5B5D89"/>
    <w:rsid w:val="0E5C39A4"/>
    <w:rsid w:val="0ED507E5"/>
    <w:rsid w:val="0FAB16CC"/>
    <w:rsid w:val="107047F1"/>
    <w:rsid w:val="109820C9"/>
    <w:rsid w:val="10D26947"/>
    <w:rsid w:val="10EF12A7"/>
    <w:rsid w:val="11000B48"/>
    <w:rsid w:val="11092126"/>
    <w:rsid w:val="111546D4"/>
    <w:rsid w:val="11D37A7E"/>
    <w:rsid w:val="11DC5CCF"/>
    <w:rsid w:val="13911E7A"/>
    <w:rsid w:val="139507A6"/>
    <w:rsid w:val="14F334DA"/>
    <w:rsid w:val="16876A75"/>
    <w:rsid w:val="17157FF1"/>
    <w:rsid w:val="17375756"/>
    <w:rsid w:val="1783099B"/>
    <w:rsid w:val="193F1B1F"/>
    <w:rsid w:val="19761383"/>
    <w:rsid w:val="199D25C1"/>
    <w:rsid w:val="19A151E9"/>
    <w:rsid w:val="19B63671"/>
    <w:rsid w:val="1A534DD2"/>
    <w:rsid w:val="1A7D6D8C"/>
    <w:rsid w:val="1B7A3CA1"/>
    <w:rsid w:val="1B86524F"/>
    <w:rsid w:val="1BA0014B"/>
    <w:rsid w:val="1BE75EE7"/>
    <w:rsid w:val="1BF06F77"/>
    <w:rsid w:val="1C096D8A"/>
    <w:rsid w:val="1CDF3CEF"/>
    <w:rsid w:val="1D291FE4"/>
    <w:rsid w:val="1D9C6A0E"/>
    <w:rsid w:val="1DA115F2"/>
    <w:rsid w:val="1DEA52D0"/>
    <w:rsid w:val="1E466BA8"/>
    <w:rsid w:val="1E9F3785"/>
    <w:rsid w:val="1F3A0698"/>
    <w:rsid w:val="1F8C132B"/>
    <w:rsid w:val="20DE524C"/>
    <w:rsid w:val="21157CC0"/>
    <w:rsid w:val="21997739"/>
    <w:rsid w:val="21BD4C37"/>
    <w:rsid w:val="227D497D"/>
    <w:rsid w:val="22AC349C"/>
    <w:rsid w:val="22F95071"/>
    <w:rsid w:val="23034E66"/>
    <w:rsid w:val="23553190"/>
    <w:rsid w:val="24291772"/>
    <w:rsid w:val="243540A9"/>
    <w:rsid w:val="24BC5860"/>
    <w:rsid w:val="24E90427"/>
    <w:rsid w:val="251D5F8B"/>
    <w:rsid w:val="261E2C49"/>
    <w:rsid w:val="270B67B4"/>
    <w:rsid w:val="272816D9"/>
    <w:rsid w:val="27CE6EE6"/>
    <w:rsid w:val="29161FA6"/>
    <w:rsid w:val="29395C0C"/>
    <w:rsid w:val="294C5BB2"/>
    <w:rsid w:val="29892C85"/>
    <w:rsid w:val="2A0E2480"/>
    <w:rsid w:val="2A2A24A5"/>
    <w:rsid w:val="2A3E2B4E"/>
    <w:rsid w:val="2B441698"/>
    <w:rsid w:val="2B4A6F1C"/>
    <w:rsid w:val="2CDC497D"/>
    <w:rsid w:val="2D490DF1"/>
    <w:rsid w:val="2DA134D1"/>
    <w:rsid w:val="2E0E7207"/>
    <w:rsid w:val="2E5138B6"/>
    <w:rsid w:val="2ED31DB0"/>
    <w:rsid w:val="2F625A8D"/>
    <w:rsid w:val="2F787F80"/>
    <w:rsid w:val="2FBF1E53"/>
    <w:rsid w:val="2FFD5337"/>
    <w:rsid w:val="303E2A8E"/>
    <w:rsid w:val="30476614"/>
    <w:rsid w:val="305C4CCD"/>
    <w:rsid w:val="30E339BD"/>
    <w:rsid w:val="30E9509A"/>
    <w:rsid w:val="314B20D2"/>
    <w:rsid w:val="315C6FA6"/>
    <w:rsid w:val="31A1692D"/>
    <w:rsid w:val="31B12C33"/>
    <w:rsid w:val="31E340B8"/>
    <w:rsid w:val="31F42E3C"/>
    <w:rsid w:val="32195D2C"/>
    <w:rsid w:val="32547F9E"/>
    <w:rsid w:val="32CD5583"/>
    <w:rsid w:val="32E61FF2"/>
    <w:rsid w:val="32F6606D"/>
    <w:rsid w:val="331A4A6E"/>
    <w:rsid w:val="334E15DF"/>
    <w:rsid w:val="33BE333E"/>
    <w:rsid w:val="33DF106A"/>
    <w:rsid w:val="34B26407"/>
    <w:rsid w:val="354F3CBD"/>
    <w:rsid w:val="35F10488"/>
    <w:rsid w:val="360B743E"/>
    <w:rsid w:val="361C3D96"/>
    <w:rsid w:val="369E2CA4"/>
    <w:rsid w:val="37BC5DA4"/>
    <w:rsid w:val="38052DCE"/>
    <w:rsid w:val="3891491C"/>
    <w:rsid w:val="39197D43"/>
    <w:rsid w:val="39992E37"/>
    <w:rsid w:val="39A60C04"/>
    <w:rsid w:val="3A334B13"/>
    <w:rsid w:val="3A7E628B"/>
    <w:rsid w:val="3A995C5C"/>
    <w:rsid w:val="3AFB3218"/>
    <w:rsid w:val="3B0C1305"/>
    <w:rsid w:val="3BA846C0"/>
    <w:rsid w:val="3BF05D4F"/>
    <w:rsid w:val="3C43467A"/>
    <w:rsid w:val="3C5B4B86"/>
    <w:rsid w:val="3C90308E"/>
    <w:rsid w:val="3C985975"/>
    <w:rsid w:val="3C990863"/>
    <w:rsid w:val="3CDB5030"/>
    <w:rsid w:val="3D2D4278"/>
    <w:rsid w:val="3D3A4F0D"/>
    <w:rsid w:val="3D3B2731"/>
    <w:rsid w:val="3D4227FE"/>
    <w:rsid w:val="3DB039E8"/>
    <w:rsid w:val="3DE41B34"/>
    <w:rsid w:val="3E882B4A"/>
    <w:rsid w:val="40035251"/>
    <w:rsid w:val="405E7C13"/>
    <w:rsid w:val="40F97A12"/>
    <w:rsid w:val="41686388"/>
    <w:rsid w:val="418559EE"/>
    <w:rsid w:val="41C33DAA"/>
    <w:rsid w:val="42977311"/>
    <w:rsid w:val="42A474EF"/>
    <w:rsid w:val="42F22885"/>
    <w:rsid w:val="430124D7"/>
    <w:rsid w:val="432723EB"/>
    <w:rsid w:val="432A6A60"/>
    <w:rsid w:val="439A2C13"/>
    <w:rsid w:val="44990473"/>
    <w:rsid w:val="44AB1EDA"/>
    <w:rsid w:val="44BE41F4"/>
    <w:rsid w:val="45060392"/>
    <w:rsid w:val="45504F80"/>
    <w:rsid w:val="45943BEF"/>
    <w:rsid w:val="45AD12C6"/>
    <w:rsid w:val="45E71FC6"/>
    <w:rsid w:val="465C7EFF"/>
    <w:rsid w:val="47005468"/>
    <w:rsid w:val="471D55B1"/>
    <w:rsid w:val="472E0015"/>
    <w:rsid w:val="478657BA"/>
    <w:rsid w:val="47CB3A9A"/>
    <w:rsid w:val="49153758"/>
    <w:rsid w:val="49B81A2E"/>
    <w:rsid w:val="49BB4737"/>
    <w:rsid w:val="4A227A1C"/>
    <w:rsid w:val="4AED2B2B"/>
    <w:rsid w:val="4B2402A3"/>
    <w:rsid w:val="4B27215E"/>
    <w:rsid w:val="4B3E327A"/>
    <w:rsid w:val="4B9B76FE"/>
    <w:rsid w:val="4BA641EA"/>
    <w:rsid w:val="4BA90CFE"/>
    <w:rsid w:val="4C345DCC"/>
    <w:rsid w:val="4CC46265"/>
    <w:rsid w:val="4D0956E3"/>
    <w:rsid w:val="4D435463"/>
    <w:rsid w:val="4D4543E9"/>
    <w:rsid w:val="4D8A7F72"/>
    <w:rsid w:val="4D936F20"/>
    <w:rsid w:val="4DC85BC2"/>
    <w:rsid w:val="4DDF0214"/>
    <w:rsid w:val="4E13265C"/>
    <w:rsid w:val="4E305C6F"/>
    <w:rsid w:val="4F671A3D"/>
    <w:rsid w:val="4F7E63A4"/>
    <w:rsid w:val="50496DE2"/>
    <w:rsid w:val="50717E79"/>
    <w:rsid w:val="50846D7A"/>
    <w:rsid w:val="51DD3C02"/>
    <w:rsid w:val="51ED751E"/>
    <w:rsid w:val="51F15D09"/>
    <w:rsid w:val="524C6554"/>
    <w:rsid w:val="525A1D1D"/>
    <w:rsid w:val="528911F9"/>
    <w:rsid w:val="529D0773"/>
    <w:rsid w:val="5335001B"/>
    <w:rsid w:val="538A6632"/>
    <w:rsid w:val="53937294"/>
    <w:rsid w:val="53B45F49"/>
    <w:rsid w:val="545C6A20"/>
    <w:rsid w:val="55081F04"/>
    <w:rsid w:val="55DF730D"/>
    <w:rsid w:val="56255F23"/>
    <w:rsid w:val="56AB1CF8"/>
    <w:rsid w:val="56BD5213"/>
    <w:rsid w:val="56E6649E"/>
    <w:rsid w:val="57323894"/>
    <w:rsid w:val="575146B5"/>
    <w:rsid w:val="57AF7F74"/>
    <w:rsid w:val="586559C0"/>
    <w:rsid w:val="586631C9"/>
    <w:rsid w:val="58D5027A"/>
    <w:rsid w:val="590147B4"/>
    <w:rsid w:val="59115B74"/>
    <w:rsid w:val="595D10DD"/>
    <w:rsid w:val="59673359"/>
    <w:rsid w:val="5A116D26"/>
    <w:rsid w:val="5ABF6AAF"/>
    <w:rsid w:val="5B182D5F"/>
    <w:rsid w:val="5B184523"/>
    <w:rsid w:val="5B842667"/>
    <w:rsid w:val="5BA41068"/>
    <w:rsid w:val="5BA81D4B"/>
    <w:rsid w:val="5BAE3877"/>
    <w:rsid w:val="5C393013"/>
    <w:rsid w:val="5C420032"/>
    <w:rsid w:val="5DFA1296"/>
    <w:rsid w:val="5E30162E"/>
    <w:rsid w:val="5E7A5B14"/>
    <w:rsid w:val="5EE035AA"/>
    <w:rsid w:val="5F3C2ED6"/>
    <w:rsid w:val="5F834964"/>
    <w:rsid w:val="5F866165"/>
    <w:rsid w:val="5F8E0B1F"/>
    <w:rsid w:val="5FEB66AA"/>
    <w:rsid w:val="608C39E9"/>
    <w:rsid w:val="609430D1"/>
    <w:rsid w:val="60DF1DE6"/>
    <w:rsid w:val="60F07A70"/>
    <w:rsid w:val="6109328C"/>
    <w:rsid w:val="61317779"/>
    <w:rsid w:val="619D39D4"/>
    <w:rsid w:val="626E1E3D"/>
    <w:rsid w:val="629356E2"/>
    <w:rsid w:val="636C5651"/>
    <w:rsid w:val="636D5598"/>
    <w:rsid w:val="63C32454"/>
    <w:rsid w:val="642F40DF"/>
    <w:rsid w:val="64385476"/>
    <w:rsid w:val="64B13D6E"/>
    <w:rsid w:val="64E27D45"/>
    <w:rsid w:val="656960A7"/>
    <w:rsid w:val="65E33EA3"/>
    <w:rsid w:val="662A1776"/>
    <w:rsid w:val="67847DE5"/>
    <w:rsid w:val="678F67A3"/>
    <w:rsid w:val="68086C93"/>
    <w:rsid w:val="68210EBB"/>
    <w:rsid w:val="687A1374"/>
    <w:rsid w:val="6889778D"/>
    <w:rsid w:val="68A32C47"/>
    <w:rsid w:val="68E231FB"/>
    <w:rsid w:val="693C7C4A"/>
    <w:rsid w:val="697274F4"/>
    <w:rsid w:val="69E93250"/>
    <w:rsid w:val="69ED79CF"/>
    <w:rsid w:val="6A0E629C"/>
    <w:rsid w:val="6ABF0102"/>
    <w:rsid w:val="6AC138A9"/>
    <w:rsid w:val="6AF34031"/>
    <w:rsid w:val="6C6E6699"/>
    <w:rsid w:val="6C6F1D7F"/>
    <w:rsid w:val="6C755E4A"/>
    <w:rsid w:val="6C9123E6"/>
    <w:rsid w:val="6CA00D95"/>
    <w:rsid w:val="6D5308F0"/>
    <w:rsid w:val="6D6E1E62"/>
    <w:rsid w:val="6DA97D96"/>
    <w:rsid w:val="6DEF740E"/>
    <w:rsid w:val="6F1B2833"/>
    <w:rsid w:val="6F2878FF"/>
    <w:rsid w:val="6F2F1C24"/>
    <w:rsid w:val="6FDB3D5D"/>
    <w:rsid w:val="70A5234D"/>
    <w:rsid w:val="70C411CA"/>
    <w:rsid w:val="70D80585"/>
    <w:rsid w:val="71552D24"/>
    <w:rsid w:val="71642405"/>
    <w:rsid w:val="718D0B3C"/>
    <w:rsid w:val="71A12E66"/>
    <w:rsid w:val="71E87CF9"/>
    <w:rsid w:val="721315CF"/>
    <w:rsid w:val="72151E1B"/>
    <w:rsid w:val="7273617A"/>
    <w:rsid w:val="72903BB6"/>
    <w:rsid w:val="738513A1"/>
    <w:rsid w:val="74085F13"/>
    <w:rsid w:val="74181299"/>
    <w:rsid w:val="749F0408"/>
    <w:rsid w:val="74E371A1"/>
    <w:rsid w:val="74EB1736"/>
    <w:rsid w:val="751B1561"/>
    <w:rsid w:val="757C6B71"/>
    <w:rsid w:val="758C19C0"/>
    <w:rsid w:val="762B10B2"/>
    <w:rsid w:val="771542F3"/>
    <w:rsid w:val="773D7394"/>
    <w:rsid w:val="77CB60C5"/>
    <w:rsid w:val="77D91B5A"/>
    <w:rsid w:val="78A91672"/>
    <w:rsid w:val="799D0D53"/>
    <w:rsid w:val="7A6937F5"/>
    <w:rsid w:val="7A7A2C67"/>
    <w:rsid w:val="7B134A94"/>
    <w:rsid w:val="7B2F5245"/>
    <w:rsid w:val="7B4F02BC"/>
    <w:rsid w:val="7B861FD8"/>
    <w:rsid w:val="7C647170"/>
    <w:rsid w:val="7C926375"/>
    <w:rsid w:val="7CE84B18"/>
    <w:rsid w:val="7DA21CFE"/>
    <w:rsid w:val="7DAB6B84"/>
    <w:rsid w:val="7DD61C44"/>
    <w:rsid w:val="7E061DB4"/>
    <w:rsid w:val="7E2D25C0"/>
    <w:rsid w:val="7EF96296"/>
    <w:rsid w:val="7F883EBE"/>
    <w:rsid w:val="7FA87067"/>
    <w:rsid w:val="7FDE6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998E014"/>
  <w15:docId w15:val="{96CC04D3-2D08-46A6-B3CA-08578F2F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uiPriority="1"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1"/>
    <w:qFormat/>
    <w:pPr>
      <w:autoSpaceDE w:val="0"/>
      <w:autoSpaceDN w:val="0"/>
      <w:spacing w:line="590" w:lineRule="exact"/>
      <w:ind w:left="3"/>
      <w:jc w:val="left"/>
      <w:outlineLvl w:val="0"/>
    </w:pPr>
    <w:rPr>
      <w:rFonts w:ascii="Microsoft JhengHei" w:eastAsia="Microsoft JhengHei" w:hAnsi="Microsoft JhengHei"/>
      <w:b/>
      <w:bCs/>
      <w:kern w:val="0"/>
      <w:sz w:val="44"/>
      <w:szCs w:val="44"/>
      <w:lang w:eastAsia="en-US"/>
    </w:rPr>
  </w:style>
  <w:style w:type="paragraph" w:styleId="2">
    <w:name w:val="heading 2"/>
    <w:basedOn w:val="a"/>
    <w:next w:val="a"/>
    <w:link w:val="21"/>
    <w:uiPriority w:val="1"/>
    <w:qFormat/>
    <w:pPr>
      <w:autoSpaceDE w:val="0"/>
      <w:autoSpaceDN w:val="0"/>
      <w:ind w:left="501" w:hanging="401"/>
      <w:jc w:val="left"/>
      <w:outlineLvl w:val="1"/>
    </w:pPr>
    <w:rPr>
      <w:rFonts w:ascii="Microsoft JhengHei" w:eastAsia="Microsoft JhengHei" w:hAnsi="Microsoft JhengHei"/>
      <w:b/>
      <w:bCs/>
      <w:kern w:val="0"/>
      <w:sz w:val="32"/>
      <w:szCs w:val="32"/>
      <w:lang w:eastAsia="en-US"/>
    </w:rPr>
  </w:style>
  <w:style w:type="paragraph" w:styleId="3">
    <w:name w:val="heading 3"/>
    <w:basedOn w:val="a"/>
    <w:next w:val="a"/>
    <w:link w:val="31"/>
    <w:uiPriority w:val="9"/>
    <w:qFormat/>
    <w:pPr>
      <w:autoSpaceDE w:val="0"/>
      <w:autoSpaceDN w:val="0"/>
      <w:ind w:left="726" w:hanging="489"/>
      <w:jc w:val="left"/>
      <w:outlineLvl w:val="2"/>
    </w:pPr>
    <w:rPr>
      <w:rFonts w:ascii="仿宋_GB2312" w:eastAsia="仿宋_GB2312" w:hAnsi="仿宋_GB2312"/>
      <w:b/>
      <w:kern w:val="0"/>
      <w:sz w:val="24"/>
      <w:szCs w:val="28"/>
    </w:rPr>
  </w:style>
  <w:style w:type="paragraph" w:styleId="4">
    <w:name w:val="heading 4"/>
    <w:basedOn w:val="a"/>
    <w:next w:val="a"/>
    <w:link w:val="40"/>
    <w:uiPriority w:val="1"/>
    <w:qFormat/>
    <w:pPr>
      <w:autoSpaceDE w:val="0"/>
      <w:autoSpaceDN w:val="0"/>
      <w:ind w:left="1048" w:hanging="526"/>
      <w:jc w:val="left"/>
      <w:outlineLvl w:val="3"/>
    </w:pPr>
    <w:rPr>
      <w:rFonts w:ascii="Microsoft JhengHei" w:eastAsia="Microsoft JhengHei" w:hAnsi="Microsoft JhengHei"/>
      <w:b/>
      <w:bCs/>
      <w:kern w:val="0"/>
      <w:sz w:val="20"/>
      <w:szCs w:val="21"/>
      <w:lang w:eastAsia="en-US"/>
    </w:rPr>
  </w:style>
  <w:style w:type="paragraph" w:styleId="50">
    <w:name w:val="heading 5"/>
    <w:basedOn w:val="a"/>
    <w:next w:val="a"/>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
    <w:next w:val="a"/>
    <w:link w:val="60"/>
    <w:uiPriority w:val="9"/>
    <w:qFormat/>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nhideWhenUsed/>
    <w:qFormat/>
    <w:pPr>
      <w:autoSpaceDE w:val="0"/>
      <w:autoSpaceDN w:val="0"/>
      <w:spacing w:after="120"/>
      <w:jc w:val="left"/>
    </w:pPr>
    <w:rPr>
      <w:rFonts w:ascii="宋体" w:hAnsi="宋体"/>
      <w:kern w:val="0"/>
      <w:sz w:val="22"/>
      <w:szCs w:val="20"/>
      <w:lang w:eastAsia="en-US"/>
    </w:rPr>
  </w:style>
  <w:style w:type="paragraph" w:styleId="TOC7">
    <w:name w:val="toc 7"/>
    <w:basedOn w:val="a"/>
    <w:next w:val="a"/>
    <w:uiPriority w:val="39"/>
    <w:unhideWhenUsed/>
    <w:qFormat/>
    <w:pPr>
      <w:ind w:left="1260"/>
      <w:jc w:val="left"/>
    </w:pPr>
    <w:rPr>
      <w:rFonts w:eastAsia="等线"/>
      <w:sz w:val="18"/>
      <w:szCs w:val="18"/>
    </w:rPr>
  </w:style>
  <w:style w:type="paragraph" w:styleId="a5">
    <w:name w:val="Normal Indent"/>
    <w:basedOn w:val="a"/>
    <w:qFormat/>
    <w:pPr>
      <w:autoSpaceDE w:val="0"/>
      <w:autoSpaceDN w:val="0"/>
      <w:ind w:firstLineChars="200" w:firstLine="420"/>
      <w:jc w:val="left"/>
    </w:pPr>
    <w:rPr>
      <w:rFonts w:ascii="宋体" w:hAnsi="宋体" w:cs="宋体"/>
      <w:kern w:val="0"/>
      <w:sz w:val="22"/>
      <w:lang w:eastAsia="en-US"/>
    </w:rPr>
  </w:style>
  <w:style w:type="paragraph" w:styleId="a6">
    <w:name w:val="Document Map"/>
    <w:basedOn w:val="a"/>
    <w:link w:val="a7"/>
    <w:uiPriority w:val="99"/>
    <w:unhideWhenUsed/>
    <w:qFormat/>
    <w:rPr>
      <w:rFonts w:ascii="宋体"/>
      <w:sz w:val="18"/>
      <w:szCs w:val="18"/>
    </w:rPr>
  </w:style>
  <w:style w:type="paragraph" w:styleId="a8">
    <w:name w:val="annotation text"/>
    <w:basedOn w:val="a"/>
    <w:link w:val="a9"/>
    <w:uiPriority w:val="99"/>
    <w:unhideWhenUsed/>
    <w:qFormat/>
    <w:pPr>
      <w:jc w:val="left"/>
    </w:pPr>
  </w:style>
  <w:style w:type="paragraph" w:styleId="TOC5">
    <w:name w:val="toc 5"/>
    <w:basedOn w:val="a"/>
    <w:next w:val="a"/>
    <w:uiPriority w:val="39"/>
    <w:unhideWhenUsed/>
    <w:qFormat/>
    <w:pPr>
      <w:ind w:left="840"/>
      <w:jc w:val="left"/>
    </w:pPr>
    <w:rPr>
      <w:rFonts w:eastAsia="等线"/>
      <w:sz w:val="18"/>
      <w:szCs w:val="18"/>
    </w:rPr>
  </w:style>
  <w:style w:type="paragraph" w:styleId="TOC3">
    <w:name w:val="toc 3"/>
    <w:basedOn w:val="a"/>
    <w:next w:val="a"/>
    <w:uiPriority w:val="39"/>
    <w:unhideWhenUsed/>
    <w:qFormat/>
    <w:pPr>
      <w:ind w:left="420"/>
      <w:jc w:val="left"/>
    </w:pPr>
    <w:rPr>
      <w:rFonts w:eastAsia="等线"/>
      <w:i/>
      <w:iCs/>
      <w:sz w:val="20"/>
      <w:szCs w:val="20"/>
    </w:rPr>
  </w:style>
  <w:style w:type="paragraph" w:styleId="aa">
    <w:name w:val="Plain Text"/>
    <w:basedOn w:val="a"/>
    <w:link w:val="ab"/>
    <w:qFormat/>
    <w:pPr>
      <w:autoSpaceDE w:val="0"/>
      <w:autoSpaceDN w:val="0"/>
      <w:jc w:val="left"/>
    </w:pPr>
    <w:rPr>
      <w:rFonts w:ascii="宋体" w:hAnsi="Courier New"/>
      <w:kern w:val="0"/>
      <w:sz w:val="22"/>
      <w:szCs w:val="21"/>
      <w:lang w:eastAsia="en-US"/>
    </w:rPr>
  </w:style>
  <w:style w:type="paragraph" w:styleId="TOC8">
    <w:name w:val="toc 8"/>
    <w:basedOn w:val="a"/>
    <w:next w:val="a"/>
    <w:uiPriority w:val="39"/>
    <w:unhideWhenUsed/>
    <w:qFormat/>
    <w:pPr>
      <w:ind w:left="1470"/>
      <w:jc w:val="left"/>
    </w:pPr>
    <w:rPr>
      <w:rFonts w:eastAsia="等线"/>
      <w:sz w:val="18"/>
      <w:szCs w:val="18"/>
    </w:rPr>
  </w:style>
  <w:style w:type="paragraph" w:styleId="ac">
    <w:name w:val="Date"/>
    <w:basedOn w:val="a"/>
    <w:next w:val="a"/>
    <w:link w:val="ad"/>
    <w:uiPriority w:val="99"/>
    <w:semiHidden/>
    <w:unhideWhenUsed/>
    <w:qFormat/>
    <w:pPr>
      <w:ind w:leftChars="2500" w:left="100"/>
    </w:pPr>
  </w:style>
  <w:style w:type="paragraph" w:styleId="20">
    <w:name w:val="Body Text Indent 2"/>
    <w:basedOn w:val="a"/>
    <w:link w:val="22"/>
    <w:uiPriority w:val="99"/>
    <w:unhideWhenUsed/>
    <w:qFormat/>
    <w:pPr>
      <w:spacing w:after="120" w:line="480" w:lineRule="auto"/>
      <w:ind w:leftChars="200" w:left="420"/>
    </w:pPr>
  </w:style>
  <w:style w:type="paragraph" w:styleId="ae">
    <w:name w:val="Balloon Text"/>
    <w:basedOn w:val="a"/>
    <w:link w:val="af"/>
    <w:uiPriority w:val="99"/>
    <w:unhideWhenUsed/>
    <w:qFormat/>
    <w:rPr>
      <w:kern w:val="0"/>
      <w:sz w:val="18"/>
      <w:szCs w:val="18"/>
    </w:rPr>
  </w:style>
  <w:style w:type="paragraph" w:styleId="af0">
    <w:name w:val="footer"/>
    <w:basedOn w:val="a"/>
    <w:link w:val="af1"/>
    <w:uiPriority w:val="99"/>
    <w:qFormat/>
    <w:pPr>
      <w:tabs>
        <w:tab w:val="center" w:pos="4153"/>
        <w:tab w:val="right" w:pos="8306"/>
      </w:tabs>
      <w:autoSpaceDE w:val="0"/>
      <w:autoSpaceDN w:val="0"/>
      <w:snapToGrid w:val="0"/>
      <w:jc w:val="left"/>
    </w:pPr>
    <w:rPr>
      <w:rFonts w:ascii="宋体" w:hAnsi="宋体"/>
      <w:kern w:val="0"/>
      <w:sz w:val="18"/>
      <w:szCs w:val="20"/>
      <w:lang w:eastAsia="en-US"/>
    </w:rPr>
  </w:style>
  <w:style w:type="paragraph" w:styleId="af2">
    <w:name w:val="header"/>
    <w:basedOn w:val="a"/>
    <w:link w:val="af3"/>
    <w:qFormat/>
    <w:pPr>
      <w:pBdr>
        <w:top w:val="none" w:sz="0" w:space="1" w:color="auto"/>
        <w:left w:val="none" w:sz="0" w:space="4" w:color="auto"/>
        <w:bottom w:val="none" w:sz="0" w:space="1" w:color="auto"/>
        <w:right w:val="none" w:sz="0" w:space="4" w:color="auto"/>
      </w:pBdr>
      <w:tabs>
        <w:tab w:val="center" w:pos="4153"/>
        <w:tab w:val="right" w:pos="8306"/>
      </w:tabs>
      <w:autoSpaceDE w:val="0"/>
      <w:autoSpaceDN w:val="0"/>
      <w:snapToGrid w:val="0"/>
    </w:pPr>
    <w:rPr>
      <w:rFonts w:ascii="宋体" w:hAnsi="宋体"/>
      <w:kern w:val="0"/>
      <w:sz w:val="18"/>
      <w:szCs w:val="20"/>
      <w:lang w:eastAsia="en-US"/>
    </w:rPr>
  </w:style>
  <w:style w:type="paragraph" w:styleId="TOC1">
    <w:name w:val="toc 1"/>
    <w:basedOn w:val="a"/>
    <w:next w:val="a"/>
    <w:uiPriority w:val="39"/>
    <w:unhideWhenUsed/>
    <w:qFormat/>
    <w:pPr>
      <w:tabs>
        <w:tab w:val="right" w:leader="dot" w:pos="9231"/>
      </w:tabs>
      <w:jc w:val="left"/>
    </w:pPr>
    <w:rPr>
      <w:rFonts w:eastAsia="等线"/>
      <w:b/>
      <w:bCs/>
      <w:caps/>
      <w:sz w:val="20"/>
      <w:szCs w:val="20"/>
    </w:rPr>
  </w:style>
  <w:style w:type="paragraph" w:styleId="TOC4">
    <w:name w:val="toc 4"/>
    <w:basedOn w:val="a"/>
    <w:next w:val="a"/>
    <w:uiPriority w:val="39"/>
    <w:unhideWhenUsed/>
    <w:qFormat/>
    <w:pPr>
      <w:ind w:left="630"/>
      <w:jc w:val="left"/>
    </w:pPr>
    <w:rPr>
      <w:rFonts w:eastAsia="等线"/>
      <w:sz w:val="18"/>
      <w:szCs w:val="18"/>
    </w:rPr>
  </w:style>
  <w:style w:type="paragraph" w:styleId="af4">
    <w:name w:val="Subtitle"/>
    <w:basedOn w:val="a"/>
    <w:qFormat/>
    <w:pPr>
      <w:widowControl/>
      <w:jc w:val="center"/>
    </w:pPr>
    <w:rPr>
      <w:kern w:val="0"/>
      <w:sz w:val="20"/>
      <w:u w:val="single"/>
      <w:lang w:eastAsia="en-US"/>
    </w:rPr>
  </w:style>
  <w:style w:type="paragraph" w:styleId="TOC6">
    <w:name w:val="toc 6"/>
    <w:basedOn w:val="a"/>
    <w:next w:val="a"/>
    <w:uiPriority w:val="39"/>
    <w:unhideWhenUsed/>
    <w:qFormat/>
    <w:pPr>
      <w:ind w:left="1050"/>
      <w:jc w:val="left"/>
    </w:pPr>
    <w:rPr>
      <w:rFonts w:eastAsia="等线"/>
      <w:sz w:val="18"/>
      <w:szCs w:val="18"/>
    </w:rPr>
  </w:style>
  <w:style w:type="paragraph" w:styleId="TOC2">
    <w:name w:val="toc 2"/>
    <w:basedOn w:val="a"/>
    <w:next w:val="a"/>
    <w:uiPriority w:val="39"/>
    <w:unhideWhenUsed/>
    <w:qFormat/>
    <w:pPr>
      <w:ind w:left="210"/>
      <w:jc w:val="left"/>
    </w:pPr>
    <w:rPr>
      <w:rFonts w:eastAsia="等线"/>
      <w:smallCaps/>
      <w:sz w:val="20"/>
      <w:szCs w:val="20"/>
    </w:rPr>
  </w:style>
  <w:style w:type="paragraph" w:styleId="TOC9">
    <w:name w:val="toc 9"/>
    <w:basedOn w:val="a"/>
    <w:next w:val="a"/>
    <w:uiPriority w:val="39"/>
    <w:unhideWhenUsed/>
    <w:qFormat/>
    <w:pPr>
      <w:ind w:left="1680"/>
      <w:jc w:val="left"/>
    </w:pPr>
    <w:rPr>
      <w:rFonts w:eastAsia="等线"/>
      <w:sz w:val="18"/>
      <w:szCs w:val="18"/>
    </w:rPr>
  </w:style>
  <w:style w:type="paragraph" w:styleId="23">
    <w:name w:val="Body Text 2"/>
    <w:basedOn w:val="a"/>
    <w:qFormat/>
    <w:rPr>
      <w:i/>
      <w:iCs/>
      <w:sz w:val="26"/>
    </w:rPr>
  </w:style>
  <w:style w:type="paragraph" w:styleId="af5">
    <w:name w:val="Normal (Web)"/>
    <w:basedOn w:val="a"/>
    <w:next w:val="a"/>
    <w:qFormat/>
    <w:pPr>
      <w:widowControl/>
      <w:spacing w:before="100" w:beforeAutospacing="1" w:after="100" w:afterAutospacing="1"/>
      <w:jc w:val="left"/>
    </w:pPr>
    <w:rPr>
      <w:rFonts w:ascii="宋体" w:hAnsi="宋体" w:cs="宋体"/>
      <w:kern w:val="0"/>
      <w:sz w:val="24"/>
      <w:szCs w:val="24"/>
    </w:rPr>
  </w:style>
  <w:style w:type="paragraph" w:styleId="af6">
    <w:name w:val="Title"/>
    <w:basedOn w:val="a"/>
    <w:next w:val="a"/>
    <w:qFormat/>
    <w:pPr>
      <w:widowControl/>
      <w:jc w:val="center"/>
    </w:pPr>
    <w:rPr>
      <w:kern w:val="0"/>
      <w:sz w:val="20"/>
      <w:u w:val="single"/>
      <w:lang w:eastAsia="en-US"/>
    </w:rPr>
  </w:style>
  <w:style w:type="paragraph" w:styleId="af7">
    <w:name w:val="annotation subject"/>
    <w:basedOn w:val="a8"/>
    <w:next w:val="a8"/>
    <w:link w:val="af8"/>
    <w:uiPriority w:val="99"/>
    <w:unhideWhenUsed/>
    <w:qFormat/>
    <w:rPr>
      <w:b/>
      <w:bCs/>
    </w:rPr>
  </w:style>
  <w:style w:type="paragraph" w:styleId="af9">
    <w:name w:val="Body Text First Indent"/>
    <w:basedOn w:val="a0"/>
    <w:uiPriority w:val="99"/>
    <w:unhideWhenUsed/>
    <w:qFormat/>
    <w:pPr>
      <w:ind w:firstLineChars="100" w:firstLine="420"/>
    </w:pPr>
  </w:style>
  <w:style w:type="table" w:styleId="af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FollowedHyperlink"/>
    <w:uiPriority w:val="99"/>
    <w:unhideWhenUsed/>
    <w:qFormat/>
    <w:rPr>
      <w:color w:val="333333"/>
      <w:u w:val="none"/>
    </w:rPr>
  </w:style>
  <w:style w:type="character" w:styleId="afd">
    <w:name w:val="Hyperlink"/>
    <w:uiPriority w:val="99"/>
    <w:unhideWhenUsed/>
    <w:qFormat/>
    <w:rPr>
      <w:color w:val="0563C1"/>
      <w:u w:val="single"/>
    </w:rPr>
  </w:style>
  <w:style w:type="character" w:styleId="afe">
    <w:name w:val="annotation reference"/>
    <w:basedOn w:val="a1"/>
    <w:uiPriority w:val="99"/>
    <w:unhideWhenUsed/>
    <w:qFormat/>
    <w:rPr>
      <w:sz w:val="21"/>
      <w:szCs w:val="21"/>
    </w:rPr>
  </w:style>
  <w:style w:type="character" w:customStyle="1" w:styleId="10">
    <w:name w:val="标题 1 字符"/>
    <w:link w:val="1"/>
    <w:uiPriority w:val="1"/>
    <w:qFormat/>
    <w:rPr>
      <w:rFonts w:ascii="Microsoft JhengHei" w:eastAsia="Microsoft JhengHei" w:hAnsi="Microsoft JhengHei" w:cs="Microsoft JhengHei"/>
      <w:b/>
      <w:bCs/>
      <w:kern w:val="0"/>
      <w:sz w:val="44"/>
      <w:szCs w:val="44"/>
      <w:lang w:eastAsia="en-US"/>
    </w:rPr>
  </w:style>
  <w:style w:type="character" w:customStyle="1" w:styleId="24">
    <w:name w:val="标题 2 字符"/>
    <w:uiPriority w:val="1"/>
    <w:qFormat/>
    <w:rPr>
      <w:rFonts w:ascii="Microsoft JhengHei" w:eastAsia="Microsoft JhengHei" w:hAnsi="Microsoft JhengHei" w:cs="Microsoft JhengHei"/>
      <w:b/>
      <w:bCs/>
      <w:kern w:val="0"/>
      <w:sz w:val="32"/>
      <w:szCs w:val="32"/>
      <w:lang w:eastAsia="en-US"/>
    </w:rPr>
  </w:style>
  <w:style w:type="character" w:customStyle="1" w:styleId="31">
    <w:name w:val="标题 3 字符1"/>
    <w:link w:val="3"/>
    <w:uiPriority w:val="9"/>
    <w:qFormat/>
    <w:rPr>
      <w:rFonts w:ascii="仿宋_GB2312" w:eastAsia="仿宋_GB2312" w:hAnsi="仿宋_GB2312" w:cs="Times New Roman"/>
      <w:b/>
      <w:kern w:val="0"/>
      <w:sz w:val="24"/>
      <w:szCs w:val="28"/>
    </w:rPr>
  </w:style>
  <w:style w:type="character" w:customStyle="1" w:styleId="40">
    <w:name w:val="标题 4 字符"/>
    <w:link w:val="4"/>
    <w:uiPriority w:val="1"/>
    <w:qFormat/>
    <w:rPr>
      <w:rFonts w:ascii="Microsoft JhengHei" w:eastAsia="Microsoft JhengHei" w:hAnsi="Microsoft JhengHei" w:cs="Microsoft JhengHei"/>
      <w:b/>
      <w:bCs/>
      <w:kern w:val="0"/>
      <w:szCs w:val="21"/>
      <w:lang w:eastAsia="en-US"/>
    </w:rPr>
  </w:style>
  <w:style w:type="character" w:customStyle="1" w:styleId="60">
    <w:name w:val="标题 6 字符"/>
    <w:link w:val="6"/>
    <w:uiPriority w:val="9"/>
    <w:semiHidden/>
    <w:qFormat/>
    <w:rPr>
      <w:rFonts w:ascii="Cambria" w:eastAsia="宋体" w:hAnsi="Cambria"/>
      <w:b/>
      <w:bCs/>
      <w:kern w:val="2"/>
      <w:sz w:val="24"/>
      <w:szCs w:val="24"/>
    </w:rPr>
  </w:style>
  <w:style w:type="character" w:customStyle="1" w:styleId="a7">
    <w:name w:val="文档结构图 字符"/>
    <w:link w:val="a6"/>
    <w:uiPriority w:val="99"/>
    <w:semiHidden/>
    <w:qFormat/>
    <w:rPr>
      <w:rFonts w:ascii="宋体" w:eastAsia="宋体"/>
      <w:kern w:val="2"/>
      <w:sz w:val="18"/>
      <w:szCs w:val="18"/>
    </w:rPr>
  </w:style>
  <w:style w:type="character" w:customStyle="1" w:styleId="a9">
    <w:name w:val="批注文字 字符"/>
    <w:link w:val="a8"/>
    <w:uiPriority w:val="99"/>
    <w:semiHidden/>
    <w:qFormat/>
    <w:rPr>
      <w:kern w:val="2"/>
      <w:sz w:val="21"/>
      <w:szCs w:val="22"/>
    </w:rPr>
  </w:style>
  <w:style w:type="character" w:customStyle="1" w:styleId="a4">
    <w:name w:val="正文文本 字符"/>
    <w:link w:val="a0"/>
    <w:uiPriority w:val="99"/>
    <w:qFormat/>
    <w:rPr>
      <w:rFonts w:ascii="宋体" w:eastAsia="宋体" w:hAnsi="宋体" w:cs="宋体"/>
      <w:kern w:val="0"/>
      <w:sz w:val="22"/>
      <w:lang w:eastAsia="en-US"/>
    </w:rPr>
  </w:style>
  <w:style w:type="character" w:customStyle="1" w:styleId="ab">
    <w:name w:val="纯文本 字符"/>
    <w:link w:val="aa"/>
    <w:qFormat/>
    <w:rPr>
      <w:rFonts w:ascii="宋体" w:eastAsia="宋体" w:hAnsi="Courier New" w:cs="宋体"/>
      <w:kern w:val="0"/>
      <w:sz w:val="22"/>
      <w:szCs w:val="21"/>
      <w:lang w:eastAsia="en-US"/>
    </w:rPr>
  </w:style>
  <w:style w:type="character" w:customStyle="1" w:styleId="22">
    <w:name w:val="正文文本缩进 2 字符"/>
    <w:link w:val="20"/>
    <w:uiPriority w:val="99"/>
    <w:qFormat/>
    <w:rPr>
      <w:kern w:val="2"/>
      <w:sz w:val="21"/>
      <w:szCs w:val="22"/>
    </w:rPr>
  </w:style>
  <w:style w:type="character" w:customStyle="1" w:styleId="af">
    <w:name w:val="批注框文本 字符"/>
    <w:link w:val="ae"/>
    <w:uiPriority w:val="99"/>
    <w:semiHidden/>
    <w:qFormat/>
    <w:rPr>
      <w:sz w:val="18"/>
      <w:szCs w:val="18"/>
    </w:rPr>
  </w:style>
  <w:style w:type="character" w:customStyle="1" w:styleId="af1">
    <w:name w:val="页脚 字符"/>
    <w:link w:val="af0"/>
    <w:uiPriority w:val="99"/>
    <w:qFormat/>
    <w:rPr>
      <w:rFonts w:ascii="宋体" w:eastAsia="宋体" w:hAnsi="宋体" w:cs="宋体"/>
      <w:kern w:val="0"/>
      <w:sz w:val="18"/>
      <w:lang w:eastAsia="en-US"/>
    </w:rPr>
  </w:style>
  <w:style w:type="character" w:customStyle="1" w:styleId="af3">
    <w:name w:val="页眉 字符"/>
    <w:link w:val="af2"/>
    <w:uiPriority w:val="99"/>
    <w:qFormat/>
    <w:rPr>
      <w:rFonts w:ascii="宋体" w:eastAsia="宋体" w:hAnsi="宋体" w:cs="宋体"/>
      <w:kern w:val="0"/>
      <w:sz w:val="18"/>
      <w:lang w:eastAsia="en-US"/>
    </w:rPr>
  </w:style>
  <w:style w:type="character" w:customStyle="1" w:styleId="af8">
    <w:name w:val="批注主题 字符"/>
    <w:link w:val="af7"/>
    <w:uiPriority w:val="99"/>
    <w:semiHidden/>
    <w:qFormat/>
    <w:rPr>
      <w:b/>
      <w:bCs/>
      <w:kern w:val="2"/>
      <w:sz w:val="21"/>
      <w:szCs w:val="22"/>
    </w:rPr>
  </w:style>
  <w:style w:type="paragraph" w:customStyle="1" w:styleId="Default">
    <w:name w:val="Default"/>
    <w:qFormat/>
    <w:pPr>
      <w:widowControl w:val="0"/>
      <w:autoSpaceDE w:val="0"/>
      <w:autoSpaceDN w:val="0"/>
      <w:adjustRightInd w:val="0"/>
    </w:pPr>
    <w:rPr>
      <w:rFonts w:ascii="P Ming Li U" w:eastAsia="P Ming Li U" w:cs="P Ming Li U"/>
      <w:color w:val="000000"/>
      <w:sz w:val="24"/>
      <w:szCs w:val="24"/>
    </w:rPr>
  </w:style>
  <w:style w:type="character" w:customStyle="1" w:styleId="30">
    <w:name w:val="标题 3 字符"/>
    <w:uiPriority w:val="9"/>
    <w:qFormat/>
    <w:rPr>
      <w:rFonts w:ascii="宋体" w:eastAsia="宋体" w:hAnsi="宋体" w:cs="宋体"/>
      <w:kern w:val="0"/>
      <w:sz w:val="28"/>
      <w:szCs w:val="28"/>
      <w:lang w:eastAsia="en-US"/>
    </w:rPr>
  </w:style>
  <w:style w:type="character" w:customStyle="1" w:styleId="11">
    <w:name w:val="未处理的提及1"/>
    <w:uiPriority w:val="99"/>
    <w:unhideWhenUsed/>
    <w:qFormat/>
    <w:rPr>
      <w:color w:val="605E5C"/>
      <w:shd w:val="clear" w:color="auto" w:fill="E1DFDD"/>
    </w:rPr>
  </w:style>
  <w:style w:type="character" w:customStyle="1" w:styleId="32">
    <w:name w:val="未处理的提及3"/>
    <w:uiPriority w:val="99"/>
    <w:unhideWhenUsed/>
    <w:qFormat/>
    <w:rPr>
      <w:color w:val="605E5C"/>
      <w:shd w:val="clear" w:color="auto" w:fill="E1DFDD"/>
    </w:rPr>
  </w:style>
  <w:style w:type="character" w:customStyle="1" w:styleId="12">
    <w:name w:val="超链接1"/>
    <w:uiPriority w:val="99"/>
    <w:unhideWhenUsed/>
    <w:qFormat/>
    <w:rPr>
      <w:color w:val="0000FF"/>
      <w:u w:val="single"/>
    </w:rPr>
  </w:style>
  <w:style w:type="character" w:customStyle="1" w:styleId="25">
    <w:name w:val="未处理的提及2"/>
    <w:uiPriority w:val="99"/>
    <w:unhideWhenUsed/>
    <w:qFormat/>
    <w:rPr>
      <w:color w:val="605E5C"/>
      <w:shd w:val="clear" w:color="auto" w:fill="E1DFDD"/>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TOC21">
    <w:name w:val="TOC 21"/>
    <w:basedOn w:val="a"/>
    <w:next w:val="a"/>
    <w:uiPriority w:val="39"/>
    <w:qFormat/>
    <w:pPr>
      <w:autoSpaceDE w:val="0"/>
      <w:autoSpaceDN w:val="0"/>
      <w:ind w:left="220"/>
      <w:jc w:val="left"/>
    </w:pPr>
    <w:rPr>
      <w:rFonts w:cs="Calibri"/>
      <w:smallCaps/>
      <w:kern w:val="0"/>
      <w:sz w:val="20"/>
      <w:szCs w:val="20"/>
      <w:lang w:eastAsia="en-US"/>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75">
    <w:name w:val="xl75"/>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TOC61">
    <w:name w:val="TOC 61"/>
    <w:basedOn w:val="a"/>
    <w:next w:val="a"/>
    <w:uiPriority w:val="39"/>
    <w:qFormat/>
    <w:pPr>
      <w:autoSpaceDE w:val="0"/>
      <w:autoSpaceDN w:val="0"/>
      <w:ind w:left="1100"/>
      <w:jc w:val="left"/>
    </w:pPr>
    <w:rPr>
      <w:rFonts w:cs="Calibri"/>
      <w:kern w:val="0"/>
      <w:sz w:val="18"/>
      <w:szCs w:val="18"/>
      <w:lang w:eastAsia="en-US"/>
    </w:rPr>
  </w:style>
  <w:style w:type="paragraph" w:styleId="aff">
    <w:name w:val="List Paragraph"/>
    <w:basedOn w:val="a"/>
    <w:uiPriority w:val="34"/>
    <w:qFormat/>
    <w:pPr>
      <w:ind w:firstLineChars="200" w:firstLine="420"/>
    </w:pPr>
  </w:style>
  <w:style w:type="paragraph" w:customStyle="1" w:styleId="xl88">
    <w:name w:val="xl88"/>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8">
    <w:name w:val="xl68"/>
    <w:basedOn w:val="a"/>
    <w:qFormat/>
    <w:pPr>
      <w:widowControl/>
      <w:spacing w:before="100" w:beforeAutospacing="1" w:after="100" w:afterAutospacing="1"/>
      <w:jc w:val="center"/>
    </w:pPr>
    <w:rPr>
      <w:rFonts w:ascii="宋体" w:hAnsi="宋体" w:cs="宋体"/>
      <w:kern w:val="0"/>
      <w:sz w:val="24"/>
      <w:szCs w:val="24"/>
    </w:rPr>
  </w:style>
  <w:style w:type="paragraph" w:customStyle="1" w:styleId="xl90">
    <w:name w:val="xl90"/>
    <w:basedOn w:val="a"/>
    <w:qFormat/>
    <w:pPr>
      <w:widowControl/>
      <w:pBdr>
        <w:top w:val="single" w:sz="4" w:space="0" w:color="auto"/>
        <w:left w:val="single" w:sz="4" w:space="0" w:color="auto"/>
      </w:pBdr>
      <w:spacing w:before="100" w:beforeAutospacing="1" w:after="100" w:afterAutospacing="1"/>
      <w:jc w:val="left"/>
    </w:pPr>
    <w:rPr>
      <w:color w:val="000000"/>
      <w:kern w:val="0"/>
      <w:sz w:val="20"/>
      <w:szCs w:val="20"/>
    </w:rPr>
  </w:style>
  <w:style w:type="paragraph" w:customStyle="1" w:styleId="TOC11">
    <w:name w:val="TOC 11"/>
    <w:basedOn w:val="a"/>
    <w:next w:val="a"/>
    <w:uiPriority w:val="39"/>
    <w:qFormat/>
    <w:pPr>
      <w:autoSpaceDE w:val="0"/>
      <w:autoSpaceDN w:val="0"/>
      <w:spacing w:before="120" w:after="120"/>
      <w:jc w:val="left"/>
    </w:pPr>
    <w:rPr>
      <w:rFonts w:cs="Calibri"/>
      <w:b/>
      <w:bCs/>
      <w:caps/>
      <w:kern w:val="0"/>
      <w:sz w:val="20"/>
      <w:szCs w:val="20"/>
      <w:lang w:eastAsia="en-US"/>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TOC31">
    <w:name w:val="TOC 31"/>
    <w:basedOn w:val="a"/>
    <w:next w:val="a"/>
    <w:uiPriority w:val="39"/>
    <w:qFormat/>
    <w:pPr>
      <w:autoSpaceDE w:val="0"/>
      <w:autoSpaceDN w:val="0"/>
      <w:ind w:left="440"/>
      <w:jc w:val="left"/>
    </w:pPr>
    <w:rPr>
      <w:rFonts w:cs="Calibri"/>
      <w:i/>
      <w:iCs/>
      <w:kern w:val="0"/>
      <w:sz w:val="20"/>
      <w:szCs w:val="20"/>
      <w:lang w:eastAsia="en-US"/>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13">
    <w:name w:val="列表段落1"/>
    <w:basedOn w:val="a"/>
    <w:uiPriority w:val="1"/>
    <w:qFormat/>
    <w:pPr>
      <w:autoSpaceDE w:val="0"/>
      <w:autoSpaceDN w:val="0"/>
      <w:ind w:left="100" w:firstLine="420"/>
      <w:jc w:val="left"/>
    </w:pPr>
    <w:rPr>
      <w:rFonts w:ascii="宋体" w:hAnsi="宋体" w:cs="宋体"/>
      <w:kern w:val="0"/>
      <w:sz w:val="22"/>
      <w:lang w:eastAsia="en-US"/>
    </w:rPr>
  </w:style>
  <w:style w:type="paragraph" w:customStyle="1" w:styleId="Style80">
    <w:name w:val="_Style 80"/>
    <w:uiPriority w:val="99"/>
    <w:semiHidden/>
    <w:qFormat/>
    <w:rPr>
      <w:kern w:val="2"/>
      <w:sz w:val="21"/>
      <w:szCs w:val="22"/>
    </w:rPr>
  </w:style>
  <w:style w:type="paragraph" w:customStyle="1" w:styleId="TOC81">
    <w:name w:val="TOC 81"/>
    <w:basedOn w:val="a"/>
    <w:next w:val="a"/>
    <w:uiPriority w:val="39"/>
    <w:qFormat/>
    <w:pPr>
      <w:autoSpaceDE w:val="0"/>
      <w:autoSpaceDN w:val="0"/>
      <w:ind w:left="1540"/>
      <w:jc w:val="left"/>
    </w:pPr>
    <w:rPr>
      <w:rFonts w:cs="Calibri"/>
      <w:kern w:val="0"/>
      <w:sz w:val="18"/>
      <w:szCs w:val="18"/>
      <w:lang w:eastAsia="en-US"/>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TOC51">
    <w:name w:val="TOC 51"/>
    <w:basedOn w:val="a"/>
    <w:next w:val="a"/>
    <w:uiPriority w:val="39"/>
    <w:qFormat/>
    <w:pPr>
      <w:autoSpaceDE w:val="0"/>
      <w:autoSpaceDN w:val="0"/>
      <w:ind w:left="880"/>
      <w:jc w:val="left"/>
    </w:pPr>
    <w:rPr>
      <w:rFonts w:cs="Calibri"/>
      <w:kern w:val="0"/>
      <w:sz w:val="18"/>
      <w:szCs w:val="18"/>
      <w:lang w:eastAsia="en-US"/>
    </w:rPr>
  </w:style>
  <w:style w:type="paragraph" w:customStyle="1" w:styleId="aff0">
    <w:name w:val="正文首行缩进两字符"/>
    <w:basedOn w:val="a"/>
    <w:qFormat/>
    <w:pPr>
      <w:spacing w:line="360" w:lineRule="auto"/>
      <w:ind w:firstLineChars="200" w:firstLine="200"/>
    </w:pPr>
    <w:rPr>
      <w:szCs w:val="20"/>
    </w:rPr>
  </w:style>
  <w:style w:type="paragraph" w:customStyle="1" w:styleId="14">
    <w:name w:val="题注1"/>
    <w:basedOn w:val="a"/>
    <w:next w:val="a"/>
    <w:unhideWhenUsed/>
    <w:qFormat/>
    <w:pPr>
      <w:autoSpaceDE w:val="0"/>
      <w:autoSpaceDN w:val="0"/>
      <w:jc w:val="left"/>
    </w:pPr>
    <w:rPr>
      <w:rFonts w:ascii="Cambria" w:eastAsia="黑体" w:hAnsi="Cambria"/>
      <w:kern w:val="0"/>
      <w:sz w:val="20"/>
      <w:szCs w:val="20"/>
      <w:lang w:eastAsia="en-US"/>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eastAsia="en-US"/>
    </w:rPr>
  </w:style>
  <w:style w:type="paragraph" w:customStyle="1" w:styleId="TOC71">
    <w:name w:val="TOC 71"/>
    <w:basedOn w:val="a"/>
    <w:next w:val="a"/>
    <w:uiPriority w:val="39"/>
    <w:qFormat/>
    <w:pPr>
      <w:autoSpaceDE w:val="0"/>
      <w:autoSpaceDN w:val="0"/>
      <w:ind w:left="1320"/>
      <w:jc w:val="left"/>
    </w:pPr>
    <w:rPr>
      <w:rFonts w:cs="Calibri"/>
      <w:kern w:val="0"/>
      <w:sz w:val="18"/>
      <w:szCs w:val="18"/>
      <w:lang w:eastAsia="en-US"/>
    </w:rPr>
  </w:style>
  <w:style w:type="paragraph" w:customStyle="1" w:styleId="TOC41">
    <w:name w:val="TOC 41"/>
    <w:basedOn w:val="a"/>
    <w:next w:val="a"/>
    <w:uiPriority w:val="39"/>
    <w:qFormat/>
    <w:pPr>
      <w:autoSpaceDE w:val="0"/>
      <w:autoSpaceDN w:val="0"/>
      <w:ind w:left="660"/>
      <w:jc w:val="left"/>
    </w:pPr>
    <w:rPr>
      <w:rFonts w:cs="Calibri"/>
      <w:kern w:val="0"/>
      <w:sz w:val="18"/>
      <w:szCs w:val="18"/>
      <w:lang w:eastAsia="en-US"/>
    </w:rPr>
  </w:style>
  <w:style w:type="paragraph" w:customStyle="1" w:styleId="xl85">
    <w:name w:val="xl85"/>
    <w:basedOn w:val="a"/>
    <w:qFormat/>
    <w:pPr>
      <w:widowControl/>
      <w:pBdr>
        <w:left w:val="single" w:sz="4" w:space="0" w:color="auto"/>
        <w:bottom w:val="single" w:sz="4" w:space="0" w:color="auto"/>
      </w:pBdr>
      <w:spacing w:before="100" w:beforeAutospacing="1" w:after="100" w:afterAutospacing="1"/>
      <w:jc w:val="left"/>
    </w:pPr>
    <w:rPr>
      <w:color w:val="000000"/>
      <w:kern w:val="0"/>
      <w:sz w:val="20"/>
      <w:szCs w:val="20"/>
    </w:rPr>
  </w:style>
  <w:style w:type="paragraph" w:customStyle="1" w:styleId="TOC91">
    <w:name w:val="TOC 91"/>
    <w:basedOn w:val="a"/>
    <w:next w:val="a"/>
    <w:uiPriority w:val="39"/>
    <w:qFormat/>
    <w:pPr>
      <w:autoSpaceDE w:val="0"/>
      <w:autoSpaceDN w:val="0"/>
      <w:ind w:left="1760"/>
      <w:jc w:val="left"/>
    </w:pPr>
    <w:rPr>
      <w:rFonts w:cs="Calibri"/>
      <w:kern w:val="0"/>
      <w:sz w:val="18"/>
      <w:szCs w:val="18"/>
      <w:lang w:eastAsia="en-US"/>
    </w:rPr>
  </w:style>
  <w:style w:type="paragraph" w:customStyle="1" w:styleId="xl84">
    <w:name w:val="xl84"/>
    <w:basedOn w:val="a"/>
    <w:qFormat/>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pBdr>
      <w:spacing w:before="100" w:beforeAutospacing="1" w:after="100" w:afterAutospacing="1"/>
      <w:jc w:val="left"/>
    </w:pPr>
    <w:rPr>
      <w:color w:val="000000"/>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
    <w:qFormat/>
    <w:pPr>
      <w:widowControl/>
      <w:spacing w:before="100" w:beforeAutospacing="1" w:after="100" w:afterAutospacing="1"/>
      <w:jc w:val="left"/>
    </w:pPr>
    <w:rPr>
      <w:rFonts w:ascii="宋体" w:hAnsi="宋体" w:cs="宋体"/>
      <w:kern w:val="0"/>
      <w:sz w:val="24"/>
      <w:szCs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378020">
    <w:name w:val="样式 标题 3 + (中文) 黑体 小四 非加粗 段前: 7.8 磅 段后: 0 磅 行距: 固定值 20 磅"/>
    <w:basedOn w:val="3"/>
    <w:next w:val="a"/>
    <w:qFormat/>
    <w:pPr>
      <w:spacing w:line="400" w:lineRule="exact"/>
    </w:pPr>
    <w:rPr>
      <w:rFonts w:eastAsia="黑体" w:cs="宋体"/>
      <w:b w:val="0"/>
      <w:szCs w:val="20"/>
    </w:rPr>
  </w:style>
  <w:style w:type="character" w:customStyle="1" w:styleId="NormalCharacter">
    <w:name w:val="NormalCharacter"/>
    <w:qFormat/>
    <w:rPr>
      <w:rFonts w:ascii="Tahoma" w:hAnsi="Tahoma"/>
      <w:sz w:val="24"/>
      <w:szCs w:val="24"/>
    </w:rPr>
  </w:style>
  <w:style w:type="character" w:customStyle="1" w:styleId="UserStyle269">
    <w:name w:val="UserStyle_269"/>
    <w:qFormat/>
    <w:rPr>
      <w:rFonts w:ascii="宋体" w:eastAsia="宋体" w:hAnsi="宋体"/>
      <w:color w:val="000000"/>
      <w:sz w:val="24"/>
      <w:szCs w:val="24"/>
    </w:rPr>
  </w:style>
  <w:style w:type="character" w:customStyle="1" w:styleId="UserStyle270">
    <w:name w:val="UserStyle_270"/>
    <w:qFormat/>
    <w:rPr>
      <w:rFonts w:ascii="Calibri" w:hAnsi="Calibri"/>
      <w:color w:val="000000"/>
      <w:sz w:val="21"/>
      <w:szCs w:val="21"/>
    </w:rPr>
  </w:style>
  <w:style w:type="paragraph" w:customStyle="1" w:styleId="UserStyle264">
    <w:name w:val="UserStyle_264"/>
    <w:basedOn w:val="a"/>
    <w:qFormat/>
    <w:pPr>
      <w:spacing w:after="220" w:line="360" w:lineRule="auto"/>
      <w:ind w:firstLine="360"/>
      <w:jc w:val="left"/>
    </w:pPr>
    <w:rPr>
      <w:rFonts w:hAnsi="宋体"/>
      <w:sz w:val="20"/>
      <w:lang w:val="zh-TW" w:eastAsia="zh-TW" w:bidi="zh-TW"/>
    </w:rPr>
  </w:style>
  <w:style w:type="paragraph" w:customStyle="1" w:styleId="UserStyle265">
    <w:name w:val="UserStyle_265"/>
    <w:basedOn w:val="a"/>
    <w:qFormat/>
    <w:pPr>
      <w:spacing w:after="220" w:line="480" w:lineRule="auto"/>
      <w:ind w:firstLine="400"/>
      <w:jc w:val="left"/>
    </w:pPr>
    <w:rPr>
      <w:rFonts w:hAnsi="宋体"/>
      <w:sz w:val="17"/>
      <w:szCs w:val="17"/>
      <w:lang w:val="zh-TW" w:eastAsia="zh-TW" w:bidi="zh-TW"/>
    </w:rPr>
  </w:style>
  <w:style w:type="paragraph" w:customStyle="1" w:styleId="5">
    <w:name w:val="标题 5（有编号）（绿盟科技）"/>
    <w:basedOn w:val="a"/>
    <w:next w:val="aff1"/>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aff1">
    <w:name w:val="正文（绿盟科技）"/>
    <w:qFormat/>
    <w:pPr>
      <w:spacing w:line="300" w:lineRule="auto"/>
    </w:pPr>
    <w:rPr>
      <w:rFonts w:ascii="Arial" w:hAnsi="Arial" w:cs="黑体"/>
      <w:sz w:val="21"/>
      <w:szCs w:val="21"/>
    </w:rPr>
  </w:style>
  <w:style w:type="paragraph" w:customStyle="1" w:styleId="UserStyle267">
    <w:name w:val="UserStyle_267"/>
    <w:basedOn w:val="a"/>
    <w:qFormat/>
    <w:pPr>
      <w:jc w:val="left"/>
    </w:pPr>
    <w:rPr>
      <w:rFonts w:ascii="Calibri" w:hAnsi="Calibri"/>
      <w:sz w:val="20"/>
      <w:lang w:val="zh-TW" w:eastAsia="zh-TW" w:bidi="zh-TW"/>
    </w:rPr>
  </w:style>
  <w:style w:type="paragraph" w:customStyle="1" w:styleId="TableText">
    <w:name w:val="Table Text"/>
    <w:basedOn w:val="a"/>
    <w:semiHidden/>
    <w:qFormat/>
    <w:rPr>
      <w:rFonts w:ascii="宋体" w:hAnsi="宋体" w:cs="宋体"/>
      <w:sz w:val="16"/>
      <w:szCs w:val="16"/>
      <w:lang w:eastAsia="en-US"/>
    </w:rPr>
  </w:style>
  <w:style w:type="paragraph" w:customStyle="1" w:styleId="Normal47">
    <w:name w:val="Normal_47"/>
    <w:qFormat/>
    <w:pPr>
      <w:spacing w:before="120" w:after="240"/>
      <w:jc w:val="both"/>
    </w:pPr>
    <w:rPr>
      <w:rFonts w:eastAsia="Calibri"/>
      <w:sz w:val="22"/>
      <w:szCs w:val="22"/>
      <w:lang w:val="ru-RU" w:eastAsia="en-US"/>
    </w:rPr>
  </w:style>
  <w:style w:type="character" w:customStyle="1" w:styleId="21">
    <w:name w:val="标题 2 字符1"/>
    <w:link w:val="2"/>
    <w:qFormat/>
    <w:rPr>
      <w:rFonts w:ascii="Cambria" w:hAnsi="Cambria"/>
      <w:b/>
      <w:bCs/>
      <w:sz w:val="32"/>
      <w:szCs w:val="32"/>
    </w:rPr>
  </w:style>
  <w:style w:type="paragraph" w:customStyle="1" w:styleId="15">
    <w:name w:val="列出段落1"/>
    <w:basedOn w:val="a"/>
    <w:qFormat/>
    <w:pPr>
      <w:ind w:firstLineChars="200" w:firstLine="420"/>
    </w:pPr>
    <w:rPr>
      <w:sz w:val="28"/>
      <w:szCs w:val="28"/>
    </w:rPr>
  </w:style>
  <w:style w:type="paragraph" w:customStyle="1" w:styleId="16">
    <w:name w:val="修订1"/>
    <w:hidden/>
    <w:uiPriority w:val="99"/>
    <w:unhideWhenUsed/>
    <w:qFormat/>
    <w:rPr>
      <w:kern w:val="2"/>
      <w:sz w:val="21"/>
      <w:szCs w:val="22"/>
    </w:rPr>
  </w:style>
  <w:style w:type="character" w:customStyle="1" w:styleId="41">
    <w:name w:val="未处理的提及4"/>
    <w:basedOn w:val="a1"/>
    <w:uiPriority w:val="99"/>
    <w:semiHidden/>
    <w:unhideWhenUsed/>
    <w:qFormat/>
    <w:rPr>
      <w:color w:val="605E5C"/>
      <w:shd w:val="clear" w:color="auto" w:fill="E1DFDD"/>
    </w:rPr>
  </w:style>
  <w:style w:type="table" w:customStyle="1" w:styleId="17">
    <w:name w:val="网格型1"/>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unhideWhenUsed/>
    <w:qFormat/>
    <w:rPr>
      <w:kern w:val="2"/>
      <w:sz w:val="21"/>
      <w:szCs w:val="22"/>
    </w:rPr>
  </w:style>
  <w:style w:type="character" w:customStyle="1" w:styleId="ad">
    <w:name w:val="日期 字符"/>
    <w:basedOn w:val="a1"/>
    <w:link w:val="ac"/>
    <w:uiPriority w:val="99"/>
    <w:semiHidden/>
    <w:qFormat/>
    <w:rPr>
      <w:kern w:val="2"/>
      <w:sz w:val="21"/>
      <w:szCs w:val="22"/>
    </w:rPr>
  </w:style>
  <w:style w:type="paragraph" w:styleId="aff2">
    <w:name w:val="Revision"/>
    <w:hidden/>
    <w:uiPriority w:val="99"/>
    <w:unhideWhenUsed/>
    <w:rsid w:val="00091B8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499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715\Desktop\2023&#24180;&#37325;&#24198;&#39640;&#36895;&#20844;&#36335;&#20805;&#30005;&#31449;&#24314;&#35774;&#39033;&#30446;&#20805;&#30005;&#26729;&#37319;&#36141;&#25307;&#26631;&#25991;&#20214;2023.10.17&#65288;&#32508;&#21512;&#35780;&#26631;&#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2023年重庆高速公路充电站建设项目充电桩采购招标文件2023.10.17（综合评标）</Template>
  <TotalTime>32</TotalTime>
  <Pages>5</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闯王</dc:creator>
  <cp:lastModifiedBy>WF Tang</cp:lastModifiedBy>
  <cp:revision>3</cp:revision>
  <dcterms:created xsi:type="dcterms:W3CDTF">2024-06-16T10:15:00Z</dcterms:created>
  <dcterms:modified xsi:type="dcterms:W3CDTF">2024-06-16T10:16:00Z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3EE3735C554F40228460332C13F9C8D5_13</vt:lpwstr>
  </property>
</Properties>
</file>