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20" w:beforeAutospacing="0" w:line="48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重庆高速公路集团有限公司</w:t>
      </w:r>
    </w:p>
    <w:p>
      <w:pPr>
        <w:pStyle w:val="3"/>
        <w:keepNext w:val="0"/>
        <w:keepLines w:val="0"/>
        <w:widowControl/>
        <w:suppressLineNumbers w:val="0"/>
        <w:spacing w:before="120" w:beforeAutospacing="0" w:line="48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常年法律顾问服务竞争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比选结果公示</w:t>
      </w:r>
    </w:p>
    <w:p>
      <w:pPr>
        <w:rPr>
          <w:shd w:val="clear" w:fill="F5F5F5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</w:rPr>
        <w:t>公示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期</w:t>
      </w:r>
      <w:r>
        <w:rPr>
          <w:rFonts w:hint="eastAsia" w:ascii="方正仿宋_GBK" w:hAnsi="宋体" w:eastAsia="方正仿宋_GBK"/>
          <w:sz w:val="32"/>
          <w:szCs w:val="32"/>
        </w:rPr>
        <w:t>：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日-202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宋体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一、评标情况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重庆高速公路集团有限公司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常年法律顾问聘用</w:t>
      </w:r>
      <w:r>
        <w:rPr>
          <w:rFonts w:hint="eastAsia" w:ascii="方正仿宋_GBK" w:hAnsi="宋体" w:eastAsia="方正仿宋_GBK"/>
          <w:sz w:val="32"/>
          <w:szCs w:val="32"/>
        </w:rPr>
        <w:t>竞争性比选采用综合评分法，经评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审</w:t>
      </w:r>
      <w:r>
        <w:rPr>
          <w:rFonts w:hint="eastAsia" w:ascii="方正仿宋_GBK" w:hAnsi="宋体" w:eastAsia="方正仿宋_GBK"/>
          <w:sz w:val="32"/>
          <w:szCs w:val="32"/>
        </w:rPr>
        <w:t>小组评审，结果如下：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第一中标候选人：国浩律师（重庆）事务所，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95.5分（报价68万元）</w:t>
      </w:r>
      <w:r>
        <w:rPr>
          <w:rFonts w:hint="eastAsia" w:ascii="方正仿宋_GBK" w:hAnsi="宋体" w:eastAsia="方正仿宋_GBK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第二中标候选人：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北京大成（重庆）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律师事务所</w:t>
      </w:r>
      <w:r>
        <w:rPr>
          <w:rFonts w:hint="eastAsia" w:ascii="方正仿宋_GBK" w:hAnsi="宋体" w:eastAsia="方正仿宋_GBK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88.6分（报价80万元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_GBK" w:hAnsi="宋体" w:eastAsia="方正仿宋_GBK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宋体" w:eastAsia="方正仿宋_GBK"/>
          <w:sz w:val="32"/>
          <w:szCs w:val="32"/>
        </w:rPr>
        <w:t>第三中标候选人：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重庆百君</w:t>
      </w:r>
      <w:r>
        <w:rPr>
          <w:rFonts w:hint="eastAsia" w:ascii="方正仿宋_GBK" w:hAnsi="宋体" w:eastAsia="方正仿宋_GBK"/>
          <w:sz w:val="32"/>
          <w:szCs w:val="32"/>
        </w:rPr>
        <w:t>律师事务所，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88.4分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（报价68万元）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二、提出异议的渠道和方式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重庆高速公路集团有限公司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风控法务</w:t>
      </w:r>
      <w:r>
        <w:rPr>
          <w:rFonts w:hint="eastAsia" w:ascii="方正仿宋_GBK" w:hAnsi="宋体" w:eastAsia="方正仿宋_GBK"/>
          <w:sz w:val="32"/>
          <w:szCs w:val="32"/>
        </w:rPr>
        <w:t>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联系电话：891386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三、信息公示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本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比选</w:t>
      </w:r>
      <w:r>
        <w:rPr>
          <w:rFonts w:hint="eastAsia" w:ascii="方正仿宋_GBK" w:hAnsi="宋体" w:eastAsia="方正仿宋_GBK"/>
          <w:sz w:val="32"/>
          <w:szCs w:val="32"/>
        </w:rPr>
        <w:t>结果公示在重庆高速公路集团有限公司官方网站（网址：http://www.cegc.com.cn/gw）</w:t>
      </w: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</w:rPr>
        <w:t>上公开发布。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四、监督部门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重庆高速公路集团有限公司纪检监察一室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联系电话：89138321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/>
        <w:textAlignment w:val="auto"/>
        <w:rPr>
          <w:shd w:val="clear" w:fill="F5F5F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71AD"/>
    <w:rsid w:val="10B21571"/>
    <w:rsid w:val="1994784E"/>
    <w:rsid w:val="22596EC8"/>
    <w:rsid w:val="229401EC"/>
    <w:rsid w:val="238F132D"/>
    <w:rsid w:val="39FD7622"/>
    <w:rsid w:val="3C497A86"/>
    <w:rsid w:val="46407D4F"/>
    <w:rsid w:val="59842107"/>
    <w:rsid w:val="697067AD"/>
    <w:rsid w:val="6F561780"/>
    <w:rsid w:val="6F5E6B8D"/>
    <w:rsid w:val="767F7F3F"/>
    <w:rsid w:val="7B5571AD"/>
    <w:rsid w:val="7BF63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single"/>
    </w:rPr>
  </w:style>
  <w:style w:type="character" w:styleId="7">
    <w:name w:val="Hyperlink"/>
    <w:basedOn w:val="5"/>
    <w:qFormat/>
    <w:uiPriority w:val="0"/>
    <w:rPr>
      <w:color w:val="4444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2022-04-28T07:24:00Z</dcterms:created>
  <dc:creator>hp</dc:creator>
  <cp:lastModifiedBy>刘治川</cp:lastModifiedBy>
  <dcterms:modified xsi:type="dcterms:W3CDTF">2024-06-21T05:11:08Z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839E09CE65174F728EEB52567277700E</vt:lpwstr>
  </property>
</Properties>
</file>