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微软雅黑" w:eastAsia="方正小标宋_GBK" w:cs="微软雅黑"/>
          <w:bCs/>
          <w:color w:val="242828"/>
          <w:sz w:val="44"/>
          <w:szCs w:val="44"/>
          <w:lang w:val="en-US" w:eastAsia="zh-CN"/>
        </w:rPr>
      </w:pPr>
      <w:bookmarkStart w:id="0" w:name="_GoBack"/>
      <w:r>
        <w:rPr>
          <w:rFonts w:hint="eastAsia" w:ascii="方正小标宋_GBK" w:hAnsi="微软雅黑" w:eastAsia="方正小标宋_GBK" w:cs="微软雅黑"/>
          <w:bCs/>
          <w:color w:val="242828"/>
          <w:kern w:val="0"/>
          <w:sz w:val="44"/>
          <w:szCs w:val="44"/>
        </w:rPr>
        <w:t>锻铆焊房</w:t>
      </w:r>
      <w:r>
        <w:rPr>
          <w:rFonts w:hint="eastAsia" w:ascii="方正小标宋_GBK" w:hAnsi="微软雅黑" w:eastAsia="方正小标宋_GBK" w:cs="微软雅黑"/>
          <w:bCs/>
          <w:color w:val="242828"/>
          <w:kern w:val="0"/>
          <w:sz w:val="44"/>
          <w:szCs w:val="44"/>
          <w:lang w:val="en-US" w:eastAsia="zh-CN"/>
        </w:rPr>
        <w:t>及配套附属</w:t>
      </w:r>
      <w:r>
        <w:rPr>
          <w:rFonts w:hint="eastAsia" w:ascii="方正小标宋_GBK" w:hAnsi="微软雅黑" w:eastAsia="方正小标宋_GBK" w:cs="微软雅黑"/>
          <w:bCs/>
          <w:color w:val="242828"/>
          <w:kern w:val="0"/>
          <w:sz w:val="44"/>
          <w:szCs w:val="44"/>
        </w:rPr>
        <w:t>招租公</w:t>
      </w:r>
      <w:r>
        <w:rPr>
          <w:rFonts w:hint="eastAsia" w:ascii="方正小标宋_GBK" w:hAnsi="微软雅黑" w:eastAsia="方正小标宋_GBK" w:cs="微软雅黑"/>
          <w:bCs/>
          <w:color w:val="242828"/>
          <w:kern w:val="0"/>
          <w:sz w:val="44"/>
          <w:szCs w:val="44"/>
          <w:lang w:val="en-US" w:eastAsia="zh-CN"/>
        </w:rPr>
        <w:t>告</w:t>
      </w:r>
    </w:p>
    <w:bookmarkEnd w:id="0"/>
    <w:p>
      <w:pPr>
        <w:widowControl/>
        <w:jc w:val="center"/>
        <w:rPr>
          <w:rFonts w:ascii="方正仿宋_GBK" w:hAnsi="微软雅黑" w:eastAsia="方正仿宋_GBK" w:cs="微软雅黑"/>
          <w:color w:val="999999"/>
        </w:rPr>
      </w:pP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重庆安全产业发展集团有限公司现有位于重庆市綦江区三江街道车间一跨及附属辅助用房、空地需面向社会公开招租。现将有关事项公告如下：</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一、房屋现状、位置</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资产现状：厂房一跨、辅助用房一跨、工棚一跨及附属空地。</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地点：重庆市綦江区三江街道江边路一号。</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 xml:space="preserve"> 二、房屋面积</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1.厂房面积720平方米；</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2.辅助用房面积324平方米；</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3.工棚面积320平方米；</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4.空地面积210平方米。</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 xml:space="preserve"> 三、承租条件</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承租方资格条件包括不限于：1、承租方未在“信用中国”网站( https: //www.creditchina. gov.cn/)列入失信惩戒名单；2、承租方未有拖欠高速集团及所属企业租金行为；3、承租方同高速集团及所属企业不存在合同、经济纠纷；4、承租方未被高速集团及所属企业纳入合作黑名单；5、承租方应有租赁业态的经营管理能力并能提供履约担保或必要的财产担保。</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四、招租底价、租金递增率、最终确认承租方、租金期限、租金支付方式、租赁保证金、房屋维修</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招租底价：</w:t>
      </w:r>
    </w:p>
    <w:tbl>
      <w:tblPr>
        <w:tblStyle w:val="3"/>
        <w:tblW w:w="8101" w:type="dxa"/>
        <w:jc w:val="center"/>
        <w:tblLayout w:type="autofit"/>
        <w:tblCellMar>
          <w:top w:w="0" w:type="dxa"/>
          <w:left w:w="108" w:type="dxa"/>
          <w:bottom w:w="0" w:type="dxa"/>
          <w:right w:w="108" w:type="dxa"/>
        </w:tblCellMar>
      </w:tblPr>
      <w:tblGrid>
        <w:gridCol w:w="1080"/>
        <w:gridCol w:w="2221"/>
        <w:gridCol w:w="1560"/>
        <w:gridCol w:w="1080"/>
        <w:gridCol w:w="1080"/>
        <w:gridCol w:w="1080"/>
      </w:tblGrid>
      <w:tr>
        <w:tblPrEx>
          <w:tblCellMar>
            <w:top w:w="0" w:type="dxa"/>
            <w:left w:w="108" w:type="dxa"/>
            <w:bottom w:w="0" w:type="dxa"/>
            <w:right w:w="108" w:type="dxa"/>
          </w:tblCellMar>
        </w:tblPrEx>
        <w:trPr>
          <w:trHeight w:val="402"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2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房屋名称</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面积（平方米）</w:t>
            </w:r>
          </w:p>
        </w:tc>
        <w:tc>
          <w:tcPr>
            <w:tcW w:w="324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月租金单价（元/平方米.月）</w:t>
            </w:r>
          </w:p>
        </w:tc>
      </w:tr>
      <w:tr>
        <w:tblPrEx>
          <w:tblCellMar>
            <w:top w:w="0" w:type="dxa"/>
            <w:left w:w="108" w:type="dxa"/>
            <w:bottom w:w="0" w:type="dxa"/>
            <w:right w:w="108" w:type="dxa"/>
          </w:tblCellMar>
        </w:tblPrEx>
        <w:trPr>
          <w:trHeight w:val="402"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第一年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第二年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第三年</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22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锻铆焊房</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2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锻铆焊房辅助用房</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2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铆焊工棚</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2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空地</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r>
    </w:tbl>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微软雅黑" w:hAnsi="微软雅黑" w:eastAsia="方正仿宋_GBK" w:cs="微软雅黑"/>
          <w:color w:val="333333"/>
          <w:sz w:val="28"/>
          <w:szCs w:val="28"/>
        </w:rPr>
        <w:t> </w:t>
      </w:r>
      <w:r>
        <w:rPr>
          <w:rFonts w:hint="eastAsia" w:ascii="方正仿宋_GBK" w:hAnsi="微软雅黑" w:eastAsia="方正仿宋_GBK" w:cs="微软雅黑"/>
          <w:color w:val="333333"/>
          <w:sz w:val="28"/>
          <w:szCs w:val="28"/>
        </w:rPr>
        <w:t>最终确认承租方：以月租金单价报价最高的方式确定承租方。 租赁期限：3年。租金支付方式：按季度支付。</w:t>
      </w:r>
    </w:p>
    <w:p>
      <w:pPr>
        <w:pStyle w:val="2"/>
        <w:widowControl/>
        <w:spacing w:beforeAutospacing="0" w:afterAutospacing="0" w:line="420" w:lineRule="atLeast"/>
        <w:ind w:firstLine="560" w:firstLineChars="200"/>
        <w:rPr>
          <w:rFonts w:hint="eastAsia"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租赁保证金：以第一年第一季度租金额作为租赁保证金标准。承租方在租赁合同签订后10日内将租赁保证金支付至重庆安全产业发展集团有限公司指定账户。</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房屋维修：房屋以现状交付，维修及整改由承租方承担，出租方给予承租方三个月免租期。</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五、房屋租赁用途</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承租方租赁用途设置为生产、办公等。不得利用租赁房屋从事违法活动、影响安全环保、治安等行为（如有新承租方中标，应自行解决与原承租方的清场退场问题）。</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六、报名</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（一）时间：即日起至2024年</w:t>
      </w:r>
      <w:r>
        <w:rPr>
          <w:rFonts w:hint="eastAsia" w:ascii="方正仿宋_GBK" w:hAnsi="微软雅黑" w:eastAsia="方正仿宋_GBK" w:cs="微软雅黑"/>
          <w:color w:val="333333"/>
          <w:sz w:val="28"/>
          <w:szCs w:val="28"/>
          <w:lang w:val="en-US" w:eastAsia="zh-CN"/>
        </w:rPr>
        <w:t>7</w:t>
      </w:r>
      <w:r>
        <w:rPr>
          <w:rFonts w:hint="eastAsia" w:ascii="方正仿宋_GBK" w:hAnsi="微软雅黑" w:eastAsia="方正仿宋_GBK" w:cs="微软雅黑"/>
          <w:color w:val="333333"/>
          <w:sz w:val="28"/>
          <w:szCs w:val="28"/>
        </w:rPr>
        <w:t>月</w:t>
      </w:r>
      <w:r>
        <w:rPr>
          <w:rFonts w:hint="eastAsia" w:ascii="方正仿宋_GBK" w:hAnsi="微软雅黑" w:eastAsia="方正仿宋_GBK" w:cs="微软雅黑"/>
          <w:color w:val="333333"/>
          <w:sz w:val="28"/>
          <w:szCs w:val="28"/>
          <w:lang w:val="en-US" w:eastAsia="zh-CN"/>
        </w:rPr>
        <w:t>9</w:t>
      </w:r>
      <w:r>
        <w:rPr>
          <w:rFonts w:hint="eastAsia" w:ascii="方正仿宋_GBK" w:hAnsi="微软雅黑" w:eastAsia="方正仿宋_GBK" w:cs="微软雅黑"/>
          <w:color w:val="333333"/>
          <w:sz w:val="28"/>
          <w:szCs w:val="28"/>
        </w:rPr>
        <w:t>日上午10：00截止；</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（二）地点：重庆市綦江区三江街道江边路一号重庆安源金属制造有限公司办公楼208室。</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七、投租方式</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1.有意承租方需在规定时间内到重庆市綦江区三江街道江边路一号重庆安源金属制造有限公司办公楼208室报名取得资格。自公告发布之日起，有意单位或者自然人请自行前往实地查看并了解相关情况。</w:t>
      </w:r>
    </w:p>
    <w:p>
      <w:pPr>
        <w:pStyle w:val="2"/>
        <w:widowControl/>
        <w:spacing w:beforeAutospacing="0" w:afterAutospacing="0" w:line="420" w:lineRule="atLeast"/>
        <w:ind w:firstLine="560" w:firstLineChars="200"/>
        <w:rPr>
          <w:rFonts w:ascii="微软雅黑" w:hAnsi="微软雅黑" w:eastAsia="方正仿宋_GBK" w:cs="微软雅黑"/>
          <w:color w:val="333333"/>
          <w:sz w:val="28"/>
          <w:szCs w:val="28"/>
        </w:rPr>
      </w:pPr>
      <w:r>
        <w:rPr>
          <w:rFonts w:hint="eastAsia" w:ascii="方正仿宋_GBK" w:hAnsi="微软雅黑" w:eastAsia="方正仿宋_GBK" w:cs="微软雅黑"/>
          <w:color w:val="333333"/>
          <w:sz w:val="28"/>
          <w:szCs w:val="28"/>
        </w:rPr>
        <w:t>2.招租日现场竞价，价高者得。</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八、招租会议时间</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拟定于2024年</w:t>
      </w:r>
      <w:r>
        <w:rPr>
          <w:rFonts w:hint="eastAsia" w:ascii="方正仿宋_GBK" w:hAnsi="微软雅黑" w:eastAsia="方正仿宋_GBK" w:cs="微软雅黑"/>
          <w:color w:val="333333"/>
          <w:sz w:val="28"/>
          <w:szCs w:val="28"/>
          <w:lang w:val="en-US" w:eastAsia="zh-CN"/>
        </w:rPr>
        <w:t>7</w:t>
      </w:r>
      <w:r>
        <w:rPr>
          <w:rFonts w:hint="eastAsia" w:ascii="方正仿宋_GBK" w:hAnsi="微软雅黑" w:eastAsia="方正仿宋_GBK" w:cs="微软雅黑"/>
          <w:color w:val="333333"/>
          <w:sz w:val="28"/>
          <w:szCs w:val="28"/>
        </w:rPr>
        <w:t>月</w:t>
      </w:r>
      <w:r>
        <w:rPr>
          <w:rFonts w:hint="eastAsia" w:ascii="方正仿宋_GBK" w:hAnsi="微软雅黑" w:eastAsia="方正仿宋_GBK" w:cs="微软雅黑"/>
          <w:color w:val="333333"/>
          <w:sz w:val="28"/>
          <w:szCs w:val="28"/>
          <w:lang w:val="en-US" w:eastAsia="zh-CN"/>
        </w:rPr>
        <w:t>11</w:t>
      </w:r>
      <w:r>
        <w:rPr>
          <w:rFonts w:hint="eastAsia" w:ascii="方正仿宋_GBK" w:hAnsi="微软雅黑" w:eastAsia="方正仿宋_GBK" w:cs="微软雅黑"/>
          <w:color w:val="333333"/>
          <w:sz w:val="28"/>
          <w:szCs w:val="28"/>
        </w:rPr>
        <w:t>日10:00。</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九、招租会议地点</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重庆市綦江区三江街道江边路一号重庆安源金属制造有限公司办公楼208室。</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十、报名须知</w:t>
      </w:r>
    </w:p>
    <w:p>
      <w:pPr>
        <w:pStyle w:val="2"/>
        <w:widowControl/>
        <w:spacing w:beforeAutospacing="0" w:afterAutospacing="0" w:line="420" w:lineRule="atLeast"/>
        <w:ind w:firstLine="560" w:firstLineChars="200"/>
        <w:rPr>
          <w:rFonts w:ascii="方正仿宋_GBK" w:hAnsi="微软雅黑" w:eastAsia="方正仿宋_GBK" w:cs="微软雅黑"/>
          <w:color w:val="333333"/>
          <w:sz w:val="28"/>
          <w:szCs w:val="28"/>
        </w:rPr>
      </w:pPr>
      <w:r>
        <w:rPr>
          <w:rFonts w:hint="eastAsia" w:ascii="方正仿宋_GBK" w:hAnsi="微软雅黑" w:eastAsia="方正仿宋_GBK" w:cs="微软雅黑"/>
          <w:color w:val="333333"/>
          <w:sz w:val="28"/>
          <w:szCs w:val="28"/>
        </w:rPr>
        <w:t>1.报名资料：有效证件，本次招租接受书面、邮寄、电子邮件、传真等竞租申请，不接受口头、电话等其他形式的申请。</w:t>
      </w:r>
    </w:p>
    <w:p>
      <w:pPr>
        <w:pStyle w:val="2"/>
        <w:widowControl/>
        <w:spacing w:beforeAutospacing="0" w:afterAutospacing="0" w:line="420" w:lineRule="atLeast"/>
        <w:ind w:firstLine="560" w:firstLineChars="200"/>
        <w:rPr>
          <w:rFonts w:ascii="方正仿宋_GBK" w:hAnsi="微软雅黑" w:eastAsia="方正仿宋_GBK" w:cs="微软雅黑"/>
          <w:sz w:val="28"/>
          <w:szCs w:val="28"/>
        </w:rPr>
      </w:pPr>
      <w:r>
        <w:rPr>
          <w:rFonts w:hint="eastAsia" w:ascii="方正仿宋_GBK" w:hAnsi="微软雅黑" w:eastAsia="方正仿宋_GBK" w:cs="微软雅黑"/>
          <w:color w:val="333333"/>
          <w:sz w:val="28"/>
          <w:szCs w:val="28"/>
        </w:rPr>
        <w:t xml:space="preserve">2.联系人：周老师 </w:t>
      </w:r>
      <w:r>
        <w:rPr>
          <w:rFonts w:hint="eastAsia" w:ascii="微软雅黑" w:hAnsi="微软雅黑" w:eastAsia="方正仿宋_GBK" w:cs="微软雅黑"/>
          <w:color w:val="333333"/>
          <w:sz w:val="28"/>
          <w:szCs w:val="28"/>
        </w:rPr>
        <w:t> </w:t>
      </w:r>
      <w:r>
        <w:rPr>
          <w:rFonts w:hint="eastAsia" w:ascii="方正仿宋_GBK" w:hAnsi="微软雅黑" w:eastAsia="方正仿宋_GBK" w:cs="微软雅黑"/>
          <w:color w:val="333333"/>
          <w:sz w:val="28"/>
          <w:szCs w:val="28"/>
        </w:rPr>
        <w:t xml:space="preserve"> </w:t>
      </w:r>
      <w:r>
        <w:rPr>
          <w:rFonts w:hint="eastAsia" w:ascii="微软雅黑" w:hAnsi="微软雅黑" w:eastAsia="方正仿宋_GBK" w:cs="微软雅黑"/>
          <w:color w:val="333333"/>
          <w:sz w:val="28"/>
          <w:szCs w:val="28"/>
        </w:rPr>
        <w:t> </w:t>
      </w:r>
      <w:r>
        <w:rPr>
          <w:rFonts w:hint="eastAsia" w:ascii="方正仿宋_GBK" w:hAnsi="微软雅黑" w:eastAsia="方正仿宋_GBK" w:cs="微软雅黑"/>
          <w:color w:val="333333"/>
          <w:sz w:val="28"/>
          <w:szCs w:val="28"/>
        </w:rPr>
        <w:t xml:space="preserve"> </w:t>
      </w:r>
      <w:r>
        <w:rPr>
          <w:rFonts w:hint="eastAsia" w:ascii="微软雅黑" w:hAnsi="微软雅黑" w:eastAsia="方正仿宋_GBK" w:cs="微软雅黑"/>
          <w:color w:val="333333"/>
          <w:sz w:val="28"/>
          <w:szCs w:val="28"/>
        </w:rPr>
        <w:t> </w:t>
      </w:r>
      <w:r>
        <w:rPr>
          <w:rFonts w:hint="eastAsia" w:ascii="方正仿宋_GBK" w:hAnsi="微软雅黑" w:eastAsia="方正仿宋_GBK" w:cs="微软雅黑"/>
          <w:color w:val="333333"/>
          <w:sz w:val="28"/>
          <w:szCs w:val="28"/>
        </w:rPr>
        <w:t>联系电话：023-61260834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82FB7"/>
    <w:rsid w:val="1DDD5DB5"/>
    <w:rsid w:val="226A460E"/>
    <w:rsid w:val="27301FC4"/>
    <w:rsid w:val="2FAE405A"/>
    <w:rsid w:val="44C3731C"/>
    <w:rsid w:val="66790899"/>
    <w:rsid w:val="6DE71624"/>
    <w:rsid w:val="740B21B3"/>
    <w:rsid w:val="7DCD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2023-01-30T06:28:00Z</dcterms:created>
  <dc:creator>54449</dc:creator>
  <cp:lastModifiedBy>梅岭</cp:lastModifiedBy>
  <dcterms:modified xsi:type="dcterms:W3CDTF">2024-06-21T03:12:08Z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8788401D6172436F85FEC845CCFC045A</vt:lpwstr>
  </property>
</Properties>
</file>