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default" w:ascii="Times New Roman" w:hAnsi="Times New Roman" w:eastAsia="宋体" w:cs="Times New Roman"/>
          <w:b/>
          <w:bCs/>
          <w:color w:val="000000"/>
          <w:kern w:val="0"/>
          <w:sz w:val="36"/>
          <w:szCs w:val="36"/>
          <w:lang w:eastAsia="zh-CN" w:bidi="ar"/>
        </w:rPr>
      </w:pPr>
    </w:p>
    <w:p>
      <w:pPr>
        <w:adjustRightInd w:val="0"/>
        <w:snapToGrid w:val="0"/>
        <w:spacing w:line="360" w:lineRule="auto"/>
        <w:jc w:val="center"/>
        <w:rPr>
          <w:rFonts w:hint="default" w:ascii="Times New Roman" w:hAnsi="Times New Roman" w:eastAsia="宋体" w:cs="Times New Roman"/>
          <w:b/>
          <w:bCs/>
          <w:color w:val="000000"/>
          <w:kern w:val="0"/>
          <w:sz w:val="36"/>
          <w:szCs w:val="36"/>
          <w:lang w:eastAsia="zh-CN" w:bidi="ar"/>
        </w:rPr>
      </w:pPr>
    </w:p>
    <w:p>
      <w:pPr>
        <w:adjustRightInd w:val="0"/>
        <w:snapToGrid w:val="0"/>
        <w:spacing w:line="360" w:lineRule="auto"/>
        <w:jc w:val="center"/>
        <w:rPr>
          <w:rFonts w:hint="default" w:ascii="Times New Roman" w:hAnsi="Times New Roman" w:eastAsia="宋体" w:cs="Times New Roman"/>
          <w:b/>
          <w:bCs/>
          <w:color w:val="000000"/>
          <w:kern w:val="0"/>
          <w:sz w:val="36"/>
          <w:szCs w:val="36"/>
          <w:lang w:eastAsia="zh-CN" w:bidi="ar"/>
        </w:rPr>
      </w:pPr>
    </w:p>
    <w:p>
      <w:pPr>
        <w:adjustRightInd w:val="0"/>
        <w:snapToGrid w:val="0"/>
        <w:spacing w:line="360" w:lineRule="auto"/>
        <w:jc w:val="center"/>
        <w:rPr>
          <w:rFonts w:hint="default" w:ascii="Times New Roman" w:hAnsi="Times New Roman" w:eastAsia="宋体" w:cs="Times New Roman"/>
          <w:b/>
          <w:kern w:val="2"/>
          <w:sz w:val="44"/>
          <w:szCs w:val="44"/>
          <w:lang w:eastAsia="zh-CN"/>
        </w:rPr>
      </w:pPr>
      <w:bookmarkStart w:id="0" w:name="_Hlk144220929"/>
      <w:r>
        <w:rPr>
          <w:rFonts w:hint="default" w:ascii="Times New Roman" w:hAnsi="Times New Roman" w:eastAsia="宋体" w:cs="Times New Roman"/>
          <w:b/>
          <w:color w:val="000000"/>
          <w:kern w:val="2"/>
          <w:sz w:val="44"/>
          <w:szCs w:val="44"/>
          <w:lang w:eastAsia="zh-CN"/>
        </w:rPr>
        <w:t>2024年度国资委创新专项资金申报技术咨询服务</w:t>
      </w:r>
      <w:bookmarkEnd w:id="0"/>
      <w:r>
        <w:rPr>
          <w:rFonts w:hint="default" w:ascii="Times New Roman" w:hAnsi="Times New Roman" w:eastAsia="宋体" w:cs="Times New Roman"/>
          <w:b/>
          <w:color w:val="000000"/>
          <w:kern w:val="2"/>
          <w:sz w:val="44"/>
          <w:szCs w:val="44"/>
          <w:lang w:eastAsia="zh-CN"/>
        </w:rPr>
        <w:t>（航发集团港口码头群公铁水多式联运智慧港口平台）</w:t>
      </w: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jc w:val="center"/>
        <w:rPr>
          <w:rFonts w:hint="default" w:ascii="Times New Roman" w:hAnsi="Times New Roman" w:eastAsia="方正小标宋_GBK" w:cs="Times New Roman"/>
          <w:bCs/>
          <w:sz w:val="72"/>
          <w:szCs w:val="72"/>
          <w:lang w:eastAsia="zh-CN"/>
        </w:rPr>
      </w:pPr>
      <w:r>
        <w:rPr>
          <w:rFonts w:hint="default"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hint="default" w:ascii="Times New Roman" w:hAnsi="Times New Roman" w:cs="Times New Roman" w:eastAsiaTheme="minorEastAsia"/>
          <w:sz w:val="24"/>
          <w:szCs w:val="24"/>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sz w:val="36"/>
          <w:szCs w:val="36"/>
          <w:lang w:eastAsia="zh-CN"/>
        </w:rPr>
      </w:pPr>
    </w:p>
    <w:tbl>
      <w:tblPr>
        <w:tblStyle w:val="44"/>
        <w:tblW w:w="9280" w:type="dxa"/>
        <w:jc w:val="center"/>
        <w:tblLayout w:type="fixed"/>
        <w:tblCellMar>
          <w:top w:w="0" w:type="dxa"/>
          <w:left w:w="108" w:type="dxa"/>
          <w:bottom w:w="0" w:type="dxa"/>
          <w:right w:w="108" w:type="dxa"/>
        </w:tblCellMar>
      </w:tblPr>
      <w:tblGrid>
        <w:gridCol w:w="2735"/>
        <w:gridCol w:w="6545"/>
      </w:tblGrid>
      <w:tr>
        <w:tblPrEx>
          <w:tblCellMar>
            <w:top w:w="0" w:type="dxa"/>
            <w:left w:w="108" w:type="dxa"/>
            <w:bottom w:w="0" w:type="dxa"/>
            <w:right w:w="108" w:type="dxa"/>
          </w:tblCellMar>
        </w:tblPrEx>
        <w:trPr>
          <w:jc w:val="center"/>
        </w:trPr>
        <w:tc>
          <w:tcPr>
            <w:tcW w:w="273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sz w:val="32"/>
                <w:szCs w:val="32"/>
                <w:lang w:val="zh-CN" w:eastAsia="zh-CN"/>
              </w:rPr>
            </w:pP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sz w:val="32"/>
                <w:szCs w:val="32"/>
                <w:lang w:val="zh-CN" w:eastAsia="zh-CN"/>
              </w:rPr>
            </w:pPr>
          </w:p>
        </w:tc>
        <w:tc>
          <w:tcPr>
            <w:tcW w:w="6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sz w:val="32"/>
                <w:szCs w:val="32"/>
                <w:lang w:eastAsia="zh-CN"/>
              </w:rPr>
            </w:pPr>
          </w:p>
        </w:tc>
      </w:tr>
      <w:tr>
        <w:tblPrEx>
          <w:tblCellMar>
            <w:top w:w="0" w:type="dxa"/>
            <w:left w:w="108" w:type="dxa"/>
            <w:bottom w:w="0" w:type="dxa"/>
            <w:right w:w="108" w:type="dxa"/>
          </w:tblCellMar>
        </w:tblPrEx>
        <w:trPr>
          <w:jc w:val="center"/>
        </w:trPr>
        <w:tc>
          <w:tcPr>
            <w:tcW w:w="273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sz w:val="32"/>
                <w:szCs w:val="32"/>
                <w:lang w:val="zh-CN" w:eastAsia="zh-CN"/>
              </w:rPr>
            </w:pPr>
            <w:r>
              <w:rPr>
                <w:rFonts w:hint="default" w:ascii="Times New Roman" w:hAnsi="Times New Roman" w:eastAsia="方正小标宋_GBK" w:cs="Times New Roman"/>
                <w:bCs/>
                <w:sz w:val="32"/>
                <w:szCs w:val="32"/>
                <w:lang w:val="en-US" w:eastAsia="zh-CN"/>
              </w:rPr>
              <w:t>发包人</w:t>
            </w:r>
            <w:r>
              <w:rPr>
                <w:rFonts w:hint="default" w:ascii="Times New Roman" w:hAnsi="Times New Roman" w:eastAsia="方正小标宋_GBK" w:cs="Times New Roman"/>
                <w:bCs/>
                <w:sz w:val="32"/>
                <w:szCs w:val="32"/>
                <w:lang w:val="zh-CN" w:eastAsia="zh-CN"/>
              </w:rPr>
              <w:t>：</w:t>
            </w:r>
          </w:p>
        </w:tc>
        <w:tc>
          <w:tcPr>
            <w:tcW w:w="6545" w:type="dxa"/>
            <w:tcBorders>
              <w:tl2br w:val="nil"/>
              <w:tr2bl w:val="nil"/>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eastAsia="方正小标宋_GBK" w:cs="Times New Roman"/>
                <w:bCs/>
                <w:sz w:val="32"/>
                <w:szCs w:val="32"/>
                <w:lang w:val="zh-CN" w:eastAsia="zh-CN"/>
              </w:rPr>
            </w:pPr>
            <w:r>
              <w:rPr>
                <w:rFonts w:hint="default" w:ascii="Times New Roman" w:hAnsi="Times New Roman" w:eastAsia="方正小标宋_GBK" w:cs="Times New Roman"/>
                <w:bCs/>
                <w:sz w:val="32"/>
                <w:szCs w:val="32"/>
                <w:lang w:eastAsia="zh-CN"/>
              </w:rPr>
              <w:t>重庆航运建设发展（集团）有限公司</w:t>
            </w:r>
          </w:p>
        </w:tc>
      </w:tr>
    </w:tbl>
    <w:p>
      <w:pPr>
        <w:autoSpaceDE w:val="0"/>
        <w:autoSpaceDN w:val="0"/>
        <w:adjustRightInd w:val="0"/>
        <w:jc w:val="center"/>
        <w:rPr>
          <w:rFonts w:hint="default" w:ascii="Times New Roman" w:hAnsi="Times New Roman" w:eastAsia="方正小标宋_GBK" w:cs="Times New Roman"/>
          <w:bCs/>
          <w:sz w:val="32"/>
          <w:szCs w:val="32"/>
          <w:lang w:val="zh-CN" w:eastAsia="zh-CN"/>
        </w:rPr>
        <w:sectPr>
          <w:footerReference r:id="rId4" w:type="first"/>
          <w:footerReference r:id="rId3" w:type="default"/>
          <w:pgSz w:w="11906" w:h="16838"/>
          <w:pgMar w:top="1418" w:right="1588" w:bottom="1134" w:left="1588" w:header="0" w:footer="919" w:gutter="0"/>
          <w:pgNumType w:start="1"/>
          <w:cols w:space="720" w:num="1"/>
          <w:titlePg/>
          <w:docGrid w:linePitch="299" w:charSpace="0"/>
        </w:sectPr>
      </w:pPr>
      <w:r>
        <w:rPr>
          <w:rFonts w:hint="default" w:ascii="Times New Roman" w:hAnsi="Times New Roman" w:eastAsia="方正小标宋_GBK" w:cs="Times New Roman"/>
          <w:bCs/>
          <w:sz w:val="32"/>
          <w:szCs w:val="32"/>
          <w:lang w:eastAsia="zh-CN"/>
        </w:rPr>
        <w:t>2024</w:t>
      </w:r>
      <w:r>
        <w:rPr>
          <w:rFonts w:hint="default" w:ascii="Times New Roman" w:hAnsi="Times New Roman" w:eastAsia="方正小标宋_GBK" w:cs="Times New Roman"/>
          <w:bCs/>
          <w:sz w:val="32"/>
          <w:szCs w:val="32"/>
          <w:lang w:val="zh-CN" w:eastAsia="zh-CN"/>
        </w:rPr>
        <w:t>年</w:t>
      </w:r>
      <w:r>
        <w:rPr>
          <w:rFonts w:hint="default" w:ascii="Times New Roman" w:hAnsi="Times New Roman" w:eastAsia="方正小标宋_GBK" w:cs="Times New Roman"/>
          <w:bCs/>
          <w:sz w:val="32"/>
          <w:szCs w:val="32"/>
          <w:lang w:val="en-US" w:eastAsia="zh-CN"/>
        </w:rPr>
        <w:t>5</w:t>
      </w:r>
      <w:r>
        <w:rPr>
          <w:rFonts w:hint="default" w:ascii="Times New Roman" w:hAnsi="Times New Roman" w:eastAsia="方正小标宋_GBK" w:cs="Times New Roman"/>
          <w:bCs/>
          <w:sz w:val="32"/>
          <w:szCs w:val="32"/>
          <w:lang w:val="zh-CN" w:eastAsia="zh-CN"/>
        </w:rPr>
        <w:t>月</w:t>
      </w:r>
    </w:p>
    <w:sdt>
      <w:sdtPr>
        <w:rPr>
          <w:rFonts w:hint="default" w:ascii="Times New Roman" w:hAnsi="Times New Roman" w:eastAsia="宋体" w:cs="Times New Roman"/>
          <w:b w:val="0"/>
          <w:bCs w:val="0"/>
          <w:color w:val="auto"/>
          <w:sz w:val="22"/>
          <w:szCs w:val="22"/>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97"/>
            <w:jc w:val="center"/>
            <w:rPr>
              <w:rFonts w:hint="default" w:ascii="Times New Roman" w:hAnsi="Times New Roman" w:eastAsia="宋体" w:cs="Times New Roman"/>
              <w:b w:val="0"/>
              <w:bCs w:val="0"/>
              <w:color w:val="auto"/>
              <w:sz w:val="30"/>
              <w:szCs w:val="30"/>
              <w:lang w:val="zh-CN"/>
            </w:rPr>
          </w:pPr>
          <w:r>
            <w:rPr>
              <w:rFonts w:hint="default" w:ascii="Times New Roman" w:hAnsi="Times New Roman" w:cs="Times New Roman"/>
              <w:color w:val="auto"/>
              <w:sz w:val="30"/>
              <w:szCs w:val="30"/>
              <w:lang w:val="zh-CN"/>
            </w:rPr>
            <w:t>目录</w:t>
          </w:r>
        </w:p>
        <w:p>
          <w:pPr>
            <w:pStyle w:val="29"/>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TOC \o "1-3" \h \z \u </w:instrText>
          </w:r>
          <w:r>
            <w:rPr>
              <w:rFonts w:hint="default" w:ascii="Times New Roman" w:hAnsi="Times New Roman" w:eastAsia="方正仿宋_GBK" w:cs="Times New Roman"/>
              <w:sz w:val="30"/>
              <w:szCs w:val="30"/>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"_Toc160716806" </w:instrText>
          </w:r>
          <w:r>
            <w:rPr>
              <w:rFonts w:hint="default" w:ascii="Times New Roman" w:hAnsi="Times New Roman" w:cs="Times New Roman"/>
            </w:rPr>
            <w:fldChar w:fldCharType="separate"/>
          </w:r>
          <w:r>
            <w:rPr>
              <w:rStyle w:val="52"/>
              <w:rFonts w:hint="default" w:ascii="Times New Roman" w:hAnsi="Times New Roman" w:eastAsia="方正仿宋_GBK" w:cs="Times New Roman"/>
              <w:bCs/>
              <w:sz w:val="30"/>
              <w:szCs w:val="30"/>
              <w:lang w:val="zh-CN" w:eastAsia="zh-CN"/>
            </w:rPr>
            <w:t>第一章 询价公告</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_Toc160716806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1</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35"/>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"_Toc160716807" </w:instrText>
          </w:r>
          <w:r>
            <w:rPr>
              <w:rFonts w:hint="default" w:ascii="Times New Roman" w:hAnsi="Times New Roman" w:cs="Times New Roman"/>
            </w:rPr>
            <w:fldChar w:fldCharType="separate"/>
          </w:r>
          <w:r>
            <w:rPr>
              <w:rStyle w:val="52"/>
              <w:rFonts w:hint="default" w:ascii="Times New Roman" w:hAnsi="Times New Roman" w:eastAsia="方正仿宋_GBK" w:cs="Times New Roman"/>
              <w:sz w:val="30"/>
              <w:szCs w:val="30"/>
              <w:lang w:eastAsia="zh-CN"/>
            </w:rPr>
            <w:t>1.询价条件</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_Toc160716807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1</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35"/>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"_Toc160716808" </w:instrText>
          </w:r>
          <w:r>
            <w:rPr>
              <w:rFonts w:hint="default" w:ascii="Times New Roman" w:hAnsi="Times New Roman" w:cs="Times New Roman"/>
            </w:rPr>
            <w:fldChar w:fldCharType="separate"/>
          </w:r>
          <w:r>
            <w:rPr>
              <w:rStyle w:val="52"/>
              <w:rFonts w:hint="default" w:ascii="Times New Roman" w:hAnsi="Times New Roman" w:eastAsia="方正仿宋_GBK" w:cs="Times New Roman"/>
              <w:sz w:val="30"/>
              <w:szCs w:val="30"/>
              <w:lang w:eastAsia="zh-CN"/>
            </w:rPr>
            <w:t>2.项目概况、目的与询价工作范围</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_Toc160716808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1</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20"/>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"_Toc160716809" </w:instrText>
          </w:r>
          <w:r>
            <w:rPr>
              <w:rFonts w:hint="default" w:ascii="Times New Roman" w:hAnsi="Times New Roman" w:cs="Times New Roman"/>
            </w:rPr>
            <w:fldChar w:fldCharType="separate"/>
          </w:r>
          <w:r>
            <w:rPr>
              <w:rStyle w:val="52"/>
              <w:rFonts w:hint="default" w:ascii="Times New Roman" w:hAnsi="Times New Roman" w:eastAsia="方正仿宋_GBK" w:cs="Times New Roman"/>
              <w:bCs/>
              <w:sz w:val="30"/>
              <w:szCs w:val="30"/>
              <w:lang w:eastAsia="zh-CN"/>
            </w:rPr>
            <w:t>2.1项目地址</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_Toc160716809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1</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20"/>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"_Toc160716810" </w:instrText>
          </w:r>
          <w:r>
            <w:rPr>
              <w:rFonts w:hint="default" w:ascii="Times New Roman" w:hAnsi="Times New Roman" w:cs="Times New Roman"/>
            </w:rPr>
            <w:fldChar w:fldCharType="separate"/>
          </w:r>
          <w:r>
            <w:rPr>
              <w:rStyle w:val="52"/>
              <w:rFonts w:hint="default" w:ascii="Times New Roman" w:hAnsi="Times New Roman" w:eastAsia="方正仿宋_GBK" w:cs="Times New Roman"/>
              <w:bCs/>
              <w:sz w:val="30"/>
              <w:szCs w:val="30"/>
              <w:lang w:eastAsia="zh-CN"/>
            </w:rPr>
            <w:t>2.2研究目的</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_Toc160716810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1</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20"/>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"_Toc160716811" </w:instrText>
          </w:r>
          <w:r>
            <w:rPr>
              <w:rFonts w:hint="default" w:ascii="Times New Roman" w:hAnsi="Times New Roman" w:cs="Times New Roman"/>
            </w:rPr>
            <w:fldChar w:fldCharType="separate"/>
          </w:r>
          <w:r>
            <w:rPr>
              <w:rStyle w:val="52"/>
              <w:rFonts w:hint="default" w:ascii="Times New Roman" w:hAnsi="Times New Roman" w:eastAsia="方正仿宋_GBK" w:cs="Times New Roman"/>
              <w:bCs/>
              <w:sz w:val="30"/>
              <w:szCs w:val="30"/>
              <w:lang w:eastAsia="zh-CN"/>
            </w:rPr>
            <w:t>2.4询价范围</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_Toc160716811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2</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35"/>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"_Toc160716812" </w:instrText>
          </w:r>
          <w:r>
            <w:rPr>
              <w:rFonts w:hint="default" w:ascii="Times New Roman" w:hAnsi="Times New Roman" w:cs="Times New Roman"/>
            </w:rPr>
            <w:fldChar w:fldCharType="separate"/>
          </w:r>
          <w:r>
            <w:rPr>
              <w:rStyle w:val="52"/>
              <w:rFonts w:hint="default" w:ascii="Times New Roman" w:hAnsi="Times New Roman" w:eastAsia="方正仿宋_GBK" w:cs="Times New Roman"/>
              <w:sz w:val="30"/>
              <w:szCs w:val="30"/>
              <w:lang w:eastAsia="zh-CN"/>
            </w:rPr>
            <w:t>3.报价人资格要求</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_Toc160716812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4</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35"/>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"_Toc160716813" </w:instrText>
          </w:r>
          <w:r>
            <w:rPr>
              <w:rFonts w:hint="default" w:ascii="Times New Roman" w:hAnsi="Times New Roman" w:cs="Times New Roman"/>
            </w:rPr>
            <w:fldChar w:fldCharType="separate"/>
          </w:r>
          <w:r>
            <w:rPr>
              <w:rStyle w:val="52"/>
              <w:rFonts w:hint="default" w:ascii="Times New Roman" w:hAnsi="Times New Roman" w:eastAsia="方正仿宋_GBK" w:cs="Times New Roman"/>
              <w:sz w:val="30"/>
              <w:szCs w:val="30"/>
              <w:lang w:eastAsia="zh-CN"/>
            </w:rPr>
            <w:t>4. 报价文件的递交</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_Toc160716813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5</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35"/>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"_Toc160716814" </w:instrText>
          </w:r>
          <w:r>
            <w:rPr>
              <w:rFonts w:hint="default" w:ascii="Times New Roman" w:hAnsi="Times New Roman" w:cs="Times New Roman"/>
            </w:rPr>
            <w:fldChar w:fldCharType="separate"/>
          </w:r>
          <w:r>
            <w:rPr>
              <w:rStyle w:val="52"/>
              <w:rFonts w:hint="default" w:ascii="Times New Roman" w:hAnsi="Times New Roman" w:eastAsia="方正仿宋_GBK" w:cs="Times New Roman"/>
              <w:sz w:val="30"/>
              <w:szCs w:val="30"/>
              <w:lang w:eastAsia="zh-CN"/>
            </w:rPr>
            <w:t>5.发布公告的媒介</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_Toc160716814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5</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35"/>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"_Toc160716815" </w:instrText>
          </w:r>
          <w:r>
            <w:rPr>
              <w:rFonts w:hint="default" w:ascii="Times New Roman" w:hAnsi="Times New Roman" w:cs="Times New Roman"/>
            </w:rPr>
            <w:fldChar w:fldCharType="separate"/>
          </w:r>
          <w:r>
            <w:rPr>
              <w:rStyle w:val="52"/>
              <w:rFonts w:hint="default" w:ascii="Times New Roman" w:hAnsi="Times New Roman" w:eastAsia="方正仿宋_GBK" w:cs="Times New Roman"/>
              <w:sz w:val="30"/>
              <w:szCs w:val="30"/>
              <w:lang w:eastAsia="zh-CN"/>
            </w:rPr>
            <w:t>6.联系方式</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_Toc160716815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5</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35"/>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"_Toc160716816" </w:instrText>
          </w:r>
          <w:r>
            <w:rPr>
              <w:rFonts w:hint="default" w:ascii="Times New Roman" w:hAnsi="Times New Roman" w:cs="Times New Roman"/>
            </w:rPr>
            <w:fldChar w:fldCharType="separate"/>
          </w:r>
          <w:r>
            <w:rPr>
              <w:rStyle w:val="52"/>
              <w:rFonts w:hint="default" w:ascii="Times New Roman" w:hAnsi="Times New Roman" w:eastAsia="方正仿宋_GBK" w:cs="Times New Roman"/>
              <w:sz w:val="30"/>
              <w:szCs w:val="30"/>
              <w:lang w:eastAsia="zh-CN"/>
            </w:rPr>
            <w:t>7.监督部门</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_Toc160716816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5</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29"/>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"_Toc160716817" </w:instrText>
          </w:r>
          <w:r>
            <w:rPr>
              <w:rFonts w:hint="default" w:ascii="Times New Roman" w:hAnsi="Times New Roman" w:cs="Times New Roman"/>
            </w:rPr>
            <w:fldChar w:fldCharType="separate"/>
          </w:r>
          <w:r>
            <w:rPr>
              <w:rStyle w:val="52"/>
              <w:rFonts w:hint="default" w:ascii="Times New Roman" w:hAnsi="Times New Roman" w:eastAsia="方正仿宋_GBK" w:cs="Times New Roman"/>
              <w:bCs/>
              <w:sz w:val="30"/>
              <w:szCs w:val="30"/>
              <w:lang w:val="zh-CN" w:eastAsia="zh-CN"/>
            </w:rPr>
            <w:t>第二章 报价文件要求与评审办法</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_Toc160716817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7</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35"/>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"_Toc160716818" </w:instrText>
          </w:r>
          <w:r>
            <w:rPr>
              <w:rFonts w:hint="default" w:ascii="Times New Roman" w:hAnsi="Times New Roman" w:cs="Times New Roman"/>
            </w:rPr>
            <w:fldChar w:fldCharType="separate"/>
          </w:r>
          <w:r>
            <w:rPr>
              <w:rStyle w:val="52"/>
              <w:rFonts w:hint="default" w:ascii="Times New Roman" w:hAnsi="Times New Roman" w:eastAsia="方正仿宋_GBK" w:cs="Times New Roman"/>
              <w:sz w:val="30"/>
              <w:szCs w:val="30"/>
              <w:lang w:eastAsia="zh-CN"/>
            </w:rPr>
            <w:t>1.报价文件要求</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_Toc160716818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7</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35"/>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"_Toc160716819" </w:instrText>
          </w:r>
          <w:r>
            <w:rPr>
              <w:rFonts w:hint="default" w:ascii="Times New Roman" w:hAnsi="Times New Roman" w:cs="Times New Roman"/>
            </w:rPr>
            <w:fldChar w:fldCharType="separate"/>
          </w:r>
          <w:r>
            <w:rPr>
              <w:rStyle w:val="52"/>
              <w:rFonts w:hint="default" w:ascii="Times New Roman" w:hAnsi="Times New Roman" w:eastAsia="方正仿宋_GBK" w:cs="Times New Roman"/>
              <w:sz w:val="30"/>
              <w:szCs w:val="30"/>
              <w:lang w:eastAsia="zh-CN"/>
            </w:rPr>
            <w:t>2.评审办法</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_Toc160716819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7</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pStyle w:val="29"/>
            <w:tabs>
              <w:tab w:val="right" w:leader="dot" w:pos="8720"/>
            </w:tabs>
            <w:spacing w:line="360" w:lineRule="auto"/>
            <w:rPr>
              <w:rFonts w:hint="default" w:ascii="Times New Roman" w:hAnsi="Times New Roman" w:eastAsia="方正仿宋_GBK" w:cs="Times New Roman"/>
              <w:kern w:val="2"/>
              <w:sz w:val="30"/>
              <w:szCs w:val="30"/>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"_Toc160716820" </w:instrText>
          </w:r>
          <w:r>
            <w:rPr>
              <w:rFonts w:hint="default" w:ascii="Times New Roman" w:hAnsi="Times New Roman" w:cs="Times New Roman"/>
            </w:rPr>
            <w:fldChar w:fldCharType="separate"/>
          </w:r>
          <w:r>
            <w:rPr>
              <w:rStyle w:val="52"/>
              <w:rFonts w:hint="default" w:ascii="Times New Roman" w:hAnsi="Times New Roman" w:eastAsia="方正仿宋_GBK" w:cs="Times New Roman"/>
              <w:sz w:val="30"/>
              <w:szCs w:val="30"/>
              <w:lang w:eastAsia="zh-CN"/>
            </w:rPr>
            <w:t>第三章：合同条款格式</w:t>
          </w:r>
          <w:r>
            <w:rPr>
              <w:rFonts w:hint="default" w:ascii="Times New Roman" w:hAnsi="Times New Roman" w:eastAsia="方正仿宋_GBK" w:cs="Times New Roman"/>
              <w:sz w:val="30"/>
              <w:szCs w:val="30"/>
            </w:rPr>
            <w:tab/>
          </w:r>
          <w:r>
            <w:rPr>
              <w:rFonts w:hint="default" w:ascii="Times New Roman" w:hAnsi="Times New Roman" w:eastAsia="方正仿宋_GBK" w:cs="Times New Roman"/>
              <w:sz w:val="30"/>
              <w:szCs w:val="30"/>
            </w:rPr>
            <w:fldChar w:fldCharType="begin"/>
          </w:r>
          <w:r>
            <w:rPr>
              <w:rFonts w:hint="default" w:ascii="Times New Roman" w:hAnsi="Times New Roman" w:eastAsia="方正仿宋_GBK" w:cs="Times New Roman"/>
              <w:sz w:val="30"/>
              <w:szCs w:val="30"/>
            </w:rPr>
            <w:instrText xml:space="preserve"> PAGEREF _Toc160716820 \h </w:instrText>
          </w:r>
          <w:r>
            <w:rPr>
              <w:rFonts w:hint="default" w:ascii="Times New Roman" w:hAnsi="Times New Roman" w:eastAsia="方正仿宋_GBK" w:cs="Times New Roman"/>
              <w:sz w:val="30"/>
              <w:szCs w:val="30"/>
            </w:rPr>
            <w:fldChar w:fldCharType="separate"/>
          </w:r>
          <w:r>
            <w:rPr>
              <w:rFonts w:hint="default" w:ascii="Times New Roman" w:hAnsi="Times New Roman" w:eastAsia="方正仿宋_GBK" w:cs="Times New Roman"/>
              <w:sz w:val="30"/>
              <w:szCs w:val="30"/>
            </w:rPr>
            <w:t>10</w:t>
          </w:r>
          <w:r>
            <w:rPr>
              <w:rFonts w:hint="default" w:ascii="Times New Roman" w:hAnsi="Times New Roman" w:eastAsia="方正仿宋_GBK" w:cs="Times New Roman"/>
              <w:sz w:val="30"/>
              <w:szCs w:val="30"/>
            </w:rPr>
            <w:fldChar w:fldCharType="end"/>
          </w:r>
          <w:r>
            <w:rPr>
              <w:rFonts w:hint="default" w:ascii="Times New Roman" w:hAnsi="Times New Roman" w:eastAsia="方正仿宋_GBK" w:cs="Times New Roman"/>
              <w:sz w:val="30"/>
              <w:szCs w:val="30"/>
            </w:rPr>
            <w:fldChar w:fldCharType="end"/>
          </w:r>
        </w:p>
        <w:p>
          <w:pPr>
            <w:spacing w:line="360" w:lineRule="auto"/>
            <w:rPr>
              <w:rFonts w:hint="default" w:ascii="Times New Roman" w:hAnsi="Times New Roman" w:cs="Times New Roman"/>
            </w:rPr>
          </w:pPr>
          <w:r>
            <w:rPr>
              <w:rFonts w:hint="default" w:ascii="Times New Roman" w:hAnsi="Times New Roman" w:eastAsia="方正仿宋_GBK" w:cs="Times New Roman"/>
              <w:b/>
              <w:bCs/>
              <w:sz w:val="30"/>
              <w:szCs w:val="30"/>
              <w:lang w:val="zh-CN"/>
            </w:rPr>
            <w:fldChar w:fldCharType="end"/>
          </w:r>
        </w:p>
      </w:sdtContent>
    </w:sdt>
    <w:p>
      <w:pPr>
        <w:widowControl/>
        <w:rPr>
          <w:rFonts w:hint="default" w:ascii="Times New Roman" w:hAnsi="Times New Roman" w:cs="Times New Roman" w:eastAsiaTheme="minorEastAsia"/>
          <w:b/>
          <w:bCs/>
          <w:sz w:val="28"/>
          <w:szCs w:val="28"/>
          <w:lang w:eastAsia="zh-CN"/>
        </w:rPr>
        <w:sectPr>
          <w:pgSz w:w="11906" w:h="16838"/>
          <w:pgMar w:top="1418" w:right="1588" w:bottom="1134" w:left="1588" w:header="0" w:footer="919" w:gutter="0"/>
          <w:pgNumType w:start="1"/>
          <w:cols w:space="720" w:num="1"/>
          <w:titlePg/>
          <w:docGrid w:linePitch="299" w:charSpace="0"/>
        </w:sectPr>
      </w:pPr>
    </w:p>
    <w:p>
      <w:pPr>
        <w:widowControl/>
        <w:rPr>
          <w:rFonts w:hint="default" w:ascii="Times New Roman" w:hAnsi="Times New Roman" w:eastAsia="方正小标宋_GBK" w:cs="Times New Roman"/>
          <w:bCs/>
          <w:sz w:val="44"/>
          <w:szCs w:val="44"/>
          <w:lang w:val="zh-CN" w:eastAsia="zh-CN"/>
        </w:rPr>
      </w:pPr>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bookmarkStart w:id="2" w:name="_Toc160716806"/>
      <w:r>
        <w:rPr>
          <w:rFonts w:hint="default" w:ascii="Times New Roman" w:hAnsi="Times New Roman" w:eastAsia="方正小标宋_GBK" w:cs="Times New Roman"/>
          <w:bCs/>
          <w:sz w:val="44"/>
          <w:szCs w:val="44"/>
          <w:lang w:val="zh-CN" w:eastAsia="zh-CN"/>
        </w:rPr>
        <w:t>第一章 询价公告</w:t>
      </w:r>
      <w:bookmarkEnd w:id="1"/>
      <w:bookmarkEnd w:id="2"/>
    </w:p>
    <w:p>
      <w:pPr>
        <w:spacing w:line="510" w:lineRule="exact"/>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2024年度国资委创新专项资金申报技术咨询服务（航发集团港口码头群公铁水多式联运智慧港口平台）</w:t>
      </w:r>
    </w:p>
    <w:p>
      <w:pPr>
        <w:spacing w:line="510" w:lineRule="exact"/>
        <w:jc w:val="both"/>
        <w:rPr>
          <w:rFonts w:hint="default" w:ascii="Times New Roman" w:hAnsi="Times New Roman" w:cs="Times New Roman" w:eastAsiaTheme="minorEastAsia"/>
          <w:sz w:val="30"/>
          <w:szCs w:val="30"/>
          <w:lang w:eastAsia="zh-CN"/>
        </w:rPr>
      </w:pPr>
    </w:p>
    <w:p>
      <w:pPr>
        <w:pStyle w:val="4"/>
        <w:spacing w:line="510" w:lineRule="exact"/>
        <w:rPr>
          <w:rFonts w:hint="default" w:ascii="Times New Roman" w:hAnsi="Times New Roman" w:eastAsia="方正仿宋_GBK" w:cs="Times New Roman"/>
          <w:b w:val="0"/>
          <w:u w:val="single"/>
          <w:lang w:eastAsia="zh-CN"/>
        </w:rPr>
      </w:pPr>
      <w:bookmarkStart w:id="3" w:name="_Toc375641571"/>
      <w:bookmarkStart w:id="4" w:name="_Toc6230450"/>
      <w:bookmarkStart w:id="5" w:name="_Toc160716807"/>
      <w:bookmarkStart w:id="6" w:name="_Toc370126361"/>
      <w:bookmarkStart w:id="7" w:name="_Toc29194681"/>
      <w:r>
        <w:rPr>
          <w:rFonts w:hint="default" w:ascii="Times New Roman" w:hAnsi="Times New Roman" w:eastAsia="黑体" w:cs="Times New Roman"/>
          <w:b w:val="0"/>
          <w:lang w:eastAsia="zh-CN"/>
        </w:rPr>
        <w:t>1.询价条件</w:t>
      </w:r>
      <w:bookmarkEnd w:id="3"/>
      <w:bookmarkEnd w:id="4"/>
      <w:bookmarkEnd w:id="5"/>
      <w:bookmarkEnd w:id="6"/>
      <w:bookmarkEnd w:id="7"/>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 xml:space="preserve">本项目 </w:t>
      </w:r>
      <w:r>
        <w:rPr>
          <w:rFonts w:hint="default" w:ascii="Times New Roman" w:hAnsi="Times New Roman" w:eastAsia="方正仿宋_GBK" w:cs="Times New Roman"/>
          <w:bCs/>
          <w:sz w:val="32"/>
          <w:szCs w:val="32"/>
          <w:u w:val="single"/>
          <w:lang w:eastAsia="zh-CN"/>
        </w:rPr>
        <w:t xml:space="preserve">2024年度国资委创新专项资金申报技术咨询服务（航发集团港口码头群公铁水多式联运智慧港口平台）  </w:t>
      </w:r>
      <w:r>
        <w:rPr>
          <w:rFonts w:hint="default" w:ascii="Times New Roman" w:hAnsi="Times New Roman" w:eastAsia="方正仿宋_GBK" w:cs="Times New Roman"/>
          <w:bCs/>
          <w:sz w:val="32"/>
          <w:szCs w:val="32"/>
          <w:lang w:eastAsia="zh-CN"/>
        </w:rPr>
        <w:t>已具备发包条件，发包人为</w:t>
      </w:r>
      <w:r>
        <w:rPr>
          <w:rFonts w:hint="default" w:ascii="Times New Roman" w:hAnsi="Times New Roman" w:eastAsia="方正仿宋_GBK" w:cs="Times New Roman"/>
          <w:bCs/>
          <w:sz w:val="32"/>
          <w:szCs w:val="32"/>
          <w:u w:val="single"/>
          <w:lang w:eastAsia="zh-CN"/>
        </w:rPr>
        <w:t>重庆航运建设发展（集团）有限公司</w:t>
      </w:r>
      <w:r>
        <w:rPr>
          <w:rFonts w:hint="default" w:ascii="Times New Roman" w:hAnsi="Times New Roman" w:eastAsia="方正仿宋_GBK" w:cs="Times New Roman"/>
          <w:bCs/>
          <w:sz w:val="32"/>
          <w:szCs w:val="32"/>
          <w:lang w:eastAsia="zh-CN"/>
        </w:rPr>
        <w:t>。重庆航运建设发展（集团）有限公司（以下简称航发集团）是重庆市委市政府为建设长江上游航运中心，于2003年组建的，</w:t>
      </w:r>
      <w:r>
        <w:rPr>
          <w:rFonts w:hint="default" w:ascii="Times New Roman" w:hAnsi="Times New Roman" w:eastAsia="方正仿宋_GBK" w:cs="Times New Roman"/>
          <w:bCs/>
          <w:sz w:val="32"/>
          <w:szCs w:val="32"/>
          <w:lang w:val="en-US" w:eastAsia="zh-CN"/>
        </w:rPr>
        <w:t>为提高下属港口物流服务水平及运营效率，拟建设</w:t>
      </w:r>
      <w:r>
        <w:rPr>
          <w:rFonts w:hint="default" w:ascii="Times New Roman" w:hAnsi="Times New Roman" w:eastAsia="方正仿宋_GBK" w:cs="Times New Roman"/>
          <w:bCs/>
          <w:sz w:val="32"/>
          <w:szCs w:val="32"/>
          <w:lang w:eastAsia="zh-CN"/>
        </w:rPr>
        <w:t>航发集团港口码头群公铁水多式联运智慧港口平台，</w:t>
      </w:r>
      <w:r>
        <w:rPr>
          <w:rFonts w:hint="default" w:ascii="Times New Roman" w:hAnsi="Times New Roman" w:eastAsia="方正仿宋_GBK" w:cs="Times New Roman"/>
          <w:bCs/>
          <w:sz w:val="32"/>
          <w:szCs w:val="32"/>
          <w:lang w:val="en-US" w:eastAsia="zh-CN"/>
        </w:rPr>
        <w:t>该平台</w:t>
      </w:r>
      <w:r>
        <w:rPr>
          <w:rFonts w:hint="default" w:ascii="Times New Roman" w:hAnsi="Times New Roman" w:eastAsia="方正仿宋_GBK" w:cs="Times New Roman"/>
          <w:bCs/>
          <w:sz w:val="32"/>
          <w:szCs w:val="32"/>
          <w:lang w:eastAsia="zh-CN"/>
        </w:rPr>
        <w:t>已列入“十四五”市属国有企业重大创新项目库，是重庆落实成渝地区双城经济圈水运合作、</w:t>
      </w:r>
      <w:r>
        <w:rPr>
          <w:rFonts w:hint="default" w:ascii="Times New Roman" w:hAnsi="Times New Roman" w:eastAsia="方正仿宋_GBK" w:cs="Times New Roman"/>
          <w:bCs/>
          <w:sz w:val="32"/>
          <w:szCs w:val="32"/>
          <w:lang w:val="en-US" w:eastAsia="zh-CN"/>
        </w:rPr>
        <w:t>支撑</w:t>
      </w:r>
      <w:r>
        <w:rPr>
          <w:rFonts w:hint="default" w:ascii="Times New Roman" w:hAnsi="Times New Roman" w:eastAsia="方正仿宋_GBK" w:cs="Times New Roman"/>
          <w:bCs/>
          <w:sz w:val="32"/>
          <w:szCs w:val="32"/>
          <w:lang w:eastAsia="zh-CN"/>
        </w:rPr>
        <w:t>西部陆海新通道</w:t>
      </w:r>
      <w:r>
        <w:rPr>
          <w:rFonts w:hint="default" w:ascii="Times New Roman" w:hAnsi="Times New Roman" w:eastAsia="方正仿宋_GBK" w:cs="Times New Roman"/>
          <w:bCs/>
          <w:sz w:val="32"/>
          <w:szCs w:val="32"/>
          <w:lang w:val="en-US" w:eastAsia="zh-CN"/>
        </w:rPr>
        <w:t>建设</w:t>
      </w:r>
      <w:r>
        <w:rPr>
          <w:rFonts w:hint="default" w:ascii="Times New Roman" w:hAnsi="Times New Roman" w:eastAsia="方正仿宋_GBK" w:cs="Times New Roman"/>
          <w:bCs/>
          <w:sz w:val="32"/>
          <w:szCs w:val="32"/>
          <w:lang w:eastAsia="zh-CN"/>
        </w:rPr>
        <w:t>的重要支点，</w:t>
      </w:r>
      <w:r>
        <w:rPr>
          <w:rFonts w:hint="default" w:ascii="Times New Roman" w:hAnsi="Times New Roman" w:eastAsia="方正仿宋_GBK" w:cs="Times New Roman"/>
          <w:bCs/>
          <w:sz w:val="32"/>
          <w:szCs w:val="32"/>
          <w:lang w:val="en-US" w:eastAsia="zh-CN"/>
        </w:rPr>
        <w:t>符合2024年度国资委创新发展项目专项资金的申报范围和申报条件，但申报材料要求较高、准备资料复杂、专业性强，</w:t>
      </w:r>
      <w:r>
        <w:rPr>
          <w:rFonts w:hint="default" w:ascii="Times New Roman" w:hAnsi="Times New Roman" w:eastAsia="方正仿宋_GBK" w:cs="Times New Roman"/>
          <w:bCs/>
          <w:sz w:val="32"/>
          <w:szCs w:val="32"/>
          <w:lang w:eastAsia="zh-CN"/>
        </w:rPr>
        <w:t>现计划对</w:t>
      </w:r>
      <w:r>
        <w:rPr>
          <w:rFonts w:hint="default" w:ascii="Times New Roman" w:hAnsi="Times New Roman" w:eastAsia="方正仿宋_GBK" w:cs="Times New Roman"/>
          <w:bCs/>
          <w:sz w:val="32"/>
          <w:szCs w:val="32"/>
          <w:u w:val="single"/>
          <w:lang w:eastAsia="zh-CN"/>
        </w:rPr>
        <w:t xml:space="preserve">  2024年度国资委创新专项资金申报技术咨询服务（航发集团港口码头群公铁水多式联运智慧港口平台）</w:t>
      </w:r>
      <w:r>
        <w:rPr>
          <w:rFonts w:hint="default" w:ascii="Times New Roman" w:hAnsi="Times New Roman" w:eastAsia="方正仿宋_GBK" w:cs="Times New Roman"/>
          <w:sz w:val="32"/>
          <w:szCs w:val="32"/>
          <w:lang w:eastAsia="zh-CN"/>
        </w:rPr>
        <w:t>采取高速集团官网公开询价方式确定服务单位</w:t>
      </w:r>
      <w:r>
        <w:rPr>
          <w:rFonts w:hint="default" w:ascii="Times New Roman" w:hAnsi="Times New Roman" w:eastAsia="方正仿宋_GBK" w:cs="Times New Roman"/>
          <w:bCs/>
          <w:sz w:val="32"/>
          <w:szCs w:val="32"/>
          <w:lang w:eastAsia="zh-CN"/>
        </w:rPr>
        <w:t>。</w:t>
      </w:r>
    </w:p>
    <w:p>
      <w:pPr>
        <w:pStyle w:val="4"/>
        <w:spacing w:line="510" w:lineRule="exact"/>
        <w:rPr>
          <w:rFonts w:hint="default" w:ascii="Times New Roman" w:hAnsi="Times New Roman" w:eastAsia="黑体" w:cs="Times New Roman"/>
          <w:b w:val="0"/>
          <w:lang w:eastAsia="zh-CN"/>
        </w:rPr>
      </w:pPr>
      <w:bookmarkStart w:id="8" w:name="_Toc29194682"/>
      <w:bookmarkStart w:id="9" w:name="_Toc160716808"/>
      <w:bookmarkStart w:id="10" w:name="_Toc6230451"/>
      <w:r>
        <w:rPr>
          <w:rFonts w:hint="default" w:ascii="Times New Roman" w:hAnsi="Times New Roman" w:eastAsia="黑体" w:cs="Times New Roman"/>
          <w:b w:val="0"/>
          <w:lang w:eastAsia="zh-CN"/>
        </w:rPr>
        <w:t>2.项目概况、目的与询价工作范围</w:t>
      </w:r>
      <w:bookmarkEnd w:id="8"/>
      <w:bookmarkEnd w:id="9"/>
      <w:bookmarkEnd w:id="10"/>
    </w:p>
    <w:p>
      <w:pPr>
        <w:spacing w:line="510" w:lineRule="exact"/>
        <w:ind w:firstLine="640" w:firstLineChars="200"/>
        <w:jc w:val="both"/>
        <w:outlineLvl w:val="2"/>
        <w:rPr>
          <w:rFonts w:hint="default" w:ascii="Times New Roman" w:hAnsi="Times New Roman" w:eastAsia="方正仿宋_GBK" w:cs="Times New Roman"/>
          <w:bCs/>
          <w:sz w:val="32"/>
          <w:szCs w:val="32"/>
          <w:lang w:eastAsia="zh-CN"/>
        </w:rPr>
      </w:pPr>
      <w:bookmarkStart w:id="11" w:name="_Toc160716809"/>
      <w:bookmarkStart w:id="12" w:name="_Toc323734100"/>
      <w:bookmarkStart w:id="13" w:name="_Toc324429695"/>
      <w:bookmarkStart w:id="14" w:name="_Toc21092"/>
      <w:r>
        <w:rPr>
          <w:rFonts w:hint="default" w:ascii="Times New Roman" w:hAnsi="Times New Roman" w:eastAsia="方正仿宋_GBK" w:cs="Times New Roman"/>
          <w:bCs/>
          <w:sz w:val="32"/>
          <w:szCs w:val="32"/>
          <w:lang w:eastAsia="zh-CN"/>
        </w:rPr>
        <w:t>2.1项目地址</w:t>
      </w:r>
      <w:bookmarkEnd w:id="11"/>
    </w:p>
    <w:p>
      <w:pPr>
        <w:spacing w:line="51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重庆航运建设发展（集团）有限公司（以下简称“航发集团”）、万州新田港、佛耳岩码头 </w:t>
      </w:r>
    </w:p>
    <w:p>
      <w:pPr>
        <w:spacing w:line="510" w:lineRule="exact"/>
        <w:ind w:firstLine="640" w:firstLineChars="200"/>
        <w:jc w:val="both"/>
        <w:outlineLvl w:val="2"/>
        <w:rPr>
          <w:rFonts w:hint="default" w:ascii="Times New Roman" w:hAnsi="Times New Roman" w:eastAsia="方正仿宋_GBK" w:cs="Times New Roman"/>
          <w:bCs/>
          <w:sz w:val="32"/>
          <w:szCs w:val="32"/>
          <w:lang w:val="en-US" w:eastAsia="zh-CN"/>
        </w:rPr>
      </w:pPr>
      <w:bookmarkStart w:id="15" w:name="_Toc160716810"/>
      <w:r>
        <w:rPr>
          <w:rFonts w:hint="default" w:ascii="Times New Roman" w:hAnsi="Times New Roman" w:eastAsia="方正仿宋_GBK" w:cs="Times New Roman"/>
          <w:bCs/>
          <w:sz w:val="32"/>
          <w:szCs w:val="32"/>
          <w:lang w:eastAsia="zh-CN"/>
        </w:rPr>
        <w:t>2.2</w:t>
      </w:r>
      <w:bookmarkEnd w:id="15"/>
      <w:r>
        <w:rPr>
          <w:rFonts w:hint="default" w:ascii="Times New Roman" w:hAnsi="Times New Roman" w:eastAsia="方正仿宋_GBK" w:cs="Times New Roman"/>
          <w:bCs/>
          <w:sz w:val="32"/>
          <w:szCs w:val="32"/>
          <w:lang w:val="en-US" w:eastAsia="zh-CN"/>
        </w:rPr>
        <w:t>项目概况</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重庆航运建设发展（集团）有限公司（以下简称航发集团）是重庆市委市政府为建设长江上游航运中心，于2003年组建的，</w:t>
      </w:r>
      <w:r>
        <w:rPr>
          <w:rFonts w:hint="default" w:ascii="Times New Roman" w:hAnsi="Times New Roman" w:eastAsia="方正仿宋_GBK" w:cs="Times New Roman"/>
          <w:bCs/>
          <w:sz w:val="32"/>
          <w:szCs w:val="32"/>
          <w:lang w:val="en-US" w:eastAsia="zh-CN"/>
        </w:rPr>
        <w:t>为提高下属港口物流服务水平及运营效率，拟建设</w:t>
      </w:r>
      <w:r>
        <w:rPr>
          <w:rFonts w:hint="default" w:ascii="Times New Roman" w:hAnsi="Times New Roman" w:eastAsia="方正仿宋_GBK" w:cs="Times New Roman"/>
          <w:bCs/>
          <w:sz w:val="32"/>
          <w:szCs w:val="32"/>
          <w:lang w:eastAsia="zh-CN"/>
        </w:rPr>
        <w:t>航发集团港口码头群公铁水多式联运智慧港口平台，</w:t>
      </w:r>
      <w:r>
        <w:rPr>
          <w:rFonts w:hint="default" w:ascii="Times New Roman" w:hAnsi="Times New Roman" w:eastAsia="方正仿宋_GBK" w:cs="Times New Roman"/>
          <w:bCs/>
          <w:sz w:val="32"/>
          <w:szCs w:val="32"/>
          <w:lang w:val="en-US" w:eastAsia="zh-CN"/>
        </w:rPr>
        <w:t>该平台</w:t>
      </w:r>
      <w:r>
        <w:rPr>
          <w:rFonts w:hint="default" w:ascii="Times New Roman" w:hAnsi="Times New Roman" w:eastAsia="方正仿宋_GBK" w:cs="Times New Roman"/>
          <w:bCs/>
          <w:sz w:val="32"/>
          <w:szCs w:val="32"/>
          <w:lang w:eastAsia="zh-CN"/>
        </w:rPr>
        <w:t>已列入“十四五”市属国有企业重大创新项目库，是重庆落实成渝地区双城经济圈水运合作、</w:t>
      </w:r>
      <w:r>
        <w:rPr>
          <w:rFonts w:hint="default" w:ascii="Times New Roman" w:hAnsi="Times New Roman" w:eastAsia="方正仿宋_GBK" w:cs="Times New Roman"/>
          <w:bCs/>
          <w:sz w:val="32"/>
          <w:szCs w:val="32"/>
          <w:lang w:val="en-US" w:eastAsia="zh-CN"/>
        </w:rPr>
        <w:t>支撑</w:t>
      </w:r>
      <w:r>
        <w:rPr>
          <w:rFonts w:hint="default" w:ascii="Times New Roman" w:hAnsi="Times New Roman" w:eastAsia="方正仿宋_GBK" w:cs="Times New Roman"/>
          <w:bCs/>
          <w:sz w:val="32"/>
          <w:szCs w:val="32"/>
          <w:lang w:eastAsia="zh-CN"/>
        </w:rPr>
        <w:t>西部陆海新通道</w:t>
      </w:r>
      <w:r>
        <w:rPr>
          <w:rFonts w:hint="default" w:ascii="Times New Roman" w:hAnsi="Times New Roman" w:eastAsia="方正仿宋_GBK" w:cs="Times New Roman"/>
          <w:bCs/>
          <w:sz w:val="32"/>
          <w:szCs w:val="32"/>
          <w:lang w:val="en-US" w:eastAsia="zh-CN"/>
        </w:rPr>
        <w:t>建设</w:t>
      </w:r>
      <w:r>
        <w:rPr>
          <w:rFonts w:hint="default" w:ascii="Times New Roman" w:hAnsi="Times New Roman" w:eastAsia="方正仿宋_GBK" w:cs="Times New Roman"/>
          <w:bCs/>
          <w:sz w:val="32"/>
          <w:szCs w:val="32"/>
          <w:lang w:eastAsia="zh-CN"/>
        </w:rPr>
        <w:t>的重要支点，</w:t>
      </w:r>
      <w:r>
        <w:rPr>
          <w:rFonts w:hint="default" w:ascii="Times New Roman" w:hAnsi="Times New Roman" w:eastAsia="方正仿宋_GBK" w:cs="Times New Roman"/>
          <w:bCs/>
          <w:sz w:val="32"/>
          <w:szCs w:val="32"/>
          <w:lang w:val="en-US" w:eastAsia="zh-CN"/>
        </w:rPr>
        <w:t>符合2024年度国资委创新发展项目专项资金的申报范围和申报条件，但申报材料要求较高、准备资料复杂、专业性强，因此拟委托第三方单位按照</w:t>
      </w:r>
      <w:r>
        <w:rPr>
          <w:rFonts w:hint="default" w:ascii="Times New Roman" w:hAnsi="Times New Roman" w:eastAsia="方正仿宋_GBK" w:cs="Times New Roman"/>
          <w:bCs/>
          <w:sz w:val="32"/>
          <w:szCs w:val="32"/>
          <w:lang w:eastAsia="zh-CN"/>
        </w:rPr>
        <w:t>国资委创新专项资金申报</w:t>
      </w:r>
      <w:r>
        <w:rPr>
          <w:rFonts w:hint="default" w:ascii="Times New Roman" w:hAnsi="Times New Roman" w:eastAsia="方正仿宋_GBK" w:cs="Times New Roman"/>
          <w:bCs/>
          <w:sz w:val="32"/>
          <w:szCs w:val="32"/>
          <w:lang w:val="en-US" w:eastAsia="zh-CN"/>
        </w:rPr>
        <w:t>相关要求，开展创新专项资金</w:t>
      </w:r>
      <w:r>
        <w:rPr>
          <w:rFonts w:hint="default" w:ascii="Times New Roman" w:hAnsi="Times New Roman" w:eastAsia="方正仿宋_GBK" w:cs="Times New Roman"/>
          <w:bCs/>
          <w:sz w:val="32"/>
          <w:szCs w:val="32"/>
          <w:lang w:eastAsia="zh-CN"/>
        </w:rPr>
        <w:t>申报技术咨询服务。</w:t>
      </w:r>
    </w:p>
    <w:p>
      <w:pPr>
        <w:spacing w:line="510" w:lineRule="exact"/>
        <w:ind w:firstLine="640" w:firstLineChars="200"/>
        <w:jc w:val="both"/>
        <w:rPr>
          <w:rFonts w:hint="default" w:ascii="Times New Roman" w:hAnsi="Times New Roman" w:eastAsia="方正仿宋_GBK" w:cs="Times New Roman"/>
          <w:bCs/>
          <w:sz w:val="32"/>
          <w:szCs w:val="32"/>
          <w:u w:val="single"/>
          <w:lang w:val="en-US" w:eastAsia="zh-CN"/>
        </w:rPr>
      </w:pPr>
      <w:r>
        <w:rPr>
          <w:rFonts w:hint="default" w:ascii="Times New Roman" w:hAnsi="Times New Roman" w:eastAsia="方正仿宋_GBK" w:cs="Times New Roman"/>
          <w:bCs/>
          <w:sz w:val="32"/>
          <w:szCs w:val="32"/>
          <w:lang w:eastAsia="zh-CN"/>
        </w:rPr>
        <w:t>2.3</w:t>
      </w:r>
      <w:r>
        <w:rPr>
          <w:rFonts w:hint="default" w:ascii="Times New Roman" w:hAnsi="Times New Roman" w:eastAsia="方正仿宋_GBK" w:cs="Times New Roman"/>
          <w:bCs/>
          <w:sz w:val="32"/>
          <w:szCs w:val="32"/>
          <w:lang w:val="en-US" w:eastAsia="zh-CN"/>
        </w:rPr>
        <w:t>本次询价项目最高限价金额：</w:t>
      </w:r>
      <w:r>
        <w:rPr>
          <w:rFonts w:hint="default" w:ascii="Times New Roman" w:hAnsi="Times New Roman" w:eastAsia="方正仿宋_GBK" w:cs="Times New Roman"/>
          <w:bCs/>
          <w:sz w:val="32"/>
          <w:szCs w:val="32"/>
          <w:u w:val="single"/>
          <w:lang w:val="en-US" w:eastAsia="zh-CN"/>
        </w:rPr>
        <w:t xml:space="preserve">300000.00元。报价包括基础申报费用和技术服务费，基础申报费用最高限价200000.00元：包含但不限于完成该项目调研、申报书编制、成果整理、补助资金申报后续服务以及完成以上内容产生的会议咨询、企业管理费、规费、税金等一切费用。技术服务费用最高限价为100000.00元，申报补助资金成功后，技术服务费才生效，相应的条款才能执行。请报价人注意总报价及分项报价不得高于或等于上述最高限价，否则报价将被否决。 </w:t>
      </w:r>
    </w:p>
    <w:p>
      <w:pPr>
        <w:spacing w:line="510" w:lineRule="exact"/>
        <w:ind w:firstLine="640" w:firstLineChars="200"/>
        <w:jc w:val="both"/>
        <w:outlineLvl w:val="2"/>
        <w:rPr>
          <w:rFonts w:hint="default" w:ascii="Times New Roman" w:hAnsi="Times New Roman" w:eastAsia="方正仿宋_GBK" w:cs="Times New Roman"/>
          <w:bCs/>
          <w:sz w:val="32"/>
          <w:szCs w:val="32"/>
          <w:lang w:eastAsia="zh-CN"/>
        </w:rPr>
      </w:pPr>
      <w:bookmarkStart w:id="16" w:name="_Toc160716811"/>
      <w:r>
        <w:rPr>
          <w:rFonts w:hint="default" w:ascii="Times New Roman" w:hAnsi="Times New Roman" w:eastAsia="方正仿宋_GBK" w:cs="Times New Roman"/>
          <w:bCs/>
          <w:sz w:val="32"/>
          <w:szCs w:val="32"/>
          <w:lang w:eastAsia="zh-CN"/>
        </w:rPr>
        <w:t>2.4询价范围</w:t>
      </w:r>
      <w:bookmarkEnd w:id="16"/>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w:t>
      </w:r>
      <w:r>
        <w:rPr>
          <w:rFonts w:hint="default" w:ascii="Times New Roman" w:hAnsi="Times New Roman" w:eastAsia="方正仿宋_GBK" w:cs="Times New Roman"/>
          <w:sz w:val="32"/>
          <w:szCs w:val="32"/>
          <w:lang w:eastAsia="zh-CN"/>
        </w:rPr>
        <w:t>本次项目为</w:t>
      </w:r>
      <w:r>
        <w:rPr>
          <w:rFonts w:hint="default" w:ascii="Times New Roman" w:hAnsi="Times New Roman" w:eastAsia="方正仿宋_GBK" w:cs="Times New Roman"/>
          <w:bCs/>
          <w:sz w:val="32"/>
          <w:szCs w:val="32"/>
          <w:u w:val="single"/>
          <w:lang w:eastAsia="zh-CN"/>
        </w:rPr>
        <w:t>2024年度国资委创新专项资金申报技术咨询服务（航发集团港口码头群公铁水多式联运智慧港口平台）</w:t>
      </w:r>
      <w:r>
        <w:rPr>
          <w:rFonts w:hint="default" w:ascii="Times New Roman" w:hAnsi="Times New Roman" w:eastAsia="方正仿宋_GBK" w:cs="Times New Roman"/>
          <w:sz w:val="32"/>
          <w:szCs w:val="32"/>
          <w:lang w:eastAsia="zh-CN"/>
        </w:rPr>
        <w:t>询价。</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2.工作范围及任务：</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（1）2024年度国资委创新专项资金申报技术咨询范围确定</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按照《市属国有重点企业创新发展项目专项资金管理办法》（渝国资发〔2022〕23号）、《重庆市国有资产监督管理委员会关于申报2024年度创新发展项目专项资金的通知》（渝国资〔2024〕·42号）相关要求，结合公司实际情况，确定国资委创新专项资金申报技术咨询范围及内容。</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（2）基础资料调研、收集</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按照《市属国有重点企业创新发展项目专项资金管理办法》（渝国资发〔2022〕</w:t>
      </w:r>
      <w:r>
        <w:rPr>
          <w:rFonts w:hint="default" w:ascii="Times New Roman" w:hAnsi="Times New Roman" w:eastAsia="方正仿宋_GBK" w:cs="Times New Roman"/>
          <w:bCs/>
          <w:sz w:val="32"/>
          <w:szCs w:val="32"/>
          <w:lang w:eastAsia="zh-CN"/>
        </w:rPr>
        <w:tab/>
      </w:r>
      <w:r>
        <w:rPr>
          <w:rFonts w:hint="default" w:ascii="Times New Roman" w:hAnsi="Times New Roman" w:eastAsia="方正仿宋_GBK" w:cs="Times New Roman"/>
          <w:bCs/>
          <w:sz w:val="32"/>
          <w:szCs w:val="32"/>
          <w:lang w:eastAsia="zh-CN"/>
        </w:rPr>
        <w:t>23号）、《重庆市国有资产监督管理委员会关于申报2024年度创新发展项目专项资金的通知》（渝国资〔2024〕42号）相关要求，调研、收集</w:t>
      </w:r>
      <w:r>
        <w:rPr>
          <w:rFonts w:hint="default" w:ascii="Times New Roman" w:hAnsi="Times New Roman" w:eastAsia="方正仿宋_GBK" w:cs="Times New Roman"/>
          <w:bCs/>
          <w:sz w:val="32"/>
          <w:szCs w:val="32"/>
          <w:lang w:val="en-US" w:eastAsia="zh-CN"/>
        </w:rPr>
        <w:t>及梳理</w:t>
      </w:r>
      <w:r>
        <w:rPr>
          <w:rFonts w:hint="default" w:ascii="Times New Roman" w:hAnsi="Times New Roman" w:eastAsia="方正仿宋_GBK" w:cs="Times New Roman"/>
          <w:kern w:val="2"/>
          <w:sz w:val="32"/>
          <w:szCs w:val="32"/>
          <w:lang w:val="en-US" w:eastAsia="zh-CN" w:bidi="ar"/>
        </w:rPr>
        <w:t>项目立项依据、立项文件、项目实施方案及创新点等</w:t>
      </w:r>
      <w:r>
        <w:rPr>
          <w:rFonts w:hint="default" w:ascii="Times New Roman" w:hAnsi="Times New Roman" w:eastAsia="方正仿宋_GBK" w:cs="Times New Roman"/>
          <w:bCs/>
          <w:sz w:val="32"/>
          <w:szCs w:val="32"/>
          <w:lang w:eastAsia="zh-CN"/>
        </w:rPr>
        <w:t>资料。</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（3）2024年度国资委创新专项资金申报书编制</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按照《市属国有重点企业创新发展项目专项资金管理办法》（渝国资发〔2022〕</w:t>
      </w:r>
      <w:r>
        <w:rPr>
          <w:rFonts w:hint="default" w:ascii="Times New Roman" w:hAnsi="Times New Roman" w:eastAsia="方正仿宋_GBK" w:cs="Times New Roman"/>
          <w:bCs/>
          <w:sz w:val="32"/>
          <w:szCs w:val="32"/>
          <w:lang w:eastAsia="zh-CN"/>
        </w:rPr>
        <w:tab/>
      </w:r>
      <w:r>
        <w:rPr>
          <w:rFonts w:hint="default" w:ascii="Times New Roman" w:hAnsi="Times New Roman" w:eastAsia="方正仿宋_GBK" w:cs="Times New Roman"/>
          <w:bCs/>
          <w:sz w:val="32"/>
          <w:szCs w:val="32"/>
          <w:lang w:eastAsia="zh-CN"/>
        </w:rPr>
        <w:t>23号）、《重庆市国有资产监督管理委员会关于申报2024年度创新发展项目专项资金的通知》（渝国资〔2024〕42号）中申报流程及申报书编制要求，</w:t>
      </w:r>
      <w:r>
        <w:rPr>
          <w:rFonts w:hint="default" w:ascii="Times New Roman" w:hAnsi="Times New Roman" w:eastAsia="方正仿宋_GBK" w:cs="Times New Roman"/>
          <w:bCs/>
          <w:sz w:val="32"/>
          <w:szCs w:val="32"/>
          <w:lang w:val="en-US" w:eastAsia="zh-CN"/>
        </w:rPr>
        <w:t>完成项目</w:t>
      </w:r>
      <w:r>
        <w:rPr>
          <w:rFonts w:hint="default" w:ascii="Times New Roman" w:hAnsi="Times New Roman" w:eastAsia="方正仿宋_GBK" w:cs="Times New Roman"/>
          <w:kern w:val="2"/>
          <w:sz w:val="32"/>
          <w:szCs w:val="32"/>
          <w:lang w:val="en-US" w:eastAsia="zh-CN" w:bidi="ar"/>
        </w:rPr>
        <w:t>可研报告及投资估算的编制及</w:t>
      </w:r>
      <w:r>
        <w:rPr>
          <w:rFonts w:hint="default" w:ascii="Times New Roman" w:hAnsi="Times New Roman" w:eastAsia="方正仿宋_GBK" w:cs="Times New Roman"/>
          <w:bCs/>
          <w:sz w:val="32"/>
          <w:szCs w:val="32"/>
          <w:lang w:eastAsia="zh-CN"/>
        </w:rPr>
        <w:t>2024年度创新发展项目专项资金申报书编制。</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（4）协助完成2024年度国资委创新专项资金申报流程</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按照《市属国有重点企业创新发展项目专项资金管理办法》（渝国资发〔2022〕</w:t>
      </w:r>
      <w:r>
        <w:rPr>
          <w:rFonts w:hint="default" w:ascii="Times New Roman" w:hAnsi="Times New Roman" w:eastAsia="方正仿宋_GBK" w:cs="Times New Roman"/>
          <w:bCs/>
          <w:sz w:val="32"/>
          <w:szCs w:val="32"/>
          <w:lang w:eastAsia="zh-CN"/>
        </w:rPr>
        <w:tab/>
      </w:r>
      <w:r>
        <w:rPr>
          <w:rFonts w:hint="default" w:ascii="Times New Roman" w:hAnsi="Times New Roman" w:eastAsia="方正仿宋_GBK" w:cs="Times New Roman"/>
          <w:bCs/>
          <w:sz w:val="32"/>
          <w:szCs w:val="32"/>
          <w:lang w:eastAsia="zh-CN"/>
        </w:rPr>
        <w:t>23号）、《重庆市国有资产监督管理委员会关于申报2024年度创新发展项目专项资金的通知》（渝国资〔2024〕42号）要求的申报程序，协助重庆航运建设发展(集团)有限公司完成2024年度国资委创新专项资金申报材料上报流程。</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响应报价为完成采购范围确定的所有工作内容的全部费用。供应商为完成合同工作内容所需的人员费、交通费、差旅费、保险费、试验费、调研费、复印费、培训费、一切税费和公司取费（企业管理费、利润等）等一切相关费用均由供应商承担，并包含在供应商的响应报价之内。</w:t>
      </w:r>
    </w:p>
    <w:p>
      <w:pPr>
        <w:spacing w:line="510" w:lineRule="exact"/>
        <w:ind w:firstLine="640" w:firstLineChars="200"/>
        <w:jc w:val="both"/>
        <w:rPr>
          <w:rFonts w:hint="default" w:ascii="Times New Roman" w:hAnsi="Times New Roman" w:eastAsia="方正仿宋_GBK" w:cs="Times New Roman"/>
          <w:bCs/>
          <w:sz w:val="32"/>
          <w:szCs w:val="32"/>
          <w:u w:val="single"/>
          <w:lang w:val="en-US" w:eastAsia="zh-CN"/>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4.支付方式：</w:t>
      </w:r>
      <w:r>
        <w:rPr>
          <w:rFonts w:hint="default" w:ascii="Times New Roman" w:hAnsi="Times New Roman" w:eastAsia="方正仿宋_GBK" w:cs="Times New Roman"/>
          <w:bCs/>
          <w:sz w:val="32"/>
          <w:szCs w:val="32"/>
          <w:u w:val="single"/>
          <w:lang w:eastAsia="zh-CN"/>
        </w:rPr>
        <w:t>合同签订后1</w:t>
      </w:r>
      <w:r>
        <w:rPr>
          <w:rFonts w:hint="default" w:ascii="Times New Roman" w:hAnsi="Times New Roman" w:eastAsia="方正仿宋_GBK" w:cs="Times New Roman"/>
          <w:bCs/>
          <w:sz w:val="32"/>
          <w:szCs w:val="32"/>
          <w:u w:val="single"/>
          <w:lang w:val="en-US" w:eastAsia="zh-CN"/>
        </w:rPr>
        <w:t>4</w:t>
      </w:r>
      <w:r>
        <w:rPr>
          <w:rFonts w:hint="default" w:ascii="Times New Roman" w:hAnsi="Times New Roman" w:eastAsia="方正仿宋_GBK" w:cs="Times New Roman"/>
          <w:bCs/>
          <w:sz w:val="32"/>
          <w:szCs w:val="32"/>
          <w:u w:val="single"/>
          <w:lang w:eastAsia="zh-CN"/>
        </w:rPr>
        <w:t>天内，支付</w:t>
      </w:r>
      <w:r>
        <w:rPr>
          <w:rFonts w:hint="default" w:ascii="Times New Roman" w:hAnsi="Times New Roman" w:eastAsia="方正仿宋_GBK" w:cs="Times New Roman"/>
          <w:bCs/>
          <w:sz w:val="32"/>
          <w:szCs w:val="32"/>
          <w:u w:val="single"/>
          <w:lang w:val="en-US" w:eastAsia="zh-CN"/>
        </w:rPr>
        <w:t>基础申报费用</w:t>
      </w:r>
      <w:r>
        <w:rPr>
          <w:rFonts w:hint="default" w:ascii="Times New Roman" w:hAnsi="Times New Roman" w:eastAsia="方正仿宋_GBK" w:cs="Times New Roman"/>
          <w:bCs/>
          <w:sz w:val="32"/>
          <w:szCs w:val="32"/>
          <w:u w:val="single"/>
          <w:lang w:eastAsia="zh-CN"/>
        </w:rPr>
        <w:t>的20%作为预付款；</w:t>
      </w:r>
      <w:r>
        <w:rPr>
          <w:rFonts w:hint="default" w:ascii="Times New Roman" w:hAnsi="Times New Roman" w:eastAsia="方正仿宋_GBK" w:cs="Times New Roman"/>
          <w:bCs/>
          <w:sz w:val="32"/>
          <w:szCs w:val="32"/>
          <w:u w:val="single"/>
          <w:lang w:val="en-US" w:eastAsia="zh-CN"/>
        </w:rPr>
        <w:t>完成项目</w:t>
      </w:r>
      <w:r>
        <w:rPr>
          <w:rFonts w:hint="default" w:ascii="Times New Roman" w:hAnsi="Times New Roman" w:eastAsia="方正仿宋_GBK" w:cs="Times New Roman"/>
          <w:kern w:val="2"/>
          <w:sz w:val="32"/>
          <w:szCs w:val="32"/>
          <w:u w:val="single"/>
          <w:lang w:val="en-US" w:eastAsia="zh-CN" w:bidi="ar"/>
        </w:rPr>
        <w:t>可研报告及投资估算的编制及</w:t>
      </w:r>
      <w:r>
        <w:rPr>
          <w:rFonts w:hint="default" w:ascii="Times New Roman" w:hAnsi="Times New Roman" w:eastAsia="方正仿宋_GBK" w:cs="Times New Roman"/>
          <w:bCs/>
          <w:sz w:val="32"/>
          <w:szCs w:val="32"/>
          <w:u w:val="single"/>
          <w:lang w:eastAsia="zh-CN"/>
        </w:rPr>
        <w:t>2024年度创新发展项目专项资金申报书编制，</w:t>
      </w:r>
      <w:r>
        <w:rPr>
          <w:rFonts w:hint="default" w:ascii="Times New Roman" w:hAnsi="Times New Roman" w:eastAsia="方正仿宋_GBK" w:cs="Times New Roman"/>
          <w:bCs/>
          <w:sz w:val="32"/>
          <w:szCs w:val="32"/>
          <w:u w:val="single"/>
          <w:lang w:val="en-US" w:eastAsia="zh-CN"/>
        </w:rPr>
        <w:t>且经甲方验收合格后</w:t>
      </w:r>
      <w:r>
        <w:rPr>
          <w:rFonts w:hint="default" w:ascii="Times New Roman" w:hAnsi="Times New Roman" w:eastAsia="方正仿宋_GBK" w:cs="Times New Roman"/>
          <w:bCs/>
          <w:sz w:val="32"/>
          <w:szCs w:val="32"/>
          <w:u w:val="single"/>
          <w:lang w:eastAsia="zh-CN"/>
        </w:rPr>
        <w:t>，支付</w:t>
      </w:r>
      <w:r>
        <w:rPr>
          <w:rFonts w:hint="default" w:ascii="Times New Roman" w:hAnsi="Times New Roman" w:eastAsia="方正仿宋_GBK" w:cs="Times New Roman"/>
          <w:bCs/>
          <w:sz w:val="32"/>
          <w:szCs w:val="32"/>
          <w:u w:val="single"/>
          <w:lang w:val="en-US" w:eastAsia="zh-CN"/>
        </w:rPr>
        <w:t>基础申报费用</w:t>
      </w:r>
      <w:r>
        <w:rPr>
          <w:rFonts w:hint="default" w:ascii="Times New Roman" w:hAnsi="Times New Roman" w:eastAsia="方正仿宋_GBK" w:cs="Times New Roman"/>
          <w:bCs/>
          <w:sz w:val="32"/>
          <w:szCs w:val="32"/>
          <w:u w:val="single"/>
          <w:lang w:eastAsia="zh-CN"/>
        </w:rPr>
        <w:t>的</w:t>
      </w:r>
      <w:r>
        <w:rPr>
          <w:rFonts w:hint="default" w:ascii="Times New Roman" w:hAnsi="Times New Roman" w:eastAsia="方正仿宋_GBK" w:cs="Times New Roman"/>
          <w:bCs/>
          <w:sz w:val="32"/>
          <w:szCs w:val="32"/>
          <w:u w:val="single"/>
          <w:lang w:val="en-US" w:eastAsia="zh-CN"/>
        </w:rPr>
        <w:t>6</w:t>
      </w:r>
      <w:r>
        <w:rPr>
          <w:rFonts w:hint="default" w:ascii="Times New Roman" w:hAnsi="Times New Roman" w:eastAsia="方正仿宋_GBK" w:cs="Times New Roman"/>
          <w:bCs/>
          <w:sz w:val="32"/>
          <w:szCs w:val="32"/>
          <w:u w:val="single"/>
          <w:lang w:eastAsia="zh-CN"/>
        </w:rPr>
        <w:t>0%；协助完成2024年度国资委创新专项资金申报流程</w:t>
      </w:r>
      <w:r>
        <w:rPr>
          <w:rFonts w:hint="default" w:ascii="Times New Roman" w:hAnsi="Times New Roman" w:eastAsia="方正仿宋_GBK" w:cs="Times New Roman"/>
          <w:bCs/>
          <w:sz w:val="32"/>
          <w:szCs w:val="32"/>
          <w:u w:val="single"/>
          <w:lang w:val="en-US" w:eastAsia="zh-CN"/>
        </w:rPr>
        <w:t>后</w:t>
      </w:r>
      <w:r>
        <w:rPr>
          <w:rFonts w:hint="default" w:ascii="Times New Roman" w:hAnsi="Times New Roman" w:eastAsia="方正仿宋_GBK" w:cs="Times New Roman"/>
          <w:bCs/>
          <w:sz w:val="32"/>
          <w:szCs w:val="32"/>
          <w:u w:val="single"/>
          <w:lang w:eastAsia="zh-CN"/>
        </w:rPr>
        <w:t>，支付</w:t>
      </w:r>
      <w:r>
        <w:rPr>
          <w:rFonts w:hint="default" w:ascii="Times New Roman" w:hAnsi="Times New Roman" w:eastAsia="方正仿宋_GBK" w:cs="Times New Roman"/>
          <w:bCs/>
          <w:sz w:val="32"/>
          <w:szCs w:val="32"/>
          <w:u w:val="single"/>
          <w:lang w:val="en-US" w:eastAsia="zh-CN"/>
        </w:rPr>
        <w:t>基础申报费用</w:t>
      </w:r>
      <w:r>
        <w:rPr>
          <w:rFonts w:hint="default" w:ascii="Times New Roman" w:hAnsi="Times New Roman" w:eastAsia="方正仿宋_GBK" w:cs="Times New Roman"/>
          <w:bCs/>
          <w:sz w:val="32"/>
          <w:szCs w:val="32"/>
          <w:u w:val="single"/>
          <w:lang w:eastAsia="zh-CN"/>
        </w:rPr>
        <w:t>的</w:t>
      </w:r>
      <w:r>
        <w:rPr>
          <w:rFonts w:hint="default" w:ascii="Times New Roman" w:hAnsi="Times New Roman" w:eastAsia="方正仿宋_GBK" w:cs="Times New Roman"/>
          <w:bCs/>
          <w:sz w:val="32"/>
          <w:szCs w:val="32"/>
          <w:u w:val="single"/>
          <w:lang w:val="en-US" w:eastAsia="zh-CN"/>
        </w:rPr>
        <w:t>2</w:t>
      </w:r>
      <w:r>
        <w:rPr>
          <w:rFonts w:hint="default" w:ascii="Times New Roman" w:hAnsi="Times New Roman" w:eastAsia="方正仿宋_GBK" w:cs="Times New Roman"/>
          <w:bCs/>
          <w:sz w:val="32"/>
          <w:szCs w:val="32"/>
          <w:u w:val="single"/>
          <w:lang w:eastAsia="zh-CN"/>
        </w:rPr>
        <w:t>0%</w:t>
      </w:r>
      <w:r>
        <w:rPr>
          <w:rFonts w:hint="eastAsia" w:ascii="Times New Roman" w:hAnsi="Times New Roman" w:eastAsia="方正仿宋_GBK" w:cs="Times New Roman"/>
          <w:bCs/>
          <w:sz w:val="32"/>
          <w:szCs w:val="32"/>
          <w:u w:val="single"/>
          <w:lang w:eastAsia="zh-CN"/>
        </w:rPr>
        <w:t>；</w:t>
      </w:r>
      <w:r>
        <w:rPr>
          <w:rFonts w:hint="eastAsia" w:ascii="Times New Roman" w:hAnsi="Times New Roman" w:eastAsia="方正仿宋_GBK" w:cs="Times New Roman"/>
          <w:bCs/>
          <w:sz w:val="32"/>
          <w:szCs w:val="32"/>
          <w:u w:val="single"/>
          <w:lang w:val="en-US" w:eastAsia="zh-CN"/>
        </w:rPr>
        <w:t>在询价人获得本项目对应的补助资金后</w:t>
      </w:r>
      <w:r>
        <w:rPr>
          <w:rFonts w:hint="default" w:ascii="Times New Roman" w:hAnsi="Times New Roman" w:eastAsia="方正仿宋_GBK" w:cs="Times New Roman"/>
          <w:bCs/>
          <w:sz w:val="32"/>
          <w:szCs w:val="32"/>
          <w:u w:val="single"/>
          <w:lang w:val="en-US" w:eastAsia="zh-CN"/>
        </w:rPr>
        <w:t>30</w:t>
      </w:r>
      <w:r>
        <w:rPr>
          <w:rFonts w:hint="eastAsia" w:ascii="Times New Roman" w:hAnsi="Times New Roman" w:eastAsia="方正仿宋_GBK" w:cs="Times New Roman"/>
          <w:bCs/>
          <w:sz w:val="32"/>
          <w:szCs w:val="32"/>
          <w:u w:val="single"/>
          <w:lang w:val="en-US" w:eastAsia="zh-CN"/>
        </w:rPr>
        <w:t>个工作日内，支付全部技术服务费。</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u w:val="singl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2.5工期要求：</w:t>
      </w:r>
      <w:r>
        <w:rPr>
          <w:rFonts w:hint="default" w:ascii="Times New Roman" w:hAnsi="Times New Roman" w:eastAsia="方正仿宋_GBK" w:cs="Times New Roman"/>
          <w:bCs/>
          <w:color w:val="000000" w:themeColor="text1"/>
          <w:sz w:val="32"/>
          <w:szCs w:val="32"/>
          <w:u w:val="single"/>
          <w:lang w:val="en-US" w:eastAsia="zh-CN"/>
          <w14:textFill>
            <w14:solidFill>
              <w14:schemeClr w14:val="tx1"/>
            </w14:solidFill>
          </w14:textFill>
        </w:rPr>
        <w:t>合同签订后至项目申报重庆市国有资产监督管理委员会年度创新发展项目专项资金申报结束。</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2.6成果形式：书面成果。</w:t>
      </w:r>
    </w:p>
    <w:p>
      <w:pPr>
        <w:pStyle w:val="4"/>
        <w:spacing w:line="510" w:lineRule="exact"/>
        <w:rPr>
          <w:rFonts w:hint="default" w:ascii="Times New Roman" w:hAnsi="Times New Roman" w:eastAsia="黑体" w:cs="Times New Roman"/>
          <w:b w:val="0"/>
          <w:lang w:eastAsia="zh-CN"/>
        </w:rPr>
      </w:pPr>
      <w:bookmarkStart w:id="17" w:name="_Toc160716812"/>
      <w:bookmarkStart w:id="18" w:name="_Toc29194683"/>
      <w:bookmarkStart w:id="19" w:name="_Toc6230452"/>
      <w:r>
        <w:rPr>
          <w:rFonts w:hint="default" w:ascii="Times New Roman" w:hAnsi="Times New Roman" w:eastAsia="黑体" w:cs="Times New Roman"/>
          <w:b w:val="0"/>
          <w:lang w:eastAsia="zh-CN"/>
        </w:rPr>
        <w:t>3.报价人资格要求</w:t>
      </w:r>
      <w:bookmarkEnd w:id="12"/>
      <w:bookmarkEnd w:id="13"/>
      <w:bookmarkEnd w:id="14"/>
      <w:bookmarkEnd w:id="17"/>
      <w:bookmarkEnd w:id="18"/>
      <w:bookmarkEnd w:id="19"/>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3.1本次询价报价人应同时满足下列资格条件：</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cs="Times New Roman"/>
          <w:bCs/>
          <w:sz w:val="32"/>
          <w:szCs w:val="32"/>
          <w:lang w:val="en-US" w:eastAsia="zh-CN"/>
        </w:rPr>
        <w:t>①</w:t>
      </w:r>
      <w:r>
        <w:rPr>
          <w:rFonts w:hint="default" w:ascii="Times New Roman" w:hAnsi="Times New Roman" w:eastAsia="方正仿宋_GBK" w:cs="Times New Roman"/>
          <w:bCs/>
          <w:sz w:val="32"/>
          <w:szCs w:val="32"/>
          <w:lang w:eastAsia="zh-CN"/>
        </w:rPr>
        <w:t>报价人不得为“信用中国”网站（www.creditchina.gov.cn）中列入失信被执行人和重大税收违法案件当事人名单的报价人，近3年内（2020年12月1日至报价截止时间前）无行政处罚记录。提供“信用中国”网站查询截图并加盖报价单位公章，提供承诺书并加盖报价单位公章。</w:t>
      </w:r>
    </w:p>
    <w:p>
      <w:pPr>
        <w:keepNext w:val="0"/>
        <w:keepLines w:val="0"/>
        <w:widowControl/>
        <w:suppressLineNumbers w:val="0"/>
        <w:autoSpaceDE w:val="0"/>
        <w:autoSpaceDN w:val="0"/>
        <w:snapToGrid w:val="0"/>
        <w:spacing w:before="0" w:beforeAutospacing="0" w:after="0" w:afterAutospacing="0" w:line="520" w:lineRule="exact"/>
        <w:ind w:left="0" w:right="0" w:firstLine="640" w:firstLineChars="200"/>
        <w:jc w:val="left"/>
        <w:textAlignment w:val="bottom"/>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val="en-US" w:eastAsia="zh-CN"/>
        </w:rPr>
        <w:t>②报价人</w:t>
      </w:r>
      <w:r>
        <w:rPr>
          <w:rFonts w:hint="eastAsia" w:ascii="Times New Roman" w:hAnsi="Times New Roman" w:eastAsia="方正仿宋_GBK" w:cs="Times New Roman"/>
          <w:bCs/>
          <w:sz w:val="32"/>
          <w:szCs w:val="32"/>
          <w:lang w:val="en-US" w:eastAsia="zh-CN"/>
        </w:rPr>
        <w:t>若</w:t>
      </w:r>
      <w:r>
        <w:rPr>
          <w:rFonts w:hint="default" w:ascii="Times New Roman" w:hAnsi="Times New Roman" w:eastAsia="方正仿宋_GBK" w:cs="Times New Roman"/>
          <w:bCs/>
          <w:sz w:val="32"/>
          <w:szCs w:val="32"/>
          <w:lang w:val="en-US" w:eastAsia="zh-CN"/>
        </w:rPr>
        <w:t>为分支机构（分公司）的，需提供其总公司（集团）出具的授权书（格式自定）方可参与投标，且总公司（集团）与分支机构（分公司）只能一家参与本项目投标。此类报价人需提供分支机构（分公司）负责人身份证明信息。</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3.2报价人没有被列入重庆高速公路集团有限公司黑名单。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3.3本项目不接受联合体询价。</w:t>
      </w:r>
    </w:p>
    <w:p>
      <w:pPr>
        <w:pStyle w:val="4"/>
        <w:spacing w:line="510" w:lineRule="exact"/>
        <w:rPr>
          <w:rFonts w:hint="default" w:ascii="Times New Roman" w:hAnsi="Times New Roman" w:eastAsia="黑体" w:cs="Times New Roman"/>
          <w:b w:val="0"/>
          <w:lang w:eastAsia="zh-CN"/>
        </w:rPr>
      </w:pPr>
      <w:bookmarkStart w:id="20" w:name="_Toc160716813"/>
      <w:bookmarkStart w:id="21" w:name="_Toc29194684"/>
      <w:bookmarkStart w:id="22" w:name="_Toc13014"/>
      <w:bookmarkStart w:id="23" w:name="_Toc324429696"/>
      <w:bookmarkStart w:id="24" w:name="_Toc6230453"/>
      <w:bookmarkStart w:id="25" w:name="_Toc323734101"/>
      <w:r>
        <w:rPr>
          <w:rFonts w:hint="default" w:ascii="Times New Roman" w:hAnsi="Times New Roman" w:eastAsia="黑体" w:cs="Times New Roman"/>
          <w:b w:val="0"/>
          <w:lang w:eastAsia="zh-CN"/>
        </w:rPr>
        <w:t>4. 报价文件的递交</w:t>
      </w:r>
      <w:bookmarkEnd w:id="20"/>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4.1报价文件递交地点：</w:t>
      </w:r>
      <w:r>
        <w:rPr>
          <w:rFonts w:hint="default" w:ascii="Times New Roman" w:hAnsi="Times New Roman" w:eastAsia="方正仿宋_GBK" w:cs="Times New Roman"/>
          <w:sz w:val="32"/>
          <w:szCs w:val="32"/>
          <w:u w:val="single"/>
          <w:lang w:eastAsia="zh-CN"/>
        </w:rPr>
        <w:t>重庆市渝北区星光大道76号天王星B座16楼总工办</w:t>
      </w:r>
      <w:r>
        <w:rPr>
          <w:rFonts w:hint="default" w:ascii="Times New Roman" w:hAnsi="Times New Roman" w:eastAsia="方正仿宋_GBK" w:cs="Times New Roman"/>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bCs/>
          <w:sz w:val="32"/>
          <w:szCs w:val="32"/>
          <w:lang w:eastAsia="zh-CN"/>
        </w:rPr>
        <w:t>4.2报价文件递交截止时间：</w:t>
      </w:r>
      <w:r>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t>自本公告发布之日起第四个工作日17时00分。</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lang w:eastAsia="zh-CN"/>
        </w:rPr>
      </w:pPr>
      <w:bookmarkStart w:id="26" w:name="_Toc160716814"/>
      <w:r>
        <w:rPr>
          <w:rFonts w:hint="default" w:ascii="Times New Roman" w:hAnsi="Times New Roman" w:eastAsia="黑体" w:cs="Times New Roman"/>
          <w:b w:val="0"/>
          <w:lang w:eastAsia="zh-CN"/>
        </w:rPr>
        <w:t>5.发布公告的媒介</w:t>
      </w:r>
      <w:bookmarkEnd w:id="26"/>
    </w:p>
    <w:p>
      <w:pPr>
        <w:wordWrap w:val="0"/>
        <w:spacing w:line="510" w:lineRule="exact"/>
        <w:ind w:firstLine="640" w:firstLineChars="200"/>
        <w:rPr>
          <w:rFonts w:hint="default" w:ascii="Times New Roman" w:hAnsi="Times New Roman" w:cs="Times New Roman"/>
          <w:lang w:eastAsia="zh-CN"/>
        </w:rPr>
      </w:pPr>
      <w:r>
        <w:rPr>
          <w:rFonts w:hint="default" w:ascii="Times New Roman" w:hAnsi="Times New Roman" w:eastAsia="方正仿宋_GBK" w:cs="Times New Roman"/>
          <w:bCs/>
          <w:sz w:val="32"/>
          <w:szCs w:val="32"/>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lang w:eastAsia="zh-CN"/>
        </w:rPr>
      </w:pPr>
      <w:bookmarkStart w:id="27" w:name="_Toc160716815"/>
      <w:r>
        <w:rPr>
          <w:rFonts w:hint="default" w:ascii="Times New Roman" w:hAnsi="Times New Roman" w:eastAsia="黑体" w:cs="Times New Roman"/>
          <w:b w:val="0"/>
          <w:lang w:eastAsia="zh-CN"/>
        </w:rPr>
        <w:t>6.联系方式</w:t>
      </w:r>
      <w:bookmarkEnd w:id="27"/>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询价人：重庆航运建设发展（集团）有限公司</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地  址：重庆市渝北区星光大道76号天王星B座23楼</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联系人：刘老师</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电  话：023-89139872</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pStyle w:val="4"/>
        <w:spacing w:line="510" w:lineRule="exact"/>
        <w:rPr>
          <w:rFonts w:hint="default" w:ascii="Times New Roman" w:hAnsi="Times New Roman" w:eastAsia="黑体" w:cs="Times New Roman"/>
          <w:b w:val="0"/>
          <w:lang w:eastAsia="zh-CN"/>
        </w:rPr>
      </w:pPr>
      <w:bookmarkStart w:id="28" w:name="_Toc160716816"/>
      <w:r>
        <w:rPr>
          <w:rFonts w:hint="default" w:ascii="Times New Roman" w:hAnsi="Times New Roman" w:eastAsia="黑体" w:cs="Times New Roman"/>
          <w:b w:val="0"/>
          <w:lang w:eastAsia="zh-CN"/>
        </w:rPr>
        <w:t>7.监督部门</w:t>
      </w:r>
      <w:bookmarkEnd w:id="28"/>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监督部门：重庆航运建设发展（集团）有限公司</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联系电话：023-89076673</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widowControl/>
        <w:jc w:val="right"/>
        <w:rPr>
          <w:rFonts w:hint="default" w:ascii="Times New Roman" w:hAnsi="Times New Roman" w:cs="Times New Roman"/>
          <w:lang w:eastAsia="zh-CN"/>
        </w:rPr>
      </w:pPr>
      <w:r>
        <w:rPr>
          <w:rFonts w:hint="default" w:ascii="Times New Roman" w:hAnsi="Times New Roman" w:eastAsia="方正仿宋_GBK" w:cs="Times New Roman"/>
          <w:bCs/>
          <w:sz w:val="32"/>
          <w:szCs w:val="32"/>
          <w:lang w:eastAsia="zh-CN"/>
        </w:rPr>
        <w:t>2024年</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eastAsia="zh-CN"/>
        </w:rPr>
        <w:t>月</w:t>
      </w: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lang w:eastAsia="zh-CN"/>
        </w:rPr>
        <w:t>日</w:t>
      </w:r>
      <w:r>
        <w:rPr>
          <w:rFonts w:hint="default"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bookmarkStart w:id="29" w:name="_Toc160716817"/>
      <w:r>
        <w:rPr>
          <w:rFonts w:hint="default" w:ascii="Times New Roman" w:hAnsi="Times New Roman" w:eastAsia="方正小标宋_GBK" w:cs="Times New Roman"/>
          <w:bCs/>
          <w:sz w:val="44"/>
          <w:szCs w:val="44"/>
          <w:lang w:val="zh-CN" w:eastAsia="zh-CN"/>
        </w:rPr>
        <w:t>第二章 报价文件要求与评审办法</w:t>
      </w:r>
      <w:bookmarkEnd w:id="29"/>
    </w:p>
    <w:p>
      <w:pPr>
        <w:pStyle w:val="4"/>
        <w:spacing w:line="510" w:lineRule="exact"/>
        <w:rPr>
          <w:rFonts w:hint="default" w:ascii="Times New Roman" w:hAnsi="Times New Roman" w:eastAsia="黑体" w:cs="Times New Roman"/>
          <w:b w:val="0"/>
          <w:lang w:eastAsia="zh-CN"/>
        </w:rPr>
      </w:pPr>
      <w:bookmarkStart w:id="30" w:name="_Toc160716818"/>
      <w:r>
        <w:rPr>
          <w:rFonts w:hint="default" w:ascii="Times New Roman" w:hAnsi="Times New Roman" w:eastAsia="黑体" w:cs="Times New Roman"/>
          <w:b w:val="0"/>
          <w:lang w:eastAsia="zh-CN"/>
        </w:rPr>
        <w:t>1.报价文件要求</w:t>
      </w:r>
      <w:bookmarkEnd w:id="30"/>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1.1、本项目总价最高限价为人民币</w:t>
      </w:r>
      <w:r>
        <w:rPr>
          <w:rFonts w:hint="default" w:ascii="Times New Roman" w:hAnsi="Times New Roman" w:eastAsia="方正仿宋_GBK" w:cs="Times New Roman"/>
          <w:bCs/>
          <w:sz w:val="32"/>
          <w:szCs w:val="32"/>
          <w:u w:val="single"/>
          <w:lang w:val="en-US" w:eastAsia="zh-CN"/>
        </w:rPr>
        <w:t>￥300000.00元（大写：叁拾万元整）</w:t>
      </w:r>
      <w:r>
        <w:rPr>
          <w:rFonts w:hint="default" w:ascii="Times New Roman" w:hAnsi="Times New Roman" w:eastAsia="方正仿宋_GBK" w:cs="Times New Roman"/>
          <w:bCs/>
          <w:sz w:val="32"/>
          <w:szCs w:val="32"/>
          <w:lang w:val="en-US" w:eastAsia="zh-CN"/>
        </w:rPr>
        <w:t>。报价人的</w:t>
      </w:r>
      <w:r>
        <w:rPr>
          <w:rFonts w:hint="eastAsia" w:ascii="Times New Roman" w:hAnsi="Times New Roman" w:eastAsia="方正仿宋_GBK" w:cs="Times New Roman"/>
          <w:bCs/>
          <w:sz w:val="32"/>
          <w:szCs w:val="32"/>
          <w:lang w:val="en-US" w:eastAsia="zh-CN"/>
        </w:rPr>
        <w:t>总</w:t>
      </w:r>
      <w:r>
        <w:rPr>
          <w:rFonts w:hint="default" w:ascii="Times New Roman" w:hAnsi="Times New Roman" w:eastAsia="方正仿宋_GBK" w:cs="Times New Roman"/>
          <w:bCs/>
          <w:sz w:val="32"/>
          <w:szCs w:val="32"/>
          <w:lang w:val="en-US" w:eastAsia="zh-CN"/>
        </w:rPr>
        <w:t>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1.2、</w:t>
      </w:r>
      <w:r>
        <w:rPr>
          <w:rFonts w:hint="eastAsia" w:ascii="Times New Roman" w:hAnsi="Times New Roman" w:eastAsia="方正仿宋_GBK" w:cs="Times New Roman"/>
          <w:bCs/>
          <w:sz w:val="32"/>
          <w:szCs w:val="32"/>
          <w:lang w:val="en-US" w:eastAsia="zh-CN"/>
        </w:rPr>
        <w:t>提交的报价表应包括</w:t>
      </w:r>
      <w:r>
        <w:rPr>
          <w:rFonts w:hint="default" w:ascii="Times New Roman" w:hAnsi="Times New Roman" w:eastAsia="方正仿宋_GBK" w:cs="Times New Roman"/>
          <w:bCs/>
          <w:sz w:val="32"/>
          <w:szCs w:val="32"/>
          <w:lang w:val="en-US" w:eastAsia="zh-CN"/>
        </w:rPr>
        <w:t>基础申报费用和技术服务费，</w:t>
      </w:r>
      <w:r>
        <w:rPr>
          <w:rFonts w:hint="eastAsia" w:ascii="Times New Roman" w:hAnsi="Times New Roman" w:eastAsia="方正仿宋_GBK" w:cs="Times New Roman"/>
          <w:bCs/>
          <w:sz w:val="32"/>
          <w:szCs w:val="32"/>
          <w:lang w:val="en-US" w:eastAsia="zh-CN"/>
        </w:rPr>
        <w:t>其中</w:t>
      </w:r>
      <w:r>
        <w:rPr>
          <w:rFonts w:hint="default" w:ascii="Times New Roman" w:hAnsi="Times New Roman" w:eastAsia="方正仿宋_GBK" w:cs="Times New Roman"/>
          <w:bCs/>
          <w:sz w:val="32"/>
          <w:szCs w:val="32"/>
          <w:lang w:val="en-US" w:eastAsia="zh-CN"/>
        </w:rPr>
        <w:t>基础申报费用</w:t>
      </w:r>
      <w:r>
        <w:rPr>
          <w:rFonts w:hint="eastAsia" w:ascii="Times New Roman" w:hAnsi="Times New Roman" w:eastAsia="方正仿宋_GBK" w:cs="Times New Roman"/>
          <w:bCs/>
          <w:sz w:val="32"/>
          <w:szCs w:val="32"/>
          <w:lang w:val="en-US" w:eastAsia="zh-CN"/>
        </w:rPr>
        <w:t>最高限价为</w:t>
      </w:r>
      <w:r>
        <w:rPr>
          <w:rFonts w:hint="default" w:ascii="Times New Roman" w:hAnsi="Times New Roman" w:eastAsia="方正仿宋_GBK" w:cs="Times New Roman"/>
          <w:bCs/>
          <w:sz w:val="32"/>
          <w:szCs w:val="32"/>
          <w:u w:val="single"/>
          <w:lang w:val="en-US" w:eastAsia="zh-CN"/>
        </w:rPr>
        <w:t>200000.00元</w:t>
      </w:r>
      <w:r>
        <w:rPr>
          <w:rFonts w:hint="default" w:ascii="Times New Roman" w:hAnsi="Times New Roman" w:eastAsia="方正仿宋_GBK" w:cs="Times New Roman"/>
          <w:bCs/>
          <w:sz w:val="32"/>
          <w:szCs w:val="32"/>
          <w:lang w:val="en-US" w:eastAsia="zh-CN"/>
        </w:rPr>
        <w:t>：包含但不限于完成该项目申报调研、申报书编制、成果整理发表、第三方成果鉴定、补助资金申报以及完成以上内容产生的会议</w:t>
      </w:r>
      <w:r>
        <w:rPr>
          <w:rFonts w:hint="eastAsia" w:ascii="Times New Roman" w:hAnsi="Times New Roman" w:eastAsia="方正仿宋_GBK" w:cs="Times New Roman"/>
          <w:bCs/>
          <w:sz w:val="32"/>
          <w:szCs w:val="32"/>
          <w:lang w:val="en-US" w:eastAsia="zh-CN"/>
        </w:rPr>
        <w:t>咨询</w:t>
      </w:r>
      <w:r>
        <w:rPr>
          <w:rFonts w:hint="default" w:ascii="Times New Roman" w:hAnsi="Times New Roman" w:eastAsia="方正仿宋_GBK" w:cs="Times New Roman"/>
          <w:bCs/>
          <w:sz w:val="32"/>
          <w:szCs w:val="32"/>
          <w:lang w:val="en-US" w:eastAsia="zh-CN"/>
        </w:rPr>
        <w:t>、企业管理费、规费、税金等，技术服务费用</w:t>
      </w:r>
      <w:r>
        <w:rPr>
          <w:rFonts w:hint="eastAsia" w:ascii="Times New Roman" w:hAnsi="Times New Roman" w:eastAsia="方正仿宋_GBK" w:cs="Times New Roman"/>
          <w:bCs/>
          <w:sz w:val="32"/>
          <w:szCs w:val="32"/>
          <w:lang w:val="en-US" w:eastAsia="zh-CN"/>
        </w:rPr>
        <w:t>最高限价为</w:t>
      </w:r>
      <w:r>
        <w:rPr>
          <w:rFonts w:hint="default" w:ascii="Times New Roman" w:hAnsi="Times New Roman" w:eastAsia="方正仿宋_GBK" w:cs="Times New Roman"/>
          <w:bCs/>
          <w:sz w:val="32"/>
          <w:szCs w:val="32"/>
          <w:u w:val="single"/>
          <w:lang w:val="en-US" w:eastAsia="zh-CN"/>
        </w:rPr>
        <w:t>100000.00元</w:t>
      </w:r>
      <w:r>
        <w:rPr>
          <w:rFonts w:hint="default" w:ascii="Times New Roman" w:hAnsi="Times New Roman" w:eastAsia="方正仿宋_GBK" w:cs="Times New Roman"/>
          <w:bCs/>
          <w:sz w:val="32"/>
          <w:szCs w:val="32"/>
          <w:lang w:val="en-US" w:eastAsia="zh-CN"/>
        </w:rPr>
        <w:t>，该项目获得补助资金后，技术服务费才生效，相应的条款才能执行。基础申报费用和技术服务费不得高于</w:t>
      </w:r>
      <w:r>
        <w:rPr>
          <w:rFonts w:hint="eastAsia" w:ascii="Times New Roman" w:hAnsi="Times New Roman" w:eastAsia="方正仿宋_GBK" w:cs="Times New Roman"/>
          <w:bCs/>
          <w:sz w:val="32"/>
          <w:szCs w:val="32"/>
          <w:lang w:val="en-US" w:eastAsia="zh-CN"/>
        </w:rPr>
        <w:t>上述分项最高限价</w:t>
      </w:r>
      <w:r>
        <w:rPr>
          <w:rFonts w:hint="default" w:ascii="Times New Roman" w:hAnsi="Times New Roman" w:eastAsia="方正仿宋_GBK" w:cs="Times New Roman"/>
          <w:bCs/>
          <w:sz w:val="32"/>
          <w:szCs w:val="32"/>
          <w:lang w:val="en-US" w:eastAsia="zh-CN"/>
        </w:rPr>
        <w:t>，否则其报价文件将被否决。</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w:t>
      </w:r>
      <w:r>
        <w:rPr>
          <w:rFonts w:hint="default"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eastAsia="zh-CN"/>
        </w:rPr>
        <w:t>报价文件装订采用A4纸幅面，正副本分开装订，封面注明正副本字样。</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lang w:eastAsia="zh-CN"/>
        </w:rPr>
        <w:t>报价文件正本1份，副本1份，副本可以为正本的复印件。当副本与正本不一致时，以正本为准。</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w:t>
      </w: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lang w:eastAsia="zh-CN"/>
        </w:rPr>
        <w:t>报价文件正副本一并装入封套中，密封完好并在封口处加盖报价人单位公章，否则其报价文件将被否决。封套上应注明：</w:t>
      </w:r>
      <w:r>
        <w:rPr>
          <w:rFonts w:hint="default" w:ascii="Times New Roman" w:hAnsi="Times New Roman" w:eastAsia="方正仿宋_GBK" w:cs="Times New Roman"/>
          <w:bCs/>
          <w:sz w:val="32"/>
          <w:szCs w:val="32"/>
          <w:u w:val="single"/>
          <w:lang w:eastAsia="zh-CN"/>
        </w:rPr>
        <w:t>2024年度国资委创新专项资金申报技术咨询服务（航发集团港口码头群公铁水多式联运智慧港口平台）</w:t>
      </w:r>
      <w:r>
        <w:rPr>
          <w:rFonts w:hint="default" w:ascii="Times New Roman" w:hAnsi="Times New Roman" w:eastAsia="方正仿宋_GBK" w:cs="Times New Roman"/>
          <w:bCs/>
          <w:sz w:val="32"/>
          <w:szCs w:val="32"/>
          <w:lang w:eastAsia="zh-CN"/>
        </w:rPr>
        <w:t>项目。</w:t>
      </w:r>
    </w:p>
    <w:p>
      <w:pPr>
        <w:pStyle w:val="4"/>
        <w:spacing w:line="510" w:lineRule="exact"/>
        <w:rPr>
          <w:rFonts w:hint="default" w:ascii="Times New Roman" w:hAnsi="Times New Roman" w:eastAsia="黑体" w:cs="Times New Roman"/>
          <w:b w:val="0"/>
          <w:lang w:eastAsia="zh-CN"/>
        </w:rPr>
      </w:pPr>
      <w:bookmarkStart w:id="31" w:name="_Toc160716819"/>
      <w:r>
        <w:rPr>
          <w:rFonts w:hint="default" w:ascii="Times New Roman" w:hAnsi="Times New Roman" w:eastAsia="黑体" w:cs="Times New Roman"/>
          <w:b w:val="0"/>
          <w:lang w:eastAsia="zh-CN"/>
        </w:rPr>
        <w:t>2.评审办法</w:t>
      </w:r>
      <w:bookmarkEnd w:id="31"/>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本项目采用经评审的综合评估法。</w:t>
      </w:r>
      <w:bookmarkEnd w:id="21"/>
      <w:bookmarkEnd w:id="22"/>
      <w:bookmarkEnd w:id="23"/>
      <w:bookmarkEnd w:id="24"/>
      <w:bookmarkEnd w:id="25"/>
      <w:r>
        <w:rPr>
          <w:rFonts w:hint="default" w:ascii="Times New Roman" w:hAnsi="Times New Roman" w:eastAsia="方正仿宋_GBK" w:cs="Times New Roman"/>
          <w:bCs/>
          <w:sz w:val="32"/>
          <w:szCs w:val="32"/>
          <w:lang w:eastAsia="zh-CN"/>
        </w:rPr>
        <w:t>评审工作由询价人组织评审委员会完成。评审委员会根据询价文件规定的方法和标准独立评审，负责完成评审的全过程直至评定成交报价人。</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评审委员会只对所有被认定满足资格要求的报价文件进行详细评审；</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评审委员会发现报价人的报价明显低于其他报价，使得其报价可能低于其个别成本的，应当要求该报价人作出书面说明并提供相应的证明材料。报价人不能合理说明或者不能提供相应证明材料的，由评审委员会认定该报价人以低于成本报价，其报价将被否决；</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报价文件的澄清和补正，在评审过程中，评审委员会可以书面形式要求报价人对所提交报价文件中不明确的内容进行书面澄清或说明，或者对细微偏差进行补正。评审委员会不接受报价人主动提出的澄清、说明或补正。</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评审委员会按下表规定的评审因素和分值进行打分，并计算出总得分，评分分值计算保留小数点后两位。报价人总得分=商务得分+技术得分+报价得分。</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评审委员会按照得分由高到低的顺序推荐前三名为候选人。具体评审办法见下表：</w:t>
      </w:r>
    </w:p>
    <w:tbl>
      <w:tblPr>
        <w:tblStyle w:val="44"/>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405"/>
        <w:gridCol w:w="740"/>
        <w:gridCol w:w="1312"/>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82" w:type="dxa"/>
            <w:gridSpan w:val="4"/>
            <w:vAlign w:val="center"/>
          </w:tcPr>
          <w:p>
            <w:pPr>
              <w:keepNext w:val="0"/>
              <w:keepLines w:val="0"/>
              <w:suppressLineNumbers w:val="0"/>
              <w:tabs>
                <w:tab w:val="left" w:pos="1875"/>
              </w:tabs>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分值构成 (总分1OO分)</w:t>
            </w:r>
          </w:p>
        </w:tc>
        <w:tc>
          <w:tcPr>
            <w:tcW w:w="3517" w:type="dxa"/>
            <w:vAlign w:val="center"/>
          </w:tcPr>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（1）商务部分：</w:t>
            </w:r>
            <w:r>
              <w:rPr>
                <w:rFonts w:hint="default" w:ascii="Times New Roman" w:hAnsi="Times New Roman" w:cs="Times New Roman"/>
                <w:sz w:val="21"/>
                <w:szCs w:val="21"/>
                <w:highlight w:val="none"/>
                <w:lang w:val="en-US" w:eastAsia="zh-CN"/>
              </w:rPr>
              <w:t>15</w:t>
            </w:r>
            <w:r>
              <w:rPr>
                <w:rFonts w:hint="default" w:ascii="Times New Roman" w:hAnsi="Times New Roman" w:cs="Times New Roman"/>
                <w:sz w:val="21"/>
                <w:szCs w:val="21"/>
                <w:highlight w:val="none"/>
                <w:lang w:eastAsia="zh-CN"/>
              </w:rPr>
              <w:t>分；</w:t>
            </w:r>
          </w:p>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（2）技术部分：3</w:t>
            </w: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lang w:eastAsia="zh-CN"/>
              </w:rPr>
              <w:t>分</w:t>
            </w:r>
          </w:p>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sz w:val="21"/>
                <w:szCs w:val="21"/>
              </w:rPr>
            </w:pPr>
            <w:r>
              <w:rPr>
                <w:rFonts w:hint="default" w:ascii="Times New Roman" w:hAnsi="Times New Roman" w:cs="Times New Roman"/>
                <w:sz w:val="21"/>
                <w:szCs w:val="21"/>
                <w:highlight w:val="none"/>
              </w:rPr>
              <w:t>（3）报价部分：50分。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 w:hRule="atLeast"/>
          <w:jc w:val="center"/>
        </w:trPr>
        <w:tc>
          <w:tcPr>
            <w:tcW w:w="132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商务部分评分标准</w:t>
            </w: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分</w:t>
            </w:r>
          </w:p>
        </w:tc>
        <w:tc>
          <w:tcPr>
            <w:tcW w:w="1405" w:type="dxa"/>
            <w:vAlign w:val="center"/>
          </w:tcPr>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子项</w:t>
            </w:r>
          </w:p>
        </w:tc>
        <w:tc>
          <w:tcPr>
            <w:tcW w:w="7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分值</w:t>
            </w:r>
          </w:p>
        </w:tc>
        <w:tc>
          <w:tcPr>
            <w:tcW w:w="4829"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 w:hRule="atLeast"/>
          <w:jc w:val="center"/>
        </w:trPr>
        <w:tc>
          <w:tcPr>
            <w:tcW w:w="1325" w:type="dxa"/>
            <w:vMerge w:val="continue"/>
            <w:vAlign w:val="center"/>
          </w:tcPr>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sz w:val="21"/>
                <w:szCs w:val="21"/>
              </w:rPr>
            </w:pPr>
          </w:p>
        </w:tc>
        <w:tc>
          <w:tcPr>
            <w:tcW w:w="140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企业实力</w:t>
            </w:r>
          </w:p>
        </w:tc>
        <w:tc>
          <w:tcPr>
            <w:tcW w:w="7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分</w:t>
            </w:r>
          </w:p>
        </w:tc>
        <w:tc>
          <w:tcPr>
            <w:tcW w:w="4829" w:type="dxa"/>
            <w:gridSpan w:val="2"/>
            <w:vAlign w:val="center"/>
          </w:tcPr>
          <w:p>
            <w:pPr>
              <w:keepNext w:val="0"/>
              <w:keepLines w:val="0"/>
              <w:suppressLineNumbers w:val="0"/>
              <w:spacing w:before="0" w:beforeAutospacing="0" w:after="0" w:afterAutospacing="0"/>
              <w:ind w:left="0" w:right="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报价人具有ISO9001质量管理体系认证证书，提供得2.5分，未提供得0分；</w:t>
            </w:r>
          </w:p>
          <w:p>
            <w:pPr>
              <w:pStyle w:val="2"/>
              <w:keepNext w:val="0"/>
              <w:keepLines w:val="0"/>
              <w:suppressLineNumbers w:val="0"/>
              <w:spacing w:before="0" w:beforeAutospacing="0" w:after="0" w:afterAutospacing="0"/>
              <w:ind w:left="0" w:right="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highlight w:val="none"/>
                <w:lang w:val="en-US" w:eastAsia="zh-CN"/>
              </w:rPr>
              <w:t>报价人具有ISO27001信息安全管理体系认证证书，提供得2.5分，未提供得0分。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 w:hRule="atLeast"/>
          <w:jc w:val="center"/>
        </w:trPr>
        <w:tc>
          <w:tcPr>
            <w:tcW w:w="1325" w:type="dxa"/>
            <w:vMerge w:val="continue"/>
            <w:vAlign w:val="center"/>
          </w:tcPr>
          <w:p>
            <w:pPr>
              <w:keepNext w:val="0"/>
              <w:keepLines w:val="0"/>
              <w:suppressLineNumbers w:val="0"/>
              <w:adjustRightInd w:val="0"/>
              <w:snapToGrid w:val="0"/>
              <w:spacing w:before="0" w:beforeAutospacing="0" w:after="0" w:afterAutospacing="0"/>
              <w:ind w:left="0" w:right="0" w:firstLine="420" w:firstLineChars="200"/>
              <w:rPr>
                <w:rFonts w:hint="default" w:ascii="Times New Roman" w:hAnsi="Times New Roman" w:cs="Times New Roman"/>
                <w:sz w:val="21"/>
                <w:szCs w:val="21"/>
                <w:lang w:eastAsia="zh-CN"/>
              </w:rPr>
            </w:pPr>
          </w:p>
        </w:tc>
        <w:tc>
          <w:tcPr>
            <w:tcW w:w="140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技术能力</w:t>
            </w:r>
          </w:p>
        </w:tc>
        <w:tc>
          <w:tcPr>
            <w:tcW w:w="7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10分</w:t>
            </w:r>
          </w:p>
        </w:tc>
        <w:tc>
          <w:tcPr>
            <w:tcW w:w="4829"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eastAsia="zh-CN"/>
                <w14:textFill>
                  <w14:solidFill>
                    <w14:schemeClr w14:val="tx1"/>
                  </w14:solidFill>
                </w14:textFill>
              </w:rPr>
              <w:t>因技术咨询服务需要报价人具备丰富的</w:t>
            </w:r>
            <w:r>
              <w:rPr>
                <w:rFonts w:hint="default" w:ascii="Times New Roman" w:hAnsi="Times New Roman" w:cs="Times New Roman"/>
                <w:color w:val="000000" w:themeColor="text1"/>
                <w:sz w:val="21"/>
                <w:szCs w:val="21"/>
                <w:lang w:val="en-US" w:eastAsia="zh-CN"/>
                <w14:textFill>
                  <w14:solidFill>
                    <w14:schemeClr w14:val="tx1"/>
                  </w14:solidFill>
                </w14:textFill>
              </w:rPr>
              <w:t>创新专项资金申报经验</w:t>
            </w:r>
            <w:r>
              <w:rPr>
                <w:rFonts w:hint="default" w:ascii="Times New Roman" w:hAnsi="Times New Roman" w:cs="Times New Roman"/>
                <w:color w:val="000000" w:themeColor="text1"/>
                <w:sz w:val="21"/>
                <w:szCs w:val="21"/>
                <w:lang w:eastAsia="zh-CN"/>
                <w14:textFill>
                  <w14:solidFill>
                    <w14:schemeClr w14:val="tx1"/>
                  </w14:solidFill>
                </w14:textFill>
              </w:rPr>
              <w:t>，报价人自20</w:t>
            </w:r>
            <w:r>
              <w:rPr>
                <w:rFonts w:hint="default" w:ascii="Times New Roman" w:hAnsi="Times New Roman" w:cs="Times New Roman"/>
                <w:color w:val="000000" w:themeColor="text1"/>
                <w:sz w:val="21"/>
                <w:szCs w:val="21"/>
                <w:lang w:val="en-US" w:eastAsia="zh-CN"/>
                <w14:textFill>
                  <w14:solidFill>
                    <w14:schemeClr w14:val="tx1"/>
                  </w14:solidFill>
                </w14:textFill>
              </w:rPr>
              <w:t>21</w:t>
            </w:r>
            <w:r>
              <w:rPr>
                <w:rFonts w:hint="default" w:ascii="Times New Roman" w:hAnsi="Times New Roman" w:cs="Times New Roman"/>
                <w:color w:val="000000" w:themeColor="text1"/>
                <w:sz w:val="21"/>
                <w:szCs w:val="21"/>
                <w:lang w:eastAsia="zh-CN"/>
                <w14:textFill>
                  <w14:solidFill>
                    <w14:schemeClr w14:val="tx1"/>
                  </w14:solidFill>
                </w14:textFill>
              </w:rPr>
              <w:t>年1月1日至报价截止日（以合同签订时间为准），</w:t>
            </w:r>
            <w:r>
              <w:rPr>
                <w:rFonts w:hint="default" w:ascii="Times New Roman" w:hAnsi="Times New Roman" w:cs="Times New Roman"/>
                <w:color w:val="000000" w:themeColor="text1"/>
                <w:sz w:val="21"/>
                <w:szCs w:val="21"/>
                <w:highlight w:val="none"/>
                <w:lang w:eastAsia="zh-CN"/>
                <w14:textFill>
                  <w14:solidFill>
                    <w14:schemeClr w14:val="tx1"/>
                  </w14:solidFill>
                </w14:textFill>
              </w:rPr>
              <w:t>独立</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承担至少1项</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国资委</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创新专项资金申报技术咨询服务</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业绩合同总金额不小于20万元</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，提供得</w:t>
            </w:r>
            <w:r>
              <w:rPr>
                <w:rFonts w:hint="default" w:ascii="Times New Roman" w:hAnsi="Times New Roman" w:cs="Times New Roman"/>
                <w:color w:val="000000" w:themeColor="text1"/>
                <w:sz w:val="21"/>
                <w:szCs w:val="21"/>
                <w:highlight w:val="none"/>
                <w:lang w:eastAsia="zh-CN"/>
                <w14:textFill>
                  <w14:solidFill>
                    <w14:schemeClr w14:val="tx1"/>
                  </w14:solidFill>
                </w14:textFill>
              </w:rPr>
              <w:t>10分</w:t>
            </w:r>
            <w:r>
              <w:rPr>
                <w:rFonts w:hint="default" w:ascii="Times New Roman" w:hAnsi="Times New Roman" w:cs="Times New Roman"/>
                <w:highlight w:val="none"/>
                <w:lang w:val="en-US" w:eastAsia="zh-CN"/>
              </w:rPr>
              <w:t>，未提供得0分</w:t>
            </w:r>
            <w:r>
              <w:rPr>
                <w:rFonts w:hint="default" w:ascii="Times New Roman" w:hAnsi="Times New Roman" w:cs="Times New Roman"/>
                <w:color w:val="000000" w:themeColor="text1"/>
                <w:sz w:val="21"/>
                <w:szCs w:val="21"/>
                <w:highlight w:val="none"/>
                <w:lang w:eastAsia="zh-CN"/>
                <w14:textFill>
                  <w14:solidFill>
                    <w14:schemeClr w14:val="tx1"/>
                  </w14:solidFill>
                </w14:textFill>
              </w:rPr>
              <w:t>。须提供</w:t>
            </w:r>
            <w:r>
              <w:rPr>
                <w:rFonts w:hint="default" w:ascii="Times New Roman" w:hAnsi="Times New Roman" w:cs="Times New Roman"/>
                <w:color w:val="000000" w:themeColor="text1"/>
                <w:sz w:val="21"/>
                <w:szCs w:val="21"/>
                <w:lang w:eastAsia="zh-CN"/>
                <w14:textFill>
                  <w14:solidFill>
                    <w14:schemeClr w14:val="tx1"/>
                  </w14:solidFill>
                </w14:textFill>
              </w:rPr>
              <w:t>合同复印件并加盖报价单位鲜章，原件备查。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 w:hRule="atLeast"/>
          <w:jc w:val="center"/>
        </w:trPr>
        <w:tc>
          <w:tcPr>
            <w:tcW w:w="132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技术部分评分标准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z w:val="21"/>
                <w:szCs w:val="21"/>
                <w:lang w:eastAsia="zh-CN"/>
              </w:rPr>
            </w:pPr>
            <w:r>
              <w:rPr>
                <w:rFonts w:hint="default" w:ascii="Times New Roman" w:hAnsi="Times New Roman" w:cs="Times New Roman"/>
                <w:sz w:val="21"/>
                <w:szCs w:val="21"/>
                <w:lang w:eastAsia="zh-CN"/>
              </w:rPr>
              <w:t>（3</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eastAsia="zh-CN"/>
              </w:rPr>
              <w:t>分）</w:t>
            </w:r>
          </w:p>
        </w:tc>
        <w:tc>
          <w:tcPr>
            <w:tcW w:w="140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lang w:val="en-US"/>
              </w:rPr>
              <w:t>对本公司业务现状的理解、业务系统的分析</w:t>
            </w:r>
          </w:p>
        </w:tc>
        <w:tc>
          <w:tcPr>
            <w:tcW w:w="7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color w:val="000000" w:themeColor="text1"/>
                <w:sz w:val="21"/>
                <w:szCs w:val="21"/>
                <w14:textFill>
                  <w14:solidFill>
                    <w14:schemeClr w14:val="tx1"/>
                  </w14:solidFill>
                </w14:textFill>
              </w:rPr>
              <w:t>分</w:t>
            </w:r>
          </w:p>
        </w:tc>
        <w:tc>
          <w:tcPr>
            <w:tcW w:w="4829" w:type="dxa"/>
            <w:gridSpan w:val="2"/>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综合比较打分：方案描述清晰、分析透彻的得7-10分；方案描述较清晰、分析较透彻的得4-6分；方案描述不够清晰，分析不够透彻的得0-3分。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 w:hRule="atLeast"/>
          <w:jc w:val="center"/>
        </w:trPr>
        <w:tc>
          <w:tcPr>
            <w:tcW w:w="132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p>
        </w:tc>
        <w:tc>
          <w:tcPr>
            <w:tcW w:w="140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lang w:val="en-US"/>
              </w:rPr>
              <w:t>多式联运系统的需求分析以及对多式联运业务系统总体架构理解、业务系统板块交互的分析</w:t>
            </w:r>
          </w:p>
        </w:tc>
        <w:tc>
          <w:tcPr>
            <w:tcW w:w="7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14:textFill>
                  <w14:solidFill>
                    <w14:schemeClr w14:val="tx1"/>
                  </w14:solidFill>
                </w14:textFill>
              </w:rPr>
              <w:t>分</w:t>
            </w:r>
          </w:p>
        </w:tc>
        <w:tc>
          <w:tcPr>
            <w:tcW w:w="4829" w:type="dxa"/>
            <w:gridSpan w:val="2"/>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综合比较打分：方案描述清晰、分析透彻的得</w:t>
            </w:r>
            <w:r>
              <w:rPr>
                <w:rFonts w:hint="default" w:ascii="Times New Roman" w:hAnsi="Times New Roman" w:cs="Times New Roman"/>
                <w:color w:val="000000" w:themeColor="text1"/>
                <w:sz w:val="21"/>
                <w:szCs w:val="21"/>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分；方案描述较清晰、分析较透彻的得</w:t>
            </w:r>
            <w:r>
              <w:rPr>
                <w:rFonts w:hint="default"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分；方案描述不够清晰，分析不够透彻的得0-</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 w:hRule="atLeast"/>
          <w:jc w:val="center"/>
        </w:trPr>
        <w:tc>
          <w:tcPr>
            <w:tcW w:w="1325" w:type="dxa"/>
            <w:vMerge w:val="continue"/>
            <w:vAlign w:val="center"/>
          </w:tcPr>
          <w:p>
            <w:pPr>
              <w:keepNext w:val="0"/>
              <w:keepLines w:val="0"/>
              <w:suppressLineNumbers w:val="0"/>
              <w:autoSpaceDE w:val="0"/>
              <w:autoSpaceDN w:val="0"/>
              <w:adjustRightInd w:val="0"/>
              <w:snapToGrid w:val="0"/>
              <w:spacing w:before="16" w:beforeAutospacing="0" w:after="0" w:afterAutospacing="0"/>
              <w:ind w:left="0" w:right="0" w:firstLine="480"/>
              <w:jc w:val="center"/>
              <w:textAlignment w:val="center"/>
              <w:outlineLvl w:val="2"/>
              <w:rPr>
                <w:rFonts w:hint="default" w:ascii="Times New Roman" w:hAnsi="Times New Roman" w:cs="Times New Roman"/>
                <w:sz w:val="21"/>
                <w:szCs w:val="21"/>
              </w:rPr>
            </w:pPr>
          </w:p>
        </w:tc>
        <w:tc>
          <w:tcPr>
            <w:tcW w:w="140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lang w:val="en-US"/>
              </w:rPr>
              <w:t>重庆地区产业物流运输情况的分析</w:t>
            </w:r>
          </w:p>
        </w:tc>
        <w:tc>
          <w:tcPr>
            <w:tcW w:w="7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分</w:t>
            </w:r>
          </w:p>
        </w:tc>
        <w:tc>
          <w:tcPr>
            <w:tcW w:w="4829" w:type="dxa"/>
            <w:gridSpan w:val="2"/>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default" w:ascii="Times New Roman" w:hAnsi="Times New Roman"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综合比较打分：方案描述清晰、分析透彻的得</w:t>
            </w: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分；方案描述较清晰、分析较透彻的得</w:t>
            </w: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分；方案描述不够清晰，分析不够透彻的得0-</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 w:hRule="atLeast"/>
          <w:jc w:val="center"/>
        </w:trPr>
        <w:tc>
          <w:tcPr>
            <w:tcW w:w="1325" w:type="dxa"/>
            <w:vMerge w:val="continue"/>
            <w:vAlign w:val="center"/>
          </w:tcPr>
          <w:p>
            <w:pPr>
              <w:keepNext w:val="0"/>
              <w:keepLines w:val="0"/>
              <w:suppressLineNumbers w:val="0"/>
              <w:autoSpaceDE w:val="0"/>
              <w:autoSpaceDN w:val="0"/>
              <w:adjustRightInd w:val="0"/>
              <w:snapToGrid w:val="0"/>
              <w:spacing w:before="16" w:beforeAutospacing="0" w:after="0" w:afterAutospacing="0"/>
              <w:ind w:left="0" w:right="0" w:firstLine="480"/>
              <w:jc w:val="center"/>
              <w:textAlignment w:val="center"/>
              <w:outlineLvl w:val="2"/>
              <w:rPr>
                <w:rFonts w:hint="default" w:ascii="Times New Roman" w:hAnsi="Times New Roman" w:cs="Times New Roman"/>
                <w:sz w:val="21"/>
                <w:szCs w:val="21"/>
              </w:rPr>
            </w:pPr>
          </w:p>
        </w:tc>
        <w:tc>
          <w:tcPr>
            <w:tcW w:w="1405" w:type="dxa"/>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highlight w:val="none"/>
                <w:lang w:val="en-US"/>
              </w:rPr>
            </w:pPr>
            <w:r>
              <w:rPr>
                <w:rFonts w:hint="default" w:ascii="Times New Roman" w:hAnsi="Times New Roman" w:eastAsia="宋体" w:cs="Times New Roman"/>
                <w:highlight w:val="none"/>
                <w:lang w:val="en-US" w:eastAsia="zh-CN"/>
              </w:rPr>
              <w:t>创新申报</w:t>
            </w:r>
            <w:r>
              <w:rPr>
                <w:rFonts w:hint="default" w:ascii="Times New Roman" w:hAnsi="Times New Roman" w:cs="Times New Roman"/>
                <w:highlight w:val="none"/>
                <w:lang w:val="en-US" w:eastAsia="zh-CN"/>
              </w:rPr>
              <w:t>思路</w:t>
            </w:r>
          </w:p>
        </w:tc>
        <w:tc>
          <w:tcPr>
            <w:tcW w:w="74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4829" w:type="dxa"/>
            <w:gridSpan w:val="2"/>
            <w:vAlign w:val="center"/>
          </w:tcPr>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综合比较打分：方案描述清晰、分析透彻的得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分；方案描述较清晰、分析较透彻的得</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分；方案描述不够清晰，分析不够透彻的得0-</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 w:hRule="atLeast"/>
          <w:jc w:val="center"/>
        </w:trPr>
        <w:tc>
          <w:tcPr>
            <w:tcW w:w="132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sz w:val="21"/>
                <w:szCs w:val="21"/>
              </w:rPr>
            </w:pPr>
            <w:r>
              <w:rPr>
                <w:rFonts w:hint="default" w:ascii="Times New Roman" w:hAnsi="Times New Roman" w:cs="Times New Roman"/>
                <w:sz w:val="21"/>
                <w:szCs w:val="21"/>
              </w:rPr>
              <w:t>报价评分标准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sz w:val="21"/>
                <w:szCs w:val="21"/>
              </w:rPr>
            </w:pPr>
            <w:r>
              <w:rPr>
                <w:rFonts w:hint="default" w:ascii="Times New Roman" w:hAnsi="Times New Roman" w:cs="Times New Roman"/>
                <w:sz w:val="21"/>
                <w:szCs w:val="21"/>
              </w:rPr>
              <w:t>（50）分</w:t>
            </w:r>
          </w:p>
        </w:tc>
        <w:tc>
          <w:tcPr>
            <w:tcW w:w="6974" w:type="dxa"/>
            <w:gridSpan w:val="4"/>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报价（50分）：</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取所有有效报价人</w:t>
            </w:r>
            <w:r>
              <w:rPr>
                <w:rFonts w:hint="default" w:ascii="Times New Roman" w:hAnsi="Times New Roman" w:cs="Times New Roman"/>
                <w:sz w:val="21"/>
                <w:szCs w:val="21"/>
                <w:lang w:val="en-US" w:eastAsia="zh-CN"/>
              </w:rPr>
              <w:t>总</w:t>
            </w:r>
            <w:r>
              <w:rPr>
                <w:rFonts w:hint="default" w:ascii="Times New Roman" w:hAnsi="Times New Roman" w:cs="Times New Roman"/>
                <w:sz w:val="21"/>
                <w:szCs w:val="21"/>
                <w:lang w:eastAsia="zh-CN"/>
              </w:rPr>
              <w:t>报价的算术平均值为基准价，报价基准价分值设置为50分。</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各有效报价人报价价格分的计算方法：</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各有效报价人</w:t>
            </w:r>
            <w:r>
              <w:rPr>
                <w:rFonts w:hint="default" w:ascii="Times New Roman" w:hAnsi="Times New Roman" w:cs="Times New Roman"/>
                <w:sz w:val="21"/>
                <w:szCs w:val="21"/>
                <w:lang w:val="en-US" w:eastAsia="zh-CN"/>
              </w:rPr>
              <w:t>总</w:t>
            </w:r>
            <w:r>
              <w:rPr>
                <w:rFonts w:hint="default" w:ascii="Times New Roman" w:hAnsi="Times New Roman" w:cs="Times New Roman"/>
                <w:sz w:val="21"/>
                <w:szCs w:val="21"/>
                <w:lang w:eastAsia="zh-CN"/>
              </w:rPr>
              <w:t>报价分别与基准价相比较，每高于基准价1%扣0.5分，每低于基准价1%扣0.3分，不足值按插入法计算，保留至小数点后两位。</w:t>
            </w:r>
          </w:p>
        </w:tc>
      </w:tr>
    </w:tbl>
    <w:p>
      <w:pPr>
        <w:jc w:val="both"/>
        <w:rPr>
          <w:rFonts w:hint="default" w:ascii="Times New Roman" w:hAnsi="Times New Roman" w:eastAsia="方正小标宋_GBK" w:cs="Times New Roman"/>
          <w:sz w:val="44"/>
          <w:szCs w:val="44"/>
          <w:lang w:eastAsia="zh-CN"/>
        </w:rPr>
      </w:pPr>
    </w:p>
    <w:p>
      <w:pPr>
        <w:jc w:val="both"/>
        <w:rPr>
          <w:rFonts w:hint="default" w:ascii="Times New Roman" w:hAnsi="Times New Roman" w:eastAsia="方正小标宋_GBK" w:cs="Times New Roman"/>
          <w:sz w:val="44"/>
          <w:szCs w:val="44"/>
          <w:lang w:eastAsia="zh-CN"/>
        </w:rPr>
      </w:pPr>
    </w:p>
    <w:p>
      <w:pPr>
        <w:jc w:val="both"/>
        <w:rPr>
          <w:rFonts w:hint="default" w:ascii="Times New Roman" w:hAnsi="Times New Roman" w:eastAsia="方正小标宋_GBK" w:cs="Times New Roman"/>
          <w:sz w:val="44"/>
          <w:szCs w:val="44"/>
          <w:lang w:eastAsia="zh-CN"/>
        </w:rPr>
      </w:pPr>
    </w:p>
    <w:p>
      <w:pPr>
        <w:jc w:val="both"/>
        <w:rPr>
          <w:rFonts w:hint="default" w:ascii="Times New Roman" w:hAnsi="Times New Roman" w:eastAsia="方正小标宋_GBK" w:cs="Times New Roman"/>
          <w:sz w:val="44"/>
          <w:szCs w:val="44"/>
          <w:lang w:eastAsia="zh-CN"/>
        </w:rPr>
      </w:pPr>
    </w:p>
    <w:p>
      <w:pPr>
        <w:jc w:val="both"/>
        <w:rPr>
          <w:rFonts w:hint="default" w:ascii="Times New Roman" w:hAnsi="Times New Roman" w:eastAsia="方正小标宋_GBK" w:cs="Times New Roman"/>
          <w:sz w:val="44"/>
          <w:szCs w:val="44"/>
          <w:lang w:eastAsia="zh-CN"/>
        </w:rPr>
      </w:pPr>
    </w:p>
    <w:p>
      <w:pPr>
        <w:jc w:val="both"/>
        <w:rPr>
          <w:rFonts w:hint="default" w:ascii="Times New Roman" w:hAnsi="Times New Roman" w:eastAsia="方正小标宋_GBK" w:cs="Times New Roman"/>
          <w:sz w:val="44"/>
          <w:szCs w:val="44"/>
          <w:lang w:eastAsia="zh-CN"/>
        </w:rPr>
      </w:pPr>
    </w:p>
    <w:p>
      <w:pPr>
        <w:jc w:val="both"/>
        <w:rPr>
          <w:rFonts w:hint="default" w:ascii="Times New Roman" w:hAnsi="Times New Roman" w:eastAsia="方正小标宋_GBK" w:cs="Times New Roman"/>
          <w:sz w:val="44"/>
          <w:szCs w:val="44"/>
          <w:lang w:eastAsia="zh-CN"/>
        </w:rPr>
      </w:pPr>
    </w:p>
    <w:p>
      <w:pPr>
        <w:jc w:val="both"/>
        <w:rPr>
          <w:rFonts w:hint="default" w:ascii="Times New Roman" w:hAnsi="Times New Roman" w:eastAsia="方正小标宋_GBK" w:cs="Times New Roman"/>
          <w:sz w:val="44"/>
          <w:szCs w:val="44"/>
          <w:lang w:eastAsia="zh-CN"/>
        </w:rPr>
      </w:pPr>
    </w:p>
    <w:p>
      <w:pPr>
        <w:jc w:val="both"/>
        <w:rPr>
          <w:rFonts w:hint="default" w:ascii="Times New Roman" w:hAnsi="Times New Roman" w:eastAsia="方正小标宋_GBK" w:cs="Times New Roman"/>
          <w:sz w:val="44"/>
          <w:szCs w:val="44"/>
          <w:lang w:eastAsia="zh-CN"/>
        </w:rPr>
      </w:pPr>
    </w:p>
    <w:p>
      <w:pPr>
        <w:jc w:val="both"/>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br w:type="page"/>
      </w:r>
    </w:p>
    <w:p>
      <w:pPr>
        <w:pStyle w:val="3"/>
        <w:rPr>
          <w:rFonts w:hint="default" w:ascii="Times New Roman" w:hAnsi="Times New Roman" w:cs="Times New Roman" w:eastAsiaTheme="minorEastAsia"/>
          <w:color w:val="000000"/>
          <w:lang w:eastAsia="zh-CN"/>
        </w:rPr>
      </w:pPr>
      <w:bookmarkStart w:id="32" w:name="_Toc160716820"/>
      <w:bookmarkStart w:id="33" w:name="_Toc247622791"/>
      <w:bookmarkStart w:id="34" w:name="_Toc244400329"/>
      <w:bookmarkStart w:id="35" w:name="_Toc2118"/>
      <w:bookmarkStart w:id="36" w:name="_Toc247615457"/>
      <w:bookmarkStart w:id="37" w:name="_Toc5586"/>
      <w:bookmarkStart w:id="38" w:name="_Toc4371"/>
      <w:bookmarkStart w:id="39" w:name="_Toc328396175"/>
      <w:bookmarkStart w:id="40" w:name="_Toc21632"/>
      <w:r>
        <w:rPr>
          <w:rFonts w:hint="default" w:ascii="Times New Roman" w:hAnsi="Times New Roman" w:cs="Times New Roman"/>
          <w:color w:val="000000"/>
          <w:lang w:eastAsia="zh-CN"/>
        </w:rPr>
        <w:t>第三章</w:t>
      </w:r>
      <w:r>
        <w:rPr>
          <w:rFonts w:hint="default" w:ascii="Times New Roman" w:hAnsi="Times New Roman" w:cs="Times New Roman" w:eastAsiaTheme="minorEastAsia"/>
          <w:color w:val="000000"/>
          <w:lang w:eastAsia="zh-CN"/>
        </w:rPr>
        <w:t xml:space="preserve"> </w:t>
      </w:r>
      <w:r>
        <w:rPr>
          <w:rFonts w:hint="default" w:ascii="Times New Roman" w:hAnsi="Times New Roman" w:cs="Times New Roman"/>
          <w:color w:val="000000"/>
          <w:lang w:eastAsia="zh-CN"/>
        </w:rPr>
        <w:t>合同条款格式</w:t>
      </w:r>
      <w:bookmarkEnd w:id="32"/>
    </w:p>
    <w:p>
      <w:pPr>
        <w:rPr>
          <w:rFonts w:hint="default" w:ascii="Times New Roman" w:hAnsi="Times New Roman" w:cs="Times New Roman"/>
          <w:lang w:eastAsia="zh-CN"/>
        </w:rPr>
      </w:pPr>
    </w:p>
    <w:p>
      <w:pPr>
        <w:autoSpaceDE w:val="0"/>
        <w:autoSpaceDN w:val="0"/>
        <w:adjustRightInd w:val="0"/>
        <w:snapToGrid w:val="0"/>
        <w:spacing w:line="360" w:lineRule="auto"/>
        <w:jc w:val="center"/>
        <w:rPr>
          <w:rFonts w:hint="default" w:ascii="Times New Roman" w:hAnsi="Times New Roman" w:eastAsia="Microsoft JhengHei" w:cs="Times New Roman"/>
          <w:b/>
          <w:bCs/>
          <w:color w:val="000000"/>
          <w:sz w:val="44"/>
          <w:szCs w:val="44"/>
          <w:lang w:eastAsia="zh-CN"/>
        </w:rPr>
      </w:pPr>
    </w:p>
    <w:p>
      <w:pPr>
        <w:autoSpaceDE w:val="0"/>
        <w:autoSpaceDN w:val="0"/>
        <w:adjustRightInd w:val="0"/>
        <w:snapToGrid w:val="0"/>
        <w:spacing w:line="360" w:lineRule="auto"/>
        <w:jc w:val="center"/>
        <w:rPr>
          <w:rFonts w:hint="default" w:ascii="Times New Roman" w:hAnsi="Times New Roman" w:eastAsia="Microsoft JhengHei" w:cs="Times New Roman"/>
          <w:b/>
          <w:bCs/>
          <w:color w:val="000000"/>
          <w:sz w:val="44"/>
          <w:szCs w:val="44"/>
          <w:lang w:eastAsia="zh-CN"/>
        </w:rPr>
      </w:pPr>
      <w:r>
        <w:rPr>
          <w:rFonts w:hint="default" w:ascii="Times New Roman" w:hAnsi="Times New Roman" w:eastAsia="Microsoft JhengHei" w:cs="Times New Roman"/>
          <w:b/>
          <w:bCs/>
          <w:color w:val="000000"/>
          <w:sz w:val="44"/>
          <w:szCs w:val="44"/>
          <w:lang w:eastAsia="zh-CN"/>
        </w:rPr>
        <w:t>2024年度国资委创新专项资金申报技术咨询服务（航发集团港口码头群公铁水多式联运智慧港口平台）合同</w:t>
      </w:r>
    </w:p>
    <w:p>
      <w:pPr>
        <w:rPr>
          <w:rFonts w:hint="default" w:ascii="Times New Roman" w:hAnsi="Times New Roman" w:cs="Times New Roman"/>
          <w:sz w:val="32"/>
          <w:szCs w:val="32"/>
          <w:lang w:eastAsia="zh-CN"/>
        </w:rPr>
      </w:pPr>
    </w:p>
    <w:p>
      <w:pPr>
        <w:spacing w:line="640" w:lineRule="exact"/>
        <w:ind w:firstLine="1360"/>
        <w:rPr>
          <w:rFonts w:hint="default" w:ascii="Times New Roman" w:hAnsi="Times New Roman" w:cs="Times New Roman"/>
          <w:spacing w:val="30"/>
          <w:sz w:val="32"/>
          <w:szCs w:val="32"/>
          <w:lang w:eastAsia="zh-CN"/>
        </w:rPr>
      </w:pPr>
    </w:p>
    <w:p>
      <w:pPr>
        <w:autoSpaceDE w:val="0"/>
        <w:autoSpaceDN w:val="0"/>
        <w:adjustRightInd w:val="0"/>
        <w:snapToGrid w:val="0"/>
        <w:spacing w:line="300" w:lineRule="auto"/>
        <w:ind w:left="990" w:leftChars="450"/>
        <w:jc w:val="both"/>
        <w:rPr>
          <w:rFonts w:hint="default" w:ascii="Times New Roman" w:hAnsi="Times New Roman" w:cs="Times New Roman"/>
          <w:b/>
          <w:sz w:val="32"/>
          <w:szCs w:val="32"/>
          <w:u w:val="single"/>
          <w:lang w:eastAsia="zh-CN"/>
        </w:rPr>
      </w:pPr>
      <w:r>
        <w:rPr>
          <w:rFonts w:hint="default" w:ascii="Times New Roman" w:hAnsi="Times New Roman" w:cs="Times New Roman"/>
          <w:b/>
          <w:sz w:val="32"/>
          <w:szCs w:val="32"/>
          <w:lang w:eastAsia="zh-CN"/>
        </w:rPr>
        <w:t>工 程 名 称：</w:t>
      </w:r>
      <w:r>
        <w:rPr>
          <w:rFonts w:hint="default" w:ascii="Times New Roman" w:hAnsi="Times New Roman" w:cs="Times New Roman"/>
          <w:b/>
          <w:sz w:val="32"/>
          <w:szCs w:val="32"/>
          <w:u w:val="single"/>
          <w:lang w:eastAsia="zh-CN"/>
        </w:rPr>
        <w:t xml:space="preserve">                          </w:t>
      </w:r>
    </w:p>
    <w:p>
      <w:pPr>
        <w:adjustRightInd w:val="0"/>
        <w:snapToGrid w:val="0"/>
        <w:spacing w:line="800" w:lineRule="exact"/>
        <w:ind w:left="990" w:leftChars="450"/>
        <w:rPr>
          <w:rFonts w:hint="default" w:ascii="Times New Roman" w:hAnsi="Times New Roman" w:cs="Times New Roman"/>
          <w:b/>
          <w:sz w:val="32"/>
          <w:szCs w:val="32"/>
          <w:lang w:eastAsia="zh-CN"/>
        </w:rPr>
      </w:pPr>
      <w:r>
        <w:rPr>
          <w:rFonts w:hint="default" w:ascii="Times New Roman" w:hAnsi="Times New Roman" w:cs="Times New Roman"/>
          <w:b/>
          <w:sz w:val="32"/>
          <w:szCs w:val="32"/>
          <w:lang w:eastAsia="zh-CN"/>
        </w:rPr>
        <w:t>合 同 编 号：</w:t>
      </w:r>
      <w:r>
        <w:rPr>
          <w:rFonts w:hint="default" w:ascii="Times New Roman" w:hAnsi="Times New Roman" w:cs="Times New Roman"/>
          <w:b/>
          <w:sz w:val="32"/>
          <w:szCs w:val="32"/>
          <w:u w:val="single"/>
          <w:lang w:eastAsia="zh-CN"/>
        </w:rPr>
        <w:t xml:space="preserve">                          </w:t>
      </w:r>
      <w:r>
        <w:rPr>
          <w:rFonts w:hint="default" w:ascii="Times New Roman" w:hAnsi="Times New Roman" w:cs="Times New Roman"/>
          <w:b/>
          <w:sz w:val="32"/>
          <w:szCs w:val="32"/>
          <w:lang w:eastAsia="zh-CN"/>
        </w:rPr>
        <w:br w:type="textWrapping"/>
      </w:r>
      <w:r>
        <w:rPr>
          <w:rFonts w:hint="default" w:ascii="Times New Roman" w:hAnsi="Times New Roman" w:cs="Times New Roman"/>
          <w:b/>
          <w:sz w:val="32"/>
          <w:szCs w:val="32"/>
          <w:lang w:eastAsia="zh-CN"/>
        </w:rPr>
        <w:t>甲方：</w:t>
      </w:r>
      <w:r>
        <w:rPr>
          <w:rFonts w:hint="default" w:ascii="Times New Roman" w:hAnsi="Times New Roman" w:cs="Times New Roman"/>
          <w:b/>
          <w:sz w:val="32"/>
          <w:szCs w:val="32"/>
          <w:u w:val="single"/>
          <w:lang w:eastAsia="zh-CN"/>
        </w:rPr>
        <w:t xml:space="preserve">                                    </w:t>
      </w:r>
    </w:p>
    <w:p>
      <w:pPr>
        <w:adjustRightInd w:val="0"/>
        <w:snapToGrid w:val="0"/>
        <w:spacing w:line="800" w:lineRule="exact"/>
        <w:ind w:left="990" w:leftChars="450"/>
        <w:rPr>
          <w:rFonts w:hint="default" w:ascii="Times New Roman" w:hAnsi="Times New Roman" w:cs="Times New Roman"/>
          <w:b/>
          <w:sz w:val="32"/>
          <w:szCs w:val="32"/>
          <w:lang w:eastAsia="zh-CN"/>
        </w:rPr>
      </w:pPr>
      <w:r>
        <w:rPr>
          <w:rFonts w:hint="default" w:ascii="Times New Roman" w:hAnsi="Times New Roman" w:cs="Times New Roman"/>
          <w:b/>
          <w:sz w:val="32"/>
          <w:szCs w:val="32"/>
          <w:lang w:eastAsia="zh-CN"/>
        </w:rPr>
        <w:t>乙方：</w:t>
      </w:r>
      <w:r>
        <w:rPr>
          <w:rFonts w:hint="default" w:ascii="Times New Roman" w:hAnsi="Times New Roman" w:cs="Times New Roman"/>
          <w:b/>
          <w:sz w:val="32"/>
          <w:szCs w:val="32"/>
          <w:u w:val="single"/>
          <w:lang w:eastAsia="zh-CN"/>
        </w:rPr>
        <w:t xml:space="preserve">                                    </w:t>
      </w:r>
    </w:p>
    <w:p>
      <w:pPr>
        <w:adjustRightInd w:val="0"/>
        <w:snapToGrid w:val="0"/>
        <w:spacing w:line="800" w:lineRule="exact"/>
        <w:ind w:left="990" w:leftChars="450"/>
        <w:rPr>
          <w:rFonts w:hint="default" w:ascii="Times New Roman" w:hAnsi="Times New Roman" w:cs="Times New Roman"/>
          <w:b/>
          <w:sz w:val="32"/>
          <w:szCs w:val="32"/>
          <w:lang w:eastAsia="zh-CN"/>
        </w:rPr>
      </w:pPr>
      <w:r>
        <w:rPr>
          <w:rFonts w:hint="default" w:ascii="Times New Roman" w:hAnsi="Times New Roman" w:cs="Times New Roman"/>
          <w:b/>
          <w:sz w:val="32"/>
          <w:szCs w:val="32"/>
          <w:lang w:eastAsia="zh-CN"/>
        </w:rPr>
        <w:t xml:space="preserve">签 订 日 期：       年      月      日      </w:t>
      </w:r>
    </w:p>
    <w:p>
      <w:pPr>
        <w:adjustRightInd w:val="0"/>
        <w:snapToGrid w:val="0"/>
        <w:spacing w:line="800" w:lineRule="exact"/>
        <w:ind w:left="990" w:leftChars="450"/>
        <w:rPr>
          <w:rFonts w:hint="default" w:ascii="Times New Roman" w:hAnsi="Times New Roman" w:cs="Times New Roman"/>
          <w:b/>
          <w:sz w:val="32"/>
          <w:szCs w:val="32"/>
          <w:lang w:eastAsia="zh-CN"/>
        </w:rPr>
      </w:pPr>
      <w:r>
        <w:rPr>
          <w:rFonts w:hint="default" w:ascii="Times New Roman" w:hAnsi="Times New Roman" w:cs="Times New Roman"/>
          <w:b/>
          <w:sz w:val="32"/>
          <w:szCs w:val="32"/>
          <w:lang w:eastAsia="zh-CN"/>
        </w:rPr>
        <w:t>签 订 地 点：重庆市</w:t>
      </w:r>
    </w:p>
    <w:p>
      <w:pPr>
        <w:ind w:firstLine="1540"/>
        <w:rPr>
          <w:rFonts w:hint="default" w:ascii="Times New Roman" w:hAnsi="Times New Roman" w:cs="Times New Roman"/>
          <w:sz w:val="28"/>
          <w:u w:val="single"/>
          <w:lang w:eastAsia="zh-CN"/>
        </w:rPr>
      </w:pPr>
    </w:p>
    <w:p>
      <w:pPr>
        <w:ind w:firstLine="1540"/>
        <w:rPr>
          <w:rFonts w:hint="default" w:ascii="Times New Roman" w:hAnsi="Times New Roman" w:cs="Times New Roman"/>
          <w:sz w:val="28"/>
          <w:u w:val="single"/>
          <w:lang w:eastAsia="zh-CN"/>
        </w:rPr>
      </w:pPr>
    </w:p>
    <w:p>
      <w:pPr>
        <w:jc w:val="distribute"/>
        <w:rPr>
          <w:rFonts w:hint="default" w:ascii="Times New Roman" w:hAnsi="Times New Roman" w:cs="Times New Roman"/>
          <w:sz w:val="32"/>
          <w:lang w:eastAsia="zh-CN"/>
        </w:rPr>
      </w:pPr>
    </w:p>
    <w:p>
      <w:pPr>
        <w:rPr>
          <w:rFonts w:hint="default" w:ascii="Times New Roman" w:hAnsi="Times New Roman" w:cs="Times New Roman"/>
          <w:b/>
          <w:sz w:val="52"/>
          <w:szCs w:val="52"/>
          <w:lang w:eastAsia="zh-CN"/>
        </w:rPr>
      </w:pPr>
    </w:p>
    <w:bookmarkEnd w:id="33"/>
    <w:bookmarkEnd w:id="34"/>
    <w:bookmarkEnd w:id="35"/>
    <w:bookmarkEnd w:id="36"/>
    <w:bookmarkEnd w:id="37"/>
    <w:bookmarkEnd w:id="38"/>
    <w:bookmarkEnd w:id="39"/>
    <w:bookmarkEnd w:id="40"/>
    <w:p>
      <w:pPr>
        <w:pStyle w:val="196"/>
        <w:spacing w:before="240" w:beforeLines="100" w:after="240" w:afterLines="0"/>
        <w:rPr>
          <w:rFonts w:hint="default" w:ascii="Times New Roman" w:hAnsi="Times New Roman" w:cs="Times New Roman"/>
          <w:szCs w:val="21"/>
        </w:rPr>
      </w:pPr>
      <w:r>
        <w:rPr>
          <w:rFonts w:hint="default" w:ascii="Times New Roman" w:hAnsi="Times New Roman" w:eastAsia="宋体" w:cs="Times New Roman"/>
          <w:b/>
          <w:color w:val="auto"/>
          <w:sz w:val="32"/>
          <w:szCs w:val="32"/>
        </w:rPr>
        <w:br w:type="page"/>
      </w:r>
      <w:r>
        <w:rPr>
          <w:rFonts w:hint="default" w:ascii="Times New Roman" w:hAnsi="Times New Roman" w:cs="Times New Roman"/>
          <w:b/>
          <w:bCs/>
          <w:color w:val="auto"/>
          <w:spacing w:val="44"/>
          <w:sz w:val="32"/>
          <w:szCs w:val="32"/>
        </w:rPr>
        <w:t>合同协议书</w:t>
      </w:r>
    </w:p>
    <w:p>
      <w:pPr>
        <w:spacing w:line="360" w:lineRule="auto"/>
        <w:rPr>
          <w:rFonts w:hint="default" w:ascii="Times New Roman" w:hAnsi="Times New Roman" w:cs="Times New Roman"/>
          <w:sz w:val="24"/>
          <w:lang w:eastAsia="zh-CN"/>
        </w:rPr>
      </w:pPr>
    </w:p>
    <w:p>
      <w:pPr>
        <w:spacing w:line="360" w:lineRule="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项目业主单位：</w:t>
      </w:r>
      <w:r>
        <w:rPr>
          <w:rFonts w:hint="default" w:ascii="Times New Roman" w:hAnsi="Times New Roman" w:cs="Times New Roman"/>
          <w:b/>
          <w:bCs/>
          <w:sz w:val="24"/>
          <w:szCs w:val="24"/>
          <w:u w:val="single"/>
          <w:lang w:eastAsia="zh-CN"/>
        </w:rPr>
        <w:t xml:space="preserve">重庆航运建设发展（集团）有限公司  </w:t>
      </w:r>
      <w:r>
        <w:rPr>
          <w:rFonts w:hint="default" w:ascii="Times New Roman" w:hAnsi="Times New Roman" w:cs="Times New Roman"/>
          <w:b/>
          <w:bCs/>
          <w:sz w:val="24"/>
          <w:szCs w:val="24"/>
          <w:lang w:eastAsia="zh-CN"/>
        </w:rPr>
        <w:t xml:space="preserve">（以下简称“甲方”） </w:t>
      </w:r>
    </w:p>
    <w:p>
      <w:pPr>
        <w:spacing w:line="360" w:lineRule="auto"/>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eastAsia="zh-CN"/>
        </w:rPr>
        <w:t>项目承担单位：</w:t>
      </w:r>
      <w:r>
        <w:rPr>
          <w:rFonts w:hint="default" w:ascii="Times New Roman" w:hAnsi="Times New Roman" w:cs="Times New Roman"/>
          <w:b/>
          <w:bCs/>
          <w:sz w:val="24"/>
          <w:szCs w:val="24"/>
          <w:u w:val="single"/>
          <w:lang w:eastAsia="zh-CN"/>
        </w:rPr>
        <w:t xml:space="preserve">                                  </w:t>
      </w:r>
      <w:r>
        <w:rPr>
          <w:rFonts w:hint="default" w:ascii="Times New Roman" w:hAnsi="Times New Roman" w:cs="Times New Roman"/>
          <w:b/>
          <w:bCs/>
          <w:sz w:val="24"/>
          <w:szCs w:val="24"/>
          <w:lang w:eastAsia="zh-CN"/>
        </w:rPr>
        <w:t>（以下简称“乙方”）</w:t>
      </w:r>
    </w:p>
    <w:p>
      <w:pPr>
        <w:spacing w:line="360" w:lineRule="auto"/>
        <w:rPr>
          <w:rFonts w:hint="default" w:ascii="Times New Roman" w:hAnsi="Times New Roman" w:cs="Times New Roman"/>
          <w:sz w:val="24"/>
          <w:szCs w:val="24"/>
          <w:lang w:eastAsia="zh-CN"/>
        </w:rPr>
      </w:pP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val="zh-CN" w:eastAsia="zh-CN"/>
        </w:rPr>
        <w:t>甲乙双方本着平等、自愿、诚实信用的原则，经过友好协商，</w:t>
      </w:r>
      <w:r>
        <w:rPr>
          <w:rFonts w:hint="default" w:ascii="Times New Roman" w:hAnsi="Times New Roman" w:cs="Times New Roman"/>
          <w:sz w:val="24"/>
          <w:szCs w:val="24"/>
          <w:lang w:eastAsia="zh-CN"/>
        </w:rPr>
        <w:t>甲方委托乙方承担</w:t>
      </w:r>
      <w:r>
        <w:rPr>
          <w:rFonts w:hint="default" w:ascii="Times New Roman" w:hAnsi="Times New Roman" w:eastAsia="宋体" w:cs="Times New Roman"/>
          <w:sz w:val="24"/>
          <w:szCs w:val="24"/>
          <w:u w:val="single"/>
          <w:lang w:eastAsia="zh-CN"/>
        </w:rPr>
        <w:t>2024年度国资委创新专项资金申报技术咨询服务（航发集团港口码头群公铁水多式联运智慧港口平台），</w:t>
      </w:r>
      <w:r>
        <w:rPr>
          <w:rFonts w:hint="default" w:ascii="Times New Roman" w:hAnsi="Times New Roman" w:cs="Times New Roman"/>
          <w:sz w:val="24"/>
          <w:szCs w:val="24"/>
          <w:lang w:eastAsia="zh-CN"/>
        </w:rPr>
        <w:t>经双方协商一致，签订本合同协议书。</w:t>
      </w:r>
    </w:p>
    <w:p>
      <w:pPr>
        <w:spacing w:line="360" w:lineRule="auto"/>
        <w:ind w:firstLine="482" w:firstLineChars="200"/>
        <w:outlineLvl w:val="0"/>
        <w:rPr>
          <w:rFonts w:hint="default" w:ascii="Times New Roman" w:hAnsi="Times New Roman" w:cs="Times New Roman"/>
          <w:sz w:val="24"/>
          <w:szCs w:val="24"/>
          <w:lang w:eastAsia="zh-CN"/>
        </w:rPr>
      </w:pPr>
      <w:bookmarkStart w:id="41" w:name="_Toc480221198"/>
      <w:bookmarkStart w:id="42" w:name="_Toc419133017"/>
      <w:bookmarkStart w:id="43" w:name="_Toc160716821"/>
      <w:bookmarkStart w:id="44" w:name="_Toc419105626"/>
      <w:r>
        <w:rPr>
          <w:rFonts w:hint="default" w:ascii="Times New Roman" w:hAnsi="Times New Roman" w:cs="Times New Roman"/>
          <w:b/>
          <w:sz w:val="24"/>
          <w:szCs w:val="24"/>
          <w:lang w:eastAsia="zh-CN"/>
        </w:rPr>
        <w:t xml:space="preserve">第一条  </w:t>
      </w:r>
      <w:r>
        <w:rPr>
          <w:rFonts w:hint="default" w:ascii="Times New Roman" w:hAnsi="Times New Roman" w:cs="Times New Roman"/>
          <w:sz w:val="24"/>
          <w:szCs w:val="24"/>
          <w:lang w:eastAsia="zh-CN"/>
        </w:rPr>
        <w:t>本合同依据下列文件签订</w:t>
      </w:r>
      <w:bookmarkEnd w:id="41"/>
      <w:bookmarkEnd w:id="42"/>
      <w:bookmarkEnd w:id="43"/>
      <w:bookmarkEnd w:id="44"/>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1、《中华人民共和国合同法》及国家的有关规定；</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2、国家及地方有关编制管理法规和规章；</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3、询价文件；</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4、报价文件；</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5、甲乙双方共同认定的来往洽商、纪要。</w:t>
      </w:r>
    </w:p>
    <w:p>
      <w:pPr>
        <w:spacing w:line="360" w:lineRule="auto"/>
        <w:ind w:firstLine="482" w:firstLineChars="200"/>
        <w:rPr>
          <w:rFonts w:hint="default" w:ascii="Times New Roman" w:hAnsi="Times New Roman" w:cs="Times New Roman"/>
          <w:sz w:val="24"/>
          <w:szCs w:val="24"/>
          <w:lang w:eastAsia="zh-CN"/>
        </w:rPr>
      </w:pPr>
      <w:bookmarkStart w:id="45" w:name="_Toc419133018"/>
      <w:bookmarkStart w:id="46" w:name="_Toc419105627"/>
      <w:bookmarkStart w:id="47" w:name="_Toc480221199"/>
      <w:r>
        <w:rPr>
          <w:rFonts w:hint="default" w:ascii="Times New Roman" w:hAnsi="Times New Roman" w:cs="Times New Roman"/>
          <w:b/>
          <w:sz w:val="24"/>
          <w:szCs w:val="24"/>
          <w:lang w:eastAsia="zh-CN"/>
        </w:rPr>
        <w:t>第二条</w:t>
      </w:r>
      <w:r>
        <w:rPr>
          <w:rFonts w:hint="default" w:ascii="Times New Roman" w:hAnsi="Times New Roman" w:cs="Times New Roman"/>
          <w:sz w:val="24"/>
          <w:szCs w:val="24"/>
          <w:lang w:eastAsia="zh-CN"/>
        </w:rPr>
        <w:t xml:space="preserve">  本合同内容、周期要求</w:t>
      </w:r>
      <w:bookmarkEnd w:id="45"/>
      <w:bookmarkEnd w:id="46"/>
      <w:bookmarkEnd w:id="47"/>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1、合同内容：</w:t>
      </w:r>
    </w:p>
    <w:p>
      <w:pPr>
        <w:spacing w:line="360" w:lineRule="auto"/>
        <w:ind w:firstLine="600" w:firstLineChars="25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本项目的重点</w:t>
      </w:r>
      <w:bookmarkStart w:id="79" w:name="_GoBack"/>
      <w:bookmarkEnd w:id="79"/>
      <w:r>
        <w:rPr>
          <w:rFonts w:hint="default" w:ascii="Times New Roman" w:hAnsi="Times New Roman" w:cs="Times New Roman"/>
          <w:sz w:val="24"/>
          <w:szCs w:val="24"/>
          <w:lang w:eastAsia="zh-CN"/>
        </w:rPr>
        <w:t>内容包括以下方面：</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（1）2024年度国资委创新专项资金申报技术咨询范围确定</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按照《市属国有重点企业创新发展项目专项资金管理办法》（渝国资发〔2022〕23号）、《重庆市国有资产监督管理委员会关于申报2024年度创新发展项目专项资金的通知》（渝国资〔2024〕·42号）相关要求，结合公司实际情况，确定国资委创新专项资金申报技术咨询范围及内容。</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（2）基础资料调研、收集</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按照《市属国有重点企业创新发展项目专项资金管理办法》（渝国资发〔2022〕</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23号）、《重庆市国有资产监督管理委员会关于申报2024年度创新发展项目专项资金的通知》（渝国资〔2024〕42号）相关要求，调研、收集</w:t>
      </w:r>
      <w:r>
        <w:rPr>
          <w:rFonts w:hint="default" w:ascii="Times New Roman" w:hAnsi="Times New Roman" w:eastAsia="宋体" w:cs="Times New Roman"/>
          <w:sz w:val="24"/>
          <w:szCs w:val="24"/>
          <w:lang w:val="en-US" w:eastAsia="zh-CN"/>
        </w:rPr>
        <w:t>项目立项依据、立项文件、项目实施方案及创新点等</w:t>
      </w:r>
      <w:r>
        <w:rPr>
          <w:rFonts w:hint="default" w:ascii="Times New Roman" w:hAnsi="Times New Roman" w:eastAsia="宋体" w:cs="Times New Roman"/>
          <w:sz w:val="24"/>
          <w:szCs w:val="24"/>
          <w:lang w:eastAsia="zh-CN"/>
        </w:rPr>
        <w:t>资料。</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（3）2024年度国资委创新专项资金申报书编制</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按照《市属国有重点企业创新发展项目专项资金管理办法》（渝国资发〔2022〕</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23号）、《重庆市国有资产监督管理委员会关于申报2024年度创新发展项目专项资金的通知》（渝国资〔2024〕42号）中申报流程及申报书编制要求，</w:t>
      </w:r>
      <w:r>
        <w:rPr>
          <w:rFonts w:hint="default" w:ascii="Times New Roman" w:hAnsi="Times New Roman" w:eastAsia="宋体" w:cs="Times New Roman"/>
          <w:sz w:val="24"/>
          <w:szCs w:val="24"/>
          <w:lang w:val="en-US" w:eastAsia="zh-CN"/>
        </w:rPr>
        <w:t>完成项目可研报告及投资估算的编制及</w:t>
      </w:r>
      <w:r>
        <w:rPr>
          <w:rFonts w:hint="default" w:ascii="Times New Roman" w:hAnsi="Times New Roman" w:eastAsia="宋体" w:cs="Times New Roman"/>
          <w:sz w:val="24"/>
          <w:szCs w:val="24"/>
          <w:lang w:eastAsia="zh-CN"/>
        </w:rPr>
        <w:t>2024年度创新发展项目专项资金申报书编制。</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（4）协助完成2024年度国资委创新专项资金申报流程</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按照《市属国有重点企业创新发展项目专项资金管理办法》（渝国资发〔2022〕</w:t>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23号）、《重庆市国有资产监督管理委员会关于申报2024年度创新发展项目专项资金的通知》（渝国资〔2024〕42号）要求的申报程序，协助重庆航运建设发展(集团)有限公司完成2024年度国资委创新专项资金申报材料上报流程。</w:t>
      </w:r>
    </w:p>
    <w:p>
      <w:pPr>
        <w:spacing w:line="510" w:lineRule="exact"/>
        <w:ind w:firstLine="480" w:firstLineChars="200"/>
        <w:jc w:val="both"/>
        <w:rPr>
          <w:rFonts w:hint="default" w:ascii="Times New Roman" w:hAnsi="Times New Roman" w:eastAsia="宋体" w:cs="Times New Roman"/>
          <w:sz w:val="24"/>
          <w:szCs w:val="24"/>
          <w:u w:val="single"/>
          <w:lang w:val="en-US" w:eastAsia="zh-CN"/>
        </w:rPr>
      </w:pPr>
      <w:r>
        <w:rPr>
          <w:rFonts w:hint="default" w:ascii="Times New Roman" w:hAnsi="Times New Roman" w:cs="Times New Roman"/>
          <w:sz w:val="24"/>
          <w:szCs w:val="24"/>
          <w:lang w:eastAsia="zh-CN"/>
        </w:rPr>
        <w:t>2、咨询服务工期要求：</w:t>
      </w:r>
      <w:bookmarkStart w:id="48" w:name="_Toc480221200"/>
      <w:bookmarkStart w:id="49" w:name="_Toc419133019"/>
      <w:bookmarkStart w:id="50" w:name="_Toc419105628"/>
      <w:r>
        <w:rPr>
          <w:rFonts w:hint="default" w:ascii="Times New Roman" w:hAnsi="Times New Roman" w:eastAsia="宋体" w:cs="Times New Roman"/>
          <w:sz w:val="24"/>
          <w:szCs w:val="24"/>
          <w:u w:val="single"/>
          <w:lang w:val="en-US" w:eastAsia="zh-CN"/>
        </w:rPr>
        <w:t>合同签订后至项目申报重庆市国有资产监督管理委员会年度创新发展项目专项资金申报结束。</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u w:val="single"/>
          <w:lang w:eastAsia="zh-CN"/>
          <w14:textFill>
            <w14:solidFill>
              <w14:schemeClr w14:val="tx1"/>
            </w14:solidFill>
          </w14:textFill>
        </w:rPr>
      </w:pPr>
    </w:p>
    <w:p>
      <w:pPr>
        <w:spacing w:line="510" w:lineRule="exact"/>
        <w:ind w:firstLine="482" w:firstLineChars="200"/>
        <w:jc w:val="both"/>
        <w:rPr>
          <w:rFonts w:hint="default" w:ascii="Times New Roman" w:hAnsi="Times New Roman" w:cs="Times New Roman"/>
          <w:sz w:val="24"/>
          <w:szCs w:val="24"/>
          <w:lang w:eastAsia="zh-CN"/>
        </w:rPr>
      </w:pPr>
      <w:r>
        <w:rPr>
          <w:rFonts w:hint="default" w:ascii="Times New Roman" w:hAnsi="Times New Roman" w:cs="Times New Roman"/>
          <w:b/>
          <w:sz w:val="24"/>
          <w:szCs w:val="24"/>
          <w:lang w:eastAsia="zh-CN"/>
        </w:rPr>
        <w:t>第三条</w:t>
      </w:r>
      <w:r>
        <w:rPr>
          <w:rFonts w:hint="default" w:ascii="Times New Roman" w:hAnsi="Times New Roman" w:cs="Times New Roman"/>
          <w:sz w:val="24"/>
          <w:szCs w:val="24"/>
          <w:lang w:eastAsia="zh-CN"/>
        </w:rPr>
        <w:t xml:space="preserve">  双方确定，按以下标准和方式对成果文件进行验收：</w:t>
      </w:r>
      <w:bookmarkEnd w:id="48"/>
      <w:bookmarkEnd w:id="49"/>
      <w:bookmarkEnd w:id="50"/>
    </w:p>
    <w:p>
      <w:pPr>
        <w:spacing w:line="360" w:lineRule="auto"/>
        <w:ind w:firstLine="600"/>
        <w:rPr>
          <w:rFonts w:hint="default" w:ascii="Times New Roman" w:hAnsi="Times New Roman" w:cs="Times New Roman"/>
          <w:sz w:val="24"/>
          <w:szCs w:val="24"/>
          <w:lang w:eastAsia="zh-CN"/>
        </w:rPr>
      </w:pPr>
      <w:bookmarkStart w:id="51" w:name="_Toc386205916"/>
      <w:r>
        <w:rPr>
          <w:rFonts w:hint="default" w:ascii="Times New Roman" w:hAnsi="Times New Roman" w:cs="Times New Roman"/>
          <w:sz w:val="24"/>
          <w:szCs w:val="24"/>
          <w:lang w:eastAsia="zh-CN"/>
        </w:rPr>
        <w:t>1、乙方提交成果文件的形式：</w:t>
      </w:r>
    </w:p>
    <w:bookmarkEnd w:id="51"/>
    <w:p>
      <w:pPr>
        <w:spacing w:line="360" w:lineRule="auto"/>
        <w:ind w:firstLine="600"/>
        <w:rPr>
          <w:rFonts w:hint="default" w:ascii="Times New Roman" w:hAnsi="Times New Roman" w:eastAsia="宋体" w:cs="Times New Roman"/>
          <w:b/>
          <w:sz w:val="24"/>
          <w:szCs w:val="24"/>
          <w:u w:val="single"/>
          <w:lang w:eastAsia="zh-CN"/>
        </w:rPr>
      </w:pPr>
      <w:r>
        <w:rPr>
          <w:rFonts w:hint="default" w:ascii="Times New Roman" w:hAnsi="Times New Roman" w:eastAsia="宋体" w:cs="Times New Roman"/>
          <w:b/>
          <w:sz w:val="24"/>
          <w:szCs w:val="24"/>
          <w:u w:val="single"/>
          <w:lang w:eastAsia="zh-CN"/>
        </w:rPr>
        <w:t>2024年度创新发展项目专项资金申报书，上述成果纸质件六份，电子文件</w:t>
      </w:r>
      <w:r>
        <w:rPr>
          <w:rFonts w:hint="default" w:ascii="Times New Roman" w:hAnsi="Times New Roman" w:eastAsia="宋体" w:cs="Times New Roman"/>
          <w:b/>
          <w:sz w:val="24"/>
          <w:szCs w:val="24"/>
          <w:u w:val="single"/>
          <w:lang w:val="en-US" w:eastAsia="zh-CN"/>
        </w:rPr>
        <w:t>1</w:t>
      </w:r>
      <w:r>
        <w:rPr>
          <w:rFonts w:hint="default" w:ascii="Times New Roman" w:hAnsi="Times New Roman" w:eastAsia="宋体" w:cs="Times New Roman"/>
          <w:b/>
          <w:sz w:val="24"/>
          <w:szCs w:val="24"/>
          <w:u w:val="single"/>
          <w:lang w:eastAsia="zh-CN"/>
        </w:rPr>
        <w:t>套（文字为doc格式）；</w:t>
      </w:r>
    </w:p>
    <w:p>
      <w:pPr>
        <w:spacing w:line="360" w:lineRule="auto"/>
        <w:ind w:firstLine="600" w:firstLineChars="250"/>
        <w:rPr>
          <w:rFonts w:hint="default" w:ascii="Times New Roman" w:hAnsi="Times New Roman" w:cs="Times New Roman"/>
          <w:b/>
          <w:bCs/>
          <w:sz w:val="24"/>
          <w:szCs w:val="24"/>
          <w:u w:val="single"/>
          <w:lang w:val="en-US" w:eastAsia="zh-CN"/>
        </w:rPr>
      </w:pPr>
      <w:r>
        <w:rPr>
          <w:rFonts w:hint="default" w:ascii="Times New Roman" w:hAnsi="Times New Roman" w:cs="Times New Roman"/>
          <w:sz w:val="24"/>
          <w:szCs w:val="24"/>
          <w:lang w:eastAsia="zh-CN"/>
        </w:rPr>
        <w:t>2、成果文件的验收：</w:t>
      </w:r>
      <w:r>
        <w:rPr>
          <w:rFonts w:hint="default" w:ascii="Times New Roman" w:hAnsi="Times New Roman" w:cs="Times New Roman"/>
          <w:b/>
          <w:bCs/>
          <w:sz w:val="24"/>
          <w:szCs w:val="24"/>
          <w:u w:val="single"/>
          <w:lang w:val="en-US" w:eastAsia="zh-CN"/>
        </w:rPr>
        <w:t>满足国资委创新资金申报要求</w:t>
      </w:r>
    </w:p>
    <w:p>
      <w:pPr>
        <w:spacing w:line="360" w:lineRule="auto"/>
        <w:ind w:firstLine="600" w:firstLineChars="250"/>
        <w:rPr>
          <w:rFonts w:hint="default" w:ascii="Times New Roman" w:hAnsi="Times New Roman" w:cs="Times New Roman"/>
          <w:b/>
          <w:color w:val="FF0000"/>
          <w:sz w:val="24"/>
          <w:szCs w:val="24"/>
          <w:u w:val="single"/>
          <w:lang w:eastAsia="zh-CN"/>
        </w:rPr>
      </w:pPr>
      <w:r>
        <w:rPr>
          <w:rFonts w:hint="default" w:ascii="Times New Roman" w:hAnsi="Times New Roman" w:cs="Times New Roman"/>
          <w:sz w:val="24"/>
          <w:szCs w:val="24"/>
          <w:lang w:eastAsia="zh-CN"/>
        </w:rPr>
        <w:t>3、验收地点：</w:t>
      </w:r>
      <w:r>
        <w:rPr>
          <w:rFonts w:hint="default" w:ascii="Times New Roman" w:hAnsi="Times New Roman" w:cs="Times New Roman"/>
          <w:b/>
          <w:sz w:val="24"/>
          <w:szCs w:val="24"/>
          <w:u w:val="single"/>
          <w:lang w:eastAsia="zh-CN"/>
        </w:rPr>
        <w:t xml:space="preserve"> </w:t>
      </w:r>
      <w:r>
        <w:rPr>
          <w:rFonts w:hint="default" w:ascii="Times New Roman" w:hAnsi="Times New Roman" w:cs="Times New Roman"/>
          <w:b/>
          <w:bCs/>
          <w:sz w:val="24"/>
          <w:szCs w:val="24"/>
          <w:u w:val="single"/>
          <w:lang w:eastAsia="zh-CN"/>
        </w:rPr>
        <w:t xml:space="preserve">重庆渝北 </w:t>
      </w:r>
    </w:p>
    <w:p>
      <w:pPr>
        <w:spacing w:line="360" w:lineRule="auto"/>
        <w:ind w:firstLine="482" w:firstLineChars="200"/>
        <w:outlineLvl w:val="0"/>
        <w:rPr>
          <w:rFonts w:hint="default" w:ascii="Times New Roman" w:hAnsi="Times New Roman" w:cs="Times New Roman"/>
          <w:color w:val="FF0000"/>
          <w:sz w:val="24"/>
          <w:szCs w:val="24"/>
          <w:u w:val="single"/>
          <w:lang w:eastAsia="zh-CN"/>
        </w:rPr>
      </w:pPr>
      <w:bookmarkStart w:id="52" w:name="_Toc419133023"/>
      <w:bookmarkStart w:id="53" w:name="_Toc419105631"/>
      <w:bookmarkStart w:id="54" w:name="_Toc480221203"/>
      <w:bookmarkStart w:id="55" w:name="_Toc160716822"/>
      <w:r>
        <w:rPr>
          <w:rFonts w:hint="default" w:ascii="Times New Roman" w:hAnsi="Times New Roman" w:cs="Times New Roman"/>
          <w:b/>
          <w:sz w:val="24"/>
          <w:szCs w:val="24"/>
          <w:lang w:eastAsia="zh-CN"/>
        </w:rPr>
        <w:t xml:space="preserve">第四条 </w:t>
      </w:r>
      <w:r>
        <w:rPr>
          <w:rFonts w:hint="default" w:ascii="Times New Roman" w:hAnsi="Times New Roman" w:cs="Times New Roman"/>
          <w:sz w:val="24"/>
          <w:szCs w:val="24"/>
          <w:lang w:eastAsia="zh-CN"/>
        </w:rPr>
        <w:t>乙方应向甲方交付的成果资料、文件及相关事宜：</w:t>
      </w:r>
      <w:bookmarkEnd w:id="52"/>
      <w:bookmarkEnd w:id="53"/>
      <w:bookmarkEnd w:id="54"/>
      <w:r>
        <w:rPr>
          <w:rFonts w:hint="default" w:ascii="Times New Roman" w:hAnsi="Times New Roman" w:cs="Times New Roman"/>
          <w:b/>
          <w:bCs/>
          <w:sz w:val="24"/>
          <w:szCs w:val="24"/>
          <w:u w:val="single"/>
          <w:lang w:eastAsia="zh-CN"/>
        </w:rPr>
        <w:t>见第二、三条。</w:t>
      </w:r>
      <w:bookmarkEnd w:id="55"/>
    </w:p>
    <w:p>
      <w:pPr>
        <w:spacing w:line="360" w:lineRule="auto"/>
        <w:ind w:left="482"/>
        <w:outlineLvl w:val="0"/>
        <w:rPr>
          <w:rFonts w:hint="default" w:ascii="Times New Roman" w:hAnsi="Times New Roman" w:cs="Times New Roman"/>
          <w:b/>
          <w:sz w:val="24"/>
          <w:szCs w:val="24"/>
          <w:lang w:eastAsia="zh-CN"/>
        </w:rPr>
      </w:pPr>
      <w:bookmarkStart w:id="56" w:name="_Toc160716823"/>
      <w:r>
        <w:rPr>
          <w:rFonts w:hint="default" w:ascii="Times New Roman" w:hAnsi="Times New Roman" w:cs="Times New Roman"/>
          <w:b/>
          <w:sz w:val="24"/>
          <w:szCs w:val="24"/>
          <w:lang w:eastAsia="zh-CN"/>
        </w:rPr>
        <w:t xml:space="preserve">第五条 </w:t>
      </w:r>
      <w:bookmarkStart w:id="57" w:name="_Toc419133024"/>
      <w:bookmarkStart w:id="58" w:name="_Toc480221204"/>
      <w:bookmarkStart w:id="59" w:name="_Toc419105632"/>
      <w:r>
        <w:rPr>
          <w:rFonts w:hint="default" w:ascii="Times New Roman" w:hAnsi="Times New Roman" w:cs="Times New Roman"/>
          <w:bCs/>
          <w:sz w:val="24"/>
          <w:szCs w:val="24"/>
          <w:lang w:eastAsia="zh-CN"/>
        </w:rPr>
        <w:t>双方的合同履行代表</w:t>
      </w:r>
      <w:bookmarkEnd w:id="56"/>
      <w:bookmarkEnd w:id="57"/>
      <w:bookmarkEnd w:id="58"/>
      <w:bookmarkEnd w:id="59"/>
    </w:p>
    <w:p>
      <w:pPr>
        <w:spacing w:line="390" w:lineRule="exact"/>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1、甲方代表：指甲方委派的负责合同履行的全权代表。</w:t>
      </w:r>
    </w:p>
    <w:p>
      <w:pPr>
        <w:spacing w:line="390" w:lineRule="exact"/>
        <w:ind w:firstLine="480" w:firstLineChars="200"/>
        <w:rPr>
          <w:rFonts w:hint="default" w:ascii="Times New Roman" w:hAnsi="Times New Roman" w:cs="Times New Roman"/>
          <w:b/>
          <w:sz w:val="24"/>
          <w:szCs w:val="24"/>
          <w:lang w:eastAsia="zh-CN"/>
        </w:rPr>
      </w:pPr>
      <w:r>
        <w:rPr>
          <w:rFonts w:hint="default" w:ascii="Times New Roman" w:hAnsi="Times New Roman" w:cs="Times New Roman"/>
          <w:sz w:val="24"/>
          <w:szCs w:val="24"/>
          <w:lang w:eastAsia="zh-CN"/>
        </w:rPr>
        <w:t>姓    名：</w:t>
      </w:r>
      <w:r>
        <w:rPr>
          <w:rFonts w:hint="default" w:ascii="Times New Roman" w:hAnsi="Times New Roman" w:cs="Times New Roman"/>
          <w:sz w:val="24"/>
          <w:szCs w:val="24"/>
          <w:u w:val="single"/>
          <w:lang w:eastAsia="zh-CN"/>
        </w:rPr>
        <w:t xml:space="preserve">   </w:t>
      </w:r>
      <w:r>
        <w:rPr>
          <w:rFonts w:hint="default" w:ascii="Times New Roman" w:hAnsi="Times New Roman" w:cs="Times New Roman"/>
          <w:b/>
          <w:sz w:val="24"/>
          <w:szCs w:val="24"/>
          <w:u w:val="single"/>
          <w:lang w:eastAsia="zh-CN"/>
        </w:rPr>
        <w:t xml:space="preserve">        </w:t>
      </w:r>
      <w:r>
        <w:rPr>
          <w:rFonts w:hint="default" w:ascii="Times New Roman" w:hAnsi="Times New Roman" w:cs="Times New Roman"/>
          <w:b/>
          <w:sz w:val="24"/>
          <w:szCs w:val="24"/>
          <w:lang w:eastAsia="zh-CN"/>
        </w:rPr>
        <w:t>。</w:t>
      </w:r>
    </w:p>
    <w:p>
      <w:pPr>
        <w:spacing w:line="390" w:lineRule="exact"/>
        <w:ind w:firstLine="480" w:firstLineChars="200"/>
        <w:rPr>
          <w:rFonts w:hint="default" w:ascii="Times New Roman" w:hAnsi="Times New Roman" w:cs="Times New Roman"/>
          <w:b/>
          <w:sz w:val="24"/>
          <w:szCs w:val="24"/>
          <w:lang w:eastAsia="zh-CN"/>
        </w:rPr>
      </w:pPr>
      <w:r>
        <w:rPr>
          <w:rFonts w:hint="default" w:ascii="Times New Roman" w:hAnsi="Times New Roman" w:cs="Times New Roman"/>
          <w:sz w:val="24"/>
          <w:szCs w:val="24"/>
          <w:lang w:eastAsia="zh-CN"/>
        </w:rPr>
        <w:t>联系电话：</w:t>
      </w:r>
      <w:r>
        <w:rPr>
          <w:rFonts w:hint="default" w:ascii="Times New Roman" w:hAnsi="Times New Roman" w:cs="Times New Roman"/>
          <w:b/>
          <w:sz w:val="24"/>
          <w:szCs w:val="24"/>
          <w:u w:val="single"/>
          <w:lang w:eastAsia="zh-CN"/>
        </w:rPr>
        <w:t xml:space="preserve">             </w:t>
      </w:r>
      <w:r>
        <w:rPr>
          <w:rFonts w:hint="default" w:ascii="Times New Roman" w:hAnsi="Times New Roman" w:cs="Times New Roman"/>
          <w:b/>
          <w:sz w:val="24"/>
          <w:szCs w:val="24"/>
          <w:lang w:eastAsia="zh-CN"/>
        </w:rPr>
        <w:t>。</w:t>
      </w:r>
    </w:p>
    <w:p>
      <w:pPr>
        <w:spacing w:line="390" w:lineRule="exact"/>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2、乙方代表：指甲方委派的项目负责人，负责本项目及本合同履行的全权代表。</w:t>
      </w:r>
    </w:p>
    <w:p>
      <w:pPr>
        <w:spacing w:line="390" w:lineRule="exact"/>
        <w:ind w:firstLine="480" w:firstLineChars="200"/>
        <w:rPr>
          <w:rFonts w:hint="default" w:ascii="Times New Roman" w:hAnsi="Times New Roman" w:cs="Times New Roman"/>
          <w:b/>
          <w:sz w:val="24"/>
          <w:szCs w:val="24"/>
          <w:lang w:eastAsia="zh-CN"/>
        </w:rPr>
      </w:pPr>
      <w:r>
        <w:rPr>
          <w:rFonts w:hint="default" w:ascii="Times New Roman" w:hAnsi="Times New Roman" w:cs="Times New Roman"/>
          <w:sz w:val="24"/>
          <w:szCs w:val="24"/>
          <w:lang w:eastAsia="zh-CN"/>
        </w:rPr>
        <w:t>姓    名：</w:t>
      </w:r>
      <w:r>
        <w:rPr>
          <w:rFonts w:hint="default" w:ascii="Times New Roman" w:hAnsi="Times New Roman" w:cs="Times New Roman"/>
          <w:b/>
          <w:sz w:val="24"/>
          <w:szCs w:val="24"/>
          <w:u w:val="single"/>
          <w:lang w:eastAsia="zh-CN"/>
        </w:rPr>
        <w:t xml:space="preserve">            </w:t>
      </w:r>
      <w:r>
        <w:rPr>
          <w:rFonts w:hint="default" w:ascii="Times New Roman" w:hAnsi="Times New Roman" w:cs="Times New Roman"/>
          <w:b/>
          <w:sz w:val="24"/>
          <w:szCs w:val="24"/>
          <w:lang w:eastAsia="zh-CN"/>
        </w:rPr>
        <w:t>。</w:t>
      </w:r>
    </w:p>
    <w:p>
      <w:pPr>
        <w:spacing w:line="390" w:lineRule="exact"/>
        <w:ind w:firstLine="480" w:firstLineChars="200"/>
        <w:rPr>
          <w:rFonts w:hint="default" w:ascii="Times New Roman" w:hAnsi="Times New Roman" w:cs="Times New Roman"/>
          <w:b/>
          <w:sz w:val="24"/>
          <w:szCs w:val="24"/>
          <w:lang w:eastAsia="zh-CN"/>
        </w:rPr>
      </w:pPr>
      <w:r>
        <w:rPr>
          <w:rFonts w:hint="default" w:ascii="Times New Roman" w:hAnsi="Times New Roman" w:cs="Times New Roman"/>
          <w:sz w:val="24"/>
          <w:szCs w:val="24"/>
          <w:lang w:eastAsia="zh-CN"/>
        </w:rPr>
        <w:t>职    务：</w:t>
      </w:r>
      <w:r>
        <w:rPr>
          <w:rFonts w:hint="default" w:ascii="Times New Roman" w:hAnsi="Times New Roman" w:cs="Times New Roman"/>
          <w:b/>
          <w:sz w:val="24"/>
          <w:szCs w:val="24"/>
          <w:u w:val="single"/>
          <w:lang w:eastAsia="zh-CN"/>
        </w:rPr>
        <w:t xml:space="preserve">             </w:t>
      </w:r>
      <w:r>
        <w:rPr>
          <w:rFonts w:hint="default" w:ascii="Times New Roman" w:hAnsi="Times New Roman" w:cs="Times New Roman"/>
          <w:b/>
          <w:sz w:val="24"/>
          <w:szCs w:val="24"/>
          <w:lang w:eastAsia="zh-CN"/>
        </w:rPr>
        <w:t>。</w:t>
      </w:r>
    </w:p>
    <w:p>
      <w:pPr>
        <w:spacing w:line="390" w:lineRule="exact"/>
        <w:ind w:firstLine="480" w:firstLineChars="200"/>
        <w:rPr>
          <w:rFonts w:hint="default" w:ascii="Times New Roman" w:hAnsi="Times New Roman" w:cs="Times New Roman"/>
          <w:sz w:val="24"/>
          <w:szCs w:val="24"/>
          <w:u w:val="single"/>
          <w:lang w:eastAsia="zh-CN"/>
        </w:rPr>
      </w:pPr>
      <w:r>
        <w:rPr>
          <w:rFonts w:hint="default" w:ascii="Times New Roman" w:hAnsi="Times New Roman" w:cs="Times New Roman"/>
          <w:sz w:val="24"/>
          <w:szCs w:val="24"/>
          <w:lang w:eastAsia="zh-CN"/>
        </w:rPr>
        <w:t>联系电话：</w:t>
      </w:r>
      <w:r>
        <w:rPr>
          <w:rFonts w:hint="default" w:ascii="Times New Roman" w:hAnsi="Times New Roman" w:cs="Times New Roman"/>
          <w:sz w:val="24"/>
          <w:szCs w:val="24"/>
          <w:u w:val="single"/>
          <w:lang w:eastAsia="zh-CN"/>
        </w:rPr>
        <w:t xml:space="preserve">               </w:t>
      </w:r>
      <w:r>
        <w:rPr>
          <w:rFonts w:hint="default" w:ascii="Times New Roman" w:hAnsi="Times New Roman" w:cs="Times New Roman"/>
          <w:sz w:val="24"/>
          <w:szCs w:val="24"/>
          <w:lang w:eastAsia="zh-CN"/>
        </w:rPr>
        <w:t>。</w:t>
      </w:r>
    </w:p>
    <w:p>
      <w:pPr>
        <w:spacing w:line="360" w:lineRule="auto"/>
        <w:ind w:firstLine="472" w:firstLineChars="196"/>
        <w:outlineLvl w:val="0"/>
        <w:rPr>
          <w:rFonts w:hint="default" w:ascii="Times New Roman" w:hAnsi="Times New Roman" w:cs="Times New Roman"/>
          <w:sz w:val="24"/>
          <w:szCs w:val="24"/>
          <w:lang w:eastAsia="zh-CN"/>
        </w:rPr>
      </w:pPr>
      <w:bookmarkStart w:id="60" w:name="_Toc419105633"/>
      <w:bookmarkStart w:id="61" w:name="_Toc480221205"/>
      <w:bookmarkStart w:id="62" w:name="_Toc419133025"/>
      <w:bookmarkStart w:id="63" w:name="_Toc160716824"/>
      <w:r>
        <w:rPr>
          <w:rFonts w:hint="default" w:ascii="Times New Roman" w:hAnsi="Times New Roman" w:cs="Times New Roman"/>
          <w:b/>
          <w:sz w:val="24"/>
          <w:szCs w:val="24"/>
          <w:lang w:eastAsia="zh-CN"/>
        </w:rPr>
        <w:t xml:space="preserve">第六条  </w:t>
      </w:r>
      <w:r>
        <w:rPr>
          <w:rFonts w:hint="default" w:ascii="Times New Roman" w:hAnsi="Times New Roman" w:cs="Times New Roman"/>
          <w:sz w:val="24"/>
          <w:szCs w:val="24"/>
          <w:lang w:eastAsia="zh-CN"/>
        </w:rPr>
        <w:t>服务报酬及支付方法：</w:t>
      </w:r>
      <w:bookmarkEnd w:id="60"/>
      <w:bookmarkEnd w:id="61"/>
      <w:bookmarkEnd w:id="62"/>
      <w:bookmarkEnd w:id="63"/>
    </w:p>
    <w:p>
      <w:pPr>
        <w:spacing w:line="360" w:lineRule="auto"/>
        <w:ind w:firstLine="480" w:firstLineChars="200"/>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1、本项目总价</w:t>
      </w:r>
      <w:r>
        <w:rPr>
          <w:rFonts w:hint="default" w:ascii="Times New Roman" w:hAnsi="Times New Roman" w:cs="Times New Roman"/>
          <w:b/>
          <w:sz w:val="24"/>
          <w:szCs w:val="24"/>
          <w:u w:val="single"/>
          <w:lang w:eastAsia="zh-CN"/>
        </w:rPr>
        <w:t xml:space="preserve">            </w:t>
      </w:r>
      <w:r>
        <w:rPr>
          <w:rFonts w:hint="default" w:ascii="Times New Roman" w:hAnsi="Times New Roman" w:cs="Times New Roman"/>
          <w:b/>
          <w:sz w:val="24"/>
          <w:szCs w:val="24"/>
          <w:lang w:eastAsia="zh-CN"/>
        </w:rPr>
        <w:t>。</w:t>
      </w:r>
      <w:r>
        <w:rPr>
          <w:rFonts w:hint="default" w:ascii="Times New Roman" w:hAnsi="Times New Roman" w:eastAsia="宋体" w:cs="Times New Roman"/>
          <w:bCs/>
          <w:sz w:val="24"/>
          <w:szCs w:val="24"/>
          <w:lang w:val="en-US" w:eastAsia="zh-CN"/>
        </w:rPr>
        <w:t>包括基础申报费用和技术服务费，其中基础申报费用</w:t>
      </w:r>
      <w:r>
        <w:rPr>
          <w:rFonts w:hint="default" w:ascii="Times New Roman" w:hAnsi="Times New Roman" w:cs="Times New Roman"/>
          <w:b/>
          <w:sz w:val="24"/>
          <w:szCs w:val="24"/>
          <w:u w:val="single"/>
          <w:lang w:eastAsia="zh-CN"/>
        </w:rPr>
        <w:t xml:space="preserve">            </w:t>
      </w:r>
      <w:r>
        <w:rPr>
          <w:rFonts w:hint="default" w:ascii="Times New Roman" w:hAnsi="Times New Roman" w:cs="Times New Roman"/>
          <w:b/>
          <w:sz w:val="24"/>
          <w:szCs w:val="24"/>
          <w:u w:val="single"/>
          <w:lang w:val="en-US" w:eastAsia="zh-CN"/>
        </w:rPr>
        <w:t>,</w:t>
      </w:r>
      <w:r>
        <w:rPr>
          <w:rFonts w:hint="default" w:ascii="Times New Roman" w:hAnsi="Times New Roman" w:eastAsia="宋体" w:cs="Times New Roman"/>
          <w:bCs/>
          <w:sz w:val="24"/>
          <w:szCs w:val="24"/>
          <w:lang w:val="en-US" w:eastAsia="zh-CN"/>
        </w:rPr>
        <w:t>包含但不限于完成该项目申报调研、申报书编制、成果整理发表、第三方成果鉴定、补助资金申报以及完成以上内容产生的会议审查和专家审查费用、企业管理费、规费、税金等。技术服务费用</w:t>
      </w:r>
      <w:r>
        <w:rPr>
          <w:rFonts w:hint="default" w:ascii="Times New Roman" w:hAnsi="Times New Roman" w:cs="Times New Roman"/>
          <w:b/>
          <w:sz w:val="24"/>
          <w:szCs w:val="24"/>
          <w:u w:val="single"/>
          <w:lang w:eastAsia="zh-CN"/>
        </w:rPr>
        <w:t xml:space="preserve">            </w:t>
      </w:r>
      <w:r>
        <w:rPr>
          <w:rFonts w:hint="default" w:ascii="Times New Roman" w:hAnsi="Times New Roman" w:eastAsia="宋体" w:cs="Times New Roman"/>
          <w:bCs/>
          <w:sz w:val="24"/>
          <w:szCs w:val="24"/>
          <w:lang w:val="en-US" w:eastAsia="zh-CN"/>
        </w:rPr>
        <w:t xml:space="preserve">，该项目获得补助资金后，技术服务费才生效，相应的条款才能执行。 </w:t>
      </w:r>
    </w:p>
    <w:p>
      <w:pPr>
        <w:spacing w:line="510" w:lineRule="exact"/>
        <w:ind w:firstLine="480" w:firstLineChars="200"/>
        <w:jc w:val="both"/>
        <w:rPr>
          <w:rFonts w:hint="default" w:ascii="Times New Roman" w:hAnsi="Times New Roman" w:eastAsia="宋体" w:cs="Times New Roman"/>
          <w:bCs/>
          <w:sz w:val="24"/>
          <w:szCs w:val="24"/>
          <w:u w:val="single"/>
          <w:lang w:val="en-US" w:eastAsia="zh-CN"/>
        </w:rPr>
      </w:pPr>
      <w:r>
        <w:rPr>
          <w:rFonts w:hint="default" w:ascii="Times New Roman" w:hAnsi="Times New Roman" w:cs="Times New Roman"/>
          <w:bCs/>
          <w:sz w:val="24"/>
          <w:szCs w:val="24"/>
          <w:lang w:eastAsia="zh-CN"/>
        </w:rPr>
        <w:t>3、费用支付条件、方式与进度如下：</w:t>
      </w:r>
      <w:bookmarkStart w:id="64" w:name="_Toc419105634"/>
      <w:bookmarkStart w:id="65" w:name="_Toc419133026"/>
      <w:r>
        <w:rPr>
          <w:rFonts w:hint="default" w:ascii="Times New Roman" w:hAnsi="Times New Roman" w:eastAsia="宋体" w:cs="Times New Roman"/>
          <w:bCs/>
          <w:sz w:val="24"/>
          <w:szCs w:val="24"/>
          <w:u w:val="single"/>
          <w:lang w:val="en-US" w:eastAsia="zh-CN"/>
        </w:rPr>
        <w:t>合同签订后14天内，支付基础申报费用的20%作为预付款；完成项目可研报告及投资估算的编制及2024年度创新发展项目专项资金申报书编制，且经甲方验收合格后，支付基础申报费用的60%；协助完成2024年度国资委创新专项资金申报流程后，支付基础申报费用的20%</w:t>
      </w:r>
      <w:r>
        <w:rPr>
          <w:rFonts w:hint="eastAsia" w:ascii="Times New Roman" w:hAnsi="Times New Roman" w:eastAsia="宋体" w:cs="Times New Roman"/>
          <w:bCs/>
          <w:sz w:val="24"/>
          <w:szCs w:val="24"/>
          <w:u w:val="single"/>
          <w:lang w:val="en-US" w:eastAsia="zh-CN"/>
        </w:rPr>
        <w:t>；在询价人获得本项目对应的补助资金后</w:t>
      </w:r>
      <w:r>
        <w:rPr>
          <w:rFonts w:hint="default" w:ascii="Times New Roman" w:hAnsi="Times New Roman" w:eastAsia="宋体" w:cs="Times New Roman"/>
          <w:bCs/>
          <w:sz w:val="24"/>
          <w:szCs w:val="24"/>
          <w:u w:val="single"/>
          <w:lang w:val="en-US" w:eastAsia="zh-CN"/>
        </w:rPr>
        <w:t>30</w:t>
      </w:r>
      <w:r>
        <w:rPr>
          <w:rFonts w:hint="eastAsia" w:ascii="Times New Roman" w:hAnsi="Times New Roman" w:eastAsia="宋体" w:cs="Times New Roman"/>
          <w:bCs/>
          <w:sz w:val="24"/>
          <w:szCs w:val="24"/>
          <w:u w:val="single"/>
          <w:lang w:val="en-US" w:eastAsia="zh-CN"/>
        </w:rPr>
        <w:t>个工作日内，支付全部技术服务费。</w:t>
      </w:r>
    </w:p>
    <w:p>
      <w:pPr>
        <w:spacing w:line="360" w:lineRule="auto"/>
        <w:rPr>
          <w:rFonts w:hint="default" w:ascii="Times New Roman" w:hAnsi="Times New Roman" w:cs="Times New Roman"/>
          <w:sz w:val="24"/>
          <w:szCs w:val="24"/>
          <w:lang w:eastAsia="zh-CN"/>
        </w:rPr>
      </w:pPr>
    </w:p>
    <w:p>
      <w:pPr>
        <w:spacing w:line="360" w:lineRule="auto"/>
        <w:ind w:firstLine="472" w:firstLineChars="196"/>
        <w:outlineLvl w:val="0"/>
        <w:rPr>
          <w:rFonts w:hint="default" w:ascii="Times New Roman" w:hAnsi="Times New Roman" w:cs="Times New Roman"/>
          <w:b/>
          <w:sz w:val="24"/>
          <w:szCs w:val="24"/>
          <w:lang w:eastAsia="zh-CN"/>
        </w:rPr>
      </w:pPr>
      <w:bookmarkStart w:id="66" w:name="_Toc160716825"/>
      <w:r>
        <w:rPr>
          <w:rFonts w:hint="default" w:ascii="Times New Roman" w:hAnsi="Times New Roman" w:cs="Times New Roman"/>
          <w:b/>
          <w:sz w:val="24"/>
          <w:szCs w:val="24"/>
          <w:lang w:eastAsia="zh-CN"/>
        </w:rPr>
        <w:t xml:space="preserve">第九条  </w:t>
      </w:r>
      <w:r>
        <w:rPr>
          <w:rFonts w:hint="default" w:ascii="Times New Roman" w:hAnsi="Times New Roman" w:cs="Times New Roman"/>
          <w:bCs/>
          <w:sz w:val="24"/>
          <w:szCs w:val="24"/>
          <w:lang w:eastAsia="zh-CN"/>
        </w:rPr>
        <w:t>双方权利义务</w:t>
      </w:r>
      <w:bookmarkEnd w:id="64"/>
      <w:bookmarkEnd w:id="65"/>
      <w:bookmarkEnd w:id="66"/>
    </w:p>
    <w:p>
      <w:pPr>
        <w:spacing w:line="360" w:lineRule="auto"/>
        <w:ind w:firstLine="360" w:firstLineChars="15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1、甲方的权利义务</w:t>
      </w:r>
    </w:p>
    <w:p>
      <w:pPr>
        <w:spacing w:line="360" w:lineRule="auto"/>
        <w:ind w:firstLine="360" w:firstLineChars="15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甲方应按本合同第五条规定的内容，在规定的时间内向乙方提交资料及文件，并对其完整性、准确性及时限负责，甲方不得要求乙方人员违反国家有关法律法规进行研究。甲方提交上述资料及文件超过规定期限15天以内，乙方成果交付时间顺延；超过规定期限15天以上时，乙方有权重新确定提交研究成果的时间。</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甲方变更委托研究内容、要求、深度、条件或因提交的资料错误，或所提交的资料做较大修改，以致造成乙方研究工作需返工时，双方除需另行协商签订补充协议（或另订合同）、重新明确有关条款外，甲方应按乙方所耗工作量向乙方增付服务报酬并重新确定服务周期。</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（3）甲方要求乙方比合同规定时间提前交付成果或阶段性成果时，如果乙方能够做到，应尽力配合。</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（4）甲方有权对乙方是否按照预定的进度开展工作的情况进行检查、督促。</w:t>
      </w:r>
    </w:p>
    <w:p>
      <w:pPr>
        <w:spacing w:line="360" w:lineRule="auto"/>
        <w:ind w:left="42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2、乙方的权利义务：</w:t>
      </w:r>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（1）乙方应按国家有关的区域战略部署、规划、规范、标准、规程及甲方提出的要求，进行项目研究工作，并按合同规定的进度质量要求提交成果文件，并对其负责。</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（2）乙方按合同规定的内容、进度及份数向甲方交付资料及文件。</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（3）乙方交付成果资料及文件后，按规定参加有关的评审，并根据评审结论负责对不超出原定范围的内容做必要调整补充，并最终通过甲方组织的专项审查会，交付正式的成果。</w:t>
      </w:r>
    </w:p>
    <w:p>
      <w:pPr>
        <w:spacing w:line="360" w:lineRule="auto"/>
        <w:ind w:firstLine="480" w:firstLineChars="200"/>
        <w:jc w:val="both"/>
        <w:rPr>
          <w:rFonts w:hint="default" w:ascii="Times New Roman" w:hAnsi="Times New Roman" w:cs="Times New Roman"/>
          <w:b/>
          <w:sz w:val="24"/>
          <w:szCs w:val="24"/>
        </w:rPr>
      </w:pPr>
      <w:r>
        <w:rPr>
          <w:rFonts w:hint="default" w:ascii="Times New Roman" w:hAnsi="Times New Roman" w:cs="Times New Roman"/>
          <w:sz w:val="24"/>
          <w:szCs w:val="24"/>
          <w:lang w:eastAsia="zh-CN"/>
        </w:rPr>
        <w:t>（4）乙方应妥善保护甲方的知识产权、商业机密，未经甲方同意，不得向第三人泄露、转让甲方提交的产品等技术经济资料。如发生以上情况并给甲方造成经济损失，乙方依法承担相应的法律责任，且甲方有权向乙方提出索赔。</w:t>
      </w:r>
      <w:bookmarkStart w:id="67" w:name="_Toc419133027"/>
      <w:bookmarkStart w:id="68" w:name="_Toc419105635"/>
      <w:bookmarkStart w:id="69" w:name="_Toc480221206"/>
    </w:p>
    <w:p>
      <w:pPr>
        <w:spacing w:line="360" w:lineRule="auto"/>
        <w:ind w:firstLine="482" w:firstLineChars="200"/>
        <w:outlineLvl w:val="0"/>
        <w:rPr>
          <w:rFonts w:hint="default" w:ascii="Times New Roman" w:hAnsi="Times New Roman" w:cs="Times New Roman"/>
          <w:b/>
          <w:sz w:val="24"/>
          <w:szCs w:val="24"/>
        </w:rPr>
      </w:pPr>
      <w:bookmarkStart w:id="70" w:name="_Toc160716826"/>
      <w:r>
        <w:rPr>
          <w:rFonts w:hint="default" w:ascii="Times New Roman" w:hAnsi="Times New Roman" w:cs="Times New Roman"/>
          <w:b/>
          <w:sz w:val="24"/>
          <w:szCs w:val="24"/>
        </w:rPr>
        <w:t>第十条</w:t>
      </w:r>
      <w:r>
        <w:rPr>
          <w:rFonts w:hint="default" w:ascii="Times New Roman" w:hAnsi="Times New Roman" w:cs="Times New Roman"/>
          <w:bCs/>
          <w:sz w:val="24"/>
          <w:szCs w:val="24"/>
        </w:rPr>
        <w:t xml:space="preserve"> 知识产权</w:t>
      </w:r>
      <w:bookmarkEnd w:id="67"/>
      <w:bookmarkEnd w:id="68"/>
      <w:bookmarkEnd w:id="69"/>
      <w:bookmarkEnd w:id="70"/>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1、甲方拥有研究成果知识产权，知识产权随乙方最终成果交付甲方时转移，属于著作权本身的人身权不受此限；</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2、甲乙双方均应保护对方的知识产权，未经对方书面同意，任何一方均不得对对方的资料及文件擅自修改、复制或向第三方转让或用于本合同项目外的项目。</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3、乙方确保提交给甲方的所有工作成果为完全原创或有完整的授权，相关数据、观点的引用严格遵守学术规范，无任何第三方知识产权的侵权事由，由此给甲方造成的损失乙方承担赔偿责任。</w:t>
      </w:r>
    </w:p>
    <w:p>
      <w:pPr>
        <w:spacing w:line="360" w:lineRule="auto"/>
        <w:ind w:firstLine="482" w:firstLineChars="200"/>
        <w:outlineLvl w:val="0"/>
        <w:rPr>
          <w:rFonts w:hint="default" w:ascii="Times New Roman" w:hAnsi="Times New Roman" w:cs="Times New Roman"/>
          <w:sz w:val="24"/>
          <w:szCs w:val="24"/>
          <w:lang w:eastAsia="zh-CN"/>
        </w:rPr>
      </w:pPr>
      <w:bookmarkStart w:id="71" w:name="_Toc160716827"/>
      <w:bookmarkStart w:id="72" w:name="_Toc480221207"/>
      <w:bookmarkStart w:id="73" w:name="_Toc419105637"/>
      <w:bookmarkStart w:id="74" w:name="_Toc419133029"/>
      <w:r>
        <w:rPr>
          <w:rFonts w:hint="default" w:ascii="Times New Roman" w:hAnsi="Times New Roman" w:cs="Times New Roman"/>
          <w:b/>
          <w:sz w:val="24"/>
          <w:szCs w:val="24"/>
          <w:lang w:eastAsia="zh-CN"/>
        </w:rPr>
        <w:t xml:space="preserve">第十一条  </w:t>
      </w:r>
      <w:r>
        <w:rPr>
          <w:rFonts w:hint="default" w:ascii="Times New Roman" w:hAnsi="Times New Roman" w:cs="Times New Roman"/>
          <w:sz w:val="24"/>
          <w:szCs w:val="24"/>
          <w:lang w:eastAsia="zh-CN"/>
        </w:rPr>
        <w:t>违约责任</w:t>
      </w:r>
      <w:bookmarkEnd w:id="71"/>
      <w:bookmarkEnd w:id="72"/>
      <w:bookmarkEnd w:id="73"/>
      <w:bookmarkEnd w:id="74"/>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在合同履行期间，甲方要求终止或解除合同，乙方还未开始研究工作的，不退还甲方已支付的合同预付款；已开始研究工作的，在不退还甲方已支付的合同预付款的基础上，甲方应另根据乙方已进行的实际工作量进行相应的费用补偿。</w:t>
      </w:r>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2、甲方应按本合同第八条规定的金额和时间向乙方支付合同款项，每逾期支付一天，应承担支付金额千分之二/天的逾期违约金。逾期超过30天以上时，乙方有权暂停履行下阶段工作，并书面通知甲方。</w:t>
      </w:r>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由于乙方自身原因，延误了按合同第四条规定的成果资料及文件的交付时间，每延误一天，按2000元每天从合同价款中予以扣除，延误超过30天，甲方有权解除合同，乙方应退还甲方已支付的费用，逾期交付成果给甲方造成损失的，乙方赔偿由此产生的全部损失，其赔偿限额为甲方已支付给乙方的金额。</w:t>
      </w:r>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4、合同生效后，乙方要求终止或解除合同，应双倍返还预付款，并赔偿由此给甲方造成的全部损失，赔偿限额为甲方已支付给乙方的金额。</w:t>
      </w:r>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5、乙方项目负责人必须全程参与本项目。由甲方组织的各阶段成果、最终成果讨论、评审会或者甲方组织的需要乙方项目负责人出席的其他事项，乙方项目负责人必须全程参加，否则罚款10000元/次，在支付合同款时直接扣除；如缺席次数超过三次，甲方有权解除合同。</w:t>
      </w:r>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6、项目团队成员：由甲方组织的阶段成果讨论或评审会时，参与该阶段成果研究的乙方相关专业人员必参加，否则，罚款5000元/次，在支付合同款时直接扣除。</w:t>
      </w:r>
    </w:p>
    <w:p>
      <w:pPr>
        <w:spacing w:line="360" w:lineRule="auto"/>
        <w:ind w:firstLine="482" w:firstLineChars="200"/>
        <w:outlineLvl w:val="0"/>
        <w:rPr>
          <w:rFonts w:hint="default" w:ascii="Times New Roman" w:hAnsi="Times New Roman" w:cs="Times New Roman"/>
          <w:sz w:val="24"/>
          <w:szCs w:val="24"/>
          <w:lang w:eastAsia="zh-CN"/>
        </w:rPr>
      </w:pPr>
      <w:bookmarkStart w:id="75" w:name="_Toc419105638"/>
      <w:bookmarkStart w:id="76" w:name="_Toc419133030"/>
      <w:bookmarkStart w:id="77" w:name="_Toc480221208"/>
      <w:bookmarkStart w:id="78" w:name="_Toc160716828"/>
      <w:r>
        <w:rPr>
          <w:rFonts w:hint="default" w:ascii="Times New Roman" w:hAnsi="Times New Roman" w:cs="Times New Roman"/>
          <w:b/>
          <w:sz w:val="24"/>
          <w:szCs w:val="24"/>
          <w:lang w:eastAsia="zh-CN"/>
        </w:rPr>
        <w:t xml:space="preserve">第十二条  </w:t>
      </w:r>
      <w:r>
        <w:rPr>
          <w:rFonts w:hint="default" w:ascii="Times New Roman" w:hAnsi="Times New Roman" w:cs="Times New Roman"/>
          <w:sz w:val="24"/>
          <w:szCs w:val="24"/>
          <w:lang w:eastAsia="zh-CN"/>
        </w:rPr>
        <w:t>其他</w:t>
      </w:r>
      <w:bookmarkEnd w:id="75"/>
      <w:bookmarkEnd w:id="76"/>
      <w:bookmarkEnd w:id="77"/>
      <w:bookmarkEnd w:id="78"/>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1、本合同第四条规定甲方要求乙方交付的研究成果资料及文件份数超过规定的份数，另外支付工本费。</w:t>
      </w:r>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2、如有需要，甲方委托乙方承担本合同内容之外的工作服务，另行支付费用。</w:t>
      </w:r>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3、由于不可抗力因素致使合同无法履行时，双方应及时协商解决。</w:t>
      </w:r>
    </w:p>
    <w:p>
      <w:pPr>
        <w:spacing w:line="360" w:lineRule="auto"/>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4、本合同在履行过程中发生的争议，由双方当事人协商解决，协商不成的，按下列第（2）种方式解决：</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（1）提交重庆仲裁委员会仲裁：</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（2）依法向合同签订地人民法院起诉。</w:t>
      </w:r>
    </w:p>
    <w:p>
      <w:pPr>
        <w:autoSpaceDE w:val="0"/>
        <w:autoSpaceDN w:val="0"/>
        <w:adjustRightInd w:val="0"/>
        <w:snapToGrid w:val="0"/>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5、本合同一式</w:t>
      </w:r>
      <w:r>
        <w:rPr>
          <w:rFonts w:hint="default" w:ascii="Times New Roman" w:hAnsi="Times New Roman" w:cs="Times New Roman"/>
          <w:sz w:val="24"/>
          <w:szCs w:val="24"/>
          <w:u w:val="single"/>
        </w:rPr>
        <w:t>10</w:t>
      </w:r>
      <w:r>
        <w:rPr>
          <w:rFonts w:hint="default" w:ascii="Times New Roman" w:hAnsi="Times New Roman" w:cs="Times New Roman"/>
          <w:sz w:val="24"/>
          <w:szCs w:val="24"/>
        </w:rPr>
        <w:t>份，甲方持</w:t>
      </w:r>
      <w:r>
        <w:rPr>
          <w:rFonts w:hint="default" w:ascii="Times New Roman" w:hAnsi="Times New Roman" w:cs="Times New Roman"/>
          <w:sz w:val="24"/>
          <w:szCs w:val="24"/>
          <w:u w:val="single"/>
        </w:rPr>
        <w:t xml:space="preserve"> 6 </w:t>
      </w:r>
      <w:r>
        <w:rPr>
          <w:rFonts w:hint="default" w:ascii="Times New Roman" w:hAnsi="Times New Roman" w:cs="Times New Roman"/>
          <w:sz w:val="24"/>
          <w:szCs w:val="24"/>
        </w:rPr>
        <w:t>份，乙方持</w:t>
      </w:r>
      <w:r>
        <w:rPr>
          <w:rFonts w:hint="default" w:ascii="Times New Roman" w:hAnsi="Times New Roman" w:cs="Times New Roman"/>
          <w:sz w:val="24"/>
          <w:szCs w:val="24"/>
          <w:u w:val="single"/>
        </w:rPr>
        <w:t xml:space="preserve"> 4 </w:t>
      </w:r>
      <w:r>
        <w:rPr>
          <w:rFonts w:hint="default" w:ascii="Times New Roman" w:hAnsi="Times New Roman" w:cs="Times New Roman"/>
          <w:sz w:val="24"/>
          <w:szCs w:val="24"/>
        </w:rPr>
        <w:t>份。</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6、本合同经双方签章后生效。</w:t>
      </w:r>
    </w:p>
    <w:p>
      <w:pPr>
        <w:spacing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7、本合同未尽事宜，双方可签订补充协议，有关协议及双方认可的来往电报、传真、电子邮件、函件、会议纪要等，均为本合同组成部分，与本合同具有同等法律效力。</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9、其他约定事项：</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054" w:hRule="atLeast"/>
          <w:jc w:val="center"/>
        </w:trPr>
        <w:tc>
          <w:tcPr>
            <w:tcW w:w="8844" w:type="dxa"/>
            <w:tcBorders>
              <w:top w:val="single" w:color="auto" w:sz="4" w:space="0"/>
              <w:bottom w:val="single" w:color="auto" w:sz="4" w:space="0"/>
            </w:tcBorders>
          </w:tcPr>
          <w:p>
            <w:pPr>
              <w:keepNext w:val="0"/>
              <w:keepLines w:val="0"/>
              <w:suppressLineNumbers w:val="0"/>
              <w:tabs>
                <w:tab w:val="left" w:pos="6219"/>
              </w:tabs>
              <w:autoSpaceDE w:val="0"/>
              <w:autoSpaceDN w:val="0"/>
              <w:adjustRightInd w:val="0"/>
              <w:snapToGrid w:val="0"/>
              <w:spacing w:before="0" w:beforeAutospacing="0" w:after="0" w:afterAutospacing="0" w:line="360" w:lineRule="auto"/>
              <w:ind w:left="0" w:right="0"/>
              <w:rPr>
                <w:rFonts w:hint="default" w:ascii="Times New Roman" w:hAnsi="Times New Roman" w:cs="Times New Roman"/>
                <w:bCs/>
                <w:sz w:val="24"/>
                <w:szCs w:val="24"/>
                <w:lang w:eastAsia="zh-CN"/>
              </w:rPr>
            </w:pPr>
          </w:p>
          <w:p>
            <w:pPr>
              <w:keepNext w:val="0"/>
              <w:keepLines w:val="0"/>
              <w:suppressLineNumbers w:val="0"/>
              <w:tabs>
                <w:tab w:val="left" w:pos="6219"/>
              </w:tabs>
              <w:autoSpaceDE w:val="0"/>
              <w:autoSpaceDN w:val="0"/>
              <w:adjustRightInd w:val="0"/>
              <w:snapToGrid w:val="0"/>
              <w:spacing w:before="0" w:beforeAutospacing="0" w:after="0" w:afterAutospacing="0" w:line="360" w:lineRule="auto"/>
              <w:ind w:left="0" w:right="0"/>
              <w:rPr>
                <w:rFonts w:hint="default" w:ascii="Times New Roman" w:hAnsi="Times New Roman" w:cs="Times New Roman"/>
                <w:sz w:val="24"/>
                <w:szCs w:val="24"/>
                <w:lang w:eastAsia="zh-CN"/>
              </w:rPr>
            </w:pPr>
            <w:r>
              <w:rPr>
                <w:rFonts w:hint="default" w:ascii="Times New Roman" w:hAnsi="Times New Roman" w:cs="Times New Roman"/>
                <w:bCs/>
                <w:sz w:val="24"/>
                <w:szCs w:val="24"/>
                <w:lang w:eastAsia="zh-CN"/>
              </w:rPr>
              <w:t>甲方：</w:t>
            </w:r>
            <w:r>
              <w:rPr>
                <w:rFonts w:hint="default" w:ascii="Times New Roman" w:hAnsi="Times New Roman" w:cs="Times New Roman"/>
                <w:sz w:val="24"/>
                <w:szCs w:val="24"/>
                <w:lang w:eastAsia="zh-CN"/>
              </w:rPr>
              <w:t xml:space="preserve"> 重庆航运建设发展（集团）有限公司</w:t>
            </w:r>
          </w:p>
          <w:p>
            <w:pPr>
              <w:keepNext w:val="0"/>
              <w:keepLines w:val="0"/>
              <w:suppressLineNumbers w:val="0"/>
              <w:tabs>
                <w:tab w:val="left" w:pos="-108"/>
              </w:tabs>
              <w:spacing w:before="0" w:beforeAutospacing="0" w:after="0" w:afterAutospacing="0" w:line="700" w:lineRule="exact"/>
              <w:ind w:left="0" w:right="0"/>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 xml:space="preserve">地址：重庆市北部新区星光大道76号天王星B座16楼 </w:t>
            </w:r>
          </w:p>
          <w:p>
            <w:pPr>
              <w:keepNext w:val="0"/>
              <w:keepLines w:val="0"/>
              <w:suppressLineNumbers w:val="0"/>
              <w:spacing w:before="0" w:beforeAutospacing="0" w:after="0" w:afterAutospacing="0" w:line="700" w:lineRule="exact"/>
              <w:ind w:left="91" w:right="0" w:hanging="91" w:hangingChars="38"/>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 xml:space="preserve">电话： </w:t>
            </w:r>
          </w:p>
          <w:p>
            <w:pPr>
              <w:keepNext w:val="0"/>
              <w:keepLines w:val="0"/>
              <w:suppressLineNumbers w:val="0"/>
              <w:spacing w:before="0" w:beforeAutospacing="0" w:after="0" w:afterAutospacing="0" w:line="700" w:lineRule="exact"/>
              <w:ind w:left="91" w:right="0" w:hanging="91" w:hangingChars="38"/>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 xml:space="preserve">负责人（签字）：  </w:t>
            </w:r>
          </w:p>
          <w:p>
            <w:pPr>
              <w:keepNext w:val="0"/>
              <w:keepLines w:val="0"/>
              <w:suppressLineNumbers w:val="0"/>
              <w:spacing w:before="0" w:beforeAutospacing="0" w:after="0" w:afterAutospacing="0" w:line="700" w:lineRule="exact"/>
              <w:ind w:left="91" w:right="0" w:hanging="91" w:hangingChars="38"/>
              <w:rPr>
                <w:rFonts w:hint="default" w:ascii="Times New Roman" w:hAnsi="Times New Roman" w:cs="Times New Roman"/>
                <w:bCs/>
                <w:sz w:val="24"/>
                <w:szCs w:val="24"/>
                <w:lang w:eastAsia="zh-CN"/>
              </w:rPr>
            </w:pPr>
          </w:p>
          <w:p>
            <w:pPr>
              <w:keepNext w:val="0"/>
              <w:keepLines w:val="0"/>
              <w:suppressLineNumbers w:val="0"/>
              <w:spacing w:before="0" w:beforeAutospacing="0" w:after="0" w:afterAutospacing="0" w:line="700" w:lineRule="exact"/>
              <w:ind w:left="0" w:right="0"/>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联系部门：       联系人：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80" w:hRule="atLeast"/>
          <w:jc w:val="center"/>
        </w:trPr>
        <w:tc>
          <w:tcPr>
            <w:tcW w:w="8844" w:type="dxa"/>
            <w:tcBorders>
              <w:top w:val="single" w:color="auto" w:sz="4" w:space="0"/>
              <w:bottom w:val="single" w:color="auto" w:sz="4" w:space="0"/>
            </w:tcBorders>
          </w:tcPr>
          <w:p>
            <w:pPr>
              <w:keepNext w:val="0"/>
              <w:keepLines w:val="0"/>
              <w:suppressLineNumbers w:val="0"/>
              <w:tabs>
                <w:tab w:val="left" w:pos="-108"/>
              </w:tabs>
              <w:spacing w:before="0" w:beforeAutospacing="0" w:after="0" w:afterAutospacing="0" w:line="700" w:lineRule="exact"/>
              <w:ind w:left="0" w:right="0"/>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 xml:space="preserve">乙方： </w:t>
            </w:r>
          </w:p>
          <w:p>
            <w:pPr>
              <w:keepNext w:val="0"/>
              <w:keepLines w:val="0"/>
              <w:suppressLineNumbers w:val="0"/>
              <w:spacing w:before="0" w:beforeAutospacing="0" w:after="0" w:afterAutospacing="0" w:line="700" w:lineRule="exact"/>
              <w:ind w:left="91" w:right="0" w:hanging="91" w:hangingChars="38"/>
              <w:rPr>
                <w:rFonts w:hint="default" w:ascii="Times New Roman" w:hAnsi="Times New Roman" w:cs="Times New Roman"/>
                <w:b/>
                <w:sz w:val="24"/>
                <w:szCs w:val="24"/>
                <w:lang w:eastAsia="zh-CN"/>
              </w:rPr>
            </w:pPr>
            <w:r>
              <w:rPr>
                <w:rFonts w:hint="default" w:ascii="Times New Roman" w:hAnsi="Times New Roman" w:cs="Times New Roman"/>
                <w:bCs/>
                <w:sz w:val="24"/>
                <w:szCs w:val="24"/>
                <w:lang w:eastAsia="zh-CN"/>
              </w:rPr>
              <w:t>地址：</w:t>
            </w:r>
            <w:r>
              <w:rPr>
                <w:rFonts w:hint="default" w:ascii="Times New Roman" w:hAnsi="Times New Roman" w:cs="Times New Roman"/>
                <w:b/>
                <w:sz w:val="24"/>
                <w:szCs w:val="24"/>
                <w:lang w:eastAsia="zh-CN"/>
              </w:rPr>
              <w:t xml:space="preserve"> </w:t>
            </w:r>
          </w:p>
          <w:p>
            <w:pPr>
              <w:keepNext w:val="0"/>
              <w:keepLines w:val="0"/>
              <w:suppressLineNumbers w:val="0"/>
              <w:spacing w:before="0" w:beforeAutospacing="0" w:after="0" w:afterAutospacing="0" w:line="700" w:lineRule="exact"/>
              <w:ind w:left="91" w:right="0" w:hanging="91" w:hangingChars="38"/>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 xml:space="preserve">开户银行： </w:t>
            </w:r>
          </w:p>
          <w:p>
            <w:pPr>
              <w:keepNext w:val="0"/>
              <w:keepLines w:val="0"/>
              <w:suppressLineNumbers w:val="0"/>
              <w:spacing w:before="0" w:beforeAutospacing="0" w:after="0" w:afterAutospacing="0" w:line="700" w:lineRule="exact"/>
              <w:ind w:left="91" w:right="0" w:hanging="91" w:hangingChars="38"/>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帐  号：</w:t>
            </w:r>
          </w:p>
          <w:p>
            <w:pPr>
              <w:keepNext w:val="0"/>
              <w:keepLines w:val="0"/>
              <w:suppressLineNumbers w:val="0"/>
              <w:spacing w:before="0" w:beforeAutospacing="0" w:after="0" w:afterAutospacing="0" w:line="700" w:lineRule="exact"/>
              <w:ind w:left="91" w:right="0" w:hanging="91" w:hangingChars="38"/>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纳税人识别号：</w:t>
            </w:r>
          </w:p>
          <w:p>
            <w:pPr>
              <w:keepNext w:val="0"/>
              <w:keepLines w:val="0"/>
              <w:suppressLineNumbers w:val="0"/>
              <w:spacing w:before="0" w:beforeAutospacing="0" w:after="0" w:afterAutospacing="0" w:line="700" w:lineRule="exact"/>
              <w:ind w:left="91" w:right="0" w:hanging="91" w:hangingChars="38"/>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 xml:space="preserve">负责人（签字）：       </w:t>
            </w:r>
          </w:p>
          <w:p>
            <w:pPr>
              <w:keepNext w:val="0"/>
              <w:keepLines w:val="0"/>
              <w:suppressLineNumbers w:val="0"/>
              <w:spacing w:before="0" w:beforeAutospacing="0" w:after="0" w:afterAutospacing="0" w:line="700" w:lineRule="exact"/>
              <w:ind w:left="91" w:right="0" w:hanging="91" w:hangingChars="38"/>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 xml:space="preserve">         </w:t>
            </w:r>
          </w:p>
          <w:p>
            <w:pPr>
              <w:keepNext w:val="0"/>
              <w:keepLines w:val="0"/>
              <w:suppressLineNumbers w:val="0"/>
              <w:spacing w:before="0" w:beforeAutospacing="0" w:after="0" w:afterAutospacing="0" w:line="700" w:lineRule="exact"/>
              <w:ind w:left="91" w:right="0" w:hanging="91" w:hangingChars="38"/>
              <w:rPr>
                <w:rFonts w:hint="default" w:ascii="Times New Roman" w:hAnsi="Times New Roman" w:cs="Times New Roman"/>
                <w:bCs/>
                <w:sz w:val="24"/>
                <w:szCs w:val="24"/>
                <w:lang w:eastAsia="zh-CN"/>
              </w:rPr>
            </w:pPr>
            <w:r>
              <w:rPr>
                <w:rFonts w:hint="default" w:ascii="Times New Roman" w:hAnsi="Times New Roman" w:cs="Times New Roman"/>
                <w:bCs/>
                <w:sz w:val="24"/>
                <w:szCs w:val="24"/>
                <w:lang w:eastAsia="zh-CN"/>
              </w:rPr>
              <w:t xml:space="preserve">联系人：             联系电话：      年   月   日 </w:t>
            </w:r>
          </w:p>
        </w:tc>
      </w:tr>
    </w:tbl>
    <w:p>
      <w:pPr>
        <w:rPr>
          <w:rFonts w:hint="default" w:ascii="Times New Roman" w:hAnsi="Times New Roman" w:cs="Times New Roman"/>
          <w:sz w:val="24"/>
          <w:szCs w:val="24"/>
          <w:lang w:eastAsia="zh-CN"/>
        </w:rPr>
      </w:pPr>
    </w:p>
    <w:p>
      <w:pPr>
        <w:rPr>
          <w:rFonts w:hint="default" w:ascii="Times New Roman" w:hAnsi="Times New Roman" w:cs="Times New Roman"/>
          <w:sz w:val="28"/>
          <w:szCs w:val="28"/>
        </w:rPr>
      </w:pPr>
      <w:r>
        <w:rPr>
          <w:rFonts w:hint="default" w:ascii="Times New Roman" w:hAnsi="Times New Roman" w:cs="Times New Roman"/>
          <w:lang w:eastAsia="zh-CN"/>
        </w:rPr>
        <w:br w:type="page"/>
      </w:r>
      <w:r>
        <w:rPr>
          <w:rFonts w:hint="default" w:ascii="Times New Roman" w:hAnsi="Times New Roman" w:cs="Times New Roman"/>
          <w:sz w:val="28"/>
          <w:szCs w:val="28"/>
        </w:rPr>
        <w:t>合同附件：廉政合同</w:t>
      </w:r>
    </w:p>
    <w:p>
      <w:pPr>
        <w:pStyle w:val="116"/>
        <w:spacing w:before="240" w:after="120" w:afterLines="50"/>
        <w:rPr>
          <w:rFonts w:hint="default" w:ascii="Times New Roman" w:hAnsi="Times New Roman" w:eastAsia="宋体" w:cs="Times New Roman"/>
          <w:b/>
          <w:bCs w:val="0"/>
          <w:sz w:val="48"/>
          <w:szCs w:val="48"/>
        </w:rPr>
      </w:pPr>
      <w:r>
        <w:rPr>
          <w:rFonts w:hint="default" w:ascii="Times New Roman" w:hAnsi="Times New Roman" w:eastAsia="宋体" w:cs="Times New Roman"/>
          <w:b/>
          <w:bCs w:val="0"/>
          <w:sz w:val="48"/>
          <w:szCs w:val="48"/>
        </w:rPr>
        <w:t>廉 政 合 同</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根据有关工程建设、廉政建设的规定，为做好工程建设中的党风廉政建设，保证工程建设高效优质，保证建设资金的安全和有效使用以及投资效益，建设工程的项目法人</w:t>
      </w:r>
      <w:r>
        <w:rPr>
          <w:rFonts w:hint="default" w:ascii="Times New Roman" w:hAnsi="Times New Roman" w:cs="Times New Roman"/>
          <w:sz w:val="24"/>
          <w:u w:val="single"/>
          <w:lang w:val="zh-CN" w:eastAsia="zh-CN"/>
        </w:rPr>
        <w:t>重庆航运建设发展（集团）有限公司</w:t>
      </w:r>
      <w:r>
        <w:rPr>
          <w:rFonts w:hint="default" w:ascii="Times New Roman" w:hAnsi="Times New Roman" w:cs="Times New Roman"/>
          <w:sz w:val="24"/>
          <w:lang w:val="zh-CN" w:eastAsia="zh-CN"/>
        </w:rPr>
        <w:t>（以下简称“甲方”）与</w:t>
      </w:r>
      <w:r>
        <w:rPr>
          <w:rFonts w:hint="default" w:ascii="Times New Roman" w:hAnsi="Times New Roman" w:cs="Times New Roman"/>
          <w:sz w:val="24"/>
          <w:u w:val="single"/>
          <w:lang w:val="zh-CN" w:eastAsia="zh-CN"/>
        </w:rPr>
        <w:t xml:space="preserve">               </w:t>
      </w:r>
      <w:r>
        <w:rPr>
          <w:rFonts w:hint="default" w:ascii="Times New Roman" w:hAnsi="Times New Roman" w:cs="Times New Roman"/>
          <w:sz w:val="24"/>
          <w:lang w:val="zh-CN" w:eastAsia="zh-CN"/>
        </w:rPr>
        <w:t>（以下简称“乙方”），特订立如下合同：</w:t>
      </w:r>
    </w:p>
    <w:p>
      <w:pPr>
        <w:snapToGrid w:val="0"/>
        <w:spacing w:line="360" w:lineRule="auto"/>
        <w:ind w:firstLine="338" w:firstLineChars="141"/>
        <w:rPr>
          <w:rFonts w:hint="default" w:ascii="Times New Roman" w:hAnsi="Times New Roman" w:cs="Times New Roman"/>
          <w:sz w:val="24"/>
          <w:lang w:val="zh-CN" w:eastAsia="zh-CN"/>
        </w:rPr>
      </w:pPr>
      <w:r>
        <w:rPr>
          <w:rFonts w:hint="default" w:ascii="Times New Roman" w:hAnsi="Times New Roman" w:cs="Times New Roman"/>
          <w:sz w:val="24"/>
          <w:lang w:val="zh-CN" w:eastAsia="zh-CN"/>
        </w:rPr>
        <w:t>1、双方的权利和义务</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（1）严格遵守党的政策规定和国家有关法律法规及行业部门的有关规定。</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（2）严格执行重庆航运建设发展（集团）有限公司</w:t>
      </w:r>
      <w:r>
        <w:rPr>
          <w:rFonts w:hint="default" w:ascii="Times New Roman" w:hAnsi="Times New Roman" w:cs="Times New Roman"/>
          <w:sz w:val="24"/>
          <w:u w:val="single"/>
          <w:lang w:val="zh-CN" w:eastAsia="zh-CN"/>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lang w:val="zh-CN" w:eastAsia="zh-CN"/>
        </w:rPr>
        <w:t>的合同文件，自觉按合同办事。</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（4）建立健全廉政制度，开展廉政教育，设立廉政告示牌，公布举报电话，监督并认真查处违法违纪行为。</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（5）发现对方在业务活动中有违反廉政规定的行为，有及时提醒对方纠正的权利和义务。</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（6）发现对方严重违反本合同义务条款的行为，有向其上级有关部门举报、建议给予处理并要求告知处理结果的权利。</w:t>
      </w:r>
    </w:p>
    <w:p>
      <w:pPr>
        <w:snapToGrid w:val="0"/>
        <w:spacing w:line="360" w:lineRule="auto"/>
        <w:ind w:firstLine="338" w:firstLineChars="141"/>
        <w:rPr>
          <w:rFonts w:hint="default" w:ascii="Times New Roman" w:hAnsi="Times New Roman" w:cs="Times New Roman"/>
          <w:sz w:val="24"/>
          <w:lang w:val="zh-CN" w:eastAsia="zh-CN"/>
        </w:rPr>
      </w:pPr>
      <w:r>
        <w:rPr>
          <w:rFonts w:hint="default" w:ascii="Times New Roman" w:hAnsi="Times New Roman" w:cs="Times New Roman"/>
          <w:sz w:val="24"/>
          <w:lang w:val="zh-CN" w:eastAsia="zh-CN"/>
        </w:rPr>
        <w:t>2、甲方的义务</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（1）甲方及其工作人员不得索要或接受乙方的礼金、有价证券和贵重物品，不得在乙方报销任何应由甲方或甲方工作人员个人支付的费用等。</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（2）甲方工作人员不得参加乙方安排的超标准宴请和娱乐活动；不得接受乙方提供的通讯工具、交通工具和高档办公用品等。</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（3）甲方及其工作人员不得要求或者接受乙方为其住房装修、婚丧嫁娶活动、配偶子女的工作安排以及出国出境、旅游等提供方便等。</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（4）甲方工作人员及其配偶、子女不得从事与甲方工程有关的材料设备供应、工程分包、劳务等经济活动。</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（5）甲方及其工作人员不得以任何理由向乙方推荐分包单位或推销材料，不得要求乙方购买合同规定外的材料和设备。</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（6）甲方工作人员要秉公办事，不准营私舞弊，不准利用职权从事各种个人有偿中介活动和安排个人施工队伍。</w:t>
      </w:r>
    </w:p>
    <w:p>
      <w:pPr>
        <w:snapToGrid w:val="0"/>
        <w:spacing w:line="360" w:lineRule="auto"/>
        <w:ind w:firstLine="338" w:firstLineChars="141"/>
        <w:rPr>
          <w:rFonts w:hint="default" w:ascii="Times New Roman" w:hAnsi="Times New Roman" w:cs="Times New Roman"/>
          <w:sz w:val="24"/>
          <w:lang w:val="zh-CN" w:eastAsia="zh-CN"/>
        </w:rPr>
      </w:pPr>
      <w:r>
        <w:rPr>
          <w:rFonts w:hint="default" w:ascii="Times New Roman" w:hAnsi="Times New Roman" w:cs="Times New Roman"/>
          <w:sz w:val="24"/>
          <w:lang w:val="zh-CN" w:eastAsia="zh-CN"/>
        </w:rPr>
        <w:t>3、乙方义务</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（1）乙方不得以任何理由向甲方及其工作人员行贿或馈赠礼金、有价证券、贵重礼品。</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（2）乙方不得以任何名义为甲方及其工作人员报销应由甲方单位或个人支付的任何费用。</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（3）乙方不得以任何理由安排甲方工作人员参加超标准宴请及娱乐活动。</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（4）乙方不得为甲方单位和个人购置或提供通讯工具、交通工具和高档办公用品等。</w:t>
      </w:r>
    </w:p>
    <w:p>
      <w:pPr>
        <w:snapToGrid w:val="0"/>
        <w:spacing w:line="360" w:lineRule="auto"/>
        <w:ind w:firstLine="338" w:firstLineChars="141"/>
        <w:rPr>
          <w:rFonts w:hint="default" w:ascii="Times New Roman" w:hAnsi="Times New Roman" w:cs="Times New Roman"/>
          <w:sz w:val="24"/>
          <w:lang w:val="zh-CN" w:eastAsia="zh-CN"/>
        </w:rPr>
      </w:pPr>
      <w:r>
        <w:rPr>
          <w:rFonts w:hint="default" w:ascii="Times New Roman" w:hAnsi="Times New Roman" w:cs="Times New Roman"/>
          <w:sz w:val="24"/>
          <w:lang w:val="zh-CN" w:eastAsia="zh-CN"/>
        </w:rPr>
        <w:t>4、违约责任</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（1）甲方及其工作人员违反本合同第一、二条，按管理权限，依据有关规定给予党纪、政纪或组织处理；涉嫌犯罪的，移交司法机关追究刑事责任；给乙方单位造成经济损失的，应予以赔偿。</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2）乙方及其工作人员违反本合同第一、三条，按管理权限，依据有关规定给予党纪、政纪或组织处理；给甲方单位造成经济损失的，应予以赔偿；情节严重的，甲方建议交通主管部门给予乙方一至三年内不得进入其交通建设市场的处罚。</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6、本合同有效期为甲乙双方签署之日起至该工程项目完成后止。</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7、本合同作为</w:t>
      </w:r>
      <w:r>
        <w:rPr>
          <w:rFonts w:hint="default" w:ascii="Times New Roman" w:hAnsi="Times New Roman" w:eastAsia="宋体" w:cs="Times New Roman"/>
          <w:sz w:val="24"/>
          <w:u w:val="single"/>
          <w:lang w:val="zh-CN" w:eastAsia="zh-CN"/>
        </w:rPr>
        <w:t>2024年度国资委创新专项资金申报技术咨询服务（航发集团港口码头群公铁水多式联运智慧港口平台）</w:t>
      </w:r>
      <w:r>
        <w:rPr>
          <w:rFonts w:hint="default" w:ascii="Times New Roman" w:hAnsi="Times New Roman" w:cs="Times New Roman"/>
          <w:sz w:val="24"/>
          <w:lang w:val="zh-CN" w:eastAsia="zh-CN"/>
        </w:rPr>
        <w:t>合同的附件，与合同具有同等的法律效力，经合同双方签署立即生效。</w:t>
      </w:r>
    </w:p>
    <w:p>
      <w:pPr>
        <w:autoSpaceDE w:val="0"/>
        <w:autoSpaceDN w:val="0"/>
        <w:adjustRightInd w:val="0"/>
        <w:snapToGrid w:val="0"/>
        <w:spacing w:line="360" w:lineRule="auto"/>
        <w:ind w:firstLine="480"/>
        <w:rPr>
          <w:rFonts w:hint="default" w:ascii="Times New Roman" w:hAnsi="Times New Roman" w:cs="Times New Roman"/>
          <w:sz w:val="24"/>
          <w:lang w:val="zh-CN" w:eastAsia="zh-CN"/>
        </w:rPr>
      </w:pPr>
      <w:r>
        <w:rPr>
          <w:rFonts w:hint="default" w:ascii="Times New Roman" w:hAnsi="Times New Roman" w:cs="Times New Roman"/>
          <w:sz w:val="24"/>
          <w:lang w:val="zh-CN" w:eastAsia="zh-CN"/>
        </w:rPr>
        <w:t>8、</w:t>
      </w:r>
      <w:r>
        <w:rPr>
          <w:rFonts w:hint="default" w:ascii="Times New Roman" w:hAnsi="Times New Roman" w:cs="Times New Roman"/>
          <w:sz w:val="24"/>
          <w:szCs w:val="24"/>
          <w:lang w:eastAsia="zh-CN"/>
        </w:rPr>
        <w:t>本合同一式</w:t>
      </w:r>
      <w:r>
        <w:rPr>
          <w:rFonts w:hint="default" w:ascii="Times New Roman" w:hAnsi="Times New Roman" w:cs="Times New Roman"/>
          <w:sz w:val="24"/>
          <w:szCs w:val="24"/>
          <w:u w:val="single"/>
          <w:lang w:eastAsia="zh-CN"/>
        </w:rPr>
        <w:t>10</w:t>
      </w:r>
      <w:r>
        <w:rPr>
          <w:rFonts w:hint="default" w:ascii="Times New Roman" w:hAnsi="Times New Roman" w:cs="Times New Roman"/>
          <w:sz w:val="24"/>
          <w:szCs w:val="24"/>
          <w:lang w:eastAsia="zh-CN"/>
        </w:rPr>
        <w:t>份，甲方持</w:t>
      </w:r>
      <w:r>
        <w:rPr>
          <w:rFonts w:hint="default" w:ascii="Times New Roman" w:hAnsi="Times New Roman" w:cs="Times New Roman"/>
          <w:sz w:val="24"/>
          <w:szCs w:val="24"/>
          <w:u w:val="single"/>
          <w:lang w:eastAsia="zh-CN"/>
        </w:rPr>
        <w:t xml:space="preserve"> 6 </w:t>
      </w:r>
      <w:r>
        <w:rPr>
          <w:rFonts w:hint="default" w:ascii="Times New Roman" w:hAnsi="Times New Roman" w:cs="Times New Roman"/>
          <w:sz w:val="24"/>
          <w:szCs w:val="24"/>
          <w:lang w:eastAsia="zh-CN"/>
        </w:rPr>
        <w:t>份，乙方持</w:t>
      </w:r>
      <w:r>
        <w:rPr>
          <w:rFonts w:hint="default" w:ascii="Times New Roman" w:hAnsi="Times New Roman" w:cs="Times New Roman"/>
          <w:sz w:val="24"/>
          <w:szCs w:val="24"/>
          <w:u w:val="single"/>
          <w:lang w:eastAsia="zh-CN"/>
        </w:rPr>
        <w:t xml:space="preserve"> 4 </w:t>
      </w:r>
      <w:r>
        <w:rPr>
          <w:rFonts w:hint="default" w:ascii="Times New Roman" w:hAnsi="Times New Roman" w:cs="Times New Roman"/>
          <w:sz w:val="24"/>
          <w:szCs w:val="24"/>
          <w:lang w:eastAsia="zh-CN"/>
        </w:rPr>
        <w:t>份。</w:t>
      </w:r>
    </w:p>
    <w:p>
      <w:pPr>
        <w:autoSpaceDE w:val="0"/>
        <w:autoSpaceDN w:val="0"/>
        <w:adjustRightInd w:val="0"/>
        <w:snapToGrid w:val="0"/>
        <w:spacing w:line="360" w:lineRule="auto"/>
        <w:rPr>
          <w:rFonts w:hint="default" w:ascii="Times New Roman" w:hAnsi="Times New Roman" w:cs="Times New Roman"/>
          <w:sz w:val="24"/>
          <w:lang w:val="zh-CN" w:eastAsia="zh-CN"/>
        </w:rPr>
      </w:pPr>
    </w:p>
    <w:p>
      <w:pPr>
        <w:pStyle w:val="2"/>
        <w:rPr>
          <w:rFonts w:hint="default" w:ascii="Times New Roman" w:hAnsi="Times New Roman" w:cs="Times New Roman"/>
          <w:lang w:val="zh-CN" w:eastAsia="zh-CN"/>
        </w:rPr>
      </w:pPr>
    </w:p>
    <w:p>
      <w:pPr>
        <w:autoSpaceDE w:val="0"/>
        <w:autoSpaceDN w:val="0"/>
        <w:adjustRightInd w:val="0"/>
        <w:snapToGrid w:val="0"/>
        <w:spacing w:line="360" w:lineRule="auto"/>
        <w:rPr>
          <w:rFonts w:hint="default" w:ascii="Times New Roman" w:hAnsi="Times New Roman" w:cs="Times New Roman"/>
          <w:sz w:val="24"/>
          <w:lang w:val="zh-CN" w:eastAsia="zh-CN"/>
        </w:rPr>
      </w:pPr>
    </w:p>
    <w:p>
      <w:pPr>
        <w:autoSpaceDE w:val="0"/>
        <w:autoSpaceDN w:val="0"/>
        <w:adjustRightInd w:val="0"/>
        <w:snapToGrid w:val="0"/>
        <w:spacing w:line="360" w:lineRule="auto"/>
        <w:rPr>
          <w:rFonts w:hint="default" w:ascii="Times New Roman" w:hAnsi="Times New Roman" w:cs="Times New Roman"/>
          <w:sz w:val="24"/>
          <w:lang w:val="zh-CN" w:eastAsia="zh-CN"/>
        </w:rPr>
      </w:pPr>
      <w:r>
        <w:rPr>
          <w:rFonts w:hint="default" w:ascii="Times New Roman" w:hAnsi="Times New Roman" w:cs="Times New Roman"/>
          <w:sz w:val="24"/>
          <w:lang w:val="zh-CN" w:eastAsia="zh-CN"/>
        </w:rPr>
        <w:t>甲方：</w:t>
      </w:r>
      <w:r>
        <w:rPr>
          <w:rFonts w:hint="default" w:ascii="Times New Roman" w:hAnsi="Times New Roman" w:cs="Times New Roman"/>
          <w:sz w:val="24"/>
          <w:u w:val="single"/>
          <w:lang w:val="zh-CN" w:eastAsia="zh-CN"/>
        </w:rPr>
        <w:t>重庆航运建设发展（集团）有限公司</w:t>
      </w:r>
      <w:r>
        <w:rPr>
          <w:rFonts w:hint="default" w:ascii="Times New Roman" w:hAnsi="Times New Roman" w:cs="Times New Roman"/>
          <w:sz w:val="24"/>
          <w:lang w:val="zh-CN" w:eastAsia="zh-CN"/>
        </w:rPr>
        <w:t xml:space="preserve">  </w:t>
      </w:r>
      <w:r>
        <w:rPr>
          <w:rFonts w:hint="default" w:ascii="Times New Roman" w:hAnsi="Times New Roman" w:cs="Times New Roman"/>
          <w:sz w:val="24"/>
          <w:lang w:eastAsia="zh-CN"/>
        </w:rPr>
        <w:t xml:space="preserve"> </w:t>
      </w:r>
      <w:r>
        <w:rPr>
          <w:rFonts w:hint="default" w:ascii="Times New Roman" w:hAnsi="Times New Roman" w:cs="Times New Roman"/>
          <w:sz w:val="24"/>
          <w:lang w:val="zh-CN" w:eastAsia="zh-CN"/>
        </w:rPr>
        <w:t>乙方：</w:t>
      </w:r>
      <w:r>
        <w:rPr>
          <w:rFonts w:hint="default" w:ascii="Times New Roman" w:hAnsi="Times New Roman" w:cs="Times New Roman"/>
          <w:sz w:val="24"/>
          <w:u w:val="single"/>
          <w:lang w:val="zh-CN" w:eastAsia="zh-CN"/>
        </w:rPr>
        <w:t xml:space="preserve">                      </w:t>
      </w:r>
    </w:p>
    <w:p>
      <w:pPr>
        <w:autoSpaceDE w:val="0"/>
        <w:autoSpaceDN w:val="0"/>
        <w:adjustRightInd w:val="0"/>
        <w:snapToGrid w:val="0"/>
        <w:spacing w:line="360" w:lineRule="auto"/>
        <w:rPr>
          <w:rFonts w:hint="default" w:ascii="Times New Roman" w:hAnsi="Times New Roman" w:cs="Times New Roman"/>
          <w:sz w:val="24"/>
          <w:lang w:val="zh-CN" w:eastAsia="zh-CN"/>
        </w:rPr>
      </w:pPr>
    </w:p>
    <w:p>
      <w:pPr>
        <w:autoSpaceDE w:val="0"/>
        <w:autoSpaceDN w:val="0"/>
        <w:adjustRightInd w:val="0"/>
        <w:snapToGrid w:val="0"/>
        <w:spacing w:line="360" w:lineRule="auto"/>
        <w:rPr>
          <w:rFonts w:hint="default" w:ascii="Times New Roman" w:hAnsi="Times New Roman" w:cs="Times New Roman"/>
          <w:sz w:val="24"/>
          <w:lang w:val="zh-CN" w:eastAsia="zh-CN"/>
        </w:rPr>
      </w:pPr>
      <w:r>
        <w:rPr>
          <w:rFonts w:hint="default" w:ascii="Times New Roman" w:hAnsi="Times New Roman" w:cs="Times New Roman"/>
          <w:sz w:val="24"/>
          <w:lang w:val="zh-CN" w:eastAsia="zh-CN"/>
        </w:rPr>
        <w:t xml:space="preserve">法定代表人：                  </w:t>
      </w:r>
      <w:r>
        <w:rPr>
          <w:rFonts w:hint="default" w:ascii="Times New Roman" w:hAnsi="Times New Roman" w:cs="Times New Roman"/>
          <w:sz w:val="24"/>
          <w:lang w:eastAsia="zh-CN"/>
        </w:rPr>
        <w:t xml:space="preserve">    </w:t>
      </w:r>
      <w:r>
        <w:rPr>
          <w:rFonts w:hint="default" w:ascii="Times New Roman" w:hAnsi="Times New Roman" w:cs="Times New Roman"/>
          <w:sz w:val="24"/>
          <w:lang w:val="zh-CN" w:eastAsia="zh-CN"/>
        </w:rPr>
        <w:t>法定代表人：</w:t>
      </w:r>
    </w:p>
    <w:p>
      <w:pPr>
        <w:autoSpaceDE w:val="0"/>
        <w:autoSpaceDN w:val="0"/>
        <w:adjustRightInd w:val="0"/>
        <w:snapToGrid w:val="0"/>
        <w:spacing w:line="360" w:lineRule="auto"/>
        <w:rPr>
          <w:rFonts w:hint="default" w:ascii="Times New Roman" w:hAnsi="Times New Roman" w:cs="Times New Roman"/>
          <w:sz w:val="24"/>
          <w:lang w:val="zh-CN" w:eastAsia="zh-CN"/>
        </w:rPr>
      </w:pPr>
      <w:r>
        <w:rPr>
          <w:rFonts w:hint="default" w:ascii="Times New Roman" w:hAnsi="Times New Roman" w:cs="Times New Roman"/>
          <w:sz w:val="24"/>
          <w:lang w:val="zh-CN" w:eastAsia="zh-CN"/>
        </w:rPr>
        <w:t>或其授权的代理人：</w:t>
      </w:r>
      <w:r>
        <w:rPr>
          <w:rFonts w:hint="default" w:ascii="Times New Roman" w:hAnsi="Times New Roman" w:cs="Times New Roman"/>
          <w:sz w:val="24"/>
          <w:lang w:val="zh-CN" w:eastAsia="zh-CN"/>
        </w:rPr>
        <w:tab/>
      </w:r>
      <w:r>
        <w:rPr>
          <w:rFonts w:hint="default" w:ascii="Times New Roman" w:hAnsi="Times New Roman" w:cs="Times New Roman"/>
          <w:sz w:val="24"/>
          <w:lang w:val="zh-CN" w:eastAsia="zh-CN"/>
        </w:rPr>
        <w:t xml:space="preserve">            </w:t>
      </w:r>
      <w:r>
        <w:rPr>
          <w:rFonts w:hint="default" w:ascii="Times New Roman" w:hAnsi="Times New Roman" w:cs="Times New Roman"/>
          <w:sz w:val="24"/>
          <w:lang w:eastAsia="zh-CN"/>
        </w:rPr>
        <w:t xml:space="preserve"> </w:t>
      </w:r>
      <w:r>
        <w:rPr>
          <w:rFonts w:hint="default" w:ascii="Times New Roman" w:hAnsi="Times New Roman" w:cs="Times New Roman"/>
          <w:sz w:val="24"/>
          <w:lang w:val="zh-CN" w:eastAsia="zh-CN"/>
        </w:rPr>
        <w:t>或其授权的代理人</w:t>
      </w:r>
    </w:p>
    <w:p>
      <w:pPr>
        <w:autoSpaceDE w:val="0"/>
        <w:autoSpaceDN w:val="0"/>
        <w:adjustRightInd w:val="0"/>
        <w:snapToGrid w:val="0"/>
        <w:spacing w:line="360" w:lineRule="auto"/>
        <w:rPr>
          <w:rFonts w:hint="default" w:ascii="Times New Roman" w:hAnsi="Times New Roman" w:cs="Times New Roman"/>
          <w:sz w:val="24"/>
          <w:lang w:val="zh-CN" w:eastAsia="zh-CN"/>
        </w:rPr>
      </w:pPr>
      <w:r>
        <w:rPr>
          <w:rFonts w:hint="default" w:ascii="Times New Roman" w:hAnsi="Times New Roman" w:cs="Times New Roman"/>
          <w:sz w:val="24"/>
          <w:lang w:val="zh-CN" w:eastAsia="zh-CN"/>
        </w:rPr>
        <w:t xml:space="preserve">职务：           </w:t>
      </w:r>
      <w:r>
        <w:rPr>
          <w:rFonts w:hint="default" w:ascii="Times New Roman" w:hAnsi="Times New Roman" w:cs="Times New Roman"/>
          <w:sz w:val="24"/>
          <w:lang w:eastAsia="zh-CN"/>
        </w:rPr>
        <w:t xml:space="preserve">                 </w:t>
      </w:r>
      <w:r>
        <w:rPr>
          <w:rFonts w:hint="default" w:ascii="Times New Roman" w:hAnsi="Times New Roman" w:cs="Times New Roman"/>
          <w:sz w:val="24"/>
          <w:lang w:val="zh-CN" w:eastAsia="zh-CN"/>
        </w:rPr>
        <w:t>职务：</w:t>
      </w:r>
    </w:p>
    <w:p>
      <w:pPr>
        <w:autoSpaceDE w:val="0"/>
        <w:autoSpaceDN w:val="0"/>
        <w:adjustRightInd w:val="0"/>
        <w:snapToGrid w:val="0"/>
        <w:spacing w:line="360" w:lineRule="auto"/>
        <w:rPr>
          <w:rFonts w:hint="default" w:ascii="Times New Roman" w:hAnsi="Times New Roman" w:cs="Times New Roman"/>
          <w:sz w:val="24"/>
          <w:lang w:val="zh-CN" w:eastAsia="zh-CN"/>
        </w:rPr>
      </w:pPr>
      <w:r>
        <w:rPr>
          <w:rFonts w:hint="default" w:ascii="Times New Roman" w:hAnsi="Times New Roman" w:cs="Times New Roman"/>
          <w:sz w:val="24"/>
          <w:lang w:val="zh-CN" w:eastAsia="zh-CN"/>
        </w:rPr>
        <w:t xml:space="preserve">姓名：                      </w:t>
      </w:r>
      <w:r>
        <w:rPr>
          <w:rFonts w:hint="default" w:ascii="Times New Roman" w:hAnsi="Times New Roman" w:cs="Times New Roman"/>
          <w:sz w:val="24"/>
          <w:lang w:eastAsia="zh-CN"/>
        </w:rPr>
        <w:t xml:space="preserve">      </w:t>
      </w:r>
      <w:r>
        <w:rPr>
          <w:rFonts w:hint="default" w:ascii="Times New Roman" w:hAnsi="Times New Roman" w:cs="Times New Roman"/>
          <w:sz w:val="24"/>
          <w:lang w:val="zh-CN" w:eastAsia="zh-CN"/>
        </w:rPr>
        <w:t>姓名：</w:t>
      </w:r>
    </w:p>
    <w:p>
      <w:pPr>
        <w:autoSpaceDE w:val="0"/>
        <w:autoSpaceDN w:val="0"/>
        <w:adjustRightInd w:val="0"/>
        <w:snapToGrid w:val="0"/>
        <w:spacing w:line="360" w:lineRule="auto"/>
        <w:rPr>
          <w:rFonts w:hint="default" w:ascii="Times New Roman" w:hAnsi="Times New Roman" w:cs="Times New Roman"/>
          <w:sz w:val="24"/>
          <w:lang w:val="zh-CN" w:eastAsia="zh-CN"/>
        </w:rPr>
      </w:pPr>
      <w:r>
        <w:rPr>
          <w:rFonts w:hint="default" w:ascii="Times New Roman" w:hAnsi="Times New Roman" w:cs="Times New Roman"/>
          <w:sz w:val="24"/>
          <w:lang w:val="zh-CN" w:eastAsia="zh-CN"/>
        </w:rPr>
        <w:t xml:space="preserve">签字：                      </w:t>
      </w:r>
      <w:r>
        <w:rPr>
          <w:rFonts w:hint="default" w:ascii="Times New Roman" w:hAnsi="Times New Roman" w:cs="Times New Roman"/>
          <w:sz w:val="24"/>
          <w:lang w:eastAsia="zh-CN"/>
        </w:rPr>
        <w:t xml:space="preserve">      </w:t>
      </w:r>
      <w:r>
        <w:rPr>
          <w:rFonts w:hint="default" w:ascii="Times New Roman" w:hAnsi="Times New Roman" w:cs="Times New Roman"/>
          <w:sz w:val="24"/>
          <w:lang w:val="zh-CN" w:eastAsia="zh-CN"/>
        </w:rPr>
        <w:t>签字：</w:t>
      </w:r>
    </w:p>
    <w:p>
      <w:pPr>
        <w:autoSpaceDE w:val="0"/>
        <w:autoSpaceDN w:val="0"/>
        <w:adjustRightInd w:val="0"/>
        <w:snapToGrid w:val="0"/>
        <w:spacing w:line="360" w:lineRule="auto"/>
        <w:ind w:left="4800" w:hanging="4800" w:hangingChars="2000"/>
        <w:rPr>
          <w:rFonts w:hint="default" w:ascii="Times New Roman" w:hAnsi="Times New Roman" w:cs="Times New Roman"/>
          <w:bCs/>
          <w:sz w:val="24"/>
          <w:szCs w:val="24"/>
          <w:lang w:eastAsia="zh-CN"/>
        </w:rPr>
      </w:pPr>
      <w:r>
        <w:rPr>
          <w:rFonts w:hint="default" w:ascii="Times New Roman" w:hAnsi="Times New Roman" w:cs="Times New Roman"/>
          <w:sz w:val="24"/>
          <w:lang w:val="zh-CN" w:eastAsia="zh-CN"/>
        </w:rPr>
        <w:t>地址：重庆市</w:t>
      </w:r>
      <w:r>
        <w:rPr>
          <w:rFonts w:hint="default" w:ascii="Times New Roman" w:hAnsi="Times New Roman" w:cs="Times New Roman"/>
          <w:sz w:val="24"/>
          <w:lang w:eastAsia="zh-CN"/>
        </w:rPr>
        <w:t>北部</w:t>
      </w:r>
      <w:r>
        <w:rPr>
          <w:rFonts w:hint="default" w:ascii="Times New Roman" w:hAnsi="Times New Roman" w:cs="Times New Roman"/>
          <w:sz w:val="24"/>
          <w:lang w:val="zh-CN" w:eastAsia="zh-CN"/>
        </w:rPr>
        <w:t>新区星光大道</w:t>
      </w:r>
      <w:r>
        <w:rPr>
          <w:rFonts w:hint="default" w:ascii="Times New Roman" w:hAnsi="Times New Roman" w:cs="Times New Roman"/>
          <w:sz w:val="24"/>
          <w:lang w:eastAsia="zh-CN"/>
        </w:rPr>
        <w:t xml:space="preserve">      </w:t>
      </w:r>
      <w:r>
        <w:rPr>
          <w:rFonts w:hint="default" w:ascii="Times New Roman" w:hAnsi="Times New Roman" w:cs="Times New Roman"/>
          <w:sz w:val="24"/>
          <w:lang w:val="zh-CN" w:eastAsia="zh-CN"/>
        </w:rPr>
        <w:t>地址：</w:t>
      </w:r>
    </w:p>
    <w:p>
      <w:pPr>
        <w:autoSpaceDE w:val="0"/>
        <w:autoSpaceDN w:val="0"/>
        <w:adjustRightInd w:val="0"/>
        <w:snapToGrid w:val="0"/>
        <w:spacing w:line="360" w:lineRule="auto"/>
        <w:ind w:left="4527" w:leftChars="210" w:hanging="4065" w:hangingChars="1694"/>
        <w:rPr>
          <w:rFonts w:hint="default" w:ascii="Times New Roman" w:hAnsi="Times New Roman" w:cs="Times New Roman"/>
          <w:sz w:val="24"/>
          <w:lang w:val="zh-CN" w:eastAsia="zh-CN"/>
        </w:rPr>
      </w:pPr>
      <w:r>
        <w:rPr>
          <w:rFonts w:hint="default" w:ascii="Times New Roman" w:hAnsi="Times New Roman" w:cs="Times New Roman"/>
          <w:sz w:val="24"/>
          <w:lang w:eastAsia="zh-CN"/>
        </w:rPr>
        <w:t>76号天王星B座16楼</w:t>
      </w:r>
      <w:r>
        <w:rPr>
          <w:rFonts w:hint="default" w:ascii="Times New Roman" w:hAnsi="Times New Roman" w:cs="Times New Roman"/>
          <w:sz w:val="24"/>
          <w:lang w:val="zh-CN" w:eastAsia="zh-CN"/>
        </w:rPr>
        <w:t xml:space="preserve">     </w:t>
      </w:r>
      <w:r>
        <w:rPr>
          <w:rFonts w:hint="default" w:ascii="Times New Roman" w:hAnsi="Times New Roman" w:cs="Times New Roman"/>
          <w:sz w:val="24"/>
          <w:lang w:eastAsia="zh-CN"/>
        </w:rPr>
        <w:t xml:space="preserve">            </w:t>
      </w:r>
    </w:p>
    <w:p>
      <w:pPr>
        <w:autoSpaceDE w:val="0"/>
        <w:autoSpaceDN w:val="0"/>
        <w:adjustRightInd w:val="0"/>
        <w:snapToGrid w:val="0"/>
        <w:spacing w:line="360" w:lineRule="auto"/>
        <w:rPr>
          <w:rFonts w:hint="default" w:ascii="Times New Roman" w:hAnsi="Times New Roman" w:cs="Times New Roman"/>
          <w:sz w:val="24"/>
          <w:lang w:eastAsia="zh-CN"/>
        </w:rPr>
      </w:pPr>
      <w:r>
        <w:rPr>
          <w:rFonts w:hint="default" w:ascii="Times New Roman" w:hAnsi="Times New Roman" w:cs="Times New Roman"/>
          <w:sz w:val="24"/>
          <w:lang w:val="zh-CN" w:eastAsia="zh-CN"/>
        </w:rPr>
        <w:t>电话：</w:t>
      </w:r>
      <w:r>
        <w:rPr>
          <w:rFonts w:hint="default" w:ascii="Times New Roman" w:hAnsi="Times New Roman" w:cs="Times New Roman"/>
          <w:sz w:val="24"/>
          <w:lang w:eastAsia="zh-CN"/>
        </w:rPr>
        <w:t>023-89076673</w:t>
      </w:r>
      <w:r>
        <w:rPr>
          <w:rFonts w:hint="default" w:ascii="Times New Roman" w:hAnsi="Times New Roman" w:cs="Times New Roman"/>
          <w:sz w:val="24"/>
          <w:lang w:val="zh-CN" w:eastAsia="zh-CN"/>
        </w:rPr>
        <w:t xml:space="preserve">           </w:t>
      </w:r>
      <w:r>
        <w:rPr>
          <w:rFonts w:hint="default" w:ascii="Times New Roman" w:hAnsi="Times New Roman" w:cs="Times New Roman"/>
          <w:sz w:val="24"/>
          <w:lang w:eastAsia="zh-CN"/>
        </w:rPr>
        <w:t xml:space="preserve"> </w:t>
      </w:r>
      <w:r>
        <w:rPr>
          <w:rFonts w:hint="default" w:ascii="Times New Roman" w:hAnsi="Times New Roman" w:cs="Times New Roman"/>
          <w:sz w:val="24"/>
          <w:lang w:val="zh-CN" w:eastAsia="zh-CN"/>
        </w:rPr>
        <w:t xml:space="preserve"> </w:t>
      </w:r>
      <w:r>
        <w:rPr>
          <w:rFonts w:hint="default" w:ascii="Times New Roman" w:hAnsi="Times New Roman" w:cs="Times New Roman"/>
          <w:sz w:val="24"/>
          <w:lang w:eastAsia="zh-CN"/>
        </w:rPr>
        <w:t xml:space="preserve"> </w:t>
      </w:r>
      <w:r>
        <w:rPr>
          <w:rFonts w:hint="default" w:ascii="Times New Roman" w:hAnsi="Times New Roman" w:cs="Times New Roman"/>
          <w:sz w:val="24"/>
          <w:lang w:val="zh-CN" w:eastAsia="zh-CN"/>
        </w:rPr>
        <w:t xml:space="preserve">  电话：</w:t>
      </w:r>
    </w:p>
    <w:p>
      <w:pPr>
        <w:autoSpaceDE w:val="0"/>
        <w:autoSpaceDN w:val="0"/>
        <w:adjustRightInd w:val="0"/>
        <w:snapToGrid w:val="0"/>
        <w:spacing w:line="360" w:lineRule="auto"/>
        <w:rPr>
          <w:rFonts w:hint="default" w:ascii="Times New Roman" w:hAnsi="Times New Roman" w:cs="Times New Roman"/>
          <w:sz w:val="24"/>
          <w:lang w:val="zh-CN" w:eastAsia="zh-CN"/>
        </w:rPr>
      </w:pPr>
      <w:r>
        <w:rPr>
          <w:rFonts w:hint="default" w:ascii="Times New Roman" w:hAnsi="Times New Roman" w:cs="Times New Roman"/>
          <w:sz w:val="24"/>
          <w:lang w:val="zh-CN" w:eastAsia="zh-CN"/>
        </w:rPr>
        <w:t xml:space="preserve">日期：                       </w:t>
      </w:r>
      <w:r>
        <w:rPr>
          <w:rFonts w:hint="default" w:ascii="Times New Roman" w:hAnsi="Times New Roman" w:cs="Times New Roman"/>
          <w:sz w:val="24"/>
          <w:lang w:eastAsia="zh-CN"/>
        </w:rPr>
        <w:t xml:space="preserve">    </w:t>
      </w:r>
      <w:r>
        <w:rPr>
          <w:rFonts w:hint="default" w:ascii="Times New Roman" w:hAnsi="Times New Roman" w:cs="Times New Roman"/>
          <w:sz w:val="24"/>
          <w:lang w:val="zh-CN" w:eastAsia="zh-CN"/>
        </w:rPr>
        <w:t xml:space="preserve"> 日期：</w:t>
      </w:r>
    </w:p>
    <w:p>
      <w:pPr>
        <w:rPr>
          <w:rFonts w:hint="default" w:ascii="Times New Roman" w:hAnsi="Times New Roman" w:cs="Times New Roman"/>
          <w:lang w:eastAsia="zh-CN"/>
        </w:rPr>
      </w:pPr>
    </w:p>
    <w:p>
      <w:pPr>
        <w:pStyle w:val="196"/>
        <w:spacing w:before="240" w:beforeLines="100" w:after="240" w:afterLines="0"/>
        <w:rPr>
          <w:rFonts w:hint="default" w:ascii="Times New Roman" w:hAnsi="Times New Roman" w:eastAsia="宋体" w:cs="Times New Roman"/>
          <w:b/>
          <w:color w:val="auto"/>
          <w:sz w:val="32"/>
          <w:szCs w:val="32"/>
        </w:rPr>
      </w:pPr>
    </w:p>
    <w:p>
      <w:pPr>
        <w:pStyle w:val="196"/>
        <w:spacing w:before="240" w:beforeLines="100" w:after="240" w:afterLines="0"/>
        <w:rPr>
          <w:rFonts w:hint="default" w:ascii="Times New Roman" w:hAnsi="Times New Roman" w:eastAsia="宋体" w:cs="Times New Roman"/>
          <w:b/>
          <w:color w:val="auto"/>
          <w:sz w:val="32"/>
          <w:szCs w:val="32"/>
        </w:rPr>
      </w:pPr>
    </w:p>
    <w:p>
      <w:pPr>
        <w:pStyle w:val="196"/>
        <w:spacing w:before="240" w:beforeLines="100" w:after="240" w:afterLines="0"/>
        <w:rPr>
          <w:rFonts w:hint="default" w:ascii="Times New Roman" w:hAnsi="Times New Roman" w:eastAsia="宋体" w:cs="Times New Roman"/>
          <w:b/>
          <w:color w:val="auto"/>
          <w:sz w:val="32"/>
          <w:szCs w:val="32"/>
        </w:rPr>
      </w:pPr>
    </w:p>
    <w:p>
      <w:pPr>
        <w:pStyle w:val="196"/>
        <w:spacing w:before="240" w:beforeLines="100" w:after="240" w:afterLines="0"/>
        <w:rPr>
          <w:rFonts w:hint="default" w:ascii="Times New Roman" w:hAnsi="Times New Roman" w:eastAsia="宋体" w:cs="Times New Roman"/>
          <w:b/>
          <w:color w:val="auto"/>
          <w:sz w:val="32"/>
          <w:szCs w:val="32"/>
        </w:rPr>
      </w:pPr>
    </w:p>
    <w:p>
      <w:pPr>
        <w:pStyle w:val="196"/>
        <w:spacing w:before="240" w:beforeLines="100" w:after="240" w:afterLines="0"/>
        <w:rPr>
          <w:rFonts w:hint="default" w:ascii="Times New Roman" w:hAnsi="Times New Roman" w:eastAsia="宋体" w:cs="Times New Roman"/>
          <w:b/>
          <w:color w:val="auto"/>
          <w:sz w:val="32"/>
          <w:szCs w:val="32"/>
        </w:rPr>
      </w:pPr>
    </w:p>
    <w:p>
      <w:pPr>
        <w:pStyle w:val="196"/>
        <w:spacing w:before="240" w:beforeLines="100" w:after="240" w:afterLines="0"/>
        <w:rPr>
          <w:rFonts w:hint="default" w:ascii="Times New Roman" w:hAnsi="Times New Roman" w:eastAsia="宋体" w:cs="Times New Roman"/>
          <w:b/>
          <w:color w:val="auto"/>
          <w:sz w:val="32"/>
          <w:szCs w:val="32"/>
        </w:rPr>
      </w:pPr>
    </w:p>
    <w:p>
      <w:pPr>
        <w:pStyle w:val="196"/>
        <w:spacing w:before="240" w:beforeLines="100" w:after="240" w:afterLines="0"/>
        <w:rPr>
          <w:rFonts w:hint="default" w:ascii="Times New Roman" w:hAnsi="Times New Roman" w:eastAsia="宋体" w:cs="Times New Roman"/>
          <w:b/>
          <w:color w:val="auto"/>
          <w:sz w:val="32"/>
          <w:szCs w:val="32"/>
        </w:rPr>
      </w:pPr>
    </w:p>
    <w:p>
      <w:pPr>
        <w:pStyle w:val="196"/>
        <w:spacing w:before="240" w:beforeLines="100" w:after="240" w:afterLines="0"/>
        <w:rPr>
          <w:rFonts w:hint="default" w:ascii="Times New Roman" w:hAnsi="Times New Roman" w:eastAsia="宋体" w:cs="Times New Roman"/>
          <w:b/>
          <w:color w:val="auto"/>
          <w:sz w:val="32"/>
          <w:szCs w:val="32"/>
        </w:rPr>
      </w:pPr>
    </w:p>
    <w:p>
      <w:pPr>
        <w:pStyle w:val="196"/>
        <w:spacing w:before="240" w:beforeLines="100" w:after="240" w:afterLines="0"/>
        <w:rPr>
          <w:rFonts w:hint="default" w:ascii="Times New Roman" w:hAnsi="Times New Roman" w:eastAsia="宋体" w:cs="Times New Roman"/>
          <w:b/>
          <w:color w:val="auto"/>
          <w:sz w:val="32"/>
          <w:szCs w:val="32"/>
        </w:rPr>
      </w:pPr>
    </w:p>
    <w:p>
      <w:pPr>
        <w:pStyle w:val="196"/>
        <w:spacing w:before="240" w:beforeLines="100" w:after="240" w:afterLines="0"/>
        <w:rPr>
          <w:rFonts w:hint="default" w:ascii="Times New Roman" w:hAnsi="Times New Roman" w:eastAsia="宋体" w:cs="Times New Roman"/>
          <w:b/>
          <w:color w:val="auto"/>
          <w:sz w:val="32"/>
          <w:szCs w:val="32"/>
        </w:rPr>
      </w:pPr>
    </w:p>
    <w:p>
      <w:pPr>
        <w:pStyle w:val="196"/>
        <w:spacing w:before="240" w:beforeLines="100" w:after="240" w:afterLines="0"/>
        <w:rPr>
          <w:rFonts w:hint="default" w:ascii="Times New Roman" w:hAnsi="Times New Roman" w:eastAsia="宋体" w:cs="Times New Roman"/>
          <w:b/>
          <w:color w:val="auto"/>
          <w:sz w:val="32"/>
          <w:szCs w:val="32"/>
        </w:rPr>
      </w:pPr>
    </w:p>
    <w:sectPr>
      <w:headerReference r:id="rId5" w:type="default"/>
      <w:footerReference r:id="rId6" w:type="default"/>
      <w:pgSz w:w="11907" w:h="16840"/>
      <w:pgMar w:top="1440" w:right="1797" w:bottom="1440" w:left="1797" w:header="851" w:footer="992" w:gutter="0"/>
      <w:pgNumType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291AB1-D291-4619-BD25-FD65647ED2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embedRegular r:id="rId2" w:fontKey="{7011326D-DD9C-4391-ACE6-C054E1F8EDFA}"/>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3" w:fontKey="{D0AA89FB-8342-44FE-935D-97CFA3BB3E30}"/>
  </w:font>
  <w:font w:name="方正仿宋_GBK">
    <w:panose1 w:val="03000509000000000000"/>
    <w:charset w:val="86"/>
    <w:family w:val="script"/>
    <w:pitch w:val="default"/>
    <w:sig w:usb0="00000001" w:usb1="080E0000" w:usb2="00000000" w:usb3="00000000" w:csb0="00040000" w:csb1="00000000"/>
    <w:embedRegular r:id="rId4" w:fontKey="{6E402D89-05F6-4639-BCDC-F6E36DBAE3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33</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4736648"/>
      <w:docPartObj>
        <w:docPartGallery w:val="autotext"/>
      </w:docPartObj>
    </w:sdtPr>
    <w:sdtContent>
      <w:p>
        <w:pPr>
          <w:pStyle w:val="27"/>
          <w:jc w:val="center"/>
        </w:pPr>
        <w:r>
          <w:fldChar w:fldCharType="begin"/>
        </w:r>
        <w:r>
          <w:instrText xml:space="preserve">PAGE   \* MERGEFORMAT</w:instrText>
        </w:r>
        <w:r>
          <w:fldChar w:fldCharType="separate"/>
        </w:r>
        <w:r>
          <w:rPr>
            <w:lang w:val="zh-CN"/>
          </w:rPr>
          <w:t>18</w:t>
        </w:r>
        <w:r>
          <w:fldChar w:fldCharType="end"/>
        </w:r>
      </w:p>
    </w:sdtContent>
  </w:sdt>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2ZTc3YTNmNDQ0OGMwM2ZmYWQzZmUwYjg1YzU2MjkifQ=="/>
  </w:docVars>
  <w:rsids>
    <w:rsidRoot w:val="00F03D31"/>
    <w:rsid w:val="000038E9"/>
    <w:rsid w:val="0001532A"/>
    <w:rsid w:val="00015663"/>
    <w:rsid w:val="0001753D"/>
    <w:rsid w:val="0002442F"/>
    <w:rsid w:val="000251A1"/>
    <w:rsid w:val="000331F9"/>
    <w:rsid w:val="00057F05"/>
    <w:rsid w:val="00062D78"/>
    <w:rsid w:val="00074C1E"/>
    <w:rsid w:val="000767C9"/>
    <w:rsid w:val="000808EC"/>
    <w:rsid w:val="00084DCF"/>
    <w:rsid w:val="00085E4F"/>
    <w:rsid w:val="00087E0E"/>
    <w:rsid w:val="00097E36"/>
    <w:rsid w:val="000A428E"/>
    <w:rsid w:val="000A7FFC"/>
    <w:rsid w:val="000C7211"/>
    <w:rsid w:val="000C79E0"/>
    <w:rsid w:val="000E6BC3"/>
    <w:rsid w:val="000F05FC"/>
    <w:rsid w:val="000F20F1"/>
    <w:rsid w:val="000F469F"/>
    <w:rsid w:val="00107038"/>
    <w:rsid w:val="0012189F"/>
    <w:rsid w:val="00127C24"/>
    <w:rsid w:val="00130137"/>
    <w:rsid w:val="00132B89"/>
    <w:rsid w:val="001341CD"/>
    <w:rsid w:val="00136F65"/>
    <w:rsid w:val="00137FB3"/>
    <w:rsid w:val="00140B5B"/>
    <w:rsid w:val="00144C49"/>
    <w:rsid w:val="00146175"/>
    <w:rsid w:val="0014714B"/>
    <w:rsid w:val="0015184C"/>
    <w:rsid w:val="001603BF"/>
    <w:rsid w:val="00165C30"/>
    <w:rsid w:val="0016676D"/>
    <w:rsid w:val="0018657A"/>
    <w:rsid w:val="00193FA6"/>
    <w:rsid w:val="0019478D"/>
    <w:rsid w:val="001A03F4"/>
    <w:rsid w:val="001A16C4"/>
    <w:rsid w:val="001A5D56"/>
    <w:rsid w:val="001A7799"/>
    <w:rsid w:val="001B6130"/>
    <w:rsid w:val="001B7ACB"/>
    <w:rsid w:val="001C0CEB"/>
    <w:rsid w:val="001C2511"/>
    <w:rsid w:val="001D17E6"/>
    <w:rsid w:val="001D3C18"/>
    <w:rsid w:val="00212853"/>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048E"/>
    <w:rsid w:val="002F0DC7"/>
    <w:rsid w:val="002F11A2"/>
    <w:rsid w:val="002F1A1D"/>
    <w:rsid w:val="0030195D"/>
    <w:rsid w:val="003318FF"/>
    <w:rsid w:val="0034255A"/>
    <w:rsid w:val="003427C5"/>
    <w:rsid w:val="00347BB9"/>
    <w:rsid w:val="003534CE"/>
    <w:rsid w:val="00363759"/>
    <w:rsid w:val="00372CBF"/>
    <w:rsid w:val="00372FB5"/>
    <w:rsid w:val="00373ACB"/>
    <w:rsid w:val="00386752"/>
    <w:rsid w:val="00392DB3"/>
    <w:rsid w:val="003B53AF"/>
    <w:rsid w:val="003B77A9"/>
    <w:rsid w:val="003D31A3"/>
    <w:rsid w:val="003D654C"/>
    <w:rsid w:val="003D6A6E"/>
    <w:rsid w:val="003F25E7"/>
    <w:rsid w:val="003F6525"/>
    <w:rsid w:val="00433D93"/>
    <w:rsid w:val="004366EC"/>
    <w:rsid w:val="004368D7"/>
    <w:rsid w:val="0044139A"/>
    <w:rsid w:val="00444B4C"/>
    <w:rsid w:val="004459DC"/>
    <w:rsid w:val="00476F96"/>
    <w:rsid w:val="004813B0"/>
    <w:rsid w:val="00483837"/>
    <w:rsid w:val="00487786"/>
    <w:rsid w:val="00492232"/>
    <w:rsid w:val="004A39FE"/>
    <w:rsid w:val="004A4EF6"/>
    <w:rsid w:val="004B5725"/>
    <w:rsid w:val="004C2A3A"/>
    <w:rsid w:val="004C31A4"/>
    <w:rsid w:val="004C7BEC"/>
    <w:rsid w:val="004E164E"/>
    <w:rsid w:val="004E25DC"/>
    <w:rsid w:val="004E2FC4"/>
    <w:rsid w:val="004E3153"/>
    <w:rsid w:val="004E71E2"/>
    <w:rsid w:val="004F395A"/>
    <w:rsid w:val="004F68AB"/>
    <w:rsid w:val="00513F9E"/>
    <w:rsid w:val="00523EEB"/>
    <w:rsid w:val="00526A92"/>
    <w:rsid w:val="00531FD1"/>
    <w:rsid w:val="00545BBA"/>
    <w:rsid w:val="00546B57"/>
    <w:rsid w:val="00563B04"/>
    <w:rsid w:val="0058579A"/>
    <w:rsid w:val="005873AF"/>
    <w:rsid w:val="005878A4"/>
    <w:rsid w:val="00596085"/>
    <w:rsid w:val="005A0121"/>
    <w:rsid w:val="005B2B62"/>
    <w:rsid w:val="005B4095"/>
    <w:rsid w:val="005C6550"/>
    <w:rsid w:val="005D039E"/>
    <w:rsid w:val="005D0779"/>
    <w:rsid w:val="005D3925"/>
    <w:rsid w:val="005E15B3"/>
    <w:rsid w:val="005E5FA2"/>
    <w:rsid w:val="005E734D"/>
    <w:rsid w:val="00604187"/>
    <w:rsid w:val="0060592D"/>
    <w:rsid w:val="006110D8"/>
    <w:rsid w:val="00615DD5"/>
    <w:rsid w:val="00622221"/>
    <w:rsid w:val="00624BAD"/>
    <w:rsid w:val="00644687"/>
    <w:rsid w:val="006470B5"/>
    <w:rsid w:val="00647BA4"/>
    <w:rsid w:val="0065345B"/>
    <w:rsid w:val="00662411"/>
    <w:rsid w:val="00697D25"/>
    <w:rsid w:val="006B46F6"/>
    <w:rsid w:val="006B4FA1"/>
    <w:rsid w:val="006B571F"/>
    <w:rsid w:val="006C5486"/>
    <w:rsid w:val="006C7573"/>
    <w:rsid w:val="006D0A9D"/>
    <w:rsid w:val="006F44D9"/>
    <w:rsid w:val="00716ACB"/>
    <w:rsid w:val="00721BCF"/>
    <w:rsid w:val="0072494D"/>
    <w:rsid w:val="007301BE"/>
    <w:rsid w:val="0073083F"/>
    <w:rsid w:val="00731204"/>
    <w:rsid w:val="007325AB"/>
    <w:rsid w:val="00734609"/>
    <w:rsid w:val="007358DE"/>
    <w:rsid w:val="007401F3"/>
    <w:rsid w:val="007416FD"/>
    <w:rsid w:val="00743D8B"/>
    <w:rsid w:val="0074533D"/>
    <w:rsid w:val="00747904"/>
    <w:rsid w:val="007510DD"/>
    <w:rsid w:val="00756A35"/>
    <w:rsid w:val="007604A1"/>
    <w:rsid w:val="00760D07"/>
    <w:rsid w:val="00770194"/>
    <w:rsid w:val="00773D41"/>
    <w:rsid w:val="007824B9"/>
    <w:rsid w:val="007914AE"/>
    <w:rsid w:val="007A2110"/>
    <w:rsid w:val="007A55C4"/>
    <w:rsid w:val="007B06B2"/>
    <w:rsid w:val="007C40C3"/>
    <w:rsid w:val="007C56A4"/>
    <w:rsid w:val="007D138A"/>
    <w:rsid w:val="00827C85"/>
    <w:rsid w:val="008408C8"/>
    <w:rsid w:val="00843356"/>
    <w:rsid w:val="00846809"/>
    <w:rsid w:val="008529C1"/>
    <w:rsid w:val="00854BAB"/>
    <w:rsid w:val="00856E8C"/>
    <w:rsid w:val="00861B0F"/>
    <w:rsid w:val="00862D4D"/>
    <w:rsid w:val="00872AB6"/>
    <w:rsid w:val="00896834"/>
    <w:rsid w:val="008A2159"/>
    <w:rsid w:val="008A6142"/>
    <w:rsid w:val="008B3D33"/>
    <w:rsid w:val="008C1A29"/>
    <w:rsid w:val="008C1C42"/>
    <w:rsid w:val="008C5163"/>
    <w:rsid w:val="008C7765"/>
    <w:rsid w:val="008C7D4F"/>
    <w:rsid w:val="008D4F54"/>
    <w:rsid w:val="008E2B03"/>
    <w:rsid w:val="008E359D"/>
    <w:rsid w:val="008E503E"/>
    <w:rsid w:val="008E5B75"/>
    <w:rsid w:val="008F5999"/>
    <w:rsid w:val="00912419"/>
    <w:rsid w:val="00912721"/>
    <w:rsid w:val="0091691B"/>
    <w:rsid w:val="00917CA6"/>
    <w:rsid w:val="0092565C"/>
    <w:rsid w:val="0093439C"/>
    <w:rsid w:val="00964B91"/>
    <w:rsid w:val="00972AA1"/>
    <w:rsid w:val="009768C4"/>
    <w:rsid w:val="009821E2"/>
    <w:rsid w:val="009907B9"/>
    <w:rsid w:val="00996613"/>
    <w:rsid w:val="009A34EB"/>
    <w:rsid w:val="009B1EE5"/>
    <w:rsid w:val="009B2376"/>
    <w:rsid w:val="009C11BB"/>
    <w:rsid w:val="009C1DD9"/>
    <w:rsid w:val="009C523E"/>
    <w:rsid w:val="009D1FF4"/>
    <w:rsid w:val="009D6466"/>
    <w:rsid w:val="009E5716"/>
    <w:rsid w:val="009F39F6"/>
    <w:rsid w:val="00A02CDB"/>
    <w:rsid w:val="00A12B2C"/>
    <w:rsid w:val="00A16B71"/>
    <w:rsid w:val="00A302F4"/>
    <w:rsid w:val="00A3706B"/>
    <w:rsid w:val="00A5472C"/>
    <w:rsid w:val="00A6325C"/>
    <w:rsid w:val="00A668FA"/>
    <w:rsid w:val="00A71465"/>
    <w:rsid w:val="00A773D4"/>
    <w:rsid w:val="00A82299"/>
    <w:rsid w:val="00A92441"/>
    <w:rsid w:val="00AA1269"/>
    <w:rsid w:val="00AA21B2"/>
    <w:rsid w:val="00AB4BB5"/>
    <w:rsid w:val="00AC2A8E"/>
    <w:rsid w:val="00AC514C"/>
    <w:rsid w:val="00AD3B19"/>
    <w:rsid w:val="00AD51EF"/>
    <w:rsid w:val="00AD6761"/>
    <w:rsid w:val="00AD73C0"/>
    <w:rsid w:val="00AF1A2B"/>
    <w:rsid w:val="00AF4185"/>
    <w:rsid w:val="00B00751"/>
    <w:rsid w:val="00B20391"/>
    <w:rsid w:val="00B22334"/>
    <w:rsid w:val="00B23735"/>
    <w:rsid w:val="00B30B69"/>
    <w:rsid w:val="00B36D50"/>
    <w:rsid w:val="00B451B3"/>
    <w:rsid w:val="00B47CE9"/>
    <w:rsid w:val="00B51A19"/>
    <w:rsid w:val="00B774B5"/>
    <w:rsid w:val="00B77B59"/>
    <w:rsid w:val="00B86693"/>
    <w:rsid w:val="00B8709F"/>
    <w:rsid w:val="00B93011"/>
    <w:rsid w:val="00B9557A"/>
    <w:rsid w:val="00BA192C"/>
    <w:rsid w:val="00BA45EF"/>
    <w:rsid w:val="00BC1405"/>
    <w:rsid w:val="00BC69E2"/>
    <w:rsid w:val="00BF5A16"/>
    <w:rsid w:val="00C01152"/>
    <w:rsid w:val="00C23423"/>
    <w:rsid w:val="00C2706D"/>
    <w:rsid w:val="00C314F7"/>
    <w:rsid w:val="00C36243"/>
    <w:rsid w:val="00C4631C"/>
    <w:rsid w:val="00C473BB"/>
    <w:rsid w:val="00C51604"/>
    <w:rsid w:val="00C575E6"/>
    <w:rsid w:val="00C667E9"/>
    <w:rsid w:val="00C806ED"/>
    <w:rsid w:val="00C901FF"/>
    <w:rsid w:val="00C92D4B"/>
    <w:rsid w:val="00C952A5"/>
    <w:rsid w:val="00CA79C5"/>
    <w:rsid w:val="00CB7A77"/>
    <w:rsid w:val="00CC2029"/>
    <w:rsid w:val="00CC2995"/>
    <w:rsid w:val="00CC489D"/>
    <w:rsid w:val="00CD4332"/>
    <w:rsid w:val="00D126A0"/>
    <w:rsid w:val="00D14688"/>
    <w:rsid w:val="00D2269B"/>
    <w:rsid w:val="00D23513"/>
    <w:rsid w:val="00D2657A"/>
    <w:rsid w:val="00D3272C"/>
    <w:rsid w:val="00D35C9D"/>
    <w:rsid w:val="00D375DD"/>
    <w:rsid w:val="00D504EC"/>
    <w:rsid w:val="00D513B3"/>
    <w:rsid w:val="00D527D1"/>
    <w:rsid w:val="00D5570D"/>
    <w:rsid w:val="00D6574A"/>
    <w:rsid w:val="00D83269"/>
    <w:rsid w:val="00D875B3"/>
    <w:rsid w:val="00D95673"/>
    <w:rsid w:val="00DA1B22"/>
    <w:rsid w:val="00DB2961"/>
    <w:rsid w:val="00DB5738"/>
    <w:rsid w:val="00DB75D4"/>
    <w:rsid w:val="00DE0187"/>
    <w:rsid w:val="00DF10E5"/>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0878"/>
    <w:rsid w:val="00F03D31"/>
    <w:rsid w:val="00F05D71"/>
    <w:rsid w:val="00F22EFA"/>
    <w:rsid w:val="00F45028"/>
    <w:rsid w:val="00F54B39"/>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4275653"/>
    <w:rsid w:val="048A3FA3"/>
    <w:rsid w:val="04C06B0D"/>
    <w:rsid w:val="04C75BA9"/>
    <w:rsid w:val="05046843"/>
    <w:rsid w:val="0636605F"/>
    <w:rsid w:val="066E658D"/>
    <w:rsid w:val="067A2C61"/>
    <w:rsid w:val="06AF7F51"/>
    <w:rsid w:val="06ED263D"/>
    <w:rsid w:val="07501833"/>
    <w:rsid w:val="08651193"/>
    <w:rsid w:val="08F93D5B"/>
    <w:rsid w:val="09CD7F8F"/>
    <w:rsid w:val="0A1147DE"/>
    <w:rsid w:val="0A2D3298"/>
    <w:rsid w:val="0A95138C"/>
    <w:rsid w:val="0AAC240E"/>
    <w:rsid w:val="0BB95CD2"/>
    <w:rsid w:val="0BFE4292"/>
    <w:rsid w:val="0C292867"/>
    <w:rsid w:val="0CD07E15"/>
    <w:rsid w:val="0CFA4A65"/>
    <w:rsid w:val="0D406B8E"/>
    <w:rsid w:val="0E707BD8"/>
    <w:rsid w:val="0F07055B"/>
    <w:rsid w:val="0FB66909"/>
    <w:rsid w:val="10A81391"/>
    <w:rsid w:val="117A6EEF"/>
    <w:rsid w:val="12711EC4"/>
    <w:rsid w:val="13B86C2F"/>
    <w:rsid w:val="14295DAF"/>
    <w:rsid w:val="142A7E51"/>
    <w:rsid w:val="159E24E8"/>
    <w:rsid w:val="162417DF"/>
    <w:rsid w:val="167F4E7B"/>
    <w:rsid w:val="16A76DEE"/>
    <w:rsid w:val="17AC5B95"/>
    <w:rsid w:val="19421CE6"/>
    <w:rsid w:val="198130EF"/>
    <w:rsid w:val="19AE416C"/>
    <w:rsid w:val="19DD43BA"/>
    <w:rsid w:val="1A4B45F5"/>
    <w:rsid w:val="1AEB3291"/>
    <w:rsid w:val="1AFA7273"/>
    <w:rsid w:val="1B14189D"/>
    <w:rsid w:val="1CEB3111"/>
    <w:rsid w:val="1D1E25DF"/>
    <w:rsid w:val="1D652848"/>
    <w:rsid w:val="1D762E99"/>
    <w:rsid w:val="1DD736C3"/>
    <w:rsid w:val="1E6F1C79"/>
    <w:rsid w:val="1FEF6BCD"/>
    <w:rsid w:val="21CC3BA7"/>
    <w:rsid w:val="21E3769E"/>
    <w:rsid w:val="22102401"/>
    <w:rsid w:val="228765EB"/>
    <w:rsid w:val="234E4979"/>
    <w:rsid w:val="241174C5"/>
    <w:rsid w:val="24304B96"/>
    <w:rsid w:val="24430E72"/>
    <w:rsid w:val="24B738C2"/>
    <w:rsid w:val="254C1860"/>
    <w:rsid w:val="255178E6"/>
    <w:rsid w:val="255E1927"/>
    <w:rsid w:val="2580476C"/>
    <w:rsid w:val="25F14B98"/>
    <w:rsid w:val="26710645"/>
    <w:rsid w:val="26971D6D"/>
    <w:rsid w:val="26A91696"/>
    <w:rsid w:val="26EA7C92"/>
    <w:rsid w:val="27007186"/>
    <w:rsid w:val="272F2851"/>
    <w:rsid w:val="274F3DB2"/>
    <w:rsid w:val="279C6923"/>
    <w:rsid w:val="27BD1AEB"/>
    <w:rsid w:val="28E745ED"/>
    <w:rsid w:val="28FC289D"/>
    <w:rsid w:val="2914405B"/>
    <w:rsid w:val="29156EF2"/>
    <w:rsid w:val="293435B5"/>
    <w:rsid w:val="296138F6"/>
    <w:rsid w:val="298E5654"/>
    <w:rsid w:val="2B052B73"/>
    <w:rsid w:val="2B6948BD"/>
    <w:rsid w:val="2BF539B5"/>
    <w:rsid w:val="2C61237F"/>
    <w:rsid w:val="2D280A7E"/>
    <w:rsid w:val="2E9A4AF0"/>
    <w:rsid w:val="2FCD04BE"/>
    <w:rsid w:val="319A23E2"/>
    <w:rsid w:val="3206472E"/>
    <w:rsid w:val="328937F3"/>
    <w:rsid w:val="32A12759"/>
    <w:rsid w:val="32F017EB"/>
    <w:rsid w:val="33254D78"/>
    <w:rsid w:val="335D4929"/>
    <w:rsid w:val="33C83BC3"/>
    <w:rsid w:val="35153592"/>
    <w:rsid w:val="35276BCD"/>
    <w:rsid w:val="35996867"/>
    <w:rsid w:val="387B5356"/>
    <w:rsid w:val="389F0583"/>
    <w:rsid w:val="39723329"/>
    <w:rsid w:val="3A296D28"/>
    <w:rsid w:val="3B3B1938"/>
    <w:rsid w:val="3B536115"/>
    <w:rsid w:val="3B896557"/>
    <w:rsid w:val="3D12686E"/>
    <w:rsid w:val="3D18578A"/>
    <w:rsid w:val="3DA55E6C"/>
    <w:rsid w:val="3E0A4684"/>
    <w:rsid w:val="3E415AC4"/>
    <w:rsid w:val="3E5C785D"/>
    <w:rsid w:val="3EC066EC"/>
    <w:rsid w:val="3ED20001"/>
    <w:rsid w:val="3EE322BE"/>
    <w:rsid w:val="3EED6A2E"/>
    <w:rsid w:val="3EF25A32"/>
    <w:rsid w:val="401F4A31"/>
    <w:rsid w:val="40201E32"/>
    <w:rsid w:val="408814E1"/>
    <w:rsid w:val="418D49B0"/>
    <w:rsid w:val="41DC2462"/>
    <w:rsid w:val="42615AA3"/>
    <w:rsid w:val="426A5D19"/>
    <w:rsid w:val="42740C54"/>
    <w:rsid w:val="42A713D5"/>
    <w:rsid w:val="42E21CE0"/>
    <w:rsid w:val="42EE0B57"/>
    <w:rsid w:val="42FC2B26"/>
    <w:rsid w:val="430D5104"/>
    <w:rsid w:val="43EF3495"/>
    <w:rsid w:val="453756CC"/>
    <w:rsid w:val="454A4722"/>
    <w:rsid w:val="455255E8"/>
    <w:rsid w:val="45912351"/>
    <w:rsid w:val="45B11EFA"/>
    <w:rsid w:val="46E4318C"/>
    <w:rsid w:val="471F4D88"/>
    <w:rsid w:val="479E3A47"/>
    <w:rsid w:val="47D87266"/>
    <w:rsid w:val="4832476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4C537E"/>
    <w:rsid w:val="51674A01"/>
    <w:rsid w:val="517B4EC0"/>
    <w:rsid w:val="51B322DA"/>
    <w:rsid w:val="51CC3CA7"/>
    <w:rsid w:val="51F850A8"/>
    <w:rsid w:val="526D2EBF"/>
    <w:rsid w:val="530408E7"/>
    <w:rsid w:val="53366EE7"/>
    <w:rsid w:val="53DC50DF"/>
    <w:rsid w:val="54271112"/>
    <w:rsid w:val="54523A5C"/>
    <w:rsid w:val="552503C0"/>
    <w:rsid w:val="555C3065"/>
    <w:rsid w:val="55987088"/>
    <w:rsid w:val="559B316A"/>
    <w:rsid w:val="55BB257F"/>
    <w:rsid w:val="56A32E66"/>
    <w:rsid w:val="56EF6751"/>
    <w:rsid w:val="57120E18"/>
    <w:rsid w:val="577747A6"/>
    <w:rsid w:val="577A27D6"/>
    <w:rsid w:val="593C56D0"/>
    <w:rsid w:val="593F171A"/>
    <w:rsid w:val="59DE0507"/>
    <w:rsid w:val="59E454CF"/>
    <w:rsid w:val="59F726F3"/>
    <w:rsid w:val="59FE7432"/>
    <w:rsid w:val="5B052582"/>
    <w:rsid w:val="5B151D9E"/>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116111"/>
    <w:rsid w:val="60895210"/>
    <w:rsid w:val="60DC0379"/>
    <w:rsid w:val="60F91A9B"/>
    <w:rsid w:val="61033B4B"/>
    <w:rsid w:val="615C160D"/>
    <w:rsid w:val="61681DAA"/>
    <w:rsid w:val="61D04E9A"/>
    <w:rsid w:val="62137647"/>
    <w:rsid w:val="63495BC1"/>
    <w:rsid w:val="64761A1E"/>
    <w:rsid w:val="65585085"/>
    <w:rsid w:val="67015D83"/>
    <w:rsid w:val="6755430C"/>
    <w:rsid w:val="676C3643"/>
    <w:rsid w:val="67B30A70"/>
    <w:rsid w:val="68466749"/>
    <w:rsid w:val="68562C5D"/>
    <w:rsid w:val="68762F5B"/>
    <w:rsid w:val="689313CC"/>
    <w:rsid w:val="69E81028"/>
    <w:rsid w:val="6C9E4FDC"/>
    <w:rsid w:val="6D541C74"/>
    <w:rsid w:val="6D8C1329"/>
    <w:rsid w:val="6DAD722E"/>
    <w:rsid w:val="6DE06576"/>
    <w:rsid w:val="6ED924EF"/>
    <w:rsid w:val="700B0D28"/>
    <w:rsid w:val="70656815"/>
    <w:rsid w:val="70833368"/>
    <w:rsid w:val="709655A9"/>
    <w:rsid w:val="70D83866"/>
    <w:rsid w:val="710D7515"/>
    <w:rsid w:val="7139605B"/>
    <w:rsid w:val="71B25E42"/>
    <w:rsid w:val="72420E24"/>
    <w:rsid w:val="72B14FD5"/>
    <w:rsid w:val="736D23B4"/>
    <w:rsid w:val="737F3A69"/>
    <w:rsid w:val="74181201"/>
    <w:rsid w:val="743D400A"/>
    <w:rsid w:val="74590E55"/>
    <w:rsid w:val="7491561A"/>
    <w:rsid w:val="755A6876"/>
    <w:rsid w:val="755F3CFE"/>
    <w:rsid w:val="756555F5"/>
    <w:rsid w:val="75F075EE"/>
    <w:rsid w:val="760D0BC5"/>
    <w:rsid w:val="762D6621"/>
    <w:rsid w:val="76575395"/>
    <w:rsid w:val="77AC105E"/>
    <w:rsid w:val="77AD20AE"/>
    <w:rsid w:val="77B51620"/>
    <w:rsid w:val="78286988"/>
    <w:rsid w:val="7861167A"/>
    <w:rsid w:val="7869694F"/>
    <w:rsid w:val="78BA736A"/>
    <w:rsid w:val="78E04108"/>
    <w:rsid w:val="78F07C69"/>
    <w:rsid w:val="7A3E4002"/>
    <w:rsid w:val="7AAF6562"/>
    <w:rsid w:val="7C4D729D"/>
    <w:rsid w:val="7D100213"/>
    <w:rsid w:val="7DCC7838"/>
    <w:rsid w:val="7EBD184F"/>
    <w:rsid w:val="7F3A3F4F"/>
    <w:rsid w:val="7F49148B"/>
    <w:rsid w:val="7F7108CD"/>
    <w:rsid w:val="7F8231C9"/>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55"/>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6"/>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57"/>
    <w:autoRedefine/>
    <w:qFormat/>
    <w:uiPriority w:val="0"/>
    <w:pPr>
      <w:ind w:left="237" w:right="113"/>
      <w:outlineLvl w:val="2"/>
    </w:pPr>
    <w:rPr>
      <w:sz w:val="28"/>
      <w:szCs w:val="28"/>
    </w:rPr>
  </w:style>
  <w:style w:type="paragraph" w:styleId="6">
    <w:name w:val="heading 4"/>
    <w:basedOn w:val="1"/>
    <w:next w:val="1"/>
    <w:link w:val="58"/>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59"/>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0"/>
    <w:autoRedefine/>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1"/>
    <w:autoRedefine/>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2"/>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3"/>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7"/>
    <w:qFormat/>
    <w:uiPriority w:val="99"/>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autoRedefine/>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autoRedefine/>
    <w:qFormat/>
    <w:uiPriority w:val="0"/>
    <w:pPr>
      <w:jc w:val="both"/>
    </w:pPr>
    <w:rPr>
      <w:rFonts w:ascii="Arial" w:hAnsi="Arial" w:eastAsia="黑体" w:cs="Arial"/>
      <w:kern w:val="2"/>
      <w:sz w:val="20"/>
      <w:szCs w:val="20"/>
      <w:lang w:eastAsia="zh-CN"/>
    </w:rPr>
  </w:style>
  <w:style w:type="paragraph" w:styleId="15">
    <w:name w:val="Document Map"/>
    <w:basedOn w:val="1"/>
    <w:link w:val="64"/>
    <w:autoRedefine/>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65"/>
    <w:autoRedefine/>
    <w:qFormat/>
    <w:uiPriority w:val="0"/>
    <w:rPr>
      <w:rFonts w:asciiTheme="minorHAnsi" w:hAnsiTheme="minorHAnsi" w:cstheme="minorBidi"/>
      <w:kern w:val="2"/>
      <w:sz w:val="21"/>
      <w:szCs w:val="24"/>
      <w:lang w:eastAsia="zh-CN"/>
    </w:rPr>
  </w:style>
  <w:style w:type="paragraph" w:styleId="17">
    <w:name w:val="Body Text 3"/>
    <w:basedOn w:val="1"/>
    <w:link w:val="66"/>
    <w:autoRedefine/>
    <w:qFormat/>
    <w:uiPriority w:val="0"/>
    <w:pPr>
      <w:jc w:val="both"/>
    </w:pPr>
    <w:rPr>
      <w:rFonts w:hAnsiTheme="minorHAnsi" w:eastAsiaTheme="minorEastAsia" w:cstheme="minorBidi"/>
      <w:kern w:val="2"/>
      <w:sz w:val="24"/>
      <w:lang w:eastAsia="zh-CN"/>
    </w:rPr>
  </w:style>
  <w:style w:type="paragraph" w:styleId="18">
    <w:name w:val="Body Text Indent"/>
    <w:basedOn w:val="1"/>
    <w:link w:val="68"/>
    <w:autoRedefine/>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autoRedefine/>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autoRedefine/>
    <w:qFormat/>
    <w:uiPriority w:val="39"/>
    <w:pPr>
      <w:spacing w:line="272" w:lineRule="exact"/>
      <w:ind w:left="940"/>
    </w:pPr>
    <w:rPr>
      <w:sz w:val="21"/>
      <w:szCs w:val="21"/>
    </w:rPr>
  </w:style>
  <w:style w:type="paragraph" w:styleId="21">
    <w:name w:val="Plain Text"/>
    <w:basedOn w:val="1"/>
    <w:link w:val="69"/>
    <w:autoRedefine/>
    <w:qFormat/>
    <w:uiPriority w:val="0"/>
    <w:pPr>
      <w:jc w:val="both"/>
    </w:pPr>
    <w:rPr>
      <w:rFonts w:hAnsi="Courier New" w:cstheme="minorBidi"/>
      <w:kern w:val="2"/>
      <w:sz w:val="21"/>
      <w:szCs w:val="21"/>
      <w:lang w:eastAsia="zh-CN"/>
    </w:rPr>
  </w:style>
  <w:style w:type="paragraph" w:styleId="22">
    <w:name w:val="toc 8"/>
    <w:basedOn w:val="1"/>
    <w:next w:val="1"/>
    <w:autoRedefine/>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70"/>
    <w:autoRedefine/>
    <w:unhideWhenUsed/>
    <w:qFormat/>
    <w:uiPriority w:val="0"/>
    <w:pPr>
      <w:ind w:left="100" w:leftChars="2500"/>
    </w:pPr>
  </w:style>
  <w:style w:type="paragraph" w:styleId="24">
    <w:name w:val="Body Text Indent 2"/>
    <w:basedOn w:val="1"/>
    <w:link w:val="71"/>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72"/>
    <w:autoRedefine/>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73"/>
    <w:autoRedefine/>
    <w:unhideWhenUsed/>
    <w:qFormat/>
    <w:uiPriority w:val="0"/>
    <w:rPr>
      <w:sz w:val="18"/>
      <w:szCs w:val="18"/>
    </w:rPr>
  </w:style>
  <w:style w:type="paragraph" w:styleId="27">
    <w:name w:val="footer"/>
    <w:basedOn w:val="1"/>
    <w:link w:val="74"/>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autoRedefine/>
    <w:qFormat/>
    <w:uiPriority w:val="99"/>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autoRedefine/>
    <w:qFormat/>
    <w:uiPriority w:val="39"/>
    <w:pPr>
      <w:spacing w:line="272" w:lineRule="exact"/>
      <w:ind w:left="100"/>
    </w:pPr>
    <w:rPr>
      <w:sz w:val="21"/>
      <w:szCs w:val="21"/>
    </w:rPr>
  </w:style>
  <w:style w:type="paragraph" w:styleId="30">
    <w:name w:val="toc 4"/>
    <w:basedOn w:val="1"/>
    <w:next w:val="1"/>
    <w:autoRedefine/>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76"/>
    <w:autoRedefine/>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77"/>
    <w:autoRedefine/>
    <w:qFormat/>
    <w:uiPriority w:val="0"/>
    <w:pPr>
      <w:snapToGrid w:val="0"/>
    </w:pPr>
    <w:rPr>
      <w:rFonts w:asciiTheme="minorHAnsi" w:hAnsiTheme="minorHAnsi" w:cstheme="minorBidi"/>
      <w:kern w:val="2"/>
      <w:sz w:val="18"/>
      <w:szCs w:val="18"/>
      <w:lang w:eastAsia="zh-CN"/>
    </w:rPr>
  </w:style>
  <w:style w:type="paragraph" w:styleId="33">
    <w:name w:val="toc 6"/>
    <w:basedOn w:val="1"/>
    <w:next w:val="1"/>
    <w:autoRedefine/>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78"/>
    <w:autoRedefine/>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autoRedefine/>
    <w:qFormat/>
    <w:uiPriority w:val="39"/>
    <w:pPr>
      <w:spacing w:line="272" w:lineRule="exact"/>
      <w:ind w:left="520"/>
    </w:pPr>
    <w:rPr>
      <w:sz w:val="21"/>
      <w:szCs w:val="21"/>
    </w:rPr>
  </w:style>
  <w:style w:type="paragraph" w:styleId="36">
    <w:name w:val="toc 9"/>
    <w:basedOn w:val="1"/>
    <w:next w:val="1"/>
    <w:autoRedefine/>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79"/>
    <w:autoRedefine/>
    <w:unhideWhenUsed/>
    <w:qFormat/>
    <w:uiPriority w:val="99"/>
    <w:pPr>
      <w:spacing w:after="120" w:line="480" w:lineRule="auto"/>
    </w:pPr>
  </w:style>
  <w:style w:type="paragraph" w:styleId="38">
    <w:name w:val="Normal (Web)"/>
    <w:basedOn w:val="1"/>
    <w:autoRedefine/>
    <w:qFormat/>
    <w:uiPriority w:val="0"/>
    <w:pPr>
      <w:widowControl/>
      <w:spacing w:before="100" w:beforeAutospacing="1" w:after="100" w:afterAutospacing="1"/>
    </w:pPr>
    <w:rPr>
      <w:sz w:val="24"/>
      <w:szCs w:val="24"/>
      <w:lang w:eastAsia="zh-CN"/>
    </w:rPr>
  </w:style>
  <w:style w:type="paragraph" w:styleId="39">
    <w:name w:val="index 1"/>
    <w:basedOn w:val="1"/>
    <w:next w:val="1"/>
    <w:autoRedefine/>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80"/>
    <w:autoRedefine/>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81"/>
    <w:autoRedefine/>
    <w:unhideWhenUsed/>
    <w:qFormat/>
    <w:uiPriority w:val="0"/>
    <w:rPr>
      <w:rFonts w:ascii="宋体" w:hAnsi="宋体" w:cs="宋体"/>
      <w:b/>
      <w:bCs/>
    </w:rPr>
  </w:style>
  <w:style w:type="paragraph" w:styleId="42">
    <w:name w:val="Body Text First Indent"/>
    <w:basedOn w:val="2"/>
    <w:link w:val="82"/>
    <w:autoRedefine/>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autoRedefine/>
    <w:unhideWhenUsed/>
    <w:qFormat/>
    <w:uiPriority w:val="99"/>
    <w:pPr>
      <w:ind w:firstLine="420"/>
    </w:pPr>
  </w:style>
  <w:style w:type="table" w:styleId="45">
    <w:name w:val="Table Grid"/>
    <w:basedOn w:val="4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autoRedefine/>
    <w:qFormat/>
    <w:uiPriority w:val="0"/>
    <w:rPr>
      <w:b/>
      <w:bCs/>
    </w:rPr>
  </w:style>
  <w:style w:type="character" w:styleId="48">
    <w:name w:val="endnote reference"/>
    <w:autoRedefine/>
    <w:qFormat/>
    <w:uiPriority w:val="0"/>
    <w:rPr>
      <w:vertAlign w:val="superscript"/>
    </w:rPr>
  </w:style>
  <w:style w:type="character" w:styleId="49">
    <w:name w:val="page number"/>
    <w:basedOn w:val="46"/>
    <w:autoRedefine/>
    <w:qFormat/>
    <w:uiPriority w:val="0"/>
  </w:style>
  <w:style w:type="character" w:styleId="50">
    <w:name w:val="FollowedHyperlink"/>
    <w:autoRedefine/>
    <w:qFormat/>
    <w:uiPriority w:val="0"/>
    <w:rPr>
      <w:color w:val="800080"/>
      <w:u w:val="single"/>
    </w:rPr>
  </w:style>
  <w:style w:type="character" w:styleId="51">
    <w:name w:val="Emphasis"/>
    <w:basedOn w:val="46"/>
    <w:autoRedefine/>
    <w:qFormat/>
    <w:uiPriority w:val="20"/>
    <w:rPr>
      <w:i/>
      <w:iCs/>
    </w:rPr>
  </w:style>
  <w:style w:type="character" w:styleId="52">
    <w:name w:val="Hyperlink"/>
    <w:basedOn w:val="46"/>
    <w:autoRedefine/>
    <w:unhideWhenUsed/>
    <w:qFormat/>
    <w:uiPriority w:val="99"/>
    <w:rPr>
      <w:color w:val="0563C1" w:themeColor="hyperlink"/>
      <w:u w:val="single"/>
      <w14:textFill>
        <w14:solidFill>
          <w14:schemeClr w14:val="hlink"/>
        </w14:solidFill>
      </w14:textFill>
    </w:rPr>
  </w:style>
  <w:style w:type="character" w:styleId="53">
    <w:name w:val="annotation reference"/>
    <w:autoRedefine/>
    <w:qFormat/>
    <w:uiPriority w:val="0"/>
    <w:rPr>
      <w:sz w:val="21"/>
      <w:szCs w:val="21"/>
    </w:rPr>
  </w:style>
  <w:style w:type="character" w:styleId="54">
    <w:name w:val="footnote reference"/>
    <w:autoRedefine/>
    <w:qFormat/>
    <w:uiPriority w:val="0"/>
    <w:rPr>
      <w:vertAlign w:val="superscript"/>
    </w:rPr>
  </w:style>
  <w:style w:type="character" w:customStyle="1" w:styleId="55">
    <w:name w:val="标题 1 Char1"/>
    <w:basedOn w:val="46"/>
    <w:link w:val="3"/>
    <w:autoRedefine/>
    <w:qFormat/>
    <w:uiPriority w:val="99"/>
    <w:rPr>
      <w:rFonts w:ascii="Microsoft JhengHei" w:hAnsi="Microsoft JhengHei" w:eastAsia="Microsoft JhengHei" w:cs="Microsoft JhengHei"/>
      <w:b/>
      <w:bCs/>
      <w:kern w:val="0"/>
      <w:sz w:val="44"/>
      <w:szCs w:val="44"/>
      <w:lang w:eastAsia="en-US"/>
    </w:rPr>
  </w:style>
  <w:style w:type="character" w:customStyle="1" w:styleId="56">
    <w:name w:val="标题 2 Char1"/>
    <w:basedOn w:val="46"/>
    <w:link w:val="4"/>
    <w:autoRedefine/>
    <w:qFormat/>
    <w:uiPriority w:val="99"/>
    <w:rPr>
      <w:rFonts w:ascii="Microsoft JhengHei" w:hAnsi="Microsoft JhengHei" w:eastAsia="Microsoft JhengHei" w:cs="Microsoft JhengHei"/>
      <w:b/>
      <w:bCs/>
      <w:kern w:val="0"/>
      <w:sz w:val="32"/>
      <w:szCs w:val="32"/>
      <w:lang w:eastAsia="en-US"/>
    </w:rPr>
  </w:style>
  <w:style w:type="character" w:customStyle="1" w:styleId="57">
    <w:name w:val="标题 3 Char1"/>
    <w:basedOn w:val="46"/>
    <w:link w:val="5"/>
    <w:autoRedefine/>
    <w:qFormat/>
    <w:uiPriority w:val="0"/>
    <w:rPr>
      <w:rFonts w:ascii="宋体" w:hAnsi="宋体" w:eastAsia="宋体" w:cs="宋体"/>
      <w:kern w:val="0"/>
      <w:sz w:val="28"/>
      <w:szCs w:val="28"/>
      <w:lang w:eastAsia="en-US"/>
    </w:rPr>
  </w:style>
  <w:style w:type="character" w:customStyle="1" w:styleId="58">
    <w:name w:val="标题 4 Char1"/>
    <w:basedOn w:val="46"/>
    <w:link w:val="6"/>
    <w:autoRedefine/>
    <w:qFormat/>
    <w:uiPriority w:val="0"/>
    <w:rPr>
      <w:rFonts w:ascii="Times New Roman" w:hAnsi="Times New Roman" w:eastAsia="Times New Roman" w:cs="Times New Roman"/>
      <w:b/>
      <w:bCs/>
      <w:kern w:val="0"/>
      <w:szCs w:val="21"/>
      <w:lang w:eastAsia="en-US"/>
    </w:rPr>
  </w:style>
  <w:style w:type="character" w:customStyle="1" w:styleId="59">
    <w:name w:val="标题 5 Char"/>
    <w:basedOn w:val="46"/>
    <w:link w:val="7"/>
    <w:autoRedefine/>
    <w:qFormat/>
    <w:uiPriority w:val="0"/>
    <w:rPr>
      <w:rFonts w:ascii="Times New Roman" w:hAnsi="Times New Roman" w:eastAsia="宋体" w:cs="Times New Roman"/>
      <w:b/>
      <w:bCs/>
      <w:sz w:val="28"/>
      <w:szCs w:val="28"/>
    </w:rPr>
  </w:style>
  <w:style w:type="character" w:customStyle="1" w:styleId="60">
    <w:name w:val="标题 6 Char"/>
    <w:basedOn w:val="46"/>
    <w:link w:val="8"/>
    <w:autoRedefine/>
    <w:qFormat/>
    <w:uiPriority w:val="0"/>
    <w:rPr>
      <w:rFonts w:ascii="Arial" w:hAnsi="Arial" w:eastAsia="黑体" w:cs="Times New Roman"/>
      <w:b/>
      <w:bCs/>
      <w:kern w:val="0"/>
      <w:sz w:val="24"/>
      <w:szCs w:val="24"/>
    </w:rPr>
  </w:style>
  <w:style w:type="character" w:customStyle="1" w:styleId="61">
    <w:name w:val="标题 7 Char"/>
    <w:basedOn w:val="46"/>
    <w:link w:val="9"/>
    <w:autoRedefine/>
    <w:qFormat/>
    <w:uiPriority w:val="0"/>
    <w:rPr>
      <w:rFonts w:ascii="Times New Roman" w:hAnsi="Times New Roman" w:eastAsia="宋体" w:cs="Times New Roman"/>
      <w:b/>
      <w:bCs/>
      <w:kern w:val="0"/>
      <w:sz w:val="24"/>
      <w:szCs w:val="24"/>
    </w:rPr>
  </w:style>
  <w:style w:type="character" w:customStyle="1" w:styleId="62">
    <w:name w:val="标题 8 Char"/>
    <w:basedOn w:val="46"/>
    <w:link w:val="10"/>
    <w:autoRedefine/>
    <w:qFormat/>
    <w:uiPriority w:val="0"/>
    <w:rPr>
      <w:rFonts w:ascii="Arial" w:hAnsi="Arial" w:eastAsia="黑体" w:cs="Times New Roman"/>
      <w:kern w:val="0"/>
      <w:sz w:val="24"/>
      <w:szCs w:val="24"/>
    </w:rPr>
  </w:style>
  <w:style w:type="character" w:customStyle="1" w:styleId="63">
    <w:name w:val="标题 9 Char"/>
    <w:basedOn w:val="46"/>
    <w:link w:val="11"/>
    <w:autoRedefine/>
    <w:qFormat/>
    <w:uiPriority w:val="0"/>
    <w:rPr>
      <w:rFonts w:ascii="Arial" w:hAnsi="Arial" w:eastAsia="黑体" w:cs="Times New Roman"/>
      <w:kern w:val="0"/>
      <w:szCs w:val="21"/>
    </w:rPr>
  </w:style>
  <w:style w:type="character" w:customStyle="1" w:styleId="64">
    <w:name w:val="文档结构图 Char"/>
    <w:link w:val="15"/>
    <w:autoRedefine/>
    <w:qFormat/>
    <w:uiPriority w:val="0"/>
    <w:rPr>
      <w:rFonts w:eastAsia="宋体"/>
      <w:szCs w:val="24"/>
      <w:shd w:val="clear" w:color="auto" w:fill="000080"/>
    </w:rPr>
  </w:style>
  <w:style w:type="character" w:customStyle="1" w:styleId="65">
    <w:name w:val="批注文字 Char"/>
    <w:link w:val="16"/>
    <w:autoRedefine/>
    <w:qFormat/>
    <w:uiPriority w:val="0"/>
    <w:rPr>
      <w:rFonts w:eastAsia="宋体"/>
      <w:szCs w:val="24"/>
    </w:rPr>
  </w:style>
  <w:style w:type="character" w:customStyle="1" w:styleId="66">
    <w:name w:val="正文文本 3 Char"/>
    <w:link w:val="17"/>
    <w:autoRedefine/>
    <w:qFormat/>
    <w:uiPriority w:val="0"/>
    <w:rPr>
      <w:rFonts w:ascii="宋体"/>
      <w:sz w:val="24"/>
    </w:rPr>
  </w:style>
  <w:style w:type="character" w:customStyle="1" w:styleId="67">
    <w:name w:val="正文文本 Char1"/>
    <w:basedOn w:val="46"/>
    <w:link w:val="2"/>
    <w:autoRedefine/>
    <w:qFormat/>
    <w:uiPriority w:val="1"/>
    <w:rPr>
      <w:rFonts w:ascii="宋体" w:hAnsi="宋体" w:eastAsia="宋体" w:cs="宋体"/>
      <w:kern w:val="0"/>
      <w:szCs w:val="21"/>
      <w:lang w:eastAsia="en-US"/>
    </w:rPr>
  </w:style>
  <w:style w:type="character" w:customStyle="1" w:styleId="68">
    <w:name w:val="正文文本缩进 Char"/>
    <w:link w:val="18"/>
    <w:autoRedefine/>
    <w:qFormat/>
    <w:uiPriority w:val="0"/>
    <w:rPr>
      <w:rFonts w:eastAsia="宋体"/>
      <w:szCs w:val="24"/>
    </w:rPr>
  </w:style>
  <w:style w:type="character" w:customStyle="1" w:styleId="69">
    <w:name w:val="纯文本 Char2"/>
    <w:link w:val="21"/>
    <w:autoRedefine/>
    <w:qFormat/>
    <w:uiPriority w:val="0"/>
    <w:rPr>
      <w:rFonts w:ascii="宋体" w:hAnsi="Courier New" w:eastAsia="宋体"/>
      <w:szCs w:val="21"/>
    </w:rPr>
  </w:style>
  <w:style w:type="character" w:customStyle="1" w:styleId="70">
    <w:name w:val="日期 Char1"/>
    <w:basedOn w:val="46"/>
    <w:link w:val="23"/>
    <w:autoRedefine/>
    <w:qFormat/>
    <w:uiPriority w:val="0"/>
    <w:rPr>
      <w:rFonts w:ascii="宋体" w:hAnsi="宋体" w:eastAsia="宋体" w:cs="宋体"/>
      <w:kern w:val="0"/>
      <w:sz w:val="22"/>
      <w:lang w:eastAsia="en-US"/>
    </w:rPr>
  </w:style>
  <w:style w:type="character" w:customStyle="1" w:styleId="71">
    <w:name w:val="正文文本缩进 2 Char"/>
    <w:link w:val="24"/>
    <w:autoRedefine/>
    <w:qFormat/>
    <w:uiPriority w:val="0"/>
    <w:rPr>
      <w:rFonts w:eastAsia="宋体"/>
      <w:szCs w:val="24"/>
    </w:rPr>
  </w:style>
  <w:style w:type="character" w:customStyle="1" w:styleId="72">
    <w:name w:val="尾注文本 Char"/>
    <w:link w:val="25"/>
    <w:autoRedefine/>
    <w:qFormat/>
    <w:uiPriority w:val="0"/>
    <w:rPr>
      <w:rFonts w:eastAsia="宋体"/>
      <w:szCs w:val="24"/>
    </w:rPr>
  </w:style>
  <w:style w:type="character" w:customStyle="1" w:styleId="73">
    <w:name w:val="批注框文本 Char1"/>
    <w:basedOn w:val="46"/>
    <w:link w:val="26"/>
    <w:autoRedefine/>
    <w:semiHidden/>
    <w:qFormat/>
    <w:uiPriority w:val="0"/>
    <w:rPr>
      <w:rFonts w:ascii="宋体" w:hAnsi="宋体" w:eastAsia="宋体" w:cs="宋体"/>
      <w:kern w:val="0"/>
      <w:sz w:val="18"/>
      <w:szCs w:val="18"/>
      <w:lang w:eastAsia="en-US"/>
    </w:rPr>
  </w:style>
  <w:style w:type="character" w:customStyle="1" w:styleId="74">
    <w:name w:val="页脚 Char2"/>
    <w:link w:val="27"/>
    <w:autoRedefine/>
    <w:qFormat/>
    <w:uiPriority w:val="99"/>
    <w:rPr>
      <w:sz w:val="18"/>
      <w:szCs w:val="18"/>
    </w:rPr>
  </w:style>
  <w:style w:type="character" w:customStyle="1" w:styleId="75">
    <w:name w:val="页眉 Char2"/>
    <w:link w:val="28"/>
    <w:autoRedefine/>
    <w:qFormat/>
    <w:uiPriority w:val="99"/>
    <w:rPr>
      <w:sz w:val="18"/>
      <w:szCs w:val="18"/>
    </w:rPr>
  </w:style>
  <w:style w:type="character" w:customStyle="1" w:styleId="76">
    <w:name w:val="副标题 Char"/>
    <w:link w:val="31"/>
    <w:autoRedefine/>
    <w:qFormat/>
    <w:uiPriority w:val="0"/>
    <w:rPr>
      <w:szCs w:val="24"/>
      <w:u w:val="single"/>
    </w:rPr>
  </w:style>
  <w:style w:type="character" w:customStyle="1" w:styleId="77">
    <w:name w:val="脚注文本 Char"/>
    <w:link w:val="32"/>
    <w:autoRedefine/>
    <w:qFormat/>
    <w:uiPriority w:val="0"/>
    <w:rPr>
      <w:rFonts w:eastAsia="宋体"/>
      <w:sz w:val="18"/>
      <w:szCs w:val="18"/>
    </w:rPr>
  </w:style>
  <w:style w:type="character" w:customStyle="1" w:styleId="78">
    <w:name w:val="正文文本缩进 3 Char"/>
    <w:link w:val="34"/>
    <w:autoRedefine/>
    <w:qFormat/>
    <w:uiPriority w:val="0"/>
    <w:rPr>
      <w:rFonts w:eastAsia="宋体"/>
      <w:sz w:val="16"/>
      <w:szCs w:val="16"/>
    </w:rPr>
  </w:style>
  <w:style w:type="character" w:customStyle="1" w:styleId="79">
    <w:name w:val="正文文本 2 Char"/>
    <w:basedOn w:val="46"/>
    <w:link w:val="37"/>
    <w:autoRedefine/>
    <w:semiHidden/>
    <w:qFormat/>
    <w:uiPriority w:val="99"/>
    <w:rPr>
      <w:rFonts w:ascii="宋体" w:hAnsi="宋体" w:eastAsia="宋体" w:cs="宋体"/>
      <w:kern w:val="0"/>
      <w:sz w:val="22"/>
      <w:lang w:eastAsia="en-US"/>
    </w:rPr>
  </w:style>
  <w:style w:type="character" w:customStyle="1" w:styleId="80">
    <w:name w:val="标题 Char"/>
    <w:link w:val="40"/>
    <w:autoRedefine/>
    <w:qFormat/>
    <w:uiPriority w:val="0"/>
    <w:rPr>
      <w:rFonts w:ascii="Arial" w:hAnsi="Arial" w:eastAsia="宋体"/>
      <w:b/>
      <w:sz w:val="32"/>
    </w:rPr>
  </w:style>
  <w:style w:type="character" w:customStyle="1" w:styleId="81">
    <w:name w:val="批注主题 Char1"/>
    <w:basedOn w:val="65"/>
    <w:link w:val="41"/>
    <w:autoRedefine/>
    <w:qFormat/>
    <w:uiPriority w:val="0"/>
    <w:rPr>
      <w:rFonts w:ascii="宋体" w:hAnsi="宋体" w:eastAsia="宋体" w:cs="宋体"/>
      <w:b/>
      <w:bCs/>
      <w:szCs w:val="24"/>
    </w:rPr>
  </w:style>
  <w:style w:type="character" w:customStyle="1" w:styleId="82">
    <w:name w:val="正文首行缩进 Char"/>
    <w:link w:val="42"/>
    <w:autoRedefine/>
    <w:qFormat/>
    <w:uiPriority w:val="0"/>
    <w:rPr>
      <w:rFonts w:eastAsia="宋体"/>
      <w:szCs w:val="24"/>
    </w:rPr>
  </w:style>
  <w:style w:type="character" w:customStyle="1" w:styleId="83">
    <w:name w:val="正文文本 Char"/>
    <w:basedOn w:val="46"/>
    <w:autoRedefine/>
    <w:qFormat/>
    <w:uiPriority w:val="0"/>
    <w:rPr>
      <w:rFonts w:ascii="宋体" w:hAnsi="宋体" w:eastAsia="宋体" w:cs="宋体"/>
      <w:kern w:val="0"/>
      <w:sz w:val="22"/>
      <w:lang w:eastAsia="en-US"/>
    </w:rPr>
  </w:style>
  <w:style w:type="character" w:customStyle="1" w:styleId="84">
    <w:name w:val="页脚 Char"/>
    <w:basedOn w:val="46"/>
    <w:autoRedefine/>
    <w:qFormat/>
    <w:uiPriority w:val="99"/>
    <w:rPr>
      <w:rFonts w:ascii="宋体" w:hAnsi="宋体" w:eastAsia="宋体" w:cs="宋体"/>
      <w:kern w:val="0"/>
      <w:sz w:val="18"/>
      <w:szCs w:val="18"/>
      <w:lang w:eastAsia="en-US"/>
    </w:rPr>
  </w:style>
  <w:style w:type="character" w:customStyle="1" w:styleId="85">
    <w:name w:val="标题 2 Char"/>
    <w:basedOn w:val="46"/>
    <w:autoRedefine/>
    <w:qFormat/>
    <w:uiPriority w:val="0"/>
    <w:rPr>
      <w:rFonts w:asciiTheme="majorHAnsi" w:hAnsiTheme="majorHAnsi" w:eastAsiaTheme="majorEastAsia" w:cstheme="majorBidi"/>
      <w:b/>
      <w:bCs/>
      <w:kern w:val="0"/>
      <w:sz w:val="32"/>
      <w:szCs w:val="32"/>
      <w:lang w:eastAsia="en-US"/>
    </w:rPr>
  </w:style>
  <w:style w:type="paragraph" w:customStyle="1" w:styleId="86">
    <w:name w:val="正文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character" w:customStyle="1" w:styleId="87">
    <w:name w:val="标题 1 Char"/>
    <w:basedOn w:val="46"/>
    <w:autoRedefine/>
    <w:qFormat/>
    <w:uiPriority w:val="0"/>
    <w:rPr>
      <w:rFonts w:ascii="宋体" w:hAnsi="宋体" w:eastAsia="宋体" w:cs="宋体"/>
      <w:b/>
      <w:bCs/>
      <w:kern w:val="44"/>
      <w:sz w:val="44"/>
      <w:szCs w:val="44"/>
      <w:lang w:eastAsia="en-US"/>
    </w:rPr>
  </w:style>
  <w:style w:type="character" w:customStyle="1" w:styleId="88">
    <w:name w:val="标题 3 Char"/>
    <w:basedOn w:val="46"/>
    <w:autoRedefine/>
    <w:qFormat/>
    <w:uiPriority w:val="0"/>
    <w:rPr>
      <w:rFonts w:ascii="宋体" w:hAnsi="宋体" w:eastAsia="宋体" w:cs="宋体"/>
      <w:b/>
      <w:bCs/>
      <w:kern w:val="0"/>
      <w:sz w:val="32"/>
      <w:szCs w:val="32"/>
      <w:lang w:eastAsia="en-US"/>
    </w:rPr>
  </w:style>
  <w:style w:type="character" w:customStyle="1" w:styleId="89">
    <w:name w:val="标题 4 Char"/>
    <w:basedOn w:val="46"/>
    <w:autoRedefine/>
    <w:qFormat/>
    <w:uiPriority w:val="0"/>
    <w:rPr>
      <w:rFonts w:asciiTheme="majorHAnsi" w:hAnsiTheme="majorHAnsi" w:eastAsiaTheme="majorEastAsia" w:cstheme="majorBidi"/>
      <w:b/>
      <w:bCs/>
      <w:kern w:val="0"/>
      <w:sz w:val="28"/>
      <w:szCs w:val="28"/>
      <w:lang w:eastAsia="en-US"/>
    </w:rPr>
  </w:style>
  <w:style w:type="table" w:customStyle="1" w:styleId="90">
    <w:name w:val="Table Normal"/>
    <w:autoRedefine/>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91">
    <w:name w:val="列出段落1"/>
    <w:basedOn w:val="1"/>
    <w:autoRedefine/>
    <w:qFormat/>
    <w:uiPriority w:val="1"/>
  </w:style>
  <w:style w:type="paragraph" w:customStyle="1" w:styleId="92">
    <w:name w:val="Table Paragraph"/>
    <w:basedOn w:val="1"/>
    <w:autoRedefine/>
    <w:qFormat/>
    <w:uiPriority w:val="1"/>
  </w:style>
  <w:style w:type="character" w:customStyle="1" w:styleId="93">
    <w:name w:val="页眉 Char"/>
    <w:basedOn w:val="46"/>
    <w:autoRedefine/>
    <w:qFormat/>
    <w:uiPriority w:val="99"/>
    <w:rPr>
      <w:rFonts w:ascii="宋体" w:hAnsi="宋体" w:eastAsia="宋体" w:cs="宋体"/>
      <w:kern w:val="0"/>
      <w:sz w:val="18"/>
      <w:szCs w:val="18"/>
      <w:lang w:eastAsia="en-US"/>
    </w:rPr>
  </w:style>
  <w:style w:type="character" w:customStyle="1" w:styleId="94">
    <w:name w:val="页脚 Char1"/>
    <w:basedOn w:val="46"/>
    <w:autoRedefine/>
    <w:semiHidden/>
    <w:qFormat/>
    <w:uiPriority w:val="99"/>
    <w:rPr>
      <w:rFonts w:ascii="宋体" w:hAnsi="宋体" w:eastAsia="宋体" w:cs="宋体"/>
      <w:sz w:val="18"/>
      <w:szCs w:val="18"/>
    </w:rPr>
  </w:style>
  <w:style w:type="character" w:customStyle="1" w:styleId="95">
    <w:name w:val="页眉 Char1"/>
    <w:basedOn w:val="46"/>
    <w:autoRedefine/>
    <w:semiHidden/>
    <w:qFormat/>
    <w:uiPriority w:val="99"/>
    <w:rPr>
      <w:rFonts w:ascii="宋体" w:hAnsi="宋体" w:eastAsia="宋体" w:cs="宋体"/>
      <w:sz w:val="18"/>
      <w:szCs w:val="18"/>
    </w:rPr>
  </w:style>
  <w:style w:type="character" w:customStyle="1" w:styleId="96">
    <w:name w:val="批注框文本 Char"/>
    <w:basedOn w:val="46"/>
    <w:autoRedefine/>
    <w:qFormat/>
    <w:uiPriority w:val="0"/>
    <w:rPr>
      <w:rFonts w:ascii="宋体" w:hAnsi="宋体" w:eastAsia="宋体" w:cs="宋体"/>
      <w:kern w:val="0"/>
      <w:sz w:val="18"/>
      <w:szCs w:val="18"/>
      <w:lang w:eastAsia="en-US"/>
    </w:rPr>
  </w:style>
  <w:style w:type="paragraph" w:customStyle="1" w:styleId="97">
    <w:name w:val="TOC 标题1"/>
    <w:basedOn w:val="3"/>
    <w:next w:val="1"/>
    <w:autoRedefine/>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98">
    <w:name w:val="正文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character" w:customStyle="1" w:styleId="99">
    <w:name w:val="普通文字 Char Char"/>
    <w:autoRedefine/>
    <w:qFormat/>
    <w:uiPriority w:val="0"/>
    <w:rPr>
      <w:rFonts w:ascii="宋体" w:hAnsi="Courier New" w:eastAsia="宋体" w:cs="Courier New"/>
      <w:kern w:val="2"/>
      <w:sz w:val="21"/>
      <w:szCs w:val="21"/>
      <w:lang w:val="en-US" w:eastAsia="zh-CN" w:bidi="ar-SA"/>
    </w:rPr>
  </w:style>
  <w:style w:type="paragraph" w:customStyle="1" w:styleId="100">
    <w:name w:val="p20"/>
    <w:basedOn w:val="1"/>
    <w:autoRedefine/>
    <w:qFormat/>
    <w:uiPriority w:val="0"/>
    <w:pPr>
      <w:widowControl/>
    </w:pPr>
    <w:rPr>
      <w:sz w:val="21"/>
      <w:szCs w:val="21"/>
      <w:lang w:eastAsia="zh-CN"/>
    </w:rPr>
  </w:style>
  <w:style w:type="character" w:customStyle="1" w:styleId="101">
    <w:name w:val="批注文字 Char1"/>
    <w:basedOn w:val="46"/>
    <w:autoRedefine/>
    <w:semiHidden/>
    <w:qFormat/>
    <w:uiPriority w:val="99"/>
    <w:rPr>
      <w:rFonts w:ascii="宋体" w:hAnsi="宋体" w:eastAsia="宋体" w:cs="宋体"/>
      <w:kern w:val="0"/>
      <w:sz w:val="22"/>
      <w:lang w:eastAsia="en-US"/>
    </w:rPr>
  </w:style>
  <w:style w:type="character" w:customStyle="1" w:styleId="102">
    <w:name w:val="纯文本 Char"/>
    <w:basedOn w:val="46"/>
    <w:autoRedefine/>
    <w:qFormat/>
    <w:uiPriority w:val="0"/>
    <w:rPr>
      <w:rFonts w:ascii="宋体" w:hAnsi="Courier New" w:eastAsia="宋体" w:cs="Courier New"/>
      <w:kern w:val="0"/>
      <w:szCs w:val="21"/>
      <w:lang w:eastAsia="en-US"/>
    </w:rPr>
  </w:style>
  <w:style w:type="character" w:customStyle="1" w:styleId="103">
    <w:name w:val="纯文本 Char1"/>
    <w:basedOn w:val="46"/>
    <w:autoRedefine/>
    <w:semiHidden/>
    <w:qFormat/>
    <w:uiPriority w:val="99"/>
    <w:rPr>
      <w:rFonts w:ascii="宋体" w:hAnsi="Courier New" w:eastAsia="宋体" w:cs="Courier New"/>
      <w:sz w:val="21"/>
      <w:szCs w:val="21"/>
    </w:rPr>
  </w:style>
  <w:style w:type="paragraph" w:customStyle="1" w:styleId="104">
    <w:name w:val="标准正文"/>
    <w:basedOn w:val="1"/>
    <w:autoRedefine/>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105">
    <w:name w:val="TK Firma"/>
    <w:basedOn w:val="1"/>
    <w:autoRedefine/>
    <w:qFormat/>
    <w:uiPriority w:val="0"/>
    <w:pPr>
      <w:widowControl/>
      <w:spacing w:line="280" w:lineRule="exact"/>
    </w:pPr>
    <w:rPr>
      <w:rFonts w:ascii="TKTypeBold" w:hAnsi="TKTypeBold" w:cs="Times New Roman"/>
      <w:sz w:val="24"/>
      <w:szCs w:val="20"/>
      <w:lang w:val="de-DE" w:eastAsia="de-DE"/>
    </w:rPr>
  </w:style>
  <w:style w:type="paragraph" w:customStyle="1" w:styleId="106">
    <w:name w:val="正文格式"/>
    <w:basedOn w:val="1"/>
    <w:autoRedefine/>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107">
    <w:name w:val="日期 Char"/>
    <w:basedOn w:val="46"/>
    <w:autoRedefine/>
    <w:qFormat/>
    <w:uiPriority w:val="0"/>
    <w:rPr>
      <w:rFonts w:ascii="宋体" w:hAnsi="宋体" w:eastAsia="宋体" w:cs="宋体"/>
      <w:kern w:val="0"/>
      <w:sz w:val="22"/>
      <w:lang w:eastAsia="en-US"/>
    </w:rPr>
  </w:style>
  <w:style w:type="character" w:customStyle="1" w:styleId="108">
    <w:name w:val="批注主题 Char"/>
    <w:basedOn w:val="101"/>
    <w:autoRedefine/>
    <w:qFormat/>
    <w:uiPriority w:val="0"/>
    <w:rPr>
      <w:rFonts w:ascii="宋体" w:hAnsi="宋体" w:eastAsia="宋体" w:cs="宋体"/>
      <w:b/>
      <w:bCs/>
      <w:kern w:val="0"/>
      <w:sz w:val="22"/>
      <w:lang w:eastAsia="en-US"/>
    </w:rPr>
  </w:style>
  <w:style w:type="character" w:customStyle="1" w:styleId="109">
    <w:name w:val="apple-converted-space"/>
    <w:basedOn w:val="46"/>
    <w:autoRedefine/>
    <w:qFormat/>
    <w:uiPriority w:val="0"/>
  </w:style>
  <w:style w:type="character" w:customStyle="1" w:styleId="110">
    <w:name w:val="5号正文 Char"/>
    <w:link w:val="111"/>
    <w:autoRedefine/>
    <w:qFormat/>
    <w:uiPriority w:val="0"/>
    <w:rPr>
      <w:rFonts w:ascii="楷体_GB2312" w:hAnsi="宋体" w:eastAsia="楷体_GB2312"/>
      <w:snapToGrid w:val="0"/>
      <w:sz w:val="24"/>
      <w:szCs w:val="28"/>
    </w:rPr>
  </w:style>
  <w:style w:type="paragraph" w:customStyle="1" w:styleId="111">
    <w:name w:val="5号正文"/>
    <w:link w:val="110"/>
    <w:autoRedefine/>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12">
    <w:name w:val="正文文本 3 Char1"/>
    <w:basedOn w:val="46"/>
    <w:autoRedefine/>
    <w:semiHidden/>
    <w:qFormat/>
    <w:uiPriority w:val="99"/>
    <w:rPr>
      <w:rFonts w:ascii="宋体" w:hAnsi="宋体" w:eastAsia="宋体" w:cs="宋体"/>
      <w:kern w:val="0"/>
      <w:sz w:val="16"/>
      <w:szCs w:val="16"/>
      <w:lang w:eastAsia="en-US"/>
    </w:rPr>
  </w:style>
  <w:style w:type="character" w:customStyle="1" w:styleId="113">
    <w:name w:val="正文文本 3 字符"/>
    <w:basedOn w:val="46"/>
    <w:autoRedefine/>
    <w:qFormat/>
    <w:uiPriority w:val="0"/>
    <w:rPr>
      <w:rFonts w:ascii="宋体" w:hAnsi="宋体" w:eastAsia="宋体" w:cs="宋体"/>
      <w:sz w:val="16"/>
      <w:szCs w:val="16"/>
    </w:rPr>
  </w:style>
  <w:style w:type="character" w:customStyle="1" w:styleId="114">
    <w:name w:val="正文文本缩进 Char1"/>
    <w:basedOn w:val="46"/>
    <w:autoRedefine/>
    <w:semiHidden/>
    <w:qFormat/>
    <w:uiPriority w:val="99"/>
    <w:rPr>
      <w:rFonts w:ascii="宋体" w:hAnsi="宋体" w:eastAsia="宋体" w:cs="宋体"/>
      <w:kern w:val="0"/>
      <w:sz w:val="22"/>
      <w:lang w:eastAsia="en-US"/>
    </w:rPr>
  </w:style>
  <w:style w:type="character" w:customStyle="1" w:styleId="115">
    <w:name w:val="正文文本缩进 字符"/>
    <w:basedOn w:val="46"/>
    <w:autoRedefine/>
    <w:semiHidden/>
    <w:qFormat/>
    <w:uiPriority w:val="99"/>
    <w:rPr>
      <w:rFonts w:ascii="宋体" w:hAnsi="宋体" w:eastAsia="宋体" w:cs="宋体"/>
    </w:rPr>
  </w:style>
  <w:style w:type="paragraph" w:customStyle="1" w:styleId="116">
    <w:name w:val="样式16"/>
    <w:basedOn w:val="1"/>
    <w:autoRedefine/>
    <w:qFormat/>
    <w:uiPriority w:val="0"/>
    <w:pPr>
      <w:spacing w:beforeLines="100"/>
      <w:jc w:val="center"/>
    </w:pPr>
    <w:rPr>
      <w:rFonts w:ascii="隶书" w:eastAsia="隶书" w:cs="Times New Roman"/>
      <w:bCs/>
      <w:kern w:val="2"/>
      <w:sz w:val="36"/>
      <w:szCs w:val="24"/>
      <w:lang w:eastAsia="zh-CN"/>
    </w:rPr>
  </w:style>
  <w:style w:type="character" w:customStyle="1" w:styleId="117">
    <w:name w:val="标题 5 字符"/>
    <w:basedOn w:val="46"/>
    <w:autoRedefine/>
    <w:semiHidden/>
    <w:qFormat/>
    <w:uiPriority w:val="9"/>
    <w:rPr>
      <w:rFonts w:ascii="宋体" w:hAnsi="宋体" w:eastAsia="宋体" w:cs="宋体"/>
      <w:b/>
      <w:bCs/>
      <w:sz w:val="28"/>
      <w:szCs w:val="28"/>
    </w:rPr>
  </w:style>
  <w:style w:type="character" w:customStyle="1" w:styleId="118">
    <w:name w:val="标题 6 字符"/>
    <w:basedOn w:val="46"/>
    <w:autoRedefine/>
    <w:semiHidden/>
    <w:qFormat/>
    <w:uiPriority w:val="9"/>
    <w:rPr>
      <w:rFonts w:asciiTheme="majorHAnsi" w:hAnsiTheme="majorHAnsi" w:eastAsiaTheme="majorEastAsia" w:cstheme="majorBidi"/>
      <w:b/>
      <w:bCs/>
      <w:sz w:val="24"/>
      <w:szCs w:val="24"/>
    </w:rPr>
  </w:style>
  <w:style w:type="character" w:customStyle="1" w:styleId="119">
    <w:name w:val="标题 7 字符"/>
    <w:basedOn w:val="46"/>
    <w:autoRedefine/>
    <w:semiHidden/>
    <w:qFormat/>
    <w:uiPriority w:val="9"/>
    <w:rPr>
      <w:rFonts w:ascii="宋体" w:hAnsi="宋体" w:eastAsia="宋体" w:cs="宋体"/>
      <w:b/>
      <w:bCs/>
      <w:sz w:val="24"/>
      <w:szCs w:val="24"/>
    </w:rPr>
  </w:style>
  <w:style w:type="character" w:customStyle="1" w:styleId="120">
    <w:name w:val="标题 8 字符"/>
    <w:basedOn w:val="46"/>
    <w:autoRedefine/>
    <w:semiHidden/>
    <w:qFormat/>
    <w:uiPriority w:val="9"/>
    <w:rPr>
      <w:rFonts w:asciiTheme="majorHAnsi" w:hAnsiTheme="majorHAnsi" w:eastAsiaTheme="majorEastAsia" w:cstheme="majorBidi"/>
      <w:sz w:val="24"/>
      <w:szCs w:val="24"/>
    </w:rPr>
  </w:style>
  <w:style w:type="character" w:customStyle="1" w:styleId="121">
    <w:name w:val="标题 9 字符"/>
    <w:basedOn w:val="46"/>
    <w:autoRedefine/>
    <w:semiHidden/>
    <w:qFormat/>
    <w:uiPriority w:val="9"/>
    <w:rPr>
      <w:rFonts w:asciiTheme="majorHAnsi" w:hAnsiTheme="majorHAnsi" w:eastAsiaTheme="majorEastAsia" w:cstheme="majorBidi"/>
      <w:sz w:val="21"/>
      <w:szCs w:val="21"/>
    </w:rPr>
  </w:style>
  <w:style w:type="character" w:customStyle="1" w:styleId="122">
    <w:name w:val="招标节 Char"/>
    <w:link w:val="123"/>
    <w:autoRedefine/>
    <w:qFormat/>
    <w:uiPriority w:val="0"/>
    <w:rPr>
      <w:rFonts w:ascii="宋体" w:hAnsi="宋体" w:eastAsia="宋体"/>
      <w:b/>
      <w:sz w:val="28"/>
      <w:szCs w:val="28"/>
    </w:rPr>
  </w:style>
  <w:style w:type="paragraph" w:customStyle="1" w:styleId="123">
    <w:name w:val="招标节"/>
    <w:basedOn w:val="1"/>
    <w:next w:val="1"/>
    <w:link w:val="122"/>
    <w:autoRedefine/>
    <w:qFormat/>
    <w:uiPriority w:val="0"/>
    <w:pPr>
      <w:spacing w:beforeLines="50" w:afterLines="50" w:line="360" w:lineRule="auto"/>
      <w:outlineLvl w:val="1"/>
    </w:pPr>
    <w:rPr>
      <w:rFonts w:cstheme="minorBidi"/>
      <w:b/>
      <w:kern w:val="2"/>
      <w:sz w:val="28"/>
      <w:szCs w:val="28"/>
      <w:lang w:eastAsia="zh-CN"/>
    </w:rPr>
  </w:style>
  <w:style w:type="character" w:customStyle="1" w:styleId="124">
    <w:name w:val="tpc_content1"/>
    <w:autoRedefine/>
    <w:qFormat/>
    <w:uiPriority w:val="0"/>
    <w:rPr>
      <w:sz w:val="20"/>
      <w:szCs w:val="20"/>
    </w:rPr>
  </w:style>
  <w:style w:type="character" w:customStyle="1" w:styleId="125">
    <w:name w:val="尾注文本 Char1"/>
    <w:basedOn w:val="46"/>
    <w:autoRedefine/>
    <w:semiHidden/>
    <w:qFormat/>
    <w:uiPriority w:val="99"/>
    <w:rPr>
      <w:rFonts w:ascii="宋体" w:hAnsi="宋体" w:eastAsia="宋体" w:cs="宋体"/>
      <w:kern w:val="0"/>
      <w:sz w:val="22"/>
      <w:lang w:eastAsia="en-US"/>
    </w:rPr>
  </w:style>
  <w:style w:type="character" w:customStyle="1" w:styleId="126">
    <w:name w:val="正文首行缩进 Char1"/>
    <w:basedOn w:val="67"/>
    <w:autoRedefine/>
    <w:semiHidden/>
    <w:qFormat/>
    <w:uiPriority w:val="99"/>
    <w:rPr>
      <w:rFonts w:ascii="宋体" w:hAnsi="宋体" w:eastAsia="宋体" w:cs="宋体"/>
      <w:kern w:val="0"/>
      <w:sz w:val="22"/>
      <w:szCs w:val="21"/>
      <w:lang w:eastAsia="en-US"/>
    </w:rPr>
  </w:style>
  <w:style w:type="character" w:customStyle="1" w:styleId="127">
    <w:name w:val="font161"/>
    <w:autoRedefine/>
    <w:qFormat/>
    <w:uiPriority w:val="0"/>
    <w:rPr>
      <w:b/>
      <w:bCs/>
      <w:sz w:val="32"/>
      <w:szCs w:val="32"/>
    </w:rPr>
  </w:style>
  <w:style w:type="character" w:customStyle="1" w:styleId="128">
    <w:name w:val="脚注文本 Char1"/>
    <w:basedOn w:val="46"/>
    <w:autoRedefine/>
    <w:semiHidden/>
    <w:qFormat/>
    <w:uiPriority w:val="99"/>
    <w:rPr>
      <w:rFonts w:ascii="宋体" w:hAnsi="宋体" w:eastAsia="宋体" w:cs="宋体"/>
      <w:kern w:val="0"/>
      <w:sz w:val="18"/>
      <w:szCs w:val="18"/>
      <w:lang w:eastAsia="en-US"/>
    </w:rPr>
  </w:style>
  <w:style w:type="character" w:customStyle="1" w:styleId="129">
    <w:name w:val="ht1"/>
    <w:autoRedefine/>
    <w:qFormat/>
    <w:uiPriority w:val="0"/>
    <w:rPr>
      <w:rFonts w:ascii="黑体" w:eastAsia="黑体"/>
      <w:b/>
      <w:bCs/>
    </w:rPr>
  </w:style>
  <w:style w:type="character" w:customStyle="1" w:styleId="130">
    <w:name w:val="文档结构图 Char1"/>
    <w:basedOn w:val="46"/>
    <w:autoRedefine/>
    <w:semiHidden/>
    <w:qFormat/>
    <w:uiPriority w:val="99"/>
    <w:rPr>
      <w:rFonts w:ascii="Microsoft YaHei UI" w:hAnsi="宋体" w:eastAsia="Microsoft YaHei UI" w:cs="宋体"/>
      <w:kern w:val="0"/>
      <w:sz w:val="18"/>
      <w:szCs w:val="18"/>
      <w:lang w:eastAsia="en-US"/>
    </w:rPr>
  </w:style>
  <w:style w:type="character" w:customStyle="1" w:styleId="131">
    <w:name w:val="正文文本缩进 2 Char1"/>
    <w:basedOn w:val="46"/>
    <w:autoRedefine/>
    <w:semiHidden/>
    <w:qFormat/>
    <w:uiPriority w:val="99"/>
    <w:rPr>
      <w:rFonts w:ascii="宋体" w:hAnsi="宋体" w:eastAsia="宋体" w:cs="宋体"/>
      <w:kern w:val="0"/>
      <w:sz w:val="22"/>
      <w:lang w:eastAsia="en-US"/>
    </w:rPr>
  </w:style>
  <w:style w:type="character" w:customStyle="1" w:styleId="132">
    <w:name w:val="正文文本缩进 3 Char1"/>
    <w:basedOn w:val="46"/>
    <w:autoRedefine/>
    <w:semiHidden/>
    <w:qFormat/>
    <w:uiPriority w:val="99"/>
    <w:rPr>
      <w:rFonts w:ascii="宋体" w:hAnsi="宋体" w:eastAsia="宋体" w:cs="宋体"/>
      <w:kern w:val="0"/>
      <w:sz w:val="16"/>
      <w:szCs w:val="16"/>
      <w:lang w:eastAsia="en-US"/>
    </w:rPr>
  </w:style>
  <w:style w:type="character" w:customStyle="1" w:styleId="133">
    <w:name w:val="标题 Char1"/>
    <w:basedOn w:val="46"/>
    <w:autoRedefine/>
    <w:qFormat/>
    <w:uiPriority w:val="10"/>
    <w:rPr>
      <w:rFonts w:eastAsia="宋体" w:asciiTheme="majorHAnsi" w:hAnsiTheme="majorHAnsi" w:cstheme="majorBidi"/>
      <w:b/>
      <w:bCs/>
      <w:kern w:val="0"/>
      <w:sz w:val="32"/>
      <w:szCs w:val="32"/>
      <w:lang w:eastAsia="en-US"/>
    </w:rPr>
  </w:style>
  <w:style w:type="character" w:customStyle="1" w:styleId="134">
    <w:name w:val="正文文本缩进 3 字符"/>
    <w:basedOn w:val="46"/>
    <w:autoRedefine/>
    <w:semiHidden/>
    <w:qFormat/>
    <w:uiPriority w:val="99"/>
    <w:rPr>
      <w:rFonts w:ascii="宋体" w:hAnsi="宋体" w:eastAsia="宋体" w:cs="宋体"/>
      <w:sz w:val="16"/>
      <w:szCs w:val="16"/>
    </w:rPr>
  </w:style>
  <w:style w:type="character" w:customStyle="1" w:styleId="135">
    <w:name w:val="正文文本缩进 2 字符"/>
    <w:basedOn w:val="46"/>
    <w:autoRedefine/>
    <w:semiHidden/>
    <w:qFormat/>
    <w:uiPriority w:val="99"/>
    <w:rPr>
      <w:rFonts w:ascii="宋体" w:hAnsi="宋体" w:eastAsia="宋体" w:cs="宋体"/>
    </w:rPr>
  </w:style>
  <w:style w:type="character" w:customStyle="1" w:styleId="136">
    <w:name w:val="脚注文本 字符"/>
    <w:basedOn w:val="46"/>
    <w:autoRedefine/>
    <w:semiHidden/>
    <w:qFormat/>
    <w:uiPriority w:val="99"/>
    <w:rPr>
      <w:rFonts w:ascii="宋体" w:hAnsi="宋体" w:eastAsia="宋体" w:cs="宋体"/>
      <w:sz w:val="18"/>
      <w:szCs w:val="18"/>
    </w:rPr>
  </w:style>
  <w:style w:type="paragraph" w:customStyle="1" w:styleId="137">
    <w:name w:val="Char Char Char Char Char Char1 Char Char Char Char"/>
    <w:basedOn w:val="1"/>
    <w:autoRedefine/>
    <w:qFormat/>
    <w:uiPriority w:val="0"/>
    <w:pPr>
      <w:jc w:val="both"/>
    </w:pPr>
    <w:rPr>
      <w:rFonts w:ascii="仿宋_GB2312" w:hAnsi="Times New Roman" w:eastAsia="仿宋_GB2312" w:cs="Times New Roman"/>
      <w:b/>
      <w:kern w:val="2"/>
      <w:sz w:val="32"/>
      <w:szCs w:val="32"/>
      <w:lang w:eastAsia="zh-CN"/>
    </w:rPr>
  </w:style>
  <w:style w:type="paragraph" w:customStyle="1" w:styleId="138">
    <w:name w:val="表格"/>
    <w:basedOn w:val="1"/>
    <w:autoRedefine/>
    <w:qFormat/>
    <w:uiPriority w:val="0"/>
    <w:pPr>
      <w:jc w:val="center"/>
      <w:textAlignment w:val="center"/>
    </w:pPr>
    <w:rPr>
      <w:rFonts w:ascii="华文细黑" w:hAnsi="华文细黑" w:cs="Times New Roman"/>
      <w:sz w:val="21"/>
      <w:szCs w:val="20"/>
      <w:lang w:eastAsia="zh-CN"/>
    </w:rPr>
  </w:style>
  <w:style w:type="character" w:customStyle="1" w:styleId="139">
    <w:name w:val="正文首行缩进 字符"/>
    <w:basedOn w:val="67"/>
    <w:autoRedefine/>
    <w:semiHidden/>
    <w:qFormat/>
    <w:uiPriority w:val="99"/>
    <w:rPr>
      <w:rFonts w:ascii="宋体" w:hAnsi="宋体" w:eastAsia="宋体" w:cs="宋体"/>
      <w:kern w:val="0"/>
      <w:sz w:val="21"/>
      <w:szCs w:val="21"/>
      <w:lang w:eastAsia="en-US"/>
    </w:rPr>
  </w:style>
  <w:style w:type="character" w:customStyle="1" w:styleId="140">
    <w:name w:val="尾注文本 字符"/>
    <w:basedOn w:val="46"/>
    <w:autoRedefine/>
    <w:semiHidden/>
    <w:qFormat/>
    <w:uiPriority w:val="99"/>
    <w:rPr>
      <w:rFonts w:ascii="宋体" w:hAnsi="宋体" w:eastAsia="宋体" w:cs="宋体"/>
    </w:rPr>
  </w:style>
  <w:style w:type="character" w:customStyle="1" w:styleId="141">
    <w:name w:val="文档结构图 字符"/>
    <w:basedOn w:val="46"/>
    <w:autoRedefine/>
    <w:semiHidden/>
    <w:qFormat/>
    <w:uiPriority w:val="99"/>
    <w:rPr>
      <w:rFonts w:ascii="Microsoft YaHei UI" w:hAnsi="宋体" w:eastAsia="Microsoft YaHei UI" w:cs="宋体"/>
      <w:sz w:val="18"/>
      <w:szCs w:val="18"/>
    </w:rPr>
  </w:style>
  <w:style w:type="paragraph" w:customStyle="1" w:styleId="142">
    <w:name w:val="Char Char1"/>
    <w:basedOn w:val="1"/>
    <w:autoRedefine/>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3">
    <w:name w:val="标题 字符"/>
    <w:basedOn w:val="46"/>
    <w:autoRedefine/>
    <w:qFormat/>
    <w:uiPriority w:val="10"/>
    <w:rPr>
      <w:rFonts w:asciiTheme="majorHAnsi" w:hAnsiTheme="majorHAnsi" w:eastAsiaTheme="majorEastAsia" w:cstheme="majorBidi"/>
      <w:b/>
      <w:bCs/>
      <w:sz w:val="32"/>
      <w:szCs w:val="32"/>
    </w:rPr>
  </w:style>
  <w:style w:type="paragraph" w:customStyle="1" w:styleId="144">
    <w:name w:val="默认段落字体 Para Char Char Char Char"/>
    <w:basedOn w:val="1"/>
    <w:autoRedefine/>
    <w:qFormat/>
    <w:uiPriority w:val="0"/>
    <w:pPr>
      <w:jc w:val="both"/>
    </w:pPr>
    <w:rPr>
      <w:rFonts w:ascii="Times New Roman" w:hAnsi="Times New Roman" w:cs="Times New Roman"/>
      <w:kern w:val="2"/>
      <w:sz w:val="20"/>
      <w:szCs w:val="20"/>
      <w:lang w:eastAsia="zh-CN"/>
    </w:rPr>
  </w:style>
  <w:style w:type="paragraph" w:customStyle="1" w:styleId="145">
    <w:name w:val="表中"/>
    <w:basedOn w:val="1"/>
    <w:autoRedefine/>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6">
    <w:name w:val="1."/>
    <w:basedOn w:val="1"/>
    <w:autoRedefine/>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7">
    <w:name w:val="一、"/>
    <w:next w:val="42"/>
    <w:autoRedefine/>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8">
    <w:name w:val="mtitle"/>
    <w:basedOn w:val="1"/>
    <w:autoRedefine/>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9">
    <w:name w:val="样式 标题 3 + (中文) 黑体 小四 非加粗 段前: 7.8 磅 段后: 0 磅 行距: 固定值 20 磅"/>
    <w:basedOn w:val="5"/>
    <w:autoRedefine/>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0">
    <w:name w:val="aa"/>
    <w:basedOn w:val="1"/>
    <w:autoRedefine/>
    <w:qFormat/>
    <w:uiPriority w:val="0"/>
    <w:pPr>
      <w:widowControl/>
      <w:spacing w:before="100" w:beforeAutospacing="1" w:after="100" w:afterAutospacing="1"/>
    </w:pPr>
    <w:rPr>
      <w:sz w:val="24"/>
      <w:szCs w:val="24"/>
      <w:lang w:eastAsia="zh-CN"/>
    </w:rPr>
  </w:style>
  <w:style w:type="paragraph" w:customStyle="1" w:styleId="151">
    <w:name w:val="Char Char Char Char"/>
    <w:basedOn w:val="1"/>
    <w:autoRedefine/>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2">
    <w:name w:val="Char Char Char1 Char"/>
    <w:basedOn w:val="15"/>
    <w:autoRedefine/>
    <w:qFormat/>
    <w:uiPriority w:val="0"/>
    <w:rPr>
      <w:rFonts w:ascii="Tahoma" w:hAnsi="Tahoma"/>
      <w:sz w:val="24"/>
    </w:rPr>
  </w:style>
  <w:style w:type="paragraph" w:customStyle="1" w:styleId="153">
    <w:name w:val="样式2"/>
    <w:basedOn w:val="1"/>
    <w:autoRedefine/>
    <w:qFormat/>
    <w:uiPriority w:val="0"/>
    <w:pPr>
      <w:spacing w:line="360" w:lineRule="auto"/>
      <w:jc w:val="center"/>
    </w:pPr>
    <w:rPr>
      <w:rFonts w:ascii="黑体" w:eastAsia="黑体" w:cs="Times New Roman"/>
      <w:color w:val="000000"/>
      <w:kern w:val="2"/>
      <w:sz w:val="36"/>
      <w:szCs w:val="20"/>
      <w:lang w:eastAsia="zh-CN"/>
    </w:rPr>
  </w:style>
  <w:style w:type="paragraph" w:customStyle="1" w:styleId="154">
    <w:name w:val="样式 标题 1 + 黑体 三号 非加粗 居中 段前: 6 磅 段后: 6 磅 行距: 固定值 20 磅"/>
    <w:basedOn w:val="3"/>
    <w:autoRedefine/>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5">
    <w:name w:val="Char Char Char Char Char Char Char Char Char Char Char Char Char"/>
    <w:basedOn w:val="1"/>
    <w:autoRedefine/>
    <w:qFormat/>
    <w:uiPriority w:val="0"/>
    <w:pPr>
      <w:jc w:val="both"/>
    </w:pPr>
    <w:rPr>
      <w:rFonts w:ascii="仿宋_GB2312" w:hAnsi="Times New Roman" w:eastAsia="仿宋_GB2312" w:cs="Times New Roman"/>
      <w:b/>
      <w:kern w:val="2"/>
      <w:sz w:val="32"/>
      <w:szCs w:val="32"/>
      <w:lang w:eastAsia="zh-CN"/>
    </w:rPr>
  </w:style>
  <w:style w:type="paragraph" w:customStyle="1" w:styleId="156">
    <w:name w:val="样式 标题 2 + Times New Roman 四号 非加粗 段前: 5 磅 段后: 0 磅 行距: 固定值 20..."/>
    <w:basedOn w:val="4"/>
    <w:autoRedefine/>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7">
    <w:name w:val="目录3"/>
    <w:basedOn w:val="1"/>
    <w:autoRedefine/>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8">
    <w:name w:val="Char"/>
    <w:basedOn w:val="1"/>
    <w:autoRedefine/>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9">
    <w:name w:val="xl3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0">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2">
    <w:name w:val="Char Char Char Char Char Char"/>
    <w:basedOn w:val="1"/>
    <w:autoRedefine/>
    <w:qFormat/>
    <w:uiPriority w:val="0"/>
    <w:pPr>
      <w:jc w:val="both"/>
    </w:pPr>
    <w:rPr>
      <w:rFonts w:ascii="Times New Roman" w:hAnsi="Times New Roman" w:cs="Times New Roman"/>
      <w:kern w:val="2"/>
      <w:sz w:val="21"/>
      <w:szCs w:val="24"/>
      <w:lang w:eastAsia="zh-CN"/>
    </w:rPr>
  </w:style>
  <w:style w:type="paragraph" w:customStyle="1" w:styleId="163">
    <w:name w:val="样式5"/>
    <w:basedOn w:val="1"/>
    <w:autoRedefine/>
    <w:qFormat/>
    <w:uiPriority w:val="0"/>
    <w:pPr>
      <w:jc w:val="both"/>
    </w:pPr>
    <w:rPr>
      <w:rFonts w:ascii="隶书" w:eastAsia="隶书" w:cs="Times New Roman"/>
      <w:color w:val="000000"/>
      <w:kern w:val="2"/>
      <w:sz w:val="36"/>
      <w:szCs w:val="24"/>
      <w:lang w:eastAsia="zh-CN"/>
    </w:rPr>
  </w:style>
  <w:style w:type="paragraph" w:customStyle="1" w:styleId="164">
    <w:name w:val="样式1"/>
    <w:basedOn w:val="1"/>
    <w:next w:val="6"/>
    <w:autoRedefine/>
    <w:qFormat/>
    <w:uiPriority w:val="0"/>
    <w:pPr>
      <w:spacing w:line="360" w:lineRule="auto"/>
      <w:ind w:firstLine="420" w:firstLineChars="200"/>
      <w:jc w:val="both"/>
    </w:pPr>
    <w:rPr>
      <w:rFonts w:cs="Times New Roman"/>
      <w:kern w:val="2"/>
      <w:sz w:val="21"/>
      <w:szCs w:val="21"/>
      <w:lang w:eastAsia="zh-CN"/>
    </w:rPr>
  </w:style>
  <w:style w:type="paragraph" w:customStyle="1" w:styleId="165">
    <w:name w:val="1"/>
    <w:basedOn w:val="1"/>
    <w:next w:val="1"/>
    <w:autoRedefine/>
    <w:qFormat/>
    <w:uiPriority w:val="0"/>
    <w:pPr>
      <w:jc w:val="both"/>
    </w:pPr>
    <w:rPr>
      <w:rFonts w:ascii="Times New Roman" w:hAnsi="Times New Roman" w:cs="Times New Roman"/>
      <w:kern w:val="2"/>
      <w:sz w:val="21"/>
      <w:szCs w:val="24"/>
      <w:lang w:eastAsia="zh-CN"/>
    </w:rPr>
  </w:style>
  <w:style w:type="paragraph" w:customStyle="1" w:styleId="166">
    <w:name w:val="表格文字"/>
    <w:basedOn w:val="1"/>
    <w:autoRedefine/>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7">
    <w:name w:val="样式 标题 1 + 黑体 三号 非加粗"/>
    <w:basedOn w:val="3"/>
    <w:autoRedefine/>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8">
    <w:name w:val="目录"/>
    <w:basedOn w:val="1"/>
    <w:autoRedefine/>
    <w:qFormat/>
    <w:uiPriority w:val="0"/>
    <w:pPr>
      <w:widowControl/>
      <w:jc w:val="center"/>
    </w:pPr>
    <w:rPr>
      <w:rFonts w:hAnsi="Times New Roman" w:cs="Times New Roman"/>
      <w:b/>
      <w:sz w:val="36"/>
      <w:szCs w:val="20"/>
      <w:lang w:eastAsia="zh-CN"/>
    </w:rPr>
  </w:style>
  <w:style w:type="paragraph" w:customStyle="1" w:styleId="169">
    <w:name w:val="报告正文"/>
    <w:basedOn w:val="1"/>
    <w:autoRedefine/>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0">
    <w:name w:val="我的正文"/>
    <w:basedOn w:val="1"/>
    <w:next w:val="1"/>
    <w:autoRedefine/>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1">
    <w:name w:val="Char3 Char Char"/>
    <w:autoRedefine/>
    <w:qFormat/>
    <w:uiPriority w:val="0"/>
    <w:rPr>
      <w:rFonts w:ascii="宋体" w:hAnsi="Courier New" w:eastAsia="宋体"/>
      <w:kern w:val="2"/>
      <w:sz w:val="21"/>
      <w:lang w:val="en-US" w:eastAsia="zh-CN" w:bidi="ar-SA"/>
    </w:rPr>
  </w:style>
  <w:style w:type="character" w:customStyle="1" w:styleId="172">
    <w:name w:val="表名 Char"/>
    <w:autoRedefine/>
    <w:qFormat/>
    <w:uiPriority w:val="0"/>
    <w:rPr>
      <w:rFonts w:ascii="宋体" w:eastAsia="宋体"/>
      <w:kern w:val="2"/>
      <w:sz w:val="24"/>
      <w:szCs w:val="24"/>
      <w:lang w:val="en-US" w:eastAsia="zh-CN" w:bidi="ar-SA"/>
    </w:rPr>
  </w:style>
  <w:style w:type="paragraph" w:customStyle="1" w:styleId="173">
    <w:name w:val="Char Char30 Char Char Char Char"/>
    <w:basedOn w:val="1"/>
    <w:autoRedefine/>
    <w:qFormat/>
    <w:uiPriority w:val="0"/>
    <w:pPr>
      <w:jc w:val="both"/>
    </w:pPr>
    <w:rPr>
      <w:rFonts w:ascii="Times New Roman" w:hAnsi="Times New Roman" w:cs="Times New Roman"/>
      <w:kern w:val="2"/>
      <w:sz w:val="21"/>
      <w:szCs w:val="24"/>
      <w:lang w:eastAsia="zh-CN"/>
    </w:rPr>
  </w:style>
  <w:style w:type="character" w:customStyle="1" w:styleId="174">
    <w:name w:val="正文文本 (2)"/>
    <w:autoRedefine/>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5">
    <w:name w:val="标题 #2_"/>
    <w:link w:val="176"/>
    <w:autoRedefine/>
    <w:qFormat/>
    <w:uiPriority w:val="0"/>
    <w:rPr>
      <w:rFonts w:ascii="宋体" w:hAnsi="宋体" w:cs="宋体"/>
      <w:sz w:val="32"/>
      <w:szCs w:val="32"/>
      <w:shd w:val="clear" w:color="auto" w:fill="FFFFFF"/>
    </w:rPr>
  </w:style>
  <w:style w:type="paragraph" w:customStyle="1" w:styleId="176">
    <w:name w:val="标题 #2"/>
    <w:basedOn w:val="1"/>
    <w:link w:val="175"/>
    <w:autoRedefine/>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7">
    <w:name w:val="p0"/>
    <w:basedOn w:val="1"/>
    <w:autoRedefine/>
    <w:qFormat/>
    <w:uiPriority w:val="0"/>
    <w:pPr>
      <w:widowControl/>
      <w:jc w:val="both"/>
    </w:pPr>
    <w:rPr>
      <w:rFonts w:ascii="Times New Roman" w:hAnsi="Times New Roman" w:cs="Times New Roman"/>
      <w:sz w:val="21"/>
      <w:szCs w:val="21"/>
      <w:lang w:eastAsia="zh-CN"/>
    </w:rPr>
  </w:style>
  <w:style w:type="character" w:customStyle="1" w:styleId="178">
    <w:name w:val="招标正文 Char"/>
    <w:link w:val="179"/>
    <w:autoRedefine/>
    <w:qFormat/>
    <w:uiPriority w:val="0"/>
    <w:rPr>
      <w:rFonts w:eastAsia="宋体"/>
      <w:szCs w:val="18"/>
    </w:rPr>
  </w:style>
  <w:style w:type="paragraph" w:customStyle="1" w:styleId="179">
    <w:name w:val="招标正文"/>
    <w:basedOn w:val="1"/>
    <w:link w:val="178"/>
    <w:autoRedefine/>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0">
    <w:name w:val="副标题 Char1"/>
    <w:basedOn w:val="46"/>
    <w:autoRedefine/>
    <w:qFormat/>
    <w:uiPriority w:val="11"/>
    <w:rPr>
      <w:rFonts w:eastAsia="宋体" w:asciiTheme="majorHAnsi" w:hAnsiTheme="majorHAnsi" w:cstheme="majorBidi"/>
      <w:b/>
      <w:bCs/>
      <w:kern w:val="28"/>
      <w:sz w:val="32"/>
      <w:szCs w:val="32"/>
      <w:lang w:eastAsia="en-US"/>
    </w:rPr>
  </w:style>
  <w:style w:type="paragraph" w:customStyle="1" w:styleId="181">
    <w:name w:val="附件"/>
    <w:basedOn w:val="1"/>
    <w:autoRedefine/>
    <w:qFormat/>
    <w:uiPriority w:val="0"/>
    <w:pPr>
      <w:jc w:val="both"/>
      <w:outlineLvl w:val="1"/>
    </w:pPr>
    <w:rPr>
      <w:rFonts w:ascii="Calibri" w:hAnsi="Calibri" w:eastAsia="黑体" w:cs="Times New Roman"/>
      <w:b/>
      <w:kern w:val="2"/>
      <w:sz w:val="24"/>
      <w:szCs w:val="28"/>
      <w:lang w:eastAsia="zh-CN"/>
    </w:rPr>
  </w:style>
  <w:style w:type="character" w:customStyle="1" w:styleId="182">
    <w:name w:val="正文文本 (2) + 间距 3 pt"/>
    <w:autoRedefine/>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3">
    <w:name w:val="标题 #2 + 间距 0 pt"/>
    <w:autoRedefine/>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4">
    <w:name w:val="正文文本 (2) Exact"/>
    <w:autoRedefine/>
    <w:qFormat/>
    <w:uiPriority w:val="0"/>
    <w:rPr>
      <w:rFonts w:ascii="宋体" w:hAnsi="宋体" w:eastAsia="宋体" w:cs="宋体"/>
      <w:sz w:val="21"/>
      <w:szCs w:val="21"/>
      <w:u w:val="none"/>
    </w:rPr>
  </w:style>
  <w:style w:type="character" w:customStyle="1" w:styleId="185">
    <w:name w:val="fontstyle01"/>
    <w:autoRedefine/>
    <w:qFormat/>
    <w:uiPriority w:val="0"/>
    <w:rPr>
      <w:rFonts w:hint="eastAsia" w:ascii="宋体" w:hAnsi="宋体" w:eastAsia="宋体"/>
      <w:color w:val="000000"/>
      <w:sz w:val="24"/>
      <w:szCs w:val="24"/>
    </w:rPr>
  </w:style>
  <w:style w:type="character" w:customStyle="1" w:styleId="186">
    <w:name w:val="表格标题_"/>
    <w:link w:val="187"/>
    <w:autoRedefine/>
    <w:qFormat/>
    <w:uiPriority w:val="0"/>
    <w:rPr>
      <w:rFonts w:eastAsia="黑体"/>
      <w:color w:val="FF0000"/>
      <w:sz w:val="24"/>
    </w:rPr>
  </w:style>
  <w:style w:type="paragraph" w:customStyle="1" w:styleId="187">
    <w:name w:val="表格标题"/>
    <w:basedOn w:val="1"/>
    <w:link w:val="186"/>
    <w:autoRedefine/>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8">
    <w:name w:val="标题 #3_"/>
    <w:link w:val="189"/>
    <w:autoRedefine/>
    <w:qFormat/>
    <w:uiPriority w:val="0"/>
    <w:rPr>
      <w:rFonts w:ascii="宋体" w:hAnsi="宋体" w:cs="宋体"/>
      <w:sz w:val="26"/>
      <w:szCs w:val="26"/>
      <w:shd w:val="clear" w:color="auto" w:fill="FFFFFF"/>
    </w:rPr>
  </w:style>
  <w:style w:type="paragraph" w:customStyle="1" w:styleId="189">
    <w:name w:val="标题 #3"/>
    <w:basedOn w:val="1"/>
    <w:link w:val="188"/>
    <w:autoRedefine/>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0">
    <w:name w:val="表格文字2"/>
    <w:basedOn w:val="37"/>
    <w:autoRedefine/>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1">
    <w:name w:val="docpro"/>
    <w:basedOn w:val="46"/>
    <w:autoRedefine/>
    <w:qFormat/>
    <w:uiPriority w:val="0"/>
  </w:style>
  <w:style w:type="paragraph" w:customStyle="1" w:styleId="192">
    <w:name w:val="正  文"/>
    <w:basedOn w:val="1"/>
    <w:autoRedefine/>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autoRedefine/>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列出段落11"/>
    <w:basedOn w:val="1"/>
    <w:autoRedefine/>
    <w:qFormat/>
    <w:uiPriority w:val="0"/>
    <w:rPr>
      <w:rFonts w:ascii="Calibri" w:hAnsi="Calibri" w:cs="Calibri"/>
    </w:rPr>
  </w:style>
  <w:style w:type="paragraph" w:styleId="195">
    <w:name w:val="List Paragraph"/>
    <w:basedOn w:val="1"/>
    <w:autoRedefine/>
    <w:qFormat/>
    <w:uiPriority w:val="99"/>
    <w:pPr>
      <w:ind w:firstLine="420" w:firstLineChars="200"/>
    </w:pPr>
  </w:style>
  <w:style w:type="paragraph" w:customStyle="1" w:styleId="196">
    <w:name w:val="题目"/>
    <w:basedOn w:val="1"/>
    <w:autoRedefine/>
    <w:qFormat/>
    <w:uiPriority w:val="0"/>
    <w:pPr>
      <w:spacing w:before="624" w:beforeLines="200" w:after="312" w:afterLines="100"/>
      <w:jc w:val="center"/>
    </w:pPr>
    <w:rPr>
      <w:rFonts w:ascii="黑体" w:hAnsi="Calibri" w:eastAsia="黑体" w:cs="Times New Roman"/>
      <w:color w:val="C00000"/>
      <w:kern w:val="2"/>
      <w:sz w:val="28"/>
      <w:szCs w:val="28"/>
      <w:lang w:eastAsia="zh-CN"/>
    </w:rPr>
  </w:style>
  <w:style w:type="paragraph" w:customStyle="1" w:styleId="197">
    <w:name w:val="msonospacing"/>
    <w:basedOn w:val="1"/>
    <w:autoRedefine/>
    <w:qFormat/>
    <w:uiPriority w:val="0"/>
    <w:pPr>
      <w:keepNext w:val="0"/>
      <w:keepLines w:val="0"/>
      <w:widowControl w:val="0"/>
      <w:suppressLineNumbers w:val="0"/>
      <w:spacing w:before="0" w:beforeAutospacing="0" w:after="0" w:afterAutospacing="0" w:line="360" w:lineRule="auto"/>
      <w:ind w:left="0" w:right="0" w:firstLine="0" w:firstLineChars="0"/>
      <w:jc w:val="left"/>
    </w:pPr>
    <w:rPr>
      <w:rFonts w:hint="default" w:ascii="Times New Roman" w:hAnsi="Times New Roman" w:eastAsia="宋体" w:cs="Times New Roman"/>
      <w:kern w:val="2"/>
      <w:sz w:val="24"/>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9575-05E7-433C-ACF0-BBF060FC45F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9458</Words>
  <Characters>9981</Characters>
  <Lines>82</Lines>
  <Paragraphs>23</Paragraphs>
  <TotalTime>38</TotalTime>
  <ScaleCrop>false</ScaleCrop>
  <LinksUpToDate>false</LinksUpToDate>
  <CharactersWithSpaces>10712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2024-02-02T09:35:00Z</dcterms:created>
  <dc:creator>朱赵田</dc:creator>
  <cp:lastModifiedBy>nature </cp:lastModifiedBy>
  <cp:lastPrinted>2022-05-23T02:37:00Z</cp:lastPrinted>
  <dcterms:modified xsi:type="dcterms:W3CDTF">2024-05-13T07:12:48Z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4FBD6CD779524D1A9BC18315EBD538FA_13</vt:lpwstr>
  </property>
</Properties>
</file>