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520" w:lineRule="exact"/>
        <w:jc w:val="center"/>
        <w:textAlignment w:val="bottom"/>
        <w:rPr>
          <w:rFonts w:ascii="黑体" w:hAnsi="宋体" w:eastAsia="黑体"/>
          <w:b/>
          <w:sz w:val="44"/>
          <w:szCs w:val="44"/>
        </w:rPr>
      </w:pPr>
    </w:p>
    <w:p>
      <w:pPr>
        <w:widowControl/>
        <w:autoSpaceDE w:val="0"/>
        <w:autoSpaceDN w:val="0"/>
        <w:spacing w:line="520" w:lineRule="exact"/>
        <w:jc w:val="center"/>
        <w:textAlignment w:val="bottom"/>
        <w:rPr>
          <w:rFonts w:ascii="黑体" w:hAnsi="宋体" w:eastAsia="黑体"/>
          <w:b/>
          <w:sz w:val="44"/>
          <w:szCs w:val="44"/>
        </w:rPr>
      </w:pPr>
    </w:p>
    <w:p>
      <w:pPr>
        <w:widowControl/>
        <w:autoSpaceDE w:val="0"/>
        <w:autoSpaceDN w:val="0"/>
        <w:jc w:val="center"/>
        <w:textAlignment w:val="bottom"/>
        <w:rPr>
          <w:rFonts w:ascii="宋体" w:hAnsi="宋体" w:cs="宋体"/>
          <w:b/>
          <w:sz w:val="44"/>
          <w:szCs w:val="44"/>
        </w:rPr>
      </w:pPr>
      <w:r>
        <w:rPr>
          <w:rFonts w:hint="eastAsia" w:ascii="宋体" w:hAnsi="宋体" w:cs="宋体"/>
          <w:b/>
          <w:sz w:val="44"/>
          <w:szCs w:val="44"/>
        </w:rPr>
        <w:t>重庆渝合高速公路有限公司</w:t>
      </w:r>
    </w:p>
    <w:p>
      <w:pPr>
        <w:widowControl/>
        <w:autoSpaceDE w:val="0"/>
        <w:autoSpaceDN w:val="0"/>
        <w:jc w:val="center"/>
        <w:textAlignment w:val="bottom"/>
        <w:rPr>
          <w:rFonts w:hint="eastAsia" w:ascii="宋体" w:hAnsi="宋体" w:cs="宋体"/>
          <w:b/>
          <w:sz w:val="44"/>
          <w:szCs w:val="44"/>
        </w:rPr>
      </w:pPr>
      <w:r>
        <w:rPr>
          <w:rFonts w:hint="eastAsia" w:ascii="宋体" w:hAnsi="宋体" w:cs="宋体"/>
          <w:b/>
          <w:sz w:val="44"/>
          <w:szCs w:val="44"/>
        </w:rPr>
        <w:t>2024年重庆渝合高速公路北碚隧道涂装工程</w:t>
      </w:r>
    </w:p>
    <w:p>
      <w:pPr>
        <w:widowControl/>
        <w:autoSpaceDE w:val="0"/>
        <w:autoSpaceDN w:val="0"/>
        <w:jc w:val="center"/>
        <w:textAlignment w:val="bottom"/>
        <w:rPr>
          <w:rFonts w:ascii="宋体" w:hAnsi="宋体" w:cs="宋体"/>
          <w:b/>
          <w:sz w:val="44"/>
          <w:szCs w:val="44"/>
        </w:rPr>
      </w:pPr>
      <w:r>
        <w:rPr>
          <w:rFonts w:hint="eastAsia" w:ascii="宋体" w:hAnsi="宋体" w:cs="宋体"/>
          <w:b/>
          <w:sz w:val="44"/>
          <w:szCs w:val="44"/>
        </w:rPr>
        <w:t>竞争性比选</w:t>
      </w:r>
    </w:p>
    <w:p>
      <w:pPr>
        <w:widowControl/>
        <w:autoSpaceDE w:val="0"/>
        <w:autoSpaceDN w:val="0"/>
        <w:spacing w:line="800" w:lineRule="atLeast"/>
        <w:jc w:val="center"/>
        <w:textAlignment w:val="bottom"/>
        <w:rPr>
          <w:rFonts w:ascii="黑体" w:hAnsi="宋体" w:eastAsia="黑体"/>
          <w:b/>
          <w:sz w:val="36"/>
          <w:szCs w:val="36"/>
        </w:rPr>
      </w:pPr>
    </w:p>
    <w:p>
      <w:pPr>
        <w:jc w:val="center"/>
        <w:rPr>
          <w:rFonts w:ascii="仿宋_GB2312" w:hAnsi="宋体" w:eastAsia="仿宋_GB2312"/>
          <w:b/>
          <w:sz w:val="36"/>
          <w:szCs w:val="36"/>
        </w:rPr>
      </w:pPr>
    </w:p>
    <w:p>
      <w:pPr>
        <w:jc w:val="center"/>
        <w:rPr>
          <w:rFonts w:ascii="宋体" w:hAnsi="宋体" w:cs="宋体"/>
          <w:b/>
          <w:sz w:val="44"/>
          <w:szCs w:val="44"/>
        </w:rPr>
      </w:pPr>
      <w:r>
        <w:rPr>
          <w:rFonts w:hint="eastAsia" w:ascii="宋体" w:hAnsi="宋体" w:cs="宋体"/>
          <w:b/>
          <w:sz w:val="44"/>
          <w:szCs w:val="44"/>
        </w:rPr>
        <w:t>邀</w:t>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请</w:t>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pacing w:val="30"/>
          <w:sz w:val="44"/>
          <w:szCs w:val="44"/>
        </w:rPr>
      </w:pPr>
      <w:r>
        <w:rPr>
          <w:rFonts w:hint="eastAsia" w:ascii="宋体" w:hAnsi="宋体" w:cs="宋体"/>
          <w:b/>
          <w:sz w:val="44"/>
          <w:szCs w:val="44"/>
        </w:rPr>
        <w:t>函</w:t>
      </w:r>
    </w:p>
    <w:p>
      <w:pPr>
        <w:widowControl/>
        <w:tabs>
          <w:tab w:val="left" w:pos="5250"/>
        </w:tabs>
        <w:autoSpaceDE w:val="0"/>
        <w:autoSpaceDN w:val="0"/>
        <w:spacing w:line="280" w:lineRule="atLeast"/>
        <w:jc w:val="left"/>
        <w:textAlignment w:val="bottom"/>
        <w:rPr>
          <w:rFonts w:ascii="宋体" w:hAnsi="宋体" w:cs="宋体"/>
          <w:b/>
          <w:spacing w:val="30"/>
          <w:sz w:val="44"/>
          <w:szCs w:val="44"/>
        </w:rPr>
      </w:pPr>
    </w:p>
    <w:p>
      <w:pPr>
        <w:widowControl/>
        <w:tabs>
          <w:tab w:val="left" w:pos="5250"/>
        </w:tabs>
        <w:autoSpaceDE w:val="0"/>
        <w:autoSpaceDN w:val="0"/>
        <w:spacing w:line="280" w:lineRule="atLeast"/>
        <w:jc w:val="left"/>
        <w:textAlignment w:val="bottom"/>
        <w:rPr>
          <w:rFonts w:ascii="宋体" w:hAnsi="宋体" w:cs="宋体"/>
          <w:b/>
          <w:spacing w:val="30"/>
          <w:sz w:val="44"/>
          <w:szCs w:val="44"/>
        </w:rPr>
      </w:pPr>
    </w:p>
    <w:p>
      <w:pPr>
        <w:widowControl/>
        <w:autoSpaceDE w:val="0"/>
        <w:autoSpaceDN w:val="0"/>
        <w:spacing w:line="280" w:lineRule="atLeast"/>
        <w:jc w:val="center"/>
        <w:textAlignment w:val="bottom"/>
        <w:rPr>
          <w:rFonts w:ascii="宋体" w:hAnsi="宋体" w:cs="宋体"/>
          <w:b/>
          <w:spacing w:val="30"/>
          <w:sz w:val="44"/>
          <w:szCs w:val="44"/>
        </w:rPr>
      </w:pPr>
    </w:p>
    <w:p>
      <w:pPr>
        <w:widowControl/>
        <w:autoSpaceDE w:val="0"/>
        <w:autoSpaceDN w:val="0"/>
        <w:spacing w:line="280" w:lineRule="atLeast"/>
        <w:jc w:val="center"/>
        <w:textAlignment w:val="bottom"/>
        <w:rPr>
          <w:rFonts w:ascii="宋体" w:hAnsi="宋体" w:cs="宋体"/>
          <w:b/>
          <w:spacing w:val="30"/>
          <w:sz w:val="44"/>
          <w:szCs w:val="44"/>
        </w:rPr>
      </w:pPr>
      <w:r>
        <w:rPr>
          <w:rFonts w:hint="eastAsia" w:ascii="宋体" w:hAnsi="宋体" w:cs="宋体"/>
          <w:b/>
          <w:spacing w:val="30"/>
          <w:sz w:val="44"/>
          <w:szCs w:val="44"/>
        </w:rPr>
        <w:t xml:space="preserve"> </w:t>
      </w:r>
    </w:p>
    <w:p>
      <w:pPr>
        <w:widowControl/>
        <w:autoSpaceDE w:val="0"/>
        <w:autoSpaceDN w:val="0"/>
        <w:jc w:val="center"/>
        <w:textAlignment w:val="bottom"/>
        <w:rPr>
          <w:rFonts w:ascii="宋体" w:hAnsi="宋体" w:cs="宋体"/>
          <w:b/>
          <w:sz w:val="36"/>
          <w:szCs w:val="36"/>
        </w:rPr>
      </w:pPr>
      <w:r>
        <w:rPr>
          <w:rFonts w:hint="eastAsia" w:ascii="宋体" w:hAnsi="宋体" w:cs="宋体"/>
          <w:b/>
          <w:sz w:val="36"/>
          <w:szCs w:val="36"/>
        </w:rPr>
        <w:t>重庆渝合高速公路有限公司</w:t>
      </w:r>
    </w:p>
    <w:p>
      <w:pPr>
        <w:widowControl/>
        <w:autoSpaceDE w:val="0"/>
        <w:autoSpaceDN w:val="0"/>
        <w:jc w:val="center"/>
        <w:textAlignment w:val="bottom"/>
        <w:rPr>
          <w:rFonts w:ascii="宋体" w:hAnsi="宋体" w:cs="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720" w:num="1"/>
          <w:docGrid w:type="lines" w:linePitch="312" w:charSpace="0"/>
        </w:sectPr>
      </w:pPr>
      <w:r>
        <w:rPr>
          <w:rFonts w:hint="eastAsia" w:ascii="宋体" w:hAnsi="宋体" w:cs="宋体"/>
          <w:b/>
          <w:sz w:val="36"/>
          <w:szCs w:val="36"/>
        </w:rPr>
        <w:t>202</w:t>
      </w:r>
      <w:r>
        <w:rPr>
          <w:rFonts w:hint="eastAsia" w:ascii="宋体" w:hAnsi="宋体" w:cs="宋体"/>
          <w:b/>
          <w:sz w:val="36"/>
          <w:szCs w:val="36"/>
          <w:lang w:val="en-US" w:eastAsia="zh-CN"/>
        </w:rPr>
        <w:t>4</w:t>
      </w:r>
      <w:r>
        <w:rPr>
          <w:rFonts w:hint="eastAsia" w:ascii="宋体" w:hAnsi="宋体" w:cs="宋体"/>
          <w:b/>
          <w:sz w:val="36"/>
          <w:szCs w:val="36"/>
        </w:rPr>
        <w:t>年</w:t>
      </w:r>
      <w:r>
        <w:rPr>
          <w:rFonts w:hint="eastAsia" w:ascii="宋体" w:hAnsi="宋体" w:cs="宋体"/>
          <w:b/>
          <w:sz w:val="36"/>
          <w:szCs w:val="36"/>
          <w:lang w:val="en-US" w:eastAsia="zh-CN"/>
        </w:rPr>
        <w:t>7</w:t>
      </w:r>
      <w:r>
        <w:rPr>
          <w:rFonts w:hint="eastAsia" w:ascii="宋体" w:hAnsi="宋体" w:cs="宋体"/>
          <w:b/>
          <w:sz w:val="36"/>
          <w:szCs w:val="36"/>
        </w:rPr>
        <w:t>月</w:t>
      </w:r>
    </w:p>
    <w:p>
      <w:pPr>
        <w:keepNext w:val="0"/>
        <w:keepLines w:val="0"/>
        <w:pageBreakBefore w:val="0"/>
        <w:widowControl/>
        <w:kinsoku/>
        <w:wordWrap/>
        <w:overflowPunct/>
        <w:topLinePunct w:val="0"/>
        <w:autoSpaceDE w:val="0"/>
        <w:autoSpaceDN w:val="0"/>
        <w:bidi w:val="0"/>
        <w:adjustRightInd/>
        <w:snapToGrid/>
        <w:spacing w:line="720" w:lineRule="exact"/>
        <w:jc w:val="center"/>
        <w:textAlignment w:val="bottom"/>
        <w:rPr>
          <w:rFonts w:ascii="宋体" w:hAnsi="宋体" w:cs="宋体"/>
          <w:b/>
          <w:sz w:val="44"/>
          <w:szCs w:val="44"/>
        </w:rPr>
      </w:pPr>
      <w:r>
        <w:rPr>
          <w:rFonts w:hint="eastAsia" w:ascii="宋体" w:hAnsi="宋体" w:cs="宋体"/>
          <w:b/>
          <w:sz w:val="44"/>
          <w:szCs w:val="44"/>
        </w:rPr>
        <w:t>重庆渝合高速公路有限公司</w:t>
      </w:r>
    </w:p>
    <w:p>
      <w:pPr>
        <w:keepNext w:val="0"/>
        <w:keepLines w:val="0"/>
        <w:pageBreakBefore w:val="0"/>
        <w:widowControl/>
        <w:kinsoku/>
        <w:wordWrap/>
        <w:overflowPunct/>
        <w:topLinePunct w:val="0"/>
        <w:autoSpaceDE w:val="0"/>
        <w:autoSpaceDN w:val="0"/>
        <w:bidi w:val="0"/>
        <w:adjustRightInd/>
        <w:snapToGrid/>
        <w:spacing w:line="720" w:lineRule="exact"/>
        <w:jc w:val="center"/>
        <w:textAlignment w:val="bottom"/>
        <w:rPr>
          <w:rFonts w:hint="eastAsia" w:ascii="宋体" w:hAnsi="宋体" w:cs="宋体"/>
          <w:b/>
          <w:sz w:val="44"/>
          <w:szCs w:val="44"/>
        </w:rPr>
      </w:pPr>
      <w:r>
        <w:rPr>
          <w:rFonts w:hint="eastAsia" w:ascii="宋体" w:hAnsi="宋体" w:cs="宋体"/>
          <w:b/>
          <w:sz w:val="44"/>
          <w:szCs w:val="44"/>
        </w:rPr>
        <w:t>2024年重庆渝合高速公路北碚隧道涂装工程</w:t>
      </w:r>
    </w:p>
    <w:p>
      <w:pPr>
        <w:jc w:val="center"/>
        <w:rPr>
          <w:rFonts w:ascii="宋体" w:hAnsi="宋体" w:cs="宋体"/>
          <w:b/>
          <w:sz w:val="44"/>
          <w:szCs w:val="44"/>
        </w:rPr>
      </w:pPr>
      <w:r>
        <w:rPr>
          <w:rFonts w:hint="eastAsia" w:ascii="宋体" w:hAnsi="宋体" w:cs="宋体"/>
          <w:b/>
          <w:sz w:val="44"/>
          <w:szCs w:val="44"/>
        </w:rPr>
        <w:t>竞争性比选</w:t>
      </w:r>
    </w:p>
    <w:p>
      <w:pPr>
        <w:pStyle w:val="6"/>
        <w:spacing w:after="0" w:line="400" w:lineRule="exact"/>
        <w:ind w:left="0" w:leftChars="0" w:firstLine="560" w:firstLineChars="200"/>
        <w:outlineLvl w:val="3"/>
        <w:rPr>
          <w:rFonts w:ascii="仿宋_GB2312" w:eastAsia="仿宋_GB2312"/>
          <w:sz w:val="28"/>
          <w:szCs w:val="28"/>
        </w:rPr>
      </w:pPr>
    </w:p>
    <w:p>
      <w:pPr>
        <w:pStyle w:val="6"/>
        <w:spacing w:after="0" w:line="400" w:lineRule="exact"/>
        <w:ind w:left="0" w:leftChars="0" w:firstLine="480" w:firstLineChars="200"/>
        <w:outlineLvl w:val="3"/>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公司 </w:t>
      </w:r>
      <w:r>
        <w:rPr>
          <w:rFonts w:hint="eastAsia" w:ascii="宋体" w:hAnsi="宋体" w:cs="宋体"/>
          <w:sz w:val="24"/>
        </w:rPr>
        <w:t>：</w:t>
      </w:r>
    </w:p>
    <w:p>
      <w:pPr>
        <w:spacing w:line="400" w:lineRule="exact"/>
        <w:ind w:firstLine="482" w:firstLineChars="200"/>
        <w:rPr>
          <w:rFonts w:ascii="宋体" w:hAnsi="宋体" w:cs="宋体"/>
          <w:sz w:val="24"/>
        </w:rPr>
      </w:pPr>
      <w:r>
        <w:rPr>
          <w:rFonts w:hint="eastAsia" w:ascii="宋体" w:hAnsi="宋体" w:cs="宋体"/>
          <w:b/>
          <w:bCs/>
          <w:sz w:val="24"/>
          <w:u w:val="single"/>
        </w:rPr>
        <w:t>重庆渝合高速公路有限公司2024年重庆渝合高速公路北碚隧道涂装工程</w:t>
      </w:r>
      <w:r>
        <w:rPr>
          <w:rFonts w:hint="eastAsia" w:ascii="宋体" w:hAnsi="宋体" w:cs="宋体"/>
          <w:sz w:val="24"/>
        </w:rPr>
        <w:t>已列入我司202</w:t>
      </w:r>
      <w:r>
        <w:rPr>
          <w:rFonts w:hint="eastAsia" w:ascii="宋体" w:hAnsi="宋体" w:cs="宋体"/>
          <w:sz w:val="24"/>
          <w:lang w:val="en-US" w:eastAsia="zh-CN"/>
        </w:rPr>
        <w:t>4</w:t>
      </w:r>
      <w:r>
        <w:rPr>
          <w:rFonts w:hint="eastAsia" w:ascii="宋体" w:hAnsi="宋体" w:cs="宋体"/>
          <w:sz w:val="24"/>
        </w:rPr>
        <w:t>年年度计划，资金已落实</w:t>
      </w:r>
      <w:r>
        <w:rPr>
          <w:rFonts w:hint="eastAsia" w:ascii="宋体" w:hAnsi="宋体" w:cs="宋体"/>
          <w:sz w:val="24"/>
          <w:lang w:eastAsia="zh-CN"/>
        </w:rPr>
        <w:t>。</w:t>
      </w:r>
      <w:r>
        <w:rPr>
          <w:rFonts w:hint="eastAsia" w:ascii="宋体" w:hAnsi="宋体" w:cs="宋体"/>
          <w:sz w:val="24"/>
        </w:rPr>
        <w:t>为</w:t>
      </w:r>
      <w:r>
        <w:rPr>
          <w:rFonts w:hint="eastAsia" w:ascii="宋体" w:hAnsi="宋体" w:cs="宋体"/>
          <w:sz w:val="24"/>
          <w:lang w:val="en-US" w:eastAsia="zh-CN"/>
        </w:rPr>
        <w:t>保证该</w:t>
      </w:r>
      <w:r>
        <w:rPr>
          <w:rFonts w:hint="eastAsia" w:ascii="宋体" w:hAnsi="宋体" w:cs="宋体"/>
          <w:sz w:val="24"/>
        </w:rPr>
        <w:t>项目顺利开展，特邀请贵公司对本项目进行竞争性比选。</w:t>
      </w:r>
    </w:p>
    <w:p>
      <w:pPr>
        <w:spacing w:line="400" w:lineRule="exact"/>
        <w:ind w:firstLine="482" w:firstLineChars="200"/>
        <w:rPr>
          <w:rFonts w:ascii="宋体" w:hAnsi="宋体" w:cs="宋体"/>
          <w:b/>
          <w:sz w:val="24"/>
        </w:rPr>
      </w:pPr>
      <w:r>
        <w:rPr>
          <w:rFonts w:hint="eastAsia" w:ascii="宋体" w:hAnsi="宋体" w:cs="宋体"/>
          <w:b/>
          <w:sz w:val="24"/>
        </w:rPr>
        <w:t>一、工程项目介绍</w:t>
      </w:r>
    </w:p>
    <w:p>
      <w:pPr>
        <w:spacing w:line="400" w:lineRule="exact"/>
        <w:ind w:firstLine="480" w:firstLineChars="200"/>
        <w:rPr>
          <w:rFonts w:hint="eastAsia" w:ascii="宋体" w:hAnsi="宋体" w:eastAsia="宋体" w:cs="宋体"/>
          <w:b/>
          <w:bCs/>
          <w:color w:val="000000" w:themeColor="text1"/>
          <w:sz w:val="24"/>
          <w:u w:val="single"/>
        </w:rPr>
      </w:pPr>
      <w:r>
        <w:rPr>
          <w:rFonts w:hint="eastAsia" w:ascii="宋体" w:hAnsi="宋体" w:cs="宋体"/>
          <w:sz w:val="24"/>
          <w:lang w:val="en-US" w:eastAsia="zh-CN"/>
        </w:rPr>
        <w:t>渝合高速公路北碚隧道洞璧涂装较早，</w:t>
      </w:r>
      <w:r>
        <w:rPr>
          <w:rFonts w:hint="eastAsia" w:ascii="宋体" w:hAnsi="宋体"/>
          <w:sz w:val="26"/>
          <w:szCs w:val="26"/>
          <w:lang w:val="en-US" w:eastAsia="zh-CN"/>
        </w:rPr>
        <w:t>表面</w:t>
      </w:r>
      <w:r>
        <w:rPr>
          <w:rFonts w:hint="eastAsia" w:ascii="宋体" w:hAnsi="宋体"/>
          <w:sz w:val="26"/>
          <w:szCs w:val="26"/>
        </w:rPr>
        <w:t>涂层已</w:t>
      </w:r>
      <w:r>
        <w:rPr>
          <w:rFonts w:hint="eastAsia" w:ascii="宋体" w:hAnsi="宋体"/>
          <w:sz w:val="26"/>
          <w:szCs w:val="26"/>
          <w:lang w:val="en-US" w:eastAsia="zh-CN"/>
        </w:rPr>
        <w:t>出现部分</w:t>
      </w:r>
      <w:r>
        <w:rPr>
          <w:rFonts w:hint="eastAsia" w:ascii="宋体" w:hAnsi="宋体"/>
          <w:sz w:val="26"/>
          <w:szCs w:val="26"/>
        </w:rPr>
        <w:t>脱落，</w:t>
      </w:r>
      <w:r>
        <w:rPr>
          <w:rFonts w:hint="eastAsia" w:ascii="宋体" w:hAnsi="宋体"/>
          <w:sz w:val="26"/>
          <w:szCs w:val="26"/>
          <w:lang w:val="en-US" w:eastAsia="zh-CN"/>
        </w:rPr>
        <w:t>为保证隧道</w:t>
      </w:r>
      <w:r>
        <w:rPr>
          <w:rFonts w:hint="eastAsia" w:ascii="宋体" w:hAnsi="宋体"/>
          <w:sz w:val="26"/>
          <w:szCs w:val="26"/>
        </w:rPr>
        <w:t>的使用及美观，</w:t>
      </w:r>
      <w:r>
        <w:rPr>
          <w:rFonts w:hint="eastAsia" w:ascii="宋体" w:hAnsi="宋体"/>
          <w:sz w:val="26"/>
          <w:szCs w:val="26"/>
          <w:lang w:val="en-US" w:eastAsia="zh-CN"/>
        </w:rPr>
        <w:t>我司拟开展北碚隧道</w:t>
      </w:r>
      <w:r>
        <w:rPr>
          <w:rFonts w:hint="eastAsia" w:ascii="宋体" w:hAnsi="宋体"/>
          <w:sz w:val="26"/>
          <w:szCs w:val="26"/>
        </w:rPr>
        <w:t>涂装</w:t>
      </w:r>
      <w:r>
        <w:rPr>
          <w:rFonts w:hint="eastAsia" w:ascii="宋体" w:hAnsi="宋体"/>
          <w:sz w:val="26"/>
          <w:szCs w:val="26"/>
          <w:lang w:val="en-US" w:eastAsia="zh-CN"/>
        </w:rPr>
        <w:t>工作</w:t>
      </w:r>
      <w:r>
        <w:rPr>
          <w:rFonts w:hint="eastAsia" w:ascii="宋体" w:hAnsi="宋体" w:cs="宋体"/>
          <w:sz w:val="24"/>
        </w:rPr>
        <w:t>。项目业主为重庆渝合高速公路有限公司，资金已落实，本项目</w:t>
      </w:r>
      <w:r>
        <w:rPr>
          <w:rFonts w:hint="eastAsia" w:ascii="宋体" w:hAnsi="宋体" w:cs="宋体"/>
          <w:b/>
          <w:bCs/>
          <w:color w:val="000000" w:themeColor="text1"/>
          <w:sz w:val="24"/>
          <w:u w:val="single"/>
        </w:rPr>
        <w:t>上限价为</w:t>
      </w:r>
      <w:r>
        <w:rPr>
          <w:rFonts w:hint="eastAsia" w:ascii="宋体" w:hAnsi="宋体" w:cs="宋体"/>
          <w:b/>
          <w:bCs/>
          <w:color w:val="000000" w:themeColor="text1"/>
          <w:sz w:val="24"/>
          <w:u w:val="single"/>
          <w:lang w:val="en-US" w:eastAsia="zh-CN"/>
        </w:rPr>
        <w:t>贰佰玖拾柒万柒仟肆佰玖拾陆元壹角玖分</w:t>
      </w:r>
      <w:r>
        <w:rPr>
          <w:rFonts w:hint="eastAsia" w:ascii="宋体" w:hAnsi="宋体" w:eastAsia="宋体" w:cs="宋体"/>
          <w:b/>
          <w:bCs/>
          <w:color w:val="000000" w:themeColor="text1"/>
          <w:sz w:val="24"/>
          <w:u w:val="single"/>
        </w:rPr>
        <w:t xml:space="preserve">（ </w:t>
      </w:r>
      <w:r>
        <w:rPr>
          <w:rFonts w:hint="default" w:ascii="宋体" w:hAnsi="宋体" w:eastAsia="宋体" w:cs="宋体"/>
          <w:b/>
          <w:bCs/>
          <w:color w:val="000000" w:themeColor="text1"/>
          <w:sz w:val="24"/>
          <w:u w:val="single"/>
        </w:rPr>
        <w:t>¥</w:t>
      </w:r>
      <w:r>
        <w:rPr>
          <w:rFonts w:hint="eastAsia" w:ascii="宋体" w:hAnsi="宋体" w:cs="宋体"/>
          <w:b/>
          <w:bCs/>
          <w:color w:val="000000" w:themeColor="text1"/>
          <w:sz w:val="24"/>
          <w:u w:val="single"/>
          <w:lang w:val="en-US" w:eastAsia="zh-CN"/>
        </w:rPr>
        <w:t>2977496.19</w:t>
      </w:r>
      <w:r>
        <w:rPr>
          <w:rFonts w:hint="eastAsia" w:ascii="宋体" w:hAnsi="宋体" w:eastAsia="宋体" w:cs="宋体"/>
          <w:b/>
          <w:bCs/>
          <w:color w:val="000000" w:themeColor="text1"/>
          <w:sz w:val="24"/>
          <w:u w:val="single"/>
          <w:lang w:val="en-US" w:eastAsia="zh-CN"/>
        </w:rPr>
        <w:t>元</w:t>
      </w:r>
      <w:r>
        <w:rPr>
          <w:rFonts w:hint="eastAsia" w:ascii="宋体" w:hAnsi="宋体" w:eastAsia="宋体" w:cs="宋体"/>
          <w:b/>
          <w:bCs/>
          <w:color w:val="000000" w:themeColor="text1"/>
          <w:sz w:val="24"/>
          <w:u w:val="single"/>
        </w:rPr>
        <w:t>）。</w:t>
      </w:r>
    </w:p>
    <w:p>
      <w:pPr>
        <w:spacing w:line="400" w:lineRule="exact"/>
        <w:ind w:firstLine="482" w:firstLineChars="200"/>
        <w:rPr>
          <w:rFonts w:ascii="宋体" w:hAnsi="宋体" w:cs="宋体"/>
          <w:b/>
          <w:sz w:val="24"/>
        </w:rPr>
      </w:pPr>
      <w:r>
        <w:rPr>
          <w:rFonts w:hint="eastAsia" w:ascii="宋体" w:hAnsi="宋体" w:cs="宋体"/>
          <w:b/>
          <w:sz w:val="24"/>
        </w:rPr>
        <w:t>二、工作内容</w:t>
      </w:r>
      <w:bookmarkStart w:id="0" w:name="_GoBack"/>
      <w:bookmarkEnd w:id="0"/>
    </w:p>
    <w:p>
      <w:pPr>
        <w:spacing w:line="400" w:lineRule="exact"/>
        <w:ind w:firstLine="480" w:firstLineChars="200"/>
        <w:rPr>
          <w:rFonts w:ascii="宋体" w:hAnsi="宋体" w:cs="宋体"/>
          <w:sz w:val="24"/>
        </w:rPr>
      </w:pPr>
      <w:r>
        <w:rPr>
          <w:rFonts w:hint="eastAsia" w:ascii="宋体" w:hAnsi="宋体" w:cs="宋体"/>
          <w:sz w:val="24"/>
        </w:rPr>
        <w:t>1、施工范围：重庆渝合高速公路</w:t>
      </w:r>
      <w:r>
        <w:rPr>
          <w:rFonts w:hint="eastAsia" w:ascii="宋体" w:hAnsi="宋体" w:cs="宋体"/>
          <w:sz w:val="24"/>
          <w:lang w:val="en-US" w:eastAsia="zh-CN"/>
        </w:rPr>
        <w:t>北碚隧道（双向）</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color w:val="000000"/>
          <w:sz w:val="24"/>
        </w:rPr>
        <w:t>施工暂定时间：</w:t>
      </w:r>
      <w:r>
        <w:rPr>
          <w:rFonts w:hint="eastAsia" w:ascii="宋体" w:hAnsi="宋体" w:cs="宋体"/>
          <w:color w:val="000000"/>
          <w:sz w:val="24"/>
          <w:lang w:val="en-US" w:eastAsia="zh-CN"/>
        </w:rPr>
        <w:t>40</w:t>
      </w:r>
      <w:r>
        <w:rPr>
          <w:rFonts w:hint="eastAsia" w:ascii="宋体" w:hAnsi="宋体" w:cs="宋体"/>
          <w:color w:val="000000"/>
          <w:sz w:val="24"/>
        </w:rPr>
        <w:t>天（具体以询价方实际安排施工时间为准）。</w:t>
      </w:r>
    </w:p>
    <w:p>
      <w:pPr>
        <w:spacing w:line="400" w:lineRule="exact"/>
        <w:ind w:firstLine="480" w:firstLineChars="200"/>
        <w:rPr>
          <w:rFonts w:ascii="宋体" w:hAnsi="宋体" w:cs="宋体"/>
          <w:sz w:val="24"/>
        </w:rPr>
      </w:pPr>
      <w:r>
        <w:rPr>
          <w:rFonts w:hint="eastAsia" w:ascii="宋体" w:hAnsi="宋体" w:cs="宋体"/>
          <w:sz w:val="24"/>
        </w:rPr>
        <w:t>3、施工内容：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sz w:val="24"/>
        </w:rPr>
      </w:pPr>
      <w:r>
        <w:rPr>
          <w:rFonts w:hint="eastAsia" w:ascii="宋体" w:hAnsi="宋体" w:cs="宋体"/>
          <w:sz w:val="24"/>
        </w:rPr>
        <w:t>详见</w:t>
      </w:r>
      <w:r>
        <w:rPr>
          <w:rFonts w:hint="eastAsia" w:ascii="宋体" w:hAnsi="宋体" w:cs="宋体"/>
          <w:sz w:val="24"/>
          <w:lang w:val="en-US" w:eastAsia="zh-CN"/>
        </w:rPr>
        <w:t>2024年重庆渝合高速公路北碚隧道涂装工程询价报价表（附件1）及《2024 年重庆渝合高速公路北碚隧道涂装工程施工图设计》（附件2）</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4、项目要求：</w:t>
      </w:r>
    </w:p>
    <w:p>
      <w:pPr>
        <w:spacing w:line="400" w:lineRule="exact"/>
        <w:ind w:firstLine="480" w:firstLineChars="200"/>
        <w:rPr>
          <w:rFonts w:ascii="宋体" w:hAnsi="宋体" w:cs="宋体"/>
          <w:sz w:val="24"/>
        </w:rPr>
      </w:pPr>
      <w:r>
        <w:rPr>
          <w:rFonts w:hint="eastAsia" w:ascii="宋体" w:hAnsi="宋体" w:cs="宋体"/>
          <w:sz w:val="24"/>
        </w:rPr>
        <w:t>（1）质量满足要求。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sz w:val="24"/>
        </w:rPr>
      </w:pPr>
      <w:r>
        <w:rPr>
          <w:rFonts w:hint="eastAsia" w:ascii="宋体" w:hAnsi="宋体" w:cs="宋体"/>
          <w:sz w:val="24"/>
        </w:rPr>
        <w:t>（2）本项目施工必须满足《重庆高速公路养护实施细则》</w:t>
      </w:r>
      <w:r>
        <w:rPr>
          <w:rFonts w:hint="eastAsia" w:ascii="宋体" w:hAnsi="宋体" w:cs="宋体"/>
          <w:sz w:val="24"/>
          <w:lang w:eastAsia="zh-CN"/>
        </w:rPr>
        <w:t>、</w:t>
      </w:r>
      <w:r>
        <w:rPr>
          <w:rFonts w:hint="eastAsia" w:ascii="宋体" w:hAnsi="宋体" w:eastAsia="宋体" w:cs="宋体"/>
          <w:color w:val="000000"/>
          <w:kern w:val="0"/>
          <w:sz w:val="24"/>
          <w:szCs w:val="24"/>
          <w:lang w:val="en-US" w:eastAsia="zh-CN" w:bidi="ar"/>
        </w:rPr>
        <w:t>《公路隧道养护技术规范》(JTGH12-2015)、《公路隧道施工技术规范》(JTJ F60-2009)、《公路隧道加固技术规范》(JTG/T5540-2018)</w:t>
      </w:r>
      <w:r>
        <w:rPr>
          <w:rFonts w:hint="eastAsia" w:ascii="宋体" w:hAnsi="宋体" w:cs="宋体"/>
          <w:sz w:val="24"/>
        </w:rPr>
        <w:t>等国家或地方规范性文件。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rPr>
      </w:pPr>
      <w:r>
        <w:rPr>
          <w:rFonts w:hint="eastAsia" w:ascii="宋体" w:hAnsi="宋体" w:cs="宋体"/>
          <w:sz w:val="24"/>
        </w:rPr>
        <w:t>（3）工程验收参考《公路工程竣（交）工验收办法》</w:t>
      </w:r>
      <w:r>
        <w:rPr>
          <w:rFonts w:hint="eastAsia" w:ascii="宋体" w:hAnsi="宋体" w:cs="宋体"/>
          <w:sz w:val="24"/>
          <w:lang w:eastAsia="zh-CN"/>
        </w:rPr>
        <w:t>、</w:t>
      </w:r>
      <w:r>
        <w:rPr>
          <w:rFonts w:hint="eastAsia" w:ascii="宋体" w:hAnsi="宋体" w:eastAsia="宋体" w:cs="宋体"/>
          <w:color w:val="000000"/>
          <w:kern w:val="0"/>
          <w:sz w:val="24"/>
          <w:szCs w:val="24"/>
          <w:lang w:val="en-US" w:eastAsia="zh-CN" w:bidi="ar"/>
        </w:rPr>
        <w:t>《公路养护工程质量检验</w:t>
      </w:r>
      <w:r>
        <w:rPr>
          <w:rFonts w:hint="eastAsia" w:ascii="宋体" w:hAnsi="宋体" w:cs="宋体"/>
          <w:sz w:val="24"/>
          <w:lang w:val="en-US" w:eastAsia="zh-CN"/>
        </w:rPr>
        <w:t>评定标准》（</w:t>
      </w:r>
      <w:r>
        <w:rPr>
          <w:rFonts w:hint="default" w:ascii="宋体" w:hAnsi="宋体" w:cs="宋体"/>
          <w:sz w:val="24"/>
          <w:lang w:val="en-US" w:eastAsia="zh-CN"/>
        </w:rPr>
        <w:t>JTG 5220-2020</w:t>
      </w:r>
      <w:r>
        <w:rPr>
          <w:rFonts w:hint="eastAsia" w:ascii="宋体" w:hAnsi="宋体" w:cs="宋体"/>
          <w:sz w:val="24"/>
          <w:lang w:val="en-US" w:eastAsia="zh-CN"/>
        </w:rPr>
        <w:t>）、</w:t>
      </w:r>
      <w:r>
        <w:rPr>
          <w:rFonts w:hint="eastAsia" w:ascii="宋体" w:hAnsi="宋体" w:eastAsia="宋体" w:cs="宋体"/>
          <w:color w:val="000000"/>
          <w:kern w:val="0"/>
          <w:sz w:val="24"/>
          <w:szCs w:val="24"/>
          <w:lang w:val="en-US" w:eastAsia="zh-CN" w:bidi="ar"/>
        </w:rPr>
        <w:t>《公路工程质量检验评定标准》(JTGF80/1-2017)、《公路隧道内装漫反射材料应用技术规程》(T/CECS G:D76-01-2023)</w:t>
      </w:r>
      <w:r>
        <w:rPr>
          <w:rFonts w:hint="eastAsia" w:ascii="宋体" w:hAnsi="宋体" w:cs="宋体"/>
          <w:sz w:val="24"/>
          <w:lang w:val="en-US" w:eastAsia="zh-CN"/>
        </w:rPr>
        <w:t>等</w:t>
      </w:r>
      <w:r>
        <w:rPr>
          <w:rFonts w:hint="eastAsia" w:ascii="宋体" w:hAnsi="宋体" w:cs="宋体"/>
          <w:sz w:val="24"/>
        </w:rPr>
        <w:t>有关文件规定执行。</w:t>
      </w:r>
    </w:p>
    <w:p>
      <w:pPr>
        <w:spacing w:line="40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安全及施工标准按照《道路交通标志标线 第4部分》（GB5768.4-2017）</w:t>
      </w:r>
      <w:r>
        <w:rPr>
          <w:rFonts w:hint="eastAsia" w:ascii="宋体" w:hAnsi="宋体" w:cs="宋体"/>
          <w:sz w:val="24"/>
          <w:lang w:eastAsia="zh-CN"/>
        </w:rPr>
        <w:t>、</w:t>
      </w:r>
      <w:r>
        <w:rPr>
          <w:rFonts w:hint="eastAsia" w:ascii="宋体" w:hAnsi="宋体" w:cs="宋体"/>
          <w:sz w:val="24"/>
        </w:rPr>
        <w:t>《公路养护安全作业规程》（</w:t>
      </w:r>
      <w:r>
        <w:rPr>
          <w:rFonts w:hint="eastAsia" w:ascii="宋体" w:hAnsi="宋体" w:cs="宋体"/>
          <w:color w:val="auto"/>
          <w:sz w:val="24"/>
        </w:rPr>
        <w:t>JTGH30-2015</w:t>
      </w:r>
      <w:r>
        <w:rPr>
          <w:rFonts w:hint="eastAsia" w:ascii="宋体" w:hAnsi="宋体" w:cs="宋体"/>
          <w:sz w:val="24"/>
        </w:rPr>
        <w:t>）、《重庆市高速公路养护工程施工作业安全管理规定》（渝交委路【2008】134号）、《关于加强高速公路养护施工作业规范管理的通知》（渝高管【2009】60号</w:t>
      </w:r>
      <w:r>
        <w:rPr>
          <w:rFonts w:hint="eastAsia" w:ascii="宋体" w:hAnsi="宋体" w:cs="宋体"/>
          <w:sz w:val="24"/>
          <w:lang w:eastAsia="zh-CN"/>
        </w:rPr>
        <w:t>）、</w:t>
      </w:r>
      <w:r>
        <w:rPr>
          <w:rFonts w:hint="eastAsia" w:ascii="宋体" w:hAnsi="宋体" w:cs="宋体"/>
          <w:sz w:val="24"/>
        </w:rPr>
        <w:t>高处作业安全规范</w:t>
      </w:r>
      <w:r>
        <w:rPr>
          <w:rFonts w:hint="eastAsia" w:ascii="宋体" w:hAnsi="宋体" w:cs="宋体"/>
          <w:sz w:val="24"/>
          <w:lang w:eastAsia="zh-CN"/>
        </w:rPr>
        <w:t>（</w:t>
      </w:r>
      <w:r>
        <w:rPr>
          <w:rFonts w:hint="eastAsia" w:ascii="宋体" w:hAnsi="宋体" w:cs="宋体"/>
          <w:sz w:val="24"/>
        </w:rPr>
        <w:t>GB30871-2022）等有关文件规定执行。</w:t>
      </w:r>
    </w:p>
    <w:p>
      <w:pPr>
        <w:spacing w:line="400" w:lineRule="exact"/>
        <w:ind w:firstLine="480" w:firstLineChars="200"/>
        <w:rPr>
          <w:rFonts w:hint="default" w:ascii="宋体" w:hAnsi="宋体" w:eastAsia="宋体" w:cs="宋体"/>
          <w:sz w:val="24"/>
          <w:lang w:val="en-US" w:eastAsia="zh-CN"/>
        </w:rPr>
      </w:pPr>
      <w:r>
        <w:rPr>
          <w:rFonts w:hint="eastAsia" w:ascii="宋体" w:hAnsi="宋体" w:eastAsia="宋体" w:cs="宋体"/>
          <w:color w:val="auto"/>
          <w:kern w:val="2"/>
          <w:sz w:val="24"/>
          <w:szCs w:val="24"/>
          <w:lang w:val="en-US" w:eastAsia="zh-CN" w:bidi="ar-SA"/>
        </w:rPr>
        <w:t>（5）根据</w:t>
      </w:r>
      <w:r>
        <w:rPr>
          <w:rFonts w:hint="eastAsia" w:ascii="宋体" w:hAnsi="宋体" w:eastAsia="宋体" w:cs="宋体"/>
          <w:sz w:val="24"/>
          <w:lang w:val="en-US" w:eastAsia="zh-CN"/>
        </w:rPr>
        <w:t>重庆渝合高速公路有限公司</w:t>
      </w:r>
      <w:r>
        <w:rPr>
          <w:rFonts w:hint="eastAsia" w:ascii="宋体" w:hAnsi="宋体" w:cs="宋体"/>
          <w:sz w:val="24"/>
        </w:rPr>
        <w:t>《</w:t>
      </w:r>
      <w:r>
        <w:rPr>
          <w:rFonts w:hint="eastAsia" w:ascii="宋体" w:hAnsi="宋体" w:eastAsia="宋体" w:cs="宋体"/>
          <w:sz w:val="24"/>
          <w:lang w:val="en-US" w:eastAsia="zh-CN"/>
        </w:rPr>
        <w:t>关于印发非现场移动可视化安全检查平台监控运行机制实施细则（试行）的通知</w:t>
      </w:r>
      <w:r>
        <w:rPr>
          <w:rFonts w:hint="eastAsia" w:ascii="宋体" w:hAnsi="宋体" w:cs="宋体"/>
          <w:sz w:val="24"/>
        </w:rPr>
        <w:t>》</w:t>
      </w:r>
      <w:r>
        <w:rPr>
          <w:rFonts w:hint="eastAsia" w:ascii="宋体" w:hAnsi="宋体" w:cs="宋体"/>
          <w:sz w:val="24"/>
          <w:lang w:val="en-US" w:eastAsia="zh-CN"/>
        </w:rPr>
        <w:t>报价人应在施工现场设置</w:t>
      </w:r>
      <w:r>
        <w:rPr>
          <w:rFonts w:hint="eastAsia" w:ascii="宋体" w:hAnsi="宋体" w:eastAsia="宋体" w:cs="宋体"/>
          <w:sz w:val="24"/>
        </w:rPr>
        <w:t>非现场移动可视化</w:t>
      </w:r>
      <w:r>
        <w:rPr>
          <w:rFonts w:hint="eastAsia" w:ascii="宋体" w:hAnsi="宋体" w:eastAsia="宋体" w:cs="宋体"/>
          <w:sz w:val="24"/>
          <w:lang w:val="en-US" w:eastAsia="zh-CN"/>
        </w:rPr>
        <w:t>视频终端装置并接入平台。</w:t>
      </w:r>
    </w:p>
    <w:p>
      <w:pPr>
        <w:spacing w:line="400" w:lineRule="exact"/>
        <w:ind w:firstLine="482" w:firstLineChars="200"/>
        <w:rPr>
          <w:rFonts w:ascii="宋体" w:hAnsi="宋体" w:cs="宋体"/>
          <w:b/>
          <w:sz w:val="24"/>
        </w:rPr>
      </w:pPr>
      <w:r>
        <w:rPr>
          <w:rFonts w:hint="eastAsia" w:ascii="宋体" w:hAnsi="宋体" w:cs="宋体"/>
          <w:b/>
          <w:sz w:val="24"/>
        </w:rPr>
        <w:t>三、报价人要求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lang w:eastAsia="zh-CN"/>
        </w:rPr>
        <w:t>）</w:t>
      </w:r>
      <w:r>
        <w:rPr>
          <w:rFonts w:hint="eastAsia" w:ascii="宋体" w:hAnsi="宋体" w:cs="宋体"/>
          <w:sz w:val="24"/>
          <w:lang w:val="en-US" w:eastAsia="zh-CN"/>
        </w:rPr>
        <w:t>资质要求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sz w:val="24"/>
          <w:lang w:val="en-US" w:eastAsia="zh-CN"/>
        </w:rPr>
      </w:pPr>
      <w:r>
        <w:rPr>
          <w:rFonts w:hint="eastAsia" w:ascii="宋体" w:hAnsi="宋体" w:cs="宋体"/>
          <w:sz w:val="24"/>
        </w:rPr>
        <w:t>报价人信誉良好，并在人员、资金等方面具有相应的承包能力</w:t>
      </w:r>
      <w:r>
        <w:rPr>
          <w:rFonts w:hint="eastAsia" w:ascii="宋体" w:hAnsi="宋体" w:cs="宋体"/>
          <w:sz w:val="24"/>
          <w:lang w:eastAsia="zh-CN"/>
        </w:rPr>
        <w:t>，</w:t>
      </w:r>
      <w:r>
        <w:rPr>
          <w:rFonts w:hint="eastAsia" w:ascii="宋体" w:hAnsi="宋体" w:cs="宋体"/>
          <w:sz w:val="24"/>
          <w:lang w:val="en-US" w:eastAsia="zh-CN"/>
        </w:rPr>
        <w:t>须独立法人资格，具有防水防腐保温工程一级及以上资质；具有建设行政主管部门颁发的安全生产许可证。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sz w:val="24"/>
          <w:lang w:val="en-US" w:eastAsia="zh-CN"/>
        </w:rPr>
      </w:pPr>
      <w:r>
        <w:rPr>
          <w:rFonts w:hint="eastAsia" w:ascii="宋体" w:hAnsi="宋体" w:cs="宋体"/>
          <w:sz w:val="24"/>
          <w:lang w:val="en-US" w:eastAsia="zh-CN"/>
        </w:rPr>
        <w:t>（二）业绩要求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sz w:val="24"/>
          <w:lang w:val="en-US" w:eastAsia="zh-CN"/>
        </w:rPr>
      </w:pPr>
      <w:r>
        <w:rPr>
          <w:rFonts w:hint="eastAsia" w:ascii="宋体" w:hAnsi="宋体" w:cs="宋体"/>
          <w:sz w:val="24"/>
          <w:lang w:val="en-US" w:eastAsia="zh-CN"/>
        </w:rPr>
        <w:t>在近3年内（2021年1月1日至投标截止日，以交工（或竣工）时间为准），独立完成过已通车高速公路单项合同额不少于250万元的隧道涂装工程施工业绩1项。需提供已完工工程的合同结算资料和业绩验收证明文件等相关证明扫描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sz w:val="24"/>
          <w:lang w:val="en-US" w:eastAsia="zh-CN"/>
        </w:rPr>
      </w:pPr>
      <w:r>
        <w:rPr>
          <w:rFonts w:hint="eastAsia" w:ascii="宋体" w:hAnsi="宋体" w:cs="宋体"/>
          <w:sz w:val="24"/>
          <w:lang w:val="en-US" w:eastAsia="zh-CN"/>
        </w:rPr>
        <w:t>（三）人员要求</w:t>
      </w:r>
    </w:p>
    <w:p>
      <w:pPr>
        <w:spacing w:line="40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本项目负责人需具备一级建造师资格及安全生产B级证书、高级工程师证书；项目技术负责人需具备高级工程证书及安全生产A级证书；安全负责人需具备工程师证书及安全生产C级证书。并提供以上人员的本单位社保证明文件。</w:t>
      </w:r>
    </w:p>
    <w:p>
      <w:pPr>
        <w:spacing w:line="400" w:lineRule="exact"/>
        <w:ind w:firstLine="480" w:firstLineChars="200"/>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四</w:t>
      </w:r>
      <w:r>
        <w:rPr>
          <w:rFonts w:hint="eastAsia" w:ascii="宋体" w:hAnsi="宋体" w:cs="宋体"/>
          <w:sz w:val="24"/>
          <w:lang w:eastAsia="zh-CN"/>
        </w:rPr>
        <w:t>）</w:t>
      </w:r>
      <w:r>
        <w:rPr>
          <w:rFonts w:hint="eastAsia" w:ascii="宋体" w:hAnsi="宋体" w:cs="宋体"/>
          <w:sz w:val="24"/>
          <w:lang w:val="en-US" w:eastAsia="zh-CN"/>
        </w:rPr>
        <w:t>其他要求</w:t>
      </w:r>
    </w:p>
    <w:p>
      <w:pPr>
        <w:widowControl/>
        <w:spacing w:line="400" w:lineRule="exact"/>
        <w:ind w:firstLine="480" w:firstLineChars="200"/>
        <w:jc w:val="left"/>
        <w:rPr>
          <w:rFonts w:ascii="宋体" w:hAnsi="宋体" w:cs="宋体"/>
          <w:sz w:val="24"/>
        </w:rPr>
      </w:pPr>
      <w:r>
        <w:rPr>
          <w:rFonts w:hint="eastAsia" w:ascii="宋体" w:hAnsi="宋体" w:cs="宋体"/>
          <w:sz w:val="24"/>
          <w:lang w:val="en-US" w:eastAsia="zh-CN"/>
        </w:rPr>
        <w:t>1</w:t>
      </w:r>
      <w:r>
        <w:rPr>
          <w:rFonts w:hint="eastAsia" w:ascii="宋体" w:hAnsi="宋体" w:cs="宋体"/>
          <w:sz w:val="24"/>
        </w:rPr>
        <w:t>、报价人所有报价必须按竞争性比选文件报价表表样报价。</w:t>
      </w:r>
    </w:p>
    <w:p>
      <w:pPr>
        <w:widowControl/>
        <w:spacing w:line="400" w:lineRule="exact"/>
        <w:ind w:firstLine="480" w:firstLineChars="200"/>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、报价人不得提出与竞争性比选文件不同的合同签订和计量支付方式。</w:t>
      </w:r>
    </w:p>
    <w:p>
      <w:pPr>
        <w:widowControl/>
        <w:spacing w:line="40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具有投资参股关系的关联企业，或具有直接管理和被管理关系的母子公司，或同一母公司的子公司，或法定代表人为同一人的两个及两个以上法人不得同时对本工程进行投标，否则按废标处理。</w:t>
      </w:r>
    </w:p>
    <w:p>
      <w:pPr>
        <w:spacing w:line="400" w:lineRule="exact"/>
        <w:ind w:firstLine="482" w:firstLineChars="200"/>
        <w:rPr>
          <w:rFonts w:hint="eastAsia" w:ascii="宋体" w:hAnsi="宋体" w:cs="宋体"/>
          <w:sz w:val="24"/>
        </w:rPr>
      </w:pPr>
      <w:r>
        <w:rPr>
          <w:rFonts w:hint="eastAsia" w:ascii="宋体" w:hAnsi="宋体" w:cs="宋体"/>
          <w:b/>
          <w:sz w:val="24"/>
        </w:rPr>
        <w:t>四、竞争性比选信息的获取</w:t>
      </w:r>
    </w:p>
    <w:p>
      <w:pPr>
        <w:spacing w:line="360" w:lineRule="auto"/>
        <w:ind w:firstLine="480"/>
        <w:rPr>
          <w:rFonts w:ascii="宋体" w:hAnsi="宋体" w:cs="宋体"/>
          <w:sz w:val="24"/>
        </w:rPr>
      </w:pPr>
      <w:r>
        <w:rPr>
          <w:rFonts w:hint="eastAsia" w:ascii="宋体" w:hAnsi="宋体" w:cs="宋体"/>
          <w:sz w:val="24"/>
        </w:rPr>
        <w:t>竞争性比选文件将通过重庆高速公路集团有限公司</w:t>
      </w:r>
      <w:r>
        <w:rPr>
          <w:rFonts w:hint="eastAsia" w:ascii="宋体" w:hAnsi="宋体" w:cs="宋体"/>
          <w:sz w:val="24"/>
          <w:lang w:val="en-US" w:eastAsia="zh-CN"/>
        </w:rPr>
        <w:t>官网</w:t>
      </w:r>
      <w:r>
        <w:rPr>
          <w:rFonts w:hint="eastAsia" w:ascii="宋体" w:hAnsi="宋体" w:cs="宋体"/>
          <w:sz w:val="24"/>
        </w:rPr>
        <w:t>进行发送。凡有意参加报价的单位，自行通过重庆高速公路集团有限公司-信息公开-招标采购进行询价文件下载。</w:t>
      </w:r>
    </w:p>
    <w:p>
      <w:pPr>
        <w:spacing w:line="400" w:lineRule="exact"/>
        <w:ind w:firstLine="482" w:firstLineChars="200"/>
        <w:rPr>
          <w:rFonts w:ascii="宋体" w:hAnsi="宋体" w:cs="宋体"/>
          <w:b/>
          <w:sz w:val="24"/>
        </w:rPr>
      </w:pPr>
      <w:r>
        <w:rPr>
          <w:rFonts w:hint="eastAsia" w:ascii="宋体" w:hAnsi="宋体" w:cs="宋体"/>
          <w:b/>
          <w:sz w:val="24"/>
        </w:rPr>
        <w:t>五、报价文件的递交及相关事宜</w:t>
      </w:r>
    </w:p>
    <w:p>
      <w:pPr>
        <w:spacing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b/>
          <w:bCs/>
          <w:sz w:val="24"/>
        </w:rPr>
        <w:t>投标文件报送截止时间：</w:t>
      </w:r>
      <w:r>
        <w:rPr>
          <w:rFonts w:hint="eastAsia" w:ascii="宋体" w:hAnsi="宋体" w:cs="宋体"/>
          <w:b/>
          <w:bCs/>
          <w:sz w:val="24"/>
          <w:lang w:val="en-US" w:eastAsia="zh-CN"/>
        </w:rPr>
        <w:t>请各报价单位</w:t>
      </w:r>
      <w:r>
        <w:rPr>
          <w:rFonts w:hint="eastAsia" w:ascii="宋体" w:hAnsi="宋体" w:cs="宋体"/>
          <w:b/>
          <w:bCs/>
          <w:sz w:val="24"/>
        </w:rPr>
        <w:t>于202</w:t>
      </w:r>
      <w:r>
        <w:rPr>
          <w:rFonts w:hint="eastAsia" w:ascii="宋体" w:hAnsi="宋体" w:cs="宋体"/>
          <w:b/>
          <w:bCs/>
          <w:sz w:val="24"/>
          <w:lang w:val="en-US" w:eastAsia="zh-CN"/>
        </w:rPr>
        <w:t>4</w:t>
      </w:r>
      <w:r>
        <w:rPr>
          <w:rFonts w:hint="eastAsia" w:ascii="宋体" w:hAnsi="宋体" w:cs="宋体"/>
          <w:b/>
          <w:bCs/>
          <w:sz w:val="24"/>
        </w:rPr>
        <w:t>年</w:t>
      </w:r>
      <w:r>
        <w:rPr>
          <w:rFonts w:hint="eastAsia" w:ascii="宋体" w:hAnsi="宋体" w:cs="宋体"/>
          <w:b/>
          <w:bCs/>
          <w:sz w:val="24"/>
          <w:lang w:val="en-US" w:eastAsia="zh-CN"/>
        </w:rPr>
        <w:t>7</w:t>
      </w:r>
      <w:r>
        <w:rPr>
          <w:rFonts w:hint="eastAsia" w:ascii="宋体" w:hAnsi="宋体" w:cs="宋体"/>
          <w:b/>
          <w:bCs/>
          <w:sz w:val="24"/>
        </w:rPr>
        <w:t>月</w:t>
      </w:r>
      <w:r>
        <w:rPr>
          <w:rFonts w:hint="eastAsia" w:ascii="宋体" w:hAnsi="宋体" w:cs="宋体"/>
          <w:b/>
          <w:bCs/>
          <w:sz w:val="24"/>
          <w:lang w:val="en-US" w:eastAsia="zh-CN"/>
        </w:rPr>
        <w:t>19</w:t>
      </w:r>
      <w:r>
        <w:rPr>
          <w:rFonts w:hint="eastAsia" w:ascii="宋体" w:hAnsi="宋体" w:cs="宋体"/>
          <w:b/>
          <w:bCs/>
          <w:sz w:val="24"/>
        </w:rPr>
        <w:t>日</w:t>
      </w:r>
      <w:r>
        <w:rPr>
          <w:rFonts w:hint="eastAsia" w:ascii="宋体" w:hAnsi="宋体" w:cs="宋体"/>
          <w:b/>
          <w:bCs/>
          <w:sz w:val="24"/>
          <w:lang w:val="en-US" w:eastAsia="zh-CN"/>
        </w:rPr>
        <w:t>9</w:t>
      </w:r>
      <w:r>
        <w:rPr>
          <w:rFonts w:hint="eastAsia" w:ascii="宋体" w:hAnsi="宋体" w:cs="宋体"/>
          <w:b/>
          <w:bCs/>
          <w:sz w:val="24"/>
        </w:rPr>
        <w:t>：</w:t>
      </w:r>
      <w:r>
        <w:rPr>
          <w:rFonts w:hint="eastAsia" w:ascii="宋体" w:hAnsi="宋体" w:cs="宋体"/>
          <w:b/>
          <w:bCs/>
          <w:sz w:val="24"/>
          <w:lang w:val="en-US" w:eastAsia="zh-CN"/>
        </w:rPr>
        <w:t>3</w:t>
      </w:r>
      <w:r>
        <w:rPr>
          <w:rFonts w:hint="eastAsia" w:ascii="宋体" w:hAnsi="宋体" w:cs="宋体"/>
          <w:b/>
          <w:bCs/>
          <w:sz w:val="24"/>
        </w:rPr>
        <w:t>0</w:t>
      </w:r>
      <w:r>
        <w:rPr>
          <w:rFonts w:hint="eastAsia" w:ascii="宋体" w:hAnsi="宋体" w:cs="宋体"/>
          <w:b/>
          <w:bCs/>
          <w:sz w:val="24"/>
          <w:lang w:val="en-US" w:eastAsia="zh-CN"/>
        </w:rPr>
        <w:t>前</w:t>
      </w:r>
      <w:r>
        <w:rPr>
          <w:rFonts w:hint="eastAsia" w:ascii="宋体" w:hAnsi="宋体" w:cs="宋体"/>
          <w:b/>
          <w:bCs/>
          <w:sz w:val="24"/>
        </w:rPr>
        <w:t>将纸质版投标文件送达至重庆渝合高速公路有限公司101会议室（渝合高速团山堡服务区（重庆市公安局交通巡逻警察总队高速公路第一支队北碚大队旁））并现场开标，逾期送达的或者未送达指定地点的报价文件，竞争性比选人不予受理。</w:t>
      </w:r>
    </w:p>
    <w:p>
      <w:pPr>
        <w:widowControl/>
        <w:spacing w:line="40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b/>
          <w:bCs/>
          <w:sz w:val="24"/>
          <w:highlight w:val="none"/>
        </w:rPr>
        <w:t>报价文件含报价书</w:t>
      </w:r>
      <w:r>
        <w:rPr>
          <w:rFonts w:hint="eastAsia" w:ascii="宋体" w:hAnsi="宋体" w:cs="宋体"/>
          <w:b/>
          <w:bCs/>
          <w:sz w:val="24"/>
          <w:highlight w:val="none"/>
          <w:lang w:val="en-US" w:eastAsia="zh-CN"/>
        </w:rPr>
        <w:t>及存储U盘（U盘内拷贝报价文件电子版及2024年重庆渝合高速公路北碚隧道涂装工程询价报价表（excel表格））</w:t>
      </w:r>
      <w:r>
        <w:rPr>
          <w:rFonts w:hint="eastAsia" w:ascii="宋体" w:hAnsi="宋体" w:cs="宋体"/>
          <w:sz w:val="24"/>
          <w:highlight w:val="none"/>
        </w:rPr>
        <w:t>，</w:t>
      </w:r>
      <w:r>
        <w:rPr>
          <w:rFonts w:hint="eastAsia" w:ascii="宋体" w:hAnsi="宋体" w:cs="宋体"/>
          <w:sz w:val="24"/>
        </w:rPr>
        <w:t>报价应包括完成本竞争性比选函全部工作内容所涉及到的驻地建设费、劳务费、材料费、设备费、项目管理费、保险费（包含相关法律法规所要求购买的各种商业保险、意外伤害险及工伤保险等）、临时设施费、车辆通行费、试验检测费、安全措施费、利润及税金等与本项目有关的，竞争性比选人明示或暗示的一切费用；</w:t>
      </w:r>
    </w:p>
    <w:p>
      <w:pPr>
        <w:widowControl/>
        <w:spacing w:line="400" w:lineRule="exact"/>
        <w:ind w:firstLine="480" w:firstLineChars="200"/>
        <w:jc w:val="left"/>
        <w:rPr>
          <w:rFonts w:ascii="宋体" w:hAnsi="宋体" w:cs="宋体"/>
          <w:sz w:val="24"/>
        </w:rPr>
      </w:pPr>
      <w:r>
        <w:rPr>
          <w:rFonts w:hint="eastAsia" w:ascii="宋体" w:hAnsi="宋体" w:cs="宋体"/>
          <w:sz w:val="24"/>
        </w:rPr>
        <w:t>3、报价文件必须含报价人法人合法授权书（授权代表报价人进行报价、合同谈判、签订合同等）及指定联系人（含姓名、传真电话、手机号、电子邮箱，可与被授权人相同也可不同）；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ascii="宋体" w:hAnsi="宋体" w:cs="宋体"/>
          <w:color w:val="auto"/>
          <w:sz w:val="24"/>
        </w:rPr>
      </w:pPr>
      <w:r>
        <w:rPr>
          <w:rFonts w:hint="eastAsia" w:ascii="宋体" w:hAnsi="宋体" w:cs="宋体"/>
          <w:color w:val="auto"/>
          <w:sz w:val="24"/>
        </w:rPr>
        <w:t>4、报价文件内应提供营业执照、资质证书、设备和拟投入人员</w:t>
      </w:r>
      <w:r>
        <w:rPr>
          <w:rFonts w:hint="eastAsia" w:ascii="宋体" w:hAnsi="宋体" w:cs="宋体"/>
          <w:color w:val="auto"/>
          <w:sz w:val="24"/>
          <w:lang w:eastAsia="zh-CN"/>
        </w:rPr>
        <w:t>、</w:t>
      </w:r>
      <w:r>
        <w:rPr>
          <w:rFonts w:hint="eastAsia" w:ascii="宋体" w:hAnsi="宋体" w:cs="宋体"/>
          <w:color w:val="auto"/>
          <w:sz w:val="24"/>
          <w:lang w:val="en-US" w:eastAsia="zh-CN"/>
        </w:rPr>
        <w:t>业绩证明</w:t>
      </w:r>
      <w:r>
        <w:rPr>
          <w:rFonts w:hint="eastAsia" w:ascii="宋体" w:hAnsi="宋体" w:cs="宋体"/>
          <w:color w:val="auto"/>
          <w:sz w:val="24"/>
        </w:rPr>
        <w:t>的相关资料等</w:t>
      </w:r>
      <w:r>
        <w:rPr>
          <w:rFonts w:hint="eastAsia" w:ascii="宋体" w:hAnsi="宋体" w:cs="宋体"/>
          <w:color w:val="auto"/>
          <w:sz w:val="24"/>
          <w:lang w:eastAsia="zh-CN"/>
        </w:rPr>
        <w:t>，</w:t>
      </w:r>
      <w:r>
        <w:rPr>
          <w:rFonts w:hint="eastAsia" w:ascii="宋体" w:hAnsi="宋体" w:cs="宋体"/>
          <w:color w:val="auto"/>
          <w:sz w:val="24"/>
          <w:lang w:val="en-US" w:eastAsia="zh-CN"/>
        </w:rPr>
        <w:t>其中业绩证明需提供已完工工程的合同和验收证明文件等相关证明复印件或扫描件，人员证明需提供相关证书复印件及本单位社保证明文件。</w:t>
      </w:r>
      <w:r>
        <w:rPr>
          <w:rFonts w:hint="eastAsia" w:ascii="宋体" w:hAnsi="宋体" w:cs="宋体"/>
          <w:color w:val="auto"/>
          <w:sz w:val="24"/>
        </w:rPr>
        <w:t>报价文件应加盖单位公章，并封装于文件袋内。</w:t>
      </w:r>
    </w:p>
    <w:p>
      <w:pPr>
        <w:widowControl/>
        <w:spacing w:line="40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b/>
          <w:bCs/>
          <w:sz w:val="24"/>
        </w:rPr>
        <w:t>在签订合同前竞争性比选人有权接受和拒绝任何报价、宣布报价无效或进行重新竞争性比选,并对由此而引起的对报价人的影响不承担责任。</w:t>
      </w:r>
    </w:p>
    <w:p>
      <w:pPr>
        <w:spacing w:line="400" w:lineRule="exact"/>
        <w:ind w:firstLine="482" w:firstLineChars="200"/>
        <w:rPr>
          <w:rFonts w:ascii="宋体" w:hAnsi="宋体" w:cs="宋体"/>
          <w:sz w:val="24"/>
        </w:rPr>
      </w:pPr>
      <w:r>
        <w:rPr>
          <w:rFonts w:hint="eastAsia" w:ascii="宋体" w:hAnsi="宋体" w:cs="宋体"/>
          <w:b/>
          <w:sz w:val="24"/>
        </w:rPr>
        <w:t>六、报价函要求</w:t>
      </w:r>
      <w:r>
        <w:rPr>
          <w:rFonts w:hint="eastAsia" w:ascii="宋体" w:hAnsi="宋体" w:cs="宋体"/>
          <w:sz w:val="24"/>
        </w:rPr>
        <w:t xml:space="preserve">        </w:t>
      </w:r>
    </w:p>
    <w:p>
      <w:pPr>
        <w:widowControl/>
        <w:spacing w:line="400" w:lineRule="exact"/>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严格按照业主固化投标文件格式递交相关资料；</w:t>
      </w:r>
    </w:p>
    <w:p>
      <w:pPr>
        <w:widowControl/>
        <w:spacing w:line="400" w:lineRule="exact"/>
        <w:ind w:firstLine="480" w:firstLineChars="200"/>
        <w:jc w:val="left"/>
        <w:rPr>
          <w:rFonts w:hint="default"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lang w:val="en-US" w:eastAsia="zh-CN"/>
        </w:rPr>
        <w:t>报价函；</w:t>
      </w:r>
    </w:p>
    <w:p>
      <w:pPr>
        <w:widowControl/>
        <w:spacing w:line="400" w:lineRule="exact"/>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lang w:val="en-US" w:eastAsia="zh-CN"/>
        </w:rPr>
        <w:t>委托书；</w:t>
      </w:r>
    </w:p>
    <w:p>
      <w:pPr>
        <w:pStyle w:val="14"/>
        <w:ind w:firstLine="480" w:firstLineChars="200"/>
        <w:rPr>
          <w:rFonts w:hint="eastAsia" w:ascii="宋体" w:hAnsi="宋体" w:cs="宋体"/>
          <w:color w:val="000000"/>
          <w:kern w:val="0"/>
          <w:sz w:val="24"/>
          <w:szCs w:val="24"/>
          <w:highlight w:val="none"/>
          <w:lang w:val="en-US" w:eastAsia="zh-CN" w:bidi="ar-SA"/>
        </w:rPr>
      </w:pP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承诺函；</w:t>
      </w:r>
    </w:p>
    <w:p>
      <w:pPr>
        <w:ind w:firstLine="480" w:firstLineChars="200"/>
        <w:rPr>
          <w:rFonts w:hint="default"/>
          <w:lang w:val="en-US" w:eastAsia="zh-CN"/>
        </w:rPr>
      </w:pPr>
      <w:r>
        <w:rPr>
          <w:rFonts w:hint="eastAsia" w:ascii="宋体" w:hAnsi="宋体" w:eastAsia="宋体" w:cs="宋体"/>
          <w:color w:val="000000"/>
          <w:kern w:val="0"/>
          <w:sz w:val="24"/>
          <w:szCs w:val="24"/>
          <w:highlight w:val="none"/>
          <w:lang w:val="en-US" w:eastAsia="zh-CN" w:bidi="ar-SA"/>
        </w:rPr>
        <w:t>（4）</w:t>
      </w:r>
      <w:r>
        <w:rPr>
          <w:rFonts w:hint="eastAsia" w:ascii="宋体" w:hAnsi="宋体" w:cs="宋体"/>
          <w:color w:val="000000"/>
          <w:kern w:val="0"/>
          <w:sz w:val="24"/>
          <w:szCs w:val="24"/>
          <w:highlight w:val="none"/>
          <w:lang w:val="en-US" w:eastAsia="zh-CN" w:bidi="ar-SA"/>
        </w:rPr>
        <w:t>业绩证明；</w:t>
      </w:r>
    </w:p>
    <w:p>
      <w:pPr>
        <w:pStyle w:val="14"/>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固化报价清单（详见附件1（</w:t>
      </w:r>
      <w:r>
        <w:rPr>
          <w:rFonts w:hint="eastAsia" w:ascii="宋体" w:hAnsi="宋体" w:cs="宋体"/>
          <w:b/>
          <w:bCs/>
          <w:sz w:val="24"/>
          <w:highlight w:val="none"/>
          <w:lang w:val="en-US" w:eastAsia="zh-CN"/>
        </w:rPr>
        <w:t>2</w:t>
      </w:r>
      <w:r>
        <w:rPr>
          <w:rFonts w:hint="eastAsia" w:ascii="宋体" w:hAnsi="宋体" w:eastAsia="宋体" w:cs="宋体"/>
          <w:b/>
          <w:bCs/>
          <w:color w:val="auto"/>
          <w:kern w:val="2"/>
          <w:sz w:val="24"/>
          <w:szCs w:val="24"/>
          <w:highlight w:val="none"/>
          <w:lang w:val="en-US" w:eastAsia="zh-CN" w:bidi="ar-SA"/>
        </w:rPr>
        <w:t>024年重庆渝合高速公路北碚隧道涂装工程询价报价表））</w:t>
      </w:r>
      <w:r>
        <w:rPr>
          <w:rFonts w:hint="eastAsia" w:ascii="宋体" w:hAnsi="宋体" w:eastAsia="宋体" w:cs="宋体"/>
          <w:color w:val="auto"/>
          <w:kern w:val="2"/>
          <w:sz w:val="24"/>
          <w:szCs w:val="24"/>
          <w:highlight w:val="none"/>
          <w:lang w:val="en-US" w:eastAsia="zh-CN" w:bidi="ar-SA"/>
        </w:rPr>
        <w:t>；</w:t>
      </w:r>
    </w:p>
    <w:p>
      <w:pPr>
        <w:pStyle w:val="15"/>
        <w:spacing w:line="400" w:lineRule="exact"/>
        <w:ind w:firstLine="480"/>
        <w:rPr>
          <w:rFonts w:hint="eastAsia" w:ascii="宋体" w:hAnsi="宋体" w:eastAsia="宋体" w:cs="宋体"/>
          <w:color w:val="FF0000"/>
          <w:highlight w:val="none"/>
          <w:lang w:eastAsia="zh-CN"/>
        </w:rPr>
      </w:pP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rPr>
        <w:t>）</w:t>
      </w:r>
      <w:r>
        <w:rPr>
          <w:rFonts w:hint="eastAsia" w:ascii="宋体" w:hAnsi="宋体" w:eastAsia="宋体" w:cs="宋体"/>
          <w:szCs w:val="24"/>
        </w:rPr>
        <w:t>营业执照</w:t>
      </w:r>
      <w:r>
        <w:rPr>
          <w:rFonts w:hint="eastAsia" w:ascii="宋体" w:hAnsi="宋体" w:eastAsia="宋体" w:cs="宋体"/>
          <w:szCs w:val="24"/>
          <w:lang w:eastAsia="zh-CN"/>
        </w:rPr>
        <w:t>、</w:t>
      </w:r>
      <w:r>
        <w:rPr>
          <w:rFonts w:hint="eastAsia" w:ascii="宋体" w:hAnsi="宋体" w:eastAsia="宋体" w:cs="宋体"/>
          <w:szCs w:val="24"/>
        </w:rPr>
        <w:t>资质证书复印件</w:t>
      </w:r>
      <w:r>
        <w:rPr>
          <w:rFonts w:hint="eastAsia" w:ascii="宋体" w:hAnsi="宋体" w:eastAsia="宋体" w:cs="宋体"/>
          <w:szCs w:val="24"/>
          <w:lang w:eastAsia="zh-CN"/>
        </w:rPr>
        <w:t>、</w:t>
      </w:r>
      <w:r>
        <w:rPr>
          <w:rFonts w:hint="eastAsia" w:ascii="宋体" w:hAnsi="宋体" w:eastAsia="宋体" w:cs="宋体"/>
          <w:szCs w:val="21"/>
        </w:rPr>
        <w:t>业绩等相关材料。</w:t>
      </w:r>
    </w:p>
    <w:p>
      <w:pPr>
        <w:widowControl/>
        <w:spacing w:line="400" w:lineRule="exact"/>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）为满足本竞争性比选函所需的拟投入的人员情况表（格式自理）</w:t>
      </w:r>
      <w:r>
        <w:rPr>
          <w:rFonts w:hint="eastAsia" w:ascii="宋体" w:hAnsi="宋体" w:cs="宋体"/>
          <w:sz w:val="24"/>
          <w:highlight w:val="none"/>
          <w:lang w:eastAsia="zh-CN"/>
        </w:rPr>
        <w:t>；</w:t>
      </w:r>
    </w:p>
    <w:p>
      <w:pPr>
        <w:widowControl/>
        <w:spacing w:line="400" w:lineRule="exact"/>
        <w:ind w:firstLine="480" w:firstLineChars="200"/>
        <w:jc w:val="left"/>
        <w:rPr>
          <w:rFonts w:ascii="宋体" w:hAnsi="宋体" w:cs="宋体"/>
          <w:sz w:val="24"/>
          <w:highlight w:val="none"/>
        </w:rPr>
      </w:pPr>
      <w:r>
        <w:rPr>
          <w:rFonts w:hint="eastAsia" w:ascii="宋体" w:hAnsi="宋体" w:cs="宋体"/>
          <w:sz w:val="24"/>
          <w:highlight w:val="none"/>
        </w:rPr>
        <w:t>以上报价函均需逐页加盖报价单位鲜章，报价人需持单位介绍信原件及经办人身份证。</w:t>
      </w:r>
    </w:p>
    <w:p>
      <w:pPr>
        <w:spacing w:line="400" w:lineRule="exact"/>
        <w:ind w:firstLine="482" w:firstLineChars="200"/>
        <w:rPr>
          <w:rFonts w:ascii="宋体" w:hAnsi="宋体" w:cs="宋体"/>
          <w:b/>
          <w:sz w:val="24"/>
          <w:highlight w:val="none"/>
        </w:rPr>
      </w:pPr>
      <w:r>
        <w:rPr>
          <w:rFonts w:hint="eastAsia" w:ascii="宋体" w:hAnsi="宋体" w:cs="宋体"/>
          <w:b/>
          <w:sz w:val="24"/>
          <w:highlight w:val="none"/>
        </w:rPr>
        <w:t>七、报价、定标评标价原则</w:t>
      </w:r>
    </w:p>
    <w:p>
      <w:pPr>
        <w:widowControl/>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1、本次询价在原则上满足询价人要求前提下，报价人不可超上限价进行报价，否则视为废标；</w:t>
      </w:r>
    </w:p>
    <w:p>
      <w:pPr>
        <w:widowControl/>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2、本次询价采用“</w:t>
      </w:r>
      <w:r>
        <w:rPr>
          <w:rFonts w:hint="eastAsia" w:ascii="宋体" w:hAnsi="宋体" w:cs="宋体"/>
          <w:b/>
          <w:bCs/>
          <w:color w:val="000000" w:themeColor="text1"/>
          <w:sz w:val="24"/>
          <w:highlight w:val="none"/>
        </w:rPr>
        <w:t>最低评标价法</w:t>
      </w:r>
      <w:r>
        <w:rPr>
          <w:rFonts w:hint="eastAsia" w:ascii="宋体" w:hAnsi="宋体" w:cs="宋体"/>
          <w:sz w:val="24"/>
          <w:highlight w:val="none"/>
        </w:rPr>
        <w:t>”，即所有有效投标报价最低的单位为第一中标候选人。如出现两家及以上报价相同的第一中标候选人，评标委员会将采用票选的方式确定一家作为第一中标候选人。本次询价推荐中标候选人一名。</w:t>
      </w:r>
    </w:p>
    <w:p>
      <w:pPr>
        <w:spacing w:line="400" w:lineRule="exact"/>
        <w:ind w:firstLine="482" w:firstLineChars="200"/>
        <w:rPr>
          <w:rFonts w:hint="eastAsia" w:ascii="宋体" w:hAnsi="宋体" w:cs="宋体"/>
          <w:b/>
          <w:sz w:val="24"/>
        </w:rPr>
      </w:pPr>
      <w:r>
        <w:rPr>
          <w:rFonts w:hint="eastAsia" w:ascii="宋体" w:hAnsi="宋体" w:cs="宋体"/>
          <w:b/>
          <w:sz w:val="24"/>
        </w:rPr>
        <w:t>八、合同签订及费用支付</w:t>
      </w:r>
    </w:p>
    <w:p>
      <w:pPr>
        <w:widowControl/>
        <w:spacing w:line="400" w:lineRule="exact"/>
        <w:ind w:firstLine="480" w:firstLineChars="200"/>
        <w:jc w:val="left"/>
        <w:rPr>
          <w:rFonts w:ascii="宋体" w:hAnsi="宋体" w:cs="宋体"/>
          <w:sz w:val="24"/>
        </w:rPr>
      </w:pPr>
      <w:r>
        <w:rPr>
          <w:rFonts w:hint="eastAsia" w:ascii="宋体" w:hAnsi="宋体" w:cs="宋体"/>
          <w:sz w:val="24"/>
        </w:rPr>
        <w:t>1、本次竞争性比选为</w:t>
      </w:r>
      <w:r>
        <w:rPr>
          <w:rFonts w:hint="eastAsia" w:ascii="宋体" w:hAnsi="宋体" w:cs="宋体"/>
          <w:b/>
          <w:bCs/>
          <w:sz w:val="24"/>
          <w:u w:val="single"/>
        </w:rPr>
        <w:t>重庆渝合高速公路有限公司</w:t>
      </w:r>
      <w:r>
        <w:rPr>
          <w:rFonts w:hint="eastAsia" w:ascii="宋体" w:hAnsi="宋体" w:cs="宋体"/>
          <w:b/>
          <w:bCs/>
          <w:sz w:val="24"/>
          <w:u w:val="single"/>
          <w:lang w:val="en-US" w:eastAsia="zh-CN"/>
        </w:rPr>
        <w:t>2024年重庆渝合高速公路北碚隧道涂装工程</w:t>
      </w:r>
      <w:r>
        <w:rPr>
          <w:rFonts w:hint="eastAsia" w:ascii="宋体" w:hAnsi="宋体" w:cs="宋体"/>
          <w:sz w:val="24"/>
        </w:rPr>
        <w:t>。该清单为预估清单，具体实施点位、数量以业主下发的正式通知为准。</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2、费用支付：工程完工后一次性支付</w:t>
      </w:r>
      <w:r>
        <w:rPr>
          <w:rFonts w:hint="eastAsia" w:ascii="宋体" w:hAnsi="宋体" w:cs="宋体"/>
          <w:sz w:val="24"/>
          <w:lang w:val="en-US" w:eastAsia="zh-CN"/>
        </w:rPr>
        <w:t>60%，剩余40%每年支付10%（竣工之日起）</w:t>
      </w:r>
      <w:r>
        <w:rPr>
          <w:rFonts w:hint="eastAsia" w:ascii="宋体" w:hAnsi="宋体" w:cs="宋体"/>
          <w:sz w:val="24"/>
        </w:rPr>
        <w:t>，根据实际完成的工程量*中标单价进行计算。</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eastAsia="宋体" w:cs="宋体"/>
          <w:color w:val="auto"/>
          <w:kern w:val="2"/>
          <w:sz w:val="24"/>
          <w:szCs w:val="24"/>
          <w:highlight w:val="none"/>
          <w:lang w:val="en-US" w:eastAsia="zh-CN" w:bidi="ar-SA"/>
        </w:rPr>
        <w:t>新增项单价：根据</w:t>
      </w:r>
      <w:r>
        <w:rPr>
          <w:rFonts w:hint="eastAsia" w:ascii="宋体" w:hAnsi="宋体" w:cs="宋体"/>
          <w:color w:val="auto"/>
          <w:kern w:val="2"/>
          <w:sz w:val="24"/>
          <w:szCs w:val="24"/>
          <w:highlight w:val="none"/>
          <w:lang w:val="en-US" w:eastAsia="zh-CN" w:bidi="ar-SA"/>
        </w:rPr>
        <w:t>招标人</w:t>
      </w:r>
      <w:r>
        <w:rPr>
          <w:rFonts w:hint="eastAsia" w:ascii="宋体" w:hAnsi="宋体" w:eastAsia="宋体" w:cs="宋体"/>
          <w:color w:val="auto"/>
          <w:kern w:val="2"/>
          <w:sz w:val="24"/>
          <w:szCs w:val="24"/>
          <w:highlight w:val="none"/>
          <w:lang w:val="en-US" w:eastAsia="zh-CN" w:bidi="ar-SA"/>
        </w:rPr>
        <w:t>审定的价格，按</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中标价与最高限价的差异百分比同比例下浮后确定。</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4、本项目</w:t>
      </w:r>
      <w:r>
        <w:rPr>
          <w:rFonts w:hint="eastAsia" w:ascii="宋体" w:hAnsi="宋体" w:cs="宋体"/>
          <w:color w:val="auto"/>
          <w:kern w:val="2"/>
          <w:sz w:val="24"/>
          <w:szCs w:val="24"/>
          <w:highlight w:val="none"/>
          <w:u w:val="single"/>
          <w:lang w:val="en-US" w:eastAsia="zh-CN" w:bidi="ar-SA"/>
        </w:rPr>
        <w:t>缺陷责任期为5年</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缺陷责任期内，由承建单位原因造成的缺陷，承建单位应</w:t>
      </w:r>
      <w:r>
        <w:rPr>
          <w:rFonts w:hint="eastAsia" w:ascii="宋体" w:hAnsi="宋体" w:cs="宋体"/>
          <w:color w:val="auto"/>
          <w:kern w:val="2"/>
          <w:sz w:val="24"/>
          <w:szCs w:val="24"/>
          <w:highlight w:val="none"/>
          <w:lang w:val="en-US" w:eastAsia="zh-CN" w:bidi="ar-SA"/>
        </w:rPr>
        <w:t>自行</w:t>
      </w:r>
      <w:r>
        <w:rPr>
          <w:rFonts w:hint="eastAsia" w:ascii="宋体" w:hAnsi="宋体" w:eastAsia="宋体" w:cs="宋体"/>
          <w:color w:val="auto"/>
          <w:kern w:val="2"/>
          <w:sz w:val="24"/>
          <w:szCs w:val="24"/>
          <w:highlight w:val="none"/>
          <w:lang w:val="en-US" w:eastAsia="zh-CN" w:bidi="ar-SA"/>
        </w:rPr>
        <w:t>负责维修，并承担鉴定及维修费用。</w:t>
      </w:r>
    </w:p>
    <w:p>
      <w:pPr>
        <w:spacing w:line="400" w:lineRule="exact"/>
        <w:ind w:firstLine="482" w:firstLineChars="200"/>
        <w:rPr>
          <w:rFonts w:ascii="宋体" w:hAnsi="宋体" w:cs="宋体"/>
          <w:b/>
          <w:sz w:val="24"/>
        </w:rPr>
      </w:pPr>
      <w:r>
        <w:rPr>
          <w:rFonts w:hint="eastAsia" w:ascii="宋体" w:hAnsi="宋体" w:cs="宋体"/>
          <w:b/>
          <w:sz w:val="24"/>
        </w:rPr>
        <w:t>九、招标文件的澄清</w:t>
      </w:r>
    </w:p>
    <w:p>
      <w:pPr>
        <w:widowControl/>
        <w:spacing w:line="400" w:lineRule="exact"/>
        <w:ind w:firstLine="480" w:firstLineChars="200"/>
        <w:jc w:val="left"/>
        <w:rPr>
          <w:rFonts w:ascii="宋体" w:hAnsi="宋体" w:cs="宋体"/>
          <w:sz w:val="24"/>
        </w:rPr>
      </w:pPr>
      <w:r>
        <w:rPr>
          <w:rFonts w:hint="eastAsia" w:ascii="宋体" w:hAnsi="宋体" w:cs="宋体"/>
          <w:sz w:val="24"/>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widowControl/>
        <w:spacing w:line="400" w:lineRule="exact"/>
        <w:ind w:firstLine="480" w:firstLineChars="200"/>
        <w:jc w:val="left"/>
        <w:rPr>
          <w:rFonts w:ascii="宋体" w:hAnsi="宋体" w:cs="宋体"/>
          <w:sz w:val="24"/>
        </w:rPr>
      </w:pPr>
      <w:r>
        <w:rPr>
          <w:rFonts w:hint="eastAsia" w:ascii="宋体" w:hAnsi="宋体" w:cs="宋体"/>
          <w:sz w:val="24"/>
        </w:rPr>
        <w:t>2、投标人拒不按照要求对投标文件进行澄清或者补正的，招标人将否决其投标，并没收其投标担保（如有）。招标人不接受投标人主动提出的澄清。</w:t>
      </w:r>
    </w:p>
    <w:p>
      <w:pPr>
        <w:spacing w:line="400" w:lineRule="exact"/>
        <w:ind w:firstLine="482" w:firstLineChars="200"/>
        <w:rPr>
          <w:rFonts w:ascii="宋体" w:hAnsi="宋体" w:cs="宋体"/>
          <w:b/>
          <w:sz w:val="24"/>
        </w:rPr>
      </w:pPr>
      <w:r>
        <w:rPr>
          <w:rFonts w:hint="eastAsia" w:ascii="宋体" w:hAnsi="宋体" w:cs="宋体"/>
          <w:b/>
          <w:sz w:val="24"/>
        </w:rPr>
        <w:t>十、重新招标</w:t>
      </w:r>
    </w:p>
    <w:p>
      <w:pPr>
        <w:widowControl/>
        <w:spacing w:line="400" w:lineRule="exact"/>
        <w:ind w:firstLine="480" w:firstLineChars="200"/>
        <w:jc w:val="left"/>
        <w:rPr>
          <w:rFonts w:ascii="宋体" w:hAnsi="宋体" w:cs="宋体"/>
          <w:sz w:val="24"/>
        </w:rPr>
      </w:pPr>
      <w:r>
        <w:rPr>
          <w:rFonts w:hint="eastAsia" w:ascii="宋体" w:hAnsi="宋体" w:cs="宋体"/>
          <w:sz w:val="24"/>
        </w:rPr>
        <w:t>有下列情形之一的，招标人将重新招标：</w:t>
      </w:r>
    </w:p>
    <w:p>
      <w:pPr>
        <w:widowControl/>
        <w:spacing w:line="400" w:lineRule="exact"/>
        <w:ind w:firstLine="480" w:firstLineChars="200"/>
        <w:jc w:val="left"/>
        <w:rPr>
          <w:rFonts w:ascii="宋体" w:hAnsi="宋体" w:cs="宋体"/>
          <w:sz w:val="24"/>
        </w:rPr>
      </w:pPr>
      <w:r>
        <w:rPr>
          <w:rFonts w:hint="eastAsia" w:ascii="宋体" w:hAnsi="宋体" w:cs="宋体"/>
          <w:sz w:val="24"/>
        </w:rPr>
        <w:t>（1）投标截止时间止，投标人少于3个的；</w:t>
      </w:r>
    </w:p>
    <w:p>
      <w:pPr>
        <w:widowControl/>
        <w:spacing w:line="400" w:lineRule="exact"/>
        <w:ind w:firstLine="480" w:firstLineChars="200"/>
        <w:jc w:val="left"/>
        <w:rPr>
          <w:rFonts w:ascii="宋体" w:hAnsi="宋体" w:cs="宋体"/>
          <w:sz w:val="24"/>
        </w:rPr>
      </w:pPr>
      <w:r>
        <w:rPr>
          <w:rFonts w:hint="eastAsia" w:ascii="宋体" w:hAnsi="宋体" w:cs="宋体"/>
          <w:sz w:val="24"/>
        </w:rPr>
        <w:t>（2）经评标委员会评审后否决所有投标的；</w:t>
      </w:r>
    </w:p>
    <w:p>
      <w:pPr>
        <w:widowControl/>
        <w:spacing w:line="400" w:lineRule="exact"/>
        <w:ind w:firstLine="480" w:firstLineChars="200"/>
        <w:jc w:val="left"/>
        <w:rPr>
          <w:rFonts w:ascii="宋体" w:hAnsi="宋体" w:cs="宋体"/>
          <w:sz w:val="24"/>
        </w:rPr>
      </w:pPr>
      <w:r>
        <w:rPr>
          <w:rFonts w:hint="eastAsia" w:ascii="宋体" w:hAnsi="宋体" w:cs="宋体"/>
          <w:sz w:val="24"/>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widowControl/>
        <w:spacing w:line="400" w:lineRule="exact"/>
        <w:ind w:firstLine="480" w:firstLineChars="200"/>
        <w:jc w:val="left"/>
        <w:rPr>
          <w:rFonts w:ascii="宋体" w:hAnsi="宋体" w:cs="宋体"/>
          <w:sz w:val="24"/>
        </w:rPr>
      </w:pPr>
      <w:r>
        <w:rPr>
          <w:rFonts w:hint="eastAsia" w:ascii="宋体" w:hAnsi="宋体" w:cs="宋体"/>
          <w:sz w:val="24"/>
        </w:rPr>
        <w:t>（4）第一中标候选人不按规定缴纳履约保证金或不签订合同放弃中标或不符合中标条件等法规规定的情形；</w:t>
      </w:r>
    </w:p>
    <w:p>
      <w:pPr>
        <w:widowControl/>
        <w:spacing w:line="400" w:lineRule="exact"/>
        <w:ind w:firstLine="480" w:firstLineChars="200"/>
        <w:jc w:val="left"/>
        <w:rPr>
          <w:rFonts w:ascii="宋体" w:hAnsi="宋体" w:cs="宋体"/>
          <w:sz w:val="24"/>
        </w:rPr>
      </w:pPr>
      <w:r>
        <w:rPr>
          <w:rFonts w:hint="eastAsia" w:ascii="宋体" w:hAnsi="宋体" w:cs="宋体"/>
          <w:sz w:val="24"/>
        </w:rPr>
        <w:t>（5）法律法规规定的其他情形。</w:t>
      </w:r>
    </w:p>
    <w:p>
      <w:pPr>
        <w:widowControl/>
        <w:spacing w:line="400" w:lineRule="exact"/>
        <w:ind w:firstLine="480" w:firstLineChars="200"/>
        <w:jc w:val="left"/>
        <w:rPr>
          <w:rFonts w:ascii="宋体" w:hAnsi="宋体" w:cs="宋体"/>
          <w:sz w:val="24"/>
        </w:rPr>
      </w:pPr>
      <w:r>
        <w:rPr>
          <w:rFonts w:hint="eastAsia" w:ascii="宋体" w:hAnsi="宋体" w:cs="宋体"/>
          <w:sz w:val="24"/>
        </w:rPr>
        <w:t>此条款只适用于首次招标。</w:t>
      </w:r>
    </w:p>
    <w:p>
      <w:pPr>
        <w:spacing w:line="400" w:lineRule="exact"/>
        <w:ind w:firstLine="482" w:firstLineChars="200"/>
        <w:rPr>
          <w:rFonts w:ascii="宋体" w:hAnsi="宋体" w:cs="宋体"/>
          <w:b/>
          <w:sz w:val="24"/>
        </w:rPr>
      </w:pPr>
      <w:r>
        <w:rPr>
          <w:rFonts w:hint="eastAsia" w:ascii="宋体" w:hAnsi="宋体" w:cs="宋体"/>
          <w:b/>
          <w:sz w:val="24"/>
        </w:rPr>
        <w:t>十一、废标</w:t>
      </w:r>
    </w:p>
    <w:p>
      <w:pPr>
        <w:widowControl/>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出现以下情况</w:t>
      </w:r>
      <w:r>
        <w:rPr>
          <w:rFonts w:hint="eastAsia" w:ascii="宋体" w:hAnsi="宋体" w:cs="宋体"/>
          <w:sz w:val="24"/>
          <w:highlight w:val="none"/>
          <w:lang w:val="en-US" w:eastAsia="zh-CN"/>
        </w:rPr>
        <w:t>之一</w:t>
      </w:r>
      <w:r>
        <w:rPr>
          <w:rFonts w:hint="eastAsia" w:ascii="宋体" w:hAnsi="宋体" w:cs="宋体"/>
          <w:sz w:val="24"/>
          <w:highlight w:val="none"/>
        </w:rPr>
        <w:t>，均做废标处理。</w:t>
      </w:r>
    </w:p>
    <w:p>
      <w:pPr>
        <w:widowControl/>
        <w:numPr>
          <w:ilvl w:val="0"/>
          <w:numId w:val="1"/>
        </w:numPr>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报价文件未按“第六条报价函要求”进行报价</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擅自更改固化清单格式及算术公式等</w:t>
      </w:r>
      <w:r>
        <w:rPr>
          <w:rFonts w:hint="eastAsia" w:ascii="宋体" w:hAnsi="宋体" w:cs="宋体"/>
          <w:b/>
          <w:bCs/>
          <w:sz w:val="24"/>
          <w:highlight w:val="none"/>
        </w:rPr>
        <w:t>。</w:t>
      </w:r>
    </w:p>
    <w:p>
      <w:pPr>
        <w:widowControl/>
        <w:numPr>
          <w:ilvl w:val="0"/>
          <w:numId w:val="1"/>
        </w:numPr>
        <w:spacing w:line="400" w:lineRule="exact"/>
        <w:ind w:firstLine="480" w:firstLineChars="200"/>
        <w:jc w:val="left"/>
        <w:rPr>
          <w:rFonts w:ascii="宋体" w:hAnsi="宋体" w:cs="宋体"/>
          <w:sz w:val="24"/>
        </w:rPr>
      </w:pPr>
      <w:r>
        <w:rPr>
          <w:rFonts w:hint="eastAsia" w:ascii="宋体" w:hAnsi="宋体" w:cs="宋体"/>
          <w:sz w:val="24"/>
        </w:rPr>
        <w:t>更改竞争性比选文件的“工程或费用名称”、“工程量”、“上限单价”、“上限总价”。</w:t>
      </w:r>
    </w:p>
    <w:p>
      <w:pPr>
        <w:widowControl/>
        <w:numPr>
          <w:ilvl w:val="0"/>
          <w:numId w:val="1"/>
        </w:numPr>
        <w:spacing w:line="400" w:lineRule="exact"/>
        <w:ind w:firstLine="480" w:firstLineChars="200"/>
        <w:jc w:val="left"/>
        <w:rPr>
          <w:rFonts w:ascii="宋体" w:hAnsi="宋体" w:cs="宋体"/>
          <w:sz w:val="24"/>
        </w:rPr>
      </w:pPr>
      <w:r>
        <w:rPr>
          <w:rFonts w:hint="eastAsia" w:ascii="宋体" w:hAnsi="宋体" w:cs="宋体"/>
          <w:sz w:val="24"/>
        </w:rPr>
        <w:t>报价超“上限单价”、“上限总价”。</w:t>
      </w:r>
    </w:p>
    <w:p>
      <w:pPr>
        <w:widowControl/>
        <w:numPr>
          <w:ilvl w:val="0"/>
          <w:numId w:val="1"/>
        </w:numPr>
        <w:spacing w:line="400" w:lineRule="exact"/>
        <w:ind w:firstLine="480" w:firstLineChars="200"/>
        <w:jc w:val="left"/>
        <w:rPr>
          <w:rFonts w:ascii="宋体" w:hAnsi="宋体" w:cs="宋体"/>
          <w:sz w:val="24"/>
        </w:rPr>
      </w:pPr>
      <w:r>
        <w:rPr>
          <w:rFonts w:hint="eastAsia" w:ascii="宋体" w:hAnsi="宋体" w:cs="宋体"/>
          <w:sz w:val="24"/>
        </w:rPr>
        <w:t>不满足竞争性比选文件的资质和业绩要求。</w:t>
      </w:r>
    </w:p>
    <w:p>
      <w:pPr>
        <w:spacing w:line="400" w:lineRule="exact"/>
        <w:ind w:firstLine="482" w:firstLineChars="200"/>
        <w:rPr>
          <w:rFonts w:hint="default" w:ascii="宋体" w:hAnsi="宋体" w:cs="宋体"/>
          <w:b/>
          <w:sz w:val="24"/>
          <w:lang w:val="en-US" w:eastAsia="zh-CN"/>
        </w:rPr>
      </w:pPr>
      <w:r>
        <w:rPr>
          <w:rFonts w:hint="eastAsia" w:ascii="宋体" w:hAnsi="宋体" w:cs="宋体"/>
          <w:b/>
          <w:sz w:val="24"/>
          <w:lang w:val="en-US" w:eastAsia="zh-CN"/>
        </w:rPr>
        <w:t>十二</w:t>
      </w:r>
      <w:r>
        <w:rPr>
          <w:rFonts w:hint="eastAsia" w:ascii="宋体" w:hAnsi="宋体" w:cs="宋体"/>
          <w:b/>
          <w:sz w:val="24"/>
        </w:rPr>
        <w:t>、</w:t>
      </w:r>
      <w:r>
        <w:rPr>
          <w:rFonts w:hint="eastAsia" w:ascii="宋体" w:hAnsi="宋体" w:cs="宋体"/>
          <w:b/>
          <w:sz w:val="24"/>
          <w:lang w:val="en-US" w:eastAsia="zh-CN"/>
        </w:rPr>
        <w:t>联系方式</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 xml:space="preserve">招 标 人： 重庆渝合高速公路有限公司 </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 xml:space="preserve">地    址： 重庆渝合高速公路有限公司101会议室（渝合高速团山堡服务区（重庆市公安局交通巡逻警察总队高速公路第一支队北碚大队旁））         </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 xml:space="preserve">邮    编： 400700                                                       </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联 系 人： 袁</w:t>
      </w:r>
      <w:r>
        <w:rPr>
          <w:rFonts w:hint="eastAsia" w:ascii="宋体" w:hAnsi="宋体" w:cs="宋体"/>
          <w:sz w:val="24"/>
          <w:lang w:val="en-US" w:eastAsia="zh-CN"/>
        </w:rPr>
        <w:t>老师</w:t>
      </w:r>
      <w:r>
        <w:rPr>
          <w:rFonts w:hint="eastAsia" w:ascii="宋体" w:hAnsi="宋体" w:cs="宋体"/>
          <w:sz w:val="24"/>
        </w:rPr>
        <w:t xml:space="preserve">                               </w:t>
      </w:r>
    </w:p>
    <w:p>
      <w:pPr>
        <w:widowControl/>
        <w:spacing w:line="400" w:lineRule="exact"/>
        <w:ind w:firstLine="480" w:firstLineChars="200"/>
        <w:jc w:val="left"/>
        <w:rPr>
          <w:rFonts w:hint="eastAsia" w:ascii="宋体" w:hAnsi="宋体" w:eastAsia="宋体" w:cs="宋体"/>
          <w:szCs w:val="21"/>
        </w:rPr>
      </w:pPr>
      <w:r>
        <w:rPr>
          <w:rFonts w:hint="eastAsia" w:ascii="宋体" w:hAnsi="宋体" w:cs="宋体"/>
          <w:sz w:val="24"/>
        </w:rPr>
        <w:t>电    话：  023-68216978</w:t>
      </w:r>
    </w:p>
    <w:p>
      <w:pPr>
        <w:widowControl/>
        <w:numPr>
          <w:ilvl w:val="0"/>
          <w:numId w:val="0"/>
        </w:numPr>
        <w:spacing w:line="400" w:lineRule="exact"/>
        <w:jc w:val="right"/>
        <w:rPr>
          <w:rFonts w:hint="eastAsia" w:ascii="宋体" w:hAnsi="宋体" w:cs="宋体"/>
          <w:sz w:val="24"/>
        </w:rPr>
      </w:pPr>
      <w:r>
        <w:rPr>
          <w:rFonts w:hint="eastAsia" w:ascii="宋体" w:hAnsi="宋体" w:cs="宋体"/>
          <w:sz w:val="24"/>
        </w:rPr>
        <w:t>重庆渝合高速公路有限公司</w:t>
      </w:r>
    </w:p>
    <w:p>
      <w:pPr>
        <w:widowControl/>
        <w:numPr>
          <w:ilvl w:val="0"/>
          <w:numId w:val="0"/>
        </w:numPr>
        <w:spacing w:line="400" w:lineRule="exact"/>
        <w:jc w:val="right"/>
        <w:rPr>
          <w:rFonts w:hint="eastAsia" w:ascii="宋体" w:hAnsi="宋体" w:cs="宋体"/>
          <w:sz w:val="24"/>
        </w:rPr>
      </w:pPr>
      <w:r>
        <w:rPr>
          <w:rFonts w:hint="eastAsia" w:ascii="宋体" w:hAnsi="宋体" w:cs="宋体"/>
          <w:sz w:val="24"/>
        </w:rPr>
        <w:t>20</w:t>
      </w:r>
      <w:r>
        <w:rPr>
          <w:rFonts w:hint="eastAsia" w:ascii="宋体" w:hAnsi="宋体" w:cs="宋体"/>
          <w:sz w:val="24"/>
          <w:lang w:val="en-US" w:eastAsia="zh-CN"/>
        </w:rPr>
        <w:t>24</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p>
    <w:p>
      <w:pPr>
        <w:wordWrap w:val="0"/>
        <w:spacing w:line="360" w:lineRule="auto"/>
        <w:jc w:val="center"/>
        <w:rPr>
          <w:rFonts w:eastAsia="方正小标宋_GBK"/>
          <w:sz w:val="28"/>
          <w:szCs w:val="28"/>
        </w:rPr>
      </w:pPr>
      <w:r>
        <w:rPr>
          <w:rFonts w:hint="eastAsia" w:ascii="仿宋_GB2312" w:eastAsia="仿宋_GB2312"/>
          <w:sz w:val="24"/>
        </w:rPr>
        <w:br w:type="page"/>
      </w:r>
      <w:r>
        <w:rPr>
          <w:rFonts w:hint="eastAsia" w:ascii="宋体" w:hAnsi="宋体" w:cs="宋体"/>
          <w:b/>
          <w:sz w:val="44"/>
          <w:szCs w:val="44"/>
        </w:rPr>
        <w:t>投标文件格式</w:t>
      </w:r>
    </w:p>
    <w:p>
      <w:pPr>
        <w:spacing w:line="360" w:lineRule="auto"/>
        <w:jc w:val="center"/>
        <w:rPr>
          <w:rFonts w:ascii="宋体" w:hAnsi="宋体" w:cs="宋体"/>
          <w:b/>
          <w:bCs/>
          <w:sz w:val="28"/>
          <w:szCs w:val="28"/>
        </w:rPr>
      </w:pPr>
      <w:r>
        <w:rPr>
          <w:rFonts w:hint="eastAsia" w:ascii="宋体" w:hAnsi="宋体" w:cs="宋体"/>
          <w:b/>
          <w:bCs/>
          <w:sz w:val="28"/>
          <w:szCs w:val="28"/>
        </w:rPr>
        <w:t>一、报价函</w:t>
      </w:r>
    </w:p>
    <w:p>
      <w:pPr>
        <w:pStyle w:val="2"/>
        <w:spacing w:line="360" w:lineRule="auto"/>
        <w:rPr>
          <w:rFonts w:ascii="宋体" w:hAnsi="宋体" w:cs="宋体"/>
          <w:sz w:val="24"/>
        </w:rPr>
      </w:pPr>
      <w:r>
        <w:rPr>
          <w:rFonts w:hint="eastAsia" w:ascii="宋体" w:hAnsi="宋体" w:cs="宋体"/>
          <w:sz w:val="24"/>
        </w:rPr>
        <w:t>重庆渝合高速公路有限公司：</w:t>
      </w:r>
    </w:p>
    <w:p>
      <w:pPr>
        <w:spacing w:line="500" w:lineRule="exact"/>
        <w:jc w:val="left"/>
        <w:rPr>
          <w:rFonts w:ascii="宋体" w:hAnsi="宋体" w:cs="宋体"/>
          <w:sz w:val="24"/>
        </w:rPr>
      </w:pPr>
      <w:r>
        <w:rPr>
          <w:rFonts w:hint="eastAsia" w:ascii="宋体" w:hAnsi="宋体" w:cs="宋体"/>
          <w:sz w:val="24"/>
        </w:rPr>
        <w:t xml:space="preserve">    我方已仔细研究了重庆渝合高速公路有限公司</w:t>
      </w:r>
      <w:r>
        <w:rPr>
          <w:rFonts w:hint="eastAsia" w:ascii="宋体" w:hAnsi="宋体" w:cs="宋体"/>
          <w:b/>
          <w:bCs/>
          <w:sz w:val="24"/>
          <w:highlight w:val="none"/>
          <w:u w:val="single"/>
          <w:lang w:val="en-US" w:eastAsia="zh-CN"/>
        </w:rPr>
        <w:t>2</w:t>
      </w:r>
      <w:r>
        <w:rPr>
          <w:rFonts w:hint="eastAsia" w:ascii="宋体" w:hAnsi="宋体" w:eastAsia="宋体" w:cs="宋体"/>
          <w:b/>
          <w:bCs/>
          <w:color w:val="auto"/>
          <w:kern w:val="2"/>
          <w:sz w:val="24"/>
          <w:szCs w:val="24"/>
          <w:highlight w:val="none"/>
          <w:u w:val="single"/>
          <w:lang w:val="en-US" w:eastAsia="zh-CN" w:bidi="ar-SA"/>
        </w:rPr>
        <w:t>024年重庆渝合高速公路北碚隧道涂装工程</w:t>
      </w:r>
      <w:r>
        <w:rPr>
          <w:rFonts w:hint="eastAsia" w:ascii="宋体" w:hAnsi="宋体" w:cs="宋体"/>
          <w:sz w:val="24"/>
        </w:rPr>
        <w:t>竞争性比选文件的全部内容，我方投报的总价为</w:t>
      </w:r>
      <w:r>
        <w:rPr>
          <w:rFonts w:hint="eastAsia" w:ascii="宋体" w:hAnsi="宋体" w:cs="宋体"/>
          <w:sz w:val="24"/>
          <w:u w:val="single"/>
        </w:rPr>
        <w:t xml:space="preserve">              元（大写：      ）</w:t>
      </w:r>
      <w:r>
        <w:rPr>
          <w:rFonts w:hint="eastAsia" w:ascii="宋体" w:hAnsi="宋体" w:cs="宋体"/>
          <w:sz w:val="24"/>
        </w:rPr>
        <w:t>（报价保留两位小数（若有），工程项目清单见附件）。我方愿承担并完成文件及合同中要求工程项目的施工工作。以优质的服务在竞争性比选方规定的时期内完成全部工作，在工作过程中，接受竞争性比选方的监督、指导，对项目资料严格保密。</w:t>
      </w:r>
    </w:p>
    <w:p>
      <w:pPr>
        <w:pStyle w:val="2"/>
        <w:spacing w:line="360" w:lineRule="auto"/>
        <w:ind w:firstLine="480" w:firstLineChars="200"/>
        <w:rPr>
          <w:rFonts w:ascii="宋体" w:hAnsi="宋体" w:cs="宋体"/>
          <w:sz w:val="24"/>
        </w:rPr>
      </w:pPr>
    </w:p>
    <w:p>
      <w:pPr>
        <w:pStyle w:val="2"/>
        <w:spacing w:line="360" w:lineRule="auto"/>
        <w:ind w:left="598" w:leftChars="285" w:firstLine="780" w:firstLineChars="325"/>
        <w:rPr>
          <w:rFonts w:ascii="宋体" w:hAnsi="宋体" w:cs="宋体"/>
          <w:sz w:val="24"/>
        </w:rPr>
      </w:pPr>
    </w:p>
    <w:p>
      <w:pPr>
        <w:pStyle w:val="2"/>
        <w:spacing w:line="360" w:lineRule="auto"/>
        <w:ind w:firstLine="2760" w:firstLineChars="1150"/>
        <w:jc w:val="right"/>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（填写单位名称并盖单位鲜章）</w:t>
      </w:r>
    </w:p>
    <w:p>
      <w:pPr>
        <w:pStyle w:val="2"/>
        <w:spacing w:line="360" w:lineRule="auto"/>
        <w:ind w:left="598" w:leftChars="285" w:firstLine="2880" w:firstLineChars="1200"/>
        <w:jc w:val="right"/>
        <w:rPr>
          <w:rFonts w:ascii="宋体" w:hAnsi="宋体" w:cs="宋体"/>
          <w:sz w:val="24"/>
        </w:rPr>
      </w:pPr>
    </w:p>
    <w:p>
      <w:pPr>
        <w:pStyle w:val="2"/>
        <w:spacing w:line="360" w:lineRule="auto"/>
        <w:ind w:firstLine="2160" w:firstLineChars="900"/>
        <w:jc w:val="right"/>
        <w:rPr>
          <w:rFonts w:ascii="宋体" w:hAnsi="宋体" w:cs="宋体"/>
          <w:sz w:val="24"/>
          <w:u w:val="single"/>
        </w:rPr>
      </w:pPr>
      <w:r>
        <w:rPr>
          <w:rFonts w:hint="eastAsia" w:ascii="宋体" w:hAnsi="宋体" w:cs="宋体"/>
          <w:sz w:val="24"/>
        </w:rPr>
        <w:t>法定代表人或者委托代理人：</w:t>
      </w:r>
      <w:r>
        <w:rPr>
          <w:rFonts w:hint="eastAsia" w:ascii="宋体" w:hAnsi="宋体" w:cs="宋体"/>
          <w:sz w:val="24"/>
          <w:u w:val="single"/>
        </w:rPr>
        <w:t xml:space="preserve">          （签字） </w:t>
      </w:r>
    </w:p>
    <w:p>
      <w:pPr>
        <w:pStyle w:val="2"/>
        <w:spacing w:line="360" w:lineRule="auto"/>
        <w:ind w:left="598" w:leftChars="285"/>
        <w:jc w:val="right"/>
        <w:rPr>
          <w:rFonts w:ascii="宋体" w:hAnsi="宋体" w:cs="宋体"/>
          <w:sz w:val="24"/>
        </w:rPr>
      </w:pPr>
      <w:r>
        <w:rPr>
          <w:rFonts w:hint="eastAsia" w:ascii="宋体" w:hAnsi="宋体" w:cs="宋体"/>
          <w:sz w:val="24"/>
        </w:rPr>
        <w:t>年   月   日</w:t>
      </w:r>
    </w:p>
    <w:p>
      <w:pPr>
        <w:pStyle w:val="2"/>
        <w:spacing w:line="360" w:lineRule="auto"/>
        <w:rPr>
          <w:sz w:val="24"/>
        </w:rPr>
      </w:pPr>
      <w:r>
        <w:rPr>
          <w:rFonts w:hint="eastAsia"/>
          <w:sz w:val="24"/>
        </w:rPr>
        <w:t>注：本页需签字、盖章。</w:t>
      </w:r>
    </w:p>
    <w:p>
      <w:pPr>
        <w:pStyle w:val="2"/>
        <w:spacing w:line="360" w:lineRule="auto"/>
        <w:jc w:val="center"/>
        <w:rPr>
          <w:rFonts w:ascii="宋体" w:hAnsi="宋体" w:cs="宋体"/>
          <w:b/>
          <w:bCs/>
          <w:sz w:val="28"/>
          <w:szCs w:val="28"/>
        </w:rPr>
      </w:pPr>
      <w:r>
        <w:rPr>
          <w:rFonts w:hint="eastAsia"/>
        </w:rPr>
        <w:br w:type="page"/>
      </w:r>
      <w:r>
        <w:rPr>
          <w:rFonts w:hint="eastAsia" w:ascii="宋体" w:hAnsi="宋体" w:cs="宋体"/>
          <w:b/>
          <w:bCs/>
          <w:sz w:val="28"/>
          <w:szCs w:val="28"/>
        </w:rPr>
        <w:t>二、法定代表人身份证明或授权委托书</w:t>
      </w:r>
    </w:p>
    <w:p>
      <w:pPr>
        <w:spacing w:line="440" w:lineRule="exact"/>
        <w:rPr>
          <w:sz w:val="20"/>
        </w:rPr>
      </w:pPr>
    </w:p>
    <w:p>
      <w:pPr>
        <w:topLinePunct/>
        <w:spacing w:line="440" w:lineRule="exact"/>
        <w:ind w:firstLine="422" w:firstLineChars="200"/>
        <w:jc w:val="center"/>
        <w:outlineLvl w:val="2"/>
        <w:rPr>
          <w:b/>
          <w:szCs w:val="21"/>
        </w:rPr>
      </w:pPr>
      <w:r>
        <w:rPr>
          <w:b/>
          <w:szCs w:val="21"/>
        </w:rPr>
        <w:t>（一）法定代表人身份证明</w:t>
      </w:r>
    </w:p>
    <w:p>
      <w:pPr>
        <w:spacing w:line="440" w:lineRule="exact"/>
        <w:rPr>
          <w:sz w:val="24"/>
        </w:rPr>
      </w:pPr>
      <w:r>
        <w:rPr>
          <w:sz w:val="24"/>
        </w:rPr>
        <w:t>投标人名称：</w:t>
      </w:r>
      <w:r>
        <w:rPr>
          <w:sz w:val="24"/>
          <w:u w:val="single"/>
        </w:rPr>
        <w:t xml:space="preserve">  </w:t>
      </w:r>
      <w:r>
        <w:rPr>
          <w:rFonts w:hint="eastAsia"/>
          <w:sz w:val="24"/>
          <w:u w:val="single"/>
        </w:rPr>
        <w:t>（投标人全称）</w:t>
      </w:r>
      <w:r>
        <w:rPr>
          <w:sz w:val="24"/>
          <w:u w:val="single"/>
        </w:rPr>
        <w:t xml:space="preserve"> </w:t>
      </w:r>
      <w:r>
        <w:rPr>
          <w:kern w:val="0"/>
          <w:sz w:val="24"/>
          <w:u w:val="single"/>
        </w:rPr>
        <w:tab/>
      </w:r>
      <w:r>
        <w:rPr>
          <w:kern w:val="0"/>
          <w:sz w:val="24"/>
          <w:u w:val="single"/>
        </w:rPr>
        <w:tab/>
      </w:r>
      <w:r>
        <w:rPr>
          <w:sz w:val="24"/>
          <w:u w:val="single"/>
        </w:rPr>
        <w:t xml:space="preserve">                         </w:t>
      </w:r>
      <w:r>
        <w:rPr>
          <w:sz w:val="24"/>
        </w:rPr>
        <w:t xml:space="preserve"> </w:t>
      </w:r>
    </w:p>
    <w:p>
      <w:pPr>
        <w:spacing w:line="440" w:lineRule="exact"/>
        <w:rPr>
          <w:sz w:val="24"/>
        </w:rPr>
      </w:pPr>
      <w:r>
        <w:rPr>
          <w:sz w:val="24"/>
        </w:rPr>
        <w:t>单位性质：</w:t>
      </w:r>
      <w:r>
        <w:rPr>
          <w:kern w:val="0"/>
          <w:sz w:val="24"/>
          <w:u w:val="single"/>
        </w:rPr>
        <w:tab/>
      </w:r>
      <w:r>
        <w:rPr>
          <w:kern w:val="0"/>
          <w:sz w:val="24"/>
          <w:u w:val="single"/>
        </w:rPr>
        <w:tab/>
      </w:r>
      <w:r>
        <w:rPr>
          <w:kern w:val="0"/>
          <w:sz w:val="24"/>
          <w:u w:val="single"/>
        </w:rPr>
        <w:tab/>
      </w:r>
      <w:r>
        <w:rPr>
          <w:kern w:val="0"/>
          <w:sz w:val="24"/>
          <w:u w:val="single"/>
        </w:rPr>
        <w:tab/>
      </w:r>
      <w:r>
        <w:rPr>
          <w:kern w:val="0"/>
          <w:sz w:val="24"/>
          <w:u w:val="single"/>
        </w:rPr>
        <w:tab/>
      </w:r>
      <w:r>
        <w:rPr>
          <w:sz w:val="24"/>
          <w:u w:val="single"/>
        </w:rPr>
        <w:t xml:space="preserve">              </w:t>
      </w:r>
      <w:r>
        <w:rPr>
          <w:sz w:val="24"/>
        </w:rPr>
        <w:t xml:space="preserve"> </w:t>
      </w:r>
    </w:p>
    <w:p>
      <w:pPr>
        <w:spacing w:line="440" w:lineRule="exact"/>
        <w:rPr>
          <w:sz w:val="24"/>
        </w:rPr>
      </w:pPr>
      <w:r>
        <w:rPr>
          <w:sz w:val="24"/>
        </w:rPr>
        <w:t>地址：</w:t>
      </w:r>
      <w:r>
        <w:rPr>
          <w:kern w:val="0"/>
          <w:sz w:val="24"/>
          <w:u w:val="single"/>
        </w:rPr>
        <w:tab/>
      </w:r>
      <w:r>
        <w:rPr>
          <w:kern w:val="0"/>
          <w:sz w:val="24"/>
          <w:u w:val="single"/>
        </w:rPr>
        <w:tab/>
      </w:r>
      <w:r>
        <w:rPr>
          <w:kern w:val="0"/>
          <w:sz w:val="24"/>
          <w:u w:val="single"/>
        </w:rPr>
        <w:tab/>
      </w:r>
      <w:r>
        <w:rPr>
          <w:kern w:val="0"/>
          <w:sz w:val="24"/>
          <w:u w:val="single"/>
        </w:rPr>
        <w:tab/>
      </w:r>
      <w:r>
        <w:rPr>
          <w:kern w:val="0"/>
          <w:sz w:val="24"/>
          <w:u w:val="single"/>
        </w:rPr>
        <w:tab/>
      </w:r>
      <w:r>
        <w:rPr>
          <w:sz w:val="24"/>
          <w:u w:val="single"/>
        </w:rPr>
        <w:t xml:space="preserve">                                   </w:t>
      </w:r>
    </w:p>
    <w:p>
      <w:pPr>
        <w:spacing w:line="440" w:lineRule="exact"/>
        <w:rPr>
          <w:sz w:val="24"/>
        </w:rPr>
      </w:pPr>
      <w:r>
        <w:rPr>
          <w:sz w:val="24"/>
        </w:rPr>
        <w:t>成立时间：</w:t>
      </w:r>
      <w:r>
        <w:rPr>
          <w:sz w:val="24"/>
          <w:u w:val="single"/>
        </w:rPr>
        <w:t xml:space="preserve">         </w:t>
      </w:r>
      <w:r>
        <w:rPr>
          <w:sz w:val="24"/>
        </w:rPr>
        <w:t xml:space="preserve"> 年</w:t>
      </w:r>
      <w:r>
        <w:rPr>
          <w:sz w:val="24"/>
          <w:u w:val="single"/>
        </w:rPr>
        <w:t xml:space="preserve">       </w:t>
      </w:r>
      <w:r>
        <w:rPr>
          <w:sz w:val="24"/>
        </w:rPr>
        <w:t xml:space="preserve"> 月</w:t>
      </w:r>
      <w:r>
        <w:rPr>
          <w:sz w:val="24"/>
          <w:u w:val="single"/>
        </w:rPr>
        <w:t xml:space="preserve">       </w:t>
      </w:r>
      <w:r>
        <w:rPr>
          <w:sz w:val="24"/>
        </w:rPr>
        <w:t xml:space="preserve"> 日</w:t>
      </w:r>
    </w:p>
    <w:p>
      <w:pPr>
        <w:spacing w:line="440" w:lineRule="exact"/>
        <w:rPr>
          <w:sz w:val="24"/>
        </w:rPr>
      </w:pPr>
      <w:r>
        <w:rPr>
          <w:sz w:val="24"/>
        </w:rPr>
        <w:t>经营期限：</w:t>
      </w:r>
      <w:r>
        <w:rPr>
          <w:kern w:val="0"/>
          <w:sz w:val="24"/>
          <w:u w:val="single"/>
        </w:rPr>
        <w:tab/>
      </w:r>
      <w:r>
        <w:rPr>
          <w:kern w:val="0"/>
          <w:sz w:val="24"/>
          <w:u w:val="single"/>
        </w:rPr>
        <w:tab/>
      </w:r>
      <w:r>
        <w:rPr>
          <w:kern w:val="0"/>
          <w:sz w:val="24"/>
          <w:u w:val="single"/>
        </w:rPr>
        <w:tab/>
      </w:r>
      <w:r>
        <w:rPr>
          <w:kern w:val="0"/>
          <w:sz w:val="24"/>
          <w:u w:val="single"/>
        </w:rPr>
        <w:tab/>
      </w:r>
      <w:r>
        <w:rPr>
          <w:sz w:val="24"/>
          <w:u w:val="single"/>
        </w:rPr>
        <w:t xml:space="preserve">                               </w:t>
      </w:r>
    </w:p>
    <w:p>
      <w:pPr>
        <w:spacing w:line="440" w:lineRule="exact"/>
        <w:rPr>
          <w:sz w:val="24"/>
          <w:u w:val="single"/>
        </w:rPr>
      </w:pPr>
      <w:r>
        <w:rPr>
          <w:sz w:val="24"/>
        </w:rPr>
        <w:t xml:space="preserve">姓名： </w:t>
      </w:r>
      <w:r>
        <w:rPr>
          <w:sz w:val="24"/>
          <w:u w:val="single"/>
        </w:rPr>
        <w:t xml:space="preserve">        （法</w:t>
      </w:r>
      <w:r>
        <w:rPr>
          <w:rFonts w:hint="eastAsia"/>
          <w:sz w:val="24"/>
          <w:u w:val="single"/>
        </w:rPr>
        <w:t>定代表人亲笔签名</w:t>
      </w:r>
      <w:r>
        <w:rPr>
          <w:sz w:val="24"/>
          <w:u w:val="single"/>
        </w:rPr>
        <w:t>）</w:t>
      </w:r>
      <w:r>
        <w:rPr>
          <w:sz w:val="24"/>
        </w:rPr>
        <w:t xml:space="preserve"> 性别：</w:t>
      </w:r>
      <w:r>
        <w:rPr>
          <w:sz w:val="24"/>
          <w:u w:val="single"/>
        </w:rPr>
        <w:t xml:space="preserve">         </w:t>
      </w:r>
      <w:r>
        <w:rPr>
          <w:sz w:val="24"/>
        </w:rPr>
        <w:t xml:space="preserve"> 年龄：</w:t>
      </w:r>
      <w:r>
        <w:rPr>
          <w:sz w:val="24"/>
          <w:u w:val="single"/>
        </w:rPr>
        <w:t xml:space="preserve">        </w:t>
      </w:r>
      <w:r>
        <w:rPr>
          <w:sz w:val="24"/>
        </w:rPr>
        <w:t>职务</w:t>
      </w:r>
      <w:r>
        <w:rPr>
          <w:rFonts w:hint="eastAsia"/>
          <w:sz w:val="24"/>
        </w:rPr>
        <w:t>：</w:t>
      </w:r>
      <w:r>
        <w:rPr>
          <w:kern w:val="0"/>
          <w:sz w:val="24"/>
          <w:u w:val="single"/>
        </w:rPr>
        <w:tab/>
      </w:r>
      <w:r>
        <w:rPr>
          <w:kern w:val="0"/>
          <w:sz w:val="24"/>
          <w:u w:val="single"/>
        </w:rPr>
        <w:tab/>
      </w:r>
      <w:r>
        <w:rPr>
          <w:rFonts w:hint="eastAsia"/>
          <w:kern w:val="0"/>
          <w:sz w:val="24"/>
          <w:u w:val="single"/>
        </w:rPr>
        <w:t xml:space="preserve">   </w:t>
      </w:r>
      <w:r>
        <w:rPr>
          <w:rFonts w:hint="eastAsia"/>
          <w:sz w:val="24"/>
          <w:u w:val="single"/>
        </w:rPr>
        <w:t xml:space="preserve">         </w:t>
      </w:r>
      <w:r>
        <w:rPr>
          <w:sz w:val="24"/>
        </w:rPr>
        <w:t>系</w:t>
      </w:r>
      <w:r>
        <w:rPr>
          <w:sz w:val="24"/>
          <w:u w:val="single"/>
        </w:rPr>
        <w:t xml:space="preserve">                             </w:t>
      </w:r>
      <w:r>
        <w:rPr>
          <w:sz w:val="24"/>
        </w:rPr>
        <w:t xml:space="preserve"> （投标人名称）的法定代表人。</w:t>
      </w:r>
    </w:p>
    <w:p>
      <w:pPr>
        <w:spacing w:line="440" w:lineRule="exact"/>
        <w:ind w:firstLine="480" w:firstLineChars="200"/>
        <w:rPr>
          <w:sz w:val="24"/>
        </w:rPr>
      </w:pPr>
      <w:r>
        <w:rPr>
          <w:sz w:val="24"/>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附：法定代表人身份证</w:t>
      </w:r>
      <w:r>
        <w:rPr>
          <w:rFonts w:hint="eastAsia"/>
          <w:kern w:val="0"/>
          <w:sz w:val="24"/>
        </w:rPr>
        <w:t>复印件</w:t>
      </w:r>
      <w:r>
        <w:rPr>
          <w:kern w:val="0"/>
          <w:sz w:val="24"/>
        </w:rPr>
        <w:t>。</w:t>
      </w:r>
    </w:p>
    <w:p>
      <w:pPr>
        <w:spacing w:line="440" w:lineRule="exact"/>
        <w:ind w:firstLine="480" w:firstLineChars="200"/>
        <w:rPr>
          <w:sz w:val="24"/>
        </w:rPr>
      </w:pPr>
    </w:p>
    <w:p>
      <w:pPr>
        <w:spacing w:line="440" w:lineRule="exact"/>
        <w:rPr>
          <w:sz w:val="24"/>
        </w:rPr>
      </w:pPr>
    </w:p>
    <w:p>
      <w:pPr>
        <w:spacing w:line="440" w:lineRule="exact"/>
        <w:rPr>
          <w:sz w:val="24"/>
        </w:rPr>
      </w:pPr>
    </w:p>
    <w:p>
      <w:pPr>
        <w:spacing w:line="440" w:lineRule="exact"/>
        <w:rPr>
          <w:sz w:val="24"/>
        </w:rPr>
      </w:pPr>
      <w:r>
        <w:rPr>
          <w:sz w:val="24"/>
        </w:rPr>
        <w:t xml:space="preserve">                          投标人：</w:t>
      </w:r>
      <w:r>
        <w:rPr>
          <w:sz w:val="24"/>
          <w:u w:val="single"/>
        </w:rPr>
        <w:t xml:space="preserve">                 </w:t>
      </w:r>
      <w:r>
        <w:rPr>
          <w:sz w:val="24"/>
        </w:rPr>
        <w:t>（盖单位章）</w:t>
      </w:r>
    </w:p>
    <w:p>
      <w:pPr>
        <w:widowControl/>
        <w:jc w:val="left"/>
        <w:rPr>
          <w:sz w:val="24"/>
        </w:rPr>
      </w:pP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 xml:space="preserve">日  </w:t>
      </w:r>
    </w:p>
    <w:p>
      <w:pPr>
        <w:widowControl/>
        <w:jc w:val="left"/>
        <w:rPr>
          <w:szCs w:val="21"/>
        </w:rPr>
      </w:pPr>
    </w:p>
    <w:p>
      <w:pPr>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rPr>
          <w:rFonts w:ascii="仿宋_GB2312" w:eastAsia="仿宋_GB2312"/>
          <w:sz w:val="24"/>
        </w:rPr>
      </w:pPr>
    </w:p>
    <w:p>
      <w:pPr>
        <w:pStyle w:val="2"/>
      </w:pPr>
    </w:p>
    <w:p>
      <w:pPr>
        <w:pStyle w:val="2"/>
      </w:pPr>
    </w:p>
    <w:p>
      <w:pPr>
        <w:pStyle w:val="2"/>
      </w:pPr>
    </w:p>
    <w:p>
      <w:pPr>
        <w:pStyle w:val="2"/>
      </w:pPr>
    </w:p>
    <w:p>
      <w:pPr>
        <w:pStyle w:val="2"/>
      </w:pPr>
    </w:p>
    <w:p>
      <w:pPr>
        <w:pStyle w:val="2"/>
      </w:pPr>
    </w:p>
    <w:p>
      <w:pPr>
        <w:pStyle w:val="2"/>
      </w:pPr>
    </w:p>
    <w:p>
      <w:pPr>
        <w:pStyle w:val="2"/>
      </w:pPr>
    </w:p>
    <w:p>
      <w:pPr>
        <w:topLinePunct/>
        <w:spacing w:line="440" w:lineRule="exact"/>
        <w:ind w:firstLine="400" w:firstLineChars="200"/>
        <w:jc w:val="center"/>
        <w:outlineLvl w:val="2"/>
        <w:rPr>
          <w:b/>
          <w:szCs w:val="21"/>
        </w:rPr>
      </w:pPr>
      <w:r>
        <w:rPr>
          <w:sz w:val="20"/>
        </w:rPr>
        <w:t>（二）</w:t>
      </w:r>
      <w:r>
        <w:rPr>
          <w:b/>
          <w:szCs w:val="21"/>
        </w:rPr>
        <w:t xml:space="preserve">授权委托书 </w:t>
      </w:r>
    </w:p>
    <w:p>
      <w:pPr>
        <w:autoSpaceDE w:val="0"/>
        <w:autoSpaceDN w:val="0"/>
        <w:adjustRightInd w:val="0"/>
        <w:snapToGrid w:val="0"/>
        <w:spacing w:line="360" w:lineRule="auto"/>
        <w:jc w:val="left"/>
        <w:rPr>
          <w:kern w:val="0"/>
          <w:sz w:val="12"/>
          <w:szCs w:val="12"/>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本人</w:t>
      </w:r>
      <w:r>
        <w:rPr>
          <w:w w:val="200"/>
          <w:kern w:val="0"/>
          <w:sz w:val="24"/>
          <w:u w:val="single"/>
        </w:rPr>
        <w:t xml:space="preserve"> </w:t>
      </w:r>
      <w:r>
        <w:rPr>
          <w:kern w:val="0"/>
          <w:sz w:val="24"/>
          <w:u w:val="single"/>
        </w:rPr>
        <w:tab/>
      </w:r>
      <w:r>
        <w:rPr>
          <w:kern w:val="0"/>
          <w:sz w:val="24"/>
        </w:rPr>
        <w:t>（姓名）系</w:t>
      </w:r>
      <w:r>
        <w:rPr>
          <w:w w:val="200"/>
          <w:kern w:val="0"/>
          <w:sz w:val="24"/>
          <w:u w:val="single"/>
        </w:rPr>
        <w:t xml:space="preserve"> </w:t>
      </w:r>
      <w:r>
        <w:rPr>
          <w:kern w:val="0"/>
          <w:sz w:val="24"/>
          <w:u w:val="single"/>
        </w:rPr>
        <w:tab/>
      </w:r>
      <w:r>
        <w:rPr>
          <w:kern w:val="0"/>
          <w:sz w:val="24"/>
        </w:rPr>
        <w:t>（</w:t>
      </w:r>
      <w:r>
        <w:rPr>
          <w:spacing w:val="-1"/>
          <w:kern w:val="0"/>
          <w:sz w:val="24"/>
        </w:rPr>
        <w:t>投</w:t>
      </w:r>
      <w:r>
        <w:rPr>
          <w:kern w:val="0"/>
          <w:sz w:val="24"/>
        </w:rPr>
        <w:t>标人名称</w:t>
      </w:r>
      <w:r>
        <w:rPr>
          <w:spacing w:val="1"/>
          <w:kern w:val="0"/>
          <w:sz w:val="24"/>
        </w:rPr>
        <w:t>）</w:t>
      </w:r>
      <w:r>
        <w:rPr>
          <w:kern w:val="0"/>
          <w:sz w:val="24"/>
        </w:rPr>
        <w:t>的法定代</w:t>
      </w:r>
      <w:r>
        <w:rPr>
          <w:spacing w:val="1"/>
          <w:kern w:val="0"/>
          <w:sz w:val="24"/>
        </w:rPr>
        <w:t>表</w:t>
      </w:r>
      <w:r>
        <w:rPr>
          <w:kern w:val="0"/>
          <w:sz w:val="24"/>
        </w:rPr>
        <w:t>人，现委托</w:t>
      </w:r>
      <w:r>
        <w:rPr>
          <w:w w:val="200"/>
          <w:kern w:val="0"/>
          <w:sz w:val="24"/>
          <w:u w:val="single"/>
        </w:rPr>
        <w:t xml:space="preserve"> </w:t>
      </w:r>
      <w:r>
        <w:rPr>
          <w:rFonts w:hint="eastAsia"/>
          <w:kern w:val="0"/>
          <w:sz w:val="24"/>
        </w:rPr>
        <w:t xml:space="preserve">   </w:t>
      </w:r>
      <w:r>
        <w:rPr>
          <w:w w:val="200"/>
          <w:kern w:val="0"/>
          <w:sz w:val="24"/>
          <w:u w:val="single"/>
        </w:rPr>
        <w:t xml:space="preserve"> </w:t>
      </w:r>
      <w:r>
        <w:rPr>
          <w:kern w:val="0"/>
          <w:sz w:val="24"/>
          <w:u w:val="single"/>
        </w:rPr>
        <w:tab/>
      </w:r>
      <w:r>
        <w:rPr>
          <w:kern w:val="0"/>
          <w:sz w:val="24"/>
        </w:rPr>
        <w:t>（姓 名）为我方代理人。代理人根据授权，以我方名义签署、澄清、说明、补正、递交、撤回、 修改</w:t>
      </w:r>
      <w:r>
        <w:rPr>
          <w:w w:val="200"/>
          <w:kern w:val="0"/>
          <w:sz w:val="24"/>
          <w:u w:val="single"/>
        </w:rPr>
        <w:t xml:space="preserve"> </w:t>
      </w:r>
      <w:r>
        <w:rPr>
          <w:kern w:val="0"/>
          <w:sz w:val="24"/>
          <w:u w:val="single"/>
        </w:rPr>
        <w:tab/>
      </w:r>
      <w:r>
        <w:rPr>
          <w:rFonts w:hint="eastAsia"/>
          <w:kern w:val="0"/>
          <w:sz w:val="24"/>
          <w:u w:val="single"/>
          <w:lang w:val="en-US" w:eastAsia="zh-CN"/>
        </w:rPr>
        <w:t xml:space="preserve">   </w:t>
      </w:r>
      <w:r>
        <w:rPr>
          <w:kern w:val="0"/>
          <w:sz w:val="24"/>
        </w:rPr>
        <w:t>（项</w:t>
      </w:r>
      <w:r>
        <w:rPr>
          <w:spacing w:val="-1"/>
          <w:kern w:val="0"/>
          <w:sz w:val="24"/>
        </w:rPr>
        <w:t>目</w:t>
      </w:r>
      <w:r>
        <w:rPr>
          <w:kern w:val="0"/>
          <w:sz w:val="24"/>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委托</w:t>
      </w:r>
      <w:r>
        <w:rPr>
          <w:spacing w:val="-1"/>
          <w:kern w:val="0"/>
          <w:sz w:val="24"/>
        </w:rPr>
        <w:t>期</w:t>
      </w:r>
      <w:r>
        <w:rPr>
          <w:kern w:val="0"/>
          <w:sz w:val="24"/>
        </w:rPr>
        <w:t>限：</w:t>
      </w:r>
      <w:r>
        <w:rPr>
          <w:rFonts w:hint="eastAsia"/>
          <w:kern w:val="0"/>
          <w:sz w:val="24"/>
          <w:u w:val="single"/>
        </w:rPr>
        <w:t>自本委托书签署之日起至</w:t>
      </w:r>
      <w:r>
        <w:rPr>
          <w:kern w:val="0"/>
          <w:sz w:val="24"/>
          <w:u w:val="single"/>
        </w:rPr>
        <w:t>投标有效期</w:t>
      </w:r>
      <w:r>
        <w:rPr>
          <w:rFonts w:hint="eastAsia"/>
          <w:kern w:val="0"/>
          <w:sz w:val="24"/>
          <w:u w:val="single"/>
        </w:rPr>
        <w:t>满</w:t>
      </w:r>
      <w:r>
        <w:rPr>
          <w:kern w:val="0"/>
          <w:sz w:val="24"/>
          <w:u w:val="single"/>
        </w:rPr>
        <w:t>。</w:t>
      </w:r>
      <w:r>
        <w:rPr>
          <w:kern w:val="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附：法定代表人身份证</w:t>
      </w:r>
      <w:r>
        <w:rPr>
          <w:rFonts w:hint="eastAsia"/>
          <w:kern w:val="0"/>
          <w:sz w:val="24"/>
        </w:rPr>
        <w:t>复印件</w:t>
      </w:r>
      <w:r>
        <w:rPr>
          <w:rFonts w:ascii="宋体" w:hAnsi="宋体"/>
          <w:sz w:val="24"/>
        </w:rPr>
        <w:t>及委托代理人身份证复印件</w:t>
      </w:r>
      <w:r>
        <w:rPr>
          <w:kern w:val="0"/>
          <w:sz w:val="24"/>
        </w:rPr>
        <w:t>。</w:t>
      </w:r>
    </w:p>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kern w:val="0"/>
          <w:sz w:val="24"/>
        </w:rPr>
      </w:pPr>
    </w:p>
    <w:p>
      <w:pPr>
        <w:tabs>
          <w:tab w:val="left" w:pos="4200"/>
          <w:tab w:val="left" w:pos="4620"/>
        </w:tabs>
        <w:autoSpaceDE w:val="0"/>
        <w:autoSpaceDN w:val="0"/>
        <w:adjustRightInd w:val="0"/>
        <w:snapToGrid w:val="0"/>
        <w:spacing w:line="360" w:lineRule="auto"/>
        <w:ind w:firstLine="1694"/>
        <w:jc w:val="left"/>
        <w:rPr>
          <w:kern w:val="0"/>
          <w:sz w:val="24"/>
        </w:rPr>
      </w:pPr>
      <w:r>
        <w:rPr>
          <w:kern w:val="0"/>
          <w:sz w:val="24"/>
        </w:rPr>
        <w:t>投  标  人：</w:t>
      </w:r>
      <w:r>
        <w:rPr>
          <w:w w:val="200"/>
          <w:kern w:val="0"/>
          <w:sz w:val="24"/>
          <w:u w:val="single"/>
        </w:rPr>
        <w:t xml:space="preserve">              </w:t>
      </w:r>
      <w:r>
        <w:rPr>
          <w:kern w:val="0"/>
          <w:sz w:val="24"/>
          <w:u w:val="single"/>
        </w:rPr>
        <w:tab/>
      </w:r>
      <w:r>
        <w:rPr>
          <w:kern w:val="0"/>
          <w:sz w:val="24"/>
          <w:u w:val="single"/>
        </w:rPr>
        <w:t xml:space="preserve">    </w:t>
      </w:r>
      <w:r>
        <w:rPr>
          <w:kern w:val="0"/>
          <w:sz w:val="24"/>
        </w:rPr>
        <w:t>（</w:t>
      </w:r>
      <w:r>
        <w:rPr>
          <w:spacing w:val="-1"/>
          <w:kern w:val="0"/>
          <w:sz w:val="24"/>
        </w:rPr>
        <w:t>盖</w:t>
      </w:r>
      <w:r>
        <w:rPr>
          <w:kern w:val="0"/>
          <w:sz w:val="24"/>
        </w:rPr>
        <w:t xml:space="preserve">单位公章） </w:t>
      </w:r>
    </w:p>
    <w:p>
      <w:pPr>
        <w:tabs>
          <w:tab w:val="left" w:pos="6300"/>
        </w:tabs>
        <w:autoSpaceDE w:val="0"/>
        <w:autoSpaceDN w:val="0"/>
        <w:adjustRightInd w:val="0"/>
        <w:snapToGrid w:val="0"/>
        <w:spacing w:line="360" w:lineRule="auto"/>
        <w:ind w:firstLine="1680"/>
        <w:jc w:val="left"/>
        <w:rPr>
          <w:kern w:val="0"/>
          <w:sz w:val="24"/>
        </w:rPr>
      </w:pPr>
      <w:r>
        <w:rPr>
          <w:kern w:val="0"/>
          <w:sz w:val="24"/>
        </w:rPr>
        <w:t>法定代表人：</w:t>
      </w:r>
      <w:r>
        <w:rPr>
          <w:w w:val="200"/>
          <w:kern w:val="0"/>
          <w:sz w:val="24"/>
          <w:u w:val="single"/>
        </w:rPr>
        <w:t xml:space="preserve"> </w:t>
      </w:r>
      <w:r>
        <w:rPr>
          <w:kern w:val="0"/>
          <w:sz w:val="24"/>
          <w:u w:val="single"/>
        </w:rPr>
        <w:tab/>
      </w:r>
      <w:r>
        <w:rPr>
          <w:kern w:val="0"/>
          <w:sz w:val="24"/>
          <w:u w:val="single"/>
        </w:rPr>
        <w:tab/>
      </w:r>
      <w:r>
        <w:rPr>
          <w:kern w:val="0"/>
          <w:sz w:val="24"/>
        </w:rPr>
        <w:t>（</w:t>
      </w:r>
      <w:r>
        <w:rPr>
          <w:rFonts w:hint="eastAsia"/>
          <w:kern w:val="0"/>
          <w:sz w:val="24"/>
        </w:rPr>
        <w:t>亲笔</w:t>
      </w:r>
      <w:r>
        <w:rPr>
          <w:kern w:val="0"/>
          <w:sz w:val="24"/>
        </w:rPr>
        <w:t>签</w:t>
      </w:r>
      <w:r>
        <w:rPr>
          <w:rFonts w:hint="eastAsia"/>
          <w:kern w:val="0"/>
          <w:sz w:val="24"/>
        </w:rPr>
        <w:t>名</w:t>
      </w:r>
      <w:r>
        <w:rPr>
          <w:kern w:val="0"/>
          <w:sz w:val="24"/>
        </w:rPr>
        <w:t>）</w:t>
      </w:r>
    </w:p>
    <w:p>
      <w:pPr>
        <w:tabs>
          <w:tab w:val="left" w:pos="5260"/>
        </w:tabs>
        <w:autoSpaceDE w:val="0"/>
        <w:autoSpaceDN w:val="0"/>
        <w:adjustRightInd w:val="0"/>
        <w:snapToGrid w:val="0"/>
        <w:spacing w:line="360" w:lineRule="auto"/>
        <w:ind w:firstLine="1680"/>
        <w:jc w:val="left"/>
        <w:rPr>
          <w:kern w:val="0"/>
          <w:sz w:val="24"/>
        </w:rPr>
      </w:pPr>
      <w:r>
        <w:rPr>
          <w:kern w:val="0"/>
          <w:sz w:val="24"/>
        </w:rPr>
        <w:t>身份证号码：</w:t>
      </w:r>
      <w:r>
        <w:rPr>
          <w:w w:val="200"/>
          <w:kern w:val="0"/>
          <w:sz w:val="24"/>
          <w:u w:val="single"/>
        </w:rPr>
        <w:t xml:space="preserve">                 </w:t>
      </w:r>
      <w:r>
        <w:rPr>
          <w:kern w:val="0"/>
          <w:sz w:val="24"/>
          <w:u w:val="single"/>
        </w:rPr>
        <w:tab/>
      </w:r>
    </w:p>
    <w:p>
      <w:pPr>
        <w:tabs>
          <w:tab w:val="left" w:pos="6720"/>
        </w:tabs>
        <w:autoSpaceDE w:val="0"/>
        <w:autoSpaceDN w:val="0"/>
        <w:adjustRightInd w:val="0"/>
        <w:snapToGrid w:val="0"/>
        <w:spacing w:line="360" w:lineRule="auto"/>
        <w:ind w:firstLine="1680"/>
        <w:jc w:val="left"/>
        <w:rPr>
          <w:kern w:val="0"/>
          <w:sz w:val="24"/>
        </w:rPr>
      </w:pPr>
      <w:r>
        <w:rPr>
          <w:kern w:val="0"/>
          <w:sz w:val="24"/>
        </w:rPr>
        <w:t>委托代理人：</w:t>
      </w:r>
      <w:r>
        <w:rPr>
          <w:w w:val="200"/>
          <w:kern w:val="0"/>
          <w:sz w:val="24"/>
          <w:u w:val="single"/>
        </w:rPr>
        <w:t xml:space="preserve"> </w:t>
      </w:r>
      <w:r>
        <w:rPr>
          <w:kern w:val="0"/>
          <w:sz w:val="24"/>
          <w:u w:val="single"/>
        </w:rPr>
        <w:tab/>
      </w:r>
      <w:r>
        <w:rPr>
          <w:kern w:val="0"/>
          <w:sz w:val="24"/>
        </w:rPr>
        <w:t>（</w:t>
      </w:r>
      <w:r>
        <w:rPr>
          <w:rFonts w:hint="eastAsia"/>
          <w:kern w:val="0"/>
          <w:sz w:val="24"/>
        </w:rPr>
        <w:t>亲笔</w:t>
      </w:r>
      <w:r>
        <w:rPr>
          <w:kern w:val="0"/>
          <w:sz w:val="24"/>
        </w:rPr>
        <w:t>签</w:t>
      </w:r>
      <w:r>
        <w:rPr>
          <w:rFonts w:hint="eastAsia"/>
          <w:spacing w:val="-1"/>
          <w:kern w:val="0"/>
          <w:sz w:val="24"/>
        </w:rPr>
        <w:t>名</w:t>
      </w:r>
      <w:r>
        <w:rPr>
          <w:kern w:val="0"/>
          <w:sz w:val="24"/>
        </w:rPr>
        <w:t>）</w:t>
      </w:r>
    </w:p>
    <w:p>
      <w:pPr>
        <w:tabs>
          <w:tab w:val="left" w:pos="6825"/>
        </w:tabs>
        <w:autoSpaceDE w:val="0"/>
        <w:autoSpaceDN w:val="0"/>
        <w:adjustRightInd w:val="0"/>
        <w:snapToGrid w:val="0"/>
        <w:spacing w:line="360" w:lineRule="auto"/>
        <w:ind w:firstLine="1680"/>
        <w:jc w:val="left"/>
        <w:rPr>
          <w:kern w:val="0"/>
          <w:sz w:val="24"/>
        </w:rPr>
      </w:pPr>
      <w:r>
        <w:rPr>
          <w:kern w:val="0"/>
          <w:sz w:val="24"/>
        </w:rPr>
        <w:t>身份证号码：</w:t>
      </w:r>
      <w:r>
        <w:rPr>
          <w:w w:val="200"/>
          <w:kern w:val="0"/>
          <w:sz w:val="24"/>
          <w:u w:val="single"/>
        </w:rPr>
        <w:t xml:space="preserve"> </w:t>
      </w:r>
      <w:r>
        <w:rPr>
          <w:kern w:val="0"/>
          <w:sz w:val="24"/>
          <w:u w:val="single"/>
        </w:rPr>
        <w:tab/>
      </w:r>
    </w:p>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kern w:val="0"/>
          <w:sz w:val="24"/>
        </w:rPr>
      </w:pPr>
    </w:p>
    <w:p>
      <w:pPr>
        <w:tabs>
          <w:tab w:val="left" w:pos="4005"/>
          <w:tab w:val="left" w:pos="4100"/>
          <w:tab w:val="left" w:pos="5040"/>
        </w:tabs>
        <w:autoSpaceDE w:val="0"/>
        <w:autoSpaceDN w:val="0"/>
        <w:adjustRightInd w:val="0"/>
        <w:snapToGrid w:val="0"/>
        <w:spacing w:line="360" w:lineRule="auto"/>
        <w:ind w:firstLine="3780"/>
        <w:jc w:val="left"/>
        <w:rPr>
          <w:kern w:val="0"/>
          <w:sz w:val="24"/>
        </w:rPr>
      </w:pPr>
      <w:r>
        <w:rPr>
          <w:w w:val="200"/>
          <w:kern w:val="0"/>
          <w:sz w:val="24"/>
          <w:u w:val="single"/>
        </w:rPr>
        <w:t xml:space="preserve">     </w:t>
      </w:r>
      <w:r>
        <w:rPr>
          <w:kern w:val="0"/>
          <w:sz w:val="24"/>
          <w:u w:val="single"/>
        </w:rPr>
        <w:tab/>
      </w:r>
      <w:r>
        <w:rPr>
          <w:kern w:val="0"/>
          <w:sz w:val="24"/>
        </w:rPr>
        <w:t>年</w:t>
      </w:r>
      <w:r>
        <w:rPr>
          <w:w w:val="200"/>
          <w:kern w:val="0"/>
          <w:sz w:val="24"/>
          <w:u w:val="single"/>
        </w:rPr>
        <w:t xml:space="preserve">  </w:t>
      </w:r>
      <w:r>
        <w:rPr>
          <w:kern w:val="0"/>
          <w:sz w:val="24"/>
          <w:u w:val="single"/>
        </w:rPr>
        <w:tab/>
      </w:r>
      <w:r>
        <w:rPr>
          <w:kern w:val="0"/>
          <w:sz w:val="24"/>
        </w:rPr>
        <w:t>月</w:t>
      </w:r>
      <w:r>
        <w:rPr>
          <w:w w:val="200"/>
          <w:kern w:val="0"/>
          <w:sz w:val="24"/>
          <w:u w:val="single"/>
        </w:rPr>
        <w:t xml:space="preserve"> </w:t>
      </w:r>
      <w:r>
        <w:rPr>
          <w:kern w:val="0"/>
          <w:sz w:val="24"/>
          <w:u w:val="single"/>
        </w:rPr>
        <w:tab/>
      </w:r>
      <w:r>
        <w:rPr>
          <w:kern w:val="0"/>
          <w:sz w:val="24"/>
        </w:rPr>
        <w:t>日</w:t>
      </w: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rPr>
          <w:rFonts w:ascii="仿宋_GB2312" w:eastAsia="仿宋_GB2312"/>
          <w:sz w:val="24"/>
        </w:rPr>
      </w:pPr>
    </w:p>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p>
    <w:p>
      <w:pPr>
        <w:spacing w:line="360" w:lineRule="auto"/>
        <w:jc w:val="center"/>
        <w:rPr>
          <w:rFonts w:hint="eastAsia"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sz w:val="28"/>
          <w:szCs w:val="28"/>
        </w:rPr>
        <w:t>三</w:t>
      </w:r>
      <w:r>
        <w:rPr>
          <w:rFonts w:hint="eastAsia" w:ascii="宋体" w:hAnsi="宋体" w:cs="宋体"/>
          <w:b/>
          <w:bCs/>
          <w:sz w:val="28"/>
          <w:szCs w:val="28"/>
        </w:rPr>
        <w:t>、承诺函</w:t>
      </w:r>
    </w:p>
    <w:p>
      <w:pPr>
        <w:pStyle w:val="2"/>
        <w:spacing w:after="0" w:line="360" w:lineRule="auto"/>
        <w:rPr>
          <w:rFonts w:ascii="宋体" w:hAnsi="宋体" w:cs="宋体"/>
          <w:sz w:val="24"/>
        </w:rPr>
      </w:pPr>
    </w:p>
    <w:p>
      <w:pPr>
        <w:pStyle w:val="2"/>
        <w:spacing w:after="0" w:line="360" w:lineRule="auto"/>
        <w:rPr>
          <w:rFonts w:ascii="宋体" w:hAnsi="宋体" w:cs="宋体"/>
          <w:sz w:val="24"/>
        </w:rPr>
      </w:pPr>
      <w:r>
        <w:rPr>
          <w:rFonts w:hint="eastAsia" w:ascii="宋体" w:hAnsi="宋体" w:cs="宋体"/>
          <w:sz w:val="24"/>
        </w:rPr>
        <w:t>重庆渝合高速公路有限公司：</w:t>
      </w:r>
    </w:p>
    <w:p>
      <w:pPr>
        <w:widowControl/>
        <w:spacing w:line="360" w:lineRule="auto"/>
        <w:ind w:firstLine="480" w:firstLineChars="200"/>
        <w:jc w:val="left"/>
        <w:rPr>
          <w:rFonts w:ascii="宋体" w:hAnsi="宋体" w:cs="宋体"/>
          <w:sz w:val="24"/>
        </w:rPr>
      </w:pPr>
      <w:r>
        <w:rPr>
          <w:rFonts w:hint="eastAsia" w:ascii="宋体" w:hAnsi="宋体" w:cs="宋体"/>
          <w:sz w:val="24"/>
        </w:rPr>
        <w:t>本公司承诺在承担项目时做好以下工作：</w:t>
      </w:r>
    </w:p>
    <w:p>
      <w:pPr>
        <w:widowControl/>
        <w:spacing w:line="360" w:lineRule="auto"/>
        <w:ind w:firstLine="480" w:firstLineChars="200"/>
        <w:jc w:val="left"/>
        <w:rPr>
          <w:rFonts w:ascii="宋体" w:hAnsi="宋体" w:cs="宋体"/>
          <w:sz w:val="24"/>
        </w:rPr>
      </w:pPr>
      <w:r>
        <w:rPr>
          <w:rFonts w:hint="eastAsia" w:ascii="宋体" w:hAnsi="宋体" w:cs="宋体"/>
          <w:sz w:val="24"/>
        </w:rPr>
        <w:t>1、严格按竞争性比选方要求配备满足本工程项目工作的项目小组。如需临时增派工作人员，承诺将按照竞争性比选人要求及时增派相关专业人员，切实满足工作需要。</w:t>
      </w:r>
    </w:p>
    <w:p>
      <w:pPr>
        <w:widowControl/>
        <w:spacing w:line="360" w:lineRule="auto"/>
        <w:ind w:firstLine="480" w:firstLineChars="200"/>
        <w:jc w:val="left"/>
        <w:rPr>
          <w:rFonts w:ascii="宋体" w:hAnsi="宋体" w:cs="宋体"/>
          <w:sz w:val="24"/>
        </w:rPr>
      </w:pPr>
      <w:r>
        <w:rPr>
          <w:rFonts w:hint="eastAsia" w:ascii="宋体" w:hAnsi="宋体" w:cs="宋体"/>
          <w:sz w:val="24"/>
        </w:rPr>
        <w:t>2、与该项目所在业主和施工企业或企业负责人不存有利害关系；</w:t>
      </w:r>
    </w:p>
    <w:p>
      <w:pPr>
        <w:widowControl/>
        <w:spacing w:line="360" w:lineRule="auto"/>
        <w:ind w:firstLine="480" w:firstLineChars="200"/>
        <w:jc w:val="left"/>
        <w:rPr>
          <w:rFonts w:ascii="宋体" w:hAnsi="宋体" w:cs="宋体"/>
          <w:sz w:val="24"/>
        </w:rPr>
      </w:pPr>
      <w:r>
        <w:rPr>
          <w:rFonts w:hint="eastAsia" w:ascii="宋体" w:hAnsi="宋体" w:cs="宋体"/>
          <w:sz w:val="24"/>
        </w:rPr>
        <w:t>3、近3年未有违法违规不良记录；</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4、中标后同意按重庆渝合高速公路有限公司的标准格式签署合同。  </w:t>
      </w:r>
    </w:p>
    <w:p>
      <w:pPr>
        <w:pStyle w:val="2"/>
        <w:spacing w:after="0" w:line="360" w:lineRule="auto"/>
        <w:ind w:firstLine="780" w:firstLineChars="325"/>
        <w:jc w:val="right"/>
        <w:rPr>
          <w:rFonts w:ascii="宋体" w:hAnsi="宋体" w:cs="宋体"/>
          <w:sz w:val="24"/>
        </w:rPr>
      </w:pPr>
    </w:p>
    <w:p>
      <w:pPr>
        <w:pStyle w:val="2"/>
        <w:spacing w:after="0" w:line="360" w:lineRule="auto"/>
        <w:ind w:firstLine="2760" w:firstLineChars="1150"/>
        <w:jc w:val="right"/>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（填写单位名称并盖单位鲜章）</w:t>
      </w:r>
    </w:p>
    <w:p>
      <w:pPr>
        <w:pStyle w:val="2"/>
        <w:spacing w:after="0" w:line="360" w:lineRule="auto"/>
        <w:ind w:firstLine="2880" w:firstLineChars="1200"/>
        <w:jc w:val="right"/>
        <w:rPr>
          <w:rFonts w:ascii="宋体" w:hAnsi="宋体" w:cs="宋体"/>
          <w:sz w:val="24"/>
        </w:rPr>
      </w:pPr>
    </w:p>
    <w:p>
      <w:pPr>
        <w:pStyle w:val="2"/>
        <w:spacing w:after="0" w:line="360" w:lineRule="auto"/>
        <w:ind w:firstLine="2160" w:firstLineChars="900"/>
        <w:jc w:val="right"/>
        <w:rPr>
          <w:rFonts w:ascii="宋体" w:hAnsi="宋体" w:cs="宋体"/>
          <w:sz w:val="24"/>
          <w:u w:val="single"/>
        </w:rPr>
      </w:pPr>
      <w:r>
        <w:rPr>
          <w:rFonts w:hint="eastAsia" w:ascii="宋体" w:hAnsi="宋体" w:cs="宋体"/>
          <w:sz w:val="24"/>
        </w:rPr>
        <w:t xml:space="preserve">法定代表人或者委托代理人：  </w:t>
      </w:r>
      <w:r>
        <w:rPr>
          <w:rFonts w:hint="eastAsia" w:ascii="宋体" w:hAnsi="宋体" w:cs="宋体"/>
          <w:sz w:val="24"/>
          <w:u w:val="single"/>
        </w:rPr>
        <w:t xml:space="preserve">     （签字） </w:t>
      </w:r>
    </w:p>
    <w:p>
      <w:pPr>
        <w:pStyle w:val="2"/>
        <w:spacing w:after="0" w:line="360" w:lineRule="auto"/>
        <w:jc w:val="right"/>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sz w:val="24"/>
        </w:rPr>
      </w:pPr>
    </w:p>
    <w:p>
      <w:pPr>
        <w:rPr>
          <w:rFonts w:hint="eastAsia" w:ascii="宋体" w:hAnsi="宋体" w:cs="宋体"/>
          <w:sz w:val="24"/>
        </w:rPr>
      </w:pPr>
      <w:r>
        <w:rPr>
          <w:rFonts w:hint="eastAsia" w:ascii="宋体" w:hAnsi="宋体" w:cs="宋体"/>
          <w:sz w:val="24"/>
        </w:rPr>
        <w:t>注：本页需签字、盖章</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3367"/>
        </w:tabs>
        <w:bidi w:val="0"/>
        <w:jc w:val="left"/>
        <w:rPr>
          <w:rFonts w:hint="eastAsia"/>
          <w:lang w:val="en-US" w:eastAsia="zh-CN"/>
        </w:rPr>
      </w:pPr>
      <w:r>
        <w:rPr>
          <w:rFonts w:hint="eastAsia"/>
          <w:lang w:val="en-US" w:eastAsia="zh-CN"/>
        </w:rPr>
        <w:tab/>
      </w:r>
    </w:p>
    <w:p>
      <w:pPr>
        <w:pStyle w:val="2"/>
        <w:rPr>
          <w:rFonts w:hint="eastAsia"/>
          <w:lang w:val="en-US" w:eastAsia="zh-CN"/>
        </w:rPr>
      </w:pPr>
    </w:p>
    <w:p>
      <w:pPr>
        <w:spacing w:line="360" w:lineRule="auto"/>
        <w:jc w:val="center"/>
        <w:rPr>
          <w:rFonts w:hint="eastAsia"/>
          <w:lang w:val="en-US" w:eastAsia="zh-CN"/>
        </w:rPr>
      </w:pPr>
      <w:r>
        <w:rPr>
          <w:rFonts w:hint="eastAsia"/>
          <w:lang w:val="en-US" w:eastAsia="zh-CN"/>
        </w:rPr>
        <w:tab/>
      </w:r>
      <w:r>
        <w:rPr>
          <w:rFonts w:hint="eastAsia" w:ascii="宋体" w:hAnsi="宋体" w:cs="宋体"/>
          <w:sz w:val="28"/>
          <w:szCs w:val="28"/>
          <w:lang w:val="en-US" w:eastAsia="zh-CN"/>
        </w:rPr>
        <w:t>四</w:t>
      </w:r>
      <w:r>
        <w:rPr>
          <w:rFonts w:hint="eastAsia" w:ascii="宋体" w:hAnsi="宋体" w:cs="宋体"/>
          <w:b/>
          <w:bCs/>
          <w:sz w:val="28"/>
          <w:szCs w:val="28"/>
        </w:rPr>
        <w:t>、</w:t>
      </w:r>
      <w:r>
        <w:rPr>
          <w:rFonts w:hint="eastAsia" w:ascii="宋体" w:hAnsi="宋体" w:cs="宋体"/>
          <w:b/>
          <w:bCs/>
          <w:sz w:val="28"/>
          <w:szCs w:val="28"/>
          <w:lang w:val="en-US" w:eastAsia="zh-CN"/>
        </w:rPr>
        <w:t>业绩证明</w:t>
      </w:r>
    </w:p>
    <w:p>
      <w:pPr>
        <w:spacing w:line="360" w:lineRule="auto"/>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业绩证明</w:t>
      </w:r>
    </w:p>
    <w:p>
      <w:pPr>
        <w:bidi w:val="0"/>
        <w:rPr>
          <w:rFonts w:hint="default" w:ascii="Times New Roman" w:hAnsi="Times New Roman" w:eastAsia="宋体" w:cs="Times New Roman"/>
          <w:kern w:val="2"/>
          <w:sz w:val="21"/>
          <w:szCs w:val="24"/>
          <w:lang w:val="en-US" w:eastAsia="zh-CN" w:bidi="ar-SA"/>
        </w:rPr>
      </w:pPr>
    </w:p>
    <w:p>
      <w:pPr>
        <w:widowControl/>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兹有</w:t>
      </w:r>
    </w:p>
    <w:p>
      <w:pPr>
        <w:widowControl/>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项目名称：</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p>
    <w:p>
      <w:pPr>
        <w:widowControl/>
        <w:spacing w:line="360" w:lineRule="auto"/>
        <w:ind w:firstLine="480" w:firstLineChars="200"/>
        <w:jc w:val="left"/>
        <w:rPr>
          <w:rFonts w:hint="eastAsia" w:ascii="宋体" w:hAnsi="宋体" w:cs="宋体"/>
          <w:sz w:val="24"/>
          <w:u w:val="none"/>
          <w:lang w:val="en-US" w:eastAsia="zh-CN"/>
        </w:rPr>
      </w:pPr>
      <w:r>
        <w:rPr>
          <w:rFonts w:hint="eastAsia" w:ascii="宋体" w:hAnsi="宋体" w:cs="宋体"/>
          <w:sz w:val="24"/>
          <w:lang w:val="en-US" w:eastAsia="zh-CN"/>
        </w:rPr>
        <w:t>项目建设时限：</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年</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月至</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年</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月</w:t>
      </w:r>
    </w:p>
    <w:p>
      <w:pPr>
        <w:widowControl/>
        <w:spacing w:line="360" w:lineRule="auto"/>
        <w:ind w:firstLine="480" w:firstLineChars="200"/>
        <w:jc w:val="left"/>
        <w:rPr>
          <w:rFonts w:hint="eastAsia" w:ascii="宋体" w:hAnsi="宋体" w:cs="宋体"/>
          <w:sz w:val="24"/>
          <w:lang w:val="en-US" w:eastAsia="zh-CN"/>
        </w:rPr>
      </w:pPr>
      <w:r>
        <w:rPr>
          <w:rFonts w:hint="eastAsia" w:ascii="宋体" w:hAnsi="宋体" w:cs="宋体"/>
          <w:sz w:val="24"/>
          <w:u w:val="none"/>
          <w:lang w:val="en-US" w:eastAsia="zh-CN"/>
        </w:rPr>
        <w:t>项目建设地点：</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p>
    <w:p>
      <w:pPr>
        <w:widowControl/>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项目总造价：</w:t>
      </w:r>
      <w:r>
        <w:rPr>
          <w:rFonts w:hint="eastAsia" w:ascii="宋体" w:hAnsi="宋体" w:cs="宋体"/>
          <w:sz w:val="24"/>
          <w:u w:val="single"/>
          <w:lang w:val="en-US" w:eastAsia="zh-CN"/>
        </w:rPr>
        <w:t xml:space="preserve">                </w:t>
      </w:r>
      <w:r>
        <w:rPr>
          <w:rFonts w:hint="eastAsia" w:ascii="宋体" w:hAnsi="宋体" w:cs="宋体"/>
          <w:sz w:val="24"/>
          <w:u w:val="none"/>
          <w:lang w:val="en-US" w:eastAsia="zh-CN"/>
        </w:rPr>
        <w:t>万元</w:t>
      </w:r>
      <w:r>
        <w:rPr>
          <w:rFonts w:hint="eastAsia" w:ascii="宋体" w:hAnsi="宋体" w:cs="宋体"/>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项目经理：</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sz w:val="24"/>
          <w:lang w:val="en-US" w:eastAsia="zh-CN"/>
        </w:rPr>
        <w:t xml:space="preserve">    项目完成情况：</w:t>
      </w:r>
    </w:p>
    <w:p>
      <w:pPr>
        <w:pStyle w:val="2"/>
        <w:tabs>
          <w:tab w:val="left" w:pos="1162"/>
        </w:tabs>
        <w:rPr>
          <w:rFonts w:hint="eastAsia"/>
          <w:u w:val="single"/>
          <w:lang w:val="en-US" w:eastAsia="zh-CN"/>
        </w:rPr>
      </w:pPr>
      <w:r>
        <w:rPr>
          <w:rFonts w:hint="eastAsia"/>
          <w:lang w:val="en-US" w:eastAsia="zh-CN"/>
        </w:rPr>
        <w:tab/>
      </w:r>
      <w:r>
        <w:rPr>
          <w:rFonts w:hint="eastAsia"/>
          <w:u w:val="single"/>
          <w:lang w:val="en-US" w:eastAsia="zh-CN"/>
        </w:rPr>
        <w:t xml:space="preserve">                                                                        </w:t>
      </w:r>
    </w:p>
    <w:p>
      <w:pPr>
        <w:pStyle w:val="2"/>
        <w:tabs>
          <w:tab w:val="left" w:pos="1162"/>
        </w:tabs>
        <w:rPr>
          <w:rFonts w:hint="eastAsia"/>
          <w:u w:val="single"/>
          <w:lang w:val="en-US" w:eastAsia="zh-CN"/>
        </w:rPr>
      </w:pPr>
      <w:r>
        <w:rPr>
          <w:rFonts w:hint="eastAsia"/>
          <w:u w:val="single"/>
          <w:lang w:val="en-US" w:eastAsia="zh-CN"/>
        </w:rPr>
        <w:t xml:space="preserve">                                                                                   </w:t>
      </w:r>
    </w:p>
    <w:p>
      <w:pPr>
        <w:pStyle w:val="2"/>
        <w:tabs>
          <w:tab w:val="left" w:pos="1162"/>
        </w:tabs>
        <w:rPr>
          <w:rFonts w:hint="default"/>
          <w:u w:val="single"/>
          <w:lang w:val="en-US" w:eastAsia="zh-CN"/>
        </w:rPr>
      </w:pPr>
      <w:r>
        <w:rPr>
          <w:rFonts w:hint="eastAsia"/>
          <w:u w:val="single"/>
          <w:lang w:val="en-US" w:eastAsia="zh-CN"/>
        </w:rPr>
        <w:t xml:space="preserve">                                                                                   </w:t>
      </w:r>
    </w:p>
    <w:p>
      <w:pPr>
        <w:pStyle w:val="2"/>
        <w:rPr>
          <w:rFonts w:hint="eastAsia"/>
          <w:lang w:val="en-US" w:eastAsia="zh-CN"/>
        </w:rPr>
      </w:pPr>
    </w:p>
    <w:p>
      <w:pPr>
        <w:pStyle w:val="2"/>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特此证明</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widowControl/>
        <w:spacing w:line="360" w:lineRule="auto"/>
        <w:ind w:firstLine="480" w:firstLineChars="200"/>
        <w:jc w:val="right"/>
        <w:rPr>
          <w:rFonts w:hint="eastAsia" w:ascii="宋体" w:hAnsi="宋体" w:cs="宋体"/>
          <w:sz w:val="24"/>
          <w:lang w:val="en-US" w:eastAsia="zh-CN"/>
        </w:rPr>
      </w:pPr>
      <w:r>
        <w:rPr>
          <w:rFonts w:hint="eastAsia" w:ascii="宋体" w:hAnsi="宋体" w:cs="宋体"/>
          <w:sz w:val="24"/>
          <w:lang w:val="en-US" w:eastAsia="zh-CN"/>
        </w:rPr>
        <w:t>项目业主单位：</w:t>
      </w:r>
      <w:r>
        <w:rPr>
          <w:rFonts w:hint="eastAsia" w:ascii="宋体" w:hAnsi="宋体" w:cs="宋体"/>
          <w:sz w:val="24"/>
          <w:u w:val="single"/>
          <w:lang w:val="en-US" w:eastAsia="zh-CN"/>
        </w:rPr>
        <w:t xml:space="preserve">                          </w:t>
      </w:r>
      <w:r>
        <w:rPr>
          <w:rFonts w:hint="eastAsia" w:ascii="宋体" w:hAnsi="宋体" w:cs="宋体"/>
          <w:sz w:val="24"/>
          <w:lang w:val="en-US" w:eastAsia="zh-CN"/>
        </w:rPr>
        <w:t>（盖公章）</w:t>
      </w:r>
    </w:p>
    <w:p>
      <w:pPr>
        <w:widowControl/>
        <w:spacing w:line="360" w:lineRule="auto"/>
        <w:ind w:firstLine="480" w:firstLineChars="200"/>
        <w:jc w:val="center"/>
        <w:rPr>
          <w:rFonts w:hint="default" w:ascii="宋体" w:hAnsi="宋体" w:cs="宋体"/>
          <w:sz w:val="24"/>
          <w:lang w:val="en-US" w:eastAsia="zh-CN"/>
        </w:rPr>
        <w:sectPr>
          <w:pgSz w:w="11906" w:h="16838"/>
          <w:pgMar w:top="1043" w:right="1349" w:bottom="1043" w:left="1349" w:header="851" w:footer="992" w:gutter="0"/>
          <w:cols w:space="720" w:num="1"/>
          <w:docGrid w:type="lines" w:linePitch="312" w:charSpace="0"/>
        </w:sectPr>
      </w:pPr>
      <w:r>
        <w:rPr>
          <w:rFonts w:hint="eastAsia" w:ascii="宋体" w:hAnsi="宋体" w:cs="宋体"/>
          <w:sz w:val="24"/>
          <w:lang w:val="en-US" w:eastAsia="zh-CN"/>
        </w:rPr>
        <w:t xml:space="preserve">                                  年    月    日</w:t>
      </w:r>
    </w:p>
    <w:p/>
    <w:sectPr>
      <w:pgSz w:w="16838" w:h="11906" w:orient="landscape"/>
      <w:pgMar w:top="1066" w:right="1043" w:bottom="1066" w:left="104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martSimSun">
    <w:altName w:val="宋体"/>
    <w:panose1 w:val="00000000000000000000"/>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jc w:val="center"/>
      <w:rPr>
        <w:rStyle w:val="29"/>
      </w:rPr>
    </w:pPr>
  </w:p>
  <w:p>
    <w:pPr>
      <w:pStyle w:val="7"/>
      <w:widowControl/>
      <w:rPr>
        <w:rStyle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rPr>
        <w:rStyle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rPr>
        <w:rStyle w:val="2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extAlignment w:val="baseline"/>
      <w:rPr>
        <w:rStyle w:val="29"/>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rPr>
        <w:rStyle w:val="2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rPr>
        <w:rStyle w:val="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4406"/>
    <w:multiLevelType w:val="singleLevel"/>
    <w:tmpl w:val="AD0944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hhMGExNDM0ZmNmOGQ5NjZiMjJhOTgzN2QyZmE2YzcifQ=="/>
  </w:docVars>
  <w:rsids>
    <w:rsidRoot w:val="00AE4C01"/>
    <w:rsid w:val="000C5E76"/>
    <w:rsid w:val="00290396"/>
    <w:rsid w:val="00291C86"/>
    <w:rsid w:val="002A5C3B"/>
    <w:rsid w:val="002C5F29"/>
    <w:rsid w:val="003550AC"/>
    <w:rsid w:val="00505C05"/>
    <w:rsid w:val="00544C2F"/>
    <w:rsid w:val="005C4D2E"/>
    <w:rsid w:val="00601589"/>
    <w:rsid w:val="00643BE3"/>
    <w:rsid w:val="00A41885"/>
    <w:rsid w:val="00AE4C01"/>
    <w:rsid w:val="00B30EBB"/>
    <w:rsid w:val="00E2311B"/>
    <w:rsid w:val="01066A48"/>
    <w:rsid w:val="017B2F92"/>
    <w:rsid w:val="01802C9E"/>
    <w:rsid w:val="018A58CB"/>
    <w:rsid w:val="01A7022B"/>
    <w:rsid w:val="01B654D4"/>
    <w:rsid w:val="01C20BC1"/>
    <w:rsid w:val="01D50C9B"/>
    <w:rsid w:val="02094E3E"/>
    <w:rsid w:val="020D6F53"/>
    <w:rsid w:val="022950E4"/>
    <w:rsid w:val="022B0E5C"/>
    <w:rsid w:val="02375405"/>
    <w:rsid w:val="02A913EC"/>
    <w:rsid w:val="02CE3870"/>
    <w:rsid w:val="03011BBD"/>
    <w:rsid w:val="030C4E85"/>
    <w:rsid w:val="03100052"/>
    <w:rsid w:val="03280449"/>
    <w:rsid w:val="03936CB9"/>
    <w:rsid w:val="03F4702C"/>
    <w:rsid w:val="03FD2384"/>
    <w:rsid w:val="041651F4"/>
    <w:rsid w:val="041B280B"/>
    <w:rsid w:val="041D6583"/>
    <w:rsid w:val="042042C5"/>
    <w:rsid w:val="047F723D"/>
    <w:rsid w:val="04843262"/>
    <w:rsid w:val="04C03509"/>
    <w:rsid w:val="04F14588"/>
    <w:rsid w:val="04F63395"/>
    <w:rsid w:val="053A5C7A"/>
    <w:rsid w:val="05491D06"/>
    <w:rsid w:val="054F4E62"/>
    <w:rsid w:val="055E50A5"/>
    <w:rsid w:val="05634469"/>
    <w:rsid w:val="057F6DC9"/>
    <w:rsid w:val="05CF7D50"/>
    <w:rsid w:val="05ED2932"/>
    <w:rsid w:val="06081E99"/>
    <w:rsid w:val="065546FA"/>
    <w:rsid w:val="06BC6527"/>
    <w:rsid w:val="06C62E1E"/>
    <w:rsid w:val="070C28DE"/>
    <w:rsid w:val="07245696"/>
    <w:rsid w:val="072639A0"/>
    <w:rsid w:val="07373DFF"/>
    <w:rsid w:val="07754928"/>
    <w:rsid w:val="078C7C88"/>
    <w:rsid w:val="07B92A66"/>
    <w:rsid w:val="082C148A"/>
    <w:rsid w:val="087370B9"/>
    <w:rsid w:val="08955281"/>
    <w:rsid w:val="089D2332"/>
    <w:rsid w:val="08AE083D"/>
    <w:rsid w:val="093525C0"/>
    <w:rsid w:val="09A45050"/>
    <w:rsid w:val="09D27E0F"/>
    <w:rsid w:val="09ED50F6"/>
    <w:rsid w:val="09F50350"/>
    <w:rsid w:val="0A584885"/>
    <w:rsid w:val="0AA417AC"/>
    <w:rsid w:val="0ABB6AF5"/>
    <w:rsid w:val="0AC66D6A"/>
    <w:rsid w:val="0ADC3D4A"/>
    <w:rsid w:val="0AEC4F01"/>
    <w:rsid w:val="0B095AB3"/>
    <w:rsid w:val="0B0B35D9"/>
    <w:rsid w:val="0B2F52BA"/>
    <w:rsid w:val="0B3F7726"/>
    <w:rsid w:val="0B8156C7"/>
    <w:rsid w:val="0B98284C"/>
    <w:rsid w:val="0BDF6813"/>
    <w:rsid w:val="0BF978D5"/>
    <w:rsid w:val="0BFE313E"/>
    <w:rsid w:val="0C2144AA"/>
    <w:rsid w:val="0CB832EC"/>
    <w:rsid w:val="0D0F4ED6"/>
    <w:rsid w:val="0D550872"/>
    <w:rsid w:val="0D8256A8"/>
    <w:rsid w:val="0D9D4CB2"/>
    <w:rsid w:val="0DBC0BBA"/>
    <w:rsid w:val="0DC91529"/>
    <w:rsid w:val="0E414484"/>
    <w:rsid w:val="0ECA0B06"/>
    <w:rsid w:val="0EE53289"/>
    <w:rsid w:val="0F0867A6"/>
    <w:rsid w:val="0F9A317D"/>
    <w:rsid w:val="0FB56209"/>
    <w:rsid w:val="0FFF1232"/>
    <w:rsid w:val="10960886"/>
    <w:rsid w:val="10A43922"/>
    <w:rsid w:val="10D206F5"/>
    <w:rsid w:val="11292A0B"/>
    <w:rsid w:val="11592BC4"/>
    <w:rsid w:val="116E48C1"/>
    <w:rsid w:val="11D5049D"/>
    <w:rsid w:val="11EF1BC9"/>
    <w:rsid w:val="1252645D"/>
    <w:rsid w:val="12694AAA"/>
    <w:rsid w:val="127116FD"/>
    <w:rsid w:val="127136FB"/>
    <w:rsid w:val="127777A6"/>
    <w:rsid w:val="128679E9"/>
    <w:rsid w:val="12AF0CEE"/>
    <w:rsid w:val="12B44556"/>
    <w:rsid w:val="12D76496"/>
    <w:rsid w:val="12F72695"/>
    <w:rsid w:val="13545D39"/>
    <w:rsid w:val="135B0E75"/>
    <w:rsid w:val="1379754E"/>
    <w:rsid w:val="13AA0EC3"/>
    <w:rsid w:val="13C742EC"/>
    <w:rsid w:val="13F13588"/>
    <w:rsid w:val="14956609"/>
    <w:rsid w:val="14983A03"/>
    <w:rsid w:val="149E085B"/>
    <w:rsid w:val="14AF1D9D"/>
    <w:rsid w:val="14BC773E"/>
    <w:rsid w:val="14D0521E"/>
    <w:rsid w:val="14DB04C0"/>
    <w:rsid w:val="14DF7702"/>
    <w:rsid w:val="15071C21"/>
    <w:rsid w:val="15194B44"/>
    <w:rsid w:val="15316332"/>
    <w:rsid w:val="15347BD0"/>
    <w:rsid w:val="157D1577"/>
    <w:rsid w:val="15C37888"/>
    <w:rsid w:val="15C947BC"/>
    <w:rsid w:val="15D31197"/>
    <w:rsid w:val="160C28FB"/>
    <w:rsid w:val="1642631D"/>
    <w:rsid w:val="166B7621"/>
    <w:rsid w:val="167504A0"/>
    <w:rsid w:val="16866209"/>
    <w:rsid w:val="168701F3"/>
    <w:rsid w:val="16B54D41"/>
    <w:rsid w:val="16DF15B9"/>
    <w:rsid w:val="17575DF8"/>
    <w:rsid w:val="17ED24FC"/>
    <w:rsid w:val="188D7D23"/>
    <w:rsid w:val="18A92683"/>
    <w:rsid w:val="18C64FE3"/>
    <w:rsid w:val="18E84F59"/>
    <w:rsid w:val="18E971EA"/>
    <w:rsid w:val="18FC0A05"/>
    <w:rsid w:val="191A70DD"/>
    <w:rsid w:val="19270C74"/>
    <w:rsid w:val="19960E59"/>
    <w:rsid w:val="19F142E2"/>
    <w:rsid w:val="19F53DD2"/>
    <w:rsid w:val="1A163D48"/>
    <w:rsid w:val="1A5F56EF"/>
    <w:rsid w:val="1B520DB0"/>
    <w:rsid w:val="1B9C027D"/>
    <w:rsid w:val="1BAC6712"/>
    <w:rsid w:val="1BE55780"/>
    <w:rsid w:val="1BEA723A"/>
    <w:rsid w:val="1BFB1448"/>
    <w:rsid w:val="1C126673"/>
    <w:rsid w:val="1C33298F"/>
    <w:rsid w:val="1C4A5F2B"/>
    <w:rsid w:val="1C5D7A0C"/>
    <w:rsid w:val="1C5E29C0"/>
    <w:rsid w:val="1C907DE2"/>
    <w:rsid w:val="1CA90EA4"/>
    <w:rsid w:val="1CD53A47"/>
    <w:rsid w:val="1CF11B4E"/>
    <w:rsid w:val="1D1C78C7"/>
    <w:rsid w:val="1D314B63"/>
    <w:rsid w:val="1D3A7D4E"/>
    <w:rsid w:val="1D4961E3"/>
    <w:rsid w:val="1D5232E9"/>
    <w:rsid w:val="1D5653FB"/>
    <w:rsid w:val="1DA67191"/>
    <w:rsid w:val="1DA93910"/>
    <w:rsid w:val="1E4B5581"/>
    <w:rsid w:val="1E650DFA"/>
    <w:rsid w:val="1E8079E2"/>
    <w:rsid w:val="1EC65C23"/>
    <w:rsid w:val="1ED61CF8"/>
    <w:rsid w:val="1EE776CF"/>
    <w:rsid w:val="1EE937D9"/>
    <w:rsid w:val="1F281DCF"/>
    <w:rsid w:val="1F3A43E0"/>
    <w:rsid w:val="1F513F8F"/>
    <w:rsid w:val="1FAF4E9B"/>
    <w:rsid w:val="1FC00F3B"/>
    <w:rsid w:val="1FEB3581"/>
    <w:rsid w:val="200308CB"/>
    <w:rsid w:val="200A7EAB"/>
    <w:rsid w:val="20191E9C"/>
    <w:rsid w:val="203978C5"/>
    <w:rsid w:val="20717F2A"/>
    <w:rsid w:val="20F16975"/>
    <w:rsid w:val="21022930"/>
    <w:rsid w:val="21050673"/>
    <w:rsid w:val="2107263D"/>
    <w:rsid w:val="213A5B4F"/>
    <w:rsid w:val="213F3B84"/>
    <w:rsid w:val="21627873"/>
    <w:rsid w:val="21693B46"/>
    <w:rsid w:val="218B501C"/>
    <w:rsid w:val="21A32365"/>
    <w:rsid w:val="21EB732A"/>
    <w:rsid w:val="22056B7C"/>
    <w:rsid w:val="220F0904"/>
    <w:rsid w:val="22761828"/>
    <w:rsid w:val="227710FC"/>
    <w:rsid w:val="22B6268E"/>
    <w:rsid w:val="237815D0"/>
    <w:rsid w:val="237D6BE6"/>
    <w:rsid w:val="2386532A"/>
    <w:rsid w:val="238E2BA1"/>
    <w:rsid w:val="23C2284B"/>
    <w:rsid w:val="23FA3347"/>
    <w:rsid w:val="2412732E"/>
    <w:rsid w:val="247955FF"/>
    <w:rsid w:val="247E2C16"/>
    <w:rsid w:val="249A3187"/>
    <w:rsid w:val="24B00BA7"/>
    <w:rsid w:val="24DA63EE"/>
    <w:rsid w:val="24FD1D8D"/>
    <w:rsid w:val="25E969F4"/>
    <w:rsid w:val="260D4251"/>
    <w:rsid w:val="26127ABA"/>
    <w:rsid w:val="262477ED"/>
    <w:rsid w:val="264757DB"/>
    <w:rsid w:val="26D40BE8"/>
    <w:rsid w:val="26F23447"/>
    <w:rsid w:val="27117D71"/>
    <w:rsid w:val="272C4BAB"/>
    <w:rsid w:val="27327263"/>
    <w:rsid w:val="274D7CE3"/>
    <w:rsid w:val="27677991"/>
    <w:rsid w:val="27A110F5"/>
    <w:rsid w:val="27A16093"/>
    <w:rsid w:val="27E15995"/>
    <w:rsid w:val="27E22003"/>
    <w:rsid w:val="282E6701"/>
    <w:rsid w:val="28A93F8D"/>
    <w:rsid w:val="28BE5CD7"/>
    <w:rsid w:val="28C17F8F"/>
    <w:rsid w:val="292813A2"/>
    <w:rsid w:val="2940493E"/>
    <w:rsid w:val="294837F2"/>
    <w:rsid w:val="29C56BF1"/>
    <w:rsid w:val="29D34BC9"/>
    <w:rsid w:val="29E4351B"/>
    <w:rsid w:val="2A2E29E8"/>
    <w:rsid w:val="2A81520E"/>
    <w:rsid w:val="2A84085A"/>
    <w:rsid w:val="2AA73770"/>
    <w:rsid w:val="2AE80DE9"/>
    <w:rsid w:val="2AF255C8"/>
    <w:rsid w:val="2B083239"/>
    <w:rsid w:val="2B0C7AE8"/>
    <w:rsid w:val="2B276CCD"/>
    <w:rsid w:val="2B381D70"/>
    <w:rsid w:val="2B563FA5"/>
    <w:rsid w:val="2B5841C1"/>
    <w:rsid w:val="2B681D3C"/>
    <w:rsid w:val="2BBA09D7"/>
    <w:rsid w:val="2BC929C8"/>
    <w:rsid w:val="2BCE68B8"/>
    <w:rsid w:val="2BEA0B91"/>
    <w:rsid w:val="2BEF1CD5"/>
    <w:rsid w:val="2C7548FE"/>
    <w:rsid w:val="2CC31B0E"/>
    <w:rsid w:val="2CC9146B"/>
    <w:rsid w:val="2CDC672B"/>
    <w:rsid w:val="2CE11F94"/>
    <w:rsid w:val="2CF55A3F"/>
    <w:rsid w:val="2D0D4B37"/>
    <w:rsid w:val="2D485B6F"/>
    <w:rsid w:val="2D4863B7"/>
    <w:rsid w:val="2D5C786C"/>
    <w:rsid w:val="2E302599"/>
    <w:rsid w:val="2E750982"/>
    <w:rsid w:val="2EAE2349"/>
    <w:rsid w:val="2ED578D6"/>
    <w:rsid w:val="2EE95130"/>
    <w:rsid w:val="2F3C5BA7"/>
    <w:rsid w:val="2F543474"/>
    <w:rsid w:val="2F613F0D"/>
    <w:rsid w:val="2F6F1AD9"/>
    <w:rsid w:val="2F935182"/>
    <w:rsid w:val="2F9432ED"/>
    <w:rsid w:val="2FC516F9"/>
    <w:rsid w:val="2FCA4F61"/>
    <w:rsid w:val="302E3742"/>
    <w:rsid w:val="304940D8"/>
    <w:rsid w:val="30A96B83"/>
    <w:rsid w:val="30BF083E"/>
    <w:rsid w:val="31103EB3"/>
    <w:rsid w:val="312176B5"/>
    <w:rsid w:val="314D7BF8"/>
    <w:rsid w:val="316F4012"/>
    <w:rsid w:val="317D010A"/>
    <w:rsid w:val="318520C2"/>
    <w:rsid w:val="3186523C"/>
    <w:rsid w:val="31CD0D39"/>
    <w:rsid w:val="31FE335B"/>
    <w:rsid w:val="32892EB1"/>
    <w:rsid w:val="32B3392E"/>
    <w:rsid w:val="33073D14"/>
    <w:rsid w:val="33743B62"/>
    <w:rsid w:val="339701CB"/>
    <w:rsid w:val="33C94CAC"/>
    <w:rsid w:val="33D95773"/>
    <w:rsid w:val="33E800AC"/>
    <w:rsid w:val="348953EB"/>
    <w:rsid w:val="349F5FD9"/>
    <w:rsid w:val="34B85CD0"/>
    <w:rsid w:val="34CE72A2"/>
    <w:rsid w:val="34E16FD5"/>
    <w:rsid w:val="35040F15"/>
    <w:rsid w:val="3538296D"/>
    <w:rsid w:val="354B6B44"/>
    <w:rsid w:val="35507C9C"/>
    <w:rsid w:val="357169E5"/>
    <w:rsid w:val="35942299"/>
    <w:rsid w:val="35944047"/>
    <w:rsid w:val="36105698"/>
    <w:rsid w:val="361B02C4"/>
    <w:rsid w:val="3651018A"/>
    <w:rsid w:val="365771E4"/>
    <w:rsid w:val="367004FB"/>
    <w:rsid w:val="36FD3E6E"/>
    <w:rsid w:val="373F2C81"/>
    <w:rsid w:val="375422C5"/>
    <w:rsid w:val="376637C1"/>
    <w:rsid w:val="37F214F9"/>
    <w:rsid w:val="38233460"/>
    <w:rsid w:val="38306D99"/>
    <w:rsid w:val="388C36FB"/>
    <w:rsid w:val="388F130D"/>
    <w:rsid w:val="38CA5FD2"/>
    <w:rsid w:val="38D8249D"/>
    <w:rsid w:val="38E2091A"/>
    <w:rsid w:val="38E2156D"/>
    <w:rsid w:val="39070FD4"/>
    <w:rsid w:val="39096AFA"/>
    <w:rsid w:val="3929533C"/>
    <w:rsid w:val="394C4C39"/>
    <w:rsid w:val="39761CB6"/>
    <w:rsid w:val="39EF3F42"/>
    <w:rsid w:val="3A2E128F"/>
    <w:rsid w:val="3A397530"/>
    <w:rsid w:val="3A995C5C"/>
    <w:rsid w:val="3AB76978"/>
    <w:rsid w:val="3B003F2D"/>
    <w:rsid w:val="3B69701B"/>
    <w:rsid w:val="3B742ECD"/>
    <w:rsid w:val="3B8B7C9A"/>
    <w:rsid w:val="3BC3407C"/>
    <w:rsid w:val="3BDC53B4"/>
    <w:rsid w:val="3BDE6A42"/>
    <w:rsid w:val="3BF770DE"/>
    <w:rsid w:val="3C2B6D87"/>
    <w:rsid w:val="3C2E0626"/>
    <w:rsid w:val="3C5C33E5"/>
    <w:rsid w:val="3C6F136A"/>
    <w:rsid w:val="3C8B512B"/>
    <w:rsid w:val="3C931063"/>
    <w:rsid w:val="3CAD0A6B"/>
    <w:rsid w:val="3CDB69FF"/>
    <w:rsid w:val="3D006466"/>
    <w:rsid w:val="3D0F48FB"/>
    <w:rsid w:val="3D167A38"/>
    <w:rsid w:val="3D2C1009"/>
    <w:rsid w:val="3D956BAE"/>
    <w:rsid w:val="3DBF59D9"/>
    <w:rsid w:val="3E1026D9"/>
    <w:rsid w:val="3E234FCE"/>
    <w:rsid w:val="3E342F00"/>
    <w:rsid w:val="3E3A7756"/>
    <w:rsid w:val="3E442289"/>
    <w:rsid w:val="3E5720B6"/>
    <w:rsid w:val="3E9230EE"/>
    <w:rsid w:val="3EDD60F0"/>
    <w:rsid w:val="3EEF22EE"/>
    <w:rsid w:val="3F837407"/>
    <w:rsid w:val="3F850EA5"/>
    <w:rsid w:val="3FE12294"/>
    <w:rsid w:val="401C72CB"/>
    <w:rsid w:val="403326AF"/>
    <w:rsid w:val="403A3A3D"/>
    <w:rsid w:val="4041301D"/>
    <w:rsid w:val="404B5C4A"/>
    <w:rsid w:val="407A02DD"/>
    <w:rsid w:val="40896772"/>
    <w:rsid w:val="408E5B37"/>
    <w:rsid w:val="40952C78"/>
    <w:rsid w:val="40A37834"/>
    <w:rsid w:val="4105404B"/>
    <w:rsid w:val="414B1080"/>
    <w:rsid w:val="414D59F2"/>
    <w:rsid w:val="41B637BA"/>
    <w:rsid w:val="41B83506"/>
    <w:rsid w:val="41EA3241"/>
    <w:rsid w:val="42716FC7"/>
    <w:rsid w:val="42734FE4"/>
    <w:rsid w:val="42984A4B"/>
    <w:rsid w:val="42AC620E"/>
    <w:rsid w:val="42CD0B98"/>
    <w:rsid w:val="43086074"/>
    <w:rsid w:val="43346E69"/>
    <w:rsid w:val="435A20BD"/>
    <w:rsid w:val="435E3EE6"/>
    <w:rsid w:val="436332AB"/>
    <w:rsid w:val="43840C83"/>
    <w:rsid w:val="4391606A"/>
    <w:rsid w:val="43A749D5"/>
    <w:rsid w:val="43B35FE0"/>
    <w:rsid w:val="43FC14DF"/>
    <w:rsid w:val="44077DAB"/>
    <w:rsid w:val="442C2B97"/>
    <w:rsid w:val="44B17B37"/>
    <w:rsid w:val="44D46A75"/>
    <w:rsid w:val="44ED5522"/>
    <w:rsid w:val="44F85C75"/>
    <w:rsid w:val="44FF5C25"/>
    <w:rsid w:val="4527311D"/>
    <w:rsid w:val="453A628D"/>
    <w:rsid w:val="453C2005"/>
    <w:rsid w:val="457C3797"/>
    <w:rsid w:val="4582210E"/>
    <w:rsid w:val="46A35DE5"/>
    <w:rsid w:val="46A82006"/>
    <w:rsid w:val="47486A40"/>
    <w:rsid w:val="47B6609F"/>
    <w:rsid w:val="47F53213"/>
    <w:rsid w:val="480D3108"/>
    <w:rsid w:val="48166B3E"/>
    <w:rsid w:val="483671E0"/>
    <w:rsid w:val="484A4A39"/>
    <w:rsid w:val="4882590A"/>
    <w:rsid w:val="488363AA"/>
    <w:rsid w:val="4891065E"/>
    <w:rsid w:val="48A84BA3"/>
    <w:rsid w:val="48BD432F"/>
    <w:rsid w:val="48DA2559"/>
    <w:rsid w:val="48ED4958"/>
    <w:rsid w:val="491A08B0"/>
    <w:rsid w:val="494B0A71"/>
    <w:rsid w:val="494D47E1"/>
    <w:rsid w:val="4981092F"/>
    <w:rsid w:val="49830203"/>
    <w:rsid w:val="49845D29"/>
    <w:rsid w:val="49C01457"/>
    <w:rsid w:val="49CF169A"/>
    <w:rsid w:val="49E3122E"/>
    <w:rsid w:val="49E472DF"/>
    <w:rsid w:val="4A007AA5"/>
    <w:rsid w:val="4A0155B1"/>
    <w:rsid w:val="4A5F3FC7"/>
    <w:rsid w:val="4A960A49"/>
    <w:rsid w:val="4AC24D5B"/>
    <w:rsid w:val="4B4559D1"/>
    <w:rsid w:val="4B49464B"/>
    <w:rsid w:val="4B49722A"/>
    <w:rsid w:val="4B4C0AC8"/>
    <w:rsid w:val="4B6B71A0"/>
    <w:rsid w:val="4BA12B75"/>
    <w:rsid w:val="4BCE3E05"/>
    <w:rsid w:val="4C1777C3"/>
    <w:rsid w:val="4C5B5467"/>
    <w:rsid w:val="4CC052CA"/>
    <w:rsid w:val="4CC42E09"/>
    <w:rsid w:val="4CD46FC7"/>
    <w:rsid w:val="4CD80866"/>
    <w:rsid w:val="4D534390"/>
    <w:rsid w:val="4D783F5B"/>
    <w:rsid w:val="4D814A59"/>
    <w:rsid w:val="4DCD4142"/>
    <w:rsid w:val="4E636855"/>
    <w:rsid w:val="4E6525CD"/>
    <w:rsid w:val="4E810A89"/>
    <w:rsid w:val="4E8E3649"/>
    <w:rsid w:val="4ECC7F56"/>
    <w:rsid w:val="4EFE032C"/>
    <w:rsid w:val="4F5148FF"/>
    <w:rsid w:val="4FB8497E"/>
    <w:rsid w:val="50075EE4"/>
    <w:rsid w:val="500E7EF1"/>
    <w:rsid w:val="505A5A36"/>
    <w:rsid w:val="507E34D2"/>
    <w:rsid w:val="50947199"/>
    <w:rsid w:val="50A423E8"/>
    <w:rsid w:val="50F639B0"/>
    <w:rsid w:val="516E3547"/>
    <w:rsid w:val="51750D79"/>
    <w:rsid w:val="51F36142"/>
    <w:rsid w:val="523F1BDB"/>
    <w:rsid w:val="526D7CA2"/>
    <w:rsid w:val="5281374D"/>
    <w:rsid w:val="5288688A"/>
    <w:rsid w:val="52E17289"/>
    <w:rsid w:val="52F67C97"/>
    <w:rsid w:val="53185E60"/>
    <w:rsid w:val="53A05E55"/>
    <w:rsid w:val="53A103BF"/>
    <w:rsid w:val="53C733E2"/>
    <w:rsid w:val="53CD771E"/>
    <w:rsid w:val="53D855EF"/>
    <w:rsid w:val="541C5E0A"/>
    <w:rsid w:val="54370508"/>
    <w:rsid w:val="543C792C"/>
    <w:rsid w:val="54432DBA"/>
    <w:rsid w:val="545253A1"/>
    <w:rsid w:val="54C53DC5"/>
    <w:rsid w:val="54D00084"/>
    <w:rsid w:val="550622CB"/>
    <w:rsid w:val="55570917"/>
    <w:rsid w:val="55586902"/>
    <w:rsid w:val="55652EB2"/>
    <w:rsid w:val="5584554B"/>
    <w:rsid w:val="55886D7D"/>
    <w:rsid w:val="55A35789"/>
    <w:rsid w:val="56156687"/>
    <w:rsid w:val="563A7E9B"/>
    <w:rsid w:val="56F20776"/>
    <w:rsid w:val="56F95FA8"/>
    <w:rsid w:val="576C677A"/>
    <w:rsid w:val="57B974E6"/>
    <w:rsid w:val="57CF0AB7"/>
    <w:rsid w:val="57E24EEB"/>
    <w:rsid w:val="580D7A8E"/>
    <w:rsid w:val="58192B46"/>
    <w:rsid w:val="582A3F3F"/>
    <w:rsid w:val="582E1C82"/>
    <w:rsid w:val="585B234B"/>
    <w:rsid w:val="586E207E"/>
    <w:rsid w:val="58783E91"/>
    <w:rsid w:val="58922210"/>
    <w:rsid w:val="58BC07AC"/>
    <w:rsid w:val="592E180D"/>
    <w:rsid w:val="593405B4"/>
    <w:rsid w:val="59462FFB"/>
    <w:rsid w:val="595079D6"/>
    <w:rsid w:val="596A6CE9"/>
    <w:rsid w:val="596D67DA"/>
    <w:rsid w:val="59853B23"/>
    <w:rsid w:val="59A815C0"/>
    <w:rsid w:val="59F20998"/>
    <w:rsid w:val="5A307F33"/>
    <w:rsid w:val="5A9B2ED2"/>
    <w:rsid w:val="5AC4067B"/>
    <w:rsid w:val="5AC8016B"/>
    <w:rsid w:val="5AF947C9"/>
    <w:rsid w:val="5B031413"/>
    <w:rsid w:val="5B0E247C"/>
    <w:rsid w:val="5B1519E4"/>
    <w:rsid w:val="5B321A89"/>
    <w:rsid w:val="5B7473A8"/>
    <w:rsid w:val="5B9E7C3F"/>
    <w:rsid w:val="5BC02429"/>
    <w:rsid w:val="5C127918"/>
    <w:rsid w:val="5C1E3DBB"/>
    <w:rsid w:val="5C237623"/>
    <w:rsid w:val="5C311D40"/>
    <w:rsid w:val="5C4B5516"/>
    <w:rsid w:val="5C7165E1"/>
    <w:rsid w:val="5C7D4F86"/>
    <w:rsid w:val="5C82259C"/>
    <w:rsid w:val="5CBA24CB"/>
    <w:rsid w:val="5CCA30ED"/>
    <w:rsid w:val="5CCB7A9F"/>
    <w:rsid w:val="5CFE117D"/>
    <w:rsid w:val="5CFE60C6"/>
    <w:rsid w:val="5D06002C"/>
    <w:rsid w:val="5D177188"/>
    <w:rsid w:val="5D4F6922"/>
    <w:rsid w:val="5D731EE5"/>
    <w:rsid w:val="5DC27AFF"/>
    <w:rsid w:val="5DDC3F2E"/>
    <w:rsid w:val="5DE74DAC"/>
    <w:rsid w:val="5DF42E33"/>
    <w:rsid w:val="5E127950"/>
    <w:rsid w:val="5E443FAD"/>
    <w:rsid w:val="5E6301AB"/>
    <w:rsid w:val="5EA25B5C"/>
    <w:rsid w:val="5EA26F25"/>
    <w:rsid w:val="5F311D58"/>
    <w:rsid w:val="5F3A6F94"/>
    <w:rsid w:val="5F3D408B"/>
    <w:rsid w:val="5F4B4133"/>
    <w:rsid w:val="5FB92779"/>
    <w:rsid w:val="5FD72BFF"/>
    <w:rsid w:val="5FD749AD"/>
    <w:rsid w:val="5FFD187D"/>
    <w:rsid w:val="605B3830"/>
    <w:rsid w:val="605E6E7C"/>
    <w:rsid w:val="606C77EB"/>
    <w:rsid w:val="60786A3D"/>
    <w:rsid w:val="608C39E9"/>
    <w:rsid w:val="60BD0047"/>
    <w:rsid w:val="610572F8"/>
    <w:rsid w:val="612B3202"/>
    <w:rsid w:val="61357BDD"/>
    <w:rsid w:val="613A3445"/>
    <w:rsid w:val="614C4F26"/>
    <w:rsid w:val="61646714"/>
    <w:rsid w:val="61750921"/>
    <w:rsid w:val="617674A2"/>
    <w:rsid w:val="61776447"/>
    <w:rsid w:val="61B74874"/>
    <w:rsid w:val="61D90EB0"/>
    <w:rsid w:val="61FE0917"/>
    <w:rsid w:val="621719D8"/>
    <w:rsid w:val="624B3430"/>
    <w:rsid w:val="624C506B"/>
    <w:rsid w:val="62740505"/>
    <w:rsid w:val="62775FD3"/>
    <w:rsid w:val="62D440E3"/>
    <w:rsid w:val="63097573"/>
    <w:rsid w:val="63236837"/>
    <w:rsid w:val="632C5010"/>
    <w:rsid w:val="637569B7"/>
    <w:rsid w:val="639C2195"/>
    <w:rsid w:val="63B374DF"/>
    <w:rsid w:val="63C36826"/>
    <w:rsid w:val="63FF44D2"/>
    <w:rsid w:val="640A4D87"/>
    <w:rsid w:val="64137F7D"/>
    <w:rsid w:val="64361F15"/>
    <w:rsid w:val="644665A5"/>
    <w:rsid w:val="648F5856"/>
    <w:rsid w:val="64965388"/>
    <w:rsid w:val="64A137DB"/>
    <w:rsid w:val="64B67287"/>
    <w:rsid w:val="64FE0DD7"/>
    <w:rsid w:val="650E70C3"/>
    <w:rsid w:val="651A2300"/>
    <w:rsid w:val="65411942"/>
    <w:rsid w:val="65420B1A"/>
    <w:rsid w:val="65424FBE"/>
    <w:rsid w:val="655F304B"/>
    <w:rsid w:val="6578453C"/>
    <w:rsid w:val="65B94AF5"/>
    <w:rsid w:val="65F04A1A"/>
    <w:rsid w:val="66154481"/>
    <w:rsid w:val="66756AD9"/>
    <w:rsid w:val="66AC6B93"/>
    <w:rsid w:val="66C65E0E"/>
    <w:rsid w:val="66CA32BD"/>
    <w:rsid w:val="66EF4CD2"/>
    <w:rsid w:val="6715696E"/>
    <w:rsid w:val="67173D5E"/>
    <w:rsid w:val="67400C3F"/>
    <w:rsid w:val="675E6054"/>
    <w:rsid w:val="678E6299"/>
    <w:rsid w:val="67966EFB"/>
    <w:rsid w:val="67B0620F"/>
    <w:rsid w:val="67F73E3E"/>
    <w:rsid w:val="680E0785"/>
    <w:rsid w:val="681D55B0"/>
    <w:rsid w:val="683C5CF5"/>
    <w:rsid w:val="6844230E"/>
    <w:rsid w:val="68A67612"/>
    <w:rsid w:val="68BB6857"/>
    <w:rsid w:val="68D26659"/>
    <w:rsid w:val="69151548"/>
    <w:rsid w:val="69642017"/>
    <w:rsid w:val="69825989"/>
    <w:rsid w:val="69877444"/>
    <w:rsid w:val="69FC6B35"/>
    <w:rsid w:val="6A0227B8"/>
    <w:rsid w:val="6A1D63B7"/>
    <w:rsid w:val="6A3C022E"/>
    <w:rsid w:val="6A3F1ACC"/>
    <w:rsid w:val="6A75231E"/>
    <w:rsid w:val="6AB73AF0"/>
    <w:rsid w:val="6AC87FE6"/>
    <w:rsid w:val="6AD42215"/>
    <w:rsid w:val="6ADF5BBA"/>
    <w:rsid w:val="6B2036AC"/>
    <w:rsid w:val="6B596BBE"/>
    <w:rsid w:val="6B7E5E0A"/>
    <w:rsid w:val="6BB93A6E"/>
    <w:rsid w:val="6BDE3BB1"/>
    <w:rsid w:val="6BFB5EC7"/>
    <w:rsid w:val="6C2211B7"/>
    <w:rsid w:val="6C3101E1"/>
    <w:rsid w:val="6C5E0930"/>
    <w:rsid w:val="6C865790"/>
    <w:rsid w:val="6CC32326"/>
    <w:rsid w:val="6CC4450B"/>
    <w:rsid w:val="6D487AEE"/>
    <w:rsid w:val="6D4A2A5F"/>
    <w:rsid w:val="6D6E4D8F"/>
    <w:rsid w:val="6D7F0EF3"/>
    <w:rsid w:val="6DB63E53"/>
    <w:rsid w:val="6DD864C0"/>
    <w:rsid w:val="6E1F7C4B"/>
    <w:rsid w:val="6E2C2A0F"/>
    <w:rsid w:val="6E414065"/>
    <w:rsid w:val="6E775CD9"/>
    <w:rsid w:val="6EBB24E9"/>
    <w:rsid w:val="6ECD63AD"/>
    <w:rsid w:val="6F1E7F02"/>
    <w:rsid w:val="6F3C2A7E"/>
    <w:rsid w:val="6FA65D1A"/>
    <w:rsid w:val="6FBC5660"/>
    <w:rsid w:val="6FC0545D"/>
    <w:rsid w:val="6FC7059A"/>
    <w:rsid w:val="700D7F77"/>
    <w:rsid w:val="702E7DA3"/>
    <w:rsid w:val="70392C76"/>
    <w:rsid w:val="704F058F"/>
    <w:rsid w:val="7053007F"/>
    <w:rsid w:val="71320778"/>
    <w:rsid w:val="714F4CEB"/>
    <w:rsid w:val="71D62D16"/>
    <w:rsid w:val="71E77AD2"/>
    <w:rsid w:val="71FE04BF"/>
    <w:rsid w:val="720F6B24"/>
    <w:rsid w:val="7218124E"/>
    <w:rsid w:val="72247F25"/>
    <w:rsid w:val="723B701D"/>
    <w:rsid w:val="72785B7B"/>
    <w:rsid w:val="727C1D63"/>
    <w:rsid w:val="728A2C5F"/>
    <w:rsid w:val="72AA79D5"/>
    <w:rsid w:val="72B017B9"/>
    <w:rsid w:val="72B33057"/>
    <w:rsid w:val="72F07E08"/>
    <w:rsid w:val="735848C0"/>
    <w:rsid w:val="735D1536"/>
    <w:rsid w:val="736C6299"/>
    <w:rsid w:val="73A93DBB"/>
    <w:rsid w:val="73AA6208"/>
    <w:rsid w:val="73C372CA"/>
    <w:rsid w:val="74404DBF"/>
    <w:rsid w:val="745B7503"/>
    <w:rsid w:val="749018A2"/>
    <w:rsid w:val="74A72748"/>
    <w:rsid w:val="74D55507"/>
    <w:rsid w:val="752F4586"/>
    <w:rsid w:val="753C7334"/>
    <w:rsid w:val="75530B22"/>
    <w:rsid w:val="75B55338"/>
    <w:rsid w:val="76447FEC"/>
    <w:rsid w:val="76C03F95"/>
    <w:rsid w:val="779C055E"/>
    <w:rsid w:val="77A2369A"/>
    <w:rsid w:val="77BF424C"/>
    <w:rsid w:val="77FE6B23"/>
    <w:rsid w:val="782C721E"/>
    <w:rsid w:val="78370287"/>
    <w:rsid w:val="7859644F"/>
    <w:rsid w:val="786F7A21"/>
    <w:rsid w:val="78782D79"/>
    <w:rsid w:val="78A47156"/>
    <w:rsid w:val="78DD0E2E"/>
    <w:rsid w:val="790939D1"/>
    <w:rsid w:val="790E7239"/>
    <w:rsid w:val="796D402F"/>
    <w:rsid w:val="79873C5E"/>
    <w:rsid w:val="7997722F"/>
    <w:rsid w:val="79AC0800"/>
    <w:rsid w:val="79CB512B"/>
    <w:rsid w:val="7A2B470E"/>
    <w:rsid w:val="7A392094"/>
    <w:rsid w:val="7AA30830"/>
    <w:rsid w:val="7AAD4830"/>
    <w:rsid w:val="7B533629"/>
    <w:rsid w:val="7B923CE9"/>
    <w:rsid w:val="7BB816DF"/>
    <w:rsid w:val="7BD054B9"/>
    <w:rsid w:val="7BE424D4"/>
    <w:rsid w:val="7C091F3A"/>
    <w:rsid w:val="7C1C7EBF"/>
    <w:rsid w:val="7C1D1542"/>
    <w:rsid w:val="7C2D3E7B"/>
    <w:rsid w:val="7C2F442D"/>
    <w:rsid w:val="7C38637B"/>
    <w:rsid w:val="7C59470A"/>
    <w:rsid w:val="7C7526E7"/>
    <w:rsid w:val="7C76339C"/>
    <w:rsid w:val="7C993163"/>
    <w:rsid w:val="7CB53412"/>
    <w:rsid w:val="7CBB75A3"/>
    <w:rsid w:val="7D126BCC"/>
    <w:rsid w:val="7D4060A6"/>
    <w:rsid w:val="7D4E40A8"/>
    <w:rsid w:val="7D636F2A"/>
    <w:rsid w:val="7DE467BB"/>
    <w:rsid w:val="7DFA5FDE"/>
    <w:rsid w:val="7E5020A2"/>
    <w:rsid w:val="7E83167E"/>
    <w:rsid w:val="7E9755DB"/>
    <w:rsid w:val="7EAB552B"/>
    <w:rsid w:val="7F231565"/>
    <w:rsid w:val="7F4219EB"/>
    <w:rsid w:val="7F484B27"/>
    <w:rsid w:val="7FCE14D1"/>
    <w:rsid w:val="7FDC1686"/>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Body Text Indent"/>
    <w:basedOn w:val="1"/>
    <w:next w:val="1"/>
    <w:autoRedefine/>
    <w:qFormat/>
    <w:uiPriority w:val="0"/>
    <w:pPr>
      <w:spacing w:after="120"/>
      <w:ind w:left="420" w:leftChars="200"/>
    </w:pPr>
    <w:rPr>
      <w:rFonts w:ascii="仿宋_GB2312" w:eastAsia="仿宋_GB2312"/>
      <w:sz w:val="28"/>
    </w:rPr>
  </w:style>
  <w:style w:type="paragraph" w:styleId="5">
    <w:name w:val="Date"/>
    <w:basedOn w:val="1"/>
    <w:next w:val="1"/>
    <w:autoRedefine/>
    <w:qFormat/>
    <w:uiPriority w:val="0"/>
    <w:rPr>
      <w:sz w:val="24"/>
      <w:szCs w:val="20"/>
    </w:rPr>
  </w:style>
  <w:style w:type="paragraph" w:styleId="6">
    <w:name w:val="Body Text Indent 2"/>
    <w:basedOn w:val="1"/>
    <w:autoRedefine/>
    <w:qFormat/>
    <w:uiPriority w:val="0"/>
    <w:pPr>
      <w:spacing w:after="120" w:line="480" w:lineRule="auto"/>
      <w:ind w:left="420" w:leftChars="200"/>
    </w:pPr>
  </w:style>
  <w:style w:type="paragraph" w:styleId="7">
    <w:name w:val="footer"/>
    <w:basedOn w:val="1"/>
    <w:autoRedefine/>
    <w:qFormat/>
    <w:uiPriority w:val="0"/>
    <w:pPr>
      <w:tabs>
        <w:tab w:val="center" w:pos="4153"/>
        <w:tab w:val="right" w:pos="8306"/>
      </w:tabs>
      <w:snapToGrid w:val="0"/>
      <w:jc w:val="left"/>
      <w:textAlignment w:val="baseline"/>
    </w:pPr>
    <w:rPr>
      <w:rFonts w:ascii="Calibri" w:hAnsi="Calibri"/>
      <w:sz w:val="18"/>
    </w:rPr>
  </w:style>
  <w:style w:type="paragraph" w:styleId="8">
    <w:name w:val="header"/>
    <w:basedOn w:val="1"/>
    <w:autoRedefine/>
    <w:qFormat/>
    <w:uiPriority w:val="0"/>
    <w:pPr>
      <w:pBdr>
        <w:bottom w:val="single" w:color="000000" w:sz="6" w:space="1"/>
      </w:pBdr>
      <w:tabs>
        <w:tab w:val="center" w:pos="4153"/>
        <w:tab w:val="right" w:pos="8306"/>
      </w:tabs>
      <w:snapToGrid w:val="0"/>
      <w:jc w:val="center"/>
      <w:textAlignment w:val="baseline"/>
    </w:pPr>
    <w:rPr>
      <w:rFonts w:ascii="Calibri" w:hAnsi="Calibri"/>
      <w:sz w:val="18"/>
      <w:szCs w:val="18"/>
    </w:rPr>
  </w:style>
  <w:style w:type="paragraph" w:styleId="9">
    <w:name w:val="Body Text First Indent 2"/>
    <w:basedOn w:val="4"/>
    <w:qFormat/>
    <w:uiPriority w:val="0"/>
    <w:pPr>
      <w:ind w:firstLine="420" w:firstLineChars="200"/>
    </w:pPr>
    <w:rPr>
      <w:szCs w:val="21"/>
    </w:rPr>
  </w:style>
  <w:style w:type="character" w:styleId="12">
    <w:name w:val="FollowedHyperlink"/>
    <w:basedOn w:val="11"/>
    <w:autoRedefine/>
    <w:qFormat/>
    <w:uiPriority w:val="0"/>
    <w:rPr>
      <w:rFonts w:hint="default" w:ascii="Arial" w:hAnsi="Arial" w:eastAsia="Arial" w:cs="Arial"/>
      <w:color w:val="333333"/>
      <w:sz w:val="21"/>
      <w:szCs w:val="21"/>
      <w:u w:val="none"/>
    </w:rPr>
  </w:style>
  <w:style w:type="character" w:styleId="13">
    <w:name w:val="Hyperlink"/>
    <w:basedOn w:val="11"/>
    <w:autoRedefine/>
    <w:qFormat/>
    <w:uiPriority w:val="0"/>
    <w:rPr>
      <w:rFonts w:ascii="Arial" w:hAnsi="Arial" w:eastAsia="Arial" w:cs="Arial"/>
      <w:color w:val="333333"/>
      <w:sz w:val="21"/>
      <w:szCs w:val="21"/>
      <w:u w:val="none"/>
    </w:rPr>
  </w:style>
  <w:style w:type="paragraph" w:customStyle="1" w:styleId="14">
    <w:name w:val="Default"/>
    <w:next w:val="1"/>
    <w:autoRedefine/>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15">
    <w:name w:val="UserStyle_0"/>
    <w:autoRedefine/>
    <w:qFormat/>
    <w:uiPriority w:val="0"/>
    <w:rPr>
      <w:rFonts w:ascii="方正黑体_GBK" w:hAnsi="方正黑体_GBK" w:eastAsia="方正黑体_GBK" w:cstheme="minorBidi"/>
      <w:color w:val="000000"/>
      <w:sz w:val="24"/>
      <w:szCs w:val="22"/>
      <w:lang w:val="en-US" w:eastAsia="zh-CN" w:bidi="ar-SA"/>
    </w:rPr>
  </w:style>
  <w:style w:type="character" w:customStyle="1" w:styleId="16">
    <w:name w:val="font01"/>
    <w:basedOn w:val="11"/>
    <w:autoRedefine/>
    <w:qFormat/>
    <w:uiPriority w:val="0"/>
    <w:rPr>
      <w:rFonts w:ascii="smartSimSun" w:hAnsi="smartSimSun" w:eastAsia="smartSimSun" w:cs="smartSimSun"/>
      <w:color w:val="000000"/>
      <w:sz w:val="18"/>
      <w:szCs w:val="18"/>
      <w:u w:val="none"/>
    </w:rPr>
  </w:style>
  <w:style w:type="character" w:customStyle="1" w:styleId="17">
    <w:name w:val="font21"/>
    <w:basedOn w:val="11"/>
    <w:autoRedefine/>
    <w:qFormat/>
    <w:uiPriority w:val="0"/>
    <w:rPr>
      <w:rFonts w:hint="default" w:ascii="smartSimSun" w:hAnsi="smartSimSun" w:eastAsia="smartSimSun" w:cs="smartSimSun"/>
      <w:color w:val="000000"/>
      <w:sz w:val="18"/>
      <w:szCs w:val="18"/>
      <w:u w:val="none"/>
    </w:rPr>
  </w:style>
  <w:style w:type="character" w:customStyle="1" w:styleId="18">
    <w:name w:val="font51"/>
    <w:basedOn w:val="11"/>
    <w:autoRedefine/>
    <w:qFormat/>
    <w:uiPriority w:val="0"/>
    <w:rPr>
      <w:rFonts w:hint="eastAsia" w:ascii="宋体" w:hAnsi="宋体" w:eastAsia="宋体" w:cs="宋体"/>
      <w:color w:val="000000"/>
      <w:sz w:val="18"/>
      <w:szCs w:val="18"/>
      <w:u w:val="none"/>
    </w:rPr>
  </w:style>
  <w:style w:type="character" w:customStyle="1" w:styleId="19">
    <w:name w:val="font11"/>
    <w:basedOn w:val="11"/>
    <w:autoRedefine/>
    <w:qFormat/>
    <w:uiPriority w:val="0"/>
    <w:rPr>
      <w:rFonts w:hint="eastAsia" w:ascii="宋体" w:hAnsi="宋体" w:eastAsia="宋体" w:cs="宋体"/>
      <w:color w:val="000000"/>
      <w:sz w:val="18"/>
      <w:szCs w:val="18"/>
      <w:u w:val="none"/>
    </w:rPr>
  </w:style>
  <w:style w:type="character" w:customStyle="1" w:styleId="20">
    <w:name w:val="credit"/>
    <w:basedOn w:val="11"/>
    <w:autoRedefine/>
    <w:qFormat/>
    <w:uiPriority w:val="0"/>
    <w:rPr>
      <w:sz w:val="18"/>
      <w:szCs w:val="18"/>
    </w:rPr>
  </w:style>
  <w:style w:type="character" w:customStyle="1" w:styleId="21">
    <w:name w:val="after"/>
    <w:basedOn w:val="11"/>
    <w:autoRedefine/>
    <w:qFormat/>
    <w:uiPriority w:val="0"/>
    <w:rPr>
      <w:bdr w:val="dashed" w:color="auto" w:sz="48" w:space="0"/>
    </w:rPr>
  </w:style>
  <w:style w:type="character" w:customStyle="1" w:styleId="22">
    <w:name w:val="before"/>
    <w:basedOn w:val="11"/>
    <w:autoRedefine/>
    <w:qFormat/>
    <w:uiPriority w:val="0"/>
    <w:rPr>
      <w:bdr w:val="single" w:color="auto" w:sz="48" w:space="0"/>
    </w:rPr>
  </w:style>
  <w:style w:type="character" w:customStyle="1" w:styleId="23">
    <w:name w:val="hover48"/>
    <w:basedOn w:val="11"/>
    <w:autoRedefine/>
    <w:qFormat/>
    <w:uiPriority w:val="0"/>
    <w:rPr>
      <w:shd w:val="clear" w:color="auto" w:fill="346AC3"/>
    </w:rPr>
  </w:style>
  <w:style w:type="character" w:customStyle="1" w:styleId="24">
    <w:name w:val="hover49"/>
    <w:basedOn w:val="11"/>
    <w:autoRedefine/>
    <w:qFormat/>
    <w:uiPriority w:val="0"/>
    <w:rPr>
      <w:color w:val="4285F4"/>
      <w:u w:val="none"/>
    </w:rPr>
  </w:style>
  <w:style w:type="character" w:customStyle="1" w:styleId="25">
    <w:name w:val="hover50"/>
    <w:basedOn w:val="11"/>
    <w:autoRedefine/>
    <w:qFormat/>
    <w:uiPriority w:val="0"/>
    <w:rPr>
      <w:color w:val="4285F4"/>
    </w:rPr>
  </w:style>
  <w:style w:type="character" w:customStyle="1" w:styleId="26">
    <w:name w:val="hover51"/>
    <w:basedOn w:val="11"/>
    <w:autoRedefine/>
    <w:qFormat/>
    <w:uiPriority w:val="0"/>
    <w:rPr>
      <w:color w:val="1A85D7"/>
    </w:rPr>
  </w:style>
  <w:style w:type="character" w:customStyle="1" w:styleId="27">
    <w:name w:val="hover52"/>
    <w:basedOn w:val="11"/>
    <w:autoRedefine/>
    <w:qFormat/>
    <w:uiPriority w:val="0"/>
  </w:style>
  <w:style w:type="character" w:customStyle="1" w:styleId="28">
    <w:name w:val="first-child"/>
    <w:basedOn w:val="11"/>
    <w:autoRedefine/>
    <w:qFormat/>
    <w:uiPriority w:val="0"/>
  </w:style>
  <w:style w:type="character" w:customStyle="1" w:styleId="29">
    <w:name w:val="NormalCharacter"/>
    <w:autoRedefine/>
    <w:semiHidden/>
    <w:qFormat/>
    <w:uiPriority w:val="0"/>
  </w:style>
  <w:style w:type="character" w:customStyle="1" w:styleId="30">
    <w:name w:val="font121"/>
    <w:basedOn w:val="11"/>
    <w:autoRedefine/>
    <w:qFormat/>
    <w:uiPriority w:val="0"/>
    <w:rPr>
      <w:rFonts w:hint="eastAsia" w:ascii="宋体" w:hAnsi="宋体" w:eastAsia="宋体" w:cs="宋体"/>
      <w:color w:val="000000"/>
      <w:sz w:val="16"/>
      <w:szCs w:val="16"/>
      <w:u w:val="none"/>
    </w:rPr>
  </w:style>
  <w:style w:type="character" w:customStyle="1" w:styleId="31">
    <w:name w:val="font131"/>
    <w:basedOn w:val="11"/>
    <w:autoRedefine/>
    <w:qFormat/>
    <w:uiPriority w:val="0"/>
    <w:rPr>
      <w:rFonts w:hint="default" w:ascii="Times New Roman" w:hAnsi="Times New Roman" w:cs="Times New Roman"/>
      <w:color w:val="000000"/>
      <w:sz w:val="16"/>
      <w:szCs w:val="16"/>
      <w:u w:val="none"/>
    </w:rPr>
  </w:style>
  <w:style w:type="character" w:customStyle="1" w:styleId="32">
    <w:name w:val="font141"/>
    <w:basedOn w:val="11"/>
    <w:autoRedefine/>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4188</Words>
  <Characters>4399</Characters>
  <Lines>31</Lines>
  <Paragraphs>8</Paragraphs>
  <TotalTime>19</TotalTime>
  <ScaleCrop>false</ScaleCrop>
  <LinksUpToDate>false</LinksUpToDate>
  <CharactersWithSpaces>5523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2022-05-06T06:12:00Z</dcterms:created>
  <dc:creator>侯凯</dc:creator>
  <cp:lastModifiedBy>刘桂伸</cp:lastModifiedBy>
  <cp:lastPrinted>2022-02-10T01:22:00Z</cp:lastPrinted>
  <dcterms:modified xsi:type="dcterms:W3CDTF">2024-07-15T08:01:52Z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235335351_btnclosed</vt:lpwstr>
  </property>
  <property fmtid="{D5CDD505-2E9C-101B-9397-08002B2CF9AE}" pid="4" name="ICV">
    <vt:lpwstr>B40C50C40ADA45AB98D03D95D8E58E35</vt:lpwstr>
  </property>
</Properties>
</file>