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重庆成渝高速公路有限公司</w:t>
      </w:r>
    </w:p>
    <w:p>
      <w:pPr>
        <w:jc w:val="center"/>
        <w:rPr>
          <w:rFonts w:hint="eastAsia"/>
          <w:b/>
          <w:bCs/>
          <w:sz w:val="36"/>
          <w:szCs w:val="36"/>
          <w:lang w:val="en-US" w:eastAsia="zh-CN"/>
        </w:rPr>
      </w:pPr>
      <w:r>
        <w:rPr>
          <w:rFonts w:hint="eastAsia"/>
          <w:b/>
          <w:bCs/>
          <w:sz w:val="36"/>
          <w:szCs w:val="36"/>
          <w:lang w:val="en-US" w:eastAsia="zh-CN"/>
        </w:rPr>
        <w:t>2024年废旧机电物资处置项目竞争性比选文件</w:t>
      </w:r>
    </w:p>
    <w:p>
      <w:pPr>
        <w:ind w:firstLine="560" w:firstLineChars="200"/>
        <w:rPr>
          <w:rFonts w:hint="eastAsia"/>
          <w:sz w:val="28"/>
          <w:szCs w:val="28"/>
        </w:rPr>
      </w:pPr>
    </w:p>
    <w:p>
      <w:pPr>
        <w:ind w:firstLine="560" w:firstLineChars="200"/>
        <w:rPr>
          <w:rFonts w:hint="eastAsia"/>
          <w:sz w:val="28"/>
          <w:szCs w:val="28"/>
        </w:rPr>
      </w:pPr>
      <w:r>
        <w:rPr>
          <w:rFonts w:hint="eastAsia"/>
          <w:sz w:val="28"/>
          <w:szCs w:val="28"/>
        </w:rPr>
        <w:t>重庆成渝高速公路有限公司计划实施《</w:t>
      </w:r>
      <w:r>
        <w:rPr>
          <w:rFonts w:hint="eastAsia" w:asciiTheme="minorEastAsia" w:hAnsiTheme="minorEastAsia" w:cstheme="minorEastAsia"/>
          <w:b w:val="0"/>
          <w:bCs w:val="0"/>
          <w:sz w:val="28"/>
          <w:szCs w:val="28"/>
          <w:lang w:val="en-US" w:eastAsia="zh-CN"/>
        </w:rPr>
        <w:t>成渝公司2024年废旧机电物资处置</w:t>
      </w:r>
      <w:r>
        <w:rPr>
          <w:rFonts w:hint="eastAsia"/>
          <w:sz w:val="28"/>
          <w:szCs w:val="28"/>
        </w:rPr>
        <w:t>》，现就本项目进行</w:t>
      </w:r>
      <w:r>
        <w:rPr>
          <w:rFonts w:hint="eastAsia"/>
          <w:sz w:val="28"/>
          <w:szCs w:val="28"/>
          <w:lang w:eastAsia="zh-CN"/>
        </w:rPr>
        <w:t>比选</w:t>
      </w:r>
      <w:r>
        <w:rPr>
          <w:rFonts w:hint="eastAsia"/>
          <w:sz w:val="28"/>
          <w:szCs w:val="28"/>
        </w:rPr>
        <w:t>，欢迎有相应资质和服务能力的企业，就相关服务以满足正式报价要求的监章密封方式进行报价。</w:t>
      </w:r>
    </w:p>
    <w:p>
      <w:pPr>
        <w:numPr>
          <w:ilvl w:val="0"/>
          <w:numId w:val="1"/>
        </w:numPr>
        <w:ind w:firstLine="562" w:firstLineChars="200"/>
        <w:rPr>
          <w:rFonts w:hint="default"/>
          <w:b w:val="0"/>
          <w:bCs w:val="0"/>
          <w:sz w:val="28"/>
          <w:szCs w:val="28"/>
          <w:lang w:val="en-US" w:eastAsia="zh-CN"/>
        </w:rPr>
      </w:pPr>
      <w:r>
        <w:rPr>
          <w:rFonts w:hint="eastAsia"/>
          <w:b/>
          <w:bCs/>
          <w:sz w:val="28"/>
          <w:szCs w:val="28"/>
          <w:lang w:val="en-US" w:eastAsia="zh-CN"/>
        </w:rPr>
        <w:t>项目内容：</w:t>
      </w:r>
    </w:p>
    <w:p>
      <w:pPr>
        <w:ind w:firstLine="560" w:firstLineChars="200"/>
        <w:rPr>
          <w:rFonts w:hint="default"/>
          <w:sz w:val="28"/>
          <w:szCs w:val="28"/>
          <w:lang w:val="en-US" w:eastAsia="zh-CN"/>
        </w:rPr>
      </w:pPr>
      <w:r>
        <w:rPr>
          <w:rFonts w:hint="eastAsia"/>
          <w:sz w:val="28"/>
          <w:szCs w:val="28"/>
          <w:lang w:val="en-US" w:eastAsia="zh-CN"/>
        </w:rPr>
        <w:t>废旧电缆、照明灯具、空调、隧道风机筒、小型设备立柱、护栏板及配件等机电金属物资处置回收。</w:t>
      </w:r>
    </w:p>
    <w:p>
      <w:pPr>
        <w:ind w:firstLine="562" w:firstLineChars="200"/>
        <w:rPr>
          <w:rFonts w:hint="eastAsia"/>
          <w:sz w:val="28"/>
          <w:szCs w:val="28"/>
        </w:rPr>
      </w:pPr>
      <w:r>
        <w:rPr>
          <w:rFonts w:hint="eastAsia"/>
          <w:b/>
          <w:bCs/>
          <w:sz w:val="28"/>
          <w:szCs w:val="28"/>
          <w:lang w:val="en-US" w:eastAsia="zh-CN"/>
        </w:rPr>
        <w:t>二、项目要求</w:t>
      </w:r>
      <w:r>
        <w:rPr>
          <w:rFonts w:hint="eastAsia"/>
          <w:b/>
          <w:bCs/>
          <w:sz w:val="28"/>
          <w:szCs w:val="28"/>
          <w:lang w:eastAsia="zh-CN"/>
        </w:rPr>
        <w:t>：</w:t>
      </w:r>
      <w:r>
        <w:rPr>
          <w:rFonts w:hint="eastAsia"/>
          <w:sz w:val="28"/>
          <w:szCs w:val="28"/>
        </w:rPr>
        <w:t xml:space="preserve">                                 </w:t>
      </w:r>
    </w:p>
    <w:p>
      <w:pPr>
        <w:ind w:firstLine="560" w:firstLineChars="200"/>
        <w:rPr>
          <w:rFonts w:hint="eastAsia"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 xml:space="preserve">1、工期要求：合同签订后15天内完成回收清理。                                           </w:t>
      </w:r>
    </w:p>
    <w:p>
      <w:pPr>
        <w:ind w:firstLine="560" w:firstLineChars="200"/>
        <w:rPr>
          <w:rFonts w:hint="default"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2、技术要求：因物资存放地点较为分散，回收公司需自理负责设备拆解、人工搬运、车辆运输、高速公路通行费等。</w:t>
      </w:r>
    </w:p>
    <w:p>
      <w:pPr>
        <w:pStyle w:val="2"/>
        <w:rPr>
          <w:rFonts w:hint="eastAsia"/>
          <w:sz w:val="28"/>
          <w:szCs w:val="28"/>
        </w:rPr>
      </w:pPr>
      <w:r>
        <w:rPr>
          <w:rFonts w:hint="eastAsia"/>
          <w:sz w:val="28"/>
          <w:szCs w:val="28"/>
          <w:lang w:val="en-US" w:eastAsia="zh-CN"/>
        </w:rPr>
        <w:t xml:space="preserve">  </w:t>
      </w:r>
      <w:r>
        <w:rPr>
          <w:rFonts w:hint="eastAsia" w:ascii="宋体" w:hAnsi="宋体" w:eastAsia="宋体" w:cs="宋体"/>
          <w:b w:val="0"/>
          <w:bCs w:val="0"/>
          <w:sz w:val="28"/>
          <w:szCs w:val="28"/>
          <w:lang w:val="en-US" w:eastAsia="zh-CN"/>
        </w:rPr>
        <w:t xml:space="preserve">  3、项目清单：见报价表。                                                                              另：报价表所列物资数量为暂估数量，仅供参考，实际数量以现场清点为准。所有物资在回收时现场逐一清点，最终以实际清点数量为准，按照报价表所报单价据实结算。</w:t>
      </w:r>
      <w:r>
        <w:rPr>
          <w:rFonts w:hint="eastAsia"/>
          <w:sz w:val="28"/>
          <w:szCs w:val="28"/>
        </w:rPr>
        <w:t xml:space="preserve">                                                                              </w:t>
      </w:r>
    </w:p>
    <w:p>
      <w:pPr>
        <w:ind w:firstLine="562" w:firstLineChars="200"/>
        <w:rPr>
          <w:rFonts w:hint="eastAsia"/>
          <w:b/>
          <w:bCs/>
          <w:sz w:val="28"/>
          <w:szCs w:val="28"/>
          <w:lang w:eastAsia="zh-CN"/>
        </w:rPr>
      </w:pPr>
      <w:r>
        <w:rPr>
          <w:rFonts w:hint="eastAsia"/>
          <w:b/>
          <w:bCs/>
          <w:sz w:val="28"/>
          <w:szCs w:val="28"/>
          <w:lang w:val="en-US" w:eastAsia="zh-CN"/>
        </w:rPr>
        <w:t>三、报价人</w:t>
      </w:r>
      <w:r>
        <w:rPr>
          <w:rFonts w:hint="eastAsia"/>
          <w:b/>
          <w:bCs/>
          <w:sz w:val="28"/>
          <w:szCs w:val="28"/>
        </w:rPr>
        <w:t>资质</w:t>
      </w:r>
      <w:r>
        <w:rPr>
          <w:rFonts w:hint="eastAsia"/>
          <w:b/>
          <w:bCs/>
          <w:sz w:val="28"/>
          <w:szCs w:val="28"/>
          <w:lang w:val="en-US" w:eastAsia="zh-CN"/>
        </w:rPr>
        <w:t>业绩</w:t>
      </w:r>
      <w:r>
        <w:rPr>
          <w:rFonts w:hint="eastAsia"/>
          <w:b/>
          <w:bCs/>
          <w:sz w:val="28"/>
          <w:szCs w:val="28"/>
        </w:rPr>
        <w:t>要求</w:t>
      </w:r>
      <w:r>
        <w:rPr>
          <w:rFonts w:hint="eastAsia"/>
          <w:b/>
          <w:bCs/>
          <w:sz w:val="28"/>
          <w:szCs w:val="28"/>
          <w:lang w:eastAsia="zh-CN"/>
        </w:rPr>
        <w:t>：</w:t>
      </w:r>
    </w:p>
    <w:p>
      <w:pPr>
        <w:pStyle w:val="2"/>
        <w:bidi w:val="0"/>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1、随报价文件同时提供由市场监督管理局颁发的营业执照，且经营范围必须包含废旧物资回收业务。    </w:t>
      </w:r>
    </w:p>
    <w:p>
      <w:pPr>
        <w:pStyle w:val="2"/>
        <w:bidi w:val="0"/>
        <w:ind w:firstLine="560" w:firstLineChars="200"/>
        <w:rPr>
          <w:rFonts w:hint="eastAsia"/>
          <w:b/>
          <w:bCs/>
          <w:sz w:val="28"/>
          <w:szCs w:val="28"/>
          <w:lang w:val="en-US" w:eastAsia="zh-CN"/>
        </w:rPr>
      </w:pPr>
      <w:r>
        <w:rPr>
          <w:rFonts w:hint="eastAsia" w:ascii="宋体" w:hAnsi="宋体" w:eastAsia="宋体" w:cs="宋体"/>
          <w:b w:val="0"/>
          <w:bCs w:val="0"/>
          <w:sz w:val="28"/>
          <w:szCs w:val="28"/>
          <w:lang w:val="en-US" w:eastAsia="zh-CN"/>
        </w:rPr>
        <w:t>2、具有有效再生资源回收经营备案登记证</w:t>
      </w:r>
      <w:r>
        <w:rPr>
          <w:rFonts w:hint="eastAsia"/>
          <w:b/>
          <w:bCs/>
          <w:sz w:val="28"/>
          <w:szCs w:val="28"/>
          <w:lang w:val="en-US" w:eastAsia="zh-CN"/>
        </w:rPr>
        <w:t>。</w:t>
      </w:r>
      <w:r>
        <w:rPr>
          <w:rFonts w:hint="eastAsia" w:ascii="宋体" w:hAnsi="宋体" w:eastAsia="宋体" w:cs="宋体"/>
          <w:b w:val="0"/>
          <w:bCs w:val="0"/>
          <w:sz w:val="28"/>
          <w:szCs w:val="28"/>
          <w:lang w:val="en-US" w:eastAsia="zh-CN"/>
        </w:rPr>
        <w:t xml:space="preserve">                                                                                                        </w:t>
      </w:r>
    </w:p>
    <w:p>
      <w:pPr>
        <w:ind w:firstLine="560" w:firstLineChars="200"/>
        <w:rPr>
          <w:rFonts w:hint="eastAsia"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3、中华人民共和国境内注册、合法经营的独立企业法人。</w:t>
      </w:r>
    </w:p>
    <w:p>
      <w:pPr>
        <w:ind w:firstLine="560" w:firstLineChars="200"/>
        <w:rPr>
          <w:rFonts w:hint="default" w:ascii="宋体" w:hAnsi="宋体" w:eastAsia="宋体" w:cs="宋体"/>
          <w:b w:val="0"/>
          <w:bCs w:val="0"/>
          <w:caps/>
          <w:kern w:val="2"/>
          <w:sz w:val="28"/>
          <w:szCs w:val="28"/>
          <w:lang w:val="en-US" w:eastAsia="zh-CN" w:bidi="ar-SA"/>
        </w:rPr>
      </w:pPr>
      <w:r>
        <w:rPr>
          <w:rFonts w:hint="eastAsia" w:ascii="宋体" w:hAnsi="宋体" w:eastAsia="宋体" w:cs="宋体"/>
          <w:b w:val="0"/>
          <w:bCs w:val="0"/>
          <w:caps/>
          <w:kern w:val="2"/>
          <w:sz w:val="28"/>
          <w:szCs w:val="28"/>
          <w:lang w:val="en-US" w:eastAsia="zh-CN" w:bidi="ar-SA"/>
        </w:rPr>
        <w:t>4、以上资质需要提供复印件并加盖公章。</w:t>
      </w:r>
    </w:p>
    <w:p>
      <w:pPr>
        <w:ind w:firstLine="562" w:firstLineChars="200"/>
        <w:rPr>
          <w:rFonts w:hint="eastAsia"/>
          <w:sz w:val="28"/>
          <w:szCs w:val="28"/>
          <w:lang w:val="en-US" w:eastAsia="zh-CN"/>
        </w:rPr>
      </w:pPr>
      <w:r>
        <w:rPr>
          <w:rFonts w:hint="eastAsia"/>
          <w:b/>
          <w:bCs/>
          <w:sz w:val="28"/>
          <w:szCs w:val="28"/>
          <w:lang w:val="en-US" w:eastAsia="zh-CN"/>
        </w:rPr>
        <w:t>四、报价要求</w:t>
      </w:r>
      <w:r>
        <w:rPr>
          <w:rFonts w:hint="eastAsia"/>
          <w:sz w:val="28"/>
          <w:szCs w:val="28"/>
          <w:lang w:val="en-US" w:eastAsia="zh-CN"/>
        </w:rPr>
        <w:t>：</w:t>
      </w:r>
    </w:p>
    <w:p>
      <w:pPr>
        <w:ind w:firstLine="560" w:firstLineChars="200"/>
        <w:rPr>
          <w:rFonts w:hint="default"/>
          <w:sz w:val="28"/>
          <w:szCs w:val="28"/>
          <w:lang w:val="en-US" w:eastAsia="zh-CN"/>
        </w:rPr>
      </w:pPr>
      <w:r>
        <w:rPr>
          <w:rFonts w:hint="eastAsia"/>
          <w:sz w:val="28"/>
          <w:szCs w:val="28"/>
          <w:lang w:val="en-US" w:eastAsia="zh-CN"/>
        </w:rPr>
        <w:t>1、报价内容：见附件2报价表</w:t>
      </w:r>
    </w:p>
    <w:p>
      <w:pPr>
        <w:ind w:firstLine="560" w:firstLineChars="200"/>
        <w:rPr>
          <w:rFonts w:hint="eastAsia"/>
          <w:sz w:val="28"/>
          <w:szCs w:val="28"/>
          <w:lang w:val="en-US" w:eastAsia="zh-CN"/>
        </w:rPr>
      </w:pPr>
      <w:r>
        <w:rPr>
          <w:rFonts w:hint="eastAsia"/>
          <w:sz w:val="28"/>
          <w:szCs w:val="28"/>
          <w:lang w:val="en-US" w:eastAsia="zh-CN"/>
        </w:rPr>
        <w:t>2、报价费用包括废旧物资回收及人工、材料、交通运输通行费、场地、保险、税费、利润、安全措施费、交通组织措施等为本项目实施而产生的各项费用。</w:t>
      </w:r>
    </w:p>
    <w:p>
      <w:pPr>
        <w:ind w:firstLine="560" w:firstLineChars="200"/>
        <w:rPr>
          <w:rFonts w:hint="eastAsia"/>
          <w:sz w:val="28"/>
          <w:szCs w:val="28"/>
          <w:lang w:val="en-US" w:eastAsia="zh-CN"/>
        </w:rPr>
      </w:pPr>
      <w:r>
        <w:rPr>
          <w:rFonts w:hint="eastAsia"/>
          <w:sz w:val="28"/>
          <w:szCs w:val="28"/>
          <w:lang w:val="en-US" w:eastAsia="zh-CN"/>
        </w:rPr>
        <w:t>3、报价有效期</w:t>
      </w:r>
      <w:r>
        <w:rPr>
          <w:rFonts w:hint="eastAsia" w:ascii="宋体" w:hAnsi="宋体" w:eastAsia="宋体" w:cs="宋体"/>
          <w:color w:val="auto"/>
          <w:sz w:val="28"/>
          <w:szCs w:val="28"/>
          <w:highlight w:val="none"/>
          <w:lang w:val="en-US" w:eastAsia="zh-CN"/>
        </w:rPr>
        <w:t>：不低于30天</w:t>
      </w:r>
      <w:r>
        <w:rPr>
          <w:rFonts w:hint="eastAsia"/>
          <w:sz w:val="28"/>
          <w:szCs w:val="28"/>
          <w:lang w:val="en-US" w:eastAsia="zh-CN"/>
        </w:rPr>
        <w:t>。</w:t>
      </w:r>
    </w:p>
    <w:p>
      <w:pPr>
        <w:ind w:firstLine="560" w:firstLineChars="200"/>
        <w:rPr>
          <w:rFonts w:hint="eastAsia"/>
          <w:color w:val="auto"/>
          <w:sz w:val="28"/>
          <w:szCs w:val="28"/>
          <w:highlight w:val="none"/>
          <w:lang w:val="en-US" w:eastAsia="zh-CN"/>
        </w:rPr>
      </w:pPr>
      <w:r>
        <w:rPr>
          <w:rFonts w:hint="eastAsia"/>
          <w:sz w:val="28"/>
          <w:szCs w:val="28"/>
          <w:lang w:val="en-US" w:eastAsia="zh-CN"/>
        </w:rPr>
        <w:t>4、本项目</w:t>
      </w:r>
      <w:r>
        <w:rPr>
          <w:rFonts w:hint="eastAsia"/>
          <w:color w:val="auto"/>
          <w:sz w:val="28"/>
          <w:szCs w:val="28"/>
          <w:lang w:val="en-US" w:eastAsia="zh-CN"/>
        </w:rPr>
        <w:t>最低限</w:t>
      </w:r>
      <w:r>
        <w:rPr>
          <w:rFonts w:hint="eastAsia"/>
          <w:color w:val="auto"/>
          <w:sz w:val="28"/>
          <w:szCs w:val="28"/>
          <w:highlight w:val="none"/>
          <w:lang w:val="en-US" w:eastAsia="zh-CN"/>
        </w:rPr>
        <w:t>价：</w:t>
      </w:r>
      <w:r>
        <w:rPr>
          <w:rFonts w:hint="eastAsia" w:ascii="宋体" w:hAnsi="宋体" w:eastAsia="宋体" w:cs="宋体"/>
          <w:color w:val="auto"/>
          <w:sz w:val="28"/>
          <w:szCs w:val="28"/>
          <w:highlight w:val="none"/>
          <w:lang w:val="en-US" w:eastAsia="zh-CN"/>
        </w:rPr>
        <w:t>78679</w:t>
      </w:r>
      <w:r>
        <w:rPr>
          <w:rFonts w:hint="eastAsia"/>
          <w:color w:val="auto"/>
          <w:sz w:val="28"/>
          <w:szCs w:val="28"/>
          <w:highlight w:val="none"/>
          <w:lang w:val="en-US" w:eastAsia="zh-CN"/>
        </w:rPr>
        <w:t>元。</w:t>
      </w:r>
    </w:p>
    <w:p>
      <w:pPr>
        <w:ind w:firstLine="560" w:firstLineChars="200"/>
        <w:rPr>
          <w:rFonts w:hint="eastAsia"/>
          <w:sz w:val="28"/>
          <w:szCs w:val="28"/>
          <w:lang w:val="en-US" w:eastAsia="zh-CN"/>
        </w:rPr>
      </w:pPr>
      <w:r>
        <w:rPr>
          <w:rFonts w:hint="eastAsia"/>
          <w:sz w:val="28"/>
          <w:szCs w:val="28"/>
          <w:lang w:val="en-US" w:eastAsia="zh-CN"/>
        </w:rPr>
        <w:t>5、报价函（附件1）应由法人代表签名（如有委托，需出具委托证明书）并加盖公章。</w:t>
      </w:r>
    </w:p>
    <w:p>
      <w:pPr>
        <w:ind w:firstLine="562" w:firstLineChars="200"/>
        <w:rPr>
          <w:rFonts w:hint="eastAsia"/>
          <w:b/>
          <w:bCs/>
          <w:sz w:val="28"/>
          <w:szCs w:val="28"/>
          <w:lang w:val="en-US" w:eastAsia="zh-CN"/>
        </w:rPr>
      </w:pPr>
      <w:r>
        <w:rPr>
          <w:rFonts w:hint="eastAsia"/>
          <w:b/>
          <w:bCs/>
          <w:sz w:val="28"/>
          <w:szCs w:val="28"/>
          <w:lang w:val="en-US" w:eastAsia="zh-CN"/>
        </w:rPr>
        <w:t>五、结算及支付条款：</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1、合同签订后3个工作日内按合同金额全额支付给比选方，比选方开具收据；</w:t>
      </w:r>
    </w:p>
    <w:p>
      <w:pPr>
        <w:pStyle w:val="2"/>
        <w:ind w:firstLine="560" w:firstLineChars="200"/>
        <w:rPr>
          <w:rFonts w:hint="default"/>
          <w:b w:val="0"/>
          <w:bCs w:val="0"/>
          <w:sz w:val="28"/>
          <w:szCs w:val="28"/>
          <w:lang w:val="en-US" w:eastAsia="zh-CN"/>
        </w:rPr>
      </w:pPr>
      <w:r>
        <w:rPr>
          <w:rFonts w:hint="eastAsia"/>
          <w:b w:val="0"/>
          <w:bCs w:val="0"/>
          <w:sz w:val="28"/>
          <w:szCs w:val="28"/>
          <w:lang w:val="en-US" w:eastAsia="zh-CN"/>
        </w:rPr>
        <w:t>2、如结算金额少于合同金额，比选方将在结算后15个工作日内退还多余部分；</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3、如已处置（回收）物资价值达到合同金额，应暂停处置（回收）工作，双方盘点剩余物资，并按合同单价再次计价，待报价方补足金额后方可继续进行，以此类推。</w:t>
      </w:r>
    </w:p>
    <w:p>
      <w:pPr>
        <w:pStyle w:val="2"/>
        <w:ind w:firstLine="560" w:firstLineChars="200"/>
        <w:rPr>
          <w:rFonts w:hint="default"/>
          <w:lang w:val="en-US" w:eastAsia="zh-CN"/>
        </w:rPr>
      </w:pPr>
      <w:r>
        <w:rPr>
          <w:rFonts w:hint="eastAsia"/>
          <w:b w:val="0"/>
          <w:bCs w:val="0"/>
          <w:sz w:val="28"/>
          <w:szCs w:val="28"/>
          <w:lang w:val="en-US" w:eastAsia="zh-CN"/>
        </w:rPr>
        <w:t>4、处置回收结束后按实际结算金额开具发票，并收回已开具的收据。</w:t>
      </w:r>
    </w:p>
    <w:p>
      <w:pPr>
        <w:ind w:left="559" w:leftChars="266" w:firstLine="0" w:firstLineChars="0"/>
        <w:rPr>
          <w:rFonts w:hint="eastAsia"/>
          <w:b/>
          <w:bCs/>
          <w:sz w:val="28"/>
          <w:szCs w:val="28"/>
          <w:lang w:val="en-US" w:eastAsia="zh-CN"/>
        </w:rPr>
      </w:pPr>
      <w:r>
        <w:rPr>
          <w:rFonts w:hint="eastAsia"/>
          <w:b/>
          <w:bCs/>
          <w:sz w:val="28"/>
          <w:szCs w:val="28"/>
          <w:lang w:val="en-US" w:eastAsia="zh-CN"/>
        </w:rPr>
        <w:t>六、投标保证金</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1、投标前，报价方需缴纳投标保证金1500元（壹仟伍佰元整），未中标单位在开标后凭缴款收据，比选方在15个工作日内退还，中标单位的投标保证金自动转为履约保证金，项目验收合格后15个工作日后无息退还。</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2、参加报价的单位请</w:t>
      </w:r>
      <w:r>
        <w:rPr>
          <w:rFonts w:hint="eastAsia"/>
          <w:b w:val="0"/>
          <w:bCs w:val="0"/>
          <w:sz w:val="28"/>
          <w:szCs w:val="28"/>
          <w:highlight w:val="none"/>
          <w:lang w:val="en-US" w:eastAsia="zh-CN"/>
        </w:rPr>
        <w:t>于2024年7月11日15：00（北京时间）</w:t>
      </w:r>
      <w:r>
        <w:rPr>
          <w:rFonts w:hint="eastAsia"/>
          <w:b w:val="0"/>
          <w:bCs w:val="0"/>
          <w:sz w:val="28"/>
          <w:szCs w:val="28"/>
          <w:lang w:val="en-US" w:eastAsia="zh-CN"/>
        </w:rPr>
        <w:t>前将投标保证金汇入我司账户：重庆成渝高速公路有限公司（开户行：招行杨家坪支行  帐号：999004552210505）。</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3、如中标单位中标后无故放弃中标、中止合同签订及现场作业，投标保证金将全额扣除。</w:t>
      </w:r>
    </w:p>
    <w:p>
      <w:pPr>
        <w:ind w:left="559" w:leftChars="266" w:firstLine="0" w:firstLineChars="0"/>
        <w:rPr>
          <w:rFonts w:hint="eastAsia"/>
          <w:b/>
          <w:bCs/>
          <w:sz w:val="28"/>
          <w:szCs w:val="28"/>
          <w:lang w:val="en-US" w:eastAsia="zh-CN"/>
        </w:rPr>
      </w:pPr>
      <w:r>
        <w:rPr>
          <w:rFonts w:hint="eastAsia"/>
          <w:b/>
          <w:bCs/>
          <w:sz w:val="28"/>
          <w:szCs w:val="28"/>
          <w:lang w:val="en-US" w:eastAsia="zh-CN"/>
        </w:rPr>
        <w:t>七、履约保证金</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1、报价方中标后，投标保证金自动转为履约保证金，合同结束后15个工作日后根据履约情况无息退还；</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 xml:space="preserve">2、在实施工程中，报价方如不服从比选方的各项管理制度、安全规定，比选方有权扣除履约保证金，每发生一次扣500元，以此类推。                                                                                        </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 xml:space="preserve">3、如中标单位中标后无故放弃中标、中止合同或项目实施，履约保证金将全额扣除。 </w:t>
      </w:r>
    </w:p>
    <w:p>
      <w:pPr>
        <w:ind w:left="559" w:leftChars="266" w:firstLine="0" w:firstLineChars="0"/>
        <w:rPr>
          <w:rFonts w:hint="eastAsia"/>
          <w:b/>
          <w:bCs/>
          <w:sz w:val="28"/>
          <w:szCs w:val="28"/>
          <w:lang w:val="en-US" w:eastAsia="zh-CN"/>
        </w:rPr>
      </w:pPr>
      <w:r>
        <w:rPr>
          <w:rFonts w:hint="eastAsia"/>
          <w:b/>
          <w:bCs/>
          <w:sz w:val="28"/>
          <w:szCs w:val="28"/>
          <w:lang w:val="en-US" w:eastAsia="zh-CN"/>
        </w:rPr>
        <w:t>八、现场考察及答疑</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1、报价方需要现场考察的，请联系比选人。</w:t>
      </w:r>
    </w:p>
    <w:p>
      <w:pPr>
        <w:pStyle w:val="2"/>
        <w:ind w:firstLine="560" w:firstLineChars="200"/>
        <w:rPr>
          <w:rFonts w:hint="eastAsia"/>
          <w:b w:val="0"/>
          <w:bCs w:val="0"/>
          <w:sz w:val="28"/>
          <w:szCs w:val="28"/>
          <w:lang w:val="en-US" w:eastAsia="zh-CN"/>
        </w:rPr>
      </w:pPr>
      <w:r>
        <w:rPr>
          <w:rFonts w:hint="eastAsia"/>
          <w:b w:val="0"/>
          <w:bCs w:val="0"/>
          <w:sz w:val="28"/>
          <w:szCs w:val="28"/>
          <w:lang w:val="en-US" w:eastAsia="zh-CN"/>
        </w:rPr>
        <w:t xml:space="preserve">2、报价人如果对比选文件有重大疑问，报价截止前2天书面提出，比选人可组织集体答疑。                                                                                                    </w:t>
      </w:r>
    </w:p>
    <w:p>
      <w:pPr>
        <w:ind w:left="559" w:leftChars="266" w:firstLine="0" w:firstLineChars="0"/>
        <w:rPr>
          <w:rFonts w:hint="eastAsia"/>
          <w:b/>
          <w:bCs/>
          <w:sz w:val="28"/>
          <w:szCs w:val="28"/>
          <w:lang w:val="en-US" w:eastAsia="zh-CN"/>
        </w:rPr>
      </w:pPr>
      <w:r>
        <w:rPr>
          <w:rFonts w:hint="eastAsia"/>
          <w:b/>
          <w:bCs/>
          <w:sz w:val="28"/>
          <w:szCs w:val="28"/>
          <w:lang w:val="en-US" w:eastAsia="zh-CN"/>
        </w:rPr>
        <w:t>九、验收标准：</w:t>
      </w:r>
    </w:p>
    <w:p>
      <w:pPr>
        <w:ind w:firstLine="560" w:firstLineChars="200"/>
        <w:rPr>
          <w:rFonts w:hint="eastAsia"/>
          <w:sz w:val="28"/>
          <w:szCs w:val="28"/>
          <w:lang w:val="en-US" w:eastAsia="zh-CN"/>
        </w:rPr>
      </w:pPr>
      <w:r>
        <w:rPr>
          <w:rFonts w:hint="eastAsia"/>
          <w:sz w:val="28"/>
          <w:szCs w:val="28"/>
          <w:lang w:val="en-US" w:eastAsia="zh-CN"/>
        </w:rPr>
        <w:t>满足项目相关的国家规范、技术要求、标准。</w:t>
      </w:r>
    </w:p>
    <w:p>
      <w:pPr>
        <w:numPr>
          <w:ilvl w:val="0"/>
          <w:numId w:val="0"/>
        </w:numPr>
        <w:ind w:firstLine="562" w:firstLineChars="200"/>
        <w:rPr>
          <w:rFonts w:hint="eastAsia"/>
          <w:b/>
          <w:bCs/>
          <w:sz w:val="28"/>
          <w:szCs w:val="28"/>
          <w:lang w:val="en-US" w:eastAsia="zh-CN"/>
        </w:rPr>
      </w:pPr>
      <w:r>
        <w:rPr>
          <w:rFonts w:hint="eastAsia"/>
          <w:b/>
          <w:bCs/>
          <w:sz w:val="28"/>
          <w:szCs w:val="28"/>
          <w:lang w:val="en-US" w:eastAsia="zh-CN"/>
        </w:rPr>
        <w:t>十、保险：</w:t>
      </w:r>
    </w:p>
    <w:p>
      <w:pPr>
        <w:numPr>
          <w:ilvl w:val="0"/>
          <w:numId w:val="0"/>
        </w:numPr>
        <w:ind w:firstLine="560" w:firstLineChars="200"/>
        <w:rPr>
          <w:rFonts w:hint="default"/>
          <w:sz w:val="28"/>
          <w:szCs w:val="28"/>
          <w:lang w:val="en-US" w:eastAsia="zh-CN"/>
        </w:rPr>
      </w:pPr>
      <w:r>
        <w:rPr>
          <w:rFonts w:hint="default"/>
          <w:sz w:val="28"/>
          <w:szCs w:val="28"/>
          <w:lang w:val="en-US" w:eastAsia="zh-CN"/>
        </w:rPr>
        <w:t>中标单位必须为生产作业人员购买国家相关规定足额的商业和工伤类等保险，保额不低于60万元/人，中标单位须确保发生伤亡等事故有足额赔付。</w:t>
      </w:r>
    </w:p>
    <w:p>
      <w:pPr>
        <w:numPr>
          <w:ilvl w:val="0"/>
          <w:numId w:val="0"/>
        </w:numPr>
        <w:rPr>
          <w:rFonts w:hint="default"/>
          <w:sz w:val="28"/>
          <w:szCs w:val="28"/>
          <w:lang w:val="en-US" w:eastAsia="zh-CN"/>
        </w:rPr>
      </w:pPr>
      <w:r>
        <w:rPr>
          <w:rFonts w:hint="eastAsia"/>
          <w:sz w:val="28"/>
          <w:szCs w:val="28"/>
          <w:lang w:val="en-US" w:eastAsia="zh-CN"/>
        </w:rPr>
        <w:t xml:space="preserve">  </w:t>
      </w:r>
      <w:r>
        <w:rPr>
          <w:rFonts w:hint="eastAsia"/>
          <w:b/>
          <w:bCs/>
          <w:sz w:val="28"/>
          <w:szCs w:val="28"/>
          <w:lang w:val="en-US" w:eastAsia="zh-CN"/>
        </w:rPr>
        <w:t xml:space="preserve"> 十一、安全职责：</w:t>
      </w:r>
    </w:p>
    <w:p>
      <w:pPr>
        <w:numPr>
          <w:ilvl w:val="0"/>
          <w:numId w:val="0"/>
        </w:numPr>
        <w:ind w:firstLine="560" w:firstLineChars="200"/>
        <w:rPr>
          <w:rFonts w:hint="eastAsia"/>
          <w:sz w:val="28"/>
          <w:szCs w:val="28"/>
          <w:lang w:val="en-US" w:eastAsia="zh-CN"/>
        </w:rPr>
      </w:pPr>
      <w:r>
        <w:rPr>
          <w:rFonts w:hint="eastAsia"/>
          <w:sz w:val="28"/>
          <w:szCs w:val="28"/>
          <w:lang w:val="en-US" w:eastAsia="zh-CN"/>
        </w:rPr>
        <w:t>1、随合同签订安全协议，报价方全权负责维保作业施工安全；若发生安全责任事故，报价方承担全部安全责任和经济损失，并负责处理其雇佣人员因工伤亡事故的善后事宜</w:t>
      </w:r>
    </w:p>
    <w:p>
      <w:pPr>
        <w:numPr>
          <w:ilvl w:val="0"/>
          <w:numId w:val="0"/>
        </w:numPr>
        <w:ind w:firstLine="560" w:firstLineChars="200"/>
        <w:rPr>
          <w:rFonts w:hint="default"/>
          <w:sz w:val="28"/>
          <w:szCs w:val="28"/>
          <w:lang w:val="en-US" w:eastAsia="zh-CN"/>
        </w:rPr>
      </w:pPr>
      <w:r>
        <w:rPr>
          <w:rFonts w:hint="eastAsia"/>
          <w:sz w:val="28"/>
          <w:szCs w:val="28"/>
          <w:lang w:val="en-US" w:eastAsia="zh-CN"/>
        </w:rPr>
        <w:t>2、</w:t>
      </w:r>
      <w:r>
        <w:rPr>
          <w:rFonts w:hint="default"/>
          <w:sz w:val="28"/>
          <w:szCs w:val="28"/>
          <w:lang w:val="en-US" w:eastAsia="zh-CN"/>
        </w:rPr>
        <w:t>中标单位应遵守高速公路施工安全管理规定及</w:t>
      </w:r>
      <w:r>
        <w:rPr>
          <w:rFonts w:hint="eastAsia"/>
          <w:sz w:val="28"/>
          <w:szCs w:val="28"/>
          <w:lang w:val="en-US" w:eastAsia="zh-CN"/>
        </w:rPr>
        <w:t>比选</w:t>
      </w:r>
      <w:r>
        <w:rPr>
          <w:rFonts w:hint="default"/>
          <w:sz w:val="28"/>
          <w:szCs w:val="28"/>
          <w:lang w:val="en-US" w:eastAsia="zh-CN"/>
        </w:rPr>
        <w:t>方现场安全指导及监督，若发生因中标单位不服从</w:t>
      </w:r>
      <w:r>
        <w:rPr>
          <w:rFonts w:hint="eastAsia"/>
          <w:sz w:val="28"/>
          <w:szCs w:val="28"/>
          <w:lang w:val="en-US" w:eastAsia="zh-CN"/>
        </w:rPr>
        <w:t>比选</w:t>
      </w:r>
      <w:r>
        <w:rPr>
          <w:rFonts w:hint="default"/>
          <w:sz w:val="28"/>
          <w:szCs w:val="28"/>
          <w:lang w:val="en-US" w:eastAsia="zh-CN"/>
        </w:rPr>
        <w:t>方现场安全指导及整改要求，造成较大安全隐患或后果的，</w:t>
      </w:r>
      <w:r>
        <w:rPr>
          <w:rFonts w:hint="eastAsia"/>
          <w:sz w:val="28"/>
          <w:szCs w:val="28"/>
          <w:lang w:val="en-US" w:eastAsia="zh-CN"/>
        </w:rPr>
        <w:t>比选</w:t>
      </w:r>
      <w:r>
        <w:rPr>
          <w:rFonts w:hint="default"/>
          <w:sz w:val="28"/>
          <w:szCs w:val="28"/>
          <w:lang w:val="en-US" w:eastAsia="zh-CN"/>
        </w:rPr>
        <w:t>方有权按500-</w:t>
      </w:r>
      <w:r>
        <w:rPr>
          <w:rFonts w:hint="eastAsia"/>
          <w:sz w:val="28"/>
          <w:szCs w:val="28"/>
          <w:lang w:val="en-US" w:eastAsia="zh-CN"/>
        </w:rPr>
        <w:t>1</w:t>
      </w:r>
      <w:r>
        <w:rPr>
          <w:rFonts w:hint="default"/>
          <w:sz w:val="28"/>
          <w:szCs w:val="28"/>
          <w:lang w:val="en-US" w:eastAsia="zh-CN"/>
        </w:rPr>
        <w:t>000元扣除履约保证金，并要求中标单位重新足额缴纳履约保证金；造成严重安全隐患或重大安全责任事故的，</w:t>
      </w:r>
      <w:r>
        <w:rPr>
          <w:rFonts w:hint="eastAsia"/>
          <w:sz w:val="28"/>
          <w:szCs w:val="28"/>
          <w:lang w:val="en-US" w:eastAsia="zh-CN"/>
        </w:rPr>
        <w:t>比选</w:t>
      </w:r>
      <w:r>
        <w:rPr>
          <w:rFonts w:hint="default"/>
          <w:sz w:val="28"/>
          <w:szCs w:val="28"/>
          <w:lang w:val="en-US" w:eastAsia="zh-CN"/>
        </w:rPr>
        <w:t>方有权终止合同，并全额扣除履约保证金。</w:t>
      </w:r>
    </w:p>
    <w:p>
      <w:pPr>
        <w:numPr>
          <w:ilvl w:val="0"/>
          <w:numId w:val="0"/>
        </w:numPr>
        <w:ind w:firstLine="560" w:firstLineChars="200"/>
        <w:rPr>
          <w:rFonts w:hint="default"/>
          <w:sz w:val="28"/>
          <w:szCs w:val="28"/>
          <w:lang w:val="en-US" w:eastAsia="zh-CN"/>
        </w:rPr>
      </w:pPr>
      <w:r>
        <w:rPr>
          <w:rFonts w:hint="eastAsia"/>
          <w:sz w:val="28"/>
          <w:szCs w:val="28"/>
          <w:lang w:val="en-US" w:eastAsia="zh-CN"/>
        </w:rPr>
        <w:t>3、</w:t>
      </w:r>
      <w:r>
        <w:rPr>
          <w:rFonts w:hint="default"/>
          <w:sz w:val="28"/>
          <w:szCs w:val="28"/>
          <w:lang w:val="en-US" w:eastAsia="zh-CN"/>
        </w:rPr>
        <w:t>中标单位应按国家有关劳动保护的规定，采取有效的防止粉尘、降低噪声、控制有害气体和保障高温、高寒、高空作业安全等劳动保护措施。其雇佣人员在施工中受到伤害的，中标单位应立即采取有效措施进行抢救和治疗。</w:t>
      </w:r>
    </w:p>
    <w:p>
      <w:pPr>
        <w:numPr>
          <w:ilvl w:val="0"/>
          <w:numId w:val="0"/>
        </w:numPr>
        <w:ind w:firstLine="560" w:firstLineChars="200"/>
        <w:rPr>
          <w:rFonts w:hint="default"/>
          <w:sz w:val="28"/>
          <w:szCs w:val="28"/>
          <w:lang w:val="en-US" w:eastAsia="zh-CN"/>
        </w:rPr>
      </w:pPr>
      <w:r>
        <w:rPr>
          <w:rFonts w:hint="eastAsia"/>
          <w:sz w:val="28"/>
          <w:szCs w:val="28"/>
          <w:lang w:val="en-US" w:eastAsia="zh-CN"/>
        </w:rPr>
        <w:t>4、中标单位在回收过程中须杜绝环境污染。</w:t>
      </w:r>
    </w:p>
    <w:p>
      <w:pPr>
        <w:pStyle w:val="3"/>
        <w:spacing w:before="120" w:after="0" w:line="4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十二、</w:t>
      </w:r>
      <w:r>
        <w:rPr>
          <w:rFonts w:hint="eastAsia" w:ascii="宋体" w:hAnsi="宋体" w:eastAsia="宋体" w:cs="宋体"/>
          <w:sz w:val="28"/>
          <w:szCs w:val="28"/>
          <w:lang w:eastAsia="zh-CN"/>
        </w:rPr>
        <w:t>报价</w:t>
      </w:r>
      <w:r>
        <w:rPr>
          <w:rFonts w:hint="eastAsia" w:ascii="宋体" w:hAnsi="宋体" w:eastAsia="宋体" w:cs="宋体"/>
          <w:sz w:val="28"/>
          <w:szCs w:val="28"/>
        </w:rPr>
        <w:t>文件的递交</w:t>
      </w:r>
      <w:r>
        <w:rPr>
          <w:rFonts w:hint="eastAsia" w:ascii="宋体" w:hAnsi="宋体" w:eastAsia="宋体" w:cs="宋体"/>
          <w:sz w:val="28"/>
          <w:szCs w:val="28"/>
          <w:lang w:eastAsia="zh-CN"/>
        </w:rPr>
        <w:t>、评标</w:t>
      </w:r>
      <w:r>
        <w:rPr>
          <w:rFonts w:hint="eastAsia" w:ascii="宋体" w:hAnsi="宋体" w:eastAsia="宋体" w:cs="宋体"/>
          <w:sz w:val="28"/>
          <w:szCs w:val="28"/>
        </w:rPr>
        <w:t>及相关事宜</w:t>
      </w:r>
    </w:p>
    <w:p>
      <w:pPr>
        <w:numPr>
          <w:ilvl w:val="0"/>
          <w:numId w:val="0"/>
        </w:numPr>
        <w:ind w:firstLine="560" w:firstLineChars="200"/>
        <w:rPr>
          <w:rFonts w:hint="eastAsia"/>
          <w:sz w:val="28"/>
          <w:szCs w:val="28"/>
          <w:highlight w:val="none"/>
          <w:lang w:val="en-US" w:eastAsia="zh-CN"/>
        </w:rPr>
      </w:pPr>
      <w:r>
        <w:rPr>
          <w:rFonts w:hint="eastAsia"/>
          <w:sz w:val="28"/>
          <w:szCs w:val="28"/>
          <w:lang w:val="en-US" w:eastAsia="zh-CN"/>
        </w:rPr>
        <w:t>1、报价截止时间和开</w:t>
      </w:r>
      <w:r>
        <w:rPr>
          <w:rFonts w:hint="eastAsia"/>
          <w:sz w:val="28"/>
          <w:szCs w:val="28"/>
          <w:highlight w:val="none"/>
          <w:lang w:val="en-US" w:eastAsia="zh-CN"/>
        </w:rPr>
        <w:t>标时</w:t>
      </w:r>
      <w:r>
        <w:rPr>
          <w:rFonts w:hint="eastAsia"/>
          <w:sz w:val="28"/>
          <w:szCs w:val="28"/>
          <w:highlight w:val="none"/>
          <w:u w:val="none"/>
          <w:lang w:val="en-US" w:eastAsia="zh-CN"/>
        </w:rPr>
        <w:t>间：</w:t>
      </w:r>
      <w:r>
        <w:rPr>
          <w:rFonts w:hint="eastAsia"/>
          <w:b/>
          <w:bCs/>
          <w:sz w:val="28"/>
          <w:szCs w:val="28"/>
          <w:highlight w:val="none"/>
          <w:u w:val="none"/>
          <w:lang w:val="en-US" w:eastAsia="zh-CN"/>
        </w:rPr>
        <w:t>2024年7月12日上午 10时 15 分</w:t>
      </w:r>
      <w:r>
        <w:rPr>
          <w:rFonts w:hint="eastAsia"/>
          <w:sz w:val="28"/>
          <w:szCs w:val="28"/>
          <w:highlight w:val="none"/>
          <w:lang w:val="en-US" w:eastAsia="zh-CN"/>
        </w:rPr>
        <w:t>（北京时间）</w:t>
      </w:r>
    </w:p>
    <w:p>
      <w:pPr>
        <w:numPr>
          <w:ilvl w:val="0"/>
          <w:numId w:val="0"/>
        </w:numPr>
        <w:ind w:firstLine="560" w:firstLineChars="200"/>
        <w:rPr>
          <w:rFonts w:hint="eastAsia"/>
          <w:sz w:val="28"/>
          <w:szCs w:val="28"/>
          <w:lang w:val="en-US" w:eastAsia="zh-CN"/>
        </w:rPr>
      </w:pPr>
      <w:r>
        <w:rPr>
          <w:rFonts w:hint="eastAsia"/>
          <w:sz w:val="28"/>
          <w:szCs w:val="28"/>
          <w:lang w:val="en-US" w:eastAsia="zh-CN"/>
        </w:rPr>
        <w:t>2、报价人编制规范的纸质报价文件，在报价截止时间前密封送至指定地点。</w:t>
      </w:r>
    </w:p>
    <w:p>
      <w:pPr>
        <w:numPr>
          <w:ilvl w:val="0"/>
          <w:numId w:val="0"/>
        </w:numPr>
        <w:ind w:firstLine="560" w:firstLineChars="200"/>
        <w:rPr>
          <w:rFonts w:hint="eastAsia"/>
          <w:sz w:val="28"/>
          <w:szCs w:val="28"/>
          <w:lang w:val="en-US" w:eastAsia="zh-CN"/>
        </w:rPr>
      </w:pPr>
      <w:r>
        <w:rPr>
          <w:rFonts w:hint="eastAsia"/>
          <w:sz w:val="28"/>
          <w:szCs w:val="28"/>
          <w:lang w:val="en-US" w:eastAsia="zh-CN"/>
        </w:rPr>
        <w:t>3、报价文件递交地点：重庆市九龙坡区二郎兰花小区特1号重庆成渝高速公路有限公司本部办公楼309室（重庆成渝高速公路有限公司运行保障中心养护科 邮编：400039）</w:t>
      </w:r>
    </w:p>
    <w:p>
      <w:pPr>
        <w:numPr>
          <w:ilvl w:val="0"/>
          <w:numId w:val="0"/>
        </w:numPr>
        <w:ind w:firstLine="560" w:firstLineChars="200"/>
        <w:rPr>
          <w:rFonts w:hint="eastAsia"/>
          <w:sz w:val="28"/>
          <w:szCs w:val="28"/>
          <w:lang w:val="en-US" w:eastAsia="zh-CN"/>
        </w:rPr>
      </w:pPr>
      <w:r>
        <w:rPr>
          <w:rFonts w:hint="eastAsia"/>
          <w:sz w:val="28"/>
          <w:szCs w:val="28"/>
          <w:lang w:val="en-US" w:eastAsia="zh-CN"/>
        </w:rPr>
        <w:t>4、开标地点：重庆成渝高速公路有限公司本部办公楼103室</w:t>
      </w:r>
    </w:p>
    <w:p>
      <w:pPr>
        <w:numPr>
          <w:ilvl w:val="0"/>
          <w:numId w:val="0"/>
        </w:numPr>
        <w:ind w:firstLine="560" w:firstLineChars="200"/>
        <w:rPr>
          <w:rFonts w:hint="eastAsia"/>
          <w:sz w:val="28"/>
          <w:szCs w:val="28"/>
          <w:lang w:val="en-US" w:eastAsia="zh-CN"/>
        </w:rPr>
      </w:pPr>
      <w:r>
        <w:rPr>
          <w:rFonts w:hint="eastAsia"/>
          <w:sz w:val="28"/>
          <w:szCs w:val="28"/>
          <w:lang w:val="en-US" w:eastAsia="zh-CN"/>
        </w:rPr>
        <w:t xml:space="preserve">5、报价人因自身原因或其他特殊情况等不能到场开标，可通过其他方式在投标截止日前递交报价文件。不到场参与开标，视为投标人默认开标过程及开标结果。  </w:t>
      </w:r>
    </w:p>
    <w:p>
      <w:pPr>
        <w:numPr>
          <w:ilvl w:val="0"/>
          <w:numId w:val="0"/>
        </w:numPr>
        <w:ind w:firstLine="560" w:firstLineChars="200"/>
        <w:rPr>
          <w:rFonts w:hint="eastAsia"/>
          <w:sz w:val="28"/>
          <w:szCs w:val="28"/>
          <w:highlight w:val="none"/>
          <w:lang w:val="en-US" w:eastAsia="zh-CN"/>
        </w:rPr>
      </w:pPr>
      <w:r>
        <w:rPr>
          <w:rFonts w:hint="eastAsia"/>
          <w:sz w:val="28"/>
          <w:szCs w:val="28"/>
          <w:highlight w:val="none"/>
          <w:lang w:val="en-US" w:eastAsia="zh-CN"/>
        </w:rPr>
        <w:t>6、评标方法：最高价法</w:t>
      </w:r>
    </w:p>
    <w:p>
      <w:pPr>
        <w:numPr>
          <w:ilvl w:val="0"/>
          <w:numId w:val="0"/>
        </w:numPr>
        <w:ind w:firstLine="560" w:firstLineChars="200"/>
        <w:rPr>
          <w:rFonts w:hint="eastAsia"/>
          <w:sz w:val="28"/>
          <w:szCs w:val="28"/>
          <w:lang w:val="en-US" w:eastAsia="zh-CN"/>
        </w:rPr>
      </w:pPr>
      <w:r>
        <w:rPr>
          <w:rFonts w:hint="eastAsia"/>
          <w:sz w:val="28"/>
          <w:szCs w:val="28"/>
          <w:lang w:val="en-US" w:eastAsia="zh-CN"/>
        </w:rPr>
        <w:t>7、截止到报价时间，递交的报价文件不足3家时，不予开标，报价文件当场原封退回。重新比选后报价人仍少于3家，按法定程序开标和评标，确定中标人。</w:t>
      </w:r>
    </w:p>
    <w:p>
      <w:pPr>
        <w:numPr>
          <w:ilvl w:val="0"/>
          <w:numId w:val="0"/>
        </w:numPr>
        <w:ind w:firstLine="560" w:firstLineChars="200"/>
        <w:rPr>
          <w:rFonts w:hint="eastAsia"/>
          <w:sz w:val="28"/>
          <w:szCs w:val="28"/>
          <w:lang w:val="en-US" w:eastAsia="zh-CN"/>
        </w:rPr>
      </w:pPr>
      <w:r>
        <w:rPr>
          <w:rFonts w:hint="eastAsia"/>
          <w:sz w:val="28"/>
          <w:szCs w:val="28"/>
          <w:lang w:val="en-US" w:eastAsia="zh-CN"/>
        </w:rPr>
        <w:t>8、逾期送达、或未送达指定地点、或未密封的报价文件，比选方均不受理。</w:t>
      </w:r>
    </w:p>
    <w:p>
      <w:pPr>
        <w:numPr>
          <w:ilvl w:val="0"/>
          <w:numId w:val="0"/>
        </w:numPr>
        <w:ind w:firstLine="560" w:firstLineChars="200"/>
        <w:rPr>
          <w:rFonts w:hint="eastAsia"/>
          <w:sz w:val="28"/>
          <w:szCs w:val="28"/>
          <w:lang w:val="en-US" w:eastAsia="zh-CN"/>
        </w:rPr>
      </w:pPr>
      <w:r>
        <w:rPr>
          <w:rFonts w:hint="eastAsia"/>
          <w:sz w:val="28"/>
          <w:szCs w:val="28"/>
          <w:lang w:val="en-US" w:eastAsia="zh-CN"/>
        </w:rPr>
        <w:t>9、为便于据实结算，报价文件必须填写每项单价，密封完好并在封口处加盖公章，所有投标文件均只能作一次性提交，提交后不得更改。报价函应由法人代表签名（如有委托，需出具委托证明书）并加盖公章，写明联系人电话及姓名，请有意向的单位将贵单位的报价文件、附上企业资质、资信文件、开户信息等资质资料在报价截止时间前密封送至指定地点，逾期递交或不符合规定的报价文件不予接受。</w:t>
      </w:r>
    </w:p>
    <w:p>
      <w:pPr>
        <w:numPr>
          <w:ilvl w:val="0"/>
          <w:numId w:val="0"/>
        </w:numPr>
        <w:ind w:firstLine="420"/>
        <w:rPr>
          <w:rFonts w:hint="eastAsia"/>
          <w:b/>
          <w:bCs/>
          <w:sz w:val="28"/>
          <w:szCs w:val="28"/>
          <w:lang w:val="en-US" w:eastAsia="zh-CN"/>
        </w:rPr>
      </w:pPr>
      <w:r>
        <w:rPr>
          <w:rFonts w:hint="eastAsia"/>
          <w:b/>
          <w:bCs/>
          <w:sz w:val="28"/>
          <w:szCs w:val="28"/>
          <w:lang w:val="en-US" w:eastAsia="zh-CN"/>
        </w:rPr>
        <w:t>十三、其他</w:t>
      </w:r>
    </w:p>
    <w:p>
      <w:pPr>
        <w:numPr>
          <w:ilvl w:val="0"/>
          <w:numId w:val="0"/>
        </w:numPr>
        <w:ind w:firstLine="560" w:firstLineChars="200"/>
        <w:rPr>
          <w:rFonts w:hint="eastAsia"/>
          <w:sz w:val="28"/>
          <w:szCs w:val="28"/>
          <w:lang w:val="en-US" w:eastAsia="zh-CN"/>
        </w:rPr>
      </w:pPr>
      <w:r>
        <w:rPr>
          <w:rFonts w:hint="eastAsia"/>
          <w:sz w:val="28"/>
          <w:szCs w:val="28"/>
          <w:lang w:val="en-US" w:eastAsia="zh-CN"/>
        </w:rPr>
        <w:t>1、报价方如果对比选文件有重大疑问，报价截止前2天书面提出，比选人可组织集体答疑。</w:t>
      </w:r>
    </w:p>
    <w:p>
      <w:pPr>
        <w:numPr>
          <w:ilvl w:val="0"/>
          <w:numId w:val="0"/>
        </w:numPr>
        <w:ind w:firstLine="560" w:firstLineChars="200"/>
        <w:rPr>
          <w:rFonts w:hint="eastAsia"/>
          <w:sz w:val="28"/>
          <w:szCs w:val="28"/>
          <w:lang w:val="en-US" w:eastAsia="zh-CN"/>
        </w:rPr>
      </w:pPr>
      <w:r>
        <w:rPr>
          <w:rFonts w:hint="eastAsia"/>
          <w:sz w:val="28"/>
          <w:szCs w:val="28"/>
          <w:lang w:val="en-US" w:eastAsia="zh-CN"/>
        </w:rPr>
        <w:t>2、联系人：</w:t>
      </w:r>
    </w:p>
    <w:p>
      <w:pPr>
        <w:numPr>
          <w:ilvl w:val="0"/>
          <w:numId w:val="0"/>
        </w:numPr>
        <w:ind w:firstLine="560" w:firstLineChars="200"/>
        <w:rPr>
          <w:rFonts w:hint="default"/>
          <w:sz w:val="28"/>
          <w:szCs w:val="28"/>
          <w:lang w:val="en-US" w:eastAsia="zh-CN"/>
        </w:rPr>
      </w:pPr>
      <w:r>
        <w:rPr>
          <w:rFonts w:hint="eastAsia"/>
          <w:sz w:val="28"/>
          <w:szCs w:val="28"/>
          <w:lang w:val="en-US" w:eastAsia="zh-CN"/>
        </w:rPr>
        <w:t>现场部分：蒋帆  联系电话：13512340197</w:t>
      </w:r>
    </w:p>
    <w:p>
      <w:pPr>
        <w:numPr>
          <w:ilvl w:val="0"/>
          <w:numId w:val="0"/>
        </w:numPr>
        <w:ind w:firstLine="560" w:firstLineChars="200"/>
        <w:rPr>
          <w:rFonts w:hint="default"/>
          <w:sz w:val="28"/>
          <w:szCs w:val="28"/>
          <w:lang w:val="en-US" w:eastAsia="zh-CN"/>
        </w:rPr>
      </w:pPr>
      <w:r>
        <w:rPr>
          <w:rFonts w:hint="eastAsia"/>
          <w:sz w:val="28"/>
          <w:szCs w:val="28"/>
          <w:lang w:val="en-US" w:eastAsia="zh-CN"/>
        </w:rPr>
        <w:t>商务部分：罗斌  联系电话：023-68078932</w:t>
      </w:r>
    </w:p>
    <w:p>
      <w:pPr>
        <w:numPr>
          <w:ilvl w:val="0"/>
          <w:numId w:val="0"/>
        </w:numPr>
        <w:ind w:firstLine="562" w:firstLineChars="200"/>
        <w:rPr>
          <w:rFonts w:hint="eastAsia"/>
          <w:sz w:val="28"/>
          <w:szCs w:val="28"/>
          <w:lang w:val="en-US" w:eastAsia="zh-CN"/>
        </w:rPr>
      </w:pPr>
      <w:r>
        <w:rPr>
          <w:rFonts w:hint="eastAsia"/>
          <w:b/>
          <w:bCs/>
          <w:sz w:val="28"/>
          <w:szCs w:val="28"/>
          <w:lang w:val="en-US" w:eastAsia="zh-CN"/>
        </w:rPr>
        <w:t>十四、附件：</w:t>
      </w:r>
    </w:p>
    <w:p>
      <w:pPr>
        <w:numPr>
          <w:ilvl w:val="0"/>
          <w:numId w:val="0"/>
        </w:numPr>
        <w:ind w:firstLine="560" w:firstLineChars="200"/>
        <w:rPr>
          <w:rFonts w:hint="default"/>
          <w:sz w:val="28"/>
          <w:szCs w:val="28"/>
          <w:lang w:val="en-US" w:eastAsia="zh-CN"/>
        </w:rPr>
      </w:pPr>
      <w:r>
        <w:rPr>
          <w:rFonts w:hint="eastAsia"/>
          <w:sz w:val="28"/>
          <w:szCs w:val="28"/>
          <w:lang w:val="en-US" w:eastAsia="zh-CN"/>
        </w:rPr>
        <w:t>附件1：报价函</w:t>
      </w:r>
    </w:p>
    <w:p>
      <w:pPr>
        <w:numPr>
          <w:ilvl w:val="0"/>
          <w:numId w:val="0"/>
        </w:numPr>
        <w:ind w:firstLine="560" w:firstLineChars="200"/>
        <w:rPr>
          <w:rFonts w:hint="eastAsia"/>
          <w:sz w:val="28"/>
          <w:szCs w:val="28"/>
          <w:lang w:val="en-US" w:eastAsia="zh-CN"/>
        </w:rPr>
      </w:pPr>
      <w:r>
        <w:rPr>
          <w:rFonts w:hint="eastAsia"/>
          <w:sz w:val="28"/>
          <w:szCs w:val="28"/>
          <w:lang w:val="en-US" w:eastAsia="zh-CN"/>
        </w:rPr>
        <w:t>附件2：报价表</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jc w:val="both"/>
        <w:outlineLvl w:val="2"/>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eastAsia="zh-CN"/>
        </w:rPr>
        <w:t>附件</w:t>
      </w:r>
      <w:r>
        <w:rPr>
          <w:rFonts w:hint="eastAsia" w:ascii="宋体" w:hAnsi="宋体" w:cs="宋体"/>
          <w:b w:val="0"/>
          <w:bCs/>
          <w:color w:val="auto"/>
          <w:sz w:val="28"/>
          <w:szCs w:val="28"/>
          <w:highlight w:val="none"/>
          <w:lang w:val="en-US" w:eastAsia="zh-CN"/>
        </w:rPr>
        <w:t>1：</w:t>
      </w:r>
    </w:p>
    <w:p>
      <w:pPr>
        <w:jc w:val="center"/>
        <w:outlineLvl w:val="2"/>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一、报价</w:t>
      </w:r>
      <w:r>
        <w:rPr>
          <w:rFonts w:hint="eastAsia" w:ascii="宋体" w:hAnsi="宋体" w:cs="宋体"/>
          <w:b/>
          <w:color w:val="auto"/>
          <w:sz w:val="28"/>
          <w:szCs w:val="28"/>
          <w:highlight w:val="none"/>
          <w:lang w:eastAsia="zh-CN"/>
        </w:rPr>
        <w:t>函</w:t>
      </w:r>
    </w:p>
    <w:p>
      <w:pPr>
        <w:spacing w:line="440" w:lineRule="exact"/>
        <w:rPr>
          <w:rFonts w:hint="eastAsia"/>
          <w:color w:val="auto"/>
          <w:szCs w:val="21"/>
          <w:highlight w:val="none"/>
        </w:rPr>
      </w:pPr>
      <w:r>
        <w:rPr>
          <w:rFonts w:hint="eastAsia" w:ascii="宋体" w:hAnsi="宋体"/>
          <w:b/>
          <w:color w:val="auto"/>
          <w:highlight w:val="none"/>
          <w:u w:val="single"/>
        </w:rPr>
        <w:t>致：</w:t>
      </w:r>
      <w:r>
        <w:rPr>
          <w:rFonts w:hint="eastAsia" w:ascii="宋体" w:hAnsi="宋体"/>
          <w:b/>
          <w:color w:val="auto"/>
          <w:highlight w:val="none"/>
          <w:u w:val="single"/>
          <w:lang w:val="en-US" w:eastAsia="zh-CN"/>
        </w:rPr>
        <w:t xml:space="preserve"> 重庆成渝高速公路</w:t>
      </w:r>
      <w:r>
        <w:rPr>
          <w:rFonts w:hint="eastAsia" w:ascii="宋体" w:hAnsi="宋体"/>
          <w:b/>
          <w:color w:val="auto"/>
          <w:highlight w:val="none"/>
          <w:u w:val="single"/>
        </w:rPr>
        <w:t>有限公司</w:t>
      </w:r>
    </w:p>
    <w:p>
      <w:pPr>
        <w:spacing w:line="440" w:lineRule="exact"/>
        <w:ind w:firstLine="480" w:firstLineChars="200"/>
        <w:rPr>
          <w:color w:val="auto"/>
          <w:sz w:val="24"/>
          <w:szCs w:val="24"/>
          <w:highlight w:val="none"/>
        </w:rPr>
      </w:pPr>
      <w:r>
        <w:rPr>
          <w:color w:val="auto"/>
          <w:sz w:val="24"/>
          <w:szCs w:val="24"/>
          <w:highlight w:val="none"/>
        </w:rPr>
        <w:t>1．我方已仔细研究了</w:t>
      </w:r>
      <w:r>
        <w:rPr>
          <w:rFonts w:hint="eastAsia"/>
          <w:color w:val="auto"/>
          <w:sz w:val="24"/>
          <w:szCs w:val="24"/>
          <w:highlight w:val="none"/>
          <w:lang w:eastAsia="zh-CN"/>
        </w:rPr>
        <w:t>《</w:t>
      </w:r>
      <w:r>
        <w:rPr>
          <w:rFonts w:hint="eastAsia"/>
          <w:color w:val="auto"/>
          <w:sz w:val="24"/>
          <w:szCs w:val="24"/>
          <w:highlight w:val="none"/>
        </w:rPr>
        <w:t>重庆成渝高速公路有限公司</w:t>
      </w:r>
      <w:r>
        <w:rPr>
          <w:rFonts w:hint="eastAsia"/>
          <w:color w:val="auto"/>
          <w:sz w:val="24"/>
          <w:szCs w:val="24"/>
          <w:highlight w:val="none"/>
          <w:lang w:val="en-US" w:eastAsia="zh-CN"/>
        </w:rPr>
        <w:t>2024年废旧机电物资处置</w:t>
      </w:r>
      <w:r>
        <w:rPr>
          <w:rFonts w:hint="eastAsia"/>
          <w:color w:val="auto"/>
          <w:sz w:val="24"/>
          <w:szCs w:val="24"/>
          <w:highlight w:val="none"/>
        </w:rPr>
        <w:t>项目竞争性比选文件</w:t>
      </w:r>
      <w:r>
        <w:rPr>
          <w:rFonts w:hint="eastAsia"/>
          <w:color w:val="auto"/>
          <w:sz w:val="24"/>
          <w:szCs w:val="24"/>
          <w:highlight w:val="none"/>
          <w:lang w:eastAsia="zh-CN"/>
        </w:rPr>
        <w:t>》</w:t>
      </w:r>
      <w:r>
        <w:rPr>
          <w:color w:val="auto"/>
          <w:sz w:val="24"/>
          <w:szCs w:val="24"/>
          <w:highlight w:val="none"/>
        </w:rPr>
        <w:t>的全部内容，</w:t>
      </w:r>
      <w:r>
        <w:rPr>
          <w:rFonts w:hint="eastAsia"/>
          <w:color w:val="auto"/>
          <w:sz w:val="24"/>
          <w:szCs w:val="24"/>
          <w:highlight w:val="none"/>
        </w:rPr>
        <w:t>愿意以</w:t>
      </w:r>
      <w:r>
        <w:rPr>
          <w:rFonts w:hint="eastAsia"/>
          <w:color w:val="auto"/>
          <w:sz w:val="24"/>
          <w:szCs w:val="24"/>
          <w:highlight w:val="none"/>
          <w:lang w:val="en-US" w:eastAsia="zh-CN"/>
        </w:rPr>
        <w:t>总报价</w:t>
      </w:r>
      <w:r>
        <w:rPr>
          <w:rFonts w:hint="eastAsia"/>
          <w:color w:val="auto"/>
          <w:sz w:val="24"/>
          <w:szCs w:val="24"/>
          <w:highlight w:val="none"/>
        </w:rPr>
        <w:t>（大写）</w:t>
      </w:r>
      <w:r>
        <w:rPr>
          <w:rFonts w:hint="eastAsia"/>
          <w:color w:val="auto"/>
          <w:sz w:val="24"/>
          <w:szCs w:val="24"/>
          <w:highlight w:val="none"/>
          <w:u w:val="single"/>
        </w:rPr>
        <w:t xml:space="preserve">     </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rPr>
        <w:t>）参与竞价，并按</w:t>
      </w:r>
      <w:r>
        <w:rPr>
          <w:color w:val="auto"/>
          <w:sz w:val="24"/>
          <w:szCs w:val="24"/>
          <w:highlight w:val="none"/>
        </w:rPr>
        <w:t>约定实施。</w:t>
      </w:r>
    </w:p>
    <w:p>
      <w:pPr>
        <w:spacing w:line="440" w:lineRule="exact"/>
        <w:ind w:firstLine="480" w:firstLineChars="200"/>
        <w:rPr>
          <w:color w:val="auto"/>
          <w:sz w:val="24"/>
          <w:szCs w:val="24"/>
          <w:highlight w:val="none"/>
        </w:rPr>
      </w:pPr>
      <w:r>
        <w:rPr>
          <w:color w:val="auto"/>
          <w:sz w:val="24"/>
          <w:szCs w:val="24"/>
          <w:highlight w:val="none"/>
        </w:rPr>
        <w:t>2．我方承诺在投标有效期内不修改、撤销</w:t>
      </w:r>
      <w:r>
        <w:rPr>
          <w:rFonts w:hint="eastAsia"/>
          <w:color w:val="auto"/>
          <w:sz w:val="24"/>
          <w:szCs w:val="24"/>
          <w:highlight w:val="none"/>
          <w:lang w:eastAsia="zh-CN"/>
        </w:rPr>
        <w:t>投标</w:t>
      </w:r>
      <w:r>
        <w:rPr>
          <w:rFonts w:hint="eastAsia"/>
          <w:color w:val="auto"/>
          <w:sz w:val="24"/>
          <w:szCs w:val="24"/>
          <w:highlight w:val="none"/>
        </w:rPr>
        <w:t>文件</w:t>
      </w:r>
      <w:r>
        <w:rPr>
          <w:color w:val="auto"/>
          <w:sz w:val="24"/>
          <w:szCs w:val="24"/>
          <w:highlight w:val="none"/>
        </w:rPr>
        <w:t>。</w:t>
      </w:r>
    </w:p>
    <w:p>
      <w:pPr>
        <w:spacing w:line="440" w:lineRule="exact"/>
        <w:ind w:firstLine="480" w:firstLineChars="200"/>
        <w:rPr>
          <w:rFonts w:hint="eastAsia"/>
          <w:color w:val="auto"/>
          <w:sz w:val="24"/>
          <w:szCs w:val="24"/>
          <w:highlight w:val="none"/>
        </w:rPr>
      </w:pPr>
      <w:r>
        <w:rPr>
          <w:color w:val="auto"/>
          <w:sz w:val="24"/>
          <w:szCs w:val="24"/>
          <w:highlight w:val="none"/>
        </w:rPr>
        <w:t>3．</w:t>
      </w:r>
      <w:r>
        <w:rPr>
          <w:rFonts w:hint="eastAsia"/>
          <w:color w:val="auto"/>
          <w:sz w:val="24"/>
          <w:szCs w:val="24"/>
          <w:highlight w:val="none"/>
        </w:rPr>
        <w:t>我方在此声明，所递交的</w:t>
      </w:r>
      <w:r>
        <w:rPr>
          <w:rFonts w:hint="eastAsia"/>
          <w:color w:val="auto"/>
          <w:sz w:val="24"/>
          <w:szCs w:val="24"/>
          <w:highlight w:val="none"/>
          <w:lang w:eastAsia="zh-CN"/>
        </w:rPr>
        <w:t>投标</w:t>
      </w:r>
      <w:r>
        <w:rPr>
          <w:rFonts w:hint="eastAsia"/>
          <w:color w:val="auto"/>
          <w:sz w:val="24"/>
          <w:szCs w:val="24"/>
          <w:highlight w:val="none"/>
        </w:rPr>
        <w:t>文件及有关资料内容完整、真实和准确。</w:t>
      </w:r>
    </w:p>
    <w:p>
      <w:pPr>
        <w:spacing w:line="440" w:lineRule="exact"/>
        <w:ind w:firstLine="480" w:firstLineChars="200"/>
        <w:rPr>
          <w:rFonts w:hint="eastAsia" w:ascii="Arial" w:hAnsi="Arial" w:cs="Arial"/>
          <w:color w:val="000000"/>
          <w:sz w:val="24"/>
          <w:szCs w:val="24"/>
        </w:rPr>
      </w:pPr>
      <w:r>
        <w:rPr>
          <w:color w:val="auto"/>
          <w:sz w:val="24"/>
          <w:szCs w:val="24"/>
          <w:highlight w:val="none"/>
        </w:rPr>
        <w:t>4</w:t>
      </w:r>
      <w:r>
        <w:rPr>
          <w:rFonts w:hint="eastAsia"/>
          <w:color w:val="auto"/>
          <w:sz w:val="24"/>
          <w:szCs w:val="24"/>
          <w:highlight w:val="none"/>
        </w:rPr>
        <w:t>．</w:t>
      </w:r>
      <w:r>
        <w:rPr>
          <w:rFonts w:hint="eastAsia" w:ascii="Arial" w:hAnsi="Arial" w:cs="Arial"/>
          <w:color w:val="000000"/>
          <w:sz w:val="24"/>
          <w:szCs w:val="24"/>
          <w:lang w:eastAsia="zh-CN"/>
        </w:rPr>
        <w:t>我方</w:t>
      </w:r>
      <w:r>
        <w:rPr>
          <w:rFonts w:hint="eastAsia" w:ascii="Arial" w:hAnsi="Arial" w:cs="Arial"/>
          <w:color w:val="000000"/>
          <w:sz w:val="24"/>
          <w:szCs w:val="24"/>
        </w:rPr>
        <w:t>已详细审查全部竞争比选文件</w:t>
      </w:r>
      <w:r>
        <w:rPr>
          <w:rFonts w:hint="eastAsia" w:ascii="Arial" w:hAnsi="Arial" w:cs="Arial"/>
          <w:color w:val="000000"/>
          <w:sz w:val="24"/>
          <w:szCs w:val="24"/>
          <w:lang w:eastAsia="zh-CN"/>
        </w:rPr>
        <w:t>内容</w:t>
      </w:r>
      <w:r>
        <w:rPr>
          <w:rFonts w:hint="eastAsia" w:ascii="Arial" w:hAnsi="Arial" w:cs="Arial"/>
          <w:color w:val="000000"/>
          <w:sz w:val="24"/>
          <w:szCs w:val="24"/>
        </w:rPr>
        <w:t>，包括修改文件（如有的话）以及相关附件。我们完全理解并同意放弃对这方面有不明及误解的权利。</w:t>
      </w:r>
    </w:p>
    <w:p>
      <w:pPr>
        <w:spacing w:line="440" w:lineRule="exact"/>
        <w:ind w:firstLine="480" w:firstLine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5. 我方</w:t>
      </w:r>
      <w:r>
        <w:rPr>
          <w:rFonts w:hint="eastAsia" w:ascii="Times New Roman" w:hAnsi="Times New Roman" w:eastAsia="宋体" w:cs="Times New Roman"/>
          <w:color w:val="auto"/>
          <w:sz w:val="24"/>
          <w:szCs w:val="24"/>
          <w:highlight w:val="none"/>
        </w:rPr>
        <w:t>将按竞争</w:t>
      </w:r>
      <w:r>
        <w:rPr>
          <w:rFonts w:hint="eastAsia" w:ascii="Times New Roman" w:hAnsi="Times New Roman" w:eastAsia="宋体" w:cs="Times New Roman"/>
          <w:color w:val="auto"/>
          <w:sz w:val="24"/>
          <w:szCs w:val="24"/>
          <w:highlight w:val="none"/>
          <w:lang w:eastAsia="zh-CN"/>
        </w:rPr>
        <w:t>性</w:t>
      </w:r>
      <w:r>
        <w:rPr>
          <w:rFonts w:hint="eastAsia" w:ascii="Times New Roman" w:hAnsi="Times New Roman" w:eastAsia="宋体" w:cs="Times New Roman"/>
          <w:color w:val="auto"/>
          <w:sz w:val="24"/>
          <w:szCs w:val="24"/>
          <w:highlight w:val="none"/>
        </w:rPr>
        <w:t>比选文件</w:t>
      </w:r>
      <w:r>
        <w:rPr>
          <w:rFonts w:hint="eastAsia"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rPr>
        <w:t>规定履行合同责任和义务</w:t>
      </w:r>
      <w:r>
        <w:rPr>
          <w:rFonts w:hint="eastAsia" w:ascii="Times New Roman" w:hAnsi="Times New Roman" w:eastAsia="宋体" w:cs="Times New Roman"/>
          <w:color w:val="auto"/>
          <w:sz w:val="24"/>
          <w:szCs w:val="24"/>
          <w:highlight w:val="none"/>
          <w:lang w:eastAsia="zh-CN"/>
        </w:rPr>
        <w:t>。</w:t>
      </w:r>
    </w:p>
    <w:p>
      <w:pPr>
        <w:spacing w:line="440" w:lineRule="exact"/>
        <w:ind w:firstLine="480" w:firstLineChars="200"/>
        <w:rPr>
          <w:rFonts w:ascii="Times New Roman" w:hAnsi="Times New Roman" w:eastAsia="宋体" w:cs="Times New Roman"/>
          <w:color w:val="auto"/>
          <w:sz w:val="24"/>
          <w:szCs w:val="24"/>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报价单位</w:t>
      </w:r>
      <w:r>
        <w:rPr>
          <w:color w:val="auto"/>
          <w:szCs w:val="21"/>
          <w:highlight w:val="none"/>
        </w:rPr>
        <w:t>人：</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pStyle w:val="2"/>
        <w:rPr>
          <w:color w:val="auto"/>
          <w:szCs w:val="21"/>
          <w:highlight w:val="none"/>
        </w:rPr>
      </w:pPr>
    </w:p>
    <w:p>
      <w:pPr>
        <w:rPr>
          <w:color w:val="auto"/>
          <w:szCs w:val="21"/>
          <w:highlight w:val="none"/>
        </w:rPr>
      </w:pPr>
    </w:p>
    <w:p>
      <w:pPr>
        <w:pStyle w:val="2"/>
      </w:pPr>
    </w:p>
    <w:p/>
    <w:p>
      <w:pPr>
        <w:pStyle w:val="2"/>
      </w:pPr>
    </w:p>
    <w:p>
      <w:pPr>
        <w:numPr>
          <w:ilvl w:val="0"/>
          <w:numId w:val="0"/>
        </w:numPr>
        <w:rPr>
          <w:rFonts w:hint="default"/>
          <w:sz w:val="28"/>
          <w:szCs w:val="28"/>
          <w:lang w:val="en-US" w:eastAsia="zh-CN"/>
        </w:rPr>
      </w:pPr>
      <w:r>
        <w:rPr>
          <w:rFonts w:hint="default"/>
          <w:sz w:val="28"/>
          <w:szCs w:val="28"/>
          <w:lang w:val="en-US" w:eastAsia="zh-CN"/>
        </w:rPr>
        <w:t>附件2：</w:t>
      </w:r>
    </w:p>
    <w:p>
      <w:pPr>
        <w:numPr>
          <w:ilvl w:val="0"/>
          <w:numId w:val="0"/>
        </w:numPr>
        <w:jc w:val="center"/>
        <w:rPr>
          <w:rFonts w:hint="default"/>
          <w:b/>
          <w:bCs/>
          <w:sz w:val="32"/>
          <w:szCs w:val="32"/>
          <w:lang w:val="en-US" w:eastAsia="zh-CN"/>
        </w:rPr>
      </w:pPr>
      <w:r>
        <w:rPr>
          <w:rFonts w:hint="eastAsia"/>
          <w:b/>
          <w:bCs/>
          <w:sz w:val="32"/>
          <w:szCs w:val="32"/>
          <w:lang w:val="en-US" w:eastAsia="zh-CN"/>
        </w:rPr>
        <w:t>报价表</w:t>
      </w:r>
    </w:p>
    <w:p>
      <w:pPr>
        <w:numPr>
          <w:ilvl w:val="0"/>
          <w:numId w:val="0"/>
        </w:numPr>
        <w:rPr>
          <w:rFonts w:hint="default"/>
          <w:sz w:val="28"/>
          <w:szCs w:val="28"/>
          <w:lang w:val="en-US" w:eastAsia="zh-CN"/>
        </w:rPr>
      </w:pPr>
      <w:r>
        <w:rPr>
          <w:rFonts w:hint="default"/>
          <w:sz w:val="28"/>
          <w:szCs w:val="28"/>
          <w:lang w:val="en-US" w:eastAsia="zh-CN"/>
        </w:rPr>
        <w:t>致：重庆成渝高速公路有限公司运行保障中心</w:t>
      </w:r>
    </w:p>
    <w:p>
      <w:pPr>
        <w:numPr>
          <w:ilvl w:val="0"/>
          <w:numId w:val="0"/>
        </w:numPr>
        <w:ind w:firstLine="560"/>
        <w:rPr>
          <w:rFonts w:hint="default"/>
          <w:sz w:val="28"/>
          <w:szCs w:val="28"/>
          <w:lang w:val="en-US" w:eastAsia="zh-CN"/>
        </w:rPr>
      </w:pPr>
      <w:r>
        <w:rPr>
          <w:rFonts w:hint="default"/>
          <w:sz w:val="28"/>
          <w:szCs w:val="28"/>
          <w:lang w:val="en-US" w:eastAsia="zh-CN"/>
        </w:rPr>
        <w:t>在仔细阅读了贵公司关于</w:t>
      </w:r>
      <w:r>
        <w:rPr>
          <w:rFonts w:hint="eastAsia"/>
          <w:sz w:val="28"/>
          <w:szCs w:val="28"/>
          <w:lang w:val="en-US" w:eastAsia="zh-CN"/>
        </w:rPr>
        <w:t>《</w:t>
      </w:r>
      <w:r>
        <w:rPr>
          <w:rFonts w:hint="eastAsia"/>
          <w:color w:val="auto"/>
          <w:sz w:val="28"/>
          <w:szCs w:val="28"/>
          <w:highlight w:val="none"/>
        </w:rPr>
        <w:t>重庆成渝高速公路有限公司</w:t>
      </w:r>
      <w:r>
        <w:rPr>
          <w:rFonts w:hint="eastAsia"/>
          <w:color w:val="auto"/>
          <w:sz w:val="28"/>
          <w:szCs w:val="28"/>
          <w:highlight w:val="none"/>
          <w:lang w:val="en-US" w:eastAsia="zh-CN"/>
        </w:rPr>
        <w:t>2024年废旧机电物资处置</w:t>
      </w:r>
      <w:r>
        <w:rPr>
          <w:rFonts w:hint="eastAsia"/>
          <w:color w:val="auto"/>
          <w:sz w:val="28"/>
          <w:szCs w:val="28"/>
          <w:highlight w:val="none"/>
        </w:rPr>
        <w:t>项目竞争性比选文件</w:t>
      </w:r>
      <w:r>
        <w:rPr>
          <w:rFonts w:hint="eastAsia"/>
          <w:sz w:val="28"/>
          <w:szCs w:val="28"/>
          <w:lang w:val="en-US" w:eastAsia="zh-CN"/>
        </w:rPr>
        <w:t>》</w:t>
      </w:r>
      <w:r>
        <w:rPr>
          <w:rFonts w:hint="default"/>
          <w:sz w:val="28"/>
          <w:szCs w:val="28"/>
          <w:lang w:val="en-US" w:eastAsia="zh-CN"/>
        </w:rPr>
        <w:t>后，我公司现对其内容作如下承诺：</w:t>
      </w:r>
    </w:p>
    <w:p>
      <w:pPr>
        <w:numPr>
          <w:ilvl w:val="0"/>
          <w:numId w:val="0"/>
        </w:numPr>
        <w:ind w:firstLine="560" w:firstLineChars="200"/>
        <w:rPr>
          <w:rFonts w:hint="default"/>
          <w:sz w:val="28"/>
          <w:szCs w:val="28"/>
          <w:lang w:val="en-US" w:eastAsia="zh-CN"/>
        </w:rPr>
      </w:pPr>
      <w:r>
        <w:rPr>
          <w:rFonts w:hint="default"/>
          <w:sz w:val="28"/>
          <w:szCs w:val="28"/>
          <w:lang w:val="en-US" w:eastAsia="zh-CN"/>
        </w:rPr>
        <w:t>一、完全响应本项目</w:t>
      </w:r>
      <w:r>
        <w:rPr>
          <w:rFonts w:hint="eastAsia"/>
          <w:sz w:val="28"/>
          <w:szCs w:val="28"/>
          <w:lang w:val="en-US" w:eastAsia="zh-CN"/>
        </w:rPr>
        <w:t>比选文件</w:t>
      </w:r>
      <w:r>
        <w:rPr>
          <w:rFonts w:hint="default"/>
          <w:sz w:val="28"/>
          <w:szCs w:val="28"/>
          <w:lang w:val="en-US" w:eastAsia="zh-CN"/>
        </w:rPr>
        <w:t>中所列内容的全部要求。</w:t>
      </w:r>
    </w:p>
    <w:p>
      <w:pPr>
        <w:ind w:firstLine="560" w:firstLineChars="200"/>
        <w:rPr>
          <w:rFonts w:hint="default"/>
          <w:sz w:val="28"/>
          <w:szCs w:val="28"/>
          <w:lang w:val="en-US" w:eastAsia="zh-CN"/>
        </w:rPr>
      </w:pPr>
      <w:r>
        <w:rPr>
          <w:rFonts w:hint="default"/>
          <w:sz w:val="28"/>
          <w:szCs w:val="28"/>
          <w:lang w:val="en-US" w:eastAsia="zh-CN"/>
        </w:rPr>
        <w:t>二、以本报价表报价为准，无自行增减内容。</w:t>
      </w:r>
    </w:p>
    <w:tbl>
      <w:tblPr>
        <w:tblStyle w:val="4"/>
        <w:tblW w:w="87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5"/>
        <w:gridCol w:w="1140"/>
        <w:gridCol w:w="1068"/>
        <w:gridCol w:w="1164"/>
        <w:gridCol w:w="576"/>
        <w:gridCol w:w="732"/>
        <w:gridCol w:w="684"/>
        <w:gridCol w:w="828"/>
        <w:gridCol w:w="96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6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成渝公司2024年废旧机电物资处置回收报价表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规格型号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存放位置</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计量方式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废旧电缆</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铜芯线</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废旧LED照明灯具</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柜式空调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5P</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柜式空调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3P</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壁挂式空调</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1.5P</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护栏小包头</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波形护栏小包头</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护栏大包头</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波形护栏大包头</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平板护栏板</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4米</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护栏连接螺栓</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8000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称重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增高立柱</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护栏增高立柱</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塑料柱帽</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玛格30型、德亚A3D、恒富威、玛格25型</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高新收费站、走马收费站、永川收费站、大安收费站、荣昌东收费站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摄像机立柱</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车牌识别立柱（带摄像机壳）</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高新收费站、走马收费站、荣昌东收费站、大安收费站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多功能费显</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独立式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程控交换机柜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高新收费站、永川收费站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风机风筒</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隧道风机风筒</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风机消音器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隧道风机消音器</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栏杆臂</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走马收费站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避雷器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走马收费站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液晶显示器、冠捷、联想、HP</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璧山南收费站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秤台仪表主机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秤台仪表</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璧山南收费站、荣昌东收费站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收费亭户外显示器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液晶显示器，LG LC320DVE 32寸</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璧山南收费站、荣昌东收费站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应急收费推车</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璧山南收费站、永川收费站、邮亭收费站、大安收费站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费显</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二代费显</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大安收费站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稳压电源</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永川收费站、大安收费站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永川收费站、邮亭收费站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车牌识别摄像机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TDS2CD9136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枪机摄像机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YCH-03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半球摄像机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ds-ipc-t12h-la</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天线控制器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ART-C</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电脑主机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戴尔、联想</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直流远供模块</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AC模块</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直流远供模块</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DC模块</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直流远供模块</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监控模块</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工控机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研华610L、IPC-810B</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光端机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ANT-8V4A-R</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走马收费站、荣昌东收费站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视频分配器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504D</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走马收费站、荣昌东收费站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栏杆机机头</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台式电视机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康佳  P29TK827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电热开水器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高低床</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电热油汀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电热水器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SANYO XQB75-M115、海尔XQB60-S9288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缙云山西口、二郎办公楼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跑步机</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轮胎</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650-16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缙云山西口</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废旧金属</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救援滑板车、栏杆机机盖机壳、机柜板、设备小型立柱、设备机壳、配件以及无法直接计数的零散金属物</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高新收费站、走马收费站、璧山南收费站、永川收费站、荣昌东收费站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费显主板、红叉绿箭主板、电脑电源、ip广播主机、对讲机、栏杆机控制器、喇叭、小交换机、语音播报、废电源线、字符叠加器、5v12v24V电源、光纤收发器等小件物资</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高新收费站、走马收费站、璧山南收费站、永川收费站、荣昌东收费站</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称重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最低限价78679元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1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1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20"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报价单位（章）：</w:t>
            </w: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1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20"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联系人及联系电话：</w:t>
            </w: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4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16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20" w:type="dxa"/>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报价时间：</w:t>
            </w:r>
          </w:p>
        </w:tc>
        <w:tc>
          <w:tcPr>
            <w:tcW w:w="9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default"/>
          <w:lang w:val="en-US" w:eastAsia="zh-CN"/>
        </w:rPr>
      </w:pPr>
      <w:bookmarkStart w:id="0" w:name="_GoBack"/>
      <w:bookmarkEnd w:id="0"/>
    </w:p>
    <w:sectPr>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A7E0B"/>
    <w:multiLevelType w:val="singleLevel"/>
    <w:tmpl w:val="F1FA7E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558CE"/>
    <w:rsid w:val="02853ABC"/>
    <w:rsid w:val="04626F09"/>
    <w:rsid w:val="087A138E"/>
    <w:rsid w:val="08F4079C"/>
    <w:rsid w:val="091B253D"/>
    <w:rsid w:val="09B92670"/>
    <w:rsid w:val="0A2C1FAA"/>
    <w:rsid w:val="0B4A0085"/>
    <w:rsid w:val="0B5D5404"/>
    <w:rsid w:val="0CC2278B"/>
    <w:rsid w:val="0DD423A8"/>
    <w:rsid w:val="0DF06AB6"/>
    <w:rsid w:val="0E5D2B7A"/>
    <w:rsid w:val="100D5668"/>
    <w:rsid w:val="12576123"/>
    <w:rsid w:val="12A01D9B"/>
    <w:rsid w:val="12B5016A"/>
    <w:rsid w:val="132A4818"/>
    <w:rsid w:val="13EA74BC"/>
    <w:rsid w:val="14F0383F"/>
    <w:rsid w:val="150E2B16"/>
    <w:rsid w:val="15567E5A"/>
    <w:rsid w:val="15A33CFF"/>
    <w:rsid w:val="16083D59"/>
    <w:rsid w:val="160A6935"/>
    <w:rsid w:val="166452D6"/>
    <w:rsid w:val="176F44E9"/>
    <w:rsid w:val="1AB214F4"/>
    <w:rsid w:val="1AFE05D6"/>
    <w:rsid w:val="1C112A1C"/>
    <w:rsid w:val="1C215235"/>
    <w:rsid w:val="1E91546B"/>
    <w:rsid w:val="1FC51C0D"/>
    <w:rsid w:val="20210575"/>
    <w:rsid w:val="218312FE"/>
    <w:rsid w:val="21E408A9"/>
    <w:rsid w:val="23422306"/>
    <w:rsid w:val="255F3F2C"/>
    <w:rsid w:val="26021D64"/>
    <w:rsid w:val="26390EE6"/>
    <w:rsid w:val="28425FC2"/>
    <w:rsid w:val="28E70870"/>
    <w:rsid w:val="291458B0"/>
    <w:rsid w:val="2B0515AC"/>
    <w:rsid w:val="2B1206B6"/>
    <w:rsid w:val="2B1E476B"/>
    <w:rsid w:val="2B38078E"/>
    <w:rsid w:val="2C2E5A08"/>
    <w:rsid w:val="2CCB3B90"/>
    <w:rsid w:val="2CDA5AA3"/>
    <w:rsid w:val="2D1D0FAA"/>
    <w:rsid w:val="2D837271"/>
    <w:rsid w:val="2E930678"/>
    <w:rsid w:val="2ED1037D"/>
    <w:rsid w:val="2F400DBA"/>
    <w:rsid w:val="2F4627A2"/>
    <w:rsid w:val="2F723784"/>
    <w:rsid w:val="30086230"/>
    <w:rsid w:val="30CE1700"/>
    <w:rsid w:val="31C33D33"/>
    <w:rsid w:val="34615BAE"/>
    <w:rsid w:val="37AD1DE2"/>
    <w:rsid w:val="39A6259B"/>
    <w:rsid w:val="39BA4DFF"/>
    <w:rsid w:val="3A0F59EE"/>
    <w:rsid w:val="3A6D78A8"/>
    <w:rsid w:val="3D8B7245"/>
    <w:rsid w:val="3E17252E"/>
    <w:rsid w:val="3F3E103A"/>
    <w:rsid w:val="3F4D5267"/>
    <w:rsid w:val="3FD74BFC"/>
    <w:rsid w:val="40437F81"/>
    <w:rsid w:val="40664832"/>
    <w:rsid w:val="40B94CC0"/>
    <w:rsid w:val="41667A5F"/>
    <w:rsid w:val="4186175A"/>
    <w:rsid w:val="41CD75A5"/>
    <w:rsid w:val="42BC0E89"/>
    <w:rsid w:val="430147FA"/>
    <w:rsid w:val="43847352"/>
    <w:rsid w:val="44B609C8"/>
    <w:rsid w:val="454C51EA"/>
    <w:rsid w:val="455A06DD"/>
    <w:rsid w:val="4712105C"/>
    <w:rsid w:val="47E00877"/>
    <w:rsid w:val="48F92C46"/>
    <w:rsid w:val="49110E87"/>
    <w:rsid w:val="498615B1"/>
    <w:rsid w:val="49C07BA8"/>
    <w:rsid w:val="4A6242BC"/>
    <w:rsid w:val="4B0B13AD"/>
    <w:rsid w:val="4D5167C5"/>
    <w:rsid w:val="4D7C3730"/>
    <w:rsid w:val="4D8B26C5"/>
    <w:rsid w:val="4DBC2E94"/>
    <w:rsid w:val="4F16555E"/>
    <w:rsid w:val="4F5E01BF"/>
    <w:rsid w:val="50A63F8E"/>
    <w:rsid w:val="50BE3971"/>
    <w:rsid w:val="53130849"/>
    <w:rsid w:val="53F87A3F"/>
    <w:rsid w:val="547E15C2"/>
    <w:rsid w:val="55213134"/>
    <w:rsid w:val="553179F6"/>
    <w:rsid w:val="558319CA"/>
    <w:rsid w:val="55AA399A"/>
    <w:rsid w:val="566C5C56"/>
    <w:rsid w:val="5923120B"/>
    <w:rsid w:val="59E448A1"/>
    <w:rsid w:val="5C9F483D"/>
    <w:rsid w:val="5D9342CF"/>
    <w:rsid w:val="5DD542A8"/>
    <w:rsid w:val="608D72C8"/>
    <w:rsid w:val="60904775"/>
    <w:rsid w:val="60B752F2"/>
    <w:rsid w:val="60B92AA1"/>
    <w:rsid w:val="610745EC"/>
    <w:rsid w:val="62055A84"/>
    <w:rsid w:val="625F30F4"/>
    <w:rsid w:val="62EE747E"/>
    <w:rsid w:val="63934627"/>
    <w:rsid w:val="63CB4C92"/>
    <w:rsid w:val="643D1F50"/>
    <w:rsid w:val="64460450"/>
    <w:rsid w:val="67513297"/>
    <w:rsid w:val="67E516A7"/>
    <w:rsid w:val="683D2B94"/>
    <w:rsid w:val="68FA2F47"/>
    <w:rsid w:val="693C6C3B"/>
    <w:rsid w:val="694215E2"/>
    <w:rsid w:val="6BFD669F"/>
    <w:rsid w:val="6D891A42"/>
    <w:rsid w:val="6DA16471"/>
    <w:rsid w:val="6DD02FBC"/>
    <w:rsid w:val="6E59655C"/>
    <w:rsid w:val="70C44715"/>
    <w:rsid w:val="72095D23"/>
    <w:rsid w:val="72A2709C"/>
    <w:rsid w:val="75907B95"/>
    <w:rsid w:val="795D67F5"/>
    <w:rsid w:val="79FE2DD9"/>
    <w:rsid w:val="7BF332E2"/>
    <w:rsid w:val="7C5F47F4"/>
    <w:rsid w:val="7F1E79C8"/>
    <w:rsid w:val="7FAA6C6F"/>
    <w:rsid w:val="7FE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character" w:customStyle="1" w:styleId="6">
    <w:name w:val="font01"/>
    <w:basedOn w:val="5"/>
    <w:qFormat/>
    <w:uiPriority w:val="0"/>
    <w:rPr>
      <w:rFonts w:hint="eastAsia" w:ascii="宋体" w:hAnsi="宋体" w:eastAsia="宋体" w:cs="宋体"/>
      <w:b/>
      <w:bCs/>
      <w:color w:val="000000"/>
      <w:sz w:val="24"/>
      <w:szCs w:val="24"/>
      <w:u w:val="none"/>
    </w:rPr>
  </w:style>
  <w:style w:type="character" w:customStyle="1" w:styleId="7">
    <w:name w:val="font31"/>
    <w:basedOn w:val="5"/>
    <w:qFormat/>
    <w:uiPriority w:val="0"/>
    <w:rPr>
      <w:rFonts w:hint="default" w:ascii="Times New Roman" w:hAnsi="Times New Roman" w:cs="Times New Roman"/>
      <w:b/>
      <w:bCs/>
      <w:color w:val="000000"/>
      <w:sz w:val="14"/>
      <w:szCs w:val="14"/>
      <w:u w:val="none"/>
    </w:rPr>
  </w:style>
  <w:style w:type="character" w:customStyle="1" w:styleId="8">
    <w:name w:val="font11"/>
    <w:basedOn w:val="5"/>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2023-07-25T06:49:00Z</dcterms:created>
  <dc:creator>hp</dc:creator>
  <cp:lastModifiedBy>罗斌</cp:lastModifiedBy>
  <cp:lastPrinted>2024-02-27T05:42:00Z</cp:lastPrinted>
  <dcterms:modified xsi:type="dcterms:W3CDTF">2024-07-04T01:07:29Z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A8A902945159463EBA5816B67E238C2F</vt:lpwstr>
  </property>
</Properties>
</file>