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both"/>
        <w:rPr>
          <w:rFonts w:hint="eastAsia" w:ascii="宋体" w:hAnsi="宋体" w:cs="宋体"/>
          <w:color w:val="auto"/>
          <w:kern w:val="0"/>
          <w:sz w:val="32"/>
          <w:szCs w:val="32"/>
          <w:highlight w:val="none"/>
          <w:u w:val="none"/>
          <w:lang w:eastAsia="zh-CN"/>
        </w:rPr>
      </w:pPr>
      <w:bookmarkStart w:id="0" w:name="_Toc287620665"/>
      <w:r>
        <w:rPr>
          <w:rFonts w:hint="eastAsia" w:ascii="宋体" w:hAnsi="宋体" w:cs="宋体"/>
          <w:color w:val="auto"/>
          <w:kern w:val="0"/>
          <w:sz w:val="32"/>
          <w:szCs w:val="32"/>
          <w:highlight w:val="none"/>
          <w:u w:val="none"/>
          <w:lang w:eastAsia="zh-CN"/>
        </w:rPr>
        <w:t>南川环线基础设施数字化服务</w:t>
      </w:r>
    </w:p>
    <w:p>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 xml:space="preserve">招标编号：FG2400780705A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rPr>
          <w:rFonts w:hint="eastAsia"/>
          <w:highlight w:val="none"/>
        </w:rPr>
      </w:pPr>
    </w:p>
    <w:p>
      <w:pPr>
        <w:rPr>
          <w:rFonts w:hint="eastAsia"/>
          <w:color w:val="auto"/>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46"/>
        <w:rPr>
          <w:rFonts w:hint="eastAsia" w:ascii="宋体" w:hAnsi="宋体" w:eastAsia="宋体" w:cs="宋体"/>
          <w:color w:val="auto"/>
          <w:kern w:val="0"/>
          <w:sz w:val="20"/>
          <w:szCs w:val="20"/>
          <w:highlight w:val="none"/>
        </w:rPr>
      </w:pPr>
    </w:p>
    <w:p>
      <w:pPr>
        <w:rPr>
          <w:rFonts w:hint="eastAsia"/>
          <w:highlight w:val="none"/>
        </w:rPr>
      </w:pPr>
    </w:p>
    <w:p>
      <w:pPr>
        <w:rPr>
          <w:rFonts w:hint="eastAsia" w:ascii="宋体" w:hAnsi="宋体" w:eastAsia="宋体" w:cs="宋体"/>
          <w:color w:val="auto"/>
          <w:highlight w:val="none"/>
        </w:rPr>
      </w:pPr>
    </w:p>
    <w:p>
      <w:pPr>
        <w:pStyle w:val="2"/>
        <w:rPr>
          <w:rFonts w:hint="eastAsia"/>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cs="宋体"/>
          <w:bCs/>
          <w:color w:val="auto"/>
          <w:w w:val="99"/>
          <w:kern w:val="0"/>
          <w:sz w:val="28"/>
          <w:szCs w:val="28"/>
          <w:highlight w:val="none"/>
          <w:lang w:val="en-US" w:eastAsia="zh-CN"/>
        </w:rPr>
        <w:t xml:space="preserve"> </w:t>
      </w:r>
      <w:r>
        <w:rPr>
          <w:rFonts w:hint="eastAsia" w:ascii="宋体" w:hAnsi="宋体" w:eastAsia="宋体" w:cs="宋体"/>
          <w:bCs/>
          <w:color w:val="auto"/>
          <w:spacing w:val="8"/>
          <w:w w:val="100"/>
          <w:kern w:val="0"/>
          <w:sz w:val="28"/>
          <w:szCs w:val="28"/>
          <w:highlight w:val="none"/>
        </w:rPr>
        <w:t>招</w:t>
      </w:r>
      <w:r>
        <w:rPr>
          <w:rFonts w:hint="eastAsia" w:ascii="宋体" w:hAnsi="宋体" w:cs="宋体"/>
          <w:bCs/>
          <w:color w:val="auto"/>
          <w:spacing w:val="8"/>
          <w:w w:val="100"/>
          <w:kern w:val="0"/>
          <w:sz w:val="28"/>
          <w:szCs w:val="28"/>
          <w:highlight w:val="none"/>
          <w:lang w:val="en-US" w:eastAsia="zh-CN"/>
        </w:rPr>
        <w:t xml:space="preserve">   标  人</w:t>
      </w:r>
      <w:r>
        <w:rPr>
          <w:rFonts w:hint="eastAsia" w:ascii="宋体" w:hAnsi="宋体" w:eastAsia="宋体" w:cs="宋体"/>
          <w:bCs/>
          <w:color w:val="auto"/>
          <w:w w:val="99"/>
          <w:kern w:val="0"/>
          <w:sz w:val="28"/>
          <w:szCs w:val="28"/>
          <w:highlight w:val="none"/>
        </w:rPr>
        <w:t>：</w:t>
      </w:r>
      <w:r>
        <w:rPr>
          <w:rFonts w:hint="eastAsia" w:ascii="宋体" w:hAnsi="宋体" w:eastAsia="宋体" w:cs="宋体"/>
          <w:bCs/>
          <w:color w:val="auto"/>
          <w:spacing w:val="8"/>
          <w:w w:val="100"/>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509218549"/>
      <w:bookmarkStart w:id="2" w:name="_Toc536797277"/>
      <w:bookmarkStart w:id="3" w:name="_Toc536796736"/>
      <w:bookmarkStart w:id="4" w:name="_Toc536621766"/>
      <w:bookmarkStart w:id="5" w:name="_Toc13210649"/>
      <w:r>
        <w:rPr>
          <w:rFonts w:hint="eastAsia" w:ascii="宋体" w:hAnsi="宋体" w:eastAsia="宋体" w:cs="宋体"/>
          <w:bCs/>
          <w:color w:val="auto"/>
          <w:spacing w:val="8"/>
          <w:kern w:val="0"/>
          <w:sz w:val="28"/>
          <w:szCs w:val="28"/>
          <w:highlight w:val="none"/>
          <w:u w:val="single"/>
          <w:lang w:val="en-US" w:eastAsia="zh-CN"/>
        </w:rPr>
        <w:t>202</w:t>
      </w:r>
      <w:r>
        <w:rPr>
          <w:rFonts w:hint="eastAsia" w:ascii="宋体" w:hAnsi="宋体" w:cs="宋体"/>
          <w:bCs/>
          <w:color w:val="auto"/>
          <w:spacing w:val="8"/>
          <w:kern w:val="0"/>
          <w:sz w:val="28"/>
          <w:szCs w:val="28"/>
          <w:highlight w:val="none"/>
          <w:u w:val="single"/>
          <w:lang w:val="en-US" w:eastAsia="zh-CN"/>
        </w:rPr>
        <w:t>4</w:t>
      </w:r>
      <w:r>
        <w:rPr>
          <w:rFonts w:hint="eastAsia" w:ascii="宋体" w:hAnsi="宋体" w:eastAsia="宋体" w:cs="宋体"/>
          <w:bCs/>
          <w:color w:val="auto"/>
          <w:spacing w:val="8"/>
          <w:kern w:val="0"/>
          <w:sz w:val="28"/>
          <w:szCs w:val="28"/>
          <w:highlight w:val="none"/>
        </w:rPr>
        <w:t>年</w:t>
      </w:r>
      <w:r>
        <w:rPr>
          <w:rFonts w:hint="eastAsia" w:ascii="宋体" w:hAnsi="宋体" w:cs="宋体"/>
          <w:bCs/>
          <w:color w:val="auto"/>
          <w:spacing w:val="8"/>
          <w:kern w:val="0"/>
          <w:sz w:val="28"/>
          <w:szCs w:val="28"/>
          <w:highlight w:val="none"/>
          <w:u w:val="single"/>
          <w:lang w:val="en-US" w:eastAsia="zh-CN"/>
        </w:rPr>
        <w:t>7</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pPr>
        <w:pStyle w:val="3"/>
        <w:spacing w:line="360" w:lineRule="auto"/>
        <w:rPr>
          <w:rFonts w:hint="eastAsia" w:ascii="宋体" w:hAnsi="宋体" w:eastAsia="宋体" w:cs="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pPr>
        <w:jc w:val="center"/>
        <w:rPr>
          <w:rFonts w:hint="eastAsia" w:ascii="宋体" w:hAnsi="宋体" w:eastAsia="宋体" w:cs="宋体"/>
          <w:i w:val="0"/>
          <w:iCs w:val="0"/>
          <w:color w:val="auto"/>
          <w:sz w:val="44"/>
          <w:szCs w:val="44"/>
          <w:highlight w:val="none"/>
        </w:rPr>
      </w:pPr>
      <w:bookmarkStart w:id="6" w:name="_Toc23843"/>
      <w:r>
        <w:rPr>
          <w:rFonts w:hint="eastAsia" w:ascii="宋体" w:hAnsi="宋体" w:eastAsia="宋体" w:cs="宋体"/>
          <w:i w:val="0"/>
          <w:iCs w:val="0"/>
          <w:color w:val="auto"/>
          <w:sz w:val="44"/>
          <w:szCs w:val="44"/>
          <w:highlight w:val="none"/>
          <w:lang w:val="zh-CN"/>
        </w:rPr>
        <w:t>目 录</w:t>
      </w:r>
      <w:bookmarkEnd w:id="6"/>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_Toc28685 </w:instrText>
      </w:r>
      <w:r>
        <w:rPr>
          <w:rFonts w:hint="eastAsia" w:ascii="宋体" w:hAnsi="宋体" w:eastAsia="宋体" w:cs="宋体"/>
          <w:i w:val="0"/>
          <w:iCs w:val="0"/>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_Toc28685 \h </w:instrText>
      </w:r>
      <w:r>
        <w:fldChar w:fldCharType="separate"/>
      </w:r>
      <w:r>
        <w:t>3</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_Toc17870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_Toc17870 \h </w:instrText>
      </w:r>
      <w:r>
        <w:fldChar w:fldCharType="separate"/>
      </w:r>
      <w:r>
        <w:t>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_Toc3358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rPr>
        <w:t>1.招标条件</w:t>
      </w:r>
      <w:r>
        <w:tab/>
      </w:r>
      <w:r>
        <w:fldChar w:fldCharType="begin"/>
      </w:r>
      <w:r>
        <w:instrText xml:space="preserve"> PAGEREF _Toc3358 \h </w:instrText>
      </w:r>
      <w:r>
        <w:fldChar w:fldCharType="separate"/>
      </w:r>
      <w:r>
        <w:t>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_Toc5128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2</w:t>
      </w:r>
      <w:r>
        <w:rPr>
          <w:rFonts w:hint="eastAsia" w:ascii="宋体" w:hAnsi="宋体" w:eastAsia="宋体" w:cs="宋体"/>
          <w:snapToGrid w:val="0"/>
          <w:szCs w:val="21"/>
          <w:highlight w:val="none"/>
        </w:rPr>
        <w:t>.项目概况与招标范围</w:t>
      </w:r>
      <w:r>
        <w:tab/>
      </w:r>
      <w:r>
        <w:fldChar w:fldCharType="begin"/>
      </w:r>
      <w:r>
        <w:instrText xml:space="preserve"> PAGEREF _Toc5128 \h </w:instrText>
      </w:r>
      <w:r>
        <w:fldChar w:fldCharType="separate"/>
      </w:r>
      <w:r>
        <w:t>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_Toc21922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3</w:t>
      </w:r>
      <w:r>
        <w:rPr>
          <w:rFonts w:hint="eastAsia" w:ascii="宋体" w:hAnsi="宋体" w:eastAsia="宋体" w:cs="宋体"/>
          <w:snapToGrid w:val="0"/>
          <w:szCs w:val="21"/>
          <w:highlight w:val="none"/>
        </w:rPr>
        <w:t>.投标人资格要求</w:t>
      </w:r>
      <w:r>
        <w:tab/>
      </w:r>
      <w:r>
        <w:fldChar w:fldCharType="begin"/>
      </w:r>
      <w:r>
        <w:instrText xml:space="preserve"> PAGEREF _Toc21922 \h </w:instrText>
      </w:r>
      <w:r>
        <w:fldChar w:fldCharType="separate"/>
      </w:r>
      <w:r>
        <w:t>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4</w:t>
      </w:r>
      <w:r>
        <w:rPr>
          <w:rFonts w:hint="eastAsia" w:ascii="宋体" w:hAnsi="宋体" w:eastAsia="宋体" w:cs="宋体"/>
          <w:snapToGrid w:val="0"/>
          <w:szCs w:val="21"/>
          <w:highlight w:val="none"/>
        </w:rPr>
        <w:t>.招标文件的获取</w:t>
      </w:r>
      <w:r>
        <w:tab/>
      </w:r>
      <w:r>
        <w:fldChar w:fldCharType="begin"/>
      </w:r>
      <w:r>
        <w:instrText xml:space="preserve"> PAGEREF _Toc3223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_Toc20509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5</w:t>
      </w:r>
      <w:r>
        <w:rPr>
          <w:rFonts w:hint="eastAsia" w:ascii="宋体" w:hAnsi="宋体" w:eastAsia="宋体" w:cs="宋体"/>
          <w:snapToGrid w:val="0"/>
          <w:szCs w:val="21"/>
          <w:highlight w:val="none"/>
        </w:rPr>
        <w:t>.投标文件的递交</w:t>
      </w:r>
      <w:r>
        <w:tab/>
      </w:r>
      <w:r>
        <w:fldChar w:fldCharType="begin"/>
      </w:r>
      <w:r>
        <w:instrText xml:space="preserve"> PAGEREF _Toc20509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_Toc31048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6</w:t>
      </w:r>
      <w:r>
        <w:rPr>
          <w:rFonts w:hint="eastAsia" w:ascii="宋体" w:hAnsi="宋体" w:eastAsia="宋体" w:cs="宋体"/>
          <w:snapToGrid w:val="0"/>
          <w:szCs w:val="21"/>
          <w:highlight w:val="none"/>
        </w:rPr>
        <w:t>.发布公告的媒介</w:t>
      </w:r>
      <w:r>
        <w:tab/>
      </w:r>
      <w:r>
        <w:fldChar w:fldCharType="begin"/>
      </w:r>
      <w:r>
        <w:instrText xml:space="preserve"> PAGEREF _Toc31048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_Toc23489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7</w:t>
      </w:r>
      <w:r>
        <w:rPr>
          <w:rFonts w:hint="eastAsia" w:ascii="宋体" w:hAnsi="宋体" w:eastAsia="宋体" w:cs="宋体"/>
          <w:snapToGrid w:val="0"/>
          <w:szCs w:val="21"/>
          <w:highlight w:val="none"/>
        </w:rPr>
        <w:t>.联系方式</w:t>
      </w:r>
      <w:r>
        <w:tab/>
      </w:r>
      <w:r>
        <w:fldChar w:fldCharType="begin"/>
      </w:r>
      <w:r>
        <w:instrText xml:space="preserve"> PAGEREF _Toc23489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_Toc11991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第二章  投标人须知</w:t>
      </w:r>
      <w:r>
        <w:tab/>
      </w:r>
      <w:r>
        <w:fldChar w:fldCharType="begin"/>
      </w:r>
      <w:r>
        <w:instrText xml:space="preserve"> PAGEREF _Toc11991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_Toc18626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28"/>
          <w:highlight w:val="none"/>
        </w:rPr>
        <w:t>投标人须知前附表</w:t>
      </w:r>
      <w:r>
        <w:tab/>
      </w:r>
      <w:r>
        <w:fldChar w:fldCharType="begin"/>
      </w:r>
      <w:r>
        <w:instrText xml:space="preserve"> PAGEREF _Toc18626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_Toc31081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  总则</w:t>
      </w:r>
      <w:r>
        <w:tab/>
      </w:r>
      <w:r>
        <w:fldChar w:fldCharType="begin"/>
      </w:r>
      <w:r>
        <w:instrText xml:space="preserve"> PAGEREF _Toc31081 \h </w:instrText>
      </w:r>
      <w:r>
        <w:fldChar w:fldCharType="separate"/>
      </w:r>
      <w:r>
        <w:t>17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_Toc1131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1.1  </w:t>
      </w:r>
      <w:r>
        <w:rPr>
          <w:rFonts w:hint="eastAsia" w:ascii="宋体" w:hAnsi="宋体" w:eastAsia="宋体" w:cs="宋体"/>
          <w:snapToGrid w:val="0"/>
          <w:szCs w:val="24"/>
          <w:highlight w:val="none"/>
          <w:lang w:val="en-US" w:eastAsia="zh-CN"/>
        </w:rPr>
        <w:t>招标</w:t>
      </w:r>
      <w:r>
        <w:rPr>
          <w:rFonts w:hint="eastAsia" w:ascii="宋体" w:hAnsi="宋体" w:eastAsia="宋体" w:cs="宋体"/>
          <w:snapToGrid w:val="0"/>
          <w:szCs w:val="24"/>
          <w:highlight w:val="none"/>
        </w:rPr>
        <w:t>项目概况</w:t>
      </w:r>
      <w:r>
        <w:tab/>
      </w:r>
      <w:r>
        <w:fldChar w:fldCharType="begin"/>
      </w:r>
      <w:r>
        <w:instrText xml:space="preserve"> PAGEREF _Toc1131 \h </w:instrText>
      </w:r>
      <w:r>
        <w:fldChar w:fldCharType="separate"/>
      </w:r>
      <w:r>
        <w:t>17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1.2  招标项目的资金来源和落实情况</w:t>
      </w:r>
      <w:r>
        <w:tab/>
      </w:r>
      <w:r>
        <w:fldChar w:fldCharType="begin"/>
      </w:r>
      <w:r>
        <w:instrText xml:space="preserve"> PAGEREF _Toc1009 \h </w:instrText>
      </w:r>
      <w:r>
        <w:fldChar w:fldCharType="separate"/>
      </w:r>
      <w:r>
        <w:t>17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_Toc32110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1.3  招标范围、</w:t>
      </w:r>
      <w:r>
        <w:rPr>
          <w:rFonts w:hint="eastAsia" w:ascii="宋体" w:hAnsi="宋体" w:eastAsia="宋体" w:cs="宋体"/>
          <w:snapToGrid w:val="0"/>
          <w:szCs w:val="24"/>
          <w:highlight w:val="none"/>
          <w:lang w:val="en-US" w:eastAsia="zh-CN"/>
        </w:rPr>
        <w:t>交货期、交货地点</w:t>
      </w:r>
      <w:r>
        <w:rPr>
          <w:rFonts w:hint="eastAsia" w:ascii="宋体" w:hAnsi="宋体" w:cs="宋体"/>
          <w:snapToGrid w:val="0"/>
          <w:szCs w:val="24"/>
          <w:highlight w:val="none"/>
          <w:lang w:val="en-US" w:eastAsia="zh-CN"/>
        </w:rPr>
        <w:t>、质量标准</w:t>
      </w:r>
      <w:r>
        <w:rPr>
          <w:rFonts w:hint="eastAsia" w:ascii="宋体" w:hAnsi="宋体" w:eastAsia="宋体" w:cs="宋体"/>
          <w:snapToGrid w:val="0"/>
          <w:szCs w:val="24"/>
          <w:highlight w:val="none"/>
          <w:lang w:val="en-US" w:eastAsia="zh-CN"/>
        </w:rPr>
        <w:t>和技术性能指标</w:t>
      </w:r>
      <w:r>
        <w:tab/>
      </w:r>
      <w:r>
        <w:fldChar w:fldCharType="begin"/>
      </w:r>
      <w:r>
        <w:instrText xml:space="preserve"> PAGEREF _Toc32110 \h </w:instrText>
      </w:r>
      <w:r>
        <w:fldChar w:fldCharType="separate"/>
      </w:r>
      <w:r>
        <w:t>17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_Toc23480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1.4 </w:t>
      </w:r>
      <w:r>
        <w:rPr>
          <w:rFonts w:hint="eastAsia" w:ascii="宋体" w:hAnsi="宋体" w:eastAsia="宋体" w:cs="宋体"/>
          <w:snapToGrid w:val="0"/>
          <w:szCs w:val="24"/>
          <w:highlight w:val="none"/>
          <w:lang w:val="en-US" w:eastAsia="zh-CN"/>
        </w:rPr>
        <w:t xml:space="preserve"> </w:t>
      </w:r>
      <w:r>
        <w:rPr>
          <w:rFonts w:hint="eastAsia" w:ascii="宋体" w:hAnsi="宋体" w:eastAsia="宋体" w:cs="宋体"/>
          <w:snapToGrid w:val="0"/>
          <w:szCs w:val="24"/>
          <w:highlight w:val="none"/>
        </w:rPr>
        <w:t>投标人资格要求</w:t>
      </w:r>
      <w:r>
        <w:tab/>
      </w:r>
      <w:r>
        <w:fldChar w:fldCharType="begin"/>
      </w:r>
      <w:r>
        <w:instrText xml:space="preserve"> PAGEREF _Toc23480 \h </w:instrText>
      </w:r>
      <w:r>
        <w:fldChar w:fldCharType="separate"/>
      </w:r>
      <w:r>
        <w:t>17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1.5  费用承担</w:t>
      </w:r>
      <w:r>
        <w:tab/>
      </w:r>
      <w:r>
        <w:fldChar w:fldCharType="begin"/>
      </w:r>
      <w:r>
        <w:instrText xml:space="preserve"> PAGEREF _Toc1994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_Toc31028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1.6  保密</w:t>
      </w:r>
      <w:r>
        <w:tab/>
      </w:r>
      <w:r>
        <w:fldChar w:fldCharType="begin"/>
      </w:r>
      <w:r>
        <w:instrText xml:space="preserve"> PAGEREF _Toc31028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_Toc9413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1.7  语言文字</w:t>
      </w:r>
      <w:r>
        <w:tab/>
      </w:r>
      <w:r>
        <w:fldChar w:fldCharType="begin"/>
      </w:r>
      <w:r>
        <w:instrText xml:space="preserve"> PAGEREF _Toc9413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_Toc16533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1.8  计量单位</w:t>
      </w:r>
      <w:r>
        <w:tab/>
      </w:r>
      <w:r>
        <w:fldChar w:fldCharType="begin"/>
      </w:r>
      <w:r>
        <w:instrText xml:space="preserve"> PAGEREF _Toc16533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_Toc30666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1.9  踏勘现场</w:t>
      </w:r>
      <w:r>
        <w:rPr>
          <w:rFonts w:hint="eastAsia" w:ascii="宋体" w:hAnsi="宋体" w:eastAsia="宋体" w:cs="宋体"/>
          <w:snapToGrid w:val="0"/>
          <w:szCs w:val="24"/>
          <w:highlight w:val="none"/>
          <w:lang w:eastAsia="zh-CN"/>
        </w:rPr>
        <w:t>（</w:t>
      </w:r>
      <w:r>
        <w:rPr>
          <w:rFonts w:hint="eastAsia" w:ascii="宋体" w:hAnsi="宋体" w:eastAsia="宋体" w:cs="宋体"/>
          <w:snapToGrid w:val="0"/>
          <w:szCs w:val="24"/>
          <w:highlight w:val="none"/>
          <w:lang w:val="en-US" w:eastAsia="zh-CN"/>
        </w:rPr>
        <w:t>增加条款</w:t>
      </w:r>
      <w:r>
        <w:rPr>
          <w:rFonts w:hint="eastAsia" w:ascii="宋体" w:hAnsi="宋体" w:eastAsia="宋体" w:cs="宋体"/>
          <w:snapToGrid w:val="0"/>
          <w:szCs w:val="24"/>
          <w:highlight w:val="none"/>
          <w:lang w:eastAsia="zh-CN"/>
        </w:rPr>
        <w:t>）</w:t>
      </w:r>
      <w:r>
        <w:tab/>
      </w:r>
      <w:r>
        <w:fldChar w:fldCharType="begin"/>
      </w:r>
      <w:r>
        <w:instrText xml:space="preserve"> PAGEREF _Toc30666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_Toc16301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1.10  投标预备会</w:t>
      </w:r>
      <w:r>
        <w:tab/>
      </w:r>
      <w:r>
        <w:fldChar w:fldCharType="begin"/>
      </w:r>
      <w:r>
        <w:instrText xml:space="preserve"> PAGEREF _Toc16301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_Toc14127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1.11  分包</w:t>
      </w:r>
      <w:r>
        <w:tab/>
      </w:r>
      <w:r>
        <w:fldChar w:fldCharType="begin"/>
      </w:r>
      <w:r>
        <w:instrText xml:space="preserve"> PAGEREF _Toc14127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_Toc23580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1.12  响应和偏</w:t>
      </w:r>
      <w:r>
        <w:rPr>
          <w:rFonts w:hint="eastAsia" w:ascii="宋体" w:hAnsi="宋体" w:eastAsia="宋体" w:cs="宋体"/>
          <w:snapToGrid w:val="0"/>
          <w:szCs w:val="24"/>
          <w:highlight w:val="none"/>
          <w:lang w:val="en-US" w:eastAsia="zh-CN"/>
        </w:rPr>
        <w:t>差</w:t>
      </w:r>
      <w:r>
        <w:tab/>
      </w:r>
      <w:r>
        <w:fldChar w:fldCharType="begin"/>
      </w:r>
      <w:r>
        <w:instrText xml:space="preserve"> PAGEREF _Toc23580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_Toc8235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2.  招标文件</w:t>
      </w:r>
      <w:r>
        <w:tab/>
      </w:r>
      <w:r>
        <w:fldChar w:fldCharType="begin"/>
      </w:r>
      <w:r>
        <w:instrText xml:space="preserve"> PAGEREF _Toc8235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_Toc31724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2.1  招标文件的组成</w:t>
      </w:r>
      <w:r>
        <w:tab/>
      </w:r>
      <w:r>
        <w:fldChar w:fldCharType="begin"/>
      </w:r>
      <w:r>
        <w:instrText xml:space="preserve"> PAGEREF _Toc31724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_Toc28553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2.2  招标文件的澄清</w:t>
      </w:r>
      <w:r>
        <w:tab/>
      </w:r>
      <w:r>
        <w:fldChar w:fldCharType="begin"/>
      </w:r>
      <w:r>
        <w:instrText xml:space="preserve"> PAGEREF _Toc28553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_Toc17412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2.3  招标文件的修改</w:t>
      </w:r>
      <w:r>
        <w:tab/>
      </w:r>
      <w:r>
        <w:fldChar w:fldCharType="begin"/>
      </w:r>
      <w:r>
        <w:instrText xml:space="preserve"> PAGEREF _Toc17412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_Toc11477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2.4  招标文件的异议</w:t>
      </w:r>
      <w:r>
        <w:tab/>
      </w:r>
      <w:r>
        <w:fldChar w:fldCharType="begin"/>
      </w:r>
      <w:r>
        <w:instrText xml:space="preserve"> PAGEREF _Toc11477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_Toc8971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3.  投标文件</w:t>
      </w:r>
      <w:r>
        <w:tab/>
      </w:r>
      <w:r>
        <w:fldChar w:fldCharType="begin"/>
      </w:r>
      <w:r>
        <w:instrText xml:space="preserve"> PAGEREF _Toc8971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_Toc17434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3.1  投标文件的组成</w:t>
      </w:r>
      <w:r>
        <w:tab/>
      </w:r>
      <w:r>
        <w:fldChar w:fldCharType="begin"/>
      </w:r>
      <w:r>
        <w:instrText xml:space="preserve"> PAGEREF _Toc17434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3.2  投标报价</w:t>
      </w:r>
      <w:r>
        <w:tab/>
      </w:r>
      <w:r>
        <w:fldChar w:fldCharType="begin"/>
      </w:r>
      <w:r>
        <w:instrText xml:space="preserve"> PAGEREF _Toc21702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_Toc2667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3.3  投标有效期</w:t>
      </w:r>
      <w:r>
        <w:tab/>
      </w:r>
      <w:r>
        <w:fldChar w:fldCharType="begin"/>
      </w:r>
      <w:r>
        <w:instrText xml:space="preserve"> PAGEREF _Toc2667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_Toc10477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3.4  投标保证金</w:t>
      </w:r>
      <w:r>
        <w:tab/>
      </w:r>
      <w:r>
        <w:fldChar w:fldCharType="begin"/>
      </w:r>
      <w:r>
        <w:instrText xml:space="preserve"> PAGEREF _Toc10477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_Toc27592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3.5  资格审查资料</w:t>
      </w:r>
      <w:r>
        <w:tab/>
      </w:r>
      <w:r>
        <w:fldChar w:fldCharType="begin"/>
      </w:r>
      <w:r>
        <w:instrText xml:space="preserve"> PAGEREF _Toc27592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_Toc29186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3.6  备选投标方案</w:t>
      </w:r>
      <w:r>
        <w:tab/>
      </w:r>
      <w:r>
        <w:fldChar w:fldCharType="begin"/>
      </w:r>
      <w:r>
        <w:instrText xml:space="preserve"> PAGEREF _Toc29186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_Toc13602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3.7  投标文件的编制</w:t>
      </w:r>
      <w:r>
        <w:tab/>
      </w:r>
      <w:r>
        <w:fldChar w:fldCharType="begin"/>
      </w:r>
      <w:r>
        <w:instrText xml:space="preserve"> PAGEREF _Toc13602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_Toc25540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4.  投标</w:t>
      </w:r>
      <w:r>
        <w:tab/>
      </w:r>
      <w:r>
        <w:fldChar w:fldCharType="begin"/>
      </w:r>
      <w:r>
        <w:instrText xml:space="preserve"> PAGEREF _Toc25540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_Toc17291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4.1  投标文件的密封和标记</w:t>
      </w:r>
      <w:r>
        <w:tab/>
      </w:r>
      <w:r>
        <w:fldChar w:fldCharType="begin"/>
      </w:r>
      <w:r>
        <w:instrText xml:space="preserve"> PAGEREF _Toc17291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_Toc9759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4.2  投标文件的递交</w:t>
      </w:r>
      <w:r>
        <w:tab/>
      </w:r>
      <w:r>
        <w:fldChar w:fldCharType="begin"/>
      </w:r>
      <w:r>
        <w:instrText xml:space="preserve"> PAGEREF _Toc9759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4.3  投标文件的修改与撤回</w:t>
      </w:r>
      <w:r>
        <w:tab/>
      </w:r>
      <w:r>
        <w:fldChar w:fldCharType="begin"/>
      </w:r>
      <w:r>
        <w:instrText xml:space="preserve"> PAGEREF _Toc27092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_Toc18646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5.  开标</w:t>
      </w:r>
      <w:r>
        <w:tab/>
      </w:r>
      <w:r>
        <w:fldChar w:fldCharType="begin"/>
      </w:r>
      <w:r>
        <w:instrText xml:space="preserve"> PAGEREF _Toc18646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_Toc10275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5.1  开标时间和地点</w:t>
      </w:r>
      <w:r>
        <w:tab/>
      </w:r>
      <w:r>
        <w:fldChar w:fldCharType="begin"/>
      </w:r>
      <w:r>
        <w:instrText xml:space="preserve"> PAGEREF _Toc10275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_Toc25907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5.2  开标程序</w:t>
      </w:r>
      <w:r>
        <w:tab/>
      </w:r>
      <w:r>
        <w:fldChar w:fldCharType="begin"/>
      </w:r>
      <w:r>
        <w:instrText xml:space="preserve"> PAGEREF _Toc25907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_Toc27984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5.3  开标异议</w:t>
      </w:r>
      <w:r>
        <w:tab/>
      </w:r>
      <w:r>
        <w:fldChar w:fldCharType="begin"/>
      </w:r>
      <w:r>
        <w:instrText xml:space="preserve"> PAGEREF _Toc27984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_Toc26240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6.  评标</w:t>
      </w:r>
      <w:r>
        <w:tab/>
      </w:r>
      <w:r>
        <w:fldChar w:fldCharType="begin"/>
      </w:r>
      <w:r>
        <w:instrText xml:space="preserve"> PAGEREF _Toc26240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6.1  评标委员会</w:t>
      </w:r>
      <w:r>
        <w:tab/>
      </w:r>
      <w:r>
        <w:fldChar w:fldCharType="begin"/>
      </w:r>
      <w:r>
        <w:instrText xml:space="preserve"> PAGEREF _Toc6150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_Toc30498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6.2  评标原则</w:t>
      </w:r>
      <w:r>
        <w:tab/>
      </w:r>
      <w:r>
        <w:fldChar w:fldCharType="begin"/>
      </w:r>
      <w:r>
        <w:instrText xml:space="preserve"> PAGEREF _Toc30498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6.3  评标</w:t>
      </w:r>
      <w:r>
        <w:tab/>
      </w:r>
      <w:r>
        <w:fldChar w:fldCharType="begin"/>
      </w:r>
      <w:r>
        <w:instrText xml:space="preserve"> PAGEREF _Toc24053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_Toc16251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7.  合同授予</w:t>
      </w:r>
      <w:r>
        <w:tab/>
      </w:r>
      <w:r>
        <w:fldChar w:fldCharType="begin"/>
      </w:r>
      <w:r>
        <w:instrText xml:space="preserve"> PAGEREF _Toc16251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7.1  中标候选人公示</w:t>
      </w:r>
      <w:r>
        <w:tab/>
      </w:r>
      <w:r>
        <w:fldChar w:fldCharType="begin"/>
      </w:r>
      <w:r>
        <w:instrText xml:space="preserve"> PAGEREF _Toc12701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_Toc19721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7.2  评标结果异议</w:t>
      </w:r>
      <w:r>
        <w:tab/>
      </w:r>
      <w:r>
        <w:fldChar w:fldCharType="begin"/>
      </w:r>
      <w:r>
        <w:instrText xml:space="preserve"> PAGEREF _Toc19721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_Toc17279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7.3  中标候选人履约能力审查</w:t>
      </w:r>
      <w:r>
        <w:tab/>
      </w:r>
      <w:r>
        <w:fldChar w:fldCharType="begin"/>
      </w:r>
      <w:r>
        <w:instrText xml:space="preserve"> PAGEREF _Toc17279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_Toc27486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7.4  定标</w:t>
      </w:r>
      <w:r>
        <w:tab/>
      </w:r>
      <w:r>
        <w:fldChar w:fldCharType="begin"/>
      </w:r>
      <w:r>
        <w:instrText xml:space="preserve"> PAGEREF _Toc27486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_Toc25007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7.5  中标通知</w:t>
      </w:r>
      <w:r>
        <w:tab/>
      </w:r>
      <w:r>
        <w:fldChar w:fldCharType="begin"/>
      </w:r>
      <w:r>
        <w:instrText xml:space="preserve"> PAGEREF _Toc25007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_Toc17885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 xml:space="preserve">  履约</w:t>
      </w:r>
      <w:r>
        <w:rPr>
          <w:rFonts w:hint="eastAsia" w:ascii="宋体" w:hAnsi="宋体" w:eastAsia="宋体" w:cs="宋体"/>
          <w:snapToGrid w:val="0"/>
          <w:szCs w:val="24"/>
          <w:highlight w:val="none"/>
          <w:lang w:val="en-US" w:eastAsia="zh-CN"/>
        </w:rPr>
        <w:t>保证金</w:t>
      </w:r>
      <w:r>
        <w:tab/>
      </w:r>
      <w:r>
        <w:fldChar w:fldCharType="begin"/>
      </w:r>
      <w:r>
        <w:instrText xml:space="preserve"> PAGEREF _Toc17885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_Toc20768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 xml:space="preserve">  签订合同</w:t>
      </w:r>
      <w:r>
        <w:tab/>
      </w:r>
      <w:r>
        <w:fldChar w:fldCharType="begin"/>
      </w:r>
      <w:r>
        <w:instrText xml:space="preserve"> PAGEREF _Toc20768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_Toc8292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8.  重新招标和不再招标</w:t>
      </w:r>
      <w:r>
        <w:rPr>
          <w:rFonts w:hint="eastAsia" w:ascii="宋体" w:hAnsi="宋体" w:eastAsia="宋体" w:cs="宋体"/>
          <w:snapToGrid w:val="0"/>
          <w:highlight w:val="none"/>
          <w:lang w:eastAsia="zh-CN"/>
        </w:rPr>
        <w:t>（</w:t>
      </w:r>
      <w:r>
        <w:rPr>
          <w:rFonts w:hint="eastAsia" w:ascii="宋体" w:hAnsi="宋体" w:eastAsia="宋体" w:cs="宋体"/>
          <w:snapToGrid w:val="0"/>
          <w:highlight w:val="none"/>
          <w:lang w:val="en-US" w:eastAsia="zh-CN"/>
        </w:rPr>
        <w:t>增加条款</w:t>
      </w:r>
      <w:r>
        <w:rPr>
          <w:rFonts w:hint="eastAsia" w:ascii="宋体" w:hAnsi="宋体" w:eastAsia="宋体" w:cs="宋体"/>
          <w:snapToGrid w:val="0"/>
          <w:highlight w:val="none"/>
          <w:lang w:eastAsia="zh-CN"/>
        </w:rPr>
        <w:t>）</w:t>
      </w:r>
      <w:r>
        <w:tab/>
      </w:r>
      <w:r>
        <w:fldChar w:fldCharType="begin"/>
      </w:r>
      <w:r>
        <w:instrText xml:space="preserve"> PAGEREF _Toc8292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_Toc22046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8.1  重新招标的情形</w:t>
      </w:r>
      <w:r>
        <w:tab/>
      </w:r>
      <w:r>
        <w:fldChar w:fldCharType="begin"/>
      </w:r>
      <w:r>
        <w:instrText xml:space="preserve"> PAGEREF _Toc22046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8.2  重新招标和不再招标</w:t>
      </w:r>
      <w:r>
        <w:tab/>
      </w:r>
      <w:r>
        <w:fldChar w:fldCharType="begin"/>
      </w:r>
      <w:r>
        <w:instrText xml:space="preserve"> PAGEREF _Toc9807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_Toc3539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9.  纪律和监督</w:t>
      </w:r>
      <w:r>
        <w:tab/>
      </w:r>
      <w:r>
        <w:fldChar w:fldCharType="begin"/>
      </w:r>
      <w:r>
        <w:instrText xml:space="preserve"> PAGEREF _Toc3539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_Toc2672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9.1  对招标人的纪律要求</w:t>
      </w:r>
      <w:r>
        <w:tab/>
      </w:r>
      <w:r>
        <w:fldChar w:fldCharType="begin"/>
      </w:r>
      <w:r>
        <w:instrText xml:space="preserve"> PAGEREF _Toc2672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_Toc2257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9.2  对投标人的纪律要求</w:t>
      </w:r>
      <w:r>
        <w:tab/>
      </w:r>
      <w:r>
        <w:fldChar w:fldCharType="begin"/>
      </w:r>
      <w:r>
        <w:instrText xml:space="preserve"> PAGEREF _Toc2257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_Toc18419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9.3  对评标委员会成员的纪律要求</w:t>
      </w:r>
      <w:r>
        <w:tab/>
      </w:r>
      <w:r>
        <w:fldChar w:fldCharType="begin"/>
      </w:r>
      <w:r>
        <w:instrText xml:space="preserve"> PAGEREF _Toc18419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_Toc22253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9.4  对与评标活动有关的工作人员的纪律要求</w:t>
      </w:r>
      <w:r>
        <w:tab/>
      </w:r>
      <w:r>
        <w:fldChar w:fldCharType="begin"/>
      </w:r>
      <w:r>
        <w:instrText xml:space="preserve"> PAGEREF _Toc22253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_Toc4942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9.5  投诉</w:t>
      </w:r>
      <w:r>
        <w:tab/>
      </w:r>
      <w:r>
        <w:fldChar w:fldCharType="begin"/>
      </w:r>
      <w:r>
        <w:instrText xml:space="preserve"> PAGEREF _Toc4942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_Toc30449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10. 需要补充的其他内容</w:t>
      </w:r>
      <w:r>
        <w:tab/>
      </w:r>
      <w:r>
        <w:fldChar w:fldCharType="begin"/>
      </w:r>
      <w:r>
        <w:instrText xml:space="preserve"> PAGEREF _Toc30449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_Toc17314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第三章  评标办法（</w:t>
      </w:r>
      <w:r>
        <w:rPr>
          <w:rFonts w:hint="eastAsia" w:ascii="宋体" w:hAnsi="宋体" w:eastAsia="宋体" w:cs="宋体"/>
          <w:snapToGrid w:val="0"/>
          <w:kern w:val="0"/>
          <w:highlight w:val="none"/>
          <w:lang w:val="en-US" w:eastAsia="zh-CN"/>
        </w:rPr>
        <w:t>综合评估法</w:t>
      </w:r>
      <w:r>
        <w:rPr>
          <w:rFonts w:hint="eastAsia" w:ascii="宋体" w:hAnsi="宋体" w:eastAsia="宋体" w:cs="宋体"/>
          <w:snapToGrid w:val="0"/>
          <w:kern w:val="0"/>
          <w:highlight w:val="none"/>
        </w:rPr>
        <w:t>）</w:t>
      </w:r>
      <w:r>
        <w:tab/>
      </w:r>
      <w:r>
        <w:fldChar w:fldCharType="begin"/>
      </w:r>
      <w:r>
        <w:instrText xml:space="preserve"> PAGEREF _Toc17314 \h </w:instrText>
      </w:r>
      <w:r>
        <w:fldChar w:fldCharType="separate"/>
      </w:r>
      <w:r>
        <w:t>33</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_Toc28916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评标办法前附表</w:t>
      </w:r>
      <w:r>
        <w:tab/>
      </w:r>
      <w:r>
        <w:fldChar w:fldCharType="begin"/>
      </w:r>
      <w:r>
        <w:instrText xml:space="preserve"> PAGEREF _Toc28916 \h </w:instrText>
      </w:r>
      <w:r>
        <w:fldChar w:fldCharType="separate"/>
      </w:r>
      <w:r>
        <w:t>33</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1. 评标方法</w:t>
      </w:r>
      <w:r>
        <w:tab/>
      </w:r>
      <w:r>
        <w:fldChar w:fldCharType="begin"/>
      </w:r>
      <w:r>
        <w:instrText xml:space="preserve"> PAGEREF _Toc60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_Toc22616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2. 评审标准</w:t>
      </w:r>
      <w:r>
        <w:tab/>
      </w:r>
      <w:r>
        <w:fldChar w:fldCharType="begin"/>
      </w:r>
      <w:r>
        <w:instrText xml:space="preserve"> PAGEREF _Toc22616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_Toc6941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2.1 初步评审标准</w:t>
      </w:r>
      <w:r>
        <w:tab/>
      </w:r>
      <w:r>
        <w:fldChar w:fldCharType="begin"/>
      </w:r>
      <w:r>
        <w:instrText xml:space="preserve"> PAGEREF _Toc6941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_Toc6837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2.2 分值构成与评分标准</w:t>
      </w:r>
      <w:r>
        <w:tab/>
      </w:r>
      <w:r>
        <w:fldChar w:fldCharType="begin"/>
      </w:r>
      <w:r>
        <w:instrText xml:space="preserve"> PAGEREF _Toc6837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3. 评标程序</w:t>
      </w:r>
      <w:r>
        <w:tab/>
      </w:r>
      <w:r>
        <w:fldChar w:fldCharType="begin"/>
      </w:r>
      <w:r>
        <w:instrText xml:space="preserve"> PAGEREF _Toc2217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_Toc27462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3.1 初步评审</w:t>
      </w:r>
      <w:r>
        <w:tab/>
      </w:r>
      <w:r>
        <w:fldChar w:fldCharType="begin"/>
      </w:r>
      <w:r>
        <w:instrText xml:space="preserve"> PAGEREF _Toc27462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_Toc9714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3.2 详细评审</w:t>
      </w:r>
      <w:r>
        <w:tab/>
      </w:r>
      <w:r>
        <w:fldChar w:fldCharType="begin"/>
      </w:r>
      <w:r>
        <w:instrText xml:space="preserve"> PAGEREF _Toc9714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_Toc22161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3.3 投标文件的澄清和补正</w:t>
      </w:r>
      <w:r>
        <w:tab/>
      </w:r>
      <w:r>
        <w:fldChar w:fldCharType="begin"/>
      </w:r>
      <w:r>
        <w:instrText xml:space="preserve"> PAGEREF _Toc22161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_Toc19004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3.4 评标结果</w:t>
      </w:r>
      <w:r>
        <w:tab/>
      </w:r>
      <w:r>
        <w:fldChar w:fldCharType="begin"/>
      </w:r>
      <w:r>
        <w:instrText xml:space="preserve"> PAGEREF _Toc19004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_Toc10326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kern w:val="0"/>
          <w:highlight w:val="none"/>
        </w:rPr>
        <w:t>第四章  合同条款及格式</w:t>
      </w:r>
      <w:r>
        <w:tab/>
      </w:r>
      <w:r>
        <w:fldChar w:fldCharType="begin"/>
      </w:r>
      <w:r>
        <w:instrText xml:space="preserve"> PAGEREF _Toc10326 \h </w:instrText>
      </w:r>
      <w:r>
        <w:fldChar w:fldCharType="separate"/>
      </w:r>
      <w:r>
        <w:t>42</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_Toc17828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_Toc17828 \h </w:instrText>
      </w:r>
      <w:r>
        <w:fldChar w:fldCharType="separate"/>
      </w:r>
      <w:r>
        <w:t>68</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_Toc24088 </w:instrText>
      </w:r>
      <w:r>
        <w:rPr>
          <w:rFonts w:hint="eastAsia" w:ascii="宋体" w:hAnsi="宋体" w:eastAsia="宋体" w:cs="宋体"/>
          <w:bCs/>
          <w:i w:val="0"/>
          <w:iCs w:val="0"/>
          <w:szCs w:val="20"/>
          <w:highlight w:val="none"/>
          <w:lang w:val="zh-CN"/>
        </w:rPr>
        <w:fldChar w:fldCharType="separate"/>
      </w:r>
      <w:r>
        <w:rPr>
          <w:rFonts w:hint="eastAsia"/>
        </w:rPr>
        <w:t xml:space="preserve">第五章 </w:t>
      </w:r>
      <w:r>
        <w:rPr>
          <w:rFonts w:hint="eastAsia" w:ascii="宋体" w:hAnsi="宋体" w:cs="宋体"/>
          <w:highlight w:val="none"/>
          <w:lang w:val="en-US" w:eastAsia="zh-CN"/>
        </w:rPr>
        <w:t>项目需求</w:t>
      </w:r>
      <w:r>
        <w:tab/>
      </w:r>
      <w:r>
        <w:fldChar w:fldCharType="begin"/>
      </w:r>
      <w:r>
        <w:instrText xml:space="preserve"> PAGEREF _Toc24088 \h </w:instrText>
      </w:r>
      <w:r>
        <w:fldChar w:fldCharType="separate"/>
      </w:r>
      <w:r>
        <w:t>69</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_Toc15896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_Toc15896 \h </w:instrText>
      </w:r>
      <w:r>
        <w:fldChar w:fldCharType="separate"/>
      </w:r>
      <w:r>
        <w:t>75</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_Toc29361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第六章  投标文件格式</w:t>
      </w:r>
      <w:r>
        <w:tab/>
      </w:r>
      <w:r>
        <w:fldChar w:fldCharType="begin"/>
      </w:r>
      <w:r>
        <w:instrText xml:space="preserve"> PAGEREF _Toc29361 \h </w:instrText>
      </w:r>
      <w:r>
        <w:fldChar w:fldCharType="separate"/>
      </w:r>
      <w:r>
        <w:t>76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_Toc9478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_Toc9478 \h </w:instrText>
      </w:r>
      <w:r>
        <w:fldChar w:fldCharType="separate"/>
      </w:r>
      <w:r>
        <w:t>79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_Toc29657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_Toc29657 \h </w:instrText>
      </w:r>
      <w:r>
        <w:fldChar w:fldCharType="separate"/>
      </w:r>
      <w:r>
        <w:t>81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_Toc4959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（二）</w:t>
      </w:r>
      <w:r>
        <w:rPr>
          <w:rFonts w:hint="eastAsia" w:ascii="宋体" w:hAnsi="宋体" w:eastAsia="宋体" w:cs="宋体"/>
          <w:bCs w:val="0"/>
          <w:szCs w:val="20"/>
          <w:highlight w:val="none"/>
          <w:lang w:eastAsia="zh-CN"/>
        </w:rPr>
        <w:t>分项报价表</w:t>
      </w:r>
      <w:r>
        <w:tab/>
      </w:r>
      <w:r>
        <w:fldChar w:fldCharType="begin"/>
      </w:r>
      <w:r>
        <w:instrText xml:space="preserve"> PAGEREF _Toc4959 \h </w:instrText>
      </w:r>
      <w:r>
        <w:fldChar w:fldCharType="separate"/>
      </w:r>
      <w:r>
        <w:t>82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_Toc6274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（三）</w:t>
      </w:r>
      <w:r>
        <w:rPr>
          <w:rFonts w:hint="eastAsia" w:ascii="宋体" w:hAnsi="宋体" w:eastAsia="宋体" w:cs="宋体"/>
          <w:bCs w:val="0"/>
          <w:szCs w:val="30"/>
          <w:highlight w:val="none"/>
        </w:rPr>
        <w:t>法定代表人身份证明或附有法定代表人身份证明的授权委托书</w:t>
      </w:r>
      <w:r>
        <w:tab/>
      </w:r>
      <w:r>
        <w:fldChar w:fldCharType="begin"/>
      </w:r>
      <w:r>
        <w:instrText xml:space="preserve"> PAGEREF _Toc6274 \h </w:instrText>
      </w:r>
      <w:r>
        <w:fldChar w:fldCharType="separate"/>
      </w:r>
      <w:r>
        <w:t>83</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_Toc1768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lang w:val="en-US" w:eastAsia="zh-CN"/>
        </w:rPr>
        <w:t>二</w:t>
      </w:r>
      <w:r>
        <w:rPr>
          <w:rFonts w:hint="eastAsia" w:ascii="宋体" w:hAnsi="宋体" w:eastAsia="宋体" w:cs="宋体"/>
          <w:bCs w:val="0"/>
          <w:szCs w:val="44"/>
          <w:highlight w:val="none"/>
        </w:rPr>
        <w:t>、资格审查部分</w:t>
      </w:r>
      <w:r>
        <w:rPr>
          <w:rFonts w:hint="eastAsia" w:ascii="宋体" w:hAnsi="宋体" w:cs="宋体"/>
          <w:bCs w:val="0"/>
          <w:szCs w:val="44"/>
          <w:highlight w:val="none"/>
          <w:lang w:eastAsia="zh-CN"/>
        </w:rPr>
        <w:t>（含商务部分）</w:t>
      </w:r>
      <w:r>
        <w:tab/>
      </w:r>
      <w:r>
        <w:fldChar w:fldCharType="begin"/>
      </w:r>
      <w:r>
        <w:instrText xml:space="preserve"> PAGEREF _Toc1768 \h </w:instrText>
      </w:r>
      <w:r>
        <w:fldChar w:fldCharType="separate"/>
      </w:r>
      <w:r>
        <w:t>85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_Toc1911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30"/>
          <w:highlight w:val="none"/>
        </w:rPr>
        <w:t>（一）法定代表人身份证明或附有法定代表人身份证明的授权委托书</w:t>
      </w:r>
      <w:r>
        <w:tab/>
      </w:r>
      <w:r>
        <w:fldChar w:fldCharType="begin"/>
      </w:r>
      <w:r>
        <w:instrText xml:space="preserve"> PAGEREF _Toc1911 \h </w:instrText>
      </w:r>
      <w:r>
        <w:fldChar w:fldCharType="separate"/>
      </w:r>
      <w:r>
        <w:t>87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_Toc4852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val="en-US" w:eastAsia="zh-CN"/>
        </w:rPr>
        <w:t>二</w:t>
      </w:r>
      <w:r>
        <w:rPr>
          <w:rFonts w:hint="eastAsia" w:ascii="宋体" w:hAnsi="宋体" w:eastAsia="宋体" w:cs="宋体"/>
          <w:bCs w:val="0"/>
          <w:highlight w:val="none"/>
        </w:rPr>
        <w:t>）投标人基本情况表</w:t>
      </w:r>
      <w:r>
        <w:tab/>
      </w:r>
      <w:r>
        <w:fldChar w:fldCharType="begin"/>
      </w:r>
      <w:r>
        <w:instrText xml:space="preserve"> PAGEREF _Toc4852 \h </w:instrText>
      </w:r>
      <w:r>
        <w:fldChar w:fldCharType="separate"/>
      </w:r>
      <w:r>
        <w:t>89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_Toc14250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w:t>
      </w:r>
      <w:r>
        <w:rPr>
          <w:rFonts w:hint="eastAsia" w:ascii="宋体" w:hAnsi="宋体" w:cs="宋体"/>
          <w:bCs/>
          <w:kern w:val="2"/>
          <w:szCs w:val="32"/>
          <w:highlight w:val="none"/>
          <w:lang w:val="en-US" w:eastAsia="zh-CN" w:bidi="ar-SA"/>
        </w:rPr>
        <w:t>四</w:t>
      </w:r>
      <w:r>
        <w:rPr>
          <w:rFonts w:hint="eastAsia" w:ascii="宋体" w:hAnsi="宋体" w:eastAsia="宋体" w:cs="宋体"/>
          <w:bCs/>
          <w:kern w:val="2"/>
          <w:szCs w:val="32"/>
          <w:highlight w:val="none"/>
          <w:lang w:val="en-US" w:eastAsia="zh-CN" w:bidi="ar-SA"/>
        </w:rPr>
        <w:t>）类似项目情况表</w:t>
      </w:r>
      <w:r>
        <w:tab/>
      </w:r>
      <w:r>
        <w:fldChar w:fldCharType="begin"/>
      </w:r>
      <w:r>
        <w:instrText xml:space="preserve"> PAGEREF _Toc14250 \h </w:instrText>
      </w:r>
      <w:r>
        <w:fldChar w:fldCharType="separate"/>
      </w:r>
      <w:r>
        <w:t>91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_Toc26613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（五）承诺</w:t>
      </w:r>
      <w:r>
        <w:tab/>
      </w:r>
      <w:r>
        <w:fldChar w:fldCharType="begin"/>
      </w:r>
      <w:r>
        <w:instrText xml:space="preserve"> PAGEREF _Toc26613 \h </w:instrText>
      </w:r>
      <w:r>
        <w:fldChar w:fldCharType="separate"/>
      </w:r>
      <w:r>
        <w:t>92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_Toc24576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default" w:ascii="宋体" w:hAnsi="宋体" w:eastAsia="宋体" w:cs="宋体"/>
          <w:highlight w:val="none"/>
          <w:lang w:val="en-US" w:eastAsia="zh-CN"/>
        </w:rPr>
        <w:t>六</w:t>
      </w:r>
      <w:r>
        <w:rPr>
          <w:rFonts w:hint="eastAsia" w:ascii="宋体" w:hAnsi="宋体" w:eastAsia="宋体" w:cs="宋体"/>
          <w:highlight w:val="none"/>
        </w:rPr>
        <w:t>）其他资料</w:t>
      </w:r>
      <w:r>
        <w:tab/>
      </w:r>
      <w:r>
        <w:fldChar w:fldCharType="begin"/>
      </w:r>
      <w:r>
        <w:instrText xml:space="preserve"> PAGEREF _Toc24576 \h </w:instrText>
      </w:r>
      <w:r>
        <w:fldChar w:fldCharType="separate"/>
      </w:r>
      <w:r>
        <w:t>93</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_Toc28806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44"/>
          <w:highlight w:val="none"/>
          <w:lang w:val="en-US" w:eastAsia="zh-CN" w:bidi="ar-SA"/>
        </w:rPr>
        <w:t>三、</w:t>
      </w:r>
      <w:r>
        <w:rPr>
          <w:rFonts w:hint="eastAsia" w:ascii="宋体" w:hAnsi="宋体" w:eastAsia="宋体" w:cs="宋体"/>
          <w:bCs w:val="0"/>
          <w:kern w:val="0"/>
          <w:szCs w:val="44"/>
          <w:highlight w:val="none"/>
          <w:lang w:val="en-US" w:eastAsia="zh-CN" w:bidi="ar-SA"/>
        </w:rPr>
        <w:t>技术部分</w:t>
      </w:r>
      <w:r>
        <w:tab/>
      </w:r>
      <w:r>
        <w:fldChar w:fldCharType="begin"/>
      </w:r>
      <w:r>
        <w:instrText xml:space="preserve"> PAGEREF _Toc28806 \h </w:instrText>
      </w:r>
      <w:r>
        <w:fldChar w:fldCharType="separate"/>
      </w:r>
      <w:r>
        <w:t>97</w:t>
      </w:r>
      <w:r>
        <w:fldChar w:fldCharType="end"/>
      </w:r>
      <w:r>
        <w:rPr>
          <w:rFonts w:hint="eastAsia" w:ascii="宋体" w:hAnsi="宋体" w:eastAsia="宋体" w:cs="宋体"/>
          <w:bCs/>
          <w:i w:val="0"/>
          <w:iCs w:val="0"/>
          <w:color w:val="auto"/>
          <w:szCs w:val="20"/>
          <w:highlight w:val="none"/>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7" w:name="_Toc430530414"/>
    </w:p>
    <w:p>
      <w:pPr>
        <w:spacing w:line="20" w:lineRule="exact"/>
        <w:jc w:val="left"/>
        <w:rPr>
          <w:rFonts w:hint="eastAsia" w:ascii="宋体" w:hAnsi="宋体" w:eastAsia="宋体" w:cs="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hint="eastAsia" w:ascii="宋体" w:hAnsi="宋体" w:eastAsia="宋体" w:cs="宋体"/>
          <w:color w:val="auto"/>
          <w:highlight w:val="none"/>
        </w:rPr>
      </w:pPr>
    </w:p>
    <w:p>
      <w:pPr>
        <w:pStyle w:val="3"/>
        <w:spacing w:before="0" w:after="0" w:line="480" w:lineRule="auto"/>
        <w:jc w:val="center"/>
        <w:rPr>
          <w:rFonts w:hint="eastAsia" w:ascii="宋体" w:hAnsi="宋体" w:eastAsia="宋体" w:cs="宋体"/>
          <w:color w:val="auto"/>
          <w:sz w:val="52"/>
          <w:szCs w:val="52"/>
          <w:highlight w:val="none"/>
        </w:rPr>
      </w:pPr>
      <w:bookmarkStart w:id="8" w:name="_Toc28685"/>
      <w:bookmarkStart w:id="9" w:name="_Toc509218690"/>
      <w:bookmarkStart w:id="10" w:name="_Toc12999"/>
      <w:bookmarkStart w:id="11" w:name="_Toc409"/>
      <w:r>
        <w:rPr>
          <w:rFonts w:hint="eastAsia" w:ascii="宋体" w:hAnsi="宋体" w:eastAsia="宋体" w:cs="宋体"/>
          <w:color w:val="auto"/>
          <w:sz w:val="52"/>
          <w:szCs w:val="52"/>
          <w:highlight w:val="none"/>
        </w:rPr>
        <w:t>第 一 卷</w:t>
      </w:r>
      <w:bookmarkEnd w:id="8"/>
      <w:bookmarkEnd w:id="9"/>
      <w:bookmarkEnd w:id="10"/>
      <w:bookmarkEnd w:id="11"/>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jc w:val="center"/>
        <w:rPr>
          <w:rFonts w:hint="eastAsia" w:ascii="宋体" w:hAnsi="宋体" w:eastAsia="宋体" w:cs="宋体"/>
          <w:snapToGrid w:val="0"/>
          <w:color w:val="auto"/>
          <w:kern w:val="0"/>
          <w:highlight w:val="none"/>
        </w:rPr>
      </w:pPr>
      <w:bookmarkStart w:id="12" w:name="_Toc23509"/>
      <w:bookmarkStart w:id="13" w:name="_Toc17870"/>
      <w:bookmarkStart w:id="14" w:name="_Toc287607727"/>
      <w:bookmarkStart w:id="15" w:name="_Toc224103298"/>
      <w:bookmarkStart w:id="16" w:name="_Toc31282"/>
      <w:bookmarkStart w:id="17" w:name="_Toc430530415"/>
      <w:bookmarkStart w:id="18" w:name="_Toc509218691"/>
      <w:bookmarkStart w:id="19" w:name="_Toc277082535"/>
      <w:bookmarkStart w:id="20" w:name="_Toc287620666"/>
      <w:r>
        <w:rPr>
          <w:rFonts w:hint="eastAsia" w:ascii="宋体" w:hAnsi="宋体" w:eastAsia="宋体" w:cs="宋体"/>
          <w:snapToGrid w:val="0"/>
          <w:color w:val="auto"/>
          <w:kern w:val="0"/>
          <w:highlight w:val="none"/>
        </w:rPr>
        <w:t>第一章  招标公告</w:t>
      </w:r>
      <w:bookmarkEnd w:id="12"/>
      <w:bookmarkEnd w:id="13"/>
      <w:bookmarkEnd w:id="14"/>
      <w:bookmarkEnd w:id="15"/>
      <w:bookmarkEnd w:id="16"/>
      <w:bookmarkEnd w:id="17"/>
      <w:bookmarkEnd w:id="18"/>
      <w:bookmarkEnd w:id="19"/>
      <w:bookmarkEnd w:id="20"/>
    </w:p>
    <w:p>
      <w:pPr>
        <w:autoSpaceDE w:val="0"/>
        <w:autoSpaceDN w:val="0"/>
        <w:adjustRightInd w:val="0"/>
        <w:snapToGrid w:val="0"/>
        <w:spacing w:beforeLines="0" w:afterLines="0" w:line="360" w:lineRule="auto"/>
        <w:jc w:val="center"/>
        <w:rPr>
          <w:rFonts w:hint="eastAsia" w:ascii="宋体" w:hAnsi="宋体" w:cs="宋体"/>
          <w:b/>
          <w:bCs/>
          <w:snapToGrid w:val="0"/>
          <w:color w:val="auto"/>
          <w:kern w:val="0"/>
          <w:sz w:val="28"/>
          <w:szCs w:val="28"/>
          <w:highlight w:val="none"/>
          <w:u w:val="single"/>
          <w:lang w:eastAsia="zh-CN"/>
        </w:rPr>
      </w:pPr>
      <w:r>
        <w:rPr>
          <w:rFonts w:hint="eastAsia" w:ascii="宋体" w:hAnsi="宋体" w:cs="宋体"/>
          <w:b/>
          <w:bCs/>
          <w:snapToGrid w:val="0"/>
          <w:color w:val="auto"/>
          <w:kern w:val="0"/>
          <w:sz w:val="28"/>
          <w:szCs w:val="28"/>
          <w:highlight w:val="none"/>
          <w:u w:val="single"/>
          <w:lang w:eastAsia="zh-CN"/>
        </w:rPr>
        <w:t>南川环线基础设施数字化服务</w:t>
      </w:r>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pPr>
        <w:rPr>
          <w:rFonts w:hint="eastAsia"/>
          <w:highlight w:val="none"/>
        </w:rPr>
      </w:pPr>
      <w:bookmarkStart w:id="21" w:name="_Toc224103299"/>
      <w:bookmarkStart w:id="22" w:name="_Toc200359427"/>
      <w:bookmarkStart w:id="23" w:name="_Toc430530416"/>
      <w:bookmarkStart w:id="24" w:name="_Toc277082536"/>
      <w:bookmarkStart w:id="25" w:name="_Toc287620667"/>
      <w:bookmarkStart w:id="26" w:name="_Toc509218692"/>
      <w:bookmarkStart w:id="27" w:name="_Toc287607728"/>
      <w:bookmarkStart w:id="28" w:name="_Toc200359238"/>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29" w:name="_Toc22858"/>
      <w:bookmarkStart w:id="30" w:name="_Toc21063"/>
      <w:bookmarkStart w:id="31" w:name="_Toc3358"/>
      <w:r>
        <w:rPr>
          <w:rFonts w:hint="eastAsia" w:ascii="宋体" w:hAnsi="宋体" w:eastAsia="宋体" w:cs="宋体"/>
          <w:snapToGrid w:val="0"/>
          <w:color w:val="auto"/>
          <w:sz w:val="21"/>
          <w:szCs w:val="21"/>
          <w:highlight w:val="none"/>
        </w:rPr>
        <w:t>1.招标条件</w:t>
      </w:r>
      <w:bookmarkEnd w:id="21"/>
      <w:bookmarkEnd w:id="22"/>
      <w:bookmarkEnd w:id="23"/>
      <w:bookmarkEnd w:id="24"/>
      <w:bookmarkEnd w:id="25"/>
      <w:bookmarkEnd w:id="26"/>
      <w:bookmarkEnd w:id="27"/>
      <w:bookmarkEnd w:id="28"/>
      <w:bookmarkEnd w:id="29"/>
      <w:bookmarkEnd w:id="30"/>
      <w:bookmarkEnd w:id="31"/>
    </w:p>
    <w:p>
      <w:pPr>
        <w:keepNext/>
        <w:keepLines/>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outlineLvl w:val="9"/>
        <w:rPr>
          <w:rFonts w:hint="eastAsia" w:ascii="宋体" w:hAnsi="宋体" w:cs="宋体"/>
          <w:snapToGrid w:val="0"/>
          <w:color w:val="auto"/>
          <w:sz w:val="21"/>
          <w:szCs w:val="21"/>
          <w:highlight w:val="none"/>
          <w:lang w:eastAsia="zh-CN"/>
        </w:rPr>
      </w:pPr>
      <w:bookmarkStart w:id="32" w:name="_Toc16936"/>
      <w:bookmarkStart w:id="33" w:name="_Toc22265"/>
      <w:r>
        <w:rPr>
          <w:rFonts w:hint="eastAsia" w:ascii="宋体" w:hAnsi="宋体" w:eastAsia="宋体" w:cs="宋体"/>
          <w:b w:val="0"/>
          <w:bCs w:val="0"/>
          <w:snapToGrid w:val="0"/>
          <w:color w:val="auto"/>
          <w:kern w:val="0"/>
          <w:sz w:val="21"/>
          <w:szCs w:val="21"/>
          <w:highlight w:val="none"/>
        </w:rPr>
        <w:t>本招标项目</w:t>
      </w:r>
      <w:r>
        <w:rPr>
          <w:rFonts w:hint="eastAsia" w:ascii="宋体" w:hAnsi="宋体" w:cs="宋体"/>
          <w:b w:val="0"/>
          <w:bCs w:val="0"/>
          <w:snapToGrid w:val="0"/>
          <w:color w:val="auto"/>
          <w:kern w:val="0"/>
          <w:sz w:val="21"/>
          <w:szCs w:val="21"/>
          <w:highlight w:val="none"/>
          <w:u w:val="single"/>
          <w:lang w:eastAsia="zh-CN"/>
        </w:rPr>
        <w:t>南川环线基础设施数字化服务</w:t>
      </w:r>
      <w:r>
        <w:rPr>
          <w:rFonts w:hint="eastAsia" w:ascii="宋体" w:hAnsi="宋体" w:eastAsia="宋体" w:cs="宋体"/>
          <w:b w:val="0"/>
          <w:bCs w:val="0"/>
          <w:snapToGrid w:val="0"/>
          <w:color w:val="auto"/>
          <w:kern w:val="0"/>
          <w:sz w:val="21"/>
          <w:szCs w:val="21"/>
          <w:highlight w:val="none"/>
          <w:u w:val="none"/>
          <w:lang w:val="en-US" w:eastAsia="zh-CN"/>
        </w:rPr>
        <w:t>已具</w:t>
      </w:r>
      <w:r>
        <w:rPr>
          <w:rFonts w:hint="eastAsia" w:ascii="宋体" w:hAnsi="宋体" w:eastAsia="宋体" w:cs="宋体"/>
          <w:b w:val="0"/>
          <w:bCs w:val="0"/>
          <w:snapToGrid w:val="0"/>
          <w:color w:val="auto"/>
          <w:kern w:val="0"/>
          <w:sz w:val="21"/>
          <w:szCs w:val="21"/>
          <w:highlight w:val="none"/>
          <w:lang w:val="en-US" w:eastAsia="zh-CN"/>
        </w:rPr>
        <w:t>备采购条件</w:t>
      </w:r>
      <w:r>
        <w:rPr>
          <w:rFonts w:hint="eastAsia" w:ascii="宋体" w:hAnsi="宋体" w:eastAsia="宋体" w:cs="宋体"/>
          <w:b w:val="0"/>
          <w:bCs w:val="0"/>
          <w:snapToGrid w:val="0"/>
          <w:color w:val="auto"/>
          <w:kern w:val="0"/>
          <w:sz w:val="21"/>
          <w:szCs w:val="21"/>
          <w:highlight w:val="none"/>
        </w:rPr>
        <w:t>，项目</w:t>
      </w:r>
      <w:r>
        <w:rPr>
          <w:rFonts w:hint="eastAsia" w:ascii="宋体" w:hAnsi="宋体" w:eastAsia="宋体" w:cs="宋体"/>
          <w:b w:val="0"/>
          <w:bCs w:val="0"/>
          <w:snapToGrid w:val="0"/>
          <w:color w:val="auto"/>
          <w:kern w:val="0"/>
          <w:sz w:val="21"/>
          <w:szCs w:val="21"/>
          <w:highlight w:val="none"/>
          <w:lang w:eastAsia="zh-CN"/>
        </w:rPr>
        <w:t>业主</w:t>
      </w:r>
      <w:r>
        <w:rPr>
          <w:rFonts w:hint="eastAsia" w:ascii="宋体" w:hAnsi="宋体" w:eastAsia="宋体" w:cs="宋体"/>
          <w:b w:val="0"/>
          <w:bCs w:val="0"/>
          <w:snapToGrid w:val="0"/>
          <w:color w:val="auto"/>
          <w:kern w:val="0"/>
          <w:sz w:val="21"/>
          <w:szCs w:val="21"/>
          <w:highlight w:val="none"/>
        </w:rPr>
        <w:t>为</w:t>
      </w:r>
      <w:r>
        <w:rPr>
          <w:rFonts w:hint="eastAsia" w:ascii="宋体" w:hAnsi="宋体" w:eastAsia="宋体" w:cs="宋体"/>
          <w:b w:val="0"/>
          <w:bCs w:val="0"/>
          <w:snapToGrid w:val="0"/>
          <w:color w:val="auto"/>
          <w:kern w:val="0"/>
          <w:sz w:val="21"/>
          <w:szCs w:val="21"/>
          <w:highlight w:val="none"/>
          <w:u w:val="single"/>
        </w:rPr>
        <w:t>重庆南川环线高速公路有限公司</w:t>
      </w:r>
      <w:r>
        <w:rPr>
          <w:rFonts w:hint="eastAsia" w:ascii="宋体" w:hAnsi="宋体" w:eastAsia="宋体" w:cs="宋体"/>
          <w:b w:val="0"/>
          <w:bCs w:val="0"/>
          <w:snapToGrid w:val="0"/>
          <w:color w:val="auto"/>
          <w:kern w:val="0"/>
          <w:sz w:val="21"/>
          <w:szCs w:val="21"/>
          <w:highlight w:val="none"/>
        </w:rPr>
        <w:t>，招标项目资金已落实，招标人为</w:t>
      </w:r>
      <w:r>
        <w:rPr>
          <w:rFonts w:hint="eastAsia" w:ascii="宋体" w:hAnsi="宋体" w:eastAsia="宋体" w:cs="宋体"/>
          <w:b w:val="0"/>
          <w:bCs w:val="0"/>
          <w:snapToGrid w:val="0"/>
          <w:color w:val="auto"/>
          <w:kern w:val="0"/>
          <w:sz w:val="21"/>
          <w:szCs w:val="21"/>
          <w:highlight w:val="none"/>
          <w:u w:val="single"/>
          <w:lang w:val="en-US" w:eastAsia="zh-CN"/>
        </w:rPr>
        <w:t>重庆首讯科技股份有限公司</w:t>
      </w:r>
      <w:r>
        <w:rPr>
          <w:rFonts w:hint="eastAsia" w:ascii="宋体" w:hAnsi="宋体" w:eastAsia="宋体" w:cs="宋体"/>
          <w:b w:val="0"/>
          <w:bCs w:val="0"/>
          <w:snapToGrid w:val="0"/>
          <w:color w:val="auto"/>
          <w:kern w:val="0"/>
          <w:position w:val="-2"/>
          <w:sz w:val="21"/>
          <w:szCs w:val="21"/>
          <w:highlight w:val="none"/>
        </w:rPr>
        <w:t>。项目已具备招标条件，现对</w:t>
      </w:r>
      <w:r>
        <w:rPr>
          <w:rFonts w:hint="eastAsia" w:ascii="宋体" w:hAnsi="宋体" w:cs="宋体"/>
          <w:b w:val="0"/>
          <w:bCs w:val="0"/>
          <w:snapToGrid w:val="0"/>
          <w:color w:val="auto"/>
          <w:kern w:val="0"/>
          <w:position w:val="-2"/>
          <w:sz w:val="21"/>
          <w:szCs w:val="21"/>
          <w:highlight w:val="none"/>
          <w:u w:val="single"/>
          <w:lang w:val="en-US" w:eastAsia="zh-CN"/>
        </w:rPr>
        <w:t>南川环线基础设施数字化服务</w:t>
      </w:r>
      <w:r>
        <w:rPr>
          <w:rFonts w:hint="eastAsia" w:ascii="宋体" w:hAnsi="宋体" w:eastAsia="宋体" w:cs="宋体"/>
          <w:b w:val="0"/>
          <w:bCs w:val="0"/>
          <w:snapToGrid w:val="0"/>
          <w:color w:val="auto"/>
          <w:kern w:val="0"/>
          <w:position w:val="-2"/>
          <w:sz w:val="21"/>
          <w:szCs w:val="21"/>
          <w:highlight w:val="none"/>
        </w:rPr>
        <w:t>进行公开</w:t>
      </w:r>
      <w:r>
        <w:rPr>
          <w:rFonts w:hint="eastAsia" w:ascii="宋体" w:hAnsi="宋体" w:eastAsia="宋体" w:cs="宋体"/>
          <w:b w:val="0"/>
          <w:bCs w:val="0"/>
          <w:snapToGrid w:val="0"/>
          <w:color w:val="auto"/>
          <w:kern w:val="0"/>
          <w:position w:val="-2"/>
          <w:sz w:val="21"/>
          <w:szCs w:val="21"/>
          <w:highlight w:val="none"/>
          <w:lang w:eastAsia="zh-CN"/>
        </w:rPr>
        <w:t>招标</w:t>
      </w:r>
      <w:r>
        <w:rPr>
          <w:rFonts w:hint="eastAsia" w:ascii="宋体" w:hAnsi="宋体" w:eastAsia="宋体" w:cs="宋体"/>
          <w:b w:val="0"/>
          <w:bCs w:val="0"/>
          <w:snapToGrid w:val="0"/>
          <w:color w:val="auto"/>
          <w:kern w:val="0"/>
          <w:position w:val="-2"/>
          <w:sz w:val="21"/>
          <w:szCs w:val="21"/>
          <w:highlight w:val="none"/>
        </w:rPr>
        <w:t>。</w:t>
      </w:r>
      <w:bookmarkEnd w:id="32"/>
      <w:bookmarkEnd w:id="33"/>
      <w:bookmarkStart w:id="34" w:name="_Toc200359429"/>
      <w:bookmarkStart w:id="35" w:name="_Toc287620669"/>
      <w:bookmarkStart w:id="36" w:name="_Toc200359240"/>
      <w:bookmarkStart w:id="37" w:name="_Toc430530418"/>
      <w:bookmarkStart w:id="38" w:name="_Toc287607730"/>
      <w:bookmarkStart w:id="39" w:name="_Toc4567"/>
      <w:bookmarkStart w:id="40" w:name="_Toc1880"/>
      <w:bookmarkStart w:id="41" w:name="_Toc277082538"/>
      <w:bookmarkStart w:id="42" w:name="_Toc509218694"/>
      <w:bookmarkStart w:id="43" w:name="_Toc224103301"/>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44" w:name="_Toc5128"/>
      <w:r>
        <w:rPr>
          <w:rFonts w:hint="eastAsia" w:ascii="宋体" w:hAnsi="宋体" w:cs="宋体"/>
          <w:snapToGrid w:val="0"/>
          <w:color w:val="auto"/>
          <w:sz w:val="21"/>
          <w:szCs w:val="21"/>
          <w:highlight w:val="none"/>
          <w:lang w:eastAsia="zh-CN"/>
        </w:rPr>
        <w:t>2</w:t>
      </w:r>
      <w:r>
        <w:rPr>
          <w:rFonts w:hint="eastAsia" w:ascii="宋体" w:hAnsi="宋体" w:eastAsia="宋体" w:cs="宋体"/>
          <w:snapToGrid w:val="0"/>
          <w:color w:val="auto"/>
          <w:sz w:val="21"/>
          <w:szCs w:val="21"/>
          <w:highlight w:val="none"/>
        </w:rPr>
        <w:t>.项目概况与招标范围</w:t>
      </w:r>
      <w:bookmarkEnd w:id="44"/>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南川环线PPP项目起千西城街道沿塘刘家沟接南两高速，止千兴隆镇郭家坝接渝湘高速。线路总里程约为 11.052km，本项目施工范围为通信、监控、收费、路段供配电、路段照明、隧道机电（隧道监控、隧道照明、隧道供配电、隧道消防）、永临结合用电工程等施工图范围内的近期和远期的机电工程施工及缺陷修复（不含隧道预留预埋）</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目前该</w:t>
      </w:r>
      <w:r>
        <w:rPr>
          <w:rFonts w:hint="eastAsia" w:ascii="宋体" w:hAnsi="宋体" w:cs="宋体"/>
          <w:snapToGrid w:val="0"/>
          <w:color w:val="auto"/>
          <w:kern w:val="0"/>
          <w:szCs w:val="21"/>
          <w:highlight w:val="none"/>
          <w:u w:val="single"/>
          <w:lang w:val="en-US" w:eastAsia="zh-CN"/>
        </w:rPr>
        <w:t>路段</w:t>
      </w:r>
      <w:r>
        <w:rPr>
          <w:rFonts w:hint="eastAsia" w:ascii="宋体" w:hAnsi="宋体" w:eastAsia="宋体" w:cs="宋体"/>
          <w:snapToGrid w:val="0"/>
          <w:color w:val="auto"/>
          <w:kern w:val="0"/>
          <w:szCs w:val="21"/>
          <w:highlight w:val="none"/>
          <w:u w:val="single"/>
          <w:lang w:val="en-US" w:eastAsia="zh-CN"/>
        </w:rPr>
        <w:t>已完工通车，</w:t>
      </w:r>
      <w:r>
        <w:rPr>
          <w:rFonts w:hint="default" w:ascii="宋体" w:hAnsi="宋体" w:eastAsia="宋体" w:cs="宋体"/>
          <w:snapToGrid w:val="0"/>
          <w:color w:val="auto"/>
          <w:kern w:val="0"/>
          <w:szCs w:val="21"/>
          <w:highlight w:val="none"/>
          <w:u w:val="single"/>
          <w:lang w:val="en-US" w:eastAsia="zh-CN"/>
        </w:rPr>
        <w:t>现需采购南川环线基础设施数字化服务</w:t>
      </w:r>
      <w:r>
        <w:rPr>
          <w:rFonts w:hint="eastAsia" w:ascii="宋体" w:hAnsi="宋体" w:eastAsia="宋体" w:cs="宋体"/>
          <w:snapToGrid w:val="0"/>
          <w:color w:val="auto"/>
          <w:kern w:val="0"/>
          <w:szCs w:val="21"/>
          <w:highlight w:val="none"/>
          <w:u w:val="single"/>
          <w:lang w:val="en-US" w:eastAsia="zh-CN"/>
        </w:rPr>
        <w:t>，以满足其营运管理需求。本项目旨在通过先进的数字化技术手段，对南川环线进行全面的数字化改造，以提升基础设施的管理效率和服务水平。项目将采用无人机进行倾斜摄影数据采集，并利用三维建模、BIM+GIS集成等方法构建精确的数字化模型，最终形成一套完整的展示系统。</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Cs w:val="21"/>
          <w:highlight w:val="none"/>
          <w:u w:val="single"/>
          <w:lang w:val="en-US" w:eastAsia="zh-CN"/>
        </w:rPr>
        <w:t>278</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bookmarkStart w:id="927" w:name="_GoBack"/>
      <w:bookmarkEnd w:id="927"/>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 w:val="21"/>
          <w:szCs w:val="21"/>
          <w:highlight w:val="none"/>
          <w:u w:val="single"/>
        </w:rPr>
        <w:t>配合</w:t>
      </w:r>
      <w:r>
        <w:rPr>
          <w:rFonts w:hint="eastAsia" w:ascii="宋体" w:hAnsi="宋体" w:eastAsia="宋体" w:cs="宋体"/>
          <w:snapToGrid w:val="0"/>
          <w:color w:val="auto"/>
          <w:kern w:val="0"/>
          <w:sz w:val="21"/>
          <w:szCs w:val="21"/>
          <w:highlight w:val="none"/>
          <w:u w:val="single"/>
          <w:lang w:eastAsia="zh-CN"/>
        </w:rPr>
        <w:t>招标人</w:t>
      </w:r>
      <w:r>
        <w:rPr>
          <w:rFonts w:hint="eastAsia" w:ascii="宋体" w:hAnsi="宋体" w:eastAsia="宋体" w:cs="宋体"/>
          <w:snapToGrid w:val="0"/>
          <w:color w:val="auto"/>
          <w:kern w:val="0"/>
          <w:sz w:val="21"/>
          <w:szCs w:val="21"/>
          <w:highlight w:val="none"/>
          <w:u w:val="single"/>
        </w:rPr>
        <w:t>完成全线倾斜摄影采集；倾斜摄影三维建模，结构物、交安及机电设备数字化；展示平台的开发；地理信息基础数据处理平台的开发、缺陷修复等工作内容。</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snapToGrid w:val="0"/>
          <w:color w:val="auto"/>
          <w:kern w:val="0"/>
          <w:szCs w:val="21"/>
          <w:highlight w:val="none"/>
        </w:rPr>
        <w:t xml:space="preserve">2.5 </w:t>
      </w:r>
      <w:r>
        <w:rPr>
          <w:rFonts w:hint="eastAsia" w:ascii="宋体" w:hAnsi="宋体" w:eastAsia="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在</w:t>
      </w:r>
      <w:r>
        <w:rPr>
          <w:rFonts w:hint="eastAsia" w:ascii="宋体" w:hAnsi="宋体" w:cs="宋体"/>
          <w:snapToGrid w:val="0"/>
          <w:color w:val="auto"/>
          <w:kern w:val="0"/>
          <w:szCs w:val="21"/>
          <w:highlight w:val="none"/>
          <w:lang w:val="en-US" w:eastAsia="zh-CN"/>
        </w:rPr>
        <w:t>2024年9月30日前完成本项目的开发、部署、测试、培训等工作，达到系统上线及项目验收要求</w:t>
      </w:r>
      <w:r>
        <w:rPr>
          <w:rFonts w:hint="eastAsia" w:ascii="宋体" w:hAnsi="宋体" w:eastAsia="宋体" w:cs="宋体"/>
          <w:color w:val="auto"/>
          <w:kern w:val="0"/>
          <w:szCs w:val="21"/>
          <w:highlight w:val="none"/>
          <w:u w:val="non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缺陷责任期：12个月。</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Times New Roman" w:hAnsi="Times New Roman" w:eastAsia="宋体" w:cs="Times New Roman"/>
          <w:snapToGrid/>
          <w:color w:val="auto"/>
          <w:sz w:val="21"/>
          <w:szCs w:val="24"/>
          <w:highlight w:val="none"/>
        </w:rPr>
      </w:pPr>
      <w:r>
        <w:rPr>
          <w:rFonts w:hint="eastAsia" w:ascii="宋体" w:hAnsi="宋体" w:eastAsia="宋体" w:cs="宋体"/>
          <w:color w:val="auto"/>
          <w:kern w:val="0"/>
          <w:szCs w:val="21"/>
          <w:highlight w:val="none"/>
          <w:u w:val="none"/>
          <w:lang w:val="en-US" w:eastAsia="zh-CN"/>
        </w:rPr>
        <w:t>2.6 服务地点：招标人指定地点。</w:t>
      </w:r>
    </w:p>
    <w:bookmarkEnd w:id="34"/>
    <w:bookmarkEnd w:id="35"/>
    <w:bookmarkEnd w:id="36"/>
    <w:bookmarkEnd w:id="37"/>
    <w:bookmarkEnd w:id="38"/>
    <w:bookmarkEnd w:id="39"/>
    <w:bookmarkEnd w:id="40"/>
    <w:bookmarkEnd w:id="41"/>
    <w:bookmarkEnd w:id="42"/>
    <w:bookmarkEnd w:id="43"/>
    <w:p>
      <w:pPr>
        <w:pStyle w:val="4"/>
        <w:spacing w:before="0" w:after="0" w:line="360" w:lineRule="auto"/>
        <w:ind w:firstLine="0" w:firstLineChars="0"/>
        <w:rPr>
          <w:rFonts w:hint="eastAsia" w:ascii="宋体" w:hAnsi="宋体" w:eastAsia="宋体" w:cs="宋体"/>
          <w:snapToGrid w:val="0"/>
          <w:color w:val="auto"/>
          <w:sz w:val="21"/>
          <w:szCs w:val="21"/>
          <w:highlight w:val="none"/>
        </w:rPr>
      </w:pPr>
      <w:bookmarkStart w:id="45" w:name="_Toc21922"/>
      <w:bookmarkStart w:id="46" w:name="_Toc224103302"/>
      <w:bookmarkStart w:id="47" w:name="_Toc287607731"/>
      <w:bookmarkStart w:id="48" w:name="_Toc509218695"/>
      <w:bookmarkStart w:id="49" w:name="_Toc430530419"/>
      <w:bookmarkStart w:id="50" w:name="_Toc27747"/>
      <w:bookmarkStart w:id="51" w:name="_Toc200359241"/>
      <w:bookmarkStart w:id="52" w:name="_Toc277082539"/>
      <w:bookmarkStart w:id="53" w:name="_Toc200359430"/>
      <w:bookmarkStart w:id="54" w:name="_Toc287620670"/>
      <w:bookmarkStart w:id="55" w:name="_Toc19500"/>
      <w:r>
        <w:rPr>
          <w:rFonts w:hint="eastAsia" w:ascii="宋体" w:hAnsi="宋体" w:cs="宋体"/>
          <w:snapToGrid w:val="0"/>
          <w:color w:val="auto"/>
          <w:sz w:val="21"/>
          <w:szCs w:val="21"/>
          <w:highlight w:val="none"/>
          <w:lang w:eastAsia="zh-CN"/>
        </w:rPr>
        <w:t>3</w:t>
      </w:r>
      <w:r>
        <w:rPr>
          <w:rFonts w:hint="eastAsia" w:ascii="宋体" w:hAnsi="宋体" w:eastAsia="宋体" w:cs="宋体"/>
          <w:snapToGrid w:val="0"/>
          <w:color w:val="auto"/>
          <w:sz w:val="21"/>
          <w:szCs w:val="21"/>
          <w:highlight w:val="none"/>
        </w:rPr>
        <w:t>.投标人资格要求</w:t>
      </w:r>
      <w:bookmarkEnd w:id="45"/>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rPr>
        <w:t>3.1.1 本次招标要求投标人具备的资质条件：</w:t>
      </w: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具备有效的营业执照；</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Cs w:val="21"/>
          <w:highlight w:val="none"/>
          <w:u w:val="single"/>
          <w:lang w:val="en-US" w:eastAsia="zh-CN"/>
        </w:rPr>
        <w:t>2021年1月1日至投标截止日（以合同签订时间为准）投标人至少独立完成一项合同金额不低于200万元的信息系统开发业绩。</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3.1.3 投标人还应在人员等方面具有相应的能力，详见招标文件第二章投标人须知前附表第1.4.1项内容。</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default" w:ascii="Times New Roman" w:hAnsi="Times New Roman" w:eastAsia="宋体" w:cs="Times New Roman"/>
          <w:snapToGrid/>
          <w:color w:val="auto"/>
          <w:sz w:val="21"/>
          <w:szCs w:val="24"/>
          <w:highlight w:val="none"/>
        </w:rPr>
      </w:pPr>
      <w:r>
        <w:rPr>
          <w:rFonts w:hint="eastAsia" w:ascii="宋体" w:hAnsi="宋体" w:eastAsia="宋体" w:cs="宋体"/>
          <w:snapToGrid w:val="0"/>
          <w:color w:val="auto"/>
          <w:kern w:val="0"/>
          <w:sz w:val="21"/>
          <w:szCs w:val="21"/>
          <w:highlight w:val="none"/>
          <w:lang w:val="en-US" w:eastAsia="zh-CN" w:bidi="ar"/>
        </w:rPr>
        <w:t>3.2 本次招标不接受联合体投标。</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6" w:name="_Toc3223"/>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.招标文件的获取</w:t>
      </w:r>
      <w:bookmarkEnd w:id="46"/>
      <w:bookmarkEnd w:id="47"/>
      <w:bookmarkEnd w:id="48"/>
      <w:bookmarkEnd w:id="49"/>
      <w:bookmarkEnd w:id="50"/>
      <w:bookmarkEnd w:id="51"/>
      <w:bookmarkEnd w:id="52"/>
      <w:bookmarkEnd w:id="53"/>
      <w:bookmarkEnd w:id="54"/>
      <w:bookmarkEnd w:id="55"/>
      <w:bookmarkEnd w:id="56"/>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  凡有意参加投标者，请于</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4</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rPr>
        <w:t>（北京时间，下同）</w:t>
      </w:r>
      <w:r>
        <w:rPr>
          <w:rFonts w:hint="eastAsia" w:ascii="宋体" w:hAnsi="宋体" w:eastAsia="宋体" w:cs="宋体"/>
          <w:snapToGrid w:val="0"/>
          <w:color w:val="auto"/>
          <w:kern w:val="0"/>
          <w:sz w:val="21"/>
          <w:szCs w:val="21"/>
          <w:highlight w:val="none"/>
          <w:lang w:val="en-US" w:eastAsia="zh-CN"/>
        </w:rPr>
        <w:t>前</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 w:val="21"/>
          <w:szCs w:val="21"/>
          <w:highlight w:val="none"/>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highlight w:val="none"/>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  投标人可</w:t>
      </w:r>
      <w:r>
        <w:rPr>
          <w:rFonts w:hint="eastAsia" w:ascii="宋体" w:hAnsi="宋体" w:eastAsia="宋体" w:cs="宋体"/>
          <w:snapToGrid w:val="0"/>
          <w:color w:val="auto"/>
          <w:kern w:val="0"/>
          <w:sz w:val="21"/>
          <w:szCs w:val="21"/>
          <w:highlight w:val="none"/>
          <w:lang w:eastAsia="zh-CN"/>
        </w:rPr>
        <w:t>以电子邮件形式对本项目</w:t>
      </w:r>
      <w:r>
        <w:rPr>
          <w:rFonts w:hint="eastAsia" w:ascii="宋体" w:hAnsi="宋体" w:eastAsia="宋体" w:cs="宋体"/>
          <w:snapToGrid w:val="0"/>
          <w:color w:val="auto"/>
          <w:kern w:val="0"/>
          <w:sz w:val="21"/>
          <w:szCs w:val="21"/>
          <w:highlight w:val="none"/>
        </w:rPr>
        <w:t>提出疑问</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提问</w:t>
      </w:r>
      <w:r>
        <w:rPr>
          <w:rFonts w:hint="eastAsia" w:ascii="宋体" w:hAnsi="宋体" w:eastAsia="宋体" w:cs="宋体"/>
          <w:snapToGrid w:val="0"/>
          <w:color w:val="auto"/>
          <w:kern w:val="0"/>
          <w:sz w:val="21"/>
          <w:szCs w:val="21"/>
          <w:highlight w:val="none"/>
          <w:lang w:eastAsia="zh-CN"/>
        </w:rPr>
        <w:t>方式为</w:t>
      </w:r>
      <w:r>
        <w:rPr>
          <w:rFonts w:hint="eastAsia" w:ascii="宋体" w:hAnsi="宋体" w:eastAsia="宋体" w:cs="宋体"/>
          <w:snapToGrid w:val="0"/>
          <w:color w:val="auto"/>
          <w:kern w:val="0"/>
          <w:szCs w:val="21"/>
          <w:highlight w:val="none"/>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highlight w:val="none"/>
        </w:rPr>
        <w:t>（</w:t>
      </w:r>
      <w:r>
        <w:rPr>
          <w:rFonts w:hint="eastAsia" w:ascii="宋体" w:hAnsi="宋体" w:eastAsia="宋体" w:cs="宋体"/>
          <w:bCs w:val="0"/>
          <w:snapToGrid w:val="0"/>
          <w:color w:val="auto"/>
          <w:w w:val="100"/>
          <w:kern w:val="0"/>
          <w:sz w:val="21"/>
          <w:szCs w:val="21"/>
          <w:highlight w:val="none"/>
          <w:lang w:eastAsia="zh-CN"/>
        </w:rPr>
        <w:t>需</w:t>
      </w:r>
      <w:r>
        <w:rPr>
          <w:rFonts w:hint="eastAsia" w:ascii="宋体" w:hAnsi="宋体" w:eastAsia="宋体" w:cs="宋体"/>
          <w:bCs w:val="0"/>
          <w:snapToGrid w:val="0"/>
          <w:color w:val="auto"/>
          <w:w w:val="100"/>
          <w:kern w:val="0"/>
          <w:sz w:val="21"/>
          <w:szCs w:val="21"/>
          <w:highlight w:val="none"/>
        </w:rPr>
        <w:t>盖单位法人章）</w:t>
      </w:r>
      <w:r>
        <w:rPr>
          <w:rFonts w:hint="eastAsia" w:ascii="宋体" w:hAnsi="宋体" w:eastAsia="宋体" w:cs="宋体"/>
          <w:bCs w:val="0"/>
          <w:snapToGrid w:val="0"/>
          <w:color w:val="auto"/>
          <w:w w:val="100"/>
          <w:kern w:val="0"/>
          <w:sz w:val="21"/>
          <w:szCs w:val="21"/>
          <w:highlight w:val="none"/>
          <w:lang w:eastAsia="zh-CN"/>
        </w:rPr>
        <w:t>和可编辑电子文档，</w:t>
      </w:r>
      <w:r>
        <w:rPr>
          <w:rFonts w:hint="eastAsia" w:ascii="宋体" w:hAnsi="宋体" w:eastAsia="宋体" w:cs="宋体"/>
          <w:snapToGrid w:val="0"/>
          <w:color w:val="auto"/>
          <w:kern w:val="0"/>
          <w:sz w:val="21"/>
          <w:szCs w:val="21"/>
          <w:highlight w:val="none"/>
        </w:rPr>
        <w:t>提问时间从本公告发布至</w:t>
      </w:r>
      <w:r>
        <w:rPr>
          <w:rFonts w:hint="eastAsia" w:ascii="宋体" w:hAnsi="宋体" w:eastAsia="宋体" w:cs="宋体"/>
          <w:b/>
          <w:color w:val="auto"/>
          <w:kern w:val="0"/>
          <w:sz w:val="21"/>
          <w:szCs w:val="21"/>
          <w:highlight w:val="none"/>
          <w:u w:val="single"/>
        </w:rPr>
        <w:t>202</w:t>
      </w:r>
      <w:r>
        <w:rPr>
          <w:rFonts w:hint="eastAsia" w:ascii="宋体" w:hAnsi="宋体" w:cs="宋体"/>
          <w:b/>
          <w:color w:val="auto"/>
          <w:kern w:val="0"/>
          <w:sz w:val="21"/>
          <w:szCs w:val="21"/>
          <w:highlight w:val="none"/>
          <w:u w:val="single"/>
          <w:lang w:val="en-US" w:eastAsia="zh-CN"/>
        </w:rPr>
        <w:t>4</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u w:val="single"/>
          <w:lang w:val="en-US" w:eastAsia="zh-CN"/>
        </w:rPr>
        <w:t>8</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u w:val="single"/>
          <w:lang w:val="en-US" w:eastAsia="zh-CN"/>
        </w:rPr>
        <w:t>4</w:t>
      </w:r>
      <w:r>
        <w:rPr>
          <w:rFonts w:hint="eastAsia" w:ascii="宋体" w:hAnsi="宋体" w:eastAsia="宋体" w:cs="宋体"/>
          <w:b/>
          <w:color w:val="auto"/>
          <w:kern w:val="0"/>
          <w:sz w:val="21"/>
          <w:szCs w:val="21"/>
          <w:highlight w:val="none"/>
        </w:rPr>
        <w:t>日</w:t>
      </w:r>
      <w:r>
        <w:rPr>
          <w:rFonts w:hint="eastAsia" w:ascii="宋体" w:hAnsi="宋体" w:cs="宋体"/>
          <w:b/>
          <w:color w:val="auto"/>
          <w:kern w:val="0"/>
          <w:sz w:val="21"/>
          <w:szCs w:val="21"/>
          <w:highlight w:val="none"/>
          <w:u w:val="single"/>
          <w:lang w:val="en-US" w:eastAsia="zh-CN"/>
        </w:rPr>
        <w:t>17</w:t>
      </w:r>
      <w:r>
        <w:rPr>
          <w:rFonts w:hint="eastAsia" w:ascii="宋体" w:hAnsi="宋体" w:eastAsia="宋体" w:cs="宋体"/>
          <w:b/>
          <w:color w:val="auto"/>
          <w:sz w:val="21"/>
          <w:szCs w:val="21"/>
          <w:highlight w:val="none"/>
        </w:rPr>
        <w:t>时</w:t>
      </w:r>
      <w:r>
        <w:rPr>
          <w:rFonts w:hint="eastAsia" w:ascii="宋体" w:hAnsi="宋体" w:eastAsia="宋体" w:cs="宋体"/>
          <w:b/>
          <w:color w:val="auto"/>
          <w:kern w:val="0"/>
          <w:sz w:val="21"/>
          <w:szCs w:val="21"/>
          <w:highlight w:val="none"/>
          <w:u w:val="single"/>
        </w:rPr>
        <w:t>00</w:t>
      </w:r>
      <w:r>
        <w:rPr>
          <w:rFonts w:hint="eastAsia" w:ascii="宋体" w:hAnsi="宋体" w:eastAsia="宋体" w:cs="宋体"/>
          <w:b/>
          <w:color w:val="auto"/>
          <w:sz w:val="21"/>
          <w:szCs w:val="21"/>
          <w:highlight w:val="none"/>
        </w:rPr>
        <w:t>分</w:t>
      </w:r>
      <w:r>
        <w:rPr>
          <w:rFonts w:hint="eastAsia" w:ascii="宋体" w:hAnsi="宋体" w:eastAsia="宋体" w:cs="宋体"/>
          <w:snapToGrid w:val="0"/>
          <w:color w:val="auto"/>
          <w:kern w:val="0"/>
          <w:sz w:val="21"/>
          <w:szCs w:val="21"/>
          <w:highlight w:val="none"/>
        </w:rPr>
        <w:t>（北京时间）前。</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highlight w:val="none"/>
        </w:rPr>
        <w:t>4.3  招标人应于</w:t>
      </w:r>
      <w:r>
        <w:rPr>
          <w:rFonts w:hint="eastAsia" w:ascii="宋体" w:hAnsi="宋体" w:eastAsia="宋体" w:cs="宋体"/>
          <w:b/>
          <w:snapToGrid w:val="0"/>
          <w:color w:val="auto"/>
          <w:kern w:val="0"/>
          <w:highlight w:val="none"/>
          <w:u w:val="single"/>
        </w:rPr>
        <w:t>202</w:t>
      </w:r>
      <w:r>
        <w:rPr>
          <w:rFonts w:hint="eastAsia" w:ascii="宋体" w:hAnsi="宋体" w:cs="宋体"/>
          <w:b/>
          <w:snapToGrid w:val="0"/>
          <w:color w:val="auto"/>
          <w:kern w:val="0"/>
          <w:highlight w:val="none"/>
          <w:u w:val="single"/>
          <w:lang w:val="en-US" w:eastAsia="zh-CN"/>
        </w:rPr>
        <w:t>4</w:t>
      </w:r>
      <w:r>
        <w:rPr>
          <w:rFonts w:hint="eastAsia" w:ascii="宋体" w:hAnsi="宋体" w:eastAsia="宋体" w:cs="宋体"/>
          <w:b/>
          <w:color w:val="auto"/>
          <w:kern w:val="0"/>
          <w:highlight w:val="none"/>
        </w:rPr>
        <w:t>年</w:t>
      </w:r>
      <w:r>
        <w:rPr>
          <w:rFonts w:hint="eastAsia" w:ascii="宋体" w:hAnsi="宋体" w:cs="宋体"/>
          <w:b/>
          <w:color w:val="auto"/>
          <w:kern w:val="0"/>
          <w:highlight w:val="none"/>
          <w:u w:val="single"/>
          <w:lang w:val="en-US" w:eastAsia="zh-CN"/>
        </w:rPr>
        <w:t>8</w:t>
      </w:r>
      <w:r>
        <w:rPr>
          <w:rFonts w:hint="eastAsia" w:ascii="宋体" w:hAnsi="宋体" w:eastAsia="宋体" w:cs="宋体"/>
          <w:b/>
          <w:color w:val="auto"/>
          <w:kern w:val="0"/>
          <w:highlight w:val="none"/>
        </w:rPr>
        <w:t>月</w:t>
      </w:r>
      <w:r>
        <w:rPr>
          <w:rFonts w:hint="eastAsia" w:ascii="宋体" w:hAnsi="宋体" w:cs="宋体"/>
          <w:b/>
          <w:color w:val="auto"/>
          <w:kern w:val="0"/>
          <w:highlight w:val="none"/>
          <w:u w:val="single"/>
          <w:lang w:val="en-US" w:eastAsia="zh-CN"/>
        </w:rPr>
        <w:t>5</w:t>
      </w:r>
      <w:r>
        <w:rPr>
          <w:rFonts w:hint="eastAsia" w:ascii="宋体" w:hAnsi="宋体" w:eastAsia="宋体" w:cs="宋体"/>
          <w:b/>
          <w:color w:val="auto"/>
          <w:kern w:val="0"/>
          <w:highlight w:val="none"/>
        </w:rPr>
        <w:t>日</w:t>
      </w:r>
      <w:r>
        <w:rPr>
          <w:rFonts w:hint="eastAsia" w:ascii="宋体" w:hAnsi="宋体" w:cs="宋体"/>
          <w:b/>
          <w:color w:val="auto"/>
          <w:kern w:val="0"/>
          <w:highlight w:val="none"/>
          <w:u w:val="single"/>
          <w:lang w:val="en-US" w:eastAsia="zh-CN"/>
        </w:rPr>
        <w:t>19</w:t>
      </w:r>
      <w:r>
        <w:rPr>
          <w:rFonts w:hint="eastAsia" w:ascii="宋体" w:hAnsi="宋体" w:eastAsia="宋体" w:cs="宋体"/>
          <w:b/>
          <w:color w:val="auto"/>
          <w:highlight w:val="none"/>
        </w:rPr>
        <w:t>时</w:t>
      </w:r>
      <w:r>
        <w:rPr>
          <w:rFonts w:hint="eastAsia" w:ascii="宋体" w:hAnsi="宋体" w:eastAsia="宋体" w:cs="宋体"/>
          <w:b/>
          <w:color w:val="auto"/>
          <w:kern w:val="0"/>
          <w:highlight w:val="none"/>
          <w:u w:val="single"/>
        </w:rPr>
        <w:t>00</w:t>
      </w:r>
      <w:r>
        <w:rPr>
          <w:rFonts w:hint="eastAsia" w:ascii="宋体" w:hAnsi="宋体" w:eastAsia="宋体" w:cs="宋体"/>
          <w:b/>
          <w:color w:val="auto"/>
          <w:highlight w:val="none"/>
        </w:rPr>
        <w:t>分</w:t>
      </w:r>
      <w:r>
        <w:rPr>
          <w:rFonts w:hint="eastAsia" w:ascii="宋体" w:hAnsi="宋体" w:eastAsia="宋体" w:cs="宋体"/>
          <w:snapToGrid w:val="0"/>
          <w:color w:val="auto"/>
          <w:kern w:val="0"/>
          <w:highlight w:val="none"/>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highlight w:val="none"/>
        </w:rPr>
        <w:t>发布澄清。</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7" w:name="_Toc277082540"/>
      <w:bookmarkStart w:id="58" w:name="_Toc430530420"/>
      <w:bookmarkStart w:id="59" w:name="_Toc224103303"/>
      <w:bookmarkStart w:id="60" w:name="_Toc200359242"/>
      <w:bookmarkStart w:id="61" w:name="_Toc509218696"/>
      <w:bookmarkStart w:id="62" w:name="_Toc200359431"/>
      <w:bookmarkStart w:id="63" w:name="_Toc2044"/>
      <w:bookmarkStart w:id="64" w:name="_Toc287620671"/>
      <w:bookmarkStart w:id="65" w:name="_Toc20509"/>
      <w:bookmarkStart w:id="66" w:name="_Toc287607732"/>
      <w:bookmarkStart w:id="67" w:name="_Toc1705"/>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.投标文件的递交</w:t>
      </w:r>
      <w:bookmarkEnd w:id="57"/>
      <w:bookmarkEnd w:id="58"/>
      <w:bookmarkEnd w:id="59"/>
      <w:bookmarkEnd w:id="60"/>
      <w:bookmarkEnd w:id="61"/>
      <w:bookmarkEnd w:id="62"/>
      <w:bookmarkEnd w:id="63"/>
      <w:bookmarkEnd w:id="64"/>
      <w:bookmarkEnd w:id="65"/>
      <w:bookmarkEnd w:id="66"/>
      <w:bookmarkEnd w:id="67"/>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5.1投标截止时间和开标时间：</w:t>
      </w:r>
      <w:r>
        <w:rPr>
          <w:rFonts w:hint="eastAsia" w:ascii="宋体" w:hAnsi="宋体" w:eastAsia="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u w:val="single"/>
          <w:lang w:val="en-US" w:eastAsia="zh-CN"/>
        </w:rPr>
        <w:t>8</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rPr>
        <w:t>时</w:t>
      </w:r>
      <w:r>
        <w:rPr>
          <w:rFonts w:hint="eastAsia" w:ascii="宋体" w:hAnsi="宋体" w:eastAsia="宋体" w:cs="宋体"/>
          <w:b/>
          <w:bCs/>
          <w:color w:val="auto"/>
          <w:szCs w:val="21"/>
          <w:highlight w:val="none"/>
          <w:u w:val="single"/>
          <w:lang w:val="en-US" w:eastAsia="zh-CN"/>
        </w:rPr>
        <w:t>00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（北京时间）。</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5.2投标地点和开标地点：</w:t>
      </w:r>
      <w:r>
        <w:rPr>
          <w:rFonts w:hint="eastAsia" w:ascii="宋体" w:hAnsi="宋体" w:eastAsia="宋体" w:cs="宋体"/>
          <w:color w:val="auto"/>
          <w:szCs w:val="21"/>
          <w:highlight w:val="none"/>
          <w:lang w:eastAsia="zh-CN"/>
        </w:rPr>
        <w:t>重庆市江北区五简路2号重庆咨询大厦A座负一楼开标厅(重咨大厦车库入口旁的原工商银行网点位置)，可见开标当日开标厅指示牌。</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5.3逾期送达、或未送达指定地点、或未按招标文件要求密封的投标文件，招标人将予以拒收。</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8" w:name="_Toc287607733"/>
      <w:bookmarkStart w:id="69" w:name="_Toc277082541"/>
      <w:bookmarkStart w:id="70" w:name="_Toc287620672"/>
      <w:bookmarkStart w:id="71" w:name="_Toc200359243"/>
      <w:bookmarkStart w:id="72" w:name="_Toc31048"/>
      <w:bookmarkStart w:id="73" w:name="_Toc200359432"/>
      <w:bookmarkStart w:id="74" w:name="_Toc430530421"/>
      <w:bookmarkStart w:id="75" w:name="_Toc509218697"/>
      <w:bookmarkStart w:id="76" w:name="_Toc23111"/>
      <w:bookmarkStart w:id="77" w:name="_Toc3985"/>
      <w:bookmarkStart w:id="78" w:name="_Toc224103304"/>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.发布公告的媒介</w:t>
      </w:r>
      <w:bookmarkEnd w:id="68"/>
      <w:bookmarkEnd w:id="69"/>
      <w:bookmarkEnd w:id="70"/>
      <w:bookmarkEnd w:id="71"/>
      <w:bookmarkEnd w:id="72"/>
      <w:bookmarkEnd w:id="73"/>
      <w:bookmarkEnd w:id="74"/>
      <w:bookmarkEnd w:id="75"/>
      <w:bookmarkEnd w:id="76"/>
      <w:bookmarkEnd w:id="77"/>
      <w:bookmarkEnd w:id="78"/>
    </w:p>
    <w:p>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rPr>
        <w:t>上发布。</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79" w:name="_Toc287607734"/>
      <w:bookmarkStart w:id="80" w:name="_Toc224103305"/>
      <w:bookmarkStart w:id="81" w:name="_Toc430530422"/>
      <w:bookmarkStart w:id="82" w:name="_Toc287620673"/>
      <w:bookmarkStart w:id="83" w:name="_Toc23489"/>
      <w:bookmarkStart w:id="84" w:name="_Toc277082542"/>
      <w:bookmarkStart w:id="85" w:name="_Toc22409"/>
      <w:bookmarkStart w:id="86" w:name="_Toc509218698"/>
      <w:bookmarkStart w:id="87" w:name="_Toc31214"/>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.联系方式</w:t>
      </w:r>
      <w:bookmarkEnd w:id="79"/>
      <w:bookmarkEnd w:id="80"/>
      <w:bookmarkEnd w:id="81"/>
      <w:bookmarkEnd w:id="82"/>
      <w:bookmarkEnd w:id="83"/>
      <w:bookmarkEnd w:id="84"/>
      <w:bookmarkEnd w:id="85"/>
      <w:bookmarkEnd w:id="86"/>
      <w:bookmarkEnd w:id="87"/>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招</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标</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 xml:space="preserve">人： </w:t>
      </w:r>
      <w:r>
        <w:rPr>
          <w:rFonts w:hint="eastAsia" w:ascii="宋体" w:hAnsi="宋体" w:eastAsia="宋体" w:cs="宋体"/>
          <w:snapToGrid w:val="0"/>
          <w:color w:val="auto"/>
          <w:kern w:val="0"/>
          <w:szCs w:val="21"/>
          <w:highlight w:val="none"/>
          <w:u w:val="none"/>
          <w:lang w:val="en-US" w:eastAsia="zh-CN"/>
        </w:rPr>
        <w:t>重庆首讯科技股份有限公司</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position w:val="-3"/>
          <w:szCs w:val="21"/>
          <w:highlight w:val="none"/>
          <w:u w:val="none"/>
        </w:rPr>
      </w:pPr>
      <w:r>
        <w:rPr>
          <w:rFonts w:hint="eastAsia" w:ascii="宋体" w:hAnsi="宋体" w:eastAsia="宋体" w:cs="宋体"/>
          <w:snapToGrid w:val="0"/>
          <w:color w:val="auto"/>
          <w:kern w:val="0"/>
          <w:szCs w:val="21"/>
          <w:highlight w:val="none"/>
          <w:u w:val="none"/>
        </w:rPr>
        <w:t xml:space="preserve">地    址： </w:t>
      </w:r>
      <w:r>
        <w:rPr>
          <w:rFonts w:hint="eastAsia" w:ascii="宋体" w:hAnsi="宋体" w:eastAsia="宋体" w:cs="宋体"/>
          <w:snapToGrid w:val="0"/>
          <w:color w:val="auto"/>
          <w:kern w:val="0"/>
          <w:szCs w:val="21"/>
          <w:highlight w:val="none"/>
          <w:u w:val="none"/>
          <w:lang w:val="en-US" w:eastAsia="zh-CN"/>
        </w:rPr>
        <w:t>重庆市渝北区龙溪街道新南路52号</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联 系 人： 刘老师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电    话： 023-63131274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kern w:val="0"/>
          <w:sz w:val="21"/>
          <w:szCs w:val="21"/>
          <w:lang w:bidi="ar"/>
        </w:rPr>
        <w:t xml:space="preserve">电子邮件： sxliudong@cegc.com.cn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招标代理机构：重庆市投资咨询有限公司</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址：重庆市江北区五里店五简路2号重庆咨询大厦</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联 系 人：</w:t>
      </w:r>
      <w:r>
        <w:rPr>
          <w:rFonts w:hint="eastAsia" w:hAnsi="宋体" w:cs="宋体"/>
          <w:color w:val="auto"/>
          <w:sz w:val="21"/>
          <w:szCs w:val="21"/>
          <w:highlight w:val="none"/>
          <w:u w:val="none"/>
          <w:lang w:val="en-US" w:eastAsia="zh-CN"/>
        </w:rPr>
        <w:t>杨</w:t>
      </w:r>
      <w:r>
        <w:rPr>
          <w:rFonts w:hint="eastAsia" w:ascii="宋体" w:hAnsi="宋体" w:eastAsia="宋体" w:cs="宋体"/>
          <w:color w:val="auto"/>
          <w:sz w:val="21"/>
          <w:szCs w:val="21"/>
          <w:highlight w:val="none"/>
          <w:u w:val="none"/>
        </w:rPr>
        <w:t>女士</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    话：023-63875872</w:t>
      </w:r>
    </w:p>
    <w:p>
      <w:pPr>
        <w:ind w:firstLine="420" w:firstLineChars="200"/>
        <w:rPr>
          <w:rFonts w:hint="eastAsia" w:ascii="宋体" w:hAnsi="宋体" w:eastAsia="宋体" w:cs="宋体"/>
          <w:snapToGrid w:val="0"/>
          <w:color w:val="auto"/>
          <w:highlight w:val="none"/>
        </w:rPr>
      </w:pPr>
      <w:r>
        <w:rPr>
          <w:rFonts w:hint="eastAsia" w:ascii="宋体" w:hAnsi="宋体" w:eastAsia="宋体" w:cs="宋体"/>
          <w:color w:val="auto"/>
          <w:sz w:val="21"/>
          <w:szCs w:val="21"/>
          <w:highlight w:val="none"/>
          <w:u w:val="none"/>
        </w:rPr>
        <w:t>电子邮件：</w:t>
      </w:r>
      <w:r>
        <w:rPr>
          <w:rFonts w:hint="eastAsia" w:ascii="宋体" w:hAnsi="宋体" w:cs="宋体"/>
          <w:color w:val="auto"/>
          <w:sz w:val="21"/>
          <w:szCs w:val="21"/>
          <w:highlight w:val="none"/>
          <w:u w:val="none"/>
          <w:lang w:val="en-US" w:eastAsia="zh-CN"/>
        </w:rPr>
        <w:t>541479255</w:t>
      </w:r>
      <w:r>
        <w:rPr>
          <w:rFonts w:hint="eastAsia" w:ascii="宋体" w:hAnsi="宋体" w:eastAsia="宋体" w:cs="宋体"/>
          <w:color w:val="auto"/>
          <w:sz w:val="21"/>
          <w:szCs w:val="21"/>
          <w:highlight w:val="none"/>
          <w:u w:val="none"/>
        </w:rPr>
        <w:t>@qq.com</w:t>
      </w:r>
      <w:r>
        <w:rPr>
          <w:rFonts w:hint="eastAsia" w:ascii="宋体" w:hAnsi="宋体" w:eastAsia="宋体" w:cs="宋体"/>
          <w:snapToGrid w:val="0"/>
          <w:color w:val="auto"/>
          <w:highlight w:val="none"/>
        </w:rPr>
        <w:br w:type="page"/>
      </w:r>
    </w:p>
    <w:p>
      <w:pPr>
        <w:pStyle w:val="3"/>
        <w:spacing w:line="360" w:lineRule="auto"/>
        <w:jc w:val="center"/>
        <w:rPr>
          <w:rFonts w:hint="eastAsia" w:ascii="宋体" w:hAnsi="宋体" w:eastAsia="宋体" w:cs="宋体"/>
          <w:bCs w:val="0"/>
          <w:snapToGrid w:val="0"/>
          <w:color w:val="auto"/>
          <w:kern w:val="0"/>
          <w:highlight w:val="none"/>
        </w:rPr>
      </w:pPr>
      <w:bookmarkStart w:id="88" w:name="_Toc287620683"/>
      <w:bookmarkStart w:id="89" w:name="_Toc287607744"/>
      <w:bookmarkStart w:id="90" w:name="_Toc430530432"/>
      <w:bookmarkStart w:id="91" w:name="_Toc224103315"/>
      <w:bookmarkStart w:id="92" w:name="_Toc12853"/>
      <w:bookmarkStart w:id="93" w:name="_Toc11991"/>
      <w:bookmarkStart w:id="94" w:name="_Toc6429"/>
      <w:r>
        <w:rPr>
          <w:rFonts w:hint="eastAsia" w:ascii="宋体" w:hAnsi="宋体" w:eastAsia="宋体" w:cs="宋体"/>
          <w:snapToGrid w:val="0"/>
          <w:color w:val="auto"/>
          <w:kern w:val="0"/>
          <w:highlight w:val="none"/>
        </w:rPr>
        <w:t>第二章  投标人须知</w:t>
      </w:r>
      <w:bookmarkEnd w:id="88"/>
      <w:bookmarkEnd w:id="89"/>
      <w:bookmarkEnd w:id="90"/>
      <w:bookmarkEnd w:id="91"/>
      <w:bookmarkEnd w:id="92"/>
      <w:bookmarkEnd w:id="93"/>
      <w:bookmarkEnd w:id="94"/>
      <w:bookmarkStart w:id="95" w:name="_Toc224103316"/>
      <w:bookmarkStart w:id="96" w:name="_Toc287620684"/>
      <w:bookmarkStart w:id="97" w:name="_Toc287607745"/>
      <w:bookmarkStart w:id="98" w:name="_Toc277082551"/>
      <w:bookmarkStart w:id="99" w:name="_Toc430530433"/>
    </w:p>
    <w:p>
      <w:pPr>
        <w:pStyle w:val="4"/>
        <w:spacing w:before="0" w:after="0" w:line="360" w:lineRule="auto"/>
        <w:jc w:val="center"/>
        <w:rPr>
          <w:rFonts w:hint="eastAsia" w:ascii="宋体" w:hAnsi="宋体" w:eastAsia="宋体" w:cs="宋体"/>
          <w:color w:val="auto"/>
          <w:sz w:val="28"/>
          <w:szCs w:val="28"/>
          <w:highlight w:val="none"/>
        </w:rPr>
      </w:pPr>
      <w:bookmarkStart w:id="100" w:name="_Toc10183"/>
      <w:bookmarkStart w:id="101" w:name="_Toc509218708"/>
      <w:bookmarkStart w:id="102" w:name="_Toc18626"/>
      <w:bookmarkStart w:id="103" w:name="_Toc837"/>
      <w:r>
        <w:rPr>
          <w:rFonts w:hint="eastAsia" w:ascii="宋体" w:hAnsi="宋体" w:eastAsia="宋体" w:cs="宋体"/>
          <w:color w:val="auto"/>
          <w:sz w:val="28"/>
          <w:szCs w:val="28"/>
          <w:highlight w:val="none"/>
        </w:rPr>
        <w:t>投标人须知前附表</w:t>
      </w:r>
      <w:bookmarkEnd w:id="95"/>
      <w:bookmarkEnd w:id="96"/>
      <w:bookmarkEnd w:id="97"/>
      <w:bookmarkEnd w:id="98"/>
      <w:bookmarkEnd w:id="99"/>
      <w:bookmarkEnd w:id="100"/>
      <w:bookmarkEnd w:id="101"/>
      <w:bookmarkEnd w:id="102"/>
      <w:bookmarkEnd w:id="103"/>
    </w:p>
    <w:p>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47"/>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790"/>
        <w:gridCol w:w="6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招</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人： 重庆首讯科技股份有限公司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地    址： 重庆市渝北区龙溪街道新南路52号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联 系 人： 刘老师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    话： 023-63131274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电子邮件： sxliudong@cegc.com.cn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址：重庆市江北区五里店五简路2号重庆咨询大厦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 系 人：</w:t>
            </w:r>
            <w:r>
              <w:rPr>
                <w:rFonts w:hint="eastAsia" w:ascii="宋体" w:hAnsi="宋体" w:cs="宋体"/>
                <w:color w:val="auto"/>
                <w:sz w:val="21"/>
                <w:szCs w:val="21"/>
                <w:highlight w:val="none"/>
                <w:lang w:val="en-US" w:eastAsia="zh-CN"/>
              </w:rPr>
              <w:t>杨</w:t>
            </w:r>
            <w:r>
              <w:rPr>
                <w:rFonts w:hint="eastAsia" w:ascii="宋体" w:hAnsi="宋体" w:eastAsia="宋体" w:cs="宋体"/>
                <w:color w:val="auto"/>
                <w:sz w:val="21"/>
                <w:szCs w:val="21"/>
                <w:highlight w:val="none"/>
              </w:rPr>
              <w:t>女士</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话：023-63875872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电子邮件：</w:t>
            </w:r>
            <w:r>
              <w:rPr>
                <w:rFonts w:hint="eastAsia" w:ascii="宋体" w:hAnsi="宋体" w:cs="宋体"/>
                <w:color w:val="auto"/>
                <w:sz w:val="21"/>
                <w:szCs w:val="21"/>
                <w:highlight w:val="none"/>
                <w:lang w:val="en-US" w:eastAsia="zh-CN"/>
              </w:rPr>
              <w:t>541479255</w:t>
            </w:r>
            <w:r>
              <w:rPr>
                <w:rFonts w:hint="eastAsia" w:ascii="宋体" w:hAnsi="宋体" w:eastAsia="宋体" w:cs="宋体"/>
                <w:color w:val="auto"/>
                <w:sz w:val="21"/>
                <w:szCs w:val="21"/>
                <w:highlight w:val="none"/>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eastAsia="zh-CN"/>
              </w:rPr>
              <w:t>南川环线基础设施数字化服务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28"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cs="宋体"/>
                <w:color w:val="auto"/>
                <w:szCs w:val="21"/>
                <w:highlight w:val="none"/>
                <w:u w:val="none"/>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638" w:type="dxa"/>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i/>
                <w:color w:val="auto"/>
                <w:szCs w:val="21"/>
                <w:highlight w:val="none"/>
                <w:u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服务期</w:t>
            </w:r>
          </w:p>
        </w:tc>
        <w:tc>
          <w:tcPr>
            <w:tcW w:w="6638" w:type="dxa"/>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val="en-US" w:eastAsia="zh-CN"/>
              </w:rPr>
              <w:t>详见招标公告2.5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地点</w:t>
            </w:r>
          </w:p>
        </w:tc>
        <w:tc>
          <w:tcPr>
            <w:tcW w:w="6638" w:type="dxa"/>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lang w:val="en-US" w:eastAsia="zh-CN"/>
              </w:rPr>
              <w:t>详见招标公告2.</w:t>
            </w:r>
            <w:r>
              <w:rPr>
                <w:rFonts w:hint="eastAsia" w:ascii="宋体" w:hAnsi="宋体" w:cs="宋体"/>
                <w:snapToGrid w:val="0"/>
                <w:color w:val="auto"/>
                <w:kern w:val="0"/>
                <w:szCs w:val="21"/>
                <w:highlight w:val="none"/>
                <w:u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质量标准、技术性能指标</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szCs w:val="21"/>
                <w:highlight w:val="none"/>
              </w:rPr>
            </w:pPr>
            <w:r>
              <w:rPr>
                <w:rFonts w:hint="eastAsia" w:ascii="宋体" w:hAnsi="宋体" w:eastAsia="宋体" w:cs="宋体"/>
                <w:color w:val="auto"/>
                <w:szCs w:val="21"/>
                <w:highlight w:val="none"/>
                <w:lang w:val="en-US" w:eastAsia="zh-CN"/>
              </w:rPr>
              <w:t>符合国家及行业颁发的现行有关标准和规范，并满足“第五章 项目需求”</w:t>
            </w:r>
            <w:r>
              <w:rPr>
                <w:rFonts w:hint="eastAsia" w:ascii="宋体" w:hAnsi="宋体" w:cs="宋体"/>
                <w:color w:val="auto"/>
                <w:szCs w:val="21"/>
                <w:highlight w:val="none"/>
                <w:lang w:val="en-US" w:eastAsia="zh-CN"/>
              </w:rPr>
              <w:t>的技术性能指标</w:t>
            </w:r>
            <w:r>
              <w:rPr>
                <w:rFonts w:hint="eastAsia" w:ascii="宋体" w:hAnsi="宋体" w:eastAsia="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1.4.1</w:t>
            </w: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sz w:val="21"/>
                <w:szCs w:val="21"/>
                <w:highlight w:val="none"/>
              </w:rPr>
            </w:pPr>
            <w:r>
              <w:rPr>
                <w:rFonts w:hint="eastAsia" w:ascii="宋体" w:hAnsi="宋体" w:cs="宋体"/>
                <w:b w:val="0"/>
                <w:bCs w:val="0"/>
                <w:kern w:val="2"/>
                <w:sz w:val="21"/>
                <w:szCs w:val="21"/>
                <w:highlight w:val="none"/>
              </w:rPr>
              <w:t>1.4.1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3428" w:type="pct"/>
            <w:vAlign w:val="center"/>
          </w:tcPr>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lang w:val="en-US" w:eastAsia="zh-CN"/>
              </w:rPr>
            </w:pPr>
            <w:bookmarkStart w:id="104" w:name="OLE_LINK1"/>
            <w:r>
              <w:rPr>
                <w:rFonts w:hint="eastAsia" w:ascii="宋体" w:hAnsi="宋体" w:eastAsia="宋体" w:cs="宋体"/>
                <w:color w:val="auto"/>
                <w:szCs w:val="21"/>
                <w:highlight w:val="none"/>
              </w:rPr>
              <w:t>本次招标实行资格后审，投标人应具备以下资格条件：</w:t>
            </w:r>
          </w:p>
          <w:bookmarkEnd w:id="104"/>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1、营业执照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具有独立法人资格,具备有效的营业执照；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投标人须在投标文件资格审查部分提供有效的营业执照复印件。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2、业绩要求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2021年1月1日至报价截止日期（以合同签订时间为准）至少独立完成一项合同金额不低于200万元的信息系统开发业绩。</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投标人须在投标文件资格审查部分提供该业绩的合同协议书，合同协议书提供关键页即可，包括但不限于首页、尾页、签章页、主要商务条款页，关键页需能充分体现以上业绩要求各项要素。</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3、投标截止日投标资格情况要求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投标人自行承诺（格式见第六章投标文件格式）不得存在下列情形之一：</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（1）被人民法院列入失信被执行人名单且在被执行期内；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（2）被列入《重庆市工程建设领域招标投标信用管理暂行办法》规定的重点关注名单且记分达到12分且在记分有效期内；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（3）被列入《重庆市工程建设领域招标投标信用管理暂行办法》规定的重庆市工程建设领域招标投标失信惩戒对象名单（以下称黑名单）且在记分有效期内；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（4）被国家、重庆市（含市或任意区县）有关行政部门处以暂停投标资格行政处罚或暂停在渝承揽新业务，且在暂停期限内。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（5）被国家企业信用信息公示系统（http://www.gsxt.gov.cn/）中列入严重违法失信企业名单（黑名单）信息。</w:t>
            </w:r>
          </w:p>
          <w:p>
            <w:pPr>
              <w:keepNext w:val="0"/>
              <w:keepLines w:val="0"/>
              <w:widowControl/>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（6）被“信用中国”网站（http://www.creditchina.gov.cn/）列入失信惩戒执行人名单。</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投标人须在投标文件资格审查部分提供承诺</w:t>
            </w:r>
            <w:r>
              <w:rPr>
                <w:rFonts w:hint="eastAsia" w:ascii="宋体" w:hAnsi="宋体" w:eastAsia="宋体" w:cs="宋体"/>
                <w:sz w:val="21"/>
                <w:szCs w:val="21"/>
              </w:rPr>
              <w:t>（格式见第六章投标文件格式）</w:t>
            </w:r>
            <w:r>
              <w:rPr>
                <w:rFonts w:hint="eastAsia" w:ascii="宋体" w:hAnsi="宋体" w:eastAsia="宋体" w:cs="宋体"/>
                <w:color w:val="auto"/>
                <w:sz w:val="21"/>
                <w:szCs w:val="21"/>
              </w:rPr>
              <w:t>。</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4、项目经理：1名</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投标人拟派的项目经理须为投标单位在职员工，具备人力资源和社会保障部、工业和信息化部颁发的有效的信息系统项目管理师证书。</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投标人须在投标文件资格审查部分提供身份证、证书</w:t>
            </w:r>
            <w:r>
              <w:rPr>
                <w:rFonts w:hint="eastAsia" w:ascii="宋体" w:hAnsi="宋体" w:cs="宋体"/>
                <w:color w:val="auto"/>
                <w:sz w:val="21"/>
                <w:szCs w:val="21"/>
                <w:lang w:eastAsia="zh-CN" w:bidi="ar"/>
              </w:rPr>
              <w:t>和</w:t>
            </w:r>
            <w:r>
              <w:rPr>
                <w:rFonts w:hint="eastAsia" w:ascii="宋体" w:hAnsi="宋体" w:eastAsia="宋体" w:cs="宋体"/>
                <w:color w:val="auto"/>
                <w:sz w:val="21"/>
                <w:szCs w:val="21"/>
                <w:lang w:bidi="ar"/>
              </w:rPr>
              <w:t>投标人为其缴纳的养老保险证明材料复印件。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i/>
                <w:color w:val="auto"/>
                <w:sz w:val="21"/>
                <w:szCs w:val="21"/>
              </w:rPr>
            </w:pPr>
            <w:r>
              <w:rPr>
                <w:rFonts w:hint="eastAsia" w:ascii="宋体" w:hAnsi="宋体" w:eastAsia="宋体" w:cs="宋体"/>
                <w:b/>
                <w:color w:val="auto"/>
                <w:kern w:val="0"/>
                <w:sz w:val="21"/>
                <w:szCs w:val="21"/>
                <w:lang w:bidi="ar"/>
              </w:rPr>
              <w:t>5、委托代理人：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委托代理人必须为投标人本单位人员。</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投标人须在投标文件资格审查部分提供投标人为该委托代理人缴纳的养老保险证明材料复印件。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特别说明：</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sz w:val="21"/>
                <w:szCs w:val="21"/>
              </w:rPr>
              <w:t>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eastAsia="宋体" w:cs="宋体"/>
                <w:color w:val="auto"/>
                <w:kern w:val="0"/>
                <w:sz w:val="21"/>
                <w:szCs w:val="21"/>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（2）投标人须自行承诺其提供的上述相关证明材料真实有效，不存在弄虚作假情形（格式见第六章投标文件格式）。</w:t>
            </w:r>
            <w:r>
              <w:rPr>
                <w:rFonts w:hint="eastAsia" w:ascii="宋体" w:hAnsi="宋体" w:eastAsia="宋体" w:cs="宋体"/>
                <w:color w:val="auto"/>
                <w:sz w:val="21"/>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eastAsia="宋体" w:cs="宋体"/>
                <w:color w:val="auto"/>
                <w:sz w:val="21"/>
                <w:szCs w:val="21"/>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（3）本招标文件中所要求的人员养老保险证明要求如下：</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①企业提供养老保险证明，事业单位提供养老保险证明或行政主管部门在编证明。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rPr>
              <w:t>②</w:t>
            </w:r>
            <w:r>
              <w:rPr>
                <w:rFonts w:hint="eastAsia" w:ascii="宋体" w:hAnsi="宋体" w:eastAsia="宋体" w:cs="宋体"/>
                <w:snapToGrid w:val="0"/>
                <w:color w:val="auto"/>
                <w:kern w:val="0"/>
                <w:sz w:val="21"/>
                <w:szCs w:val="21"/>
              </w:rPr>
              <w:t>人员的连续养老保险证明期限须包含</w:t>
            </w:r>
            <w:r>
              <w:rPr>
                <w:rFonts w:hint="eastAsia" w:ascii="宋体" w:hAnsi="宋体" w:eastAsia="宋体" w:cs="宋体"/>
                <w:snapToGrid w:val="0"/>
                <w:color w:val="auto"/>
                <w:kern w:val="0"/>
                <w:sz w:val="21"/>
                <w:szCs w:val="21"/>
                <w:u w:val="single"/>
              </w:rPr>
              <w:t xml:space="preserve">2024 </w:t>
            </w:r>
            <w:r>
              <w:rPr>
                <w:rFonts w:hint="eastAsia" w:ascii="宋体" w:hAnsi="宋体" w:eastAsia="宋体" w:cs="宋体"/>
                <w:snapToGrid w:val="0"/>
                <w:color w:val="auto"/>
                <w:kern w:val="0"/>
                <w:sz w:val="21"/>
                <w:szCs w:val="21"/>
              </w:rPr>
              <w:t>年</w:t>
            </w:r>
            <w:r>
              <w:rPr>
                <w:rFonts w:hint="eastAsia" w:ascii="宋体" w:hAnsi="宋体" w:eastAsia="宋体" w:cs="宋体"/>
                <w:snapToGrid w:val="0"/>
                <w:color w:val="auto"/>
                <w:kern w:val="0"/>
                <w:sz w:val="21"/>
                <w:szCs w:val="21"/>
                <w:u w:val="single"/>
              </w:rPr>
              <w:t>1</w:t>
            </w:r>
            <w:r>
              <w:rPr>
                <w:rFonts w:hint="eastAsia" w:ascii="宋体" w:hAnsi="宋体" w:eastAsia="宋体" w:cs="宋体"/>
                <w:snapToGrid w:val="0"/>
                <w:color w:val="auto"/>
                <w:kern w:val="0"/>
                <w:sz w:val="21"/>
                <w:szCs w:val="21"/>
              </w:rPr>
              <w:t>月至</w:t>
            </w:r>
            <w:r>
              <w:rPr>
                <w:rFonts w:hint="eastAsia" w:ascii="宋体" w:hAnsi="宋体" w:eastAsia="宋体" w:cs="宋体"/>
                <w:snapToGrid w:val="0"/>
                <w:color w:val="auto"/>
                <w:kern w:val="0"/>
                <w:sz w:val="21"/>
                <w:szCs w:val="21"/>
                <w:u w:val="single"/>
              </w:rPr>
              <w:t xml:space="preserve">2024 </w:t>
            </w:r>
            <w:r>
              <w:rPr>
                <w:rFonts w:hint="eastAsia" w:ascii="宋体" w:hAnsi="宋体" w:eastAsia="宋体" w:cs="宋体"/>
                <w:snapToGrid w:val="0"/>
                <w:color w:val="auto"/>
                <w:kern w:val="0"/>
                <w:sz w:val="21"/>
                <w:szCs w:val="21"/>
              </w:rPr>
              <w:t>年</w:t>
            </w:r>
            <w:r>
              <w:rPr>
                <w:rFonts w:hint="eastAsia" w:ascii="宋体" w:hAnsi="宋体" w:eastAsia="宋体" w:cs="宋体"/>
                <w:snapToGrid w:val="0"/>
                <w:color w:val="auto"/>
                <w:kern w:val="0"/>
                <w:sz w:val="21"/>
                <w:szCs w:val="21"/>
                <w:u w:val="single"/>
              </w:rPr>
              <w:t xml:space="preserve"> 6</w:t>
            </w:r>
            <w:r>
              <w:rPr>
                <w:rFonts w:hint="eastAsia" w:ascii="宋体" w:hAnsi="宋体" w:eastAsia="宋体" w:cs="宋体"/>
                <w:snapToGrid w:val="0"/>
                <w:color w:val="auto"/>
                <w:kern w:val="0"/>
                <w:sz w:val="21"/>
                <w:szCs w:val="21"/>
              </w:rPr>
              <w:t>月</w:t>
            </w:r>
            <w:r>
              <w:rPr>
                <w:rFonts w:hint="eastAsia" w:ascii="宋体" w:hAnsi="宋体" w:eastAsia="宋体" w:cs="宋体"/>
                <w:color w:val="auto"/>
                <w:sz w:val="21"/>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5" w:type="pct"/>
            <w:tcBorders>
              <w:bottom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5" w:type="pct"/>
            <w:tcBorders>
              <w:top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本项目采用总价包干，投标货币为人民币。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投标人填报的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总</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包括但不限于本项目详细设计，建设期现货软件的购置，定制软件开发，软件系统免费升级、业务流程编制及嵌入，软件部署测试，安全系统的建设，标准规范的编制，系统集成，试运行，操作培训，验收、质保期内的维保等所需一切费用，税金。若投标人有漏项报价，视为</w:t>
            </w:r>
            <w:r>
              <w:rPr>
                <w:rFonts w:hint="eastAsia" w:ascii="宋体" w:hAnsi="宋体" w:cs="宋体"/>
                <w:color w:val="auto"/>
                <w:szCs w:val="21"/>
                <w:highlight w:val="none"/>
                <w:lang w:eastAsia="zh-CN"/>
              </w:rPr>
              <w:t>已包含在投标总</w:t>
            </w:r>
            <w:r>
              <w:rPr>
                <w:rFonts w:hint="eastAsia" w:ascii="宋体" w:hAnsi="宋体" w:cs="宋体"/>
                <w:color w:val="auto"/>
                <w:szCs w:val="21"/>
                <w:highlight w:val="none"/>
              </w:rPr>
              <w:t>报价中。</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28"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投标报价最高限价为</w:t>
            </w:r>
            <w:r>
              <w:rPr>
                <w:rFonts w:hint="eastAsia" w:ascii="宋体" w:hAnsi="宋体" w:cs="宋体"/>
                <w:color w:val="auto"/>
                <w:szCs w:val="21"/>
                <w:highlight w:val="none"/>
                <w:u w:val="single"/>
                <w:lang w:val="en-US" w:eastAsia="zh-CN"/>
              </w:rPr>
              <w:t>2780000.00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u w:val="single"/>
                <w:lang w:val="en-US" w:eastAsia="zh-CN"/>
              </w:rPr>
              <w:t>贰佰柒拾捌万元整</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投标人的投标报价不得超过其最高限价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投标报价的其他要求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4.5</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lang w:val="en-US" w:eastAsia="zh-CN"/>
              </w:rPr>
              <w:t>肆万伍仟元整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一、以纸质投标保函形式交纳投标保证金</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纸质投标保函交纳形式及要求：</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若投标截止时间延期，则纸质投标保函递交的截止时间和投标截止时间保持一致。</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不满足上述要求的纸质投标保函无效。</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 以纸质投标保函形式担保的投标保证金的金额：</w:t>
            </w:r>
            <w:r>
              <w:rPr>
                <w:rFonts w:hint="eastAsia" w:ascii="宋体" w:hAnsi="宋体" w:cs="宋体"/>
                <w:color w:val="auto"/>
                <w:szCs w:val="21"/>
                <w:highlight w:val="none"/>
                <w:lang w:val="en-US" w:eastAsia="zh-CN"/>
              </w:rPr>
              <w:t>4.5万元（大写：肆万伍仟元整）</w:t>
            </w:r>
            <w:r>
              <w:rPr>
                <w:rFonts w:hint="eastAsia" w:ascii="宋体" w:hAnsi="宋体" w:eastAsia="宋体" w:cs="宋体"/>
                <w:color w:val="auto"/>
                <w:szCs w:val="21"/>
                <w:highlight w:val="none"/>
                <w:lang w:eastAsia="zh-CN"/>
              </w:rPr>
              <w:t>。</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 投标人须在纸质投标保函中注明在重庆市辖区范围内的核验地址和核验方式，并确保其递交的纸质投标保函能在开立人在渝的总部或者分支机构进行核验。</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 投标人递交的纸质投标保函原件应与投标文件中提供的纸质投标保函复印件一致，否则由评标委员会作否决投标处理。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二、纸质投标保函的退还、注销</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招标人应在法定时间内和中标人签订合同，并同时书面通知相关金融机构向中标人和其他中标候选人注销纸质投标保函。具体注销事宜由投标人与金融机构协商。</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28" w:type="pct"/>
            <w:vAlign w:val="center"/>
          </w:tcPr>
          <w:p>
            <w:pPr>
              <w:pStyle w:val="320"/>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28"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28"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w:t>
            </w:r>
            <w:r>
              <w:rPr>
                <w:rFonts w:hint="eastAsia" w:ascii="宋体" w:hAnsi="宋体" w:cs="宋体"/>
                <w:color w:val="auto"/>
                <w:sz w:val="21"/>
                <w:szCs w:val="21"/>
                <w:highlight w:val="none"/>
                <w:lang w:eastAsia="zh-CN"/>
              </w:rPr>
              <w:t>交货</w:t>
            </w:r>
            <w:r>
              <w:rPr>
                <w:rFonts w:hint="eastAsia" w:ascii="宋体" w:hAnsi="宋体" w:eastAsia="宋体" w:cs="宋体"/>
                <w:color w:val="auto"/>
                <w:sz w:val="21"/>
                <w:szCs w:val="21"/>
                <w:highlight w:val="none"/>
              </w:rPr>
              <w:t>期及其他内容并记录在案。</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推荐经评审综合得分由高到低排名前</w:t>
            </w:r>
            <w:r>
              <w:rPr>
                <w:rFonts w:hint="eastAsia" w:ascii="宋体" w:hAnsi="宋体" w:cs="宋体"/>
                <w:b/>
                <w:bCs/>
                <w:color w:val="auto"/>
                <w:kern w:val="2"/>
                <w:szCs w:val="21"/>
                <w:highlight w:val="none"/>
                <w:u w:val="single"/>
                <w:lang w:val="en-US" w:eastAsia="zh-CN"/>
              </w:rPr>
              <w:t>2</w:t>
            </w:r>
            <w:r>
              <w:rPr>
                <w:rFonts w:hint="eastAsia" w:ascii="宋体" w:hAnsi="宋体" w:eastAsia="宋体" w:cs="宋体"/>
                <w:b/>
                <w:bCs/>
                <w:color w:val="auto"/>
                <w:szCs w:val="21"/>
                <w:highlight w:val="none"/>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28" w:type="pct"/>
            <w:vAlign w:val="center"/>
          </w:tcPr>
          <w:p>
            <w:pPr>
              <w:keepNext w:val="0"/>
              <w:keepLines w:val="0"/>
              <w:suppressLineNumbers w:val="0"/>
              <w:wordWrap w:val="0"/>
              <w:autoSpaceDE w:val="0"/>
              <w:autoSpaceDN w:val="0"/>
              <w:adjustRightInd w:val="0"/>
              <w:snapToGrid w:val="0"/>
              <w:spacing w:before="0" w:beforeLines="0" w:beforeAutospacing="0" w:after="0" w:afterLines="0" w:afterAutospacing="0" w:line="400" w:lineRule="exact"/>
              <w:ind w:left="0" w:right="0"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2、中标人提供履约保证金的形式、金额及期限：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（1）履约保证金的形式：现金或</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保函或现金+</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保函的组合，履约保函包括银行保函、保证保险和担保保函，其示范文本详见第四章合同条款及格式附件。中标人提交的履约保函应严格执行其示范文本，不得对示范文本中的实质性内容进行修改。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u w:val="single"/>
                <w:lang w:val="en-US" w:eastAsia="zh-CN"/>
              </w:rPr>
              <w:t>中标合同额的10%</w:t>
            </w:r>
            <w:r>
              <w:rPr>
                <w:rFonts w:hint="eastAsia" w:ascii="宋体" w:hAnsi="宋体" w:eastAsia="宋体" w:cs="宋体"/>
                <w:color w:val="auto"/>
                <w:szCs w:val="21"/>
                <w:highlight w:val="none"/>
                <w:u w:val="singl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）履约保证金的提交时间：</w:t>
            </w:r>
            <w:r>
              <w:rPr>
                <w:rFonts w:hint="eastAsia" w:ascii="宋体" w:hAnsi="宋体" w:cs="宋体"/>
                <w:color w:val="auto"/>
                <w:szCs w:val="21"/>
                <w:highlight w:val="none"/>
              </w:rPr>
              <w:t>中标人收到中标通知书后30日内提交</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）履约保证金的期限：</w:t>
            </w:r>
            <w:r>
              <w:rPr>
                <w:rFonts w:hint="eastAsia" w:ascii="宋体" w:hAnsi="宋体" w:cs="宋体"/>
                <w:color w:val="auto"/>
                <w:szCs w:val="21"/>
                <w:highlight w:val="none"/>
              </w:rPr>
              <w:t>自提交履约担保之日起至项目完工之日止。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）履约保证金的退还时间：</w:t>
            </w:r>
            <w:r>
              <w:rPr>
                <w:rFonts w:hint="eastAsia" w:ascii="宋体" w:hAnsi="宋体" w:cs="宋体"/>
                <w:color w:val="auto"/>
                <w:szCs w:val="21"/>
                <w:highlight w:val="none"/>
              </w:rPr>
              <w:t>采用现金担保的，合同工程完工证书颁发后28天内一次性退还；采用银行保函的，合同工程完工证书颁发后28天内退还。</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《合格供方库管理办法》，符合免交投标</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及履约</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资格的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人，可提交经</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人审批通过并加盖</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人单位公章的《免交投标担保及履约担保审批表》代替相关</w:t>
            </w:r>
            <w:r>
              <w:rPr>
                <w:rFonts w:hint="eastAsia" w:ascii="宋体" w:hAnsi="宋体" w:eastAsia="宋体" w:cs="宋体"/>
                <w:color w:val="auto"/>
                <w:szCs w:val="21"/>
                <w:highlight w:val="none"/>
                <w:lang w:eastAsia="zh-CN"/>
              </w:rPr>
              <w:t>投标（或履约）</w:t>
            </w:r>
            <w:r>
              <w:rPr>
                <w:rFonts w:hint="eastAsia" w:ascii="宋体" w:hAnsi="宋体" w:eastAsia="宋体" w:cs="宋体"/>
                <w:color w:val="auto"/>
                <w:szCs w:val="21"/>
                <w:highlight w:val="none"/>
              </w:rPr>
              <w:t>保证金凭证。《免交投标担保及履约担保审批表》须在有效期内</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428"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1.按投标人须知第8.1（1）执行；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2.按投标人须知第8.1（2）执行；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按投标人须知第8.1（3）执行；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按投标人须知第8.1（4）执行；</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bookmarkStart w:id="105" w:name="_Toc536628250"/>
            <w:bookmarkStart w:id="106" w:name="_Toc430530434"/>
            <w:bookmarkStart w:id="107" w:name="_Toc13210670"/>
            <w:bookmarkStart w:id="108" w:name="_Toc16930431"/>
            <w:bookmarkStart w:id="109" w:name="_Toc509218709"/>
            <w:r>
              <w:rPr>
                <w:rFonts w:hint="eastAsia" w:ascii="宋体" w:hAnsi="宋体" w:eastAsia="宋体" w:cs="宋体"/>
                <w:color w:val="auto"/>
                <w:kern w:val="0"/>
                <w:szCs w:val="21"/>
                <w:highlight w:val="none"/>
              </w:rPr>
              <w:t>重新招标和不再招标</w:t>
            </w:r>
            <w:bookmarkEnd w:id="105"/>
            <w:bookmarkEnd w:id="106"/>
            <w:bookmarkEnd w:id="107"/>
            <w:bookmarkEnd w:id="108"/>
            <w:bookmarkEnd w:id="109"/>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4" w:type="pct"/>
            <w:gridSpan w:val="2"/>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28"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10.3</w:t>
            </w:r>
          </w:p>
        </w:tc>
        <w:tc>
          <w:tcPr>
            <w:tcW w:w="925"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招标代理服务费</w:t>
            </w:r>
          </w:p>
        </w:tc>
        <w:tc>
          <w:tcPr>
            <w:tcW w:w="3428"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val="0"/>
                <w:color w:val="auto"/>
                <w:kern w:val="2"/>
                <w:szCs w:val="21"/>
                <w:highlight w:val="none"/>
              </w:rPr>
            </w:pP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val="en-US" w:eastAsia="zh-CN"/>
              </w:rPr>
              <w:t>为2.56万元，</w:t>
            </w:r>
            <w:r>
              <w:rPr>
                <w:rFonts w:hint="eastAsia" w:ascii="宋体" w:hAnsi="宋体" w:eastAsia="宋体" w:cs="宋体"/>
                <w:color w:val="auto"/>
                <w:sz w:val="21"/>
                <w:szCs w:val="21"/>
                <w:highlight w:val="none"/>
                <w:lang w:eastAsia="zh-CN"/>
              </w:rPr>
              <w:t>由中标人在领取中标通知书时向招标代理机构缴纳招标代理服务费。</w:t>
            </w:r>
          </w:p>
        </w:tc>
      </w:tr>
    </w:tbl>
    <w:p>
      <w:pPr>
        <w:rPr>
          <w:rFonts w:hint="eastAsia"/>
          <w:highlight w:val="none"/>
        </w:rPr>
      </w:pPr>
      <w:bookmarkStart w:id="110" w:name="_Toc287620685"/>
      <w:bookmarkStart w:id="111" w:name="_Toc224103317"/>
      <w:bookmarkStart w:id="112" w:name="_Toc277082552"/>
      <w:bookmarkStart w:id="113" w:name="_Toc430530435"/>
      <w:bookmarkStart w:id="114" w:name="_Toc287607746"/>
      <w:bookmarkStart w:id="115" w:name="_Toc200513126"/>
    </w:p>
    <w:p>
      <w:pPr>
        <w:rPr>
          <w:rFonts w:hint="eastAsia"/>
          <w:highlight w:val="none"/>
        </w:rPr>
      </w:pPr>
      <w:r>
        <w:rPr>
          <w:rFonts w:hint="eastAsia"/>
          <w:highlight w:val="none"/>
        </w:rPr>
        <w:br w:type="page"/>
      </w:r>
    </w:p>
    <w:p>
      <w:pPr>
        <w:pStyle w:val="4"/>
        <w:spacing w:before="0" w:after="0" w:line="360" w:lineRule="auto"/>
        <w:rPr>
          <w:rFonts w:hint="eastAsia" w:ascii="宋体" w:hAnsi="宋体" w:eastAsia="宋体" w:cs="宋体"/>
          <w:b w:val="0"/>
          <w:snapToGrid w:val="0"/>
          <w:color w:val="auto"/>
          <w:highlight w:val="none"/>
        </w:rPr>
      </w:pPr>
      <w:bookmarkStart w:id="116" w:name="_Toc26455"/>
      <w:bookmarkStart w:id="117" w:name="_Toc509218710"/>
      <w:bookmarkStart w:id="118" w:name="_Toc13115"/>
      <w:bookmarkStart w:id="119" w:name="_Toc31081"/>
      <w:r>
        <w:rPr>
          <w:rFonts w:hint="eastAsia" w:ascii="宋体" w:hAnsi="宋体" w:eastAsia="宋体" w:cs="宋体"/>
          <w:b w:val="0"/>
          <w:snapToGrid w:val="0"/>
          <w:color w:val="auto"/>
          <w:highlight w:val="none"/>
        </w:rPr>
        <w:t>1.  总则</w:t>
      </w:r>
      <w:bookmarkEnd w:id="110"/>
      <w:bookmarkEnd w:id="111"/>
      <w:bookmarkEnd w:id="112"/>
      <w:bookmarkEnd w:id="113"/>
      <w:bookmarkEnd w:id="114"/>
      <w:bookmarkEnd w:id="115"/>
      <w:bookmarkEnd w:id="116"/>
      <w:bookmarkEnd w:id="117"/>
      <w:bookmarkEnd w:id="118"/>
      <w:bookmarkEnd w:id="119"/>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20" w:name="_Toc430530436"/>
      <w:bookmarkStart w:id="121" w:name="_Toc1131"/>
      <w:bookmarkStart w:id="122" w:name="_Toc7057"/>
      <w:bookmarkStart w:id="123" w:name="_Toc287620686"/>
      <w:bookmarkStart w:id="124" w:name="_Toc509218711"/>
      <w:bookmarkStart w:id="125" w:name="_Toc1524"/>
      <w:bookmarkStart w:id="126" w:name="_Toc200513127"/>
      <w:bookmarkStart w:id="127" w:name="_Toc224103318"/>
      <w:bookmarkStart w:id="128" w:name="_Toc277082553"/>
      <w:bookmarkStart w:id="129" w:name="_Toc287607747"/>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20"/>
      <w:bookmarkEnd w:id="121"/>
      <w:bookmarkEnd w:id="122"/>
      <w:bookmarkEnd w:id="123"/>
      <w:bookmarkEnd w:id="124"/>
      <w:bookmarkEnd w:id="125"/>
      <w:bookmarkEnd w:id="126"/>
      <w:bookmarkEnd w:id="127"/>
      <w:bookmarkEnd w:id="128"/>
      <w:bookmarkEnd w:id="12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cs="宋体"/>
          <w:snapToGrid w:val="0"/>
          <w:color w:val="auto"/>
          <w:kern w:val="0"/>
          <w:szCs w:val="21"/>
          <w:highlight w:val="none"/>
          <w:lang w:val="en-US" w:eastAsia="zh-CN"/>
        </w:rPr>
        <w:t>本项目</w:t>
      </w:r>
      <w:r>
        <w:rPr>
          <w:rFonts w:hint="eastAsia" w:ascii="宋体" w:hAnsi="宋体" w:eastAsia="宋体" w:cs="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30" w:name="_Toc1009"/>
      <w:bookmarkStart w:id="131" w:name="_Toc224103319"/>
      <w:bookmarkStart w:id="132" w:name="_Toc29270"/>
      <w:bookmarkStart w:id="133" w:name="_Toc5353"/>
      <w:bookmarkStart w:id="134" w:name="_Toc509218712"/>
      <w:bookmarkStart w:id="135" w:name="_Toc287620687"/>
      <w:bookmarkStart w:id="136" w:name="_Toc287607748"/>
      <w:bookmarkStart w:id="137" w:name="_Toc277082554"/>
      <w:bookmarkStart w:id="138" w:name="_Toc430530437"/>
      <w:bookmarkStart w:id="139" w:name="_Toc200513128"/>
      <w:r>
        <w:rPr>
          <w:rFonts w:hint="eastAsia" w:ascii="宋体" w:hAnsi="宋体" w:eastAsia="宋体" w:cs="宋体"/>
          <w:b w:val="0"/>
          <w:snapToGrid w:val="0"/>
          <w:color w:val="auto"/>
          <w:sz w:val="24"/>
          <w:szCs w:val="24"/>
          <w:highlight w:val="none"/>
        </w:rPr>
        <w:t>1.2  招标项目的资金来源和落实情况</w:t>
      </w:r>
      <w:bookmarkEnd w:id="130"/>
      <w:bookmarkEnd w:id="131"/>
      <w:bookmarkEnd w:id="132"/>
      <w:bookmarkEnd w:id="133"/>
      <w:bookmarkEnd w:id="134"/>
      <w:bookmarkEnd w:id="135"/>
      <w:bookmarkEnd w:id="136"/>
      <w:bookmarkEnd w:id="137"/>
      <w:bookmarkEnd w:id="138"/>
      <w:bookmarkEnd w:id="13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40" w:name="_Toc509218713"/>
      <w:bookmarkStart w:id="141" w:name="_Toc200513129"/>
      <w:bookmarkStart w:id="142" w:name="_Toc224103320"/>
      <w:bookmarkStart w:id="143" w:name="_Toc277082555"/>
      <w:bookmarkStart w:id="144" w:name="_Toc430530438"/>
      <w:bookmarkStart w:id="145" w:name="_Toc287620688"/>
      <w:bookmarkStart w:id="146" w:name="_Toc287607749"/>
      <w:bookmarkStart w:id="147" w:name="_Toc32110"/>
      <w:bookmarkStart w:id="148" w:name="_Toc23170"/>
      <w:bookmarkStart w:id="149" w:name="_Toc6773"/>
      <w:r>
        <w:rPr>
          <w:rFonts w:hint="eastAsia" w:ascii="宋体" w:hAnsi="宋体" w:eastAsia="宋体" w:cs="宋体"/>
          <w:b w:val="0"/>
          <w:snapToGrid w:val="0"/>
          <w:color w:val="auto"/>
          <w:sz w:val="24"/>
          <w:szCs w:val="24"/>
          <w:highlight w:val="none"/>
        </w:rPr>
        <w:t>1.3  招标范围、</w:t>
      </w:r>
      <w:bookmarkEnd w:id="140"/>
      <w:bookmarkEnd w:id="141"/>
      <w:bookmarkEnd w:id="142"/>
      <w:bookmarkEnd w:id="143"/>
      <w:bookmarkEnd w:id="144"/>
      <w:bookmarkEnd w:id="145"/>
      <w:bookmarkEnd w:id="146"/>
      <w:r>
        <w:rPr>
          <w:rFonts w:hint="eastAsia" w:ascii="宋体" w:hAnsi="宋体" w:eastAsia="宋体" w:cs="宋体"/>
          <w:b w:val="0"/>
          <w:snapToGrid w:val="0"/>
          <w:color w:val="auto"/>
          <w:sz w:val="24"/>
          <w:szCs w:val="24"/>
          <w:highlight w:val="none"/>
          <w:lang w:val="en-US" w:eastAsia="zh-CN"/>
        </w:rPr>
        <w:t>交货期、交货地点</w:t>
      </w:r>
      <w:r>
        <w:rPr>
          <w:rFonts w:hint="eastAsia" w:ascii="宋体" w:hAnsi="宋体" w:cs="宋体"/>
          <w:b w:val="0"/>
          <w:snapToGrid w:val="0"/>
          <w:color w:val="auto"/>
          <w:sz w:val="24"/>
          <w:szCs w:val="24"/>
          <w:highlight w:val="none"/>
          <w:lang w:val="en-US" w:eastAsia="zh-CN"/>
        </w:rPr>
        <w:t>、质量标准</w:t>
      </w:r>
      <w:r>
        <w:rPr>
          <w:rFonts w:hint="eastAsia" w:ascii="宋体" w:hAnsi="宋体" w:eastAsia="宋体" w:cs="宋体"/>
          <w:b w:val="0"/>
          <w:snapToGrid w:val="0"/>
          <w:color w:val="auto"/>
          <w:sz w:val="24"/>
          <w:szCs w:val="24"/>
          <w:highlight w:val="none"/>
          <w:lang w:val="en-US" w:eastAsia="zh-CN"/>
        </w:rPr>
        <w:t>和技术性能指标</w:t>
      </w:r>
      <w:bookmarkEnd w:id="147"/>
      <w:bookmarkEnd w:id="148"/>
      <w:bookmarkEnd w:id="14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地点</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1.3.</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质量标准、</w:t>
      </w:r>
      <w:r>
        <w:rPr>
          <w:rFonts w:hint="eastAsia" w:ascii="宋体" w:hAnsi="宋体" w:eastAsia="宋体" w:cs="宋体"/>
          <w:snapToGrid w:val="0"/>
          <w:color w:val="auto"/>
          <w:kern w:val="0"/>
          <w:szCs w:val="21"/>
          <w:highlight w:val="none"/>
          <w:lang w:val="en-US" w:eastAsia="zh-CN"/>
        </w:rPr>
        <w:t>技术性能指标</w:t>
      </w:r>
      <w:r>
        <w:rPr>
          <w:rFonts w:hint="eastAsia" w:ascii="宋体" w:hAnsi="宋体" w:eastAsia="宋体" w:cs="宋体"/>
          <w:snapToGrid w:val="0"/>
          <w:color w:val="auto"/>
          <w:kern w:val="0"/>
          <w:szCs w:val="21"/>
          <w:highlight w:val="none"/>
        </w:rPr>
        <w:t>：见投标人须知前附表。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50" w:name="_Toc287620690"/>
      <w:bookmarkStart w:id="151" w:name="_Toc430530440"/>
      <w:bookmarkStart w:id="152" w:name="_Toc200513131"/>
      <w:bookmarkStart w:id="153" w:name="_Toc29952"/>
      <w:bookmarkStart w:id="154" w:name="_Toc224103322"/>
      <w:bookmarkStart w:id="155" w:name="_Toc287607751"/>
      <w:bookmarkStart w:id="156" w:name="_Toc277082557"/>
      <w:bookmarkStart w:id="157" w:name="_Toc509218715"/>
      <w:bookmarkStart w:id="158" w:name="_Toc23480"/>
      <w:bookmarkStart w:id="159" w:name="_Toc18549"/>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50"/>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60"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6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61"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6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62" w:name="_Toc287620691"/>
      <w:bookmarkStart w:id="163" w:name="_Toc27312"/>
      <w:bookmarkStart w:id="164" w:name="_Toc287607752"/>
      <w:bookmarkStart w:id="165" w:name="_Toc224103323"/>
      <w:bookmarkStart w:id="166" w:name="_Toc16585"/>
      <w:bookmarkStart w:id="167" w:name="_Toc509218716"/>
      <w:bookmarkStart w:id="168" w:name="_Toc430530441"/>
      <w:bookmarkStart w:id="169" w:name="_Toc277082558"/>
      <w:bookmarkStart w:id="170" w:name="_Toc1994"/>
      <w:bookmarkStart w:id="171" w:name="_Toc200513132"/>
      <w:r>
        <w:rPr>
          <w:rFonts w:hint="eastAsia" w:ascii="宋体" w:hAnsi="宋体" w:eastAsia="宋体" w:cs="宋体"/>
          <w:b w:val="0"/>
          <w:snapToGrid w:val="0"/>
          <w:color w:val="auto"/>
          <w:sz w:val="24"/>
          <w:szCs w:val="24"/>
          <w:highlight w:val="none"/>
        </w:rPr>
        <w:t>1.5  费用承担</w:t>
      </w:r>
      <w:bookmarkEnd w:id="162"/>
      <w:bookmarkEnd w:id="163"/>
      <w:bookmarkEnd w:id="164"/>
      <w:bookmarkEnd w:id="165"/>
      <w:bookmarkEnd w:id="166"/>
      <w:bookmarkEnd w:id="167"/>
      <w:bookmarkEnd w:id="168"/>
      <w:bookmarkEnd w:id="169"/>
      <w:bookmarkEnd w:id="170"/>
      <w:bookmarkEnd w:id="17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72" w:name="_Toc287620692"/>
      <w:bookmarkStart w:id="173" w:name="_Toc12418"/>
      <w:bookmarkStart w:id="174" w:name="_Toc15418"/>
      <w:bookmarkStart w:id="175" w:name="_Toc277082559"/>
      <w:bookmarkStart w:id="176" w:name="_Toc430530442"/>
      <w:bookmarkStart w:id="177" w:name="_Toc509218717"/>
      <w:bookmarkStart w:id="178" w:name="_Toc287607753"/>
      <w:bookmarkStart w:id="179" w:name="_Toc200513133"/>
      <w:bookmarkStart w:id="180" w:name="_Toc224103324"/>
      <w:bookmarkStart w:id="181" w:name="_Toc31028"/>
      <w:r>
        <w:rPr>
          <w:rFonts w:hint="eastAsia" w:ascii="宋体" w:hAnsi="宋体" w:eastAsia="宋体" w:cs="宋体"/>
          <w:b w:val="0"/>
          <w:snapToGrid w:val="0"/>
          <w:color w:val="auto"/>
          <w:sz w:val="24"/>
          <w:szCs w:val="24"/>
          <w:highlight w:val="none"/>
        </w:rPr>
        <w:t>1.6  保密</w:t>
      </w:r>
      <w:bookmarkEnd w:id="172"/>
      <w:bookmarkEnd w:id="173"/>
      <w:bookmarkEnd w:id="174"/>
      <w:bookmarkEnd w:id="175"/>
      <w:bookmarkEnd w:id="176"/>
      <w:bookmarkEnd w:id="177"/>
      <w:bookmarkEnd w:id="178"/>
      <w:bookmarkEnd w:id="179"/>
      <w:bookmarkEnd w:id="180"/>
      <w:bookmarkEnd w:id="181"/>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82" w:name="_Toc509218718"/>
      <w:bookmarkStart w:id="183" w:name="_Toc287607754"/>
      <w:bookmarkStart w:id="184" w:name="_Toc287620693"/>
      <w:bookmarkStart w:id="185" w:name="_Toc30763"/>
      <w:bookmarkStart w:id="186" w:name="_Toc28858"/>
      <w:bookmarkStart w:id="187" w:name="_Toc224103325"/>
      <w:bookmarkStart w:id="188" w:name="_Toc200513134"/>
      <w:bookmarkStart w:id="189" w:name="_Toc277082560"/>
      <w:bookmarkStart w:id="190" w:name="_Toc430530443"/>
      <w:bookmarkStart w:id="191" w:name="_Toc9413"/>
      <w:r>
        <w:rPr>
          <w:rFonts w:hint="eastAsia" w:ascii="宋体" w:hAnsi="宋体" w:eastAsia="宋体" w:cs="宋体"/>
          <w:b w:val="0"/>
          <w:snapToGrid w:val="0"/>
          <w:color w:val="auto"/>
          <w:sz w:val="24"/>
          <w:szCs w:val="24"/>
          <w:highlight w:val="none"/>
        </w:rPr>
        <w:t>1.7  语言文字</w:t>
      </w:r>
      <w:bookmarkEnd w:id="182"/>
      <w:bookmarkEnd w:id="183"/>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92" w:name="_Toc21776"/>
      <w:bookmarkStart w:id="193" w:name="_Toc200513135"/>
      <w:bookmarkStart w:id="194" w:name="_Toc509218719"/>
      <w:bookmarkStart w:id="195" w:name="_Toc14817"/>
      <w:bookmarkStart w:id="196" w:name="_Toc16533"/>
      <w:bookmarkStart w:id="197" w:name="_Toc224103326"/>
      <w:bookmarkStart w:id="198" w:name="_Toc277082561"/>
      <w:bookmarkStart w:id="199" w:name="_Toc430530444"/>
      <w:bookmarkStart w:id="200" w:name="_Toc287620694"/>
      <w:bookmarkStart w:id="201" w:name="_Toc287607755"/>
      <w:r>
        <w:rPr>
          <w:rFonts w:hint="eastAsia" w:ascii="宋体" w:hAnsi="宋体" w:eastAsia="宋体" w:cs="宋体"/>
          <w:b w:val="0"/>
          <w:snapToGrid w:val="0"/>
          <w:color w:val="auto"/>
          <w:sz w:val="24"/>
          <w:szCs w:val="24"/>
          <w:highlight w:val="none"/>
        </w:rPr>
        <w:t>1.8  计量单位</w:t>
      </w:r>
      <w:bookmarkEnd w:id="192"/>
      <w:bookmarkEnd w:id="193"/>
      <w:bookmarkEnd w:id="194"/>
      <w:bookmarkEnd w:id="195"/>
      <w:bookmarkEnd w:id="196"/>
      <w:bookmarkEnd w:id="197"/>
      <w:bookmarkEnd w:id="198"/>
      <w:bookmarkEnd w:id="199"/>
      <w:bookmarkEnd w:id="200"/>
      <w:bookmarkEnd w:id="201"/>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02" w:name="_Toc287620695"/>
      <w:bookmarkStart w:id="203" w:name="_Toc224103327"/>
      <w:bookmarkStart w:id="204" w:name="_Toc277082562"/>
      <w:bookmarkStart w:id="205" w:name="_Toc509218720"/>
      <w:bookmarkStart w:id="206" w:name="_Toc200513136"/>
      <w:bookmarkStart w:id="207" w:name="_Toc287607756"/>
      <w:bookmarkStart w:id="208" w:name="_Toc430530445"/>
      <w:bookmarkStart w:id="209" w:name="_Toc27384"/>
      <w:bookmarkStart w:id="210" w:name="_Toc30666"/>
      <w:bookmarkStart w:id="211" w:name="_Toc21280"/>
      <w:r>
        <w:rPr>
          <w:rFonts w:hint="eastAsia" w:ascii="宋体" w:hAnsi="宋体" w:eastAsia="宋体" w:cs="宋体"/>
          <w:b w:val="0"/>
          <w:snapToGrid w:val="0"/>
          <w:color w:val="auto"/>
          <w:sz w:val="24"/>
          <w:szCs w:val="24"/>
          <w:highlight w:val="none"/>
        </w:rPr>
        <w:t>1.9  踏勘现场</w:t>
      </w:r>
      <w:bookmarkEnd w:id="202"/>
      <w:bookmarkEnd w:id="203"/>
      <w:bookmarkEnd w:id="204"/>
      <w:bookmarkEnd w:id="205"/>
      <w:bookmarkEnd w:id="206"/>
      <w:bookmarkEnd w:id="207"/>
      <w:bookmarkEnd w:id="208"/>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209"/>
      <w:bookmarkEnd w:id="210"/>
      <w:bookmarkEnd w:id="21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12" w:name="_Toc13038"/>
      <w:bookmarkStart w:id="213" w:name="_Toc18227"/>
      <w:bookmarkStart w:id="214" w:name="_Toc16301"/>
      <w:bookmarkStart w:id="215" w:name="_Toc430530446"/>
      <w:bookmarkStart w:id="216" w:name="_Toc224103328"/>
      <w:bookmarkStart w:id="217" w:name="_Toc287620696"/>
      <w:bookmarkStart w:id="218" w:name="_Toc509218721"/>
      <w:bookmarkStart w:id="219" w:name="_Toc287607757"/>
      <w:bookmarkStart w:id="220" w:name="_Toc200513137"/>
      <w:bookmarkStart w:id="221" w:name="_Toc277082563"/>
      <w:r>
        <w:rPr>
          <w:rFonts w:hint="eastAsia" w:ascii="宋体" w:hAnsi="宋体" w:eastAsia="宋体" w:cs="宋体"/>
          <w:b w:val="0"/>
          <w:snapToGrid w:val="0"/>
          <w:color w:val="auto"/>
          <w:sz w:val="24"/>
          <w:szCs w:val="24"/>
          <w:highlight w:val="none"/>
        </w:rPr>
        <w:t>1.10  投标预备会</w:t>
      </w:r>
      <w:bookmarkEnd w:id="212"/>
      <w:bookmarkEnd w:id="213"/>
      <w:bookmarkEnd w:id="214"/>
      <w:bookmarkEnd w:id="215"/>
      <w:bookmarkEnd w:id="216"/>
      <w:bookmarkEnd w:id="217"/>
      <w:bookmarkEnd w:id="218"/>
      <w:bookmarkEnd w:id="219"/>
      <w:bookmarkEnd w:id="220"/>
      <w:bookmarkEnd w:id="221"/>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22" w:name="_Toc430530447"/>
      <w:bookmarkStart w:id="223" w:name="_Toc277082564"/>
      <w:bookmarkStart w:id="224" w:name="_Toc25757"/>
      <w:bookmarkStart w:id="225" w:name="_Toc287620697"/>
      <w:bookmarkStart w:id="226" w:name="_Toc200513138"/>
      <w:bookmarkStart w:id="227" w:name="_Toc287607758"/>
      <w:bookmarkStart w:id="228" w:name="_Toc224103329"/>
      <w:bookmarkStart w:id="229" w:name="_Toc509218722"/>
      <w:bookmarkStart w:id="230" w:name="_Toc31956"/>
      <w:bookmarkStart w:id="231" w:name="_Toc14127"/>
      <w:r>
        <w:rPr>
          <w:rFonts w:hint="eastAsia" w:ascii="宋体" w:hAnsi="宋体" w:eastAsia="宋体" w:cs="宋体"/>
          <w:b w:val="0"/>
          <w:snapToGrid w:val="0"/>
          <w:color w:val="auto"/>
          <w:sz w:val="24"/>
          <w:szCs w:val="24"/>
          <w:highlight w:val="none"/>
        </w:rPr>
        <w:t>1.11  分包</w:t>
      </w:r>
      <w:bookmarkEnd w:id="222"/>
      <w:bookmarkEnd w:id="223"/>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32" w:name="_Toc277082565"/>
      <w:bookmarkStart w:id="233" w:name="_Toc287620698"/>
      <w:bookmarkStart w:id="234" w:name="_Toc200513139"/>
      <w:bookmarkStart w:id="235" w:name="_Toc287607759"/>
      <w:bookmarkStart w:id="236" w:name="_Toc509218723"/>
      <w:bookmarkStart w:id="237" w:name="_Toc224103330"/>
      <w:bookmarkStart w:id="238" w:name="_Toc430530448"/>
      <w:bookmarkStart w:id="239" w:name="_Toc23580"/>
      <w:bookmarkStart w:id="240" w:name="_Toc24416"/>
      <w:bookmarkStart w:id="241" w:name="_Toc4674"/>
      <w:r>
        <w:rPr>
          <w:rFonts w:hint="eastAsia" w:ascii="宋体" w:hAnsi="宋体" w:eastAsia="宋体" w:cs="宋体"/>
          <w:b w:val="0"/>
          <w:snapToGrid w:val="0"/>
          <w:color w:val="auto"/>
          <w:sz w:val="24"/>
          <w:szCs w:val="24"/>
          <w:highlight w:val="none"/>
        </w:rPr>
        <w:t xml:space="preserve">1.12  </w:t>
      </w:r>
      <w:bookmarkEnd w:id="232"/>
      <w:bookmarkEnd w:id="233"/>
      <w:bookmarkEnd w:id="234"/>
      <w:bookmarkEnd w:id="235"/>
      <w:bookmarkEnd w:id="236"/>
      <w:bookmarkEnd w:id="237"/>
      <w:bookmarkEnd w:id="238"/>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39"/>
      <w:bookmarkEnd w:id="240"/>
      <w:bookmarkEnd w:id="24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w:t>
      </w:r>
      <w:r>
        <w:rPr>
          <w:rFonts w:hint="eastAsia" w:ascii="宋体" w:hAnsi="宋体" w:cs="宋体"/>
          <w:color w:val="auto"/>
          <w:spacing w:val="-3"/>
          <w:sz w:val="21"/>
          <w:highlight w:val="none"/>
          <w:lang w:eastAsia="zh-CN"/>
        </w:rPr>
        <w:t>项目需求</w:t>
      </w:r>
      <w:r>
        <w:rPr>
          <w:rFonts w:hint="eastAsia" w:ascii="宋体" w:hAnsi="宋体" w:eastAsia="宋体" w:cs="宋体"/>
          <w:color w:val="auto"/>
          <w:spacing w:val="-3"/>
          <w:sz w:val="21"/>
          <w:highlight w:val="none"/>
        </w:rPr>
        <w:t>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hint="eastAsia" w:ascii="宋体" w:hAnsi="宋体" w:eastAsia="宋体" w:cs="宋体"/>
          <w:b w:val="0"/>
          <w:snapToGrid w:val="0"/>
          <w:color w:val="auto"/>
          <w:highlight w:val="none"/>
        </w:rPr>
      </w:pPr>
      <w:bookmarkStart w:id="242" w:name="_Toc430530449"/>
      <w:bookmarkStart w:id="243" w:name="_Toc17015"/>
      <w:bookmarkStart w:id="244" w:name="_Toc200513140"/>
      <w:bookmarkStart w:id="245" w:name="_Toc25368"/>
      <w:bookmarkStart w:id="246" w:name="_Toc8235"/>
      <w:bookmarkStart w:id="247" w:name="_Toc287607760"/>
      <w:bookmarkStart w:id="248" w:name="_Toc277082566"/>
      <w:bookmarkStart w:id="249" w:name="_Toc224103331"/>
      <w:bookmarkStart w:id="250" w:name="_Toc509218724"/>
      <w:bookmarkStart w:id="251" w:name="_Toc287620699"/>
      <w:r>
        <w:rPr>
          <w:rFonts w:hint="eastAsia" w:ascii="宋体" w:hAnsi="宋体" w:eastAsia="宋体" w:cs="宋体"/>
          <w:b w:val="0"/>
          <w:snapToGrid w:val="0"/>
          <w:color w:val="auto"/>
          <w:highlight w:val="none"/>
        </w:rPr>
        <w:t>2.  招标文件</w:t>
      </w:r>
      <w:bookmarkEnd w:id="242"/>
      <w:bookmarkEnd w:id="243"/>
      <w:bookmarkEnd w:id="244"/>
      <w:bookmarkEnd w:id="245"/>
      <w:bookmarkEnd w:id="246"/>
      <w:bookmarkEnd w:id="247"/>
      <w:bookmarkEnd w:id="248"/>
      <w:bookmarkEnd w:id="249"/>
      <w:bookmarkEnd w:id="250"/>
      <w:bookmarkEnd w:id="25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52" w:name="_Toc24826"/>
      <w:bookmarkStart w:id="253" w:name="_Toc277082567"/>
      <w:bookmarkStart w:id="254" w:name="_Toc31724"/>
      <w:bookmarkStart w:id="255" w:name="_Toc22191"/>
      <w:bookmarkStart w:id="256" w:name="_Toc430530450"/>
      <w:bookmarkStart w:id="257" w:name="_Toc224103332"/>
      <w:bookmarkStart w:id="258" w:name="_Toc287607761"/>
      <w:bookmarkStart w:id="259" w:name="_Toc200513141"/>
      <w:bookmarkStart w:id="260" w:name="_Toc287620700"/>
      <w:bookmarkStart w:id="261" w:name="_Toc509218725"/>
      <w:r>
        <w:rPr>
          <w:rFonts w:hint="eastAsia" w:ascii="宋体" w:hAnsi="宋体" w:eastAsia="宋体" w:cs="宋体"/>
          <w:b w:val="0"/>
          <w:snapToGrid w:val="0"/>
          <w:color w:val="auto"/>
          <w:sz w:val="24"/>
          <w:szCs w:val="24"/>
          <w:highlight w:val="none"/>
        </w:rPr>
        <w:t>2.1  招标文件的组成</w:t>
      </w:r>
      <w:bookmarkEnd w:id="252"/>
      <w:bookmarkEnd w:id="253"/>
      <w:bookmarkEnd w:id="254"/>
      <w:bookmarkEnd w:id="255"/>
      <w:bookmarkEnd w:id="256"/>
      <w:bookmarkEnd w:id="257"/>
      <w:bookmarkEnd w:id="258"/>
      <w:bookmarkEnd w:id="259"/>
      <w:bookmarkEnd w:id="260"/>
      <w:bookmarkEnd w:id="261"/>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cs="宋体"/>
          <w:snapToGrid w:val="0"/>
          <w:color w:val="auto"/>
          <w:kern w:val="0"/>
          <w:szCs w:val="21"/>
          <w:highlight w:val="none"/>
          <w:lang w:val="en-US" w:eastAsia="zh-CN"/>
        </w:rPr>
        <w:t>项目需求</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2" w:name="_Toc430530451"/>
      <w:bookmarkStart w:id="263" w:name="_Toc23830"/>
      <w:bookmarkStart w:id="264" w:name="_Toc28553"/>
      <w:bookmarkStart w:id="265" w:name="_Toc509218726"/>
      <w:bookmarkStart w:id="266" w:name="_Toc2175"/>
      <w:r>
        <w:rPr>
          <w:rFonts w:hint="eastAsia" w:ascii="宋体" w:hAnsi="宋体" w:eastAsia="宋体" w:cs="宋体"/>
          <w:b w:val="0"/>
          <w:snapToGrid w:val="0"/>
          <w:color w:val="auto"/>
          <w:sz w:val="24"/>
          <w:szCs w:val="24"/>
          <w:highlight w:val="none"/>
        </w:rPr>
        <w:t>2.2  招标文件的澄清</w:t>
      </w:r>
      <w:bookmarkEnd w:id="262"/>
      <w:bookmarkEnd w:id="263"/>
      <w:bookmarkEnd w:id="264"/>
      <w:bookmarkEnd w:id="265"/>
      <w:bookmarkEnd w:id="266"/>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7" w:name="_Toc29396"/>
      <w:bookmarkStart w:id="268" w:name="_Toc277082569"/>
      <w:bookmarkStart w:id="269" w:name="_Toc287620702"/>
      <w:bookmarkStart w:id="270" w:name="_Toc29357"/>
      <w:bookmarkStart w:id="271" w:name="_Toc224103334"/>
      <w:bookmarkStart w:id="272" w:name="_Toc509218727"/>
      <w:bookmarkStart w:id="273" w:name="_Toc287607763"/>
      <w:bookmarkStart w:id="274" w:name="_Toc17412"/>
      <w:bookmarkStart w:id="275" w:name="_Toc430530452"/>
      <w:bookmarkStart w:id="276" w:name="_Toc200513143"/>
      <w:r>
        <w:rPr>
          <w:rFonts w:hint="eastAsia" w:ascii="宋体" w:hAnsi="宋体" w:eastAsia="宋体" w:cs="宋体"/>
          <w:b w:val="0"/>
          <w:snapToGrid w:val="0"/>
          <w:color w:val="auto"/>
          <w:sz w:val="24"/>
          <w:szCs w:val="24"/>
          <w:highlight w:val="none"/>
        </w:rPr>
        <w:t>2.3  招标文件的修改</w:t>
      </w:r>
      <w:bookmarkEnd w:id="267"/>
      <w:bookmarkEnd w:id="268"/>
      <w:bookmarkEnd w:id="269"/>
      <w:bookmarkEnd w:id="270"/>
      <w:bookmarkEnd w:id="271"/>
      <w:bookmarkEnd w:id="272"/>
      <w:bookmarkEnd w:id="273"/>
      <w:bookmarkEnd w:id="274"/>
      <w:bookmarkEnd w:id="275"/>
      <w:bookmarkEnd w:id="276"/>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77" w:name="_Toc287607764"/>
      <w:bookmarkStart w:id="278" w:name="_Toc224103335"/>
      <w:bookmarkStart w:id="279" w:name="_Toc200513144"/>
      <w:bookmarkStart w:id="280" w:name="_Toc277082570"/>
      <w:bookmarkStart w:id="281" w:name="_Toc287620703"/>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2" w:name="_Toc4753"/>
      <w:bookmarkStart w:id="283" w:name="_Toc11477"/>
      <w:bookmarkStart w:id="284" w:name="_Toc4855"/>
      <w:r>
        <w:rPr>
          <w:rFonts w:hint="eastAsia" w:ascii="宋体" w:hAnsi="宋体" w:eastAsia="宋体" w:cs="宋体"/>
          <w:b w:val="0"/>
          <w:snapToGrid w:val="0"/>
          <w:color w:val="auto"/>
          <w:sz w:val="24"/>
          <w:szCs w:val="24"/>
          <w:highlight w:val="none"/>
        </w:rPr>
        <w:t>2.4  招标文件的异议</w:t>
      </w:r>
      <w:bookmarkEnd w:id="282"/>
      <w:bookmarkEnd w:id="283"/>
      <w:bookmarkEnd w:id="284"/>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pPr>
        <w:pStyle w:val="4"/>
        <w:spacing w:before="0" w:after="0" w:line="360" w:lineRule="auto"/>
        <w:rPr>
          <w:rFonts w:hint="eastAsia" w:ascii="宋体" w:hAnsi="宋体" w:eastAsia="宋体" w:cs="宋体"/>
          <w:b w:val="0"/>
          <w:snapToGrid w:val="0"/>
          <w:color w:val="auto"/>
          <w:highlight w:val="none"/>
        </w:rPr>
      </w:pPr>
      <w:bookmarkStart w:id="285" w:name="_Toc509218728"/>
      <w:bookmarkStart w:id="286" w:name="_Toc14809"/>
      <w:bookmarkStart w:id="287" w:name="_Toc21915"/>
      <w:bookmarkStart w:id="288" w:name="_Toc430530453"/>
      <w:bookmarkStart w:id="289" w:name="_Toc8971"/>
      <w:r>
        <w:rPr>
          <w:rFonts w:hint="eastAsia" w:ascii="宋体" w:hAnsi="宋体" w:eastAsia="宋体" w:cs="宋体"/>
          <w:b w:val="0"/>
          <w:snapToGrid w:val="0"/>
          <w:color w:val="auto"/>
          <w:highlight w:val="none"/>
        </w:rPr>
        <w:t>3.  投标文件</w:t>
      </w:r>
      <w:bookmarkEnd w:id="277"/>
      <w:bookmarkEnd w:id="278"/>
      <w:bookmarkEnd w:id="279"/>
      <w:bookmarkEnd w:id="280"/>
      <w:bookmarkEnd w:id="281"/>
      <w:bookmarkEnd w:id="285"/>
      <w:bookmarkEnd w:id="286"/>
      <w:bookmarkEnd w:id="287"/>
      <w:bookmarkEnd w:id="288"/>
      <w:bookmarkEnd w:id="289"/>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90" w:name="_Toc322"/>
      <w:bookmarkStart w:id="291" w:name="_Toc277082571"/>
      <w:bookmarkStart w:id="292" w:name="_Toc200513145"/>
      <w:bookmarkStart w:id="293" w:name="_Toc5714"/>
      <w:bookmarkStart w:id="294" w:name="_Toc287620704"/>
      <w:bookmarkStart w:id="295" w:name="_Toc287607765"/>
      <w:bookmarkStart w:id="296" w:name="_Toc224103336"/>
      <w:bookmarkStart w:id="297" w:name="_Toc17434"/>
      <w:bookmarkStart w:id="298" w:name="_Toc430530454"/>
      <w:bookmarkStart w:id="299" w:name="_Toc509218729"/>
      <w:r>
        <w:rPr>
          <w:rFonts w:hint="eastAsia" w:ascii="宋体" w:hAnsi="宋体" w:eastAsia="宋体" w:cs="宋体"/>
          <w:b w:val="0"/>
          <w:snapToGrid w:val="0"/>
          <w:color w:val="auto"/>
          <w:sz w:val="24"/>
          <w:szCs w:val="24"/>
          <w:highlight w:val="none"/>
        </w:rPr>
        <w:t>3.1  投标文件的组成</w:t>
      </w:r>
      <w:bookmarkEnd w:id="290"/>
      <w:bookmarkEnd w:id="291"/>
      <w:bookmarkEnd w:id="292"/>
      <w:bookmarkEnd w:id="293"/>
      <w:bookmarkEnd w:id="294"/>
      <w:bookmarkEnd w:id="295"/>
      <w:bookmarkEnd w:id="296"/>
      <w:bookmarkEnd w:id="297"/>
      <w:bookmarkEnd w:id="298"/>
      <w:bookmarkEnd w:id="299"/>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分项报价表</w:t>
      </w:r>
      <w:r>
        <w:rPr>
          <w:rFonts w:hint="eastAsia" w:ascii="宋体" w:hAnsi="宋体" w:eastAsia="宋体" w:cs="宋体"/>
          <w:snapToGrid w:val="0"/>
          <w:color w:val="auto"/>
          <w:highlight w:val="none"/>
        </w:rPr>
        <w:t>（如有）；</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3.1.1.2资格审查部分</w:t>
      </w:r>
      <w:r>
        <w:rPr>
          <w:rFonts w:hint="eastAsia" w:ascii="宋体" w:hAnsi="宋体" w:cs="宋体"/>
          <w:snapToGrid w:val="0"/>
          <w:color w:val="auto"/>
          <w:highlight w:val="none"/>
          <w:lang w:eastAsia="zh-CN"/>
        </w:rPr>
        <w:t>（含</w:t>
      </w:r>
      <w:r>
        <w:rPr>
          <w:rFonts w:hint="eastAsia" w:ascii="宋体" w:hAnsi="宋体" w:eastAsia="宋体" w:cs="宋体"/>
          <w:snapToGrid w:val="0"/>
          <w:color w:val="auto"/>
          <w:highlight w:val="none"/>
        </w:rPr>
        <w:t>商务部分</w:t>
      </w:r>
      <w:r>
        <w:rPr>
          <w:rFonts w:hint="eastAsia" w:ascii="宋体" w:hAnsi="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（二）投标人基本情况表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（三）项目经理简历表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（四）类似项目情况表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（五）承诺</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（六）其他资料</w:t>
      </w:r>
      <w:r>
        <w:rPr>
          <w:rFonts w:hint="eastAsia" w:ascii="宋体" w:hAnsi="宋体" w:cs="宋体"/>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00" w:name="_Toc287607766"/>
      <w:bookmarkStart w:id="301" w:name="_Toc200513146"/>
      <w:bookmarkStart w:id="302" w:name="_Toc509218730"/>
      <w:bookmarkStart w:id="303" w:name="_Toc16655"/>
      <w:bookmarkStart w:id="304" w:name="_Toc430530455"/>
      <w:bookmarkStart w:id="305" w:name="_Toc8414"/>
      <w:bookmarkStart w:id="306" w:name="_Toc287620705"/>
      <w:bookmarkStart w:id="307" w:name="_Toc21702"/>
      <w:bookmarkStart w:id="308" w:name="_Toc277082572"/>
      <w:bookmarkStart w:id="309" w:name="_Toc224103337"/>
      <w:r>
        <w:rPr>
          <w:rFonts w:hint="eastAsia" w:ascii="宋体" w:hAnsi="宋体" w:eastAsia="宋体" w:cs="宋体"/>
          <w:b w:val="0"/>
          <w:snapToGrid w:val="0"/>
          <w:color w:val="auto"/>
          <w:sz w:val="24"/>
          <w:szCs w:val="24"/>
          <w:highlight w:val="none"/>
        </w:rPr>
        <w:t>3.2  投标报价</w:t>
      </w:r>
      <w:bookmarkEnd w:id="300"/>
      <w:bookmarkEnd w:id="301"/>
      <w:bookmarkEnd w:id="302"/>
      <w:bookmarkEnd w:id="303"/>
      <w:bookmarkEnd w:id="304"/>
      <w:bookmarkEnd w:id="305"/>
      <w:bookmarkEnd w:id="306"/>
      <w:bookmarkEnd w:id="307"/>
      <w:bookmarkEnd w:id="308"/>
      <w:bookmarkEnd w:id="30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rFonts w:hint="eastAsia" w:ascii="宋体" w:hAnsi="宋体" w:eastAsia="宋体" w:cs="宋体"/>
          <w:color w:val="auto"/>
          <w:spacing w:val="-3"/>
          <w:sz w:val="21"/>
          <w:highlight w:val="none"/>
        </w:rPr>
        <w:t>分项报价之中。投标人在投标截止时间前修改投标函中的投标报价总额，应同时修改投标文件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分项报价表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中的相应报价</w:t>
      </w:r>
      <w:r>
        <w:rPr>
          <w:rFonts w:hint="eastAsia" w:ascii="宋体" w:hAnsi="宋体" w:eastAsia="宋体" w:cs="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10" w:name="_Toc8442"/>
      <w:bookmarkStart w:id="311" w:name="_Toc2667"/>
      <w:bookmarkStart w:id="312" w:name="_Toc287620706"/>
      <w:bookmarkStart w:id="313" w:name="_Toc200513147"/>
      <w:bookmarkStart w:id="314" w:name="_Toc224103338"/>
      <w:bookmarkStart w:id="315" w:name="_Toc287607767"/>
      <w:bookmarkStart w:id="316" w:name="_Toc430530456"/>
      <w:bookmarkStart w:id="317" w:name="_Toc7315"/>
      <w:bookmarkStart w:id="318" w:name="_Toc277082573"/>
      <w:bookmarkStart w:id="319" w:name="_Toc509218731"/>
      <w:r>
        <w:rPr>
          <w:rFonts w:hint="eastAsia" w:ascii="宋体" w:hAnsi="宋体" w:eastAsia="宋体" w:cs="宋体"/>
          <w:b w:val="0"/>
          <w:snapToGrid w:val="0"/>
          <w:color w:val="auto"/>
          <w:sz w:val="24"/>
          <w:szCs w:val="24"/>
          <w:highlight w:val="none"/>
        </w:rPr>
        <w:t>3.3  投标有效期</w:t>
      </w:r>
      <w:bookmarkEnd w:id="310"/>
      <w:bookmarkEnd w:id="311"/>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20" w:name="_Toc277082574"/>
      <w:bookmarkStart w:id="321" w:name="_Toc224103339"/>
      <w:bookmarkStart w:id="322" w:name="_Toc509218732"/>
      <w:bookmarkStart w:id="323" w:name="_Toc430530457"/>
      <w:bookmarkStart w:id="324" w:name="_Toc200513148"/>
      <w:bookmarkStart w:id="325" w:name="_Toc287607768"/>
      <w:bookmarkStart w:id="326" w:name="_Toc287620707"/>
      <w:bookmarkStart w:id="327" w:name="_Toc16113"/>
      <w:bookmarkStart w:id="328" w:name="_Toc10477"/>
      <w:bookmarkStart w:id="329" w:name="_Toc4884"/>
      <w:r>
        <w:rPr>
          <w:rFonts w:hint="eastAsia" w:ascii="宋体" w:hAnsi="宋体" w:eastAsia="宋体" w:cs="宋体"/>
          <w:b w:val="0"/>
          <w:snapToGrid w:val="0"/>
          <w:color w:val="auto"/>
          <w:sz w:val="24"/>
          <w:szCs w:val="24"/>
          <w:highlight w:val="none"/>
        </w:rPr>
        <w:t>3.4  投标</w:t>
      </w:r>
      <w:bookmarkEnd w:id="320"/>
      <w:bookmarkEnd w:id="321"/>
      <w:bookmarkEnd w:id="322"/>
      <w:bookmarkEnd w:id="323"/>
      <w:bookmarkEnd w:id="324"/>
      <w:bookmarkEnd w:id="325"/>
      <w:bookmarkEnd w:id="326"/>
      <w:r>
        <w:rPr>
          <w:rFonts w:hint="eastAsia" w:ascii="宋体" w:hAnsi="宋体" w:eastAsia="宋体" w:cs="宋体"/>
          <w:b w:val="0"/>
          <w:snapToGrid w:val="0"/>
          <w:color w:val="auto"/>
          <w:sz w:val="24"/>
          <w:szCs w:val="24"/>
          <w:highlight w:val="none"/>
        </w:rPr>
        <w:t>保证金</w:t>
      </w:r>
      <w:bookmarkEnd w:id="327"/>
      <w:bookmarkEnd w:id="328"/>
      <w:bookmarkEnd w:id="32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30" w:name="_Toc224103341"/>
      <w:bookmarkStart w:id="331" w:name="_Toc430530459"/>
      <w:bookmarkStart w:id="332" w:name="_Toc287607770"/>
      <w:bookmarkStart w:id="333" w:name="_Toc200513150"/>
      <w:bookmarkStart w:id="334" w:name="_Toc6361"/>
      <w:bookmarkStart w:id="335" w:name="_Toc509218734"/>
      <w:bookmarkStart w:id="336" w:name="_Toc277082576"/>
      <w:bookmarkStart w:id="337" w:name="_Toc25315"/>
      <w:bookmarkStart w:id="338" w:name="_Toc287620709"/>
      <w:bookmarkStart w:id="339" w:name="_Toc27592"/>
      <w:r>
        <w:rPr>
          <w:rFonts w:hint="eastAsia" w:ascii="宋体" w:hAnsi="宋体" w:eastAsia="宋体" w:cs="宋体"/>
          <w:b w:val="0"/>
          <w:snapToGrid w:val="0"/>
          <w:color w:val="auto"/>
          <w:sz w:val="24"/>
          <w:szCs w:val="24"/>
          <w:highlight w:val="none"/>
        </w:rPr>
        <w:t>3.5  资格审查资料</w:t>
      </w:r>
      <w:bookmarkEnd w:id="330"/>
      <w:bookmarkEnd w:id="331"/>
      <w:bookmarkEnd w:id="332"/>
      <w:bookmarkEnd w:id="333"/>
      <w:bookmarkEnd w:id="334"/>
      <w:bookmarkEnd w:id="335"/>
      <w:bookmarkEnd w:id="336"/>
      <w:bookmarkEnd w:id="337"/>
      <w:bookmarkEnd w:id="338"/>
      <w:bookmarkEnd w:id="339"/>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40" w:name="_Toc430530460"/>
      <w:bookmarkStart w:id="341" w:name="_Toc287607771"/>
      <w:bookmarkStart w:id="342" w:name="_Toc26857"/>
      <w:bookmarkStart w:id="343" w:name="_Toc277082577"/>
      <w:bookmarkStart w:id="344" w:name="_Toc224103342"/>
      <w:bookmarkStart w:id="345" w:name="_Toc12995"/>
      <w:bookmarkStart w:id="346" w:name="_Toc29186"/>
      <w:bookmarkStart w:id="347" w:name="_Toc509218735"/>
      <w:bookmarkStart w:id="348" w:name="_Toc200513151"/>
      <w:bookmarkStart w:id="349" w:name="_Toc287620710"/>
      <w:r>
        <w:rPr>
          <w:rFonts w:hint="eastAsia" w:ascii="宋体" w:hAnsi="宋体" w:eastAsia="宋体" w:cs="宋体"/>
          <w:b w:val="0"/>
          <w:snapToGrid w:val="0"/>
          <w:color w:val="auto"/>
          <w:sz w:val="24"/>
          <w:szCs w:val="24"/>
          <w:highlight w:val="none"/>
        </w:rPr>
        <w:t>3.6  备选投标方案</w:t>
      </w:r>
      <w:bookmarkEnd w:id="340"/>
      <w:bookmarkEnd w:id="341"/>
      <w:bookmarkEnd w:id="342"/>
      <w:bookmarkEnd w:id="343"/>
      <w:bookmarkEnd w:id="344"/>
      <w:bookmarkEnd w:id="345"/>
      <w:bookmarkEnd w:id="346"/>
      <w:bookmarkEnd w:id="347"/>
      <w:bookmarkEnd w:id="348"/>
      <w:bookmarkEnd w:id="34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50" w:name="_Toc287607772"/>
      <w:bookmarkStart w:id="351" w:name="_Toc277082578"/>
      <w:bookmarkStart w:id="352" w:name="_Toc200513152"/>
      <w:bookmarkStart w:id="353" w:name="_Toc509218736"/>
      <w:bookmarkStart w:id="354" w:name="_Toc287620711"/>
      <w:bookmarkStart w:id="355" w:name="_Toc430530461"/>
      <w:bookmarkStart w:id="356" w:name="_Toc13602"/>
      <w:bookmarkStart w:id="357" w:name="_Toc13259"/>
      <w:bookmarkStart w:id="358" w:name="_Toc14602"/>
      <w:bookmarkStart w:id="359" w:name="_Toc224103343"/>
      <w:r>
        <w:rPr>
          <w:rFonts w:hint="eastAsia" w:ascii="宋体" w:hAnsi="宋体" w:eastAsia="宋体" w:cs="宋体"/>
          <w:b w:val="0"/>
          <w:snapToGrid w:val="0"/>
          <w:color w:val="auto"/>
          <w:sz w:val="24"/>
          <w:szCs w:val="24"/>
          <w:highlight w:val="none"/>
        </w:rPr>
        <w:t>3.7  投标文件的编制</w:t>
      </w:r>
      <w:bookmarkEnd w:id="350"/>
      <w:bookmarkEnd w:id="351"/>
      <w:bookmarkEnd w:id="352"/>
      <w:bookmarkEnd w:id="353"/>
      <w:bookmarkEnd w:id="354"/>
      <w:bookmarkEnd w:id="355"/>
      <w:bookmarkEnd w:id="356"/>
      <w:bookmarkEnd w:id="357"/>
      <w:bookmarkEnd w:id="358"/>
      <w:bookmarkEnd w:id="35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w:t>
      </w:r>
      <w:r>
        <w:rPr>
          <w:rFonts w:hint="eastAsia" w:ascii="宋体" w:hAnsi="宋体" w:cs="宋体"/>
          <w:color w:val="auto"/>
          <w:spacing w:val="-7"/>
          <w:sz w:val="21"/>
          <w:highlight w:val="none"/>
          <w:lang w:eastAsia="zh-CN"/>
        </w:rPr>
        <w:t>项目需求</w:t>
      </w:r>
      <w:r>
        <w:rPr>
          <w:rFonts w:hint="eastAsia" w:ascii="宋体" w:hAnsi="宋体" w:eastAsia="宋体" w:cs="宋体"/>
          <w:color w:val="auto"/>
          <w:spacing w:val="-7"/>
          <w:sz w:val="21"/>
          <w:highlight w:val="none"/>
        </w:rPr>
        <w:t>、招标范围等实质性内容作出响应。投标文件在满足招标文件实质性要求的基础上，可以提出比招标文件要求更有利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60" w:name="_Toc287620712"/>
      <w:bookmarkStart w:id="361" w:name="_Toc25764"/>
      <w:bookmarkStart w:id="362" w:name="_Toc509218737"/>
      <w:bookmarkStart w:id="363" w:name="_Toc287607773"/>
      <w:bookmarkStart w:id="364" w:name="_Toc25540"/>
      <w:bookmarkStart w:id="365" w:name="_Toc430530462"/>
      <w:bookmarkStart w:id="366" w:name="_Toc277082579"/>
      <w:bookmarkStart w:id="367" w:name="_Toc200513153"/>
      <w:bookmarkStart w:id="368" w:name="_Toc224103344"/>
      <w:bookmarkStart w:id="369" w:name="_Toc23669"/>
      <w:r>
        <w:rPr>
          <w:rFonts w:hint="eastAsia" w:ascii="宋体" w:hAnsi="宋体" w:eastAsia="宋体" w:cs="宋体"/>
          <w:b w:val="0"/>
          <w:snapToGrid w:val="0"/>
          <w:color w:val="auto"/>
          <w:highlight w:val="none"/>
        </w:rPr>
        <w:t>4.  投标</w:t>
      </w:r>
      <w:bookmarkEnd w:id="360"/>
      <w:bookmarkEnd w:id="361"/>
      <w:bookmarkEnd w:id="362"/>
      <w:bookmarkEnd w:id="363"/>
      <w:bookmarkEnd w:id="364"/>
      <w:bookmarkEnd w:id="365"/>
      <w:bookmarkEnd w:id="366"/>
      <w:bookmarkEnd w:id="367"/>
      <w:bookmarkEnd w:id="368"/>
      <w:bookmarkEnd w:id="369"/>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70" w:name="_Toc18339"/>
      <w:bookmarkStart w:id="371" w:name="_Toc200513154"/>
      <w:bookmarkStart w:id="372" w:name="_Toc509218738"/>
      <w:bookmarkStart w:id="373" w:name="_Toc277082580"/>
      <w:bookmarkStart w:id="374" w:name="_Toc287620713"/>
      <w:bookmarkStart w:id="375" w:name="_Toc17291"/>
      <w:bookmarkStart w:id="376" w:name="_Toc430530463"/>
      <w:bookmarkStart w:id="377" w:name="_Toc224103345"/>
      <w:bookmarkStart w:id="378" w:name="_Toc287607774"/>
      <w:bookmarkStart w:id="379" w:name="_Toc5521"/>
      <w:r>
        <w:rPr>
          <w:rFonts w:hint="eastAsia" w:ascii="宋体" w:hAnsi="宋体" w:eastAsia="宋体" w:cs="宋体"/>
          <w:b w:val="0"/>
          <w:snapToGrid w:val="0"/>
          <w:color w:val="auto"/>
          <w:sz w:val="24"/>
          <w:szCs w:val="24"/>
          <w:highlight w:val="none"/>
        </w:rPr>
        <w:t>4.1  投标文件的密封和标记</w:t>
      </w:r>
      <w:bookmarkEnd w:id="370"/>
      <w:bookmarkEnd w:id="371"/>
      <w:bookmarkEnd w:id="372"/>
      <w:bookmarkEnd w:id="373"/>
      <w:bookmarkEnd w:id="374"/>
      <w:bookmarkEnd w:id="375"/>
      <w:bookmarkEnd w:id="376"/>
      <w:bookmarkEnd w:id="377"/>
      <w:bookmarkEnd w:id="378"/>
      <w:bookmarkEnd w:id="37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80" w:name="_Toc200513155"/>
      <w:r>
        <w:rPr>
          <w:rFonts w:hint="eastAsia" w:ascii="宋体" w:hAnsi="宋体" w:eastAsia="宋体" w:cs="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1" w:name="_Toc287607775"/>
      <w:bookmarkStart w:id="382" w:name="_Toc224103346"/>
      <w:bookmarkStart w:id="383" w:name="_Toc277082581"/>
      <w:bookmarkStart w:id="384" w:name="_Toc23867"/>
      <w:bookmarkStart w:id="385" w:name="_Toc287620714"/>
      <w:bookmarkStart w:id="386" w:name="_Toc4240"/>
      <w:bookmarkStart w:id="387" w:name="_Toc509218739"/>
      <w:bookmarkStart w:id="388" w:name="_Toc430530464"/>
      <w:bookmarkStart w:id="389" w:name="_Toc9759"/>
      <w:r>
        <w:rPr>
          <w:rFonts w:hint="eastAsia" w:ascii="宋体" w:hAnsi="宋体" w:eastAsia="宋体" w:cs="宋体"/>
          <w:b w:val="0"/>
          <w:snapToGrid w:val="0"/>
          <w:color w:val="auto"/>
          <w:sz w:val="24"/>
          <w:szCs w:val="24"/>
          <w:highlight w:val="none"/>
        </w:rPr>
        <w:t>4.2  投标文件的递交</w:t>
      </w:r>
      <w:bookmarkEnd w:id="380"/>
      <w:bookmarkEnd w:id="381"/>
      <w:bookmarkEnd w:id="382"/>
      <w:bookmarkEnd w:id="383"/>
      <w:bookmarkEnd w:id="384"/>
      <w:bookmarkEnd w:id="385"/>
      <w:bookmarkEnd w:id="386"/>
      <w:bookmarkEnd w:id="387"/>
      <w:bookmarkEnd w:id="388"/>
      <w:bookmarkEnd w:id="38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90" w:name="_Toc11692"/>
      <w:bookmarkStart w:id="391" w:name="_Toc200513156"/>
      <w:bookmarkStart w:id="392" w:name="_Toc287620715"/>
      <w:bookmarkStart w:id="393" w:name="_Toc27092"/>
      <w:bookmarkStart w:id="394" w:name="_Toc430530465"/>
      <w:bookmarkStart w:id="395" w:name="_Toc277082582"/>
      <w:bookmarkStart w:id="396" w:name="_Toc20667"/>
      <w:bookmarkStart w:id="397" w:name="_Toc287607776"/>
      <w:bookmarkStart w:id="398" w:name="_Toc224103347"/>
      <w:bookmarkStart w:id="399" w:name="_Toc509218740"/>
      <w:r>
        <w:rPr>
          <w:rFonts w:hint="eastAsia" w:ascii="宋体" w:hAnsi="宋体" w:eastAsia="宋体" w:cs="宋体"/>
          <w:b w:val="0"/>
          <w:snapToGrid w:val="0"/>
          <w:color w:val="auto"/>
          <w:sz w:val="24"/>
          <w:szCs w:val="24"/>
          <w:highlight w:val="none"/>
        </w:rPr>
        <w:t>4.3  投标文件的修改与撤回</w:t>
      </w:r>
      <w:bookmarkEnd w:id="390"/>
      <w:bookmarkEnd w:id="391"/>
      <w:bookmarkEnd w:id="392"/>
      <w:bookmarkEnd w:id="393"/>
      <w:bookmarkEnd w:id="394"/>
      <w:bookmarkEnd w:id="395"/>
      <w:bookmarkEnd w:id="396"/>
      <w:bookmarkEnd w:id="397"/>
      <w:bookmarkEnd w:id="398"/>
      <w:bookmarkEnd w:id="39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00" w:name="_Toc287620716"/>
      <w:bookmarkStart w:id="401" w:name="_Toc287607777"/>
      <w:bookmarkStart w:id="402" w:name="_Toc224103348"/>
      <w:bookmarkStart w:id="403" w:name="_Toc430530466"/>
      <w:bookmarkStart w:id="404" w:name="_Toc18646"/>
      <w:bookmarkStart w:id="405" w:name="_Toc509218741"/>
      <w:bookmarkStart w:id="406" w:name="_Toc27732"/>
      <w:bookmarkStart w:id="407" w:name="_Toc200513157"/>
      <w:bookmarkStart w:id="408" w:name="_Toc277082583"/>
      <w:bookmarkStart w:id="409" w:name="_Toc17848"/>
      <w:r>
        <w:rPr>
          <w:rFonts w:hint="eastAsia" w:ascii="宋体" w:hAnsi="宋体" w:eastAsia="宋体" w:cs="宋体"/>
          <w:b w:val="0"/>
          <w:snapToGrid w:val="0"/>
          <w:color w:val="auto"/>
          <w:highlight w:val="none"/>
        </w:rPr>
        <w:t>5.  开标</w:t>
      </w:r>
      <w:bookmarkEnd w:id="400"/>
      <w:bookmarkEnd w:id="401"/>
      <w:bookmarkEnd w:id="402"/>
      <w:bookmarkEnd w:id="403"/>
      <w:bookmarkEnd w:id="404"/>
      <w:bookmarkEnd w:id="405"/>
      <w:bookmarkEnd w:id="406"/>
      <w:bookmarkEnd w:id="407"/>
      <w:bookmarkEnd w:id="408"/>
      <w:bookmarkEnd w:id="409"/>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10" w:name="_Toc430530467"/>
      <w:bookmarkStart w:id="411" w:name="_Toc200513158"/>
      <w:bookmarkStart w:id="412" w:name="_Toc509218742"/>
      <w:bookmarkStart w:id="413" w:name="_Toc224103349"/>
      <w:bookmarkStart w:id="414" w:name="_Toc287607778"/>
      <w:bookmarkStart w:id="415" w:name="_Toc287620717"/>
      <w:bookmarkStart w:id="416" w:name="_Toc277082584"/>
      <w:bookmarkStart w:id="417" w:name="_Toc8805"/>
      <w:bookmarkStart w:id="418" w:name="_Toc15985"/>
      <w:bookmarkStart w:id="419" w:name="_Toc10275"/>
      <w:r>
        <w:rPr>
          <w:rFonts w:hint="eastAsia" w:ascii="宋体" w:hAnsi="宋体" w:eastAsia="宋体" w:cs="宋体"/>
          <w:b w:val="0"/>
          <w:snapToGrid w:val="0"/>
          <w:color w:val="auto"/>
          <w:sz w:val="24"/>
          <w:szCs w:val="24"/>
          <w:highlight w:val="none"/>
        </w:rPr>
        <w:t>5.1  开标时间和地点</w:t>
      </w:r>
      <w:bookmarkEnd w:id="410"/>
      <w:bookmarkEnd w:id="411"/>
      <w:bookmarkEnd w:id="412"/>
      <w:bookmarkEnd w:id="413"/>
      <w:bookmarkEnd w:id="414"/>
      <w:bookmarkEnd w:id="415"/>
      <w:bookmarkEnd w:id="416"/>
      <w:bookmarkEnd w:id="417"/>
      <w:bookmarkEnd w:id="418"/>
      <w:bookmarkEnd w:id="41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w:t>
      </w:r>
      <w:r>
        <w:rPr>
          <w:rFonts w:hint="eastAsia" w:ascii="宋体" w:hAnsi="宋体" w:eastAsia="宋体" w:cs="宋体"/>
          <w:color w:val="auto"/>
          <w:spacing w:val="-3"/>
          <w:highlight w:val="none"/>
        </w:rPr>
        <w:t>（单位负责人</w:t>
      </w:r>
      <w:r>
        <w:rPr>
          <w:rFonts w:hint="eastAsia" w:ascii="宋体" w:hAnsi="宋体" w:eastAsia="宋体" w:cs="宋体"/>
          <w:color w:val="auto"/>
          <w:highlight w:val="none"/>
        </w:rPr>
        <w:t>）</w:t>
      </w:r>
      <w:r>
        <w:rPr>
          <w:rFonts w:hint="eastAsia" w:ascii="宋体" w:hAnsi="宋体" w:eastAsia="宋体" w:cs="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20" w:name="_Toc430530468"/>
      <w:bookmarkStart w:id="421" w:name="_Toc224103350"/>
      <w:bookmarkStart w:id="422" w:name="_Toc287620718"/>
      <w:bookmarkStart w:id="423" w:name="_Toc277082585"/>
      <w:bookmarkStart w:id="424" w:name="_Toc509218743"/>
      <w:bookmarkStart w:id="425" w:name="_Toc978"/>
      <w:bookmarkStart w:id="426" w:name="_Toc1312"/>
      <w:bookmarkStart w:id="427" w:name="_Toc25907"/>
      <w:bookmarkStart w:id="428" w:name="_Toc200513159"/>
      <w:bookmarkStart w:id="429" w:name="_Toc287607779"/>
      <w:r>
        <w:rPr>
          <w:rFonts w:hint="eastAsia" w:ascii="宋体" w:hAnsi="宋体" w:eastAsia="宋体" w:cs="宋体"/>
          <w:b w:val="0"/>
          <w:snapToGrid w:val="0"/>
          <w:color w:val="auto"/>
          <w:sz w:val="24"/>
          <w:szCs w:val="24"/>
          <w:highlight w:val="none"/>
        </w:rPr>
        <w:t>5.2  开标程序</w:t>
      </w:r>
      <w:bookmarkEnd w:id="420"/>
      <w:bookmarkEnd w:id="421"/>
      <w:bookmarkEnd w:id="422"/>
      <w:bookmarkEnd w:id="423"/>
      <w:bookmarkEnd w:id="424"/>
      <w:bookmarkEnd w:id="425"/>
      <w:bookmarkEnd w:id="426"/>
      <w:bookmarkEnd w:id="427"/>
      <w:bookmarkEnd w:id="428"/>
      <w:bookmarkEnd w:id="429"/>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430" w:name="_Toc287620719"/>
      <w:bookmarkStart w:id="431" w:name="_Toc224103351"/>
      <w:bookmarkStart w:id="432" w:name="_Toc200513160"/>
      <w:bookmarkStart w:id="433" w:name="_Toc287607780"/>
      <w:bookmarkStart w:id="434" w:name="_Toc277082586"/>
      <w:r>
        <w:rPr>
          <w:rFonts w:hint="eastAsia" w:ascii="宋体" w:hAnsi="宋体" w:eastAsia="宋体" w:cs="宋体"/>
          <w:color w:val="auto"/>
          <w:szCs w:val="21"/>
          <w:highlight w:val="none"/>
        </w:rPr>
        <w:t>详见投标人须知前附表第5.2款开标程序。</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35" w:name="_Toc32030"/>
      <w:bookmarkStart w:id="436" w:name="_Toc27984"/>
      <w:bookmarkStart w:id="437" w:name="_Toc16692"/>
      <w:r>
        <w:rPr>
          <w:rFonts w:hint="eastAsia" w:ascii="宋体" w:hAnsi="宋体" w:eastAsia="宋体" w:cs="宋体"/>
          <w:b w:val="0"/>
          <w:snapToGrid w:val="0"/>
          <w:color w:val="auto"/>
          <w:sz w:val="24"/>
          <w:szCs w:val="24"/>
          <w:highlight w:val="none"/>
        </w:rPr>
        <w:t>5.3  开标异议</w:t>
      </w:r>
      <w:bookmarkEnd w:id="435"/>
      <w:bookmarkEnd w:id="436"/>
      <w:bookmarkEnd w:id="437"/>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38" w:name="_Toc509218744"/>
      <w:bookmarkStart w:id="439" w:name="_Toc24172"/>
      <w:bookmarkStart w:id="440" w:name="_Toc21828"/>
      <w:bookmarkStart w:id="441" w:name="_Toc26240"/>
      <w:bookmarkStart w:id="442" w:name="_Toc430530469"/>
      <w:r>
        <w:rPr>
          <w:rFonts w:hint="eastAsia" w:ascii="宋体" w:hAnsi="宋体" w:eastAsia="宋体" w:cs="宋体"/>
          <w:b w:val="0"/>
          <w:snapToGrid w:val="0"/>
          <w:color w:val="auto"/>
          <w:highlight w:val="none"/>
        </w:rPr>
        <w:t>6.  评标</w:t>
      </w:r>
      <w:bookmarkEnd w:id="430"/>
      <w:bookmarkEnd w:id="431"/>
      <w:bookmarkEnd w:id="432"/>
      <w:bookmarkEnd w:id="433"/>
      <w:bookmarkEnd w:id="434"/>
      <w:bookmarkEnd w:id="438"/>
      <w:bookmarkEnd w:id="439"/>
      <w:bookmarkEnd w:id="440"/>
      <w:bookmarkEnd w:id="441"/>
      <w:bookmarkEnd w:id="442"/>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43" w:name="_Toc509218745"/>
      <w:bookmarkStart w:id="444" w:name="_Toc430530470"/>
      <w:bookmarkStart w:id="445" w:name="_Toc27238"/>
      <w:bookmarkStart w:id="446" w:name="_Toc224103352"/>
      <w:bookmarkStart w:id="447" w:name="_Toc19680"/>
      <w:bookmarkStart w:id="448" w:name="_Toc287620720"/>
      <w:bookmarkStart w:id="449" w:name="_Toc200513161"/>
      <w:bookmarkStart w:id="450" w:name="_Toc287607781"/>
      <w:bookmarkStart w:id="451" w:name="_Toc277082587"/>
      <w:bookmarkStart w:id="452" w:name="_Toc6150"/>
      <w:r>
        <w:rPr>
          <w:rFonts w:hint="eastAsia" w:ascii="宋体" w:hAnsi="宋体" w:eastAsia="宋体" w:cs="宋体"/>
          <w:b w:val="0"/>
          <w:snapToGrid w:val="0"/>
          <w:color w:val="auto"/>
          <w:sz w:val="24"/>
          <w:szCs w:val="24"/>
          <w:highlight w:val="none"/>
        </w:rPr>
        <w:t>6.1  评标委员会</w:t>
      </w:r>
      <w:bookmarkEnd w:id="443"/>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pPr>
        <w:pStyle w:val="14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3" w:name="_Toc287607782"/>
      <w:bookmarkStart w:id="454" w:name="_Toc30498"/>
      <w:bookmarkStart w:id="455" w:name="_Toc200513162"/>
      <w:bookmarkStart w:id="456" w:name="_Toc30836"/>
      <w:bookmarkStart w:id="457" w:name="_Toc224103353"/>
      <w:bookmarkStart w:id="458" w:name="_Toc7326"/>
      <w:bookmarkStart w:id="459" w:name="_Toc509218746"/>
      <w:bookmarkStart w:id="460" w:name="_Toc430530471"/>
      <w:bookmarkStart w:id="461" w:name="_Toc287620721"/>
      <w:bookmarkStart w:id="462" w:name="_Toc277082588"/>
      <w:r>
        <w:rPr>
          <w:rFonts w:hint="eastAsia" w:ascii="宋体" w:hAnsi="宋体" w:eastAsia="宋体" w:cs="宋体"/>
          <w:b w:val="0"/>
          <w:snapToGrid w:val="0"/>
          <w:color w:val="auto"/>
          <w:sz w:val="24"/>
          <w:szCs w:val="24"/>
          <w:highlight w:val="none"/>
        </w:rPr>
        <w:t>6.2  评标原则</w:t>
      </w:r>
      <w:bookmarkEnd w:id="453"/>
      <w:bookmarkEnd w:id="454"/>
      <w:bookmarkEnd w:id="455"/>
      <w:bookmarkEnd w:id="456"/>
      <w:bookmarkEnd w:id="457"/>
      <w:bookmarkEnd w:id="458"/>
      <w:bookmarkEnd w:id="459"/>
      <w:bookmarkEnd w:id="460"/>
      <w:bookmarkEnd w:id="461"/>
      <w:bookmarkEnd w:id="46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63" w:name="_Toc430530472"/>
      <w:bookmarkStart w:id="464" w:name="_Toc277082589"/>
      <w:bookmarkStart w:id="465" w:name="_Toc200513163"/>
      <w:bookmarkStart w:id="466" w:name="_Toc224103354"/>
      <w:bookmarkStart w:id="467" w:name="_Toc13148"/>
      <w:bookmarkStart w:id="468" w:name="_Toc287620722"/>
      <w:bookmarkStart w:id="469" w:name="_Toc24053"/>
      <w:bookmarkStart w:id="470" w:name="_Toc21443"/>
      <w:bookmarkStart w:id="471" w:name="_Toc509218747"/>
      <w:bookmarkStart w:id="472" w:name="_Toc287607783"/>
      <w:r>
        <w:rPr>
          <w:rFonts w:hint="eastAsia" w:ascii="宋体" w:hAnsi="宋体" w:eastAsia="宋体" w:cs="宋体"/>
          <w:b w:val="0"/>
          <w:snapToGrid w:val="0"/>
          <w:color w:val="auto"/>
          <w:sz w:val="24"/>
          <w:szCs w:val="24"/>
          <w:highlight w:val="none"/>
        </w:rPr>
        <w:t>6.3  评标</w:t>
      </w:r>
      <w:bookmarkEnd w:id="463"/>
      <w:bookmarkEnd w:id="464"/>
      <w:bookmarkEnd w:id="465"/>
      <w:bookmarkEnd w:id="466"/>
      <w:bookmarkEnd w:id="467"/>
      <w:bookmarkEnd w:id="468"/>
      <w:bookmarkEnd w:id="469"/>
      <w:bookmarkEnd w:id="470"/>
      <w:bookmarkEnd w:id="471"/>
      <w:bookmarkEnd w:id="47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pPr>
        <w:pStyle w:val="4"/>
        <w:spacing w:before="0" w:after="0" w:line="360" w:lineRule="auto"/>
        <w:rPr>
          <w:rFonts w:hint="eastAsia" w:ascii="宋体" w:hAnsi="宋体" w:eastAsia="宋体" w:cs="宋体"/>
          <w:b w:val="0"/>
          <w:snapToGrid w:val="0"/>
          <w:color w:val="auto"/>
          <w:highlight w:val="none"/>
        </w:rPr>
      </w:pPr>
      <w:bookmarkStart w:id="473" w:name="_Toc287620723"/>
      <w:bookmarkStart w:id="474" w:name="_Toc430530473"/>
      <w:bookmarkStart w:id="475" w:name="_Toc11036"/>
      <w:bookmarkStart w:id="476" w:name="_Toc16251"/>
      <w:bookmarkStart w:id="477" w:name="_Toc224103355"/>
      <w:bookmarkStart w:id="478" w:name="_Toc200513164"/>
      <w:bookmarkStart w:id="479" w:name="_Toc287607784"/>
      <w:bookmarkStart w:id="480" w:name="_Toc5152"/>
      <w:bookmarkStart w:id="481" w:name="_Toc277082590"/>
      <w:bookmarkStart w:id="482" w:name="_Toc509218748"/>
      <w:r>
        <w:rPr>
          <w:rFonts w:hint="eastAsia" w:ascii="宋体" w:hAnsi="宋体" w:eastAsia="宋体" w:cs="宋体"/>
          <w:b w:val="0"/>
          <w:snapToGrid w:val="0"/>
          <w:color w:val="auto"/>
          <w:highlight w:val="none"/>
        </w:rPr>
        <w:t>7.  合同授予</w:t>
      </w:r>
      <w:bookmarkEnd w:id="473"/>
      <w:bookmarkEnd w:id="474"/>
      <w:bookmarkEnd w:id="475"/>
      <w:bookmarkEnd w:id="476"/>
      <w:bookmarkEnd w:id="477"/>
      <w:bookmarkEnd w:id="478"/>
      <w:bookmarkEnd w:id="479"/>
      <w:bookmarkEnd w:id="480"/>
      <w:bookmarkEnd w:id="481"/>
      <w:bookmarkEnd w:id="482"/>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83" w:name="_Toc200513165"/>
      <w:bookmarkStart w:id="484" w:name="_Toc224103356"/>
      <w:bookmarkStart w:id="485" w:name="_Toc430530474"/>
      <w:bookmarkStart w:id="486" w:name="_Toc277082591"/>
      <w:bookmarkStart w:id="487" w:name="_Toc287620724"/>
      <w:bookmarkStart w:id="488" w:name="_Toc509218749"/>
      <w:bookmarkStart w:id="489" w:name="_Toc287607785"/>
      <w:bookmarkStart w:id="490" w:name="_Toc12701"/>
      <w:bookmarkStart w:id="491" w:name="_Toc864"/>
      <w:bookmarkStart w:id="492" w:name="_Toc22232"/>
      <w:r>
        <w:rPr>
          <w:rFonts w:hint="eastAsia" w:ascii="宋体" w:hAnsi="宋体" w:eastAsia="宋体" w:cs="宋体"/>
          <w:b w:val="0"/>
          <w:snapToGrid w:val="0"/>
          <w:color w:val="auto"/>
          <w:sz w:val="24"/>
          <w:szCs w:val="24"/>
          <w:highlight w:val="none"/>
        </w:rPr>
        <w:t xml:space="preserve">7.1  </w:t>
      </w:r>
      <w:bookmarkEnd w:id="483"/>
      <w:bookmarkEnd w:id="484"/>
      <w:bookmarkEnd w:id="485"/>
      <w:bookmarkEnd w:id="486"/>
      <w:bookmarkEnd w:id="487"/>
      <w:bookmarkEnd w:id="488"/>
      <w:bookmarkEnd w:id="489"/>
      <w:r>
        <w:rPr>
          <w:rFonts w:hint="eastAsia" w:ascii="宋体" w:hAnsi="宋体" w:eastAsia="宋体" w:cs="宋体"/>
          <w:b w:val="0"/>
          <w:snapToGrid w:val="0"/>
          <w:color w:val="auto"/>
          <w:sz w:val="24"/>
          <w:szCs w:val="24"/>
          <w:highlight w:val="none"/>
        </w:rPr>
        <w:t>中标候选人公示</w:t>
      </w:r>
      <w:bookmarkEnd w:id="490"/>
      <w:bookmarkEnd w:id="491"/>
      <w:bookmarkEnd w:id="492"/>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3" w:name="_Toc9144"/>
      <w:bookmarkStart w:id="494" w:name="_Toc19721"/>
      <w:bookmarkStart w:id="495" w:name="_Toc20795"/>
      <w:r>
        <w:rPr>
          <w:rFonts w:hint="eastAsia" w:ascii="宋体" w:hAnsi="宋体" w:eastAsia="宋体" w:cs="宋体"/>
          <w:b w:val="0"/>
          <w:snapToGrid w:val="0"/>
          <w:color w:val="auto"/>
          <w:sz w:val="24"/>
          <w:szCs w:val="24"/>
          <w:highlight w:val="none"/>
        </w:rPr>
        <w:t>7.2  评标结果异议</w:t>
      </w:r>
      <w:bookmarkEnd w:id="493"/>
      <w:bookmarkEnd w:id="494"/>
      <w:bookmarkEnd w:id="49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6" w:name="_Toc17279"/>
      <w:bookmarkStart w:id="497" w:name="_Toc23728"/>
      <w:bookmarkStart w:id="498" w:name="_Toc25641"/>
      <w:r>
        <w:rPr>
          <w:rFonts w:hint="eastAsia" w:ascii="宋体" w:hAnsi="宋体" w:eastAsia="宋体" w:cs="宋体"/>
          <w:b w:val="0"/>
          <w:snapToGrid w:val="0"/>
          <w:color w:val="auto"/>
          <w:sz w:val="24"/>
          <w:szCs w:val="24"/>
          <w:highlight w:val="none"/>
        </w:rPr>
        <w:t>7.3  中标候选人履约能力审查</w:t>
      </w:r>
      <w:bookmarkEnd w:id="496"/>
      <w:bookmarkEnd w:id="497"/>
      <w:bookmarkEnd w:id="49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9" w:name="_Toc29840"/>
      <w:bookmarkStart w:id="500" w:name="_Toc30448"/>
      <w:bookmarkStart w:id="501" w:name="_Toc27486"/>
      <w:r>
        <w:rPr>
          <w:rFonts w:hint="eastAsia" w:ascii="宋体" w:hAnsi="宋体" w:eastAsia="宋体" w:cs="宋体"/>
          <w:b w:val="0"/>
          <w:snapToGrid w:val="0"/>
          <w:color w:val="auto"/>
          <w:sz w:val="24"/>
          <w:szCs w:val="24"/>
          <w:highlight w:val="none"/>
        </w:rPr>
        <w:t>7.4  定标</w:t>
      </w:r>
      <w:bookmarkEnd w:id="499"/>
      <w:bookmarkEnd w:id="500"/>
      <w:bookmarkEnd w:id="50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2" w:name="_Toc11497"/>
      <w:bookmarkStart w:id="503" w:name="_Toc27578"/>
      <w:bookmarkStart w:id="504" w:name="_Toc509218750"/>
      <w:bookmarkStart w:id="505" w:name="_Toc430530475"/>
      <w:bookmarkStart w:id="506" w:name="_Toc25007"/>
      <w:r>
        <w:rPr>
          <w:rFonts w:hint="eastAsia" w:ascii="宋体" w:hAnsi="宋体" w:eastAsia="宋体" w:cs="宋体"/>
          <w:b w:val="0"/>
          <w:snapToGrid w:val="0"/>
          <w:color w:val="auto"/>
          <w:sz w:val="24"/>
          <w:szCs w:val="24"/>
          <w:highlight w:val="none"/>
        </w:rPr>
        <w:t>7.5  中标通知</w:t>
      </w:r>
      <w:bookmarkEnd w:id="502"/>
      <w:bookmarkEnd w:id="503"/>
      <w:bookmarkEnd w:id="504"/>
      <w:bookmarkEnd w:id="505"/>
      <w:bookmarkEnd w:id="50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507" w:name="_Toc430530476"/>
      <w:bookmarkStart w:id="508" w:name="_Toc277082593"/>
      <w:bookmarkStart w:id="509" w:name="_Toc224103358"/>
      <w:bookmarkStart w:id="510" w:name="_Toc287607787"/>
      <w:bookmarkStart w:id="511" w:name="_Toc509218751"/>
      <w:bookmarkStart w:id="512" w:name="_Toc287620726"/>
      <w:bookmarkStart w:id="513" w:name="_Toc200513167"/>
      <w:bookmarkStart w:id="514" w:name="_Toc16447"/>
      <w:bookmarkStart w:id="515" w:name="_Toc16718"/>
      <w:bookmarkStart w:id="516" w:name="_Toc17885"/>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507"/>
      <w:bookmarkEnd w:id="508"/>
      <w:bookmarkEnd w:id="509"/>
      <w:bookmarkEnd w:id="510"/>
      <w:bookmarkEnd w:id="511"/>
      <w:bookmarkEnd w:id="512"/>
      <w:bookmarkEnd w:id="513"/>
      <w:r>
        <w:rPr>
          <w:rFonts w:hint="eastAsia" w:ascii="宋体" w:hAnsi="宋体" w:eastAsia="宋体" w:cs="宋体"/>
          <w:b w:val="0"/>
          <w:snapToGrid w:val="0"/>
          <w:color w:val="auto"/>
          <w:sz w:val="24"/>
          <w:szCs w:val="24"/>
          <w:highlight w:val="none"/>
          <w:lang w:val="en-US" w:eastAsia="zh-CN"/>
        </w:rPr>
        <w:t>保证金</w:t>
      </w:r>
      <w:bookmarkEnd w:id="514"/>
      <w:bookmarkEnd w:id="515"/>
      <w:bookmarkEnd w:id="51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7" w:name="_Toc224103359"/>
      <w:bookmarkStart w:id="518" w:name="_Toc287607788"/>
      <w:bookmarkStart w:id="519" w:name="_Toc430530477"/>
      <w:bookmarkStart w:id="520" w:name="_Toc23592"/>
      <w:bookmarkStart w:id="521" w:name="_Toc277082594"/>
      <w:bookmarkStart w:id="522" w:name="_Toc509218752"/>
      <w:bookmarkStart w:id="523" w:name="_Toc287620727"/>
      <w:bookmarkStart w:id="524" w:name="_Toc13003"/>
      <w:bookmarkStart w:id="525" w:name="_Toc20768"/>
      <w:bookmarkStart w:id="526" w:name="_Toc200513168"/>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517"/>
      <w:bookmarkEnd w:id="518"/>
      <w:bookmarkEnd w:id="519"/>
      <w:bookmarkEnd w:id="520"/>
      <w:bookmarkEnd w:id="521"/>
      <w:bookmarkEnd w:id="522"/>
      <w:bookmarkEnd w:id="523"/>
      <w:bookmarkEnd w:id="524"/>
      <w:bookmarkEnd w:id="525"/>
      <w:bookmarkEnd w:id="526"/>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cs="宋体"/>
          <w:b w:val="0"/>
          <w:snapToGrid w:val="0"/>
          <w:color w:val="auto"/>
          <w:highlight w:val="none"/>
          <w:lang w:eastAsia="zh-CN"/>
        </w:rPr>
      </w:pPr>
      <w:bookmarkStart w:id="527" w:name="_Toc287620728"/>
      <w:bookmarkStart w:id="528" w:name="_Toc224103360"/>
      <w:bookmarkStart w:id="529" w:name="_Toc287607789"/>
      <w:bookmarkStart w:id="530" w:name="_Toc200513169"/>
      <w:bookmarkStart w:id="531" w:name="_Toc430530478"/>
      <w:bookmarkStart w:id="532" w:name="_Toc509218753"/>
      <w:bookmarkStart w:id="533" w:name="_Toc277082595"/>
      <w:bookmarkStart w:id="534" w:name="_Toc8292"/>
      <w:bookmarkStart w:id="535" w:name="_Toc26013"/>
      <w:bookmarkStart w:id="536" w:name="_Toc23894"/>
      <w:r>
        <w:rPr>
          <w:rFonts w:hint="eastAsia" w:ascii="宋体" w:hAnsi="宋体" w:eastAsia="宋体" w:cs="宋体"/>
          <w:b w:val="0"/>
          <w:snapToGrid w:val="0"/>
          <w:color w:val="auto"/>
          <w:highlight w:val="none"/>
        </w:rPr>
        <w:t>8.  重新招标和不再招标</w:t>
      </w:r>
      <w:bookmarkEnd w:id="527"/>
      <w:bookmarkEnd w:id="528"/>
      <w:bookmarkEnd w:id="529"/>
      <w:bookmarkEnd w:id="530"/>
      <w:bookmarkEnd w:id="531"/>
      <w:bookmarkEnd w:id="532"/>
      <w:bookmarkEnd w:id="533"/>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534"/>
      <w:bookmarkEnd w:id="535"/>
      <w:bookmarkEnd w:id="536"/>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37" w:name="_Toc430530479"/>
      <w:bookmarkStart w:id="538" w:name="_Toc224103361"/>
      <w:bookmarkStart w:id="539" w:name="_Toc200513170"/>
      <w:bookmarkStart w:id="540" w:name="_Toc287620729"/>
      <w:bookmarkStart w:id="541" w:name="_Toc287607790"/>
      <w:bookmarkStart w:id="542" w:name="_Toc509218754"/>
      <w:bookmarkStart w:id="543" w:name="_Toc277082596"/>
      <w:bookmarkStart w:id="544" w:name="_Toc8094"/>
      <w:bookmarkStart w:id="545" w:name="_Toc21728"/>
      <w:bookmarkStart w:id="546" w:name="_Toc22046"/>
      <w:r>
        <w:rPr>
          <w:rFonts w:hint="eastAsia" w:ascii="宋体" w:hAnsi="宋体" w:eastAsia="宋体" w:cs="宋体"/>
          <w:b w:val="0"/>
          <w:snapToGrid w:val="0"/>
          <w:color w:val="auto"/>
          <w:sz w:val="24"/>
          <w:szCs w:val="24"/>
          <w:highlight w:val="none"/>
        </w:rPr>
        <w:t>8.1  重新招标</w:t>
      </w:r>
      <w:bookmarkEnd w:id="537"/>
      <w:bookmarkEnd w:id="538"/>
      <w:bookmarkEnd w:id="539"/>
      <w:bookmarkEnd w:id="540"/>
      <w:bookmarkEnd w:id="541"/>
      <w:bookmarkEnd w:id="542"/>
      <w:bookmarkEnd w:id="543"/>
      <w:r>
        <w:rPr>
          <w:rFonts w:hint="eastAsia" w:ascii="宋体" w:hAnsi="宋体" w:eastAsia="宋体" w:cs="宋体"/>
          <w:b w:val="0"/>
          <w:snapToGrid w:val="0"/>
          <w:color w:val="auto"/>
          <w:sz w:val="24"/>
          <w:szCs w:val="24"/>
          <w:highlight w:val="none"/>
        </w:rPr>
        <w:t>的情形</w:t>
      </w:r>
      <w:bookmarkEnd w:id="544"/>
      <w:bookmarkEnd w:id="545"/>
      <w:bookmarkEnd w:id="546"/>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经评标委员会评审后部分投标被否决，导致有效投标人不足二个的，评标委员会应当否决所有投标。但是有效投标人的经济、技术等指标仍然具有市场竞争力，能够满足招标文件要求的，评标委员会可以继续评标并确定中标候选人</w:t>
      </w:r>
      <w:r>
        <w:rPr>
          <w:rFonts w:hint="eastAsia" w:ascii="宋体" w:hAnsi="宋体" w:eastAsia="宋体" w:cs="宋体"/>
          <w:snapToGrid w:val="0"/>
          <w:color w:val="auto"/>
          <w:kern w:val="0"/>
          <w:szCs w:val="21"/>
          <w:highlight w:val="none"/>
          <w:lang w:eastAsia="zh-CN"/>
        </w:rPr>
        <w:t>。</w:t>
      </w:r>
    </w:p>
    <w:p>
      <w:pPr>
        <w:autoSpaceDE w:val="0"/>
        <w:autoSpaceDN w:val="0"/>
        <w:adjustRightInd w:val="0"/>
        <w:ind w:firstLine="420" w:firstLineChars="200"/>
        <w:rPr>
          <w:rFonts w:hint="eastAsia" w:ascii="宋体" w:hAnsi="宋体" w:eastAsia="宋体" w:cs="宋体"/>
          <w:b w:val="0"/>
          <w:snapToGrid w:val="0"/>
          <w:color w:val="auto"/>
          <w:kern w:val="0"/>
          <w:sz w:val="21"/>
          <w:szCs w:val="21"/>
          <w:highlight w:val="none"/>
        </w:rPr>
      </w:pPr>
      <w:r>
        <w:rPr>
          <w:rFonts w:hint="eastAsia" w:ascii="宋体" w:hAnsi="宋体" w:eastAsia="宋体" w:cs="宋体"/>
          <w:snapToGrid w:val="0"/>
          <w:color w:val="auto"/>
          <w:kern w:val="0"/>
          <w:szCs w:val="21"/>
          <w:highlight w:val="none"/>
        </w:rPr>
        <w:t>（4）法律法规规定的其他情形。</w:t>
      </w:r>
      <w:bookmarkStart w:id="547" w:name="_Toc509218755"/>
      <w:bookmarkStart w:id="548" w:name="_Toc277082597"/>
      <w:bookmarkStart w:id="549" w:name="_Toc287607791"/>
      <w:bookmarkStart w:id="550" w:name="_Toc430530480"/>
      <w:bookmarkStart w:id="551" w:name="_Toc15008"/>
      <w:bookmarkStart w:id="552" w:name="_Toc224103362"/>
      <w:bookmarkStart w:id="553" w:name="_Toc287620730"/>
      <w:bookmarkStart w:id="554" w:name="_Toc20051317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5" w:name="_Toc5697"/>
      <w:bookmarkStart w:id="556" w:name="_Toc9807"/>
      <w:r>
        <w:rPr>
          <w:rFonts w:hint="eastAsia" w:ascii="宋体" w:hAnsi="宋体" w:eastAsia="宋体" w:cs="宋体"/>
          <w:b w:val="0"/>
          <w:snapToGrid w:val="0"/>
          <w:color w:val="auto"/>
          <w:sz w:val="24"/>
          <w:szCs w:val="24"/>
          <w:highlight w:val="none"/>
        </w:rPr>
        <w:t>8.2  重新招标和不再招标</w:t>
      </w:r>
      <w:bookmarkEnd w:id="547"/>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hint="eastAsia" w:ascii="宋体" w:hAnsi="宋体" w:eastAsia="宋体" w:cs="宋体"/>
          <w:b w:val="0"/>
          <w:snapToGrid w:val="0"/>
          <w:color w:val="auto"/>
          <w:highlight w:val="none"/>
        </w:rPr>
      </w:pPr>
      <w:bookmarkStart w:id="557" w:name="_Toc12376"/>
      <w:bookmarkStart w:id="558" w:name="_Toc509218756"/>
      <w:bookmarkStart w:id="559" w:name="_Toc200513172"/>
      <w:bookmarkStart w:id="560" w:name="_Toc277082598"/>
      <w:bookmarkStart w:id="561" w:name="_Toc430530481"/>
      <w:bookmarkStart w:id="562" w:name="_Toc224103363"/>
      <w:bookmarkStart w:id="563" w:name="_Toc287620731"/>
      <w:bookmarkStart w:id="564" w:name="_Toc3539"/>
      <w:bookmarkStart w:id="565" w:name="_Toc11130"/>
      <w:bookmarkStart w:id="566" w:name="_Toc287607792"/>
      <w:r>
        <w:rPr>
          <w:rFonts w:hint="eastAsia" w:ascii="宋体" w:hAnsi="宋体" w:eastAsia="宋体" w:cs="宋体"/>
          <w:b w:val="0"/>
          <w:snapToGrid w:val="0"/>
          <w:color w:val="auto"/>
          <w:highlight w:val="none"/>
        </w:rPr>
        <w:t>9.  纪律和监督</w:t>
      </w:r>
      <w:bookmarkEnd w:id="557"/>
      <w:bookmarkEnd w:id="558"/>
      <w:bookmarkEnd w:id="559"/>
      <w:bookmarkEnd w:id="560"/>
      <w:bookmarkEnd w:id="561"/>
      <w:bookmarkEnd w:id="562"/>
      <w:bookmarkEnd w:id="563"/>
      <w:bookmarkEnd w:id="564"/>
      <w:bookmarkEnd w:id="565"/>
      <w:bookmarkEnd w:id="566"/>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67" w:name="_Toc277082599"/>
      <w:bookmarkStart w:id="568" w:name="_Toc1220"/>
      <w:bookmarkStart w:id="569" w:name="_Toc287620732"/>
      <w:bookmarkStart w:id="570" w:name="_Toc224103364"/>
      <w:bookmarkStart w:id="571" w:name="_Toc287607793"/>
      <w:bookmarkStart w:id="572" w:name="_Toc430530482"/>
      <w:bookmarkStart w:id="573" w:name="_Toc509218757"/>
      <w:bookmarkStart w:id="574" w:name="_Toc31886"/>
      <w:bookmarkStart w:id="575" w:name="_Toc2672"/>
      <w:bookmarkStart w:id="576" w:name="_Toc200513173"/>
      <w:r>
        <w:rPr>
          <w:rFonts w:hint="eastAsia" w:ascii="宋体" w:hAnsi="宋体" w:eastAsia="宋体" w:cs="宋体"/>
          <w:b w:val="0"/>
          <w:snapToGrid w:val="0"/>
          <w:color w:val="auto"/>
          <w:sz w:val="24"/>
          <w:szCs w:val="24"/>
          <w:highlight w:val="none"/>
        </w:rPr>
        <w:t>9.1  对招标人的纪律要求</w:t>
      </w:r>
      <w:bookmarkEnd w:id="567"/>
      <w:bookmarkEnd w:id="568"/>
      <w:bookmarkEnd w:id="569"/>
      <w:bookmarkEnd w:id="570"/>
      <w:bookmarkEnd w:id="571"/>
      <w:bookmarkEnd w:id="572"/>
      <w:bookmarkEnd w:id="573"/>
      <w:bookmarkEnd w:id="574"/>
      <w:bookmarkEnd w:id="575"/>
      <w:bookmarkEnd w:id="576"/>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77" w:name="_Toc2394"/>
      <w:bookmarkStart w:id="578" w:name="_Toc430530483"/>
      <w:bookmarkStart w:id="579" w:name="_Toc200513174"/>
      <w:bookmarkStart w:id="580" w:name="_Toc287620733"/>
      <w:bookmarkStart w:id="581" w:name="_Toc277082600"/>
      <w:bookmarkStart w:id="582" w:name="_Toc509218758"/>
      <w:bookmarkStart w:id="583" w:name="_Toc16536"/>
      <w:bookmarkStart w:id="584" w:name="_Toc287607794"/>
      <w:bookmarkStart w:id="585" w:name="_Toc224103365"/>
      <w:bookmarkStart w:id="586" w:name="_Toc2257"/>
      <w:r>
        <w:rPr>
          <w:rFonts w:hint="eastAsia" w:ascii="宋体" w:hAnsi="宋体" w:eastAsia="宋体" w:cs="宋体"/>
          <w:b w:val="0"/>
          <w:snapToGrid w:val="0"/>
          <w:color w:val="auto"/>
          <w:sz w:val="24"/>
          <w:szCs w:val="24"/>
          <w:highlight w:val="none"/>
        </w:rPr>
        <w:t>9.2  对投标人的纪律要求</w:t>
      </w:r>
      <w:bookmarkEnd w:id="577"/>
      <w:bookmarkEnd w:id="578"/>
      <w:bookmarkEnd w:id="579"/>
      <w:bookmarkEnd w:id="580"/>
      <w:bookmarkEnd w:id="581"/>
      <w:bookmarkEnd w:id="582"/>
      <w:bookmarkEnd w:id="583"/>
      <w:bookmarkEnd w:id="584"/>
      <w:bookmarkEnd w:id="585"/>
      <w:bookmarkEnd w:id="58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9.2.1  </w:t>
      </w:r>
      <w:r>
        <w:rPr>
          <w:rFonts w:hint="eastAsia" w:ascii="宋体" w:hAnsi="宋体" w:eastAsia="宋体" w:cs="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87" w:name="_Toc287620734"/>
      <w:bookmarkStart w:id="588" w:name="_Toc10260"/>
      <w:bookmarkStart w:id="589" w:name="_Toc30775"/>
      <w:bookmarkStart w:id="590" w:name="_Toc277082601"/>
      <w:bookmarkStart w:id="591" w:name="_Toc509218759"/>
      <w:bookmarkStart w:id="592" w:name="_Toc224103366"/>
      <w:bookmarkStart w:id="593" w:name="_Toc430530484"/>
      <w:bookmarkStart w:id="594" w:name="_Toc200513175"/>
      <w:bookmarkStart w:id="595" w:name="_Toc18419"/>
      <w:bookmarkStart w:id="596" w:name="_Toc287607795"/>
      <w:r>
        <w:rPr>
          <w:rFonts w:hint="eastAsia" w:ascii="宋体" w:hAnsi="宋体" w:eastAsia="宋体" w:cs="宋体"/>
          <w:b w:val="0"/>
          <w:snapToGrid w:val="0"/>
          <w:color w:val="auto"/>
          <w:sz w:val="24"/>
          <w:szCs w:val="24"/>
          <w:highlight w:val="none"/>
        </w:rPr>
        <w:t>9.3  对评标委员会成员的纪律要求</w:t>
      </w:r>
      <w:bookmarkEnd w:id="587"/>
      <w:bookmarkEnd w:id="588"/>
      <w:bookmarkEnd w:id="589"/>
      <w:bookmarkEnd w:id="590"/>
      <w:bookmarkEnd w:id="591"/>
      <w:bookmarkEnd w:id="592"/>
      <w:bookmarkEnd w:id="593"/>
      <w:bookmarkEnd w:id="594"/>
      <w:bookmarkEnd w:id="595"/>
      <w:bookmarkEnd w:id="59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97" w:name="_Toc200513176"/>
      <w:bookmarkStart w:id="598" w:name="_Toc287607796"/>
      <w:bookmarkStart w:id="599" w:name="_Toc28464"/>
      <w:bookmarkStart w:id="600" w:name="_Toc224103367"/>
      <w:bookmarkStart w:id="601" w:name="_Toc277082602"/>
      <w:bookmarkStart w:id="602" w:name="_Toc430530485"/>
      <w:bookmarkStart w:id="603" w:name="_Toc22253"/>
      <w:bookmarkStart w:id="604" w:name="_Toc2694"/>
      <w:bookmarkStart w:id="605" w:name="_Toc509218760"/>
      <w:bookmarkStart w:id="606" w:name="_Toc287620735"/>
      <w:r>
        <w:rPr>
          <w:rFonts w:hint="eastAsia" w:ascii="宋体" w:hAnsi="宋体" w:eastAsia="宋体" w:cs="宋体"/>
          <w:b w:val="0"/>
          <w:snapToGrid w:val="0"/>
          <w:color w:val="auto"/>
          <w:sz w:val="24"/>
          <w:szCs w:val="24"/>
          <w:highlight w:val="none"/>
        </w:rPr>
        <w:t>9.4  对与评标活动有关的工作人员的纪律要求</w:t>
      </w:r>
      <w:bookmarkEnd w:id="597"/>
      <w:bookmarkEnd w:id="598"/>
      <w:bookmarkEnd w:id="599"/>
      <w:bookmarkEnd w:id="600"/>
      <w:bookmarkEnd w:id="601"/>
      <w:bookmarkEnd w:id="602"/>
      <w:bookmarkEnd w:id="603"/>
      <w:bookmarkEnd w:id="604"/>
      <w:bookmarkEnd w:id="605"/>
      <w:bookmarkEnd w:id="60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07" w:name="_Toc287620736"/>
      <w:bookmarkStart w:id="608" w:name="_Toc224103368"/>
      <w:bookmarkStart w:id="609" w:name="_Toc430530486"/>
      <w:bookmarkStart w:id="610" w:name="_Toc287607797"/>
      <w:bookmarkStart w:id="611" w:name="_Toc21314"/>
      <w:bookmarkStart w:id="612" w:name="_Toc200513177"/>
      <w:bookmarkStart w:id="613" w:name="_Toc15731"/>
      <w:bookmarkStart w:id="614" w:name="_Toc4942"/>
      <w:bookmarkStart w:id="615" w:name="_Toc277082603"/>
      <w:bookmarkStart w:id="616" w:name="_Toc509218761"/>
      <w:r>
        <w:rPr>
          <w:rFonts w:hint="eastAsia" w:ascii="宋体" w:hAnsi="宋体" w:eastAsia="宋体" w:cs="宋体"/>
          <w:b w:val="0"/>
          <w:snapToGrid w:val="0"/>
          <w:color w:val="auto"/>
          <w:sz w:val="24"/>
          <w:szCs w:val="24"/>
          <w:highlight w:val="none"/>
        </w:rPr>
        <w:t>9.5  投诉</w:t>
      </w:r>
      <w:bookmarkEnd w:id="607"/>
      <w:bookmarkEnd w:id="608"/>
      <w:bookmarkEnd w:id="609"/>
      <w:bookmarkEnd w:id="610"/>
      <w:bookmarkEnd w:id="611"/>
      <w:bookmarkEnd w:id="612"/>
      <w:bookmarkEnd w:id="613"/>
      <w:bookmarkEnd w:id="614"/>
      <w:bookmarkEnd w:id="615"/>
      <w:bookmarkEnd w:id="61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.5.1 项规定的期限内。</w:t>
      </w:r>
    </w:p>
    <w:p>
      <w:pPr>
        <w:pStyle w:val="4"/>
        <w:spacing w:before="0" w:after="0" w:line="360" w:lineRule="auto"/>
        <w:rPr>
          <w:rFonts w:hint="eastAsia" w:ascii="宋体" w:hAnsi="宋体" w:eastAsia="宋体" w:cs="宋体"/>
          <w:b w:val="0"/>
          <w:snapToGrid w:val="0"/>
          <w:color w:val="auto"/>
          <w:highlight w:val="none"/>
        </w:rPr>
      </w:pPr>
      <w:bookmarkStart w:id="617" w:name="_Toc509218762"/>
      <w:bookmarkStart w:id="618" w:name="_Toc200513178"/>
      <w:bookmarkStart w:id="619" w:name="_Toc224103369"/>
      <w:bookmarkStart w:id="620" w:name="_Toc26387"/>
      <w:bookmarkStart w:id="621" w:name="_Toc430530487"/>
      <w:bookmarkStart w:id="622" w:name="_Toc287620737"/>
      <w:bookmarkStart w:id="623" w:name="_Toc277082604"/>
      <w:bookmarkStart w:id="624" w:name="_Toc20742"/>
      <w:bookmarkStart w:id="625" w:name="_Toc30449"/>
      <w:bookmarkStart w:id="626" w:name="_Toc287607798"/>
      <w:r>
        <w:rPr>
          <w:rFonts w:hint="eastAsia" w:ascii="宋体" w:hAnsi="宋体" w:eastAsia="宋体" w:cs="宋体"/>
          <w:b w:val="0"/>
          <w:snapToGrid w:val="0"/>
          <w:color w:val="auto"/>
          <w:highlight w:val="none"/>
        </w:rPr>
        <w:t>10. 需要补充的其他内容</w:t>
      </w:r>
      <w:bookmarkEnd w:id="617"/>
      <w:bookmarkEnd w:id="618"/>
      <w:bookmarkEnd w:id="619"/>
      <w:bookmarkEnd w:id="620"/>
      <w:bookmarkEnd w:id="621"/>
      <w:bookmarkEnd w:id="622"/>
      <w:bookmarkEnd w:id="623"/>
      <w:bookmarkEnd w:id="624"/>
      <w:bookmarkEnd w:id="625"/>
      <w:bookmarkEnd w:id="62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交货期</w:t>
            </w: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autoSpaceDN/>
        <w:adjustRightInd/>
        <w:snapToGrid/>
        <w:spacing w:before="0" w:beforeLines="-2147483648"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autoSpaceDN/>
        <w:adjustRightInd/>
        <w:snapToGrid/>
        <w:spacing w:before="0" w:beforeLines="-2147483648"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bCs w:val="0"/>
          <w:color w:val="auto"/>
          <w:kern w:val="0"/>
          <w:sz w:val="28"/>
          <w:szCs w:val="28"/>
          <w:highlight w:val="none"/>
          <w:u w:val="single"/>
          <w:lang w:val="en-US" w:eastAsia="zh-CN" w:bidi="ar"/>
        </w:rPr>
        <w:t>（项目名称）</w:t>
      </w:r>
      <w:r>
        <w:rPr>
          <w:rFonts w:hint="eastAsia" w:ascii="宋体" w:hAnsi="宋体" w:eastAsia="宋体" w:cs="宋体"/>
          <w:b/>
          <w:snapToGrid w:val="0"/>
          <w:color w:val="auto"/>
          <w:w w:val="99"/>
          <w:kern w:val="0"/>
          <w:sz w:val="28"/>
          <w:szCs w:val="28"/>
          <w:highlight w:val="none"/>
          <w:u w:val="single"/>
          <w:lang w:val="en-US" w:eastAsia="zh-CN"/>
        </w:rPr>
        <w:t xml:space="preserve"> 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autoSpaceDN/>
        <w:adjustRightInd/>
        <w:snapToGrid/>
        <w:spacing w:line="240" w:lineRule="auto"/>
        <w:jc w:val="left"/>
        <w:rPr>
          <w:rFonts w:hint="eastAsia" w:ascii="宋体" w:hAnsi="宋体" w:eastAsia="宋体" w:cs="宋体"/>
          <w:b/>
          <w:snapToGrid w:val="0"/>
          <w:color w:val="auto"/>
          <w:kern w:val="0"/>
          <w:highlight w:val="none"/>
        </w:rPr>
      </w:pPr>
    </w:p>
    <w:p>
      <w:pP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五</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中标单位名称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你方于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日（投标日期）所递交的</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（项目名称）   </w:t>
      </w:r>
      <w:r>
        <w:rPr>
          <w:rFonts w:hint="eastAsia" w:ascii="宋体" w:hAnsi="宋体" w:eastAsia="宋体" w:cs="宋体"/>
          <w:color w:val="auto"/>
          <w:kern w:val="0"/>
          <w:szCs w:val="21"/>
          <w:highlight w:val="none"/>
        </w:rPr>
        <w:t>招标的投标文件已被我方接受，经评标委员会评定，被确定为中标人。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中标价：</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供货范围：</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lang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日历天</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请你方在接到本通知书后的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日内到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（指定地点）  </w:t>
      </w:r>
      <w:r>
        <w:rPr>
          <w:rFonts w:hint="eastAsia" w:ascii="宋体" w:hAnsi="宋体" w:eastAsia="宋体" w:cs="宋体"/>
          <w:color w:val="auto"/>
          <w:kern w:val="0"/>
          <w:szCs w:val="21"/>
          <w:highlight w:val="none"/>
        </w:rPr>
        <w:t>与我方签订</w:t>
      </w:r>
      <w:r>
        <w:rPr>
          <w:rFonts w:hint="eastAsia" w:ascii="宋体" w:hAnsi="宋体" w:eastAsia="宋体" w:cs="宋体"/>
          <w:color w:val="auto"/>
          <w:kern w:val="0"/>
          <w:szCs w:val="21"/>
          <w:highlight w:val="none"/>
          <w:lang w:val="en-US" w:eastAsia="zh-CN"/>
        </w:rPr>
        <w:t>设备（材料）采购</w:t>
      </w:r>
      <w:r>
        <w:rPr>
          <w:rFonts w:hint="eastAsia" w:ascii="宋体" w:hAnsi="宋体" w:eastAsia="宋体" w:cs="宋体"/>
          <w:color w:val="auto"/>
          <w:kern w:val="0"/>
          <w:szCs w:val="21"/>
          <w:highlight w:val="none"/>
        </w:rPr>
        <w:t>合同。</w:t>
      </w:r>
      <w:r>
        <w:rPr>
          <w:rFonts w:hint="eastAsia" w:ascii="宋体" w:hAnsi="宋体" w:eastAsia="宋体" w:cs="宋体"/>
          <w:color w:val="auto"/>
          <w:szCs w:val="21"/>
          <w:highlight w:val="none"/>
        </w:rPr>
        <w:t>在此之前按招标文件第二章“投标人须知”第7.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（签名或盖章）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627" w:name="招标文件03章02评标办法综合评估法"/>
      <w:bookmarkEnd w:id="627"/>
      <w:bookmarkStart w:id="628" w:name="招标文件03章02评标办法综合评估法00"/>
      <w:bookmarkEnd w:id="628"/>
      <w:bookmarkStart w:id="629" w:name="_Toc430530500"/>
      <w:bookmarkStart w:id="630" w:name="_Toc287620751"/>
      <w:bookmarkStart w:id="631" w:name="_Toc287607812"/>
      <w:bookmarkStart w:id="632" w:name="_Toc200513198"/>
      <w:bookmarkStart w:id="633" w:name="_Toc277082618"/>
      <w:bookmarkStart w:id="634" w:name="_Toc224103384"/>
    </w:p>
    <w:bookmarkEnd w:id="629"/>
    <w:bookmarkEnd w:id="630"/>
    <w:bookmarkEnd w:id="631"/>
    <w:bookmarkEnd w:id="632"/>
    <w:bookmarkEnd w:id="633"/>
    <w:bookmarkEnd w:id="634"/>
    <w:p>
      <w:pPr>
        <w:pStyle w:val="3"/>
        <w:spacing w:line="360" w:lineRule="auto"/>
        <w:jc w:val="center"/>
        <w:rPr>
          <w:rFonts w:hint="eastAsia" w:ascii="宋体" w:hAnsi="宋体" w:eastAsia="宋体" w:cs="宋体"/>
          <w:snapToGrid w:val="0"/>
          <w:color w:val="auto"/>
          <w:kern w:val="0"/>
          <w:highlight w:val="none"/>
        </w:rPr>
      </w:pPr>
      <w:bookmarkStart w:id="635" w:name="_Toc58860121"/>
      <w:bookmarkStart w:id="636" w:name="_Toc3037"/>
      <w:bookmarkStart w:id="637" w:name="_Toc17314"/>
      <w:bookmarkStart w:id="638" w:name="_Toc2811"/>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bookmarkEnd w:id="635"/>
      <w:bookmarkEnd w:id="636"/>
      <w:bookmarkEnd w:id="637"/>
      <w:bookmarkEnd w:id="638"/>
    </w:p>
    <w:p>
      <w:pPr>
        <w:pStyle w:val="4"/>
        <w:spacing w:before="100" w:after="100" w:line="360" w:lineRule="auto"/>
        <w:rPr>
          <w:rFonts w:hint="eastAsia" w:ascii="宋体" w:hAnsi="宋体" w:eastAsia="宋体" w:cs="宋体"/>
          <w:color w:val="auto"/>
          <w:highlight w:val="none"/>
        </w:rPr>
      </w:pPr>
      <w:bookmarkStart w:id="639" w:name="_Toc509218775"/>
      <w:bookmarkStart w:id="640" w:name="_Toc28619"/>
      <w:bookmarkStart w:id="641" w:name="_Toc8561"/>
      <w:bookmarkStart w:id="642" w:name="_Toc28916"/>
      <w:bookmarkStart w:id="643" w:name="_Toc430530499"/>
      <w:bookmarkStart w:id="644" w:name="_Toc287607811"/>
      <w:bookmarkStart w:id="645" w:name="_Toc277082617"/>
      <w:bookmarkStart w:id="646" w:name="_Toc287620750"/>
      <w:bookmarkStart w:id="647" w:name="_Toc224103383"/>
      <w:bookmarkStart w:id="648" w:name="_Toc58860122"/>
      <w:bookmarkStart w:id="649" w:name="_Toc9076"/>
      <w:r>
        <w:rPr>
          <w:rFonts w:hint="eastAsia" w:ascii="宋体" w:hAnsi="宋体" w:eastAsia="宋体" w:cs="宋体"/>
          <w:color w:val="auto"/>
          <w:highlight w:val="none"/>
        </w:rPr>
        <w:t>评标办法前附表</w:t>
      </w:r>
      <w:bookmarkEnd w:id="639"/>
      <w:bookmarkEnd w:id="640"/>
      <w:bookmarkEnd w:id="641"/>
      <w:bookmarkEnd w:id="64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bookmarkEnd w:id="643"/>
    <w:bookmarkEnd w:id="644"/>
    <w:bookmarkEnd w:id="645"/>
    <w:bookmarkEnd w:id="646"/>
    <w:bookmarkEnd w:id="647"/>
    <w:tbl>
      <w:tblPr>
        <w:tblStyle w:val="4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bookmarkStart w:id="650" w:name="_Toc509218776"/>
            <w:r>
              <w:rPr>
                <w:rFonts w:hint="eastAsia" w:ascii="宋体" w:hAnsi="宋体" w:eastAsia="宋体" w:cs="宋体"/>
                <w:b/>
                <w:color w:val="auto"/>
                <w:szCs w:val="21"/>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36" w:firstLineChars="200"/>
              <w:rPr>
                <w:rFonts w:hint="default"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color w:val="auto"/>
                <w:spacing w:val="4"/>
                <w:kern w:val="0"/>
                <w:szCs w:val="21"/>
                <w:highlight w:val="none"/>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项目经理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rPr>
              <w:t>投标文件份数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符合第四章“合同条款及格式”规定，投标文件不应附有招标人不能接受的条件。（由投标人承诺，承诺书格式详见</w:t>
            </w:r>
            <w:r>
              <w:rPr>
                <w:rFonts w:hint="eastAsia" w:ascii="宋体" w:hAnsi="宋体" w:eastAsia="宋体" w:cs="宋体"/>
                <w:color w:val="auto"/>
                <w:kern w:val="0"/>
                <w:szCs w:val="21"/>
                <w:highlight w:val="none"/>
                <w:lang w:eastAsia="zh-CN"/>
              </w:rPr>
              <w:t>第六章</w:t>
            </w:r>
            <w:r>
              <w:rPr>
                <w:rFonts w:hint="eastAsia" w:ascii="宋体" w:hAnsi="宋体" w:eastAsia="宋体" w:cs="宋体"/>
                <w:color w:val="auto"/>
                <w:kern w:val="0"/>
                <w:szCs w:val="21"/>
                <w:highlight w:val="non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质量标准</w:t>
            </w:r>
            <w:r>
              <w:rPr>
                <w:rFonts w:hint="eastAsia" w:ascii="宋体" w:hAnsi="宋体" w:cs="宋体"/>
                <w:color w:val="auto"/>
                <w:kern w:val="0"/>
                <w:szCs w:val="21"/>
                <w:highlight w:val="none"/>
                <w:lang w:eastAsia="zh-CN"/>
              </w:rPr>
              <w:t>（技术性能指标）</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符合第五章 </w:t>
            </w:r>
            <w:r>
              <w:rPr>
                <w:rFonts w:hint="eastAsia" w:ascii="宋体" w:hAnsi="宋体" w:eastAsia="宋体" w:cs="宋体"/>
                <w:color w:val="auto"/>
                <w:kern w:val="0"/>
                <w:szCs w:val="21"/>
                <w:highlight w:val="none"/>
                <w:lang w:eastAsia="zh-CN"/>
              </w:rPr>
              <w:t>项目需求</w:t>
            </w:r>
            <w:r>
              <w:rPr>
                <w:rFonts w:hint="eastAsia" w:ascii="宋体" w:hAnsi="宋体" w:eastAsia="宋体" w:cs="宋体"/>
                <w:color w:val="auto"/>
                <w:kern w:val="0"/>
                <w:szCs w:val="21"/>
                <w:highlight w:val="none"/>
              </w:rPr>
              <w:t>中的技术性能指标要求。（由投标人承诺，承诺书格式详见第六章投标文件格式。）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符合第二章“投标人须知”第1.4.3项规定。</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商务部分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3.投标总报价</w:t>
            </w:r>
            <w:r>
              <w:rPr>
                <w:rFonts w:hint="eastAsia" w:ascii="宋体" w:hAnsi="宋体" w:eastAsia="宋体" w:cs="宋体"/>
                <w:color w:val="auto"/>
                <w:kern w:val="0"/>
                <w:szCs w:val="21"/>
                <w:highlight w:val="none"/>
                <w:u w:val="single"/>
                <w:lang w:val="en-US" w:eastAsia="zh-CN"/>
              </w:rPr>
              <w:t>60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术</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案</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项目整体理解（7分）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投标人需阐述项目整体理解：包括但不限于项目背景、现状分析、项目建设目标、项目需求、建设周期等内容。整体阐述应清晰透彻、内容详实、贴合实际。根据编制内容优劣给分：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注：方案内容合理、可行性高、完整性好，内容全面结构清晰得7~5.6分；方案内容较合理性、可行性较高、完整性一般、内容全面结构一般得5.6~4.2分；方案内容应不合理性、不具有可行性、完整性较差、内容全面结构模糊得4.2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系统建设方案（7分）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投标人需阐述系统建设方案：包括但不限于建设原则、建设内容、系统架构、系统功能、数据采集和处理等内容。整体阐述应清晰透彻、内容详实、贴合实际。根据编制内容优劣给分：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注：方案内容合理、可行性高、完整性好，内容全面结构清晰得7~5.6分；方案内容较合理性、可行性较高、完整性一般、内容全面结构一般得5.6~4.2分；方案内容应不合理性、不具有可行性、完整性较差、内容全面结构模糊得4.2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项目实施方案（6分）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投标人需阐述项目实施方案：包括但不限于项目建设工期、人员配置、管理制度、保障措施等内容。整体阐述应清晰透彻、内容详实、贴合实际。根据编制内容优劣给分：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注：方案内容合理、可行性高、完整性好，内容全面结构清晰得</w:t>
            </w:r>
            <w:r>
              <w:rPr>
                <w:rFonts w:hint="eastAsia" w:ascii="宋体" w:hAnsi="宋体" w:cs="宋体"/>
                <w:bCs/>
                <w:kern w:val="2"/>
                <w:sz w:val="21"/>
                <w:szCs w:val="21"/>
                <w:highlight w:val="none"/>
                <w:lang w:val="en-US" w:eastAsia="zh-CN" w:bidi="ar"/>
              </w:rPr>
              <w:t>6</w:t>
            </w:r>
            <w:r>
              <w:rPr>
                <w:rFonts w:hint="eastAsia" w:ascii="宋体" w:hAnsi="宋体" w:eastAsia="宋体" w:cs="宋体"/>
                <w:bCs/>
                <w:kern w:val="2"/>
                <w:sz w:val="21"/>
                <w:szCs w:val="21"/>
                <w:highlight w:val="none"/>
                <w:lang w:val="en-US" w:eastAsia="zh-CN" w:bidi="ar"/>
              </w:rPr>
              <w:t>~5.</w:t>
            </w:r>
            <w:r>
              <w:rPr>
                <w:rFonts w:hint="eastAsia" w:ascii="宋体" w:hAnsi="宋体" w:cs="宋体"/>
                <w:bCs/>
                <w:kern w:val="2"/>
                <w:sz w:val="21"/>
                <w:szCs w:val="21"/>
                <w:highlight w:val="none"/>
                <w:lang w:val="en-US" w:eastAsia="zh-CN" w:bidi="ar"/>
              </w:rPr>
              <w:t>8</w:t>
            </w:r>
            <w:r>
              <w:rPr>
                <w:rFonts w:hint="eastAsia" w:ascii="宋体" w:hAnsi="宋体" w:eastAsia="宋体" w:cs="宋体"/>
                <w:bCs/>
                <w:kern w:val="2"/>
                <w:sz w:val="21"/>
                <w:szCs w:val="21"/>
                <w:highlight w:val="none"/>
                <w:lang w:val="en-US" w:eastAsia="zh-CN" w:bidi="ar"/>
              </w:rPr>
              <w:t>分；方案内容较合理性、可行性较高、完整性一般、内容全面结构一般得</w:t>
            </w:r>
            <w:r>
              <w:rPr>
                <w:rFonts w:hint="eastAsia" w:ascii="宋体" w:hAnsi="宋体" w:cs="宋体"/>
                <w:bCs/>
                <w:kern w:val="2"/>
                <w:sz w:val="21"/>
                <w:szCs w:val="21"/>
                <w:highlight w:val="none"/>
                <w:lang w:val="en-US" w:eastAsia="zh-CN" w:bidi="ar"/>
              </w:rPr>
              <w:t>5.8</w:t>
            </w:r>
            <w:r>
              <w:rPr>
                <w:rFonts w:hint="eastAsia" w:ascii="宋体" w:hAnsi="宋体" w:eastAsia="宋体" w:cs="宋体"/>
                <w:bCs/>
                <w:kern w:val="2"/>
                <w:sz w:val="21"/>
                <w:szCs w:val="21"/>
                <w:highlight w:val="none"/>
                <w:lang w:val="en-US" w:eastAsia="zh-CN" w:bidi="ar"/>
              </w:rPr>
              <w:t>~</w:t>
            </w:r>
            <w:r>
              <w:rPr>
                <w:rFonts w:hint="eastAsia" w:ascii="宋体" w:hAnsi="宋体" w:cs="宋体"/>
                <w:bCs/>
                <w:kern w:val="2"/>
                <w:sz w:val="21"/>
                <w:szCs w:val="21"/>
                <w:highlight w:val="none"/>
                <w:lang w:val="en-US" w:eastAsia="zh-CN" w:bidi="ar"/>
              </w:rPr>
              <w:t>3.6</w:t>
            </w:r>
            <w:r>
              <w:rPr>
                <w:rFonts w:hint="eastAsia" w:ascii="宋体" w:hAnsi="宋体" w:eastAsia="宋体" w:cs="宋体"/>
                <w:bCs/>
                <w:kern w:val="2"/>
                <w:sz w:val="21"/>
                <w:szCs w:val="21"/>
                <w:highlight w:val="none"/>
                <w:lang w:val="en-US" w:eastAsia="zh-CN" w:bidi="ar"/>
              </w:rPr>
              <w:t>分；方案内容应不合理性、不具有可行性、完整性较差、内容全面结构模糊得</w:t>
            </w:r>
            <w:r>
              <w:rPr>
                <w:rFonts w:hint="eastAsia" w:ascii="宋体" w:hAnsi="宋体" w:cs="宋体"/>
                <w:bCs/>
                <w:kern w:val="2"/>
                <w:sz w:val="21"/>
                <w:szCs w:val="21"/>
                <w:highlight w:val="none"/>
                <w:lang w:val="en-US" w:eastAsia="zh-CN" w:bidi="ar"/>
              </w:rPr>
              <w:t>3.6</w:t>
            </w:r>
            <w:r>
              <w:rPr>
                <w:rFonts w:hint="eastAsia" w:ascii="宋体" w:hAnsi="宋体" w:eastAsia="宋体" w:cs="宋体"/>
                <w:bCs/>
                <w:kern w:val="2"/>
                <w:sz w:val="21"/>
                <w:szCs w:val="21"/>
                <w:highlight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sz w:val="21"/>
                <w:szCs w:val="21"/>
                <w:highlight w:val="none"/>
                <w:lang w:val="en-US" w:eastAsia="zh-CN"/>
              </w:rPr>
              <w:t>业绩要求（10分）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1.满足资格条件的业绩要求得6分；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2.在满足资格要求基础上，2021年1月1日至投标截止日（以合同签订时间为准）投标人每额外具有一个合同额不低于200万元的信息系统开发业绩的得2分，本项满分4分。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本项最多得10分。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提供：合同复印件并加盖投标单位法人章（合同需清晰反映上述业绩要求的主要内容，包括但不限于合同金额、工作内容及合同签订时间等）。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开发实力（4分）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1.满足资格条件的资质要求得2分；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2.在满足格要求基础上，投标人具有中国电子工业标准化技术协会颁发的有效的ITSS三级证书得1分，具有中国电子工业标准化技术协会颁发的有效的ITSS二级或一级证书得2分，本项满分2分</w:t>
            </w:r>
            <w:r>
              <w:rPr>
                <w:rFonts w:hint="eastAsia" w:ascii="宋体" w:hAnsi="宋体" w:eastAsia="宋体" w:cs="宋体"/>
                <w:b w:val="0"/>
                <w:bCs w:val="0"/>
                <w:color w:val="auto"/>
                <w:szCs w:val="21"/>
                <w:highlight w:val="none"/>
                <w:lang w:val="en-US" w:eastAsia="zh-CN"/>
              </w:rPr>
              <w:t>。</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本项最多得</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eastAsia="zh-CN"/>
              </w:rPr>
              <w:t>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提供：证书复印件并加盖投标单位法人章。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项目经理（4分）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1.满足资格条件的资质要求得2分；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2.在满足格要求基础上，投标人拟派的项目经理具有人力资源和社会保障部、工业和信息化部颁发的有效的系统架构设计师证书或政府主管部门颁发的高级工程师职称证书的</w:t>
            </w:r>
            <w:r>
              <w:rPr>
                <w:rFonts w:hint="eastAsia" w:ascii="宋体" w:hAnsi="宋体" w:cs="宋体"/>
                <w:b w:val="0"/>
                <w:bCs w:val="0"/>
                <w:color w:val="auto"/>
                <w:szCs w:val="21"/>
                <w:highlight w:val="none"/>
                <w:lang w:eastAsia="zh-CN"/>
              </w:rPr>
              <w:t>，每有一个</w:t>
            </w:r>
            <w:r>
              <w:rPr>
                <w:rFonts w:hint="eastAsia" w:ascii="宋体" w:hAnsi="宋体" w:eastAsia="宋体" w:cs="宋体"/>
                <w:b w:val="0"/>
                <w:bCs w:val="0"/>
                <w:color w:val="auto"/>
                <w:szCs w:val="21"/>
                <w:highlight w:val="none"/>
                <w:lang w:eastAsia="zh-CN"/>
              </w:rPr>
              <w:t>得1分，本项满分2分。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提供：证书复印件并加盖投标单位法人章。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财务要求（2分）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投标人2021年、2022年以及2023年经营状况良好，3年均不亏损得2分，其余情况不得分。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default" w:ascii="宋体" w:hAnsi="宋体" w:eastAsia="宋体" w:cs="宋体"/>
                <w:color w:val="auto"/>
                <w:kern w:val="0"/>
                <w:szCs w:val="21"/>
                <w:highlight w:val="none"/>
              </w:rPr>
            </w:pPr>
            <w:r>
              <w:rPr>
                <w:rFonts w:hint="default" w:ascii="宋体" w:hAnsi="宋体" w:eastAsia="宋体" w:cs="宋体"/>
                <w:color w:val="auto"/>
                <w:szCs w:val="21"/>
                <w:highlight w:val="none"/>
                <w:lang w:eastAsia="zh-CN"/>
              </w:rPr>
              <w:t>提供</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eastAsia="zh-CN"/>
              </w:rPr>
              <w:t>第三方审计机构出具的审计报告复印件并加盖投标单位法人章。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u w:val="single"/>
              </w:rPr>
            </w:pPr>
            <w:r>
              <w:rPr>
                <w:rFonts w:hint="eastAsia" w:ascii="宋体" w:hAnsi="宋体" w:eastAsia="宋体" w:cs="宋体"/>
                <w:color w:val="auto"/>
                <w:kern w:val="0"/>
                <w:szCs w:val="21"/>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rPr>
              <w:t>服务期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rPr>
              <w:t>质量</w:t>
            </w:r>
            <w:r>
              <w:rPr>
                <w:rFonts w:hint="eastAsia" w:ascii="宋体" w:hAnsi="宋体" w:cs="宋体"/>
                <w:color w:val="auto"/>
                <w:kern w:val="0"/>
                <w:szCs w:val="21"/>
                <w:highlight w:val="none"/>
                <w:lang w:eastAsia="zh-CN"/>
              </w:rPr>
              <w:t>标准</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投标有效期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 投标人须知前附表3.2条规定。</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投标报价不得高于招标人公布的投标总报价最高限价。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投标总报价</w:t>
            </w:r>
          </w:p>
        </w:tc>
        <w:tc>
          <w:tcPr>
            <w:tcW w:w="5048"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b/>
                <w:bCs/>
                <w:color w:val="auto"/>
                <w:kern w:val="0"/>
                <w:szCs w:val="21"/>
                <w:highlight w:val="none"/>
              </w:rPr>
              <w:t>投标总价不高于最高限价和不低于最高限价85%</w:t>
            </w:r>
            <w:r>
              <w:rPr>
                <w:rFonts w:hint="eastAsia" w:ascii="宋体" w:hAnsi="宋体" w:eastAsia="宋体" w:cs="宋体"/>
                <w:color w:val="auto"/>
                <w:kern w:val="0"/>
                <w:szCs w:val="21"/>
                <w:highlight w:val="none"/>
              </w:rPr>
              <w:t>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投标总报价的偏差率计算公式</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偏差率=100％×（投标人报价一评标基准价）／评标基准价</w:t>
            </w:r>
          </w:p>
          <w:p>
            <w:pPr>
              <w:keepNext w:val="0"/>
              <w:keepLines w:val="0"/>
              <w:suppressLineNumbers w:val="0"/>
              <w:adjustRightInd w:val="0"/>
              <w:snapToGrid w:val="0"/>
              <w:spacing w:before="0" w:beforeAutospacing="0" w:after="0" w:afterAutospacing="0" w:line="400" w:lineRule="exact"/>
              <w:ind w:left="0" w:right="0" w:firstLine="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rPr>
            </w:pPr>
            <w:r>
              <w:rPr>
                <w:rFonts w:hint="default" w:ascii="宋体" w:hAnsi="宋体" w:eastAsia="宋体" w:cs="宋体"/>
                <w:color w:val="auto"/>
                <w:sz w:val="21"/>
                <w:szCs w:val="24"/>
              </w:rPr>
              <w:t>3.2.1</w:t>
            </w:r>
          </w:p>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rPr>
              <w:t>（1）</w:t>
            </w:r>
          </w:p>
        </w:tc>
        <w:tc>
          <w:tcPr>
            <w:tcW w:w="1599"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rPr>
              <w:t>技术部分得分（A）</w:t>
            </w: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项目整体理解</w:t>
            </w:r>
          </w:p>
        </w:tc>
        <w:tc>
          <w:tcPr>
            <w:tcW w:w="5048" w:type="dxa"/>
            <w:vMerge w:val="restart"/>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评标委员会成员为5人及以上时，所有评委评分中去掉一个最高和一个最低分，余下评委评分取算术平均值为该投标人技术方案得分。</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系统建设方案</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项目实施方案</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评标标准详见</w:t>
            </w:r>
          </w:p>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2.2.2（2）</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kern w:val="0"/>
                <w:szCs w:val="21"/>
                <w:highlight w:val="none"/>
              </w:rPr>
              <w:t>得分</w:t>
            </w:r>
            <w:r>
              <w:rPr>
                <w:rFonts w:hint="eastAsia" w:ascii="宋体" w:hAnsi="宋体" w:eastAsia="宋体" w:cs="宋体"/>
                <w:color w:val="auto"/>
                <w:spacing w:val="-8"/>
                <w:szCs w:val="21"/>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投标总报价</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1"/>
                <w:highlight w:val="none"/>
              </w:rPr>
              <w:t>本附表第2.2.1项规定分值的满分</w:t>
            </w:r>
            <w:r>
              <w:rPr>
                <w:rFonts w:hint="eastAsia" w:ascii="宋体" w:hAnsi="宋体" w:eastAsia="宋体" w:cs="宋体"/>
                <w:bCs/>
                <w:color w:val="auto"/>
                <w:szCs w:val="21"/>
                <w:highlight w:val="none"/>
                <w:u w:val="single"/>
                <w:lang w:val="en-US" w:eastAsia="zh-CN"/>
              </w:rPr>
              <w:t>60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eastAsia="宋体" w:cs="宋体"/>
                <w:szCs w:val="21"/>
                <w:highlight w:val="none"/>
                <w:lang w:eastAsia="zh-CN"/>
              </w:rPr>
              <w:t>最多扣10分</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keepNext/>
        <w:keepLines/>
        <w:widowControl w:val="0"/>
        <w:spacing w:before="0" w:beforeLines="0" w:after="0" w:afterLines="0" w:line="360" w:lineRule="auto"/>
        <w:jc w:val="both"/>
        <w:outlineLvl w:val="1"/>
        <w:rPr>
          <w:rFonts w:hint="eastAsia" w:ascii="宋体" w:hAnsi="宋体" w:eastAsia="宋体" w:cs="宋体"/>
          <w:b w:val="0"/>
          <w:bCs/>
          <w:snapToGrid w:val="0"/>
          <w:color w:val="auto"/>
          <w:kern w:val="0"/>
          <w:sz w:val="32"/>
          <w:szCs w:val="32"/>
          <w:highlight w:val="none"/>
          <w:lang w:val="en-US" w:eastAsia="zh-CN" w:bidi="ar-SA"/>
        </w:rPr>
      </w:pPr>
      <w:bookmarkStart w:id="651" w:name="_Toc33106452"/>
      <w:r>
        <w:rPr>
          <w:rFonts w:hint="eastAsia" w:ascii="宋体" w:hAnsi="宋体" w:eastAsia="宋体" w:cs="宋体"/>
          <w:b w:val="0"/>
          <w:bCs/>
          <w:snapToGrid w:val="0"/>
          <w:color w:val="auto"/>
          <w:kern w:val="0"/>
          <w:sz w:val="32"/>
          <w:szCs w:val="32"/>
          <w:highlight w:val="none"/>
          <w:lang w:val="en-US" w:eastAsia="zh-CN" w:bidi="ar-SA"/>
        </w:rPr>
        <w:br w:type="page"/>
      </w:r>
      <w:bookmarkStart w:id="652" w:name="_Toc14390"/>
      <w:bookmarkStart w:id="653" w:name="_Toc60"/>
      <w:bookmarkStart w:id="654" w:name="_Toc27639"/>
      <w:bookmarkStart w:id="655" w:name="_Toc24382"/>
      <w:bookmarkStart w:id="656" w:name="_Toc13156"/>
      <w:r>
        <w:rPr>
          <w:rFonts w:hint="eastAsia" w:ascii="宋体" w:hAnsi="宋体" w:eastAsia="宋体" w:cs="宋体"/>
          <w:b/>
          <w:bCs/>
          <w:color w:val="auto"/>
          <w:kern w:val="0"/>
          <w:sz w:val="28"/>
          <w:szCs w:val="28"/>
          <w:highlight w:val="none"/>
          <w:lang w:val="en-US" w:eastAsia="zh-CN" w:bidi="ar-SA"/>
        </w:rPr>
        <w:t>1. 评标方法</w:t>
      </w:r>
      <w:bookmarkEnd w:id="651"/>
      <w:bookmarkEnd w:id="652"/>
      <w:bookmarkEnd w:id="653"/>
      <w:bookmarkEnd w:id="654"/>
      <w:bookmarkEnd w:id="655"/>
      <w:bookmarkEnd w:id="656"/>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w:t>
      </w:r>
      <w:r>
        <w:rPr>
          <w:rFonts w:hint="eastAsia" w:ascii="宋体" w:hAnsi="宋体" w:eastAsia="宋体" w:cs="宋体"/>
          <w:color w:val="auto"/>
          <w:kern w:val="0"/>
          <w:szCs w:val="21"/>
          <w:highlight w:val="none"/>
          <w:lang w:val="en-US" w:eastAsia="zh-CN"/>
        </w:rPr>
        <w:t>评估</w:t>
      </w:r>
      <w:r>
        <w:rPr>
          <w:rFonts w:hint="eastAsia" w:ascii="宋体" w:hAnsi="宋体" w:eastAsia="宋体" w:cs="宋体"/>
          <w:color w:val="auto"/>
          <w:kern w:val="0"/>
          <w:szCs w:val="21"/>
          <w:highlight w:val="none"/>
        </w:rPr>
        <w:t>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定的评分标准进行评分，按得分由高到低顺序推荐中标候选人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657" w:name="_Toc277082619"/>
      <w:bookmarkStart w:id="658" w:name="_Toc30557"/>
      <w:bookmarkStart w:id="659" w:name="_Toc33106453"/>
      <w:bookmarkStart w:id="660" w:name="_Toc509218777"/>
      <w:bookmarkStart w:id="661" w:name="_Toc16487"/>
      <w:bookmarkStart w:id="662" w:name="_Toc200513199"/>
      <w:bookmarkStart w:id="663" w:name="_Toc32356"/>
      <w:bookmarkStart w:id="664" w:name="_Toc287607813"/>
      <w:bookmarkStart w:id="665" w:name="_Toc22616"/>
      <w:bookmarkStart w:id="666" w:name="_Toc13997"/>
      <w:bookmarkStart w:id="667" w:name="_Toc224103385"/>
      <w:bookmarkStart w:id="668" w:name="_Toc287620752"/>
      <w:bookmarkStart w:id="669" w:name="_Toc430530501"/>
      <w:r>
        <w:rPr>
          <w:rFonts w:hint="eastAsia" w:ascii="宋体" w:hAnsi="宋体" w:eastAsia="宋体" w:cs="宋体"/>
          <w:b/>
          <w:bCs/>
          <w:color w:val="auto"/>
          <w:kern w:val="0"/>
          <w:sz w:val="28"/>
          <w:szCs w:val="28"/>
          <w:highlight w:val="none"/>
          <w:lang w:val="en-US" w:eastAsia="zh-CN" w:bidi="ar-SA"/>
        </w:rPr>
        <w:t>2. 评审标准</w:t>
      </w:r>
      <w:bookmarkEnd w:id="657"/>
      <w:bookmarkEnd w:id="658"/>
      <w:bookmarkEnd w:id="659"/>
      <w:bookmarkEnd w:id="660"/>
      <w:bookmarkEnd w:id="661"/>
      <w:bookmarkEnd w:id="662"/>
      <w:bookmarkEnd w:id="663"/>
      <w:bookmarkEnd w:id="664"/>
      <w:bookmarkEnd w:id="665"/>
      <w:bookmarkEnd w:id="666"/>
      <w:bookmarkEnd w:id="667"/>
      <w:bookmarkEnd w:id="668"/>
      <w:bookmarkEnd w:id="669"/>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70" w:name="_Toc19203"/>
      <w:bookmarkStart w:id="671" w:name="_Toc9299"/>
      <w:bookmarkStart w:id="672" w:name="_Toc277082620"/>
      <w:bookmarkStart w:id="673" w:name="_Toc2134"/>
      <w:bookmarkStart w:id="674" w:name="_Toc287607814"/>
      <w:bookmarkStart w:id="675" w:name="_Toc287620753"/>
      <w:bookmarkStart w:id="676" w:name="_Toc509218778"/>
      <w:bookmarkStart w:id="677" w:name="_Toc224103386"/>
      <w:bookmarkStart w:id="678" w:name="_Toc21661"/>
      <w:bookmarkStart w:id="679" w:name="_Toc33106454"/>
      <w:bookmarkStart w:id="680" w:name="_Toc200513200"/>
      <w:bookmarkStart w:id="681" w:name="_Toc430530502"/>
      <w:bookmarkStart w:id="682" w:name="_Toc6941"/>
      <w:r>
        <w:rPr>
          <w:rFonts w:hint="eastAsia" w:ascii="宋体" w:hAnsi="宋体" w:eastAsia="宋体" w:cs="宋体"/>
          <w:b/>
          <w:bCs/>
          <w:color w:val="auto"/>
          <w:kern w:val="2"/>
          <w:sz w:val="21"/>
          <w:szCs w:val="21"/>
          <w:highlight w:val="none"/>
          <w:lang w:val="en-US" w:eastAsia="zh-CN" w:bidi="ar-SA"/>
        </w:rPr>
        <w:t>2.1 初步评审标准</w:t>
      </w:r>
      <w:bookmarkEnd w:id="670"/>
      <w:bookmarkEnd w:id="671"/>
      <w:bookmarkEnd w:id="672"/>
      <w:bookmarkEnd w:id="673"/>
      <w:bookmarkEnd w:id="674"/>
      <w:bookmarkEnd w:id="675"/>
      <w:bookmarkEnd w:id="676"/>
      <w:bookmarkEnd w:id="677"/>
      <w:bookmarkEnd w:id="678"/>
      <w:bookmarkEnd w:id="679"/>
      <w:bookmarkEnd w:id="680"/>
      <w:bookmarkEnd w:id="681"/>
      <w:bookmarkEnd w:id="682"/>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 资格评审标准：见评标办法前附表。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83" w:name="_Toc430530503"/>
      <w:bookmarkStart w:id="684" w:name="_Toc200513201"/>
      <w:bookmarkStart w:id="685" w:name="_Toc224103387"/>
      <w:bookmarkStart w:id="686" w:name="_Toc287620754"/>
      <w:bookmarkStart w:id="687" w:name="_Toc14556"/>
      <w:bookmarkStart w:id="688" w:name="_Toc277082621"/>
      <w:bookmarkStart w:id="689" w:name="_Toc33106455"/>
      <w:bookmarkStart w:id="690" w:name="_Toc32706"/>
      <w:bookmarkStart w:id="691" w:name="_Toc509218779"/>
      <w:bookmarkStart w:id="692" w:name="_Toc28563"/>
      <w:bookmarkStart w:id="693" w:name="_Toc6837"/>
      <w:bookmarkStart w:id="694" w:name="_Toc13391"/>
      <w:bookmarkStart w:id="695" w:name="_Toc287607815"/>
      <w:r>
        <w:rPr>
          <w:rFonts w:hint="eastAsia" w:ascii="宋体" w:hAnsi="宋体" w:eastAsia="宋体" w:cs="宋体"/>
          <w:b/>
          <w:bCs/>
          <w:color w:val="auto"/>
          <w:kern w:val="2"/>
          <w:sz w:val="21"/>
          <w:szCs w:val="21"/>
          <w:highlight w:val="none"/>
          <w:lang w:val="en-US" w:eastAsia="zh-CN" w:bidi="ar-SA"/>
        </w:rPr>
        <w:t>2.2 分值构成与评分标准</w:t>
      </w:r>
      <w:bookmarkEnd w:id="683"/>
      <w:bookmarkEnd w:id="684"/>
      <w:bookmarkEnd w:id="685"/>
      <w:bookmarkEnd w:id="686"/>
      <w:bookmarkEnd w:id="687"/>
      <w:bookmarkEnd w:id="688"/>
      <w:bookmarkEnd w:id="689"/>
      <w:bookmarkEnd w:id="690"/>
      <w:bookmarkEnd w:id="691"/>
      <w:bookmarkEnd w:id="692"/>
      <w:bookmarkEnd w:id="693"/>
      <w:bookmarkEnd w:id="694"/>
      <w:bookmarkEnd w:id="695"/>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696" w:name="_Toc28328"/>
      <w:bookmarkStart w:id="697" w:name="_Toc200513202"/>
      <w:bookmarkStart w:id="698" w:name="_Toc8491"/>
      <w:bookmarkStart w:id="699" w:name="_Toc224103388"/>
      <w:bookmarkStart w:id="700" w:name="_Toc6184"/>
      <w:bookmarkStart w:id="701" w:name="_Toc17691"/>
      <w:bookmarkStart w:id="702" w:name="_Toc509218780"/>
      <w:bookmarkStart w:id="703" w:name="_Toc287607816"/>
      <w:bookmarkStart w:id="704" w:name="_Toc430530504"/>
      <w:bookmarkStart w:id="705" w:name="_Toc2217"/>
      <w:bookmarkStart w:id="706" w:name="_Toc277082622"/>
      <w:bookmarkStart w:id="707" w:name="_Toc33106456"/>
      <w:bookmarkStart w:id="708" w:name="_Toc287620755"/>
      <w:r>
        <w:rPr>
          <w:rFonts w:hint="eastAsia" w:ascii="宋体" w:hAnsi="宋体" w:eastAsia="宋体" w:cs="宋体"/>
          <w:b/>
          <w:bCs/>
          <w:color w:val="auto"/>
          <w:kern w:val="0"/>
          <w:sz w:val="28"/>
          <w:szCs w:val="28"/>
          <w:highlight w:val="none"/>
          <w:lang w:val="en-US" w:eastAsia="zh-CN" w:bidi="ar-SA"/>
        </w:rPr>
        <w:t>3. 评标程序</w:t>
      </w:r>
      <w:bookmarkEnd w:id="696"/>
      <w:bookmarkEnd w:id="697"/>
      <w:bookmarkEnd w:id="698"/>
      <w:bookmarkEnd w:id="699"/>
      <w:bookmarkEnd w:id="700"/>
      <w:bookmarkEnd w:id="701"/>
      <w:bookmarkEnd w:id="702"/>
      <w:bookmarkEnd w:id="703"/>
      <w:bookmarkEnd w:id="704"/>
      <w:bookmarkEnd w:id="705"/>
      <w:bookmarkEnd w:id="706"/>
      <w:bookmarkEnd w:id="707"/>
      <w:bookmarkEnd w:id="708"/>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09" w:name="_Toc7165"/>
      <w:bookmarkStart w:id="710" w:name="_Toc25114"/>
      <w:bookmarkStart w:id="711" w:name="_Toc27462"/>
      <w:bookmarkStart w:id="712" w:name="_Toc430530505"/>
      <w:bookmarkStart w:id="713" w:name="_Toc200513203"/>
      <w:bookmarkStart w:id="714" w:name="_Toc277082623"/>
      <w:bookmarkStart w:id="715" w:name="_Toc287607817"/>
      <w:bookmarkStart w:id="716" w:name="_Toc287620756"/>
      <w:bookmarkStart w:id="717" w:name="_Toc33106457"/>
      <w:bookmarkStart w:id="718" w:name="_Toc224103389"/>
      <w:bookmarkStart w:id="719" w:name="_Toc8848"/>
      <w:bookmarkStart w:id="720" w:name="_Toc509218781"/>
      <w:bookmarkStart w:id="721" w:name="_Toc1238"/>
      <w:r>
        <w:rPr>
          <w:rFonts w:hint="eastAsia" w:ascii="宋体" w:hAnsi="宋体" w:eastAsia="宋体" w:cs="宋体"/>
          <w:b/>
          <w:bCs/>
          <w:color w:val="auto"/>
          <w:kern w:val="2"/>
          <w:sz w:val="21"/>
          <w:szCs w:val="21"/>
          <w:highlight w:val="none"/>
          <w:lang w:val="en-US" w:eastAsia="zh-CN" w:bidi="ar-SA"/>
        </w:rPr>
        <w:t>3.1 初步评审</w:t>
      </w:r>
      <w:bookmarkEnd w:id="709"/>
      <w:bookmarkEnd w:id="710"/>
      <w:bookmarkEnd w:id="711"/>
      <w:bookmarkEnd w:id="712"/>
      <w:bookmarkEnd w:id="713"/>
      <w:bookmarkEnd w:id="714"/>
      <w:bookmarkEnd w:id="715"/>
      <w:bookmarkEnd w:id="716"/>
      <w:bookmarkEnd w:id="717"/>
      <w:bookmarkEnd w:id="718"/>
      <w:bookmarkEnd w:id="719"/>
      <w:bookmarkEnd w:id="720"/>
      <w:bookmarkEnd w:id="72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22" w:name="_Toc430530506"/>
      <w:bookmarkStart w:id="723" w:name="_Toc200513204"/>
      <w:bookmarkStart w:id="724" w:name="_Toc509218782"/>
      <w:bookmarkStart w:id="725" w:name="_Toc6609"/>
      <w:bookmarkStart w:id="726" w:name="_Toc224103390"/>
      <w:bookmarkStart w:id="727" w:name="_Toc277082624"/>
      <w:bookmarkStart w:id="728" w:name="_Toc18548"/>
      <w:bookmarkStart w:id="729" w:name="_Toc287620757"/>
      <w:bookmarkStart w:id="730" w:name="_Toc33106458"/>
      <w:bookmarkStart w:id="731" w:name="_Toc30594"/>
      <w:bookmarkStart w:id="732" w:name="_Toc9714"/>
      <w:bookmarkStart w:id="733" w:name="_Toc287607818"/>
      <w:bookmarkStart w:id="734" w:name="_Toc11082"/>
      <w:r>
        <w:rPr>
          <w:rFonts w:hint="eastAsia" w:ascii="宋体" w:hAnsi="宋体" w:eastAsia="宋体" w:cs="宋体"/>
          <w:b/>
          <w:bCs/>
          <w:color w:val="auto"/>
          <w:kern w:val="2"/>
          <w:sz w:val="21"/>
          <w:szCs w:val="21"/>
          <w:highlight w:val="none"/>
          <w:lang w:val="en-US" w:eastAsia="zh-CN" w:bidi="ar-SA"/>
        </w:rPr>
        <w:t>3.2 详细评审</w:t>
      </w:r>
      <w:bookmarkEnd w:id="722"/>
      <w:bookmarkEnd w:id="723"/>
      <w:bookmarkEnd w:id="724"/>
      <w:bookmarkEnd w:id="725"/>
      <w:bookmarkEnd w:id="726"/>
      <w:bookmarkEnd w:id="727"/>
      <w:bookmarkEnd w:id="728"/>
      <w:bookmarkEnd w:id="729"/>
      <w:bookmarkEnd w:id="730"/>
      <w:bookmarkEnd w:id="731"/>
      <w:bookmarkEnd w:id="732"/>
      <w:bookmarkEnd w:id="733"/>
      <w:bookmarkEnd w:id="734"/>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评标委员会按本章第2.2款规定的量化因素和分值进行评分，并计算出综合评估得分。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35" w:name="_Toc15378"/>
      <w:bookmarkStart w:id="736" w:name="_Toc509218783"/>
      <w:bookmarkStart w:id="737" w:name="_Toc5580"/>
      <w:bookmarkStart w:id="738" w:name="_Toc22161"/>
      <w:bookmarkStart w:id="739" w:name="_Toc224103391"/>
      <w:bookmarkStart w:id="740" w:name="_Toc33106459"/>
      <w:bookmarkStart w:id="741" w:name="_Toc200513205"/>
      <w:bookmarkStart w:id="742" w:name="_Toc277082625"/>
      <w:bookmarkStart w:id="743" w:name="_Toc430530507"/>
      <w:bookmarkStart w:id="744" w:name="_Toc287607819"/>
      <w:bookmarkStart w:id="745" w:name="_Toc9816"/>
      <w:bookmarkStart w:id="746" w:name="_Toc32270"/>
      <w:bookmarkStart w:id="747" w:name="_Toc287620758"/>
      <w:r>
        <w:rPr>
          <w:rFonts w:hint="eastAsia" w:ascii="宋体" w:hAnsi="宋体" w:eastAsia="宋体" w:cs="宋体"/>
          <w:b/>
          <w:bCs/>
          <w:color w:val="auto"/>
          <w:kern w:val="2"/>
          <w:sz w:val="21"/>
          <w:szCs w:val="21"/>
          <w:highlight w:val="none"/>
          <w:lang w:val="en-US" w:eastAsia="zh-CN" w:bidi="ar-SA"/>
        </w:rPr>
        <w:t>3.3 投标文件的澄清和补正</w:t>
      </w:r>
      <w:bookmarkEnd w:id="735"/>
      <w:bookmarkEnd w:id="736"/>
      <w:bookmarkEnd w:id="737"/>
      <w:bookmarkEnd w:id="738"/>
      <w:bookmarkEnd w:id="739"/>
      <w:bookmarkEnd w:id="740"/>
      <w:bookmarkEnd w:id="741"/>
      <w:bookmarkEnd w:id="742"/>
      <w:bookmarkEnd w:id="743"/>
      <w:bookmarkEnd w:id="744"/>
      <w:bookmarkEnd w:id="745"/>
      <w:bookmarkEnd w:id="746"/>
      <w:bookmarkEnd w:id="74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48" w:name="_Toc28661"/>
      <w:bookmarkStart w:id="749" w:name="_Toc9537"/>
      <w:bookmarkStart w:id="750" w:name="_Toc200513206"/>
      <w:bookmarkStart w:id="751" w:name="_Toc277082626"/>
      <w:bookmarkStart w:id="752" w:name="_Toc2847"/>
      <w:bookmarkStart w:id="753" w:name="_Toc509218784"/>
      <w:bookmarkStart w:id="754" w:name="_Toc33106460"/>
      <w:bookmarkStart w:id="755" w:name="_Toc287620759"/>
      <w:bookmarkStart w:id="756" w:name="_Toc19004"/>
      <w:bookmarkStart w:id="757" w:name="_Toc287607820"/>
      <w:bookmarkStart w:id="758" w:name="_Toc21447"/>
      <w:bookmarkStart w:id="759" w:name="_Toc224103392"/>
      <w:bookmarkStart w:id="760" w:name="_Toc430530508"/>
      <w:r>
        <w:rPr>
          <w:rFonts w:hint="eastAsia" w:ascii="宋体" w:hAnsi="宋体" w:eastAsia="宋体" w:cs="宋体"/>
          <w:b/>
          <w:bCs/>
          <w:color w:val="auto"/>
          <w:kern w:val="2"/>
          <w:sz w:val="21"/>
          <w:szCs w:val="21"/>
          <w:highlight w:val="none"/>
          <w:lang w:val="en-US" w:eastAsia="zh-CN" w:bidi="ar-SA"/>
        </w:rPr>
        <w:t>3.4 评标结果</w:t>
      </w:r>
      <w:bookmarkEnd w:id="748"/>
      <w:bookmarkEnd w:id="749"/>
      <w:bookmarkEnd w:id="750"/>
      <w:bookmarkEnd w:id="751"/>
      <w:bookmarkEnd w:id="752"/>
      <w:bookmarkEnd w:id="753"/>
      <w:bookmarkEnd w:id="754"/>
      <w:bookmarkEnd w:id="755"/>
      <w:bookmarkEnd w:id="756"/>
      <w:bookmarkEnd w:id="757"/>
      <w:bookmarkEnd w:id="758"/>
      <w:bookmarkEnd w:id="759"/>
      <w:bookmarkEnd w:id="76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widowControl/>
        <w:spacing w:line="360" w:lineRule="auto"/>
        <w:jc w:val="center"/>
        <w:rPr>
          <w:rFonts w:hint="eastAsia" w:ascii="宋体" w:hAnsi="宋体" w:eastAsia="宋体" w:cs="宋体"/>
          <w:b/>
          <w:color w:val="auto"/>
          <w:kern w:val="0"/>
          <w:sz w:val="28"/>
          <w:szCs w:val="28"/>
          <w:highlight w:val="none"/>
          <w:u w:val="single"/>
          <w:lang w:val="en-US" w:eastAsia="zh-CN" w:bidi="ar-SA"/>
        </w:rPr>
      </w:pPr>
      <w:r>
        <w:rPr>
          <w:rFonts w:hint="eastAsia" w:ascii="宋体" w:hAnsi="宋体" w:eastAsia="宋体" w:cs="宋体"/>
          <w:b/>
          <w:color w:val="auto"/>
          <w:kern w:val="0"/>
          <w:sz w:val="28"/>
          <w:szCs w:val="28"/>
          <w:highlight w:val="none"/>
          <w:u w:val="none"/>
          <w:lang w:val="en-US" w:eastAsia="zh-CN" w:bidi="ar-SA"/>
        </w:rPr>
        <w:br w:type="page"/>
      </w:r>
    </w:p>
    <w:p>
      <w:pPr>
        <w:widowControl/>
        <w:spacing w:line="360" w:lineRule="auto"/>
        <w:jc w:val="center"/>
        <w:rPr>
          <w:rFonts w:hint="eastAsia" w:ascii="宋体" w:hAnsi="宋体" w:eastAsia="宋体" w:cs="宋体"/>
          <w:b/>
          <w:color w:val="auto"/>
          <w:kern w:val="0"/>
          <w:sz w:val="28"/>
          <w:szCs w:val="28"/>
          <w:highlight w:val="none"/>
          <w:u w:val="none"/>
          <w:lang w:val="en-US" w:eastAsia="zh-CN" w:bidi="ar-SA"/>
        </w:rPr>
      </w:pPr>
      <w:r>
        <w:rPr>
          <w:rFonts w:hint="eastAsia" w:ascii="宋体" w:hAnsi="宋体" w:eastAsia="宋体" w:cs="宋体"/>
          <w:b/>
          <w:color w:val="auto"/>
          <w:kern w:val="0"/>
          <w:sz w:val="28"/>
          <w:szCs w:val="28"/>
          <w:highlight w:val="none"/>
          <w:u w:val="none"/>
          <w:lang w:val="en-US" w:eastAsia="zh-CN" w:bidi="ar-SA"/>
        </w:rPr>
        <w:t>附件A：综合评估法否决投标情况一览表</w:t>
      </w:r>
    </w:p>
    <w:p>
      <w:pPr>
        <w:widowControl/>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w:t>
            </w:r>
            <w:r>
              <w:rPr>
                <w:rFonts w:hint="eastAsia" w:ascii="宋体" w:hAnsi="宋体" w:eastAsia="宋体" w:cs="宋体"/>
                <w:color w:val="auto"/>
                <w:szCs w:val="21"/>
                <w:highlight w:val="none"/>
                <w:lang w:eastAsia="zh-CN"/>
              </w:rPr>
              <w:t>项目经理</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符合第</w:t>
            </w: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章</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项目需求中的技术性能指标要求。否则由评标委员会作否决投标处理（如有）。（由投标人承诺，承诺书格式详见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质量</w:t>
            </w:r>
            <w:r>
              <w:rPr>
                <w:rFonts w:hint="eastAsia" w:ascii="宋体" w:hAnsi="宋体" w:cs="宋体"/>
                <w:color w:val="auto"/>
                <w:szCs w:val="21"/>
                <w:highlight w:val="none"/>
                <w:lang w:eastAsia="zh-CN"/>
              </w:rPr>
              <w:t>标准</w:t>
            </w:r>
            <w:r>
              <w:rPr>
                <w:rFonts w:hint="eastAsia" w:ascii="宋体" w:hAnsi="宋体" w:eastAsia="宋体" w:cs="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A-</w:t>
            </w:r>
            <w:r>
              <w:rPr>
                <w:rFonts w:hint="eastAsia"/>
                <w:lang w:val="en-US" w:eastAsia="zh-CN"/>
              </w:rPr>
              <w:t>21</w:t>
            </w:r>
            <w:r>
              <w:rPr>
                <w:rFonts w:hint="eastAsia"/>
              </w:rPr>
              <w:t>投标人的投标报价符合第二章 投标人须知前附表3.2条规定，否则由评标委员会作否决投标处理。</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20" w:firstLineChars="200"/>
              <w:textAlignment w:val="auto"/>
              <w:rPr>
                <w:rFonts w:hint="eastAsia" w:eastAsia="宋体"/>
                <w:lang w:eastAsia="zh-CN"/>
              </w:rPr>
            </w:pPr>
            <w:r>
              <w:rPr>
                <w:rFonts w:hint="eastAsia"/>
              </w:rPr>
              <w:t>投标人的投标报价不得高于招标人公布的投标总报价最高限价</w:t>
            </w:r>
            <w:r>
              <w:rPr>
                <w:rFonts w:hint="eastAsia"/>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无</w:t>
            </w:r>
          </w:p>
        </w:tc>
      </w:tr>
    </w:tbl>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b w:val="0"/>
          <w:snapToGrid w:val="0"/>
          <w:color w:val="auto"/>
          <w:highlight w:val="none"/>
        </w:rPr>
        <w:br w:type="page"/>
      </w:r>
      <w:bookmarkEnd w:id="648"/>
      <w:bookmarkEnd w:id="649"/>
      <w:bookmarkEnd w:id="650"/>
    </w:p>
    <w:p>
      <w:pPr>
        <w:pStyle w:val="3"/>
        <w:spacing w:line="360" w:lineRule="auto"/>
        <w:jc w:val="center"/>
        <w:rPr>
          <w:rFonts w:hint="eastAsia" w:ascii="宋体" w:hAnsi="宋体" w:eastAsia="宋体" w:cs="宋体"/>
          <w:color w:val="auto"/>
          <w:kern w:val="0"/>
          <w:highlight w:val="none"/>
        </w:rPr>
      </w:pPr>
      <w:bookmarkStart w:id="761" w:name="_Toc509218785"/>
      <w:bookmarkStart w:id="762" w:name="_Toc430530509"/>
      <w:bookmarkStart w:id="763" w:name="_Toc29312"/>
      <w:bookmarkStart w:id="764" w:name="_Toc10326"/>
      <w:bookmarkStart w:id="765" w:name="_Toc30521"/>
      <w:r>
        <w:rPr>
          <w:rFonts w:hint="eastAsia" w:ascii="宋体" w:hAnsi="宋体" w:eastAsia="宋体" w:cs="宋体"/>
          <w:color w:val="auto"/>
          <w:kern w:val="0"/>
          <w:highlight w:val="none"/>
        </w:rPr>
        <w:t>第四章  合同条款及格式</w:t>
      </w:r>
      <w:bookmarkEnd w:id="761"/>
      <w:bookmarkEnd w:id="762"/>
      <w:bookmarkEnd w:id="763"/>
      <w:bookmarkEnd w:id="764"/>
      <w:bookmarkEnd w:id="765"/>
    </w:p>
    <w:p>
      <w:pPr>
        <w:rPr>
          <w:rFonts w:hint="eastAsia" w:ascii="宋体" w:hAnsi="宋体" w:eastAsia="宋体" w:cs="宋体"/>
          <w:color w:val="auto"/>
          <w:sz w:val="32"/>
          <w:szCs w:val="32"/>
          <w:highlight w:val="none"/>
        </w:rPr>
      </w:pPr>
      <w:bookmarkStart w:id="766" w:name="_Toc267261701"/>
      <w:bookmarkStart w:id="767" w:name="_Toc351203632"/>
      <w:bookmarkStart w:id="768" w:name="_Toc296890982"/>
      <w:bookmarkStart w:id="769" w:name="_Toc296503025"/>
      <w:bookmarkStart w:id="770" w:name="_Toc351203480"/>
    </w:p>
    <w:p>
      <w:pPr>
        <w:pStyle w:val="18"/>
        <w:rPr>
          <w:rFonts w:hint="eastAsia" w:ascii="宋体" w:hAnsi="宋体" w:eastAsia="宋体" w:cs="宋体"/>
          <w:color w:val="auto"/>
          <w:sz w:val="32"/>
          <w:szCs w:val="32"/>
          <w:highlight w:val="none"/>
        </w:rPr>
      </w:pPr>
    </w:p>
    <w:p>
      <w:pPr>
        <w:rPr>
          <w:rFonts w:hint="eastAsia" w:ascii="Calibri" w:hAnsi="Calibri" w:eastAsia="宋体" w:cs="Times New Roman"/>
          <w:b/>
          <w:sz w:val="44"/>
          <w:szCs w:val="44"/>
        </w:rPr>
      </w:pPr>
    </w:p>
    <w:p>
      <w:pPr>
        <w:jc w:val="left"/>
        <w:rPr>
          <w:rFonts w:hint="eastAsia" w:ascii="仿宋" w:hAnsi="仿宋" w:eastAsia="仿宋" w:cs="仿宋"/>
          <w:b/>
          <w:sz w:val="44"/>
          <w:szCs w:val="44"/>
        </w:rPr>
      </w:pPr>
      <w:r>
        <w:rPr>
          <w:rFonts w:hint="eastAsia" w:ascii="仿宋" w:hAnsi="仿宋" w:eastAsia="仿宋" w:cs="仿宋"/>
          <w:b/>
          <w:sz w:val="44"/>
          <w:szCs w:val="44"/>
        </w:rPr>
        <w:br w:type="page"/>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仿宋" w:hAnsi="仿宋" w:eastAsia="仿宋" w:cs="仿宋"/>
          <w:b/>
          <w:sz w:val="36"/>
          <w:szCs w:val="36"/>
        </w:rPr>
      </w:pP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软件开发合同</w:t>
      </w:r>
    </w:p>
    <w:p>
      <w:pPr>
        <w:jc w:val="right"/>
        <w:rPr>
          <w:rFonts w:hint="eastAsia" w:ascii="仿宋" w:hAnsi="仿宋" w:eastAsia="仿宋" w:cs="仿宋"/>
          <w:b/>
          <w:sz w:val="36"/>
          <w:szCs w:val="36"/>
        </w:rPr>
      </w:pPr>
    </w:p>
    <w:p>
      <w:pPr>
        <w:jc w:val="center"/>
        <w:rPr>
          <w:rFonts w:hint="eastAsia"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2718" w:firstLineChars="967"/>
        <w:jc w:val="both"/>
        <w:rPr>
          <w:rFonts w:hint="eastAsia" w:ascii="仿宋" w:hAnsi="仿宋" w:eastAsia="仿宋" w:cs="仿宋"/>
          <w:b/>
          <w:sz w:val="28"/>
          <w:u w:val="single"/>
        </w:rPr>
      </w:pPr>
      <w:r>
        <w:rPr>
          <w:rFonts w:hint="eastAsia" w:ascii="仿宋" w:hAnsi="仿宋" w:eastAsia="仿宋" w:cs="仿宋"/>
          <w:b/>
          <w:sz w:val="28"/>
        </w:rPr>
        <w:t>合同编号：</w:t>
      </w:r>
      <w:r>
        <w:rPr>
          <w:rFonts w:hint="eastAsia" w:ascii="仿宋" w:hAnsi="仿宋" w:eastAsia="仿宋" w:cs="仿宋"/>
          <w:b/>
          <w:sz w:val="28"/>
          <w:lang w:val="en-US" w:eastAsia="zh-CN"/>
        </w:rPr>
        <w:t xml:space="preserve">                 </w:t>
      </w:r>
    </w:p>
    <w:p>
      <w:pPr>
        <w:widowControl w:val="0"/>
        <w:spacing w:before="120"/>
        <w:jc w:val="both"/>
        <w:rPr>
          <w:rFonts w:hint="eastAsia" w:ascii="仿宋" w:hAnsi="仿宋" w:eastAsia="仿宋" w:cs="仿宋"/>
          <w:b/>
          <w:bCs/>
          <w:kern w:val="2"/>
          <w:sz w:val="28"/>
          <w:szCs w:val="24"/>
          <w:lang w:val="en-US" w:eastAsia="zh-CN" w:bidi="ar-SA"/>
        </w:rPr>
      </w:pPr>
    </w:p>
    <w:p>
      <w:pPr>
        <w:widowControl w:val="0"/>
        <w:spacing w:before="120"/>
        <w:jc w:val="both"/>
        <w:rPr>
          <w:rFonts w:hint="eastAsia" w:ascii="仿宋" w:hAnsi="仿宋" w:eastAsia="仿宋" w:cs="仿宋"/>
          <w:b w:val="0"/>
          <w:bCs/>
          <w:kern w:val="2"/>
          <w:sz w:val="44"/>
          <w:szCs w:val="44"/>
          <w:lang w:val="en-US" w:eastAsia="zh-CN" w:bidi="ar-SA"/>
        </w:rPr>
      </w:pPr>
    </w:p>
    <w:p>
      <w:pPr>
        <w:rPr>
          <w:rFonts w:hint="eastAsia" w:ascii="仿宋" w:hAnsi="仿宋" w:eastAsia="仿宋" w:cs="仿宋"/>
        </w:rPr>
      </w:pPr>
    </w:p>
    <w:p>
      <w:pPr>
        <w:jc w:val="center"/>
        <w:rPr>
          <w:rFonts w:hint="eastAsia" w:ascii="仿宋" w:hAnsi="仿宋" w:eastAsia="仿宋" w:cs="仿宋"/>
          <w:b/>
          <w:sz w:val="84"/>
          <w:szCs w:val="84"/>
        </w:rPr>
      </w:pPr>
    </w:p>
    <w:p>
      <w:pPr>
        <w:jc w:val="center"/>
        <w:rPr>
          <w:rFonts w:hint="eastAsia" w:ascii="仿宋" w:hAnsi="仿宋" w:eastAsia="仿宋" w:cs="仿宋"/>
          <w:b/>
          <w:sz w:val="84"/>
          <w:szCs w:val="84"/>
        </w:rPr>
      </w:pPr>
    </w:p>
    <w:p>
      <w:pP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hint="eastAsia"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公司</w:t>
      </w:r>
    </w:p>
    <w:p>
      <w:pPr>
        <w:widowControl w:val="0"/>
        <w:tabs>
          <w:tab w:val="right" w:leader="dot" w:pos="8296"/>
        </w:tabs>
        <w:spacing w:line="360" w:lineRule="auto"/>
        <w:ind w:left="210"/>
        <w:jc w:val="center"/>
        <w:rPr>
          <w:rFonts w:hint="eastAsia" w:ascii="仿宋" w:hAnsi="仿宋" w:eastAsia="仿宋" w:cs="仿宋"/>
          <w:b w:val="0"/>
          <w:smallCaps w:val="0"/>
          <w:kern w:val="0"/>
          <w:sz w:val="24"/>
          <w:szCs w:val="24"/>
          <w:lang w:val="en-US" w:eastAsia="zh-CN" w:bidi="ar-SA"/>
        </w:rPr>
      </w:pPr>
    </w:p>
    <w:p>
      <w:pPr>
        <w:rPr>
          <w:rFonts w:hint="eastAsia" w:ascii="仿宋" w:hAnsi="仿宋" w:eastAsia="仿宋" w:cs="仿宋"/>
          <w:b w:val="0"/>
          <w:smallCaps w:val="0"/>
          <w:kern w:val="0"/>
          <w:sz w:val="24"/>
          <w:szCs w:val="24"/>
          <w:lang w:val="en-US" w:eastAsia="zh-CN" w:bidi="ar-SA"/>
        </w:rPr>
      </w:pPr>
      <w:r>
        <w:rPr>
          <w:rFonts w:hint="eastAsia" w:ascii="仿宋" w:hAnsi="仿宋" w:eastAsia="仿宋" w:cs="仿宋"/>
          <w:b w:val="0"/>
          <w:smallCaps w:val="0"/>
          <w:kern w:val="0"/>
          <w:sz w:val="24"/>
          <w:szCs w:val="24"/>
          <w:lang w:val="en-US" w:eastAsia="zh-CN" w:bidi="ar-SA"/>
        </w:rPr>
        <w:br w:type="page"/>
      </w:r>
    </w:p>
    <w:p>
      <w:pPr>
        <w:widowControl/>
        <w:spacing w:before="100" w:beforeAutospacing="1" w:after="100" w:afterAutospacing="1" w:line="500" w:lineRule="exact"/>
        <w:jc w:val="center"/>
        <w:rPr>
          <w:rFonts w:ascii="宋体" w:hAnsi="宋体" w:eastAsia="仿宋" w:cs="宋体"/>
          <w:kern w:val="0"/>
          <w:sz w:val="28"/>
          <w:szCs w:val="28"/>
          <w:u w:val="single"/>
          <w:lang w:val="en-US" w:eastAsia="zh-CN" w:bidi="ar-SA"/>
        </w:rPr>
      </w:pPr>
      <w:r>
        <w:rPr>
          <w:rFonts w:hint="eastAsia" w:ascii="仿宋" w:hAnsi="仿宋" w:eastAsia="仿宋" w:cs="仿宋"/>
          <w:b/>
          <w:color w:val="FF0000"/>
          <w:kern w:val="2"/>
          <w:sz w:val="32"/>
          <w:szCs w:val="32"/>
          <w:u w:val="single"/>
          <w:lang w:val="en-US" w:eastAsia="zh-CN" w:bidi="ar-SA"/>
        </w:rPr>
        <w:t xml:space="preserve">            </w:t>
      </w:r>
      <w:r>
        <w:rPr>
          <w:rFonts w:hint="eastAsia" w:ascii="仿宋" w:hAnsi="仿宋" w:eastAsia="仿宋" w:cs="仿宋"/>
          <w:b/>
          <w:kern w:val="2"/>
          <w:sz w:val="32"/>
          <w:szCs w:val="32"/>
          <w:lang w:val="en-US" w:eastAsia="zh-CN" w:bidi="ar-SA"/>
        </w:rPr>
        <w:t>软件开发合同</w:t>
      </w:r>
    </w:p>
    <w:p>
      <w:pPr>
        <w:widowControl/>
        <w:spacing w:before="0" w:beforeAutospacing="0" w:after="0" w:afterAutospacing="0" w:line="400" w:lineRule="exact"/>
        <w:ind w:firstLine="480" w:firstLineChars="200"/>
        <w:jc w:val="both"/>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甲方：</w:t>
      </w:r>
      <w:r>
        <w:rPr>
          <w:rFonts w:hint="eastAsia" w:ascii="仿宋" w:hAnsi="仿宋" w:eastAsia="仿宋" w:cs="仿宋"/>
          <w:color w:val="FF0000"/>
          <w:kern w:val="0"/>
          <w:sz w:val="24"/>
          <w:szCs w:val="24"/>
          <w:u w:val="single"/>
          <w:lang w:val="en-US" w:eastAsia="zh-CN" w:bidi="ar-SA"/>
        </w:rPr>
        <w:t xml:space="preserve">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地址：</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联系电话：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邮编：</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乙方：</w:t>
      </w:r>
      <w:r>
        <w:rPr>
          <w:rFonts w:hint="eastAsia" w:ascii="仿宋" w:hAnsi="仿宋" w:eastAsia="仿宋" w:cs="仿宋"/>
          <w:color w:val="FF0000"/>
          <w:kern w:val="0"/>
          <w:sz w:val="24"/>
          <w:szCs w:val="24"/>
          <w:u w:val="single"/>
          <w:lang w:val="en-US" w:eastAsia="zh-CN" w:bidi="ar-SA"/>
        </w:rPr>
        <w:t xml:space="preserve">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地址：</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联系电话：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邮编：</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鉴于甲方有意委托乙方开发用于</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（财务、企业经营管理等业务）的计算机信息化系统软件，双方特依据《中华人民共和国民法典》和相关的法律法规，按照平等互利的原则达成如下协议：</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第1条 定义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本合同中使用的下列词语具有如下含义：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 “软件”包括“软件系统”，除另有指明外，指描述于本合同附件—中的在本合同履行期内所开发和提供的当前和将来的软件版本，包括乙方为履行本合同所开发和提供的软件版本和相关的文件。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 “可交付件”指附件中指定的由乙方所交付的软件，包括源代码、安装盘、技术文档、用户指南、操作手册、安装指南和测试报告等。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 “交付”指乙方在双方规定的日期内交付约定开发的软件的行为。但是乙方完成交付行为，并不意味着乙方已经完成了本合同项下所规定的所有义务。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1.4 “规格”是指在技术或其他开发任务上所设定的技术标准、规范。</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 “里程碑”是指附件中所规定的由乙方在本软件开发过程中阶段性完成的，并具有相对独立性的部分软件或模块。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 “源代码”指用于该软件的源代码。其必须可为熟练的程序员理解和使用，可打印以及被机器阅读或具备其他合理而必要的形式，包括对该软件的评估、测试或其它技术文件。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1.8 “工作日”指国家所规定的节假日之外的所有工作日，未指明为工作日的日期指自然顺延的日期。</w:t>
      </w:r>
    </w:p>
    <w:p>
      <w:pPr>
        <w:tabs>
          <w:tab w:val="left" w:pos="2880"/>
          <w:tab w:val="left" w:pos="7020"/>
        </w:tabs>
        <w:spacing w:line="360" w:lineRule="auto"/>
        <w:ind w:right="178" w:rightChars="85" w:firstLine="482"/>
        <w:rPr>
          <w:rFonts w:hint="default" w:ascii="仿宋" w:hAnsi="仿宋" w:eastAsia="仿宋" w:cs="仿宋"/>
          <w:b/>
          <w:bCs/>
          <w:kern w:val="0"/>
          <w:sz w:val="24"/>
        </w:rPr>
      </w:pPr>
      <w:r>
        <w:rPr>
          <w:rFonts w:hint="eastAsia" w:ascii="仿宋" w:hAnsi="仿宋" w:eastAsia="仿宋" w:cs="仿宋"/>
          <w:b/>
          <w:bCs/>
          <w:kern w:val="0"/>
          <w:sz w:val="24"/>
        </w:rPr>
        <w:t>第2条 开发软件描述</w:t>
      </w:r>
      <w:r>
        <w:rPr>
          <w:rFonts w:hint="eastAsia" w:ascii="仿宋" w:hAnsi="仿宋" w:eastAsia="仿宋" w:cs="仿宋"/>
          <w:b/>
          <w:bCs/>
          <w:kern w:val="0"/>
          <w:sz w:val="24"/>
          <w:lang w:val="en-US" w:eastAsia="zh-CN"/>
        </w:rPr>
        <w:t>及清单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 软件系统</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乙方所开发的软件系统为</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（系统名称）；</w:t>
      </w:r>
    </w:p>
    <w:tbl>
      <w:tblPr>
        <w:tblStyle w:val="47"/>
        <w:tblpPr w:leftFromText="180" w:rightFromText="180" w:vertAnchor="text" w:horzAnchor="page" w:tblpX="1537" w:tblpY="4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44"/>
        <w:gridCol w:w="965"/>
        <w:gridCol w:w="1716"/>
        <w:gridCol w:w="827"/>
        <w:gridCol w:w="1232"/>
        <w:gridCol w:w="134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序号</w:t>
            </w:r>
          </w:p>
        </w:tc>
        <w:tc>
          <w:tcPr>
            <w:tcW w:w="797" w:type="pct"/>
            <w:noWrap w:val="0"/>
            <w:vAlign w:val="top"/>
          </w:tcPr>
          <w:p>
            <w:pPr>
              <w:keepNext w:val="0"/>
              <w:keepLines w:val="0"/>
              <w:widowControl/>
              <w:suppressLineNumbers w:val="0"/>
              <w:spacing w:before="0" w:beforeAutospacing="0" w:after="0" w:afterAutospacing="0" w:line="400" w:lineRule="exact"/>
              <w:ind w:left="0" w:right="0" w:firstLine="0" w:firstLine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名称</w:t>
            </w: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品牌</w:t>
            </w: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功能描述</w:t>
            </w: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单位</w:t>
            </w: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数量</w:t>
            </w: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单价（元）</w:t>
            </w: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r>
              <w:rPr>
                <w:rFonts w:hint="default" w:ascii="Arial" w:hAnsi="Arial" w:eastAsia="仿宋" w:cs="Arial"/>
                <w:kern w:val="0"/>
                <w:sz w:val="24"/>
                <w:szCs w:val="24"/>
                <w:lang w:val="en-US" w:eastAsia="zh-CN" w:bidi="ar-SA"/>
              </w:rPr>
              <w:t>……</w:t>
            </w:r>
          </w:p>
        </w:tc>
        <w:tc>
          <w:tcPr>
            <w:tcW w:w="79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498"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88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427"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36"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c>
          <w:tcPr>
            <w:tcW w:w="693" w:type="pct"/>
            <w:noWrap w:val="0"/>
            <w:vAlign w:val="top"/>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kern w:val="0"/>
                <w:sz w:val="24"/>
                <w:szCs w:val="24"/>
                <w:lang w:val="en-US" w:eastAsia="zh-CN" w:bidi="ar-SA"/>
              </w:rPr>
            </w:pPr>
          </w:p>
        </w:tc>
      </w:tr>
    </w:tbl>
    <w:p>
      <w:pPr>
        <w:widowControl/>
        <w:spacing w:before="0" w:beforeAutospacing="0" w:after="0" w:afterAutospacing="0" w:line="400" w:lineRule="exact"/>
        <w:ind w:firstLine="0" w:firstLineChars="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2.2 软件开发的目标</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软件整体功能符合甲方所描述的经营和管理等要求，应达到</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正确性、效率、安全性、可靠性、开放性、实用性等</w:t>
      </w:r>
      <w:r>
        <w:rPr>
          <w:rFonts w:hint="eastAsia" w:ascii="仿宋" w:hAnsi="仿宋" w:eastAsia="仿宋" w:cs="仿宋"/>
          <w:kern w:val="0"/>
          <w:sz w:val="24"/>
          <w:szCs w:val="24"/>
          <w:u w:val="single"/>
          <w:lang w:val="en-US" w:eastAsia="zh-CN" w:bidi="ar-SA"/>
        </w:rPr>
        <w:t>）</w:t>
      </w:r>
      <w:r>
        <w:rPr>
          <w:rFonts w:hint="eastAsia" w:ascii="仿宋" w:hAnsi="仿宋" w:eastAsia="仿宋" w:cs="仿宋"/>
          <w:kern w:val="0"/>
          <w:sz w:val="24"/>
          <w:szCs w:val="24"/>
          <w:lang w:val="en-US" w:eastAsia="zh-CN" w:bidi="ar-SA"/>
        </w:rPr>
        <w:t>的技术指标。</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2.3 软件开发的交付进度和时间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（1）本开发软件交付的时间为</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 年</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月</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日；</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（2）软件开发分为</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个里程碑阶段，每个里程碑阶段的项目完成后，均应该依据本合同附件</w:t>
      </w:r>
      <w:r>
        <w:rPr>
          <w:rFonts w:hint="eastAsia" w:ascii="仿宋" w:hAnsi="仿宋" w:eastAsia="仿宋" w:cs="仿宋"/>
          <w:color w:val="000000"/>
          <w:kern w:val="0"/>
          <w:sz w:val="24"/>
          <w:szCs w:val="24"/>
          <w:highlight w:val="none"/>
          <w:u w:val="none"/>
          <w:lang w:val="en-US" w:eastAsia="zh-CN" w:bidi="ar-SA"/>
        </w:rPr>
        <w:t>三</w:t>
      </w:r>
      <w:r>
        <w:rPr>
          <w:rFonts w:hint="eastAsia" w:ascii="仿宋" w:hAnsi="仿宋" w:eastAsia="仿宋" w:cs="仿宋"/>
          <w:kern w:val="0"/>
          <w:sz w:val="24"/>
          <w:szCs w:val="24"/>
          <w:lang w:val="en-US" w:eastAsia="zh-CN" w:bidi="ar-SA"/>
        </w:rPr>
        <w:t>所列的检测标准进行检测和交付。甲方将按照本合同的第</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条规定进行付款。乙方开发软件或引用的检测标准不得低于</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国家</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行业</w:t>
      </w:r>
      <w:r>
        <w:rPr>
          <w:rFonts w:ascii="宋体" w:hAnsi="宋体" w:eastAsia="宋体" w:cs="Times New Roman"/>
          <w:color w:val="FF0000"/>
          <w:kern w:val="0"/>
          <w:sz w:val="24"/>
          <w:szCs w:val="24"/>
          <w:highlight w:val="none"/>
          <w:u w:val="none"/>
          <w:lang w:val="en-US" w:eastAsia="zh-CN" w:bidi="ar-SA"/>
        </w:rPr>
        <w:sym w:font="Wingdings 2" w:char="00A3"/>
      </w:r>
      <w:r>
        <w:rPr>
          <w:rFonts w:hint="eastAsia" w:ascii="仿宋" w:hAnsi="仿宋" w:eastAsia="仿宋" w:cs="仿宋"/>
          <w:color w:val="FF0000"/>
          <w:kern w:val="0"/>
          <w:sz w:val="24"/>
          <w:szCs w:val="24"/>
          <w:highlight w:val="none"/>
          <w:lang w:val="en-US" w:eastAsia="zh-CN" w:bidi="ar-SA"/>
        </w:rPr>
        <w:t>企业</w:t>
      </w:r>
      <w:r>
        <w:rPr>
          <w:rFonts w:hint="eastAsia" w:ascii="仿宋" w:hAnsi="仿宋" w:eastAsia="仿宋" w:cs="仿宋"/>
          <w:kern w:val="0"/>
          <w:sz w:val="24"/>
          <w:szCs w:val="24"/>
          <w:lang w:val="en-US" w:eastAsia="zh-CN" w:bidi="ar-SA"/>
        </w:rPr>
        <w:t>的标准。其具体规格、检测标准、阶段和进度、交付时间与地点、付款方式等见附件。</w:t>
      </w:r>
    </w:p>
    <w:p>
      <w:pPr>
        <w:tabs>
          <w:tab w:val="left" w:pos="2880"/>
          <w:tab w:val="left" w:pos="7020"/>
        </w:tabs>
        <w:spacing w:line="360" w:lineRule="auto"/>
        <w:ind w:right="178" w:rightChars="85" w:firstLine="482"/>
        <w:rPr>
          <w:rFonts w:hint="eastAsia" w:ascii="仿宋" w:hAnsi="仿宋" w:eastAsia="仿宋" w:cs="仿宋"/>
        </w:rPr>
      </w:pPr>
      <w:r>
        <w:rPr>
          <w:rFonts w:hint="eastAsia" w:ascii="仿宋" w:hAnsi="仿宋" w:eastAsia="仿宋" w:cs="仿宋"/>
          <w:b/>
          <w:bCs/>
          <w:kern w:val="0"/>
          <w:sz w:val="24"/>
        </w:rPr>
        <w:t>第3条 软件开发</w:t>
      </w:r>
    </w:p>
    <w:p>
      <w:pPr>
        <w:tabs>
          <w:tab w:val="left" w:pos="2880"/>
          <w:tab w:val="left" w:pos="7020"/>
        </w:tabs>
        <w:spacing w:line="360" w:lineRule="auto"/>
        <w:ind w:right="178" w:rightChars="85" w:firstLine="482"/>
        <w:rPr>
          <w:rFonts w:hint="eastAsia" w:ascii="仿宋" w:hAnsi="仿宋" w:eastAsia="仿宋" w:cs="仿宋"/>
          <w:sz w:val="24"/>
        </w:rPr>
      </w:pPr>
      <w:r>
        <w:rPr>
          <w:rFonts w:hint="eastAsia" w:ascii="仿宋" w:hAnsi="仿宋" w:eastAsia="仿宋" w:cs="仿宋"/>
          <w:sz w:val="24"/>
        </w:rPr>
        <w:t>3.1 开发</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自本合同签订之日起，乙方应尽力履行其在开发计划中所规定的义务，按时完成并交付每一项里程碑，其质量标准应符合</w:t>
      </w:r>
      <w:r>
        <w:rPr>
          <w:rFonts w:hint="eastAsia" w:ascii="仿宋" w:hAnsi="仿宋" w:eastAsia="仿宋" w:cs="仿宋"/>
          <w:kern w:val="0"/>
          <w:sz w:val="24"/>
          <w:szCs w:val="24"/>
          <w:highlight w:val="yellow"/>
          <w:lang w:val="en-US" w:eastAsia="zh-CN" w:bidi="ar-SA"/>
        </w:rPr>
        <w:t>附件</w:t>
      </w:r>
      <w:r>
        <w:rPr>
          <w:rFonts w:ascii="宋体" w:hAnsi="宋体" w:eastAsia="宋体" w:cs="Times New Roman"/>
          <w:color w:val="000000"/>
          <w:kern w:val="0"/>
          <w:sz w:val="24"/>
          <w:szCs w:val="24"/>
          <w:highlight w:val="yellow"/>
          <w:u w:val="single"/>
          <w:lang w:val="en-US" w:eastAsia="zh-CN" w:bidi="ar-SA"/>
        </w:rPr>
        <w:t> </w:t>
      </w:r>
      <w:r>
        <w:rPr>
          <w:rFonts w:hint="eastAsia" w:ascii="仿宋" w:hAnsi="仿宋" w:eastAsia="仿宋" w:cs="仿宋"/>
          <w:kern w:val="0"/>
          <w:sz w:val="24"/>
          <w:szCs w:val="24"/>
          <w:lang w:val="en-US" w:eastAsia="zh-CN" w:bidi="ar-SA"/>
        </w:rPr>
        <w:t>的规定。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3.2 转包或分包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本合同项下的项目禁止转包。如双方同意，乙方可以将本合同项下的</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（项目名称）等非主体项目分包给具有相应资质的第三方实施。违反本条规定的，乙方应依据本合同的相关规定承担违约责任，</w:t>
      </w:r>
      <w:r>
        <w:rPr>
          <w:rFonts w:hint="eastAsia" w:ascii="仿宋" w:hAnsi="仿宋" w:eastAsia="仿宋" w:cs="仿宋"/>
          <w:color w:val="auto"/>
          <w:kern w:val="0"/>
          <w:sz w:val="24"/>
          <w:szCs w:val="24"/>
          <w:lang w:val="en-US" w:eastAsia="zh-CN" w:bidi="ar-SA"/>
        </w:rPr>
        <w:t>并赔偿由此给甲方造成的一切直接或间接损失。</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3.3 项目管理（供选择）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合同各方指派代表组成本信息系统开发管理小组，管理本软件的开发。管理小组成员名单和通讯方式见附件</w:t>
      </w:r>
      <w:r>
        <w:rPr>
          <w:rFonts w:hint="eastAsia" w:ascii="仿宋" w:hAnsi="仿宋" w:eastAsia="仿宋" w:cs="仿宋"/>
          <w:color w:val="000000"/>
          <w:kern w:val="0"/>
          <w:sz w:val="24"/>
          <w:szCs w:val="24"/>
          <w:highlight w:val="none"/>
          <w:u w:val="none"/>
          <w:lang w:val="en-US" w:eastAsia="zh-CN" w:bidi="ar-SA"/>
        </w:rPr>
        <w:t>四</w:t>
      </w:r>
      <w:r>
        <w:rPr>
          <w:rFonts w:hint="eastAsia" w:ascii="仿宋" w:hAnsi="仿宋" w:eastAsia="仿宋" w:cs="仿宋"/>
          <w:kern w:val="0"/>
          <w:sz w:val="24"/>
          <w:szCs w:val="24"/>
          <w:lang w:val="en-US" w:eastAsia="zh-CN" w:bidi="ar-SA"/>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3.4 信息与资料</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3.5 需求与需求分析</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3.5.1 乙方应根据合同项下中的业务开发软件及其所需功能的描述和甲方所提供的资料与信息制作需求分析。乙方在编写需求说明、资料和信息时，可以就其中所涉及的软件功能、目标、需求构成及相关技术问题向甲方咨询或征求意见，甲方应当及时予以解释和答复。</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3.5.2 乙方在获取上述需求信息和资料后，应及时完成需求分析书。该需求分析书经甲方认可，并由甲、乙双方签字后作为本合同的附件。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3.6 需求说明书、概要设计说明书和详细设计说明书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3.6.1 乙方在取得了甲方提供的必要的信息和资料后，将依据本合同所约定的软件的功能、目标与需求分析书，在</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年</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月</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日之前完成需求说明书，在</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年</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月</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日之前完成概要设计说明书，在 </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年</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月</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日之前完成详细设计说明书。以上三项完成后，均应提交甲方审核。甲方在收到上述文件后，对其中所描述软件的适用性、需求性和应用性等进行审核。</w:t>
      </w:r>
      <w:r>
        <w:rPr>
          <w:rFonts w:hint="eastAsia" w:ascii="仿宋" w:hAnsi="仿宋" w:eastAsia="仿宋" w:cs="仿宋"/>
          <w:kern w:val="0"/>
          <w:sz w:val="24"/>
          <w:szCs w:val="24"/>
          <w:highlight w:val="none"/>
          <w:lang w:val="en-US" w:eastAsia="zh-CN" w:bidi="ar-SA"/>
        </w:rPr>
        <w:t>甲方在收到上述说明书后</w:t>
      </w:r>
      <w:r>
        <w:rPr>
          <w:rFonts w:ascii="宋体" w:hAnsi="宋体" w:eastAsia="宋体" w:cs="Times New Roman"/>
          <w:color w:val="000000"/>
          <w:kern w:val="0"/>
          <w:sz w:val="24"/>
          <w:szCs w:val="24"/>
          <w:highlight w:val="none"/>
          <w:u w:val="single"/>
          <w:lang w:val="en-US" w:eastAsia="zh-CN" w:bidi="ar-SA"/>
        </w:rPr>
        <w:t> </w:t>
      </w:r>
      <w:r>
        <w:rPr>
          <w:rFonts w:hint="eastAsia" w:ascii="仿宋" w:hAnsi="仿宋" w:eastAsia="仿宋" w:cs="仿宋"/>
          <w:kern w:val="0"/>
          <w:sz w:val="24"/>
          <w:szCs w:val="24"/>
          <w:highlight w:val="none"/>
          <w:lang w:val="en-US" w:eastAsia="zh-CN" w:bidi="ar-SA"/>
        </w:rPr>
        <w:t>工作日内完成审核。</w:t>
      </w:r>
      <w:r>
        <w:rPr>
          <w:rFonts w:hint="eastAsia" w:ascii="仿宋" w:hAnsi="仿宋" w:eastAsia="仿宋" w:cs="仿宋"/>
          <w:kern w:val="0"/>
          <w:sz w:val="24"/>
          <w:szCs w:val="24"/>
          <w:lang w:val="en-US" w:eastAsia="zh-CN" w:bidi="ar-SA"/>
        </w:rPr>
        <w:t>如甲方认可上述文件后的，则在上述文件中签字。如有异议，乙方应在3个工作日内完成修改并再次提交甲方审核，直至双方一致认可签字。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3.6.2 甲方对上述说明书的签字认可，并不对说明书中的技术问题进行审核。如说明书中出现任何与乙方设计相关的技术问题或技术调整，仍由乙方承担责任。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3.6.3 如甲方未在约定的时间内完成本条款所规定的义务，乙方则可以相应顺延交付时间。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3.6.4 上述需求说明书、概要设计说明书和详细设计说明书经双方签字后，作为本合同的附件，与本合同具有同等效力。</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3.7 进度报告</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乙方应于每</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周</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月</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季度</w:t>
      </w:r>
      <w:r>
        <w:rPr>
          <w:rFonts w:hint="eastAsia" w:ascii="仿宋" w:hAnsi="仿宋" w:eastAsia="仿宋" w:cs="仿宋"/>
          <w:kern w:val="0"/>
          <w:sz w:val="24"/>
          <w:szCs w:val="24"/>
          <w:lang w:val="en-US" w:eastAsia="zh-CN" w:bidi="ar-SA"/>
        </w:rPr>
        <w:t>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1/</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3/</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7</w:t>
      </w:r>
      <w:r>
        <w:rPr>
          <w:rFonts w:hint="eastAsia" w:ascii="仿宋" w:hAnsi="仿宋" w:eastAsia="仿宋" w:cs="仿宋"/>
          <w:kern w:val="0"/>
          <w:sz w:val="24"/>
          <w:szCs w:val="24"/>
          <w:lang w:val="en-US" w:eastAsia="zh-CN" w:bidi="ar-SA"/>
        </w:rPr>
        <w:t>个工作日内向甲方做出书面报告。乙方也应当在</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1/</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3/</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7</w:t>
      </w:r>
      <w:r>
        <w:rPr>
          <w:rFonts w:hint="eastAsia" w:ascii="仿宋" w:hAnsi="仿宋" w:eastAsia="仿宋" w:cs="仿宋"/>
          <w:kern w:val="0"/>
          <w:sz w:val="24"/>
          <w:szCs w:val="24"/>
          <w:lang w:val="en-US" w:eastAsia="zh-CN" w:bidi="ar-SA"/>
        </w:rPr>
        <w:t>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1/</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3/</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7</w:t>
      </w:r>
      <w:r>
        <w:rPr>
          <w:rFonts w:hint="eastAsia" w:ascii="仿宋" w:hAnsi="仿宋" w:eastAsia="仿宋" w:cs="仿宋"/>
          <w:kern w:val="0"/>
          <w:sz w:val="24"/>
          <w:szCs w:val="24"/>
          <w:lang w:val="en-US" w:eastAsia="zh-CN" w:bidi="ar-SA"/>
        </w:rPr>
        <w:t>个工作日内回复乙方。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3.8 第三方监理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第4条 项目变更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4.1 若甲方提出部分项目的变更建议，甲方应该将变更请求以书面形式提交给乙方。乙方应当在</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个工作日内对此作出书面回复，其内容包括该变更对合同价格、项目交付日期、软件的系统性能、项目技术参数的影响和变化以及对合同条款的影响等；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 甲方在收到乙方的上述回复后，应在</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工作日内以书面方式通知乙方是否接受上述回复。如果甲方接受乙方的上述回复，则双方应对此变更以书面形式确认，并按变更后的约定履行本合同。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 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乙方应按照甲方的书面通知要求执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 如乙方提出部分项目的变更建议，乙方应同时详细阐明该变更对合同价格、项目交付日期、软件性能、项目技术参数的影响以及对合同条款的影响等情况。</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4.5 甲方在收到乙方的上述变更建议后，应在</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工作日内以书面形式通知乙方是否同意和接受乙方的上述变更建议。如果甲方同意乙方提出的变更建议，则双方对此变更建议以书面形式确认，双方按变更后的约定履行本合同。如甲方不同意乙方的上述建议，双方仍按原合同执行。</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第5条 交付、领受与验收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5.1 交付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5.1.1 乙方应在进行每项交付前</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1/</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3/</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7</w:t>
      </w:r>
      <w:r>
        <w:rPr>
          <w:rFonts w:hint="eastAsia" w:ascii="仿宋" w:hAnsi="仿宋" w:eastAsia="仿宋" w:cs="仿宋"/>
          <w:kern w:val="0"/>
          <w:sz w:val="24"/>
          <w:szCs w:val="24"/>
          <w:lang w:val="en-US" w:eastAsia="zh-CN" w:bidi="ar-SA"/>
        </w:rPr>
        <w:t>个工作日内，以书面方式通知甲方。甲方应当在接到通知后的</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1/</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3/</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7</w:t>
      </w:r>
      <w:r>
        <w:rPr>
          <w:rFonts w:hint="eastAsia" w:ascii="仿宋" w:hAnsi="仿宋" w:eastAsia="仿宋" w:cs="仿宋"/>
          <w:kern w:val="0"/>
          <w:sz w:val="24"/>
          <w:szCs w:val="24"/>
          <w:lang w:val="en-US" w:eastAsia="zh-CN" w:bidi="ar-SA"/>
        </w:rPr>
        <w:t>个工作日内安排接受交付。乙方在交付前应根据本合同所列的检测标准对该交付件进行测试，以确认其符合本合同的规定。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5.1.2 如由于甲方的原因而导致交付不能按照规定的时间进行，乙方将按延期时间顺延交付。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5.2 交付内容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5.2.1 乙方应按照合同及其附件所约定的内容进行交付，所交付的文档与文件应当是电子版式和可供人阅读的。具体交付内容见</w:t>
      </w:r>
      <w:r>
        <w:rPr>
          <w:rFonts w:hint="eastAsia" w:ascii="仿宋" w:hAnsi="仿宋" w:eastAsia="仿宋" w:cs="仿宋"/>
          <w:color w:val="auto"/>
          <w:kern w:val="0"/>
          <w:sz w:val="24"/>
          <w:szCs w:val="24"/>
          <w:highlight w:val="yellow"/>
          <w:lang w:val="en-US" w:eastAsia="zh-CN" w:bidi="ar-SA"/>
        </w:rPr>
        <w:t>附件</w:t>
      </w:r>
      <w:r>
        <w:rPr>
          <w:rFonts w:hint="eastAsia" w:ascii="仿宋" w:hAnsi="仿宋" w:eastAsia="仿宋" w:cs="仿宋"/>
          <w:color w:val="auto"/>
          <w:kern w:val="0"/>
          <w:sz w:val="24"/>
          <w:szCs w:val="24"/>
          <w:highlight w:val="yellow"/>
          <w:u w:val="none"/>
          <w:lang w:val="en-US" w:eastAsia="zh-CN" w:bidi="ar-SA"/>
        </w:rPr>
        <w:t>一</w:t>
      </w:r>
      <w:r>
        <w:rPr>
          <w:rFonts w:hint="eastAsia" w:ascii="仿宋" w:hAnsi="仿宋" w:eastAsia="仿宋" w:cs="仿宋"/>
          <w:kern w:val="0"/>
          <w:sz w:val="24"/>
          <w:szCs w:val="24"/>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5.2.2 如乙方所交付项目存在故障或问题，经甲方要求，乙方应在</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1/</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3</w:t>
      </w:r>
      <w:r>
        <w:rPr>
          <w:rFonts w:hint="eastAsia" w:ascii="仿宋" w:hAnsi="仿宋" w:eastAsia="仿宋" w:cs="仿宋"/>
          <w:kern w:val="0"/>
          <w:sz w:val="24"/>
          <w:szCs w:val="24"/>
          <w:lang w:val="en-US" w:eastAsia="zh-CN" w:bidi="ar-SA"/>
        </w:rPr>
        <w:t>个工作日内帮助处理此项故障或问题，由此而发生的费用由乙方承担。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5.3 领受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在领受了上述交付件后，应立即对该交付件进行测试和评估，以确认其是否符合开发软件的功能和规格。如有缺陷，乙方应立即纠正该缺陷，并再次进行测试和评估。甲、乙双方将重复此项程序直至甲方领受，或由甲方依法或依约终止本合同为止。</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5.4 软件系统试运行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5.4.1 自软件交付通过之日起，甲方拥有</w:t>
      </w:r>
      <w:r>
        <w:rPr>
          <w:rFonts w:ascii="宋体" w:hAnsi="宋体" w:eastAsia="宋体" w:cs="Times New Roman"/>
          <w:color w:val="FF0000"/>
          <w:kern w:val="0"/>
          <w:sz w:val="24"/>
          <w:szCs w:val="24"/>
          <w:u w:val="none"/>
          <w:lang w:val="en-US" w:eastAsia="zh-CN" w:bidi="ar-SA"/>
        </w:rPr>
        <w:sym w:font="Wingdings 2" w:char="00A3"/>
      </w:r>
      <w:r>
        <w:rPr>
          <w:rFonts w:hint="eastAsia" w:ascii="宋体" w:hAnsi="宋体" w:eastAsia="宋体" w:cs="Times New Roman"/>
          <w:color w:val="FF0000"/>
          <w:kern w:val="0"/>
          <w:sz w:val="24"/>
          <w:szCs w:val="24"/>
          <w:u w:val="none"/>
          <w:lang w:val="en-US" w:eastAsia="zh-CN" w:bidi="ar-SA"/>
        </w:rPr>
        <w:t>1/</w:t>
      </w:r>
      <w:r>
        <w:rPr>
          <w:rFonts w:ascii="宋体" w:hAnsi="宋体" w:eastAsia="宋体" w:cs="Times New Roman"/>
          <w:color w:val="FF0000"/>
          <w:kern w:val="0"/>
          <w:sz w:val="24"/>
          <w:szCs w:val="24"/>
          <w:u w:val="none"/>
          <w:lang w:val="en-US" w:eastAsia="zh-CN" w:bidi="ar-SA"/>
        </w:rPr>
        <w:sym w:font="Wingdings 2" w:char="00A3"/>
      </w:r>
      <w:r>
        <w:rPr>
          <w:rFonts w:hint="eastAsia" w:ascii="宋体" w:hAnsi="宋体" w:eastAsia="宋体" w:cs="Times New Roman"/>
          <w:color w:val="FF0000"/>
          <w:kern w:val="0"/>
          <w:sz w:val="24"/>
          <w:szCs w:val="24"/>
          <w:u w:val="none"/>
          <w:lang w:val="en-US" w:eastAsia="zh-CN" w:bidi="ar-SA"/>
        </w:rPr>
        <w:t>3/</w:t>
      </w:r>
      <w:r>
        <w:rPr>
          <w:rFonts w:ascii="宋体" w:hAnsi="宋体" w:eastAsia="宋体" w:cs="Times New Roman"/>
          <w:color w:val="FF0000"/>
          <w:kern w:val="0"/>
          <w:sz w:val="24"/>
          <w:szCs w:val="24"/>
          <w:u w:val="none"/>
          <w:lang w:val="en-US" w:eastAsia="zh-CN" w:bidi="ar-SA"/>
        </w:rPr>
        <w:sym w:font="Wingdings 2" w:char="00A3"/>
      </w:r>
      <w:r>
        <w:rPr>
          <w:rFonts w:hint="eastAsia" w:ascii="宋体" w:hAnsi="宋体" w:eastAsia="宋体" w:cs="Times New Roman"/>
          <w:color w:val="FF0000"/>
          <w:kern w:val="0"/>
          <w:sz w:val="24"/>
          <w:szCs w:val="24"/>
          <w:u w:val="none"/>
          <w:lang w:val="en-US" w:eastAsia="zh-CN" w:bidi="ar-SA"/>
        </w:rPr>
        <w:t>6</w:t>
      </w:r>
      <w:r>
        <w:rPr>
          <w:rFonts w:hint="eastAsia" w:ascii="仿宋" w:hAnsi="仿宋" w:eastAsia="仿宋" w:cs="仿宋"/>
          <w:kern w:val="0"/>
          <w:sz w:val="24"/>
          <w:szCs w:val="24"/>
          <w:lang w:val="en-US" w:eastAsia="zh-CN" w:bidi="ar-SA"/>
        </w:rPr>
        <w:t>个月试运行权利。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5.4.2 如由于乙方原因，软件在试运行期间出现故障或问题，乙方应及时排除该方面的故障或问题，所引起的相关费用由乙方承担。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5.4.3 乙方应在合理的期限内排除故障或处理问题。如以上故障或问题影响软件基本功能和目标的实现，且排除故障或处理问题的时间超过</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个工作日</w:t>
      </w:r>
      <w:r>
        <w:rPr>
          <w:rFonts w:hint="eastAsia" w:ascii="仿宋" w:hAnsi="仿宋" w:eastAsia="仿宋" w:cs="仿宋"/>
          <w:color w:val="auto"/>
          <w:kern w:val="0"/>
          <w:sz w:val="24"/>
          <w:szCs w:val="24"/>
          <w:lang w:val="en-US" w:eastAsia="zh-CN" w:bidi="ar-SA"/>
        </w:rPr>
        <w:t>（自收到甲方通知之日起计）</w:t>
      </w:r>
      <w:r>
        <w:rPr>
          <w:rFonts w:hint="eastAsia" w:ascii="仿宋" w:hAnsi="仿宋" w:eastAsia="仿宋" w:cs="仿宋"/>
          <w:kern w:val="0"/>
          <w:sz w:val="24"/>
          <w:szCs w:val="24"/>
          <w:lang w:val="en-US" w:eastAsia="zh-CN" w:bidi="ar-SA"/>
        </w:rPr>
        <w:t>，则视为乙方交付违约。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5.5 系统验收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5.5.1 软件试运行完成后，甲方应及时按规定对该软件进行系统验收。乙方应以书面形式向甲方递交验收申请书，甲方在收到验收申请书的</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1/</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3/</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color w:val="FF0000"/>
          <w:kern w:val="0"/>
          <w:sz w:val="24"/>
          <w:szCs w:val="24"/>
          <w:lang w:val="en-US" w:eastAsia="zh-CN" w:bidi="ar-SA"/>
        </w:rPr>
        <w:t>7</w:t>
      </w:r>
      <w:r>
        <w:rPr>
          <w:rFonts w:hint="eastAsia" w:ascii="仿宋" w:hAnsi="仿宋" w:eastAsia="仿宋" w:cs="仿宋"/>
          <w:kern w:val="0"/>
          <w:sz w:val="24"/>
          <w:szCs w:val="24"/>
          <w:lang w:val="en-US" w:eastAsia="zh-CN" w:bidi="ar-SA"/>
        </w:rPr>
        <w:t>个工作日内，安排具体日期，由甲、乙双方按照本合同的规定完成软件系统验收。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5.5.2 如属于乙方原因致使软件未通过系统验收，乙方应排除故障，并承担相关费用，</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kern w:val="0"/>
          <w:sz w:val="24"/>
          <w:szCs w:val="24"/>
          <w:lang w:val="en-US" w:eastAsia="zh-CN" w:bidi="ar-SA"/>
        </w:rPr>
        <w:t>重新计算运行期限/</w:t>
      </w:r>
      <w:r>
        <w:rPr>
          <w:rFonts w:hint="eastAsia" w:ascii="仿宋" w:hAnsi="仿宋" w:eastAsia="仿宋" w:cs="仿宋"/>
          <w:color w:val="FF0000"/>
          <w:kern w:val="0"/>
          <w:sz w:val="24"/>
          <w:szCs w:val="24"/>
          <w:lang w:val="en-US" w:eastAsia="zh-CN" w:bidi="ar-SA"/>
        </w:rPr>
        <w:sym w:font="Wingdings 2" w:char="00A3"/>
      </w:r>
      <w:r>
        <w:rPr>
          <w:rFonts w:hint="eastAsia" w:ascii="仿宋" w:hAnsi="仿宋" w:eastAsia="仿宋" w:cs="仿宋"/>
          <w:kern w:val="0"/>
          <w:sz w:val="24"/>
          <w:szCs w:val="24"/>
          <w:lang w:val="en-US" w:eastAsia="zh-CN" w:bidi="ar-SA"/>
        </w:rPr>
        <w:t>同时延长试运行期限</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 个工作日，直至软件系统完全符合验收标准。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5.5.3 如属于甲方原因致使软件未通过系统验收，如属甲方原有计算机系统故障原因，甲方应在合理时间内排除故障，再进行验收。</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第6条 知识产权和使用权</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6.1 知识产权</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合同总金额的20%的违约金以及赔偿甲方的损失。</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kern w:val="0"/>
          <w:sz w:val="24"/>
          <w:szCs w:val="24"/>
          <w:lang w:val="en-US" w:eastAsia="zh-CN" w:bidi="ar-SA"/>
        </w:rPr>
        <w:t>6.2 乙方在使用甲方提供的属于第三方软件时，应当依照甲方与第三方对该软件使用的约定进行</w:t>
      </w:r>
      <w:r>
        <w:rPr>
          <w:rFonts w:hint="eastAsia" w:ascii="仿宋" w:hAnsi="仿宋" w:eastAsia="仿宋" w:cs="仿宋"/>
          <w:color w:val="auto"/>
          <w:kern w:val="0"/>
          <w:sz w:val="24"/>
          <w:szCs w:val="24"/>
          <w:lang w:val="en-US" w:eastAsia="zh-CN" w:bidi="ar-SA"/>
        </w:rPr>
        <w:t>，否则乙方需承担因其违约使用而导致甲方需承担的全部违约责任及损失赔偿责任。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6.3 </w:t>
      </w:r>
      <w:r>
        <w:rPr>
          <w:rFonts w:hint="eastAsia" w:ascii="仿宋" w:hAnsi="仿宋" w:eastAsia="仿宋" w:cs="仿宋"/>
          <w:color w:val="auto"/>
          <w:kern w:val="0"/>
          <w:sz w:val="24"/>
          <w:szCs w:val="24"/>
          <w:lang w:val="en-US" w:eastAsia="zh-CN" w:bidi="ar-SA"/>
        </w:rPr>
        <w:t>乙方</w:t>
      </w:r>
      <w:r>
        <w:rPr>
          <w:rFonts w:hint="eastAsia" w:ascii="仿宋" w:hAnsi="仿宋" w:eastAsia="仿宋" w:cs="仿宋"/>
          <w:kern w:val="0"/>
          <w:sz w:val="24"/>
          <w:szCs w:val="24"/>
          <w:lang w:val="en-US" w:eastAsia="zh-CN" w:bidi="ar-SA"/>
        </w:rPr>
        <w:t>在领受甲方提供的软件后，应严格遵守相关的知识产权及软件版权保护的法律、法规，并在本合同所规定的范围内使用本软件。乙方因非经授权而实施的商业性复制行为构成违约或侵权责任造成甲方损失的，由其承担相关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6.4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第7条 维护和培训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7.1 软件的维护和支持</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kern w:val="0"/>
          <w:sz w:val="24"/>
          <w:szCs w:val="24"/>
          <w:lang w:val="en-US" w:eastAsia="zh-CN" w:bidi="ar-SA"/>
        </w:rPr>
        <w:t>乙方同意在本合同规定的期限内按照</w:t>
      </w:r>
      <w:r>
        <w:rPr>
          <w:rFonts w:hint="eastAsia" w:ascii="仿宋" w:hAnsi="仿宋" w:eastAsia="仿宋" w:cs="仿宋"/>
          <w:kern w:val="0"/>
          <w:sz w:val="24"/>
          <w:szCs w:val="24"/>
          <w:highlight w:val="yellow"/>
          <w:lang w:val="en-US" w:eastAsia="zh-CN" w:bidi="ar-SA"/>
        </w:rPr>
        <w:t>附件五</w:t>
      </w:r>
      <w:r>
        <w:rPr>
          <w:rFonts w:hint="eastAsia" w:ascii="仿宋" w:hAnsi="仿宋" w:eastAsia="仿宋" w:cs="仿宋"/>
          <w:kern w:val="0"/>
          <w:sz w:val="24"/>
          <w:szCs w:val="24"/>
          <w:lang w:val="en-US" w:eastAsia="zh-CN" w:bidi="ar-SA"/>
        </w:rPr>
        <w:t>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另行签订维护和支持协议</w:t>
      </w:r>
      <w:r>
        <w:rPr>
          <w:rFonts w:hint="eastAsia" w:ascii="仿宋" w:hAnsi="仿宋" w:eastAsia="仿宋" w:cs="仿宋"/>
          <w:color w:val="auto"/>
          <w:kern w:val="0"/>
          <w:sz w:val="24"/>
          <w:szCs w:val="24"/>
          <w:lang w:val="en-US" w:eastAsia="zh-CN" w:bidi="ar-SA"/>
        </w:rPr>
        <w:t>，维护和支持服务期为自</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之日起至</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之日止。</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7.2 项目培训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乙方应及时对甲方的相关人员和最终用户进行培训，培训目标为受训者能够独立、熟练地完成操作，实现依据本合同所规定的软件的目标和功能。</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培训计划详见</w:t>
      </w:r>
      <w:r>
        <w:rPr>
          <w:rFonts w:hint="eastAsia" w:ascii="仿宋" w:hAnsi="仿宋" w:eastAsia="仿宋" w:cs="仿宋"/>
          <w:kern w:val="0"/>
          <w:sz w:val="24"/>
          <w:szCs w:val="24"/>
          <w:highlight w:val="yellow"/>
          <w:lang w:val="en-US" w:eastAsia="zh-CN" w:bidi="ar-SA"/>
        </w:rPr>
        <w:t>附件五</w:t>
      </w:r>
      <w:r>
        <w:rPr>
          <w:rFonts w:hint="eastAsia" w:ascii="仿宋" w:hAnsi="仿宋" w:eastAsia="仿宋" w:cs="仿宋"/>
          <w:kern w:val="0"/>
          <w:sz w:val="24"/>
          <w:szCs w:val="24"/>
          <w:lang w:val="en-US" w:eastAsia="zh-CN" w:bidi="ar-SA"/>
        </w:rPr>
        <w:t>。</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第8条 价格与付款方式</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8.1 价格</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8.1.1 合同含税总价款为为￥</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元（大写：人民币</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），其中不含税金额为￥</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元（大写：人民币</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），税金为￥</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元（大写：人民币</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），税率为</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%的增值税专用发票</w:t>
      </w:r>
      <w:r>
        <w:rPr>
          <w:rFonts w:hint="eastAsia" w:ascii="仿宋" w:hAnsi="仿宋" w:eastAsia="仿宋" w:cs="仿宋"/>
          <w:kern w:val="0"/>
          <w:sz w:val="24"/>
          <w:szCs w:val="24"/>
          <w:highlight w:val="yellow"/>
          <w:lang w:val="en-US" w:eastAsia="zh-CN" w:bidi="ar-SA"/>
        </w:rPr>
        <w:t>。</w:t>
      </w:r>
      <w:r>
        <w:rPr>
          <w:rFonts w:hint="eastAsia" w:ascii="仿宋" w:hAnsi="仿宋" w:eastAsia="仿宋" w:cs="仿宋"/>
          <w:kern w:val="0"/>
          <w:sz w:val="24"/>
          <w:szCs w:val="24"/>
          <w:lang w:val="en-US" w:eastAsia="zh-CN" w:bidi="ar-SA"/>
        </w:rPr>
        <w:t xml:space="preserve">在合同执行过程中，如因国家税务政策调整，当增值税税率提高，本合同含税总价不变；当增值税税率降低，本合同不含税总价不变，并相应减少增值税金额。  </w:t>
      </w:r>
    </w:p>
    <w:p>
      <w:pPr>
        <w:widowControl/>
        <w:spacing w:before="0" w:beforeAutospacing="0" w:after="0" w:afterAutospacing="0" w:line="400" w:lineRule="exact"/>
        <w:ind w:firstLine="480" w:firstLineChars="200"/>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kern w:val="0"/>
          <w:sz w:val="24"/>
          <w:szCs w:val="24"/>
          <w:lang w:val="en-US" w:eastAsia="zh-CN" w:bidi="ar-SA"/>
        </w:rPr>
        <w:t>8.2</w:t>
      </w:r>
      <w:r>
        <w:rPr>
          <w:rFonts w:hint="eastAsia" w:ascii="仿宋" w:hAnsi="仿宋" w:eastAsia="仿宋" w:cs="仿宋"/>
          <w:b w:val="0"/>
          <w:bCs w:val="0"/>
          <w:kern w:val="0"/>
          <w:sz w:val="24"/>
          <w:szCs w:val="24"/>
          <w:lang w:val="en-US" w:eastAsia="zh-CN" w:bidi="ar-SA"/>
        </w:rPr>
        <w:t>付款方式</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8.2.1合同签订后7个工作日内支付至合同金额的20%作为预付款，乙方需在甲方付款前向甲方提供与预付款等额的预付款保函；</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8.2.2乙方完成甲方“全线倾斜摄影采集；倾斜摄影三维建模，结构物、交安及机电设备数字化；展示平台开发；地理信息基础数据处理平台”所要求的内容，并上线试运行7个工作日，验收后7个工作日内，甲方向乙方支付至合同金额的95%；</w:t>
      </w:r>
    </w:p>
    <w:p>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yellow"/>
          <w:lang w:val="en-US" w:eastAsia="zh-CN" w:bidi="ar-SA"/>
        </w:rPr>
      </w:pPr>
      <w:r>
        <w:rPr>
          <w:rFonts w:hint="eastAsia" w:ascii="仿宋" w:hAnsi="仿宋" w:eastAsia="仿宋" w:cs="仿宋"/>
          <w:color w:val="auto"/>
          <w:kern w:val="0"/>
          <w:sz w:val="24"/>
          <w:szCs w:val="24"/>
          <w:highlight w:val="none"/>
          <w:lang w:val="en-US" w:eastAsia="zh-CN" w:bidi="ar-SA"/>
        </w:rPr>
        <w:t>8.2.3缺陷责任期1年，期满后甲方向乙方支付剩余合同金额；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注：（1）乙方同意甲方每次向乙方支付的合同款的前提条件是本合同项下的相应软件系统验收合格。</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（2）合同项下所有款额甲方向乙方在本合同中所约定的银行账户以人民币支付。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8.2.4 本合同分</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color w:val="000000"/>
          <w:kern w:val="0"/>
          <w:sz w:val="24"/>
          <w:szCs w:val="24"/>
          <w:u w:val="none"/>
          <w:lang w:val="en-US" w:eastAsia="zh-CN" w:bidi="ar-SA"/>
        </w:rPr>
        <w:t>次支付，</w:t>
      </w:r>
      <w:r>
        <w:rPr>
          <w:rFonts w:hint="eastAsia" w:ascii="仿宋" w:hAnsi="仿宋" w:eastAsia="仿宋" w:cs="仿宋"/>
          <w:kern w:val="0"/>
          <w:sz w:val="24"/>
          <w:szCs w:val="24"/>
          <w:lang w:val="en-US" w:eastAsia="zh-CN" w:bidi="ar-SA"/>
        </w:rPr>
        <w:t>甲方向乙方以如下方式及比例支付：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 第一笔付款：即合同总价的</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％，计人民币</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元（大写：</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），在乙方完成里程碑1工作后15个工作日内，甲方向乙方支付；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（B） 第二笔付款：即合同总价的</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％，计人民币</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元（大写：</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），在乙方完成里程碑2工作后15个工作日内，甲方向乙方支付；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（C） 第三笔付款：即合同总价的</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 xml:space="preserve"> ％，计人民币</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元（大写：</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），在乙方完成里程碑3工作后15个工作日内，甲方向乙方支付；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（D） 第四笔付款：即合同总价的</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 xml:space="preserve"> ％，计人民币</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元（大写：</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），在乙方完成里程碑4工作后15个工作日内，甲方向乙方支付；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（E）第</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笔付款：即合同总价的</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％，计人民币</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元（大写：</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），保修期满后</w:t>
      </w:r>
      <w:r>
        <w:rPr>
          <w:rFonts w:hint="eastAsia" w:ascii="宋体" w:hAnsi="宋体" w:eastAsia="仿宋" w:cs="Times New Roman"/>
          <w:color w:val="000000"/>
          <w:kern w:val="0"/>
          <w:sz w:val="24"/>
          <w:szCs w:val="24"/>
          <w:u w:val="none"/>
          <w:lang w:val="en-US" w:eastAsia="zh-CN" w:bidi="ar-SA"/>
        </w:rPr>
        <w:t>30个工作日内</w:t>
      </w:r>
      <w:r>
        <w:rPr>
          <w:rFonts w:hint="eastAsia" w:ascii="仿宋" w:hAnsi="仿宋" w:eastAsia="仿宋" w:cs="仿宋"/>
          <w:kern w:val="0"/>
          <w:sz w:val="24"/>
          <w:szCs w:val="24"/>
          <w:lang w:val="en-US" w:eastAsia="zh-CN" w:bidi="ar-SA"/>
        </w:rPr>
        <w:t>由甲方扣除应由乙方承担的</w:t>
      </w:r>
      <w:r>
        <w:rPr>
          <w:rFonts w:hint="eastAsia" w:ascii="仿宋" w:hAnsi="仿宋" w:eastAsia="仿宋" w:cs="仿宋"/>
          <w:color w:val="FF0000"/>
          <w:kern w:val="0"/>
          <w:sz w:val="24"/>
          <w:szCs w:val="24"/>
          <w:lang w:val="en-US" w:eastAsia="zh-CN" w:bidi="ar-SA"/>
        </w:rPr>
        <w:t>保修费用和/或赔偿费用后</w:t>
      </w:r>
      <w:r>
        <w:rPr>
          <w:rFonts w:hint="eastAsia" w:ascii="仿宋" w:hAnsi="仿宋" w:eastAsia="仿宋" w:cs="仿宋"/>
          <w:kern w:val="0"/>
          <w:sz w:val="24"/>
          <w:szCs w:val="24"/>
          <w:lang w:val="en-US" w:eastAsia="zh-CN" w:bidi="ar-SA"/>
        </w:rPr>
        <w:t>无息支付给乙方。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8.3 根据本合同的规定，如果乙方有</w:t>
      </w:r>
      <w:r>
        <w:rPr>
          <w:rFonts w:hint="eastAsia" w:ascii="仿宋" w:hAnsi="仿宋" w:eastAsia="仿宋" w:cs="仿宋"/>
          <w:color w:val="FF0000"/>
          <w:kern w:val="0"/>
          <w:sz w:val="24"/>
          <w:szCs w:val="24"/>
          <w:lang w:val="en-US" w:eastAsia="zh-CN" w:bidi="ar-SA"/>
        </w:rPr>
        <w:t>赔偿和/或支付违约金</w:t>
      </w:r>
      <w:r>
        <w:rPr>
          <w:rFonts w:hint="eastAsia" w:ascii="仿宋" w:hAnsi="仿宋" w:eastAsia="仿宋" w:cs="仿宋"/>
          <w:kern w:val="0"/>
          <w:sz w:val="24"/>
          <w:szCs w:val="24"/>
          <w:lang w:val="en-US" w:eastAsia="zh-CN" w:bidi="ar-SA"/>
        </w:rPr>
        <w:t>的责任，则甲方有权从上述任何一笔付款中扣除相应金额。</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8.4 乙方结算账号：</w:t>
      </w:r>
    </w:p>
    <w:tbl>
      <w:tblPr>
        <w:tblStyle w:val="47"/>
        <w:tblW w:w="8322" w:type="dxa"/>
        <w:jc w:val="center"/>
        <w:tblLayout w:type="fixed"/>
        <w:tblCellMar>
          <w:top w:w="0" w:type="dxa"/>
          <w:left w:w="108" w:type="dxa"/>
          <w:bottom w:w="0" w:type="dxa"/>
          <w:right w:w="108" w:type="dxa"/>
        </w:tblCellMar>
      </w:tblPr>
      <w:tblGrid>
        <w:gridCol w:w="1705"/>
        <w:gridCol w:w="6617"/>
      </w:tblGrid>
      <w:tr>
        <w:tblPrEx>
          <w:tblCellMar>
            <w:top w:w="0" w:type="dxa"/>
            <w:left w:w="108" w:type="dxa"/>
            <w:bottom w:w="0" w:type="dxa"/>
            <w:right w:w="108" w:type="dxa"/>
          </w:tblCellMar>
        </w:tblPrEx>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0" w:afterAutospacing="0"/>
              <w:ind w:left="0" w:right="0" w:firstLine="38" w:firstLineChars="16"/>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0" w:afterAutospacing="0"/>
              <w:ind w:left="0" w:right="0" w:firstLine="480" w:firstLineChars="200"/>
              <w:jc w:val="left"/>
              <w:textAlignment w:val="bottom"/>
              <w:outlineLvl w:val="0"/>
              <w:rPr>
                <w:rFonts w:hint="eastAsia" w:ascii="仿宋" w:hAnsi="仿宋" w:eastAsia="仿宋" w:cs="仿宋"/>
                <w:kern w:val="0"/>
                <w:sz w:val="24"/>
              </w:rPr>
            </w:pPr>
          </w:p>
        </w:tc>
      </w:tr>
      <w:tr>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0" w:afterAutospacing="0"/>
              <w:ind w:left="0" w:right="0" w:firstLine="38" w:firstLineChars="16"/>
              <w:jc w:val="center"/>
              <w:rPr>
                <w:rFonts w:hint="eastAsia" w:ascii="仿宋" w:hAnsi="仿宋" w:eastAsia="仿宋" w:cs="仿宋"/>
                <w:kern w:val="0"/>
                <w:sz w:val="24"/>
              </w:rPr>
            </w:pPr>
            <w:r>
              <w:rPr>
                <w:rFonts w:hint="eastAsia" w:ascii="仿宋" w:hAnsi="仿宋" w:eastAsia="仿宋" w:cs="仿宋"/>
                <w:kern w:val="0"/>
                <w:sz w:val="24"/>
              </w:rPr>
              <w:t>银行账号</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0" w:afterAutospacing="0"/>
              <w:ind w:left="0" w:right="0" w:firstLine="480" w:firstLineChars="200"/>
              <w:jc w:val="left"/>
              <w:textAlignment w:val="bottom"/>
              <w:outlineLvl w:val="0"/>
              <w:rPr>
                <w:rFonts w:hint="eastAsia" w:ascii="仿宋" w:hAnsi="仿宋" w:eastAsia="仿宋" w:cs="仿宋"/>
                <w:kern w:val="0"/>
                <w:sz w:val="24"/>
              </w:rPr>
            </w:pPr>
          </w:p>
        </w:tc>
      </w:tr>
    </w:tbl>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乙方如需改变上述账户，应提前十日以书面通知甲方。</w:t>
      </w:r>
    </w:p>
    <w:p>
      <w:pPr>
        <w:widowControl/>
        <w:spacing w:before="0" w:beforeAutospacing="0" w:after="0" w:afterAutospacing="0" w:line="400" w:lineRule="exact"/>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kern w:val="0"/>
          <w:sz w:val="24"/>
          <w:szCs w:val="24"/>
          <w:lang w:val="en-US" w:eastAsia="zh-CN" w:bidi="ar-SA"/>
        </w:rPr>
        <w:t>8.5乙方在每次支付</w:t>
      </w:r>
      <w:r>
        <w:rPr>
          <w:rFonts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天前申请向甲方开具支付款等额合法有效增值税专用发票</w:t>
      </w:r>
      <w:r>
        <w:rPr>
          <w:rFonts w:hint="eastAsia" w:ascii="仿宋" w:hAnsi="仿宋" w:eastAsia="仿宋" w:cs="仿宋"/>
          <w:color w:val="auto"/>
          <w:kern w:val="0"/>
          <w:sz w:val="24"/>
          <w:szCs w:val="24"/>
          <w:lang w:val="en-US" w:eastAsia="zh-CN" w:bidi="ar-SA"/>
        </w:rPr>
        <w:t>（发票金额包含用于抵扣乙方赔偿金、违约金的金额等），经甲方认可后，乙方于每次支付</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日前向甲方提供合法有效的发票。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8.6 项目增减定价</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在本项目进展过程中，甲、乙双方依据本合同对项目作出任何变更或经双方同意的功能变化或软件模块的增减等，一方或双方将以上述规定的价格为原则，商定变更后的具体价格。</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第9条 保证与免责</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9.1乙方保证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9.1.1 乙方签署和履行本合同或与本合同相关的文件将不会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（1）与乙方的章程或其他适用于乙方的法律法规或判决相冲突；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（2）与乙方同第三人所签署的任何法律文件如保证协议、承诺、合同等规定的义务相冲突或导致任何违约，或使乙方的权利受到约束。</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9.1.2 乙方保证：乙方履行本合同项下的义务，授予甲方的许可权没有受到任何第三方的约束或限制，也没有承担任何约束或限制性义务。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9.1.3乙方保证：所提供的合同设备是全新、完整、未使用过的，且具有合法、完备的进出口手续，质量是优良的；所提供设备软件是标准的、规范的、成熟稳定并可用的；所提供的技术文件是最新的、完备的、清晰的、正确的。</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9.1.4乙方保证：乙方所开发的软件必须符合国家有关软件产品方面的规定和软件标准规范以及甲方现行的相关体制标准的产品；如无前述体制标准，则保证其符合相关国际标准；如无国际标准，则保证其符合行业惯常标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9.1.5乙方承诺：在本合同软件被其它软件替换的情况下，乙方应免费配合甲方将合同软件系统中全部用户数据置换为通用的可识别的文件。此种情况下，乙方应免费进行合同软件的改造及相关配合工作，以满足甲方的要求。</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9.1.6乙方承诺：在甲方要求时免费配合、提供并完成与甲方其它应用系统间的互通性测试，在甲方及相关开发方与乙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甲方能够自行开发或委托第三方开发与合同系统有关的应用软件的要求。乙方进行软件版本升级时应提前1个月提供上述技术文件的修改部分，并在需要时按照买方的技术规范免费修改合同设备、软件以满足与甲方其它应用系统互通的要求。</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9.1.7 侵权与被诉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乙方保证本软件或其授予的权利不会侵犯任何第三人的知识产权或其他权利，也没有其他针对乙方拥有本软件权利的未决诉讼，或甲方行使乙方所授予的软件权利不会侵犯任何第三人的合法权利。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9.1.8 在乙方所交付的软件系统中，不含任何可以自动终止或妨碍系统运作的软件。</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9.1.9如乙方所交付和许可甲方使用的软件需经国家有关部门登记、备案、审批或许可的，乙方应保证所提供的软件已完成了上述手续。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9.2 侵权赔偿</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9.2.1 乙方同意，如有第三方声称甲方或甲方所分许可的顾客使用本软件侵犯了第三方的知识产权或其它财产权利，乙方将对由此而引起的任何诉讼或法律请求进行抗辩。乙方同意支付有关判决或和解所确定的赔偿金额</w:t>
      </w:r>
      <w:r>
        <w:rPr>
          <w:rFonts w:hint="eastAsia" w:ascii="仿宋" w:hAnsi="仿宋" w:eastAsia="仿宋" w:cs="仿宋"/>
          <w:color w:val="auto"/>
          <w:kern w:val="0"/>
          <w:sz w:val="24"/>
          <w:szCs w:val="24"/>
          <w:lang w:val="en-US" w:eastAsia="zh-CN" w:bidi="ar-SA"/>
        </w:rPr>
        <w:t>（包括但不限于诉讼费、仲裁费、保全费、违约金、赔偿金等）。</w:t>
      </w:r>
      <w:r>
        <w:rPr>
          <w:rFonts w:hint="eastAsia" w:ascii="仿宋" w:hAnsi="仿宋" w:eastAsia="仿宋" w:cs="仿宋"/>
          <w:kern w:val="0"/>
          <w:sz w:val="24"/>
          <w:szCs w:val="24"/>
          <w:lang w:val="en-US" w:eastAsia="zh-CN" w:bidi="ar-SA"/>
        </w:rPr>
        <w:t>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w:t>
      </w:r>
      <w:r>
        <w:rPr>
          <w:rFonts w:hint="eastAsia" w:ascii="仿宋" w:hAnsi="仿宋" w:eastAsia="仿宋" w:cs="仿宋"/>
          <w:color w:val="auto"/>
          <w:kern w:val="0"/>
          <w:sz w:val="24"/>
          <w:szCs w:val="24"/>
          <w:lang w:val="en-US" w:eastAsia="zh-CN" w:bidi="ar-SA"/>
        </w:rPr>
        <w:t>，乙方除违约金外，还应赔偿由此给甲方造成的一切直接或间接损失。</w:t>
      </w:r>
      <w:r>
        <w:rPr>
          <w:rFonts w:hint="eastAsia" w:ascii="仿宋" w:hAnsi="仿宋" w:eastAsia="仿宋" w:cs="仿宋"/>
          <w:kern w:val="0"/>
          <w:sz w:val="24"/>
          <w:szCs w:val="24"/>
          <w:lang w:val="en-US" w:eastAsia="zh-CN" w:bidi="ar-SA"/>
        </w:rPr>
        <w:t>但乙方对甲方由于使用了相关的非法软件系统，或在本软件中使用了非乙方提供的软件，或该软件中非乙方对本软件的修改而导致的侵权不承担责任。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9.3 甲方保证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甲方签署和履行本合同或与本合同相关的文件将不会产生冲突：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（1）与甲方的章程或其他适用于甲方的法律法规或判决等相冲突；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（2）与甲方同第三人所签署的任何法律文件如保证协议、承诺、合同等中的义务相冲突或导致任何违约，或使乙方的权利受到约束。</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第10条 保密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 信息传递</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在本合同的履行期内，任何一方可以获得与本项目相关的对方的商业秘密，对此双方皆应谨慎地进行披露和接受。</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10.2 保密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10.3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10.4 接受方的律师、会计师、承包商和顾问为提供专业协助而需要了解保密信息时，接受方可向其披露保密信息，但是，其应要求上述人员签订保密协议和按照有关职业道德标准履行保密义务。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10.5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10.6 本条所规定的保密义务永久持续有效。</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10.7 非竞争</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甲、乙双方同意，在本合同实施过程中以及本合同履行完毕后的</w:t>
      </w:r>
      <w:r>
        <w:rPr>
          <w:rFonts w:ascii="宋体" w:hAnsi="宋体" w:eastAsia="宋体" w:cs="Times New Roman"/>
          <w:color w:val="auto"/>
          <w:kern w:val="0"/>
          <w:sz w:val="24"/>
          <w:szCs w:val="24"/>
          <w:highlight w:val="yellow"/>
          <w:u w:val="single"/>
          <w:lang w:val="en-US" w:eastAsia="zh-CN" w:bidi="ar-SA"/>
        </w:rPr>
        <w:t>    </w:t>
      </w:r>
      <w:r>
        <w:rPr>
          <w:rFonts w:hint="eastAsia" w:ascii="仿宋" w:hAnsi="仿宋" w:eastAsia="仿宋" w:cs="仿宋"/>
          <w:kern w:val="0"/>
          <w:sz w:val="24"/>
          <w:szCs w:val="24"/>
          <w:lang w:val="en-US" w:eastAsia="zh-CN" w:bidi="ar-SA"/>
        </w:rPr>
        <w:t>年内，双方均不得使用在履行本项目过程中得到的对方商业秘密，从事与对方有竞争性的业务，也不得采取任何方式聘用本开发项目中的对方相关技术或管理人员。</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 上述保密义务不适用以下情况</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10.8.1在一方披露时，已经是公众所知的信息，或者在披露后，并非由于接受方或其雇员、律师、会计师、承包商、顾问或者其他人员的过失而成为公众所知的信息；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10.8.2有书面证据证明在披露时已经由接受方掌握的信息，而且信息并非直接或间接来自提供方；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10.8.3 获取该信息一方可以通过合法渠道获取该信息；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10.8.4获取该信息一方从第三人处合法获取，并且不承担保密义务；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10.8.5 向第三人披露过的，且第三人不承担保密义务；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10.8.6 独立开发或获取的信息；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10.8.7 法律强制披露；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10.8.8 经披露方书面许可。</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10.9 信息安全</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甲、乙双方同意采取相应的安全措施以遵守和履行上述条款所规定的义务。经一方的合理请求，该方可以检查对方所采取的安全措施是否符合上述规定的义务。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10.10当本合同解除或终止时，接受方应立即停止使用且不得许可第三方使用提供方的保密信息，同时，接受方应按照提供方的书面要求，将提供方提供的保密信息退还提供方或予以删除或销毁。</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第11条 违约与赔偿责任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11.1 交付违约</w:t>
      </w:r>
    </w:p>
    <w:p>
      <w:pPr>
        <w:widowControl/>
        <w:spacing w:before="0" w:beforeAutospacing="0" w:after="0" w:afterAutospacing="0" w:line="400" w:lineRule="exact"/>
        <w:ind w:firstLine="480" w:firstLineChars="200"/>
        <w:jc w:val="both"/>
        <w:rPr>
          <w:rFonts w:ascii="宋体" w:hAnsi="宋体" w:eastAsia="宋体" w:cs="Times New Roman"/>
          <w:color w:val="000000"/>
          <w:kern w:val="0"/>
          <w:sz w:val="24"/>
          <w:szCs w:val="24"/>
          <w:u w:val="single"/>
          <w:lang w:val="en-US" w:eastAsia="zh-CN" w:bidi="ar-SA"/>
        </w:rPr>
      </w:pPr>
      <w:r>
        <w:rPr>
          <w:rFonts w:hint="eastAsia" w:ascii="仿宋" w:hAnsi="仿宋" w:eastAsia="仿宋" w:cs="仿宋"/>
          <w:kern w:val="0"/>
          <w:sz w:val="24"/>
          <w:szCs w:val="24"/>
          <w:lang w:val="en-US" w:eastAsia="zh-CN" w:bidi="ar-SA"/>
        </w:rPr>
        <w:t>乙方应在合同所规定的时间内完成和交付本合同规定的项目。如开发工作延时，甲方同意给予乙方</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日的宽限期，宽限期内不追究乙方的违约责任。如乙方在宽限期内仍未依据本合同的规定完成和交付本合同所规定的项目，除依约支付违约金人民币</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元外，甲方有权要求乙方作出补偿和采取补救措施，并继续履行本合同所规定的义务。违约金的具体确定方式为：</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11.1.1 每延期</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天，乙方应向甲方支付合同总价</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%的违约金，但违约金的总数不超过合同总价的</w:t>
      </w:r>
      <w:r>
        <w:rPr>
          <w:rFonts w:hint="eastAsia" w:ascii="宋体" w:hAnsi="宋体" w:eastAsia="仿宋" w:cs="Times New Roman"/>
          <w:color w:val="000000"/>
          <w:kern w:val="0"/>
          <w:sz w:val="24"/>
          <w:szCs w:val="24"/>
          <w:highlight w:val="yellow"/>
          <w:u w:val="single"/>
          <w:lang w:val="en-US" w:eastAsia="zh-CN" w:bidi="ar-SA"/>
        </w:rPr>
        <w:t>20%</w:t>
      </w:r>
      <w:r>
        <w:rPr>
          <w:rFonts w:hint="eastAsia" w:ascii="仿宋" w:hAnsi="仿宋" w:eastAsia="仿宋" w:cs="仿宋"/>
          <w:kern w:val="0"/>
          <w:sz w:val="24"/>
          <w:szCs w:val="24"/>
          <w:highlight w:val="none"/>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11.1.2 如延期时间超过</w:t>
      </w:r>
      <w:r>
        <w:rPr>
          <w:rFonts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天，甲方有权单方解除本合同，除前款所约定的违约金外，并要求乙方支付合同总价的</w:t>
      </w:r>
      <w:r>
        <w:rPr>
          <w:rFonts w:ascii="宋体" w:hAnsi="宋体" w:eastAsia="宋体" w:cs="Times New Roman"/>
          <w:color w:val="000000"/>
          <w:kern w:val="0"/>
          <w:sz w:val="24"/>
          <w:szCs w:val="24"/>
          <w:u w:val="single"/>
          <w:lang w:val="en-US" w:eastAsia="zh-CN" w:bidi="ar-SA"/>
        </w:rPr>
        <w:t>  </w:t>
      </w:r>
      <w:r>
        <w:rPr>
          <w:rFonts w:hint="eastAsia"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 %作为对甲方的赔偿。</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11.2由于乙方原因致使初验、终验、保修、技术服务等不能按合同规定完成，乙方应以如下方式向甲方支付逾期初验或终验违约金：</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（1）每逾期一天或发生一次，支付合同总价款的</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 xml:space="preserve">%的违约金；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（2）上述逾期违约金的支付不免除卖方按合同规定履行义务；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（3）逾期超过</w:t>
      </w:r>
      <w:r>
        <w:rPr>
          <w:rFonts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天或违约累计超过</w:t>
      </w:r>
      <w:r>
        <w:rPr>
          <w:rFonts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次的，甲方有权单方解除本合同。乙方应向甲方支付合同总价</w:t>
      </w:r>
      <w:r>
        <w:rPr>
          <w:rFonts w:ascii="宋体" w:hAnsi="宋体" w:eastAsia="宋体" w:cs="Times New Roman"/>
          <w:color w:val="000000"/>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的违约金。违约金不足以弥补买方的全部损失的，卖方还应予以赔偿。</w:t>
      </w:r>
    </w:p>
    <w:p>
      <w:pPr>
        <w:widowControl/>
        <w:spacing w:before="0" w:beforeAutospacing="0" w:after="0" w:afterAutospacing="0" w:line="400" w:lineRule="exact"/>
        <w:ind w:firstLine="480" w:firstLineChars="200"/>
        <w:jc w:val="both"/>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甲方依据上述条款解除本合同后，乙方在承担相应违约责任同时，应在甲方解除合同的书面通知送达之日起 7日内全额退还甲方已支付的款额及相应的利息，计息时间从甲方支付日期开始到卖方退还日期为止，利率以归还上述款额时中国人民银行公布的同期一年期贷款利率为准。逾期退还的，按日需支付应退款额 5 %的违约金。乙方应依甲方的指示：负责退还或销毁所有的基础性文件和原始资料，负责拆卸、卸载或删除已安装在现场的合同软件、设备、相关技术文件和合同软件介质，并赔偿甲方由此而引起的直接和间接损失。相关拆卸、卸载、运输和投保费用均由乙方负责，甲方对此时间内发生的毁损和灭失不承担任何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11.3 付款违约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u w:val="single"/>
          <w:lang w:val="en-US" w:eastAsia="zh-CN" w:bidi="ar-SA"/>
        </w:rPr>
      </w:pPr>
      <w:r>
        <w:rPr>
          <w:rFonts w:hint="eastAsia" w:ascii="仿宋" w:hAnsi="仿宋" w:eastAsia="仿宋" w:cs="仿宋"/>
          <w:kern w:val="0"/>
          <w:sz w:val="24"/>
          <w:szCs w:val="24"/>
          <w:highlight w:val="none"/>
          <w:lang w:val="en-US" w:eastAsia="zh-CN" w:bidi="ar-SA"/>
        </w:rPr>
        <w:t>甲方无正当理由未按合同规定逾期付款应支付给乙方违约金，每延迟一周支付合同总金额的</w:t>
      </w:r>
      <w:r>
        <w:rPr>
          <w:rFonts w:hint="eastAsia" w:ascii="仿宋" w:hAnsi="仿宋" w:eastAsia="仿宋" w:cs="仿宋"/>
          <w:kern w:val="0"/>
          <w:sz w:val="24"/>
          <w:szCs w:val="24"/>
          <w:highlight w:val="none"/>
          <w:u w:val="single"/>
          <w:lang w:val="en-US" w:eastAsia="zh-CN" w:bidi="ar-SA"/>
        </w:rPr>
        <w:t>0.1%</w:t>
      </w:r>
      <w:r>
        <w:rPr>
          <w:rFonts w:hint="eastAsia" w:ascii="仿宋" w:hAnsi="仿宋" w:eastAsia="仿宋" w:cs="仿宋"/>
          <w:kern w:val="0"/>
          <w:sz w:val="24"/>
          <w:szCs w:val="24"/>
          <w:highlight w:val="none"/>
          <w:lang w:val="en-US" w:eastAsia="zh-CN" w:bidi="ar-SA"/>
        </w:rPr>
        <w:t>的违约金，不足一周按一周计，但最多不超过合同总金额的</w:t>
      </w:r>
      <w:r>
        <w:rPr>
          <w:rFonts w:hint="eastAsia" w:ascii="仿宋" w:hAnsi="仿宋" w:eastAsia="仿宋" w:cs="仿宋"/>
          <w:kern w:val="0"/>
          <w:sz w:val="24"/>
          <w:szCs w:val="24"/>
          <w:highlight w:val="none"/>
          <w:u w:val="single"/>
          <w:lang w:val="en-US" w:eastAsia="zh-CN" w:bidi="ar-SA"/>
        </w:rPr>
        <w:t>5%。</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highlight w:val="none"/>
          <w:u w:val="none"/>
          <w:lang w:val="en-US" w:eastAsia="zh-CN" w:bidi="ar-SA"/>
        </w:rPr>
      </w:pPr>
      <w:r>
        <w:rPr>
          <w:rFonts w:hint="eastAsia" w:ascii="仿宋" w:hAnsi="仿宋" w:eastAsia="仿宋" w:cs="仿宋"/>
          <w:kern w:val="0"/>
          <w:sz w:val="24"/>
          <w:szCs w:val="24"/>
          <w:highlight w:val="none"/>
          <w:u w:val="none"/>
          <w:lang w:val="en-US" w:eastAsia="zh-CN" w:bidi="ar-SA"/>
        </w:rPr>
        <w:t>11.4由于甲方原因导致工作进度推迟，则本合同履行期限相应顺延。合同各方应按顺延后的日期履行本合同，顺延日期以甲方的书面通知为准。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11.5 保密违约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11.6</w:t>
      </w:r>
      <w:r>
        <w:rPr>
          <w:rFonts w:hint="eastAsia" w:ascii="仿宋" w:hAnsi="仿宋" w:eastAsia="仿宋" w:cs="仿宋"/>
          <w:color w:val="FF0000"/>
          <w:kern w:val="0"/>
          <w:sz w:val="24"/>
          <w:szCs w:val="24"/>
          <w:lang w:val="en-US" w:eastAsia="zh-CN" w:bidi="ar-SA"/>
        </w:rPr>
        <w:t xml:space="preserve"> </w:t>
      </w:r>
      <w:r>
        <w:rPr>
          <w:rFonts w:hint="eastAsia" w:ascii="仿宋" w:hAnsi="仿宋" w:eastAsia="仿宋" w:cs="仿宋"/>
          <w:color w:val="auto"/>
          <w:kern w:val="0"/>
          <w:sz w:val="24"/>
          <w:szCs w:val="24"/>
          <w:lang w:val="en-US" w:eastAsia="zh-CN" w:bidi="ar-SA"/>
        </w:rPr>
        <w:t>质保期为自</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之日起至</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u w:val="none"/>
          <w:lang w:val="en-US" w:eastAsia="zh-CN" w:bidi="ar-SA"/>
        </w:rPr>
        <w:t>之日止。</w:t>
      </w:r>
      <w:r>
        <w:rPr>
          <w:rFonts w:hint="eastAsia" w:ascii="仿宋" w:hAnsi="仿宋" w:eastAsia="仿宋" w:cs="仿宋"/>
          <w:kern w:val="0"/>
          <w:sz w:val="24"/>
          <w:szCs w:val="24"/>
          <w:lang w:val="en-US" w:eastAsia="zh-CN" w:bidi="ar-SA"/>
        </w:rPr>
        <w:t>质保期满后若软件在正常使用期限内，因产品自身缺陷而造成甲方或第三方人身财产损失的，乙方应依法承担产品责任。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11.7 其它条款违约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任何一方违反本合同所规定的义务，除本合同另有规定外，违约方应按合同总价</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%的金额向对方支付违约金。</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11.8 如发生违约事件，守约方要求违约方支付违约金时，应以书面方式通知违约方，内容包括违约事件、违约金、支付时间和方式等。违约方在收到上述通知后，应于</w:t>
      </w:r>
      <w:r>
        <w:rPr>
          <w:rFonts w:ascii="宋体" w:hAnsi="宋体" w:eastAsia="宋体" w:cs="Times New Roman"/>
          <w:color w:val="000000"/>
          <w:kern w:val="0"/>
          <w:sz w:val="24"/>
          <w:szCs w:val="24"/>
          <w:u w:val="single"/>
          <w:lang w:val="en-US" w:eastAsia="zh-CN" w:bidi="ar-SA"/>
        </w:rPr>
        <w:t>    </w:t>
      </w:r>
      <w:r>
        <w:rPr>
          <w:rFonts w:hint="eastAsia" w:ascii="仿宋" w:hAnsi="仿宋" w:eastAsia="仿宋" w:cs="仿宋"/>
          <w:kern w:val="0"/>
          <w:sz w:val="24"/>
          <w:szCs w:val="24"/>
          <w:lang w:val="en-US" w:eastAsia="zh-CN" w:bidi="ar-SA"/>
        </w:rPr>
        <w:t>天内答复对方，并支付违约金。如双方不能就此达成一致意见，将按照本合同所规定的争议解决条款解决双方的纠纷，但任何一方不得采取非法手段或以损害本项目的方式实现违约金。</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第12条 综合条款</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12.1 如本合同附件中的条款或本合同签署之前所签署的任何文件与本合同的条款相冲突或不一致，以本合同为准。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12.2 任何一方可以根据其经营需要对外披露本合同的存在或其性质，但本合同的具体条款属于保密范围，未经对方的同意，不得向第三方披露。但以下情况除外</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12.2.1 法院或政府有关部门的要求；</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12.2.2 法律规定；</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12.2.3 —方向为自己服务的法律顾问披露；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12.2.4 —方向为自己服务的会计、银行、其他的金融机构及其顾问（采取保密措施）披露；</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12.2.5 当事人实施收购、兼并或相类似的行为（采取保密措施）。</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12.3 不可抗力</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12.3.2 受到不可抗力影响的一方，应尽可能地采取合理的行为和适当的措施减轻不可抗力对本合同的履行所造成的影响。没有采取适当措施致使损失扩大的，该方不得就扩大损失的部分要求免责或赔偿。</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第13条 争议解决</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13.1 如果合同双方在履行本合同过程中发生争议，双方应首先采取友好协商的方式解决该争议。如协商不成，双方同意按下列方式予以解决：_______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（1）向重庆仲裁委员会提起仲裁，并按其仲裁规则进行仲裁；</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（2）双方当事人另有选择，则划去前款，具体约定如下： ______________。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13.2 如对任何争议进行仲裁或向人民法院提起诉讼，除争议事项或争议事项所涉及的条款外，双方应继续履行本合同项下的其它义务。</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第14条 通知</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14.1甲方确认其送达地址为：___________________，受送达人为：_________，联系方式为：__________________________。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乙方确认其送达地址为：____________________________，受送达人为：_________，联系方式为：__________________________。</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（若联系地址未填写，则以身份证载明的住址或工商登记的住所地为送达地址）</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14.2以上送达地址适用范围包括但不限于各类告知书、通知书、工作联系单、协议文件、诉讼或仲裁文书，送达主体可以是合同各方、人民法院、仲裁委员会及各行政机关。                         </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14.3送达主体按照上述送达地址进行送达，视为有效送达；采用邮寄送达的，以文书签收之日或退回之日视为送达之日；直接送达的，送达人当场在送达回证上记明情况之日视为送达之日。</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第15条 合同的生效、变更与终止</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15.1 本合同经双方盖章后生效。</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15.2 如发生以下情况，任何一方有权终止合同，但须以书面方式通知对方：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15.2.1 —方进入破产、撤销或已进入清算阶段，或被解散、被依法关闭；</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15.2.2 —方财务状况严重恶化，不能支付到期债务；</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15.2.3 出现了合同规定的或法定解除事由。</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除本合同和法律法规另有规定外，任何一方发生上述情况，将被视作违约，另一方有权依照本合同的规定，追究该方的违约责任。</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如本合同在履行过程中有任何补充或修改，双方应另行签订书面协议。</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15.4 本合同一式</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份，甲方执肆份，乙方执</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份。</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第16条 信用</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16.1 本合同任何一方可以要求对方提供其信用报告。</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16.2 如合同双方在履行本合同过程中发生争议，并进入司法等争端解决程序，任何一方可以将生效判决提交给本市的联合征信机构。</w:t>
      </w:r>
    </w:p>
    <w:p>
      <w:pPr>
        <w:widowControl/>
        <w:spacing w:before="0" w:beforeAutospacing="0" w:after="0" w:afterAutospacing="0" w:line="44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w:t>
      </w:r>
      <w:r>
        <w:rPr>
          <w:rFonts w:hint="eastAsia" w:ascii="仿宋" w:hAnsi="仿宋" w:eastAsia="仿宋" w:cs="仿宋"/>
          <w:kern w:val="2"/>
          <w:sz w:val="24"/>
          <w:szCs w:val="24"/>
          <w:lang w:val="en-US" w:eastAsia="zh-CN" w:bidi="ar-SA"/>
        </w:rPr>
        <w:t>以下</w:t>
      </w:r>
      <w:r>
        <w:rPr>
          <w:rFonts w:hint="eastAsia" w:ascii="仿宋" w:hAnsi="仿宋" w:eastAsia="仿宋" w:cs="仿宋"/>
          <w:color w:val="000000"/>
          <w:kern w:val="2"/>
          <w:sz w:val="24"/>
          <w:szCs w:val="24"/>
          <w:lang w:val="en-US" w:eastAsia="zh-CN" w:bidi="ar-SA"/>
        </w:rPr>
        <w:t>无合同正文）</w:t>
      </w:r>
    </w:p>
    <w:tbl>
      <w:tblPr>
        <w:tblStyle w:val="47"/>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color w:val="000000"/>
                <w:sz w:val="24"/>
              </w:rPr>
              <w:t>甲方名称：</w:t>
            </w:r>
            <w:r>
              <w:rPr>
                <w:rFonts w:hint="eastAsia" w:ascii="仿宋" w:hAnsi="仿宋" w:eastAsia="仿宋" w:cs="仿宋"/>
                <w:sz w:val="24"/>
              </w:rPr>
              <w:t>重庆首讯科技股份有限公司（章）</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rPr>
            </w:pPr>
            <w:r>
              <w:rPr>
                <w:rFonts w:hint="eastAsia" w:ascii="仿宋" w:hAnsi="仿宋" w:eastAsia="仿宋" w:cs="仿宋"/>
                <w:color w:val="000000"/>
                <w:sz w:val="24"/>
              </w:rPr>
              <w:t>乙方名称：</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公司（章）</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sz w:val="24"/>
              </w:rPr>
              <w:t>重庆市渝北区余松西路155号1幢7-5</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000000"/>
                <w:sz w:val="24"/>
                <w:lang w:val="en-US" w:eastAsia="zh-CN"/>
              </w:rPr>
            </w:pPr>
            <w:r>
              <w:rPr>
                <w:rFonts w:hint="eastAsia" w:ascii="仿宋" w:hAnsi="仿宋" w:eastAsia="仿宋" w:cs="仿宋"/>
                <w:color w:val="000000"/>
                <w:sz w:val="24"/>
              </w:rPr>
              <w:t>单位地址：</w:t>
            </w:r>
            <w:r>
              <w:rPr>
                <w:rFonts w:hint="eastAsia" w:ascii="仿宋" w:hAnsi="仿宋" w:eastAsia="仿宋" w:cs="仿宋"/>
                <w:color w:val="FF0000"/>
                <w:sz w:val="24"/>
                <w:lang w:val="en-US" w:eastAsia="zh-CN"/>
              </w:rPr>
              <w:t xml:space="preserve">                             </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sz w:val="24"/>
              </w:rPr>
            </w:pPr>
            <w:r>
              <w:rPr>
                <w:rFonts w:hint="eastAsia" w:ascii="仿宋" w:hAnsi="仿宋" w:eastAsia="仿宋" w:cs="仿宋"/>
                <w:sz w:val="24"/>
              </w:rPr>
              <w:t>法定代表人或委托代理人：</w:t>
            </w:r>
          </w:p>
          <w:p>
            <w:pPr>
              <w:keepNext w:val="0"/>
              <w:keepLines w:val="0"/>
              <w:suppressLineNumbers w:val="0"/>
              <w:spacing w:before="0" w:beforeAutospacing="0" w:after="0" w:afterAutospacing="0" w:line="400" w:lineRule="exact"/>
              <w:ind w:left="0" w:right="0"/>
              <w:rPr>
                <w:rFonts w:hint="eastAsia" w:ascii="仿宋" w:hAnsi="仿宋" w:eastAsia="仿宋" w:cs="仿宋"/>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sz w:val="24"/>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sz w:val="24"/>
              </w:rPr>
            </w:pPr>
            <w:r>
              <w:rPr>
                <w:rFonts w:hint="eastAsia" w:ascii="仿宋" w:hAnsi="仿宋" w:eastAsia="仿宋" w:cs="仿宋"/>
                <w:sz w:val="24"/>
              </w:rPr>
              <w:t>法定代表人或委托代理人：</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000000"/>
                <w:sz w:val="24"/>
              </w:rPr>
            </w:pPr>
            <w:r>
              <w:rPr>
                <w:rFonts w:hint="eastAsia" w:ascii="仿宋" w:hAnsi="仿宋" w:eastAsia="仿宋" w:cs="仿宋"/>
                <w:sz w:val="24"/>
              </w:rPr>
              <w:t>公司电话：</w:t>
            </w:r>
            <w:r>
              <w:rPr>
                <w:rFonts w:hint="eastAsia" w:ascii="仿宋" w:hAnsi="仿宋" w:eastAsia="仿宋" w:cs="仿宋"/>
              </w:rPr>
              <w:t xml:space="preserve">023-86917860 </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公司电话：</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开户银行：中国光大银行股份有限公司重庆冉家坝支行</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000000"/>
                <w:sz w:val="24"/>
                <w:lang w:val="en-US" w:eastAsia="zh-CN"/>
              </w:rPr>
            </w:pPr>
            <w:r>
              <w:rPr>
                <w:rFonts w:hint="eastAsia" w:ascii="仿宋" w:hAnsi="仿宋" w:eastAsia="仿宋" w:cs="仿宋"/>
                <w:sz w:val="24"/>
              </w:rPr>
              <w:t>开户银行：</w:t>
            </w:r>
            <w:r>
              <w:rPr>
                <w:rFonts w:hint="eastAsia" w:ascii="仿宋" w:hAnsi="仿宋" w:eastAsia="仿宋" w:cs="仿宋"/>
                <w:color w:val="FF0000"/>
                <w:sz w:val="24"/>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银行账号：39530188000016968</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000000"/>
                <w:sz w:val="24"/>
                <w:lang w:val="en-US" w:eastAsia="zh-CN"/>
              </w:rPr>
            </w:pPr>
            <w:r>
              <w:rPr>
                <w:rFonts w:hint="eastAsia" w:ascii="仿宋" w:hAnsi="仿宋" w:eastAsia="仿宋" w:cs="仿宋"/>
                <w:sz w:val="24"/>
              </w:rPr>
              <w:t>银行帐号：</w:t>
            </w:r>
            <w:r>
              <w:rPr>
                <w:rFonts w:hint="eastAsia" w:ascii="仿宋" w:hAnsi="仿宋" w:eastAsia="仿宋" w:cs="仿宋"/>
                <w:sz w:val="24"/>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日期：     年     月     日</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日期：     年     月     日</w:t>
            </w:r>
          </w:p>
        </w:tc>
      </w:tr>
    </w:tbl>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p>
    <w:p>
      <w:pPr>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both"/>
        <w:rPr>
          <w:rFonts w:hint="default" w:ascii="仿宋" w:hAnsi="仿宋" w:eastAsia="仿宋" w:cs="仿宋"/>
          <w:b/>
          <w:kern w:val="0"/>
          <w:sz w:val="32"/>
          <w:szCs w:val="32"/>
        </w:rPr>
      </w:pPr>
      <w:r>
        <w:rPr>
          <w:rFonts w:hint="eastAsia" w:ascii="仿宋" w:hAnsi="仿宋" w:eastAsia="仿宋" w:cs="仿宋"/>
          <w:b/>
          <w:kern w:val="0"/>
          <w:sz w:val="32"/>
          <w:szCs w:val="32"/>
        </w:rPr>
        <w:t>附件一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软件功能及性能描述</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ind w:firstLine="0" w:firstLineChars="0"/>
        <w:jc w:val="both"/>
        <w:rPr>
          <w:rFonts w:hint="eastAsia" w:ascii="仿宋" w:hAnsi="仿宋" w:eastAsia="仿宋" w:cs="仿宋"/>
          <w:b/>
          <w:kern w:val="0"/>
          <w:sz w:val="32"/>
          <w:szCs w:val="32"/>
        </w:rPr>
      </w:pPr>
    </w:p>
    <w:p>
      <w:pPr>
        <w:ind w:firstLine="2570" w:firstLineChars="800"/>
        <w:jc w:val="both"/>
        <w:rPr>
          <w:rFonts w:hint="eastAsia" w:ascii="仿宋" w:hAnsi="仿宋" w:eastAsia="仿宋" w:cs="仿宋"/>
          <w:b/>
          <w:kern w:val="0"/>
          <w:sz w:val="32"/>
          <w:szCs w:val="32"/>
        </w:rPr>
      </w:pPr>
    </w:p>
    <w:p>
      <w:pPr>
        <w:ind w:firstLine="0" w:firstLineChars="0"/>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ind w:firstLine="0" w:firstLineChars="0"/>
        <w:jc w:val="both"/>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：具体价格清单</w:t>
      </w:r>
    </w:p>
    <w:p>
      <w:pPr>
        <w:jc w:val="center"/>
        <w:rPr>
          <w:rFonts w:hint="eastAsia" w:ascii="仿宋" w:hAnsi="仿宋" w:eastAsia="仿宋" w:cs="仿宋"/>
          <w:b/>
          <w:kern w:val="0"/>
          <w:sz w:val="32"/>
          <w:szCs w:val="32"/>
        </w:rPr>
      </w:pPr>
    </w:p>
    <w:p>
      <w:pPr>
        <w:ind w:firstLine="2570" w:firstLineChars="800"/>
        <w:jc w:val="both"/>
        <w:rPr>
          <w:rFonts w:hint="eastAsia" w:ascii="仿宋" w:hAnsi="仿宋" w:eastAsia="仿宋" w:cs="仿宋"/>
          <w:b/>
          <w:kern w:val="0"/>
          <w:sz w:val="32"/>
          <w:szCs w:val="32"/>
        </w:rPr>
      </w:pPr>
    </w:p>
    <w:p>
      <w:pPr>
        <w:ind w:firstLine="2570" w:firstLineChars="800"/>
        <w:jc w:val="both"/>
        <w:rPr>
          <w:rFonts w:hint="eastAsia" w:ascii="仿宋" w:hAnsi="仿宋" w:eastAsia="仿宋" w:cs="仿宋"/>
          <w:b/>
          <w:kern w:val="0"/>
          <w:sz w:val="32"/>
          <w:szCs w:val="32"/>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lang w:val="en-US" w:eastAsia="zh-CN" w:bidi="ar-SA"/>
        </w:rPr>
      </w:pPr>
    </w:p>
    <w:p>
      <w:pPr>
        <w:rPr>
          <w:rFonts w:hint="eastAsia" w:ascii="仿宋" w:hAnsi="仿宋" w:eastAsia="仿宋" w:cs="仿宋"/>
          <w:b/>
          <w:kern w:val="0"/>
          <w:sz w:val="32"/>
          <w:szCs w:val="32"/>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lang w:val="en-US" w:eastAsia="zh-CN" w:bidi="ar-SA"/>
        </w:rPr>
      </w:pPr>
    </w:p>
    <w:p>
      <w:pPr>
        <w:rPr>
          <w:rFonts w:hint="eastAsia" w:ascii="仿宋" w:hAnsi="仿宋" w:eastAsia="仿宋" w:cs="仿宋"/>
          <w:b/>
          <w:kern w:val="0"/>
          <w:sz w:val="32"/>
          <w:szCs w:val="32"/>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lang w:val="en-US" w:eastAsia="zh-CN" w:bidi="ar-SA"/>
        </w:rPr>
      </w:pPr>
    </w:p>
    <w:p>
      <w:pPr>
        <w:rPr>
          <w:rFonts w:hint="eastAsia" w:ascii="仿宋" w:hAnsi="仿宋" w:eastAsia="仿宋" w:cs="仿宋"/>
          <w:b/>
          <w:kern w:val="0"/>
          <w:sz w:val="32"/>
          <w:szCs w:val="32"/>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lang w:val="en-US" w:eastAsia="zh-CN" w:bidi="ar-SA"/>
        </w:rPr>
      </w:pPr>
    </w:p>
    <w:p>
      <w:pPr>
        <w:rPr>
          <w:rFonts w:hint="eastAsia" w:ascii="仿宋" w:hAnsi="仿宋" w:eastAsia="仿宋" w:cs="仿宋"/>
          <w:b/>
          <w:kern w:val="0"/>
          <w:sz w:val="32"/>
          <w:szCs w:val="32"/>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lang w:val="en-US" w:eastAsia="zh-CN" w:bidi="ar-SA"/>
        </w:rPr>
      </w:pPr>
    </w:p>
    <w:p>
      <w:pPr>
        <w:rPr>
          <w:rFonts w:hint="eastAsia" w:ascii="仿宋" w:hAnsi="仿宋" w:eastAsia="仿宋" w:cs="仿宋"/>
          <w:b/>
          <w:kern w:val="0"/>
          <w:sz w:val="32"/>
          <w:szCs w:val="32"/>
        </w:rPr>
      </w:pPr>
    </w:p>
    <w:p>
      <w:pPr>
        <w:ind w:firstLine="2570" w:firstLineChars="800"/>
        <w:jc w:val="both"/>
        <w:rPr>
          <w:rFonts w:hint="eastAsia" w:ascii="仿宋" w:hAnsi="仿宋" w:eastAsia="仿宋" w:cs="仿宋"/>
          <w:b/>
          <w:kern w:val="0"/>
          <w:sz w:val="32"/>
          <w:szCs w:val="32"/>
        </w:rPr>
      </w:pPr>
    </w:p>
    <w:p>
      <w:pPr>
        <w:ind w:firstLine="0" w:firstLineChars="0"/>
        <w:jc w:val="both"/>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：里程碑工程进度</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里程碑阶段项目：名称内容规格、完成时间检测标准备注</w:t>
      </w:r>
    </w:p>
    <w:p>
      <w:pPr>
        <w:widowControl/>
        <w:spacing w:before="0" w:beforeAutospacing="0" w:after="0" w:afterAutospacing="0" w:line="400" w:lineRule="exact"/>
        <w:ind w:firstLine="482" w:firstLineChars="200"/>
        <w:jc w:val="both"/>
        <w:rPr>
          <w:rFonts w:hint="eastAsia" w:ascii="仿宋" w:hAnsi="仿宋" w:eastAsia="仿宋" w:cs="仿宋"/>
          <w:b/>
          <w:bCs/>
          <w:kern w:val="0"/>
          <w:sz w:val="24"/>
          <w:szCs w:val="24"/>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里程碑1：</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交付内容：（关键事件与目标边界一里程碑）总体详细设计说明书、需求分析、系统设计书、系统与子系统检测标准书：构成本合同的附件。检测标准不得低于本行业的标准。）</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里程碑2：</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内容：（测试和测试用例阶段性交付：业务流程方案，系统设计书、系统与子系统检测标准书，软件产品评审文件，项目计划，软件需求分析文件，软件设计文件，软件实现和单元测试文件，系统测试文件，双方对上述文件进行评审和调试和调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2"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里程碑3：</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交付时间：</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交付地点：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交付内容：</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阶段性检查的方式与方法：</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w:t>
      </w: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widowControl/>
        <w:spacing w:before="0" w:beforeAutospacing="0" w:after="0" w:afterAutospacing="0" w:line="400" w:lineRule="exact"/>
        <w:ind w:firstLine="480" w:firstLineChars="200"/>
        <w:jc w:val="both"/>
        <w:rPr>
          <w:rFonts w:hint="eastAsia" w:ascii="仿宋" w:hAnsi="仿宋" w:eastAsia="仿宋" w:cs="仿宋"/>
          <w:kern w:val="0"/>
          <w:sz w:val="24"/>
          <w:szCs w:val="24"/>
          <w:lang w:val="en-US" w:eastAsia="zh-CN" w:bidi="ar-SA"/>
        </w:rPr>
      </w:pPr>
    </w:p>
    <w:p>
      <w:pPr>
        <w:jc w:val="center"/>
        <w:rPr>
          <w:rFonts w:hint="eastAsia" w:ascii="仿宋" w:hAnsi="仿宋" w:eastAsia="仿宋" w:cs="仿宋"/>
          <w:b/>
          <w:kern w:val="0"/>
          <w:sz w:val="32"/>
          <w:szCs w:val="32"/>
        </w:rPr>
      </w:pPr>
    </w:p>
    <w:p>
      <w:pPr>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both"/>
        <w:rPr>
          <w:rFonts w:hint="eastAsia" w:ascii="仿宋" w:hAnsi="仿宋" w:eastAsia="仿宋" w:cs="仿宋"/>
          <w:b/>
          <w:kern w:val="0"/>
          <w:sz w:val="32"/>
          <w:szCs w:val="32"/>
          <w:lang w:eastAsia="zh-CN"/>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四</w:t>
      </w:r>
    </w:p>
    <w:p>
      <w:pPr>
        <w:jc w:val="both"/>
        <w:rPr>
          <w:rFonts w:hint="eastAsia" w:ascii="仿宋" w:hAnsi="仿宋" w:eastAsia="仿宋" w:cs="仿宋"/>
          <w:b/>
          <w:kern w:val="0"/>
          <w:sz w:val="32"/>
          <w:szCs w:val="32"/>
          <w:lang w:eastAsia="zh-CN"/>
        </w:rPr>
      </w:pPr>
    </w:p>
    <w:tbl>
      <w:tblPr>
        <w:tblStyle w:val="47"/>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79"/>
        <w:gridCol w:w="1345"/>
        <w:gridCol w:w="1359"/>
        <w:gridCol w:w="3677"/>
        <w:gridCol w:w="24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9174" w:type="dxa"/>
            <w:gridSpan w:val="5"/>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项目小组成员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序号</w:t>
            </w: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姓名</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职务</w:t>
            </w: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工作内容</w:t>
            </w: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kern w:val="0"/>
                <w:sz w:val="24"/>
                <w:szCs w:val="24"/>
                <w:lang w:val="en-US" w:eastAsia="zh-CN" w:bidi="ar-SA"/>
              </w:rPr>
            </w:pPr>
          </w:p>
        </w:tc>
      </w:tr>
    </w:tbl>
    <w:p>
      <w:pPr>
        <w:widowControl/>
        <w:spacing w:before="0" w:beforeAutospacing="0" w:after="0" w:afterAutospacing="0" w:line="440" w:lineRule="exact"/>
        <w:jc w:val="left"/>
        <w:rPr>
          <w:rFonts w:hint="eastAsia" w:ascii="仿宋" w:hAnsi="仿宋" w:eastAsia="仿宋" w:cs="仿宋"/>
          <w:color w:val="000000"/>
          <w:kern w:val="2"/>
          <w:sz w:val="24"/>
          <w:szCs w:val="24"/>
          <w:lang w:val="en-US" w:eastAsia="zh-CN" w:bidi="ar-SA"/>
        </w:rPr>
      </w:pPr>
    </w:p>
    <w:p>
      <w:pPr>
        <w:widowControl/>
        <w:spacing w:before="0" w:beforeAutospacing="0" w:after="0" w:afterAutospacing="0" w:line="440" w:lineRule="exact"/>
        <w:jc w:val="left"/>
        <w:rPr>
          <w:rFonts w:hint="eastAsia" w:ascii="仿宋" w:hAnsi="仿宋" w:eastAsia="仿宋" w:cs="仿宋"/>
          <w:color w:val="000000"/>
          <w:kern w:val="2"/>
          <w:sz w:val="24"/>
          <w:szCs w:val="24"/>
          <w:lang w:val="en-US" w:eastAsia="zh-CN" w:bidi="ar-SA"/>
        </w:rPr>
      </w:pPr>
    </w:p>
    <w:p>
      <w:pPr>
        <w:spacing w:line="400" w:lineRule="exact"/>
        <w:rPr>
          <w:rFonts w:hint="eastAsia" w:ascii="仿宋" w:hAnsi="仿宋" w:eastAsia="仿宋" w:cs="仿宋"/>
          <w:sz w:val="24"/>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lang w:val="en-US" w:eastAsia="zh-CN" w:bidi="ar-SA"/>
        </w:rPr>
      </w:pPr>
    </w:p>
    <w:p>
      <w:pPr>
        <w:rPr>
          <w:rFonts w:hint="eastAsia" w:ascii="仿宋" w:hAnsi="仿宋" w:eastAsia="仿宋" w:cs="仿宋"/>
          <w:b/>
          <w:kern w:val="0"/>
          <w:sz w:val="32"/>
          <w:szCs w:val="32"/>
        </w:rPr>
      </w:pPr>
    </w:p>
    <w:p>
      <w:pPr>
        <w:keepNext/>
        <w:keepLines/>
        <w:widowControl w:val="0"/>
        <w:spacing w:before="280" w:beforeLines="0" w:after="290" w:afterLines="0" w:line="372" w:lineRule="auto"/>
        <w:jc w:val="both"/>
        <w:outlineLvl w:val="3"/>
        <w:rPr>
          <w:rFonts w:hint="eastAsia" w:ascii="仿宋" w:hAnsi="仿宋" w:eastAsia="仿宋" w:cs="仿宋"/>
          <w:b/>
          <w:bCs/>
          <w:kern w:val="0"/>
          <w:sz w:val="32"/>
          <w:szCs w:val="32"/>
          <w:lang w:val="en-US" w:eastAsia="zh-CN" w:bidi="ar-SA"/>
        </w:rPr>
      </w:pPr>
    </w:p>
    <w:p>
      <w:pPr>
        <w:rPr>
          <w:rFonts w:hint="eastAsia" w:ascii="仿宋" w:hAnsi="仿宋" w:eastAsia="仿宋" w:cs="仿宋"/>
          <w:b/>
          <w:kern w:val="0"/>
          <w:sz w:val="32"/>
          <w:szCs w:val="32"/>
        </w:rPr>
      </w:pPr>
    </w:p>
    <w:p>
      <w:pPr>
        <w:widowControl/>
        <w:jc w:val="both"/>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维护和</w:t>
      </w:r>
      <w:r>
        <w:rPr>
          <w:rFonts w:hint="eastAsia" w:ascii="仿宋" w:hAnsi="仿宋" w:eastAsia="仿宋" w:cs="仿宋"/>
          <w:b/>
          <w:kern w:val="0"/>
          <w:sz w:val="32"/>
          <w:szCs w:val="32"/>
        </w:rPr>
        <w:t>培训</w:t>
      </w:r>
    </w:p>
    <w:p>
      <w:pPr>
        <w:keepNext/>
        <w:keepLines/>
        <w:widowControl w:val="0"/>
        <w:spacing w:before="280" w:beforeLines="0" w:after="290" w:afterLines="0" w:line="372" w:lineRule="auto"/>
        <w:jc w:val="both"/>
        <w:outlineLvl w:val="3"/>
        <w:rPr>
          <w:rFonts w:hint="default" w:ascii="Cambria" w:hAnsi="Cambria" w:eastAsia="仿宋" w:cs="Times New Roman"/>
          <w:b/>
          <w:bCs/>
          <w:kern w:val="2"/>
          <w:sz w:val="28"/>
          <w:szCs w:val="28"/>
          <w:lang w:val="en-US" w:eastAsia="zh-CN" w:bidi="ar-SA"/>
        </w:rPr>
      </w:pPr>
      <w:r>
        <w:rPr>
          <w:rFonts w:hint="eastAsia" w:ascii="仿宋" w:hAnsi="仿宋" w:eastAsia="仿宋" w:cs="仿宋"/>
          <w:b/>
          <w:bCs/>
          <w:kern w:val="0"/>
          <w:sz w:val="32"/>
          <w:szCs w:val="32"/>
          <w:lang w:val="en-US" w:eastAsia="zh-CN" w:bidi="ar-SA"/>
        </w:rPr>
        <w:t>一、维护要求：</w:t>
      </w:r>
    </w:p>
    <w:p>
      <w:pPr>
        <w:keepNext/>
        <w:keepLines/>
        <w:widowControl w:val="0"/>
        <w:spacing w:before="280" w:beforeLines="0" w:after="290" w:afterLines="0" w:line="372" w:lineRule="auto"/>
        <w:jc w:val="both"/>
        <w:outlineLvl w:val="3"/>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kern w:val="0"/>
          <w:sz w:val="32"/>
          <w:szCs w:val="32"/>
          <w:lang w:val="en-US" w:eastAsia="zh-CN" w:bidi="ar-SA"/>
        </w:rPr>
        <w:t>二、培训：</w:t>
      </w:r>
    </w:p>
    <w:p>
      <w:pPr>
        <w:widowControl/>
        <w:spacing w:before="100" w:beforeAutospacing="1" w:after="100" w:afterAutospacing="1"/>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培训项目</w:t>
      </w:r>
    </w:p>
    <w:p>
      <w:pPr>
        <w:widowControl/>
        <w:spacing w:before="100" w:beforeAutospacing="1" w:after="100" w:afterAutospacing="1"/>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培训科目   </w:t>
      </w:r>
    </w:p>
    <w:p>
      <w:pPr>
        <w:widowControl/>
        <w:spacing w:before="100" w:beforeAutospacing="1" w:after="100" w:afterAutospacing="1"/>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合同编号：</w:t>
      </w:r>
      <w:r>
        <w:rPr>
          <w:rFonts w:hint="eastAsia" w:ascii="仿宋" w:hAnsi="仿宋" w:eastAsia="仿宋" w:cs="仿宋"/>
          <w:color w:val="000000"/>
          <w:kern w:val="0"/>
          <w:sz w:val="24"/>
          <w:szCs w:val="24"/>
          <w:u w:val="single"/>
          <w:lang w:val="en-US" w:eastAsia="zh-CN" w:bidi="ar-SA"/>
        </w:rPr>
        <w:t xml:space="preserve">                      </w:t>
      </w:r>
    </w:p>
    <w:p>
      <w:pPr>
        <w:widowControl/>
        <w:spacing w:before="100" w:beforeAutospacing="1" w:after="100" w:afterAutospacing="1"/>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培训对象与人数</w:t>
      </w:r>
    </w:p>
    <w:p>
      <w:pPr>
        <w:widowControl/>
        <w:spacing w:before="100" w:beforeAutospacing="1" w:after="100" w:afterAutospacing="1"/>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培训时间</w:t>
      </w:r>
    </w:p>
    <w:p>
      <w:pPr>
        <w:widowControl/>
        <w:spacing w:before="100" w:beforeAutospacing="1" w:after="100" w:afterAutospacing="1"/>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备注</w:t>
      </w:r>
    </w:p>
    <w:p>
      <w:pPr>
        <w:widowControl/>
        <w:spacing w:before="100" w:beforeAutospacing="1" w:after="100" w:afterAutospacing="1"/>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培训所达到的目标：</w:t>
      </w:r>
    </w:p>
    <w:p>
      <w:pPr>
        <w:keepNext/>
        <w:keepLines/>
        <w:widowControl w:val="0"/>
        <w:spacing w:before="280" w:beforeLines="0" w:after="290" w:afterLines="0" w:line="372" w:lineRule="auto"/>
        <w:jc w:val="both"/>
        <w:outlineLvl w:val="3"/>
        <w:rPr>
          <w:rFonts w:ascii="Cambria" w:hAnsi="Cambria" w:eastAsia="宋体" w:cs="Times New Roman"/>
          <w:b/>
          <w:bCs/>
          <w:kern w:val="2"/>
          <w:sz w:val="28"/>
          <w:szCs w:val="28"/>
          <w:lang w:val="en-US" w:eastAsia="zh-CN" w:bidi="ar-SA"/>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keepNext/>
        <w:keepLines/>
        <w:widowControl w:val="0"/>
        <w:spacing w:before="280" w:beforeLines="0" w:after="290" w:afterLines="0" w:line="372" w:lineRule="auto"/>
        <w:jc w:val="both"/>
        <w:outlineLvl w:val="3"/>
        <w:rPr>
          <w:rFonts w:ascii="Cambria" w:hAnsi="Cambria" w:eastAsia="宋体" w:cs="Times New Roman"/>
          <w:b/>
          <w:bCs/>
          <w:kern w:val="2"/>
          <w:sz w:val="28"/>
          <w:szCs w:val="28"/>
          <w:lang w:val="en-US" w:eastAsia="zh-CN" w:bidi="ar-SA"/>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spacing w:line="240" w:lineRule="auto"/>
        <w:jc w:val="left"/>
        <w:rPr>
          <w:rFonts w:ascii="仿宋" w:hAnsi="仿宋" w:eastAsia="仿宋" w:cs="仿宋"/>
          <w:b/>
          <w:kern w:val="0"/>
          <w:sz w:val="32"/>
          <w:szCs w:val="32"/>
        </w:rPr>
      </w:pPr>
      <w:r>
        <w:rPr>
          <w:rFonts w:ascii="仿宋" w:hAnsi="仿宋" w:eastAsia="仿宋" w:cs="仿宋"/>
          <w:b/>
          <w:kern w:val="0"/>
          <w:sz w:val="32"/>
          <w:szCs w:val="32"/>
        </w:rPr>
        <w:br w:type="page"/>
      </w:r>
    </w:p>
    <w:p>
      <w:pPr>
        <w:widowControl/>
        <w:spacing w:line="240" w:lineRule="auto"/>
        <w:jc w:val="left"/>
        <w:rPr>
          <w:rFonts w:ascii="宋体" w:hAnsi="宋体" w:eastAsia="宋体" w:cs="Times New Roman"/>
        </w:rPr>
      </w:pPr>
      <w:r>
        <w:rPr>
          <w:rFonts w:ascii="仿宋" w:hAnsi="仿宋" w:eastAsia="仿宋" w:cs="仿宋"/>
          <w:b/>
          <w:kern w:val="0"/>
          <w:sz w:val="32"/>
          <w:szCs w:val="32"/>
        </w:rPr>
        <w:t>附件</w:t>
      </w:r>
      <w:r>
        <w:rPr>
          <w:rFonts w:hint="eastAsia" w:ascii="仿宋" w:hAnsi="仿宋" w:eastAsia="仿宋" w:cs="仿宋"/>
          <w:b/>
          <w:kern w:val="0"/>
          <w:sz w:val="32"/>
          <w:szCs w:val="32"/>
          <w:lang w:val="en-US" w:eastAsia="zh-CN"/>
        </w:rPr>
        <w:t>六</w:t>
      </w:r>
      <w:r>
        <w:rPr>
          <w:rFonts w:ascii="仿宋" w:hAnsi="仿宋" w:eastAsia="仿宋" w:cs="仿宋"/>
          <w:b/>
          <w:kern w:val="0"/>
          <w:sz w:val="32"/>
          <w:szCs w:val="32"/>
        </w:rPr>
        <w:t>：</w:t>
      </w:r>
      <w:r>
        <w:rPr>
          <w:rFonts w:hint="default" w:ascii="仿宋" w:hAnsi="仿宋" w:eastAsia="仿宋" w:cs="仿宋"/>
          <w:b/>
          <w:kern w:val="0"/>
          <w:sz w:val="32"/>
          <w:szCs w:val="32"/>
        </w:rPr>
        <w:t>代理人授权委托书原件</w:t>
      </w:r>
    </w:p>
    <w:p>
      <w:pPr>
        <w:widowControl/>
        <w:jc w:val="left"/>
        <w:rPr>
          <w:rFonts w:ascii="Calibri" w:hAnsi="Calibri" w:eastAsia="宋体" w:cs="Times New Roman"/>
        </w:rPr>
      </w:pPr>
    </w:p>
    <w:p>
      <w:pPr>
        <w:widowControl/>
        <w:spacing w:after="120"/>
        <w:jc w:val="left"/>
        <w:rPr>
          <w:rFonts w:ascii="Times New Roman" w:hAnsi="Times New Roman" w:eastAsia="宋体" w:cs="Times New Roman"/>
          <w:kern w:val="0"/>
          <w:sz w:val="20"/>
          <w:szCs w:val="20"/>
          <w:lang w:val="en-US" w:eastAsia="zh-CN" w:bidi="ar-SA"/>
        </w:rPr>
      </w:pPr>
    </w:p>
    <w:p>
      <w:pPr>
        <w:snapToGrid w:val="0"/>
        <w:spacing w:before="163" w:beforeLines="50" w:line="480" w:lineRule="auto"/>
        <w:jc w:val="center"/>
        <w:rPr>
          <w:rFonts w:ascii="Calibri" w:hAnsi="Calibri" w:eastAsia="宋体" w:cs="Times New Roman"/>
          <w:b/>
          <w:bCs/>
          <w:sz w:val="36"/>
          <w:szCs w:val="36"/>
        </w:rPr>
      </w:pPr>
      <w:bookmarkStart w:id="771" w:name="_Toc60522875"/>
      <w:r>
        <w:rPr>
          <w:rFonts w:ascii="Calibri" w:hAnsi="Calibri" w:eastAsia="宋体" w:cs="Times New Roman"/>
          <w:b/>
          <w:bCs/>
          <w:sz w:val="36"/>
          <w:szCs w:val="36"/>
        </w:rPr>
        <w:t>法定代表人授权委托书</w:t>
      </w:r>
      <w:bookmarkEnd w:id="771"/>
    </w:p>
    <w:p>
      <w:pPr>
        <w:snapToGrid w:val="0"/>
        <w:spacing w:before="0" w:beforeLines="0" w:line="360" w:lineRule="auto"/>
        <w:ind w:firstLine="504"/>
        <w:rPr>
          <w:rFonts w:hint="eastAsia" w:ascii="仿宋" w:hAnsi="仿宋" w:eastAsia="仿宋" w:cs="仿宋"/>
          <w:color w:val="000000"/>
          <w:kern w:val="0"/>
          <w:sz w:val="24"/>
          <w:u w:val="none"/>
        </w:rPr>
      </w:pPr>
      <w:r>
        <w:rPr>
          <w:rFonts w:hint="eastAsia" w:ascii="仿宋" w:hAnsi="仿宋" w:eastAsia="仿宋" w:cs="仿宋"/>
          <w:color w:val="000000"/>
          <w:kern w:val="0"/>
          <w:sz w:val="24"/>
        </w:rPr>
        <w:t>致：</w:t>
      </w:r>
      <w:r>
        <w:rPr>
          <w:rFonts w:hint="eastAsia" w:ascii="仿宋" w:hAnsi="仿宋" w:eastAsia="仿宋" w:cs="仿宋"/>
          <w:color w:val="000000"/>
          <w:kern w:val="0"/>
          <w:sz w:val="24"/>
          <w:u w:val="none"/>
        </w:rPr>
        <w:t>重庆首讯科技股份有限公司</w:t>
      </w:r>
    </w:p>
    <w:p>
      <w:pPr>
        <w:snapToGrid w:val="0"/>
        <w:spacing w:beforeLines="0" w:line="360" w:lineRule="auto"/>
        <w:ind w:firstLine="1092" w:firstLineChars="455"/>
        <w:rPr>
          <w:rFonts w:hint="eastAsia" w:ascii="仿宋" w:hAnsi="仿宋" w:eastAsia="仿宋" w:cs="仿宋"/>
          <w:color w:val="000000"/>
          <w:kern w:val="0"/>
          <w:sz w:val="24"/>
        </w:rPr>
      </w:pPr>
      <w:r>
        <w:rPr>
          <w:rFonts w:hint="eastAsia" w:ascii="仿宋" w:hAnsi="仿宋" w:eastAsia="仿宋" w:cs="仿宋"/>
          <w:color w:val="000000"/>
          <w:kern w:val="0"/>
          <w:sz w:val="24"/>
        </w:rPr>
        <w:t>本授权书宣告</w:t>
      </w:r>
      <w:r>
        <w:rPr>
          <w:rFonts w:hint="eastAsia" w:ascii="仿宋" w:hAnsi="仿宋" w:eastAsia="仿宋" w:cs="仿宋"/>
          <w:color w:val="000000"/>
          <w:kern w:val="0"/>
          <w:sz w:val="24"/>
          <w:u w:val="none"/>
        </w:rPr>
        <w:t>：</w:t>
      </w:r>
      <w:r>
        <w:rPr>
          <w:rFonts w:ascii="Calibri" w:hAnsi="Calibri" w:eastAsia="宋体" w:cs="Times New Roman"/>
          <w:u w:val="single"/>
        </w:rPr>
        <w:t xml:space="preserve">          </w:t>
      </w:r>
      <w:r>
        <w:rPr>
          <w:rFonts w:hint="eastAsia" w:ascii="仿宋" w:hAnsi="仿宋" w:eastAsia="仿宋" w:cs="仿宋"/>
          <w:color w:val="000000"/>
          <w:kern w:val="0"/>
          <w:sz w:val="24"/>
          <w:u w:val="none"/>
          <w:lang w:val="en-US" w:eastAsia="zh-CN"/>
        </w:rPr>
        <w:t>公司</w:t>
      </w:r>
      <w:r>
        <w:rPr>
          <w:rFonts w:hint="eastAsia" w:ascii="仿宋" w:hAnsi="仿宋" w:eastAsia="仿宋" w:cs="仿宋"/>
          <w:color w:val="000000"/>
          <w:kern w:val="0"/>
          <w:sz w:val="24"/>
          <w:u w:val="none"/>
        </w:rPr>
        <w:t>法定代表人</w:t>
      </w:r>
      <w:r>
        <w:rPr>
          <w:rFonts w:ascii="Calibri" w:hAnsi="Calibri" w:eastAsia="宋体" w:cs="Times New Roman"/>
          <w:u w:val="single"/>
        </w:rPr>
        <w:t xml:space="preserve">          </w:t>
      </w:r>
      <w:r>
        <w:rPr>
          <w:rFonts w:hint="eastAsia" w:ascii="仿宋" w:hAnsi="仿宋" w:eastAsia="仿宋" w:cs="仿宋"/>
          <w:color w:val="000000"/>
          <w:kern w:val="0"/>
          <w:sz w:val="24"/>
        </w:rPr>
        <w:t>合法地代表我单位，授权</w:t>
      </w:r>
      <w:r>
        <w:rPr>
          <w:rFonts w:ascii="Calibri" w:hAnsi="Calibri" w:eastAsia="宋体" w:cs="Times New Roman"/>
          <w:u w:val="single"/>
        </w:rPr>
        <w:t xml:space="preserve">          </w:t>
      </w:r>
      <w:r>
        <w:rPr>
          <w:rFonts w:hint="eastAsia" w:ascii="仿宋" w:hAnsi="仿宋" w:eastAsia="仿宋" w:cs="仿宋"/>
          <w:b w:val="0"/>
          <w:bCs w:val="0"/>
          <w:color w:val="000000"/>
          <w:kern w:val="0"/>
          <w:sz w:val="24"/>
          <w:u w:val="none"/>
        </w:rPr>
        <w:t>公司</w:t>
      </w:r>
      <w:r>
        <w:rPr>
          <w:rFonts w:hint="eastAsia" w:ascii="仿宋" w:hAnsi="仿宋" w:eastAsia="仿宋" w:cs="仿宋"/>
          <w:color w:val="000000"/>
          <w:kern w:val="0"/>
          <w:sz w:val="24"/>
        </w:rPr>
        <w:t>的</w:t>
      </w:r>
      <w:r>
        <w:rPr>
          <w:rFonts w:ascii="Calibri" w:hAnsi="Calibri" w:eastAsia="宋体" w:cs="Times New Roman"/>
          <w:u w:val="single"/>
        </w:rPr>
        <w:t xml:space="preserve">          </w:t>
      </w:r>
      <w:r>
        <w:rPr>
          <w:rFonts w:hint="eastAsia" w:ascii="Calibri" w:hAnsi="Calibri" w:eastAsia="宋体" w:cs="Times New Roman"/>
          <w:u w:val="single"/>
          <w:lang w:val="en-US" w:eastAsia="zh-CN"/>
        </w:rPr>
        <w:t xml:space="preserve">    </w:t>
      </w:r>
      <w:r>
        <w:rPr>
          <w:rFonts w:hint="eastAsia" w:ascii="仿宋" w:hAnsi="仿宋" w:eastAsia="仿宋" w:cs="仿宋"/>
          <w:color w:val="000000"/>
          <w:kern w:val="0"/>
          <w:sz w:val="24"/>
          <w:u w:val="single"/>
          <w:lang w:eastAsia="zh-CN"/>
        </w:rPr>
        <w:t>（</w:t>
      </w:r>
      <w:r>
        <w:rPr>
          <w:rFonts w:hint="eastAsia" w:ascii="仿宋" w:hAnsi="仿宋" w:eastAsia="仿宋" w:cs="仿宋"/>
          <w:color w:val="000000"/>
          <w:kern w:val="0"/>
          <w:sz w:val="24"/>
          <w:u w:val="single"/>
          <w:lang w:val="en-US" w:eastAsia="zh-CN"/>
        </w:rPr>
        <w:t>身份证号：</w:t>
      </w:r>
      <w:r>
        <w:rPr>
          <w:rFonts w:hint="eastAsia" w:ascii="Calibri" w:hAnsi="Calibri" w:eastAsia="宋体" w:cs="Times New Roman"/>
          <w:sz w:val="24"/>
          <w:u w:val="single"/>
          <w:lang w:val="en-US" w:eastAsia="zh-CN"/>
        </w:rPr>
        <w:t xml:space="preserve">    </w:t>
      </w:r>
      <w:r>
        <w:rPr>
          <w:rFonts w:hint="eastAsia" w:ascii="Calibri" w:hAnsi="Calibri" w:eastAsia="宋体" w:cs="Times New Roman"/>
          <w:sz w:val="24"/>
          <w:u w:val="single"/>
          <w:lang w:eastAsia="zh-CN"/>
        </w:rPr>
        <w:t>）</w:t>
      </w:r>
      <w:r>
        <w:rPr>
          <w:rFonts w:hint="eastAsia" w:ascii="仿宋" w:hAnsi="仿宋" w:eastAsia="仿宋" w:cs="仿宋"/>
          <w:color w:val="000000"/>
          <w:kern w:val="0"/>
          <w:sz w:val="24"/>
        </w:rPr>
        <w:t>为我单位代理人，该代理人有权代表我单位与你们进行</w:t>
      </w:r>
      <w:r>
        <w:rPr>
          <w:rFonts w:ascii="Calibri" w:hAnsi="Calibri" w:eastAsia="宋体" w:cs="Times New Roman"/>
          <w:u w:val="single"/>
        </w:rPr>
        <w:t xml:space="preserve">  </w:t>
      </w:r>
      <w:r>
        <w:rPr>
          <w:rFonts w:hint="eastAsia" w:ascii="Calibri" w:hAnsi="Calibri" w:eastAsia="宋体" w:cs="Times New Roman"/>
          <w:u w:val="single"/>
          <w:lang w:val="en-US" w:eastAsia="zh-CN"/>
        </w:rPr>
        <w:t xml:space="preserve">               </w:t>
      </w:r>
      <w:r>
        <w:rPr>
          <w:rFonts w:hint="eastAsia" w:ascii="仿宋" w:hAnsi="仿宋" w:eastAsia="仿宋" w:cs="仿宋"/>
          <w:color w:val="000000"/>
          <w:kern w:val="0"/>
          <w:sz w:val="24"/>
        </w:rPr>
        <w:t>的相关合同签订、签署文件和处理一切与该项目有关的事务。</w:t>
      </w:r>
    </w:p>
    <w:p>
      <w:pPr>
        <w:snapToGrid w:val="0"/>
        <w:spacing w:before="0" w:beforeLines="0" w:line="360" w:lineRule="auto"/>
        <w:ind w:firstLine="504"/>
        <w:rPr>
          <w:rFonts w:hint="eastAsia" w:ascii="仿宋" w:hAnsi="仿宋" w:eastAsia="仿宋" w:cs="仿宋"/>
          <w:color w:val="000000"/>
          <w:kern w:val="0"/>
          <w:sz w:val="24"/>
        </w:rPr>
      </w:pPr>
      <w:r>
        <w:rPr>
          <w:rFonts w:hint="eastAsia" w:ascii="仿宋" w:hAnsi="仿宋" w:eastAsia="仿宋" w:cs="仿宋"/>
          <w:color w:val="000000"/>
          <w:kern w:val="0"/>
          <w:sz w:val="24"/>
        </w:rPr>
        <w:t>在整个过程中，该代理人的一切行为均代表本单位，与本单位的行为具有同等法律效力。本单位将承担该代理人行为的全部法律责任和后果。</w:t>
      </w:r>
    </w:p>
    <w:p>
      <w:pPr>
        <w:snapToGrid w:val="0"/>
        <w:spacing w:before="0" w:beforeLines="0" w:line="360" w:lineRule="auto"/>
        <w:ind w:firstLine="504"/>
        <w:rPr>
          <w:rFonts w:hint="eastAsia" w:ascii="仿宋" w:hAnsi="仿宋" w:eastAsia="仿宋" w:cs="仿宋"/>
          <w:color w:val="000000"/>
          <w:kern w:val="0"/>
          <w:sz w:val="24"/>
          <w:u w:val="none"/>
        </w:rPr>
      </w:pPr>
      <w:r>
        <w:rPr>
          <w:rFonts w:hint="eastAsia" w:ascii="仿宋" w:hAnsi="仿宋" w:eastAsia="仿宋" w:cs="仿宋"/>
          <w:color w:val="000000"/>
          <w:kern w:val="0"/>
          <w:sz w:val="24"/>
        </w:rPr>
        <w:t>委托期限：</w:t>
      </w:r>
      <w:r>
        <w:rPr>
          <w:rFonts w:hint="eastAsia" w:ascii="仿宋" w:hAnsi="仿宋" w:eastAsia="仿宋" w:cs="仿宋"/>
          <w:color w:val="000000"/>
          <w:kern w:val="0"/>
          <w:sz w:val="24"/>
          <w:u w:val="none"/>
        </w:rPr>
        <w:t xml:space="preserve">自出具之日起生效至此项目缺陷责任期结束 </w:t>
      </w:r>
      <w:r>
        <w:rPr>
          <w:rFonts w:hint="eastAsia" w:ascii="仿宋" w:hAnsi="仿宋" w:eastAsia="仿宋" w:cs="仿宋"/>
          <w:color w:val="000000"/>
          <w:kern w:val="0"/>
          <w:sz w:val="24"/>
          <w:u w:val="none"/>
          <w:lang w:eastAsia="zh-CN"/>
        </w:rPr>
        <w:t>。</w:t>
      </w:r>
      <w:r>
        <w:rPr>
          <w:rFonts w:hint="eastAsia" w:ascii="仿宋" w:hAnsi="仿宋" w:eastAsia="仿宋" w:cs="仿宋"/>
          <w:color w:val="000000"/>
          <w:kern w:val="0"/>
          <w:sz w:val="24"/>
          <w:u w:val="none"/>
        </w:rPr>
        <w:t xml:space="preserve"> </w:t>
      </w:r>
    </w:p>
    <w:p>
      <w:pPr>
        <w:snapToGrid w:val="0"/>
        <w:spacing w:before="0" w:beforeLines="0" w:line="360" w:lineRule="auto"/>
        <w:ind w:firstLine="504"/>
        <w:rPr>
          <w:rFonts w:hint="eastAsia" w:ascii="仿宋" w:hAnsi="仿宋" w:eastAsia="仿宋" w:cs="仿宋"/>
          <w:color w:val="000000"/>
          <w:kern w:val="0"/>
          <w:sz w:val="24"/>
        </w:rPr>
      </w:pPr>
      <w:r>
        <w:rPr>
          <w:rFonts w:hint="eastAsia" w:ascii="仿宋" w:hAnsi="仿宋" w:eastAsia="仿宋" w:cs="仿宋"/>
          <w:color w:val="000000"/>
          <w:kern w:val="0"/>
          <w:sz w:val="24"/>
        </w:rPr>
        <w:t>代理人无权转换代理权。特此委托。</w:t>
      </w:r>
    </w:p>
    <w:p>
      <w:pPr>
        <w:ind w:firstLine="504"/>
        <w:rPr>
          <w:rFonts w:ascii="Calibri" w:hAnsi="Calibri" w:eastAsia="宋体" w:cs="Times New Roman"/>
        </w:rPr>
      </w:pPr>
    </w:p>
    <w:p>
      <w:pPr>
        <w:ind w:firstLine="504"/>
        <w:rPr>
          <w:rFonts w:ascii="Calibri" w:hAnsi="Calibri" w:eastAsia="宋体" w:cs="Times New Roman"/>
        </w:rPr>
      </w:pPr>
    </w:p>
    <w:p>
      <w:pPr>
        <w:ind w:firstLine="504"/>
        <w:rPr>
          <w:rFonts w:ascii="Calibri" w:hAnsi="Calibri" w:eastAsia="宋体" w:cs="Times New Roman"/>
        </w:rPr>
      </w:pPr>
    </w:p>
    <w:p>
      <w:pPr>
        <w:spacing w:line="480" w:lineRule="auto"/>
        <w:jc w:val="right"/>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rPr>
        <w:t>单位名称</w:t>
      </w:r>
      <w:r>
        <w:rPr>
          <w:rFonts w:ascii="Calibri" w:hAnsi="Calibri" w:eastAsia="宋体" w:cs="Times New Roman"/>
        </w:rPr>
        <w:t>：</w:t>
      </w:r>
      <w:r>
        <w:rPr>
          <w:rFonts w:ascii="Calibri" w:hAnsi="Calibri" w:eastAsia="宋体" w:cs="Times New Roman"/>
          <w:u w:val="single"/>
        </w:rPr>
        <w:t xml:space="preserve">           </w:t>
      </w:r>
      <w:r>
        <w:rPr>
          <w:rFonts w:hint="eastAsia" w:ascii="Calibri" w:hAnsi="Calibri" w:eastAsia="宋体" w:cs="Times New Roman"/>
          <w:u w:val="single"/>
          <w:lang w:val="en-US" w:eastAsia="zh-CN"/>
        </w:rPr>
        <w:t xml:space="preserve">               </w:t>
      </w:r>
      <w:r>
        <w:rPr>
          <w:rFonts w:ascii="Calibri" w:hAnsi="Calibri" w:eastAsia="宋体" w:cs="Times New Roman"/>
          <w:u w:val="single"/>
        </w:rPr>
        <w:t>（盖章）</w:t>
      </w:r>
    </w:p>
    <w:p>
      <w:pPr>
        <w:spacing w:line="480" w:lineRule="auto"/>
        <w:ind w:firstLine="365" w:firstLineChars="174"/>
        <w:jc w:val="right"/>
        <w:rPr>
          <w:rFonts w:ascii="Calibri" w:hAnsi="Calibri" w:eastAsia="宋体" w:cs="Times New Roman"/>
        </w:rPr>
      </w:pPr>
      <w:r>
        <w:rPr>
          <w:rFonts w:ascii="Calibri" w:hAnsi="Calibri" w:eastAsia="宋体" w:cs="Times New Roman"/>
        </w:rPr>
        <w:t>授权人：</w:t>
      </w:r>
      <w:r>
        <w:rPr>
          <w:rFonts w:ascii="Calibri" w:hAnsi="Calibri" w:eastAsia="宋体" w:cs="Times New Roman"/>
          <w:u w:val="single"/>
        </w:rPr>
        <w:t xml:space="preserve">                    （签字或盖章）</w:t>
      </w:r>
    </w:p>
    <w:p>
      <w:pPr>
        <w:spacing w:line="480" w:lineRule="auto"/>
        <w:jc w:val="right"/>
        <w:rPr>
          <w:rFonts w:ascii="Calibri" w:hAnsi="Calibri" w:eastAsia="宋体" w:cs="Times New Roman"/>
        </w:rPr>
      </w:pPr>
      <w:r>
        <w:rPr>
          <w:rFonts w:ascii="Calibri" w:hAnsi="Calibri" w:eastAsia="宋体" w:cs="Times New Roman"/>
        </w:rPr>
        <w:t>被授权的代理人：</w:t>
      </w:r>
      <w:r>
        <w:rPr>
          <w:rFonts w:ascii="Calibri" w:hAnsi="Calibri" w:eastAsia="宋体" w:cs="Times New Roman"/>
          <w:u w:val="single"/>
        </w:rPr>
        <w:t xml:space="preserve">                  （签字）</w:t>
      </w:r>
    </w:p>
    <w:p>
      <w:pPr>
        <w:spacing w:line="480" w:lineRule="auto"/>
        <w:ind w:right="1920" w:firstLine="365" w:firstLineChars="174"/>
        <w:jc w:val="center"/>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lang w:val="en-US" w:eastAsia="zh-CN"/>
        </w:rPr>
        <w:t xml:space="preserve">                 </w:t>
      </w:r>
      <w:r>
        <w:rPr>
          <w:rFonts w:ascii="Calibri" w:hAnsi="Calibri" w:eastAsia="宋体" w:cs="Times New Roman"/>
        </w:rPr>
        <w:t xml:space="preserve"> 日    期：</w:t>
      </w:r>
      <w:r>
        <w:rPr>
          <w:rFonts w:hint="eastAsia" w:ascii="Calibri" w:hAnsi="Calibri" w:eastAsia="宋体" w:cs="Times New Roman"/>
          <w:lang w:val="en-US" w:eastAsia="zh-CN"/>
        </w:rPr>
        <w:t xml:space="preserve">   </w:t>
      </w:r>
      <w:r>
        <w:rPr>
          <w:rFonts w:ascii="Calibri" w:hAnsi="Calibri" w:eastAsia="宋体" w:cs="Times New Roman"/>
        </w:rPr>
        <w:t>年</w:t>
      </w:r>
      <w:r>
        <w:rPr>
          <w:rFonts w:hint="eastAsia" w:ascii="Calibri" w:hAnsi="Calibri" w:eastAsia="宋体" w:cs="Times New Roman"/>
          <w:lang w:val="en-US" w:eastAsia="zh-CN"/>
        </w:rPr>
        <w:t xml:space="preserve">   </w:t>
      </w:r>
      <w:r>
        <w:rPr>
          <w:rFonts w:ascii="Calibri" w:hAnsi="Calibri" w:eastAsia="宋体" w:cs="Times New Roman"/>
        </w:rPr>
        <w:t>月</w:t>
      </w:r>
      <w:r>
        <w:rPr>
          <w:rFonts w:hint="eastAsia" w:ascii="Calibri" w:hAnsi="Calibri" w:eastAsia="宋体" w:cs="Times New Roman"/>
          <w:lang w:val="en-US" w:eastAsia="zh-CN"/>
        </w:rPr>
        <w:t xml:space="preserve">  </w:t>
      </w:r>
      <w:r>
        <w:rPr>
          <w:rFonts w:ascii="Calibri" w:hAnsi="Calibri" w:eastAsia="宋体" w:cs="Times New Roman"/>
        </w:rPr>
        <w:t>日</w:t>
      </w: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hint="default" w:ascii="仿宋" w:hAnsi="仿宋" w:eastAsia="仿宋" w:cs="仿宋"/>
          <w:b/>
          <w:kern w:val="0"/>
          <w:sz w:val="32"/>
          <w:szCs w:val="32"/>
        </w:rPr>
      </w:pPr>
    </w:p>
    <w:p>
      <w:pPr>
        <w:widowControl/>
        <w:jc w:val="left"/>
        <w:rPr>
          <w:rFonts w:hint="default" w:ascii="仿宋" w:hAnsi="仿宋" w:eastAsia="仿宋" w:cs="仿宋"/>
          <w:b/>
          <w:kern w:val="0"/>
          <w:sz w:val="32"/>
          <w:szCs w:val="32"/>
        </w:rPr>
      </w:pPr>
    </w:p>
    <w:p>
      <w:pPr>
        <w:widowControl/>
        <w:jc w:val="left"/>
        <w:rPr>
          <w:rFonts w:ascii="仿宋" w:hAnsi="仿宋" w:eastAsia="仿宋" w:cs="仿宋"/>
          <w:b/>
          <w:kern w:val="0"/>
          <w:sz w:val="32"/>
          <w:szCs w:val="32"/>
        </w:rPr>
      </w:pPr>
      <w:r>
        <w:rPr>
          <w:rFonts w:hint="default" w:ascii="仿宋" w:hAnsi="仿宋" w:eastAsia="仿宋" w:cs="仿宋"/>
          <w:b/>
          <w:kern w:val="0"/>
          <w:sz w:val="32"/>
          <w:szCs w:val="32"/>
        </w:rPr>
        <w:br w:type="page"/>
      </w:r>
      <w:r>
        <w:rPr>
          <w:rFonts w:hint="default" w:ascii="仿宋" w:hAnsi="仿宋" w:eastAsia="仿宋" w:cs="仿宋"/>
          <w:b/>
          <w:kern w:val="0"/>
          <w:sz w:val="32"/>
          <w:szCs w:val="32"/>
        </w:rPr>
        <w:t>附件</w:t>
      </w:r>
      <w:r>
        <w:rPr>
          <w:rFonts w:hint="eastAsia" w:ascii="仿宋" w:hAnsi="仿宋" w:eastAsia="仿宋" w:cs="仿宋"/>
          <w:b/>
          <w:kern w:val="0"/>
          <w:sz w:val="32"/>
          <w:szCs w:val="32"/>
          <w:lang w:val="en-US" w:eastAsia="zh-CN"/>
        </w:rPr>
        <w:t>七</w:t>
      </w:r>
      <w:r>
        <w:rPr>
          <w:rFonts w:hint="default" w:ascii="仿宋" w:hAnsi="仿宋" w:eastAsia="仿宋" w:cs="仿宋"/>
          <w:b/>
          <w:kern w:val="0"/>
          <w:sz w:val="32"/>
          <w:szCs w:val="32"/>
        </w:rPr>
        <w:t>：乙方（供方）营业执照复印件（盖乙方公章）</w:t>
      </w: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hint="eastAsia" w:ascii="仿宋" w:hAnsi="仿宋" w:eastAsia="仿宋" w:cs="仿宋"/>
          <w:b/>
          <w:kern w:val="0"/>
          <w:sz w:val="32"/>
          <w:szCs w:val="32"/>
        </w:rPr>
      </w:pPr>
      <w:r>
        <w:rPr>
          <w:rFonts w:ascii="仿宋" w:hAnsi="仿宋" w:eastAsia="仿宋" w:cs="仿宋"/>
          <w:b/>
          <w:kern w:val="0"/>
          <w:sz w:val="32"/>
          <w:szCs w:val="32"/>
        </w:rPr>
        <w:br w:type="page"/>
      </w:r>
      <w:r>
        <w:rPr>
          <w:rFonts w:ascii="仿宋" w:hAnsi="仿宋" w:eastAsia="仿宋" w:cs="仿宋"/>
          <w:b/>
          <w:kern w:val="0"/>
          <w:sz w:val="32"/>
          <w:szCs w:val="32"/>
        </w:rPr>
        <w:t>附件</w:t>
      </w:r>
      <w:r>
        <w:rPr>
          <w:rFonts w:hint="eastAsia" w:ascii="仿宋" w:hAnsi="仿宋" w:eastAsia="仿宋" w:cs="仿宋"/>
          <w:b/>
          <w:kern w:val="0"/>
          <w:sz w:val="32"/>
          <w:szCs w:val="32"/>
          <w:lang w:val="en-US" w:eastAsia="zh-CN"/>
        </w:rPr>
        <w:t>八</w:t>
      </w:r>
      <w:r>
        <w:rPr>
          <w:rFonts w:ascii="仿宋" w:hAnsi="仿宋" w:eastAsia="仿宋" w:cs="仿宋"/>
          <w:b/>
          <w:kern w:val="0"/>
          <w:sz w:val="32"/>
          <w:szCs w:val="32"/>
        </w:rPr>
        <w:t>：廉政合同</w:t>
      </w:r>
    </w:p>
    <w:p>
      <w:pPr>
        <w:widowControl/>
        <w:spacing w:before="100" w:beforeAutospacing="1" w:after="100" w:afterAutospacing="1" w:line="500" w:lineRule="exact"/>
        <w:jc w:val="center"/>
        <w:rPr>
          <w:rFonts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廉政合同</w:t>
      </w:r>
    </w:p>
    <w:p>
      <w:pPr>
        <w:widowControl/>
        <w:spacing w:line="360" w:lineRule="auto"/>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360" w:lineRule="auto"/>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rPr>
        <w:t>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FF0000"/>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360" w:lineRule="auto"/>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w:t>
      </w:r>
      <w:r>
        <w:rPr>
          <w:rFonts w:hint="eastAsia" w:ascii="仿宋" w:hAnsi="仿宋" w:eastAsia="仿宋" w:cs="仿宋"/>
          <w:color w:val="auto"/>
          <w:sz w:val="24"/>
          <w:lang w:val="en-US" w:eastAsia="zh-CN"/>
        </w:rPr>
        <w:t>项目</w:t>
      </w:r>
      <w:r>
        <w:rPr>
          <w:rFonts w:hint="eastAsia" w:ascii="仿宋" w:hAnsi="仿宋" w:eastAsia="仿宋" w:cs="仿宋"/>
          <w:sz w:val="24"/>
        </w:rPr>
        <w:t>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w:t>
      </w:r>
      <w:r>
        <w:rPr>
          <w:rFonts w:hint="eastAsia" w:ascii="仿宋" w:hAnsi="仿宋" w:eastAsia="仿宋" w:cs="仿宋"/>
          <w:color w:val="auto"/>
          <w:sz w:val="24"/>
          <w:lang w:val="en-US" w:eastAsia="zh-CN"/>
        </w:rPr>
        <w:t>双方履行完毕全部合同约定义务之日</w:t>
      </w:r>
      <w:r>
        <w:rPr>
          <w:rFonts w:hint="eastAsia" w:ascii="仿宋" w:hAnsi="仿宋" w:eastAsia="仿宋" w:cs="仿宋"/>
          <w:sz w:val="24"/>
        </w:rPr>
        <w:t>止。</w:t>
      </w:r>
    </w:p>
    <w:p>
      <w:pPr>
        <w:widowControl/>
        <w:spacing w:line="360" w:lineRule="auto"/>
        <w:jc w:val="left"/>
        <w:rPr>
          <w:rFonts w:ascii="仿宋" w:hAnsi="仿宋" w:eastAsia="仿宋" w:cs="仿宋"/>
          <w:szCs w:val="21"/>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p>
    <w:p>
      <w:pPr>
        <w:widowControl/>
        <w:spacing w:line="360" w:lineRule="auto"/>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en-US" w:eastAsia="zh-CN"/>
        </w:rPr>
        <w:t xml:space="preserve">                  </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公司负责人或授权代理人：                   公司负责人或授权代理人：</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项目经理：</w:t>
      </w:r>
      <w:r>
        <w:rPr>
          <w:rFonts w:hint="eastAsia" w:ascii="仿宋" w:hAnsi="仿宋" w:eastAsia="仿宋" w:cs="仿宋"/>
          <w:sz w:val="24"/>
        </w:rPr>
        <w:tab/>
      </w:r>
      <w:r>
        <w:rPr>
          <w:rFonts w:hint="eastAsia" w:ascii="仿宋" w:hAnsi="仿宋" w:eastAsia="仿宋" w:cs="仿宋"/>
          <w:sz w:val="24"/>
        </w:rPr>
        <w:t xml:space="preserve">                                 项目经理：</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经办人：                                    经办人：</w:t>
      </w:r>
    </w:p>
    <w:p>
      <w:pPr>
        <w:widowControl/>
        <w:spacing w:line="360" w:lineRule="auto"/>
        <w:jc w:val="left"/>
        <w:rPr>
          <w:rFonts w:hint="eastAsia" w:ascii="仿宋" w:hAnsi="仿宋" w:eastAsia="仿宋" w:cs="仿宋"/>
          <w:sz w:val="24"/>
        </w:rPr>
      </w:pPr>
    </w:p>
    <w:p>
      <w:pPr>
        <w:spacing w:line="360" w:lineRule="auto"/>
        <w:rPr>
          <w:rFonts w:hint="eastAsia" w:ascii="Calibri" w:hAnsi="Calibri" w:eastAsia="仿宋_GB2312" w:cs="Times New Roman"/>
          <w:color w:val="000000"/>
          <w:sz w:val="30"/>
          <w:szCs w:val="30"/>
        </w:rPr>
      </w:pPr>
      <w:r>
        <w:rPr>
          <w:rFonts w:hint="eastAsia" w:ascii="仿宋" w:hAnsi="仿宋" w:eastAsia="仿宋" w:cs="仿宋"/>
          <w:sz w:val="24"/>
        </w:rPr>
        <w:t xml:space="preserve">日期: </w:t>
      </w:r>
      <w:r>
        <w:rPr>
          <w:rFonts w:hint="eastAsia" w:ascii="仿宋" w:hAnsi="仿宋" w:eastAsia="仿宋" w:cs="仿宋"/>
          <w:sz w:val="24"/>
        </w:rPr>
        <w:tab/>
      </w:r>
      <w:r>
        <w:rPr>
          <w:rFonts w:hint="eastAsia" w:ascii="仿宋" w:hAnsi="仿宋" w:eastAsia="仿宋" w:cs="仿宋"/>
          <w:sz w:val="24"/>
        </w:rPr>
        <w:t xml:space="preserve">                                     日期:</w:t>
      </w:r>
    </w:p>
    <w:p>
      <w:pPr>
        <w:rPr>
          <w:rFonts w:ascii="Calibri" w:hAnsi="Calibri" w:eastAsia="宋体" w:cs="Times New Roman"/>
        </w:rPr>
      </w:pPr>
    </w:p>
    <w:p>
      <w:pPr>
        <w:rPr>
          <w:rFonts w:ascii="Calibri" w:hAnsi="Calibri" w:eastAsia="宋体" w:cs="Times New Roman"/>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rPr>
          <w:rFonts w:ascii="Calibri" w:hAnsi="Calibri" w:eastAsia="宋体" w:cs="Times New Roman"/>
        </w:rPr>
      </w:pPr>
    </w:p>
    <w:p>
      <w:pPr>
        <w:rPr>
          <w:rFonts w:hint="eastAsia" w:ascii="宋体" w:hAnsi="宋体" w:eastAsia="宋体" w:cs="宋体"/>
          <w:color w:val="auto"/>
          <w:sz w:val="32"/>
          <w:szCs w:val="32"/>
          <w:highlight w:val="none"/>
        </w:rPr>
      </w:pPr>
    </w:p>
    <w:bookmarkEnd w:id="766"/>
    <w:bookmarkEnd w:id="767"/>
    <w:p>
      <w:pPr>
        <w:rPr>
          <w:rFonts w:hint="eastAsia" w:ascii="宋体" w:hAnsi="宋体" w:eastAsia="宋体" w:cs="宋体"/>
          <w:color w:val="auto"/>
          <w:highlight w:val="none"/>
        </w:rPr>
      </w:pPr>
    </w:p>
    <w:p>
      <w:pPr>
        <w:rPr>
          <w:rFonts w:hint="eastAsia"/>
          <w:color w:val="auto"/>
          <w:highlight w:val="none"/>
        </w:rPr>
      </w:pPr>
      <w:bookmarkStart w:id="772" w:name="_Toc534185823"/>
      <w:bookmarkStart w:id="773" w:name="_Toc29755"/>
      <w:bookmarkStart w:id="774" w:name="_Toc509218844"/>
    </w:p>
    <w:p>
      <w:pPr>
        <w:rPr>
          <w:rFonts w:hint="eastAsia" w:ascii="宋体" w:hAnsi="宋体" w:eastAsia="宋体" w:cs="宋体"/>
          <w:color w:val="auto"/>
          <w:sz w:val="52"/>
          <w:szCs w:val="52"/>
          <w:highlight w:val="none"/>
        </w:rPr>
      </w:pPr>
      <w:bookmarkStart w:id="775" w:name="_Toc22003"/>
      <w:bookmarkStart w:id="776" w:name="_Toc17828"/>
      <w:r>
        <w:rPr>
          <w:rFonts w:hint="eastAsia" w:ascii="宋体" w:hAnsi="宋体" w:eastAsia="宋体" w:cs="宋体"/>
          <w:color w:val="auto"/>
          <w:sz w:val="52"/>
          <w:szCs w:val="52"/>
          <w:highlight w:val="none"/>
        </w:rPr>
        <w:br w:type="page"/>
      </w:r>
    </w:p>
    <w:p>
      <w:pPr>
        <w:pStyle w:val="3"/>
        <w:spacing w:before="0" w:after="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第 二 卷</w:t>
      </w:r>
      <w:bookmarkEnd w:id="772"/>
      <w:bookmarkEnd w:id="773"/>
      <w:bookmarkEnd w:id="774"/>
      <w:bookmarkEnd w:id="775"/>
      <w:bookmarkEnd w:id="776"/>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3"/>
        <w:spacing w:line="360" w:lineRule="auto"/>
        <w:jc w:val="center"/>
        <w:rPr>
          <w:rFonts w:hint="eastAsia" w:ascii="宋体" w:hAnsi="宋体" w:eastAsia="宋体" w:cs="宋体"/>
          <w:color w:val="auto"/>
          <w:highlight w:val="none"/>
        </w:rPr>
        <w:sectPr>
          <w:headerReference r:id="rId7" w:type="default"/>
          <w:footerReference r:id="rId8" w:type="default"/>
          <w:pgSz w:w="11906" w:h="16838"/>
          <w:pgMar w:top="1304" w:right="1134" w:bottom="1304" w:left="1304" w:header="851" w:footer="992" w:gutter="0"/>
          <w:cols w:space="720" w:num="1"/>
          <w:docGrid w:linePitch="312" w:charSpace="0"/>
        </w:sectPr>
      </w:pPr>
      <w:bookmarkStart w:id="777" w:name="招标文件06章图纸"/>
      <w:bookmarkEnd w:id="777"/>
      <w:bookmarkStart w:id="778" w:name="_Toc287607861"/>
      <w:bookmarkStart w:id="779" w:name="_Toc509218846"/>
      <w:bookmarkStart w:id="780" w:name="_Toc534185825"/>
      <w:bookmarkStart w:id="781" w:name="_Toc430530519"/>
      <w:bookmarkStart w:id="782" w:name="_Toc287620803"/>
      <w:bookmarkStart w:id="783" w:name="_Toc8323"/>
      <w:bookmarkStart w:id="784" w:name="_Toc7023"/>
    </w:p>
    <w:p>
      <w:pPr>
        <w:pStyle w:val="3"/>
        <w:numPr>
          <w:ilvl w:val="0"/>
          <w:numId w:val="1"/>
        </w:numPr>
        <w:spacing w:line="360" w:lineRule="auto"/>
        <w:jc w:val="center"/>
        <w:rPr>
          <w:highlight w:val="none"/>
        </w:rPr>
      </w:pPr>
      <w:r>
        <w:rPr>
          <w:rFonts w:hint="eastAsia" w:ascii="宋体" w:hAnsi="宋体" w:eastAsia="宋体" w:cs="宋体"/>
          <w:color w:val="auto"/>
          <w:highlight w:val="none"/>
        </w:rPr>
        <w:t xml:space="preserve"> </w:t>
      </w:r>
      <w:bookmarkEnd w:id="778"/>
      <w:bookmarkEnd w:id="779"/>
      <w:bookmarkEnd w:id="780"/>
      <w:bookmarkEnd w:id="781"/>
      <w:bookmarkEnd w:id="782"/>
      <w:bookmarkEnd w:id="783"/>
      <w:bookmarkEnd w:id="784"/>
      <w:bookmarkStart w:id="785" w:name="_Toc24088"/>
      <w:r>
        <w:rPr>
          <w:rFonts w:hint="eastAsia" w:ascii="宋体" w:hAnsi="宋体" w:cs="宋体"/>
          <w:color w:val="auto"/>
          <w:highlight w:val="none"/>
          <w:lang w:val="en-US" w:eastAsia="zh-CN"/>
        </w:rPr>
        <w:t>项目需求</w:t>
      </w:r>
      <w:bookmarkEnd w:id="785"/>
    </w:p>
    <w:p>
      <w:pPr>
        <w:keepNext/>
        <w:keepLines/>
        <w:widowControl w:val="0"/>
        <w:tabs>
          <w:tab w:val="left" w:pos="720"/>
        </w:tabs>
        <w:autoSpaceDE w:val="0"/>
        <w:autoSpaceDN w:val="0"/>
        <w:adjustRightInd w:val="0"/>
        <w:snapToGrid w:val="0"/>
        <w:spacing w:before="0" w:after="0" w:afterLines="0" w:line="360" w:lineRule="auto"/>
        <w:jc w:val="both"/>
        <w:textAlignment w:val="baseline"/>
        <w:outlineLvl w:val="0"/>
        <w:rPr>
          <w:rFonts w:ascii="Times New Roman" w:hAnsi="Times New Roman" w:eastAsia="黑体" w:cs="Times New Roman"/>
          <w:kern w:val="44"/>
          <w:sz w:val="28"/>
          <w:szCs w:val="28"/>
          <w:lang w:val="en-US" w:eastAsia="zh-CN" w:bidi="ar-SA"/>
        </w:rPr>
      </w:pPr>
      <w:bookmarkStart w:id="786" w:name="_Toc37580177"/>
      <w:bookmarkStart w:id="787" w:name="_Toc22605"/>
      <w:bookmarkStart w:id="788" w:name="_Toc287620804"/>
      <w:bookmarkStart w:id="789" w:name="_Toc430530520"/>
      <w:bookmarkStart w:id="790" w:name="_Toc7680"/>
      <w:r>
        <w:rPr>
          <w:rFonts w:hint="eastAsia" w:ascii="Times New Roman" w:hAnsi="Times New Roman" w:eastAsia="黑体" w:cs="Times New Roman"/>
          <w:kern w:val="44"/>
          <w:sz w:val="28"/>
          <w:szCs w:val="28"/>
          <w:lang w:val="en-US" w:eastAsia="zh-CN" w:bidi="ar-SA"/>
        </w:rPr>
        <w:t>一、项目概况</w:t>
      </w:r>
      <w:bookmarkEnd w:id="786"/>
      <w:bookmarkEnd w:id="787"/>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南川环线PPP项目起千西城街道沿塘刘家沟接南两高速，止千兴隆镇郭家坝接渝湘高速。线路总里程约为11.052km，本项目施工范围为通信、监控、收费、路段供配电、路段照明、隧道机电（隧道监控、隧道照明、隧道供配电、隧道消防）、永临结合用电工程等施工图范围内的近期和远期的机电工程施工及缺陷修复（不含隧道预留预埋）</w:t>
      </w:r>
      <w:r>
        <w:rPr>
          <w:rFonts w:hint="eastAsia" w:ascii="Times New Roman" w:hAnsi="Times New Roman" w:eastAsia="宋体" w:cs="Times New Roman"/>
          <w:color w:val="000000"/>
          <w:kern w:val="2"/>
          <w:sz w:val="24"/>
          <w:szCs w:val="24"/>
          <w:lang w:val="en-US" w:eastAsia="zh-CN" w:bidi="ar-SA"/>
        </w:rPr>
        <w:t>。</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本项目旨在通过先进的数字化技术手段，对南川环线进行全面的数字化改造，以提升基础设施的管理效率和服务水平。项目将采用无人机</w:t>
      </w:r>
      <w:r>
        <w:rPr>
          <w:rFonts w:hint="eastAsia" w:ascii="Times New Roman" w:hAnsi="Times New Roman" w:eastAsia="宋体" w:cs="Times New Roman"/>
          <w:color w:val="000000"/>
          <w:kern w:val="2"/>
          <w:sz w:val="24"/>
          <w:szCs w:val="24"/>
          <w:lang w:val="en-US" w:eastAsia="zh-CN" w:bidi="ar-SA"/>
        </w:rPr>
        <w:t>进行</w:t>
      </w:r>
      <w:r>
        <w:rPr>
          <w:rFonts w:ascii="Times New Roman" w:hAnsi="Times New Roman" w:eastAsia="宋体" w:cs="Times New Roman"/>
          <w:color w:val="000000"/>
          <w:kern w:val="2"/>
          <w:sz w:val="24"/>
          <w:szCs w:val="24"/>
          <w:lang w:val="en-US" w:eastAsia="zh-CN" w:bidi="ar-SA"/>
        </w:rPr>
        <w:t>倾斜摄影数据采集，并利用三维建模、</w:t>
      </w:r>
      <w:r>
        <w:rPr>
          <w:rFonts w:hint="eastAsia" w:ascii="Times New Roman" w:hAnsi="Times New Roman" w:eastAsia="宋体" w:cs="Times New Roman"/>
          <w:color w:val="000000"/>
          <w:kern w:val="2"/>
          <w:sz w:val="24"/>
          <w:szCs w:val="24"/>
          <w:lang w:val="en-US" w:eastAsia="zh-CN" w:bidi="ar-SA"/>
        </w:rPr>
        <w:t>BIM+</w:t>
      </w:r>
      <w:r>
        <w:rPr>
          <w:rFonts w:ascii="Times New Roman" w:hAnsi="Times New Roman" w:eastAsia="宋体" w:cs="Times New Roman"/>
          <w:color w:val="000000"/>
          <w:kern w:val="2"/>
          <w:sz w:val="24"/>
          <w:szCs w:val="24"/>
          <w:lang w:val="en-US" w:eastAsia="zh-CN" w:bidi="ar-SA"/>
        </w:rPr>
        <w:t>GIS集成等方法构建精确的数字化模型，最终形成一套完整的</w:t>
      </w:r>
      <w:r>
        <w:rPr>
          <w:rFonts w:hint="eastAsia" w:ascii="Times New Roman" w:hAnsi="Times New Roman" w:eastAsia="宋体" w:cs="Times New Roman"/>
          <w:color w:val="000000"/>
          <w:kern w:val="2"/>
          <w:sz w:val="24"/>
          <w:szCs w:val="24"/>
          <w:lang w:val="en-US" w:eastAsia="zh-CN" w:bidi="ar-SA"/>
        </w:rPr>
        <w:t>展示</w:t>
      </w:r>
      <w:r>
        <w:rPr>
          <w:rFonts w:ascii="Times New Roman" w:hAnsi="Times New Roman" w:eastAsia="宋体" w:cs="Times New Roman"/>
          <w:color w:val="000000"/>
          <w:kern w:val="2"/>
          <w:sz w:val="24"/>
          <w:szCs w:val="24"/>
          <w:lang w:val="en-US" w:eastAsia="zh-CN" w:bidi="ar-SA"/>
        </w:rPr>
        <w:t>系统。</w:t>
      </w:r>
    </w:p>
    <w:p>
      <w:pPr>
        <w:keepNext/>
        <w:keepLines/>
        <w:widowControl w:val="0"/>
        <w:tabs>
          <w:tab w:val="left" w:pos="720"/>
        </w:tabs>
        <w:autoSpaceDE w:val="0"/>
        <w:autoSpaceDN w:val="0"/>
        <w:adjustRightInd w:val="0"/>
        <w:snapToGrid w:val="0"/>
        <w:spacing w:before="0" w:after="0" w:afterLines="0" w:line="360" w:lineRule="auto"/>
        <w:jc w:val="both"/>
        <w:textAlignment w:val="baseline"/>
        <w:outlineLvl w:val="0"/>
        <w:rPr>
          <w:rFonts w:ascii="Times New Roman" w:hAnsi="Times New Roman" w:eastAsia="黑体" w:cs="Times New Roman"/>
          <w:kern w:val="44"/>
          <w:sz w:val="28"/>
          <w:szCs w:val="28"/>
          <w:lang w:val="en-US" w:eastAsia="zh-CN" w:bidi="ar-SA"/>
        </w:rPr>
      </w:pPr>
      <w:bookmarkStart w:id="791" w:name="_Toc9853"/>
      <w:bookmarkStart w:id="792" w:name="_Toc37580179"/>
      <w:r>
        <w:rPr>
          <w:rFonts w:hint="eastAsia" w:ascii="Times New Roman" w:hAnsi="Times New Roman" w:eastAsia="黑体" w:cs="Times New Roman"/>
          <w:kern w:val="44"/>
          <w:sz w:val="28"/>
          <w:szCs w:val="28"/>
          <w:lang w:val="en-US" w:eastAsia="zh-CN" w:bidi="ar-SA"/>
        </w:rPr>
        <w:t>二、技术要求</w:t>
      </w:r>
      <w:bookmarkEnd w:id="791"/>
      <w:bookmarkEnd w:id="792"/>
    </w:p>
    <w:p>
      <w:pPr>
        <w:keepNext/>
        <w:keepLines/>
        <w:widowControl w:val="0"/>
        <w:spacing w:afterLines="0" w:line="360" w:lineRule="auto"/>
        <w:jc w:val="both"/>
        <w:outlineLvl w:val="1"/>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 xml:space="preserve">2.1 </w:t>
      </w:r>
      <w:r>
        <w:rPr>
          <w:rFonts w:ascii="Times New Roman" w:hAnsi="Times New Roman" w:eastAsia="黑体" w:cs="Times New Roman"/>
          <w:bCs/>
          <w:kern w:val="2"/>
          <w:sz w:val="24"/>
          <w:szCs w:val="32"/>
          <w:lang w:val="en-US" w:eastAsia="zh-CN" w:bidi="ar-SA"/>
        </w:rPr>
        <w:t>技术要求</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交付内容应包含模型目录索引文件、BIM样板模型、G</w:t>
      </w:r>
      <w:r>
        <w:rPr>
          <w:rFonts w:ascii="Times New Roman" w:hAnsi="Times New Roman" w:eastAsia="宋体" w:cs="Times New Roman"/>
          <w:color w:val="000000"/>
          <w:kern w:val="2"/>
          <w:sz w:val="24"/>
          <w:szCs w:val="24"/>
          <w:lang w:val="en-US" w:eastAsia="zh-CN" w:bidi="ar-SA"/>
        </w:rPr>
        <w:t>IS</w:t>
      </w:r>
      <w:r>
        <w:rPr>
          <w:rFonts w:hint="eastAsia" w:ascii="Times New Roman" w:hAnsi="Times New Roman" w:eastAsia="宋体" w:cs="Times New Roman"/>
          <w:color w:val="000000"/>
          <w:kern w:val="2"/>
          <w:sz w:val="24"/>
          <w:szCs w:val="24"/>
          <w:lang w:val="en-US" w:eastAsia="zh-CN" w:bidi="ar-SA"/>
        </w:rPr>
        <w:t>模型、地形模型数据及相关文档和展示平台</w:t>
      </w:r>
      <w:r>
        <w:rPr>
          <w:rFonts w:hint="eastAsia" w:cs="Times New Roman"/>
          <w:color w:val="000000"/>
          <w:kern w:val="2"/>
          <w:sz w:val="24"/>
          <w:szCs w:val="24"/>
          <w:lang w:val="en-US" w:eastAsia="zh-CN" w:bidi="ar-SA"/>
        </w:rPr>
        <w:t>及源代码</w:t>
      </w:r>
      <w:r>
        <w:rPr>
          <w:rFonts w:hint="eastAsia" w:ascii="Times New Roman" w:hAnsi="Times New Roman" w:eastAsia="宋体" w:cs="Times New Roman"/>
          <w:color w:val="000000"/>
          <w:kern w:val="2"/>
          <w:sz w:val="24"/>
          <w:szCs w:val="24"/>
          <w:lang w:val="en-US" w:eastAsia="zh-CN" w:bidi="ar-SA"/>
        </w:rPr>
        <w:t>等。</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ascii="Times New Roman" w:hAnsi="Times New Roman" w:eastAsia="黑体" w:cs="Times New Roman"/>
          <w:bCs/>
          <w:kern w:val="2"/>
          <w:sz w:val="24"/>
          <w:szCs w:val="32"/>
          <w:lang w:val="en-US" w:eastAsia="zh-CN" w:bidi="ar-SA"/>
        </w:rPr>
        <w:t>2.</w:t>
      </w:r>
      <w:r>
        <w:rPr>
          <w:rFonts w:hint="eastAsia" w:ascii="Times New Roman" w:hAnsi="Times New Roman" w:eastAsia="黑体" w:cs="Times New Roman"/>
          <w:bCs/>
          <w:kern w:val="2"/>
          <w:sz w:val="24"/>
          <w:szCs w:val="32"/>
          <w:lang w:val="en-US" w:eastAsia="zh-CN" w:bidi="ar-SA"/>
        </w:rPr>
        <w:t>1.1模型目录索引文件</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目录索引文件应包括但不限于所有交付物的文件名或者文件夹名称及文件格式；交付成果形式应为word文档或者excel电子表格。</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ascii="Times New Roman" w:hAnsi="Times New Roman" w:eastAsia="黑体" w:cs="Times New Roman"/>
          <w:bCs/>
          <w:kern w:val="2"/>
          <w:sz w:val="24"/>
          <w:szCs w:val="32"/>
          <w:lang w:val="en-US" w:eastAsia="zh-CN" w:bidi="ar-SA"/>
        </w:rPr>
        <w:t>2.</w:t>
      </w:r>
      <w:r>
        <w:rPr>
          <w:rFonts w:hint="eastAsia" w:ascii="Times New Roman" w:hAnsi="Times New Roman" w:eastAsia="黑体" w:cs="Times New Roman"/>
          <w:bCs/>
          <w:kern w:val="2"/>
          <w:sz w:val="24"/>
          <w:szCs w:val="32"/>
          <w:lang w:val="en-US" w:eastAsia="zh-CN" w:bidi="ar-SA"/>
        </w:rPr>
        <w:t>1.2BIM样板模型</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BIM样板模型应包括但不限于按照项目内容及相关标准规范建立的模型文件；交付成果形式应以各建模软件格式模型或者经过转换后的s3m格式文件交付。</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bookmarkStart w:id="793" w:name="_Toc54992229"/>
      <w:r>
        <w:rPr>
          <w:rFonts w:hint="eastAsia" w:ascii="Times New Roman" w:hAnsi="Times New Roman" w:eastAsia="黑体" w:cs="Times New Roman"/>
          <w:bCs/>
          <w:kern w:val="2"/>
          <w:sz w:val="24"/>
          <w:szCs w:val="32"/>
          <w:lang w:val="en-US" w:eastAsia="zh-CN" w:bidi="ar-SA"/>
        </w:rPr>
        <w:t>2</w:t>
      </w:r>
      <w:r>
        <w:rPr>
          <w:rFonts w:ascii="Times New Roman" w:hAnsi="Times New Roman" w:eastAsia="黑体" w:cs="Times New Roman"/>
          <w:bCs/>
          <w:kern w:val="2"/>
          <w:sz w:val="24"/>
          <w:szCs w:val="32"/>
          <w:lang w:val="en-US" w:eastAsia="zh-CN" w:bidi="ar-SA"/>
        </w:rPr>
        <w:t>.</w:t>
      </w:r>
      <w:r>
        <w:rPr>
          <w:rFonts w:hint="eastAsia" w:ascii="Times New Roman" w:hAnsi="Times New Roman" w:eastAsia="黑体" w:cs="Times New Roman"/>
          <w:bCs/>
          <w:kern w:val="2"/>
          <w:sz w:val="24"/>
          <w:szCs w:val="32"/>
          <w:lang w:val="en-US" w:eastAsia="zh-CN" w:bidi="ar-SA"/>
        </w:rPr>
        <w:t>1.3</w:t>
      </w:r>
      <w:r>
        <w:rPr>
          <w:rFonts w:ascii="Times New Roman" w:hAnsi="Times New Roman" w:eastAsia="黑体" w:cs="Times New Roman"/>
          <w:bCs/>
          <w:kern w:val="2"/>
          <w:sz w:val="24"/>
          <w:szCs w:val="32"/>
          <w:lang w:val="en-US" w:eastAsia="zh-CN" w:bidi="ar-SA"/>
        </w:rPr>
        <w:t xml:space="preserve"> </w:t>
      </w:r>
      <w:r>
        <w:rPr>
          <w:rFonts w:hint="eastAsia" w:ascii="Times New Roman" w:hAnsi="Times New Roman" w:eastAsia="黑体" w:cs="Times New Roman"/>
          <w:bCs/>
          <w:kern w:val="2"/>
          <w:sz w:val="24"/>
          <w:szCs w:val="32"/>
          <w:lang w:val="en-US" w:eastAsia="zh-CN" w:bidi="ar-SA"/>
        </w:rPr>
        <w:t>G</w:t>
      </w:r>
      <w:r>
        <w:rPr>
          <w:rFonts w:ascii="Times New Roman" w:hAnsi="Times New Roman" w:eastAsia="黑体" w:cs="Times New Roman"/>
          <w:bCs/>
          <w:kern w:val="2"/>
          <w:sz w:val="24"/>
          <w:szCs w:val="32"/>
          <w:lang w:val="en-US" w:eastAsia="zh-CN" w:bidi="ar-SA"/>
        </w:rPr>
        <w:t>IS模型</w:t>
      </w:r>
      <w:bookmarkEnd w:id="793"/>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G</w:t>
      </w:r>
      <w:r>
        <w:rPr>
          <w:rFonts w:ascii="Times New Roman" w:hAnsi="Times New Roman" w:eastAsia="宋体" w:cs="Times New Roman"/>
          <w:color w:val="000000"/>
          <w:kern w:val="2"/>
          <w:sz w:val="24"/>
          <w:szCs w:val="24"/>
          <w:lang w:val="en-US" w:eastAsia="zh-CN" w:bidi="ar-SA"/>
        </w:rPr>
        <w:t>IS模型交付成果形式</w:t>
      </w:r>
      <w:r>
        <w:rPr>
          <w:rFonts w:hint="eastAsia" w:ascii="Times New Roman" w:hAnsi="Times New Roman" w:eastAsia="宋体" w:cs="Times New Roman"/>
          <w:color w:val="000000"/>
          <w:kern w:val="2"/>
          <w:sz w:val="24"/>
          <w:szCs w:val="24"/>
          <w:lang w:val="en-US" w:eastAsia="zh-CN" w:bidi="ar-SA"/>
        </w:rPr>
        <w:t>以倾斜摄影模型、三维环境模型、地形模型数据等的fbx、os</w:t>
      </w:r>
      <w:r>
        <w:rPr>
          <w:rFonts w:ascii="Times New Roman" w:hAnsi="Times New Roman" w:eastAsia="宋体" w:cs="Times New Roman"/>
          <w:color w:val="000000"/>
          <w:kern w:val="2"/>
          <w:sz w:val="24"/>
          <w:szCs w:val="24"/>
          <w:lang w:val="en-US" w:eastAsia="zh-CN" w:bidi="ar-SA"/>
        </w:rPr>
        <w:t>g</w:t>
      </w:r>
      <w:r>
        <w:rPr>
          <w:rFonts w:hint="eastAsia" w:ascii="Times New Roman" w:hAnsi="Times New Roman" w:eastAsia="宋体" w:cs="Times New Roman"/>
          <w:color w:val="000000"/>
          <w:kern w:val="2"/>
          <w:sz w:val="24"/>
          <w:szCs w:val="24"/>
          <w:lang w:val="en-US" w:eastAsia="zh-CN" w:bidi="ar-SA"/>
        </w:rPr>
        <w:t>b、obj等格式交付。</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ascii="Times New Roman" w:hAnsi="Times New Roman" w:eastAsia="黑体" w:cs="Times New Roman"/>
          <w:bCs/>
          <w:kern w:val="2"/>
          <w:sz w:val="24"/>
          <w:szCs w:val="32"/>
          <w:lang w:val="en-US" w:eastAsia="zh-CN" w:bidi="ar-SA"/>
        </w:rPr>
        <w:t>2.</w:t>
      </w:r>
      <w:r>
        <w:rPr>
          <w:rFonts w:hint="eastAsia" w:ascii="Times New Roman" w:hAnsi="Times New Roman" w:eastAsia="黑体" w:cs="Times New Roman"/>
          <w:bCs/>
          <w:kern w:val="2"/>
          <w:sz w:val="24"/>
          <w:szCs w:val="32"/>
          <w:lang w:val="en-US" w:eastAsia="zh-CN" w:bidi="ar-SA"/>
        </w:rPr>
        <w:t>1</w:t>
      </w:r>
      <w:r>
        <w:rPr>
          <w:rFonts w:ascii="Times New Roman" w:hAnsi="Times New Roman" w:eastAsia="黑体" w:cs="Times New Roman"/>
          <w:bCs/>
          <w:kern w:val="2"/>
          <w:sz w:val="24"/>
          <w:szCs w:val="32"/>
          <w:lang w:val="en-US" w:eastAsia="zh-CN" w:bidi="ar-SA"/>
        </w:rPr>
        <w:t>.</w:t>
      </w:r>
      <w:r>
        <w:rPr>
          <w:rFonts w:hint="eastAsia" w:ascii="Times New Roman" w:hAnsi="Times New Roman" w:eastAsia="黑体" w:cs="Times New Roman"/>
          <w:bCs/>
          <w:kern w:val="2"/>
          <w:sz w:val="24"/>
          <w:szCs w:val="32"/>
          <w:lang w:val="en-US" w:eastAsia="zh-CN" w:bidi="ar-SA"/>
        </w:rPr>
        <w:t>4倾斜摄影模型要求</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（1）数据整体美观性</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数据底部美观要求：底部无碎片；</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数据边缘美观性要求：边缘整齐；</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数据整体色彩要求：纹理整体上无明显色差且纹理需经过去雾、色彩增强等处理。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（2）水域</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贯穿高速公路的主要河流以及支流、湖泊、较大池塘等水域，</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涉及到水面部分需对破洞进行补面。相邻子任务区的河流进行平面位置、高程接边处理，保证自然过渡；破损的水面，补全、置平。</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（3）植被</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去除悬浮植被；</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植被区无1米×1米及以上的破洞；</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植被下灰色纹理不超过20%。</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（4）道路</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道路置平，道路纹理无明显错位；</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删除明显漂浮物，有特色要求除外；</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删除半截残留的路牌、树干等；</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处理道路上不完整的车辆；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处理路面凹凸超过1米；</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处理道路上明显的扭曲错位道路标识线。</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（5）重大结构物</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模型结构准确，能够清晰表现0.5米以上的建筑特征；</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模型应反映高速公路结构形式与附属设施等细节；</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结构物不应存在严重的线条扭曲。</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模型的基底应与地形起伏相吻合。</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2.1.5地形模型数据</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地形模型数据应包括但不限于地形数据模型、正射影像等内容；交付成果形式以tiff等格式交付。</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地形处理及数据处理要求如下：</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（1）按照提供的3DsMax模型对高速公路路面进行压平处理；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（2）提取倾斜摄影模型DEM，将倾斜摄影模型DEM与重庆市DEM镶嵌融合；</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（3）按照格式要求，将已修复的模型转换为S3M格式数据。</w:t>
      </w:r>
    </w:p>
    <w:p>
      <w:pPr>
        <w:keepNext/>
        <w:keepLines/>
        <w:widowControl w:val="0"/>
        <w:spacing w:afterLines="0" w:line="360" w:lineRule="auto"/>
        <w:jc w:val="both"/>
        <w:outlineLvl w:val="1"/>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2.2展示平台功能要求</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2.2.1倾斜摄像展示</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按照项目层级对所管辖的路段倾斜摄像做展示，点击路段会定位到该路段的设定位置。</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2.2.2漫游</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按照事先设置好的飞行路径进行飞行漫游功能。点击漫游可以进行漫游，再次点击漫游则停止漫游，点击推出会退出漫游。</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2.2.3数据展示</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将每个路段的结构物信息进行统计，可以搜索结构物信息，点击可以定位到该结构物的具体位置。点击结构物时，会展示结构物的基础信息。</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2.2.4测算</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提供测算功能，对道路或者结构物进行距离、高度和面积测算等功能。选择距离、高度或面积测算按钮，点击倾斜摄影，出现绿色线条或者表示再次点击倾斜摄影完成测算。测算完成后，点击清除按钮清楚测算结果退出当前测算。</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2.2.5后台管理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后台管理是对展示平台的用户、角色、道路、飞行等进行配置。</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①用户管理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平台对用户信息进行管理，提供新增、修改删除、导入导出功能。</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②角色管理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平台对用户的角色进行管理，角色关联账号，对每个角色的权限进行管理。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③ 菜单管理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平台对页面菜单进行管理，调整菜单顺序和启用停用菜单等功能。</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④公司管理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平台对公司进行管理，对公司的层级、顺序进行配置。</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⑤岗位管理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平台对岗位信息进行管理。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⑥飞行管理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平台对飞行路径进行管理，上传飞行路径的节点数据，实现飞行漫游功能。</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⑦大屏数据初始化</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平台对道路、结构物的初始位置进行指定，记录用户自定义初始位置和角度高度等信息。</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⑧操作日志</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平台对用户操作日志进行管理，方便用户查询。同时提供导出和查询详情功能。</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⑨登录日志</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平台对用户登录日志进行管理，方便用户查询。同时提供导出功能。</w:t>
      </w:r>
    </w:p>
    <w:p>
      <w:pPr>
        <w:keepNext/>
        <w:keepLines/>
        <w:widowControl w:val="0"/>
        <w:tabs>
          <w:tab w:val="left" w:pos="720"/>
        </w:tabs>
        <w:autoSpaceDE w:val="0"/>
        <w:autoSpaceDN w:val="0"/>
        <w:adjustRightInd w:val="0"/>
        <w:snapToGrid w:val="0"/>
        <w:spacing w:before="0" w:after="0" w:afterLines="0" w:line="360" w:lineRule="auto"/>
        <w:jc w:val="both"/>
        <w:textAlignment w:val="baseline"/>
        <w:outlineLvl w:val="0"/>
        <w:rPr>
          <w:rFonts w:hint="eastAsia" w:ascii="Times New Roman" w:hAnsi="Times New Roman" w:eastAsia="黑体" w:cs="Times New Roman"/>
          <w:kern w:val="44"/>
          <w:sz w:val="28"/>
          <w:szCs w:val="28"/>
          <w:lang w:val="en-US" w:eastAsia="zh-CN" w:bidi="ar-SA"/>
        </w:rPr>
      </w:pPr>
      <w:bookmarkStart w:id="794" w:name="_Toc54992235"/>
      <w:r>
        <w:rPr>
          <w:rFonts w:hint="eastAsia" w:ascii="Times New Roman" w:hAnsi="Times New Roman" w:eastAsia="黑体" w:cs="Times New Roman"/>
          <w:kern w:val="44"/>
          <w:sz w:val="28"/>
          <w:szCs w:val="28"/>
          <w:lang w:val="en-US" w:eastAsia="zh-CN" w:bidi="ar-SA"/>
        </w:rPr>
        <w:t>三、项目实施内容及要求</w:t>
      </w:r>
    </w:p>
    <w:p>
      <w:pPr>
        <w:keepNext/>
        <w:keepLines/>
        <w:widowControl w:val="0"/>
        <w:spacing w:afterLines="0" w:line="360" w:lineRule="auto"/>
        <w:jc w:val="both"/>
        <w:outlineLvl w:val="1"/>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3.1实施内容</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3.1.1</w:t>
      </w:r>
      <w:r>
        <w:rPr>
          <w:rFonts w:ascii="Times New Roman" w:hAnsi="Times New Roman" w:eastAsia="黑体" w:cs="Times New Roman"/>
          <w:bCs/>
          <w:kern w:val="2"/>
          <w:sz w:val="24"/>
          <w:szCs w:val="32"/>
          <w:lang w:val="en-US" w:eastAsia="zh-CN" w:bidi="ar-SA"/>
        </w:rPr>
        <w:t>数字化采集和处理服务</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w:t>
      </w:r>
      <w:r>
        <w:rPr>
          <w:rFonts w:ascii="Times New Roman" w:hAnsi="Times New Roman" w:eastAsia="宋体" w:cs="Times New Roman"/>
          <w:color w:val="000000"/>
          <w:kern w:val="2"/>
          <w:sz w:val="24"/>
          <w:szCs w:val="24"/>
          <w:lang w:val="en-US" w:eastAsia="zh-CN" w:bidi="ar-SA"/>
        </w:rPr>
        <w:t>全线倾斜摄影采集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航线规划：制定详细的摄影计划，包括拍摄区域、飞行路径、拍摄角度和时间等。</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航飞采集：使用无人机或专用摄影设备进行数据采集，获取地面结构的高分辨率数据，覆盖面积6平方公里。</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w:t>
      </w:r>
      <w:r>
        <w:rPr>
          <w:rFonts w:ascii="Times New Roman" w:hAnsi="Times New Roman" w:eastAsia="宋体" w:cs="Times New Roman"/>
          <w:color w:val="000000"/>
          <w:kern w:val="2"/>
          <w:sz w:val="24"/>
          <w:szCs w:val="24"/>
          <w:lang w:val="en-US" w:eastAsia="zh-CN" w:bidi="ar-SA"/>
        </w:rPr>
        <w:t>倾斜摄影三维建模，结构物、交安及机电设备数字化</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倾斜摄影三维建模：基于影像及POS数据，进行测区划分、空中三角测量、模型制作等步骤，生成覆盖面积6平方公里的地面结构三维模型。</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地形三维模型：在生成数字高程模型的基础上，制作地形高程三维模型，并进行地名标注、范围线叠加等工作。</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地图发布：将三维模型整合到地图系统中发布和访问。</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建筑模型制作：根据采集数据，使用三维建模软件制作建筑模型。</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交安设施建模：根据采集数据，使用三维建模软件制作交通安全设施模型。</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机电设备建模：根据采集数据，使用三维建模软件制作机电设施模型。</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BIM+GIS模型融合：将BIM模型与GIS模型进行空间整合，创建一个统一的三维环境。</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w:t>
      </w:r>
      <w:r>
        <w:rPr>
          <w:rFonts w:ascii="Times New Roman" w:hAnsi="Times New Roman" w:eastAsia="宋体" w:cs="Times New Roman"/>
          <w:color w:val="000000"/>
          <w:kern w:val="2"/>
          <w:sz w:val="24"/>
          <w:szCs w:val="24"/>
          <w:lang w:val="en-US" w:eastAsia="zh-CN" w:bidi="ar-SA"/>
        </w:rPr>
        <w:t>展示平台开发</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渲染引擎集成：集成超图GIS引擎，实现三维模型和场景的高质量、实时可视化展示。</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数据管理：构建用于设备位置编辑和属性配置的工具。</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数据展示</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构建综合性的数据管理平台，集成多种数据和服务，支持数据管理、模型浏览。</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漫游</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按照事先设置好的飞行路径进行飞行漫游功能。</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测算</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提供测算功能，对道路或结构物进行距离、高度和面积测算等功能。</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大屏数据初始化</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对道路、结构物的初始位置进行指定，记录用户自定义初始位置和角度高度等信息。</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操作日志</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对用户操作日志进行管理，方便用户查询。同时提供导出和查询详情功能。</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登录日志</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4"/>
          <w:lang w:val="en-US" w:eastAsia="zh-CN" w:bidi="ar-SA"/>
        </w:rPr>
        <w:t>对用户登录日志进行管理，方便用户查询。同时提供导出功能。</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r>
        <w:rPr>
          <w:rFonts w:hint="eastAsia" w:ascii="Times New Roman" w:hAnsi="Times New Roman" w:eastAsia="黑体" w:cs="Times New Roman"/>
          <w:bCs/>
          <w:kern w:val="2"/>
          <w:sz w:val="24"/>
          <w:szCs w:val="32"/>
          <w:lang w:val="en-US" w:eastAsia="zh-CN" w:bidi="ar-SA"/>
        </w:rPr>
        <w:t>3.1.2</w:t>
      </w:r>
      <w:r>
        <w:rPr>
          <w:rFonts w:ascii="Times New Roman" w:hAnsi="Times New Roman" w:eastAsia="黑体" w:cs="Times New Roman"/>
          <w:bCs/>
          <w:kern w:val="2"/>
          <w:sz w:val="24"/>
          <w:szCs w:val="32"/>
          <w:lang w:val="en-US" w:eastAsia="zh-CN" w:bidi="ar-SA"/>
        </w:rPr>
        <w:t>数据处理工具</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一套</w:t>
      </w:r>
      <w:r>
        <w:rPr>
          <w:rFonts w:ascii="Times New Roman" w:hAnsi="Times New Roman" w:eastAsia="宋体" w:cs="Times New Roman"/>
          <w:color w:val="000000"/>
          <w:kern w:val="2"/>
          <w:sz w:val="24"/>
          <w:szCs w:val="24"/>
          <w:lang w:val="en-US" w:eastAsia="zh-CN" w:bidi="ar-SA"/>
        </w:rPr>
        <w:t>基于BS架构的三维GIS可视化地理信息基础数据处理平台，从数据处理、数据发布到数据预览，平台能够帮助用户快速、低成本地搭建项目所需要的基础场景。能够提供影像数据转地图瓦片、地形数据切片、BIM转3dtiles、Osgb倾斜模型转3dtiles、人工模型Obj和fbx转3D等功能。内置高可用的轻量HTTP分发服务，可一键轻松部署私有化云服务。集成了EarthSDK作为数据预览工具，能够轻松加载各类地理信息基础数据。</w:t>
      </w:r>
    </w:p>
    <w:p>
      <w:pPr>
        <w:keepNext/>
        <w:keepLines/>
        <w:widowControl w:val="0"/>
        <w:spacing w:afterLines="0" w:line="360" w:lineRule="auto"/>
        <w:jc w:val="both"/>
        <w:outlineLvl w:val="1"/>
        <w:rPr>
          <w:rFonts w:ascii="Times New Roman" w:hAnsi="Times New Roman" w:eastAsia="黑体" w:cs="Times New Roman"/>
          <w:bCs/>
          <w:kern w:val="2"/>
          <w:sz w:val="24"/>
          <w:szCs w:val="32"/>
          <w:lang w:val="en-US" w:eastAsia="zh-CN" w:bidi="ar-SA"/>
        </w:rPr>
      </w:pPr>
      <w:r>
        <w:rPr>
          <w:rFonts w:ascii="Times New Roman" w:hAnsi="Times New Roman" w:eastAsia="黑体" w:cs="Times New Roman"/>
          <w:bCs/>
          <w:kern w:val="2"/>
          <w:sz w:val="24"/>
          <w:szCs w:val="32"/>
          <w:lang w:val="en-US" w:eastAsia="zh-CN" w:bidi="ar-SA"/>
        </w:rPr>
        <w:t>3</w:t>
      </w:r>
      <w:r>
        <w:rPr>
          <w:rFonts w:hint="eastAsia" w:ascii="Times New Roman" w:hAnsi="Times New Roman" w:eastAsia="黑体" w:cs="Times New Roman"/>
          <w:bCs/>
          <w:kern w:val="2"/>
          <w:sz w:val="24"/>
          <w:szCs w:val="32"/>
          <w:lang w:val="en-US" w:eastAsia="zh-CN" w:bidi="ar-SA"/>
        </w:rPr>
        <w:t>.2交付标准</w:t>
      </w:r>
      <w:bookmarkEnd w:id="794"/>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bookmarkStart w:id="795" w:name="_Toc54992237"/>
      <w:r>
        <w:rPr>
          <w:rFonts w:hint="eastAsia" w:ascii="Times New Roman" w:hAnsi="Times New Roman" w:eastAsia="黑体" w:cs="Times New Roman"/>
          <w:bCs/>
          <w:kern w:val="2"/>
          <w:sz w:val="24"/>
          <w:szCs w:val="32"/>
          <w:lang w:val="en-US" w:eastAsia="zh-CN" w:bidi="ar-SA"/>
        </w:rPr>
        <w:t>3</w:t>
      </w:r>
      <w:r>
        <w:rPr>
          <w:rFonts w:ascii="Times New Roman" w:hAnsi="Times New Roman" w:eastAsia="黑体" w:cs="Times New Roman"/>
          <w:bCs/>
          <w:kern w:val="2"/>
          <w:sz w:val="24"/>
          <w:szCs w:val="32"/>
          <w:lang w:val="en-US" w:eastAsia="zh-CN" w:bidi="ar-SA"/>
        </w:rPr>
        <w:t>.</w:t>
      </w:r>
      <w:r>
        <w:rPr>
          <w:rFonts w:hint="eastAsia" w:ascii="Times New Roman" w:hAnsi="Times New Roman" w:eastAsia="黑体" w:cs="Times New Roman"/>
          <w:bCs/>
          <w:kern w:val="2"/>
          <w:sz w:val="24"/>
          <w:szCs w:val="32"/>
          <w:lang w:val="en-US" w:eastAsia="zh-CN" w:bidi="ar-SA"/>
        </w:rPr>
        <w:t>2.</w:t>
      </w:r>
      <w:r>
        <w:rPr>
          <w:rFonts w:ascii="Times New Roman" w:hAnsi="Times New Roman" w:eastAsia="黑体" w:cs="Times New Roman"/>
          <w:bCs/>
          <w:kern w:val="2"/>
          <w:sz w:val="24"/>
          <w:szCs w:val="32"/>
          <w:lang w:val="en-US" w:eastAsia="zh-CN" w:bidi="ar-SA"/>
        </w:rPr>
        <w:t>1</w:t>
      </w:r>
      <w:r>
        <w:rPr>
          <w:rFonts w:hint="eastAsia" w:ascii="Times New Roman" w:hAnsi="Times New Roman" w:eastAsia="黑体" w:cs="Times New Roman"/>
          <w:bCs/>
          <w:kern w:val="2"/>
          <w:sz w:val="24"/>
          <w:szCs w:val="32"/>
          <w:lang w:val="en-US" w:eastAsia="zh-CN" w:bidi="ar-SA"/>
        </w:rPr>
        <w:t>交付时间</w:t>
      </w:r>
      <w:bookmarkEnd w:id="795"/>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中标方应制定交付计划，并按照交付计划阶段性交付模型及相应的成果，总工期为两个月。</w:t>
      </w:r>
    </w:p>
    <w:p>
      <w:pPr>
        <w:keepNext/>
        <w:keepLines/>
        <w:widowControl w:val="0"/>
        <w:spacing w:afterLines="0" w:line="360" w:lineRule="auto"/>
        <w:jc w:val="left"/>
        <w:outlineLvl w:val="2"/>
        <w:rPr>
          <w:rFonts w:ascii="Times New Roman" w:hAnsi="Times New Roman" w:eastAsia="黑体" w:cs="Times New Roman"/>
          <w:bCs/>
          <w:kern w:val="2"/>
          <w:sz w:val="24"/>
          <w:szCs w:val="32"/>
          <w:lang w:val="en-US" w:eastAsia="zh-CN" w:bidi="ar-SA"/>
        </w:rPr>
      </w:pPr>
      <w:bookmarkStart w:id="796" w:name="_Toc463641567"/>
      <w:bookmarkStart w:id="797" w:name="_Toc54992238"/>
      <w:r>
        <w:rPr>
          <w:rFonts w:hint="eastAsia" w:ascii="Times New Roman" w:hAnsi="Times New Roman" w:eastAsia="黑体" w:cs="Times New Roman"/>
          <w:bCs/>
          <w:kern w:val="2"/>
          <w:sz w:val="24"/>
          <w:szCs w:val="32"/>
          <w:lang w:val="en-US" w:eastAsia="zh-CN" w:bidi="ar-SA"/>
        </w:rPr>
        <w:t>3.2.2交付</w:t>
      </w:r>
      <w:bookmarkEnd w:id="796"/>
      <w:r>
        <w:rPr>
          <w:rFonts w:hint="eastAsia" w:ascii="Times New Roman" w:hAnsi="Times New Roman" w:eastAsia="黑体" w:cs="Times New Roman"/>
          <w:bCs/>
          <w:kern w:val="2"/>
          <w:sz w:val="24"/>
          <w:szCs w:val="32"/>
          <w:lang w:val="en-US" w:eastAsia="zh-CN" w:bidi="ar-SA"/>
        </w:rPr>
        <w:t>要求</w:t>
      </w:r>
      <w:bookmarkEnd w:id="797"/>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w:t>
      </w:r>
      <w:r>
        <w:rPr>
          <w:rFonts w:ascii="Times New Roman" w:hAnsi="Times New Roman" w:eastAsia="宋体" w:cs="Times New Roman"/>
          <w:color w:val="000000"/>
          <w:kern w:val="2"/>
          <w:sz w:val="24"/>
          <w:szCs w:val="24"/>
          <w:lang w:val="en-US" w:eastAsia="zh-CN" w:bidi="ar-SA"/>
        </w:rPr>
        <w:t>模型交</w:t>
      </w:r>
      <w:r>
        <w:rPr>
          <w:rFonts w:hint="eastAsia" w:ascii="Times New Roman" w:hAnsi="Times New Roman" w:eastAsia="宋体" w:cs="Times New Roman"/>
          <w:color w:val="000000"/>
          <w:kern w:val="2"/>
          <w:sz w:val="24"/>
          <w:szCs w:val="24"/>
          <w:lang w:val="en-US" w:eastAsia="zh-CN" w:bidi="ar-SA"/>
        </w:rPr>
        <w:t>付应以固定网盘地址提供下载、硬盘交付等为主，以纸质文档为辅。尽量避免个人对个人的单个文件的交付方式。</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w:t>
      </w:r>
      <w:r>
        <w:rPr>
          <w:rFonts w:ascii="Times New Roman" w:hAnsi="Times New Roman" w:eastAsia="宋体" w:cs="Times New Roman"/>
          <w:color w:val="000000"/>
          <w:kern w:val="2"/>
          <w:sz w:val="24"/>
          <w:szCs w:val="24"/>
          <w:lang w:val="en-US" w:eastAsia="zh-CN" w:bidi="ar-SA"/>
        </w:rPr>
        <w:t>模型交付的数据格式</w:t>
      </w:r>
      <w:r>
        <w:rPr>
          <w:rFonts w:hint="eastAsia" w:ascii="Times New Roman" w:hAnsi="Times New Roman" w:eastAsia="宋体" w:cs="Times New Roman"/>
          <w:color w:val="000000"/>
          <w:kern w:val="2"/>
          <w:sz w:val="24"/>
          <w:szCs w:val="24"/>
          <w:lang w:val="en-US" w:eastAsia="zh-CN" w:bidi="ar-SA"/>
        </w:rPr>
        <w:t>应为“基础设施数字化项目”能够识别的</w:t>
      </w:r>
      <w:r>
        <w:rPr>
          <w:rFonts w:ascii="Times New Roman" w:hAnsi="Times New Roman" w:eastAsia="宋体" w:cs="Times New Roman"/>
          <w:color w:val="000000"/>
          <w:kern w:val="2"/>
          <w:sz w:val="24"/>
          <w:szCs w:val="24"/>
          <w:lang w:val="en-US" w:eastAsia="zh-CN" w:bidi="ar-SA"/>
        </w:rPr>
        <w:t>格式，</w:t>
      </w:r>
      <w:r>
        <w:rPr>
          <w:rFonts w:hint="eastAsia" w:ascii="Times New Roman" w:hAnsi="Times New Roman" w:eastAsia="宋体" w:cs="Times New Roman"/>
          <w:color w:val="000000"/>
          <w:kern w:val="2"/>
          <w:sz w:val="24"/>
          <w:szCs w:val="24"/>
          <w:lang w:val="en-US" w:eastAsia="zh-CN" w:bidi="ar-SA"/>
        </w:rPr>
        <w:t>模型提供方应在建模前确定模型交付格式，不得随意变更模型的格式</w:t>
      </w:r>
      <w:r>
        <w:rPr>
          <w:rFonts w:ascii="Times New Roman" w:hAnsi="Times New Roman" w:eastAsia="宋体" w:cs="Times New Roman"/>
          <w:color w:val="000000"/>
          <w:kern w:val="2"/>
          <w:sz w:val="24"/>
          <w:szCs w:val="24"/>
          <w:lang w:val="en-US" w:eastAsia="zh-CN" w:bidi="ar-SA"/>
        </w:rPr>
        <w:t>。</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（3）模型数据和编码的录入应符合项目数据集成及应用标准。</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（4）模型需由建设单位和平台建设方单位进行审核后才能完成交付。</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1"/>
          <w:lang w:val="en-US" w:eastAsia="zh-CN" w:bidi="ar-SA"/>
        </w:rPr>
      </w:pPr>
      <w:r>
        <w:rPr>
          <w:rFonts w:hint="eastAsia" w:ascii="Times New Roman" w:hAnsi="Times New Roman" w:eastAsia="宋体" w:cs="Times New Roman"/>
          <w:color w:val="000000"/>
          <w:kern w:val="2"/>
          <w:sz w:val="24"/>
          <w:szCs w:val="21"/>
          <w:lang w:val="en-US" w:eastAsia="zh-CN" w:bidi="ar-SA"/>
        </w:rPr>
        <w:t>（5）</w:t>
      </w:r>
      <w:r>
        <w:rPr>
          <w:rFonts w:hint="eastAsia" w:ascii="Times New Roman" w:hAnsi="Times New Roman" w:eastAsia="宋体" w:cs="Times New Roman"/>
          <w:color w:val="000000"/>
          <w:kern w:val="2"/>
          <w:sz w:val="24"/>
          <w:szCs w:val="24"/>
          <w:lang w:val="en-US" w:eastAsia="zh-CN" w:bidi="ar-SA"/>
        </w:rPr>
        <w:t>一个集成了各种功能模块、数据资源的展示平台，</w:t>
      </w:r>
      <w:r>
        <w:rPr>
          <w:rFonts w:hint="eastAsia" w:ascii="Times New Roman" w:hAnsi="Times New Roman" w:eastAsia="宋体" w:cs="Times New Roman"/>
          <w:color w:val="000000"/>
          <w:kern w:val="2"/>
          <w:sz w:val="24"/>
          <w:szCs w:val="21"/>
          <w:lang w:val="en-US" w:eastAsia="zh-CN" w:bidi="ar-SA"/>
        </w:rPr>
        <w:t>满足项目的要求</w:t>
      </w:r>
      <w:r>
        <w:rPr>
          <w:rFonts w:hint="eastAsia" w:ascii="Times New Roman" w:hAnsi="Times New Roman" w:eastAsia="宋体" w:cs="Times New Roman"/>
          <w:color w:val="000000"/>
          <w:kern w:val="2"/>
          <w:sz w:val="24"/>
          <w:szCs w:val="24"/>
          <w:lang w:val="en-US" w:eastAsia="zh-CN" w:bidi="ar-SA"/>
        </w:rPr>
        <w:t>，</w:t>
      </w:r>
      <w:r>
        <w:rPr>
          <w:rFonts w:ascii="Times New Roman" w:hAnsi="Times New Roman" w:eastAsia="宋体" w:cs="Times New Roman"/>
          <w:color w:val="000000"/>
          <w:kern w:val="2"/>
          <w:sz w:val="24"/>
          <w:szCs w:val="21"/>
          <w:lang w:val="en-US" w:eastAsia="zh-CN" w:bidi="ar-SA"/>
        </w:rPr>
        <w:t>符合行业相关标准和要求</w:t>
      </w:r>
      <w:r>
        <w:rPr>
          <w:rFonts w:hint="eastAsia" w:ascii="Times New Roman" w:hAnsi="Times New Roman" w:eastAsia="宋体" w:cs="Times New Roman"/>
          <w:color w:val="000000"/>
          <w:kern w:val="2"/>
          <w:sz w:val="24"/>
          <w:szCs w:val="24"/>
          <w:lang w:val="en-US" w:eastAsia="zh-CN" w:bidi="ar-SA"/>
        </w:rPr>
        <w:t>。</w:t>
      </w:r>
    </w:p>
    <w:p>
      <w:pPr>
        <w:widowControl w:val="0"/>
        <w:snapToGrid w:val="0"/>
        <w:spacing w:afterLines="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（6）展示平台具有开放式体系结构，能够接入多场景应用数据，能够与已有的企业管理系统进行有效的数据交换，让集成的工程数据在工程建设与运营管理中发挥更大的作用。</w:t>
      </w:r>
    </w:p>
    <w:p>
      <w:pPr>
        <w:keepNext/>
        <w:keepLines/>
        <w:widowControl w:val="0"/>
        <w:tabs>
          <w:tab w:val="left" w:pos="720"/>
        </w:tabs>
        <w:autoSpaceDE w:val="0"/>
        <w:autoSpaceDN w:val="0"/>
        <w:adjustRightInd w:val="0"/>
        <w:snapToGrid w:val="0"/>
        <w:spacing w:before="0" w:after="0" w:afterLines="0" w:line="360" w:lineRule="auto"/>
        <w:jc w:val="both"/>
        <w:textAlignment w:val="baseline"/>
        <w:outlineLvl w:val="0"/>
        <w:rPr>
          <w:rFonts w:ascii="Times New Roman" w:hAnsi="Times New Roman" w:eastAsia="黑体" w:cs="Times New Roman"/>
          <w:kern w:val="44"/>
          <w:sz w:val="28"/>
          <w:szCs w:val="28"/>
          <w:lang w:val="en-US" w:eastAsia="zh-CN" w:bidi="ar-SA"/>
        </w:rPr>
      </w:pPr>
      <w:r>
        <w:rPr>
          <w:rFonts w:hint="eastAsia" w:ascii="Times New Roman" w:hAnsi="Times New Roman" w:eastAsia="黑体" w:cs="Times New Roman"/>
          <w:kern w:val="44"/>
          <w:sz w:val="28"/>
          <w:szCs w:val="28"/>
          <w:lang w:val="en-US" w:eastAsia="zh-CN" w:bidi="ar-SA"/>
        </w:rPr>
        <w:t>四、工程量清单</w:t>
      </w:r>
    </w:p>
    <w:tbl>
      <w:tblPr>
        <w:tblStyle w:val="47"/>
        <w:tblW w:w="5000" w:type="pct"/>
        <w:tblInd w:w="0" w:type="dxa"/>
        <w:tblLayout w:type="autofit"/>
        <w:tblCellMar>
          <w:top w:w="0" w:type="dxa"/>
          <w:left w:w="108" w:type="dxa"/>
          <w:bottom w:w="0" w:type="dxa"/>
          <w:right w:w="108" w:type="dxa"/>
        </w:tblCellMar>
      </w:tblPr>
      <w:tblGrid>
        <w:gridCol w:w="495"/>
        <w:gridCol w:w="1327"/>
        <w:gridCol w:w="1327"/>
        <w:gridCol w:w="6534"/>
      </w:tblGrid>
      <w:tr>
        <w:tblPrEx>
          <w:tblCellMar>
            <w:top w:w="0" w:type="dxa"/>
            <w:left w:w="108" w:type="dxa"/>
            <w:bottom w:w="0" w:type="dxa"/>
            <w:right w:w="108" w:type="dxa"/>
          </w:tblCellMar>
        </w:tblPrEx>
        <w:trPr>
          <w:trHeight w:val="499"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68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工作内容</w:t>
            </w:r>
          </w:p>
        </w:tc>
        <w:tc>
          <w:tcPr>
            <w:tcW w:w="68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子模块</w:t>
            </w:r>
          </w:p>
        </w:tc>
        <w:tc>
          <w:tcPr>
            <w:tcW w:w="337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描述</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A</w:t>
            </w:r>
          </w:p>
        </w:tc>
        <w:tc>
          <w:tcPr>
            <w:tcW w:w="4743" w:type="pct"/>
            <w:gridSpan w:val="3"/>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数字化采集和处理服务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w:t>
            </w:r>
          </w:p>
        </w:tc>
        <w:tc>
          <w:tcPr>
            <w:tcW w:w="686" w:type="pct"/>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全线倾斜摄影采集</w:t>
            </w: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航线规划</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制定全线长12公里，面积6平方公里的详细的摄影计划，包括拍摄区域、飞行路径、拍摄角度和时间等</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A2</w:t>
            </w:r>
          </w:p>
        </w:tc>
        <w:tc>
          <w:tcPr>
            <w:tcW w:w="686" w:type="pct"/>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航飞采集</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使用无人机或专用摄影设备进行数据采集，获取地面结构的高分辨率数据，面积6平方公里</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A3</w:t>
            </w:r>
          </w:p>
        </w:tc>
        <w:tc>
          <w:tcPr>
            <w:tcW w:w="68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倾斜摄影三维建模，结构物、交安及机电设备数字化</w:t>
            </w: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倾斜摄影三维建模</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全线面积6平方公里的地面结构三维模型，影像及 POS 数据整理、测区划分、空中三角测量、模型制作</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A4</w:t>
            </w:r>
          </w:p>
        </w:tc>
        <w:tc>
          <w:tcPr>
            <w:tcW w:w="686" w:type="pct"/>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地形三维模型</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在生产数字高程模型后，进行全线面积6平方公里的地形高程三维制作、及地名标注、范围线叠加等</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A5</w:t>
            </w:r>
          </w:p>
        </w:tc>
        <w:tc>
          <w:tcPr>
            <w:tcW w:w="686" w:type="pct"/>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地图发布</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将处理后的三维模型整合到地图系统中发布和访问</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A6</w:t>
            </w:r>
          </w:p>
        </w:tc>
        <w:tc>
          <w:tcPr>
            <w:tcW w:w="686" w:type="pct"/>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建筑模型制作</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根据数据，使用三维建模软件对建筑建模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A7</w:t>
            </w:r>
          </w:p>
        </w:tc>
        <w:tc>
          <w:tcPr>
            <w:tcW w:w="686" w:type="pct"/>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交安设施建模</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根据数据，使用三维建模软件对交安建模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A8</w:t>
            </w:r>
          </w:p>
        </w:tc>
        <w:tc>
          <w:tcPr>
            <w:tcW w:w="686" w:type="pct"/>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机电设备建模</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根据数据，使用三维建模软件对机电设施建模</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A9</w:t>
            </w:r>
          </w:p>
        </w:tc>
        <w:tc>
          <w:tcPr>
            <w:tcW w:w="686" w:type="pct"/>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BIM+GIS模型融合</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将BIM模型与GIS模型进行空间整合，创建一个统一的三维环境</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A10</w:t>
            </w:r>
          </w:p>
        </w:tc>
        <w:tc>
          <w:tcPr>
            <w:tcW w:w="686" w:type="pct"/>
            <w:vMerge w:val="restart"/>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展示平台开发</w:t>
            </w: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渲染引擎集成</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集成公司已有的超图GIS引擎，以实现对三维模型和场景的高质量、实时可视化展示</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A11</w:t>
            </w:r>
          </w:p>
        </w:tc>
        <w:tc>
          <w:tcPr>
            <w:tcW w:w="686" w:type="pct"/>
            <w:vMerge w:val="continue"/>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数据管理</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构建一个实施设备位置编辑和属性配置的工具</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A12</w:t>
            </w:r>
          </w:p>
        </w:tc>
        <w:tc>
          <w:tcPr>
            <w:tcW w:w="686" w:type="pct"/>
            <w:vMerge w:val="continue"/>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数据展示</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构建一个综合性的数据管理平台，集成多种数据和服务，以支持用户进行数据管理、模型浏览</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A13</w:t>
            </w:r>
          </w:p>
        </w:tc>
        <w:tc>
          <w:tcPr>
            <w:tcW w:w="686" w:type="pct"/>
            <w:vMerge w:val="continue"/>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漫游</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按照事先设置好的飞行路径进行飞行漫游功能。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A14</w:t>
            </w:r>
          </w:p>
        </w:tc>
        <w:tc>
          <w:tcPr>
            <w:tcW w:w="686" w:type="pct"/>
            <w:vMerge w:val="continue"/>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测算</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提供测算功能，对道路或者结构物进行距离、高度和面积测算等功能。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A15</w:t>
            </w:r>
          </w:p>
        </w:tc>
        <w:tc>
          <w:tcPr>
            <w:tcW w:w="686" w:type="pct"/>
            <w:vMerge w:val="continue"/>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大屏数据初始化</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对道路、结构物的初始位置进行指定，记录用户自定义初始位置和角度高度等信息。</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A16</w:t>
            </w:r>
          </w:p>
        </w:tc>
        <w:tc>
          <w:tcPr>
            <w:tcW w:w="686" w:type="pct"/>
            <w:vMerge w:val="continue"/>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操作日志</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对用户操作日志进行管理，方便用户查询。同时提供导出和查询详情功能。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A17</w:t>
            </w:r>
          </w:p>
        </w:tc>
        <w:tc>
          <w:tcPr>
            <w:tcW w:w="686" w:type="pct"/>
            <w:vMerge w:val="continue"/>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p>
        </w:tc>
        <w:tc>
          <w:tcPr>
            <w:tcW w:w="68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登录日志</w:t>
            </w:r>
          </w:p>
        </w:tc>
        <w:tc>
          <w:tcPr>
            <w:tcW w:w="33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rPr>
            </w:pPr>
            <w:r>
              <w:rPr>
                <w:rFonts w:hint="eastAsia" w:ascii="宋体" w:hAnsi="宋体" w:eastAsia="宋体" w:cs="宋体"/>
                <w:color w:val="000000"/>
                <w:kern w:val="0"/>
                <w:sz w:val="24"/>
              </w:rPr>
              <w:t>对用户登录日志进行管理，方便用户查询。同时提供导出功能。</w:t>
            </w:r>
          </w:p>
        </w:tc>
      </w:tr>
      <w:tr>
        <w:tblPrEx>
          <w:tblCellMar>
            <w:top w:w="0" w:type="dxa"/>
            <w:left w:w="108" w:type="dxa"/>
            <w:bottom w:w="0" w:type="dxa"/>
            <w:right w:w="108" w:type="dxa"/>
          </w:tblCellMar>
        </w:tblPrEx>
        <w:trPr>
          <w:trHeight w:val="499"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B</w:t>
            </w:r>
          </w:p>
        </w:tc>
        <w:tc>
          <w:tcPr>
            <w:tcW w:w="1373" w:type="pct"/>
            <w:gridSpan w:val="2"/>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数据处理工具</w:t>
            </w:r>
          </w:p>
        </w:tc>
        <w:tc>
          <w:tcPr>
            <w:tcW w:w="3370" w:type="pc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r>
      <w:tr>
        <w:tblPrEx>
          <w:tblCellMar>
            <w:top w:w="0" w:type="dxa"/>
            <w:left w:w="108" w:type="dxa"/>
            <w:bottom w:w="0" w:type="dxa"/>
            <w:right w:w="108" w:type="dxa"/>
          </w:tblCellMar>
        </w:tblPrEx>
        <w:trPr>
          <w:trHeight w:val="2205" w:hRule="atLeast"/>
        </w:trPr>
        <w:tc>
          <w:tcPr>
            <w:tcW w:w="25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B1</w:t>
            </w:r>
          </w:p>
        </w:tc>
        <w:tc>
          <w:tcPr>
            <w:tcW w:w="68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地理信息基础数据处理平台</w:t>
            </w:r>
          </w:p>
        </w:tc>
        <w:tc>
          <w:tcPr>
            <w:tcW w:w="68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color w:val="000000"/>
                <w:kern w:val="0"/>
                <w:sz w:val="24"/>
              </w:rPr>
              <w:t>USB永久使用版</w:t>
            </w:r>
          </w:p>
        </w:tc>
        <w:tc>
          <w:tcPr>
            <w:tcW w:w="337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rPr>
            </w:pPr>
            <w:r>
              <w:rPr>
                <w:rFonts w:hint="eastAsia" w:ascii="宋体" w:hAnsi="宋体" w:eastAsia="宋体" w:cs="宋体"/>
                <w:color w:val="000000"/>
                <w:kern w:val="0"/>
                <w:sz w:val="24"/>
              </w:rPr>
              <w:t>1、基于BS架构的三维GIS可视化地理信息基础数据处理平台，从数据处理、数据发布到数据预览，平台能够帮用户快速的、低成本的搭建项目所需要的基础场景，在大大提供效率的同时，节省宝贵时间资源</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2、能提供影像数据转地图瓦片、地形数据切片、BIM转3dtiles、Osgb倾斜模型转3dtiles、人工模型Obj和fbx转3D</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3、基于BS架构设计，内置高可用的轻量的http分发服务，可以一键轻松部署私有化云服务。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4、集成了EarthSDK做为数据预览工具，可以实现轻松加载各类地理信息基础数据。</w:t>
            </w:r>
          </w:p>
        </w:tc>
      </w:tr>
    </w:tbl>
    <w:p>
      <w:pPr>
        <w:rPr>
          <w:rFonts w:ascii="Times New Roman" w:hAnsi="Times New Roman" w:eastAsia="宋体" w:cs="Times New Roman"/>
        </w:rPr>
      </w:pPr>
    </w:p>
    <w:p>
      <w:pPr>
        <w:pStyle w:val="3"/>
        <w:spacing w:line="360" w:lineRule="auto"/>
        <w:jc w:val="center"/>
        <w:rPr>
          <w:rFonts w:hint="eastAsia" w:ascii="宋体" w:hAnsi="宋体" w:eastAsia="宋体" w:cs="宋体"/>
          <w:color w:val="auto"/>
          <w:highlight w:val="none"/>
        </w:rPr>
      </w:pPr>
    </w:p>
    <w:p>
      <w:pPr>
        <w:adjustRightInd w:val="0"/>
        <w:snapToGrid w:val="0"/>
        <w:spacing w:before="0" w:after="0" w:line="360" w:lineRule="auto"/>
        <w:rPr>
          <w:rFonts w:hint="eastAsia" w:ascii="宋体" w:hAnsi="宋体" w:eastAsia="宋体" w:cs="宋体"/>
          <w:b/>
          <w:bCs/>
          <w:color w:val="auto"/>
          <w:sz w:val="21"/>
          <w:szCs w:val="21"/>
          <w:highlight w:val="none"/>
          <w:lang w:val="en-US" w:eastAsia="zh-CN"/>
        </w:rPr>
      </w:pPr>
      <w:bookmarkStart w:id="798" w:name="_Toc10365"/>
      <w:bookmarkStart w:id="799" w:name="_Toc32242"/>
      <w:bookmarkStart w:id="800" w:name="_Toc14810"/>
      <w:bookmarkStart w:id="801" w:name="_Toc32322"/>
      <w:bookmarkStart w:id="802" w:name="_Toc1168"/>
      <w:r>
        <w:rPr>
          <w:rFonts w:hint="eastAsia" w:ascii="宋体" w:hAnsi="宋体" w:eastAsia="宋体" w:cs="宋体"/>
          <w:b/>
          <w:bCs/>
          <w:color w:val="auto"/>
          <w:sz w:val="21"/>
          <w:szCs w:val="21"/>
          <w:highlight w:val="none"/>
          <w:lang w:val="en-US" w:eastAsia="zh-CN"/>
        </w:rPr>
        <w:br w:type="page"/>
      </w:r>
    </w:p>
    <w:bookmarkEnd w:id="788"/>
    <w:bookmarkEnd w:id="789"/>
    <w:bookmarkEnd w:id="790"/>
    <w:bookmarkEnd w:id="798"/>
    <w:bookmarkEnd w:id="799"/>
    <w:bookmarkEnd w:id="800"/>
    <w:bookmarkEnd w:id="801"/>
    <w:bookmarkEnd w:id="802"/>
    <w:p>
      <w:pPr>
        <w:spacing w:before="0" w:after="0" w:line="360" w:lineRule="auto"/>
        <w:jc w:val="both"/>
        <w:rPr>
          <w:rFonts w:hint="eastAsia" w:ascii="宋体" w:hAnsi="宋体" w:eastAsia="宋体" w:cs="宋体"/>
          <w:color w:val="auto"/>
          <w:sz w:val="52"/>
          <w:szCs w:val="52"/>
          <w:highlight w:val="none"/>
        </w:rPr>
      </w:pPr>
      <w:bookmarkStart w:id="803" w:name="_Toc8850"/>
      <w:bookmarkStart w:id="804" w:name="_Toc12631"/>
    </w:p>
    <w:p>
      <w:pPr>
        <w:pStyle w:val="3"/>
        <w:spacing w:before="0" w:after="0" w:line="360" w:lineRule="auto"/>
        <w:jc w:val="center"/>
        <w:rPr>
          <w:rFonts w:hint="eastAsia" w:ascii="宋体" w:hAnsi="宋体" w:eastAsia="宋体" w:cs="宋体"/>
          <w:color w:val="auto"/>
          <w:sz w:val="52"/>
          <w:szCs w:val="52"/>
          <w:highlight w:val="none"/>
        </w:rPr>
      </w:pPr>
      <w:bookmarkStart w:id="805" w:name="_Toc15896"/>
      <w:r>
        <w:rPr>
          <w:rFonts w:hint="eastAsia" w:ascii="宋体" w:hAnsi="宋体" w:eastAsia="宋体" w:cs="宋体"/>
          <w:color w:val="auto"/>
          <w:sz w:val="52"/>
          <w:szCs w:val="52"/>
          <w:highlight w:val="none"/>
        </w:rPr>
        <w:t>第 三 卷</w:t>
      </w:r>
      <w:bookmarkEnd w:id="803"/>
      <w:bookmarkEnd w:id="804"/>
      <w:bookmarkEnd w:id="805"/>
      <w:bookmarkStart w:id="806" w:name="_Toc509218847"/>
      <w:bookmarkStart w:id="807" w:name="_Toc536797121"/>
      <w:bookmarkStart w:id="808" w:name="_Toc536621880"/>
      <w:bookmarkStart w:id="809" w:name="_Toc13211206"/>
      <w:bookmarkStart w:id="810" w:name="_Toc536797390"/>
      <w:bookmarkStart w:id="811" w:name="_Toc536619968"/>
      <w:bookmarkStart w:id="812" w:name="_Toc536796986"/>
      <w:bookmarkStart w:id="813" w:name="_Toc536628344"/>
      <w:bookmarkStart w:id="814" w:name="_Toc13210772"/>
      <w:bookmarkStart w:id="815" w:name="_Toc536797255"/>
      <w:bookmarkStart w:id="816" w:name="_Toc536620100"/>
      <w:bookmarkStart w:id="817" w:name="_Toc536796850"/>
      <w:bookmarkStart w:id="818" w:name="_Toc534185826"/>
      <w:bookmarkStart w:id="819" w:name="_Toc13211764"/>
    </w:p>
    <w:bookmarkEnd w:id="806"/>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807"/>
      <w:bookmarkEnd w:id="808"/>
      <w:bookmarkEnd w:id="809"/>
      <w:bookmarkEnd w:id="810"/>
      <w:bookmarkEnd w:id="811"/>
      <w:bookmarkEnd w:id="812"/>
      <w:bookmarkEnd w:id="813"/>
      <w:bookmarkEnd w:id="814"/>
      <w:bookmarkEnd w:id="815"/>
      <w:bookmarkEnd w:id="816"/>
      <w:bookmarkEnd w:id="817"/>
      <w:bookmarkEnd w:id="818"/>
      <w:bookmarkEnd w:id="819"/>
    </w:p>
    <w:p>
      <w:pPr>
        <w:pStyle w:val="3"/>
        <w:spacing w:line="360" w:lineRule="auto"/>
        <w:jc w:val="center"/>
        <w:rPr>
          <w:rFonts w:hint="eastAsia" w:ascii="宋体" w:hAnsi="宋体" w:eastAsia="宋体" w:cs="宋体"/>
          <w:color w:val="auto"/>
          <w:highlight w:val="none"/>
        </w:rPr>
      </w:pPr>
      <w:bookmarkStart w:id="820" w:name="招标文件07章技术标准和要求"/>
      <w:bookmarkEnd w:id="820"/>
      <w:bookmarkStart w:id="821" w:name="_Toc9553"/>
      <w:bookmarkStart w:id="822" w:name="_Toc534185829"/>
      <w:bookmarkStart w:id="823" w:name="_Toc430530528"/>
      <w:bookmarkStart w:id="824" w:name="_Toc29361"/>
      <w:bookmarkStart w:id="825" w:name="_Toc14585"/>
      <w:bookmarkStart w:id="826" w:name="_Toc287620812"/>
      <w:bookmarkStart w:id="827" w:name="_Toc287607865"/>
      <w:bookmarkStart w:id="828" w:name="_Toc509218852"/>
      <w:r>
        <w:rPr>
          <w:rFonts w:hint="eastAsia" w:ascii="宋体" w:hAnsi="宋体" w:eastAsia="宋体" w:cs="宋体"/>
          <w:color w:val="auto"/>
          <w:highlight w:val="none"/>
        </w:rPr>
        <w:t>第六章  投标文件格式</w:t>
      </w:r>
      <w:bookmarkEnd w:id="821"/>
      <w:bookmarkEnd w:id="822"/>
      <w:bookmarkEnd w:id="823"/>
      <w:bookmarkEnd w:id="824"/>
      <w:bookmarkEnd w:id="825"/>
      <w:bookmarkEnd w:id="826"/>
      <w:bookmarkEnd w:id="827"/>
      <w:bookmarkEnd w:id="828"/>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829" w:name="_Toc224103493"/>
      <w:r>
        <w:rPr>
          <w:rFonts w:hint="eastAsia" w:ascii="宋体" w:hAnsi="宋体" w:eastAsia="宋体" w:cs="宋体"/>
          <w:color w:val="auto"/>
          <w:sz w:val="36"/>
          <w:szCs w:val="36"/>
          <w:highlight w:val="none"/>
        </w:rPr>
        <w:t>目  录</w:t>
      </w:r>
      <w:bookmarkEnd w:id="829"/>
    </w:p>
    <w:p>
      <w:pPr>
        <w:spacing w:line="360" w:lineRule="auto"/>
        <w:jc w:val="center"/>
        <w:rPr>
          <w:rFonts w:hint="eastAsia" w:ascii="宋体" w:hAnsi="宋体" w:eastAsia="宋体" w:cs="宋体"/>
          <w:color w:val="auto"/>
          <w:szCs w:val="20"/>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分项报价表</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val="en-US" w:eastAsia="zh-CN"/>
        </w:rPr>
        <w:t>(含商务部分)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w:t>
      </w:r>
      <w:r>
        <w:rPr>
          <w:rFonts w:hint="eastAsia" w:ascii="宋体" w:hAnsi="宋体" w:eastAsia="宋体" w:cs="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五</w:t>
      </w:r>
      <w:r>
        <w:rPr>
          <w:rFonts w:hint="eastAsia" w:ascii="宋体" w:hAnsi="宋体" w:eastAsia="宋体" w:cs="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六</w:t>
      </w:r>
      <w:r>
        <w:rPr>
          <w:rFonts w:hint="eastAsia" w:ascii="宋体" w:hAnsi="宋体" w:eastAsia="宋体" w:cs="宋体"/>
          <w:snapToGrid w:val="0"/>
          <w:color w:val="auto"/>
          <w:highlight w:val="none"/>
        </w:rPr>
        <w:t>）其他资料</w:t>
      </w:r>
    </w:p>
    <w:p>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cs="宋体"/>
          <w:b/>
          <w:snapToGrid/>
          <w:color w:val="auto"/>
          <w:highlight w:val="none"/>
          <w:lang w:eastAsia="zh-CN"/>
        </w:rPr>
        <w:t>三、技术部分</w:t>
      </w:r>
    </w:p>
    <w:p>
      <w:pPr>
        <w:spacing w:line="360" w:lineRule="auto"/>
        <w:ind w:firstLine="420" w:firstLineChars="200"/>
        <w:rPr>
          <w:rFonts w:hint="eastAsia" w:ascii="宋体" w:hAnsi="宋体" w:eastAsia="宋体" w:cs="宋体"/>
          <w:color w:val="auto"/>
          <w:highlight w:val="none"/>
        </w:rPr>
      </w:pPr>
    </w:p>
    <w:p>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830" w:name="_Toc224103494"/>
      <w:bookmarkStart w:id="831" w:name="_Toc277082642"/>
      <w:bookmarkStart w:id="832" w:name="_Toc430530529"/>
      <w:bookmarkStart w:id="833" w:name="_Toc287620813"/>
      <w:bookmarkStart w:id="834" w:name="_Toc287607866"/>
    </w:p>
    <w:p>
      <w:pPr>
        <w:pStyle w:val="4"/>
        <w:jc w:val="center"/>
        <w:rPr>
          <w:rFonts w:hint="eastAsia" w:ascii="宋体" w:hAnsi="宋体" w:eastAsia="宋体" w:cs="宋体"/>
          <w:color w:val="auto"/>
          <w:kern w:val="0"/>
          <w:sz w:val="44"/>
          <w:szCs w:val="44"/>
          <w:highlight w:val="none"/>
        </w:rPr>
      </w:pPr>
      <w:bookmarkStart w:id="835" w:name="_Toc28833"/>
      <w:bookmarkStart w:id="836" w:name="_Toc9478"/>
      <w:bookmarkStart w:id="837" w:name="_Toc19940"/>
      <w:r>
        <w:rPr>
          <w:rFonts w:hint="eastAsia" w:ascii="宋体" w:hAnsi="宋体" w:eastAsia="宋体" w:cs="宋体"/>
          <w:b w:val="0"/>
          <w:bCs w:val="0"/>
          <w:color w:val="auto"/>
          <w:sz w:val="44"/>
          <w:szCs w:val="44"/>
          <w:highlight w:val="none"/>
        </w:rPr>
        <w:t>一、投标函部分</w:t>
      </w:r>
      <w:bookmarkEnd w:id="830"/>
      <w:bookmarkEnd w:id="831"/>
      <w:bookmarkEnd w:id="832"/>
      <w:bookmarkEnd w:id="833"/>
      <w:bookmarkEnd w:id="834"/>
      <w:bookmarkEnd w:id="835"/>
      <w:bookmarkEnd w:id="836"/>
      <w:bookmarkEnd w:id="837"/>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（一）投标函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分项报价表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（三）法定代表人身份证明或附有法定代表人身份证明的授权委托书</w:t>
      </w:r>
    </w:p>
    <w:p>
      <w:pPr>
        <w:pStyle w:val="5"/>
        <w:spacing w:before="0" w:after="0" w:line="240" w:lineRule="auto"/>
        <w:jc w:val="center"/>
        <w:rPr>
          <w:rFonts w:hint="eastAsia" w:ascii="宋体" w:hAnsi="宋体" w:eastAsia="宋体" w:cs="宋体"/>
          <w:b w:val="0"/>
          <w:color w:val="auto"/>
          <w:highlight w:val="none"/>
        </w:rPr>
      </w:pPr>
      <w:bookmarkStart w:id="838" w:name="_Toc509218854"/>
      <w:bookmarkStart w:id="839" w:name="_Toc277082643"/>
      <w:bookmarkStart w:id="840" w:name="_Toc534185831"/>
      <w:bookmarkStart w:id="841" w:name="_Toc430530530"/>
      <w:bookmarkStart w:id="842" w:name="_Toc224103495"/>
      <w:bookmarkStart w:id="843" w:name="_Toc287620814"/>
      <w:bookmarkStart w:id="844" w:name="_Toc287607867"/>
      <w:r>
        <w:rPr>
          <w:rFonts w:hint="eastAsia" w:ascii="宋体" w:hAnsi="宋体" w:eastAsia="宋体" w:cs="宋体"/>
          <w:color w:val="auto"/>
          <w:highlight w:val="none"/>
        </w:rPr>
        <w:br w:type="page"/>
      </w:r>
      <w:bookmarkStart w:id="845" w:name="_Toc23478"/>
      <w:bookmarkStart w:id="846" w:name="_Toc29657"/>
      <w:bookmarkStart w:id="847" w:name="_Toc29411"/>
      <w:r>
        <w:rPr>
          <w:rFonts w:hint="eastAsia" w:ascii="宋体" w:hAnsi="宋体" w:eastAsia="宋体" w:cs="宋体"/>
          <w:b w:val="0"/>
          <w:bCs w:val="0"/>
          <w:color w:val="auto"/>
          <w:highlight w:val="none"/>
        </w:rPr>
        <w:t>（一）投标函</w:t>
      </w:r>
      <w:bookmarkEnd w:id="838"/>
      <w:bookmarkEnd w:id="839"/>
      <w:bookmarkEnd w:id="840"/>
      <w:bookmarkEnd w:id="841"/>
      <w:bookmarkEnd w:id="842"/>
      <w:bookmarkEnd w:id="843"/>
      <w:bookmarkEnd w:id="844"/>
      <w:bookmarkEnd w:id="845"/>
      <w:bookmarkEnd w:id="846"/>
      <w:bookmarkEnd w:id="847"/>
    </w:p>
    <w:p>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u w:val="single"/>
          <w:lang w:val="en-US" w:eastAsia="zh-CN"/>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项目名称）招标文件的全部内容，愿意按照招标文件中的一切要求，提供完成本项目招标范围的所有工作</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cs="宋体"/>
          <w:color w:val="auto"/>
          <w:spacing w:val="-36"/>
          <w:w w:val="100"/>
          <w:sz w:val="28"/>
          <w:highlight w:val="none"/>
          <w:u w:val="none"/>
          <w:lang w:val="en-US"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期</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质量标准</w:t>
      </w:r>
      <w:r>
        <w:rPr>
          <w:rFonts w:hint="eastAsia" w:ascii="宋体" w:hAnsi="宋体" w:eastAsia="宋体" w:cs="宋体"/>
          <w:snapToGrid w:val="0"/>
          <w:color w:val="auto"/>
          <w:kern w:val="0"/>
          <w:szCs w:val="21"/>
          <w:highlight w:val="none"/>
          <w:u w:val="single"/>
        </w:rPr>
        <w:t>符合招标文件的要求</w:t>
      </w:r>
      <w:r>
        <w:rPr>
          <w:rFonts w:hint="eastAsia" w:ascii="宋体" w:hAnsi="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我方响应招标文件的全部要求。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pPr>
        <w:pStyle w:val="18"/>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after="0" w:line="240" w:lineRule="auto"/>
        <w:jc w:val="center"/>
        <w:rPr>
          <w:rFonts w:hint="eastAsia" w:ascii="宋体" w:hAnsi="宋体" w:eastAsia="宋体" w:cs="宋体"/>
          <w:b w:val="0"/>
          <w:bCs w:val="0"/>
          <w:color w:val="auto"/>
          <w:sz w:val="32"/>
          <w:szCs w:val="20"/>
          <w:highlight w:val="none"/>
          <w:lang w:eastAsia="zh-CN"/>
        </w:rPr>
      </w:pPr>
      <w:bookmarkStart w:id="848" w:name="_Toc224103496"/>
      <w:bookmarkStart w:id="849" w:name="_Toc430530531"/>
      <w:bookmarkStart w:id="850" w:name="_Toc287607868"/>
      <w:bookmarkStart w:id="851" w:name="_Toc277082644"/>
      <w:bookmarkStart w:id="852" w:name="_Toc287620815"/>
      <w:r>
        <w:rPr>
          <w:rFonts w:hint="eastAsia" w:ascii="宋体" w:hAnsi="宋体" w:eastAsia="宋体" w:cs="宋体"/>
          <w:color w:val="auto"/>
          <w:sz w:val="28"/>
          <w:highlight w:val="none"/>
        </w:rPr>
        <w:br w:type="page"/>
      </w:r>
      <w:bookmarkStart w:id="853" w:name="_Toc509218855"/>
      <w:bookmarkStart w:id="854" w:name="_Toc534185832"/>
      <w:bookmarkStart w:id="855" w:name="_Toc7255"/>
      <w:bookmarkStart w:id="856" w:name="_Toc4959"/>
      <w:bookmarkStart w:id="857" w:name="_Toc25365"/>
      <w:r>
        <w:rPr>
          <w:rFonts w:hint="eastAsia" w:ascii="宋体" w:hAnsi="宋体" w:eastAsia="宋体" w:cs="宋体"/>
          <w:b w:val="0"/>
          <w:bCs w:val="0"/>
          <w:color w:val="auto"/>
          <w:highlight w:val="none"/>
        </w:rPr>
        <w:t>（二）</w:t>
      </w:r>
      <w:bookmarkEnd w:id="848"/>
      <w:bookmarkEnd w:id="849"/>
      <w:bookmarkEnd w:id="850"/>
      <w:bookmarkEnd w:id="851"/>
      <w:bookmarkEnd w:id="852"/>
      <w:bookmarkEnd w:id="853"/>
      <w:bookmarkEnd w:id="854"/>
      <w:r>
        <w:rPr>
          <w:rFonts w:hint="eastAsia" w:ascii="宋体" w:hAnsi="宋体" w:eastAsia="宋体" w:cs="宋体"/>
          <w:b w:val="0"/>
          <w:bCs w:val="0"/>
          <w:color w:val="auto"/>
          <w:sz w:val="32"/>
          <w:szCs w:val="20"/>
          <w:highlight w:val="none"/>
          <w:lang w:eastAsia="zh-CN"/>
        </w:rPr>
        <w:t>分项报价表</w:t>
      </w:r>
      <w:bookmarkEnd w:id="855"/>
      <w:bookmarkEnd w:id="856"/>
      <w:bookmarkEnd w:id="857"/>
    </w:p>
    <w:p>
      <w:pPr>
        <w:rPr>
          <w:rFonts w:hint="eastAsia" w:ascii="宋体" w:hAnsi="宋体" w:eastAsia="宋体" w:cs="宋体"/>
          <w:color w:val="auto"/>
          <w:highlight w:val="none"/>
        </w:rPr>
      </w:pPr>
    </w:p>
    <w:p>
      <w:pPr>
        <w:pStyle w:val="14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146"/>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w:t>
      </w:r>
      <w:r>
        <w:rPr>
          <w:rFonts w:hint="eastAsia"/>
          <w:color w:val="auto"/>
          <w:spacing w:val="-3"/>
          <w:szCs w:val="21"/>
          <w:highlight w:val="none"/>
        </w:rPr>
        <w:t>在后期合同执行过程中，如因国家税务政策调整，当增值税税率提高，本合同含税总价不变；当增值税税率降低，本合同不含税总价不变，并相应减少增值税金额。</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val="en-US" w:eastAsia="zh-CN"/>
        </w:rPr>
        <w:t>（2）</w:t>
      </w:r>
      <w:r>
        <w:rPr>
          <w:rFonts w:hint="eastAsia"/>
          <w:color w:val="auto"/>
          <w:spacing w:val="-3"/>
          <w:szCs w:val="21"/>
          <w:highlight w:val="none"/>
        </w:rPr>
        <w:t>投标人填报的投标总报价包括但不限于本项目详细设计，建设期现货软件的购置，定制软件开发，软件系统免费升级、业务流程编制及嵌入，软件部署测试，安全系统的建设，标准规范的编制，系统集成，试运行，操作培训，验收、质保期内的维保等所需一切费用，税金。若投标人有漏项报价，视为已包含在投标总报价中。</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color w:val="auto"/>
          <w:spacing w:val="-3"/>
          <w:szCs w:val="21"/>
          <w:highlight w:val="none"/>
          <w:lang w:eastAsia="zh-CN"/>
        </w:rPr>
        <w:t>（</w:t>
      </w:r>
      <w:r>
        <w:rPr>
          <w:rFonts w:hint="eastAsia"/>
          <w:color w:val="auto"/>
          <w:spacing w:val="-3"/>
          <w:szCs w:val="21"/>
          <w:highlight w:val="none"/>
          <w:lang w:val="en-US" w:eastAsia="zh-CN"/>
        </w:rPr>
        <w:t>3</w:t>
      </w:r>
      <w:r>
        <w:rPr>
          <w:rFonts w:hint="eastAsia"/>
          <w:color w:val="auto"/>
          <w:spacing w:val="-3"/>
          <w:szCs w:val="21"/>
          <w:highlight w:val="none"/>
          <w:lang w:eastAsia="zh-CN"/>
        </w:rPr>
        <w:t>）</w:t>
      </w:r>
      <w:r>
        <w:rPr>
          <w:rFonts w:hint="eastAsia"/>
          <w:color w:val="auto"/>
          <w:spacing w:val="-3"/>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p>
      <w:pPr>
        <w:spacing w:line="360" w:lineRule="auto"/>
        <w:rPr>
          <w:rFonts w:hint="eastAsia" w:ascii="宋体" w:hAnsi="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val="en-US" w:eastAsia="zh-CN"/>
        </w:rPr>
        <w:t xml:space="preserve">2. </w:t>
      </w:r>
      <w:r>
        <w:rPr>
          <w:rFonts w:hint="eastAsia" w:ascii="宋体" w:hAnsi="宋体" w:eastAsia="宋体" w:cs="宋体"/>
          <w:color w:val="auto"/>
          <w:spacing w:val="-3"/>
          <w:sz w:val="21"/>
          <w:szCs w:val="21"/>
          <w:highlight w:val="none"/>
        </w:rPr>
        <w:t>分项报价表</w:t>
      </w:r>
      <w:r>
        <w:rPr>
          <w:rFonts w:hint="eastAsia" w:ascii="宋体" w:hAnsi="宋体" w:cs="宋体"/>
          <w:color w:val="auto"/>
          <w:spacing w:val="-3"/>
          <w:sz w:val="21"/>
          <w:szCs w:val="21"/>
          <w:highlight w:val="none"/>
          <w:lang w:eastAsia="zh-CN"/>
        </w:rPr>
        <w:t>如下：</w:t>
      </w:r>
    </w:p>
    <w:p>
      <w:pPr>
        <w:pStyle w:val="18"/>
        <w:rPr>
          <w:rFonts w:hint="eastAsia" w:ascii="宋体" w:hAnsi="宋体" w:cs="宋体"/>
          <w:color w:val="auto"/>
          <w:spacing w:val="-3"/>
          <w:sz w:val="21"/>
          <w:szCs w:val="21"/>
          <w:highlight w:val="none"/>
          <w:lang w:eastAsia="zh-CN"/>
        </w:rPr>
      </w:pPr>
      <w:r>
        <w:rPr>
          <w:rFonts w:hint="eastAsia" w:ascii="宋体" w:hAnsi="宋体" w:cs="宋体"/>
          <w:color w:val="auto"/>
          <w:spacing w:val="-3"/>
          <w:sz w:val="21"/>
          <w:szCs w:val="21"/>
          <w:highlight w:val="none"/>
          <w:lang w:eastAsia="zh-CN"/>
        </w:rPr>
        <w:t>（详见附件）</w:t>
      </w:r>
    </w:p>
    <w:p>
      <w:pPr>
        <w:rPr>
          <w:rFonts w:hint="eastAsia"/>
          <w:lang w:eastAsia="zh-CN"/>
        </w:rPr>
      </w:pPr>
      <w:r>
        <w:rPr>
          <w:rFonts w:hint="eastAsia" w:ascii="宋体" w:hAnsi="宋体" w:cs="宋体"/>
          <w:color w:val="auto"/>
          <w:spacing w:val="-3"/>
          <w:sz w:val="21"/>
          <w:szCs w:val="21"/>
          <w:highlight w:val="none"/>
          <w:lang w:eastAsia="zh-CN"/>
        </w:rPr>
        <w:t>……</w:t>
      </w:r>
    </w:p>
    <w:p>
      <w:pPr>
        <w:pStyle w:val="18"/>
        <w:rPr>
          <w:rFonts w:hint="eastAsia"/>
          <w:lang w:val="en-US" w:eastAsia="zh-CN"/>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snapToGrid w:val="0"/>
          <w:color w:val="auto"/>
          <w:w w:val="99"/>
          <w:highlight w:val="none"/>
        </w:rPr>
      </w:pPr>
      <w:r>
        <w:rPr>
          <w:rFonts w:hint="eastAsia" w:ascii="宋体" w:hAnsi="宋体" w:eastAsia="宋体" w:cs="宋体"/>
          <w:color w:val="auto"/>
          <w:sz w:val="21"/>
          <w:szCs w:val="21"/>
          <w:highlight w:val="none"/>
          <w:lang w:val="en-US" w:eastAsia="zh-CN"/>
        </w:rPr>
        <w:t xml:space="preserve">                                                              </w:t>
      </w:r>
    </w:p>
    <w:p>
      <w:pPr>
        <w:pStyle w:val="18"/>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858"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858"/>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240" w:lineRule="auto"/>
        <w:jc w:val="center"/>
        <w:rPr>
          <w:rFonts w:hint="eastAsia" w:ascii="宋体" w:hAnsi="宋体" w:eastAsia="宋体" w:cs="宋体"/>
          <w:snapToGrid w:val="0"/>
          <w:color w:val="auto"/>
          <w:kern w:val="0"/>
          <w:szCs w:val="21"/>
          <w:highlight w:val="none"/>
        </w:rPr>
      </w:pPr>
      <w:bookmarkStart w:id="859" w:name="_Toc5533"/>
      <w:bookmarkStart w:id="860" w:name="_Toc224103497"/>
      <w:bookmarkStart w:id="861" w:name="_Toc430530532"/>
      <w:bookmarkStart w:id="862" w:name="_Toc287607869"/>
      <w:bookmarkStart w:id="863" w:name="_Toc277082645"/>
      <w:bookmarkStart w:id="864" w:name="_Toc287620816"/>
      <w:bookmarkStart w:id="865" w:name="_Toc23046"/>
      <w:bookmarkStart w:id="866" w:name="_Toc6274"/>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859"/>
      <w:bookmarkEnd w:id="860"/>
      <w:bookmarkEnd w:id="861"/>
      <w:bookmarkEnd w:id="862"/>
      <w:bookmarkEnd w:id="863"/>
      <w:bookmarkEnd w:id="864"/>
      <w:bookmarkEnd w:id="865"/>
      <w:bookmarkEnd w:id="866"/>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pPr>
        <w:pStyle w:val="4"/>
        <w:spacing w:line="360" w:lineRule="auto"/>
        <w:ind w:firstLine="1320" w:firstLineChars="300"/>
        <w:rPr>
          <w:rFonts w:hint="eastAsia" w:ascii="宋体" w:hAnsi="宋体" w:eastAsia="宋体" w:cs="宋体"/>
          <w:b/>
          <w:color w:val="auto"/>
          <w:kern w:val="0"/>
          <w:sz w:val="28"/>
          <w:szCs w:val="28"/>
          <w:highlight w:val="none"/>
          <w:lang w:eastAsia="zh-CN"/>
        </w:rPr>
      </w:pPr>
      <w:bookmarkStart w:id="867" w:name="_Toc287607882"/>
      <w:bookmarkStart w:id="868" w:name="_Toc224103510"/>
      <w:bookmarkStart w:id="869" w:name="_Toc287620829"/>
      <w:bookmarkStart w:id="870" w:name="_Toc430530545"/>
      <w:bookmarkStart w:id="871" w:name="_Toc277082656"/>
      <w:bookmarkStart w:id="872" w:name="_Toc8287"/>
      <w:bookmarkStart w:id="873" w:name="_Toc1768"/>
      <w:bookmarkStart w:id="874" w:name="_Toc21172"/>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867"/>
      <w:bookmarkEnd w:id="868"/>
      <w:bookmarkEnd w:id="869"/>
      <w:bookmarkEnd w:id="870"/>
      <w:bookmarkEnd w:id="871"/>
      <w:r>
        <w:rPr>
          <w:rFonts w:hint="eastAsia" w:ascii="宋体" w:hAnsi="宋体" w:eastAsia="宋体" w:cs="宋体"/>
          <w:b w:val="0"/>
          <w:bCs w:val="0"/>
          <w:color w:val="auto"/>
          <w:sz w:val="44"/>
          <w:szCs w:val="44"/>
          <w:highlight w:val="none"/>
        </w:rPr>
        <w:t>资格审查部分</w:t>
      </w:r>
      <w:bookmarkEnd w:id="872"/>
      <w:r>
        <w:rPr>
          <w:rFonts w:hint="eastAsia" w:ascii="宋体" w:hAnsi="宋体" w:cs="宋体"/>
          <w:b w:val="0"/>
          <w:bCs w:val="0"/>
          <w:color w:val="auto"/>
          <w:sz w:val="44"/>
          <w:szCs w:val="44"/>
          <w:highlight w:val="none"/>
          <w:lang w:eastAsia="zh-CN"/>
        </w:rPr>
        <w:t>（含商务部分）</w:t>
      </w:r>
      <w:bookmarkEnd w:id="873"/>
      <w:bookmarkEnd w:id="874"/>
    </w:p>
    <w:p>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（四）类似项目情况表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snapToGrid w:val="0"/>
          <w:color w:val="auto"/>
          <w:highlight w:val="none"/>
        </w:rPr>
        <w:t>（六）其他资料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color w:val="auto"/>
          <w:kern w:val="0"/>
          <w:sz w:val="32"/>
          <w:szCs w:val="32"/>
          <w:highlight w:val="none"/>
        </w:rPr>
      </w:pPr>
    </w:p>
    <w:p>
      <w:pPr>
        <w:pStyle w:val="5"/>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875" w:name="_Toc552"/>
      <w:bookmarkStart w:id="876" w:name="_Toc12505"/>
      <w:bookmarkStart w:id="877" w:name="_Toc224103511"/>
      <w:bookmarkStart w:id="878" w:name="_Toc430530546"/>
      <w:bookmarkStart w:id="879" w:name="_Toc287607883"/>
      <w:bookmarkStart w:id="880" w:name="_Toc1911"/>
      <w:bookmarkStart w:id="881" w:name="_Toc277082657"/>
      <w:bookmarkStart w:id="882" w:name="_Toc287620830"/>
      <w:r>
        <w:rPr>
          <w:rFonts w:hint="eastAsia" w:ascii="宋体" w:hAnsi="宋体" w:eastAsia="宋体" w:cs="宋体"/>
          <w:b w:val="0"/>
          <w:bCs w:val="0"/>
          <w:color w:val="auto"/>
          <w:sz w:val="30"/>
          <w:szCs w:val="30"/>
          <w:highlight w:val="none"/>
        </w:rPr>
        <w:t>（一）法定代表人身份证明或附有法定代表人身份证明的授权委托书</w:t>
      </w:r>
      <w:bookmarkEnd w:id="875"/>
      <w:bookmarkEnd w:id="876"/>
      <w:bookmarkEnd w:id="877"/>
      <w:bookmarkEnd w:id="878"/>
      <w:bookmarkEnd w:id="879"/>
      <w:bookmarkEnd w:id="880"/>
      <w:bookmarkEnd w:id="881"/>
      <w:bookmarkEnd w:id="882"/>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bookmarkStart w:id="883" w:name="_Toc430530547"/>
      <w:bookmarkStart w:id="884" w:name="_Toc277082658"/>
      <w:bookmarkStart w:id="885" w:name="_Toc287607884"/>
      <w:bookmarkStart w:id="886" w:name="_Toc224103512"/>
      <w:bookmarkStart w:id="887" w:name="_Toc287620831"/>
    </w:p>
    <w:bookmarkEnd w:id="883"/>
    <w:bookmarkEnd w:id="884"/>
    <w:bookmarkEnd w:id="885"/>
    <w:bookmarkEnd w:id="886"/>
    <w:bookmarkEnd w:id="887"/>
    <w:p>
      <w:pPr>
        <w:pStyle w:val="5"/>
        <w:spacing w:before="0" w:after="0" w:line="240" w:lineRule="auto"/>
        <w:jc w:val="center"/>
        <w:rPr>
          <w:rFonts w:hint="eastAsia" w:ascii="宋体" w:hAnsi="宋体" w:eastAsia="宋体" w:cs="宋体"/>
          <w:b w:val="0"/>
          <w:bCs w:val="0"/>
          <w:color w:val="auto"/>
          <w:highlight w:val="none"/>
        </w:rPr>
      </w:pPr>
      <w:bookmarkStart w:id="888" w:name="_Toc4852"/>
      <w:bookmarkStart w:id="889" w:name="_Toc30603"/>
      <w:bookmarkStart w:id="890" w:name="_Toc15784"/>
      <w:bookmarkStart w:id="891" w:name="_Toc277082659"/>
      <w:bookmarkStart w:id="892" w:name="_Toc287607887"/>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888"/>
      <w:bookmarkEnd w:id="889"/>
      <w:bookmarkEnd w:id="890"/>
    </w:p>
    <w:p>
      <w:pPr>
        <w:rPr>
          <w:rFonts w:hint="eastAsia" w:ascii="宋体" w:hAnsi="宋体" w:eastAsia="宋体" w:cs="宋体"/>
          <w:color w:val="auto"/>
          <w:highlight w:val="none"/>
        </w:rPr>
      </w:pPr>
    </w:p>
    <w:p>
      <w:pPr>
        <w:pStyle w:val="18"/>
        <w:rPr>
          <w:rFonts w:hint="eastAsia" w:ascii="宋体" w:hAnsi="宋体" w:eastAsia="宋体" w:cs="宋体"/>
          <w:color w:val="auto"/>
          <w:highlight w:val="none"/>
        </w:rPr>
      </w:pPr>
    </w:p>
    <w:tbl>
      <w:tblPr>
        <w:tblStyle w:val="332"/>
        <w:tblW w:w="931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center"/>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center"/>
          </w:tcPr>
          <w:p>
            <w:pPr>
              <w:pStyle w:val="320"/>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center"/>
          </w:tcPr>
          <w:p>
            <w:pPr>
              <w:pStyle w:val="320"/>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center"/>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center"/>
          </w:tcPr>
          <w:p>
            <w:pPr>
              <w:pStyle w:val="320"/>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pPr>
              <w:pStyle w:val="320"/>
              <w:autoSpaceDE w:val="0"/>
              <w:autoSpaceDN w:val="0"/>
              <w:spacing w:before="5"/>
              <w:rPr>
                <w:rFonts w:hint="eastAsia" w:ascii="宋体" w:hAnsi="宋体" w:eastAsia="宋体" w:cs="宋体"/>
                <w:color w:val="auto"/>
                <w:sz w:val="25"/>
                <w:highlight w:val="none"/>
              </w:rPr>
            </w:pPr>
          </w:p>
          <w:p>
            <w:pPr>
              <w:pStyle w:val="320"/>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center"/>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center"/>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center"/>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center"/>
          </w:tcPr>
          <w:p>
            <w:pPr>
              <w:autoSpaceDE w:val="0"/>
              <w:autoSpaceDN w:val="0"/>
              <w:rPr>
                <w:rFonts w:hint="eastAsia" w:ascii="宋体" w:hAnsi="宋体" w:eastAsia="宋体" w:cs="宋体"/>
                <w:color w:val="auto"/>
                <w:kern w:val="0"/>
                <w:szCs w:val="22"/>
                <w:highlight w:val="none"/>
                <w:lang w:eastAsia="en-US"/>
              </w:rPr>
            </w:pPr>
          </w:p>
        </w:tc>
        <w:tc>
          <w:tcPr>
            <w:tcW w:w="1001" w:type="dxa"/>
            <w:vAlign w:val="center"/>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center"/>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center"/>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pPr>
              <w:pStyle w:val="320"/>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center"/>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center"/>
          </w:tcPr>
          <w:p>
            <w:pPr>
              <w:pStyle w:val="320"/>
              <w:autoSpaceDE w:val="0"/>
              <w:autoSpaceDN w:val="0"/>
              <w:rPr>
                <w:rFonts w:hint="eastAsia" w:ascii="宋体" w:hAnsi="宋体" w:eastAsia="宋体" w:cs="宋体"/>
                <w:color w:val="auto"/>
                <w:highlight w:val="none"/>
              </w:rPr>
            </w:pPr>
          </w:p>
        </w:tc>
        <w:tc>
          <w:tcPr>
            <w:tcW w:w="1205" w:type="dxa"/>
            <w:vAlign w:val="center"/>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center"/>
          </w:tcPr>
          <w:p>
            <w:pPr>
              <w:pStyle w:val="320"/>
              <w:autoSpaceDE w:val="0"/>
              <w:autoSpaceDN w:val="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center"/>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pPr>
              <w:pStyle w:val="320"/>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center"/>
          </w:tcPr>
          <w:p>
            <w:pPr>
              <w:pStyle w:val="320"/>
              <w:autoSpaceDE w:val="0"/>
              <w:autoSpaceDN w:val="0"/>
              <w:rPr>
                <w:rFonts w:hint="eastAsia" w:ascii="宋体" w:hAnsi="宋体" w:eastAsia="宋体" w:cs="宋体"/>
                <w:color w:val="auto"/>
                <w:sz w:val="20"/>
                <w:highlight w:val="none"/>
              </w:rPr>
            </w:pPr>
          </w:p>
          <w:p>
            <w:pPr>
              <w:pStyle w:val="320"/>
              <w:autoSpaceDE w:val="0"/>
              <w:autoSpaceDN w:val="0"/>
              <w:spacing w:before="12"/>
              <w:rPr>
                <w:rFonts w:hint="eastAsia" w:ascii="宋体" w:hAnsi="宋体" w:eastAsia="宋体" w:cs="宋体"/>
                <w:color w:val="auto"/>
                <w:sz w:val="21"/>
                <w:highlight w:val="none"/>
              </w:rPr>
            </w:pPr>
          </w:p>
          <w:p>
            <w:pPr>
              <w:pStyle w:val="320"/>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center"/>
          </w:tcPr>
          <w:p>
            <w:pPr>
              <w:pStyle w:val="320"/>
              <w:autoSpaceDE w:val="0"/>
              <w:autoSpaceDN w:val="0"/>
              <w:rPr>
                <w:rFonts w:hint="eastAsia" w:ascii="宋体" w:hAnsi="宋体" w:eastAsia="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pPr>
              <w:pStyle w:val="320"/>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pPr>
              <w:pStyle w:val="320"/>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pPr>
              <w:pStyle w:val="320"/>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center"/>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bl>
    <w:p>
      <w:pPr>
        <w:numPr>
          <w:ilvl w:val="0"/>
          <w:numId w:val="0"/>
        </w:numPr>
        <w:rPr>
          <w:rFonts w:hint="eastAsia"/>
          <w:color w:val="auto"/>
          <w:highlight w:val="none"/>
        </w:rPr>
      </w:pPr>
      <w:r>
        <w:rPr>
          <w:rFonts w:hint="eastAsia" w:ascii="宋体" w:hAnsi="宋体" w:eastAsia="宋体" w:cs="宋体"/>
          <w:color w:val="auto"/>
          <w:szCs w:val="21"/>
          <w:highlight w:val="none"/>
        </w:rPr>
        <w:br w:type="page"/>
      </w:r>
      <w:bookmarkEnd w:id="891"/>
      <w:bookmarkEnd w:id="892"/>
      <w:bookmarkStart w:id="893" w:name="_Toc13476"/>
    </w:p>
    <w:p>
      <w:pPr>
        <w:numPr>
          <w:ilvl w:val="0"/>
          <w:numId w:val="0"/>
        </w:numPr>
        <w:rPr>
          <w:rFonts w:hint="eastAsia"/>
          <w:color w:val="auto"/>
          <w:highlight w:val="none"/>
        </w:rPr>
      </w:pPr>
    </w:p>
    <w:p>
      <w:pPr>
        <w:numPr>
          <w:ilvl w:val="0"/>
          <w:numId w:val="0"/>
        </w:numPr>
        <w:rPr>
          <w:rFonts w:hint="eastAsia"/>
          <w:color w:val="auto"/>
          <w:highlight w:val="none"/>
        </w:rPr>
      </w:pPr>
    </w:p>
    <w:bookmarkEnd w:id="893"/>
    <w:p>
      <w:pPr>
        <w:spacing w:line="360" w:lineRule="auto"/>
        <w:ind w:firstLine="640" w:firstLineChars="200"/>
        <w:jc w:val="center"/>
        <w:rPr>
          <w:rFonts w:hint="eastAsia" w:ascii="宋体" w:hAnsi="宋体" w:eastAsia="宋体" w:cs="宋体"/>
          <w:b w:val="0"/>
          <w:bCs w:val="0"/>
          <w:color w:val="auto"/>
          <w:kern w:val="2"/>
          <w:sz w:val="32"/>
          <w:szCs w:val="32"/>
          <w:highlight w:val="none"/>
          <w:lang w:val="en-US" w:eastAsia="zh-CN" w:bidi="ar-SA"/>
        </w:rPr>
      </w:pPr>
      <w:bookmarkStart w:id="894" w:name="_Toc287607888"/>
      <w:bookmarkStart w:id="895" w:name="_Toc287620834"/>
      <w:bookmarkStart w:id="896" w:name="_Toc534185841"/>
      <w:bookmarkStart w:id="897" w:name="_Toc277082660"/>
      <w:bookmarkStart w:id="898" w:name="_Toc430530550"/>
      <w:bookmarkStart w:id="899" w:name="_Toc509218864"/>
      <w:bookmarkStart w:id="900" w:name="_Toc224103515"/>
      <w:r>
        <w:rPr>
          <w:rFonts w:hint="eastAsia" w:ascii="宋体" w:hAnsi="宋体" w:eastAsia="宋体" w:cs="宋体"/>
          <w:b w:val="0"/>
          <w:bCs w:val="0"/>
          <w:color w:val="auto"/>
          <w:kern w:val="2"/>
          <w:sz w:val="32"/>
          <w:szCs w:val="32"/>
          <w:highlight w:val="none"/>
          <w:lang w:val="en-US" w:eastAsia="zh-CN" w:bidi="ar-SA"/>
        </w:rPr>
        <w:t>（</w:t>
      </w:r>
      <w:r>
        <w:rPr>
          <w:rFonts w:hint="eastAsia" w:ascii="宋体" w:hAnsi="宋体" w:cs="宋体"/>
          <w:b w:val="0"/>
          <w:bCs w:val="0"/>
          <w:color w:val="auto"/>
          <w:kern w:val="2"/>
          <w:sz w:val="32"/>
          <w:szCs w:val="32"/>
          <w:highlight w:val="none"/>
          <w:lang w:val="en-US" w:eastAsia="zh-CN" w:bidi="ar-SA"/>
        </w:rPr>
        <w:t>三</w:t>
      </w:r>
      <w:r>
        <w:rPr>
          <w:rFonts w:hint="eastAsia" w:ascii="宋体" w:hAnsi="宋体" w:eastAsia="宋体" w:cs="宋体"/>
          <w:b w:val="0"/>
          <w:bCs w:val="0"/>
          <w:color w:val="auto"/>
          <w:kern w:val="2"/>
          <w:sz w:val="32"/>
          <w:szCs w:val="32"/>
          <w:highlight w:val="none"/>
          <w:lang w:val="en-US" w:eastAsia="zh-CN" w:bidi="ar-SA"/>
        </w:rPr>
        <w:t>）项目经理简历表</w:t>
      </w:r>
    </w:p>
    <w:tbl>
      <w:tblPr>
        <w:tblStyle w:val="47"/>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p>
    <w:p>
      <w:pPr>
        <w:keepNext/>
        <w:keepLines/>
        <w:widowControl w:val="0"/>
        <w:spacing w:before="0" w:beforeLines="0" w:after="260" w:afterLines="0" w:line="24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901" w:name="_Toc277082661"/>
      <w:bookmarkStart w:id="902" w:name="_Toc287620835"/>
      <w:bookmarkStart w:id="903" w:name="_Toc10172"/>
      <w:bookmarkStart w:id="904" w:name="_Toc287607889"/>
      <w:bookmarkStart w:id="905" w:name="_Toc509218865"/>
      <w:bookmarkStart w:id="906" w:name="_Toc430530551"/>
      <w:bookmarkStart w:id="907" w:name="_Toc19228"/>
      <w:bookmarkStart w:id="908" w:name="_Toc534185842"/>
      <w:bookmarkStart w:id="909" w:name="_Toc224103516"/>
      <w:bookmarkStart w:id="910" w:name="_Toc27983330"/>
      <w:bookmarkStart w:id="911" w:name="_Toc14250"/>
      <w:bookmarkStart w:id="912" w:name="_Toc15349"/>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）类似项目情况表</w:t>
      </w:r>
      <w:bookmarkEnd w:id="901"/>
      <w:bookmarkEnd w:id="902"/>
      <w:bookmarkEnd w:id="903"/>
      <w:bookmarkEnd w:id="904"/>
      <w:bookmarkEnd w:id="905"/>
      <w:bookmarkEnd w:id="906"/>
      <w:bookmarkEnd w:id="907"/>
      <w:bookmarkEnd w:id="908"/>
      <w:bookmarkEnd w:id="909"/>
      <w:bookmarkEnd w:id="910"/>
      <w:bookmarkEnd w:id="911"/>
      <w:bookmarkEnd w:id="912"/>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完工</w:t>
            </w:r>
            <w:r>
              <w:rPr>
                <w:rFonts w:hint="eastAsia" w:ascii="宋体" w:hAnsi="宋体" w:eastAsia="宋体" w:cs="宋体"/>
                <w:color w:val="auto"/>
                <w:kern w:val="0"/>
                <w:szCs w:val="21"/>
                <w:highlight w:val="none"/>
              </w:rPr>
              <w:t>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eastAsia="zh-CN"/>
              </w:rPr>
              <w:t>技术负责人</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rPr>
          <w:rFonts w:hint="eastAsia" w:ascii="宋体" w:hAnsi="宋体" w:eastAsia="宋体" w:cs="宋体"/>
          <w:b w:val="0"/>
          <w:color w:val="auto"/>
          <w:highlight w:val="none"/>
        </w:rPr>
      </w:pPr>
      <w:bookmarkStart w:id="913" w:name="_Toc27983331"/>
      <w:bookmarkStart w:id="914" w:name="_Toc461"/>
      <w:bookmarkStart w:id="915" w:name="_Toc19829"/>
      <w:r>
        <w:rPr>
          <w:rFonts w:hint="eastAsia" w:ascii="宋体" w:hAnsi="宋体" w:eastAsia="宋体" w:cs="宋体"/>
          <w:b w:val="0"/>
          <w:color w:val="auto"/>
          <w:highlight w:val="none"/>
        </w:rPr>
        <w:br w:type="page"/>
      </w:r>
    </w:p>
    <w:p>
      <w:pPr>
        <w:keepNext/>
        <w:keepLines/>
        <w:widowControl w:val="0"/>
        <w:spacing w:before="0" w:beforeLines="0" w:after="260" w:afterLines="0" w:line="36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916" w:name="_Toc26613"/>
      <w:bookmarkStart w:id="917" w:name="_Toc7016"/>
      <w:r>
        <w:rPr>
          <w:rFonts w:hint="eastAsia" w:ascii="宋体" w:hAnsi="宋体" w:eastAsia="宋体" w:cs="宋体"/>
          <w:b w:val="0"/>
          <w:bCs/>
          <w:color w:val="auto"/>
          <w:kern w:val="2"/>
          <w:sz w:val="32"/>
          <w:szCs w:val="32"/>
          <w:highlight w:val="none"/>
          <w:lang w:val="en-US" w:eastAsia="zh-CN" w:bidi="ar-SA"/>
        </w:rPr>
        <w:t>（五）</w:t>
      </w:r>
      <w:bookmarkEnd w:id="913"/>
      <w:r>
        <w:rPr>
          <w:rFonts w:hint="eastAsia" w:ascii="宋体" w:hAnsi="宋体" w:eastAsia="宋体" w:cs="宋体"/>
          <w:b w:val="0"/>
          <w:bCs/>
          <w:color w:val="auto"/>
          <w:kern w:val="2"/>
          <w:sz w:val="32"/>
          <w:szCs w:val="32"/>
          <w:highlight w:val="none"/>
          <w:lang w:val="en-US" w:eastAsia="zh-CN" w:bidi="ar-SA"/>
        </w:rPr>
        <w:t>承诺</w:t>
      </w:r>
      <w:bookmarkEnd w:id="914"/>
      <w:bookmarkEnd w:id="915"/>
      <w:bookmarkEnd w:id="916"/>
      <w:bookmarkEnd w:id="917"/>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南川环线基础设施数字化服务</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（5）被国家企业信用信息公示系统（http://www.gsxt.gov.cn/）中列入严重违法失信企业名单（黑名单）信息。</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（6）被“信用中国”网站（http://www.creditchina.gov.cn/）列入失信惩戒执行人名单。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、我公司在</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、我公司的投标文件符合第</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项目需求的技术性能指标要求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djustRightInd w:val="0"/>
        <w:snapToGrid w:val="0"/>
        <w:spacing w:afterLines="0"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894"/>
    <w:bookmarkEnd w:id="895"/>
    <w:bookmarkEnd w:id="896"/>
    <w:bookmarkEnd w:id="897"/>
    <w:bookmarkEnd w:id="898"/>
    <w:bookmarkEnd w:id="899"/>
    <w:bookmarkEnd w:id="900"/>
    <w:p>
      <w:pPr>
        <w:rPr>
          <w:rFonts w:hint="eastAsia" w:ascii="宋体" w:hAnsi="宋体" w:eastAsia="宋体" w:cs="宋体"/>
          <w:color w:val="auto"/>
          <w:highlight w:val="none"/>
        </w:rPr>
      </w:pPr>
    </w:p>
    <w:p>
      <w:pPr>
        <w:rPr>
          <w:rFonts w:hint="eastAsia" w:ascii="宋体" w:hAnsi="宋体" w:eastAsia="宋体" w:cs="宋体"/>
          <w:b w:val="0"/>
          <w:color w:val="auto"/>
          <w:highlight w:val="none"/>
        </w:rPr>
      </w:pPr>
      <w:bookmarkStart w:id="918" w:name="_Toc2010"/>
      <w:bookmarkStart w:id="919" w:name="_Toc7870"/>
      <w:r>
        <w:rPr>
          <w:rFonts w:hint="eastAsia" w:ascii="宋体" w:hAnsi="宋体" w:eastAsia="宋体" w:cs="宋体"/>
          <w:b w:val="0"/>
          <w:color w:val="auto"/>
          <w:highlight w:val="none"/>
        </w:rPr>
        <w:br w:type="page"/>
      </w:r>
    </w:p>
    <w:p>
      <w:pPr>
        <w:pStyle w:val="5"/>
        <w:spacing w:before="0" w:line="360" w:lineRule="auto"/>
        <w:jc w:val="center"/>
        <w:rPr>
          <w:rFonts w:hint="eastAsia" w:ascii="宋体" w:hAnsi="宋体" w:eastAsia="宋体" w:cs="宋体"/>
          <w:color w:val="auto"/>
          <w:highlight w:val="none"/>
        </w:rPr>
      </w:pPr>
      <w:bookmarkStart w:id="920" w:name="_Toc24576"/>
      <w:r>
        <w:rPr>
          <w:rFonts w:hint="eastAsia" w:ascii="宋体" w:hAnsi="宋体" w:eastAsia="宋体" w:cs="宋体"/>
          <w:b w:val="0"/>
          <w:color w:val="auto"/>
          <w:highlight w:val="none"/>
        </w:rPr>
        <w:t>（</w:t>
      </w:r>
      <w:r>
        <w:rPr>
          <w:rFonts w:hint="default" w:ascii="宋体" w:hAnsi="宋体" w:eastAsia="宋体" w:cs="宋体"/>
          <w:b w:val="0"/>
          <w:color w:val="auto"/>
          <w:highlight w:val="none"/>
          <w:lang w:val="en-US" w:eastAsia="zh-CN"/>
        </w:rPr>
        <w:t>六</w:t>
      </w:r>
      <w:r>
        <w:rPr>
          <w:rFonts w:hint="eastAsia" w:ascii="宋体" w:hAnsi="宋体" w:eastAsia="宋体" w:cs="宋体"/>
          <w:b w:val="0"/>
          <w:color w:val="auto"/>
          <w:highlight w:val="none"/>
        </w:rPr>
        <w:t>）其他资料</w:t>
      </w:r>
      <w:bookmarkEnd w:id="918"/>
      <w:bookmarkEnd w:id="919"/>
      <w:bookmarkEnd w:id="920"/>
    </w:p>
    <w:bookmarkEnd w:id="768"/>
    <w:bookmarkEnd w:id="769"/>
    <w:bookmarkEnd w:id="770"/>
    <w:p>
      <w:pPr>
        <w:pStyle w:val="18"/>
        <w:rPr>
          <w:rFonts w:hint="eastAsia" w:ascii="宋体" w:hAnsi="宋体" w:cs="宋体"/>
          <w:color w:val="auto"/>
          <w:szCs w:val="21"/>
          <w:highlight w:val="none"/>
          <w:lang w:val="en-US" w:eastAsia="zh-CN"/>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br w:type="page"/>
      </w:r>
    </w:p>
    <w:p>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（1）纸质投标保函</w:t>
      </w:r>
      <w:r>
        <w:rPr>
          <w:rFonts w:hint="eastAsia" w:ascii="宋体" w:hAnsi="宋体" w:eastAsia="宋体" w:cs="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.第三章评标办法商务部分要求提供的资料</w:t>
      </w:r>
    </w:p>
    <w:p>
      <w:pPr>
        <w:rPr>
          <w:rFonts w:hint="eastAsia"/>
          <w:highlight w:val="none"/>
          <w:lang w:val="en-US" w:eastAsia="zh-CN"/>
        </w:rPr>
      </w:pPr>
    </w:p>
    <w:p>
      <w:pPr>
        <w:rPr>
          <w:rFonts w:hint="default"/>
          <w:highlight w:val="none"/>
          <w:lang w:val="en-US" w:eastAsia="zh-CN"/>
        </w:rPr>
      </w:pPr>
    </w:p>
    <w:p>
      <w:pPr>
        <w:keepNext w:val="0"/>
        <w:keepLines w:val="0"/>
        <w:widowControl/>
        <w:spacing w:before="0" w:beforeLines="-2147483648" w:after="0" w:afterLines="-2147483648" w:line="240" w:lineRule="auto"/>
        <w:jc w:val="left"/>
        <w:outlineLvl w:val="9"/>
        <w:rPr>
          <w:rFonts w:hint="eastAsia"/>
          <w:highlight w:val="none"/>
          <w:lang w:val="en-US" w:eastAsia="zh-CN"/>
        </w:rPr>
      </w:pPr>
      <w:bookmarkStart w:id="921" w:name="_Toc14100"/>
      <w:r>
        <w:rPr>
          <w:rFonts w:hint="eastAsia"/>
          <w:highlight w:val="none"/>
          <w:lang w:val="en-US" w:eastAsia="zh-CN"/>
        </w:rPr>
        <w:br w:type="page"/>
      </w:r>
    </w:p>
    <w:p>
      <w:pPr>
        <w:keepNext/>
        <w:keepLines/>
        <w:widowControl w:val="0"/>
        <w:spacing w:before="260" w:beforeLines="0" w:after="260" w:afterLines="0" w:line="360" w:lineRule="auto"/>
        <w:jc w:val="center"/>
        <w:outlineLvl w:val="0"/>
        <w:rPr>
          <w:rFonts w:hint="eastAsia" w:ascii="宋体" w:hAnsi="宋体" w:eastAsia="宋体" w:cs="宋体"/>
          <w:b w:val="0"/>
          <w:bCs w:val="0"/>
          <w:color w:val="auto"/>
          <w:kern w:val="0"/>
          <w:sz w:val="44"/>
          <w:szCs w:val="44"/>
          <w:highlight w:val="none"/>
          <w:lang w:val="en-US" w:eastAsia="zh-CN" w:bidi="ar-SA"/>
        </w:rPr>
      </w:pPr>
      <w:bookmarkStart w:id="922" w:name="_Toc28806"/>
      <w:r>
        <w:rPr>
          <w:rFonts w:hint="eastAsia" w:ascii="宋体" w:hAnsi="宋体" w:eastAsia="宋体" w:cs="宋体"/>
          <w:b/>
          <w:bCs/>
          <w:color w:val="auto"/>
          <w:kern w:val="0"/>
          <w:sz w:val="44"/>
          <w:szCs w:val="44"/>
          <w:highlight w:val="none"/>
          <w:lang w:val="en-US" w:eastAsia="zh-CN" w:bidi="ar-SA"/>
        </w:rPr>
        <w:t>三、</w:t>
      </w:r>
      <w:r>
        <w:rPr>
          <w:rFonts w:hint="eastAsia" w:ascii="宋体" w:hAnsi="宋体" w:eastAsia="宋体" w:cs="宋体"/>
          <w:b w:val="0"/>
          <w:bCs w:val="0"/>
          <w:color w:val="auto"/>
          <w:kern w:val="0"/>
          <w:sz w:val="44"/>
          <w:szCs w:val="44"/>
          <w:highlight w:val="none"/>
          <w:lang w:val="en-US" w:eastAsia="zh-CN" w:bidi="ar-SA"/>
        </w:rPr>
        <w:t>技术部分</w:t>
      </w:r>
      <w:bookmarkEnd w:id="921"/>
      <w:bookmarkEnd w:id="922"/>
    </w:p>
    <w:p>
      <w:pPr>
        <w:jc w:val="center"/>
        <w:rPr>
          <w:rFonts w:hint="eastAsia" w:ascii="宋体" w:hAnsi="宋体" w:eastAsia="宋体" w:cs="宋体"/>
          <w:i/>
          <w:iCs/>
          <w:color w:val="auto"/>
          <w:highlight w:val="none"/>
        </w:rPr>
      </w:pPr>
      <w:bookmarkStart w:id="923" w:name="_Toc534185833"/>
      <w:bookmarkStart w:id="924" w:name="_Toc536628352"/>
      <w:bookmarkStart w:id="925" w:name="_Toc509218856"/>
      <w:bookmarkStart w:id="926" w:name="_Toc430530537"/>
    </w:p>
    <w:bookmarkEnd w:id="923"/>
    <w:bookmarkEnd w:id="924"/>
    <w:bookmarkEnd w:id="925"/>
    <w:bookmarkEnd w:id="926"/>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（一）技术方案</w:t>
      </w:r>
    </w:p>
    <w:p>
      <w:pPr>
        <w:autoSpaceDE w:val="0"/>
        <w:autoSpaceDN w:val="0"/>
        <w:adjustRightInd w:val="0"/>
        <w:snapToGrid w:val="0"/>
        <w:spacing w:line="360" w:lineRule="auto"/>
        <w:jc w:val="both"/>
        <w:rPr>
          <w:rFonts w:hint="eastAsia" w:ascii="宋体" w:hAnsi="宋体" w:eastAsia="宋体" w:cs="宋体"/>
          <w:color w:val="auto"/>
          <w:kern w:val="0"/>
          <w:sz w:val="36"/>
          <w:szCs w:val="3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[投标人应根据招标文件的要求编制技术方案]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投标人应按以下要点（如有）编制技术方案（文字宜精炼、内容具有针对性）：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1.项目整体理解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2.系统建设方案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eastAsia="宋体" w:cs="宋体"/>
          <w:color w:val="auto"/>
          <w:kern w:val="0"/>
          <w:sz w:val="21"/>
          <w:szCs w:val="21"/>
          <w:highlight w:val="none"/>
        </w:rPr>
        <w:t>3.项目实施方案</w:t>
      </w:r>
    </w:p>
    <w:p>
      <w:pPr>
        <w:rPr>
          <w:color w:val="auto"/>
          <w:highlight w:val="none"/>
        </w:rPr>
      </w:pPr>
    </w:p>
    <w:p>
      <w:pPr>
        <w:rPr>
          <w:color w:val="auto"/>
          <w:highlight w:val="none"/>
        </w:rPr>
      </w:pPr>
    </w:p>
    <w:p>
      <w:pPr>
        <w:jc w:val="center"/>
        <w:rPr>
          <w:rFonts w:hint="eastAsia" w:ascii="宋体" w:hAnsi="宋体" w:eastAsia="宋体" w:cs="宋体"/>
          <w:i/>
          <w:iCs/>
          <w:color w:val="auto"/>
          <w:highlight w:val="none"/>
        </w:rPr>
      </w:pPr>
    </w:p>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rPr>
          <w:rFonts w:hint="default"/>
          <w:color w:val="auto"/>
          <w:highlight w:val="none"/>
          <w:lang w:val="en-US" w:eastAsia="zh-CN"/>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- 4 -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39F78"/>
    <w:multiLevelType w:val="singleLevel"/>
    <w:tmpl w:val="6E039F78"/>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93E00"/>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97099"/>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B3DBB"/>
    <w:rsid w:val="009D3348"/>
    <w:rsid w:val="009D5CBC"/>
    <w:rsid w:val="009E7317"/>
    <w:rsid w:val="00A004AD"/>
    <w:rsid w:val="00A13EB9"/>
    <w:rsid w:val="00A1465F"/>
    <w:rsid w:val="00A2533D"/>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27256B"/>
    <w:rsid w:val="016F5A53"/>
    <w:rsid w:val="01C81635"/>
    <w:rsid w:val="01EF4F65"/>
    <w:rsid w:val="020110AA"/>
    <w:rsid w:val="023568BE"/>
    <w:rsid w:val="02622F25"/>
    <w:rsid w:val="027B37D5"/>
    <w:rsid w:val="028B7029"/>
    <w:rsid w:val="02996174"/>
    <w:rsid w:val="02C73591"/>
    <w:rsid w:val="02DE6F5C"/>
    <w:rsid w:val="02EA450D"/>
    <w:rsid w:val="03071C89"/>
    <w:rsid w:val="038A32B8"/>
    <w:rsid w:val="038E4D60"/>
    <w:rsid w:val="03AB03E8"/>
    <w:rsid w:val="03BD79E4"/>
    <w:rsid w:val="03D43AB4"/>
    <w:rsid w:val="03E5141C"/>
    <w:rsid w:val="04132129"/>
    <w:rsid w:val="044869FF"/>
    <w:rsid w:val="04566730"/>
    <w:rsid w:val="0487729B"/>
    <w:rsid w:val="048D0362"/>
    <w:rsid w:val="04920EEB"/>
    <w:rsid w:val="04B43175"/>
    <w:rsid w:val="04C42F05"/>
    <w:rsid w:val="04DE3380"/>
    <w:rsid w:val="04E83E8A"/>
    <w:rsid w:val="04FC38BC"/>
    <w:rsid w:val="05255A5A"/>
    <w:rsid w:val="052C12BA"/>
    <w:rsid w:val="0535111B"/>
    <w:rsid w:val="05590B54"/>
    <w:rsid w:val="05CA642C"/>
    <w:rsid w:val="05EE77E3"/>
    <w:rsid w:val="061B3FFA"/>
    <w:rsid w:val="061C2123"/>
    <w:rsid w:val="06205B52"/>
    <w:rsid w:val="062C6092"/>
    <w:rsid w:val="06507DB0"/>
    <w:rsid w:val="06856BD0"/>
    <w:rsid w:val="06E66ACD"/>
    <w:rsid w:val="0728480D"/>
    <w:rsid w:val="07583609"/>
    <w:rsid w:val="076D1CAF"/>
    <w:rsid w:val="07A53E1B"/>
    <w:rsid w:val="07B61CB8"/>
    <w:rsid w:val="07C91C68"/>
    <w:rsid w:val="07DF3EF1"/>
    <w:rsid w:val="07F140CA"/>
    <w:rsid w:val="082062BB"/>
    <w:rsid w:val="08271E68"/>
    <w:rsid w:val="082D18F6"/>
    <w:rsid w:val="086C2D8C"/>
    <w:rsid w:val="086F5FBE"/>
    <w:rsid w:val="087D601E"/>
    <w:rsid w:val="0896671F"/>
    <w:rsid w:val="08B27667"/>
    <w:rsid w:val="08B30149"/>
    <w:rsid w:val="08B34944"/>
    <w:rsid w:val="08EE787B"/>
    <w:rsid w:val="09514FE3"/>
    <w:rsid w:val="097058D8"/>
    <w:rsid w:val="097D4AD0"/>
    <w:rsid w:val="09AB58E4"/>
    <w:rsid w:val="09B27B50"/>
    <w:rsid w:val="09B775FF"/>
    <w:rsid w:val="09D848E1"/>
    <w:rsid w:val="09F40CC1"/>
    <w:rsid w:val="09FF1FA9"/>
    <w:rsid w:val="0A4E2240"/>
    <w:rsid w:val="0A672230"/>
    <w:rsid w:val="0A9D2153"/>
    <w:rsid w:val="0ABE7DE0"/>
    <w:rsid w:val="0AF1029B"/>
    <w:rsid w:val="0B7E4269"/>
    <w:rsid w:val="0BF17401"/>
    <w:rsid w:val="0C720A14"/>
    <w:rsid w:val="0CB05E24"/>
    <w:rsid w:val="0D1E3442"/>
    <w:rsid w:val="0D30594A"/>
    <w:rsid w:val="0D5B473F"/>
    <w:rsid w:val="0D605204"/>
    <w:rsid w:val="0D895EA0"/>
    <w:rsid w:val="0DCD5F9B"/>
    <w:rsid w:val="0DD94183"/>
    <w:rsid w:val="0DDF48EE"/>
    <w:rsid w:val="0DFE262D"/>
    <w:rsid w:val="0E122F98"/>
    <w:rsid w:val="0E3F1275"/>
    <w:rsid w:val="0E857595"/>
    <w:rsid w:val="0EBF56C1"/>
    <w:rsid w:val="0EFE2FF2"/>
    <w:rsid w:val="0F02312A"/>
    <w:rsid w:val="0F220A5A"/>
    <w:rsid w:val="0FC732B9"/>
    <w:rsid w:val="0FF25A15"/>
    <w:rsid w:val="10221450"/>
    <w:rsid w:val="102F5BA9"/>
    <w:rsid w:val="10354394"/>
    <w:rsid w:val="1045541B"/>
    <w:rsid w:val="107F488C"/>
    <w:rsid w:val="10AB6478"/>
    <w:rsid w:val="10B114F0"/>
    <w:rsid w:val="10E919A5"/>
    <w:rsid w:val="10F6101C"/>
    <w:rsid w:val="110B2037"/>
    <w:rsid w:val="1115709B"/>
    <w:rsid w:val="119423DC"/>
    <w:rsid w:val="11A7392F"/>
    <w:rsid w:val="124F4CF9"/>
    <w:rsid w:val="125920F4"/>
    <w:rsid w:val="12765167"/>
    <w:rsid w:val="129429B8"/>
    <w:rsid w:val="12B91B6C"/>
    <w:rsid w:val="131448AE"/>
    <w:rsid w:val="13651624"/>
    <w:rsid w:val="138130AC"/>
    <w:rsid w:val="13C10393"/>
    <w:rsid w:val="13EE6C91"/>
    <w:rsid w:val="13FF40E1"/>
    <w:rsid w:val="13FF4D41"/>
    <w:rsid w:val="14005F5D"/>
    <w:rsid w:val="1410457B"/>
    <w:rsid w:val="14165AF8"/>
    <w:rsid w:val="14277446"/>
    <w:rsid w:val="14397E78"/>
    <w:rsid w:val="148B40B7"/>
    <w:rsid w:val="14B27850"/>
    <w:rsid w:val="14F54126"/>
    <w:rsid w:val="14FB0FB6"/>
    <w:rsid w:val="155A4791"/>
    <w:rsid w:val="156C3B32"/>
    <w:rsid w:val="157173A5"/>
    <w:rsid w:val="157E1FCC"/>
    <w:rsid w:val="159B7958"/>
    <w:rsid w:val="15DC2C9C"/>
    <w:rsid w:val="15EC64C8"/>
    <w:rsid w:val="16057F53"/>
    <w:rsid w:val="16131954"/>
    <w:rsid w:val="1618304E"/>
    <w:rsid w:val="163760FE"/>
    <w:rsid w:val="16704BDD"/>
    <w:rsid w:val="169C4016"/>
    <w:rsid w:val="16AF4AC3"/>
    <w:rsid w:val="16B07D92"/>
    <w:rsid w:val="16CA4FA2"/>
    <w:rsid w:val="16D159B5"/>
    <w:rsid w:val="1709024C"/>
    <w:rsid w:val="172622A2"/>
    <w:rsid w:val="17A40C2C"/>
    <w:rsid w:val="17A80A82"/>
    <w:rsid w:val="17CB5342"/>
    <w:rsid w:val="18257CB9"/>
    <w:rsid w:val="189711AF"/>
    <w:rsid w:val="18BB7122"/>
    <w:rsid w:val="19217B6C"/>
    <w:rsid w:val="193D1C1D"/>
    <w:rsid w:val="19660093"/>
    <w:rsid w:val="196B73B1"/>
    <w:rsid w:val="19705A45"/>
    <w:rsid w:val="1975219A"/>
    <w:rsid w:val="197D00ED"/>
    <w:rsid w:val="198711D7"/>
    <w:rsid w:val="198F308C"/>
    <w:rsid w:val="1A271BF7"/>
    <w:rsid w:val="1A4F46CD"/>
    <w:rsid w:val="1A735D7E"/>
    <w:rsid w:val="1AA6683C"/>
    <w:rsid w:val="1ABB3B85"/>
    <w:rsid w:val="1AE14E6C"/>
    <w:rsid w:val="1AF82860"/>
    <w:rsid w:val="1B10444D"/>
    <w:rsid w:val="1B5D0191"/>
    <w:rsid w:val="1B7927C5"/>
    <w:rsid w:val="1B967581"/>
    <w:rsid w:val="1BA3605F"/>
    <w:rsid w:val="1BE51EA0"/>
    <w:rsid w:val="1BEE3BE6"/>
    <w:rsid w:val="1BFF4C60"/>
    <w:rsid w:val="1C497438"/>
    <w:rsid w:val="1D297309"/>
    <w:rsid w:val="1D3834BF"/>
    <w:rsid w:val="1D776608"/>
    <w:rsid w:val="1D7C1398"/>
    <w:rsid w:val="1DB25B11"/>
    <w:rsid w:val="1DC4438B"/>
    <w:rsid w:val="1DDF3F11"/>
    <w:rsid w:val="1DF3760A"/>
    <w:rsid w:val="1E16738A"/>
    <w:rsid w:val="1E1C04F3"/>
    <w:rsid w:val="1E957632"/>
    <w:rsid w:val="1EF01D3B"/>
    <w:rsid w:val="1F182311"/>
    <w:rsid w:val="1F212F47"/>
    <w:rsid w:val="1F2E2E47"/>
    <w:rsid w:val="1F3E18CF"/>
    <w:rsid w:val="1F742CA4"/>
    <w:rsid w:val="1FFD3D3D"/>
    <w:rsid w:val="1FFD4AA6"/>
    <w:rsid w:val="20106CB2"/>
    <w:rsid w:val="204260C0"/>
    <w:rsid w:val="20536993"/>
    <w:rsid w:val="208F121F"/>
    <w:rsid w:val="20905657"/>
    <w:rsid w:val="20DB68B7"/>
    <w:rsid w:val="20EE3CE0"/>
    <w:rsid w:val="21125529"/>
    <w:rsid w:val="215A0229"/>
    <w:rsid w:val="216E0BA8"/>
    <w:rsid w:val="22266869"/>
    <w:rsid w:val="2231646F"/>
    <w:rsid w:val="22325351"/>
    <w:rsid w:val="227B2A60"/>
    <w:rsid w:val="229009C2"/>
    <w:rsid w:val="22AC1B7E"/>
    <w:rsid w:val="22B02717"/>
    <w:rsid w:val="22B42773"/>
    <w:rsid w:val="22F21DBB"/>
    <w:rsid w:val="22F22A1F"/>
    <w:rsid w:val="23263F68"/>
    <w:rsid w:val="235570E5"/>
    <w:rsid w:val="237E0BF3"/>
    <w:rsid w:val="238D5065"/>
    <w:rsid w:val="23F112C9"/>
    <w:rsid w:val="23FF5FF8"/>
    <w:rsid w:val="240F65BD"/>
    <w:rsid w:val="248A2F57"/>
    <w:rsid w:val="24BD6EF3"/>
    <w:rsid w:val="251F2534"/>
    <w:rsid w:val="252D1158"/>
    <w:rsid w:val="2547675B"/>
    <w:rsid w:val="25887B77"/>
    <w:rsid w:val="25920213"/>
    <w:rsid w:val="2614570C"/>
    <w:rsid w:val="26207919"/>
    <w:rsid w:val="262F1AF6"/>
    <w:rsid w:val="262F5D64"/>
    <w:rsid w:val="269C0DD2"/>
    <w:rsid w:val="270E7358"/>
    <w:rsid w:val="272E1461"/>
    <w:rsid w:val="273C42FD"/>
    <w:rsid w:val="275E400F"/>
    <w:rsid w:val="27914D3A"/>
    <w:rsid w:val="27BC4918"/>
    <w:rsid w:val="27E012D9"/>
    <w:rsid w:val="28304689"/>
    <w:rsid w:val="284A59E6"/>
    <w:rsid w:val="2864242D"/>
    <w:rsid w:val="28A907A6"/>
    <w:rsid w:val="28D83D35"/>
    <w:rsid w:val="28DB747B"/>
    <w:rsid w:val="29280D4C"/>
    <w:rsid w:val="29630A8C"/>
    <w:rsid w:val="29A95718"/>
    <w:rsid w:val="29AA0E8A"/>
    <w:rsid w:val="29C327E9"/>
    <w:rsid w:val="2A275295"/>
    <w:rsid w:val="2A2C342D"/>
    <w:rsid w:val="2A8C3484"/>
    <w:rsid w:val="2A950CB9"/>
    <w:rsid w:val="2AB61B8F"/>
    <w:rsid w:val="2AB721F8"/>
    <w:rsid w:val="2B28694F"/>
    <w:rsid w:val="2B3D460D"/>
    <w:rsid w:val="2B742122"/>
    <w:rsid w:val="2BC77476"/>
    <w:rsid w:val="2BCB480C"/>
    <w:rsid w:val="2BDA086C"/>
    <w:rsid w:val="2C4C5365"/>
    <w:rsid w:val="2C5863F3"/>
    <w:rsid w:val="2C960FE6"/>
    <w:rsid w:val="2D30482F"/>
    <w:rsid w:val="2D644629"/>
    <w:rsid w:val="2D953461"/>
    <w:rsid w:val="2DFA557F"/>
    <w:rsid w:val="2E545886"/>
    <w:rsid w:val="2E94496D"/>
    <w:rsid w:val="2EDD78D6"/>
    <w:rsid w:val="2F363BA6"/>
    <w:rsid w:val="2FC14485"/>
    <w:rsid w:val="2FD61D6A"/>
    <w:rsid w:val="2FD948B1"/>
    <w:rsid w:val="2FDC56AE"/>
    <w:rsid w:val="2FF258B3"/>
    <w:rsid w:val="30662A7F"/>
    <w:rsid w:val="3079709D"/>
    <w:rsid w:val="309E572D"/>
    <w:rsid w:val="30FF126C"/>
    <w:rsid w:val="31056278"/>
    <w:rsid w:val="3178097E"/>
    <w:rsid w:val="31A32BA9"/>
    <w:rsid w:val="320954CD"/>
    <w:rsid w:val="321447E7"/>
    <w:rsid w:val="321F645E"/>
    <w:rsid w:val="324B4F95"/>
    <w:rsid w:val="324D2EC7"/>
    <w:rsid w:val="32650359"/>
    <w:rsid w:val="327827C9"/>
    <w:rsid w:val="32BF6854"/>
    <w:rsid w:val="32C363DF"/>
    <w:rsid w:val="32D96125"/>
    <w:rsid w:val="32E743AD"/>
    <w:rsid w:val="335026F5"/>
    <w:rsid w:val="335C5519"/>
    <w:rsid w:val="338225AF"/>
    <w:rsid w:val="339E6899"/>
    <w:rsid w:val="33A466D0"/>
    <w:rsid w:val="33AF33BA"/>
    <w:rsid w:val="33BB5FBD"/>
    <w:rsid w:val="33E556AA"/>
    <w:rsid w:val="348C3F96"/>
    <w:rsid w:val="34C8028F"/>
    <w:rsid w:val="34EF09E7"/>
    <w:rsid w:val="351925E0"/>
    <w:rsid w:val="35595C7E"/>
    <w:rsid w:val="35B04D09"/>
    <w:rsid w:val="35D96F25"/>
    <w:rsid w:val="35F64175"/>
    <w:rsid w:val="35FB7293"/>
    <w:rsid w:val="368816E9"/>
    <w:rsid w:val="368D7B3B"/>
    <w:rsid w:val="3692395A"/>
    <w:rsid w:val="369E40A8"/>
    <w:rsid w:val="36AB0E60"/>
    <w:rsid w:val="36C06910"/>
    <w:rsid w:val="36CC2296"/>
    <w:rsid w:val="36D74311"/>
    <w:rsid w:val="370635D5"/>
    <w:rsid w:val="377E6CA3"/>
    <w:rsid w:val="37985E25"/>
    <w:rsid w:val="37ADC53F"/>
    <w:rsid w:val="37DC7136"/>
    <w:rsid w:val="37DF32B8"/>
    <w:rsid w:val="382402EB"/>
    <w:rsid w:val="385D19D4"/>
    <w:rsid w:val="38837023"/>
    <w:rsid w:val="3953492A"/>
    <w:rsid w:val="39576612"/>
    <w:rsid w:val="395A703E"/>
    <w:rsid w:val="39A72CD4"/>
    <w:rsid w:val="39AC56D7"/>
    <w:rsid w:val="39E23468"/>
    <w:rsid w:val="3A165716"/>
    <w:rsid w:val="3A1926D3"/>
    <w:rsid w:val="3A632C6A"/>
    <w:rsid w:val="3A7D2698"/>
    <w:rsid w:val="3A891C5C"/>
    <w:rsid w:val="3AA32CDC"/>
    <w:rsid w:val="3ACB1702"/>
    <w:rsid w:val="3B143421"/>
    <w:rsid w:val="3B815369"/>
    <w:rsid w:val="3BC27D3A"/>
    <w:rsid w:val="3BC80B3A"/>
    <w:rsid w:val="3BDF5059"/>
    <w:rsid w:val="3C027E20"/>
    <w:rsid w:val="3C057716"/>
    <w:rsid w:val="3C272DD1"/>
    <w:rsid w:val="3C6243D1"/>
    <w:rsid w:val="3C7A7F54"/>
    <w:rsid w:val="3C9C2B50"/>
    <w:rsid w:val="3D4C2054"/>
    <w:rsid w:val="3DCA1748"/>
    <w:rsid w:val="3DDD137E"/>
    <w:rsid w:val="3E3F16E6"/>
    <w:rsid w:val="3E3F6E10"/>
    <w:rsid w:val="3E7251A4"/>
    <w:rsid w:val="3E755F56"/>
    <w:rsid w:val="3E980CCF"/>
    <w:rsid w:val="3ED47C70"/>
    <w:rsid w:val="3EFD7BB3"/>
    <w:rsid w:val="3F2B55C2"/>
    <w:rsid w:val="3F6F1F94"/>
    <w:rsid w:val="3F757CF1"/>
    <w:rsid w:val="3F924E61"/>
    <w:rsid w:val="3FA36C10"/>
    <w:rsid w:val="40040366"/>
    <w:rsid w:val="403639DB"/>
    <w:rsid w:val="40393FF8"/>
    <w:rsid w:val="40725E50"/>
    <w:rsid w:val="407B64CD"/>
    <w:rsid w:val="40AD524C"/>
    <w:rsid w:val="40EF428F"/>
    <w:rsid w:val="40F2256A"/>
    <w:rsid w:val="41102D1B"/>
    <w:rsid w:val="411A247D"/>
    <w:rsid w:val="417B5B46"/>
    <w:rsid w:val="419655A8"/>
    <w:rsid w:val="41A1698C"/>
    <w:rsid w:val="42175756"/>
    <w:rsid w:val="424011CA"/>
    <w:rsid w:val="42B10760"/>
    <w:rsid w:val="42BF7AE3"/>
    <w:rsid w:val="43162945"/>
    <w:rsid w:val="432E356C"/>
    <w:rsid w:val="433C7611"/>
    <w:rsid w:val="434359C8"/>
    <w:rsid w:val="43CE28EB"/>
    <w:rsid w:val="445515B4"/>
    <w:rsid w:val="44895D21"/>
    <w:rsid w:val="449927D6"/>
    <w:rsid w:val="44EB2DBE"/>
    <w:rsid w:val="450046B9"/>
    <w:rsid w:val="453F0062"/>
    <w:rsid w:val="454064A5"/>
    <w:rsid w:val="45554A46"/>
    <w:rsid w:val="4559298E"/>
    <w:rsid w:val="45635291"/>
    <w:rsid w:val="45730A88"/>
    <w:rsid w:val="45C72E7A"/>
    <w:rsid w:val="45CC1560"/>
    <w:rsid w:val="460F447D"/>
    <w:rsid w:val="464A20C8"/>
    <w:rsid w:val="464E21BF"/>
    <w:rsid w:val="468606A0"/>
    <w:rsid w:val="46AB5D46"/>
    <w:rsid w:val="46B71E59"/>
    <w:rsid w:val="46C8691F"/>
    <w:rsid w:val="46DF590B"/>
    <w:rsid w:val="46E31530"/>
    <w:rsid w:val="470B6CC0"/>
    <w:rsid w:val="47473517"/>
    <w:rsid w:val="4780005D"/>
    <w:rsid w:val="47A53DD6"/>
    <w:rsid w:val="47B42327"/>
    <w:rsid w:val="47DD238F"/>
    <w:rsid w:val="47EA53F2"/>
    <w:rsid w:val="47EF070F"/>
    <w:rsid w:val="48345B32"/>
    <w:rsid w:val="483F3B43"/>
    <w:rsid w:val="489D01C2"/>
    <w:rsid w:val="48A1490F"/>
    <w:rsid w:val="48BE1920"/>
    <w:rsid w:val="48D1727C"/>
    <w:rsid w:val="48E24151"/>
    <w:rsid w:val="4953016F"/>
    <w:rsid w:val="495341AD"/>
    <w:rsid w:val="49677776"/>
    <w:rsid w:val="49696902"/>
    <w:rsid w:val="4972596A"/>
    <w:rsid w:val="499140BE"/>
    <w:rsid w:val="49B14CCB"/>
    <w:rsid w:val="49BE06EA"/>
    <w:rsid w:val="49CE4283"/>
    <w:rsid w:val="49E74A51"/>
    <w:rsid w:val="4A105FBA"/>
    <w:rsid w:val="4A2A2FB8"/>
    <w:rsid w:val="4A7E72B3"/>
    <w:rsid w:val="4AD50ED2"/>
    <w:rsid w:val="4B391DB2"/>
    <w:rsid w:val="4B496703"/>
    <w:rsid w:val="4B551AFD"/>
    <w:rsid w:val="4B7F6A5F"/>
    <w:rsid w:val="4BC55F88"/>
    <w:rsid w:val="4C0A4927"/>
    <w:rsid w:val="4C800A2A"/>
    <w:rsid w:val="4CEB5195"/>
    <w:rsid w:val="4CFFB75D"/>
    <w:rsid w:val="4D0F4EF5"/>
    <w:rsid w:val="4D3C77D1"/>
    <w:rsid w:val="4D4E487E"/>
    <w:rsid w:val="4DEB1EDF"/>
    <w:rsid w:val="4E100B12"/>
    <w:rsid w:val="4E5A0963"/>
    <w:rsid w:val="4E8E78B8"/>
    <w:rsid w:val="4F1F6D6A"/>
    <w:rsid w:val="4F2A4373"/>
    <w:rsid w:val="4F3B20B1"/>
    <w:rsid w:val="4FCA09F6"/>
    <w:rsid w:val="4FF37E6B"/>
    <w:rsid w:val="50514152"/>
    <w:rsid w:val="50BD6BE9"/>
    <w:rsid w:val="515D66B3"/>
    <w:rsid w:val="51785239"/>
    <w:rsid w:val="51C50C07"/>
    <w:rsid w:val="521A43FF"/>
    <w:rsid w:val="521D586D"/>
    <w:rsid w:val="522A2902"/>
    <w:rsid w:val="52610E93"/>
    <w:rsid w:val="52830249"/>
    <w:rsid w:val="529945F3"/>
    <w:rsid w:val="52AF099D"/>
    <w:rsid w:val="532D0856"/>
    <w:rsid w:val="535267AA"/>
    <w:rsid w:val="53ED3FD1"/>
    <w:rsid w:val="53FB311F"/>
    <w:rsid w:val="542133BB"/>
    <w:rsid w:val="54217AF0"/>
    <w:rsid w:val="54270347"/>
    <w:rsid w:val="54347611"/>
    <w:rsid w:val="54D7286F"/>
    <w:rsid w:val="54DD5342"/>
    <w:rsid w:val="5518720F"/>
    <w:rsid w:val="556D1E8C"/>
    <w:rsid w:val="55942537"/>
    <w:rsid w:val="55A10D1C"/>
    <w:rsid w:val="55A27C80"/>
    <w:rsid w:val="5627732B"/>
    <w:rsid w:val="56796F33"/>
    <w:rsid w:val="56864EB9"/>
    <w:rsid w:val="56CB0A2B"/>
    <w:rsid w:val="56EB5334"/>
    <w:rsid w:val="57397815"/>
    <w:rsid w:val="576D70FA"/>
    <w:rsid w:val="5780070A"/>
    <w:rsid w:val="583D4B87"/>
    <w:rsid w:val="58B03C26"/>
    <w:rsid w:val="58FE6925"/>
    <w:rsid w:val="59237C64"/>
    <w:rsid w:val="5955699E"/>
    <w:rsid w:val="5A03695F"/>
    <w:rsid w:val="5A142254"/>
    <w:rsid w:val="5A3E2078"/>
    <w:rsid w:val="5A470F25"/>
    <w:rsid w:val="5A635A5D"/>
    <w:rsid w:val="5A6B6FFE"/>
    <w:rsid w:val="5AC067F1"/>
    <w:rsid w:val="5BBA17ED"/>
    <w:rsid w:val="5BE62482"/>
    <w:rsid w:val="5BEC7116"/>
    <w:rsid w:val="5C46163F"/>
    <w:rsid w:val="5C5A3364"/>
    <w:rsid w:val="5C6B191D"/>
    <w:rsid w:val="5C6C542A"/>
    <w:rsid w:val="5C857BA1"/>
    <w:rsid w:val="5C964236"/>
    <w:rsid w:val="5C9F23ED"/>
    <w:rsid w:val="5CA146E0"/>
    <w:rsid w:val="5D6A26E6"/>
    <w:rsid w:val="5DAD4D00"/>
    <w:rsid w:val="5E10587A"/>
    <w:rsid w:val="5E3E26AF"/>
    <w:rsid w:val="5E5D237F"/>
    <w:rsid w:val="5E7F7B9C"/>
    <w:rsid w:val="5E8F2607"/>
    <w:rsid w:val="5E9F405A"/>
    <w:rsid w:val="5ECA6A83"/>
    <w:rsid w:val="5F1818B1"/>
    <w:rsid w:val="5F451CF8"/>
    <w:rsid w:val="5F4C0365"/>
    <w:rsid w:val="5F552DC2"/>
    <w:rsid w:val="5F697C39"/>
    <w:rsid w:val="5FB32C8F"/>
    <w:rsid w:val="5FCD6F1B"/>
    <w:rsid w:val="600E1F9F"/>
    <w:rsid w:val="60610113"/>
    <w:rsid w:val="60F27CA1"/>
    <w:rsid w:val="612527F0"/>
    <w:rsid w:val="61D90B50"/>
    <w:rsid w:val="61FB393C"/>
    <w:rsid w:val="623B63B7"/>
    <w:rsid w:val="62944924"/>
    <w:rsid w:val="62B97379"/>
    <w:rsid w:val="62E43D81"/>
    <w:rsid w:val="632F55DA"/>
    <w:rsid w:val="636E105A"/>
    <w:rsid w:val="63927CA6"/>
    <w:rsid w:val="64126E25"/>
    <w:rsid w:val="642E4744"/>
    <w:rsid w:val="64A75E62"/>
    <w:rsid w:val="64E42F3F"/>
    <w:rsid w:val="650C0E9B"/>
    <w:rsid w:val="652735EC"/>
    <w:rsid w:val="653B1CD6"/>
    <w:rsid w:val="6570195B"/>
    <w:rsid w:val="6629142E"/>
    <w:rsid w:val="66741E8A"/>
    <w:rsid w:val="66D232AC"/>
    <w:rsid w:val="66EF4EA5"/>
    <w:rsid w:val="66F77641"/>
    <w:rsid w:val="67091517"/>
    <w:rsid w:val="67493626"/>
    <w:rsid w:val="675D1122"/>
    <w:rsid w:val="67A56E43"/>
    <w:rsid w:val="67C92CF2"/>
    <w:rsid w:val="67CA6313"/>
    <w:rsid w:val="67D509EC"/>
    <w:rsid w:val="67DA072F"/>
    <w:rsid w:val="67F14364"/>
    <w:rsid w:val="68324E76"/>
    <w:rsid w:val="68586391"/>
    <w:rsid w:val="685C47AD"/>
    <w:rsid w:val="687436E1"/>
    <w:rsid w:val="689068ED"/>
    <w:rsid w:val="68B61B95"/>
    <w:rsid w:val="68B62555"/>
    <w:rsid w:val="68B62D10"/>
    <w:rsid w:val="68DD7802"/>
    <w:rsid w:val="68F23FEC"/>
    <w:rsid w:val="691563E6"/>
    <w:rsid w:val="692B0C65"/>
    <w:rsid w:val="692B7D65"/>
    <w:rsid w:val="6958159F"/>
    <w:rsid w:val="697E2626"/>
    <w:rsid w:val="69CB0F64"/>
    <w:rsid w:val="6A1456E2"/>
    <w:rsid w:val="6A1526D6"/>
    <w:rsid w:val="6A1A38E6"/>
    <w:rsid w:val="6ACC6596"/>
    <w:rsid w:val="6B160D21"/>
    <w:rsid w:val="6B222BED"/>
    <w:rsid w:val="6B301D81"/>
    <w:rsid w:val="6B8F035C"/>
    <w:rsid w:val="6B9815EC"/>
    <w:rsid w:val="6BBC3FBD"/>
    <w:rsid w:val="6BD93EB3"/>
    <w:rsid w:val="6BDE63D1"/>
    <w:rsid w:val="6C0E4753"/>
    <w:rsid w:val="6C4B217C"/>
    <w:rsid w:val="6C862716"/>
    <w:rsid w:val="6CEC6C95"/>
    <w:rsid w:val="6CF64F27"/>
    <w:rsid w:val="6D381F6E"/>
    <w:rsid w:val="6D4C3D11"/>
    <w:rsid w:val="6E067AAA"/>
    <w:rsid w:val="6E2B027A"/>
    <w:rsid w:val="6E2B32DA"/>
    <w:rsid w:val="6E5C32AB"/>
    <w:rsid w:val="6EC80B22"/>
    <w:rsid w:val="6ECA5A82"/>
    <w:rsid w:val="6F0232A5"/>
    <w:rsid w:val="6F08567E"/>
    <w:rsid w:val="6F1F4555"/>
    <w:rsid w:val="6F425F64"/>
    <w:rsid w:val="6F5C026F"/>
    <w:rsid w:val="6F8153F7"/>
    <w:rsid w:val="6FD57DD2"/>
    <w:rsid w:val="70223737"/>
    <w:rsid w:val="702B57EE"/>
    <w:rsid w:val="705B3192"/>
    <w:rsid w:val="70730E31"/>
    <w:rsid w:val="709C4221"/>
    <w:rsid w:val="70C172B7"/>
    <w:rsid w:val="70DC4575"/>
    <w:rsid w:val="70E41BC3"/>
    <w:rsid w:val="71036417"/>
    <w:rsid w:val="711A3B56"/>
    <w:rsid w:val="715E116F"/>
    <w:rsid w:val="716664CA"/>
    <w:rsid w:val="717B5F31"/>
    <w:rsid w:val="71802220"/>
    <w:rsid w:val="71E02960"/>
    <w:rsid w:val="720C05D3"/>
    <w:rsid w:val="722B4838"/>
    <w:rsid w:val="72414910"/>
    <w:rsid w:val="7284530E"/>
    <w:rsid w:val="728E400A"/>
    <w:rsid w:val="72E847BD"/>
    <w:rsid w:val="72FC72BA"/>
    <w:rsid w:val="731930F2"/>
    <w:rsid w:val="73207575"/>
    <w:rsid w:val="7325071C"/>
    <w:rsid w:val="732C0D23"/>
    <w:rsid w:val="737C4D1A"/>
    <w:rsid w:val="73944C37"/>
    <w:rsid w:val="73CF2113"/>
    <w:rsid w:val="73D067B7"/>
    <w:rsid w:val="73FA0E2A"/>
    <w:rsid w:val="741F3A3A"/>
    <w:rsid w:val="742A4453"/>
    <w:rsid w:val="742D29EC"/>
    <w:rsid w:val="7438794A"/>
    <w:rsid w:val="74EB5E1D"/>
    <w:rsid w:val="755525B0"/>
    <w:rsid w:val="755C4857"/>
    <w:rsid w:val="756873D3"/>
    <w:rsid w:val="756D3021"/>
    <w:rsid w:val="75AB45FF"/>
    <w:rsid w:val="75C516D2"/>
    <w:rsid w:val="75E6098F"/>
    <w:rsid w:val="76155B22"/>
    <w:rsid w:val="762957A9"/>
    <w:rsid w:val="76446D44"/>
    <w:rsid w:val="7654584E"/>
    <w:rsid w:val="765F5528"/>
    <w:rsid w:val="76C16773"/>
    <w:rsid w:val="76C6345A"/>
    <w:rsid w:val="772F65B6"/>
    <w:rsid w:val="77996DDD"/>
    <w:rsid w:val="779F3CFE"/>
    <w:rsid w:val="77B971CE"/>
    <w:rsid w:val="77DC5AB4"/>
    <w:rsid w:val="77FE17C8"/>
    <w:rsid w:val="78255738"/>
    <w:rsid w:val="783D6D4E"/>
    <w:rsid w:val="784865B3"/>
    <w:rsid w:val="787C42EA"/>
    <w:rsid w:val="788260FA"/>
    <w:rsid w:val="788A40D3"/>
    <w:rsid w:val="789873DB"/>
    <w:rsid w:val="78E20FD5"/>
    <w:rsid w:val="79062242"/>
    <w:rsid w:val="790B01B9"/>
    <w:rsid w:val="79605361"/>
    <w:rsid w:val="79665009"/>
    <w:rsid w:val="798064D0"/>
    <w:rsid w:val="798B039A"/>
    <w:rsid w:val="79C85CD9"/>
    <w:rsid w:val="7A315962"/>
    <w:rsid w:val="7A4E1626"/>
    <w:rsid w:val="7A72614F"/>
    <w:rsid w:val="7A96762C"/>
    <w:rsid w:val="7B261499"/>
    <w:rsid w:val="7B543277"/>
    <w:rsid w:val="7B61362D"/>
    <w:rsid w:val="7BCF062D"/>
    <w:rsid w:val="7BF83A19"/>
    <w:rsid w:val="7C1D564E"/>
    <w:rsid w:val="7C267036"/>
    <w:rsid w:val="7C522A40"/>
    <w:rsid w:val="7C585180"/>
    <w:rsid w:val="7C98679D"/>
    <w:rsid w:val="7D537281"/>
    <w:rsid w:val="7D956E44"/>
    <w:rsid w:val="7DB232D3"/>
    <w:rsid w:val="7DC94473"/>
    <w:rsid w:val="7DCE0EEF"/>
    <w:rsid w:val="7DF8121E"/>
    <w:rsid w:val="7E057D98"/>
    <w:rsid w:val="7E1F032B"/>
    <w:rsid w:val="7E506401"/>
    <w:rsid w:val="7E520A23"/>
    <w:rsid w:val="7EB07FAC"/>
    <w:rsid w:val="7EB40D62"/>
    <w:rsid w:val="7EC73363"/>
    <w:rsid w:val="7F9D2B34"/>
    <w:rsid w:val="7FB33AEE"/>
    <w:rsid w:val="7FBC25E3"/>
    <w:rsid w:val="7FF264F5"/>
    <w:rsid w:val="7FF966D2"/>
    <w:rsid w:val="DFEF0D45"/>
    <w:rsid w:val="F33D9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adjustRightInd w:val="0"/>
      <w:snapToGrid w:val="0"/>
      <w:spacing w:before="0" w:after="0" w:line="360" w:lineRule="auto"/>
      <w:outlineLvl w:val="2"/>
    </w:pPr>
    <w:rPr>
      <w:rFonts w:ascii="Times New Roman" w:hAnsi="Times New Roman" w:eastAsia="宋体"/>
      <w:b/>
      <w:bCs/>
      <w:sz w:val="32"/>
      <w:szCs w:val="32"/>
    </w:rPr>
  </w:style>
  <w:style w:type="paragraph" w:styleId="2">
    <w:name w:val="heading 4"/>
    <w:basedOn w:val="1"/>
    <w:next w:val="1"/>
    <w:link w:val="66"/>
    <w:qFormat/>
    <w:uiPriority w:val="0"/>
    <w:pPr>
      <w:widowControl/>
      <w:adjustRightInd w:val="0"/>
      <w:snapToGrid w:val="0"/>
      <w:spacing w:before="0" w:beforeAutospacing="0" w:after="0" w:afterAutospacing="0" w:line="360" w:lineRule="auto"/>
      <w:jc w:val="left"/>
      <w:outlineLvl w:val="3"/>
    </w:pPr>
    <w:rPr>
      <w:rFonts w:ascii="宋体" w:hAnsi="宋体" w:eastAsia="宋体" w:cs="宋体"/>
      <w:b/>
      <w:bCs/>
      <w:kern w:val="0"/>
      <w:sz w:val="24"/>
    </w:rPr>
  </w:style>
  <w:style w:type="paragraph" w:styleId="6">
    <w:name w:val="heading 5"/>
    <w:basedOn w:val="1"/>
    <w:next w:val="1"/>
    <w:link w:val="67"/>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8"/>
    <w:qFormat/>
    <w:uiPriority w:val="0"/>
    <w:pPr>
      <w:keepNext/>
      <w:keepLines/>
      <w:ind w:firstLine="200" w:firstLineChars="200"/>
      <w:outlineLvl w:val="5"/>
    </w:pPr>
    <w:rPr>
      <w:rFonts w:hAnsi="Arial"/>
    </w:rPr>
  </w:style>
  <w:style w:type="paragraph" w:styleId="10">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9"/>
    <w:qFormat/>
    <w:uiPriority w:val="0"/>
    <w:pPr>
      <w:adjustRightInd w:val="0"/>
      <w:spacing w:line="480" w:lineRule="atLeast"/>
      <w:ind w:firstLine="600"/>
      <w:textAlignment w:val="baseline"/>
    </w:pPr>
    <w:rPr>
      <w:rFonts w:eastAsia="仿宋_GB2312"/>
      <w:kern w:val="0"/>
      <w:sz w:val="30"/>
      <w:szCs w:val="20"/>
    </w:rPr>
  </w:style>
  <w:style w:type="paragraph" w:styleId="9">
    <w:name w:val="Balloon Text"/>
    <w:basedOn w:val="1"/>
    <w:link w:val="81"/>
    <w:qFormat/>
    <w:uiPriority w:val="99"/>
    <w:rPr>
      <w:sz w:val="18"/>
      <w:szCs w:val="18"/>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3"/>
    <w:qFormat/>
    <w:uiPriority w:val="0"/>
    <w:pPr>
      <w:shd w:val="clear" w:color="auto" w:fill="000080"/>
    </w:pPr>
  </w:style>
  <w:style w:type="paragraph" w:styleId="16">
    <w:name w:val="annotation text"/>
    <w:basedOn w:val="1"/>
    <w:link w:val="74"/>
    <w:qFormat/>
    <w:uiPriority w:val="0"/>
    <w:pPr>
      <w:jc w:val="left"/>
    </w:pPr>
  </w:style>
  <w:style w:type="paragraph" w:styleId="17">
    <w:name w:val="Body Text 3"/>
    <w:basedOn w:val="1"/>
    <w:link w:val="75"/>
    <w:qFormat/>
    <w:uiPriority w:val="0"/>
    <w:pPr>
      <w:spacing w:after="120"/>
    </w:pPr>
    <w:rPr>
      <w:sz w:val="16"/>
      <w:szCs w:val="16"/>
    </w:rPr>
  </w:style>
  <w:style w:type="paragraph" w:styleId="18">
    <w:name w:val="Body Text"/>
    <w:basedOn w:val="1"/>
    <w:next w:val="1"/>
    <w:link w:val="72"/>
    <w:qFormat/>
    <w:uiPriority w:val="0"/>
    <w:pPr>
      <w:spacing w:after="120"/>
    </w:pPr>
  </w:style>
  <w:style w:type="paragraph" w:styleId="19">
    <w:name w:val="Body Text Indent"/>
    <w:basedOn w:val="1"/>
    <w:next w:val="1"/>
    <w:link w:val="76"/>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7"/>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widowControl/>
      <w:spacing w:line="480" w:lineRule="auto"/>
      <w:ind w:firstLine="560"/>
      <w:jc w:val="left"/>
    </w:pPr>
    <w:rPr>
      <w:kern w:val="0"/>
      <w:sz w:val="28"/>
    </w:rPr>
  </w:style>
  <w:style w:type="paragraph" w:styleId="28">
    <w:name w:val="endnote text"/>
    <w:basedOn w:val="1"/>
    <w:link w:val="80"/>
    <w:qFormat/>
    <w:uiPriority w:val="0"/>
    <w:pPr>
      <w:widowControl/>
      <w:snapToGrid w:val="0"/>
      <w:jc w:val="left"/>
    </w:pPr>
    <w:rPr>
      <w:rFonts w:ascii="Arial" w:hAnsi="Arial" w:cs="Arial"/>
      <w:kern w:val="0"/>
      <w:sz w:val="20"/>
      <w:lang w:eastAsia="en-US"/>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2"/>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4"/>
    <w:qFormat/>
    <w:uiPriority w:val="0"/>
    <w:pPr>
      <w:widowControl/>
      <w:jc w:val="center"/>
    </w:pPr>
    <w:rPr>
      <w:kern w:val="0"/>
      <w:sz w:val="20"/>
      <w:u w:val="single"/>
      <w:lang w:eastAsia="en-US"/>
    </w:rPr>
  </w:style>
  <w:style w:type="paragraph" w:styleId="34">
    <w:name w:val="footnote text"/>
    <w:basedOn w:val="1"/>
    <w:link w:val="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6"/>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7"/>
    <w:qFormat/>
    <w:uiPriority w:val="0"/>
    <w:rPr>
      <w:i/>
      <w:iCs/>
      <w:sz w:val="26"/>
    </w:rPr>
  </w:style>
  <w:style w:type="paragraph" w:styleId="40">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9"/>
    <w:qFormat/>
    <w:uiPriority w:val="0"/>
    <w:pPr>
      <w:widowControl/>
      <w:jc w:val="center"/>
    </w:pPr>
    <w:rPr>
      <w:kern w:val="0"/>
      <w:sz w:val="20"/>
      <w:u w:val="single"/>
      <w:lang w:eastAsia="en-US"/>
    </w:rPr>
  </w:style>
  <w:style w:type="paragraph" w:styleId="44">
    <w:name w:val="annotation subject"/>
    <w:basedOn w:val="16"/>
    <w:next w:val="16"/>
    <w:link w:val="90"/>
    <w:qFormat/>
    <w:uiPriority w:val="99"/>
    <w:rPr>
      <w:b/>
      <w:bCs/>
    </w:rPr>
  </w:style>
  <w:style w:type="paragraph" w:styleId="45">
    <w:name w:val="Body Text First Indent"/>
    <w:basedOn w:val="18"/>
    <w:qFormat/>
    <w:uiPriority w:val="0"/>
    <w:pPr>
      <w:ind w:firstLine="420" w:firstLineChars="100"/>
    </w:pPr>
    <w:rPr>
      <w:rFonts w:ascii="Calibri" w:hAnsi="Calibri" w:eastAsia="方正仿宋_GBK" w:cs="Times New Roman"/>
      <w:sz w:val="32"/>
      <w:szCs w:val="20"/>
    </w:rPr>
  </w:style>
  <w:style w:type="paragraph" w:styleId="46">
    <w:name w:val="Body Text First Indent 2"/>
    <w:basedOn w:val="19"/>
    <w:next w:val="1"/>
    <w:qFormat/>
    <w:uiPriority w:val="0"/>
    <w:pPr>
      <w:spacing w:after="120"/>
      <w:ind w:left="420" w:leftChars="200" w:firstLine="420"/>
    </w:pPr>
    <w:rPr>
      <w:szCs w:val="20"/>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Variable"/>
    <w:basedOn w:val="49"/>
    <w:unhideWhenUsed/>
    <w:qFormat/>
    <w:uiPriority w:val="99"/>
  </w:style>
  <w:style w:type="character" w:styleId="57">
    <w:name w:val="Hyperlink"/>
    <w:basedOn w:val="49"/>
    <w:qFormat/>
    <w:uiPriority w:val="99"/>
    <w:rPr>
      <w:color w:val="0000FF"/>
      <w:u w:val="single"/>
    </w:rPr>
  </w:style>
  <w:style w:type="character" w:styleId="58">
    <w:name w:val="HTML Code"/>
    <w:basedOn w:val="49"/>
    <w:unhideWhenUsed/>
    <w:qFormat/>
    <w:uiPriority w:val="99"/>
    <w:rPr>
      <w:rFonts w:ascii="Courier New" w:hAnsi="Courier New"/>
      <w:sz w:val="20"/>
    </w:rPr>
  </w:style>
  <w:style w:type="character" w:styleId="59">
    <w:name w:val="annotation reference"/>
    <w:qFormat/>
    <w:uiPriority w:val="0"/>
    <w:rPr>
      <w:sz w:val="21"/>
      <w:szCs w:val="21"/>
    </w:rPr>
  </w:style>
  <w:style w:type="character" w:styleId="60">
    <w:name w:val="HTML Cite"/>
    <w:basedOn w:val="49"/>
    <w:unhideWhenUsed/>
    <w:qFormat/>
    <w:uiPriority w:val="99"/>
  </w:style>
  <w:style w:type="character" w:styleId="61">
    <w:name w:val="footnote reference"/>
    <w:qFormat/>
    <w:uiPriority w:val="0"/>
    <w:rPr>
      <w:vertAlign w:val="superscript"/>
    </w:rPr>
  </w:style>
  <w:style w:type="character" w:customStyle="1" w:styleId="62">
    <w:name w:val="标题 2 Char"/>
    <w:qFormat/>
    <w:uiPriority w:val="0"/>
    <w:rPr>
      <w:rFonts w:ascii="仿宋_GB2312" w:hAnsi="Calibri" w:eastAsia="仿宋_GB2312" w:cs="Times New Roman"/>
      <w:b/>
      <w:spacing w:val="1"/>
      <w:w w:val="99"/>
      <w:kern w:val="0"/>
      <w:sz w:val="28"/>
      <w:szCs w:val="32"/>
    </w:rPr>
  </w:style>
  <w:style w:type="character" w:customStyle="1" w:styleId="63">
    <w:name w:val="标题 1 Char2"/>
    <w:basedOn w:val="49"/>
    <w:link w:val="3"/>
    <w:qFormat/>
    <w:uiPriority w:val="9"/>
    <w:rPr>
      <w:rFonts w:ascii="Times New Roman" w:hAnsi="Times New Roman" w:eastAsia="宋体" w:cs="Times New Roman"/>
      <w:b/>
      <w:bCs/>
      <w:kern w:val="44"/>
      <w:sz w:val="44"/>
      <w:szCs w:val="44"/>
    </w:rPr>
  </w:style>
  <w:style w:type="character" w:customStyle="1" w:styleId="64">
    <w:name w:val="标题 2 Char2"/>
    <w:basedOn w:val="49"/>
    <w:link w:val="4"/>
    <w:qFormat/>
    <w:uiPriority w:val="9"/>
    <w:rPr>
      <w:rFonts w:ascii="Cambria" w:hAnsi="Cambria" w:eastAsia="宋体" w:cs="Times New Roman"/>
      <w:b/>
      <w:bCs/>
      <w:sz w:val="32"/>
      <w:szCs w:val="32"/>
    </w:rPr>
  </w:style>
  <w:style w:type="character" w:customStyle="1" w:styleId="65">
    <w:name w:val="标题 3 Char2"/>
    <w:basedOn w:val="49"/>
    <w:link w:val="5"/>
    <w:qFormat/>
    <w:uiPriority w:val="0"/>
    <w:rPr>
      <w:rFonts w:ascii="Times New Roman" w:hAnsi="Times New Roman" w:eastAsia="宋体" w:cs="Times New Roman"/>
      <w:b/>
      <w:bCs/>
      <w:sz w:val="32"/>
      <w:szCs w:val="32"/>
    </w:rPr>
  </w:style>
  <w:style w:type="character" w:customStyle="1" w:styleId="66">
    <w:name w:val="标题 4 Char2"/>
    <w:basedOn w:val="49"/>
    <w:link w:val="2"/>
    <w:qFormat/>
    <w:uiPriority w:val="0"/>
    <w:rPr>
      <w:rFonts w:ascii="宋体" w:hAnsi="宋体" w:eastAsia="宋体" w:cs="宋体"/>
      <w:b/>
      <w:bCs/>
      <w:kern w:val="0"/>
      <w:sz w:val="24"/>
      <w:szCs w:val="24"/>
    </w:rPr>
  </w:style>
  <w:style w:type="character" w:customStyle="1" w:styleId="67">
    <w:name w:val="标题 5 Char2"/>
    <w:basedOn w:val="49"/>
    <w:link w:val="6"/>
    <w:qFormat/>
    <w:uiPriority w:val="0"/>
    <w:rPr>
      <w:rFonts w:ascii="宋体" w:hAnsi="宋体" w:eastAsia="宋体" w:cs="宋体"/>
      <w:b/>
      <w:bCs/>
      <w:kern w:val="0"/>
      <w:sz w:val="20"/>
      <w:szCs w:val="20"/>
    </w:rPr>
  </w:style>
  <w:style w:type="character" w:customStyle="1" w:styleId="68">
    <w:name w:val="标题 6 Char2"/>
    <w:basedOn w:val="49"/>
    <w:link w:val="7"/>
    <w:qFormat/>
    <w:uiPriority w:val="0"/>
    <w:rPr>
      <w:rFonts w:ascii="Times New Roman" w:hAnsi="Arial" w:eastAsia="仿宋_GB2312" w:cs="Times New Roman"/>
      <w:kern w:val="0"/>
      <w:sz w:val="30"/>
      <w:szCs w:val="20"/>
    </w:rPr>
  </w:style>
  <w:style w:type="character" w:customStyle="1" w:styleId="69">
    <w:name w:val="标题 7 Char2"/>
    <w:basedOn w:val="49"/>
    <w:link w:val="10"/>
    <w:qFormat/>
    <w:uiPriority w:val="0"/>
    <w:rPr>
      <w:rFonts w:ascii="Times New Roman" w:hAnsi="Times New Roman" w:eastAsia="仿宋_GB2312" w:cs="Times New Roman"/>
      <w:kern w:val="0"/>
      <w:sz w:val="30"/>
      <w:szCs w:val="20"/>
    </w:rPr>
  </w:style>
  <w:style w:type="character" w:customStyle="1" w:styleId="70">
    <w:name w:val="标题 8 Char2"/>
    <w:basedOn w:val="49"/>
    <w:link w:val="11"/>
    <w:qFormat/>
    <w:uiPriority w:val="0"/>
    <w:rPr>
      <w:rFonts w:ascii="Times New Roman" w:hAnsi="Arial" w:eastAsia="仿宋_GB2312" w:cs="Times New Roman"/>
      <w:kern w:val="0"/>
      <w:sz w:val="30"/>
      <w:szCs w:val="20"/>
    </w:rPr>
  </w:style>
  <w:style w:type="character" w:customStyle="1" w:styleId="71">
    <w:name w:val="标题 9 Char2"/>
    <w:basedOn w:val="49"/>
    <w:link w:val="12"/>
    <w:qFormat/>
    <w:uiPriority w:val="0"/>
    <w:rPr>
      <w:rFonts w:ascii="Times New Roman" w:hAnsi="Times New Roman" w:eastAsia="仿宋_GB2312" w:cs="Times New Roman"/>
      <w:kern w:val="0"/>
      <w:sz w:val="30"/>
      <w:szCs w:val="20"/>
    </w:rPr>
  </w:style>
  <w:style w:type="character" w:customStyle="1" w:styleId="72">
    <w:name w:val="正文文本 Char4"/>
    <w:basedOn w:val="49"/>
    <w:link w:val="18"/>
    <w:qFormat/>
    <w:uiPriority w:val="0"/>
    <w:rPr>
      <w:rFonts w:ascii="Times New Roman" w:hAnsi="Times New Roman" w:eastAsia="宋体" w:cs="Times New Roman"/>
      <w:szCs w:val="24"/>
    </w:rPr>
  </w:style>
  <w:style w:type="character" w:customStyle="1" w:styleId="73">
    <w:name w:val="文档结构图 Char4"/>
    <w:basedOn w:val="49"/>
    <w:link w:val="15"/>
    <w:qFormat/>
    <w:uiPriority w:val="0"/>
    <w:rPr>
      <w:rFonts w:ascii="Times New Roman" w:hAnsi="Times New Roman" w:eastAsia="宋体" w:cs="Times New Roman"/>
      <w:szCs w:val="24"/>
      <w:shd w:val="clear" w:color="auto" w:fill="000080"/>
    </w:rPr>
  </w:style>
  <w:style w:type="character" w:customStyle="1" w:styleId="74">
    <w:name w:val="批注文字 Char3"/>
    <w:basedOn w:val="49"/>
    <w:link w:val="16"/>
    <w:qFormat/>
    <w:uiPriority w:val="0"/>
    <w:rPr>
      <w:rFonts w:ascii="Times New Roman" w:hAnsi="Times New Roman" w:eastAsia="宋体" w:cs="Times New Roman"/>
      <w:szCs w:val="24"/>
    </w:rPr>
  </w:style>
  <w:style w:type="character" w:customStyle="1" w:styleId="75">
    <w:name w:val="正文文本 3 Char3"/>
    <w:basedOn w:val="49"/>
    <w:link w:val="17"/>
    <w:qFormat/>
    <w:uiPriority w:val="0"/>
    <w:rPr>
      <w:rFonts w:ascii="Times New Roman" w:hAnsi="Times New Roman" w:eastAsia="宋体" w:cs="Times New Roman"/>
      <w:sz w:val="16"/>
      <w:szCs w:val="16"/>
    </w:rPr>
  </w:style>
  <w:style w:type="character" w:customStyle="1" w:styleId="76">
    <w:name w:val="正文文本缩进 Char3"/>
    <w:basedOn w:val="49"/>
    <w:link w:val="19"/>
    <w:qFormat/>
    <w:uiPriority w:val="0"/>
    <w:rPr>
      <w:rFonts w:ascii="Times New Roman" w:hAnsi="Times New Roman" w:eastAsia="宋体" w:cs="Times New Roman"/>
      <w:szCs w:val="24"/>
    </w:rPr>
  </w:style>
  <w:style w:type="character" w:customStyle="1" w:styleId="77">
    <w:name w:val="纯文本 Char3"/>
    <w:basedOn w:val="49"/>
    <w:link w:val="24"/>
    <w:qFormat/>
    <w:uiPriority w:val="0"/>
    <w:rPr>
      <w:rFonts w:ascii="宋体" w:hAnsi="Courier New" w:eastAsia="宋体" w:cs="Courier New"/>
      <w:szCs w:val="21"/>
    </w:rPr>
  </w:style>
  <w:style w:type="character" w:customStyle="1" w:styleId="78">
    <w:name w:val="日期 Char4"/>
    <w:basedOn w:val="49"/>
    <w:link w:val="26"/>
    <w:qFormat/>
    <w:uiPriority w:val="99"/>
    <w:rPr>
      <w:rFonts w:ascii="Times New Roman" w:hAnsi="Times New Roman" w:eastAsia="宋体" w:cs="Times New Roman"/>
      <w:szCs w:val="24"/>
    </w:rPr>
  </w:style>
  <w:style w:type="character" w:customStyle="1" w:styleId="79">
    <w:name w:val="正文文本缩进 2 Char3"/>
    <w:basedOn w:val="49"/>
    <w:link w:val="27"/>
    <w:qFormat/>
    <w:uiPriority w:val="0"/>
    <w:rPr>
      <w:rFonts w:ascii="Times New Roman" w:hAnsi="Times New Roman" w:eastAsia="宋体" w:cs="Times New Roman"/>
      <w:kern w:val="0"/>
      <w:sz w:val="28"/>
      <w:szCs w:val="24"/>
    </w:rPr>
  </w:style>
  <w:style w:type="character" w:customStyle="1" w:styleId="80">
    <w:name w:val="尾注文本 Char3"/>
    <w:basedOn w:val="49"/>
    <w:link w:val="28"/>
    <w:qFormat/>
    <w:uiPriority w:val="0"/>
    <w:rPr>
      <w:rFonts w:ascii="Arial" w:hAnsi="Arial" w:eastAsia="宋体" w:cs="Arial"/>
      <w:kern w:val="0"/>
      <w:sz w:val="20"/>
      <w:szCs w:val="24"/>
      <w:lang w:eastAsia="en-US"/>
    </w:rPr>
  </w:style>
  <w:style w:type="character" w:customStyle="1" w:styleId="81">
    <w:name w:val="批注框文本 Char4"/>
    <w:basedOn w:val="49"/>
    <w:link w:val="9"/>
    <w:qFormat/>
    <w:uiPriority w:val="99"/>
    <w:rPr>
      <w:rFonts w:ascii="Times New Roman" w:hAnsi="Times New Roman" w:eastAsia="宋体" w:cs="Times New Roman"/>
      <w:sz w:val="18"/>
      <w:szCs w:val="18"/>
    </w:rPr>
  </w:style>
  <w:style w:type="character" w:customStyle="1" w:styleId="82">
    <w:name w:val="页脚 Char2"/>
    <w:basedOn w:val="49"/>
    <w:link w:val="29"/>
    <w:qFormat/>
    <w:uiPriority w:val="99"/>
    <w:rPr>
      <w:rFonts w:ascii="Times New Roman" w:hAnsi="Times New Roman" w:eastAsia="宋体" w:cs="Times New Roman"/>
      <w:sz w:val="18"/>
      <w:szCs w:val="18"/>
    </w:rPr>
  </w:style>
  <w:style w:type="character" w:customStyle="1" w:styleId="83">
    <w:name w:val="页眉 Char2"/>
    <w:basedOn w:val="49"/>
    <w:link w:val="30"/>
    <w:qFormat/>
    <w:uiPriority w:val="99"/>
    <w:rPr>
      <w:rFonts w:ascii="Times New Roman" w:hAnsi="Times New Roman" w:eastAsia="宋体" w:cs="Times New Roman"/>
      <w:sz w:val="18"/>
      <w:szCs w:val="18"/>
    </w:rPr>
  </w:style>
  <w:style w:type="character" w:customStyle="1" w:styleId="84">
    <w:name w:val="副标题 Char3"/>
    <w:basedOn w:val="49"/>
    <w:link w:val="33"/>
    <w:qFormat/>
    <w:uiPriority w:val="0"/>
    <w:rPr>
      <w:rFonts w:ascii="Times New Roman" w:hAnsi="Times New Roman" w:eastAsia="宋体" w:cs="Times New Roman"/>
      <w:kern w:val="0"/>
      <w:sz w:val="20"/>
      <w:szCs w:val="24"/>
      <w:u w:val="single"/>
      <w:lang w:eastAsia="en-US"/>
    </w:rPr>
  </w:style>
  <w:style w:type="character" w:customStyle="1" w:styleId="85">
    <w:name w:val="脚注文本 Char3"/>
    <w:basedOn w:val="49"/>
    <w:link w:val="34"/>
    <w:qFormat/>
    <w:uiPriority w:val="0"/>
    <w:rPr>
      <w:rFonts w:ascii="Arial" w:hAnsi="Arial" w:eastAsia="宋体" w:cs="Arial"/>
      <w:kern w:val="0"/>
      <w:sz w:val="18"/>
      <w:szCs w:val="18"/>
      <w:lang w:eastAsia="en-US"/>
    </w:rPr>
  </w:style>
  <w:style w:type="character" w:customStyle="1" w:styleId="86">
    <w:name w:val="正文文本缩进 3 Char3"/>
    <w:basedOn w:val="49"/>
    <w:link w:val="36"/>
    <w:qFormat/>
    <w:uiPriority w:val="0"/>
    <w:rPr>
      <w:rFonts w:ascii="宋体" w:hAnsi="宋体" w:eastAsia="宋体" w:cs="Times New Roman"/>
      <w:sz w:val="28"/>
      <w:szCs w:val="28"/>
    </w:rPr>
  </w:style>
  <w:style w:type="character" w:customStyle="1" w:styleId="87">
    <w:name w:val="正文文本 2 Char"/>
    <w:basedOn w:val="49"/>
    <w:link w:val="39"/>
    <w:qFormat/>
    <w:uiPriority w:val="0"/>
    <w:rPr>
      <w:rFonts w:ascii="Times New Roman" w:hAnsi="Times New Roman" w:eastAsia="宋体" w:cs="Times New Roman"/>
      <w:i/>
      <w:iCs/>
      <w:sz w:val="26"/>
      <w:szCs w:val="24"/>
    </w:rPr>
  </w:style>
  <w:style w:type="character" w:customStyle="1" w:styleId="88">
    <w:name w:val="HTML 预设格式 Char3"/>
    <w:basedOn w:val="49"/>
    <w:link w:val="40"/>
    <w:qFormat/>
    <w:uiPriority w:val="0"/>
    <w:rPr>
      <w:rFonts w:ascii="宋体" w:hAnsi="宋体" w:eastAsia="宋体" w:cs="宋体"/>
      <w:color w:val="000000"/>
      <w:kern w:val="0"/>
      <w:sz w:val="24"/>
      <w:szCs w:val="24"/>
    </w:rPr>
  </w:style>
  <w:style w:type="character" w:customStyle="1" w:styleId="89">
    <w:name w:val="标题 Char3"/>
    <w:basedOn w:val="49"/>
    <w:link w:val="43"/>
    <w:qFormat/>
    <w:uiPriority w:val="0"/>
    <w:rPr>
      <w:rFonts w:ascii="Times New Roman" w:hAnsi="Times New Roman" w:eastAsia="宋体" w:cs="Times New Roman"/>
      <w:kern w:val="0"/>
      <w:sz w:val="20"/>
      <w:szCs w:val="24"/>
      <w:u w:val="single"/>
      <w:lang w:eastAsia="en-US"/>
    </w:rPr>
  </w:style>
  <w:style w:type="character" w:customStyle="1" w:styleId="90">
    <w:name w:val="批注主题 Char4"/>
    <w:basedOn w:val="74"/>
    <w:link w:val="44"/>
    <w:qFormat/>
    <w:uiPriority w:val="99"/>
    <w:rPr>
      <w:rFonts w:ascii="Times New Roman" w:hAnsi="Times New Roman" w:eastAsia="宋体" w:cs="Times New Roman"/>
      <w:b/>
      <w:bCs/>
      <w:szCs w:val="24"/>
    </w:rPr>
  </w:style>
  <w:style w:type="paragraph" w:customStyle="1" w:styleId="91">
    <w:name w:val="列出段落1"/>
    <w:basedOn w:val="1"/>
    <w:qFormat/>
    <w:uiPriority w:val="99"/>
    <w:pPr>
      <w:ind w:firstLine="420" w:firstLineChars="200"/>
    </w:pPr>
    <w:rPr>
      <w:sz w:val="28"/>
      <w:szCs w:val="28"/>
    </w:rPr>
  </w:style>
  <w:style w:type="paragraph" w:customStyle="1" w:styleId="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3">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列表段落1"/>
    <w:basedOn w:val="98"/>
    <w:qFormat/>
    <w:uiPriority w:val="34"/>
    <w:pPr>
      <w:ind w:firstLine="420" w:firstLineChars="200"/>
    </w:pPr>
    <w:rPr>
      <w:rFonts w:ascii="Calibri" w:hAnsi="Calibri"/>
    </w:rPr>
  </w:style>
  <w:style w:type="paragraph" w:customStyle="1" w:styleId="98">
    <w:name w:val="五级条标题"/>
    <w:basedOn w:val="99"/>
    <w:next w:val="99"/>
    <w:qFormat/>
    <w:uiPriority w:val="0"/>
    <w:pPr>
      <w:outlineLvl w:val="6"/>
    </w:pPr>
  </w:style>
  <w:style w:type="paragraph" w:customStyle="1" w:styleId="99">
    <w:name w:val="章标题"/>
    <w:next w:val="100"/>
    <w:qFormat/>
    <w:uiPriority w:val="0"/>
    <w:pPr>
      <w:jc w:val="both"/>
      <w:outlineLvl w:val="1"/>
    </w:pPr>
    <w:rPr>
      <w:rFonts w:ascii="黑体" w:hAnsi="黑体" w:eastAsia="黑体" w:cs="Times New Roman"/>
      <w:kern w:val="1"/>
      <w:sz w:val="21"/>
      <w:lang w:val="en-US" w:eastAsia="zh-CN" w:bidi="ar-SA"/>
    </w:rPr>
  </w:style>
  <w:style w:type="paragraph" w:customStyle="1" w:styleId="100">
    <w:name w:val="目次、标准名称标题"/>
    <w:basedOn w:val="101"/>
    <w:next w:val="10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01">
    <w:name w:val="投标正文"/>
    <w:basedOn w:val="102"/>
    <w:qFormat/>
    <w:uiPriority w:val="0"/>
    <w:pPr>
      <w:spacing w:line="360" w:lineRule="auto"/>
    </w:pPr>
    <w:rPr>
      <w:spacing w:val="15"/>
      <w:sz w:val="32"/>
      <w:szCs w:val="32"/>
    </w:rPr>
  </w:style>
  <w:style w:type="paragraph" w:customStyle="1" w:styleId="102">
    <w:name w:val="四级条标题"/>
    <w:basedOn w:val="103"/>
    <w:next w:val="103"/>
    <w:qFormat/>
    <w:uiPriority w:val="0"/>
    <w:pPr>
      <w:outlineLvl w:val="5"/>
    </w:pPr>
  </w:style>
  <w:style w:type="paragraph" w:customStyle="1" w:styleId="103">
    <w:name w:val="三级条标题"/>
    <w:basedOn w:val="104"/>
    <w:next w:val="104"/>
    <w:qFormat/>
    <w:uiPriority w:val="0"/>
    <w:pPr>
      <w:outlineLvl w:val="4"/>
    </w:pPr>
  </w:style>
  <w:style w:type="paragraph" w:customStyle="1" w:styleId="104">
    <w:name w:val="二级条标题"/>
    <w:basedOn w:val="105"/>
    <w:next w:val="105"/>
    <w:qFormat/>
    <w:uiPriority w:val="0"/>
    <w:pPr>
      <w:outlineLvl w:val="3"/>
    </w:pPr>
  </w:style>
  <w:style w:type="paragraph" w:customStyle="1" w:styleId="105">
    <w:name w:val="一级条标题"/>
    <w:next w:val="8"/>
    <w:qFormat/>
    <w:uiPriority w:val="0"/>
    <w:pPr>
      <w:outlineLvl w:val="2"/>
    </w:pPr>
    <w:rPr>
      <w:rFonts w:ascii="黑体" w:hAnsi="黑体" w:eastAsia="黑体" w:cs="Times New Roman"/>
      <w:kern w:val="1"/>
      <w:sz w:val="21"/>
      <w:szCs w:val="21"/>
      <w:lang w:val="en-US" w:eastAsia="zh-CN" w:bidi="ar-SA"/>
    </w:rPr>
  </w:style>
  <w:style w:type="paragraph" w:customStyle="1" w:styleId="10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2"/>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5"/>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49"/>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8"/>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5"/>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Default"/>
    <w:next w:val="14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6">
    <w:name w:val="List Paragraph"/>
    <w:basedOn w:val="98"/>
    <w:qFormat/>
    <w:uiPriority w:val="1"/>
    <w:pPr>
      <w:ind w:left="100" w:firstLine="420"/>
    </w:pPr>
    <w:rPr>
      <w:rFonts w:ascii="宋体" w:hAnsi="宋体" w:eastAsia="宋体" w:cs="宋体"/>
    </w:rPr>
  </w:style>
  <w:style w:type="paragraph" w:customStyle="1" w:styleId="147">
    <w:name w:val="p15"/>
    <w:basedOn w:val="1"/>
    <w:qFormat/>
    <w:uiPriority w:val="0"/>
    <w:pPr>
      <w:widowControl/>
      <w:spacing w:after="120"/>
    </w:pPr>
    <w:rPr>
      <w:kern w:val="0"/>
      <w:szCs w:val="21"/>
    </w:rPr>
  </w:style>
  <w:style w:type="paragraph" w:customStyle="1" w:styleId="14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9">
    <w:name w:val="正  文"/>
    <w:basedOn w:val="1"/>
    <w:qFormat/>
    <w:uiPriority w:val="0"/>
    <w:pPr>
      <w:spacing w:line="360" w:lineRule="auto"/>
      <w:ind w:firstLine="200" w:firstLineChars="200"/>
    </w:pPr>
    <w:rPr>
      <w:rFonts w:ascii="宋体" w:hAnsi="Calibri"/>
      <w:sz w:val="24"/>
    </w:rPr>
  </w:style>
  <w:style w:type="paragraph" w:customStyle="1" w:styleId="150">
    <w:name w:val="列出段落11"/>
    <w:basedOn w:val="1"/>
    <w:qFormat/>
    <w:uiPriority w:val="0"/>
    <w:pPr>
      <w:ind w:firstLine="420" w:firstLineChars="200"/>
    </w:pPr>
    <w:rPr>
      <w:sz w:val="28"/>
      <w:szCs w:val="28"/>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_Style 96"/>
    <w:semiHidden/>
    <w:qFormat/>
    <w:uiPriority w:val="99"/>
    <w:rPr>
      <w:rFonts w:ascii="Calibri" w:hAnsi="Calibri" w:eastAsia="宋体" w:cs="Times New Roman"/>
      <w:kern w:val="2"/>
      <w:sz w:val="21"/>
      <w:szCs w:val="24"/>
      <w:lang w:val="en-US" w:eastAsia="zh-CN"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style>
  <w:style w:type="paragraph" w:customStyle="1" w:styleId="15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引用2"/>
    <w:basedOn w:val="1"/>
    <w:next w:val="1"/>
    <w:link w:val="260"/>
    <w:qFormat/>
    <w:uiPriority w:val="0"/>
    <w:rPr>
      <w:i/>
      <w:iCs/>
      <w:color w:val="000000"/>
    </w:rPr>
  </w:style>
  <w:style w:type="paragraph" w:customStyle="1" w:styleId="15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0">
    <w:name w:val="引用1"/>
    <w:basedOn w:val="1"/>
    <w:next w:val="1"/>
    <w:link w:val="161"/>
    <w:qFormat/>
    <w:uiPriority w:val="0"/>
    <w:rPr>
      <w:i/>
      <w:iCs/>
      <w:color w:val="000000"/>
      <w:szCs w:val="22"/>
    </w:rPr>
  </w:style>
  <w:style w:type="character" w:customStyle="1" w:styleId="161">
    <w:name w:val="引用 Char4"/>
    <w:basedOn w:val="49"/>
    <w:link w:val="160"/>
    <w:qFormat/>
    <w:uiPriority w:val="0"/>
    <w:rPr>
      <w:rFonts w:ascii="Times New Roman" w:hAnsi="Times New Roman" w:eastAsia="宋体" w:cs="Times New Roman"/>
      <w:i/>
      <w:iCs/>
      <w:color w:val="000000"/>
    </w:rPr>
  </w:style>
  <w:style w:type="paragraph" w:customStyle="1" w:styleId="162">
    <w:name w:val="修订1"/>
    <w:qFormat/>
    <w:uiPriority w:val="99"/>
    <w:rPr>
      <w:rFonts w:ascii="Times New Roman" w:hAnsi="Times New Roman" w:eastAsia="宋体" w:cs="Times New Roman"/>
      <w:kern w:val="2"/>
      <w:sz w:val="21"/>
      <w:szCs w:val="24"/>
      <w:lang w:val="en-US" w:eastAsia="zh-CN" w:bidi="ar-SA"/>
    </w:rPr>
  </w:style>
  <w:style w:type="paragraph" w:customStyle="1" w:styleId="16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4">
    <w:name w:val="Char2"/>
    <w:basedOn w:val="1"/>
    <w:qFormat/>
    <w:uiPriority w:val="0"/>
    <w:rPr>
      <w:rFonts w:ascii="Calibri" w:hAnsi="Calibri"/>
    </w:rPr>
  </w:style>
  <w:style w:type="paragraph" w:customStyle="1" w:styleId="165">
    <w:name w:val="标题5"/>
    <w:basedOn w:val="5"/>
    <w:link w:val="297"/>
    <w:qFormat/>
    <w:uiPriority w:val="0"/>
    <w:pPr>
      <w:spacing w:line="413" w:lineRule="auto"/>
    </w:pPr>
    <w:rPr>
      <w:rFonts w:ascii="Arial" w:hAnsi="Arial"/>
      <w:kern w:val="0"/>
      <w:sz w:val="24"/>
    </w:rPr>
  </w:style>
  <w:style w:type="paragraph" w:customStyle="1" w:styleId="1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表格标题"/>
    <w:basedOn w:val="118"/>
    <w:qFormat/>
    <w:uiPriority w:val="0"/>
  </w:style>
  <w:style w:type="paragraph" w:customStyle="1" w:styleId="1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WW-表格标题"/>
    <w:basedOn w:val="137"/>
    <w:qFormat/>
    <w:uiPriority w:val="0"/>
  </w:style>
  <w:style w:type="paragraph" w:customStyle="1" w:styleId="17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6">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7">
    <w:name w:val="标准样式1"/>
    <w:basedOn w:val="1"/>
    <w:qFormat/>
    <w:uiPriority w:val="0"/>
    <w:pPr>
      <w:spacing w:line="600" w:lineRule="exact"/>
      <w:ind w:firstLine="567"/>
    </w:pPr>
    <w:rPr>
      <w:rFonts w:ascii="Calibri" w:hAnsi="Calibri"/>
      <w:sz w:val="28"/>
    </w:rPr>
  </w:style>
  <w:style w:type="paragraph" w:customStyle="1" w:styleId="17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9">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0">
    <w:name w:val="引用11"/>
    <w:basedOn w:val="1"/>
    <w:next w:val="1"/>
    <w:link w:val="279"/>
    <w:qFormat/>
    <w:uiPriority w:val="29"/>
    <w:rPr>
      <w:i/>
      <w:iCs/>
      <w:color w:val="000000"/>
      <w:szCs w:val="20"/>
    </w:rPr>
  </w:style>
  <w:style w:type="paragraph" w:customStyle="1" w:styleId="181">
    <w:name w:val="_Style 87"/>
    <w:basedOn w:val="1"/>
    <w:qFormat/>
    <w:uiPriority w:val="99"/>
    <w:pPr>
      <w:ind w:firstLine="420" w:firstLineChars="200"/>
    </w:pPr>
    <w:rPr>
      <w:rFonts w:ascii="Calibri" w:hAnsi="Calibri"/>
      <w:sz w:val="28"/>
      <w:szCs w:val="28"/>
    </w:rPr>
  </w:style>
  <w:style w:type="paragraph" w:customStyle="1" w:styleId="182">
    <w:name w:val="自定样式1"/>
    <w:basedOn w:val="1"/>
    <w:qFormat/>
    <w:uiPriority w:val="0"/>
    <w:pPr>
      <w:suppressAutoHyphens/>
      <w:jc w:val="center"/>
    </w:pPr>
    <w:rPr>
      <w:rFonts w:ascii="宋体" w:hAnsi="宋体"/>
      <w:color w:val="000000"/>
      <w:sz w:val="18"/>
    </w:rPr>
  </w:style>
  <w:style w:type="paragraph" w:customStyle="1" w:styleId="18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5">
    <w:name w:val="未处理的提及1"/>
    <w:unhideWhenUsed/>
    <w:qFormat/>
    <w:uiPriority w:val="99"/>
    <w:rPr>
      <w:color w:val="808080"/>
      <w:shd w:val="clear" w:color="auto" w:fill="E6E6E6"/>
    </w:rPr>
  </w:style>
  <w:style w:type="character" w:customStyle="1" w:styleId="186">
    <w:name w:val="正文文本 3 Char"/>
    <w:qFormat/>
    <w:uiPriority w:val="0"/>
    <w:rPr>
      <w:kern w:val="2"/>
      <w:sz w:val="16"/>
      <w:szCs w:val="16"/>
    </w:rPr>
  </w:style>
  <w:style w:type="character" w:customStyle="1" w:styleId="187">
    <w:name w:val="正文文本缩进 Char2"/>
    <w:semiHidden/>
    <w:qFormat/>
    <w:uiPriority w:val="99"/>
    <w:rPr>
      <w:rFonts w:ascii="Calibri" w:hAnsi="Calibri" w:eastAsia="宋体" w:cs="Times New Roman"/>
      <w:szCs w:val="24"/>
    </w:rPr>
  </w:style>
  <w:style w:type="character" w:customStyle="1" w:styleId="188">
    <w:name w:val="标题 3 Char"/>
    <w:qFormat/>
    <w:uiPriority w:val="0"/>
    <w:rPr>
      <w:rFonts w:ascii="仿宋_GB2312" w:hAnsi="Calibri" w:eastAsia="仿宋_GB2312" w:cs="Times New Roman"/>
      <w:b/>
      <w:kern w:val="0"/>
      <w:sz w:val="24"/>
      <w:szCs w:val="28"/>
    </w:rPr>
  </w:style>
  <w:style w:type="character" w:customStyle="1" w:styleId="189">
    <w:name w:val="批注框文本 Char2"/>
    <w:qFormat/>
    <w:uiPriority w:val="99"/>
    <w:rPr>
      <w:kern w:val="2"/>
      <w:sz w:val="18"/>
      <w:szCs w:val="18"/>
    </w:rPr>
  </w:style>
  <w:style w:type="character" w:customStyle="1" w:styleId="190">
    <w:name w:val="textcontents"/>
    <w:qFormat/>
    <w:uiPriority w:val="0"/>
    <w:rPr>
      <w:rFonts w:cs="Times New Roman"/>
    </w:rPr>
  </w:style>
  <w:style w:type="character" w:customStyle="1" w:styleId="191">
    <w:name w:val="ht1"/>
    <w:qFormat/>
    <w:uiPriority w:val="0"/>
    <w:rPr>
      <w:rFonts w:ascii="黑体" w:eastAsia="黑体"/>
      <w:b/>
      <w:bCs/>
    </w:rPr>
  </w:style>
  <w:style w:type="character" w:customStyle="1" w:styleId="192">
    <w:name w:val="标题 Char"/>
    <w:qFormat/>
    <w:uiPriority w:val="0"/>
    <w:rPr>
      <w:rFonts w:ascii="Cambria" w:hAnsi="Cambria" w:eastAsia="宋体" w:cs="Times New Roman"/>
      <w:b/>
      <w:bCs/>
      <w:kern w:val="2"/>
      <w:sz w:val="32"/>
      <w:szCs w:val="32"/>
    </w:rPr>
  </w:style>
  <w:style w:type="character" w:customStyle="1" w:styleId="193">
    <w:name w:val="14t1"/>
    <w:qFormat/>
    <w:uiPriority w:val="0"/>
    <w:rPr>
      <w:rFonts w:hint="eastAsia" w:ascii="宋体" w:hAnsi="宋体" w:eastAsia="宋体"/>
      <w:sz w:val="11"/>
      <w:szCs w:val="11"/>
    </w:rPr>
  </w:style>
  <w:style w:type="character" w:customStyle="1" w:styleId="194">
    <w:name w:val="Char Char36"/>
    <w:qFormat/>
    <w:uiPriority w:val="0"/>
    <w:rPr>
      <w:rFonts w:ascii="仿宋_GB2312" w:eastAsia="仿宋_GB2312" w:cs="MingLiU"/>
      <w:b/>
      <w:sz w:val="24"/>
      <w:szCs w:val="28"/>
    </w:rPr>
  </w:style>
  <w:style w:type="character" w:customStyle="1" w:styleId="195">
    <w:name w:val="文档结构图 Char"/>
    <w:qFormat/>
    <w:uiPriority w:val="0"/>
    <w:rPr>
      <w:rFonts w:ascii="宋体"/>
      <w:kern w:val="2"/>
      <w:sz w:val="18"/>
      <w:szCs w:val="18"/>
    </w:rPr>
  </w:style>
  <w:style w:type="character" w:customStyle="1" w:styleId="196">
    <w:name w:val="普通文字 Char Char2"/>
    <w:qFormat/>
    <w:uiPriority w:val="0"/>
    <w:rPr>
      <w:rFonts w:ascii="宋体" w:hAnsi="Courier New"/>
      <w:kern w:val="2"/>
      <w:sz w:val="28"/>
      <w:szCs w:val="28"/>
    </w:rPr>
  </w:style>
  <w:style w:type="character" w:customStyle="1" w:styleId="197">
    <w:name w:val="HTML 预设格式 Char"/>
    <w:qFormat/>
    <w:uiPriority w:val="0"/>
    <w:rPr>
      <w:rFonts w:ascii="宋体" w:hAnsi="宋体" w:eastAsia="宋体" w:cs="宋体"/>
      <w:color w:val="000000"/>
      <w:sz w:val="24"/>
      <w:szCs w:val="24"/>
    </w:rPr>
  </w:style>
  <w:style w:type="character" w:customStyle="1" w:styleId="198">
    <w:name w:val="纯文本 Char"/>
    <w:qFormat/>
    <w:uiPriority w:val="0"/>
    <w:rPr>
      <w:rFonts w:ascii="宋体" w:hAnsi="Courier New"/>
      <w:sz w:val="28"/>
      <w:szCs w:val="28"/>
    </w:rPr>
  </w:style>
  <w:style w:type="character" w:customStyle="1" w:styleId="199">
    <w:name w:val="批注框文本 Char"/>
    <w:qFormat/>
    <w:uiPriority w:val="0"/>
    <w:rPr>
      <w:sz w:val="18"/>
      <w:szCs w:val="18"/>
    </w:rPr>
  </w:style>
  <w:style w:type="character" w:customStyle="1" w:styleId="200">
    <w:name w:val="页脚 Char"/>
    <w:qFormat/>
    <w:uiPriority w:val="0"/>
    <w:rPr>
      <w:sz w:val="18"/>
      <w:szCs w:val="18"/>
    </w:rPr>
  </w:style>
  <w:style w:type="character" w:customStyle="1" w:styleId="201">
    <w:name w:val="正文文本缩进 3 Char"/>
    <w:qFormat/>
    <w:uiPriority w:val="0"/>
    <w:rPr>
      <w:kern w:val="2"/>
      <w:sz w:val="16"/>
      <w:szCs w:val="16"/>
    </w:rPr>
  </w:style>
  <w:style w:type="character" w:customStyle="1" w:styleId="202">
    <w:name w:val="标题 8 Char"/>
    <w:qFormat/>
    <w:uiPriority w:val="0"/>
    <w:rPr>
      <w:rFonts w:ascii="Arial" w:hAnsi="Arial" w:eastAsia="黑体" w:cs="Times New Roman"/>
      <w:sz w:val="24"/>
      <w:szCs w:val="24"/>
    </w:rPr>
  </w:style>
  <w:style w:type="character" w:customStyle="1" w:styleId="203">
    <w:name w:val="正文文本缩进 2 Char1"/>
    <w:qFormat/>
    <w:uiPriority w:val="0"/>
    <w:rPr>
      <w:sz w:val="28"/>
      <w:szCs w:val="24"/>
    </w:rPr>
  </w:style>
  <w:style w:type="character" w:customStyle="1" w:styleId="204">
    <w:name w:val="标题 5 Char1"/>
    <w:qFormat/>
    <w:uiPriority w:val="0"/>
    <w:rPr>
      <w:rFonts w:ascii="宋体" w:hAnsi="宋体" w:eastAsia="宋体" w:cs="宋体"/>
      <w:b/>
      <w:bCs/>
      <w:sz w:val="20"/>
      <w:szCs w:val="20"/>
    </w:rPr>
  </w:style>
  <w:style w:type="character" w:customStyle="1" w:styleId="205">
    <w:name w:val="批注文字 Char"/>
    <w:qFormat/>
    <w:uiPriority w:val="0"/>
    <w:rPr>
      <w:rFonts w:ascii="Times New Roman" w:hAnsi="Times New Roman" w:eastAsia="宋体" w:cs="Times New Roman"/>
      <w:kern w:val="2"/>
      <w:sz w:val="21"/>
      <w:szCs w:val="24"/>
    </w:rPr>
  </w:style>
  <w:style w:type="character" w:customStyle="1" w:styleId="206">
    <w:name w:val="style121"/>
    <w:qFormat/>
    <w:uiPriority w:val="0"/>
    <w:rPr>
      <w:rFonts w:hint="eastAsia" w:ascii="宋体" w:hAnsi="宋体" w:eastAsia="宋体"/>
      <w:sz w:val="18"/>
      <w:szCs w:val="18"/>
    </w:rPr>
  </w:style>
  <w:style w:type="character" w:customStyle="1" w:styleId="207">
    <w:name w:val="Section Char"/>
    <w:qFormat/>
    <w:uiPriority w:val="0"/>
    <w:rPr>
      <w:rFonts w:ascii="仿宋_GB2312" w:eastAsia="仿宋_GB2312" w:cs="MingLiU"/>
      <w:b/>
      <w:sz w:val="24"/>
      <w:szCs w:val="28"/>
      <w:lang w:val="en-US" w:eastAsia="zh-CN" w:bidi="ar-SA"/>
    </w:rPr>
  </w:style>
  <w:style w:type="character" w:customStyle="1" w:styleId="208">
    <w:name w:val="正文文本 3 Char1"/>
    <w:qFormat/>
    <w:uiPriority w:val="0"/>
    <w:rPr>
      <w:kern w:val="2"/>
      <w:sz w:val="16"/>
      <w:szCs w:val="16"/>
    </w:rPr>
  </w:style>
  <w:style w:type="character" w:customStyle="1" w:styleId="209">
    <w:name w:val="文档结构图 Char1"/>
    <w:qFormat/>
    <w:uiPriority w:val="0"/>
    <w:rPr>
      <w:rFonts w:ascii="宋体"/>
      <w:kern w:val="2"/>
      <w:sz w:val="18"/>
      <w:szCs w:val="18"/>
    </w:rPr>
  </w:style>
  <w:style w:type="character" w:customStyle="1" w:styleId="210">
    <w:name w:val="标题 9 Char"/>
    <w:qFormat/>
    <w:uiPriority w:val="0"/>
    <w:rPr>
      <w:rFonts w:ascii="Arial" w:hAnsi="Arial" w:eastAsia="黑体" w:cs="Times New Roman"/>
      <w:szCs w:val="21"/>
    </w:rPr>
  </w:style>
  <w:style w:type="character" w:customStyle="1" w:styleId="211">
    <w:name w:val="页眉 Char1"/>
    <w:semiHidden/>
    <w:qFormat/>
    <w:uiPriority w:val="99"/>
    <w:rPr>
      <w:kern w:val="2"/>
      <w:sz w:val="18"/>
      <w:szCs w:val="18"/>
    </w:rPr>
  </w:style>
  <w:style w:type="character" w:customStyle="1" w:styleId="212">
    <w:name w:val="Char Char35"/>
    <w:qFormat/>
    <w:uiPriority w:val="0"/>
    <w:rPr>
      <w:rFonts w:ascii="仿宋_GB2312" w:eastAsia="仿宋_GB2312" w:cs="MingLiU"/>
      <w:b/>
      <w:sz w:val="24"/>
      <w:szCs w:val="28"/>
    </w:rPr>
  </w:style>
  <w:style w:type="character" w:customStyle="1" w:styleId="213">
    <w:name w:val="日期 Char2"/>
    <w:qFormat/>
    <w:uiPriority w:val="99"/>
    <w:rPr>
      <w:kern w:val="2"/>
      <w:sz w:val="21"/>
      <w:szCs w:val="24"/>
    </w:rPr>
  </w:style>
  <w:style w:type="character" w:customStyle="1" w:styleId="214">
    <w:name w:val="Char Char22"/>
    <w:qFormat/>
    <w:uiPriority w:val="0"/>
    <w:rPr>
      <w:b/>
      <w:bCs/>
      <w:kern w:val="2"/>
      <w:sz w:val="32"/>
      <w:szCs w:val="32"/>
    </w:rPr>
  </w:style>
  <w:style w:type="character" w:customStyle="1" w:styleId="215">
    <w:name w:val="正文文本缩进 2 Char2"/>
    <w:semiHidden/>
    <w:qFormat/>
    <w:uiPriority w:val="99"/>
    <w:rPr>
      <w:rFonts w:ascii="Calibri" w:hAnsi="Calibri" w:eastAsia="宋体" w:cs="Times New Roman"/>
      <w:szCs w:val="24"/>
    </w:rPr>
  </w:style>
  <w:style w:type="character" w:customStyle="1" w:styleId="216">
    <w:name w:val="明显强调1"/>
    <w:qFormat/>
    <w:uiPriority w:val="0"/>
    <w:rPr>
      <w:b/>
      <w:bCs/>
      <w:i/>
      <w:iCs/>
      <w:color w:val="4F81BD"/>
    </w:rPr>
  </w:style>
  <w:style w:type="character" w:customStyle="1" w:styleId="217">
    <w:name w:val="Char Char14"/>
    <w:qFormat/>
    <w:uiPriority w:val="0"/>
    <w:rPr>
      <w:kern w:val="2"/>
      <w:sz w:val="18"/>
      <w:szCs w:val="18"/>
    </w:rPr>
  </w:style>
  <w:style w:type="character" w:customStyle="1" w:styleId="218">
    <w:name w:val="s3"/>
    <w:qFormat/>
    <w:uiPriority w:val="0"/>
  </w:style>
  <w:style w:type="character" w:customStyle="1" w:styleId="219">
    <w:name w:val="标题 1 Char"/>
    <w:qFormat/>
    <w:uiPriority w:val="0"/>
    <w:rPr>
      <w:rFonts w:ascii="Times New Roman" w:hAnsi="Times New Roman" w:eastAsia="宋体" w:cs="Times New Roman"/>
      <w:b/>
      <w:bCs/>
      <w:kern w:val="44"/>
      <w:sz w:val="44"/>
      <w:szCs w:val="44"/>
    </w:rPr>
  </w:style>
  <w:style w:type="character" w:customStyle="1" w:styleId="220">
    <w:name w:val="日期 Char3"/>
    <w:semiHidden/>
    <w:qFormat/>
    <w:uiPriority w:val="99"/>
    <w:rPr>
      <w:rFonts w:ascii="Calibri" w:hAnsi="Calibri" w:eastAsia="宋体" w:cs="Times New Roman"/>
      <w:szCs w:val="24"/>
    </w:rPr>
  </w:style>
  <w:style w:type="character" w:customStyle="1" w:styleId="221">
    <w:name w:val="title11"/>
    <w:qFormat/>
    <w:uiPriority w:val="0"/>
    <w:rPr>
      <w:b/>
      <w:bCs/>
      <w:color w:val="FFFFFF"/>
      <w:sz w:val="11"/>
      <w:szCs w:val="11"/>
    </w:rPr>
  </w:style>
  <w:style w:type="character" w:customStyle="1" w:styleId="222">
    <w:name w:val="明显引用 Char2"/>
    <w:qFormat/>
    <w:uiPriority w:val="99"/>
    <w:rPr>
      <w:b/>
      <w:bCs/>
      <w:i/>
      <w:iCs/>
      <w:color w:val="4F81BD"/>
      <w:kern w:val="2"/>
      <w:sz w:val="21"/>
      <w:szCs w:val="24"/>
    </w:rPr>
  </w:style>
  <w:style w:type="character" w:customStyle="1" w:styleId="223">
    <w:name w:val="批注框文本 Char3"/>
    <w:semiHidden/>
    <w:qFormat/>
    <w:uiPriority w:val="99"/>
    <w:rPr>
      <w:rFonts w:ascii="Calibri" w:hAnsi="Calibri" w:eastAsia="宋体" w:cs="Times New Roman"/>
      <w:sz w:val="18"/>
      <w:szCs w:val="18"/>
    </w:rPr>
  </w:style>
  <w:style w:type="character" w:customStyle="1" w:styleId="224">
    <w:name w:val="Char Char33"/>
    <w:qFormat/>
    <w:uiPriority w:val="0"/>
    <w:rPr>
      <w:rFonts w:ascii="仿宋_GB2312" w:eastAsia="仿宋_GB2312" w:cs="MingLiU"/>
      <w:b/>
      <w:sz w:val="24"/>
      <w:szCs w:val="28"/>
    </w:rPr>
  </w:style>
  <w:style w:type="character" w:customStyle="1" w:styleId="225">
    <w:name w:val="l1"/>
    <w:basedOn w:val="49"/>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49"/>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8"/>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6"/>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49"/>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49"/>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80"/>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5"/>
    <w:qFormat/>
    <w:uiPriority w:val="0"/>
    <w:rPr>
      <w:rFonts w:ascii="Arial" w:hAnsi="Arial" w:eastAsia="宋体" w:cs="Times New Roman"/>
      <w:b/>
      <w:bCs/>
      <w:kern w:val="0"/>
      <w:sz w:val="24"/>
      <w:szCs w:val="32"/>
    </w:rPr>
  </w:style>
  <w:style w:type="character" w:customStyle="1" w:styleId="298">
    <w:name w:val="标题4 Char Char"/>
    <w:link w:val="133"/>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49"/>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2">
    <w:name w:val="占位符文本1"/>
    <w:basedOn w:val="49"/>
    <w:semiHidden/>
    <w:qFormat/>
    <w:uiPriority w:val="99"/>
    <w:rPr>
      <w:color w:val="808080"/>
    </w:rPr>
  </w:style>
  <w:style w:type="character" w:customStyle="1" w:styleId="323">
    <w:name w:val="datetime"/>
    <w:basedOn w:val="49"/>
    <w:qFormat/>
    <w:uiPriority w:val="0"/>
    <w:rPr>
      <w:color w:val="808080"/>
      <w:sz w:val="21"/>
      <w:szCs w:val="21"/>
    </w:rPr>
  </w:style>
  <w:style w:type="character" w:customStyle="1" w:styleId="324">
    <w:name w:val="datetime1"/>
    <w:basedOn w:val="49"/>
    <w:qFormat/>
    <w:uiPriority w:val="0"/>
  </w:style>
  <w:style w:type="character" w:customStyle="1" w:styleId="325">
    <w:name w:val="datetime2"/>
    <w:basedOn w:val="49"/>
    <w:qFormat/>
    <w:uiPriority w:val="0"/>
  </w:style>
  <w:style w:type="character" w:customStyle="1" w:styleId="326">
    <w:name w:val="datetime3"/>
    <w:basedOn w:val="49"/>
    <w:qFormat/>
    <w:uiPriority w:val="0"/>
  </w:style>
  <w:style w:type="character" w:customStyle="1" w:styleId="327">
    <w:name w:val="datetime4"/>
    <w:basedOn w:val="49"/>
    <w:qFormat/>
    <w:uiPriority w:val="0"/>
    <w:rPr>
      <w:color w:val="808080"/>
      <w:sz w:val="21"/>
      <w:szCs w:val="21"/>
    </w:rPr>
  </w:style>
  <w:style w:type="character" w:customStyle="1" w:styleId="328">
    <w:name w:val="cldh_img"/>
    <w:basedOn w:val="49"/>
    <w:qFormat/>
    <w:uiPriority w:val="0"/>
  </w:style>
  <w:style w:type="character" w:customStyle="1" w:styleId="329">
    <w:name w:val="cldh_img1"/>
    <w:basedOn w:val="49"/>
    <w:qFormat/>
    <w:uiPriority w:val="0"/>
  </w:style>
  <w:style w:type="character" w:customStyle="1" w:styleId="330">
    <w:name w:val="cldh_img2"/>
    <w:basedOn w:val="49"/>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49"/>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49"/>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339">
    <w:name w:val="font51"/>
    <w:basedOn w:val="49"/>
    <w:qFormat/>
    <w:uiPriority w:val="0"/>
    <w:rPr>
      <w:rFonts w:hint="eastAsia" w:ascii="宋体" w:hAnsi="宋体" w:eastAsia="宋体" w:cs="宋体"/>
      <w:color w:val="000000"/>
      <w:sz w:val="18"/>
      <w:szCs w:val="18"/>
      <w:u w:val="none"/>
    </w:rPr>
  </w:style>
  <w:style w:type="character" w:customStyle="1" w:styleId="340">
    <w:name w:val="font61"/>
    <w:basedOn w:val="49"/>
    <w:qFormat/>
    <w:uiPriority w:val="0"/>
    <w:rPr>
      <w:rFonts w:hint="eastAsia" w:ascii="宋体" w:hAnsi="宋体" w:eastAsia="宋体" w:cs="宋体"/>
      <w:color w:val="000000"/>
      <w:sz w:val="22"/>
      <w:szCs w:val="22"/>
      <w:u w:val="none"/>
    </w:rPr>
  </w:style>
  <w:style w:type="character" w:customStyle="1" w:styleId="341">
    <w:name w:val="font71"/>
    <w:basedOn w:val="49"/>
    <w:qFormat/>
    <w:uiPriority w:val="0"/>
    <w:rPr>
      <w:rFonts w:hint="eastAsia" w:ascii="宋体" w:hAnsi="宋体" w:eastAsia="宋体" w:cs="宋体"/>
      <w:b/>
      <w:bCs/>
      <w:color w:val="000000"/>
      <w:sz w:val="18"/>
      <w:szCs w:val="18"/>
      <w:u w:val="none"/>
    </w:rPr>
  </w:style>
  <w:style w:type="character" w:customStyle="1" w:styleId="342">
    <w:name w:val="font151"/>
    <w:basedOn w:val="49"/>
    <w:qFormat/>
    <w:uiPriority w:val="0"/>
    <w:rPr>
      <w:rFonts w:hint="eastAsia" w:ascii="宋体" w:hAnsi="宋体" w:eastAsia="宋体" w:cs="宋体"/>
      <w:b/>
      <w:bCs/>
      <w:color w:val="FF0000"/>
      <w:sz w:val="18"/>
      <w:szCs w:val="18"/>
      <w:u w:val="none"/>
    </w:rPr>
  </w:style>
  <w:style w:type="character" w:customStyle="1" w:styleId="343">
    <w:name w:val="font31"/>
    <w:basedOn w:val="49"/>
    <w:qFormat/>
    <w:uiPriority w:val="0"/>
    <w:rPr>
      <w:rFonts w:hint="eastAsia" w:ascii="宋体" w:hAnsi="宋体" w:eastAsia="宋体" w:cs="宋体"/>
      <w:color w:val="000000"/>
      <w:sz w:val="18"/>
      <w:szCs w:val="18"/>
      <w:u w:val="none"/>
    </w:rPr>
  </w:style>
  <w:style w:type="character" w:customStyle="1" w:styleId="344">
    <w:name w:val="font112"/>
    <w:basedOn w:val="49"/>
    <w:qFormat/>
    <w:uiPriority w:val="0"/>
    <w:rPr>
      <w:rFonts w:hint="eastAsia" w:ascii="宋体" w:hAnsi="宋体" w:eastAsia="宋体" w:cs="宋体"/>
      <w:color w:val="FF0000"/>
      <w:sz w:val="18"/>
      <w:szCs w:val="18"/>
      <w:u w:val="none"/>
    </w:rPr>
  </w:style>
  <w:style w:type="character" w:customStyle="1" w:styleId="345">
    <w:name w:val="font111"/>
    <w:basedOn w:val="49"/>
    <w:qFormat/>
    <w:uiPriority w:val="0"/>
    <w:rPr>
      <w:rFonts w:hint="eastAsia" w:ascii="宋体" w:hAnsi="宋体" w:eastAsia="宋体" w:cs="宋体"/>
      <w:color w:val="FF0000"/>
      <w:sz w:val="18"/>
      <w:szCs w:val="18"/>
      <w:u w:val="none"/>
    </w:rPr>
  </w:style>
  <w:style w:type="character" w:customStyle="1" w:styleId="346">
    <w:name w:val="font121"/>
    <w:basedOn w:val="49"/>
    <w:qFormat/>
    <w:uiPriority w:val="0"/>
    <w:rPr>
      <w:rFonts w:hint="eastAsia" w:ascii="宋体" w:hAnsi="宋体" w:eastAsia="宋体" w:cs="宋体"/>
      <w:b/>
      <w:bCs/>
      <w:color w:val="FF0000"/>
      <w:sz w:val="18"/>
      <w:szCs w:val="18"/>
      <w:u w:val="none"/>
    </w:rPr>
  </w:style>
  <w:style w:type="character" w:customStyle="1" w:styleId="347">
    <w:name w:val="font11"/>
    <w:basedOn w:val="49"/>
    <w:qFormat/>
    <w:uiPriority w:val="0"/>
    <w:rPr>
      <w:rFonts w:hint="eastAsia" w:ascii="宋体" w:hAnsi="宋体" w:eastAsia="宋体" w:cs="宋体"/>
      <w:color w:val="000000"/>
      <w:sz w:val="20"/>
      <w:szCs w:val="20"/>
      <w:u w:val="none"/>
    </w:rPr>
  </w:style>
  <w:style w:type="paragraph" w:customStyle="1" w:styleId="348">
    <w:name w:val="msonormal at_0"/>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49">
    <w:name w:val="at_1"/>
    <w:basedOn w:val="49"/>
    <w:qFormat/>
    <w:uiPriority w:val="0"/>
  </w:style>
  <w:style w:type="paragraph" w:customStyle="1" w:styleId="350">
    <w:name w:val="msonormal at_3"/>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51">
    <w:name w:val="font01"/>
    <w:basedOn w:val="49"/>
    <w:qFormat/>
    <w:uiPriority w:val="0"/>
    <w:rPr>
      <w:rFonts w:hint="eastAsia" w:ascii="宋体" w:hAnsi="宋体" w:eastAsia="宋体" w:cs="宋体"/>
      <w:color w:val="000000"/>
      <w:sz w:val="22"/>
      <w:szCs w:val="22"/>
      <w:u w:val="none"/>
    </w:rPr>
  </w:style>
  <w:style w:type="character" w:customStyle="1" w:styleId="352">
    <w:name w:val="font91"/>
    <w:basedOn w:val="49"/>
    <w:qFormat/>
    <w:uiPriority w:val="0"/>
    <w:rPr>
      <w:rFonts w:ascii="等线" w:hAnsi="等线" w:eastAsia="等线" w:cs="等线"/>
      <w:color w:val="000000"/>
      <w:sz w:val="22"/>
      <w:szCs w:val="22"/>
      <w:u w:val="none"/>
    </w:rPr>
  </w:style>
  <w:style w:type="character" w:customStyle="1" w:styleId="353">
    <w:name w:val="16"/>
    <w:basedOn w:val="49"/>
    <w:qFormat/>
    <w:uiPriority w:val="0"/>
    <w:rPr>
      <w:rFonts w:hint="eastAsia" w:ascii="等线" w:hAnsi="等线" w:eastAsia="等线" w:cs="等线"/>
      <w:color w:val="000000"/>
      <w:sz w:val="22"/>
      <w:szCs w:val="22"/>
    </w:rPr>
  </w:style>
  <w:style w:type="character" w:customStyle="1" w:styleId="354">
    <w:name w:val="15"/>
    <w:basedOn w:val="49"/>
    <w:qFormat/>
    <w:uiPriority w:val="0"/>
    <w:rPr>
      <w:rFonts w:hint="eastAsia" w:ascii="宋体" w:hAnsi="宋体" w:eastAsia="宋体" w:cs="宋体"/>
      <w:color w:val="000000"/>
      <w:sz w:val="22"/>
      <w:szCs w:val="22"/>
    </w:rPr>
  </w:style>
  <w:style w:type="character" w:customStyle="1" w:styleId="35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1</Pages>
  <Words>55648</Words>
  <Characters>65564</Characters>
  <Lines>1</Lines>
  <Paragraphs>1</Paragraphs>
  <TotalTime>74</TotalTime>
  <ScaleCrop>false</ScaleCrop>
  <LinksUpToDate>false</LinksUpToDate>
  <CharactersWithSpaces>71489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2021-06-30T09:05:00Z</dcterms:created>
  <dc:creator>he hang</dc:creator>
  <cp:lastModifiedBy>投资咨询</cp:lastModifiedBy>
  <cp:lastPrinted>2024-03-05T08:52:00Z</cp:lastPrinted>
  <dcterms:modified xsi:type="dcterms:W3CDTF">2024-07-31T08:20:15Z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8A20A868BF6842D88C480E63E7473986</vt:lpwstr>
  </property>
</Properties>
</file>