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2024年数智系统运维分公司无人机驾驶执照培训服务采购</w:t>
      </w: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 xml:space="preserve">9 </w:t>
      </w:r>
      <w:r>
        <w:rPr>
          <w:rFonts w:hint="eastAsia" w:ascii="宋体" w:hAnsi="宋体" w:cs="宋体"/>
          <w:b/>
          <w:color w:val="000000" w:themeColor="text1"/>
          <w:sz w:val="28"/>
          <w:szCs w:val="28"/>
          <w14:textFill>
            <w14:solidFill>
              <w14:schemeClr w14:val="tx1"/>
            </w14:solidFill>
          </w14:textFill>
        </w:rPr>
        <w:t>月</w:t>
      </w:r>
    </w:p>
    <w:p>
      <w:pPr>
        <w:pStyle w:val="10"/>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96602400"/>
      <w:bookmarkStart w:id="1" w:name="_Toc246996898"/>
      <w:bookmarkStart w:id="2" w:name="_Toc507319889"/>
      <w:bookmarkStart w:id="3" w:name="_Toc247085669"/>
      <w:bookmarkStart w:id="4" w:name="_Toc507428442"/>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1"/>
        <w:tabs>
          <w:tab w:val="right" w:leader="dot" w:pos="9628"/>
        </w:tabs>
        <w:ind w:left="0"/>
        <w:rPr>
          <w:b/>
          <w:bCs/>
          <w:caps/>
          <w:smallCaps w:val="0"/>
          <w:color w:val="000000" w:themeColor="text1"/>
          <w:highlight w:val="green"/>
          <w14:textFill>
            <w14:solidFill>
              <w14:schemeClr w14:val="tx1"/>
            </w14:solidFill>
          </w14:textFill>
        </w:rPr>
      </w:pPr>
    </w:p>
    <w:p>
      <w:pPr>
        <w:pStyle w:val="10"/>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"_Toc10533"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"_Toc7682"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第三章 评标办法（经评审的最低投标价法）</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"_Toc12440"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"_Toc12089"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0"/>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"_Toc24853"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2"/>
        <w:spacing w:before="0" w:after="0" w:line="360" w:lineRule="auto"/>
        <w:jc w:val="center"/>
        <w:rPr>
          <w:rFonts w:ascii="宋体" w:hAnsi="宋体" w:cs="宋体"/>
          <w:color w:val="000000" w:themeColor="text1"/>
          <w14:textFill>
            <w14:solidFill>
              <w14:schemeClr w14:val="tx1"/>
            </w14:solidFill>
          </w14:textFill>
        </w:rPr>
      </w:pPr>
      <w:bookmarkStart w:id="5" w:name="_Toc144974479"/>
      <w:bookmarkStart w:id="6" w:name="_Toc507319890"/>
      <w:bookmarkStart w:id="7" w:name="_Toc2000404"/>
      <w:bookmarkStart w:id="8" w:name="_Toc246996900"/>
      <w:bookmarkStart w:id="9" w:name="_Toc247085671"/>
      <w:bookmarkStart w:id="10" w:name="_Toc152042287"/>
      <w:bookmarkStart w:id="11" w:name="_Toc247096243"/>
      <w:bookmarkStart w:id="12" w:name="_Toc179632527"/>
      <w:bookmarkStart w:id="13" w:name="_Toc246996157"/>
      <w:bookmarkStart w:id="14" w:name="_Toc152045511"/>
      <w:bookmarkStart w:id="15" w:name="_Toc10533"/>
      <w:bookmarkStart w:id="16" w:name="OLE_LINK1"/>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7" w:name="OLE_LINK2"/>
      <w:bookmarkStart w:id="18" w:name="OLE_LINK3"/>
    </w:p>
    <w:p>
      <w:pPr>
        <w:pStyle w:val="3"/>
        <w:spacing w:before="0" w:after="0" w:line="360" w:lineRule="auto"/>
        <w:rPr>
          <w:rFonts w:ascii="宋体" w:hAnsi="宋体" w:eastAsia="宋体" w:cs="宋体"/>
          <w:color w:val="000000" w:themeColor="text1"/>
          <w14:textFill>
            <w14:solidFill>
              <w14:schemeClr w14:val="tx1"/>
            </w14:solidFill>
          </w14:textFill>
        </w:rPr>
      </w:pPr>
      <w:bookmarkStart w:id="19" w:name="_Toc144974480"/>
      <w:bookmarkStart w:id="20" w:name="_Toc507319891"/>
      <w:bookmarkStart w:id="21" w:name="_Toc11329213"/>
      <w:bookmarkStart w:id="22" w:name="_Toc152045512"/>
      <w:bookmarkStart w:id="23" w:name="_Toc24874"/>
      <w:bookmarkStart w:id="24" w:name="_Toc10076"/>
      <w:bookmarkStart w:id="25" w:name="_Toc179632528"/>
      <w:bookmarkStart w:id="26" w:name="_Toc246996901"/>
      <w:bookmarkStart w:id="27" w:name="_Toc152042288"/>
      <w:bookmarkStart w:id="28" w:name="_Toc246996158"/>
      <w:bookmarkStart w:id="29" w:name="_Toc6549"/>
      <w:bookmarkStart w:id="30" w:name="_Toc247085672"/>
      <w:r>
        <w:rPr>
          <w:rFonts w:hint="eastAsia" w:ascii="宋体" w:hAnsi="宋体" w:eastAsia="宋体" w:cs="宋体"/>
          <w:color w:val="000000" w:themeColor="text1"/>
          <w14:textFill>
            <w14:solidFill>
              <w14:schemeClr w14:val="tx1"/>
            </w14:solidFill>
          </w14:textFill>
        </w:rPr>
        <w:t>1. 比选条件</w:t>
      </w:r>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lang w:eastAsia="zh-CN"/>
          <w14:textFill>
            <w14:solidFill>
              <w14:schemeClr w14:val="tx1"/>
            </w14:solidFill>
          </w14:textFill>
        </w:rPr>
        <w:t>2024年数智系统运维分公司无人机驾驶执照培训服务采购</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31" w:name="_Toc246996902"/>
      <w:bookmarkStart w:id="32" w:name="_Toc247085673"/>
      <w:bookmarkStart w:id="33" w:name="_Toc21343"/>
      <w:bookmarkStart w:id="34" w:name="_Toc246996159"/>
      <w:bookmarkStart w:id="35" w:name="_Toc179632529"/>
      <w:bookmarkStart w:id="36" w:name="_Toc152045513"/>
      <w:bookmarkStart w:id="37" w:name="_Toc18109"/>
      <w:bookmarkStart w:id="38" w:name="_Toc11329214"/>
      <w:bookmarkStart w:id="39" w:name="_Toc144974481"/>
      <w:bookmarkStart w:id="40" w:name="_Toc507319892"/>
      <w:bookmarkStart w:id="41" w:name="_Toc152042289"/>
      <w:bookmarkStart w:id="42" w:name="_Toc10952"/>
      <w:r>
        <w:rPr>
          <w:rFonts w:hint="eastAsia" w:ascii="宋体" w:hAnsi="宋体" w:eastAsia="宋体" w:cs="宋体"/>
          <w:color w:val="000000" w:themeColor="text1"/>
          <w14:textFill>
            <w14:solidFill>
              <w14:schemeClr w14:val="tx1"/>
            </w14:solidFill>
          </w14:textFill>
        </w:rPr>
        <w:t>2. 项目概况与比选范围</w:t>
      </w:r>
      <w:bookmarkEnd w:id="31"/>
      <w:bookmarkEnd w:id="32"/>
      <w:bookmarkEnd w:id="33"/>
      <w:bookmarkEnd w:id="34"/>
      <w:bookmarkEnd w:id="35"/>
      <w:bookmarkEnd w:id="36"/>
      <w:bookmarkEnd w:id="37"/>
      <w:bookmarkEnd w:id="38"/>
      <w:bookmarkEnd w:id="39"/>
      <w:bookmarkEnd w:id="40"/>
      <w:bookmarkEnd w:id="41"/>
      <w:bookmarkEnd w:id="42"/>
    </w:p>
    <w:p>
      <w:pPr>
        <w:spacing w:line="360" w:lineRule="auto"/>
        <w:ind w:firstLine="420" w:firstLineChars="200"/>
        <w:rPr>
          <w:rFonts w:hint="default" w:ascii="宋体" w:hAnsi="宋体" w:cs="宋体"/>
          <w:color w:val="000000" w:themeColor="text1"/>
          <w:lang w:val="en-US"/>
          <w14:textFill>
            <w14:solidFill>
              <w14:schemeClr w14:val="tx1"/>
            </w14:solidFill>
          </w14:textFill>
        </w:rPr>
      </w:pPr>
      <w:bookmarkStart w:id="43" w:name="_Toc446247226"/>
      <w:r>
        <w:rPr>
          <w:rFonts w:hint="eastAsia" w:ascii="宋体" w:hAnsi="宋体" w:cs="宋体"/>
          <w:color w:val="000000" w:themeColor="text1"/>
          <w14:textFill>
            <w14:solidFill>
              <w14:schemeClr w14:val="tx1"/>
            </w14:solidFill>
          </w14:textFill>
        </w:rPr>
        <w:t>2.1 项目地点：</w:t>
      </w:r>
      <w:bookmarkEnd w:id="43"/>
      <w:r>
        <w:rPr>
          <w:rFonts w:hint="eastAsia" w:ascii="宋体" w:hAnsi="宋体" w:cs="宋体"/>
          <w:color w:val="000000" w:themeColor="text1"/>
          <w:lang w:val="en-US" w:eastAsia="zh-CN"/>
          <w14:textFill>
            <w14:solidFill>
              <w14:schemeClr w14:val="tx1"/>
            </w14:solidFill>
          </w14:textFill>
        </w:rPr>
        <w:t>重庆首讯科技股份有限公司。</w:t>
      </w:r>
    </w:p>
    <w:p>
      <w:pPr>
        <w:pStyle w:val="6"/>
        <w:adjustRightInd w:val="0"/>
        <w:spacing w:line="400" w:lineRule="exac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w:t>
      </w:r>
      <w:r>
        <w:rPr>
          <w:rFonts w:hint="eastAsia" w:ascii="宋体" w:hAnsi="宋体" w:cs="宋体"/>
          <w:color w:val="000000" w:themeColor="text1"/>
          <w:szCs w:val="21"/>
          <w:lang w:val="en-US" w:eastAsia="zh-CN"/>
          <w14:textFill>
            <w14:solidFill>
              <w14:schemeClr w14:val="tx1"/>
            </w14:solidFill>
          </w14:textFill>
        </w:rPr>
        <w:t>本项目名称为</w:t>
      </w:r>
      <w:r>
        <w:rPr>
          <w:rFonts w:hint="eastAsia" w:ascii="宋体" w:hAnsi="宋体" w:cs="宋体"/>
          <w:color w:val="000000" w:themeColor="text1"/>
          <w:szCs w:val="21"/>
          <w:lang w:eastAsia="zh-CN"/>
          <w14:textFill>
            <w14:solidFill>
              <w14:schemeClr w14:val="tx1"/>
            </w14:solidFill>
          </w14:textFill>
        </w:rPr>
        <w:t>2024年数智系统运维分公司无人机驾驶执照培训服务采购项目</w:t>
      </w:r>
      <w:r>
        <w:rPr>
          <w:rFonts w:hint="eastAsia" w:ascii="宋体" w:hAnsi="宋体" w:cs="宋体"/>
          <w:color w:val="000000" w:themeColor="text1"/>
          <w:szCs w:val="21"/>
          <w14:textFill>
            <w14:solidFill>
              <w14:schemeClr w14:val="tx1"/>
            </w14:solidFill>
          </w14:textFill>
        </w:rPr>
        <w:t>。本次竞争性比选主要工作内容</w:t>
      </w:r>
      <w:r>
        <w:rPr>
          <w:rFonts w:hint="eastAsia" w:ascii="宋体" w:hAnsi="宋体" w:cs="宋体"/>
          <w:color w:val="000000" w:themeColor="text1"/>
          <w:szCs w:val="21"/>
          <w:lang w:val="en-US" w:eastAsia="zh-CN"/>
          <w14:textFill>
            <w14:solidFill>
              <w14:schemeClr w14:val="tx1"/>
            </w14:solidFill>
          </w14:textFill>
        </w:rPr>
        <w:t>包含</w:t>
      </w:r>
      <w:r>
        <w:rPr>
          <w:rFonts w:hint="eastAsia" w:ascii="宋体" w:hAnsi="宋体" w:cs="宋体"/>
          <w:color w:val="000000" w:themeColor="text1"/>
          <w:szCs w:val="21"/>
          <w:lang w:eastAsia="zh-CN"/>
          <w14:textFill>
            <w14:solidFill>
              <w14:schemeClr w14:val="tx1"/>
            </w14:solidFill>
          </w14:textFill>
        </w:rPr>
        <w:t>，无人机驾驶执照培训服务，</w:t>
      </w:r>
      <w:r>
        <w:rPr>
          <w:rFonts w:hint="eastAsia" w:ascii="宋体" w:hAnsi="宋体" w:cs="宋体"/>
          <w:color w:val="000000" w:themeColor="text1"/>
          <w:szCs w:val="21"/>
          <w:lang w:val="en-US" w:eastAsia="zh-CN"/>
          <w14:textFill>
            <w14:solidFill>
              <w14:schemeClr w14:val="tx1"/>
            </w14:solidFill>
          </w14:textFill>
        </w:rPr>
        <w:t>学员培训期间的食宿、理论培训、实践培训、资料书籍、考试等服务</w:t>
      </w:r>
      <w:bookmarkStart w:id="262" w:name="_GoBack"/>
      <w:bookmarkEnd w:id="262"/>
      <w:r>
        <w:rPr>
          <w:rFonts w:hint="eastAsia" w:ascii="宋体" w:hAnsi="宋体" w:cs="宋体"/>
          <w:color w:val="000000" w:themeColor="text1"/>
          <w:szCs w:val="21"/>
          <w:lang w:val="en-US" w:eastAsia="zh-CN"/>
          <w14:textFill>
            <w14:solidFill>
              <w14:schemeClr w14:val="tx1"/>
            </w14:solidFill>
          </w14:textFill>
        </w:rPr>
        <w:t>。</w:t>
      </w:r>
    </w:p>
    <w:p>
      <w:pPr>
        <w:pStyle w:val="6"/>
        <w:adjustRightInd w:val="0"/>
        <w:spacing w:line="400" w:lineRule="exact"/>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 实施路段：无。</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2.4 采购预计金额：</w:t>
      </w:r>
      <w:r>
        <w:rPr>
          <w:rFonts w:hint="eastAsia" w:ascii="宋体" w:hAnsi="宋体" w:cs="宋体"/>
          <w:color w:val="000000" w:themeColor="text1"/>
          <w:kern w:val="2"/>
          <w:sz w:val="21"/>
          <w:szCs w:val="21"/>
          <w:lang w:val="en-US" w:eastAsia="zh-CN" w:bidi="ar-SA"/>
          <w14:textFill>
            <w14:solidFill>
              <w14:schemeClr w14:val="tx1"/>
            </w14:solidFill>
          </w14:textFill>
        </w:rPr>
        <w:t>6.0</w:t>
      </w:r>
      <w:r>
        <w:rPr>
          <w:rFonts w:hint="eastAsia" w:ascii="宋体" w:hAnsi="宋体" w:eastAsia="宋体" w:cs="宋体"/>
          <w:color w:val="000000" w:themeColor="text1"/>
          <w:kern w:val="2"/>
          <w:sz w:val="21"/>
          <w:szCs w:val="21"/>
          <w:lang w:val="en-US" w:eastAsia="zh-CN" w:bidi="ar-SA"/>
          <w14:textFill>
            <w14:solidFill>
              <w14:schemeClr w14:val="tx1"/>
            </w14:solidFill>
          </w14:textFill>
        </w:rPr>
        <w:t>万元。</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2.5比选范围：</w:t>
      </w:r>
      <w:r>
        <w:rPr>
          <w:rFonts w:hint="eastAsia" w:ascii="宋体" w:hAnsi="宋体" w:cs="宋体"/>
          <w:color w:val="000000" w:themeColor="text1"/>
          <w:szCs w:val="21"/>
          <w:lang w:val="en-US" w:eastAsia="zh-CN"/>
          <w14:textFill>
            <w14:solidFill>
              <w14:schemeClr w14:val="tx1"/>
            </w14:solidFill>
          </w14:textFill>
        </w:rPr>
        <w:t>完</w:t>
      </w:r>
      <w:r>
        <w:rPr>
          <w:rFonts w:hint="eastAsia" w:ascii="宋体" w:hAnsi="宋体" w:cs="宋体"/>
          <w:color w:val="000000" w:themeColor="text1"/>
          <w:szCs w:val="21"/>
          <w:lang w:eastAsia="zh-CN"/>
          <w14:textFill>
            <w14:solidFill>
              <w14:schemeClr w14:val="tx1"/>
            </w14:solidFill>
          </w14:textFill>
        </w:rPr>
        <w:t>成无人机驾驶执照培训服务。</w:t>
      </w:r>
      <w:r>
        <w:rPr>
          <w:rFonts w:hint="eastAsia" w:ascii="宋体" w:hAnsi="宋体" w:cs="宋体"/>
          <w:color w:val="000000" w:themeColor="text1"/>
          <w:szCs w:val="21"/>
          <w:lang w:val="en-US" w:eastAsia="zh-CN"/>
          <w14:textFill>
            <w14:solidFill>
              <w14:schemeClr w14:val="tx1"/>
            </w14:solidFill>
          </w14:textFill>
        </w:rPr>
        <w:t>参加培训的所有学员获得无人机驾驶资格证</w:t>
      </w:r>
      <w:r>
        <w:rPr>
          <w:rFonts w:hint="eastAsia" w:ascii="宋体" w:hAnsi="宋体" w:cs="宋体"/>
          <w:color w:val="000000" w:themeColor="text1"/>
          <w:szCs w:val="21"/>
          <w:lang w:eastAsia="zh-CN"/>
          <w14:textFill>
            <w14:solidFill>
              <w14:schemeClr w14:val="tx1"/>
            </w14:solidFill>
          </w14:textFill>
        </w:rPr>
        <w:t>。</w:t>
      </w:r>
    </w:p>
    <w:p>
      <w:pPr>
        <w:spacing w:line="400" w:lineRule="exact"/>
        <w:ind w:firstLine="420" w:firstLineChars="200"/>
        <w:rPr>
          <w:rFonts w:hint="eastAsia" w:ascii="宋体" w:hAnsi="宋体" w:cs="宋体"/>
        </w:rPr>
      </w:pPr>
      <w:bookmarkStart w:id="44" w:name="_Toc152042290"/>
      <w:bookmarkStart w:id="45" w:name="_Toc246996160"/>
      <w:bookmarkStart w:id="46" w:name="_Toc10171"/>
      <w:bookmarkStart w:id="47" w:name="_Toc246996903"/>
      <w:bookmarkStart w:id="48" w:name="_Toc152045514"/>
      <w:bookmarkStart w:id="49" w:name="_Toc179632530"/>
      <w:bookmarkStart w:id="50" w:name="_Toc11329215"/>
      <w:bookmarkStart w:id="51" w:name="_Toc247085674"/>
      <w:bookmarkStart w:id="52" w:name="_Toc30356"/>
      <w:bookmarkStart w:id="53" w:name="_Toc144974482"/>
      <w:bookmarkStart w:id="54" w:name="_Toc7065"/>
      <w:bookmarkStart w:id="55" w:name="_Toc507319893"/>
      <w:r>
        <w:rPr>
          <w:rFonts w:hint="eastAsia" w:ascii="宋体" w:hAnsi="宋体" w:cs="宋体"/>
        </w:rPr>
        <w:t>2.</w:t>
      </w:r>
      <w:r>
        <w:rPr>
          <w:rFonts w:hint="eastAsia" w:ascii="宋体" w:hAnsi="宋体" w:cs="宋体"/>
          <w:lang w:val="en-US" w:eastAsia="zh-CN"/>
        </w:rPr>
        <w:t>6</w:t>
      </w:r>
      <w:r>
        <w:rPr>
          <w:rFonts w:hint="eastAsia" w:ascii="宋体" w:hAnsi="宋体" w:cs="宋体"/>
        </w:rPr>
        <w:t xml:space="preserve"> 质保期：</w:t>
      </w:r>
      <w:r>
        <w:rPr>
          <w:rFonts w:hint="eastAsia" w:ascii="宋体" w:hAnsi="宋体" w:cs="宋体"/>
          <w:lang w:val="en-US" w:eastAsia="zh-CN"/>
        </w:rPr>
        <w:t>无</w:t>
      </w:r>
      <w:r>
        <w:rPr>
          <w:rFonts w:hint="eastAsia" w:ascii="宋体" w:hAnsi="宋体" w:cs="宋体"/>
        </w:rPr>
        <w:t>。</w:t>
      </w:r>
    </w:p>
    <w:p>
      <w:pPr>
        <w:spacing w:line="400" w:lineRule="exact"/>
        <w:ind w:firstLine="420" w:firstLineChars="200"/>
        <w:rPr>
          <w:rFonts w:hint="eastAsia" w:ascii="宋体" w:hAnsi="宋体" w:cs="宋体"/>
        </w:rPr>
      </w:pPr>
      <w:r>
        <w:rPr>
          <w:rFonts w:hint="eastAsia" w:ascii="宋体" w:hAnsi="宋体" w:cs="宋体"/>
          <w:highlight w:val="none"/>
          <w:lang w:val="en-US" w:eastAsia="zh-CN"/>
        </w:rPr>
        <w:t>2.7 工期要求：服务期限暂定18天，具体按甲方统筹安排。</w:t>
      </w:r>
    </w:p>
    <w:p>
      <w:pPr>
        <w:pStyle w:val="3"/>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报价人资格要求</w:t>
      </w:r>
      <w:bookmarkEnd w:id="44"/>
      <w:bookmarkEnd w:id="45"/>
      <w:bookmarkEnd w:id="46"/>
      <w:bookmarkEnd w:id="47"/>
      <w:bookmarkEnd w:id="48"/>
      <w:bookmarkEnd w:id="49"/>
      <w:bookmarkEnd w:id="50"/>
      <w:bookmarkEnd w:id="51"/>
      <w:bookmarkEnd w:id="52"/>
      <w:bookmarkEnd w:id="53"/>
      <w:bookmarkEnd w:id="54"/>
      <w:bookmarkEnd w:id="55"/>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bookmarkStart w:id="56" w:name="_Toc144974483"/>
      <w:bookmarkStart w:id="57" w:name="_Toc246996161"/>
      <w:bookmarkStart w:id="58" w:name="_Toc152045515"/>
      <w:bookmarkStart w:id="59" w:name="_Toc247085675"/>
      <w:bookmarkStart w:id="60" w:name="_Toc246996904"/>
      <w:bookmarkStart w:id="61" w:name="_Toc152042291"/>
      <w:bookmarkStart w:id="62" w:name="_Toc179632531"/>
      <w:r>
        <w:rPr>
          <w:rFonts w:hint="eastAsia" w:ascii="宋体" w:hAnsi="宋体" w:cs="宋体"/>
          <w:color w:val="000000" w:themeColor="text1"/>
          <w:szCs w:val="21"/>
          <w:shd w:val="clear" w:color="auto" w:fill="FFFFFF"/>
          <w14:textFill>
            <w14:solidFill>
              <w14:schemeClr w14:val="tx1"/>
            </w14:solidFill>
          </w14:textFill>
        </w:rPr>
        <w:t>3.1 资质要求</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（1）报价人具有独立法人资格及有效的营业执照；</w:t>
      </w:r>
    </w:p>
    <w:p>
      <w:pPr>
        <w:spacing w:line="400" w:lineRule="exact"/>
        <w:ind w:firstLine="420" w:firstLineChars="200"/>
        <w:rPr>
          <w:rFonts w:hint="eastAsia" w:ascii="宋体" w:hAnsi="宋体" w:eastAsia="宋体" w:cs="宋体"/>
          <w:color w:val="000000" w:themeColor="text1"/>
          <w:szCs w:val="21"/>
          <w:shd w:val="clear" w:color="auto" w:fill="FFFFFF"/>
          <w:lang w:eastAsia="zh-CN"/>
          <w14:textFill>
            <w14:solidFill>
              <w14:schemeClr w14:val="tx1"/>
            </w14:solidFill>
          </w14:textFill>
        </w:rPr>
      </w:pP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报价人需具备民用航空器驾驶员培训资格；</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3.2 业绩要求：</w:t>
      </w:r>
      <w:r>
        <w:rPr>
          <w:rFonts w:hint="eastAsia" w:ascii="宋体" w:hAnsi="宋体" w:cs="宋体"/>
          <w:color w:val="000000" w:themeColor="text1"/>
          <w:szCs w:val="21"/>
          <w:shd w:val="clear" w:color="auto" w:fill="FFFFFF"/>
          <w14:textFill>
            <w14:solidFill>
              <w14:schemeClr w14:val="tx1"/>
            </w14:solidFill>
          </w14:textFill>
        </w:rPr>
        <w:t>2021年1月1日至报价截止日期（以合同签订时间为准）至少完成一项合同金额不低于3万元的类似民用航空器驾驶员培训服务类业绩（提供合同扫描件）。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单位负责人为同一人或者存在控股、管理关系的不同单位，不得同时参加本项目报价，否则均按无效报价处理。</w:t>
      </w:r>
    </w:p>
    <w:p>
      <w:pPr>
        <w:spacing w:line="400" w:lineRule="exact"/>
        <w:ind w:firstLine="420" w:firstLineChars="200"/>
        <w:rPr>
          <w:rFonts w:hint="default" w:ascii="宋体" w:hAnsi="宋体" w:eastAsia="宋体" w:cs="宋体"/>
          <w:color w:val="000000" w:themeColor="text1"/>
          <w:szCs w:val="21"/>
          <w:shd w:val="clear" w:color="auto" w:fill="FFFFFF"/>
          <w:lang w:val="en-US" w:eastAsia="zh-CN"/>
          <w14:textFill>
            <w14:solidFill>
              <w14:schemeClr w14:val="tx1"/>
            </w14:solidFill>
          </w14:textFill>
        </w:rPr>
      </w:pPr>
      <w:r>
        <w:rPr>
          <w:rFonts w:hint="eastAsia" w:ascii="宋体" w:hAnsi="宋体" w:cs="宋体"/>
          <w:color w:val="000000" w:themeColor="text1"/>
          <w:szCs w:val="21"/>
          <w:shd w:val="clear" w:color="auto" w:fill="FFFFFF"/>
          <w:lang w:val="en-US" w:eastAsia="zh-CN"/>
          <w14:textFill>
            <w14:solidFill>
              <w14:schemeClr w14:val="tx1"/>
            </w14:solidFill>
          </w14:textFill>
        </w:rPr>
        <w:t>3.7</w:t>
      </w:r>
      <w:r>
        <w:rPr>
          <w:rFonts w:hint="eastAsia" w:ascii="宋体" w:hAnsi="宋体" w:eastAsia="宋体" w:cs="宋体"/>
          <w:color w:val="000000" w:themeColor="text1"/>
          <w:szCs w:val="21"/>
          <w:shd w:val="clear" w:color="auto" w:fill="FFFFFF"/>
          <w14:textFill>
            <w14:solidFill>
              <w14:schemeClr w14:val="tx1"/>
            </w14:solidFill>
          </w14:textFill>
        </w:rPr>
        <w:t>其他要求：</w:t>
      </w:r>
      <w:r>
        <w:rPr>
          <w:rFonts w:hint="eastAsia" w:ascii="宋体" w:hAnsi="宋体" w:cs="宋体"/>
          <w:color w:val="000000" w:themeColor="text1"/>
          <w:szCs w:val="21"/>
          <w:shd w:val="clear" w:color="auto" w:fill="FFFFFF"/>
          <w14:textFill>
            <w14:solidFill>
              <w14:schemeClr w14:val="tx1"/>
            </w14:solidFill>
          </w14:textFill>
        </w:rPr>
        <w:t>报价人需在重庆</w:t>
      </w:r>
      <w:r>
        <w:rPr>
          <w:rFonts w:hint="eastAsia" w:ascii="宋体" w:hAnsi="宋体" w:cs="宋体"/>
          <w:color w:val="000000" w:themeColor="text1"/>
          <w:szCs w:val="21"/>
          <w:shd w:val="clear" w:color="auto" w:fill="FFFFFF"/>
          <w:lang w:val="en-US" w:eastAsia="zh-CN"/>
          <w14:textFill>
            <w14:solidFill>
              <w14:schemeClr w14:val="tx1"/>
            </w14:solidFill>
          </w14:textFill>
        </w:rPr>
        <w:t>市</w:t>
      </w:r>
      <w:r>
        <w:rPr>
          <w:rFonts w:hint="eastAsia" w:ascii="宋体" w:hAnsi="宋体" w:cs="宋体"/>
          <w:color w:val="000000" w:themeColor="text1"/>
          <w:szCs w:val="21"/>
          <w:shd w:val="clear" w:color="auto" w:fill="FFFFFF"/>
          <w14:textFill>
            <w14:solidFill>
              <w14:schemeClr w14:val="tx1"/>
            </w14:solidFill>
          </w14:textFill>
        </w:rPr>
        <w:t>范围内提供培训场地进行本次培训。</w:t>
      </w:r>
    </w:p>
    <w:p>
      <w:pPr>
        <w:pStyle w:val="3"/>
        <w:spacing w:before="120" w:after="0" w:line="400" w:lineRule="exac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 评标办法</w:t>
      </w:r>
    </w:p>
    <w:p>
      <w:pPr>
        <w:pStyle w:val="7"/>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本项目采用经评审的最低投标价法。</w:t>
      </w:r>
    </w:p>
    <w:p>
      <w:pPr>
        <w:pStyle w:val="3"/>
        <w:spacing w:before="120" w:after="0" w:line="400" w:lineRule="exact"/>
        <w:rPr>
          <w:rFonts w:ascii="宋体" w:hAnsi="宋体" w:eastAsia="宋体" w:cs="宋体"/>
          <w:color w:val="000000" w:themeColor="text1"/>
          <w14:textFill>
            <w14:solidFill>
              <w14:schemeClr w14:val="tx1"/>
            </w14:solidFill>
          </w14:textFill>
        </w:rPr>
      </w:pPr>
      <w:bookmarkStart w:id="63" w:name="_Toc12460"/>
      <w:bookmarkStart w:id="64" w:name="_Toc14361"/>
      <w:bookmarkStart w:id="65" w:name="_Toc11329216"/>
      <w:bookmarkStart w:id="66" w:name="_Toc25619"/>
      <w:bookmarkStart w:id="67" w:name="_Toc507319894"/>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比选文件的获取</w:t>
      </w:r>
      <w:bookmarkEnd w:id="56"/>
      <w:bookmarkEnd w:id="57"/>
      <w:bookmarkEnd w:id="58"/>
      <w:bookmarkEnd w:id="59"/>
      <w:bookmarkEnd w:id="60"/>
      <w:bookmarkEnd w:id="61"/>
      <w:bookmarkEnd w:id="62"/>
      <w:bookmarkEnd w:id="63"/>
      <w:bookmarkEnd w:id="64"/>
      <w:bookmarkEnd w:id="65"/>
      <w:bookmarkEnd w:id="66"/>
      <w:bookmarkEnd w:id="67"/>
    </w:p>
    <w:p>
      <w:pPr>
        <w:pStyle w:val="3"/>
        <w:spacing w:before="120" w:after="0" w:line="400" w:lineRule="exact"/>
        <w:ind w:firstLine="420" w:firstLineChars="200"/>
        <w:rPr>
          <w:rFonts w:ascii="宋体" w:hAnsi="宋体" w:eastAsia="宋体" w:cs="宋体"/>
          <w:highlight w:val="none"/>
        </w:rPr>
      </w:pPr>
      <w:bookmarkStart w:id="68" w:name="_Toc179632532"/>
      <w:bookmarkStart w:id="69" w:name="_Toc247085676"/>
      <w:bookmarkStart w:id="70" w:name="_Toc507319895"/>
      <w:bookmarkStart w:id="71" w:name="_Toc152042292"/>
      <w:bookmarkStart w:id="72" w:name="_Toc11329217"/>
      <w:bookmarkStart w:id="73" w:name="_Toc246996162"/>
      <w:bookmarkStart w:id="74" w:name="_Toc144974484"/>
      <w:bookmarkStart w:id="75" w:name="_Toc152045516"/>
      <w:bookmarkStart w:id="76" w:name="_Toc246996905"/>
      <w:bookmarkStart w:id="77" w:name="_Toc16686"/>
      <w:bookmarkStart w:id="78" w:name="_Toc9131"/>
      <w:bookmarkStart w:id="79" w:name="_Toc31493"/>
      <w:bookmarkStart w:id="80" w:name="_Toc246996907"/>
      <w:bookmarkStart w:id="81" w:name="_Toc247085678"/>
      <w:bookmarkStart w:id="82" w:name="_Toc507319897"/>
      <w:bookmarkStart w:id="83" w:name="_Toc144974485"/>
      <w:bookmarkStart w:id="84" w:name="_Toc152042293"/>
      <w:bookmarkStart w:id="85" w:name="_Toc246996164"/>
      <w:bookmarkStart w:id="86" w:name="_Toc11329219"/>
      <w:bookmarkStart w:id="87" w:name="_Toc18402"/>
      <w:bookmarkStart w:id="88" w:name="_Toc152045517"/>
      <w:bookmarkStart w:id="89" w:name="_Toc393"/>
      <w:bookmarkStart w:id="90" w:name="_Toc179632534"/>
      <w:bookmarkStart w:id="91" w:name="_Toc21615"/>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凡愿意参加的潜在报价人，在</w:t>
      </w:r>
      <w:r>
        <w:rPr>
          <w:rFonts w:hint="eastAsia" w:ascii="宋体" w:hAnsi="宋体" w:eastAsia="宋体" w:cs="宋体"/>
          <w:b w:val="0"/>
          <w:bCs w:val="0"/>
          <w:color w:val="000000" w:themeColor="text1"/>
          <w:kern w:val="2"/>
          <w:sz w:val="21"/>
          <w:szCs w:val="21"/>
          <w:u w:val="single"/>
          <w:shd w:val="clear" w:color="auto" w:fill="FFFFFF"/>
          <w:lang w:val="en-US" w:eastAsia="zh-CN" w:bidi="ar-SA"/>
          <w14:textFill>
            <w14:solidFill>
              <w14:schemeClr w14:val="tx1"/>
            </w14:solidFill>
          </w14:textFill>
        </w:rPr>
        <w:t>2024</w:t>
      </w:r>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年</w:t>
      </w:r>
      <w:r>
        <w:rPr>
          <w:rFonts w:hint="eastAsia" w:ascii="宋体" w:hAnsi="宋体" w:eastAsia="宋体" w:cs="宋体"/>
          <w:b w:val="0"/>
          <w:bCs w:val="0"/>
          <w:color w:val="000000" w:themeColor="text1"/>
          <w:kern w:val="2"/>
          <w:sz w:val="21"/>
          <w:szCs w:val="21"/>
          <w:u w:val="single"/>
          <w:shd w:val="clear" w:color="auto" w:fill="FFFFFF"/>
          <w:lang w:val="en-US" w:eastAsia="zh-CN" w:bidi="ar-SA"/>
          <w14:textFill>
            <w14:solidFill>
              <w14:schemeClr w14:val="tx1"/>
            </w14:solidFill>
          </w14:textFill>
        </w:rPr>
        <w:t xml:space="preserve"> 9</w:t>
      </w:r>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月</w:t>
      </w:r>
      <w:r>
        <w:rPr>
          <w:rFonts w:hint="eastAsia" w:ascii="宋体" w:hAnsi="宋体" w:eastAsia="宋体" w:cs="宋体"/>
          <w:b w:val="0"/>
          <w:bCs w:val="0"/>
          <w:color w:val="000000" w:themeColor="text1"/>
          <w:kern w:val="2"/>
          <w:sz w:val="21"/>
          <w:szCs w:val="21"/>
          <w:u w:val="single"/>
          <w:shd w:val="clear" w:color="auto" w:fill="FFFFFF"/>
          <w:lang w:val="en-US" w:eastAsia="zh-CN" w:bidi="ar-SA"/>
          <w14:textFill>
            <w14:solidFill>
              <w14:schemeClr w14:val="tx1"/>
            </w14:solidFill>
          </w14:textFill>
        </w:rPr>
        <w:t xml:space="preserve"> 30</w:t>
      </w:r>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日上午</w:t>
      </w:r>
      <w:r>
        <w:rPr>
          <w:rFonts w:hint="eastAsia" w:ascii="宋体" w:hAnsi="宋体" w:eastAsia="宋体" w:cs="宋体"/>
          <w:b w:val="0"/>
          <w:bCs w:val="0"/>
          <w:color w:val="000000" w:themeColor="text1"/>
          <w:kern w:val="2"/>
          <w:sz w:val="21"/>
          <w:szCs w:val="21"/>
          <w:u w:val="single"/>
          <w:shd w:val="clear" w:color="auto" w:fill="FFFFFF"/>
          <w:lang w:val="en-US" w:eastAsia="zh-CN" w:bidi="ar-SA"/>
          <w14:textFill>
            <w14:solidFill>
              <w14:schemeClr w14:val="tx1"/>
            </w14:solidFill>
          </w14:textFill>
        </w:rPr>
        <w:t xml:space="preserve"> 11:00</w:t>
      </w:r>
      <w:r>
        <w:rPr>
          <w:rFonts w:hint="eastAsia" w:ascii="宋体" w:hAnsi="宋体" w:eastAsia="宋体" w:cs="宋体"/>
          <w:b w:val="0"/>
          <w:bCs w:val="0"/>
          <w:color w:val="000000" w:themeColor="text1"/>
          <w:kern w:val="2"/>
          <w:sz w:val="21"/>
          <w:szCs w:val="21"/>
          <w:shd w:val="clear" w:color="auto" w:fill="FFFFFF"/>
          <w:lang w:val="en-US" w:eastAsia="zh-CN" w:bidi="ar-SA"/>
          <w14:textFill>
            <w14:solidFill>
              <w14:schemeClr w14:val="tx1"/>
            </w14:solidFill>
          </w14:textFill>
        </w:rPr>
        <w:t>前在重庆高速集团官网（http://www.cegc.com.cn）上获取竞争性比选文件，各报价人应随时关注网上发布的竞争性比选文件答疑、补遗、澄清等文件内容，不管报价人是否下载，均视为已知晓竞争性比选文件的全部内容和有关事宜。</w:t>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68"/>
      <w:bookmarkEnd w:id="69"/>
      <w:bookmarkEnd w:id="70"/>
      <w:bookmarkEnd w:id="71"/>
      <w:bookmarkEnd w:id="72"/>
      <w:bookmarkEnd w:id="73"/>
      <w:bookmarkEnd w:id="74"/>
      <w:bookmarkEnd w:id="75"/>
      <w:bookmarkEnd w:id="76"/>
      <w:r>
        <w:rPr>
          <w:rFonts w:hint="eastAsia" w:ascii="宋体" w:hAnsi="宋体" w:eastAsia="宋体" w:cs="宋体"/>
          <w:highlight w:val="none"/>
        </w:rPr>
        <w:t>及相关事宜</w:t>
      </w:r>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.1报价截止时间和开标时间：</w:t>
      </w:r>
      <w:r>
        <w:rPr>
          <w:rFonts w:hint="eastAsia" w:ascii="宋体" w:hAnsi="宋体"/>
          <w:szCs w:val="21"/>
          <w:u w:val="single"/>
        </w:rPr>
        <w:t>202</w:t>
      </w:r>
      <w:r>
        <w:rPr>
          <w:rFonts w:hint="eastAsia" w:ascii="宋体" w:hAnsi="宋体"/>
          <w:szCs w:val="21"/>
          <w:u w:val="single"/>
          <w:lang w:val="en-US" w:eastAsia="zh-CN"/>
        </w:rPr>
        <w:t>4</w:t>
      </w:r>
      <w:r>
        <w:rPr>
          <w:rFonts w:hint="eastAsia" w:ascii="宋体" w:hAnsi="宋体"/>
          <w:szCs w:val="21"/>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9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30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1</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hint="default" w:ascii="宋体" w:hAnsi="宋体" w:cs="宋体"/>
          <w:szCs w:val="21"/>
        </w:rPr>
      </w:pPr>
      <w:r>
        <w:rPr>
          <w:rFonts w:hint="eastAsia" w:ascii="宋体" w:hAnsi="宋体" w:cs="宋体"/>
          <w:szCs w:val="21"/>
          <w:lang w:val="en-US" w:eastAsia="zh-CN"/>
        </w:rPr>
        <w:t>6.2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6.3递交地址：重庆市渝北区新南路52号东界龙湖三楼重庆首讯科技股份有限公司。</w:t>
      </w:r>
    </w:p>
    <w:p>
      <w:pPr>
        <w:tabs>
          <w:tab w:val="left" w:pos="360"/>
        </w:tabs>
        <w:spacing w:line="4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6.4 逾期送达，或未送达指定地点，或未密封的竞争性比选响应文件，采购人不予受理。</w:t>
      </w:r>
    </w:p>
    <w:p>
      <w:pPr>
        <w:pStyle w:val="3"/>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 联系方式</w:t>
      </w:r>
      <w:bookmarkEnd w:id="80"/>
      <w:bookmarkEnd w:id="81"/>
      <w:bookmarkEnd w:id="82"/>
      <w:bookmarkEnd w:id="83"/>
      <w:bookmarkEnd w:id="84"/>
      <w:bookmarkEnd w:id="85"/>
      <w:bookmarkEnd w:id="86"/>
      <w:bookmarkEnd w:id="87"/>
      <w:bookmarkEnd w:id="88"/>
      <w:bookmarkEnd w:id="89"/>
      <w:bookmarkEnd w:id="90"/>
      <w:bookmarkEnd w:id="91"/>
    </w:p>
    <w:tbl>
      <w:tblPr>
        <w:tblStyle w:val="1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8"/>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采购人：重庆首讯科技股份有限公司</w:t>
            </w:r>
          </w:p>
        </w:tc>
        <w:tc>
          <w:tcPr>
            <w:tcW w:w="1415" w:type="dxa"/>
            <w:vAlign w:val="center"/>
          </w:tcPr>
          <w:p>
            <w:pPr>
              <w:pStyle w:val="18"/>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szCs w:val="21"/>
                <w:lang w:val="en-US" w:eastAsia="zh-CN"/>
              </w:rPr>
              <w:t>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商务</w:t>
            </w: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李  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lang w:val="en-US" w:eastAsia="zh-CN"/>
                <w14:textFill>
                  <w14:solidFill>
                    <w14:schemeClr w14:val="tx1"/>
                  </w14:solidFill>
                </w14:textFill>
              </w:rPr>
              <w:t>13251281994</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技术联系人：方</w:t>
            </w:r>
            <w:r>
              <w:rPr>
                <w:rFonts w:hint="eastAsia"/>
                <w:highlight w:val="none"/>
              </w:rPr>
              <w:t xml:space="preserve">老师      </w:t>
            </w:r>
            <w:r>
              <w:rPr>
                <w:highlight w:val="none"/>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18523811039</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bookmarkEnd w:id="16"/>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bookmarkEnd w:id="17"/>
    <w:bookmarkEnd w:id="18"/>
    <w:p>
      <w:pPr>
        <w:pStyle w:val="2"/>
        <w:spacing w:before="0" w:after="0" w:line="360" w:lineRule="auto"/>
        <w:jc w:val="center"/>
        <w:rPr>
          <w:rFonts w:ascii="宋体" w:hAnsi="宋体" w:cs="宋体"/>
          <w:color w:val="000000" w:themeColor="text1"/>
          <w14:textFill>
            <w14:solidFill>
              <w14:schemeClr w14:val="tx1"/>
            </w14:solidFill>
          </w14:textFill>
        </w:rPr>
      </w:pPr>
      <w:bookmarkStart w:id="92" w:name="_Toc179632544"/>
      <w:bookmarkStart w:id="93" w:name="_Toc152042303"/>
      <w:bookmarkStart w:id="94" w:name="_Toc507319898"/>
      <w:bookmarkStart w:id="95" w:name="_Toc246996916"/>
      <w:bookmarkStart w:id="96" w:name="_Toc2000405"/>
      <w:bookmarkStart w:id="97" w:name="_Toc246996173"/>
      <w:bookmarkStart w:id="98" w:name="_Toc247085687"/>
      <w:bookmarkStart w:id="99" w:name="_Toc144974495"/>
      <w:bookmarkStart w:id="100" w:name="_Toc152045527"/>
      <w:bookmarkStart w:id="101" w:name="_Toc21719"/>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2"/>
      <w:bookmarkEnd w:id="93"/>
      <w:bookmarkEnd w:id="94"/>
      <w:bookmarkEnd w:id="95"/>
      <w:bookmarkEnd w:id="96"/>
      <w:bookmarkEnd w:id="97"/>
      <w:bookmarkEnd w:id="98"/>
      <w:bookmarkEnd w:id="99"/>
      <w:bookmarkEnd w:id="100"/>
      <w:bookmarkEnd w:id="101"/>
    </w:p>
    <w:p>
      <w:pPr>
        <w:rPr>
          <w:color w:val="000000" w:themeColor="text1"/>
          <w14:textFill>
            <w14:solidFill>
              <w14:schemeClr w14:val="tx1"/>
            </w14:solidFill>
          </w14:textFill>
        </w:rPr>
      </w:pPr>
    </w:p>
    <w:tbl>
      <w:tblPr>
        <w:tblStyle w:val="1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2"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李工</w:t>
            </w:r>
          </w:p>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13251281994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2024年数智系统运维分公司无人机驾驶执照培训服务采购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19"/>
              <w:adjustRightInd/>
              <w:spacing w:line="400" w:lineRule="exact"/>
              <w:ind w:firstLine="422" w:firstLineChars="200"/>
              <w:jc w:val="both"/>
              <w:rPr>
                <w:rFonts w:hint="eastAsia" w:ascii="宋体" w:hAnsi="宋体" w:cs="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3" w:name="_Hlt227984024"/>
            <w:bookmarkEnd w:id="103"/>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19"/>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本项目最高</w:t>
            </w:r>
            <w:r>
              <w:rPr>
                <w:rFonts w:hint="default" w:ascii="宋体" w:hAnsi="宋体" w:cs="宋体"/>
                <w:b/>
                <w:color w:val="000000" w:themeColor="text1"/>
                <w:szCs w:val="21"/>
                <w:lang w:eastAsia="zh-CN"/>
                <w14:textFill>
                  <w14:solidFill>
                    <w14:schemeClr w14:val="tx1"/>
                  </w14:solidFill>
                </w14:textFill>
              </w:rPr>
              <w:t>总</w:t>
            </w:r>
            <w:r>
              <w:rPr>
                <w:rFonts w:hint="eastAsia" w:ascii="宋体" w:hAnsi="宋体" w:cs="宋体"/>
                <w:b/>
                <w:color w:val="000000" w:themeColor="text1"/>
                <w:szCs w:val="21"/>
                <w14:textFill>
                  <w14:solidFill>
                    <w14:schemeClr w14:val="tx1"/>
                  </w14:solidFill>
                </w14:textFill>
              </w:rPr>
              <w:t>限价为</w:t>
            </w:r>
            <w:r>
              <w:rPr>
                <w:rFonts w:hint="eastAsia" w:ascii="宋体" w:hAnsi="宋体" w:cs="宋体"/>
                <w:b/>
                <w:color w:val="000000" w:themeColor="text1"/>
                <w:szCs w:val="21"/>
                <w:lang w:val="en-US" w:eastAsia="zh-CN"/>
                <w14:textFill>
                  <w14:solidFill>
                    <w14:schemeClr w14:val="tx1"/>
                  </w14:solidFill>
                </w14:textFill>
              </w:rPr>
              <w:t>60000.00元。</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eastAsia="宋体"/>
              </w:rPr>
              <w:t>乙方完成合同约定的服务内容，按时完成培训任务，经甲方确认合格且所有学员获得无人机驾驶资格证后，十五个工作日内向乙方支付合同金额的100%。。</w:t>
            </w:r>
            <w:r>
              <w:rPr>
                <w:rFonts w:hint="eastAsia" w:eastAsia="宋体"/>
              </w:rPr>
              <w:br w:type="textWrapping"/>
            </w:r>
            <w:r>
              <w:rPr>
                <w:rFonts w:hint="eastAsia" w:eastAsia="宋体"/>
              </w:rPr>
              <w:t>注：乙方按合同约定的税率开具符合甲方要求的增值税发票。在合同履行期间，若国家税率政策发生变更调整的，合同的执行税率也随之进行相应的调整。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szCs w:val="21"/>
              </w:rPr>
              <w:t>违约责任</w:t>
            </w:r>
          </w:p>
        </w:tc>
        <w:tc>
          <w:tcPr>
            <w:tcW w:w="7104" w:type="dxa"/>
            <w:tcBorders>
              <w:bottom w:val="single" w:color="auto" w:sz="4" w:space="0"/>
            </w:tcBorders>
            <w:vAlign w:val="top"/>
          </w:tcPr>
          <w:p>
            <w:pPr>
              <w:spacing w:line="400" w:lineRule="exact"/>
              <w:ind w:firstLine="420" w:firstLineChars="200"/>
              <w:rPr>
                <w:rFonts w:hint="eastAsia" w:eastAsia="宋体"/>
              </w:rPr>
            </w:pPr>
            <w:r>
              <w:rPr>
                <w:rFonts w:hint="eastAsia" w:eastAsia="宋体"/>
              </w:rPr>
              <w:t>1</w:t>
            </w:r>
            <w:r>
              <w:rPr>
                <w:rFonts w:hint="eastAsia" w:eastAsia="宋体"/>
                <w:lang w:eastAsia="zh-CN"/>
              </w:rPr>
              <w:t>、</w:t>
            </w:r>
            <w:r>
              <w:rPr>
                <w:rFonts w:hint="eastAsia" w:eastAsia="宋体"/>
              </w:rPr>
              <w:t>因乙方原因未按本合同约定按时完成项目工作应当承担违约责任；每逾期1天，甲方有权在进度款里按照合同总金额的万分之二扣除违约金，违约金原则上不超过合同总金额的2%，违约金不足以弥补甲方损失的，还应当赔偿甲方损失；乙方无正当理由逾期超过30天的，甲方有权单方解除合同，乙方应赔偿解除合同对甲方造成的所有损失。</w:t>
            </w:r>
          </w:p>
          <w:p>
            <w:pPr>
              <w:spacing w:line="400" w:lineRule="exact"/>
              <w:ind w:firstLine="420" w:firstLineChars="200"/>
              <w:rPr>
                <w:color w:val="000000" w:themeColor="text1"/>
                <w14:textFill>
                  <w14:solidFill>
                    <w14:schemeClr w14:val="tx1"/>
                  </w14:solidFill>
                </w14:textFill>
              </w:rPr>
            </w:pPr>
            <w:r>
              <w:rPr>
                <w:rFonts w:hint="eastAsia"/>
                <w:lang w:val="en-US" w:eastAsia="zh-CN"/>
              </w:rPr>
              <w:t>2</w:t>
            </w:r>
            <w:r>
              <w:rPr>
                <w:rFonts w:hint="eastAsia" w:eastAsia="宋体"/>
                <w:lang w:eastAsia="zh-CN"/>
              </w:rPr>
              <w:t>、</w:t>
            </w:r>
            <w:r>
              <w:rPr>
                <w:rFonts w:hint="eastAsia" w:eastAsia="宋体"/>
              </w:rPr>
              <w:t>由于不可抗拒力因素致使本合同无法执行时，双方免于承担责任。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1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1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2000</w:t>
            </w:r>
            <w:r>
              <w:rPr>
                <w:rFonts w:hint="eastAsia" w:hAnsi="宋体"/>
                <w:b w:val="0"/>
                <w:bCs w:val="0"/>
                <w:color w:val="auto"/>
                <w:kern w:val="2"/>
                <w:sz w:val="21"/>
                <w:szCs w:val="21"/>
              </w:rPr>
              <w:t>元</w:t>
            </w:r>
            <w:r>
              <w:rPr>
                <w:rFonts w:hint="eastAsia" w:hAnsi="宋体"/>
                <w:color w:val="auto"/>
                <w:kern w:val="2"/>
                <w:sz w:val="21"/>
                <w:szCs w:val="21"/>
              </w:rPr>
              <w:t>，由报价人从公司基本账户将投标保证金汇至以下指定账户：</w:t>
            </w:r>
          </w:p>
          <w:p>
            <w:pPr>
              <w:pStyle w:val="19"/>
              <w:spacing w:line="400" w:lineRule="exact"/>
              <w:ind w:firstLine="420" w:firstLineChars="200"/>
              <w:rPr>
                <w:rFonts w:hAnsi="宋体"/>
                <w:color w:val="auto"/>
                <w:kern w:val="2"/>
                <w:sz w:val="21"/>
                <w:szCs w:val="21"/>
                <w:highlight w:val="none"/>
              </w:rPr>
            </w:pPr>
            <w:r>
              <w:rPr>
                <w:rFonts w:hAnsi="宋体"/>
                <w:color w:val="auto"/>
                <w:kern w:val="2"/>
                <w:sz w:val="21"/>
                <w:szCs w:val="21"/>
              </w:rPr>
              <w:t>保证金到账截止时间：</w:t>
            </w:r>
            <w:r>
              <w:rPr>
                <w:rFonts w:hAnsi="宋体"/>
                <w:color w:val="auto"/>
                <w:kern w:val="2"/>
                <w:sz w:val="21"/>
                <w:szCs w:val="21"/>
                <w:highlight w:val="none"/>
              </w:rPr>
              <w:t>202</w:t>
            </w:r>
            <w:r>
              <w:rPr>
                <w:rFonts w:hint="eastAsia" w:hAnsi="宋体"/>
                <w:color w:val="auto"/>
                <w:kern w:val="2"/>
                <w:sz w:val="21"/>
                <w:szCs w:val="21"/>
                <w:highlight w:val="none"/>
                <w:lang w:val="en-US" w:eastAsia="zh-CN"/>
              </w:rPr>
              <w:t>4</w:t>
            </w:r>
            <w:r>
              <w:rPr>
                <w:rFonts w:hAnsi="宋体"/>
                <w:color w:val="auto"/>
                <w:kern w:val="2"/>
                <w:sz w:val="21"/>
                <w:szCs w:val="21"/>
                <w:highlight w:val="none"/>
              </w:rPr>
              <w:t>年</w:t>
            </w:r>
            <w:r>
              <w:rPr>
                <w:rFonts w:hint="eastAsia" w:hAnsi="宋体"/>
                <w:color w:val="auto"/>
                <w:kern w:val="2"/>
                <w:sz w:val="21"/>
                <w:szCs w:val="21"/>
                <w:highlight w:val="none"/>
                <w:lang w:val="en-US" w:eastAsia="zh-CN"/>
              </w:rPr>
              <w:t>9</w:t>
            </w:r>
            <w:r>
              <w:rPr>
                <w:rFonts w:hAnsi="宋体"/>
                <w:color w:val="auto"/>
                <w:kern w:val="2"/>
                <w:sz w:val="21"/>
                <w:szCs w:val="21"/>
                <w:highlight w:val="none"/>
              </w:rPr>
              <w:t>月</w:t>
            </w:r>
            <w:r>
              <w:rPr>
                <w:rFonts w:hint="eastAsia" w:hAnsi="宋体"/>
                <w:color w:val="auto"/>
                <w:kern w:val="2"/>
                <w:sz w:val="21"/>
                <w:szCs w:val="21"/>
                <w:highlight w:val="none"/>
                <w:lang w:val="en-US" w:eastAsia="zh-CN"/>
              </w:rPr>
              <w:t>30</w:t>
            </w:r>
            <w:r>
              <w:rPr>
                <w:rFonts w:hAnsi="宋体"/>
                <w:color w:val="auto"/>
                <w:kern w:val="2"/>
                <w:sz w:val="21"/>
                <w:szCs w:val="21"/>
                <w:highlight w:val="none"/>
              </w:rPr>
              <w:t>日</w:t>
            </w:r>
            <w:r>
              <w:rPr>
                <w:rFonts w:hint="eastAsia" w:hAnsi="宋体"/>
                <w:color w:val="auto"/>
                <w:kern w:val="2"/>
                <w:sz w:val="21"/>
                <w:szCs w:val="21"/>
                <w:highlight w:val="none"/>
                <w:lang w:val="en-US" w:eastAsia="zh-CN"/>
              </w:rPr>
              <w:t>11</w:t>
            </w:r>
            <w:r>
              <w:rPr>
                <w:rFonts w:hAnsi="宋体"/>
                <w:color w:val="auto"/>
                <w:kern w:val="2"/>
                <w:sz w:val="21"/>
                <w:szCs w:val="21"/>
                <w:highlight w:val="none"/>
              </w:rPr>
              <w:t>时</w:t>
            </w:r>
            <w:r>
              <w:rPr>
                <w:rFonts w:hint="eastAsia" w:hAnsi="宋体"/>
                <w:color w:val="auto"/>
                <w:kern w:val="2"/>
                <w:sz w:val="21"/>
                <w:szCs w:val="21"/>
                <w:highlight w:val="none"/>
                <w:lang w:val="en-US" w:eastAsia="zh-CN"/>
              </w:rPr>
              <w:t>00</w:t>
            </w:r>
            <w:r>
              <w:rPr>
                <w:rFonts w:hAnsi="宋体"/>
                <w:color w:val="auto"/>
                <w:kern w:val="2"/>
                <w:sz w:val="21"/>
                <w:szCs w:val="21"/>
                <w:highlight w:val="none"/>
              </w:rPr>
              <w:t>分前；</w:t>
            </w:r>
          </w:p>
          <w:p>
            <w:pPr>
              <w:pStyle w:val="1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9"/>
              <w:spacing w:line="400" w:lineRule="exact"/>
              <w:ind w:firstLine="420" w:firstLineChars="200"/>
              <w:rPr>
                <w:rFonts w:hAnsi="宋体"/>
                <w:color w:val="auto"/>
                <w:kern w:val="2"/>
                <w:sz w:val="21"/>
                <w:szCs w:val="21"/>
              </w:rPr>
            </w:pPr>
            <w:r>
              <w:rPr>
                <w:rFonts w:hint="eastAsia" w:hAnsi="宋体"/>
                <w:color w:val="auto"/>
                <w:kern w:val="2"/>
                <w:sz w:val="21"/>
                <w:szCs w:val="21"/>
              </w:rPr>
              <w:t>2、履约保证金</w:t>
            </w:r>
            <w:r>
              <w:rPr>
                <w:rFonts w:hint="eastAsia" w:hAnsi="宋体"/>
                <w:color w:val="auto"/>
                <w:kern w:val="2"/>
                <w:sz w:val="21"/>
                <w:szCs w:val="21"/>
                <w:lang w:eastAsia="zh-CN"/>
              </w:rPr>
              <w:t>（</w:t>
            </w:r>
            <w:r>
              <w:rPr>
                <w:rFonts w:hint="eastAsia" w:hAnsi="宋体"/>
                <w:color w:val="auto"/>
                <w:kern w:val="2"/>
                <w:sz w:val="21"/>
                <w:szCs w:val="21"/>
                <w:lang w:val="en-US" w:eastAsia="zh-CN"/>
              </w:rPr>
              <w:t>履约保函</w:t>
            </w:r>
            <w:r>
              <w:rPr>
                <w:rFonts w:hint="eastAsia" w:hAnsi="宋体"/>
                <w:color w:val="auto"/>
                <w:kern w:val="2"/>
                <w:sz w:val="21"/>
                <w:szCs w:val="21"/>
                <w:lang w:eastAsia="zh-CN"/>
              </w:rPr>
              <w:t>）</w:t>
            </w:r>
            <w:r>
              <w:rPr>
                <w:rFonts w:hint="eastAsia" w:hAnsi="宋体"/>
                <w:color w:val="auto"/>
                <w:kern w:val="2"/>
                <w:sz w:val="21"/>
                <w:szCs w:val="21"/>
              </w:rPr>
              <w:t>的金额：</w:t>
            </w:r>
            <w:r>
              <w:rPr>
                <w:rFonts w:hint="eastAsia" w:hAnsi="宋体"/>
                <w:color w:val="auto"/>
                <w:kern w:val="2"/>
                <w:sz w:val="21"/>
                <w:szCs w:val="21"/>
                <w:lang w:val="en-US" w:eastAsia="zh-CN"/>
              </w:rPr>
              <w:t>/</w:t>
            </w:r>
            <w:r>
              <w:rPr>
                <w:rFonts w:hint="eastAsia" w:hAnsi="宋体"/>
                <w:color w:val="auto"/>
                <w:kern w:val="2"/>
                <w:sz w:val="21"/>
                <w:szCs w:val="21"/>
              </w:rPr>
              <w:t>；</w:t>
            </w:r>
          </w:p>
          <w:p>
            <w:pPr>
              <w:pStyle w:val="19"/>
              <w:spacing w:line="400" w:lineRule="exact"/>
              <w:ind w:firstLine="420" w:firstLineChars="200"/>
              <w:rPr>
                <w:rFonts w:hint="eastAsia" w:hAnsi="宋体" w:eastAsia="宋体"/>
                <w:color w:val="auto"/>
                <w:kern w:val="2"/>
                <w:sz w:val="21"/>
                <w:szCs w:val="21"/>
                <w:lang w:eastAsia="zh-CN"/>
              </w:rPr>
            </w:pPr>
            <w:r>
              <w:rPr>
                <w:rFonts w:hint="eastAsia" w:hAnsi="宋体"/>
                <w:color w:val="auto"/>
                <w:kern w:val="2"/>
                <w:sz w:val="21"/>
                <w:szCs w:val="21"/>
              </w:rPr>
              <w:t>3、履约保证金</w:t>
            </w:r>
            <w:r>
              <w:rPr>
                <w:rFonts w:hint="eastAsia" w:hAnsi="宋体"/>
                <w:color w:val="auto"/>
                <w:kern w:val="2"/>
                <w:sz w:val="21"/>
                <w:szCs w:val="21"/>
                <w:highlight w:val="none"/>
                <w:lang w:val="en-US" w:eastAsia="zh-CN"/>
              </w:rPr>
              <w:t>（或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r>
              <w:rPr>
                <w:rFonts w:hint="eastAsia" w:hAnsi="宋体"/>
                <w:color w:val="auto"/>
                <w:kern w:val="2"/>
                <w:sz w:val="21"/>
                <w:szCs w:val="21"/>
              </w:rPr>
              <w:t>有效期：自双方签订的合同文件生效之日起，至合同约定时间完成为止</w:t>
            </w:r>
            <w:r>
              <w:rPr>
                <w:rFonts w:hint="eastAsia" w:hAnsi="宋体"/>
                <w:color w:val="auto"/>
                <w:kern w:val="2"/>
                <w:sz w:val="21"/>
                <w:szCs w:val="21"/>
                <w:lang w:eastAsia="zh-CN"/>
              </w:rPr>
              <w:t>；</w:t>
            </w:r>
          </w:p>
          <w:p>
            <w:pPr>
              <w:pStyle w:val="19"/>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lang w:eastAsia="zh-CN"/>
              </w:rPr>
              <w:t>（</w:t>
            </w:r>
            <w:r>
              <w:rPr>
                <w:rFonts w:hint="eastAsia" w:hAnsi="宋体"/>
                <w:color w:val="auto"/>
                <w:kern w:val="2"/>
                <w:sz w:val="21"/>
                <w:szCs w:val="21"/>
                <w:lang w:val="en-US" w:eastAsia="zh-CN"/>
              </w:rPr>
              <w:t>或出具国有商业银行开具的履约保函</w:t>
            </w:r>
            <w:r>
              <w:rPr>
                <w:rFonts w:hint="eastAsia" w:hAnsi="宋体"/>
                <w:color w:val="auto"/>
                <w:kern w:val="2"/>
                <w:sz w:val="21"/>
                <w:szCs w:val="21"/>
                <w:lang w:eastAsia="zh-CN"/>
              </w:rPr>
              <w:t>）</w:t>
            </w:r>
            <w:r>
              <w:rPr>
                <w:rFonts w:hint="eastAsia" w:hAnsi="宋体"/>
                <w:color w:val="auto"/>
                <w:kern w:val="2"/>
                <w:sz w:val="21"/>
                <w:szCs w:val="21"/>
              </w:rPr>
              <w:t>。履约保证金在完成合同约定的全部工作内容后由中标人提出申请，28天后无息退还。</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1、低价风险担保提交标准为最高限价的/与中标价格差额的/倍（既低价风险担保差额倍数）；</w:t>
            </w:r>
          </w:p>
          <w:p>
            <w:pPr>
              <w:pStyle w:val="19"/>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Ansi="宋体"/>
                <w:color w:val="auto"/>
                <w:kern w:val="2"/>
                <w:sz w:val="21"/>
                <w:szCs w:val="21"/>
                <w:highlight w:val="none"/>
              </w:rPr>
              <w:t>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19"/>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4、低价风险担保金</w:t>
            </w:r>
            <w:r>
              <w:rPr>
                <w:rFonts w:hint="eastAsia" w:hAnsi="宋体"/>
                <w:color w:val="auto"/>
                <w:kern w:val="2"/>
                <w:sz w:val="21"/>
                <w:szCs w:val="21"/>
                <w:highlight w:val="none"/>
              </w:rPr>
              <w:t>的提交及退还：在甲方发出中标通知书后5个工作日内，中标人向采购人提供</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缴纳凭证。</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在完成合同约定的全部工作内容后由中标人提出申请，28天后无息退还</w:t>
            </w:r>
            <w:r>
              <w:rPr>
                <w:rFonts w:hint="eastAsia" w:hAnsi="宋体"/>
                <w:color w:val="auto"/>
                <w:kern w:val="2"/>
                <w:sz w:val="21"/>
                <w:szCs w:val="21"/>
                <w:highlight w:val="none"/>
                <w:lang w:eastAsia="zh-CN"/>
              </w:rPr>
              <w:t>。</w:t>
            </w:r>
          </w:p>
          <w:p>
            <w:pPr>
              <w:pStyle w:val="1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9"/>
              <w:spacing w:line="400" w:lineRule="exact"/>
              <w:ind w:firstLine="422" w:firstLineChars="200"/>
              <w:rPr>
                <w:rFonts w:hint="eastAsia" w:hAnsi="宋体"/>
                <w:color w:val="auto"/>
                <w:kern w:val="2"/>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19"/>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1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19"/>
              <w:spacing w:line="400" w:lineRule="exact"/>
              <w:ind w:firstLine="420" w:firstLineChars="200"/>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1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1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w:t>
            </w:r>
            <w:r>
              <w:rPr>
                <w:rFonts w:hint="eastAsia" w:hAnsi="宋体"/>
                <w:color w:val="000000" w:themeColor="text1"/>
                <w:kern w:val="2"/>
                <w:sz w:val="21"/>
                <w:szCs w:val="21"/>
                <w:lang w:val="en-US" w:eastAsia="zh-CN"/>
                <w14:textFill>
                  <w14:solidFill>
                    <w14:schemeClr w14:val="tx1"/>
                  </w14:solidFill>
                </w14:textFill>
              </w:rPr>
              <w:t>合规监管</w:t>
            </w:r>
            <w:r>
              <w:rPr>
                <w:rFonts w:hint="eastAsia" w:hAnsi="宋体"/>
                <w:color w:val="000000" w:themeColor="text1"/>
                <w:kern w:val="2"/>
                <w:sz w:val="21"/>
                <w:szCs w:val="21"/>
                <w14:textFill>
                  <w14:solidFill>
                    <w14:schemeClr w14:val="tx1"/>
                  </w14:solidFill>
                </w14:textFill>
              </w:rPr>
              <w:t>部</w:t>
            </w:r>
          </w:p>
          <w:p>
            <w:pPr>
              <w:pStyle w:val="1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w:t>
            </w:r>
            <w:r>
              <w:rPr>
                <w:rFonts w:hint="eastAsia" w:hAnsi="宋体"/>
                <w:color w:val="000000" w:themeColor="text1"/>
                <w:kern w:val="2"/>
                <w:sz w:val="21"/>
                <w:szCs w:val="21"/>
                <w:lang w:val="en-US" w:eastAsia="zh-CN"/>
                <w14:textFill>
                  <w14:solidFill>
                    <w14:schemeClr w14:val="tx1"/>
                  </w14:solidFill>
                </w14:textFill>
              </w:rPr>
              <w:t>重庆市渝北区新南路52号东界龙湖三楼</w:t>
            </w:r>
          </w:p>
          <w:p>
            <w:pPr>
              <w:pStyle w:val="19"/>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19"/>
              <w:spacing w:line="400" w:lineRule="exact"/>
              <w:jc w:val="center"/>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25</w:t>
            </w:r>
          </w:p>
        </w:tc>
        <w:tc>
          <w:tcPr>
            <w:tcW w:w="2106" w:type="dxa"/>
            <w:vAlign w:val="center"/>
          </w:tcPr>
          <w:p>
            <w:pPr>
              <w:pStyle w:val="19"/>
              <w:spacing w:line="400" w:lineRule="exact"/>
              <w:jc w:val="center"/>
              <w:rPr>
                <w:rFonts w:hint="eastAsia"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9"/>
              <w:spacing w:line="400" w:lineRule="exact"/>
              <w:ind w:firstLine="480" w:firstLineChars="200"/>
              <w:rPr>
                <w:rFonts w:hint="eastAsia" w:hAnsi="宋体"/>
                <w:color w:val="000000" w:themeColor="text1"/>
                <w:kern w:val="2"/>
                <w:sz w:val="21"/>
                <w:szCs w:val="21"/>
                <w14:textFill>
                  <w14:solidFill>
                    <w14:schemeClr w14:val="tx1"/>
                  </w14:solidFill>
                </w14:textFill>
              </w:rPr>
            </w:pPr>
            <w:r>
              <w:rPr>
                <w:rFonts w:hint="eastAsia" w:hAnsi="宋体" w:cs="宋体"/>
                <w:color w:val="000000" w:themeColor="text1"/>
                <w:szCs w:val="21"/>
                <w:lang w:eastAsia="zh-CN"/>
                <w14:textFill>
                  <w14:solidFill>
                    <w14:schemeClr w14:val="tx1"/>
                  </w14:solidFill>
                </w14:textFill>
              </w:rPr>
              <w:t>2024年数智系统运维分公司无人机驾驶执照培训服务采购</w:t>
            </w:r>
            <w:r>
              <w:rPr>
                <w:rFonts w:hint="eastAsia" w:hAnsi="宋体"/>
                <w:color w:val="auto"/>
                <w:kern w:val="2"/>
                <w:sz w:val="21"/>
                <w:szCs w:val="21"/>
                <w:highlight w:val="none"/>
                <w:lang w:val="en-US" w:eastAsia="zh-CN"/>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19"/>
              <w:spacing w:line="400" w:lineRule="exact"/>
              <w:jc w:val="center"/>
              <w:rPr>
                <w:rFonts w:hint="default" w:hAnsi="宋体"/>
                <w:color w:val="000000" w:themeColor="text1"/>
                <w:sz w:val="21"/>
                <w:szCs w:val="21"/>
                <w:lang w:val="en-US"/>
                <w14:textFill>
                  <w14:solidFill>
                    <w14:schemeClr w14:val="tx1"/>
                  </w14:solidFill>
                </w14:textFill>
              </w:rPr>
            </w:pPr>
            <w:r>
              <w:rPr>
                <w:rFonts w:hint="eastAsia" w:hAnsi="宋体" w:cs="宋体"/>
                <w:color w:val="auto"/>
                <w:sz w:val="21"/>
                <w:szCs w:val="21"/>
                <w:highlight w:val="none"/>
                <w:lang w:val="en-US" w:eastAsia="zh-CN" w:bidi="ar-SA"/>
              </w:rPr>
              <w:t>26</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000000" w:themeColor="text1"/>
                <w:kern w:val="2"/>
                <w:sz w:val="2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int="eastAsia" w:hAnsi="宋体"/>
                <w:color w:val="000000" w:themeColor="text1"/>
                <w:kern w:val="2"/>
                <w:sz w:val="21"/>
                <w:szCs w:val="21"/>
                <w14:textFill>
                  <w14:solidFill>
                    <w14:schemeClr w14:val="tx1"/>
                  </w14:solidFill>
                </w14:textFill>
              </w:rPr>
            </w:pPr>
            <w:r>
              <w:rPr>
                <w:rFonts w:hint="eastAsia"/>
              </w:rPr>
              <w:t>评标结果将在重庆高速</w:t>
            </w:r>
            <w:r>
              <w:rPr>
                <w:rFonts w:hint="eastAsia"/>
                <w:lang w:val="en-US" w:eastAsia="zh-CN"/>
              </w:rPr>
              <w:t>集团官网</w:t>
            </w:r>
            <w:r>
              <w:rPr>
                <w:rFonts w:hint="eastAsia"/>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9"/>
              <w:spacing w:line="400" w:lineRule="exact"/>
              <w:jc w:val="center"/>
              <w:rPr>
                <w:rFonts w:hint="default" w:hAnsi="宋体" w:eastAsia="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27</w:t>
            </w:r>
          </w:p>
        </w:tc>
        <w:tc>
          <w:tcPr>
            <w:tcW w:w="9210" w:type="dxa"/>
            <w:gridSpan w:val="2"/>
            <w:vAlign w:val="center"/>
          </w:tcPr>
          <w:p>
            <w:pPr>
              <w:pStyle w:val="19"/>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19"/>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bookmarkEnd w:id="102"/>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ascii="宋体" w:hAnsi="宋体" w:eastAsia="宋体" w:cs="宋体"/>
          <w:bCs w:val="0"/>
          <w:color w:val="000000" w:themeColor="text1"/>
          <w:sz w:val="28"/>
          <w:szCs w:val="28"/>
          <w14:textFill>
            <w14:solidFill>
              <w14:schemeClr w14:val="tx1"/>
            </w14:solidFill>
          </w14:textFill>
        </w:rPr>
      </w:pPr>
      <w:bookmarkStart w:id="104" w:name="_Toc11329222"/>
      <w:bookmarkStart w:id="105" w:name="_Toc17532"/>
      <w:bookmarkStart w:id="106" w:name="_Toc11284"/>
      <w:bookmarkStart w:id="107" w:name="_Toc30198"/>
      <w:r>
        <w:rPr>
          <w:rFonts w:hint="eastAsia" w:ascii="宋体" w:hAnsi="宋体" w:eastAsia="宋体" w:cs="宋体"/>
          <w:color w:val="000000" w:themeColor="text1"/>
          <w:sz w:val="28"/>
          <w:szCs w:val="28"/>
          <w14:textFill>
            <w14:solidFill>
              <w14:schemeClr w14:val="tx1"/>
            </w14:solidFill>
          </w14:textFill>
        </w:rPr>
        <w:t xml:space="preserve">附录1  </w:t>
      </w:r>
      <w:bookmarkEnd w:id="104"/>
      <w:bookmarkEnd w:id="105"/>
      <w:bookmarkEnd w:id="106"/>
      <w:bookmarkEnd w:id="107"/>
      <w:bookmarkStart w:id="108" w:name="_Toc12773"/>
      <w:bookmarkStart w:id="109" w:name="_Toc25591"/>
      <w:bookmarkStart w:id="110" w:name="_Toc27096"/>
      <w:bookmarkStart w:id="111" w:name="_Toc11329226"/>
      <w:r>
        <w:rPr>
          <w:rFonts w:hint="eastAsia" w:ascii="宋体" w:hAnsi="宋体" w:eastAsia="宋体" w:cs="宋体"/>
          <w:bCs w:val="0"/>
          <w:color w:val="000000" w:themeColor="text1"/>
          <w:sz w:val="28"/>
          <w:szCs w:val="28"/>
          <w14:textFill>
            <w14:solidFill>
              <w14:schemeClr w14:val="tx1"/>
            </w14:solidFill>
          </w14:textFill>
        </w:rPr>
        <w:t>资格审查文件</w:t>
      </w:r>
    </w:p>
    <w:bookmarkEnd w:id="108"/>
    <w:bookmarkEnd w:id="109"/>
    <w:bookmarkEnd w:id="110"/>
    <w:bookmarkEnd w:id="111"/>
    <w:p>
      <w:pPr>
        <w:jc w:val="center"/>
        <w:rPr>
          <w:rFonts w:hint="eastAsia" w:ascii="宋体" w:hAnsi="宋体" w:cs="宋体"/>
          <w:b/>
          <w:bCs/>
          <w:color w:val="000000" w:themeColor="text1"/>
          <w:sz w:val="28"/>
          <w:szCs w:val="28"/>
          <w14:textFill>
            <w14:solidFill>
              <w14:schemeClr w14:val="tx1"/>
            </w14:solidFill>
          </w14:textFill>
        </w:rPr>
      </w:pPr>
      <w:bookmarkStart w:id="112" w:name="_Toc21487"/>
      <w:bookmarkStart w:id="113" w:name="_Toc8293"/>
      <w:bookmarkStart w:id="114" w:name="_Toc27148"/>
      <w:bookmarkStart w:id="115" w:name="_Toc11329227"/>
      <w:bookmarkStart w:id="116" w:name="_Toc387234996"/>
      <w:bookmarkStart w:id="117" w:name="_Toc388534043"/>
      <w:r>
        <w:rPr>
          <w:rFonts w:hint="eastAsia" w:ascii="宋体" w:hAnsi="宋体" w:cs="宋体"/>
          <w:b/>
          <w:bCs/>
          <w:color w:val="000000" w:themeColor="text1"/>
          <w:sz w:val="28"/>
          <w:szCs w:val="28"/>
          <w14:textFill>
            <w14:solidFill>
              <w14:schemeClr w14:val="tx1"/>
            </w14:solidFill>
          </w14:textFill>
        </w:rPr>
        <w:t>（项目主要管理人员最低要求）</w:t>
      </w:r>
    </w:p>
    <w:p>
      <w:pPr>
        <w:jc w:val="center"/>
        <w:rPr>
          <w:rFonts w:hint="eastAsia" w:ascii="宋体" w:hAnsi="宋体" w:cs="宋体"/>
          <w:b/>
          <w:bCs/>
          <w:color w:val="000000" w:themeColor="text1"/>
          <w:sz w:val="28"/>
          <w:szCs w:val="28"/>
          <w14:textFill>
            <w14:solidFill>
              <w14:schemeClr w14:val="tx1"/>
            </w14:solidFill>
          </w14:textFill>
        </w:rPr>
      </w:pPr>
    </w:p>
    <w:p>
      <w:pPr>
        <w:pStyle w:val="2"/>
        <w:spacing w:before="0" w:after="0" w:line="360" w:lineRule="auto"/>
        <w:jc w:val="center"/>
        <w:rPr>
          <w:rFonts w:ascii="微软雅黑" w:hAnsi="微软雅黑" w:eastAsia="微软雅黑" w:cs="微软雅黑"/>
          <w:b/>
          <w:bCs/>
          <w:i w:val="0"/>
          <w:iCs w:val="0"/>
          <w:caps w:val="0"/>
          <w:color w:val="000000"/>
          <w:spacing w:val="0"/>
          <w:kern w:val="0"/>
          <w:sz w:val="20"/>
          <w:szCs w:val="20"/>
          <w:shd w:val="clear" w:fill="FCFCFC"/>
          <w:lang w:val="en-US" w:eastAsia="zh-CN" w:bidi="ar-SA"/>
        </w:rPr>
      </w:pPr>
      <w:r>
        <w:rPr>
          <w:rFonts w:ascii="微软雅黑" w:hAnsi="微软雅黑" w:eastAsia="微软雅黑" w:cs="微软雅黑"/>
          <w:b/>
          <w:bCs/>
          <w:i w:val="0"/>
          <w:iCs w:val="0"/>
          <w:caps w:val="0"/>
          <w:color w:val="000000"/>
          <w:spacing w:val="0"/>
          <w:kern w:val="0"/>
          <w:sz w:val="20"/>
          <w:szCs w:val="20"/>
          <w:shd w:val="clear" w:fill="FCFCFC"/>
          <w:lang w:val="en-US" w:eastAsia="zh-CN" w:bidi="ar-SA"/>
        </w:rPr>
        <w:t>满足民用航空器驾驶员培训需求</w:t>
      </w:r>
    </w:p>
    <w:p>
      <w:pPr>
        <w:pStyle w:val="6"/>
      </w:pPr>
    </w:p>
    <w:bookmarkEnd w:id="112"/>
    <w:bookmarkEnd w:id="113"/>
    <w:bookmarkEnd w:id="114"/>
    <w:bookmarkEnd w:id="115"/>
    <w:p>
      <w:pPr>
        <w:pStyle w:val="3"/>
        <w:ind w:firstLine="840" w:firstLineChars="40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注：报价人自行承诺，需附承诺书</w:t>
      </w:r>
      <w:r>
        <w:rPr>
          <w:rFonts w:hint="eastAsia" w:ascii="宋体" w:hAnsi="宋体" w:eastAsia="宋体" w:cs="宋体"/>
          <w:b w:val="0"/>
          <w:bCs/>
          <w:color w:val="000000" w:themeColor="text1"/>
          <w:sz w:val="21"/>
          <w:szCs w:val="21"/>
          <w14:textFill>
            <w14:solidFill>
              <w14:schemeClr w14:val="tx1"/>
            </w14:solidFill>
          </w14:textFill>
        </w:rPr>
        <w:t>并加盖单位鲜公章</w:t>
      </w:r>
      <w:r>
        <w:rPr>
          <w:rFonts w:hint="eastAsia" w:ascii="宋体" w:hAnsi="宋体" w:eastAsia="宋体" w:cs="宋体"/>
          <w:b w:val="0"/>
          <w:bCs/>
          <w:color w:val="000000" w:themeColor="text1"/>
          <w:sz w:val="21"/>
          <w:szCs w:val="21"/>
          <w:lang w:val="en-US" w:eastAsia="zh-CN"/>
          <w14:textFill>
            <w14:solidFill>
              <w14:schemeClr w14:val="tx1"/>
            </w14:solidFill>
          </w14:textFill>
        </w:rPr>
        <w:t>，无需提供相关证明资料。</w:t>
      </w:r>
    </w:p>
    <w:p>
      <w:pPr>
        <w:pStyle w:val="3"/>
        <w:ind w:firstLine="1124" w:firstLineChars="400"/>
        <w:jc w:val="both"/>
        <w:rPr>
          <w:rFonts w:ascii="宋体" w:hAnsi="宋体" w:eastAsia="宋体" w:cs="宋体"/>
          <w:bCs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附录2 资格审查文件（项目其他人员最低要求）</w:t>
      </w:r>
    </w:p>
    <w:p>
      <w:pPr>
        <w:pStyle w:val="2"/>
        <w:spacing w:before="0" w:after="0" w:line="360" w:lineRule="auto"/>
        <w:jc w:val="center"/>
        <w:rPr>
          <w:rFonts w:ascii="微软雅黑" w:hAnsi="微软雅黑" w:eastAsia="微软雅黑" w:cs="微软雅黑"/>
          <w:b/>
          <w:bCs/>
          <w:i w:val="0"/>
          <w:iCs w:val="0"/>
          <w:caps w:val="0"/>
          <w:color w:val="000000"/>
          <w:spacing w:val="0"/>
          <w:kern w:val="0"/>
          <w:sz w:val="20"/>
          <w:szCs w:val="20"/>
          <w:shd w:val="clear" w:fill="FCFCFC"/>
          <w:lang w:val="en-US" w:eastAsia="zh-CN" w:bidi="ar-SA"/>
        </w:rPr>
      </w:pPr>
      <w:bookmarkStart w:id="118" w:name="_Toc17384"/>
      <w:bookmarkStart w:id="119" w:name="_Toc4169"/>
      <w:bookmarkStart w:id="120" w:name="_Toc6096"/>
      <w:r>
        <w:rPr>
          <w:rFonts w:ascii="微软雅黑" w:hAnsi="微软雅黑" w:eastAsia="微软雅黑" w:cs="微软雅黑"/>
          <w:b/>
          <w:bCs/>
          <w:i w:val="0"/>
          <w:iCs w:val="0"/>
          <w:caps w:val="0"/>
          <w:color w:val="000000"/>
          <w:spacing w:val="0"/>
          <w:kern w:val="0"/>
          <w:sz w:val="20"/>
          <w:szCs w:val="20"/>
          <w:shd w:val="clear" w:fill="FCFCFC"/>
          <w:lang w:val="en-US" w:eastAsia="zh-CN" w:bidi="ar-SA"/>
        </w:rPr>
        <w:t>满足民用航空器驾驶员培训需求</w:t>
      </w:r>
    </w:p>
    <w:p>
      <w:pPr>
        <w:pStyle w:val="3"/>
        <w:rPr>
          <w:rFonts w:hAnsi="宋体"/>
          <w:b w:val="0"/>
          <w:color w:val="000000" w:themeColor="text1"/>
          <w:sz w:val="28"/>
          <w:szCs w:val="28"/>
          <w14:textFill>
            <w14:solidFill>
              <w14:schemeClr w14:val="tx1"/>
            </w14:solidFill>
          </w14:textFill>
        </w:rPr>
      </w:pPr>
      <w:r>
        <w:rPr>
          <w:rFonts w:hint="eastAsia" w:ascii="宋体" w:hAnsi="宋体" w:eastAsia="宋体" w:cs="宋体"/>
          <w:bCs w:val="0"/>
          <w:color w:val="000000" w:themeColor="text1"/>
          <w:sz w:val="28"/>
          <w:szCs w:val="28"/>
          <w14:textFill>
            <w14:solidFill>
              <w14:schemeClr w14:val="tx1"/>
            </w14:solidFill>
          </w14:textFill>
        </w:rPr>
        <w:t>附录3 资格审查文件（主要机械设备和试验检测设备最低要求）</w:t>
      </w:r>
      <w:bookmarkEnd w:id="118"/>
      <w:bookmarkEnd w:id="119"/>
      <w:bookmarkEnd w:id="120"/>
    </w:p>
    <w:bookmarkEnd w:id="116"/>
    <w:bookmarkEnd w:id="117"/>
    <w:p>
      <w:pPr>
        <w:pStyle w:val="2"/>
        <w:spacing w:before="0" w:after="0" w:line="360" w:lineRule="auto"/>
        <w:jc w:val="center"/>
        <w:rPr>
          <w:rFonts w:ascii="微软雅黑" w:hAnsi="微软雅黑" w:eastAsia="微软雅黑" w:cs="微软雅黑"/>
          <w:b/>
          <w:bCs/>
          <w:i w:val="0"/>
          <w:iCs w:val="0"/>
          <w:caps w:val="0"/>
          <w:color w:val="000000"/>
          <w:spacing w:val="0"/>
          <w:kern w:val="0"/>
          <w:sz w:val="20"/>
          <w:szCs w:val="20"/>
          <w:shd w:val="clear" w:fill="FCFCFC"/>
          <w:lang w:val="en-US" w:eastAsia="zh-CN" w:bidi="ar-SA"/>
        </w:rPr>
      </w:pPr>
      <w:bookmarkStart w:id="121" w:name="_Toc507319957"/>
      <w:bookmarkStart w:id="122" w:name="_Toc7682"/>
      <w:bookmarkStart w:id="123" w:name="_Toc246996973"/>
      <w:bookmarkStart w:id="124" w:name="_Toc152045587"/>
      <w:bookmarkStart w:id="125" w:name="_Toc179632605"/>
      <w:bookmarkStart w:id="126" w:name="_Toc246996230"/>
      <w:bookmarkStart w:id="127" w:name="_Toc247085745"/>
      <w:bookmarkStart w:id="128" w:name="_Toc152042364"/>
      <w:bookmarkStart w:id="129" w:name="_Toc144974554"/>
      <w:bookmarkStart w:id="130" w:name="_Toc2000406"/>
      <w:r>
        <w:rPr>
          <w:rFonts w:ascii="微软雅黑" w:hAnsi="微软雅黑" w:eastAsia="微软雅黑" w:cs="微软雅黑"/>
          <w:b/>
          <w:bCs/>
          <w:i w:val="0"/>
          <w:iCs w:val="0"/>
          <w:caps w:val="0"/>
          <w:color w:val="000000"/>
          <w:spacing w:val="0"/>
          <w:kern w:val="0"/>
          <w:sz w:val="20"/>
          <w:szCs w:val="20"/>
          <w:shd w:val="clear" w:fill="FCFCFC"/>
          <w:lang w:val="en-US" w:eastAsia="zh-CN" w:bidi="ar-SA"/>
        </w:rPr>
        <w:t>满足民用航空器驾驶员培训需求</w:t>
      </w: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微软雅黑" w:hAnsi="微软雅黑" w:eastAsia="微软雅黑" w:cs="微软雅黑"/>
          <w:i w:val="0"/>
          <w:iCs w:val="0"/>
          <w:caps w:val="0"/>
          <w:color w:val="000000"/>
          <w:spacing w:val="0"/>
          <w:sz w:val="20"/>
          <w:szCs w:val="20"/>
          <w:shd w:val="clear" w:fill="FCFCFC"/>
        </w:rPr>
      </w:pP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第三章 评标办法（经评审的最低投标价法）</w:t>
      </w:r>
      <w:bookmarkEnd w:id="121"/>
      <w:bookmarkEnd w:id="122"/>
      <w:bookmarkEnd w:id="123"/>
      <w:bookmarkEnd w:id="124"/>
      <w:bookmarkEnd w:id="125"/>
      <w:bookmarkEnd w:id="126"/>
      <w:bookmarkEnd w:id="127"/>
      <w:bookmarkEnd w:id="128"/>
      <w:bookmarkEnd w:id="129"/>
      <w:bookmarkEnd w:id="130"/>
    </w:p>
    <w:p>
      <w:pPr>
        <w:rPr>
          <w:color w:val="000000" w:themeColor="text1"/>
          <w14:textFill>
            <w14:solidFill>
              <w14:schemeClr w14:val="tx1"/>
            </w14:solidFill>
          </w14:textFill>
        </w:rPr>
      </w:pPr>
    </w:p>
    <w:tbl>
      <w:tblPr>
        <w:tblStyle w:val="14"/>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w:t>
            </w:r>
            <w:r>
              <w:rPr>
                <w:color w:val="000000" w:themeColor="text1"/>
                <w14:textFill>
                  <w14:solidFill>
                    <w14:schemeClr w14:val="tx1"/>
                  </w14:solidFill>
                </w14:textFill>
              </w:rPr>
              <w:t>，以最早提交报价文件的报价人为第一中标候选人；其他测按照最有利于业主的原则进行评标。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比选响应文件格式”的要求，字迹清晰可辨。</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文件的规定；</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kern w:val="1"/>
                <w14:textFill>
                  <w14:solidFill>
                    <w14:schemeClr w14:val="tx1"/>
                  </w14:solidFill>
                </w14:textFill>
              </w:rPr>
            </w:pPr>
            <w:r>
              <w:rPr>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补充细化：</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名中标候选人。</w:t>
            </w:r>
          </w:p>
        </w:tc>
      </w:tr>
    </w:tbl>
    <w:p>
      <w:pPr>
        <w:rPr>
          <w:rFonts w:ascii="宋体" w:hAnsi="宋体" w:cs="宋体"/>
          <w:color w:val="000000" w:themeColor="text1"/>
          <w14:textFill>
            <w14:solidFill>
              <w14:schemeClr w14:val="tx1"/>
            </w14:solidFill>
          </w14:textFill>
        </w:rPr>
      </w:pPr>
    </w:p>
    <w:p>
      <w:pPr>
        <w:pStyle w:val="1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1" w:name="_Toc13787"/>
      <w:r>
        <w:rPr>
          <w:rStyle w:val="21"/>
          <w:rFonts w:hint="eastAsia"/>
          <w:b/>
          <w:bCs/>
          <w:color w:val="000000" w:themeColor="text1"/>
          <w14:textFill>
            <w14:solidFill>
              <w14:schemeClr w14:val="tx1"/>
            </w14:solidFill>
          </w14:textFill>
        </w:rPr>
        <w:t>第四章 报价说明</w:t>
      </w:r>
      <w:bookmarkEnd w:id="131"/>
    </w:p>
    <w:p>
      <w:pPr>
        <w:pStyle w:val="2"/>
        <w:spacing w:before="0" w:after="0" w:line="360" w:lineRule="auto"/>
        <w:jc w:val="center"/>
        <w:rPr>
          <w:rFonts w:hint="eastAsia" w:ascii="宋体" w:hAnsi="宋体" w:cs="宋体"/>
          <w:color w:val="000000" w:themeColor="text1"/>
          <w14:textFill>
            <w14:solidFill>
              <w14:schemeClr w14:val="tx1"/>
            </w14:solidFill>
          </w14:textFill>
        </w:rPr>
      </w:pPr>
      <w:bookmarkStart w:id="132" w:name="_Toc246997083"/>
      <w:bookmarkStart w:id="133" w:name="_Toc2000409"/>
      <w:bookmarkStart w:id="134" w:name="_Toc152042554"/>
      <w:bookmarkStart w:id="135" w:name="_Toc246996340"/>
      <w:bookmarkStart w:id="136" w:name="_Toc152045772"/>
      <w:bookmarkStart w:id="137" w:name="_Toc24503"/>
      <w:bookmarkStart w:id="138" w:name="_Toc144974834"/>
      <w:bookmarkStart w:id="139" w:name="_Toc514858705"/>
      <w:bookmarkStart w:id="140" w:name="_Toc179632789"/>
      <w:bookmarkStart w:id="141" w:name="_Toc247085855"/>
      <w:bookmarkStart w:id="142" w:name="_Toc152045786"/>
      <w:bookmarkStart w:id="143" w:name="_Toc144974855"/>
      <w:bookmarkStart w:id="144" w:name="_Toc179632806"/>
      <w:bookmarkStart w:id="145" w:name="_Toc246996354"/>
      <w:bookmarkStart w:id="146" w:name="_Toc247085872"/>
      <w:bookmarkStart w:id="147" w:name="_Toc246997097"/>
      <w:bookmarkStart w:id="148" w:name="_Toc152042575"/>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hint="eastAsia" w:ascii="宋体" w:hAnsi="宋体" w:cs="宋体"/>
          <w:color w:val="000000" w:themeColor="text1"/>
          <w14:textFill>
            <w14:solidFill>
              <w14:schemeClr w14:val="tx1"/>
            </w14:solidFill>
          </w14:textFill>
        </w:rPr>
      </w:pP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第五章  工程量清单</w:t>
      </w:r>
      <w:bookmarkEnd w:id="132"/>
      <w:bookmarkEnd w:id="133"/>
      <w:bookmarkEnd w:id="134"/>
      <w:bookmarkEnd w:id="135"/>
      <w:bookmarkEnd w:id="136"/>
      <w:bookmarkEnd w:id="137"/>
      <w:bookmarkEnd w:id="138"/>
      <w:bookmarkEnd w:id="139"/>
      <w:bookmarkEnd w:id="140"/>
      <w:bookmarkEnd w:id="141"/>
    </w:p>
    <w:p>
      <w:pPr>
        <w:ind w:firstLine="420"/>
        <w:jc w:val="left"/>
        <w:rPr>
          <w:rFonts w:ascii="宋体" w:hAnsi="宋体" w:cs="宋体"/>
          <w:b/>
          <w:color w:val="000000" w:themeColor="text1"/>
          <w14:textFill>
            <w14:solidFill>
              <w14:schemeClr w14:val="tx1"/>
            </w14:solidFill>
          </w14:textFill>
        </w:rPr>
      </w:pPr>
      <w:bookmarkStart w:id="149" w:name="_Toc144974851"/>
      <w:bookmarkStart w:id="150" w:name="_Toc246997093"/>
      <w:bookmarkStart w:id="151" w:name="_Toc152045782"/>
      <w:bookmarkStart w:id="152" w:name="_Toc179632800"/>
      <w:bookmarkStart w:id="153" w:name="_Toc247096438"/>
      <w:bookmarkStart w:id="154" w:name="_Toc152042571"/>
      <w:bookmarkStart w:id="155" w:name="_Toc247085866"/>
      <w:bookmarkStart w:id="156" w:name="_Toc246996350"/>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ascii="宋体" w:hAnsi="宋体" w:cs="宋体"/>
          <w:color w:val="000000" w:themeColor="text1"/>
          <w14:textFill>
            <w14:solidFill>
              <w14:schemeClr w14:val="tx1"/>
            </w14:solidFill>
          </w14:textFill>
        </w:rPr>
      </w:pPr>
      <w:bookmarkStart w:id="157" w:name="_Toc513633963"/>
      <w:bookmarkStart w:id="158" w:name="_Toc514858706"/>
      <w:bookmarkStart w:id="159" w:name="_Toc503951042"/>
      <w:bookmarkStart w:id="160" w:name="_Toc12440"/>
      <w:bookmarkStart w:id="161" w:name="_Toc447827048"/>
      <w:bookmarkStart w:id="162" w:name="_Toc2000410"/>
      <w:r>
        <w:rPr>
          <w:rFonts w:hint="eastAsia" w:ascii="宋体" w:hAnsi="宋体" w:cs="宋体"/>
          <w:color w:val="000000" w:themeColor="text1"/>
          <w14:textFill>
            <w14:solidFill>
              <w14:schemeClr w14:val="tx1"/>
            </w14:solidFill>
          </w14:textFill>
        </w:rPr>
        <w:t>第六章  图  纸</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400" w:lineRule="exact"/>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详见附件。</w:t>
      </w:r>
      <w:r>
        <w:rPr>
          <w:rFonts w:hint="eastAsia" w:ascii="宋体" w:hAnsi="宋体" w:cs="宋体"/>
          <w:color w:val="000000" w:themeColor="text1"/>
          <w14:textFill>
            <w14:solidFill>
              <w14:schemeClr w14:val="tx1"/>
            </w14:solidFill>
          </w14:textFill>
        </w:rPr>
        <w:br w:type="page"/>
      </w:r>
      <w:bookmarkStart w:id="163" w:name="_Toc152045785"/>
      <w:bookmarkStart w:id="164" w:name="_Toc152042574"/>
      <w:bookmarkStart w:id="165" w:name="_Toc144974854"/>
    </w:p>
    <w:p>
      <w:pPr>
        <w:pStyle w:val="2"/>
        <w:spacing w:before="0" w:after="0" w:line="360" w:lineRule="auto"/>
        <w:jc w:val="center"/>
        <w:rPr>
          <w:rFonts w:ascii="宋体" w:hAnsi="宋体" w:cs="宋体"/>
          <w:color w:val="000000" w:themeColor="text1"/>
          <w14:textFill>
            <w14:solidFill>
              <w14:schemeClr w14:val="tx1"/>
            </w14:solidFill>
          </w14:textFill>
        </w:rPr>
      </w:pPr>
      <w:bookmarkStart w:id="166" w:name="_Toc447827049"/>
      <w:bookmarkStart w:id="167" w:name="_Toc2000411"/>
      <w:bookmarkStart w:id="168" w:name="_Toc503951043"/>
      <w:bookmarkStart w:id="169" w:name="_Toc513633964"/>
      <w:bookmarkStart w:id="170" w:name="_Toc246997096"/>
      <w:bookmarkStart w:id="171" w:name="_Toc179632804"/>
      <w:bookmarkStart w:id="172" w:name="_Toc247085870"/>
      <w:bookmarkStart w:id="173" w:name="_Toc246996353"/>
      <w:bookmarkStart w:id="174" w:name="_Toc10887"/>
      <w:bookmarkStart w:id="175" w:name="_Toc514858707"/>
      <w:r>
        <w:rPr>
          <w:rFonts w:hint="eastAsia" w:ascii="宋体" w:hAnsi="宋体" w:cs="宋体"/>
          <w:color w:val="000000" w:themeColor="text1"/>
          <w14:textFill>
            <w14:solidFill>
              <w14:schemeClr w14:val="tx1"/>
            </w14:solidFill>
          </w14:textFill>
        </w:rPr>
        <w:t>第七章  技术标准和工作要求</w:t>
      </w:r>
      <w:bookmarkEnd w:id="163"/>
      <w:bookmarkEnd w:id="164"/>
      <w:bookmarkEnd w:id="165"/>
      <w:bookmarkEnd w:id="166"/>
      <w:bookmarkEnd w:id="167"/>
      <w:bookmarkEnd w:id="168"/>
      <w:bookmarkEnd w:id="169"/>
      <w:bookmarkEnd w:id="170"/>
      <w:bookmarkEnd w:id="171"/>
      <w:bookmarkEnd w:id="172"/>
      <w:bookmarkEnd w:id="173"/>
      <w:bookmarkEnd w:id="174"/>
      <w:bookmarkEnd w:id="175"/>
    </w:p>
    <w:bookmarkEnd w:id="142"/>
    <w:bookmarkEnd w:id="143"/>
    <w:bookmarkEnd w:id="144"/>
    <w:bookmarkEnd w:id="145"/>
    <w:bookmarkEnd w:id="146"/>
    <w:bookmarkEnd w:id="147"/>
    <w:bookmarkEnd w:id="148"/>
    <w:p>
      <w:pPr>
        <w:pStyle w:val="2"/>
        <w:spacing w:before="0" w:after="0" w:line="360" w:lineRule="auto"/>
        <w:jc w:val="center"/>
        <w:rPr>
          <w:rFonts w:hint="eastAsia" w:ascii="宋体" w:hAnsi="宋体" w:cs="宋体"/>
          <w:color w:val="000000" w:themeColor="text1"/>
          <w14:textFill>
            <w14:solidFill>
              <w14:schemeClr w14:val="tx1"/>
            </w14:solidFill>
          </w14:textFill>
        </w:rPr>
      </w:pPr>
      <w:bookmarkStart w:id="176" w:name="_Toc12089"/>
      <w:bookmarkStart w:id="177" w:name="_Toc2000412"/>
      <w:bookmarkStart w:id="178" w:name="_Toc514858708"/>
      <w:bookmarkStart w:id="179" w:name="_Toc514430114"/>
      <w:bookmarkStart w:id="180" w:name="_Toc152045787"/>
      <w:bookmarkStart w:id="181" w:name="_Toc247085873"/>
      <w:bookmarkStart w:id="182" w:name="_Toc246996355"/>
      <w:bookmarkStart w:id="183" w:name="_Toc152042576"/>
      <w:bookmarkStart w:id="184" w:name="_Toc144974856"/>
      <w:bookmarkStart w:id="185" w:name="_Toc179632807"/>
      <w:bookmarkStart w:id="186" w:name="_Toc246997098"/>
      <w:bookmarkStart w:id="187" w:name="_Toc507320039"/>
      <w:r>
        <w:rPr>
          <w:rFonts w:hint="eastAsia" w:ascii="宋体" w:hAnsi="宋体" w:cs="宋体"/>
          <w:b/>
          <w:color w:val="000000" w:themeColor="text1"/>
          <w:kern w:val="0"/>
          <w:sz w:val="24"/>
          <w:lang w:val="en-US" w:eastAsia="zh-CN"/>
          <w14:textFill>
            <w14:solidFill>
              <w14:schemeClr w14:val="tx1"/>
            </w14:solidFill>
          </w14:textFill>
        </w:rPr>
        <w:t>详见附件。</w:t>
      </w: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7"/>
        <w:rPr>
          <w:rFonts w:hint="eastAsia"/>
        </w:rPr>
      </w:pPr>
    </w:p>
    <w:p>
      <w:pPr>
        <w:rPr>
          <w:rFonts w:hint="eastAsia"/>
        </w:rPr>
      </w:pPr>
    </w:p>
    <w:p>
      <w:pPr>
        <w:pStyle w:val="7"/>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76"/>
      <w:bookmarkEnd w:id="177"/>
      <w:bookmarkEnd w:id="178"/>
      <w:bookmarkEnd w:id="179"/>
      <w:r>
        <w:rPr>
          <w:rFonts w:hint="eastAsia" w:ascii="宋体" w:hAnsi="宋体" w:cs="宋体"/>
          <w:color w:val="000000" w:themeColor="text1"/>
          <w14:textFill>
            <w14:solidFill>
              <w14:schemeClr w14:val="tx1"/>
            </w14:solidFill>
          </w14:textFill>
        </w:rPr>
        <w:t>合同范本</w:t>
      </w:r>
    </w:p>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详情见附件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88" w:name="_Toc513633965"/>
    </w:p>
    <w:p>
      <w:pPr>
        <w:pStyle w:val="2"/>
        <w:spacing w:before="0" w:after="0" w:line="360" w:lineRule="auto"/>
        <w:jc w:val="center"/>
        <w:rPr>
          <w:rFonts w:ascii="宋体" w:hAnsi="宋体" w:cs="宋体"/>
          <w:color w:val="000000" w:themeColor="text1"/>
          <w14:textFill>
            <w14:solidFill>
              <w14:schemeClr w14:val="tx1"/>
            </w14:solidFill>
          </w14:textFill>
        </w:rPr>
      </w:pPr>
      <w:bookmarkStart w:id="189" w:name="_Toc514858709"/>
      <w:bookmarkStart w:id="190" w:name="_Toc2000413"/>
      <w:bookmarkStart w:id="191" w:name="_Toc24853"/>
      <w:r>
        <w:rPr>
          <w:rFonts w:hint="eastAsia" w:ascii="宋体" w:hAnsi="宋体" w:cs="宋体"/>
          <w:color w:val="000000" w:themeColor="text1"/>
          <w14:textFill>
            <w14:solidFill>
              <w14:schemeClr w14:val="tx1"/>
            </w14:solidFill>
          </w14:textFill>
        </w:rPr>
        <w:t>第九章  竞争性比选响应文件格式</w:t>
      </w:r>
      <w:bookmarkEnd w:id="188"/>
      <w:bookmarkEnd w:id="189"/>
      <w:bookmarkEnd w:id="190"/>
      <w:bookmarkEnd w:id="191"/>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2" w:name="_Toc513633967"/>
      <w:bookmarkStart w:id="193" w:name="_Toc503971829"/>
      <w:bookmarkStart w:id="194" w:name="_Toc513646738"/>
      <w:bookmarkStart w:id="195" w:name="_Toc503951046"/>
      <w:bookmarkStart w:id="196" w:name="_Toc514858710"/>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2"/>
      <w:bookmarkEnd w:id="193"/>
      <w:bookmarkEnd w:id="194"/>
      <w:bookmarkEnd w:id="195"/>
      <w:bookmarkEnd w:id="196"/>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jc w:val="center"/>
        <w:rPr>
          <w:rFonts w:ascii="宋体" w:hAnsi="宋体" w:eastAsia="宋体" w:cs="宋体"/>
          <w:color w:val="000000" w:themeColor="text1"/>
          <w14:textFill>
            <w14:solidFill>
              <w14:schemeClr w14:val="tx1"/>
            </w14:solidFill>
          </w14:textFill>
        </w:rPr>
      </w:pPr>
      <w:bookmarkStart w:id="197" w:name="_Toc28780"/>
      <w:bookmarkStart w:id="198" w:name="_Toc1368"/>
      <w:bookmarkStart w:id="199" w:name="_Toc5459"/>
      <w:bookmarkStart w:id="200" w:name="_Toc11329273"/>
      <w:r>
        <w:rPr>
          <w:rFonts w:hint="eastAsia" w:ascii="宋体" w:hAnsi="宋体" w:eastAsia="宋体" w:cs="宋体"/>
          <w:color w:val="000000" w:themeColor="text1"/>
          <w14:textFill>
            <w14:solidFill>
              <w14:schemeClr w14:val="tx1"/>
            </w14:solidFill>
          </w14:textFill>
        </w:rPr>
        <w:t>目    录</w:t>
      </w:r>
      <w:bookmarkEnd w:id="180"/>
      <w:bookmarkEnd w:id="181"/>
      <w:bookmarkEnd w:id="182"/>
      <w:bookmarkEnd w:id="183"/>
      <w:bookmarkEnd w:id="184"/>
      <w:bookmarkEnd w:id="185"/>
      <w:bookmarkEnd w:id="186"/>
      <w:bookmarkEnd w:id="187"/>
      <w:bookmarkEnd w:id="197"/>
      <w:bookmarkEnd w:id="198"/>
      <w:bookmarkEnd w:id="199"/>
      <w:bookmarkEnd w:id="200"/>
    </w:p>
    <w:p>
      <w:pPr>
        <w:numPr>
          <w:ilvl w:val="0"/>
          <w:numId w:val="1"/>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1"/>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7"/>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6"/>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01" w:name="_Toc11329274"/>
      <w:bookmarkStart w:id="202" w:name="_Toc8870"/>
      <w:bookmarkStart w:id="203" w:name="_Toc25874"/>
      <w:bookmarkStart w:id="204" w:name="_Toc15863"/>
      <w:bookmarkStart w:id="205" w:name="_Toc29547"/>
      <w:bookmarkStart w:id="206" w:name="_Toc513633969"/>
      <w:bookmarkStart w:id="207" w:name="_Toc503951048"/>
      <w:bookmarkStart w:id="208" w:name="_Toc447827053"/>
      <w:r>
        <w:rPr>
          <w:rFonts w:hint="eastAsia" w:ascii="宋体" w:hAnsi="宋体" w:eastAsia="宋体" w:cs="宋体"/>
          <w:color w:val="000000" w:themeColor="text1"/>
          <w:sz w:val="28"/>
          <w14:textFill>
            <w14:solidFill>
              <w14:schemeClr w14:val="tx1"/>
            </w14:solidFill>
          </w14:textFill>
        </w:rPr>
        <w:t>一、</w:t>
      </w:r>
      <w:bookmarkEnd w:id="201"/>
      <w:bookmarkEnd w:id="202"/>
      <w:r>
        <w:rPr>
          <w:rFonts w:hint="eastAsia" w:ascii="宋体" w:hAnsi="宋体" w:eastAsia="宋体" w:cs="宋体"/>
          <w:color w:val="000000" w:themeColor="text1"/>
          <w:sz w:val="28"/>
          <w14:textFill>
            <w14:solidFill>
              <w14:schemeClr w14:val="tx1"/>
            </w14:solidFill>
          </w14:textFill>
        </w:rPr>
        <w:t>竞争比选响应声明书</w:t>
      </w:r>
      <w:bookmarkEnd w:id="203"/>
      <w:bookmarkEnd w:id="204"/>
      <w:bookmarkEnd w:id="205"/>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eastAsia="zh-CN"/>
          <w14:textFill>
            <w14:solidFill>
              <w14:schemeClr w14:val="tx1"/>
            </w14:solidFill>
          </w14:textFill>
        </w:rPr>
        <w:t>2024年数智系统运维分公司无人机驾驶执照培训服务采购</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hint="eastAsia" w:ascii="Arial" w:hAnsi="Arial" w:cs="Arial"/>
          <w:color w:val="000000" w:themeColor="text1"/>
          <w:sz w:val="24"/>
          <w:u w:val="single"/>
          <w:lang w:val="en-US" w:eastAsia="zh-CN"/>
          <w14:textFill>
            <w14:solidFill>
              <w14:schemeClr w14:val="tx1"/>
            </w14:solidFill>
          </w14:textFill>
        </w:rPr>
        <w:t>：</w:t>
      </w:r>
      <w:r>
        <w:rPr>
          <w:rFonts w:hint="default" w:ascii="Arial" w:hAnsi="Arial" w:cs="Arial"/>
          <w:color w:val="000000" w:themeColor="text1"/>
          <w:sz w:val="24"/>
          <w:u w:val="single"/>
          <w:lang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元（大写金额：      ）</w:t>
      </w:r>
      <w:r>
        <w:rPr>
          <w:rFonts w:hint="eastAsia" w:ascii="Arial" w:hAnsi="Arial" w:cs="Arial"/>
          <w:color w:val="000000" w:themeColor="text1"/>
          <w:sz w:val="24"/>
          <w14:textFill>
            <w14:solidFill>
              <w14:schemeClr w14:val="tx1"/>
            </w14:solidFill>
          </w14:textFill>
        </w:rPr>
        <w:t>；</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按照竞争比选文件的要求，承担本次竞争性比选文件要求的工程。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7"/>
        <w:rPr>
          <w:rFonts w:hint="default" w:eastAsia="宋体"/>
          <w:lang w:val="en-US" w:eastAsia="zh-CN"/>
        </w:rPr>
      </w:pPr>
    </w:p>
    <w:p>
      <w:pPr>
        <w:rPr>
          <w:rFonts w:hint="default"/>
          <w:lang w:val="en-US" w:eastAsia="zh-CN"/>
        </w:rPr>
      </w:pPr>
    </w:p>
    <w:p>
      <w:pPr>
        <w:pStyle w:val="3"/>
        <w:jc w:val="center"/>
        <w:rPr>
          <w:rFonts w:ascii="宋体" w:hAnsi="宋体" w:eastAsia="宋体" w:cs="宋体"/>
          <w:color w:val="000000" w:themeColor="text1"/>
          <w:sz w:val="28"/>
          <w:szCs w:val="28"/>
          <w14:textFill>
            <w14:solidFill>
              <w14:schemeClr w14:val="tx1"/>
            </w14:solidFill>
          </w14:textFill>
        </w:rPr>
      </w:pPr>
      <w:bookmarkStart w:id="209" w:name="_Toc27815"/>
      <w:bookmarkStart w:id="210"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09"/>
    </w:p>
    <w:p>
      <w:pPr>
        <w:pStyle w:val="3"/>
        <w:jc w:val="center"/>
        <w:rPr>
          <w:rFonts w:ascii="宋体" w:hAnsi="宋体" w:eastAsia="宋体" w:cs="宋体"/>
          <w:color w:val="000000" w:themeColor="text1"/>
          <w:sz w:val="24"/>
          <w:szCs w:val="24"/>
          <w14:textFill>
            <w14:solidFill>
              <w14:schemeClr w14:val="tx1"/>
            </w14:solidFill>
          </w14:textFill>
        </w:rPr>
      </w:pPr>
      <w:bookmarkStart w:id="211"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0"/>
      <w:bookmarkEnd w:id="211"/>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2" w:name="_Toc27897"/>
      <w:bookmarkStart w:id="213" w:name="_Toc352691662"/>
      <w:bookmarkStart w:id="214" w:name="_Toc369531698"/>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2"/>
      <w:bookmarkEnd w:id="213"/>
      <w:bookmarkEnd w:id="214"/>
      <w:r>
        <w:rPr>
          <w:rFonts w:ascii="宋体" w:hAnsi="宋体"/>
          <w:color w:val="000000" w:themeColor="text1"/>
          <w14:textFill>
            <w14:solidFill>
              <w14:schemeClr w14:val="tx1"/>
            </w14:solidFill>
          </w14:textFill>
        </w:rPr>
        <w:t>龄</w:t>
      </w:r>
      <w:bookmarkStart w:id="215" w:name="_Toc369531699"/>
      <w:bookmarkStart w:id="216" w:name="_Toc300835211"/>
      <w:bookmarkStart w:id="217" w:name="_Toc144974858"/>
      <w:bookmarkStart w:id="218" w:name="_Toc361508754"/>
      <w:bookmarkStart w:id="219" w:name="_Toc15573"/>
      <w:bookmarkStart w:id="220" w:name="_Toc152042578"/>
      <w:bookmarkStart w:id="221" w:name="_Toc352691663"/>
      <w:bookmarkStart w:id="222" w:name="_Toc247514248"/>
      <w:bookmarkStart w:id="223" w:name="_Toc384308377"/>
      <w:bookmarkStart w:id="224" w:name="_Toc247527829"/>
      <w:bookmarkStart w:id="225" w:name="_Toc152045789"/>
      <w:r>
        <w:rPr>
          <w:rFonts w:ascii="宋体" w:hAnsi="宋体"/>
          <w:color w:val="000000" w:themeColor="text1"/>
          <w14:textFill>
            <w14:solidFill>
              <w14:schemeClr w14:val="tx1"/>
            </w14:solidFill>
          </w14:textFill>
        </w:rPr>
        <w:t>：</w:t>
      </w:r>
      <w:bookmarkEnd w:id="215"/>
      <w:bookmarkEnd w:id="216"/>
      <w:bookmarkEnd w:id="217"/>
      <w:bookmarkEnd w:id="218"/>
      <w:bookmarkEnd w:id="219"/>
      <w:bookmarkEnd w:id="220"/>
      <w:bookmarkEnd w:id="221"/>
      <w:bookmarkEnd w:id="222"/>
      <w:bookmarkEnd w:id="223"/>
      <w:bookmarkEnd w:id="224"/>
      <w:bookmarkEnd w:id="225"/>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3"/>
        <w:jc w:val="center"/>
        <w:rPr>
          <w:rFonts w:ascii="宋体" w:hAnsi="宋体"/>
          <w:color w:val="000000" w:themeColor="text1"/>
          <w:sz w:val="28"/>
          <w:szCs w:val="28"/>
          <w14:textFill>
            <w14:solidFill>
              <w14:schemeClr w14:val="tx1"/>
            </w14:solidFill>
          </w14:textFill>
        </w:rPr>
      </w:pPr>
      <w:bookmarkStart w:id="226" w:name="_Toc491883233"/>
      <w:bookmarkStart w:id="227" w:name="_Toc58"/>
      <w:r>
        <w:rPr>
          <w:rFonts w:hint="eastAsia" w:ascii="宋体" w:hAnsi="宋体" w:eastAsia="宋体" w:cs="宋体"/>
          <w:color w:val="000000" w:themeColor="text1"/>
          <w:sz w:val="24"/>
          <w:szCs w:val="24"/>
          <w14:textFill>
            <w14:solidFill>
              <w14:schemeClr w14:val="tx1"/>
            </w14:solidFill>
          </w14:textFill>
        </w:rPr>
        <w:t>（二）</w:t>
      </w:r>
      <w:bookmarkEnd w:id="226"/>
      <w:r>
        <w:rPr>
          <w:rFonts w:hint="eastAsia" w:ascii="宋体" w:hAnsi="宋体" w:eastAsia="宋体" w:cs="宋体"/>
          <w:color w:val="000000" w:themeColor="text1"/>
          <w:sz w:val="24"/>
          <w:szCs w:val="24"/>
          <w14:textFill>
            <w14:solidFill>
              <w14:schemeClr w14:val="tx1"/>
            </w14:solidFill>
          </w14:textFill>
        </w:rPr>
        <w:t>法定代表人授权委托书</w:t>
      </w:r>
      <w:bookmarkEnd w:id="227"/>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28" w:name="_Toc11329275"/>
      <w:r>
        <w:rPr>
          <w:rFonts w:hint="eastAsia" w:ascii="宋体" w:hAnsi="宋体" w:cs="宋体"/>
          <w:b/>
          <w:bCs/>
          <w:color w:val="000000" w:themeColor="text1"/>
          <w:kern w:val="0"/>
          <w:sz w:val="28"/>
          <w:szCs w:val="32"/>
          <w14:textFill>
            <w14:solidFill>
              <w14:schemeClr w14:val="tx1"/>
            </w14:solidFill>
          </w14:textFill>
        </w:rPr>
        <w:t>三、</w:t>
      </w:r>
      <w:bookmarkEnd w:id="206"/>
      <w:bookmarkEnd w:id="207"/>
      <w:bookmarkEnd w:id="208"/>
      <w:bookmarkEnd w:id="228"/>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13"/>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lang w:eastAsia="zh-CN"/>
          <w14:textFill>
            <w14:solidFill>
              <w14:schemeClr w14:val="tx1"/>
            </w14:solidFill>
          </w14:textFill>
        </w:rPr>
        <w:t>2024年数智系统运维分公司无人机驾驶执照培训服务采购</w:t>
      </w:r>
      <w:r>
        <w:rPr>
          <w:rFonts w:hint="eastAsia" w:ascii="宋体" w:hAnsi="宋体"/>
          <w:color w:val="000000" w:themeColor="text1"/>
          <w:sz w:val="24"/>
          <w:lang w:val="en-US"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 xml:space="preserve">竞争比选响应报价如下： </w:t>
      </w:r>
    </w:p>
    <w:p>
      <w:pPr>
        <w:spacing w:line="400" w:lineRule="exact"/>
        <w:rPr>
          <w:rFonts w:ascii="宋体" w:hAnsi="宋体" w:cs="宋体"/>
          <w:color w:val="000000" w:themeColor="text1"/>
          <w:kern w:val="0"/>
          <w:szCs w:val="21"/>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29" w:name="_Toc513633971"/>
      <w:bookmarkStart w:id="230" w:name="_Toc11329278"/>
      <w:bookmarkStart w:id="231" w:name="_Toc503951050"/>
      <w:bookmarkStart w:id="232" w:name="_Toc246997112"/>
      <w:bookmarkStart w:id="233" w:name="_Toc179632823"/>
      <w:bookmarkStart w:id="234" w:name="_Toc152045803"/>
      <w:bookmarkStart w:id="235" w:name="_Toc246996369"/>
      <w:bookmarkStart w:id="236" w:name="_Toc447827058"/>
      <w:bookmarkStart w:id="237" w:name="_Toc152042592"/>
      <w:bookmarkStart w:id="238" w:name="_Toc247085887"/>
      <w:bookmarkStart w:id="239" w:name="_Toc144974871"/>
      <w:r>
        <w:rPr>
          <w:rFonts w:hint="eastAsia" w:ascii="宋体" w:hAnsi="宋体" w:eastAsia="宋体" w:cs="宋体"/>
          <w:color w:val="000000" w:themeColor="text1"/>
          <w:sz w:val="28"/>
          <w14:textFill>
            <w14:solidFill>
              <w14:schemeClr w14:val="tx1"/>
            </w14:solidFill>
          </w14:textFill>
        </w:rPr>
        <w:br w:type="page"/>
      </w:r>
      <w:bookmarkStart w:id="240" w:name="_Toc18757"/>
      <w:bookmarkStart w:id="241" w:name="_Toc11961"/>
      <w:bookmarkStart w:id="242" w:name="_Toc12910"/>
      <w:r>
        <w:rPr>
          <w:rFonts w:hint="eastAsia" w:ascii="宋体" w:hAnsi="宋体" w:eastAsia="宋体" w:cs="宋体"/>
          <w:color w:val="000000" w:themeColor="text1"/>
          <w:sz w:val="28"/>
          <w14:textFill>
            <w14:solidFill>
              <w14:schemeClr w14:val="tx1"/>
            </w14:solidFill>
          </w14:textFill>
        </w:rPr>
        <w:t>四、资格审查资料</w:t>
      </w:r>
      <w:bookmarkEnd w:id="229"/>
      <w:bookmarkEnd w:id="230"/>
      <w:bookmarkEnd w:id="231"/>
      <w:bookmarkEnd w:id="240"/>
      <w:bookmarkEnd w:id="241"/>
      <w:bookmarkEnd w:id="242"/>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43" w:name="_Toc17915"/>
      <w:bookmarkStart w:id="244" w:name="_Toc32456"/>
      <w:bookmarkStart w:id="245" w:name="_Toc22003"/>
      <w:r>
        <w:rPr>
          <w:rFonts w:hint="eastAsia" w:ascii="宋体" w:hAnsi="宋体" w:eastAsia="宋体" w:cs="宋体"/>
          <w:color w:val="000000" w:themeColor="text1"/>
          <w:sz w:val="28"/>
          <w14:textFill>
            <w14:solidFill>
              <w14:schemeClr w14:val="tx1"/>
            </w14:solidFill>
          </w14:textFill>
        </w:rPr>
        <w:t>（营业执照、资质证书、项目人员资料等）</w:t>
      </w:r>
      <w:bookmarkEnd w:id="243"/>
      <w:bookmarkEnd w:id="244"/>
      <w:bookmarkEnd w:id="245"/>
    </w:p>
    <w:bookmarkEnd w:id="232"/>
    <w:bookmarkEnd w:id="233"/>
    <w:bookmarkEnd w:id="234"/>
    <w:bookmarkEnd w:id="235"/>
    <w:bookmarkEnd w:id="236"/>
    <w:bookmarkEnd w:id="237"/>
    <w:bookmarkEnd w:id="238"/>
    <w:bookmarkEnd w:id="239"/>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bookmarkStart w:id="246" w:name="_Toc513633973"/>
      <w:bookmarkStart w:id="247" w:name="_Toc503951055"/>
      <w:bookmarkStart w:id="248" w:name="_Toc447827068"/>
      <w:bookmarkStart w:id="249" w:name="_Toc11243"/>
      <w:bookmarkStart w:id="250" w:name="_Toc29559"/>
      <w:bookmarkStart w:id="251" w:name="_Toc11329281"/>
      <w:bookmarkStart w:id="252" w:name="_Toc11672"/>
      <w:r>
        <w:rPr>
          <w:rFonts w:hint="eastAsia" w:ascii="宋体" w:hAnsi="宋体" w:eastAsia="宋体" w:cs="宋体"/>
          <w:bCs w:val="0"/>
          <w:color w:val="000000" w:themeColor="text1"/>
          <w:kern w:val="2"/>
          <w:sz w:val="21"/>
          <w:szCs w:val="21"/>
          <w14:textFill>
            <w14:solidFill>
              <w14:schemeClr w14:val="tx1"/>
            </w14:solidFill>
          </w14:textFill>
        </w:rPr>
        <w:t>1.</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营业执照</w:t>
      </w:r>
    </w:p>
    <w:p>
      <w:pPr>
        <w:pStyle w:val="3"/>
        <w:spacing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注：请附营业执照复印件或扫描件，并加盖报价人公章；</w:t>
      </w: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2</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业绩要求</w:t>
      </w:r>
    </w:p>
    <w:p>
      <w:pPr>
        <w:spacing w:line="400" w:lineRule="exact"/>
        <w:ind w:firstLine="420" w:firstLineChars="200"/>
        <w:rPr>
          <w:rFonts w:hint="eastAsia"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业绩要求：2021年1月1日至报价截止日期（以合同签订时间为准）至少完成一项合同金额不低于3万元的类似民用航空器驾驶员培训服务类业绩（提供合同扫描件）。</w:t>
      </w:r>
    </w:p>
    <w:p>
      <w:pPr>
        <w:pStyle w:val="7"/>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3</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信誉要求</w:t>
      </w:r>
    </w:p>
    <w:p>
      <w:pPr>
        <w:pStyle w:val="3"/>
        <w:spacing w:before="0" w:after="0"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在国家企业信用信息公示系统（http://www.gsxt.gov.cn/）中未被列入严重违法失信企业名单（黑名单）信息，及在“信用中国”网站（http://www.creditchina.gov.cn/）中未被列入失信惩戒执行人名单截图（参见下图），并加盖报价人公章；</w:t>
      </w:r>
    </w:p>
    <w:p>
      <w:pPr>
        <w:jc w:val="center"/>
        <w:rPr>
          <w:rFonts w:hint="eastAsia" w:eastAsia="宋体"/>
          <w:color w:val="000000" w:themeColor="text1"/>
          <w:lang w:val="en-US" w:eastAsia="zh-CN"/>
          <w14:textFill>
            <w14:solidFill>
              <w14:schemeClr w14:val="tx1"/>
            </w14:solidFill>
          </w14:textFill>
        </w:rPr>
      </w:pPr>
    </w:p>
    <w:p>
      <w:pPr>
        <w:pStyle w:val="3"/>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4</w:t>
      </w:r>
      <w:r>
        <w:rPr>
          <w:rFonts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人员要求</w:t>
      </w:r>
    </w:p>
    <w:p>
      <w:pPr>
        <w:pStyle w:val="3"/>
        <w:spacing w:before="0" w:after="0" w:line="360" w:lineRule="auto"/>
        <w:jc w:val="both"/>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rPr>
          <w:rFonts w:hint="eastAsia" w:ascii="宋体" w:hAnsi="宋体" w:eastAsia="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46"/>
      <w:bookmarkEnd w:id="247"/>
      <w:bookmarkEnd w:id="248"/>
      <w:r>
        <w:rPr>
          <w:rFonts w:hint="eastAsia" w:ascii="宋体" w:hAnsi="宋体" w:eastAsia="宋体" w:cs="宋体"/>
          <w:color w:val="000000" w:themeColor="text1"/>
          <w:sz w:val="28"/>
          <w14:textFill>
            <w14:solidFill>
              <w14:schemeClr w14:val="tx1"/>
            </w14:solidFill>
          </w14:textFill>
        </w:rPr>
        <w:t>报价人须知前附表规定的材料</w:t>
      </w:r>
      <w:bookmarkEnd w:id="249"/>
      <w:bookmarkEnd w:id="250"/>
      <w:bookmarkEnd w:id="251"/>
      <w:bookmarkEnd w:id="252"/>
    </w:p>
    <w:p>
      <w:pPr>
        <w:pStyle w:val="4"/>
        <w:jc w:val="center"/>
        <w:rPr>
          <w:rFonts w:ascii="宋体" w:hAnsi="宋体" w:cs="宋体"/>
          <w:color w:val="000000" w:themeColor="text1"/>
          <w:sz w:val="28"/>
          <w14:textFill>
            <w14:solidFill>
              <w14:schemeClr w14:val="tx1"/>
            </w14:solidFill>
          </w14:textFill>
        </w:rPr>
      </w:pPr>
      <w:bookmarkStart w:id="253" w:name="bookmark81"/>
      <w:bookmarkStart w:id="254" w:name="_Toc513633974"/>
      <w:bookmarkStart w:id="255" w:name="_Toc503951058"/>
      <w:r>
        <w:rPr>
          <w:rFonts w:hint="eastAsia" w:ascii="宋体" w:hAnsi="宋体" w:cs="宋体"/>
          <w:color w:val="000000" w:themeColor="text1"/>
          <w:sz w:val="28"/>
          <w14:textFill>
            <w14:solidFill>
              <w14:schemeClr w14:val="tx1"/>
            </w14:solidFill>
          </w14:textFill>
        </w:rPr>
        <w:t>（一）</w:t>
      </w:r>
      <w:bookmarkEnd w:id="253"/>
      <w:bookmarkStart w:id="256" w:name="_Toc504639215"/>
      <w:bookmarkStart w:id="257" w:name="_Toc507681700"/>
      <w:bookmarkStart w:id="258" w:name="_Toc507681488"/>
      <w:r>
        <w:rPr>
          <w:rFonts w:hint="eastAsia" w:ascii="宋体" w:hAnsi="宋体" w:cs="宋体"/>
          <w:color w:val="000000" w:themeColor="text1"/>
          <w:sz w:val="28"/>
          <w14:textFill>
            <w14:solidFill>
              <w14:schemeClr w14:val="tx1"/>
            </w14:solidFill>
          </w14:textFill>
        </w:rPr>
        <w:t>报价人自行承诺部分</w:t>
      </w:r>
      <w:bookmarkEnd w:id="256"/>
      <w:bookmarkEnd w:id="257"/>
      <w:bookmarkEnd w:id="258"/>
    </w:p>
    <w:p>
      <w:pPr>
        <w:pStyle w:val="12"/>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lang w:val="en-US" w:eastAsia="zh-CN" w:bidi="ar"/>
        </w:rPr>
        <w:t>在研究</w:t>
      </w:r>
      <w:r>
        <w:rPr>
          <w:rFonts w:hint="eastAsia" w:ascii="宋体" w:hAnsi="宋体" w:eastAsia="宋体" w:cs="宋体"/>
          <w:color w:val="000000"/>
          <w:kern w:val="2"/>
          <w:sz w:val="24"/>
          <w:szCs w:val="24"/>
          <w:u w:val="single"/>
          <w:lang w:val="en-US" w:eastAsia="zh-CN" w:bidi="ar"/>
        </w:rPr>
        <w:t>XXXX   项目</w:t>
      </w:r>
      <w:r>
        <w:rPr>
          <w:rFonts w:hint="eastAsia" w:ascii="宋体" w:hAnsi="宋体" w:eastAsia="宋体" w:cs="宋体"/>
          <w:color w:val="000000"/>
          <w:kern w:val="2"/>
          <w:sz w:val="24"/>
          <w:szCs w:val="24"/>
          <w:lang w:val="en-US" w:eastAsia="zh-CN" w:bidi="ar"/>
        </w:rPr>
        <w:t>竞争比选文件后，在此郑重承诺我司满足本项目一切开发周期、产品质量及服务等相关要求，响应比选函的一切内容，同时申明将按照业主要求组建项目团队。若我司中标本项目且无法满足业主相关需求，我司愿承</w:t>
      </w:r>
      <w:r>
        <w:rPr>
          <w:rFonts w:hint="eastAsia" w:ascii="宋体" w:hAnsi="宋体" w:eastAsia="宋体" w:cs="宋体"/>
          <w:color w:val="000000"/>
          <w:kern w:val="2"/>
          <w:sz w:val="24"/>
          <w:szCs w:val="24"/>
          <w:u w:val="none"/>
          <w:lang w:val="en-US" w:eastAsia="zh-CN" w:bidi="ar"/>
        </w:rPr>
        <w:t>担由此给采购人造成的一切损失。</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3、在合同约定的期限内完成合同规定的全部义务。</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u w:val="none"/>
          <w:lang w:val="en-US" w:eastAsia="zh-CN" w:bidi="ar"/>
        </w:rPr>
      </w:pPr>
      <w:r>
        <w:rPr>
          <w:rFonts w:hint="eastAsia" w:ascii="宋体" w:hAnsi="宋体" w:eastAsia="宋体" w:cs="宋体"/>
          <w:color w:val="000000"/>
          <w:kern w:val="2"/>
          <w:sz w:val="24"/>
          <w:szCs w:val="24"/>
          <w:u w:val="none"/>
          <w:lang w:val="en-US" w:eastAsia="zh-CN" w:bidi="ar"/>
        </w:rPr>
        <w:t>4、我司在开发人员</w:t>
      </w:r>
      <w:r>
        <w:rPr>
          <w:rFonts w:hint="eastAsia" w:ascii="宋体" w:hAnsi="宋体" w:cs="宋体"/>
          <w:color w:val="000000"/>
          <w:kern w:val="2"/>
          <w:sz w:val="24"/>
          <w:szCs w:val="24"/>
          <w:u w:val="none"/>
          <w:lang w:val="en-US" w:eastAsia="zh-CN" w:bidi="ar"/>
        </w:rPr>
        <w:t xml:space="preserve"> </w:t>
      </w:r>
      <w:r>
        <w:rPr>
          <w:rFonts w:hint="eastAsia" w:ascii="宋体" w:hAnsi="宋体" w:eastAsia="宋体" w:cs="宋体"/>
          <w:color w:val="000000"/>
          <w:kern w:val="2"/>
          <w:sz w:val="24"/>
          <w:szCs w:val="24"/>
          <w:highlight w:val="none"/>
          <w:u w:val="none"/>
          <w:lang w:val="en-US" w:eastAsia="zh-CN" w:bidi="ar"/>
        </w:rPr>
        <w:t>人</w:t>
      </w:r>
      <w:r>
        <w:rPr>
          <w:rFonts w:hint="eastAsia" w:ascii="宋体" w:hAnsi="宋体" w:eastAsia="宋体" w:cs="宋体"/>
          <w:color w:val="000000"/>
          <w:kern w:val="2"/>
          <w:sz w:val="24"/>
          <w:szCs w:val="24"/>
          <w:u w:val="none"/>
          <w:lang w:val="en-US" w:eastAsia="zh-CN" w:bidi="ar"/>
        </w:rPr>
        <w:t>，实施人员</w:t>
      </w:r>
      <w:r>
        <w:rPr>
          <w:rFonts w:hint="eastAsia" w:ascii="宋体" w:hAnsi="宋体" w:cs="宋体"/>
          <w:color w:val="000000"/>
          <w:kern w:val="2"/>
          <w:sz w:val="24"/>
          <w:szCs w:val="24"/>
          <w:u w:val="none"/>
          <w:lang w:val="en-US" w:eastAsia="zh-CN" w:bidi="ar"/>
        </w:rPr>
        <w:t xml:space="preserve"> </w:t>
      </w:r>
      <w:r>
        <w:rPr>
          <w:rFonts w:hint="eastAsia" w:ascii="宋体" w:hAnsi="宋体" w:eastAsia="宋体" w:cs="宋体"/>
          <w:color w:val="000000"/>
          <w:kern w:val="2"/>
          <w:sz w:val="24"/>
          <w:szCs w:val="24"/>
          <w:u w:val="none"/>
          <w:lang w:val="en-US" w:eastAsia="zh-CN" w:bidi="ar"/>
        </w:rPr>
        <w:t>名。</w:t>
      </w:r>
    </w:p>
    <w:p>
      <w:pPr>
        <w:pStyle w:val="6"/>
        <w:rPr>
          <w:rFonts w:hint="eastAsia"/>
        </w:rPr>
      </w:pPr>
    </w:p>
    <w:p>
      <w:pPr>
        <w:pStyle w:val="12"/>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12"/>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p>
    <w:p>
      <w:pPr>
        <w:pStyle w:val="4"/>
        <w:jc w:val="center"/>
        <w:rPr>
          <w:rFonts w:ascii="宋体" w:hAnsi="宋体" w:cs="宋体"/>
          <w:color w:val="000000" w:themeColor="text1"/>
          <w:sz w:val="28"/>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4"/>
        <w:jc w:val="center"/>
        <w:rPr>
          <w:rFonts w:ascii="宋体" w:hAnsi="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4"/>
        <w:spacing w:before="0" w:after="0" w:line="360" w:lineRule="auto"/>
        <w:jc w:val="center"/>
        <w:rPr>
          <w:color w:val="000000" w:themeColor="text1"/>
          <w:sz w:val="28"/>
          <w:szCs w:val="28"/>
          <w14:textFill>
            <w14:solidFill>
              <w14:schemeClr w14:val="tx1"/>
            </w14:solidFill>
          </w14:textFill>
        </w:rPr>
      </w:pPr>
      <w:bookmarkStart w:id="259" w:name="_Toc508110857"/>
      <w:bookmarkStart w:id="260" w:name="_Toc452107137"/>
      <w:bookmarkStart w:id="261" w:name="_Toc4375"/>
      <w:r>
        <w:rPr>
          <w:rFonts w:hint="eastAsia"/>
          <w:color w:val="000000" w:themeColor="text1"/>
          <w:sz w:val="28"/>
          <w:szCs w:val="28"/>
          <w14:textFill>
            <w14:solidFill>
              <w14:schemeClr w14:val="tx1"/>
            </w14:solidFill>
          </w14:textFill>
        </w:rPr>
        <w:t>（一）报价人基本信息表</w:t>
      </w:r>
      <w:bookmarkEnd w:id="259"/>
      <w:bookmarkEnd w:id="260"/>
      <w:bookmarkEnd w:id="261"/>
    </w:p>
    <w:p>
      <w:pPr>
        <w:pStyle w:val="8"/>
        <w:rPr>
          <w:color w:val="000000" w:themeColor="text1"/>
          <w14:textFill>
            <w14:solidFill>
              <w14:schemeClr w14:val="tx1"/>
            </w14:solidFill>
          </w14:textFill>
        </w:rPr>
      </w:pPr>
    </w:p>
    <w:tbl>
      <w:tblPr>
        <w:tblStyle w:val="1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4"/>
        <w:numPr>
          <w:ilvl w:val="0"/>
          <w:numId w:val="0"/>
        </w:numPr>
        <w:jc w:val="center"/>
        <w:rPr>
          <w:rFonts w:hint="eastAsia" w:ascii="宋体" w:hAnsi="宋体" w:cs="宋体"/>
          <w:color w:val="000000" w:themeColor="text1"/>
          <w:sz w:val="28"/>
          <w14:textFill>
            <w14:solidFill>
              <w14:schemeClr w14:val="tx1"/>
            </w14:solidFill>
          </w14:textFill>
        </w:rPr>
      </w:pPr>
      <w:r>
        <w:rPr>
          <w:rFonts w:hint="eastAsia" w:ascii="宋体" w:hAnsi="宋体" w:cs="宋体"/>
          <w:color w:val="000000" w:themeColor="text1"/>
          <w:sz w:val="28"/>
          <w:lang w:eastAsia="zh-CN"/>
          <w14:textFill>
            <w14:solidFill>
              <w14:schemeClr w14:val="tx1"/>
            </w14:solidFill>
          </w14:textFill>
        </w:rPr>
        <w:t>（</w:t>
      </w:r>
      <w:r>
        <w:rPr>
          <w:rFonts w:hint="eastAsia" w:ascii="宋体" w:hAnsi="宋体" w:cs="宋体"/>
          <w:color w:val="000000" w:themeColor="text1"/>
          <w:sz w:val="28"/>
          <w:lang w:val="en-US" w:eastAsia="zh-CN"/>
          <w14:textFill>
            <w14:solidFill>
              <w14:schemeClr w14:val="tx1"/>
            </w14:solidFill>
          </w14:textFill>
        </w:rPr>
        <w:t>二</w:t>
      </w:r>
      <w:r>
        <w:rPr>
          <w:rFonts w:hint="eastAsia" w:ascii="宋体" w:hAnsi="宋体" w:cs="宋体"/>
          <w:color w:val="000000" w:themeColor="text1"/>
          <w:sz w:val="28"/>
          <w:lang w:eastAsia="zh-CN"/>
          <w14:textFill>
            <w14:solidFill>
              <w14:schemeClr w14:val="tx1"/>
            </w14:solidFill>
          </w14:textFill>
        </w:rPr>
        <w:t>）</w:t>
      </w:r>
      <w:r>
        <w:rPr>
          <w:rFonts w:hint="eastAsia" w:ascii="宋体" w:hAnsi="宋体" w:cs="宋体"/>
          <w:color w:val="000000" w:themeColor="text1"/>
          <w:sz w:val="28"/>
          <w14:textFill>
            <w14:solidFill>
              <w14:schemeClr w14:val="tx1"/>
            </w14:solidFill>
          </w14:textFill>
        </w:rPr>
        <w:t>其他材料</w:t>
      </w:r>
    </w:p>
    <w:bookmarkEnd w:id="254"/>
    <w:bookmarkEnd w:id="255"/>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79</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35</w: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520" w:h="235" w:hRule="exact" w:wrap="around" w:vAnchor="text" w:hAnchor="page" w:x="6073" w:y="-2"/>
      <w:rPr>
        <w:rStyle w:val="17"/>
      </w:rPr>
    </w:pPr>
    <w:r>
      <w:fldChar w:fldCharType="begin"/>
    </w:r>
    <w:r>
      <w:rPr>
        <w:rStyle w:val="17"/>
      </w:rPr>
      <w:instrText xml:space="preserve">PAGE  </w:instrText>
    </w:r>
    <w:r>
      <w:fldChar w:fldCharType="separate"/>
    </w:r>
    <w:r>
      <w:rPr>
        <w:rStyle w:val="17"/>
      </w:rPr>
      <w:t>78</w:t>
    </w:r>
    <w:r>
      <w:fldChar w:fldCharType="end"/>
    </w:r>
  </w:p>
  <w:p>
    <w:pPr>
      <w:pStyle w:val="8"/>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7"/>
                            </w:rPr>
                          </w:pPr>
                          <w:r>
                            <w:fldChar w:fldCharType="begin"/>
                          </w:r>
                          <w:r>
                            <w:rPr>
                              <w:rStyle w:val="17"/>
                            </w:rPr>
                            <w:instrText xml:space="preserve">PAGE  </w:instrText>
                          </w:r>
                          <w:r>
                            <w:fldChar w:fldCharType="separate"/>
                          </w:r>
                          <w:r>
                            <w:rPr>
                              <w:rStyle w:val="1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8"/>
                      <w:rPr>
                        <w:rStyle w:val="17"/>
                      </w:rPr>
                    </w:pPr>
                    <w:r>
                      <w:fldChar w:fldCharType="begin"/>
                    </w:r>
                    <w:r>
                      <w:rPr>
                        <w:rStyle w:val="17"/>
                      </w:rPr>
                      <w:instrText xml:space="preserve">PAGE  </w:instrText>
                    </w:r>
                    <w:r>
                      <w:fldChar w:fldCharType="separate"/>
                    </w:r>
                    <w:r>
                      <w:rPr>
                        <w:rStyle w:val="1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1CE1D"/>
    <w:multiLevelType w:val="singleLevel"/>
    <w:tmpl w:val="3871CE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ODFlNmE4ZThiM2NhMjQ3NjYwNDc3ZjA5NzlkNzkifQ=="/>
  </w:docVars>
  <w:rsids>
    <w:rsidRoot w:val="40562453"/>
    <w:rsid w:val="0083481C"/>
    <w:rsid w:val="016234D2"/>
    <w:rsid w:val="01CD2B81"/>
    <w:rsid w:val="01DB319C"/>
    <w:rsid w:val="02054F52"/>
    <w:rsid w:val="03107D15"/>
    <w:rsid w:val="032329BA"/>
    <w:rsid w:val="034A70C0"/>
    <w:rsid w:val="037A1943"/>
    <w:rsid w:val="05506B2F"/>
    <w:rsid w:val="05BD626F"/>
    <w:rsid w:val="061841B3"/>
    <w:rsid w:val="0696055B"/>
    <w:rsid w:val="06CF19BA"/>
    <w:rsid w:val="08595C21"/>
    <w:rsid w:val="086107BE"/>
    <w:rsid w:val="09340399"/>
    <w:rsid w:val="096C0084"/>
    <w:rsid w:val="097C1F9D"/>
    <w:rsid w:val="0A693330"/>
    <w:rsid w:val="0AEF0200"/>
    <w:rsid w:val="0B1A4809"/>
    <w:rsid w:val="0B95098E"/>
    <w:rsid w:val="0BC47C2C"/>
    <w:rsid w:val="0C132AFC"/>
    <w:rsid w:val="0CA152BE"/>
    <w:rsid w:val="0CA2226B"/>
    <w:rsid w:val="0CC76782"/>
    <w:rsid w:val="0D0B5B12"/>
    <w:rsid w:val="0D4E1C87"/>
    <w:rsid w:val="0E393859"/>
    <w:rsid w:val="0EA57CDD"/>
    <w:rsid w:val="0EF77D1B"/>
    <w:rsid w:val="0F5D461F"/>
    <w:rsid w:val="0FCB5AE4"/>
    <w:rsid w:val="101F0E02"/>
    <w:rsid w:val="10285E8F"/>
    <w:rsid w:val="10293910"/>
    <w:rsid w:val="11FA160D"/>
    <w:rsid w:val="125C66E7"/>
    <w:rsid w:val="12931664"/>
    <w:rsid w:val="1303728B"/>
    <w:rsid w:val="13223B44"/>
    <w:rsid w:val="13B80669"/>
    <w:rsid w:val="1433393F"/>
    <w:rsid w:val="14C72DBA"/>
    <w:rsid w:val="1696521E"/>
    <w:rsid w:val="173F073C"/>
    <w:rsid w:val="17AC5EFC"/>
    <w:rsid w:val="18232427"/>
    <w:rsid w:val="1824217E"/>
    <w:rsid w:val="18887BCD"/>
    <w:rsid w:val="18EB1E70"/>
    <w:rsid w:val="18F97167"/>
    <w:rsid w:val="194B0F90"/>
    <w:rsid w:val="19861967"/>
    <w:rsid w:val="1AFD0644"/>
    <w:rsid w:val="1B6B37DB"/>
    <w:rsid w:val="1BE36D3B"/>
    <w:rsid w:val="1CAB4C1C"/>
    <w:rsid w:val="1D854AFC"/>
    <w:rsid w:val="1E3626DA"/>
    <w:rsid w:val="1E8F0832"/>
    <w:rsid w:val="1F0614F2"/>
    <w:rsid w:val="1F217DA1"/>
    <w:rsid w:val="1FBF03F0"/>
    <w:rsid w:val="20C54FC2"/>
    <w:rsid w:val="215D76CB"/>
    <w:rsid w:val="217D50CB"/>
    <w:rsid w:val="21A460B6"/>
    <w:rsid w:val="21C45999"/>
    <w:rsid w:val="22551E62"/>
    <w:rsid w:val="228E32C0"/>
    <w:rsid w:val="22E2037C"/>
    <w:rsid w:val="23092C0A"/>
    <w:rsid w:val="231A0926"/>
    <w:rsid w:val="235B7191"/>
    <w:rsid w:val="23805560"/>
    <w:rsid w:val="243B2F6E"/>
    <w:rsid w:val="2477083A"/>
    <w:rsid w:val="25657932"/>
    <w:rsid w:val="25EF3271"/>
    <w:rsid w:val="26D63897"/>
    <w:rsid w:val="282E0D01"/>
    <w:rsid w:val="287732F1"/>
    <w:rsid w:val="28810F26"/>
    <w:rsid w:val="28C6717E"/>
    <w:rsid w:val="29565F0F"/>
    <w:rsid w:val="299C149B"/>
    <w:rsid w:val="29CA0CFF"/>
    <w:rsid w:val="29D02628"/>
    <w:rsid w:val="2ABA24CE"/>
    <w:rsid w:val="2AE12465"/>
    <w:rsid w:val="2B9454DA"/>
    <w:rsid w:val="2BA8559F"/>
    <w:rsid w:val="2BAF763B"/>
    <w:rsid w:val="2D515C01"/>
    <w:rsid w:val="2EE4649E"/>
    <w:rsid w:val="2F3E2D0F"/>
    <w:rsid w:val="30601F4E"/>
    <w:rsid w:val="3106021B"/>
    <w:rsid w:val="311F12DD"/>
    <w:rsid w:val="31BC474D"/>
    <w:rsid w:val="31DD3EC8"/>
    <w:rsid w:val="31E247E4"/>
    <w:rsid w:val="32587506"/>
    <w:rsid w:val="32963D0B"/>
    <w:rsid w:val="337C4AE6"/>
    <w:rsid w:val="33B9096A"/>
    <w:rsid w:val="33FB61D0"/>
    <w:rsid w:val="34191C89"/>
    <w:rsid w:val="34225223"/>
    <w:rsid w:val="343E5272"/>
    <w:rsid w:val="36A4475E"/>
    <w:rsid w:val="36C801AF"/>
    <w:rsid w:val="36CA5847"/>
    <w:rsid w:val="36FB00F6"/>
    <w:rsid w:val="375F35B5"/>
    <w:rsid w:val="376F4251"/>
    <w:rsid w:val="381A520E"/>
    <w:rsid w:val="38D47048"/>
    <w:rsid w:val="38EB5754"/>
    <w:rsid w:val="39277C8A"/>
    <w:rsid w:val="3A415021"/>
    <w:rsid w:val="3A6442DC"/>
    <w:rsid w:val="3A8801D3"/>
    <w:rsid w:val="3AA15501"/>
    <w:rsid w:val="3ADF3C25"/>
    <w:rsid w:val="3C065E33"/>
    <w:rsid w:val="3C181465"/>
    <w:rsid w:val="3C443027"/>
    <w:rsid w:val="3CA36D89"/>
    <w:rsid w:val="3D086489"/>
    <w:rsid w:val="3D962E9A"/>
    <w:rsid w:val="3DBD6105"/>
    <w:rsid w:val="3DFA4EFA"/>
    <w:rsid w:val="3E5351F4"/>
    <w:rsid w:val="3EA261B5"/>
    <w:rsid w:val="3EA477D4"/>
    <w:rsid w:val="3EB82ED9"/>
    <w:rsid w:val="3EFE4C27"/>
    <w:rsid w:val="3F3654E4"/>
    <w:rsid w:val="3F45735D"/>
    <w:rsid w:val="3F640884"/>
    <w:rsid w:val="3F8769CB"/>
    <w:rsid w:val="3F9B6A67"/>
    <w:rsid w:val="3FBD5D22"/>
    <w:rsid w:val="3FED6E84"/>
    <w:rsid w:val="40510981"/>
    <w:rsid w:val="40562453"/>
    <w:rsid w:val="40606BAD"/>
    <w:rsid w:val="41317ABC"/>
    <w:rsid w:val="41446E23"/>
    <w:rsid w:val="4153517C"/>
    <w:rsid w:val="41632342"/>
    <w:rsid w:val="41C841CE"/>
    <w:rsid w:val="421309EA"/>
    <w:rsid w:val="427D40B5"/>
    <w:rsid w:val="431D401F"/>
    <w:rsid w:val="43503E67"/>
    <w:rsid w:val="440F4D37"/>
    <w:rsid w:val="44786965"/>
    <w:rsid w:val="45310312"/>
    <w:rsid w:val="456B35F3"/>
    <w:rsid w:val="459D40D3"/>
    <w:rsid w:val="472E48D4"/>
    <w:rsid w:val="47F00216"/>
    <w:rsid w:val="47FF2A2E"/>
    <w:rsid w:val="48123D9C"/>
    <w:rsid w:val="48624490"/>
    <w:rsid w:val="48B84099"/>
    <w:rsid w:val="498034A5"/>
    <w:rsid w:val="499917D4"/>
    <w:rsid w:val="49995F51"/>
    <w:rsid w:val="4A14513E"/>
    <w:rsid w:val="4ADF47D6"/>
    <w:rsid w:val="4AF1239F"/>
    <w:rsid w:val="4B717EB6"/>
    <w:rsid w:val="4C60645B"/>
    <w:rsid w:val="4CC90409"/>
    <w:rsid w:val="4D2C5ABB"/>
    <w:rsid w:val="4D5E08FC"/>
    <w:rsid w:val="4DA81EB0"/>
    <w:rsid w:val="4DE51C47"/>
    <w:rsid w:val="4E7B19BA"/>
    <w:rsid w:val="4E803ED7"/>
    <w:rsid w:val="4EB643B1"/>
    <w:rsid w:val="4EC82A2E"/>
    <w:rsid w:val="4F9E1ABE"/>
    <w:rsid w:val="4FAE3D60"/>
    <w:rsid w:val="50064A19"/>
    <w:rsid w:val="50712488"/>
    <w:rsid w:val="51244DF0"/>
    <w:rsid w:val="51646B6C"/>
    <w:rsid w:val="51927109"/>
    <w:rsid w:val="51AE63EB"/>
    <w:rsid w:val="522D01E0"/>
    <w:rsid w:val="52676B10"/>
    <w:rsid w:val="52BE7ACF"/>
    <w:rsid w:val="53056DD2"/>
    <w:rsid w:val="535E3DD5"/>
    <w:rsid w:val="538D10A1"/>
    <w:rsid w:val="53A15B43"/>
    <w:rsid w:val="55261643"/>
    <w:rsid w:val="55B26AC6"/>
    <w:rsid w:val="56532B2E"/>
    <w:rsid w:val="57381EA7"/>
    <w:rsid w:val="578876A8"/>
    <w:rsid w:val="582E57DE"/>
    <w:rsid w:val="582E7CD6"/>
    <w:rsid w:val="58AD695B"/>
    <w:rsid w:val="58B06210"/>
    <w:rsid w:val="598C3505"/>
    <w:rsid w:val="59C21551"/>
    <w:rsid w:val="5A02233A"/>
    <w:rsid w:val="5A5F205C"/>
    <w:rsid w:val="5A951B44"/>
    <w:rsid w:val="5ABB1768"/>
    <w:rsid w:val="5B1D0508"/>
    <w:rsid w:val="5B696055"/>
    <w:rsid w:val="5BDC1DAB"/>
    <w:rsid w:val="5BDC60F5"/>
    <w:rsid w:val="5CB47325"/>
    <w:rsid w:val="5D693538"/>
    <w:rsid w:val="5DA402F0"/>
    <w:rsid w:val="5FF27AE1"/>
    <w:rsid w:val="607C7291"/>
    <w:rsid w:val="613735AE"/>
    <w:rsid w:val="61542052"/>
    <w:rsid w:val="61903D20"/>
    <w:rsid w:val="61A86734"/>
    <w:rsid w:val="6245633B"/>
    <w:rsid w:val="627D665A"/>
    <w:rsid w:val="62E81D53"/>
    <w:rsid w:val="62FD557A"/>
    <w:rsid w:val="63485E56"/>
    <w:rsid w:val="643B19AE"/>
    <w:rsid w:val="64DE74FF"/>
    <w:rsid w:val="65285B05"/>
    <w:rsid w:val="65817895"/>
    <w:rsid w:val="66091FA1"/>
    <w:rsid w:val="66150BBC"/>
    <w:rsid w:val="66AF7EAA"/>
    <w:rsid w:val="675D7EEB"/>
    <w:rsid w:val="6764746E"/>
    <w:rsid w:val="67B0620F"/>
    <w:rsid w:val="69143AF1"/>
    <w:rsid w:val="696F420B"/>
    <w:rsid w:val="6A4674D0"/>
    <w:rsid w:val="6A4D41E9"/>
    <w:rsid w:val="6A9F0CDD"/>
    <w:rsid w:val="6AF66C20"/>
    <w:rsid w:val="6C482ED0"/>
    <w:rsid w:val="6E382763"/>
    <w:rsid w:val="6E671430"/>
    <w:rsid w:val="6E6A7525"/>
    <w:rsid w:val="6E9F4E0D"/>
    <w:rsid w:val="6F0F2B42"/>
    <w:rsid w:val="6F5611D5"/>
    <w:rsid w:val="6F846384"/>
    <w:rsid w:val="6FB2689C"/>
    <w:rsid w:val="6FBE7937"/>
    <w:rsid w:val="6FDF16F6"/>
    <w:rsid w:val="707929C1"/>
    <w:rsid w:val="72411700"/>
    <w:rsid w:val="73042AC3"/>
    <w:rsid w:val="730C0A49"/>
    <w:rsid w:val="737352F5"/>
    <w:rsid w:val="73AA6208"/>
    <w:rsid w:val="73CB47CA"/>
    <w:rsid w:val="747131CA"/>
    <w:rsid w:val="74C257D4"/>
    <w:rsid w:val="74F84E9A"/>
    <w:rsid w:val="751C3136"/>
    <w:rsid w:val="752913AF"/>
    <w:rsid w:val="760A7538"/>
    <w:rsid w:val="76770A05"/>
    <w:rsid w:val="77E116BC"/>
    <w:rsid w:val="78024255"/>
    <w:rsid w:val="78323D49"/>
    <w:rsid w:val="78A25EF7"/>
    <w:rsid w:val="78A44C7D"/>
    <w:rsid w:val="78B00A90"/>
    <w:rsid w:val="78BC253A"/>
    <w:rsid w:val="79A24936"/>
    <w:rsid w:val="79CB24E1"/>
    <w:rsid w:val="79E06C03"/>
    <w:rsid w:val="79F4531C"/>
    <w:rsid w:val="7A1C14E2"/>
    <w:rsid w:val="7A5A025C"/>
    <w:rsid w:val="7A9366A7"/>
    <w:rsid w:val="7B016CDB"/>
    <w:rsid w:val="7BDFC3E5"/>
    <w:rsid w:val="7CF20F04"/>
    <w:rsid w:val="7D520291"/>
    <w:rsid w:val="7E0E08E8"/>
    <w:rsid w:val="7F253F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rPr>
      <w:kern w:val="0"/>
      <w:sz w:val="20"/>
    </w:rPr>
  </w:style>
  <w:style w:type="paragraph" w:styleId="8">
    <w:name w:val="footer"/>
    <w:basedOn w:val="1"/>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spacing w:before="120" w:after="120"/>
      <w:jc w:val="left"/>
    </w:pPr>
    <w:rPr>
      <w:rFonts w:ascii="Calibri" w:hAnsi="Calibri"/>
      <w:b/>
      <w:bCs/>
      <w:caps/>
      <w:sz w:val="20"/>
      <w:szCs w:val="20"/>
    </w:rPr>
  </w:style>
  <w:style w:type="paragraph" w:styleId="11">
    <w:name w:val="toc 2"/>
    <w:basedOn w:val="1"/>
    <w:next w:val="1"/>
    <w:qFormat/>
    <w:uiPriority w:val="39"/>
    <w:pPr>
      <w:ind w:left="210"/>
      <w:jc w:val="left"/>
    </w:pPr>
    <w:rPr>
      <w:rFonts w:ascii="Calibri" w:hAnsi="Calibri"/>
      <w:smallCaps/>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index 1"/>
    <w:basedOn w:val="1"/>
    <w:next w:val="1"/>
    <w:semiHidden/>
    <w:qFormat/>
    <w:uiPriority w:val="0"/>
    <w:pPr>
      <w:spacing w:line="360" w:lineRule="auto"/>
      <w:jc w:val="center"/>
    </w:pPr>
    <w:rPr>
      <w:rFonts w:ascii="宋体" w:hAnsi="Arial" w:cs="Arial"/>
      <w:b/>
      <w:color w:val="000000"/>
      <w:sz w:val="24"/>
    </w:rPr>
  </w:style>
  <w:style w:type="table" w:styleId="15">
    <w:name w:val="Table Grid"/>
    <w:basedOn w:val="1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font10"/>
    <w:basedOn w:val="1"/>
    <w:qFormat/>
    <w:uiPriority w:val="0"/>
    <w:pPr>
      <w:widowControl/>
      <w:spacing w:before="100" w:beforeAutospacing="1" w:after="100" w:afterAutospacing="1"/>
      <w:jc w:val="left"/>
    </w:pPr>
    <w:rPr>
      <w:kern w:val="0"/>
      <w:sz w:val="28"/>
      <w:szCs w:val="2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标题 2 字符"/>
    <w:link w:val="3"/>
    <w:qFormat/>
    <w:uiPriority w:val="0"/>
    <w:rPr>
      <w:rFonts w:ascii="Arial" w:hAnsi="Arial" w:eastAsia="黑体"/>
      <w:b/>
      <w:bCs/>
      <w:kern w:val="0"/>
      <w:sz w:val="32"/>
      <w:szCs w:val="32"/>
    </w:rPr>
  </w:style>
  <w:style w:type="character" w:customStyle="1" w:styleId="21">
    <w:name w:val="标题 1 字符"/>
    <w:link w:val="2"/>
    <w:qFormat/>
    <w:uiPriority w:val="0"/>
    <w:rPr>
      <w:b/>
      <w:bCs/>
      <w:kern w:val="44"/>
      <w:sz w:val="44"/>
      <w:szCs w:val="44"/>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7309</Words>
  <Characters>7663</Characters>
  <Lines>0</Lines>
  <Paragraphs>0</Paragraphs>
  <TotalTime>3</TotalTime>
  <ScaleCrop>false</ScaleCrop>
  <LinksUpToDate>false</LinksUpToDate>
  <CharactersWithSpaces>8577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2023-06-05T09:31:00Z</dcterms:created>
  <dc:creator>Kevin</dc:creator>
  <cp:lastModifiedBy>天涯</cp:lastModifiedBy>
  <dcterms:modified xsi:type="dcterms:W3CDTF">2024-09-25T07:45:11Z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2636094286F94010B9AF3F9F40F8C939</vt:lpwstr>
  </property>
</Properties>
</file>