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宋体" w:hAnsi="宋体" w:cs="宋体"/>
          <w:b/>
          <w:color w:val="auto"/>
          <w:sz w:val="52"/>
          <w:szCs w:val="52"/>
          <w:highlight w:val="none"/>
        </w:rPr>
      </w:pPr>
      <w:bookmarkStart w:id="0" w:name="OLE_LINK5"/>
      <w:r>
        <w:rPr>
          <w:rFonts w:hint="eastAsia" w:ascii="宋体" w:hAnsi="宋体" w:cs="宋体"/>
          <w:b/>
          <w:color w:val="auto"/>
          <w:sz w:val="52"/>
          <w:szCs w:val="52"/>
          <w:highlight w:val="none"/>
        </w:rPr>
        <w:t>重庆公路养护工程（集团）有限公司</w:t>
      </w:r>
    </w:p>
    <w:p>
      <w:pPr>
        <w:spacing w:line="360" w:lineRule="atLeast"/>
        <w:jc w:val="center"/>
        <w:rPr>
          <w:rFonts w:hint="eastAsia" w:ascii="宋体" w:hAnsi="宋体" w:cs="宋体"/>
          <w:b/>
          <w:color w:val="auto"/>
          <w:sz w:val="52"/>
          <w:szCs w:val="52"/>
          <w:highlight w:val="none"/>
          <w:lang w:eastAsia="zh-CN"/>
        </w:rPr>
      </w:pPr>
      <w:bookmarkStart w:id="1" w:name="OLE_LINK6"/>
      <w:r>
        <w:rPr>
          <w:rFonts w:hint="eastAsia" w:ascii="宋体" w:hAnsi="宋体" w:cs="宋体"/>
          <w:b/>
          <w:color w:val="auto"/>
          <w:sz w:val="52"/>
          <w:szCs w:val="52"/>
          <w:highlight w:val="none"/>
          <w:lang w:eastAsia="zh-CN"/>
        </w:rPr>
        <w:t>2025年路面专项工程专业分包</w:t>
      </w:r>
      <w:bookmarkEnd w:id="0"/>
      <w:bookmarkEnd w:id="1"/>
    </w:p>
    <w:p>
      <w:pPr>
        <w:spacing w:line="360" w:lineRule="atLeast"/>
        <w:jc w:val="center"/>
        <w:rPr>
          <w:rFonts w:hint="eastAsia" w:ascii="宋体" w:hAnsi="宋体" w:cs="宋体"/>
          <w:b/>
          <w:color w:val="auto"/>
          <w:sz w:val="52"/>
          <w:szCs w:val="52"/>
          <w:highlight w:val="none"/>
        </w:rPr>
      </w:pPr>
    </w:p>
    <w:p>
      <w:pPr>
        <w:spacing w:line="360" w:lineRule="atLeast"/>
        <w:ind w:firstLine="1526" w:firstLineChars="200"/>
        <w:jc w:val="center"/>
        <w:rPr>
          <w:rFonts w:hint="eastAsia" w:ascii="宋体" w:hAnsi="宋体" w:cs="宋体"/>
          <w:b/>
          <w:color w:val="auto"/>
          <w:spacing w:val="20"/>
          <w:sz w:val="72"/>
          <w:szCs w:val="72"/>
          <w:highlight w:val="none"/>
        </w:rPr>
      </w:pPr>
    </w:p>
    <w:p>
      <w:pPr>
        <w:pStyle w:val="4"/>
        <w:spacing w:line="360" w:lineRule="atLeast"/>
        <w:ind w:firstLine="562" w:firstLineChars="200"/>
        <w:rPr>
          <w:rFonts w:hint="eastAsia"/>
          <w:color w:val="auto"/>
          <w:highlight w:val="none"/>
        </w:rPr>
      </w:pPr>
    </w:p>
    <w:p>
      <w:pPr>
        <w:spacing w:line="360" w:lineRule="atLeast"/>
        <w:ind w:firstLine="420" w:firstLineChars="200"/>
        <w:rPr>
          <w:rFonts w:hint="eastAsia"/>
          <w:color w:val="auto"/>
          <w:highlight w:val="none"/>
        </w:rPr>
      </w:pPr>
    </w:p>
    <w:p>
      <w:pPr>
        <w:spacing w:line="360" w:lineRule="atLeast"/>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rPr>
        <w:t>竞争性比选文件</w:t>
      </w: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pStyle w:val="2"/>
        <w:spacing w:line="360" w:lineRule="atLeast"/>
        <w:rPr>
          <w:rFonts w:hint="eastAsia"/>
          <w:color w:val="auto"/>
          <w:highlight w:val="none"/>
        </w:rPr>
      </w:pPr>
    </w:p>
    <w:p>
      <w:pPr>
        <w:spacing w:line="360" w:lineRule="atLeast"/>
        <w:ind w:firstLine="820" w:firstLineChars="200"/>
        <w:rPr>
          <w:rFonts w:hint="eastAsia" w:ascii="宋体" w:hAnsi="宋体" w:cs="宋体"/>
          <w:color w:val="auto"/>
          <w:spacing w:val="100"/>
          <w:szCs w:val="21"/>
          <w:highlight w:val="none"/>
        </w:rPr>
      </w:pPr>
    </w:p>
    <w:p>
      <w:pPr>
        <w:pStyle w:val="11"/>
        <w:spacing w:line="360" w:lineRule="atLeast"/>
        <w:ind w:left="0" w:left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重庆公路养护工程（集团）有限公司</w:t>
      </w:r>
    </w:p>
    <w:p>
      <w:pPr>
        <w:pStyle w:val="11"/>
        <w:spacing w:line="360" w:lineRule="atLeast"/>
        <w:ind w:left="0" w:leftChars="0"/>
        <w:jc w:val="center"/>
        <w:rPr>
          <w:rFonts w:hint="eastAsia"/>
          <w:color w:val="auto"/>
          <w:highlight w:val="none"/>
        </w:r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Pr>
        <w:spacing w:line="360" w:lineRule="atLeast"/>
        <w:jc w:val="center"/>
        <w:rPr>
          <w:rFonts w:hint="eastAsia" w:ascii="宋体" w:hAnsi="宋体" w:eastAsia="宋体" w:cs="宋体"/>
          <w:b/>
          <w:color w:val="auto"/>
          <w:sz w:val="32"/>
          <w:szCs w:val="32"/>
          <w:highlight w:val="none"/>
          <w:lang w:eastAsia="zh-CN"/>
        </w:rPr>
      </w:pPr>
      <w:bookmarkStart w:id="2" w:name="OLE_LINK9"/>
      <w:r>
        <w:rPr>
          <w:rFonts w:hint="eastAsia" w:ascii="宋体" w:hAnsi="宋体" w:cs="宋体"/>
          <w:b/>
          <w:color w:val="auto"/>
          <w:sz w:val="32"/>
          <w:szCs w:val="32"/>
          <w:highlight w:val="none"/>
          <w:lang w:eastAsia="zh-CN"/>
        </w:rPr>
        <w:t>重庆公路养护工程（集团）有限公司</w:t>
      </w:r>
      <w:bookmarkEnd w:id="2"/>
    </w:p>
    <w:p>
      <w:pPr>
        <w:spacing w:line="360" w:lineRule="atLeast"/>
        <w:jc w:val="center"/>
        <w:rPr>
          <w:rFonts w:hint="eastAsia" w:ascii="宋体" w:hAnsi="宋体" w:cs="宋体"/>
          <w:b/>
          <w:color w:val="auto"/>
          <w:sz w:val="32"/>
          <w:szCs w:val="32"/>
          <w:highlight w:val="none"/>
        </w:rPr>
      </w:pPr>
      <w:bookmarkStart w:id="3" w:name="OLE_LINK2"/>
      <w:r>
        <w:rPr>
          <w:rFonts w:hint="eastAsia" w:ascii="宋体" w:hAnsi="宋体" w:cs="宋体"/>
          <w:b/>
          <w:color w:val="auto"/>
          <w:sz w:val="32"/>
          <w:szCs w:val="32"/>
          <w:highlight w:val="none"/>
          <w:lang w:eastAsia="zh-CN"/>
        </w:rPr>
        <w:t>2025年路面专项工程</w:t>
      </w:r>
      <w:bookmarkEnd w:id="3"/>
      <w:r>
        <w:rPr>
          <w:rFonts w:hint="eastAsia" w:ascii="宋体" w:hAnsi="宋体" w:cs="宋体"/>
          <w:b/>
          <w:color w:val="auto"/>
          <w:sz w:val="32"/>
          <w:szCs w:val="32"/>
          <w:highlight w:val="none"/>
          <w:lang w:eastAsia="zh-CN"/>
        </w:rPr>
        <w:t>专业分包</w:t>
      </w:r>
      <w:r>
        <w:rPr>
          <w:rFonts w:hint="eastAsia" w:ascii="宋体" w:hAnsi="宋体" w:cs="宋体"/>
          <w:b/>
          <w:color w:val="auto"/>
          <w:sz w:val="32"/>
          <w:szCs w:val="32"/>
          <w:highlight w:val="none"/>
        </w:rPr>
        <w:t>竞争性比选公告</w:t>
      </w:r>
    </w:p>
    <w:p>
      <w:pPr>
        <w:spacing w:line="360" w:lineRule="auto"/>
        <w:ind w:firstLine="420" w:firstLineChars="200"/>
        <w:rPr>
          <w:rFonts w:hint="eastAsia" w:ascii="Times New Roman" w:hAnsi="Times New Roman" w:eastAsia="宋体" w:cs="Times New Roman"/>
          <w:bCs/>
          <w:color w:val="auto"/>
          <w:szCs w:val="21"/>
          <w:highlight w:val="none"/>
          <w:lang w:val="en-US" w:eastAsia="zh-CN"/>
        </w:rPr>
      </w:pPr>
      <w:bookmarkStart w:id="4" w:name="_Toc152045521"/>
      <w:bookmarkStart w:id="5" w:name="_Toc246996168"/>
      <w:bookmarkStart w:id="6" w:name="_Toc246996911"/>
      <w:bookmarkStart w:id="7" w:name="_Toc179632538"/>
      <w:bookmarkStart w:id="8" w:name="_Toc247085682"/>
      <w:bookmarkStart w:id="9" w:name="_Toc296602412"/>
      <w:bookmarkStart w:id="10" w:name="_Toc152042297"/>
      <w:bookmarkStart w:id="11" w:name="_Toc144974489"/>
      <w:r>
        <w:rPr>
          <w:rFonts w:hint="eastAsia" w:ascii="Times New Roman" w:hAnsi="Times New Roman" w:eastAsia="宋体" w:cs="Times New Roman"/>
          <w:bCs/>
          <w:color w:val="auto"/>
          <w:szCs w:val="21"/>
          <w:highlight w:val="none"/>
          <w:lang w:val="en-US" w:eastAsia="zh-CN"/>
        </w:rPr>
        <w:t>本项目</w:t>
      </w:r>
      <w:bookmarkStart w:id="12" w:name="OLE_LINK1"/>
      <w:r>
        <w:rPr>
          <w:rFonts w:hint="eastAsia" w:ascii="Times New Roman" w:hAnsi="Times New Roman" w:eastAsia="宋体" w:cs="Times New Roman"/>
          <w:bCs/>
          <w:color w:val="auto"/>
          <w:szCs w:val="21"/>
          <w:highlight w:val="none"/>
          <w:lang w:val="en-US" w:eastAsia="zh-CN"/>
        </w:rPr>
        <w:t>重庆公路养护工程（集团）有限公司2025年路面专项工程专业分包准备组织实施，重庆公路养护工程（集团）有限公司计划以公开竞争性比选方式确定成交单位</w:t>
      </w:r>
      <w:bookmarkEnd w:id="12"/>
      <w:r>
        <w:rPr>
          <w:rFonts w:hint="eastAsia" w:ascii="Times New Roman" w:hAnsi="Times New Roman" w:eastAsia="宋体" w:cs="Times New Roman"/>
          <w:bCs/>
          <w:color w:val="auto"/>
          <w:szCs w:val="21"/>
          <w:highlight w:val="none"/>
          <w:lang w:val="en-US" w:eastAsia="zh-CN"/>
        </w:rPr>
        <w:t>，具体情况如下：</w:t>
      </w:r>
    </w:p>
    <w:p>
      <w:pPr>
        <w:spacing w:line="360" w:lineRule="auto"/>
        <w:ind w:firstLine="422" w:firstLineChars="200"/>
        <w:rPr>
          <w:b/>
          <w:color w:val="auto"/>
          <w:szCs w:val="21"/>
          <w:highlight w:val="none"/>
        </w:rPr>
      </w:pPr>
      <w:bookmarkStart w:id="13" w:name="_Toc246996910"/>
      <w:bookmarkStart w:id="14" w:name="_Toc144974488"/>
      <w:bookmarkStart w:id="15" w:name="_Toc296602411"/>
      <w:bookmarkStart w:id="16" w:name="_Toc246996167"/>
      <w:bookmarkStart w:id="17" w:name="_Toc152045520"/>
      <w:bookmarkStart w:id="18" w:name="_Toc152042296"/>
      <w:bookmarkStart w:id="19" w:name="_Toc179632537"/>
      <w:bookmarkStart w:id="20" w:name="_Toc247085681"/>
      <w:bookmarkStart w:id="21" w:name="OLE_LINK10"/>
      <w:r>
        <w:rPr>
          <w:b/>
          <w:color w:val="auto"/>
          <w:szCs w:val="21"/>
          <w:highlight w:val="none"/>
        </w:rPr>
        <w:t>一、项目概况与</w:t>
      </w:r>
      <w:r>
        <w:rPr>
          <w:rFonts w:hint="eastAsia"/>
          <w:b/>
          <w:color w:val="auto"/>
          <w:szCs w:val="21"/>
          <w:highlight w:val="none"/>
        </w:rPr>
        <w:t>竞争性比选</w:t>
      </w:r>
      <w:r>
        <w:rPr>
          <w:b/>
          <w:color w:val="auto"/>
          <w:szCs w:val="21"/>
          <w:highlight w:val="none"/>
        </w:rPr>
        <w:t>范围</w:t>
      </w:r>
      <w:bookmarkEnd w:id="13"/>
      <w:bookmarkEnd w:id="14"/>
      <w:bookmarkEnd w:id="15"/>
      <w:bookmarkEnd w:id="16"/>
      <w:bookmarkEnd w:id="17"/>
      <w:bookmarkEnd w:id="18"/>
      <w:bookmarkEnd w:id="19"/>
      <w:bookmarkEnd w:id="20"/>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Cs/>
          <w:color w:val="auto"/>
          <w:szCs w:val="21"/>
          <w:highlight w:val="none"/>
          <w:lang w:val="en-US" w:eastAsia="zh-CN"/>
        </w:rPr>
        <w:t>1、</w:t>
      </w:r>
      <w:r>
        <w:rPr>
          <w:rFonts w:hint="eastAsia" w:ascii="Times New Roman" w:hAnsi="Times New Roman" w:eastAsia="宋体" w:cs="Times New Roman"/>
          <w:bCs/>
          <w:color w:val="auto"/>
          <w:szCs w:val="21"/>
          <w:highlight w:val="none"/>
        </w:rPr>
        <w:t>项目概况</w:t>
      </w:r>
      <w:r>
        <w:rPr>
          <w:rFonts w:hint="eastAsia"/>
          <w:bCs/>
          <w:color w:val="auto"/>
          <w:szCs w:val="21"/>
          <w:highlight w:val="none"/>
        </w:rPr>
        <w:t>：</w:t>
      </w:r>
      <w:r>
        <w:rPr>
          <w:rFonts w:hint="eastAsia" w:cs="Times New Roman"/>
          <w:color w:val="auto"/>
          <w:szCs w:val="21"/>
          <w:highlight w:val="none"/>
          <w:lang w:val="en-US" w:eastAsia="zh-CN"/>
        </w:rPr>
        <w:t>重庆高速集团各营运公司所辖高速公路</w:t>
      </w:r>
      <w:r>
        <w:rPr>
          <w:rFonts w:hint="eastAsia" w:ascii="Times New Roman" w:hAnsi="Times New Roman" w:eastAsia="宋体" w:cs="Times New Roman"/>
          <w:color w:val="auto"/>
          <w:szCs w:val="21"/>
          <w:highlight w:val="none"/>
          <w:lang w:val="en-US" w:eastAsia="zh-CN"/>
        </w:rPr>
        <w:t>涉及所辖路段</w:t>
      </w:r>
      <w:r>
        <w:rPr>
          <w:rFonts w:hint="eastAsia" w:cs="Times New Roman"/>
          <w:color w:val="auto"/>
          <w:szCs w:val="21"/>
          <w:highlight w:val="none"/>
          <w:lang w:val="en-US" w:eastAsia="zh-CN"/>
        </w:rPr>
        <w:t>路</w:t>
      </w:r>
      <w:r>
        <w:rPr>
          <w:rFonts w:hint="eastAsia" w:ascii="Times New Roman" w:hAnsi="Times New Roman" w:eastAsia="宋体" w:cs="Times New Roman"/>
          <w:color w:val="auto"/>
          <w:szCs w:val="21"/>
          <w:highlight w:val="none"/>
          <w:lang w:val="en-US" w:eastAsia="zh-CN"/>
        </w:rPr>
        <w:t>如</w:t>
      </w:r>
      <w:r>
        <w:rPr>
          <w:rFonts w:hint="eastAsia" w:ascii="Times New Roman" w:hAnsi="Times New Roman" w:eastAsia="宋体" w:cs="Times New Roman"/>
          <w:color w:val="auto"/>
          <w:szCs w:val="21"/>
          <w:highlight w:val="none"/>
        </w:rPr>
        <w:t>车辙、裂缝、龟裂、沉降、松散、抗滑不足等路面病害问题</w:t>
      </w:r>
      <w:r>
        <w:rPr>
          <w:rFonts w:hint="eastAsia" w:cs="Times New Roman"/>
          <w:color w:val="auto"/>
          <w:szCs w:val="21"/>
          <w:highlight w:val="none"/>
          <w:lang w:val="en-US" w:eastAsia="zh-CN"/>
        </w:rPr>
        <w:t>的专项工程。</w:t>
      </w:r>
    </w:p>
    <w:p>
      <w:pPr>
        <w:spacing w:line="360" w:lineRule="auto"/>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2</w:t>
      </w:r>
      <w:r>
        <w:rPr>
          <w:rFonts w:hint="eastAsia"/>
          <w:bCs/>
          <w:color w:val="auto"/>
          <w:szCs w:val="21"/>
          <w:highlight w:val="none"/>
        </w:rPr>
        <w:t>、比选范围：</w:t>
      </w:r>
      <w:r>
        <w:rPr>
          <w:rFonts w:hint="eastAsia"/>
          <w:bCs/>
          <w:color w:val="auto"/>
          <w:szCs w:val="21"/>
          <w:highlight w:val="none"/>
          <w:lang w:val="en-US" w:eastAsia="zh-CN"/>
        </w:rPr>
        <w:t>高速公路路面铣刨重铺、加铺及其他病害处治</w:t>
      </w:r>
      <w:r>
        <w:rPr>
          <w:rFonts w:hint="eastAsia"/>
          <w:bCs/>
          <w:color w:val="auto"/>
          <w:szCs w:val="21"/>
          <w:highlight w:val="none"/>
        </w:rPr>
        <w:t>（施工所需人员、材料、机械设备及交通组织等</w:t>
      </w:r>
      <w:r>
        <w:rPr>
          <w:rFonts w:hint="eastAsia"/>
          <w:bCs/>
          <w:color w:val="auto"/>
          <w:szCs w:val="21"/>
          <w:highlight w:val="none"/>
          <w:lang w:eastAsia="zh-CN"/>
        </w:rPr>
        <w:t>等</w:t>
      </w:r>
      <w:r>
        <w:rPr>
          <w:rFonts w:hint="eastAsia"/>
          <w:bCs/>
          <w:color w:val="auto"/>
          <w:szCs w:val="21"/>
          <w:highlight w:val="none"/>
        </w:rPr>
        <w:t>）</w:t>
      </w:r>
      <w:r>
        <w:rPr>
          <w:rFonts w:hint="eastAsia"/>
          <w:bCs/>
          <w:color w:val="auto"/>
          <w:szCs w:val="21"/>
          <w:highlight w:val="none"/>
          <w:lang w:eastAsia="zh-CN"/>
        </w:rPr>
        <w:t>。</w:t>
      </w:r>
    </w:p>
    <w:p>
      <w:pPr>
        <w:spacing w:line="360" w:lineRule="auto"/>
        <w:ind w:firstLine="420" w:firstLineChars="200"/>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rPr>
        <w:t>、工程地点：</w:t>
      </w:r>
      <w:bookmarkStart w:id="22" w:name="OLE_LINK3"/>
      <w:bookmarkStart w:id="23" w:name="OLE_LINK7"/>
      <w:r>
        <w:rPr>
          <w:rFonts w:hint="eastAsia" w:cs="Times New Roman"/>
          <w:color w:val="auto"/>
          <w:szCs w:val="21"/>
          <w:highlight w:val="none"/>
          <w:lang w:val="en-US" w:eastAsia="zh-CN"/>
        </w:rPr>
        <w:t>重庆高速集团各营运公司各</w:t>
      </w:r>
      <w:r>
        <w:rPr>
          <w:rFonts w:hint="eastAsia" w:ascii="Times New Roman" w:hAnsi="Times New Roman" w:eastAsia="宋体" w:cs="Times New Roman"/>
          <w:color w:val="auto"/>
          <w:szCs w:val="21"/>
          <w:highlight w:val="none"/>
          <w:lang w:val="en-US" w:eastAsia="zh-CN"/>
        </w:rPr>
        <w:t>路面专项</w:t>
      </w:r>
      <w:r>
        <w:rPr>
          <w:rFonts w:hint="eastAsia"/>
          <w:bCs/>
          <w:color w:val="auto"/>
          <w:szCs w:val="21"/>
          <w:highlight w:val="none"/>
        </w:rPr>
        <w:t>项目</w:t>
      </w:r>
      <w:bookmarkEnd w:id="22"/>
      <w:r>
        <w:rPr>
          <w:rFonts w:hint="eastAsia"/>
          <w:bCs/>
          <w:color w:val="auto"/>
          <w:szCs w:val="21"/>
          <w:highlight w:val="none"/>
        </w:rPr>
        <w:t>及根据比选人实际施工需要所指定的其它地点</w:t>
      </w:r>
      <w:bookmarkEnd w:id="23"/>
      <w:r>
        <w:rPr>
          <w:rFonts w:hint="eastAsia"/>
          <w:bCs/>
          <w:color w:val="auto"/>
          <w:szCs w:val="21"/>
          <w:highlight w:val="none"/>
        </w:rPr>
        <w:t>。</w:t>
      </w:r>
    </w:p>
    <w:p>
      <w:pPr>
        <w:spacing w:line="360" w:lineRule="auto"/>
        <w:ind w:firstLine="420" w:firstLineChars="200"/>
        <w:rPr>
          <w:rFonts w:hint="eastAsia"/>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、工    期：本次比选服务期暂定1年，起始时间具体以比选人签订合同时间为准。</w:t>
      </w:r>
    </w:p>
    <w:p>
      <w:pPr>
        <w:spacing w:line="360" w:lineRule="auto"/>
        <w:ind w:firstLine="420" w:firstLineChars="200"/>
        <w:rPr>
          <w:b w:val="0"/>
          <w:bCs/>
          <w:color w:val="auto"/>
          <w:szCs w:val="21"/>
          <w:highlight w:val="none"/>
        </w:rPr>
      </w:pPr>
      <w:r>
        <w:rPr>
          <w:rFonts w:hint="eastAsia"/>
          <w:b w:val="0"/>
          <w:bCs/>
          <w:color w:val="auto"/>
          <w:szCs w:val="21"/>
          <w:highlight w:val="none"/>
          <w:lang w:val="en-US" w:eastAsia="zh-CN"/>
        </w:rPr>
        <w:t>5</w:t>
      </w:r>
      <w:r>
        <w:rPr>
          <w:rFonts w:hint="eastAsia"/>
          <w:b w:val="0"/>
          <w:bCs/>
          <w:color w:val="auto"/>
          <w:szCs w:val="21"/>
          <w:highlight w:val="none"/>
        </w:rPr>
        <w:t>、本次</w:t>
      </w:r>
      <w:r>
        <w:rPr>
          <w:rFonts w:hint="eastAsia"/>
          <w:b w:val="0"/>
          <w:bCs/>
          <w:color w:val="auto"/>
          <w:szCs w:val="21"/>
          <w:highlight w:val="none"/>
          <w:lang w:eastAsia="zh-CN"/>
        </w:rPr>
        <w:t>比选</w:t>
      </w:r>
      <w:r>
        <w:rPr>
          <w:rFonts w:hint="eastAsia"/>
          <w:b w:val="0"/>
          <w:bCs/>
          <w:color w:val="auto"/>
          <w:szCs w:val="21"/>
          <w:highlight w:val="none"/>
        </w:rPr>
        <w:t>不接受联合体竞标，不允许转包。</w:t>
      </w:r>
    </w:p>
    <w:bookmarkEnd w:id="21"/>
    <w:p>
      <w:pPr>
        <w:spacing w:line="360" w:lineRule="auto"/>
        <w:ind w:firstLine="422" w:firstLineChars="200"/>
        <w:jc w:val="left"/>
        <w:rPr>
          <w:b/>
          <w:color w:val="auto"/>
          <w:szCs w:val="21"/>
          <w:highlight w:val="none"/>
        </w:rPr>
      </w:pPr>
      <w:r>
        <w:rPr>
          <w:b/>
          <w:color w:val="auto"/>
          <w:szCs w:val="21"/>
          <w:highlight w:val="none"/>
        </w:rPr>
        <w:t>二、</w:t>
      </w:r>
      <w:r>
        <w:rPr>
          <w:rFonts w:hint="eastAsia"/>
          <w:b/>
          <w:color w:val="auto"/>
          <w:szCs w:val="21"/>
          <w:highlight w:val="none"/>
          <w:lang w:val="en-US" w:eastAsia="zh-CN"/>
        </w:rPr>
        <w:t>比选申请人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4"/>
    <w:bookmarkEnd w:id="5"/>
    <w:bookmarkEnd w:id="6"/>
    <w:bookmarkEnd w:id="7"/>
    <w:bookmarkEnd w:id="8"/>
    <w:bookmarkEnd w:id="9"/>
    <w:bookmarkEnd w:id="10"/>
    <w:bookmarkEnd w:id="11"/>
    <w:p>
      <w:pPr>
        <w:spacing w:line="360" w:lineRule="auto"/>
        <w:ind w:firstLine="420" w:firstLineChars="200"/>
        <w:rPr>
          <w:rFonts w:hint="eastAsia"/>
          <w:bCs/>
          <w:color w:val="auto"/>
          <w:szCs w:val="21"/>
          <w:highlight w:val="none"/>
        </w:rPr>
      </w:pPr>
      <w:bookmarkStart w:id="24" w:name="_Toc152045522"/>
      <w:bookmarkStart w:id="25" w:name="_Toc144974490"/>
      <w:bookmarkStart w:id="26" w:name="_Toc152042298"/>
      <w:bookmarkStart w:id="27" w:name="_Toc246996169"/>
      <w:bookmarkStart w:id="28" w:name="_Toc246996912"/>
      <w:bookmarkStart w:id="29" w:name="_Toc296602413"/>
      <w:bookmarkStart w:id="30" w:name="_Toc179632539"/>
      <w:bookmarkStart w:id="31" w:name="_Toc247085683"/>
      <w:r>
        <w:rPr>
          <w:rFonts w:hint="eastAsia"/>
          <w:bCs/>
          <w:color w:val="auto"/>
          <w:szCs w:val="21"/>
          <w:highlight w:val="none"/>
        </w:rPr>
        <w:t>1、须具备独立法人资格、具备有效的营业执照、安全生产许可证、基本账户或开户许可证。</w:t>
      </w:r>
    </w:p>
    <w:p>
      <w:pPr>
        <w:spacing w:line="360" w:lineRule="auto"/>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2、资质要求：具备</w:t>
      </w:r>
      <w:r>
        <w:rPr>
          <w:rFonts w:hint="eastAsia" w:ascii="Times New Roman" w:hAnsi="Times New Roman" w:eastAsia="宋体" w:cs="Times New Roman"/>
          <w:bCs/>
          <w:color w:val="auto"/>
          <w:szCs w:val="21"/>
          <w:highlight w:val="none"/>
          <w:lang w:val="en-US" w:eastAsia="zh-CN"/>
        </w:rPr>
        <w:t>省级及以上养护甲级从业资质（范围包含高速公路路面养护施工）或公路工程总承包一级</w:t>
      </w:r>
      <w:r>
        <w:rPr>
          <w:rFonts w:hint="eastAsia" w:cs="Times New Roman"/>
          <w:bCs/>
          <w:color w:val="auto"/>
          <w:szCs w:val="21"/>
          <w:highlight w:val="none"/>
          <w:lang w:val="en-US" w:eastAsia="zh-CN"/>
        </w:rPr>
        <w:t>及以上</w:t>
      </w:r>
      <w:r>
        <w:rPr>
          <w:rFonts w:hint="eastAsia" w:ascii="Times New Roman" w:hAnsi="Times New Roman" w:eastAsia="宋体" w:cs="Times New Roman"/>
          <w:bCs/>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0" w:firstLineChars="200"/>
        <w:jc w:val="both"/>
        <w:textAlignment w:val="auto"/>
        <w:outlineLvl w:val="9"/>
        <w:rPr>
          <w:rFonts w:hint="eastAsia" w:ascii="宋体" w:hAnsi="宋体" w:eastAsia="宋体" w:cs="宋体"/>
          <w:bCs/>
          <w:color w:val="auto"/>
          <w:sz w:val="21"/>
          <w:szCs w:val="21"/>
          <w:highlight w:val="none"/>
        </w:rPr>
      </w:pPr>
      <w:r>
        <w:rPr>
          <w:rFonts w:hint="eastAsia"/>
          <w:color w:val="auto"/>
          <w:szCs w:val="21"/>
          <w:highlight w:val="none"/>
        </w:rPr>
        <w:t>3、</w:t>
      </w:r>
      <w:r>
        <w:rPr>
          <w:rFonts w:hint="eastAsia" w:ascii="宋体" w:hAnsi="宋体" w:eastAsia="宋体" w:cs="宋体"/>
          <w:bCs/>
          <w:color w:val="auto"/>
          <w:sz w:val="21"/>
          <w:szCs w:val="21"/>
          <w:highlight w:val="none"/>
        </w:rPr>
        <w:t>业绩要求：</w:t>
      </w:r>
      <w:r>
        <w:rPr>
          <w:rFonts w:hint="eastAsia" w:ascii="宋体" w:hAnsi="宋体" w:eastAsia="宋体" w:cs="宋体"/>
          <w:color w:val="auto"/>
          <w:sz w:val="21"/>
          <w:szCs w:val="21"/>
          <w:highlight w:val="none"/>
          <w:lang w:val="en-US" w:eastAsia="zh-CN"/>
        </w:rPr>
        <w:t>2021年1月1日至今，至少独立实施过7000万元以上已通车高速公路养护工程项目需含路面病害处治或预防性养护施工业绩。（可多个业绩累计至7000万元，单个业绩金额最少1500万元）</w:t>
      </w:r>
      <w:r>
        <w:rPr>
          <w:rFonts w:hint="eastAsia" w:ascii="宋体" w:hAnsi="宋体" w:eastAsia="宋体" w:cs="宋体"/>
          <w:bCs/>
          <w:color w:val="auto"/>
          <w:sz w:val="21"/>
          <w:szCs w:val="21"/>
          <w:highlight w:val="none"/>
          <w:lang w:val="en-US" w:eastAsia="zh-CN"/>
        </w:rPr>
        <w:t>。</w:t>
      </w:r>
      <w:bookmarkStart w:id="32" w:name="OLE_LINK12"/>
      <w:r>
        <w:rPr>
          <w:rFonts w:hint="eastAsia" w:ascii="宋体" w:hAnsi="宋体" w:eastAsia="宋体" w:cs="宋体"/>
          <w:bCs/>
          <w:color w:val="auto"/>
          <w:sz w:val="21"/>
          <w:szCs w:val="21"/>
          <w:highlight w:val="none"/>
        </w:rPr>
        <w:t>需提供合同</w:t>
      </w:r>
      <w:r>
        <w:rPr>
          <w:rFonts w:hint="eastAsia" w:ascii="宋体" w:hAnsi="宋体" w:cs="宋体"/>
          <w:bCs/>
          <w:color w:val="auto"/>
          <w:sz w:val="21"/>
          <w:szCs w:val="21"/>
          <w:highlight w:val="none"/>
          <w:lang w:val="en-US" w:eastAsia="zh-CN"/>
        </w:rPr>
        <w:t>等证明材料的</w:t>
      </w:r>
      <w:r>
        <w:rPr>
          <w:rFonts w:hint="eastAsia" w:ascii="宋体" w:hAnsi="宋体" w:eastAsia="宋体" w:cs="宋体"/>
          <w:bCs/>
          <w:color w:val="auto"/>
          <w:sz w:val="21"/>
          <w:szCs w:val="21"/>
          <w:highlight w:val="none"/>
        </w:rPr>
        <w:t>复印件或者扫描件。</w:t>
      </w:r>
    </w:p>
    <w:bookmarkEnd w:id="32"/>
    <w:p>
      <w:pPr>
        <w:spacing w:line="360" w:lineRule="auto"/>
        <w:ind w:firstLine="420" w:firstLineChars="200"/>
        <w:rPr>
          <w:rFonts w:hint="eastAsia"/>
          <w:color w:val="auto"/>
          <w:szCs w:val="21"/>
          <w:highlight w:val="none"/>
        </w:rPr>
      </w:pPr>
      <w:r>
        <w:rPr>
          <w:rFonts w:hint="eastAsia"/>
          <w:color w:val="auto"/>
          <w:szCs w:val="21"/>
          <w:highlight w:val="none"/>
        </w:rPr>
        <w:t>4、财务要求：</w:t>
      </w:r>
    </w:p>
    <w:p>
      <w:pPr>
        <w:spacing w:line="360" w:lineRule="auto"/>
        <w:ind w:firstLine="420" w:firstLineChars="200"/>
        <w:rPr>
          <w:color w:val="auto"/>
          <w:szCs w:val="21"/>
          <w:highlight w:val="none"/>
        </w:rPr>
      </w:pPr>
      <w:r>
        <w:rPr>
          <w:rFonts w:hint="eastAsia"/>
          <w:color w:val="auto"/>
          <w:szCs w:val="21"/>
          <w:highlight w:val="none"/>
          <w:lang w:eastAsia="zh-CN"/>
        </w:rPr>
        <w:t>比选申请人</w:t>
      </w:r>
      <w:r>
        <w:rPr>
          <w:color w:val="auto"/>
          <w:szCs w:val="21"/>
          <w:highlight w:val="none"/>
        </w:rPr>
        <w:t>2022、2023年度经营情况不亏损。</w:t>
      </w:r>
    </w:p>
    <w:p>
      <w:pPr>
        <w:pStyle w:val="29"/>
        <w:ind w:firstLine="211" w:firstLineChars="100"/>
        <w:rPr>
          <w:rFonts w:ascii="Times New Roman" w:eastAsia="宋体" w:cs="Times New Roman"/>
          <w:color w:val="auto"/>
          <w:kern w:val="2"/>
          <w:sz w:val="21"/>
          <w:szCs w:val="21"/>
          <w:highlight w:val="none"/>
        </w:rPr>
      </w:pPr>
      <w:r>
        <w:rPr>
          <w:rFonts w:ascii="Times New Roman" w:eastAsia="宋体" w:cs="Times New Roman"/>
          <w:b/>
          <w:bCs/>
          <w:color w:val="auto"/>
          <w:kern w:val="2"/>
          <w:sz w:val="21"/>
          <w:szCs w:val="21"/>
          <w:highlight w:val="none"/>
        </w:rPr>
        <w:t>（注：须对财务要求作出承诺即可，承诺书格式自拟，并加盖</w:t>
      </w:r>
      <w:r>
        <w:rPr>
          <w:rFonts w:hint="eastAsia" w:ascii="Times New Roman" w:eastAsia="宋体" w:cs="Times New Roman"/>
          <w:b/>
          <w:bCs/>
          <w:color w:val="auto"/>
          <w:kern w:val="2"/>
          <w:sz w:val="21"/>
          <w:szCs w:val="21"/>
          <w:highlight w:val="none"/>
          <w:lang w:val="en-US" w:eastAsia="zh-CN"/>
        </w:rPr>
        <w:t>比选申请人</w:t>
      </w:r>
      <w:r>
        <w:rPr>
          <w:rFonts w:ascii="Times New Roman" w:eastAsia="宋体" w:cs="Times New Roman"/>
          <w:b/>
          <w:bCs/>
          <w:color w:val="auto"/>
          <w:kern w:val="2"/>
          <w:sz w:val="21"/>
          <w:szCs w:val="21"/>
          <w:highlight w:val="none"/>
        </w:rPr>
        <w:t>单位公章。）</w:t>
      </w:r>
    </w:p>
    <w:p>
      <w:pPr>
        <w:numPr>
          <w:ilvl w:val="0"/>
          <w:numId w:val="2"/>
        </w:numPr>
        <w:spacing w:line="360" w:lineRule="auto"/>
        <w:ind w:firstLine="420" w:firstLineChars="200"/>
        <w:rPr>
          <w:rFonts w:hint="default"/>
          <w:color w:val="auto"/>
          <w:szCs w:val="21"/>
          <w:highlight w:val="none"/>
          <w:lang w:val="en-US" w:eastAsia="zh-CN"/>
        </w:rPr>
      </w:pPr>
      <w:r>
        <w:rPr>
          <w:rFonts w:hint="eastAsia"/>
          <w:color w:val="auto"/>
          <w:szCs w:val="21"/>
          <w:highlight w:val="none"/>
        </w:rPr>
        <w:t>信誉要求：</w:t>
      </w:r>
    </w:p>
    <w:p>
      <w:pPr>
        <w:numPr>
          <w:ilvl w:val="0"/>
          <w:numId w:val="0"/>
        </w:numPr>
        <w:spacing w:line="360" w:lineRule="auto"/>
        <w:ind w:firstLine="630" w:firstLineChars="300"/>
        <w:rPr>
          <w:rFonts w:hint="default"/>
          <w:color w:val="auto"/>
          <w:szCs w:val="21"/>
          <w:highlight w:val="none"/>
          <w:lang w:val="en-US" w:eastAsia="zh-CN"/>
        </w:rPr>
      </w:pPr>
      <w:r>
        <w:rPr>
          <w:rFonts w:hint="eastAsia"/>
          <w:color w:val="auto"/>
          <w:szCs w:val="21"/>
          <w:highlight w:val="none"/>
          <w:lang w:val="en-US" w:eastAsia="zh-CN"/>
        </w:rPr>
        <w:t>不得存在下列情形之一：</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(1)被人民法院列入失信被执行人名单且在被执行期内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)被国家有关行政部门处以暂停投标资格行政处罚，且在处罚期限内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)被责令停业，暂扣或吊销执照，或吊销资质证书</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)进入清算程序，或被宣告破产,或其他丧失履约能力的情形</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)在国家企业信用信息公示系统(http://www.gsxt.gov.cn/)中被列入严重违法失信企业名单</w:t>
      </w:r>
      <w:r>
        <w:rPr>
          <w:rFonts w:hint="eastAsia" w:ascii="宋体" w:hAnsi="宋体" w:cs="宋体"/>
          <w:bCs/>
          <w:color w:val="auto"/>
          <w:szCs w:val="21"/>
          <w:highlight w:val="none"/>
          <w:lang w:eastAsia="zh-CN"/>
        </w:rPr>
        <w:t>。</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（注：须对上述信誉要求作出承诺即可，并按</w:t>
      </w:r>
      <w:r>
        <w:rPr>
          <w:rFonts w:hint="eastAsia" w:ascii="宋体" w:hAnsi="宋体" w:cs="宋体"/>
          <w:b/>
          <w:bCs/>
          <w:color w:val="auto"/>
          <w:szCs w:val="21"/>
          <w:highlight w:val="none"/>
          <w:lang w:val="en-US" w:eastAsia="zh-CN"/>
        </w:rPr>
        <w:t>比选</w:t>
      </w:r>
      <w:r>
        <w:rPr>
          <w:rFonts w:hint="eastAsia" w:ascii="宋体" w:hAnsi="宋体" w:cs="宋体"/>
          <w:b/>
          <w:bCs/>
          <w:color w:val="auto"/>
          <w:szCs w:val="21"/>
          <w:highlight w:val="none"/>
        </w:rPr>
        <w:t>文件格式中的承诺书承诺，并加盖</w:t>
      </w:r>
      <w:r>
        <w:rPr>
          <w:rFonts w:hint="eastAsia" w:ascii="宋体" w:hAnsi="宋体" w:cs="宋体"/>
          <w:b/>
          <w:bCs/>
          <w:color w:val="auto"/>
          <w:szCs w:val="21"/>
          <w:highlight w:val="none"/>
          <w:lang w:val="en-US" w:eastAsia="zh-CN"/>
        </w:rPr>
        <w:t>比选申请人</w:t>
      </w:r>
      <w:r>
        <w:rPr>
          <w:rFonts w:hint="eastAsia" w:ascii="宋体" w:hAnsi="宋体" w:cs="宋体"/>
          <w:b/>
          <w:bCs/>
          <w:color w:val="auto"/>
          <w:szCs w:val="21"/>
          <w:highlight w:val="none"/>
        </w:rPr>
        <w:t>单位公章。）</w:t>
      </w:r>
    </w:p>
    <w:p>
      <w:pPr>
        <w:numPr>
          <w:ilvl w:val="0"/>
          <w:numId w:val="2"/>
        </w:numPr>
        <w:spacing w:line="360" w:lineRule="auto"/>
        <w:ind w:left="0" w:leftChars="0" w:firstLine="420" w:firstLineChars="200"/>
        <w:rPr>
          <w:rFonts w:hint="eastAsia"/>
          <w:color w:val="auto"/>
          <w:szCs w:val="21"/>
          <w:highlight w:val="none"/>
        </w:rPr>
      </w:pPr>
      <w:r>
        <w:rPr>
          <w:rFonts w:hint="eastAsia" w:ascii="Times New Roman" w:hAnsi="Times New Roman" w:eastAsia="宋体" w:cs="Times New Roman"/>
          <w:color w:val="auto"/>
          <w:szCs w:val="21"/>
          <w:highlight w:val="none"/>
        </w:rPr>
        <w:t>施工人员要求：</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项目经理：必须已在投标人本单位注册并应具有公路工程专业一级注册建造师执业资格，公路工程高级及以上职称，并具有省级及以上交通行政主管部门颁发的安全生产考核合格证书（B 类）</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项目总工（技术负责人）：应具有公路工程相关专业高级及以上职称，并具有省级及以上交通行政主管部门颁发的安全生产考核合格证书（B 类）</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安全管理人员：应具有公路工程相关专业中级及以上职称，并具有省级及以上交通行政主管部门颁发的安全生产考核合格证书（C 类）。</w:t>
      </w:r>
    </w:p>
    <w:p>
      <w:pPr>
        <w:spacing w:line="360" w:lineRule="auto"/>
        <w:ind w:firstLine="422" w:firstLineChars="200"/>
        <w:rPr>
          <w:rFonts w:hint="eastAsia"/>
          <w:color w:val="auto"/>
          <w:highlight w:val="none"/>
        </w:rPr>
      </w:pPr>
      <w:r>
        <w:rPr>
          <w:rFonts w:hint="eastAsia"/>
          <w:b/>
          <w:bCs/>
          <w:color w:val="auto"/>
          <w:highlight w:val="none"/>
        </w:rPr>
        <w:t>（注：1、须附上述项目</w:t>
      </w:r>
      <w:r>
        <w:rPr>
          <w:rFonts w:hint="eastAsia"/>
          <w:b/>
          <w:bCs/>
          <w:color w:val="auto"/>
          <w:highlight w:val="none"/>
          <w:lang w:val="en-US" w:eastAsia="zh-CN"/>
        </w:rPr>
        <w:t>经理</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项目总工（技术负责人）、</w:t>
      </w:r>
      <w:r>
        <w:rPr>
          <w:rFonts w:hint="eastAsia" w:ascii="Times New Roman" w:hAnsi="Times New Roman" w:eastAsia="宋体" w:cs="Times New Roman"/>
          <w:b/>
          <w:bCs/>
          <w:color w:val="auto"/>
          <w:highlight w:val="none"/>
        </w:rPr>
        <w:t>安全</w:t>
      </w:r>
      <w:r>
        <w:rPr>
          <w:rFonts w:hint="eastAsia"/>
          <w:b/>
          <w:bCs/>
          <w:color w:val="auto"/>
          <w:highlight w:val="none"/>
          <w:lang w:val="en-US" w:eastAsia="zh-CN"/>
        </w:rPr>
        <w:t>管理</w:t>
      </w:r>
      <w:r>
        <w:rPr>
          <w:rFonts w:hint="eastAsia"/>
          <w:b/>
          <w:bCs/>
          <w:color w:val="auto"/>
          <w:highlight w:val="none"/>
        </w:rPr>
        <w:t>人员的身份证及相应证件的复印件或扫描件即可，并加盖</w:t>
      </w:r>
      <w:r>
        <w:rPr>
          <w:rFonts w:hint="eastAsia"/>
          <w:b/>
          <w:bCs/>
          <w:color w:val="auto"/>
          <w:highlight w:val="none"/>
          <w:lang w:val="en-US" w:eastAsia="zh-CN"/>
        </w:rPr>
        <w:t>比选申请人</w:t>
      </w:r>
      <w:r>
        <w:rPr>
          <w:rFonts w:hint="eastAsia"/>
          <w:b/>
          <w:bCs/>
          <w:color w:val="auto"/>
          <w:highlight w:val="none"/>
        </w:rPr>
        <w:t>单位公章；2、须附上述项目</w:t>
      </w:r>
      <w:r>
        <w:rPr>
          <w:rFonts w:hint="eastAsia"/>
          <w:b/>
          <w:bCs/>
          <w:color w:val="auto"/>
          <w:highlight w:val="none"/>
          <w:lang w:val="en-US" w:eastAsia="zh-CN"/>
        </w:rPr>
        <w:t>经理</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项目总工（技术负责人）、</w:t>
      </w:r>
      <w:r>
        <w:rPr>
          <w:rFonts w:hint="eastAsia" w:ascii="Times New Roman" w:hAnsi="Times New Roman" w:eastAsia="宋体" w:cs="Times New Roman"/>
          <w:b/>
          <w:bCs/>
          <w:color w:val="auto"/>
          <w:highlight w:val="none"/>
        </w:rPr>
        <w:t>安全</w:t>
      </w:r>
      <w:r>
        <w:rPr>
          <w:rFonts w:hint="eastAsia"/>
          <w:b/>
          <w:bCs/>
          <w:color w:val="auto"/>
          <w:highlight w:val="none"/>
          <w:lang w:val="en-US" w:eastAsia="zh-CN"/>
        </w:rPr>
        <w:t>管理</w:t>
      </w:r>
      <w:r>
        <w:rPr>
          <w:rFonts w:hint="eastAsia"/>
          <w:b/>
          <w:bCs/>
          <w:color w:val="auto"/>
          <w:highlight w:val="none"/>
        </w:rPr>
        <w:t>人员的社保证明材料（时间为202</w:t>
      </w:r>
      <w:r>
        <w:rPr>
          <w:rFonts w:hint="eastAsia"/>
          <w:b/>
          <w:bCs/>
          <w:color w:val="auto"/>
          <w:highlight w:val="none"/>
          <w:lang w:val="en-US" w:eastAsia="zh-CN"/>
        </w:rPr>
        <w:t>4</w:t>
      </w:r>
      <w:r>
        <w:rPr>
          <w:rFonts w:hint="eastAsia"/>
          <w:b/>
          <w:bCs/>
          <w:color w:val="auto"/>
          <w:highlight w:val="none"/>
        </w:rPr>
        <w:t>年</w:t>
      </w:r>
      <w:r>
        <w:rPr>
          <w:rFonts w:hint="eastAsia"/>
          <w:b/>
          <w:bCs/>
          <w:color w:val="auto"/>
          <w:highlight w:val="none"/>
          <w:lang w:val="en-US" w:eastAsia="zh-CN"/>
        </w:rPr>
        <w:t>4</w:t>
      </w:r>
      <w:r>
        <w:rPr>
          <w:rFonts w:hint="eastAsia"/>
          <w:b/>
          <w:bCs/>
          <w:color w:val="auto"/>
          <w:highlight w:val="none"/>
        </w:rPr>
        <w:t>月至2024年</w:t>
      </w:r>
      <w:r>
        <w:rPr>
          <w:rFonts w:hint="eastAsia"/>
          <w:b/>
          <w:bCs/>
          <w:color w:val="auto"/>
          <w:highlight w:val="none"/>
          <w:lang w:val="en-US" w:eastAsia="zh-CN"/>
        </w:rPr>
        <w:t>11</w:t>
      </w:r>
      <w:r>
        <w:rPr>
          <w:rFonts w:hint="eastAsia"/>
          <w:b/>
          <w:bCs/>
          <w:color w:val="auto"/>
          <w:highlight w:val="none"/>
        </w:rPr>
        <w:t>月）的复印件或扫描件即可，并带有社保部门公章或社保部门的有效电子印章。）</w:t>
      </w:r>
      <w:bookmarkStart w:id="50" w:name="_GoBack"/>
      <w:bookmarkEnd w:id="50"/>
    </w:p>
    <w:p>
      <w:pPr>
        <w:spacing w:line="360" w:lineRule="auto"/>
        <w:ind w:firstLine="422" w:firstLineChars="200"/>
        <w:rPr>
          <w:b/>
          <w:color w:val="auto"/>
          <w:szCs w:val="21"/>
          <w:highlight w:val="none"/>
        </w:rPr>
      </w:pPr>
      <w:r>
        <w:rPr>
          <w:b/>
          <w:color w:val="auto"/>
          <w:szCs w:val="21"/>
          <w:highlight w:val="none"/>
        </w:rPr>
        <w:t>三、</w:t>
      </w:r>
      <w:r>
        <w:rPr>
          <w:rFonts w:hint="eastAsia"/>
          <w:b/>
          <w:color w:val="auto"/>
          <w:szCs w:val="21"/>
          <w:highlight w:val="none"/>
          <w:lang w:val="en-US"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auto"/>
        <w:ind w:firstLine="420" w:firstLineChars="200"/>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比选</w:t>
      </w:r>
      <w:r>
        <w:rPr>
          <w:rFonts w:hint="eastAsia"/>
          <w:color w:val="auto"/>
          <w:szCs w:val="21"/>
          <w:highlight w:val="none"/>
        </w:rPr>
        <w:t>报价说明：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b/>
          <w:bCs/>
          <w:color w:val="auto"/>
          <w:szCs w:val="21"/>
          <w:highlight w:val="none"/>
        </w:rPr>
      </w:pPr>
      <w:r>
        <w:rPr>
          <w:rFonts w:hint="eastAsia"/>
          <w:b/>
          <w:bCs/>
          <w:color w:val="auto"/>
          <w:szCs w:val="21"/>
          <w:highlight w:val="none"/>
        </w:rPr>
        <w:t>（1）本项目</w:t>
      </w:r>
      <w:r>
        <w:rPr>
          <w:rFonts w:hint="eastAsia"/>
          <w:b/>
          <w:bCs/>
          <w:color w:val="auto"/>
          <w:szCs w:val="21"/>
          <w:highlight w:val="none"/>
          <w:lang w:val="en-US" w:eastAsia="zh-CN"/>
        </w:rPr>
        <w:t>暂估含税</w:t>
      </w:r>
      <w:r>
        <w:rPr>
          <w:rFonts w:hint="eastAsia"/>
          <w:b/>
          <w:bCs/>
          <w:color w:val="auto"/>
          <w:szCs w:val="21"/>
          <w:highlight w:val="none"/>
        </w:rPr>
        <w:t>合同</w:t>
      </w:r>
      <w:r>
        <w:rPr>
          <w:rFonts w:hint="eastAsia"/>
          <w:b/>
          <w:bCs/>
          <w:color w:val="auto"/>
          <w:szCs w:val="21"/>
          <w:highlight w:val="none"/>
          <w:lang w:val="en-US" w:eastAsia="zh-CN"/>
        </w:rPr>
        <w:t>总</w:t>
      </w:r>
      <w:r>
        <w:rPr>
          <w:rFonts w:hint="eastAsia"/>
          <w:b/>
          <w:bCs/>
          <w:color w:val="auto"/>
          <w:szCs w:val="21"/>
          <w:highlight w:val="none"/>
        </w:rPr>
        <w:t>价</w:t>
      </w:r>
      <w:r>
        <w:rPr>
          <w:rFonts w:hint="eastAsia"/>
          <w:b/>
          <w:bCs/>
          <w:color w:val="auto"/>
          <w:szCs w:val="21"/>
          <w:highlight w:val="none"/>
          <w:lang w:val="en-US" w:eastAsia="zh-CN"/>
        </w:rPr>
        <w:t>约为10000万</w:t>
      </w:r>
      <w:r>
        <w:rPr>
          <w:rFonts w:hint="eastAsia"/>
          <w:b/>
          <w:bCs/>
          <w:color w:val="auto"/>
          <w:szCs w:val="21"/>
          <w:highlight w:val="none"/>
        </w:rPr>
        <w:t>元</w:t>
      </w:r>
      <w:r>
        <w:rPr>
          <w:rFonts w:hint="eastAsia"/>
          <w:b/>
          <w:bCs/>
          <w:color w:val="auto"/>
          <w:szCs w:val="21"/>
          <w:highlight w:val="none"/>
          <w:lang w:val="en-US" w:eastAsia="zh-CN"/>
        </w:rPr>
        <w:t>（实际实施工程量以比选人通知为准）</w:t>
      </w:r>
      <w:r>
        <w:rPr>
          <w:rFonts w:hint="eastAsia"/>
          <w:b/>
          <w:bCs/>
          <w:color w:val="auto"/>
          <w:szCs w:val="21"/>
          <w:highlight w:val="none"/>
        </w:rPr>
        <w:t>，最低</w:t>
      </w:r>
      <w:r>
        <w:rPr>
          <w:rFonts w:hint="eastAsia"/>
          <w:b/>
          <w:bCs/>
          <w:color w:val="auto"/>
          <w:szCs w:val="21"/>
          <w:highlight w:val="none"/>
          <w:lang w:val="en-US" w:eastAsia="zh-CN"/>
        </w:rPr>
        <w:t>竞</w:t>
      </w:r>
      <w:r>
        <w:rPr>
          <w:rFonts w:hint="eastAsia"/>
          <w:b/>
          <w:bCs/>
          <w:color w:val="auto"/>
          <w:szCs w:val="21"/>
          <w:highlight w:val="none"/>
        </w:rPr>
        <w:t>标下浮比例</w:t>
      </w:r>
      <w:r>
        <w:rPr>
          <w:rFonts w:hint="eastAsia"/>
          <w:b/>
          <w:bCs/>
          <w:color w:val="auto"/>
          <w:szCs w:val="21"/>
          <w:highlight w:val="none"/>
          <w:lang w:val="en-US" w:eastAsia="zh-CN"/>
        </w:rPr>
        <w:t>值为5</w:t>
      </w:r>
      <w:r>
        <w:rPr>
          <w:rFonts w:hint="eastAsia"/>
          <w:b/>
          <w:bCs/>
          <w:color w:val="auto"/>
          <w:szCs w:val="21"/>
          <w:highlight w:val="none"/>
        </w:rPr>
        <w:t>%，若竞标下浮比例低于</w:t>
      </w:r>
      <w:r>
        <w:rPr>
          <w:rFonts w:hint="eastAsia"/>
          <w:b/>
          <w:bCs/>
          <w:color w:val="auto"/>
          <w:szCs w:val="21"/>
          <w:highlight w:val="none"/>
          <w:lang w:val="en-US" w:eastAsia="zh-CN"/>
        </w:rPr>
        <w:t>5</w:t>
      </w:r>
      <w:r>
        <w:rPr>
          <w:rFonts w:hint="eastAsia"/>
          <w:b/>
          <w:bCs/>
          <w:color w:val="auto"/>
          <w:szCs w:val="21"/>
          <w:highlight w:val="none"/>
        </w:rPr>
        <w:t>% ，直接按否决竞标处理。</w:t>
      </w:r>
      <w:r>
        <w:rPr>
          <w:rFonts w:hint="eastAsia" w:cs="Times New Roman"/>
          <w:color w:val="auto"/>
          <w:szCs w:val="21"/>
          <w:highlight w:val="none"/>
          <w:lang w:eastAsia="zh-CN"/>
        </w:rPr>
        <w:t>比选申请人</w:t>
      </w:r>
      <w:r>
        <w:rPr>
          <w:rFonts w:hint="eastAsia" w:ascii="Times New Roman" w:hAnsi="Times New Roman" w:eastAsia="宋体" w:cs="Times New Roman"/>
          <w:color w:val="auto"/>
          <w:szCs w:val="21"/>
          <w:highlight w:val="none"/>
        </w:rPr>
        <w:t>结合市场、企业自身情况等，并根据比选人提供的</w:t>
      </w:r>
      <w:r>
        <w:rPr>
          <w:rFonts w:hint="eastAsia" w:cs="Times New Roman"/>
          <w:color w:val="auto"/>
          <w:szCs w:val="21"/>
          <w:highlight w:val="none"/>
          <w:lang w:val="en-US" w:eastAsia="zh-CN"/>
        </w:rPr>
        <w:t>总价</w:t>
      </w:r>
      <w:r>
        <w:rPr>
          <w:rFonts w:hint="eastAsia" w:ascii="Times New Roman" w:hAnsi="Times New Roman" w:eastAsia="宋体" w:cs="Times New Roman"/>
          <w:color w:val="auto"/>
          <w:szCs w:val="21"/>
          <w:highlight w:val="none"/>
        </w:rPr>
        <w:t>最高限价，填报</w:t>
      </w:r>
      <w:r>
        <w:rPr>
          <w:rFonts w:hint="eastAsia" w:cs="Times New Roman"/>
          <w:color w:val="auto"/>
          <w:szCs w:val="21"/>
          <w:highlight w:val="none"/>
          <w:lang w:val="en-US" w:eastAsia="zh-CN"/>
        </w:rPr>
        <w:t>整体</w:t>
      </w:r>
      <w:r>
        <w:rPr>
          <w:rFonts w:hint="eastAsia" w:ascii="Times New Roman" w:hAnsi="Times New Roman" w:eastAsia="宋体" w:cs="Times New Roman"/>
          <w:color w:val="auto"/>
          <w:szCs w:val="21"/>
          <w:highlight w:val="none"/>
        </w:rPr>
        <w:t>下浮比例值（下浮比例值a≥0.00%</w:t>
      </w:r>
      <w:r>
        <w:rPr>
          <w:rFonts w:hint="eastAsia" w:cs="Times New Roman"/>
          <w:color w:val="auto"/>
          <w:szCs w:val="21"/>
          <w:highlight w:val="none"/>
          <w:lang w:eastAsia="zh-CN"/>
        </w:rPr>
        <w:t>，</w:t>
      </w:r>
      <w:r>
        <w:rPr>
          <w:rFonts w:hint="eastAsia"/>
          <w:b w:val="0"/>
          <w:bCs w:val="0"/>
          <w:color w:val="auto"/>
          <w:szCs w:val="21"/>
          <w:highlight w:val="none"/>
        </w:rPr>
        <w:t>保留2位小数</w:t>
      </w:r>
      <w:r>
        <w:rPr>
          <w:rFonts w:hint="eastAsia" w:ascii="Times New Roman" w:hAnsi="Times New Roman" w:eastAsia="宋体" w:cs="Times New Roman"/>
          <w:color w:val="auto"/>
          <w:szCs w:val="21"/>
          <w:highlight w:val="none"/>
        </w:rPr>
        <w:t>）。成交的实施单位必须满足施工所需的人力和设备要求，并立即组织开展项目的施工。否则，比选人将取消该单位的实施资格，并以同样的方式另行选定合作单位。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应提供合法有效且符合比选人要求的增值税专用发票（税率为9%）。因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需依法向比选人重新开具发票，并向比选人承担赔偿责任，包括但不限于税款、滞纳金、罚款及相关损失等。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应按照比选人要求，及时向比选人开具可以抵扣税款的增值税专用发票。因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开具发票不及时给比选人造成无法及时认证、抵扣发票等情形的，</w:t>
      </w:r>
      <w:r>
        <w:rPr>
          <w:rFonts w:hint="eastAsia"/>
          <w:color w:val="auto"/>
          <w:szCs w:val="21"/>
          <w:highlight w:val="none"/>
          <w:lang w:eastAsia="zh-CN"/>
        </w:rPr>
        <w:t>比选申请人</w:t>
      </w:r>
      <w:r>
        <w:rPr>
          <w:rFonts w:hint="eastAsia"/>
          <w:color w:val="auto"/>
          <w:szCs w:val="21"/>
          <w:highlight w:val="none"/>
        </w:rPr>
        <w:t>需向比选人承担赔偿责任，包括但不限于税款、滞纳金、罚款及相关损失等。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b w:val="0"/>
          <w:bCs w:val="0"/>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w:t>
      </w:r>
      <w:r>
        <w:rPr>
          <w:rFonts w:hint="eastAsia"/>
          <w:color w:val="auto"/>
          <w:szCs w:val="21"/>
          <w:highlight w:val="none"/>
          <w:lang w:val="en-US" w:eastAsia="zh-CN"/>
        </w:rPr>
        <w:t>以比选人实际通知为准</w:t>
      </w:r>
      <w:r>
        <w:rPr>
          <w:rFonts w:hint="eastAsia"/>
          <w:color w:val="auto"/>
          <w:szCs w:val="21"/>
          <w:highlight w:val="none"/>
        </w:rPr>
        <w:t>。</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3"/>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）其他相关事项</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cs="宋体"/>
          <w:b w:val="0"/>
          <w:bCs w:val="0"/>
          <w:color w:val="auto"/>
          <w:sz w:val="21"/>
          <w:szCs w:val="21"/>
          <w:highlight w:val="none"/>
          <w:lang w:eastAsia="zh-CN"/>
        </w:rPr>
        <w:t>比选申请人</w:t>
      </w:r>
      <w:r>
        <w:rPr>
          <w:rFonts w:hint="eastAsia" w:ascii="宋体" w:hAnsi="宋体" w:cs="宋体"/>
          <w:b w:val="0"/>
          <w:bCs w:val="0"/>
          <w:color w:val="auto"/>
          <w:sz w:val="21"/>
          <w:szCs w:val="21"/>
          <w:highlight w:val="none"/>
        </w:rPr>
        <w:t>的总价已包含为完成约定工作内容所需的一切费用，以及所有责任、义务和一切风险。</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②安全文明施工费执行国家及重庆市相关文件要求，安全文明施工管理费用不作竞争性报价，结算时由</w:t>
      </w:r>
      <w:r>
        <w:rPr>
          <w:rFonts w:hint="eastAsia" w:ascii="宋体" w:hAnsi="宋体" w:cs="宋体"/>
          <w:b w:val="0"/>
          <w:bCs w:val="0"/>
          <w:color w:val="auto"/>
          <w:sz w:val="21"/>
          <w:szCs w:val="21"/>
          <w:highlight w:val="none"/>
          <w:lang w:eastAsia="zh-CN"/>
        </w:rPr>
        <w:t>比选申请人</w:t>
      </w:r>
      <w:r>
        <w:rPr>
          <w:rFonts w:hint="eastAsia" w:ascii="宋体" w:hAnsi="宋体" w:cs="宋体"/>
          <w:b w:val="0"/>
          <w:bCs w:val="0"/>
          <w:color w:val="auto"/>
          <w:sz w:val="21"/>
          <w:szCs w:val="21"/>
          <w:highlight w:val="none"/>
        </w:rPr>
        <w:t>提供用于安全文明施工的证明材料（含发票或发票复印件）。</w:t>
      </w:r>
    </w:p>
    <w:p>
      <w:pPr>
        <w:spacing w:line="360" w:lineRule="auto"/>
        <w:ind w:firstLine="420" w:firstLineChars="200"/>
        <w:rPr>
          <w:rFonts w:hint="eastAsia"/>
          <w:color w:val="auto"/>
          <w:szCs w:val="21"/>
          <w:highlight w:val="none"/>
        </w:rPr>
      </w:pPr>
      <w:r>
        <w:rPr>
          <w:rFonts w:hint="eastAsia" w:ascii="宋体" w:hAnsi="宋体" w:cs="宋体"/>
          <w:b w:val="0"/>
          <w:bCs w:val="0"/>
          <w:color w:val="auto"/>
          <w:sz w:val="21"/>
          <w:szCs w:val="21"/>
          <w:highlight w:val="none"/>
        </w:rPr>
        <w:t>③施工项目的合同价及结算价均以人民币元为单位，相关价格中已包含向比选人提供增值税专用发票的成本费用，实际支付前</w:t>
      </w:r>
      <w:r>
        <w:rPr>
          <w:rFonts w:hint="eastAsia" w:ascii="宋体" w:hAnsi="宋体" w:cs="宋体"/>
          <w:b w:val="0"/>
          <w:bCs w:val="0"/>
          <w:color w:val="auto"/>
          <w:sz w:val="21"/>
          <w:szCs w:val="21"/>
          <w:highlight w:val="none"/>
          <w:lang w:val="en-US" w:eastAsia="zh-CN"/>
        </w:rPr>
        <w:t>比选申请人</w:t>
      </w:r>
      <w:r>
        <w:rPr>
          <w:rFonts w:hint="eastAsia" w:ascii="宋体" w:hAnsi="宋体" w:cs="宋体"/>
          <w:b w:val="0"/>
          <w:bCs w:val="0"/>
          <w:color w:val="auto"/>
          <w:sz w:val="21"/>
          <w:szCs w:val="21"/>
          <w:highlight w:val="none"/>
        </w:rPr>
        <w:t>须向比选</w:t>
      </w:r>
      <w:r>
        <w:rPr>
          <w:rFonts w:hint="eastAsia" w:ascii="宋体" w:hAnsi="宋体" w:cs="宋体"/>
          <w:b w:val="0"/>
          <w:bCs w:val="0"/>
          <w:color w:val="auto"/>
          <w:sz w:val="21"/>
          <w:szCs w:val="21"/>
          <w:highlight w:val="none"/>
          <w:lang w:val="en-US" w:eastAsia="zh-CN"/>
        </w:rPr>
        <w:t>人</w:t>
      </w:r>
      <w:r>
        <w:rPr>
          <w:rFonts w:hint="eastAsia" w:ascii="宋体" w:hAnsi="宋体" w:cs="宋体"/>
          <w:b w:val="0"/>
          <w:bCs w:val="0"/>
          <w:color w:val="auto"/>
          <w:sz w:val="21"/>
          <w:szCs w:val="21"/>
          <w:highlight w:val="none"/>
        </w:rPr>
        <w:t>提供增值税专用发票。</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2"/>
        <w:rPr>
          <w:rFonts w:hint="eastAsia"/>
          <w:color w:val="auto"/>
          <w:szCs w:val="21"/>
          <w:highlight w:val="none"/>
        </w:rPr>
      </w:pPr>
      <w:bookmarkStart w:id="33" w:name="_Hlk166098634"/>
      <w:r>
        <w:rPr>
          <w:rFonts w:hint="eastAsia"/>
          <w:color w:val="auto"/>
          <w:szCs w:val="21"/>
          <w:highlight w:val="none"/>
          <w:lang w:val="en-US" w:eastAsia="zh-CN"/>
        </w:rPr>
        <w:t>2、</w:t>
      </w:r>
      <w:r>
        <w:rPr>
          <w:rFonts w:hint="eastAsia"/>
          <w:color w:val="auto"/>
          <w:szCs w:val="21"/>
          <w:highlight w:val="none"/>
        </w:rPr>
        <w:t>施工要求：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施工质量要求：工程质量应符合国家现行施工验收规范以及比选人的要求；必须达到国家或专业质量检验评定的</w:t>
      </w:r>
      <w:r>
        <w:rPr>
          <w:rFonts w:hint="eastAsia"/>
          <w:color w:val="auto"/>
          <w:szCs w:val="21"/>
          <w:highlight w:val="none"/>
          <w:u w:val="single"/>
        </w:rPr>
        <w:t xml:space="preserve"> 合格 </w:t>
      </w:r>
      <w:r>
        <w:rPr>
          <w:rFonts w:hint="eastAsia"/>
          <w:color w:val="auto"/>
          <w:szCs w:val="21"/>
          <w:highlight w:val="none"/>
        </w:rPr>
        <w:t>以上等级。</w:t>
      </w:r>
    </w:p>
    <w:p>
      <w:pPr>
        <w:spacing w:line="360" w:lineRule="auto"/>
        <w:ind w:firstLine="422" w:firstLineChars="200"/>
        <w:rPr>
          <w:rFonts w:hint="eastAsia" w:ascii="宋体" w:hAnsi="宋体"/>
          <w:color w:val="auto"/>
          <w:szCs w:val="21"/>
          <w:highlight w:val="none"/>
        </w:rPr>
      </w:pPr>
      <w:r>
        <w:rPr>
          <w:rFonts w:hint="eastAsia"/>
          <w:b/>
          <w:bCs/>
          <w:color w:val="auto"/>
          <w:szCs w:val="21"/>
          <w:highlight w:val="none"/>
        </w:rPr>
        <w:t>因</w:t>
      </w:r>
      <w:r>
        <w:rPr>
          <w:rFonts w:hint="eastAsia"/>
          <w:b/>
          <w:bCs/>
          <w:color w:val="auto"/>
          <w:szCs w:val="21"/>
          <w:highlight w:val="none"/>
          <w:lang w:eastAsia="zh-CN"/>
        </w:rPr>
        <w:t>比选申请人</w:t>
      </w:r>
      <w:r>
        <w:rPr>
          <w:rFonts w:hint="eastAsia"/>
          <w:b/>
          <w:bCs/>
          <w:color w:val="auto"/>
          <w:szCs w:val="21"/>
          <w:highlight w:val="none"/>
        </w:rPr>
        <w:t>原因造成工程质量未达到合同约定标准的，比选人有权要求</w:t>
      </w:r>
      <w:r>
        <w:rPr>
          <w:rFonts w:hint="eastAsia"/>
          <w:b/>
          <w:bCs/>
          <w:color w:val="auto"/>
          <w:szCs w:val="21"/>
          <w:highlight w:val="none"/>
          <w:lang w:eastAsia="zh-CN"/>
        </w:rPr>
        <w:t>比选申请人</w:t>
      </w:r>
      <w:r>
        <w:rPr>
          <w:rFonts w:hint="eastAsia"/>
          <w:b/>
          <w:bCs/>
          <w:color w:val="auto"/>
          <w:szCs w:val="21"/>
          <w:highlight w:val="none"/>
        </w:rPr>
        <w:t>返工直至工程质量达到合同约定的标准为止，并由</w:t>
      </w:r>
      <w:r>
        <w:rPr>
          <w:rFonts w:hint="eastAsia"/>
          <w:b/>
          <w:bCs/>
          <w:color w:val="auto"/>
          <w:szCs w:val="21"/>
          <w:highlight w:val="none"/>
          <w:lang w:eastAsia="zh-CN"/>
        </w:rPr>
        <w:t>比选申请人</w:t>
      </w:r>
      <w:r>
        <w:rPr>
          <w:rFonts w:hint="eastAsia"/>
          <w:b/>
          <w:bCs/>
          <w:color w:val="auto"/>
          <w:szCs w:val="21"/>
          <w:highlight w:val="none"/>
        </w:rPr>
        <w:t>承担由此增加的费用和（或）延误的工期。</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施工安全要求：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必须贯彻执行国家、地方和行业主管部门颁布实施的有关安全生产的法律法规及各项规定，</w:t>
      </w:r>
      <w:r>
        <w:rPr>
          <w:rFonts w:hint="eastAsia"/>
          <w:color w:val="auto"/>
          <w:szCs w:val="21"/>
          <w:highlight w:val="none"/>
          <w:lang w:eastAsia="zh-CN"/>
        </w:rPr>
        <w:t>比选申请人</w:t>
      </w:r>
      <w:r>
        <w:rPr>
          <w:rFonts w:hint="eastAsia"/>
          <w:color w:val="auto"/>
          <w:szCs w:val="21"/>
          <w:highlight w:val="none"/>
        </w:rPr>
        <w:t>交通组织方案需满足《道路交通标志标线》（GB5768.4-2017)及《营运高速公路施工管理规范》DB50-T 959-2019的要求</w:t>
      </w:r>
      <w:r>
        <w:rPr>
          <w:rFonts w:hint="eastAsia"/>
          <w:color w:val="auto"/>
          <w:szCs w:val="21"/>
          <w:highlight w:val="none"/>
          <w:lang w:eastAsia="zh-CN"/>
        </w:rPr>
        <w:t>，</w:t>
      </w:r>
      <w:r>
        <w:rPr>
          <w:rFonts w:hint="eastAsia" w:ascii="宋体" w:hAnsi="宋体" w:cs="宋体"/>
          <w:color w:val="auto"/>
          <w:szCs w:val="21"/>
          <w:highlight w:val="none"/>
        </w:rPr>
        <w:t>认真履行安全生产职责，严格按有关的安全规范和要求组织施工。并自觉接受上级有关部门和比选人安全检查人员依法实施的监督检查，采取必要的安全防护措施，消除事故隐患。并由此承担相应的安全责任、义务及赔偿；施工期间发生的安全事故均由</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自行负责。</w:t>
      </w:r>
      <w:r>
        <w:rPr>
          <w:rFonts w:hint="eastAsia" w:ascii="宋体" w:hAnsi="宋体" w:eastAsia="宋体" w:cs="宋体"/>
          <w:b w:val="0"/>
          <w:bCs w:val="0"/>
          <w:caps w:val="0"/>
          <w:color w:val="auto"/>
          <w:kern w:val="2"/>
          <w:sz w:val="21"/>
          <w:szCs w:val="21"/>
          <w:highlight w:val="none"/>
          <w:lang w:val="en-US" w:eastAsia="zh-CN" w:bidi="ar-SA"/>
        </w:rPr>
        <w:t>配备和更新满足现场施工作业人员的安全防护用具（如：服装，自发光反光背心等）。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2"/>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其他要求：</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3"/>
        <w:rPr>
          <w:rFonts w:hint="eastAsia"/>
          <w:b/>
          <w:bCs/>
          <w:color w:val="auto"/>
          <w:szCs w:val="21"/>
          <w:highlight w:val="none"/>
        </w:rPr>
      </w:pPr>
      <w:r>
        <w:rPr>
          <w:rFonts w:hint="eastAsia"/>
          <w:color w:val="auto"/>
          <w:szCs w:val="21"/>
          <w:highlight w:val="none"/>
          <w:lang w:eastAsia="zh-CN"/>
        </w:rPr>
        <w:t>（</w:t>
      </w:r>
      <w:r>
        <w:rPr>
          <w:rFonts w:hint="eastAsia"/>
          <w:color w:val="auto"/>
          <w:szCs w:val="21"/>
          <w:highlight w:val="none"/>
        </w:rPr>
        <w:t>1</w:t>
      </w:r>
      <w:r>
        <w:rPr>
          <w:rFonts w:hint="eastAsia"/>
          <w:color w:val="auto"/>
          <w:szCs w:val="21"/>
          <w:highlight w:val="none"/>
          <w:lang w:eastAsia="zh-CN"/>
        </w:rPr>
        <w:t>）</w:t>
      </w:r>
      <w:r>
        <w:rPr>
          <w:rFonts w:hint="eastAsia"/>
          <w:color w:val="auto"/>
          <w:szCs w:val="21"/>
          <w:highlight w:val="none"/>
        </w:rPr>
        <w:t>比选中</w:t>
      </w:r>
      <w:r>
        <w:rPr>
          <w:rFonts w:hint="eastAsia"/>
          <w:color w:val="auto"/>
          <w:szCs w:val="21"/>
          <w:highlight w:val="none"/>
          <w:lang w:val="en-US" w:eastAsia="zh-CN"/>
        </w:rPr>
        <w:t>选</w:t>
      </w:r>
      <w:r>
        <w:rPr>
          <w:rFonts w:hint="eastAsia"/>
          <w:color w:val="auto"/>
          <w:szCs w:val="21"/>
          <w:highlight w:val="none"/>
        </w:rPr>
        <w:t>单位需服从比选人的工作安排调动；</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eastAsia="zh-CN"/>
        </w:rPr>
        <w:t>（</w:t>
      </w:r>
      <w:r>
        <w:rPr>
          <w:rFonts w:hint="eastAsia"/>
          <w:color w:val="auto"/>
          <w:szCs w:val="21"/>
          <w:highlight w:val="none"/>
        </w:rPr>
        <w:t>2</w:t>
      </w:r>
      <w:r>
        <w:rPr>
          <w:rFonts w:hint="eastAsia"/>
          <w:color w:val="auto"/>
          <w:szCs w:val="21"/>
          <w:highlight w:val="none"/>
          <w:lang w:eastAsia="zh-CN"/>
        </w:rPr>
        <w:t>）</w:t>
      </w:r>
      <w:r>
        <w:rPr>
          <w:rFonts w:hint="eastAsia"/>
          <w:color w:val="auto"/>
          <w:szCs w:val="21"/>
          <w:highlight w:val="none"/>
        </w:rPr>
        <w:t>禁止本项目比选中</w:t>
      </w:r>
      <w:r>
        <w:rPr>
          <w:rFonts w:hint="eastAsia"/>
          <w:color w:val="auto"/>
          <w:szCs w:val="21"/>
          <w:highlight w:val="none"/>
          <w:lang w:val="en-US" w:eastAsia="zh-CN"/>
        </w:rPr>
        <w:t>选</w:t>
      </w:r>
      <w:r>
        <w:rPr>
          <w:rFonts w:hint="eastAsia"/>
          <w:color w:val="auto"/>
          <w:szCs w:val="21"/>
          <w:highlight w:val="none"/>
        </w:rPr>
        <w:t>单位将本工程转包或再次分包，一经发现则视为中</w:t>
      </w:r>
      <w:r>
        <w:rPr>
          <w:rFonts w:hint="eastAsia"/>
          <w:color w:val="auto"/>
          <w:szCs w:val="21"/>
          <w:highlight w:val="none"/>
          <w:lang w:val="en-US" w:eastAsia="zh-CN"/>
        </w:rPr>
        <w:t>选</w:t>
      </w:r>
      <w:r>
        <w:rPr>
          <w:rFonts w:hint="eastAsia"/>
          <w:color w:val="auto"/>
          <w:szCs w:val="21"/>
          <w:highlight w:val="none"/>
        </w:rPr>
        <w:t>单位违约；</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eastAsia="zh-CN"/>
        </w:rPr>
        <w:t>（</w:t>
      </w:r>
      <w:r>
        <w:rPr>
          <w:rFonts w:hint="eastAsia"/>
          <w:color w:val="auto"/>
          <w:szCs w:val="21"/>
          <w:highlight w:val="none"/>
        </w:rPr>
        <w:t>3</w:t>
      </w:r>
      <w:r>
        <w:rPr>
          <w:rFonts w:hint="eastAsia"/>
          <w:color w:val="auto"/>
          <w:szCs w:val="21"/>
          <w:highlight w:val="none"/>
          <w:lang w:eastAsia="zh-CN"/>
        </w:rPr>
        <w:t>）比选申请人</w:t>
      </w:r>
      <w:r>
        <w:rPr>
          <w:rFonts w:hint="eastAsia"/>
          <w:color w:val="auto"/>
          <w:szCs w:val="21"/>
          <w:highlight w:val="none"/>
        </w:rPr>
        <w:t>施工作业人员和车辆在施工作业区域应服从比选人管理人员的监督管理，并自觉接受上级有关部门和比选人安全检查人员依法实施的监督检查，采取必要的安全防护措施，消除事故隐患。并由此承担相应的安全责任、义务及赔偿；由于</w:t>
      </w:r>
      <w:r>
        <w:rPr>
          <w:rFonts w:hint="eastAsia"/>
          <w:color w:val="auto"/>
          <w:szCs w:val="21"/>
          <w:highlight w:val="none"/>
          <w:lang w:eastAsia="zh-CN"/>
        </w:rPr>
        <w:t>比选申请人</w:t>
      </w:r>
      <w:r>
        <w:rPr>
          <w:rFonts w:hint="eastAsia"/>
          <w:color w:val="auto"/>
          <w:szCs w:val="21"/>
          <w:highlight w:val="none"/>
        </w:rPr>
        <w:t>安全措施不力造成事故责任和经济损失，由</w:t>
      </w:r>
      <w:r>
        <w:rPr>
          <w:rFonts w:hint="eastAsia"/>
          <w:color w:val="auto"/>
          <w:szCs w:val="21"/>
          <w:highlight w:val="none"/>
          <w:lang w:eastAsia="zh-CN"/>
        </w:rPr>
        <w:t>比选申请人</w:t>
      </w:r>
      <w:r>
        <w:rPr>
          <w:rFonts w:hint="eastAsia"/>
          <w:color w:val="auto"/>
          <w:szCs w:val="21"/>
          <w:highlight w:val="none"/>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2"/>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val="en-US" w:eastAsia="zh-CN"/>
        </w:rPr>
        <w:t>比选申请</w:t>
      </w:r>
      <w:r>
        <w:rPr>
          <w:color w:val="auto"/>
          <w:szCs w:val="21"/>
          <w:highlight w:val="none"/>
        </w:rPr>
        <w:t>文件的组成：</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b/>
          <w:bCs/>
          <w:color w:val="auto"/>
          <w:szCs w:val="21"/>
          <w:highlight w:val="none"/>
        </w:rPr>
      </w:pPr>
      <w:r>
        <w:rPr>
          <w:rFonts w:hint="eastAsia" w:ascii="宋体" w:hAnsi="宋体" w:cs="宋体"/>
          <w:color w:val="auto"/>
          <w:kern w:val="0"/>
          <w:szCs w:val="21"/>
          <w:highlight w:val="none"/>
          <w:lang w:val="en-US" w:eastAsia="zh-CN"/>
        </w:rPr>
        <w:t>比选申请人</w:t>
      </w:r>
      <w:r>
        <w:rPr>
          <w:rFonts w:hint="eastAsia" w:ascii="宋体" w:hAnsi="宋体" w:cs="宋体"/>
          <w:color w:val="auto"/>
          <w:kern w:val="0"/>
          <w:szCs w:val="21"/>
          <w:highlight w:val="none"/>
        </w:rPr>
        <w:t>按照</w:t>
      </w:r>
      <w:r>
        <w:rPr>
          <w:rFonts w:hint="eastAsia" w:ascii="宋体" w:hAnsi="宋体" w:cs="宋体"/>
          <w:color w:val="auto"/>
          <w:kern w:val="0"/>
          <w:szCs w:val="21"/>
          <w:highlight w:val="none"/>
          <w:lang w:val="en-US" w:eastAsia="zh-CN"/>
        </w:rPr>
        <w:t>资质</w:t>
      </w:r>
      <w:r>
        <w:rPr>
          <w:rFonts w:hint="eastAsia"/>
          <w:color w:val="auto"/>
          <w:highlight w:val="none"/>
        </w:rPr>
        <w:t>技术部分、报价部分</w:t>
      </w:r>
      <w:r>
        <w:rPr>
          <w:rFonts w:hint="eastAsia"/>
          <w:color w:val="auto"/>
          <w:highlight w:val="none"/>
          <w:lang w:val="en-US" w:eastAsia="zh-CN"/>
        </w:rPr>
        <w:t>分别装订成册，分别</w:t>
      </w:r>
      <w:r>
        <w:rPr>
          <w:rFonts w:hint="eastAsia" w:ascii="宋体" w:hAnsi="宋体" w:cs="宋体"/>
          <w:color w:val="auto"/>
          <w:kern w:val="0"/>
          <w:szCs w:val="21"/>
          <w:highlight w:val="none"/>
          <w:lang w:val="en-US" w:eastAsia="zh-CN"/>
        </w:rPr>
        <w:t>封装</w:t>
      </w:r>
      <w:r>
        <w:rPr>
          <w:rFonts w:hint="eastAsia" w:ascii="宋体" w:hAnsi="宋体" w:cs="宋体"/>
          <w:color w:val="auto"/>
          <w:kern w:val="0"/>
          <w:szCs w:val="21"/>
          <w:highlight w:val="none"/>
        </w:rPr>
        <w:t>，并将</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文件纸质文件的正本、副本分别装订成册。</w:t>
      </w:r>
      <w:r>
        <w:rPr>
          <w:rFonts w:hint="eastAsia"/>
          <w:b/>
          <w:bCs/>
          <w:color w:val="auto"/>
          <w:szCs w:val="21"/>
          <w:highlight w:val="none"/>
        </w:rPr>
        <w:t>（注：以上所有文件均须盖单位公章）</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2"/>
        <w:rPr>
          <w:rFonts w:hint="eastAsia" w:eastAsia="宋体"/>
          <w:color w:val="auto"/>
          <w:szCs w:val="21"/>
          <w:highlight w:val="none"/>
          <w:lang w:eastAsia="zh-CN"/>
        </w:rPr>
      </w:pPr>
      <w:r>
        <w:rPr>
          <w:rFonts w:hint="eastAsia"/>
          <w:color w:val="auto"/>
          <w:szCs w:val="21"/>
          <w:highlight w:val="none"/>
          <w:lang w:val="en-US" w:eastAsia="zh-CN"/>
        </w:rPr>
        <w:t>6、比选申请</w:t>
      </w:r>
      <w:r>
        <w:rPr>
          <w:color w:val="auto"/>
          <w:szCs w:val="21"/>
          <w:highlight w:val="none"/>
        </w:rPr>
        <w:t>文件的份数及编制要求</w:t>
      </w:r>
      <w:r>
        <w:rPr>
          <w:rFonts w:hint="eastAsia"/>
          <w:color w:val="auto"/>
          <w:szCs w:val="21"/>
          <w:highlight w:val="none"/>
          <w:lang w:eastAsia="zh-CN"/>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color w:val="auto"/>
          <w:szCs w:val="21"/>
          <w:highlight w:val="none"/>
          <w:lang w:val="en-US" w:eastAsia="zh-CN"/>
        </w:rPr>
        <w:t>比选申请</w:t>
      </w:r>
      <w:r>
        <w:rPr>
          <w:rFonts w:hint="eastAsia" w:ascii="宋体" w:hAnsi="宋体" w:cs="宋体"/>
          <w:color w:val="auto"/>
          <w:kern w:val="0"/>
          <w:szCs w:val="21"/>
          <w:highlight w:val="none"/>
        </w:rPr>
        <w:t>文件份数：</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color w:val="auto"/>
          <w:szCs w:val="21"/>
          <w:highlight w:val="none"/>
          <w:lang w:val="en-US" w:eastAsia="zh-CN"/>
        </w:rPr>
        <w:t>比选申请</w:t>
      </w:r>
      <w:r>
        <w:rPr>
          <w:rFonts w:hint="eastAsia" w:ascii="宋体" w:hAnsi="宋体" w:cs="宋体"/>
          <w:color w:val="auto"/>
          <w:kern w:val="0"/>
          <w:szCs w:val="21"/>
          <w:highlight w:val="none"/>
        </w:rPr>
        <w:t>文件正本份数：</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份，副本份数:</w:t>
      </w:r>
      <w:r>
        <w:rPr>
          <w:rFonts w:hint="eastAsia" w:ascii="宋体" w:hAnsi="宋体" w:cs="宋体"/>
          <w:b/>
          <w:bCs/>
          <w:color w:val="auto"/>
          <w:kern w:val="0"/>
          <w:szCs w:val="21"/>
          <w:highlight w:val="none"/>
          <w:u w:val="single"/>
        </w:rPr>
        <w:t xml:space="preserve"> 1 </w:t>
      </w:r>
      <w:r>
        <w:rPr>
          <w:rFonts w:hint="eastAsia" w:ascii="宋体" w:hAnsi="宋体" w:cs="宋体"/>
          <w:color w:val="auto"/>
          <w:kern w:val="0"/>
          <w:szCs w:val="21"/>
          <w:highlight w:val="none"/>
        </w:rPr>
        <w:t>份；（当“正本”与“副本”不一致时，均以“正本”为准。）</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2、提交电子版文件要求：</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w:t>
      </w:r>
      <w:r>
        <w:rPr>
          <w:rFonts w:hint="eastAsia"/>
          <w:color w:val="auto"/>
          <w:szCs w:val="21"/>
          <w:highlight w:val="none"/>
          <w:lang w:val="en-US" w:eastAsia="zh-CN"/>
        </w:rPr>
        <w:t>比选申请</w:t>
      </w:r>
      <w:r>
        <w:rPr>
          <w:rFonts w:hint="eastAsia" w:ascii="宋体" w:hAnsi="宋体" w:cs="宋体"/>
          <w:color w:val="auto"/>
          <w:kern w:val="0"/>
          <w:szCs w:val="21"/>
          <w:highlight w:val="none"/>
        </w:rPr>
        <w:t>文件全部内容的U盘电子文档</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2</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color w:val="auto"/>
          <w:kern w:val="0"/>
          <w:szCs w:val="21"/>
          <w:highlight w:val="none"/>
        </w:rPr>
        <w:t>份，</w:t>
      </w:r>
      <w:r>
        <w:rPr>
          <w:rFonts w:hint="eastAsia" w:ascii="宋体" w:hAnsi="宋体" w:cs="宋体"/>
          <w:color w:val="auto"/>
          <w:kern w:val="0"/>
          <w:szCs w:val="21"/>
          <w:highlight w:val="none"/>
          <w:lang w:val="en-US" w:eastAsia="zh-CN"/>
        </w:rPr>
        <w:t>单独封装，需</w:t>
      </w:r>
      <w:r>
        <w:rPr>
          <w:rFonts w:hint="eastAsia" w:ascii="宋体" w:hAnsi="宋体" w:cs="宋体"/>
          <w:color w:val="auto"/>
          <w:kern w:val="0"/>
          <w:szCs w:val="21"/>
          <w:highlight w:val="none"/>
        </w:rPr>
        <w:t>标注单位名称并盖章。</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3、其他要求：</w:t>
      </w:r>
    </w:p>
    <w:p>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r>
        <w:rPr>
          <w:rFonts w:hint="eastAsia"/>
          <w:color w:val="auto"/>
          <w:szCs w:val="21"/>
          <w:highlight w:val="none"/>
          <w:lang w:val="en-US" w:eastAsia="zh-CN"/>
        </w:rPr>
        <w:t>比选申请</w:t>
      </w:r>
      <w:r>
        <w:rPr>
          <w:color w:val="auto"/>
          <w:szCs w:val="21"/>
          <w:highlight w:val="none"/>
        </w:rPr>
        <w:t>文件</w:t>
      </w:r>
      <w:r>
        <w:rPr>
          <w:rFonts w:hint="eastAsia" w:ascii="宋体" w:hAnsi="宋体" w:cs="宋体"/>
          <w:color w:val="auto"/>
          <w:kern w:val="0"/>
          <w:szCs w:val="21"/>
          <w:highlight w:val="none"/>
        </w:rPr>
        <w:t>的正本和副本均采用A4纸、使用不能轻易擦去且不易褪色的打印机打印。在封面上标明“正本”或“副本”。副本可以是正本的复印件。</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3.2应按照</w:t>
      </w:r>
      <w:r>
        <w:rPr>
          <w:rFonts w:hint="eastAsia"/>
          <w:color w:val="auto"/>
          <w:szCs w:val="21"/>
          <w:highlight w:val="none"/>
          <w:lang w:val="en-US" w:eastAsia="zh-CN"/>
        </w:rPr>
        <w:t>比选申请</w:t>
      </w:r>
      <w:r>
        <w:rPr>
          <w:rFonts w:hint="eastAsia" w:ascii="宋体" w:hAnsi="宋体" w:cs="宋体"/>
          <w:color w:val="auto"/>
          <w:kern w:val="0"/>
          <w:szCs w:val="21"/>
          <w:highlight w:val="none"/>
        </w:rPr>
        <w:t>文件格式装订成册，并应编制目录，从目录页逐页标注页码。</w:t>
      </w:r>
    </w:p>
    <w:bookmarkEnd w:id="33"/>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7、开户行信息、农民工工资支出账户或相关承诺</w:t>
      </w:r>
    </w:p>
    <w:p>
      <w:pPr>
        <w:pStyle w:val="15"/>
        <w:spacing w:line="360" w:lineRule="auto"/>
        <w:ind w:firstLine="420" w:firstLineChars="200"/>
        <w:rPr>
          <w:rFonts w:hint="eastAsia" w:ascii="Times New Roman" w:hAnsi="Times New Roman"/>
          <w:color w:val="auto"/>
          <w:szCs w:val="21"/>
          <w:highlight w:val="none"/>
        </w:rPr>
      </w:pPr>
      <w:r>
        <w:rPr>
          <w:rFonts w:hint="eastAsia" w:ascii="Times New Roman" w:hAnsi="Times New Roman"/>
          <w:b w:val="0"/>
          <w:bCs w:val="0"/>
          <w:caps w:val="0"/>
          <w:color w:val="auto"/>
          <w:sz w:val="21"/>
          <w:szCs w:val="21"/>
          <w:highlight w:val="none"/>
          <w:lang w:eastAsia="zh-CN"/>
        </w:rPr>
        <w:t>比选申请人</w:t>
      </w:r>
      <w:r>
        <w:rPr>
          <w:rFonts w:hint="eastAsia" w:ascii="Times New Roman" w:hAnsi="Times New Roman"/>
          <w:b w:val="0"/>
          <w:bCs w:val="0"/>
          <w:caps w:val="0"/>
          <w:color w:val="auto"/>
          <w:sz w:val="21"/>
          <w:szCs w:val="21"/>
          <w:highlight w:val="none"/>
        </w:rPr>
        <w:t>须提供农民工工资支出账户（不得与银行开户行账户相同），如</w:t>
      </w:r>
      <w:r>
        <w:rPr>
          <w:rFonts w:hint="eastAsia" w:ascii="Times New Roman" w:hAnsi="Times New Roman"/>
          <w:b w:val="0"/>
          <w:bCs w:val="0"/>
          <w:caps w:val="0"/>
          <w:color w:val="auto"/>
          <w:sz w:val="21"/>
          <w:szCs w:val="21"/>
          <w:highlight w:val="none"/>
          <w:lang w:eastAsia="zh-CN"/>
        </w:rPr>
        <w:t>比选申请人</w:t>
      </w:r>
      <w:r>
        <w:rPr>
          <w:rFonts w:hint="eastAsia" w:ascii="Times New Roman" w:hAnsi="Times New Roman"/>
          <w:b w:val="0"/>
          <w:bCs w:val="0"/>
          <w:caps w:val="0"/>
          <w:color w:val="auto"/>
          <w:sz w:val="21"/>
          <w:szCs w:val="21"/>
          <w:highlight w:val="none"/>
        </w:rPr>
        <w:t>已有账户则提供相关账户信息（如无则作出承诺在合同签订后30日内提供，否则作放弃</w:t>
      </w:r>
      <w:r>
        <w:rPr>
          <w:rFonts w:hint="eastAsia" w:ascii="Times New Roman" w:hAnsi="Times New Roman"/>
          <w:b w:val="0"/>
          <w:bCs w:val="0"/>
          <w:caps w:val="0"/>
          <w:color w:val="auto"/>
          <w:sz w:val="21"/>
          <w:szCs w:val="21"/>
          <w:highlight w:val="none"/>
          <w:lang w:val="en-US" w:eastAsia="zh-CN"/>
        </w:rPr>
        <w:t>比选申请</w:t>
      </w:r>
      <w:r>
        <w:rPr>
          <w:rFonts w:hint="eastAsia" w:ascii="Times New Roman" w:hAnsi="Times New Roman"/>
          <w:b w:val="0"/>
          <w:bCs w:val="0"/>
          <w:caps w:val="0"/>
          <w:color w:val="auto"/>
          <w:sz w:val="21"/>
          <w:szCs w:val="21"/>
          <w:highlight w:val="none"/>
        </w:rPr>
        <w:t>处理）。在项目实施过程中比选人会随机抽查农民工工资发放情况，如存在问题则不支付后续工程款。</w:t>
      </w:r>
    </w:p>
    <w:p>
      <w:pPr>
        <w:spacing w:line="360" w:lineRule="atLeast"/>
        <w:ind w:firstLine="422" w:firstLineChars="200"/>
        <w:rPr>
          <w:b/>
          <w:color w:val="auto"/>
          <w:szCs w:val="21"/>
          <w:highlight w:val="none"/>
        </w:rPr>
      </w:pPr>
      <w:r>
        <w:rPr>
          <w:rFonts w:hint="eastAsia"/>
          <w:b/>
          <w:color w:val="auto"/>
          <w:szCs w:val="21"/>
          <w:highlight w:val="none"/>
        </w:rPr>
        <w:t>四、开标与评标</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1、开标时间： 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color w:val="auto"/>
          <w:szCs w:val="21"/>
          <w:highlight w:val="none"/>
        </w:rPr>
        <w:t>，</w:t>
      </w:r>
      <w:r>
        <w:rPr>
          <w:rFonts w:hint="eastAsia" w:ascii="宋体" w:hAnsi="宋体" w:cs="宋体"/>
          <w:color w:val="auto"/>
          <w:szCs w:val="21"/>
          <w:highlight w:val="none"/>
        </w:rPr>
        <w:t>竞争性比选文件</w:t>
      </w:r>
      <w:r>
        <w:rPr>
          <w:rFonts w:hint="eastAsia" w:ascii="宋体" w:hAnsi="宋体"/>
          <w:color w:val="auto"/>
          <w:szCs w:val="21"/>
          <w:highlight w:val="none"/>
        </w:rPr>
        <w:t>未按时送达的视为该</w:t>
      </w:r>
      <w:r>
        <w:rPr>
          <w:rFonts w:hint="eastAsia" w:ascii="宋体" w:hAnsi="宋体" w:cs="宋体"/>
          <w:color w:val="auto"/>
          <w:szCs w:val="21"/>
          <w:highlight w:val="none"/>
          <w:lang w:eastAsia="zh-CN"/>
        </w:rPr>
        <w:t>比选申请人</w:t>
      </w:r>
      <w:r>
        <w:rPr>
          <w:rFonts w:hint="eastAsia" w:ascii="宋体" w:hAnsi="宋体"/>
          <w:color w:val="auto"/>
          <w:szCs w:val="21"/>
          <w:highlight w:val="none"/>
        </w:rPr>
        <w:t>自动弃标。</w:t>
      </w:r>
    </w:p>
    <w:p>
      <w:pPr>
        <w:numPr>
          <w:ilvl w:val="0"/>
          <w:numId w:val="3"/>
        </w:num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ascii="宋体" w:hAnsi="宋体" w:cs="宋体"/>
          <w:color w:val="auto"/>
          <w:szCs w:val="21"/>
          <w:highlight w:val="none"/>
        </w:rPr>
        <w:t>重庆市江北区五简路2号重庆咨询大厦A座负一楼开标厅(重咨大厦车库入口旁的原工商银行网点位置)，可见开标当日开标厅指示牌。</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3、评标原则：技术评分最低</w:t>
      </w:r>
      <w:r>
        <w:rPr>
          <w:rFonts w:hint="eastAsia" w:ascii="宋体" w:hAnsi="宋体"/>
          <w:color w:val="auto"/>
          <w:szCs w:val="21"/>
          <w:highlight w:val="none"/>
          <w:lang w:val="en-US" w:eastAsia="zh-CN"/>
        </w:rPr>
        <w:t>标</w:t>
      </w:r>
      <w:r>
        <w:rPr>
          <w:rFonts w:hint="eastAsia" w:ascii="宋体" w:hAnsi="宋体"/>
          <w:color w:val="auto"/>
          <w:szCs w:val="21"/>
          <w:highlight w:val="none"/>
        </w:rPr>
        <w:t>价法。</w:t>
      </w:r>
      <w:bookmarkStart w:id="34" w:name="OLE_LINK8"/>
      <w:r>
        <w:rPr>
          <w:rFonts w:hint="eastAsia" w:ascii="宋体" w:hAnsi="宋体"/>
          <w:color w:val="auto"/>
          <w:szCs w:val="21"/>
          <w:highlight w:val="none"/>
          <w:lang w:val="en-US" w:eastAsia="zh-CN"/>
        </w:rPr>
        <w:t>资质技术部分评审后的综合得分前三名的</w:t>
      </w:r>
      <w:r>
        <w:rPr>
          <w:rFonts w:hint="eastAsia" w:ascii="宋体" w:hAnsi="宋体"/>
          <w:color w:val="auto"/>
          <w:szCs w:val="21"/>
          <w:highlight w:val="none"/>
        </w:rPr>
        <w:t>候选人</w:t>
      </w:r>
      <w:r>
        <w:rPr>
          <w:rFonts w:hint="eastAsia" w:ascii="宋体" w:hAnsi="宋体"/>
          <w:color w:val="auto"/>
          <w:szCs w:val="21"/>
          <w:highlight w:val="none"/>
          <w:lang w:val="en-US" w:eastAsia="zh-CN"/>
        </w:rPr>
        <w:t>报价部分下浮比例值从高到低</w:t>
      </w:r>
      <w:r>
        <w:rPr>
          <w:rFonts w:hint="eastAsia" w:ascii="宋体" w:hAnsi="宋体"/>
          <w:color w:val="auto"/>
          <w:szCs w:val="21"/>
          <w:highlight w:val="none"/>
        </w:rPr>
        <w:t>的先后顺序推荐3名中</w:t>
      </w:r>
      <w:r>
        <w:rPr>
          <w:rFonts w:hint="eastAsia" w:ascii="宋体" w:hAnsi="宋体"/>
          <w:color w:val="auto"/>
          <w:szCs w:val="21"/>
          <w:highlight w:val="none"/>
          <w:lang w:val="en-US" w:eastAsia="zh-CN"/>
        </w:rPr>
        <w:t>选</w:t>
      </w:r>
      <w:r>
        <w:rPr>
          <w:rFonts w:hint="eastAsia" w:ascii="宋体" w:hAnsi="宋体"/>
          <w:color w:val="auto"/>
          <w:szCs w:val="21"/>
          <w:highlight w:val="none"/>
        </w:rPr>
        <w:t>候选人；若评审合格的候选人不足3名（有效候选人的经济、技术等指标仍然具有市场竞争力，能够满足比选文件要求的），则只选取相应的数量。</w:t>
      </w:r>
      <w:bookmarkEnd w:id="34"/>
    </w:p>
    <w:p>
      <w:pPr>
        <w:spacing w:line="360" w:lineRule="auto"/>
        <w:ind w:firstLine="422" w:firstLineChars="200"/>
        <w:rPr>
          <w:rFonts w:hint="eastAsia"/>
          <w:color w:val="auto"/>
          <w:highlight w:val="none"/>
        </w:rPr>
      </w:pPr>
      <w:r>
        <w:rPr>
          <w:rFonts w:hint="eastAsia"/>
          <w:b/>
          <w:bCs/>
          <w:color w:val="auto"/>
          <w:highlight w:val="none"/>
        </w:rPr>
        <w:t>具体评审标准详见下表：</w:t>
      </w:r>
    </w:p>
    <w:tbl>
      <w:tblPr>
        <w:tblStyle w:val="20"/>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
        <w:gridCol w:w="780"/>
        <w:gridCol w:w="1155"/>
        <w:gridCol w:w="1425"/>
        <w:gridCol w:w="5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360" w:firstLineChars="200"/>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条款号</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评审因素</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44" w:type="dxa"/>
            <w:vMerge w:val="restart"/>
            <w:tcBorders>
              <w:top w:val="single" w:color="auto" w:sz="4" w:space="0"/>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资</w:t>
            </w: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质</w:t>
            </w: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技</w:t>
            </w: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术</w:t>
            </w: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部</w:t>
            </w: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分</w:t>
            </w:r>
          </w:p>
        </w:tc>
        <w:tc>
          <w:tcPr>
            <w:tcW w:w="780" w:type="dxa"/>
            <w:tcBorders>
              <w:top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1.1.1</w:t>
            </w:r>
          </w:p>
        </w:tc>
        <w:tc>
          <w:tcPr>
            <w:tcW w:w="1155" w:type="dxa"/>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形式评审标准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签字盖章</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lang w:val="en-US" w:eastAsia="zh-CN"/>
              </w:rPr>
              <w:t>比选申请</w:t>
            </w:r>
            <w:r>
              <w:rPr>
                <w:rFonts w:hint="eastAsia" w:ascii="宋体" w:hAnsi="宋体" w:eastAsia="宋体" w:cs="宋体"/>
                <w:color w:val="auto"/>
                <w:sz w:val="18"/>
                <w:szCs w:val="18"/>
                <w:highlight w:val="none"/>
                <w:shd w:val="clear" w:color="auto" w:fill="FFFFFF"/>
              </w:rPr>
              <w:t>文件要求</w:t>
            </w:r>
            <w:r>
              <w:rPr>
                <w:rFonts w:hint="eastAsia" w:ascii="宋体" w:hAnsi="宋体" w:eastAsia="宋体" w:cs="宋体"/>
                <w:color w:val="auto"/>
                <w:sz w:val="18"/>
                <w:szCs w:val="18"/>
                <w:highlight w:val="none"/>
                <w:shd w:val="clear" w:color="auto" w:fill="FFFFFF"/>
                <w:lang w:eastAsia="zh-CN"/>
              </w:rPr>
              <w:t>比选申请人</w:t>
            </w:r>
            <w:r>
              <w:rPr>
                <w:rFonts w:hint="eastAsia" w:ascii="宋体" w:hAnsi="宋体" w:eastAsia="宋体" w:cs="宋体"/>
                <w:color w:val="auto"/>
                <w:sz w:val="18"/>
                <w:szCs w:val="18"/>
                <w:highlight w:val="none"/>
                <w:shd w:val="clear" w:color="auto" w:fill="FFFFFF"/>
              </w:rPr>
              <w:t>盖章和</w:t>
            </w:r>
            <w:r>
              <w:rPr>
                <w:rFonts w:hint="eastAsia" w:ascii="宋体" w:hAnsi="宋体" w:eastAsia="宋体" w:cs="宋体"/>
                <w:color w:val="auto"/>
                <w:sz w:val="18"/>
                <w:szCs w:val="18"/>
                <w:highlight w:val="none"/>
                <w:shd w:val="clear" w:color="auto" w:fill="FFFFFF"/>
                <w:lang w:eastAsia="zh-CN"/>
              </w:rPr>
              <w:t>比选申请人</w:t>
            </w:r>
            <w:r>
              <w:rPr>
                <w:rFonts w:hint="eastAsia" w:ascii="宋体" w:hAnsi="宋体" w:eastAsia="宋体" w:cs="宋体"/>
                <w:color w:val="auto"/>
                <w:sz w:val="18"/>
                <w:szCs w:val="18"/>
                <w:highlight w:val="none"/>
                <w:shd w:val="clear" w:color="auto" w:fill="FFFFFF"/>
              </w:rPr>
              <w:t>单位法定代表人签字（或盖章）的地方须齐全。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restart"/>
            <w:tcBorders>
              <w:top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1.1.2</w:t>
            </w:r>
          </w:p>
        </w:tc>
        <w:tc>
          <w:tcPr>
            <w:tcW w:w="1155"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资格评审标准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营业执照</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资质要求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业绩要求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bottom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人员要求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tcBorders>
              <w:bottom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1.1.3</w:t>
            </w:r>
          </w:p>
        </w:tc>
        <w:tc>
          <w:tcPr>
            <w:tcW w:w="1155" w:type="dxa"/>
            <w:tcBorders>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响应性评审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比选保证金</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tcBorders>
              <w:top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1.1.4</w:t>
            </w:r>
          </w:p>
        </w:tc>
        <w:tc>
          <w:tcPr>
            <w:tcW w:w="1155" w:type="dxa"/>
            <w:tcBorders>
              <w:top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业务能力(20分）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业绩要求（0-20分）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在满足基本资格审查业绩的基础上，每多提供1个符合比选文件要求的业绩（单个业绩金额最少1500万元）加10分，以此类推，最多加20分。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restart"/>
            <w:tcBorders>
              <w:top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eastAsia="宋体" w:cs="宋体"/>
                <w:color w:val="auto"/>
                <w:sz w:val="18"/>
                <w:szCs w:val="18"/>
                <w:highlight w:val="none"/>
                <w:shd w:val="clear" w:color="auto" w:fill="FFFFFF"/>
                <w:lang w:val="en-US" w:eastAsia="zh-CN"/>
              </w:rPr>
            </w:pPr>
            <w:r>
              <w:rPr>
                <w:rFonts w:hint="eastAsia" w:ascii="宋体" w:hAnsi="宋体" w:eastAsia="宋体" w:cs="宋体"/>
                <w:color w:val="auto"/>
                <w:sz w:val="18"/>
                <w:szCs w:val="18"/>
                <w:highlight w:val="none"/>
                <w:shd w:val="clear" w:color="auto" w:fill="FFFFFF"/>
                <w:lang w:val="en-US" w:eastAsia="zh-CN"/>
              </w:rPr>
              <w:t>1.1.5</w:t>
            </w:r>
          </w:p>
        </w:tc>
        <w:tc>
          <w:tcPr>
            <w:tcW w:w="1155"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rPr>
            </w:pPr>
          </w:p>
          <w:p>
            <w:pPr>
              <w:spacing w:line="340" w:lineRule="exact"/>
              <w:jc w:val="both"/>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rPr>
            </w:pPr>
          </w:p>
          <w:p>
            <w:pPr>
              <w:spacing w:line="340" w:lineRule="exact"/>
              <w:jc w:val="center"/>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rPr>
              <w:t>技术部分评分标准（</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0分）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rPr>
              <w:t>内容完整性和编制水平（0-20分）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制要点：对本项目总体认识深刻、工程概况描述、施工部署、总体组织安排、施工方案选择、施工进度计划、质量、安全环境保护及安全文明施工控制论述完整、思路清晰、符合工程实际、具有针对性、可行性和指导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施工方案与技术措施（0-</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制要点：对本项目的重点及难点、关键技术问题的认识、对策措施提出经济合理、技术可行的施工方案。对施工程序、施工段划分及人员配备、施工技术、工艺和机械选择、主要材料计划、设备供应、安全可靠、科学合理，符合实际，利于施工，具备一定的操作性，可作为现场施工作业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质量管理与措施（0-20分）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编制要点：对本项目有健全的工程质量管理方案、质量目标明确、对抓好工程质量、原材料、设备质量有严格的质量控制措施，质量管理措施思路清晰。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eastAsia="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典型质量案例分析</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编制要点：对</w:t>
            </w:r>
            <w:r>
              <w:rPr>
                <w:rFonts w:hint="eastAsia" w:ascii="宋体" w:hAnsi="宋体" w:eastAsia="宋体" w:cs="宋体"/>
                <w:color w:val="auto"/>
                <w:sz w:val="18"/>
                <w:szCs w:val="18"/>
                <w:highlight w:val="none"/>
                <w:lang w:val="en-US" w:eastAsia="zh-CN"/>
              </w:rPr>
              <w:t>已施工的项目，全面剖析常见质量通病的产生，从质量问题、 原因分析、纠正措施及预防措施等四方面进行详细地阐述，有利于在本工程施工过程中有针对性的提前控制。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color w:val="auto"/>
                <w:sz w:val="18"/>
                <w:szCs w:val="18"/>
                <w:highlight w:val="none"/>
              </w:rPr>
            </w:pPr>
            <w:r>
              <w:rPr>
                <w:rFonts w:hint="eastAsia"/>
                <w:color w:val="auto"/>
                <w:sz w:val="18"/>
                <w:szCs w:val="18"/>
                <w:highlight w:val="none"/>
                <w:lang w:val="en-US" w:eastAsia="zh-CN"/>
              </w:rPr>
              <w:t>安全</w:t>
            </w:r>
            <w:r>
              <w:rPr>
                <w:color w:val="auto"/>
                <w:sz w:val="18"/>
                <w:szCs w:val="18"/>
                <w:highlight w:val="none"/>
              </w:rPr>
              <w:t>管理与措施</w:t>
            </w:r>
            <w:r>
              <w:rPr>
                <w:rFonts w:hint="eastAsia"/>
                <w:color w:val="auto"/>
                <w:sz w:val="18"/>
                <w:szCs w:val="18"/>
                <w:highlight w:val="none"/>
              </w:rPr>
              <w:t>（</w:t>
            </w:r>
            <w:r>
              <w:rPr>
                <w:rFonts w:ascii="宋体" w:hAnsi="宋体" w:cs="宋体"/>
                <w:color w:val="auto"/>
                <w:sz w:val="18"/>
                <w:szCs w:val="18"/>
                <w:highlight w:val="none"/>
              </w:rPr>
              <w:t>0-10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color w:val="auto"/>
                <w:sz w:val="18"/>
                <w:szCs w:val="18"/>
                <w:highlight w:val="none"/>
              </w:rPr>
            </w:pPr>
            <w:r>
              <w:rPr>
                <w:color w:val="auto"/>
                <w:sz w:val="18"/>
                <w:szCs w:val="18"/>
                <w:highlight w:val="none"/>
              </w:rPr>
              <w:t>编制要点：根据项目特点，识别</w:t>
            </w:r>
            <w:r>
              <w:rPr>
                <w:rFonts w:hint="eastAsia"/>
                <w:color w:val="auto"/>
                <w:sz w:val="18"/>
                <w:szCs w:val="18"/>
                <w:highlight w:val="none"/>
                <w:lang w:val="en-US" w:eastAsia="zh-CN"/>
              </w:rPr>
              <w:t>安全影响</w:t>
            </w:r>
            <w:r>
              <w:rPr>
                <w:color w:val="auto"/>
                <w:sz w:val="18"/>
                <w:szCs w:val="18"/>
                <w:highlight w:val="none"/>
              </w:rPr>
              <w:t>因素，制定相应得当的预防控制措施</w:t>
            </w:r>
            <w:r>
              <w:rPr>
                <w:rFonts w:hint="eastAsia"/>
                <w:color w:val="auto"/>
                <w:sz w:val="18"/>
                <w:szCs w:val="18"/>
                <w:highlight w:val="none"/>
                <w:lang w:val="en-US" w:eastAsia="zh-CN"/>
              </w:rPr>
              <w:t>及交通事故应急预案</w:t>
            </w:r>
            <w:r>
              <w:rPr>
                <w:rFonts w:hint="eastAsia"/>
                <w:color w:val="auto"/>
                <w:sz w:val="18"/>
                <w:szCs w:val="18"/>
                <w:highlight w:val="none"/>
                <w:lang w:eastAsia="zh-CN"/>
              </w:rPr>
              <w:t>，</w:t>
            </w:r>
            <w:r>
              <w:rPr>
                <w:rFonts w:hint="eastAsia" w:ascii="Times New Roman" w:hAnsi="Times New Roman" w:eastAsia="宋体" w:cs="Times New Roman"/>
                <w:color w:val="auto"/>
                <w:sz w:val="18"/>
                <w:szCs w:val="18"/>
                <w:highlight w:val="none"/>
              </w:rPr>
              <w:t>对项目的</w:t>
            </w:r>
            <w:r>
              <w:rPr>
                <w:rFonts w:hint="eastAsia" w:ascii="Times New Roman" w:hAnsi="Times New Roman" w:eastAsia="宋体" w:cs="Times New Roman"/>
                <w:color w:val="auto"/>
                <w:sz w:val="18"/>
                <w:szCs w:val="18"/>
                <w:highlight w:val="none"/>
                <w:lang w:val="en-US" w:eastAsia="zh-CN"/>
              </w:rPr>
              <w:t>安全文明施工、交通组织设计作出合理的规划安排。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tcBorders>
              <w:top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报</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价</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部</w:t>
            </w:r>
          </w:p>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分</w:t>
            </w:r>
          </w:p>
        </w:tc>
        <w:tc>
          <w:tcPr>
            <w:tcW w:w="780" w:type="dxa"/>
            <w:tcBorders>
              <w:top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2.1.1</w:t>
            </w:r>
          </w:p>
        </w:tc>
        <w:tc>
          <w:tcPr>
            <w:tcW w:w="2580" w:type="dxa"/>
            <w:gridSpan w:val="2"/>
            <w:tcBorders>
              <w:top w:val="single" w:color="auto" w:sz="4" w:space="0"/>
              <w:right w:val="single" w:color="auto" w:sz="4" w:space="0"/>
            </w:tcBorders>
            <w:noWrap w:val="0"/>
            <w:vAlign w:val="center"/>
          </w:tcPr>
          <w:p>
            <w:pPr>
              <w:spacing w:line="340" w:lineRule="exact"/>
              <w:jc w:val="center"/>
              <w:rPr>
                <w:rFonts w:ascii="宋体" w:hAnsi="宋体" w:cs="宋体"/>
                <w:b/>
                <w:bCs/>
                <w:color w:val="auto"/>
                <w:sz w:val="18"/>
                <w:szCs w:val="18"/>
                <w:highlight w:val="none"/>
                <w:shd w:val="clear" w:color="auto" w:fill="FFFFFF"/>
              </w:rPr>
            </w:pPr>
            <w:r>
              <w:rPr>
                <w:rFonts w:hint="eastAsia" w:ascii="宋体" w:hAnsi="宋体" w:cs="宋体"/>
                <w:b/>
                <w:bCs/>
                <w:color w:val="auto"/>
                <w:sz w:val="18"/>
                <w:szCs w:val="18"/>
                <w:highlight w:val="none"/>
                <w:shd w:val="clear" w:color="auto" w:fill="FFFFFF"/>
              </w:rPr>
              <w:t>报价要求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40" w:lineRule="exact"/>
              <w:rPr>
                <w:rFonts w:hint="eastAsia" w:ascii="宋体" w:hAnsi="宋体" w:eastAsia="宋体" w:cs="宋体"/>
                <w:b/>
                <w:bCs/>
                <w:color w:val="auto"/>
                <w:sz w:val="18"/>
                <w:szCs w:val="18"/>
                <w:highlight w:val="none"/>
                <w:shd w:val="clear" w:color="auto" w:fill="FFFFFF"/>
                <w:lang w:eastAsia="zh-CN"/>
              </w:rPr>
            </w:pPr>
            <w:r>
              <w:rPr>
                <w:rFonts w:hint="eastAsia" w:ascii="宋体" w:hAnsi="宋体" w:cs="宋体"/>
                <w:b/>
                <w:bCs/>
                <w:color w:val="auto"/>
                <w:sz w:val="18"/>
                <w:szCs w:val="18"/>
                <w:highlight w:val="none"/>
                <w:shd w:val="clear" w:color="auto" w:fill="FFFFFF"/>
              </w:rPr>
              <w:t>最低</w:t>
            </w:r>
            <w:r>
              <w:rPr>
                <w:rFonts w:hint="eastAsia" w:ascii="宋体" w:hAnsi="宋体" w:cs="宋体"/>
                <w:b/>
                <w:bCs/>
                <w:color w:val="auto"/>
                <w:sz w:val="18"/>
                <w:szCs w:val="18"/>
                <w:highlight w:val="none"/>
                <w:shd w:val="clear" w:color="auto" w:fill="FFFFFF"/>
                <w:lang w:val="en-US" w:eastAsia="zh-CN"/>
              </w:rPr>
              <w:t>竞</w:t>
            </w:r>
            <w:r>
              <w:rPr>
                <w:rFonts w:hint="eastAsia" w:ascii="宋体" w:hAnsi="宋体" w:cs="宋体"/>
                <w:b/>
                <w:bCs/>
                <w:color w:val="auto"/>
                <w:sz w:val="18"/>
                <w:szCs w:val="18"/>
                <w:highlight w:val="none"/>
                <w:shd w:val="clear" w:color="auto" w:fill="FFFFFF"/>
              </w:rPr>
              <w:t>标下浮比例</w:t>
            </w:r>
            <w:r>
              <w:rPr>
                <w:rFonts w:hint="eastAsia" w:ascii="宋体" w:hAnsi="宋体" w:cs="宋体"/>
                <w:b/>
                <w:bCs/>
                <w:color w:val="auto"/>
                <w:sz w:val="18"/>
                <w:szCs w:val="18"/>
                <w:highlight w:val="none"/>
                <w:shd w:val="clear" w:color="auto" w:fill="FFFFFF"/>
                <w:lang w:val="en-US" w:eastAsia="zh-CN"/>
              </w:rPr>
              <w:t>值为5</w:t>
            </w:r>
            <w:r>
              <w:rPr>
                <w:rFonts w:hint="eastAsia" w:ascii="宋体" w:hAnsi="宋体" w:cs="宋体"/>
                <w:b/>
                <w:bCs/>
                <w:color w:val="auto"/>
                <w:sz w:val="18"/>
                <w:szCs w:val="18"/>
                <w:highlight w:val="none"/>
                <w:shd w:val="clear" w:color="auto" w:fill="FFFFFF"/>
              </w:rPr>
              <w:t>%，若</w:t>
            </w:r>
            <w:r>
              <w:rPr>
                <w:rFonts w:hint="eastAsia" w:ascii="宋体" w:hAnsi="宋体" w:cs="宋体"/>
                <w:b/>
                <w:bCs/>
                <w:color w:val="auto"/>
                <w:sz w:val="18"/>
                <w:szCs w:val="18"/>
                <w:highlight w:val="none"/>
                <w:shd w:val="clear" w:color="auto" w:fill="FFFFFF"/>
                <w:lang w:val="en-US" w:eastAsia="zh-CN"/>
              </w:rPr>
              <w:t>比选人申请人</w:t>
            </w:r>
            <w:r>
              <w:rPr>
                <w:rFonts w:hint="eastAsia" w:ascii="宋体" w:hAnsi="宋体" w:cs="宋体"/>
                <w:b/>
                <w:bCs/>
                <w:color w:val="auto"/>
                <w:sz w:val="18"/>
                <w:szCs w:val="18"/>
                <w:highlight w:val="none"/>
                <w:shd w:val="clear" w:color="auto" w:fill="FFFFFF"/>
              </w:rPr>
              <w:t>竞标下浮比例低于</w:t>
            </w:r>
            <w:r>
              <w:rPr>
                <w:rFonts w:hint="eastAsia" w:ascii="宋体" w:hAnsi="宋体" w:cs="宋体"/>
                <w:b/>
                <w:bCs/>
                <w:color w:val="auto"/>
                <w:sz w:val="18"/>
                <w:szCs w:val="18"/>
                <w:highlight w:val="none"/>
                <w:shd w:val="clear" w:color="auto" w:fill="FFFFFF"/>
                <w:lang w:val="en-US" w:eastAsia="zh-CN"/>
              </w:rPr>
              <w:t>5</w:t>
            </w:r>
            <w:r>
              <w:rPr>
                <w:rFonts w:hint="eastAsia" w:ascii="宋体" w:hAnsi="宋体" w:cs="宋体"/>
                <w:b/>
                <w:bCs/>
                <w:color w:val="auto"/>
                <w:sz w:val="18"/>
                <w:szCs w:val="18"/>
                <w:highlight w:val="none"/>
                <w:shd w:val="clear" w:color="auto" w:fill="FFFFFF"/>
              </w:rPr>
              <w:t>% ，直接按否决竞标处理</w:t>
            </w:r>
            <w:r>
              <w:rPr>
                <w:rFonts w:hint="eastAsia" w:ascii="宋体" w:hAnsi="宋体" w:cs="宋体"/>
                <w:b/>
                <w:bCs/>
                <w:color w:val="auto"/>
                <w:sz w:val="18"/>
                <w:szCs w:val="18"/>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04" w:type="dxa"/>
            <w:gridSpan w:val="5"/>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注：条款1.1.1、1.1.2</w:t>
            </w:r>
            <w:r>
              <w:rPr>
                <w:rFonts w:hint="eastAsia" w:ascii="宋体" w:hAnsi="宋体" w:cs="宋体"/>
                <w:color w:val="auto"/>
                <w:sz w:val="18"/>
                <w:szCs w:val="18"/>
                <w:highlight w:val="none"/>
                <w:shd w:val="clear" w:color="auto" w:fill="FFFFFF"/>
                <w:lang w:eastAsia="zh-CN"/>
              </w:rPr>
              <w:t>、</w:t>
            </w:r>
            <w:r>
              <w:rPr>
                <w:rFonts w:hint="eastAsia" w:ascii="宋体" w:hAnsi="宋体" w:cs="宋体"/>
                <w:color w:val="auto"/>
                <w:sz w:val="18"/>
                <w:szCs w:val="18"/>
                <w:highlight w:val="none"/>
                <w:shd w:val="clear" w:color="auto" w:fill="FFFFFF"/>
                <w:lang w:val="en-US" w:eastAsia="zh-CN"/>
              </w:rPr>
              <w:t>1.1.3、2.1.1</w:t>
            </w:r>
            <w:r>
              <w:rPr>
                <w:rFonts w:hint="eastAsia" w:ascii="宋体" w:hAnsi="宋体" w:cs="宋体"/>
                <w:color w:val="auto"/>
                <w:sz w:val="18"/>
                <w:szCs w:val="18"/>
                <w:highlight w:val="none"/>
                <w:shd w:val="clear" w:color="auto" w:fill="FFFFFF"/>
              </w:rPr>
              <w:t>均为强制性要求，</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如不满足，按否决</w:t>
            </w:r>
            <w:r>
              <w:rPr>
                <w:rFonts w:hint="eastAsia" w:ascii="宋体" w:hAnsi="宋体" w:cs="宋体"/>
                <w:color w:val="auto"/>
                <w:sz w:val="18"/>
                <w:szCs w:val="18"/>
                <w:highlight w:val="none"/>
                <w:shd w:val="clear" w:color="auto" w:fill="FFFFFF"/>
                <w:lang w:val="en-US" w:eastAsia="zh-CN"/>
              </w:rPr>
              <w:t>比选</w:t>
            </w:r>
            <w:r>
              <w:rPr>
                <w:rFonts w:hint="eastAsia" w:ascii="宋体" w:hAnsi="宋体" w:cs="宋体"/>
                <w:color w:val="auto"/>
                <w:sz w:val="18"/>
                <w:szCs w:val="18"/>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04"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有下列情况之一的，直接按否决</w:t>
            </w:r>
            <w:r>
              <w:rPr>
                <w:rFonts w:hint="eastAsia" w:ascii="宋体" w:hAnsi="宋体" w:cs="宋体"/>
                <w:color w:val="auto"/>
                <w:sz w:val="18"/>
                <w:szCs w:val="18"/>
                <w:highlight w:val="none"/>
                <w:shd w:val="clear" w:color="auto" w:fill="FFFFFF"/>
                <w:lang w:val="en-US" w:eastAsia="zh-CN"/>
              </w:rPr>
              <w:t>比选</w:t>
            </w:r>
            <w:r>
              <w:rPr>
                <w:rFonts w:hint="eastAsia" w:ascii="宋体" w:hAnsi="宋体" w:cs="宋体"/>
                <w:color w:val="auto"/>
                <w:sz w:val="18"/>
                <w:szCs w:val="18"/>
                <w:highlight w:val="none"/>
                <w:shd w:val="clear" w:color="auto" w:fill="FFFFFF"/>
              </w:rPr>
              <w:t>处理。</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文件由同一单位或者个人编制；</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（2）不同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委托同一单位或者个人办理</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事宜；</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（3）不同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文件载明的项目管理成员为同一人；</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（4）不同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文件异常一致或者</w:t>
            </w:r>
            <w:r>
              <w:rPr>
                <w:rFonts w:hint="eastAsia" w:ascii="宋体" w:hAnsi="宋体" w:cs="宋体"/>
                <w:color w:val="auto"/>
                <w:sz w:val="18"/>
                <w:szCs w:val="18"/>
                <w:highlight w:val="none"/>
                <w:shd w:val="clear" w:color="auto" w:fill="FFFFFF"/>
                <w:lang w:val="en-US" w:eastAsia="zh-CN"/>
              </w:rPr>
              <w:t>比选申请</w:t>
            </w:r>
            <w:r>
              <w:rPr>
                <w:rFonts w:hint="eastAsia" w:ascii="宋体" w:hAnsi="宋体" w:cs="宋体"/>
                <w:color w:val="auto"/>
                <w:sz w:val="18"/>
                <w:szCs w:val="18"/>
                <w:highlight w:val="none"/>
                <w:shd w:val="clear" w:color="auto" w:fill="FFFFFF"/>
              </w:rPr>
              <w:t>报价呈规律性差异或报价低于成本不具备竞争性；</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（5）不同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文件相互混装；</w:t>
            </w:r>
          </w:p>
          <w:p>
            <w:pPr>
              <w:numPr>
                <w:ilvl w:val="0"/>
                <w:numId w:val="4"/>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必须保证</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color w:val="auto"/>
                <w:sz w:val="18"/>
                <w:szCs w:val="18"/>
                <w:highlight w:val="none"/>
              </w:rPr>
            </w:pPr>
            <w:r>
              <w:rPr>
                <w:rFonts w:hint="eastAsia"/>
                <w:color w:val="auto"/>
                <w:sz w:val="18"/>
                <w:szCs w:val="18"/>
                <w:highlight w:val="none"/>
              </w:rPr>
              <w:t>候选人推荐</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资质技术部分评审后的综合得分前三名的</w:t>
            </w:r>
            <w:r>
              <w:rPr>
                <w:rFonts w:hint="eastAsia"/>
                <w:color w:val="auto"/>
                <w:sz w:val="18"/>
                <w:szCs w:val="18"/>
                <w:highlight w:val="none"/>
              </w:rPr>
              <w:t>候选人</w:t>
            </w:r>
            <w:r>
              <w:rPr>
                <w:rFonts w:hint="eastAsia"/>
                <w:color w:val="auto"/>
                <w:sz w:val="18"/>
                <w:szCs w:val="18"/>
                <w:highlight w:val="none"/>
                <w:lang w:val="en-US" w:eastAsia="zh-CN"/>
              </w:rPr>
              <w:t>报价部分下浮比例值从高到低</w:t>
            </w:r>
            <w:r>
              <w:rPr>
                <w:rFonts w:hint="eastAsia"/>
                <w:color w:val="auto"/>
                <w:sz w:val="18"/>
                <w:szCs w:val="18"/>
                <w:highlight w:val="none"/>
              </w:rPr>
              <w:t>的先后顺序推荐3名中</w:t>
            </w:r>
            <w:r>
              <w:rPr>
                <w:rFonts w:hint="eastAsia"/>
                <w:color w:val="auto"/>
                <w:sz w:val="18"/>
                <w:szCs w:val="18"/>
                <w:highlight w:val="none"/>
                <w:lang w:val="en-US" w:eastAsia="zh-CN"/>
              </w:rPr>
              <w:t>选</w:t>
            </w:r>
            <w:r>
              <w:rPr>
                <w:rFonts w:hint="eastAsia"/>
                <w:color w:val="auto"/>
                <w:sz w:val="18"/>
                <w:szCs w:val="18"/>
                <w:highlight w:val="none"/>
              </w:rPr>
              <w:t>候选人；若评审合格的候选人不足3名（</w:t>
            </w:r>
            <w:r>
              <w:rPr>
                <w:color w:val="auto"/>
                <w:sz w:val="18"/>
                <w:szCs w:val="18"/>
                <w:highlight w:val="none"/>
              </w:rPr>
              <w:t>有效</w:t>
            </w:r>
            <w:r>
              <w:rPr>
                <w:rFonts w:hint="eastAsia"/>
                <w:color w:val="auto"/>
                <w:sz w:val="18"/>
                <w:szCs w:val="18"/>
                <w:highlight w:val="none"/>
              </w:rPr>
              <w:t>候选人</w:t>
            </w:r>
            <w:r>
              <w:rPr>
                <w:color w:val="auto"/>
                <w:sz w:val="18"/>
                <w:szCs w:val="18"/>
                <w:highlight w:val="none"/>
              </w:rPr>
              <w:t>的经济、技术等指标仍然具有市场竞争力，能够满足</w:t>
            </w:r>
            <w:r>
              <w:rPr>
                <w:rFonts w:hint="eastAsia"/>
                <w:color w:val="auto"/>
                <w:sz w:val="18"/>
                <w:szCs w:val="18"/>
                <w:highlight w:val="none"/>
              </w:rPr>
              <w:t>比选</w:t>
            </w:r>
            <w:r>
              <w:rPr>
                <w:color w:val="auto"/>
                <w:sz w:val="18"/>
                <w:szCs w:val="18"/>
                <w:highlight w:val="none"/>
              </w:rPr>
              <w:t>文件要求的</w:t>
            </w:r>
            <w:r>
              <w:rPr>
                <w:rFonts w:hint="eastAsia"/>
                <w:color w:val="auto"/>
                <w:sz w:val="18"/>
                <w:szCs w:val="18"/>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ascii="宋体" w:hAnsi="宋体"/>
                <w:color w:val="auto"/>
                <w:sz w:val="18"/>
                <w:szCs w:val="18"/>
                <w:highlight w:val="none"/>
              </w:rPr>
            </w:pPr>
            <w:r>
              <w:rPr>
                <w:rFonts w:hint="eastAsia"/>
                <w:color w:val="auto"/>
                <w:sz w:val="18"/>
                <w:szCs w:val="18"/>
                <w:highlight w:val="none"/>
              </w:rPr>
              <w:t>报价算术错误修正</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color w:val="auto"/>
                <w:sz w:val="18"/>
                <w:szCs w:val="18"/>
                <w:highlight w:val="none"/>
              </w:rPr>
            </w:pPr>
            <w:r>
              <w:rPr>
                <w:rFonts w:hint="eastAsia"/>
                <w:color w:val="auto"/>
                <w:sz w:val="18"/>
                <w:szCs w:val="18"/>
                <w:highlight w:val="none"/>
              </w:rPr>
              <w:t>澄清</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在评</w:t>
            </w:r>
            <w:r>
              <w:rPr>
                <w:rFonts w:hint="eastAsia"/>
                <w:color w:val="auto"/>
                <w:sz w:val="18"/>
                <w:szCs w:val="18"/>
                <w:highlight w:val="none"/>
                <w:lang w:val="en-US" w:eastAsia="zh-CN"/>
              </w:rPr>
              <w:t>审</w:t>
            </w:r>
            <w:r>
              <w:rPr>
                <w:rFonts w:hint="eastAsia"/>
                <w:color w:val="auto"/>
                <w:sz w:val="18"/>
                <w:szCs w:val="18"/>
                <w:highlight w:val="none"/>
              </w:rPr>
              <w:t>过程中，评审小组可以要求</w:t>
            </w:r>
            <w:r>
              <w:rPr>
                <w:rFonts w:hint="eastAsia"/>
                <w:color w:val="auto"/>
                <w:sz w:val="18"/>
                <w:szCs w:val="18"/>
                <w:highlight w:val="none"/>
                <w:lang w:eastAsia="zh-CN"/>
              </w:rPr>
              <w:t>比选申请人</w:t>
            </w:r>
            <w:r>
              <w:rPr>
                <w:rFonts w:hint="eastAsia"/>
                <w:color w:val="auto"/>
                <w:sz w:val="18"/>
                <w:szCs w:val="18"/>
                <w:highlight w:val="none"/>
              </w:rPr>
              <w:t>对所提交</w:t>
            </w:r>
            <w:r>
              <w:rPr>
                <w:rFonts w:hint="eastAsia" w:ascii="宋体" w:hAnsi="宋体" w:cs="宋体"/>
                <w:color w:val="auto"/>
                <w:sz w:val="18"/>
                <w:szCs w:val="18"/>
                <w:highlight w:val="none"/>
                <w:shd w:val="clear" w:color="auto" w:fill="FFFFFF"/>
                <w:lang w:eastAsia="zh-CN"/>
              </w:rPr>
              <w:t>比选申请</w:t>
            </w:r>
            <w:r>
              <w:rPr>
                <w:rFonts w:hint="eastAsia"/>
                <w:color w:val="auto"/>
                <w:sz w:val="18"/>
                <w:szCs w:val="18"/>
                <w:highlight w:val="none"/>
              </w:rPr>
              <w:t>文件中不明确的内容进行书面澄清或说明，或者对细微偏差进行补正。评</w:t>
            </w:r>
            <w:r>
              <w:rPr>
                <w:rFonts w:hint="eastAsia"/>
                <w:color w:val="auto"/>
                <w:sz w:val="18"/>
                <w:szCs w:val="18"/>
                <w:highlight w:val="none"/>
                <w:lang w:val="en-US" w:eastAsia="zh-CN"/>
              </w:rPr>
              <w:t>审</w:t>
            </w:r>
            <w:r>
              <w:rPr>
                <w:rFonts w:hint="eastAsia"/>
                <w:color w:val="auto"/>
                <w:sz w:val="18"/>
                <w:szCs w:val="18"/>
                <w:highlight w:val="none"/>
              </w:rPr>
              <w:t>小组不接受</w:t>
            </w:r>
            <w:r>
              <w:rPr>
                <w:rFonts w:hint="eastAsia"/>
                <w:color w:val="auto"/>
                <w:sz w:val="18"/>
                <w:szCs w:val="18"/>
                <w:highlight w:val="none"/>
                <w:lang w:eastAsia="zh-CN"/>
              </w:rPr>
              <w:t>比选申请人</w:t>
            </w:r>
            <w:r>
              <w:rPr>
                <w:rFonts w:hint="eastAsia"/>
                <w:color w:val="auto"/>
                <w:sz w:val="18"/>
                <w:szCs w:val="18"/>
                <w:highlight w:val="none"/>
              </w:rPr>
              <w:t>主动提出的澄清、说明或补正。</w:t>
            </w:r>
          </w:p>
        </w:tc>
      </w:tr>
    </w:tbl>
    <w:p>
      <w:pPr>
        <w:pStyle w:val="29"/>
        <w:spacing w:line="360" w:lineRule="atLeast"/>
        <w:ind w:firstLine="422" w:firstLineChars="200"/>
        <w:rPr>
          <w:rFonts w:hint="eastAsia" w:ascii="宋体" w:hAnsi="宋体" w:eastAsia="宋体" w:cs="宋体"/>
          <w:b/>
          <w:color w:val="auto"/>
          <w:sz w:val="21"/>
          <w:szCs w:val="21"/>
          <w:highlight w:val="none"/>
        </w:rPr>
      </w:pPr>
    </w:p>
    <w:p>
      <w:pPr>
        <w:pStyle w:val="29"/>
        <w:spacing w:line="360" w:lineRule="atLeast"/>
        <w:ind w:firstLine="422" w:firstLineChars="200"/>
        <w:rPr>
          <w:rFonts w:hint="eastAsia" w:ascii="宋体" w:hAnsi="宋体" w:eastAsia="宋体" w:cs="宋体"/>
          <w:b/>
          <w:color w:val="auto"/>
          <w:sz w:val="21"/>
          <w:szCs w:val="21"/>
          <w:highlight w:val="none"/>
        </w:rPr>
      </w:pPr>
    </w:p>
    <w:p>
      <w:pPr>
        <w:pStyle w:val="29"/>
        <w:spacing w:line="36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保证金</w:t>
      </w:r>
    </w:p>
    <w:p>
      <w:pPr>
        <w:spacing w:line="360" w:lineRule="auto"/>
        <w:ind w:firstLine="422" w:firstLineChars="200"/>
        <w:rPr>
          <w:rFonts w:hint="eastAsia"/>
          <w:b/>
          <w:bCs/>
          <w:color w:val="auto"/>
          <w:highlight w:val="none"/>
        </w:rPr>
      </w:pPr>
      <w:r>
        <w:rPr>
          <w:rFonts w:hint="eastAsia"/>
          <w:b/>
          <w:bCs/>
          <w:color w:val="auto"/>
          <w:highlight w:val="none"/>
        </w:rPr>
        <w:t>1、以转账支票或电汇形式交纳</w:t>
      </w:r>
      <w:r>
        <w:rPr>
          <w:rFonts w:hint="eastAsia"/>
          <w:b/>
          <w:bCs/>
          <w:color w:val="auto"/>
          <w:highlight w:val="none"/>
          <w:lang w:val="en-US" w:eastAsia="zh-CN"/>
        </w:rPr>
        <w:t>比选</w:t>
      </w:r>
      <w:r>
        <w:rPr>
          <w:rFonts w:hint="eastAsia"/>
          <w:b/>
          <w:bCs/>
          <w:color w:val="auto"/>
          <w:highlight w:val="none"/>
        </w:rPr>
        <w:t>保证金</w:t>
      </w:r>
    </w:p>
    <w:p>
      <w:pPr>
        <w:spacing w:line="360" w:lineRule="auto"/>
        <w:ind w:firstLine="420" w:firstLineChars="200"/>
        <w:rPr>
          <w:rFonts w:hint="eastAsia"/>
          <w:color w:val="auto"/>
          <w:highlight w:val="none"/>
        </w:rPr>
      </w:pPr>
      <w:r>
        <w:rPr>
          <w:rFonts w:hint="eastAsia"/>
          <w:color w:val="auto"/>
          <w:highlight w:val="none"/>
          <w:lang w:val="en-US" w:eastAsia="zh-CN"/>
        </w:rPr>
        <w:t>比选</w:t>
      </w:r>
      <w:r>
        <w:rPr>
          <w:rFonts w:hint="eastAsia"/>
          <w:color w:val="auto"/>
          <w:highlight w:val="none"/>
        </w:rPr>
        <w:t>保证金交款形式及要求：</w:t>
      </w:r>
      <w:r>
        <w:rPr>
          <w:rFonts w:hint="eastAsia"/>
          <w:color w:val="auto"/>
          <w:highlight w:val="none"/>
          <w:lang w:eastAsia="zh-CN"/>
        </w:rPr>
        <w:t>比选申请人</w:t>
      </w:r>
      <w:r>
        <w:rPr>
          <w:rFonts w:hint="eastAsia"/>
          <w:color w:val="auto"/>
          <w:highlight w:val="none"/>
        </w:rPr>
        <w:t>从企业的基本账户（开户行）在</w:t>
      </w:r>
      <w:r>
        <w:rPr>
          <w:rFonts w:hint="eastAsia"/>
          <w:color w:val="auto"/>
          <w:highlight w:val="none"/>
          <w:lang w:val="en-US" w:eastAsia="zh-CN"/>
        </w:rPr>
        <w:t>比选</w:t>
      </w:r>
      <w:r>
        <w:rPr>
          <w:rFonts w:hint="eastAsia"/>
          <w:color w:val="auto"/>
          <w:highlight w:val="none"/>
        </w:rPr>
        <w:t>截止时间前通过转账支票直接划付或以电汇方式直接划付至下面指定的</w:t>
      </w:r>
      <w:r>
        <w:rPr>
          <w:rFonts w:hint="eastAsia"/>
          <w:color w:val="auto"/>
          <w:highlight w:val="none"/>
          <w:lang w:val="en-US" w:eastAsia="zh-CN"/>
        </w:rPr>
        <w:t>比选</w:t>
      </w:r>
      <w:r>
        <w:rPr>
          <w:rFonts w:hint="eastAsia"/>
          <w:color w:val="auto"/>
          <w:highlight w:val="none"/>
        </w:rPr>
        <w:t>保证金账户。若</w:t>
      </w:r>
      <w:r>
        <w:rPr>
          <w:rFonts w:hint="eastAsia"/>
          <w:color w:val="auto"/>
          <w:highlight w:val="none"/>
          <w:lang w:val="en-US" w:eastAsia="zh-CN"/>
        </w:rPr>
        <w:t>比选</w:t>
      </w:r>
      <w:r>
        <w:rPr>
          <w:rFonts w:hint="eastAsia"/>
          <w:color w:val="auto"/>
          <w:highlight w:val="none"/>
        </w:rPr>
        <w:t>截止时间延期，则</w:t>
      </w:r>
      <w:r>
        <w:rPr>
          <w:rFonts w:hint="eastAsia"/>
          <w:color w:val="auto"/>
          <w:highlight w:val="none"/>
          <w:lang w:val="en-US" w:eastAsia="zh-CN"/>
        </w:rPr>
        <w:t>比选</w:t>
      </w:r>
      <w:r>
        <w:rPr>
          <w:rFonts w:hint="eastAsia"/>
          <w:color w:val="auto"/>
          <w:highlight w:val="none"/>
        </w:rPr>
        <w:t>保证金提交的截止时间和</w:t>
      </w:r>
      <w:r>
        <w:rPr>
          <w:rFonts w:hint="eastAsia"/>
          <w:color w:val="auto"/>
          <w:highlight w:val="none"/>
          <w:lang w:val="en-US" w:eastAsia="zh-CN"/>
        </w:rPr>
        <w:t>比选</w:t>
      </w:r>
      <w:r>
        <w:rPr>
          <w:rFonts w:hint="eastAsia"/>
          <w:color w:val="auto"/>
          <w:highlight w:val="none"/>
        </w:rPr>
        <w:t>截止时间应当保持一致。不满足上述要求的</w:t>
      </w:r>
      <w:r>
        <w:rPr>
          <w:rFonts w:hint="eastAsia"/>
          <w:color w:val="auto"/>
          <w:highlight w:val="none"/>
          <w:lang w:val="en-US" w:eastAsia="zh-CN"/>
        </w:rPr>
        <w:t>比选</w:t>
      </w:r>
      <w:r>
        <w:rPr>
          <w:rFonts w:hint="eastAsia"/>
          <w:color w:val="auto"/>
          <w:highlight w:val="none"/>
        </w:rPr>
        <w:t>保证金无效。</w:t>
      </w:r>
      <w:r>
        <w:rPr>
          <w:rFonts w:hint="eastAsia"/>
          <w:color w:val="auto"/>
          <w:highlight w:val="none"/>
          <w:lang w:eastAsia="zh-CN"/>
        </w:rPr>
        <w:t>比选申请人</w:t>
      </w:r>
      <w:r>
        <w:rPr>
          <w:rFonts w:hint="eastAsia"/>
          <w:color w:val="auto"/>
          <w:highlight w:val="none"/>
        </w:rPr>
        <w:t>自行考虑汇入时间风险，如同城汇入、异地汇入、跨行汇入的时间要求。</w:t>
      </w:r>
    </w:p>
    <w:p>
      <w:pPr>
        <w:spacing w:line="360" w:lineRule="auto"/>
        <w:ind w:firstLine="420" w:firstLineChars="200"/>
        <w:rPr>
          <w:rFonts w:hint="eastAsia"/>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200000</w:t>
      </w:r>
      <w:r>
        <w:rPr>
          <w:rFonts w:hint="eastAsia"/>
          <w:b/>
          <w:bCs/>
          <w:color w:val="auto"/>
          <w:szCs w:val="21"/>
          <w:highlight w:val="none"/>
          <w:u w:val="single"/>
        </w:rPr>
        <w:t xml:space="preserve"> </w:t>
      </w:r>
      <w:r>
        <w:rPr>
          <w:rFonts w:hint="eastAsia"/>
          <w:color w:val="auto"/>
          <w:highlight w:val="none"/>
        </w:rPr>
        <w:t>元整（（</w:t>
      </w:r>
      <w:r>
        <w:rPr>
          <w:rFonts w:hint="eastAsia"/>
          <w:color w:val="auto"/>
          <w:highlight w:val="none"/>
          <w:lang w:val="en-US" w:eastAsia="zh-CN"/>
        </w:rPr>
        <w:t>贰拾</w:t>
      </w:r>
      <w:r>
        <w:rPr>
          <w:rFonts w:hint="eastAsia"/>
          <w:color w:val="auto"/>
          <w:highlight w:val="none"/>
        </w:rPr>
        <w:t>万元整））。</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比选</w:t>
      </w:r>
      <w:r>
        <w:rPr>
          <w:rFonts w:hint="eastAsia"/>
          <w:color w:val="auto"/>
          <w:highlight w:val="none"/>
        </w:rPr>
        <w:t>保证金账户及账号：</w:t>
      </w:r>
    </w:p>
    <w:p>
      <w:pPr>
        <w:spacing w:line="360" w:lineRule="auto"/>
        <w:ind w:firstLine="420" w:firstLineChars="200"/>
        <w:rPr>
          <w:rFonts w:hint="eastAsia" w:eastAsia="宋体"/>
          <w:color w:val="auto"/>
          <w:highlight w:val="none"/>
          <w:lang w:eastAsia="zh-CN"/>
        </w:rPr>
      </w:pPr>
      <w:r>
        <w:rPr>
          <w:rFonts w:hint="eastAsia"/>
          <w:color w:val="auto"/>
          <w:highlight w:val="none"/>
        </w:rPr>
        <w:t>单位名称：</w:t>
      </w:r>
      <w:r>
        <w:rPr>
          <w:rFonts w:hint="eastAsia"/>
          <w:color w:val="auto"/>
          <w:highlight w:val="none"/>
          <w:lang w:eastAsia="zh-CN"/>
        </w:rPr>
        <w:t>重庆公路养护工程（集团）有限公司</w:t>
      </w:r>
    </w:p>
    <w:p>
      <w:pPr>
        <w:spacing w:line="360" w:lineRule="auto"/>
        <w:ind w:firstLine="420" w:firstLineChars="200"/>
        <w:rPr>
          <w:rFonts w:hint="eastAsia"/>
          <w:color w:val="auto"/>
          <w:highlight w:val="none"/>
        </w:rPr>
      </w:pPr>
      <w:r>
        <w:rPr>
          <w:rFonts w:hint="eastAsia"/>
          <w:color w:val="auto"/>
          <w:highlight w:val="none"/>
        </w:rPr>
        <w:t>开户行：兴业银行重庆分行营业部</w:t>
      </w:r>
    </w:p>
    <w:p>
      <w:pPr>
        <w:spacing w:line="360" w:lineRule="auto"/>
        <w:ind w:firstLine="420" w:firstLineChars="200"/>
        <w:rPr>
          <w:rFonts w:hint="eastAsia"/>
          <w:color w:val="auto"/>
          <w:highlight w:val="none"/>
        </w:rPr>
      </w:pPr>
      <w:r>
        <w:rPr>
          <w:rFonts w:hint="eastAsia"/>
          <w:color w:val="auto"/>
          <w:highlight w:val="none"/>
        </w:rPr>
        <w:t>账户性质：（一般户、收入户）</w:t>
      </w:r>
    </w:p>
    <w:p>
      <w:pPr>
        <w:spacing w:line="360" w:lineRule="auto"/>
        <w:ind w:firstLine="420" w:firstLineChars="200"/>
        <w:rPr>
          <w:rFonts w:hint="eastAsia"/>
          <w:color w:val="auto"/>
          <w:highlight w:val="none"/>
        </w:rPr>
      </w:pPr>
      <w:r>
        <w:rPr>
          <w:rFonts w:hint="eastAsia"/>
          <w:color w:val="auto"/>
          <w:highlight w:val="none"/>
        </w:rPr>
        <w:t>账号：346010100100780766</w:t>
      </w:r>
    </w:p>
    <w:p>
      <w:pPr>
        <w:spacing w:line="360" w:lineRule="auto"/>
        <w:ind w:firstLine="420" w:firstLineChars="200"/>
        <w:rPr>
          <w:rFonts w:hint="eastAsia"/>
          <w:color w:val="auto"/>
          <w:highlight w:val="none"/>
        </w:rPr>
      </w:pPr>
      <w:r>
        <w:rPr>
          <w:rFonts w:hint="eastAsia"/>
          <w:color w:val="auto"/>
          <w:highlight w:val="none"/>
        </w:rPr>
        <w:t>行号：309653011070</w:t>
      </w:r>
    </w:p>
    <w:p>
      <w:pPr>
        <w:spacing w:line="360" w:lineRule="auto"/>
        <w:ind w:firstLine="420" w:firstLineChars="200"/>
        <w:rPr>
          <w:rFonts w:hint="eastAsia"/>
          <w:color w:val="auto"/>
          <w:highlight w:val="none"/>
        </w:rPr>
      </w:pPr>
      <w:r>
        <w:rPr>
          <w:rFonts w:hint="eastAsia"/>
          <w:color w:val="auto"/>
          <w:highlight w:val="none"/>
          <w:lang w:val="en-US" w:eastAsia="zh-CN"/>
        </w:rPr>
        <w:t>比选</w:t>
      </w:r>
      <w:r>
        <w:rPr>
          <w:rFonts w:hint="eastAsia"/>
          <w:color w:val="auto"/>
          <w:highlight w:val="none"/>
        </w:rPr>
        <w:t>保证金以比选人展示的保证金交纳情况为准。</w:t>
      </w: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w:t>
      </w:r>
      <w:r>
        <w:rPr>
          <w:rFonts w:hint="eastAsia"/>
          <w:color w:val="auto"/>
          <w:highlight w:val="none"/>
        </w:rPr>
        <w:t>文件中提供企业基本账户开户证明文件。</w:t>
      </w:r>
    </w:p>
    <w:p>
      <w:pPr>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比选申请</w:t>
      </w:r>
      <w:r>
        <w:rPr>
          <w:rFonts w:hint="eastAsia"/>
          <w:b w:val="0"/>
          <w:bCs w:val="0"/>
          <w:color w:val="auto"/>
          <w:highlight w:val="none"/>
        </w:rPr>
        <w:t>人必须在付款凭证备注栏中注明是</w:t>
      </w:r>
      <w:r>
        <w:rPr>
          <w:rFonts w:hint="eastAsia"/>
          <w:b/>
          <w:bCs/>
          <w:color w:val="auto"/>
          <w:highlight w:val="none"/>
        </w:rPr>
        <w:t>“</w:t>
      </w:r>
      <w:r>
        <w:rPr>
          <w:rFonts w:hint="eastAsia" w:ascii="宋体" w:hAnsi="宋体" w:cs="Times New Roman"/>
          <w:b/>
          <w:bCs/>
          <w:color w:val="auto"/>
          <w:highlight w:val="none"/>
          <w:lang w:eastAsia="zh-CN"/>
        </w:rPr>
        <w:t>2025年路面专项工程</w:t>
      </w:r>
      <w:r>
        <w:rPr>
          <w:rFonts w:hint="eastAsia" w:ascii="宋体" w:hAnsi="宋体"/>
          <w:b/>
          <w:bCs/>
          <w:color w:val="auto"/>
          <w:highlight w:val="none"/>
        </w:rPr>
        <w:t>专业分包</w:t>
      </w:r>
      <w:r>
        <w:rPr>
          <w:rFonts w:hint="eastAsia"/>
          <w:b/>
          <w:bCs/>
          <w:color w:val="auto"/>
          <w:highlight w:val="none"/>
          <w:lang w:val="en-US" w:eastAsia="zh-CN"/>
        </w:rPr>
        <w:t>比选</w:t>
      </w:r>
      <w:r>
        <w:rPr>
          <w:rFonts w:hint="eastAsia"/>
          <w:b/>
          <w:bCs/>
          <w:color w:val="auto"/>
          <w:highlight w:val="none"/>
        </w:rPr>
        <w:t>保证金”。</w:t>
      </w:r>
    </w:p>
    <w:p>
      <w:pPr>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比选</w:t>
      </w:r>
      <w:r>
        <w:rPr>
          <w:rFonts w:hint="eastAsia"/>
          <w:color w:val="auto"/>
          <w:highlight w:val="none"/>
        </w:rPr>
        <w:t>保证金有效期与</w:t>
      </w:r>
      <w:r>
        <w:rPr>
          <w:rFonts w:hint="eastAsia"/>
          <w:color w:val="auto"/>
          <w:highlight w:val="none"/>
          <w:lang w:val="en-US" w:eastAsia="zh-CN"/>
        </w:rPr>
        <w:t>比选申请</w:t>
      </w:r>
      <w:r>
        <w:rPr>
          <w:rFonts w:hint="eastAsia"/>
          <w:color w:val="auto"/>
          <w:highlight w:val="none"/>
        </w:rPr>
        <w:t>有效期一致。</w:t>
      </w:r>
    </w:p>
    <w:p>
      <w:pPr>
        <w:spacing w:line="360" w:lineRule="auto"/>
        <w:ind w:firstLine="420" w:firstLineChars="200"/>
        <w:rPr>
          <w:rFonts w:hint="eastAsia"/>
          <w:b/>
          <w:bCs/>
          <w:color w:val="auto"/>
          <w:szCs w:val="21"/>
          <w:highlight w:val="none"/>
        </w:rPr>
      </w:pPr>
      <w:r>
        <w:rPr>
          <w:rFonts w:hint="eastAsia"/>
          <w:color w:val="auto"/>
          <w:highlight w:val="none"/>
        </w:rPr>
        <w:t>6、必须从基本账户转入。</w:t>
      </w:r>
    </w:p>
    <w:p>
      <w:pPr>
        <w:spacing w:line="360" w:lineRule="auto"/>
        <w:ind w:firstLine="422" w:firstLineChars="200"/>
        <w:rPr>
          <w:rFonts w:hint="eastAsia"/>
          <w:b/>
          <w:bCs/>
          <w:color w:val="auto"/>
          <w:szCs w:val="21"/>
          <w:highlight w:val="none"/>
        </w:rPr>
      </w:pPr>
      <w:r>
        <w:rPr>
          <w:rFonts w:hint="eastAsia"/>
          <w:b/>
          <w:bCs/>
          <w:color w:val="auto"/>
          <w:szCs w:val="21"/>
          <w:highlight w:val="none"/>
        </w:rPr>
        <w:t>六、履约担保</w:t>
      </w:r>
    </w:p>
    <w:p>
      <w:pPr>
        <w:spacing w:line="360" w:lineRule="auto"/>
        <w:ind w:firstLine="420" w:firstLineChars="200"/>
        <w:outlineLvl w:val="0"/>
        <w:rPr>
          <w:rFonts w:hint="eastAsia"/>
          <w:color w:val="auto"/>
          <w:szCs w:val="21"/>
          <w:highlight w:val="none"/>
          <w:lang w:eastAsia="zh-CN"/>
        </w:rPr>
      </w:pPr>
      <w:r>
        <w:rPr>
          <w:rFonts w:hint="eastAsia"/>
          <w:color w:val="auto"/>
          <w:szCs w:val="21"/>
          <w:highlight w:val="none"/>
        </w:rPr>
        <w:t>1、履约担保的形式：银行保函或者银行转账支付形式。</w:t>
      </w:r>
    </w:p>
    <w:p>
      <w:pPr>
        <w:spacing w:line="360" w:lineRule="auto"/>
        <w:ind w:firstLine="420" w:firstLineChars="200"/>
        <w:outlineLvl w:val="0"/>
        <w:rPr>
          <w:rFonts w:hint="eastAsia"/>
          <w:color w:val="auto"/>
          <w:szCs w:val="21"/>
          <w:highlight w:val="none"/>
        </w:rPr>
      </w:pPr>
      <w:r>
        <w:rPr>
          <w:rFonts w:hint="eastAsia"/>
          <w:color w:val="auto"/>
          <w:szCs w:val="21"/>
          <w:highlight w:val="none"/>
        </w:rPr>
        <w:t>2、履约担保的金额：</w:t>
      </w:r>
      <w:r>
        <w:rPr>
          <w:rFonts w:hint="eastAsia"/>
          <w:color w:val="auto"/>
          <w:szCs w:val="21"/>
          <w:highlight w:val="none"/>
          <w:lang w:val="en-US" w:eastAsia="zh-CN"/>
        </w:rPr>
        <w:t>20</w:t>
      </w:r>
      <w:r>
        <w:rPr>
          <w:rFonts w:hint="eastAsia"/>
          <w:color w:val="auto"/>
          <w:szCs w:val="21"/>
          <w:highlight w:val="none"/>
        </w:rPr>
        <w:t>0000元（</w:t>
      </w:r>
      <w:r>
        <w:rPr>
          <w:rFonts w:hint="eastAsia"/>
          <w:color w:val="auto"/>
          <w:szCs w:val="21"/>
          <w:highlight w:val="none"/>
          <w:lang w:val="en-US" w:eastAsia="zh-CN"/>
        </w:rPr>
        <w:t>贰拾万元</w:t>
      </w:r>
      <w:r>
        <w:rPr>
          <w:rFonts w:hint="eastAsia"/>
          <w:color w:val="auto"/>
          <w:szCs w:val="21"/>
          <w:highlight w:val="none"/>
        </w:rPr>
        <w:t>整）（</w:t>
      </w:r>
      <w:r>
        <w:rPr>
          <w:rFonts w:hint="eastAsia"/>
          <w:b/>
          <w:bCs/>
          <w:color w:val="auto"/>
          <w:highlight w:val="none"/>
          <w:lang w:eastAsia="zh-CN"/>
        </w:rPr>
        <w:t>比选申请人</w:t>
      </w:r>
      <w:r>
        <w:rPr>
          <w:rFonts w:hint="eastAsia"/>
          <w:b/>
          <w:bCs/>
          <w:color w:val="auto"/>
          <w:highlight w:val="none"/>
        </w:rPr>
        <w:t>中</w:t>
      </w:r>
      <w:r>
        <w:rPr>
          <w:rFonts w:hint="eastAsia"/>
          <w:b/>
          <w:bCs/>
          <w:color w:val="auto"/>
          <w:highlight w:val="none"/>
          <w:lang w:val="en-US" w:eastAsia="zh-CN"/>
        </w:rPr>
        <w:t>选</w:t>
      </w:r>
      <w:r>
        <w:rPr>
          <w:rFonts w:hint="eastAsia"/>
          <w:b/>
          <w:bCs/>
          <w:color w:val="auto"/>
          <w:highlight w:val="none"/>
        </w:rPr>
        <w:t>后，需在比选人发放中</w:t>
      </w:r>
      <w:r>
        <w:rPr>
          <w:rFonts w:hint="eastAsia"/>
          <w:b/>
          <w:bCs/>
          <w:color w:val="auto"/>
          <w:highlight w:val="none"/>
          <w:lang w:val="en-US" w:eastAsia="zh-CN"/>
        </w:rPr>
        <w:t>选</w:t>
      </w:r>
      <w:r>
        <w:rPr>
          <w:rFonts w:hint="eastAsia"/>
          <w:b/>
          <w:bCs/>
          <w:color w:val="auto"/>
          <w:highlight w:val="none"/>
        </w:rPr>
        <w:t>通知书之日起</w:t>
      </w:r>
      <w:r>
        <w:rPr>
          <w:rFonts w:hint="eastAsia"/>
          <w:b/>
          <w:bCs/>
          <w:color w:val="auto"/>
          <w:highlight w:val="none"/>
          <w:lang w:val="en-US" w:eastAsia="zh-CN"/>
        </w:rPr>
        <w:t>15</w:t>
      </w:r>
      <w:r>
        <w:rPr>
          <w:rFonts w:hint="eastAsia"/>
          <w:b/>
          <w:bCs/>
          <w:color w:val="auto"/>
          <w:highlight w:val="none"/>
        </w:rPr>
        <w:t>日内缴纳履约保证金。若未在规定时间内足额缴纳履约保证金，比选人有权不予退还其</w:t>
      </w:r>
      <w:r>
        <w:rPr>
          <w:rFonts w:hint="eastAsia"/>
          <w:b/>
          <w:bCs/>
          <w:color w:val="auto"/>
          <w:highlight w:val="none"/>
          <w:lang w:val="en-US" w:eastAsia="zh-CN"/>
        </w:rPr>
        <w:t>比选</w:t>
      </w:r>
      <w:r>
        <w:rPr>
          <w:rFonts w:hint="eastAsia"/>
          <w:b/>
          <w:bCs/>
          <w:color w:val="auto"/>
          <w:highlight w:val="none"/>
        </w:rPr>
        <w:t>保证金</w:t>
      </w:r>
      <w:r>
        <w:rPr>
          <w:rFonts w:hint="eastAsia"/>
          <w:color w:val="auto"/>
          <w:szCs w:val="21"/>
          <w:highlight w:val="none"/>
        </w:rPr>
        <w:t>；保证金在合同终止后在</w:t>
      </w:r>
      <w:r>
        <w:rPr>
          <w:rFonts w:hint="eastAsia"/>
          <w:color w:val="auto"/>
          <w:szCs w:val="21"/>
          <w:highlight w:val="none"/>
          <w:lang w:eastAsia="zh-CN"/>
        </w:rPr>
        <w:t>比选申请人</w:t>
      </w:r>
      <w:r>
        <w:rPr>
          <w:rFonts w:hint="eastAsia"/>
          <w:color w:val="auto"/>
          <w:szCs w:val="21"/>
          <w:highlight w:val="none"/>
        </w:rPr>
        <w:t>无任何违约或赔偿的情况下退还，在合同终止后1个月</w:t>
      </w:r>
      <w:r>
        <w:rPr>
          <w:rFonts w:hint="eastAsia" w:ascii="宋体" w:hAnsi="宋体" w:cs="宋体"/>
          <w:color w:val="auto"/>
          <w:szCs w:val="21"/>
          <w:highlight w:val="none"/>
        </w:rPr>
        <w:t>并经甲方确认后15个工作日内无息退还；</w:t>
      </w:r>
      <w:r>
        <w:rPr>
          <w:rFonts w:hint="eastAsia"/>
          <w:color w:val="auto"/>
          <w:szCs w:val="21"/>
          <w:highlight w:val="none"/>
        </w:rPr>
        <w:t>合同期间，如果</w:t>
      </w:r>
      <w:r>
        <w:rPr>
          <w:rFonts w:hint="eastAsia"/>
          <w:color w:val="auto"/>
          <w:szCs w:val="21"/>
          <w:highlight w:val="none"/>
          <w:lang w:eastAsia="zh-CN"/>
        </w:rPr>
        <w:t>比选申请人</w:t>
      </w:r>
      <w:r>
        <w:rPr>
          <w:rFonts w:hint="eastAsia"/>
          <w:color w:val="auto"/>
          <w:szCs w:val="21"/>
          <w:highlight w:val="none"/>
        </w:rPr>
        <w:t>发生违约行为，比选人将按照约定要求</w:t>
      </w:r>
      <w:r>
        <w:rPr>
          <w:rFonts w:hint="eastAsia"/>
          <w:color w:val="auto"/>
          <w:szCs w:val="21"/>
          <w:highlight w:val="none"/>
          <w:lang w:eastAsia="zh-CN"/>
        </w:rPr>
        <w:t>比选申请人</w:t>
      </w:r>
      <w:r>
        <w:rPr>
          <w:rFonts w:hint="eastAsia"/>
          <w:color w:val="auto"/>
          <w:szCs w:val="21"/>
          <w:highlight w:val="none"/>
        </w:rPr>
        <w:t>承担违约责任，违约金和损失金额在履约保证金内扣除；如果发生意外事故，产生赔付事项，比选人有权在其保证金内扣除</w:t>
      </w:r>
      <w:r>
        <w:rPr>
          <w:rFonts w:hint="eastAsia"/>
          <w:color w:val="auto"/>
          <w:szCs w:val="21"/>
          <w:highlight w:val="none"/>
          <w:lang w:eastAsia="zh-CN"/>
        </w:rPr>
        <w:t>比选申请人</w:t>
      </w:r>
      <w:r>
        <w:rPr>
          <w:rFonts w:hint="eastAsia"/>
          <w:color w:val="auto"/>
          <w:szCs w:val="21"/>
          <w:highlight w:val="none"/>
        </w:rPr>
        <w:t>应承担部分金额用以支付赔付；若</w:t>
      </w:r>
      <w:r>
        <w:rPr>
          <w:rFonts w:hint="eastAsia"/>
          <w:color w:val="auto"/>
          <w:szCs w:val="21"/>
          <w:highlight w:val="none"/>
          <w:lang w:eastAsia="zh-CN"/>
        </w:rPr>
        <w:t>比选申请人</w:t>
      </w:r>
      <w:r>
        <w:rPr>
          <w:rFonts w:hint="eastAsia"/>
          <w:color w:val="auto"/>
          <w:szCs w:val="21"/>
          <w:highlight w:val="none"/>
        </w:rPr>
        <w:t>给比选人造成的损失超过履约保证金数额的，</w:t>
      </w:r>
      <w:r>
        <w:rPr>
          <w:rFonts w:hint="eastAsia"/>
          <w:color w:val="auto"/>
          <w:szCs w:val="21"/>
          <w:highlight w:val="none"/>
          <w:lang w:eastAsia="zh-CN"/>
        </w:rPr>
        <w:t>比选申请人</w:t>
      </w:r>
      <w:r>
        <w:rPr>
          <w:rFonts w:hint="eastAsia"/>
          <w:color w:val="auto"/>
          <w:szCs w:val="21"/>
          <w:highlight w:val="none"/>
        </w:rPr>
        <w:t>还应当对超过部分予以赔偿。合同期间，如果</w:t>
      </w:r>
      <w:r>
        <w:rPr>
          <w:rFonts w:hint="eastAsia"/>
          <w:color w:val="auto"/>
          <w:szCs w:val="21"/>
          <w:highlight w:val="none"/>
          <w:lang w:eastAsia="zh-CN"/>
        </w:rPr>
        <w:t>比选申请人</w:t>
      </w:r>
      <w:r>
        <w:rPr>
          <w:rFonts w:hint="eastAsia"/>
          <w:color w:val="auto"/>
          <w:szCs w:val="21"/>
          <w:highlight w:val="none"/>
        </w:rPr>
        <w:t>无正当理由单方面退出、解除或终止合同，比选人将不予退还其履约保证金。保证金被扣除的，</w:t>
      </w:r>
      <w:r>
        <w:rPr>
          <w:rFonts w:hint="eastAsia"/>
          <w:color w:val="auto"/>
          <w:szCs w:val="21"/>
          <w:highlight w:val="none"/>
          <w:lang w:eastAsia="zh-CN"/>
        </w:rPr>
        <w:t>比选申请人</w:t>
      </w:r>
      <w:r>
        <w:rPr>
          <w:rFonts w:hint="eastAsia"/>
          <w:color w:val="auto"/>
          <w:szCs w:val="21"/>
          <w:highlight w:val="none"/>
        </w:rPr>
        <w:t>应当在扣除后两日内予以补足，否则按照每日应补足金额的1%向比选人支付迟延违约金）。</w:t>
      </w:r>
    </w:p>
    <w:p>
      <w:pPr>
        <w:spacing w:line="360" w:lineRule="auto"/>
        <w:ind w:firstLine="422" w:firstLineChars="200"/>
        <w:rPr>
          <w:rFonts w:hint="eastAsia"/>
          <w:color w:val="auto"/>
          <w:szCs w:val="21"/>
          <w:highlight w:val="none"/>
        </w:rPr>
      </w:pPr>
      <w:r>
        <w:rPr>
          <w:rFonts w:hint="eastAsia"/>
          <w:b/>
          <w:bCs/>
          <w:color w:val="auto"/>
          <w:szCs w:val="21"/>
          <w:highlight w:val="none"/>
        </w:rPr>
        <w:t>七、民工工资保证金</w:t>
      </w:r>
    </w:p>
    <w:p>
      <w:pPr>
        <w:spacing w:line="360" w:lineRule="auto"/>
        <w:ind w:firstLine="420" w:firstLineChars="200"/>
        <w:rPr>
          <w:rFonts w:hint="eastAsia"/>
          <w:color w:val="auto"/>
          <w:szCs w:val="21"/>
          <w:highlight w:val="none"/>
        </w:rPr>
      </w:pPr>
      <w:r>
        <w:rPr>
          <w:rFonts w:hint="eastAsia"/>
          <w:color w:val="auto"/>
          <w:szCs w:val="21"/>
          <w:highlight w:val="none"/>
        </w:rPr>
        <w:t>农民工工资保证金：结算金额的2%。具体按照比选人《重庆公路养护工程（集团）有限公司农民工工资管理办法》渝高速养护文〔2024〕61号要求执行。</w:t>
      </w:r>
    </w:p>
    <w:p>
      <w:pPr>
        <w:spacing w:line="360" w:lineRule="auto"/>
        <w:ind w:firstLine="422" w:firstLineChars="200"/>
        <w:rPr>
          <w:color w:val="auto"/>
          <w:highlight w:val="none"/>
        </w:rPr>
      </w:pPr>
      <w:r>
        <w:rPr>
          <w:rFonts w:hint="eastAsia"/>
          <w:b/>
          <w:bCs/>
          <w:color w:val="auto"/>
          <w:szCs w:val="21"/>
          <w:highlight w:val="none"/>
        </w:rPr>
        <w:t>八、低价风险担保</w:t>
      </w:r>
    </w:p>
    <w:p>
      <w:pPr>
        <w:spacing w:line="360" w:lineRule="auto"/>
        <w:ind w:firstLine="420" w:firstLineChars="200"/>
        <w:outlineLvl w:val="0"/>
        <w:rPr>
          <w:rFonts w:hint="eastAsia"/>
          <w:color w:val="auto"/>
          <w:szCs w:val="21"/>
          <w:highlight w:val="none"/>
        </w:rPr>
      </w:pPr>
      <w:r>
        <w:rPr>
          <w:rFonts w:hint="eastAsia"/>
          <w:color w:val="auto"/>
          <w:szCs w:val="21"/>
          <w:highlight w:val="none"/>
        </w:rPr>
        <w:t>中</w:t>
      </w:r>
      <w:r>
        <w:rPr>
          <w:rFonts w:hint="eastAsia"/>
          <w:color w:val="auto"/>
          <w:szCs w:val="21"/>
          <w:highlight w:val="none"/>
          <w:lang w:val="en-US" w:eastAsia="zh-CN"/>
        </w:rPr>
        <w:t>选</w:t>
      </w:r>
      <w:r>
        <w:rPr>
          <w:rFonts w:hint="eastAsia"/>
          <w:color w:val="auto"/>
          <w:szCs w:val="21"/>
          <w:highlight w:val="none"/>
        </w:rPr>
        <w:t>候选人的中</w:t>
      </w:r>
      <w:r>
        <w:rPr>
          <w:rFonts w:hint="eastAsia"/>
          <w:color w:val="auto"/>
          <w:szCs w:val="21"/>
          <w:highlight w:val="none"/>
          <w:lang w:val="en-US" w:eastAsia="zh-CN"/>
        </w:rPr>
        <w:t>选下浮比例值大于15%</w:t>
      </w:r>
      <w:r>
        <w:rPr>
          <w:rFonts w:hint="eastAsia"/>
          <w:color w:val="auto"/>
          <w:szCs w:val="21"/>
          <w:highlight w:val="none"/>
        </w:rPr>
        <w:t>的，须缴纳低价担保金，担保方式采用银行保函或者现金、支票等多种方式，担保额度＝</w:t>
      </w:r>
      <w:r>
        <w:rPr>
          <w:rFonts w:hint="eastAsia" w:ascii="宋体" w:hAnsi="宋体"/>
          <w:color w:val="auto"/>
          <w:kern w:val="0"/>
          <w:szCs w:val="21"/>
          <w:highlight w:val="none"/>
        </w:rPr>
        <w:t>最高限价×（下浮比例值-15％）×3</w:t>
      </w:r>
      <w:r>
        <w:rPr>
          <w:rFonts w:hint="eastAsia"/>
          <w:color w:val="auto"/>
          <w:szCs w:val="21"/>
          <w:highlight w:val="none"/>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ind w:firstLine="422" w:firstLineChars="200"/>
        <w:rPr>
          <w:b/>
          <w:color w:val="auto"/>
          <w:szCs w:val="21"/>
          <w:highlight w:val="none"/>
        </w:rPr>
      </w:pPr>
      <w:r>
        <w:rPr>
          <w:rFonts w:hint="eastAsia"/>
          <w:b/>
          <w:color w:val="auto"/>
          <w:szCs w:val="21"/>
          <w:highlight w:val="none"/>
        </w:rPr>
        <w:t>九</w:t>
      </w:r>
      <w:r>
        <w:rPr>
          <w:b/>
          <w:color w:val="auto"/>
          <w:szCs w:val="21"/>
          <w:highlight w:val="none"/>
        </w:rPr>
        <w:t>、</w:t>
      </w:r>
      <w:r>
        <w:rPr>
          <w:rFonts w:hint="eastAsia"/>
          <w:b/>
          <w:color w:val="auto"/>
          <w:szCs w:val="21"/>
          <w:highlight w:val="none"/>
        </w:rPr>
        <w:t>竞争性比选</w:t>
      </w:r>
      <w:r>
        <w:rPr>
          <w:b/>
          <w:color w:val="auto"/>
          <w:szCs w:val="21"/>
          <w:highlight w:val="none"/>
        </w:rPr>
        <w:t>须知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1、竞争性比选文件获取方式：凡愿意参加的潜在</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，从挂网日起至竞争性比选响应文件递交截止时间前，在</w:t>
      </w:r>
      <w:r>
        <w:rPr>
          <w:rFonts w:hint="eastAsia" w:ascii="宋体" w:hAnsi="宋体"/>
          <w:color w:val="auto"/>
          <w:szCs w:val="21"/>
          <w:highlight w:val="none"/>
        </w:rPr>
        <w:t>重庆国际投资咨询集团有限公司</w:t>
      </w:r>
      <w:r>
        <w:rPr>
          <w:rFonts w:hint="eastAsia"/>
          <w:color w:val="auto"/>
          <w:szCs w:val="21"/>
          <w:highlight w:val="none"/>
        </w:rPr>
        <w:t>官方网站</w:t>
      </w:r>
      <w:r>
        <w:rPr>
          <w:rFonts w:hint="eastAsia"/>
          <w:color w:val="auto"/>
          <w:szCs w:val="21"/>
          <w:highlight w:val="none"/>
          <w:lang w:eastAsia="zh-CN"/>
        </w:rPr>
        <w:t>、</w:t>
      </w:r>
      <w:r>
        <w:rPr>
          <w:rFonts w:hint="eastAsia" w:ascii="宋体" w:hAnsi="宋体" w:cs="宋体"/>
          <w:color w:val="auto"/>
          <w:szCs w:val="21"/>
          <w:highlight w:val="none"/>
        </w:rPr>
        <w:t>重庆高速集团官网（</w:t>
      </w:r>
      <w:r>
        <w:rPr>
          <w:rFonts w:ascii="宋体" w:hAnsi="宋体" w:cs="宋体"/>
          <w:color w:val="auto"/>
          <w:szCs w:val="21"/>
          <w:highlight w:val="none"/>
        </w:rPr>
        <w:t>http://www.cegc.com.cn/</w:t>
      </w:r>
      <w:r>
        <w:rPr>
          <w:rFonts w:hint="eastAsia" w:ascii="宋体" w:hAnsi="宋体" w:cs="宋体"/>
          <w:color w:val="auto"/>
          <w:szCs w:val="21"/>
          <w:highlight w:val="none"/>
        </w:rPr>
        <w:t>）上发布的本项目竞争性比选公告中的获取方式自行下载。不管</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是否下载，均视为已知晓竞争性比选文件的全部内容和有关事宜。本项目不需要报名，直接投标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2、竞争性比选公告及结果公示将在</w:t>
      </w:r>
      <w:r>
        <w:rPr>
          <w:rFonts w:hint="eastAsia" w:ascii="宋体" w:hAnsi="宋体"/>
          <w:color w:val="auto"/>
          <w:szCs w:val="21"/>
          <w:highlight w:val="none"/>
        </w:rPr>
        <w:t>重庆国际投资咨询集团有限公司</w:t>
      </w:r>
      <w:r>
        <w:rPr>
          <w:rFonts w:hint="eastAsia"/>
          <w:color w:val="auto"/>
          <w:szCs w:val="21"/>
          <w:highlight w:val="none"/>
        </w:rPr>
        <w:t>官方网站</w:t>
      </w:r>
      <w:r>
        <w:rPr>
          <w:rFonts w:hint="eastAsia"/>
          <w:color w:val="auto"/>
          <w:szCs w:val="21"/>
          <w:highlight w:val="none"/>
          <w:lang w:eastAsia="zh-CN"/>
        </w:rPr>
        <w:t>、</w:t>
      </w:r>
      <w:r>
        <w:rPr>
          <w:rFonts w:hint="eastAsia" w:ascii="宋体" w:hAnsi="宋体" w:cs="宋体"/>
          <w:color w:val="auto"/>
          <w:szCs w:val="21"/>
          <w:highlight w:val="none"/>
        </w:rPr>
        <w:t>重庆高速集团官网（</w:t>
      </w:r>
      <w:r>
        <w:rPr>
          <w:rFonts w:ascii="宋体" w:hAnsi="宋体" w:cs="宋体"/>
          <w:color w:val="auto"/>
          <w:szCs w:val="21"/>
          <w:highlight w:val="none"/>
        </w:rPr>
        <w:t>http://www.cegc.com.cn/</w:t>
      </w:r>
      <w:r>
        <w:rPr>
          <w:rFonts w:hint="eastAsia" w:ascii="宋体" w:hAnsi="宋体" w:cs="宋体"/>
          <w:color w:val="auto"/>
          <w:szCs w:val="21"/>
          <w:highlight w:val="none"/>
        </w:rPr>
        <w:t>）上发布。</w:t>
      </w:r>
    </w:p>
    <w:p>
      <w:pPr>
        <w:numPr>
          <w:ilvl w:val="0"/>
          <w:numId w:val="3"/>
        </w:num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文件递交地点：重庆市江北区五简路2号重庆咨询大厦A座负一楼开标厅(重咨大厦车库入口旁的原工商银行网点位置)，可见开标当日开标厅指示牌。</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olor w:val="auto"/>
          <w:szCs w:val="21"/>
          <w:highlight w:val="none"/>
        </w:rPr>
        <w:t xml:space="preserve">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应根据本次竞争性比选的具体要求，编制规范的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在截止时间后不得接收）。当第一次不足三家报名时，不予开标，标书当场退回；第二次及以后不足三家报名时，可按比选文件要求进行开标。</w:t>
      </w:r>
    </w:p>
    <w:p>
      <w:pPr>
        <w:spacing w:line="360" w:lineRule="auto"/>
        <w:ind w:firstLine="420" w:firstLineChars="200"/>
        <w:rPr>
          <w:color w:val="auto"/>
          <w:highlight w:val="none"/>
        </w:rPr>
      </w:pPr>
      <w:r>
        <w:rPr>
          <w:rFonts w:hint="eastAsia" w:ascii="宋体" w:hAnsi="宋体" w:cs="宋体"/>
          <w:color w:val="auto"/>
          <w:szCs w:val="21"/>
          <w:highlight w:val="none"/>
        </w:rPr>
        <w:t>6、</w:t>
      </w:r>
      <w:r>
        <w:rPr>
          <w:rFonts w:hint="eastAsia" w:ascii="宋体" w:hAnsi="宋体" w:eastAsia="宋体" w:cs="宋体"/>
          <w:b/>
          <w:bCs/>
          <w:color w:val="auto"/>
          <w:szCs w:val="21"/>
          <w:highlight w:val="none"/>
          <w:u w:val="none"/>
          <w:lang w:eastAsia="zh-CN"/>
        </w:rPr>
        <w:t>封套上应载明的信息：</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rFonts w:hint="eastAsia"/>
          <w:color w:val="auto"/>
          <w:highlight w:val="none"/>
        </w:rPr>
        <w:t xml:space="preserve"> </w:t>
      </w:r>
      <w:r>
        <w:rPr>
          <w:color w:val="auto"/>
          <w:highlight w:val="none"/>
        </w:rPr>
        <w:t xml:space="preserve">  </w:t>
      </w: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2025年路面专项工程</w:t>
      </w:r>
      <w:r>
        <w:rPr>
          <w:rFonts w:hint="eastAsia"/>
          <w:b/>
          <w:bCs/>
          <w:color w:val="auto"/>
          <w:highlight w:val="none"/>
        </w:rPr>
        <w:t>专业分包</w:t>
      </w:r>
    </w:p>
    <w:p>
      <w:pPr>
        <w:autoSpaceDE w:val="0"/>
        <w:autoSpaceDN w:val="0"/>
        <w:spacing w:line="360" w:lineRule="auto"/>
        <w:ind w:firstLine="632" w:firstLineChars="300"/>
        <w:jc w:val="left"/>
        <w:rPr>
          <w:rFonts w:hint="eastAsia"/>
          <w:color w:val="auto"/>
          <w:highlight w:val="none"/>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报价部分</w:t>
      </w:r>
      <w:r>
        <w:rPr>
          <w:rFonts w:hint="eastAsia"/>
          <w:b/>
          <w:bCs/>
          <w:color w:val="auto"/>
          <w:highlight w:val="none"/>
          <w:lang w:eastAsia="zh-CN"/>
        </w:rPr>
        <w:t>）</w:t>
      </w:r>
    </w:p>
    <w:p>
      <w:pPr>
        <w:spacing w:line="360" w:lineRule="auto"/>
        <w:ind w:firstLine="840" w:firstLineChars="400"/>
        <w:rPr>
          <w:rFonts w:hint="eastAsia"/>
          <w:color w:val="auto"/>
          <w:highlight w:val="none"/>
        </w:rPr>
      </w:pPr>
      <w:r>
        <w:rPr>
          <w:rFonts w:hint="eastAsia"/>
          <w:color w:val="auto"/>
          <w:highlight w:val="none"/>
          <w:lang w:val="en-US" w:eastAsia="zh-CN"/>
        </w:rPr>
        <w:t>比选申请人</w:t>
      </w:r>
      <w:r>
        <w:rPr>
          <w:rFonts w:hint="eastAsia"/>
          <w:color w:val="auto"/>
          <w:highlight w:val="none"/>
        </w:rPr>
        <w:t>名称全称（盖单位公章）</w:t>
      </w:r>
    </w:p>
    <w:p>
      <w:pPr>
        <w:spacing w:line="360" w:lineRule="auto"/>
        <w:ind w:firstLine="840" w:firstLineChars="400"/>
        <w:rPr>
          <w:color w:val="auto"/>
          <w:highlight w:val="none"/>
        </w:rPr>
      </w:pPr>
      <w:bookmarkStart w:id="35" w:name="OLE_LINK4"/>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18</w:t>
      </w:r>
      <w:r>
        <w:rPr>
          <w:color w:val="auto"/>
          <w:highlight w:val="none"/>
        </w:rPr>
        <w:t>日</w:t>
      </w:r>
      <w:r>
        <w:rPr>
          <w:rFonts w:hint="eastAsia"/>
          <w:color w:val="auto"/>
          <w:highlight w:val="none"/>
          <w:lang w:val="en-US" w:eastAsia="zh-CN"/>
        </w:rPr>
        <w:t>14:00</w:t>
      </w:r>
      <w:r>
        <w:rPr>
          <w:color w:val="auto"/>
          <w:highlight w:val="none"/>
        </w:rPr>
        <w:t>时前不得开启</w:t>
      </w:r>
      <w:bookmarkEnd w:id="35"/>
    </w:p>
    <w:p>
      <w:pPr>
        <w:spacing w:line="360" w:lineRule="auto"/>
        <w:ind w:firstLine="420" w:firstLineChars="200"/>
        <w:rPr>
          <w:color w:val="auto"/>
          <w:highlight w:val="none"/>
        </w:rPr>
      </w:pP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2025年路面专项工程</w:t>
      </w:r>
      <w:r>
        <w:rPr>
          <w:rFonts w:hint="eastAsia"/>
          <w:b/>
          <w:bCs/>
          <w:color w:val="auto"/>
          <w:highlight w:val="none"/>
        </w:rPr>
        <w:t>专业分包</w:t>
      </w:r>
    </w:p>
    <w:p>
      <w:pPr>
        <w:autoSpaceDE w:val="0"/>
        <w:autoSpaceDN w:val="0"/>
        <w:spacing w:line="360" w:lineRule="auto"/>
        <w:ind w:firstLine="632" w:firstLineChars="300"/>
        <w:jc w:val="left"/>
        <w:rPr>
          <w:rFonts w:hint="eastAsia"/>
          <w:b/>
          <w:bCs/>
          <w:color w:val="auto"/>
          <w:highlight w:val="none"/>
          <w:lang w:eastAsia="zh-CN"/>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资质技术部分</w:t>
      </w:r>
      <w:r>
        <w:rPr>
          <w:rFonts w:hint="eastAsia"/>
          <w:b/>
          <w:bCs/>
          <w:color w:val="auto"/>
          <w:highlight w:val="none"/>
          <w:lang w:eastAsia="zh-CN"/>
        </w:rPr>
        <w:t>）</w:t>
      </w:r>
    </w:p>
    <w:p>
      <w:pPr>
        <w:spacing w:line="360" w:lineRule="auto"/>
        <w:ind w:firstLine="840" w:firstLineChars="400"/>
        <w:rPr>
          <w:rFonts w:hint="eastAsia"/>
          <w:color w:val="auto"/>
          <w:highlight w:val="none"/>
        </w:rPr>
      </w:pPr>
      <w:r>
        <w:rPr>
          <w:rFonts w:hint="eastAsia"/>
          <w:color w:val="auto"/>
          <w:highlight w:val="none"/>
          <w:lang w:val="en-US" w:eastAsia="zh-CN"/>
        </w:rPr>
        <w:t>比选申请人名称全称（盖单位公章）</w:t>
      </w:r>
    </w:p>
    <w:p>
      <w:pPr>
        <w:spacing w:line="360" w:lineRule="auto"/>
        <w:ind w:firstLine="840" w:firstLineChars="400"/>
        <w:rPr>
          <w:color w:val="auto"/>
          <w:highlight w:val="none"/>
        </w:rPr>
      </w:pPr>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18</w:t>
      </w:r>
      <w:r>
        <w:rPr>
          <w:color w:val="auto"/>
          <w:highlight w:val="none"/>
        </w:rPr>
        <w:t>日</w:t>
      </w:r>
      <w:r>
        <w:rPr>
          <w:rFonts w:hint="eastAsia"/>
          <w:color w:val="auto"/>
          <w:highlight w:val="none"/>
          <w:lang w:val="en-US" w:eastAsia="zh-CN"/>
        </w:rPr>
        <w:t>14:00</w:t>
      </w:r>
      <w:r>
        <w:rPr>
          <w:color w:val="auto"/>
          <w:highlight w:val="none"/>
        </w:rPr>
        <w:t>时前不得开启</w:t>
      </w:r>
    </w:p>
    <w:p>
      <w:pPr>
        <w:autoSpaceDE w:val="0"/>
        <w:autoSpaceDN w:val="0"/>
        <w:spacing w:line="360" w:lineRule="auto"/>
        <w:ind w:left="108" w:firstLine="422" w:firstLineChars="200"/>
        <w:jc w:val="left"/>
        <w:rPr>
          <w:rFonts w:hint="eastAsia"/>
          <w:b/>
          <w:bCs/>
          <w:color w:val="auto"/>
          <w:highlight w:val="none"/>
          <w:lang w:eastAsia="zh-CN"/>
        </w:rPr>
      </w:pP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2025年路面专项工程</w:t>
      </w:r>
      <w:r>
        <w:rPr>
          <w:rFonts w:hint="eastAsia"/>
          <w:b/>
          <w:bCs/>
          <w:color w:val="auto"/>
          <w:highlight w:val="none"/>
        </w:rPr>
        <w:t>专业分包</w:t>
      </w:r>
    </w:p>
    <w:p>
      <w:pPr>
        <w:autoSpaceDE w:val="0"/>
        <w:autoSpaceDN w:val="0"/>
        <w:spacing w:line="360" w:lineRule="auto"/>
        <w:ind w:firstLine="843" w:firstLineChars="400"/>
        <w:jc w:val="left"/>
        <w:rPr>
          <w:rFonts w:hint="eastAsia"/>
          <w:b/>
          <w:bCs/>
          <w:color w:val="auto"/>
          <w:highlight w:val="none"/>
          <w:lang w:eastAsia="zh-CN"/>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电子文档</w:t>
      </w:r>
      <w:r>
        <w:rPr>
          <w:rFonts w:hint="eastAsia"/>
          <w:b/>
          <w:bCs/>
          <w:color w:val="auto"/>
          <w:highlight w:val="none"/>
          <w:lang w:eastAsia="zh-CN"/>
        </w:rPr>
        <w:t>）</w:t>
      </w:r>
    </w:p>
    <w:p>
      <w:pPr>
        <w:spacing w:line="360" w:lineRule="auto"/>
        <w:ind w:firstLine="840" w:firstLineChars="400"/>
        <w:rPr>
          <w:rFonts w:hint="eastAsia"/>
          <w:color w:val="auto"/>
          <w:highlight w:val="none"/>
        </w:rPr>
      </w:pPr>
      <w:r>
        <w:rPr>
          <w:rFonts w:hint="eastAsia"/>
          <w:color w:val="auto"/>
          <w:highlight w:val="none"/>
          <w:lang w:val="en-US" w:eastAsia="zh-CN"/>
        </w:rPr>
        <w:t>比选申请人名称全称（盖单位公章）</w:t>
      </w:r>
    </w:p>
    <w:p>
      <w:pPr>
        <w:spacing w:line="360" w:lineRule="auto"/>
        <w:ind w:firstLine="840" w:firstLineChars="400"/>
        <w:rPr>
          <w:color w:val="auto"/>
          <w:highlight w:val="none"/>
        </w:rPr>
      </w:pPr>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12</w:t>
      </w:r>
      <w:r>
        <w:rPr>
          <w:color w:val="auto"/>
          <w:highlight w:val="none"/>
        </w:rPr>
        <w:t>月</w:t>
      </w:r>
      <w:r>
        <w:rPr>
          <w:rFonts w:hint="eastAsia"/>
          <w:color w:val="auto"/>
          <w:highlight w:val="none"/>
          <w:lang w:val="en-US" w:eastAsia="zh-CN"/>
        </w:rPr>
        <w:t>18</w:t>
      </w:r>
      <w:r>
        <w:rPr>
          <w:color w:val="auto"/>
          <w:highlight w:val="none"/>
        </w:rPr>
        <w:t>日</w:t>
      </w:r>
      <w:r>
        <w:rPr>
          <w:rFonts w:hint="eastAsia"/>
          <w:color w:val="auto"/>
          <w:highlight w:val="none"/>
          <w:lang w:val="en-US" w:eastAsia="zh-CN"/>
        </w:rPr>
        <w:t>14:00</w:t>
      </w:r>
      <w:r>
        <w:rPr>
          <w:color w:val="auto"/>
          <w:highlight w:val="none"/>
        </w:rPr>
        <w:t>时前不得开启</w:t>
      </w:r>
    </w:p>
    <w:p>
      <w:pPr>
        <w:spacing w:line="360" w:lineRule="auto"/>
        <w:ind w:firstLine="422" w:firstLineChars="200"/>
        <w:rPr>
          <w:rFonts w:hint="eastAsia"/>
          <w:color w:val="auto"/>
          <w:szCs w:val="21"/>
          <w:highlight w:val="none"/>
        </w:rPr>
      </w:pPr>
      <w:r>
        <w:rPr>
          <w:rFonts w:hint="eastAsia"/>
          <w:b/>
          <w:bCs/>
          <w:color w:val="auto"/>
          <w:szCs w:val="21"/>
          <w:highlight w:val="none"/>
        </w:rPr>
        <w:t>7、特别提醒：若</w:t>
      </w:r>
      <w:r>
        <w:rPr>
          <w:rFonts w:hint="eastAsia"/>
          <w:b/>
          <w:bCs/>
          <w:color w:val="auto"/>
          <w:szCs w:val="21"/>
          <w:highlight w:val="none"/>
          <w:lang w:eastAsia="zh-CN"/>
        </w:rPr>
        <w:t>比选申请人</w:t>
      </w:r>
      <w:r>
        <w:rPr>
          <w:rFonts w:hint="eastAsia"/>
          <w:b/>
          <w:bCs/>
          <w:color w:val="auto"/>
          <w:szCs w:val="21"/>
          <w:highlight w:val="none"/>
        </w:rPr>
        <w:t>恶意</w:t>
      </w:r>
      <w:r>
        <w:rPr>
          <w:rFonts w:hint="eastAsia"/>
          <w:b/>
          <w:bCs/>
          <w:color w:val="auto"/>
          <w:szCs w:val="21"/>
          <w:highlight w:val="none"/>
          <w:lang w:val="en-US" w:eastAsia="zh-CN"/>
        </w:rPr>
        <w:t>中选</w:t>
      </w:r>
      <w:r>
        <w:rPr>
          <w:rFonts w:hint="eastAsia"/>
          <w:b/>
          <w:bCs/>
          <w:color w:val="auto"/>
          <w:szCs w:val="21"/>
          <w:highlight w:val="none"/>
        </w:rPr>
        <w:t>后不与按比选要求与比选人签订合同或履约，比选人将直接将</w:t>
      </w:r>
      <w:r>
        <w:rPr>
          <w:rFonts w:hint="eastAsia"/>
          <w:b/>
          <w:bCs/>
          <w:color w:val="auto"/>
          <w:szCs w:val="21"/>
          <w:highlight w:val="none"/>
          <w:lang w:eastAsia="zh-CN"/>
        </w:rPr>
        <w:t>比选申请人</w:t>
      </w:r>
      <w:r>
        <w:rPr>
          <w:rFonts w:hint="eastAsia"/>
          <w:b/>
          <w:bCs/>
          <w:color w:val="auto"/>
          <w:szCs w:val="21"/>
          <w:highlight w:val="none"/>
        </w:rPr>
        <w:t>及其关联单位（含法人代表与委托代理人）一并拉入黑名单，不得参与</w:t>
      </w:r>
      <w:r>
        <w:rPr>
          <w:rFonts w:hint="eastAsia"/>
          <w:b/>
          <w:bCs/>
          <w:color w:val="auto"/>
          <w:szCs w:val="21"/>
          <w:highlight w:val="none"/>
          <w:lang w:val="en-US" w:eastAsia="zh-CN"/>
        </w:rPr>
        <w:t>重庆公路养护工程（集团）有限公司</w:t>
      </w:r>
      <w:r>
        <w:rPr>
          <w:rFonts w:hint="eastAsia"/>
          <w:b/>
          <w:bCs/>
          <w:color w:val="auto"/>
          <w:szCs w:val="21"/>
          <w:highlight w:val="none"/>
        </w:rPr>
        <w:t>所有比选项目报价。</w:t>
      </w:r>
    </w:p>
    <w:p>
      <w:pPr>
        <w:spacing w:line="360" w:lineRule="auto"/>
        <w:ind w:firstLine="420" w:firstLineChars="200"/>
        <w:rPr>
          <w:rFonts w:hint="eastAsia"/>
          <w:color w:val="auto"/>
          <w:szCs w:val="21"/>
          <w:highlight w:val="none"/>
        </w:rPr>
      </w:pPr>
      <w:r>
        <w:rPr>
          <w:rFonts w:hint="eastAsia"/>
          <w:color w:val="auto"/>
          <w:szCs w:val="21"/>
          <w:highlight w:val="none"/>
        </w:rPr>
        <w:t>8、廉政约定：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为杜绝商业贿赂现象，共同营造公平、公正的竞争环境，敬请各</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在参与</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报价过程中，将竞争性比选人明示或暗示要求宴请、招待，或索取礼金、礼品、礼券、其他利益，或故意刁难、显失公平现象，向我司纪检监察人员进行举报（</w:t>
      </w:r>
      <w:r>
        <w:rPr>
          <w:rFonts w:hint="eastAsia" w:ascii="宋体" w:hAnsi="宋体" w:cs="宋体"/>
          <w:b/>
          <w:bCs/>
          <w:color w:val="auto"/>
          <w:szCs w:val="21"/>
          <w:highlight w:val="none"/>
        </w:rPr>
        <w:t>须提供有效线索和相关证据、证明材料</w:t>
      </w:r>
      <w:r>
        <w:rPr>
          <w:rFonts w:hint="eastAsia" w:ascii="宋体" w:hAnsi="宋体" w:cs="宋体"/>
          <w:color w:val="auto"/>
          <w:szCs w:val="21"/>
          <w:highlight w:val="none"/>
        </w:rPr>
        <w:t>）。具体举报渠道告知如下：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举报联系人：崔老师   举报电话：</w:t>
      </w:r>
      <w:r>
        <w:rPr>
          <w:rFonts w:ascii="宋体" w:hAnsi="宋体" w:cs="宋体"/>
          <w:color w:val="auto"/>
          <w:szCs w:val="21"/>
          <w:highlight w:val="none"/>
        </w:rPr>
        <w:t>023-89187977</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我司承诺：对所有举报信息及时调查处理，对举报来源严格保守秘密，对举报单位因举报所可能遭受的利益损害采取特别措施予以保护。</w:t>
      </w:r>
    </w:p>
    <w:p>
      <w:pPr>
        <w:numPr>
          <w:ilvl w:val="0"/>
          <w:numId w:val="5"/>
        </w:numPr>
        <w:spacing w:line="360" w:lineRule="auto"/>
        <w:ind w:firstLine="420" w:firstLineChars="200"/>
        <w:rPr>
          <w:rFonts w:hint="eastAsia"/>
          <w:color w:val="auto"/>
          <w:szCs w:val="21"/>
          <w:highlight w:val="none"/>
        </w:rPr>
      </w:pPr>
      <w:r>
        <w:rPr>
          <w:rFonts w:hint="eastAsia"/>
          <w:color w:val="auto"/>
          <w:szCs w:val="21"/>
          <w:highlight w:val="none"/>
        </w:rPr>
        <w:t>合同（附后）。</w:t>
      </w:r>
    </w:p>
    <w:p>
      <w:pPr>
        <w:autoSpaceDE w:val="0"/>
        <w:autoSpaceDN w:val="0"/>
        <w:adjustRightInd w:val="0"/>
        <w:snapToGrid w:val="0"/>
        <w:spacing w:line="360" w:lineRule="auto"/>
        <w:ind w:firstLine="420"/>
        <w:rPr>
          <w:rFonts w:hint="eastAsia" w:eastAsia="宋体"/>
          <w:color w:val="auto"/>
          <w:szCs w:val="21"/>
          <w:highlight w:val="none"/>
          <w:lang w:val="en-US" w:eastAsia="zh-CN"/>
        </w:rPr>
      </w:pPr>
      <w:r>
        <w:rPr>
          <w:rFonts w:hint="eastAsia"/>
          <w:color w:val="auto"/>
          <w:szCs w:val="21"/>
          <w:highlight w:val="none"/>
          <w:lang w:val="en-US" w:eastAsia="zh-CN"/>
        </w:rPr>
        <w:t>10、</w:t>
      </w:r>
      <w:r>
        <w:rPr>
          <w:rFonts w:hint="eastAsia" w:ascii="宋体" w:hAnsi="宋体" w:cs="宋体"/>
          <w:color w:val="auto"/>
          <w:kern w:val="0"/>
          <w:szCs w:val="21"/>
          <w:highlight w:val="none"/>
        </w:rPr>
        <w:t>比选代理费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8万</w:t>
      </w:r>
      <w:r>
        <w:rPr>
          <w:rFonts w:hint="eastAsia" w:ascii="宋体" w:hAnsi="宋体"/>
          <w:iCs/>
          <w:color w:val="auto"/>
          <w:kern w:val="0"/>
          <w:szCs w:val="21"/>
          <w:highlight w:val="none"/>
        </w:rPr>
        <w:t>元整。在中选通知书发出时，由中选人一次性向比选代理机构支付比选代理服务费。</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单位名称：重庆市投资咨询有限公司 </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纳税人识别号：91500105450386633R </w:t>
      </w:r>
    </w:p>
    <w:p>
      <w:pPr>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地址、电话：重庆市江北区五简路2号  67003501</w:t>
      </w:r>
    </w:p>
    <w:p>
      <w:pPr>
        <w:spacing w:line="360" w:lineRule="auto"/>
        <w:ind w:firstLine="420" w:firstLineChars="200"/>
        <w:rPr>
          <w:rFonts w:hint="eastAsia"/>
          <w:b/>
          <w:color w:val="auto"/>
          <w:szCs w:val="21"/>
          <w:highlight w:val="none"/>
        </w:rPr>
      </w:pPr>
      <w:r>
        <w:rPr>
          <w:rFonts w:hint="eastAsia" w:ascii="Times New Roman" w:hAnsi="Times New Roman" w:cs="Times New Roman"/>
          <w:color w:val="auto"/>
          <w:highlight w:val="none"/>
          <w:lang w:val="en-US" w:eastAsia="zh-CN"/>
        </w:rPr>
        <w:t>开户行及账号：兴业银行重庆分行营业部 346010100105354662</w:t>
      </w:r>
    </w:p>
    <w:p>
      <w:pPr>
        <w:spacing w:line="360" w:lineRule="auto"/>
        <w:ind w:firstLine="422" w:firstLineChars="200"/>
        <w:rPr>
          <w:rFonts w:hint="eastAsia"/>
          <w:b/>
          <w:color w:val="auto"/>
          <w:szCs w:val="21"/>
          <w:highlight w:val="none"/>
        </w:rPr>
      </w:pPr>
      <w:r>
        <w:rPr>
          <w:rFonts w:hint="eastAsia"/>
          <w:b/>
          <w:color w:val="auto"/>
          <w:szCs w:val="21"/>
          <w:highlight w:val="none"/>
        </w:rPr>
        <w:t>十、联系方式</w:t>
      </w:r>
    </w:p>
    <w:p>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比选人：</w:t>
      </w:r>
      <w:r>
        <w:rPr>
          <w:rFonts w:hint="eastAsia" w:ascii="宋体" w:hAnsi="宋体" w:cs="宋体"/>
          <w:color w:val="auto"/>
          <w:szCs w:val="21"/>
          <w:highlight w:val="none"/>
          <w:lang w:eastAsia="zh-CN"/>
        </w:rPr>
        <w:t>重庆公路养护工程（集团）有限公司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重庆公路养护工程（集团）有限公司</w:t>
      </w:r>
      <w:r>
        <w:rPr>
          <w:rFonts w:hint="eastAsia" w:ascii="宋体" w:hAnsi="宋体" w:cs="宋体"/>
          <w:color w:val="auto"/>
          <w:szCs w:val="21"/>
          <w:highlight w:val="none"/>
        </w:rPr>
        <w:t>306室（重庆市沙坪坝区梨高路</w:t>
      </w:r>
      <w:r>
        <w:rPr>
          <w:rFonts w:hint="eastAsia" w:ascii="宋体" w:hAnsi="宋体" w:cs="宋体"/>
          <w:color w:val="auto"/>
          <w:szCs w:val="21"/>
          <w:highlight w:val="none"/>
          <w:lang w:val="en-US" w:eastAsia="zh-CN"/>
        </w:rPr>
        <w:t>4号</w:t>
      </w:r>
      <w:r>
        <w:rPr>
          <w:rFonts w:hint="eastAsia" w:ascii="宋体" w:hAnsi="宋体" w:cs="宋体"/>
          <w:color w:val="auto"/>
          <w:szCs w:val="21"/>
          <w:highlight w:val="none"/>
        </w:rPr>
        <w:t>）</w:t>
      </w:r>
    </w:p>
    <w:p>
      <w:pPr>
        <w:spacing w:line="360" w:lineRule="atLeast"/>
        <w:ind w:firstLine="420" w:firstLineChars="200"/>
        <w:jc w:val="left"/>
        <w:rPr>
          <w:rFonts w:hint="default" w:eastAsia="宋体"/>
          <w:b/>
          <w:color w:val="auto"/>
          <w:sz w:val="28"/>
          <w:szCs w:val="28"/>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谭</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文</w:t>
      </w:r>
      <w:r>
        <w:rPr>
          <w:rFonts w:hint="eastAsia" w:ascii="宋体" w:hAnsi="宋体"/>
          <w:snapToGrid w:val="0"/>
          <w:color w:val="auto"/>
          <w:kern w:val="0"/>
          <w:szCs w:val="21"/>
          <w:highlight w:val="none"/>
        </w:rPr>
        <w:t>老师  电话：1</w:t>
      </w:r>
      <w:r>
        <w:rPr>
          <w:rFonts w:hint="eastAsia" w:ascii="宋体" w:hAnsi="宋体"/>
          <w:snapToGrid w:val="0"/>
          <w:color w:val="auto"/>
          <w:kern w:val="0"/>
          <w:szCs w:val="21"/>
          <w:highlight w:val="none"/>
          <w:lang w:val="en-US" w:eastAsia="zh-CN"/>
        </w:rPr>
        <w:t>5823201365</w:t>
      </w:r>
    </w:p>
    <w:p>
      <w:pPr>
        <w:pStyle w:val="29"/>
        <w:rPr>
          <w:rFonts w:hint="eastAsia"/>
          <w:b/>
          <w:color w:val="auto"/>
          <w:sz w:val="32"/>
          <w:szCs w:val="32"/>
          <w:highlight w:val="none"/>
        </w:rPr>
      </w:pP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重庆市投资咨询有限公司</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rPr>
        <w:t xml:space="preserve">重庆江北区五简路2号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系人：</w:t>
      </w:r>
      <w:r>
        <w:rPr>
          <w:rFonts w:hint="eastAsia" w:ascii="宋体" w:hAnsi="宋体"/>
          <w:snapToGrid w:val="0"/>
          <w:color w:val="auto"/>
          <w:kern w:val="0"/>
          <w:szCs w:val="21"/>
          <w:highlight w:val="none"/>
        </w:rPr>
        <w:t xml:space="preserve"> 柳老师</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rPr>
        <w:t xml:space="preserve"> 023-67790068</w:t>
      </w:r>
    </w:p>
    <w:p>
      <w:pPr>
        <w:pStyle w:val="29"/>
        <w:rPr>
          <w:rFonts w:hint="eastAsia"/>
          <w:b/>
          <w:color w:val="auto"/>
          <w:sz w:val="32"/>
          <w:szCs w:val="32"/>
          <w:highlight w:val="none"/>
        </w:rPr>
        <w:sectPr>
          <w:headerReference r:id="rId3" w:type="default"/>
          <w:pgSz w:w="11906" w:h="16838"/>
          <w:pgMar w:top="1134" w:right="1134" w:bottom="1134" w:left="1134" w:header="794" w:footer="794" w:gutter="0"/>
          <w:cols w:space="720" w:num="1"/>
          <w:docGrid w:type="lines" w:linePitch="312" w:charSpace="0"/>
        </w:sectPr>
      </w:pPr>
    </w:p>
    <w:p>
      <w:pPr>
        <w:spacing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重庆公路养护工程（集团）有限公司</w:t>
      </w:r>
    </w:p>
    <w:p>
      <w:pPr>
        <w:spacing w:line="360" w:lineRule="auto"/>
        <w:jc w:val="center"/>
        <w:rPr>
          <w:rFonts w:hint="eastAsia" w:ascii="宋体" w:hAnsi="宋体" w:eastAsia="宋体" w:cs="Times New Roman"/>
          <w:b/>
          <w:color w:val="auto"/>
          <w:sz w:val="52"/>
          <w:szCs w:val="52"/>
          <w:highlight w:val="none"/>
          <w:lang w:eastAsia="zh-CN"/>
        </w:rPr>
      </w:pPr>
      <w:r>
        <w:rPr>
          <w:rFonts w:hint="eastAsia" w:ascii="宋体" w:hAnsi="宋体" w:cs="Times New Roman"/>
          <w:b/>
          <w:color w:val="auto"/>
          <w:sz w:val="52"/>
          <w:szCs w:val="52"/>
          <w:highlight w:val="none"/>
          <w:lang w:eastAsia="zh-CN"/>
        </w:rPr>
        <w:t>2025年路面专项工程</w:t>
      </w: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专</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业</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分</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包</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合</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同</w:t>
      </w:r>
    </w:p>
    <w:p>
      <w:pPr>
        <w:spacing w:line="360" w:lineRule="auto"/>
        <w:jc w:val="center"/>
        <w:rPr>
          <w:b/>
          <w:color w:val="auto"/>
          <w:sz w:val="44"/>
          <w:szCs w:val="44"/>
          <w:highlight w:val="none"/>
        </w:rPr>
      </w:pPr>
    </w:p>
    <w:p>
      <w:pPr>
        <w:spacing w:line="360" w:lineRule="auto"/>
        <w:jc w:val="center"/>
        <w:rPr>
          <w:b/>
          <w:color w:val="auto"/>
          <w:sz w:val="44"/>
          <w:szCs w:val="44"/>
          <w:highlight w:val="none"/>
        </w:rPr>
      </w:pPr>
      <w:r>
        <w:rPr>
          <w:rFonts w:hint="eastAsia"/>
          <w:b/>
          <w:color w:val="auto"/>
          <w:sz w:val="44"/>
          <w:szCs w:val="44"/>
          <w:highlight w:val="none"/>
        </w:rPr>
        <w:t>2024年</w:t>
      </w:r>
      <w:r>
        <w:rPr>
          <w:rFonts w:hint="eastAsia"/>
          <w:b/>
          <w:color w:val="auto"/>
          <w:sz w:val="44"/>
          <w:szCs w:val="44"/>
          <w:highlight w:val="none"/>
          <w:lang w:val="en-US" w:eastAsia="zh-CN"/>
        </w:rPr>
        <w:t>xx</w:t>
      </w:r>
      <w:r>
        <w:rPr>
          <w:rFonts w:hint="eastAsia"/>
          <w:b/>
          <w:color w:val="auto"/>
          <w:sz w:val="44"/>
          <w:szCs w:val="44"/>
          <w:highlight w:val="none"/>
        </w:rPr>
        <w:t>月</w:t>
      </w:r>
    </w:p>
    <w:p>
      <w:pPr>
        <w:pStyle w:val="29"/>
        <w:rPr>
          <w:rFonts w:hint="eastAsia"/>
          <w:b/>
          <w:color w:val="auto"/>
          <w:sz w:val="32"/>
          <w:szCs w:val="32"/>
          <w:highlight w:val="none"/>
        </w:rPr>
      </w:pPr>
    </w:p>
    <w:p>
      <w:pPr>
        <w:pStyle w:val="29"/>
        <w:rPr>
          <w:rFonts w:hint="eastAsia"/>
          <w:b/>
          <w:color w:val="auto"/>
          <w:sz w:val="32"/>
          <w:szCs w:val="32"/>
          <w:highlight w:val="none"/>
        </w:rPr>
      </w:pPr>
    </w:p>
    <w:p>
      <w:pPr>
        <w:pStyle w:val="29"/>
        <w:rPr>
          <w:rFonts w:hint="eastAsia"/>
          <w:b/>
          <w:color w:val="auto"/>
          <w:sz w:val="32"/>
          <w:szCs w:val="32"/>
          <w:highlight w:val="none"/>
        </w:rPr>
      </w:pPr>
    </w:p>
    <w:p>
      <w:pPr>
        <w:pStyle w:val="29"/>
        <w:rPr>
          <w:rFonts w:hint="eastAsia"/>
          <w:b/>
          <w:color w:val="auto"/>
          <w:sz w:val="32"/>
          <w:szCs w:val="32"/>
          <w:highlight w:val="none"/>
        </w:rPr>
      </w:pPr>
    </w:p>
    <w:p>
      <w:pPr>
        <w:spacing w:line="360" w:lineRule="atLeast"/>
        <w:jc w:val="center"/>
        <w:rPr>
          <w:rFonts w:hint="eastAsia" w:eastAsia="宋体"/>
          <w:b/>
          <w:color w:val="auto"/>
          <w:sz w:val="32"/>
          <w:szCs w:val="32"/>
          <w:highlight w:val="none"/>
          <w:lang w:eastAsia="zh-CN"/>
        </w:rPr>
      </w:pPr>
      <w:r>
        <w:rPr>
          <w:rFonts w:hint="eastAsia"/>
          <w:b/>
          <w:color w:val="auto"/>
          <w:sz w:val="32"/>
          <w:szCs w:val="32"/>
          <w:highlight w:val="none"/>
          <w:lang w:eastAsia="zh-CN"/>
        </w:rPr>
        <w:t>重庆公路养护工程（集团）有限公司</w:t>
      </w:r>
    </w:p>
    <w:p>
      <w:pPr>
        <w:spacing w:line="360" w:lineRule="atLeast"/>
        <w:jc w:val="center"/>
        <w:rPr>
          <w:rFonts w:hint="eastAsia"/>
          <w:b/>
          <w:color w:val="auto"/>
          <w:sz w:val="32"/>
          <w:szCs w:val="32"/>
          <w:highlight w:val="none"/>
        </w:rPr>
      </w:pPr>
      <w:r>
        <w:rPr>
          <w:rFonts w:hint="eastAsia" w:cs="Times New Roman"/>
          <w:b/>
          <w:color w:val="auto"/>
          <w:sz w:val="32"/>
          <w:szCs w:val="32"/>
          <w:highlight w:val="none"/>
          <w:lang w:eastAsia="zh-CN"/>
        </w:rPr>
        <w:t>2025年路面专项工程</w:t>
      </w:r>
      <w:r>
        <w:rPr>
          <w:rFonts w:hint="eastAsia"/>
          <w:b/>
          <w:color w:val="auto"/>
          <w:sz w:val="32"/>
          <w:szCs w:val="32"/>
          <w:highlight w:val="none"/>
        </w:rPr>
        <w:t>专业分包合同</w:t>
      </w:r>
    </w:p>
    <w:p>
      <w:pPr>
        <w:spacing w:line="360" w:lineRule="auto"/>
        <w:rPr>
          <w:rFonts w:hint="eastAsia" w:eastAsia="宋体"/>
          <w:color w:val="auto"/>
          <w:sz w:val="24"/>
          <w:highlight w:val="none"/>
          <w:lang w:eastAsia="zh-CN"/>
        </w:rPr>
      </w:pPr>
      <w:r>
        <w:rPr>
          <w:rFonts w:hint="eastAsia"/>
          <w:color w:val="auto"/>
          <w:sz w:val="24"/>
          <w:highlight w:val="none"/>
        </w:rPr>
        <w:t>甲方：</w:t>
      </w:r>
      <w:r>
        <w:rPr>
          <w:rFonts w:hint="eastAsia"/>
          <w:color w:val="auto"/>
          <w:sz w:val="24"/>
          <w:highlight w:val="none"/>
          <w:lang w:eastAsia="zh-CN"/>
        </w:rPr>
        <w:t>重庆公路养护工程（集团）有限公司</w:t>
      </w:r>
    </w:p>
    <w:p>
      <w:pPr>
        <w:pStyle w:val="8"/>
        <w:spacing w:line="360" w:lineRule="auto"/>
        <w:rPr>
          <w:color w:val="auto"/>
          <w:sz w:val="24"/>
          <w:highlight w:val="none"/>
        </w:rPr>
      </w:pPr>
      <w:r>
        <w:rPr>
          <w:rFonts w:hint="eastAsia"/>
          <w:color w:val="auto"/>
          <w:sz w:val="24"/>
          <w:highlight w:val="none"/>
        </w:rPr>
        <w:t>联系地址：</w:t>
      </w:r>
      <w:r>
        <w:rPr>
          <w:rFonts w:hint="eastAsia"/>
          <w:color w:val="auto"/>
          <w:sz w:val="24"/>
          <w:szCs w:val="24"/>
          <w:highlight w:val="none"/>
          <w:u w:val="single"/>
        </w:rPr>
        <w:t>重庆市沙坪坝区梨高路4号</w:t>
      </w:r>
    </w:p>
    <w:p>
      <w:pPr>
        <w:spacing w:line="360" w:lineRule="auto"/>
        <w:rPr>
          <w:rFonts w:hint="eastAsia"/>
          <w:color w:val="auto"/>
          <w:sz w:val="24"/>
          <w:highlight w:val="none"/>
        </w:rPr>
      </w:pPr>
      <w:r>
        <w:rPr>
          <w:rFonts w:hint="eastAsia"/>
          <w:color w:val="auto"/>
          <w:sz w:val="24"/>
          <w:highlight w:val="none"/>
        </w:rPr>
        <w:t xml:space="preserve">乙方：                  </w:t>
      </w:r>
    </w:p>
    <w:p>
      <w:pPr>
        <w:spacing w:line="360" w:lineRule="auto"/>
        <w:rPr>
          <w:rFonts w:hint="eastAsia" w:ascii="宋体" w:hAnsi="宋体"/>
          <w:color w:val="auto"/>
          <w:szCs w:val="24"/>
          <w:highlight w:val="none"/>
        </w:rPr>
      </w:pPr>
      <w:r>
        <w:rPr>
          <w:rFonts w:hint="eastAsia"/>
          <w:color w:val="auto"/>
          <w:sz w:val="24"/>
          <w:highlight w:val="none"/>
        </w:rPr>
        <w:t>联系地址：</w:t>
      </w:r>
      <w:r>
        <w:rPr>
          <w:rFonts w:hint="eastAsia" w:ascii="宋体" w:hAnsi="宋体"/>
          <w:color w:val="auto"/>
          <w:szCs w:val="24"/>
          <w:highlight w:val="none"/>
        </w:rPr>
        <w:t xml:space="preserve">          </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kern w:val="2"/>
          <w:szCs w:val="24"/>
          <w:highlight w:val="none"/>
        </w:rPr>
        <w:t>甲方因</w:t>
      </w:r>
      <w:r>
        <w:rPr>
          <w:rFonts w:hint="eastAsia" w:ascii="宋体" w:hAnsi="宋体" w:cs="Times New Roman"/>
          <w:color w:val="auto"/>
          <w:kern w:val="2"/>
          <w:szCs w:val="24"/>
          <w:highlight w:val="none"/>
          <w:lang w:eastAsia="zh-CN"/>
        </w:rPr>
        <w:t>2025年路面专项工程</w:t>
      </w:r>
      <w:r>
        <w:rPr>
          <w:rFonts w:hint="eastAsia" w:ascii="宋体" w:hAnsi="宋体"/>
          <w:color w:val="auto"/>
          <w:kern w:val="2"/>
          <w:szCs w:val="24"/>
          <w:highlight w:val="none"/>
        </w:rPr>
        <w:t>施工需要，现将</w:t>
      </w:r>
      <w:r>
        <w:rPr>
          <w:rFonts w:hint="eastAsia"/>
          <w:bCs/>
          <w:color w:val="auto"/>
          <w:szCs w:val="21"/>
          <w:highlight w:val="none"/>
          <w:lang w:val="en-US" w:eastAsia="zh-CN"/>
        </w:rPr>
        <w:t>高速公路沥青路面铣刨重铺及其他病害处治</w:t>
      </w:r>
      <w:r>
        <w:rPr>
          <w:rFonts w:hint="eastAsia" w:ascii="宋体" w:hAnsi="宋体"/>
          <w:color w:val="auto"/>
          <w:kern w:val="2"/>
          <w:szCs w:val="24"/>
          <w:highlight w:val="none"/>
        </w:rPr>
        <w:t>施工委托给乙方实施。为明确双方的责任、权利、义务，依照《中华人民共和国民法典》、《中华人民共和国建筑法》及</w:t>
      </w:r>
      <w:r>
        <w:rPr>
          <w:rFonts w:hint="eastAsia" w:ascii="宋体" w:hAnsi="宋体"/>
          <w:color w:val="auto"/>
          <w:highlight w:val="none"/>
        </w:rPr>
        <w:t>其他有关法律、行政法规</w:t>
      </w:r>
      <w:r>
        <w:rPr>
          <w:rFonts w:hint="eastAsia" w:ascii="宋体" w:hAnsi="宋体"/>
          <w:color w:val="auto"/>
          <w:kern w:val="2"/>
          <w:szCs w:val="24"/>
          <w:highlight w:val="none"/>
        </w:rPr>
        <w:t>，</w:t>
      </w:r>
      <w:r>
        <w:rPr>
          <w:rFonts w:hint="eastAsia" w:ascii="宋体" w:hAnsi="宋体"/>
          <w:color w:val="auto"/>
          <w:highlight w:val="none"/>
        </w:rPr>
        <w:t>双方</w:t>
      </w:r>
      <w:r>
        <w:rPr>
          <w:rFonts w:hint="eastAsia"/>
          <w:color w:val="auto"/>
          <w:highlight w:val="none"/>
        </w:rPr>
        <w:t>在</w:t>
      </w:r>
      <w:r>
        <w:rPr>
          <w:rFonts w:hint="eastAsia" w:ascii="宋体" w:hAnsi="宋体"/>
          <w:color w:val="auto"/>
          <w:highlight w:val="none"/>
        </w:rPr>
        <w:t>遵循平等、自愿、公平和诚实守信的原则基础上，</w:t>
      </w:r>
      <w:r>
        <w:rPr>
          <w:rFonts w:hint="eastAsia"/>
          <w:color w:val="auto"/>
          <w:highlight w:val="none"/>
        </w:rPr>
        <w:t>经协商一致，商定如下条款，共同遵守执行</w:t>
      </w:r>
      <w:r>
        <w:rPr>
          <w:rFonts w:hint="eastAsia" w:ascii="宋体" w:hAnsi="宋体"/>
          <w:color w:val="auto"/>
          <w:kern w:val="2"/>
          <w:szCs w:val="24"/>
          <w:highlight w:val="none"/>
        </w:rPr>
        <w:t>：</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第一条 工程概况</w:t>
      </w:r>
    </w:p>
    <w:p>
      <w:pPr>
        <w:pStyle w:val="32"/>
        <w:spacing w:before="0" w:after="0" w:line="360" w:lineRule="auto"/>
        <w:ind w:left="0" w:right="0" w:firstLine="480" w:firstLineChars="200"/>
        <w:rPr>
          <w:rFonts w:ascii="宋体" w:hAnsi="宋体"/>
          <w:color w:val="auto"/>
          <w:szCs w:val="24"/>
          <w:highlight w:val="none"/>
        </w:rPr>
      </w:pPr>
      <w:r>
        <w:rPr>
          <w:rFonts w:hint="eastAsia" w:ascii="宋体" w:hAnsi="宋体"/>
          <w:color w:val="auto"/>
          <w:szCs w:val="24"/>
          <w:highlight w:val="none"/>
        </w:rPr>
        <w:t>工程名称：</w:t>
      </w:r>
      <w:r>
        <w:rPr>
          <w:rFonts w:hint="eastAsia" w:ascii="宋体" w:hAnsi="宋体" w:cs="Times New Roman"/>
          <w:color w:val="auto"/>
          <w:kern w:val="2"/>
          <w:szCs w:val="24"/>
          <w:highlight w:val="none"/>
          <w:lang w:eastAsia="zh-CN"/>
        </w:rPr>
        <w:t>2025年路面专项工程</w:t>
      </w:r>
      <w:r>
        <w:rPr>
          <w:rFonts w:hint="eastAsia" w:ascii="宋体" w:hAnsi="宋体"/>
          <w:color w:val="auto"/>
          <w:szCs w:val="24"/>
          <w:highlight w:val="none"/>
        </w:rPr>
        <w:t>专业分包项目</w:t>
      </w:r>
    </w:p>
    <w:p>
      <w:pPr>
        <w:pStyle w:val="32"/>
        <w:spacing w:before="0" w:after="0" w:line="360" w:lineRule="auto"/>
        <w:ind w:left="0" w:right="0" w:firstLine="480" w:firstLineChars="200"/>
        <w:rPr>
          <w:rFonts w:hint="eastAsia" w:ascii="宋体" w:hAnsi="宋体"/>
          <w:color w:val="auto"/>
          <w:highlight w:val="none"/>
        </w:rPr>
      </w:pPr>
      <w:r>
        <w:rPr>
          <w:rFonts w:hint="eastAsia" w:ascii="宋体" w:hAnsi="宋体"/>
          <w:color w:val="auto"/>
          <w:szCs w:val="24"/>
          <w:highlight w:val="none"/>
        </w:rPr>
        <w:t>工程地点：</w:t>
      </w:r>
      <w:r>
        <w:rPr>
          <w:rFonts w:hint="eastAsia" w:cs="Times New Roman"/>
          <w:color w:val="auto"/>
          <w:szCs w:val="21"/>
          <w:highlight w:val="none"/>
          <w:lang w:val="en-US" w:eastAsia="zh-CN"/>
        </w:rPr>
        <w:t>重庆高速集团各营运公司各路面专项项目及根据比选人实际施工需要所指定的其它地点。</w:t>
      </w:r>
    </w:p>
    <w:p>
      <w:pPr>
        <w:pStyle w:val="32"/>
        <w:spacing w:before="0" w:after="0" w:line="360" w:lineRule="auto"/>
        <w:ind w:left="0" w:right="0" w:firstLine="480" w:firstLineChars="200"/>
        <w:rPr>
          <w:rFonts w:hint="eastAsia" w:ascii="宋体" w:hAnsi="宋体" w:eastAsia="宋体" w:cs="Times New Roman"/>
          <w:color w:val="auto"/>
          <w:szCs w:val="24"/>
          <w:highlight w:val="none"/>
          <w:lang w:val="en-US" w:eastAsia="zh-CN"/>
        </w:rPr>
      </w:pPr>
      <w:r>
        <w:rPr>
          <w:rFonts w:hint="eastAsia" w:ascii="宋体" w:hAnsi="宋体" w:cs="Times New Roman"/>
          <w:color w:val="auto"/>
          <w:szCs w:val="24"/>
          <w:highlight w:val="none"/>
        </w:rPr>
        <w:t>工程内容：沥青路面病害维修（修复性养护、预防性养护等）涉及的沥青路面铣刨重铺、加铺罩面、微表处、精铣刨、精铣琢等工艺，标线、护栏、道钉等交通安全设施及其他施工；交通组织维护、安全管理等相关工作</w:t>
      </w:r>
      <w:r>
        <w:rPr>
          <w:rFonts w:hint="eastAsia" w:ascii="宋体" w:hAnsi="宋体" w:cs="Times New Roman"/>
          <w:color w:val="auto"/>
          <w:szCs w:val="24"/>
          <w:highlight w:val="none"/>
          <w:lang w:val="en-US" w:eastAsia="zh-CN"/>
        </w:rPr>
        <w:t>的</w:t>
      </w:r>
      <w:r>
        <w:rPr>
          <w:rFonts w:hint="eastAsia" w:ascii="宋体" w:hAnsi="宋体" w:cs="Times New Roman"/>
          <w:color w:val="auto"/>
          <w:szCs w:val="24"/>
          <w:highlight w:val="none"/>
        </w:rPr>
        <w:t>全部工作内容（以</w:t>
      </w:r>
      <w:r>
        <w:rPr>
          <w:rFonts w:hint="eastAsia" w:ascii="宋体" w:hAnsi="宋体" w:cs="Times New Roman"/>
          <w:color w:val="auto"/>
          <w:szCs w:val="24"/>
          <w:highlight w:val="none"/>
          <w:lang w:val="en-US" w:eastAsia="zh-CN"/>
        </w:rPr>
        <w:t>甲方</w:t>
      </w:r>
      <w:r>
        <w:rPr>
          <w:rFonts w:hint="eastAsia" w:ascii="宋体" w:hAnsi="宋体" w:cs="Times New Roman"/>
          <w:color w:val="auto"/>
          <w:szCs w:val="24"/>
          <w:highlight w:val="none"/>
        </w:rPr>
        <w:t>具体指令为准）</w:t>
      </w:r>
      <w:r>
        <w:rPr>
          <w:rFonts w:hint="eastAsia" w:ascii="宋体" w:hAnsi="宋体" w:cs="Times New Roman"/>
          <w:color w:val="auto"/>
          <w:szCs w:val="24"/>
          <w:highlight w:val="none"/>
          <w:lang w:eastAsia="zh-CN"/>
        </w:rPr>
        <w:t>。</w:t>
      </w:r>
    </w:p>
    <w:p>
      <w:pPr>
        <w:pStyle w:val="32"/>
        <w:spacing w:before="0" w:after="0" w:line="360" w:lineRule="auto"/>
        <w:ind w:left="0" w:right="0"/>
        <w:rPr>
          <w:rFonts w:hint="eastAsia" w:ascii="宋体" w:hAnsi="宋体"/>
          <w:color w:val="auto"/>
          <w:szCs w:val="24"/>
          <w:highlight w:val="none"/>
        </w:rPr>
      </w:pPr>
      <w:r>
        <w:rPr>
          <w:rFonts w:hint="eastAsia" w:ascii="宋体" w:hAnsi="宋体"/>
          <w:b/>
          <w:bCs/>
          <w:color w:val="auto"/>
          <w:szCs w:val="24"/>
          <w:highlight w:val="none"/>
        </w:rPr>
        <w:t>第二条 工程承包范围</w:t>
      </w:r>
    </w:p>
    <w:p>
      <w:pPr>
        <w:pStyle w:val="32"/>
        <w:spacing w:before="0" w:after="0" w:line="360" w:lineRule="auto"/>
        <w:ind w:left="0" w:right="0" w:firstLine="480" w:firstLineChars="200"/>
        <w:rPr>
          <w:rFonts w:hint="eastAsia" w:ascii="宋体" w:hAnsi="宋体"/>
          <w:color w:val="auto"/>
          <w:szCs w:val="24"/>
          <w:highlight w:val="none"/>
        </w:rPr>
      </w:pPr>
      <w:r>
        <w:rPr>
          <w:rFonts w:hint="eastAsia"/>
          <w:color w:val="auto"/>
          <w:highlight w:val="none"/>
        </w:rPr>
        <w:t>上述工作内容</w:t>
      </w:r>
      <w:r>
        <w:rPr>
          <w:rFonts w:hint="eastAsia" w:ascii="宋体" w:hAnsi="宋体"/>
          <w:color w:val="auto"/>
          <w:highlight w:val="none"/>
        </w:rPr>
        <w:t>中的全部工作及</w:t>
      </w:r>
      <w:r>
        <w:rPr>
          <w:rFonts w:hint="eastAsia"/>
          <w:color w:val="auto"/>
          <w:highlight w:val="none"/>
        </w:rPr>
        <w:t>施工区域的安全标志和安全维护等全部工作</w:t>
      </w:r>
      <w:r>
        <w:rPr>
          <w:rFonts w:hint="eastAsia" w:ascii="宋体" w:hAnsi="宋体"/>
          <w:color w:val="auto"/>
          <w:highlight w:val="none"/>
        </w:rPr>
        <w:t>。工程所需及甲方要求的工具、车辆、机械设备等由乙方自行组织和提供</w:t>
      </w:r>
      <w:r>
        <w:rPr>
          <w:rFonts w:hint="eastAsia" w:ascii="宋体" w:hAnsi="宋体"/>
          <w:color w:val="auto"/>
          <w:szCs w:val="24"/>
          <w:highlight w:val="none"/>
        </w:rPr>
        <w:t>。</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乙方负责施工路段的安全维护等全部工作；乙方需安排专职人员引导施工运输车辆进出施工区域，卸货时维护周边安全，配备</w:t>
      </w:r>
      <w:r>
        <w:rPr>
          <w:rFonts w:hint="eastAsia" w:ascii="宋体" w:hAnsi="宋体"/>
          <w:color w:val="auto"/>
          <w:szCs w:val="24"/>
          <w:highlight w:val="none"/>
          <w:lang w:val="en-US" w:eastAsia="zh-CN"/>
        </w:rPr>
        <w:t>足额的</w:t>
      </w:r>
      <w:r>
        <w:rPr>
          <w:rFonts w:hint="eastAsia" w:ascii="宋体" w:hAnsi="宋体"/>
          <w:color w:val="auto"/>
          <w:szCs w:val="24"/>
          <w:highlight w:val="none"/>
        </w:rPr>
        <w:t>施工管理人员、专职安全管理人员</w:t>
      </w:r>
      <w:r>
        <w:rPr>
          <w:rFonts w:hint="eastAsia" w:ascii="宋体" w:hAnsi="宋体"/>
          <w:color w:val="auto"/>
          <w:szCs w:val="24"/>
          <w:highlight w:val="none"/>
          <w:lang w:eastAsia="zh-CN"/>
        </w:rPr>
        <w:t>，</w:t>
      </w:r>
      <w:r>
        <w:rPr>
          <w:rFonts w:hint="eastAsia" w:ascii="宋体" w:hAnsi="宋体"/>
          <w:color w:val="auto"/>
          <w:szCs w:val="24"/>
          <w:highlight w:val="none"/>
        </w:rPr>
        <w:t>安全维护人员严格按照</w:t>
      </w:r>
      <w:r>
        <w:rPr>
          <w:rFonts w:hint="eastAsia" w:ascii="宋体" w:hAnsi="宋体"/>
          <w:color w:val="auto"/>
          <w:highlight w:val="none"/>
        </w:rPr>
        <w:t>《道路交通标志和标线 第4部分：作业区》（GB 5768.4-2017）、JTG_T3671-2021</w:t>
      </w:r>
      <w:r>
        <w:rPr>
          <w:rFonts w:hint="eastAsia"/>
          <w:color w:val="auto"/>
          <w:highlight w:val="none"/>
        </w:rPr>
        <w:t>《公路交通安全设施施工技术规范》</w:t>
      </w:r>
      <w:r>
        <w:rPr>
          <w:rFonts w:hint="eastAsia" w:ascii="宋体" w:hAnsi="宋体"/>
          <w:color w:val="auto"/>
          <w:szCs w:val="24"/>
          <w:highlight w:val="none"/>
        </w:rPr>
        <w:t>、</w:t>
      </w:r>
      <w:r>
        <w:rPr>
          <w:rFonts w:hint="eastAsia"/>
          <w:color w:val="auto"/>
          <w:highlight w:val="none"/>
        </w:rPr>
        <w:t>《营运高速公路施工管理规范》</w:t>
      </w:r>
      <w:r>
        <w:rPr>
          <w:rFonts w:hint="eastAsia" w:ascii="宋体" w:hAnsi="宋体" w:cs="宋体"/>
          <w:color w:val="auto"/>
          <w:highlight w:val="none"/>
        </w:rPr>
        <w:t>DB50-T 959-2019</w:t>
      </w:r>
      <w:r>
        <w:rPr>
          <w:rFonts w:hint="eastAsia"/>
          <w:color w:val="auto"/>
          <w:highlight w:val="none"/>
        </w:rPr>
        <w:t>的要求配备</w:t>
      </w:r>
      <w:r>
        <w:rPr>
          <w:rFonts w:hint="eastAsia" w:ascii="宋体" w:hAnsi="宋体"/>
          <w:color w:val="auto"/>
          <w:szCs w:val="24"/>
          <w:highlight w:val="none"/>
        </w:rPr>
        <w:t>。</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第三条 工程工期</w:t>
      </w:r>
    </w:p>
    <w:p>
      <w:pPr>
        <w:pStyle w:val="32"/>
        <w:rPr>
          <w:rFonts w:hint="eastAsia"/>
          <w:color w:val="auto"/>
          <w:highlight w:val="none"/>
        </w:rPr>
      </w:pPr>
      <w:r>
        <w:rPr>
          <w:rFonts w:hint="eastAsia"/>
          <w:color w:val="auto"/>
          <w:highlight w:val="none"/>
        </w:rPr>
        <w:t>计划开工日期：</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（实际开工日期以开工令为准）</w:t>
      </w:r>
    </w:p>
    <w:p>
      <w:pPr>
        <w:pStyle w:val="32"/>
        <w:rPr>
          <w:rFonts w:hint="eastAsia"/>
          <w:color w:val="auto"/>
          <w:highlight w:val="none"/>
        </w:rPr>
      </w:pPr>
      <w:r>
        <w:rPr>
          <w:rFonts w:hint="eastAsia"/>
          <w:color w:val="auto"/>
          <w:highlight w:val="none"/>
        </w:rPr>
        <w:t>计划完工日期：</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w:t>
      </w:r>
    </w:p>
    <w:p>
      <w:pPr>
        <w:pStyle w:val="32"/>
        <w:rPr>
          <w:rFonts w:hint="eastAsia"/>
          <w:color w:val="auto"/>
          <w:highlight w:val="none"/>
        </w:rPr>
      </w:pPr>
      <w:r>
        <w:rPr>
          <w:rFonts w:hint="eastAsia"/>
          <w:color w:val="auto"/>
          <w:highlight w:val="none"/>
        </w:rPr>
        <w:t>具体工期按施工批复及甲方实际要求为准。</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第四条 工程质量、验收标准和质保期</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一）乙方必须严格按本工程的施工图纸、设计说明、设计变更、技术核定单等工程文件中规定和现行的国家、地方颁发的质量验收规范、标准和规定要求组织施工。确保工程质量符合国家现行施工验收规范以及甲方的要求；具体要求详见路面分公司实施工程《施工图设计》，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w:t>
      </w:r>
      <w:r>
        <w:rPr>
          <w:rFonts w:hint="eastAsia" w:ascii="宋体"/>
          <w:color w:val="auto"/>
          <w:highlight w:val="none"/>
        </w:rPr>
        <w:t>乙方使用的材料必须满足相关规范和设计要求，甲方可随时抽检并送检。若抽检不合格，</w:t>
      </w:r>
      <w:r>
        <w:rPr>
          <w:rFonts w:hint="eastAsia"/>
          <w:color w:val="auto"/>
          <w:highlight w:val="none"/>
        </w:rPr>
        <w:t>乙方须无条件对已使用违规材料工程进行拆除并返工，由此产生的</w:t>
      </w:r>
      <w:r>
        <w:rPr>
          <w:rFonts w:hint="eastAsia" w:ascii="宋体"/>
          <w:color w:val="auto"/>
          <w:highlight w:val="none"/>
        </w:rPr>
        <w:t>运费、检测费等</w:t>
      </w:r>
      <w:r>
        <w:rPr>
          <w:rFonts w:hint="eastAsia"/>
          <w:color w:val="auto"/>
          <w:highlight w:val="none"/>
        </w:rPr>
        <w:t>一切费用和责任均由乙方负责，并视为乙方单方违约，甲方有权随时终止或解除合同，要求乙方赔偿甲方包括工期延误在内的全部损失</w:t>
      </w:r>
      <w:r>
        <w:rPr>
          <w:rFonts w:hint="eastAsia" w:ascii="宋体" w:hAnsi="宋体"/>
          <w:color w:val="auto"/>
          <w:szCs w:val="24"/>
          <w:highlight w:val="none"/>
        </w:rPr>
        <w:t>。</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（三）质量验收标准：合格</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（四）</w:t>
      </w:r>
      <w:r>
        <w:rPr>
          <w:rFonts w:hint="eastAsia" w:ascii="宋体" w:hAnsi="宋体"/>
          <w:color w:val="auto"/>
          <w:highlight w:val="none"/>
        </w:rPr>
        <w:t>质保期：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贰</w:t>
      </w:r>
      <w:r>
        <w:rPr>
          <w:rFonts w:hint="eastAsia" w:ascii="宋体" w:hAnsi="宋体"/>
          <w:b/>
          <w:color w:val="auto"/>
          <w:highlight w:val="none"/>
          <w:u w:val="single"/>
        </w:rPr>
        <w:t xml:space="preserve"> </w:t>
      </w:r>
      <w:r>
        <w:rPr>
          <w:rFonts w:hint="eastAsia" w:ascii="宋体" w:hAnsi="宋体"/>
          <w:color w:val="auto"/>
          <w:highlight w:val="none"/>
        </w:rPr>
        <w:t>年（工程完工经业主验收合格之日起算）</w:t>
      </w:r>
      <w:r>
        <w:rPr>
          <w:rFonts w:hint="eastAsia" w:ascii="宋体" w:hAnsi="宋体"/>
          <w:color w:val="auto"/>
          <w:szCs w:val="24"/>
          <w:highlight w:val="none"/>
        </w:rPr>
        <w:t>。</w:t>
      </w:r>
    </w:p>
    <w:p>
      <w:pPr>
        <w:pStyle w:val="32"/>
        <w:spacing w:before="0" w:after="0" w:line="360" w:lineRule="atLeast"/>
        <w:ind w:left="0" w:right="23"/>
        <w:rPr>
          <w:rFonts w:hint="eastAsia" w:ascii="宋体" w:hAnsi="宋体"/>
          <w:b/>
          <w:bCs/>
          <w:color w:val="auto"/>
          <w:szCs w:val="24"/>
          <w:highlight w:val="none"/>
        </w:rPr>
      </w:pPr>
      <w:r>
        <w:rPr>
          <w:rFonts w:hint="eastAsia" w:ascii="宋体" w:hAnsi="宋体"/>
          <w:b/>
          <w:bCs/>
          <w:color w:val="auto"/>
          <w:szCs w:val="24"/>
          <w:highlight w:val="none"/>
        </w:rPr>
        <w:t>第五条 工程量的确认</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（一）工程完工后，按甲方代表验收合格的实际工程量进行计量。</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（二）对乙方超出甲方代表验收合格的实际工程量和因乙方原因造成返工的工程量，甲方不予计量。</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（三）工程量的变化需经甲方代表确定后，方可计量。</w:t>
      </w:r>
    </w:p>
    <w:p>
      <w:pPr>
        <w:pStyle w:val="32"/>
        <w:spacing w:before="0" w:after="0" w:line="360" w:lineRule="auto"/>
        <w:ind w:left="0" w:right="23"/>
        <w:rPr>
          <w:rFonts w:hint="eastAsia" w:ascii="宋体" w:hAnsi="宋体"/>
          <w:b/>
          <w:bCs/>
          <w:color w:val="auto"/>
          <w:szCs w:val="24"/>
          <w:highlight w:val="none"/>
        </w:rPr>
      </w:pPr>
      <w:r>
        <w:rPr>
          <w:rFonts w:hint="eastAsia" w:ascii="宋体" w:hAnsi="宋体"/>
          <w:b/>
          <w:bCs/>
          <w:color w:val="auto"/>
          <w:szCs w:val="24"/>
          <w:highlight w:val="none"/>
        </w:rPr>
        <w:t>第六条 履约保证金</w:t>
      </w:r>
    </w:p>
    <w:p>
      <w:pPr>
        <w:pStyle w:val="32"/>
        <w:spacing w:before="0" w:after="0" w:line="360" w:lineRule="auto"/>
        <w:ind w:left="0" w:right="0" w:firstLine="480" w:firstLineChars="200"/>
        <w:rPr>
          <w:rFonts w:hint="eastAsia" w:ascii="宋体" w:hAnsi="宋体"/>
          <w:b/>
          <w:bCs/>
          <w:color w:val="auto"/>
          <w:szCs w:val="24"/>
          <w:highlight w:val="none"/>
        </w:rPr>
      </w:pPr>
      <w:r>
        <w:rPr>
          <w:rFonts w:hint="eastAsia" w:ascii="宋体" w:hAnsi="宋体"/>
          <w:color w:val="auto"/>
          <w:szCs w:val="24"/>
          <w:highlight w:val="none"/>
        </w:rPr>
        <w:t>（一）乙方在签订本合同之</w:t>
      </w:r>
      <w:r>
        <w:rPr>
          <w:rFonts w:hint="eastAsia" w:ascii="宋体" w:hAnsi="宋体"/>
          <w:color w:val="auto"/>
          <w:szCs w:val="24"/>
          <w:highlight w:val="none"/>
          <w:lang w:val="en-US" w:eastAsia="zh-CN"/>
        </w:rPr>
        <w:t>前</w:t>
      </w:r>
      <w:r>
        <w:rPr>
          <w:rFonts w:hint="eastAsia" w:ascii="宋体" w:hAnsi="宋体"/>
          <w:color w:val="auto"/>
          <w:szCs w:val="24"/>
          <w:highlight w:val="none"/>
        </w:rPr>
        <w:t>向甲方缴纳履约保证金：</w:t>
      </w:r>
      <w:r>
        <w:rPr>
          <w:rFonts w:hint="eastAsia" w:ascii="宋体" w:hAnsi="宋体"/>
          <w:b/>
          <w:bCs/>
          <w:color w:val="auto"/>
          <w:szCs w:val="24"/>
          <w:highlight w:val="none"/>
          <w:u w:val="single"/>
          <w:lang w:val="en-US" w:eastAsia="zh-CN"/>
        </w:rPr>
        <w:t>200000</w:t>
      </w:r>
      <w:r>
        <w:rPr>
          <w:rFonts w:hint="eastAsia" w:ascii="宋体" w:hAnsi="宋体"/>
          <w:color w:val="auto"/>
          <w:szCs w:val="24"/>
          <w:highlight w:val="none"/>
        </w:rPr>
        <w:t>元（大写：</w:t>
      </w:r>
      <w:r>
        <w:rPr>
          <w:rFonts w:hint="eastAsia" w:ascii="宋体" w:hAnsi="宋体"/>
          <w:b/>
          <w:bCs/>
          <w:color w:val="auto"/>
          <w:szCs w:val="24"/>
          <w:highlight w:val="none"/>
          <w:u w:val="single"/>
          <w:lang w:val="en-US" w:eastAsia="zh-CN"/>
        </w:rPr>
        <w:t>贰拾万</w:t>
      </w:r>
      <w:r>
        <w:rPr>
          <w:rFonts w:hint="eastAsia" w:ascii="宋体" w:hAnsi="宋体"/>
          <w:color w:val="auto"/>
          <w:szCs w:val="24"/>
          <w:highlight w:val="none"/>
        </w:rPr>
        <w:t>元整）。</w:t>
      </w:r>
      <w:r>
        <w:rPr>
          <w:rFonts w:hint="eastAsia"/>
          <w:b/>
          <w:bCs/>
          <w:color w:val="auto"/>
          <w:szCs w:val="24"/>
          <w:highlight w:val="none"/>
        </w:rPr>
        <w:t>合同签订前</w:t>
      </w:r>
      <w:r>
        <w:rPr>
          <w:rFonts w:hint="eastAsia" w:ascii="宋体" w:hAnsi="宋体"/>
          <w:b/>
          <w:bCs/>
          <w:color w:val="auto"/>
          <w:highlight w:val="none"/>
        </w:rPr>
        <w:t>乙方采用</w:t>
      </w:r>
      <w:r>
        <w:rPr>
          <w:rFonts w:hint="eastAsia" w:ascii="宋体" w:hAnsi="宋体"/>
          <w:b/>
          <w:bCs/>
          <w:color w:val="auto"/>
          <w:highlight w:val="none"/>
          <w:u w:val="single"/>
        </w:rPr>
        <w:t>银行转账或银行保函</w:t>
      </w:r>
      <w:r>
        <w:rPr>
          <w:rFonts w:hint="eastAsia" w:ascii="宋体" w:hAnsi="宋体"/>
          <w:b/>
          <w:bCs/>
          <w:color w:val="auto"/>
          <w:highlight w:val="none"/>
        </w:rPr>
        <w:t>缴纳</w:t>
      </w:r>
      <w:r>
        <w:rPr>
          <w:rFonts w:hint="eastAsia"/>
          <w:b/>
          <w:bCs/>
          <w:color w:val="auto"/>
          <w:szCs w:val="24"/>
          <w:highlight w:val="none"/>
        </w:rPr>
        <w:t>履约保证金，</w:t>
      </w:r>
      <w:r>
        <w:rPr>
          <w:rFonts w:hint="eastAsia" w:ascii="宋体" w:hAnsi="宋体"/>
          <w:b/>
          <w:bCs/>
          <w:color w:val="auto"/>
          <w:highlight w:val="none"/>
        </w:rPr>
        <w:t>经比选方确认后签订合同</w:t>
      </w:r>
      <w:r>
        <w:rPr>
          <w:rFonts w:hint="eastAsia" w:ascii="宋体" w:hAnsi="宋体"/>
          <w:b/>
          <w:bCs/>
          <w:color w:val="auto"/>
          <w:szCs w:val="24"/>
          <w:highlight w:val="none"/>
        </w:rPr>
        <w:t>。</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（二）保证金在工程交（竣）工并验收合格后在乙方无任何违约或赔偿的情况下退还，不计利息。</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三）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pStyle w:val="32"/>
        <w:spacing w:before="0" w:after="0" w:line="360" w:lineRule="auto"/>
        <w:ind w:left="0" w:right="24"/>
        <w:rPr>
          <w:rFonts w:ascii="宋体" w:hAnsi="宋体"/>
          <w:b/>
          <w:bCs/>
          <w:color w:val="auto"/>
          <w:spacing w:val="8"/>
          <w:szCs w:val="24"/>
          <w:highlight w:val="none"/>
        </w:rPr>
      </w:pPr>
      <w:r>
        <w:rPr>
          <w:rFonts w:hint="eastAsia" w:ascii="宋体" w:hAnsi="宋体"/>
          <w:b/>
          <w:bCs/>
          <w:color w:val="auto"/>
          <w:spacing w:val="8"/>
          <w:szCs w:val="24"/>
          <w:highlight w:val="none"/>
        </w:rPr>
        <w:t>第七条 工程变更</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本合同签订后，项目实施过程中工程量若有变更或新增，变更合同价款按下列方法进行：</w:t>
      </w:r>
    </w:p>
    <w:p>
      <w:pPr>
        <w:pStyle w:val="32"/>
        <w:numPr>
          <w:ilvl w:val="0"/>
          <w:numId w:val="6"/>
        </w:numPr>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合同中已有适用于变更工程的价格，按合同已有的价格变更合同价款；</w:t>
      </w:r>
    </w:p>
    <w:p>
      <w:pPr>
        <w:pStyle w:val="32"/>
        <w:numPr>
          <w:ilvl w:val="0"/>
          <w:numId w:val="6"/>
        </w:numPr>
        <w:spacing w:before="0" w:after="0" w:line="360" w:lineRule="auto"/>
        <w:ind w:left="0" w:right="23" w:firstLine="480" w:firstLineChars="200"/>
        <w:rPr>
          <w:rFonts w:ascii="宋体" w:hAnsi="宋体"/>
          <w:color w:val="auto"/>
          <w:szCs w:val="24"/>
          <w:highlight w:val="none"/>
        </w:rPr>
      </w:pPr>
      <w:r>
        <w:rPr>
          <w:rFonts w:hint="eastAsia" w:ascii="宋体" w:hAnsi="宋体"/>
          <w:color w:val="auto"/>
          <w:szCs w:val="24"/>
          <w:highlight w:val="none"/>
        </w:rPr>
        <w:t>合同中只有类似于变更工程的价格，可以参照类似价格变更合同价款；</w:t>
      </w:r>
    </w:p>
    <w:p>
      <w:pPr>
        <w:pStyle w:val="32"/>
        <w:numPr>
          <w:ilvl w:val="0"/>
          <w:numId w:val="6"/>
        </w:numPr>
        <w:spacing w:before="0" w:after="0" w:line="360" w:lineRule="auto"/>
        <w:ind w:left="0" w:right="23" w:firstLine="480" w:firstLineChars="200"/>
        <w:rPr>
          <w:rFonts w:ascii="宋体" w:hAnsi="宋体"/>
          <w:color w:val="auto"/>
          <w:szCs w:val="24"/>
          <w:highlight w:val="none"/>
        </w:rPr>
      </w:pPr>
      <w:r>
        <w:rPr>
          <w:rFonts w:hint="eastAsia" w:ascii="宋体" w:hAnsi="宋体"/>
          <w:color w:val="auto"/>
          <w:szCs w:val="24"/>
          <w:highlight w:val="none"/>
        </w:rPr>
        <w:t>合同中没有适用于变更工程的价格，按甲方审定的价格执行。</w:t>
      </w:r>
    </w:p>
    <w:p>
      <w:pPr>
        <w:pStyle w:val="32"/>
        <w:spacing w:before="0" w:after="0" w:line="360" w:lineRule="auto"/>
        <w:ind w:left="0" w:right="23"/>
        <w:rPr>
          <w:rFonts w:ascii="宋体" w:hAnsi="宋体"/>
          <w:b/>
          <w:bCs/>
          <w:color w:val="auto"/>
          <w:szCs w:val="24"/>
          <w:highlight w:val="none"/>
        </w:rPr>
      </w:pPr>
      <w:r>
        <w:rPr>
          <w:rFonts w:hint="eastAsia" w:ascii="宋体" w:hAnsi="宋体"/>
          <w:b/>
          <w:bCs/>
          <w:color w:val="auto"/>
          <w:spacing w:val="8"/>
          <w:szCs w:val="24"/>
          <w:highlight w:val="none"/>
        </w:rPr>
        <w:t xml:space="preserve">第八条 </w:t>
      </w:r>
      <w:r>
        <w:rPr>
          <w:rFonts w:hint="eastAsia" w:ascii="宋体" w:hAnsi="宋体"/>
          <w:b/>
          <w:bCs/>
          <w:color w:val="auto"/>
          <w:spacing w:val="6"/>
          <w:szCs w:val="24"/>
          <w:highlight w:val="none"/>
        </w:rPr>
        <w:t>合同价款与支付</w:t>
      </w:r>
    </w:p>
    <w:p>
      <w:pPr>
        <w:keepNext w:val="0"/>
        <w:keepLines w:val="0"/>
        <w:pageBreakBefore w:val="0"/>
        <w:widowControl w:val="0"/>
        <w:kinsoku/>
        <w:wordWrap w:val="0"/>
        <w:overflowPunct/>
        <w:topLinePunct/>
        <w:bidi w:val="0"/>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本合同为</w:t>
      </w:r>
      <w:r>
        <w:rPr>
          <w:rFonts w:hint="eastAsia"/>
          <w:b/>
          <w:bCs/>
          <w:color w:val="auto"/>
          <w:sz w:val="24"/>
          <w:szCs w:val="24"/>
          <w:highlight w:val="none"/>
          <w:u w:val="single"/>
        </w:rPr>
        <w:t>固定单价</w:t>
      </w:r>
      <w:r>
        <w:rPr>
          <w:rFonts w:hint="eastAsia"/>
          <w:color w:val="auto"/>
          <w:sz w:val="24"/>
          <w:szCs w:val="24"/>
          <w:highlight w:val="none"/>
        </w:rPr>
        <w:t>合同</w:t>
      </w:r>
      <w:r>
        <w:rPr>
          <w:rFonts w:hint="eastAsia"/>
          <w:b/>
          <w:bCs/>
          <w:color w:val="auto"/>
          <w:sz w:val="24"/>
          <w:szCs w:val="24"/>
          <w:highlight w:val="none"/>
        </w:rPr>
        <w:t>，</w:t>
      </w:r>
      <w:r>
        <w:rPr>
          <w:rFonts w:hint="eastAsia"/>
          <w:color w:val="auto"/>
          <w:sz w:val="24"/>
          <w:szCs w:val="24"/>
          <w:highlight w:val="none"/>
        </w:rPr>
        <w:t>下浮比例</w:t>
      </w:r>
      <w:r>
        <w:rPr>
          <w:rFonts w:hint="eastAsia"/>
          <w:b/>
          <w:bCs/>
          <w:color w:val="auto"/>
          <w:sz w:val="24"/>
          <w:szCs w:val="24"/>
          <w:highlight w:val="none"/>
          <w:u w:val="single"/>
        </w:rPr>
        <w:t xml:space="preserve">  </w:t>
      </w:r>
      <w:r>
        <w:rPr>
          <w:rFonts w:hint="eastAsia"/>
          <w:b w:val="0"/>
          <w:bCs w:val="0"/>
          <w:color w:val="auto"/>
          <w:sz w:val="24"/>
          <w:szCs w:val="24"/>
          <w:highlight w:val="none"/>
          <w:u w:val="single"/>
        </w:rPr>
        <w:t>XX%</w:t>
      </w:r>
      <w:r>
        <w:rPr>
          <w:rFonts w:hint="eastAsia"/>
          <w:b/>
          <w:bCs/>
          <w:color w:val="auto"/>
          <w:sz w:val="24"/>
          <w:szCs w:val="24"/>
          <w:highlight w:val="none"/>
          <w:u w:val="single"/>
        </w:rPr>
        <w:t xml:space="preserve">  </w:t>
      </w:r>
      <w:r>
        <w:rPr>
          <w:rFonts w:hint="eastAsia"/>
          <w:b/>
          <w:bCs/>
          <w:color w:val="auto"/>
          <w:sz w:val="24"/>
          <w:szCs w:val="24"/>
          <w:highlight w:val="none"/>
        </w:rPr>
        <w:t>，</w:t>
      </w:r>
      <w:r>
        <w:rPr>
          <w:rFonts w:hint="eastAsia"/>
          <w:color w:val="auto"/>
          <w:sz w:val="24"/>
          <w:szCs w:val="24"/>
          <w:highlight w:val="none"/>
        </w:rPr>
        <w:t>单价详见后附工程量清单，乙方提供的发票税率为</w:t>
      </w:r>
      <w:r>
        <w:rPr>
          <w:rFonts w:hint="eastAsia"/>
          <w:b/>
          <w:bCs/>
          <w:color w:val="auto"/>
          <w:sz w:val="24"/>
          <w:szCs w:val="24"/>
          <w:highlight w:val="none"/>
          <w:u w:val="single"/>
        </w:rPr>
        <w:t xml:space="preserve"> </w:t>
      </w:r>
      <w:r>
        <w:rPr>
          <w:rFonts w:hint="eastAsia"/>
          <w:b/>
          <w:bCs/>
          <w:color w:val="auto"/>
          <w:sz w:val="24"/>
          <w:szCs w:val="24"/>
          <w:highlight w:val="none"/>
          <w:u w:val="single"/>
          <w:lang w:val="en-US" w:eastAsia="zh-CN"/>
        </w:rPr>
        <w:t>9</w:t>
      </w:r>
      <w:r>
        <w:rPr>
          <w:rFonts w:hint="eastAsia"/>
          <w:b/>
          <w:bCs/>
          <w:color w:val="auto"/>
          <w:sz w:val="24"/>
          <w:szCs w:val="24"/>
          <w:highlight w:val="none"/>
          <w:u w:val="single"/>
        </w:rPr>
        <w:t>%</w:t>
      </w:r>
      <w:r>
        <w:rPr>
          <w:rFonts w:hint="eastAsia"/>
          <w:color w:val="auto"/>
          <w:sz w:val="24"/>
          <w:szCs w:val="24"/>
          <w:highlight w:val="none"/>
        </w:rPr>
        <w:t>。工程完工后，按照甲方代表确认的工程量结算；双方约定的合同单价已包含了全部风险范围的费用，在合同签订后，任何一方不得擅自改变或调整。</w:t>
      </w:r>
    </w:p>
    <w:p>
      <w:pPr>
        <w:pStyle w:val="32"/>
        <w:spacing w:before="0" w:after="0" w:line="360" w:lineRule="auto"/>
        <w:ind w:left="0" w:right="23"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一</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合同工程量清单含税单价已包含了乙方为完成本合同内容所需发生的全部成本（除甲方提供的物资及机械设备外），包括但不限于人工费（包括食宿费）、机械设备费、小型机具费、车辆使用费（包括自备上下班交通车、除渣清运车、交通维护车等所需车辆）、辅材及周转材料、员工往返车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税金及附加、管理费、利润等相关费用以及合同文件明示或暗示的一切责任、义务和风险。</w:t>
      </w:r>
    </w:p>
    <w:p>
      <w:pPr>
        <w:keepNext w:val="0"/>
        <w:keepLines w:val="0"/>
        <w:pageBreakBefore w:val="0"/>
        <w:widowControl w:val="0"/>
        <w:kinsoku/>
        <w:wordWrap w:val="0"/>
        <w:overflowPunct/>
        <w:topLinePunct/>
        <w:bidi w:val="0"/>
        <w:snapToGrid/>
        <w:spacing w:line="360" w:lineRule="auto"/>
        <w:ind w:firstLine="480" w:firstLineChars="200"/>
        <w:textAlignment w:val="auto"/>
        <w:outlineLvl w:val="1"/>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（二）工程量的确认</w:t>
      </w:r>
    </w:p>
    <w:p>
      <w:pPr>
        <w:pStyle w:val="32"/>
        <w:spacing w:before="0" w:after="0" w:line="360" w:lineRule="auto"/>
        <w:ind w:left="0" w:right="23"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乙方按甲方要求完成施工作业，甲方根据乙方实际完成的工程量进行确认。</w:t>
      </w:r>
    </w:p>
    <w:p>
      <w:pPr>
        <w:pStyle w:val="32"/>
        <w:spacing w:before="0" w:after="0" w:line="360" w:lineRule="auto"/>
        <w:ind w:right="23"/>
        <w:rPr>
          <w:rFonts w:ascii="宋体" w:hAnsi="宋体"/>
          <w:color w:val="auto"/>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三</w:t>
      </w:r>
      <w:r>
        <w:rPr>
          <w:rFonts w:hint="eastAsia" w:ascii="宋体" w:hAnsi="宋体"/>
          <w:color w:val="auto"/>
          <w:szCs w:val="24"/>
          <w:highlight w:val="none"/>
        </w:rPr>
        <w:t>）</w:t>
      </w:r>
      <w:r>
        <w:rPr>
          <w:rFonts w:hint="eastAsia" w:ascii="宋体" w:hAnsi="宋体"/>
          <w:color w:val="auto"/>
          <w:highlight w:val="none"/>
        </w:rPr>
        <w:t>工程费用的计量方法</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按甲方代表确认的实际工程量×单价（详见工程量清单），包括为完成本工程项目所需的一切费用，包含但不限于以下各项费用：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人工费（包括食宿费）、机械设备费、小型机具费、车辆使用费（包括自备上下班交通车、除渣清运车、交通维护车等所需车辆）、辅材及周转材料、员工往返车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税金及附加、管理费、利润等相关费用以及合同文件明示或暗示的一切责任、义务和风险。</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w:t>
      </w:r>
      <w:r>
        <w:rPr>
          <w:rFonts w:hint="eastAsia" w:ascii="宋体" w:hAnsi="宋体"/>
          <w:b/>
          <w:bCs/>
          <w:color w:val="auto"/>
          <w:highlight w:val="none"/>
        </w:rPr>
        <w:t>1.5%</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四</w:t>
      </w:r>
      <w:r>
        <w:rPr>
          <w:rFonts w:hint="eastAsia" w:ascii="宋体" w:hAnsi="宋体"/>
          <w:color w:val="auto"/>
          <w:szCs w:val="24"/>
          <w:highlight w:val="none"/>
        </w:rPr>
        <w:t>）工程款的支付：</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1、本工程无预付款。</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进度款支付：工程如果计划工期超过3个月，可以进行进度款支付。乙方在完成该季度施工任务后，向甲方代表递交中间计量资料，双方代表共同对已完工并经甲方代表验收合格的工作内容进行中间计量，经甲方代表签字认可后，甲方在 10 个工作日内以银行转账方式向乙方支付至工程累计完工金额（甲方代表签字确认的累计工程量×单价）的80%。办理支付前，乙方须向甲方提供符合甲方要求的相应支付金额的等额增值税专用发票。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3、结算支付：各工程经业主单位交工验收合格后，分别进行各工程结算支付。结算金额按工程交工后甲方代表签字认可的实际完成工程量结算，乙方于工程验收合格后 15个工作日内向甲方递交交工资料及合法且符合比选人要求的增值税专用发票。经甲方审核，确认已除违约金、赔偿及其他费用后，甲方在 10 个工作日内以银行转账方式向乙方支付至结算金额的</w:t>
      </w:r>
      <w:r>
        <w:rPr>
          <w:rFonts w:hint="eastAsia" w:ascii="宋体" w:hAnsi="宋体"/>
          <w:b/>
          <w:bCs/>
          <w:color w:val="auto"/>
          <w:highlight w:val="none"/>
        </w:rPr>
        <w:t xml:space="preserve"> 95％</w:t>
      </w:r>
      <w:r>
        <w:rPr>
          <w:rFonts w:hint="eastAsia" w:ascii="宋体" w:hAnsi="宋体"/>
          <w:color w:val="auto"/>
          <w:highlight w:val="none"/>
        </w:rPr>
        <w:t xml:space="preserve"> ，其中</w:t>
      </w:r>
      <w:r>
        <w:rPr>
          <w:rFonts w:hint="eastAsia" w:ascii="宋体" w:hAnsi="宋体"/>
          <w:b/>
          <w:bCs/>
          <w:color w:val="auto"/>
          <w:highlight w:val="none"/>
        </w:rPr>
        <w:t>2%</w:t>
      </w:r>
      <w:r>
        <w:rPr>
          <w:rFonts w:hint="eastAsia" w:ascii="宋体" w:hAnsi="宋体"/>
          <w:color w:val="auto"/>
          <w:highlight w:val="none"/>
        </w:rPr>
        <w:t>结算金额为农民工工资保证金，剩余</w:t>
      </w:r>
      <w:r>
        <w:rPr>
          <w:rFonts w:hint="eastAsia" w:ascii="宋体" w:hAnsi="宋体"/>
          <w:b/>
          <w:bCs/>
          <w:color w:val="auto"/>
          <w:highlight w:val="none"/>
        </w:rPr>
        <w:t>3%</w:t>
      </w:r>
      <w:r>
        <w:rPr>
          <w:rFonts w:hint="eastAsia" w:ascii="宋体" w:hAnsi="宋体"/>
          <w:color w:val="auto"/>
          <w:highlight w:val="none"/>
        </w:rPr>
        <w:t>结算金额暂不支付，待通过业主单位质量保证期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剩余</w:t>
      </w:r>
      <w:r>
        <w:rPr>
          <w:rFonts w:hint="eastAsia" w:ascii="宋体" w:hAnsi="宋体"/>
          <w:b/>
          <w:bCs/>
          <w:color w:val="auto"/>
          <w:highlight w:val="none"/>
        </w:rPr>
        <w:t>3%</w:t>
      </w:r>
      <w:r>
        <w:rPr>
          <w:rFonts w:hint="eastAsia" w:ascii="宋体" w:hAnsi="宋体"/>
          <w:color w:val="auto"/>
          <w:highlight w:val="none"/>
        </w:rPr>
        <w:t>结算金内扣除，不足部分由乙方承担。若乙方拒绝回复，则视为乙方已同意可由甲方委托其他单位或人员修理，其费用由甲方在乙方剩余</w:t>
      </w:r>
      <w:r>
        <w:rPr>
          <w:rFonts w:hint="eastAsia" w:ascii="宋体" w:hAnsi="宋体"/>
          <w:b/>
          <w:bCs/>
          <w:color w:val="auto"/>
          <w:highlight w:val="none"/>
        </w:rPr>
        <w:t>3%</w:t>
      </w:r>
      <w:r>
        <w:rPr>
          <w:rFonts w:hint="eastAsia" w:ascii="宋体" w:hAnsi="宋体"/>
          <w:color w:val="auto"/>
          <w:highlight w:val="none"/>
        </w:rPr>
        <w:t>结算金内扣除，不足部分由乙方承担（回函中需明确维修责任与费用）。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若乙方未按约定递交交工资料，未按约定提供发票和相关结算资料或未结清农民工工资、商业保费及其他费用和款项的，甲方的付款期限相应顺延。</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4、为确保农民工资的发放，甲方对其施工作业人员的工资发放进行监管。</w:t>
      </w:r>
      <w:r>
        <w:rPr>
          <w:rFonts w:hint="eastAsia" w:ascii="宋体" w:hAnsi="宋体"/>
          <w:b/>
          <w:bCs/>
          <w:color w:val="auto"/>
          <w:highlight w:val="none"/>
        </w:rPr>
        <w:t>每次计量或结算时，乙方应向甲方提交“员工工资发放表”，列明工资月份、姓名、工资数额并加以公章，并经乙方负责人、员工本人签字确认后交甲方。甲方将按“员工工资发放表”中的工资总额打入农民工工资帐户（账号：                  ），在项目实施过程中甲方会随机抽查农民工工资发放情况，如存在问题则不支付后续工程款或甲方可直接进行对乙方农民工工资发放，乙方必须按甲方要求出具合法的委托支付手续。</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5、农民工工资保证金：在工程完工后经核实未拖欠农民工工资后予以支付（不计利息）。农民工工资管理按国家及行业相关规定执行。如乙方拖欠农民工工资，甲方将对农民工工资保证金进行扣留，直到农民工工资问题解决。在此情况下，甲方有权直接支付农民工工资后，从农民工工资保证金予以扣除。</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6、根据国家有关规定，工程须接受项目业主单位组织的竣工审计或跟踪审计,若在审计中甲方被扣减的部分属于乙方的工作内容，甲方按被扣减的清单数量乘以乙方的分包单价扣减工程款。</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五</w:t>
      </w:r>
      <w:r>
        <w:rPr>
          <w:rFonts w:hint="eastAsia" w:ascii="宋体" w:hAnsi="宋体"/>
          <w:color w:val="auto"/>
          <w:szCs w:val="24"/>
          <w:highlight w:val="none"/>
        </w:rPr>
        <w:t>）发票的开具</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1、在甲方向乙方支付合同价款前，乙方应向甲方开具增值税专用发票，且抵扣税率为</w:t>
      </w:r>
      <w:r>
        <w:rPr>
          <w:rFonts w:hint="eastAsia" w:ascii="宋体" w:hAnsi="宋体"/>
          <w:b/>
          <w:bCs/>
          <w:color w:val="auto"/>
          <w:highlight w:val="none"/>
          <w:u w:val="single"/>
        </w:rPr>
        <w:t>9</w:t>
      </w:r>
      <w:r>
        <w:rPr>
          <w:rFonts w:hint="eastAsia" w:ascii="宋体" w:hAnsi="宋体"/>
          <w:b/>
          <w:bCs/>
          <w:color w:val="auto"/>
          <w:highlight w:val="none"/>
        </w:rPr>
        <w:t>%</w:t>
      </w:r>
      <w:r>
        <w:rPr>
          <w:rFonts w:hint="eastAsia" w:ascii="宋体" w:hAnsi="宋体"/>
          <w:color w:val="auto"/>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3、本合同内容经双方同意变更的，如果涉及到合同价款等增值税专用发票记载项目发生变化的，需要作废、重开、补开、红字开具增值税专用发票的，甲乙双方需履行各自的协助义务。</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4、合同生效后，因合同双方纳税人身份、纳税方式或因相关法律法规变动导致的增值税税率的变化，应遵循相关税收政策的要求，对合同价格及增值税税额进行调整。</w:t>
      </w:r>
    </w:p>
    <w:p>
      <w:pPr>
        <w:pStyle w:val="32"/>
        <w:spacing w:before="0" w:after="0" w:line="360" w:lineRule="auto"/>
        <w:ind w:left="0"/>
        <w:rPr>
          <w:rFonts w:hint="eastAsia" w:ascii="宋体" w:hAnsi="宋体"/>
          <w:b/>
          <w:bCs/>
          <w:color w:val="auto"/>
          <w:spacing w:val="8"/>
          <w:szCs w:val="24"/>
          <w:highlight w:val="none"/>
        </w:rPr>
      </w:pPr>
      <w:bookmarkStart w:id="36" w:name="_Toc505954141"/>
      <w:r>
        <w:rPr>
          <w:rFonts w:hint="eastAsia" w:ascii="宋体" w:hAnsi="宋体"/>
          <w:b/>
          <w:bCs/>
          <w:color w:val="auto"/>
          <w:spacing w:val="8"/>
          <w:szCs w:val="24"/>
          <w:highlight w:val="none"/>
        </w:rPr>
        <w:t>第九条 双方的责任、权利和义务</w:t>
      </w:r>
      <w:bookmarkEnd w:id="36"/>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（一）甲方: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1、甲方指定</w:t>
      </w:r>
      <w:r>
        <w:rPr>
          <w:rFonts w:hint="eastAsia" w:ascii="宋体" w:hAnsi="宋体"/>
          <w:b/>
          <w:bCs/>
          <w:color w:val="auto"/>
          <w:highlight w:val="none"/>
          <w:u w:val="single"/>
        </w:rPr>
        <w:t>XXX</w:t>
      </w:r>
      <w:r>
        <w:rPr>
          <w:rFonts w:hint="eastAsia" w:ascii="宋体" w:hAnsi="宋体"/>
          <w:color w:val="auto"/>
          <w:highlight w:val="none"/>
        </w:rPr>
        <w:t>为本工程的项目代表，由项目代表负责协调各方关系，做好协调管理工作，办理相关的工程签证等手续；</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2、在工程完工验收合格后，审核完成工程量，按验收合格的实际工程量办理结算。</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3、向乙方承诺按照合同约定的期限和方式支付合同价款及其他应当支付的款项。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（二）乙方: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1、乙方指派</w:t>
      </w:r>
      <w:r>
        <w:rPr>
          <w:rFonts w:hint="eastAsia" w:ascii="宋体" w:hAnsi="宋体"/>
          <w:b/>
          <w:bCs/>
          <w:color w:val="auto"/>
          <w:highlight w:val="none"/>
          <w:u w:val="single"/>
        </w:rPr>
        <w:t xml:space="preserve"> XXX （身份证号码：                      ；联系电话：           ）</w:t>
      </w:r>
      <w:r>
        <w:rPr>
          <w:rFonts w:hint="eastAsia" w:ascii="宋体"/>
          <w:color w:val="auto"/>
          <w:highlight w:val="none"/>
        </w:rPr>
        <w:t>为本工程的项目</w:t>
      </w:r>
      <w:r>
        <w:rPr>
          <w:rFonts w:hint="eastAsia" w:ascii="宋体"/>
          <w:color w:val="auto"/>
          <w:highlight w:val="none"/>
          <w:lang w:val="en-US" w:eastAsia="zh-CN"/>
        </w:rPr>
        <w:t>经理</w:t>
      </w:r>
      <w:r>
        <w:rPr>
          <w:rFonts w:hint="eastAsia" w:ascii="宋体"/>
          <w:color w:val="auto"/>
          <w:highlight w:val="none"/>
          <w:lang w:eastAsia="zh-CN"/>
        </w:rPr>
        <w:t>、</w:t>
      </w:r>
      <w:r>
        <w:rPr>
          <w:rFonts w:hint="eastAsia" w:ascii="宋体" w:hAnsi="宋体"/>
          <w:b/>
          <w:bCs/>
          <w:color w:val="auto"/>
          <w:highlight w:val="none"/>
          <w:u w:val="single"/>
        </w:rPr>
        <w:t xml:space="preserve"> XXX （身份证号码：                      ；联系电话：           ）</w:t>
      </w:r>
      <w:r>
        <w:rPr>
          <w:rFonts w:hint="eastAsia" w:ascii="宋体"/>
          <w:color w:val="auto"/>
          <w:highlight w:val="none"/>
        </w:rPr>
        <w:t>为本工程的</w:t>
      </w:r>
      <w:r>
        <w:rPr>
          <w:rFonts w:hint="eastAsia" w:ascii="Times New Roman" w:hAnsi="Times New Roman" w:eastAsia="宋体" w:cs="Times New Roman"/>
          <w:color w:val="auto"/>
          <w:szCs w:val="21"/>
          <w:highlight w:val="none"/>
          <w:lang w:val="en-US" w:eastAsia="zh-CN"/>
        </w:rPr>
        <w:t>项目总工（技术负责人）</w:t>
      </w:r>
      <w:r>
        <w:rPr>
          <w:rFonts w:hint="eastAsia" w:cs="Times New Roman"/>
          <w:color w:val="auto"/>
          <w:szCs w:val="21"/>
          <w:highlight w:val="none"/>
          <w:lang w:val="en-US" w:eastAsia="zh-CN"/>
        </w:rPr>
        <w:t>，</w:t>
      </w:r>
      <w:r>
        <w:rPr>
          <w:rFonts w:hint="eastAsia" w:ascii="宋体"/>
          <w:color w:val="auto"/>
          <w:highlight w:val="none"/>
        </w:rPr>
        <w:t>配合甲方处理好各种关系并对本工程实施管理工作；</w:t>
      </w:r>
      <w:r>
        <w:rPr>
          <w:rFonts w:hint="eastAsia"/>
          <w:color w:val="auto"/>
          <w:highlight w:val="none"/>
        </w:rPr>
        <w:t>负责施工、生产、人员调配、技术安全、工程质量等安排、管理工作。该负责人必须始终驻守现场</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3、严格执行国家现行《施工技术验收规范》和标准；尊重和服从甲方管理人员的监督与指挥，对工程质量全面负责。</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4、贯彻执行“谁施工，谁负责安全”的原则，严格按照国家《公路工程施工安全技术规范》（JTGF90-2015）、国家《公路养护安全作业规程》（JTGH30-2015）和《营运高速公路施工管理规范》DB50-T 959-2019的要求组织施工，遵守高速公路的管理规定，执行操作规程，提高安全认识，加强安全检查、督促，及时纠正安全隐患，承担施工安全责任和因安全责任造成的一切经济损失及法律责任。</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6、乙方及其施工人员必须服从业主、监理及甲方的统一指挥、调配、指导及管理，执行作业计划，加强环保意识，坚持文明安全施工，确保公司的良好声誉及形象，保质保量地按期完成工程任务。</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7、</w:t>
      </w:r>
      <w:r>
        <w:rPr>
          <w:rFonts w:hint="eastAsia" w:ascii="宋体"/>
          <w:color w:val="auto"/>
          <w:highlight w:val="none"/>
        </w:rPr>
        <w:t>乙方向甲方承诺必须按照合同的约定进行施工，</w:t>
      </w:r>
      <w:r>
        <w:rPr>
          <w:rFonts w:hint="eastAsia"/>
          <w:color w:val="auto"/>
          <w:highlight w:val="none"/>
        </w:rPr>
        <w:t>确保进场人员的技术素质并对其进行安全教育，须持证人员按国家规定持证上岗</w:t>
      </w:r>
      <w:r>
        <w:rPr>
          <w:rFonts w:hint="eastAsia" w:ascii="宋体"/>
          <w:color w:val="auto"/>
          <w:highlight w:val="none"/>
        </w:rPr>
        <w:t>，保证乙方人员证照持续有效</w:t>
      </w:r>
      <w:r>
        <w:rPr>
          <w:rFonts w:hint="eastAsia"/>
          <w:color w:val="auto"/>
          <w:highlight w:val="none"/>
        </w:rPr>
        <w:t>。在施工责任期内，未经甲方许可，乙方不得随意更换施工队伍和人员</w:t>
      </w:r>
      <w:r>
        <w:rPr>
          <w:rFonts w:hint="eastAsia" w:ascii="宋体"/>
          <w:color w:val="auto"/>
          <w:highlight w:val="none"/>
        </w:rPr>
        <w:t>，</w:t>
      </w:r>
      <w:r>
        <w:rPr>
          <w:rFonts w:hint="eastAsia"/>
          <w:color w:val="auto"/>
          <w:highlight w:val="none"/>
        </w:rPr>
        <w:t>以保证该项目技术力量和施工队伍的稳定性；否则因此而造成的延期交工、完工、工程质量等问题均由乙方承担。</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8、</w:t>
      </w:r>
      <w:r>
        <w:rPr>
          <w:rFonts w:hint="eastAsia" w:ascii="宋体"/>
          <w:color w:val="auto"/>
          <w:highlight w:val="none"/>
        </w:rPr>
        <w:t>乙方承诺严格按甲方要求建立民工工资公示牌，决不拖欠。一经发现未按时按量支付民工工资，甲方有权要求乙方在</w:t>
      </w:r>
      <w:r>
        <w:rPr>
          <w:rFonts w:hint="eastAsia" w:ascii="宋体"/>
          <w:color w:val="auto"/>
          <w:highlight w:val="none"/>
          <w:u w:val="single"/>
        </w:rPr>
        <w:t>10</w:t>
      </w:r>
      <w:r>
        <w:rPr>
          <w:rFonts w:hint="eastAsia" w:ascii="宋体"/>
          <w:color w:val="auto"/>
          <w:highlight w:val="none"/>
        </w:rPr>
        <w:t>个工作日内予以全额发放。若逾期仍未发放的，甲方将按未发放工资总额的双倍向乙方收取违约金，该部分违约金从应付乙方工程款中予以直接扣除，并由乙方</w:t>
      </w:r>
      <w:r>
        <w:rPr>
          <w:rFonts w:hint="eastAsia"/>
          <w:color w:val="auto"/>
          <w:highlight w:val="none"/>
        </w:rPr>
        <w:t>自行</w:t>
      </w:r>
      <w:r>
        <w:rPr>
          <w:rFonts w:hint="eastAsia" w:ascii="宋体"/>
          <w:color w:val="auto"/>
          <w:highlight w:val="none"/>
        </w:rPr>
        <w:t>承担由此造成</w:t>
      </w:r>
      <w:r>
        <w:rPr>
          <w:rFonts w:hint="eastAsia"/>
          <w:color w:val="auto"/>
          <w:highlight w:val="none"/>
        </w:rPr>
        <w:t>一切法律责任和相关的经济损失</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9、</w:t>
      </w:r>
      <w:r>
        <w:rPr>
          <w:rFonts w:hint="eastAsia"/>
          <w:color w:val="auto"/>
          <w:highlight w:val="none"/>
        </w:rPr>
        <w:t>按照国家文明施工、环境保护的相关规定，做好施工组织管理，保持现场清洁、道路畅通、器材堆放整齐，及时清理建筑垃圾，做到文明施工</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10、</w:t>
      </w:r>
      <w:r>
        <w:rPr>
          <w:rFonts w:hint="eastAsia"/>
          <w:color w:val="auto"/>
          <w:highlight w:val="none"/>
        </w:rPr>
        <w:t>负责提供施工过程中的自检资料及项目完工后所有的交（竣）工资料，并按照甲方及行业有关主管部门的要求完善项目竣工验收需要的相关资料</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11、</w:t>
      </w:r>
      <w:r>
        <w:rPr>
          <w:rFonts w:hint="eastAsia"/>
          <w:color w:val="auto"/>
          <w:highlight w:val="none"/>
        </w:rPr>
        <w:t>乙方应当妥善处理与建筑工人及其他材料供应商等各方的关系，如因此等纠纷影响施工进度，导致逾期完工或者工程质量下降的，甲方有权立即解除本合同，并有权要求乙方支付违约金</w:t>
      </w:r>
      <w:r>
        <w:rPr>
          <w:rFonts w:hint="eastAsia"/>
          <w:b/>
          <w:bCs/>
          <w:color w:val="auto"/>
          <w:highlight w:val="none"/>
          <w:u w:val="single"/>
        </w:rPr>
        <w:t>10000</w:t>
      </w:r>
      <w:r>
        <w:rPr>
          <w:rFonts w:hint="eastAsia"/>
          <w:color w:val="auto"/>
          <w:highlight w:val="none"/>
        </w:rPr>
        <w:t>元和赔偿由此给甲方造成的一切损失</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12、</w:t>
      </w:r>
      <w:r>
        <w:rPr>
          <w:rFonts w:hint="eastAsia"/>
          <w:color w:val="auto"/>
          <w:highlight w:val="none"/>
        </w:rPr>
        <w:t>乙方承诺具备履行本合同所需的全部资质、许可、授权等，并保证其持续合法有效</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13、</w:t>
      </w:r>
      <w:r>
        <w:rPr>
          <w:rFonts w:hint="eastAsia" w:ascii="宋体"/>
          <w:color w:val="auto"/>
          <w:highlight w:val="none"/>
        </w:rPr>
        <w:t>乙方严格按照国家行业标准组建项目管理部，主要管理人员和特种作业人员严格按照要求持证上岗。</w:t>
      </w:r>
      <w:r>
        <w:rPr>
          <w:rFonts w:hint="eastAsia"/>
          <w:color w:val="auto"/>
          <w:highlight w:val="none"/>
        </w:rPr>
        <w:t>乙方应当安排具备相应资质的人员进行施工，对施工人员进行培训，对施工过程中的事故负责。乙方应当与施工人员建立劳动合同关系，承担用人</w:t>
      </w:r>
      <w:r>
        <w:rPr>
          <w:color w:val="auto"/>
          <w:highlight w:val="none"/>
        </w:rPr>
        <w:t>/</w:t>
      </w:r>
      <w:r>
        <w:rPr>
          <w:rFonts w:hint="eastAsia"/>
          <w:color w:val="auto"/>
          <w:highlight w:val="none"/>
        </w:rPr>
        <w:t>用工主体责任</w:t>
      </w:r>
      <w:r>
        <w:rPr>
          <w:rFonts w:hint="eastAsia" w:ascii="宋体" w:hAnsi="宋体"/>
          <w:color w:val="auto"/>
          <w:highlight w:val="none"/>
        </w:rPr>
        <w:t>。</w:t>
      </w:r>
    </w:p>
    <w:p>
      <w:pPr>
        <w:pStyle w:val="32"/>
        <w:spacing w:before="0" w:after="0" w:line="360" w:lineRule="auto"/>
        <w:ind w:left="0" w:right="23" w:firstLine="480" w:firstLineChars="200"/>
        <w:rPr>
          <w:rFonts w:hint="eastAsia"/>
          <w:color w:val="auto"/>
          <w:kern w:val="2"/>
          <w:szCs w:val="24"/>
          <w:highlight w:val="none"/>
        </w:rPr>
      </w:pPr>
      <w:r>
        <w:rPr>
          <w:rFonts w:hint="eastAsia" w:ascii="宋体" w:hAnsi="宋体"/>
          <w:color w:val="auto"/>
          <w:highlight w:val="none"/>
        </w:rPr>
        <w:t>14、</w:t>
      </w:r>
      <w:r>
        <w:rPr>
          <w:rFonts w:hint="eastAsia"/>
          <w:color w:val="auto"/>
          <w:kern w:val="2"/>
          <w:szCs w:val="24"/>
          <w:highlight w:val="none"/>
        </w:rPr>
        <w:t>设备要求：</w:t>
      </w:r>
      <w:r>
        <w:rPr>
          <w:color w:val="auto"/>
          <w:kern w:val="2"/>
          <w:szCs w:val="24"/>
          <w:highlight w:val="none"/>
        </w:rPr>
        <w:t xml:space="preserve"> </w:t>
      </w:r>
      <w:r>
        <w:rPr>
          <w:rFonts w:hint="eastAsia"/>
          <w:color w:val="auto"/>
          <w:kern w:val="2"/>
          <w:szCs w:val="24"/>
          <w:highlight w:val="none"/>
        </w:rPr>
        <w:t>乙方提供的所有设备必须满足甲方关于施工质量、进度和安全文明施工的要求；主要设备应采用满足甲方要求且性能可靠的设备，所投入的设备要求技术状况良好并在七成新及以上。</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bookmarkStart w:id="37" w:name="_Toc505954142"/>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第十条 保险管理</w:t>
      </w:r>
      <w:bookmarkEnd w:id="37"/>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（一）为加强对乙方人员保险管理，乙方必须按照国家《劳动法》、《劳动合同法》等相关规定规范用工并为从业人员购买社保（含工伤保险）及其他商业险种。乙方商业险种应按照甲方要求购买</w:t>
      </w:r>
      <w:r>
        <w:rPr>
          <w:rFonts w:hint="eastAsia" w:ascii="宋体" w:hAnsi="宋体"/>
          <w:b/>
          <w:bCs/>
          <w:color w:val="auto"/>
          <w:highlight w:val="none"/>
        </w:rPr>
        <w:t>雇主责任险</w:t>
      </w:r>
      <w:r>
        <w:rPr>
          <w:rFonts w:hint="eastAsia" w:ascii="宋体" w:hAnsi="宋体"/>
          <w:color w:val="auto"/>
          <w:highlight w:val="none"/>
        </w:rPr>
        <w:t>（保险额度为</w:t>
      </w:r>
      <w:r>
        <w:rPr>
          <w:rFonts w:hint="eastAsia" w:ascii="宋体" w:hAnsi="宋体"/>
          <w:b/>
          <w:bCs/>
          <w:color w:val="auto"/>
          <w:highlight w:val="none"/>
        </w:rPr>
        <w:t>1</w:t>
      </w:r>
      <w:r>
        <w:rPr>
          <w:rFonts w:hint="eastAsia" w:ascii="宋体" w:hAnsi="宋体"/>
          <w:b/>
          <w:bCs/>
          <w:color w:val="auto"/>
          <w:highlight w:val="none"/>
          <w:lang w:val="en-US" w:eastAsia="zh-CN"/>
        </w:rPr>
        <w:t>5</w:t>
      </w:r>
      <w:r>
        <w:rPr>
          <w:rFonts w:hint="eastAsia" w:ascii="宋体" w:hAnsi="宋体"/>
          <w:b/>
          <w:bCs/>
          <w:color w:val="auto"/>
          <w:highlight w:val="none"/>
        </w:rPr>
        <w:t>0万/人</w:t>
      </w:r>
      <w:r>
        <w:rPr>
          <w:rFonts w:hint="eastAsia" w:ascii="宋体" w:hAnsi="宋体"/>
          <w:color w:val="auto"/>
          <w:highlight w:val="none"/>
        </w:rPr>
        <w:t>；附加医疗保险</w:t>
      </w:r>
      <w:r>
        <w:rPr>
          <w:rFonts w:hint="eastAsia" w:ascii="宋体" w:hAnsi="宋体"/>
          <w:color w:val="auto"/>
          <w:highlight w:val="none"/>
          <w:lang w:val="en-US" w:eastAsia="zh-CN"/>
        </w:rPr>
        <w:t>10</w:t>
      </w:r>
      <w:r>
        <w:rPr>
          <w:rFonts w:hint="eastAsia" w:ascii="宋体" w:hAnsi="宋体"/>
          <w:b/>
          <w:bCs/>
          <w:color w:val="auto"/>
          <w:highlight w:val="none"/>
        </w:rPr>
        <w:t>万/人</w:t>
      </w:r>
      <w:r>
        <w:rPr>
          <w:rFonts w:hint="eastAsia" w:ascii="宋体" w:hAnsi="宋体"/>
          <w:color w:val="auto"/>
          <w:highlight w:val="none"/>
        </w:rPr>
        <w:t>），并自行承担相应的保费。乙方雇主责任险的购买可自行选择保险公司，也可与甲方作业人员参保单位一致，便于事故理赔。</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（二）</w:t>
      </w:r>
      <w:r>
        <w:rPr>
          <w:rFonts w:hint="eastAsia"/>
          <w:color w:val="auto"/>
          <w:highlight w:val="none"/>
        </w:rPr>
        <w:t>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（三）</w:t>
      </w:r>
      <w:r>
        <w:rPr>
          <w:rFonts w:hint="eastAsia"/>
          <w:color w:val="auto"/>
          <w:highlight w:val="none"/>
        </w:rPr>
        <w:t>乙方在项目开工前，须提前向甲方提供乙方从业人员保险名单（包括姓名、性别、身份证复印件）备案，并保证其真实合法有效</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（四）</w:t>
      </w:r>
      <w:r>
        <w:rPr>
          <w:rFonts w:hint="eastAsia"/>
          <w:color w:val="auto"/>
          <w:highlight w:val="none"/>
        </w:rPr>
        <w:t>项目实施过程中，乙方从业人员如发生变更，乙方须及时将变更人员名单（包括进出人员姓名、性别、身份证复印件）提供给甲方备案，待乙方变更人员投保后方可进出施工现场作业</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（五）</w:t>
      </w:r>
      <w:r>
        <w:rPr>
          <w:rFonts w:hint="eastAsia"/>
          <w:color w:val="auto"/>
          <w:highlight w:val="none"/>
        </w:rPr>
        <w:t>乙方从业人员未购买保险，严禁进入施工现场作业，否则由此造成的一切后果责任均由乙方自行承担</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（六）</w:t>
      </w:r>
      <w:r>
        <w:rPr>
          <w:rFonts w:hint="eastAsia"/>
          <w:color w:val="auto"/>
          <w:highlight w:val="none"/>
        </w:rPr>
        <w:t>如因乙方违约，甲方可按照有关规定对乙方</w:t>
      </w:r>
      <w:r>
        <w:rPr>
          <w:rFonts w:hint="eastAsia" w:ascii="宋体" w:hAnsi="宋体" w:cs="宋体"/>
          <w:bCs/>
          <w:color w:val="auto"/>
          <w:highlight w:val="none"/>
        </w:rPr>
        <w:t>主张</w:t>
      </w:r>
      <w:r>
        <w:rPr>
          <w:rFonts w:hint="eastAsia"/>
          <w:color w:val="auto"/>
          <w:highlight w:val="none"/>
        </w:rPr>
        <w:t>违约</w:t>
      </w:r>
      <w:r>
        <w:rPr>
          <w:rFonts w:hint="eastAsia" w:ascii="宋体" w:hAnsi="宋体" w:cs="宋体"/>
          <w:bCs/>
          <w:color w:val="auto"/>
          <w:highlight w:val="none"/>
        </w:rPr>
        <w:t>责任</w:t>
      </w:r>
      <w:r>
        <w:rPr>
          <w:rFonts w:hint="eastAsia"/>
          <w:color w:val="auto"/>
          <w:highlight w:val="none"/>
        </w:rPr>
        <w:t>，并由乙方承担由此</w:t>
      </w:r>
      <w:r>
        <w:rPr>
          <w:rFonts w:hint="eastAsia" w:ascii="宋体" w:hAnsi="宋体" w:cs="宋体"/>
          <w:bCs/>
          <w:color w:val="auto"/>
          <w:highlight w:val="none"/>
        </w:rPr>
        <w:t>给甲方</w:t>
      </w:r>
      <w:r>
        <w:rPr>
          <w:rFonts w:hint="eastAsia"/>
          <w:color w:val="auto"/>
          <w:highlight w:val="none"/>
        </w:rPr>
        <w:t>造成的一切</w:t>
      </w:r>
      <w:r>
        <w:rPr>
          <w:rFonts w:hint="eastAsia" w:ascii="宋体" w:hAnsi="宋体" w:cs="宋体"/>
          <w:bCs/>
          <w:color w:val="auto"/>
          <w:highlight w:val="none"/>
        </w:rPr>
        <w:t>损失及</w:t>
      </w:r>
      <w:r>
        <w:rPr>
          <w:rFonts w:hint="eastAsia"/>
          <w:color w:val="auto"/>
          <w:highlight w:val="none"/>
        </w:rPr>
        <w:t>后果</w:t>
      </w:r>
      <w:r>
        <w:rPr>
          <w:rFonts w:hint="eastAsia" w:ascii="宋体" w:hAnsi="宋体"/>
          <w:color w:val="auto"/>
          <w:highlight w:val="none"/>
        </w:rPr>
        <w:t>。</w:t>
      </w:r>
    </w:p>
    <w:p>
      <w:pPr>
        <w:pStyle w:val="32"/>
        <w:spacing w:before="0" w:after="0" w:line="360" w:lineRule="auto"/>
        <w:ind w:left="0"/>
        <w:rPr>
          <w:rFonts w:hint="eastAsia" w:ascii="宋体" w:hAnsi="宋体"/>
          <w:b/>
          <w:bCs/>
          <w:color w:val="auto"/>
          <w:spacing w:val="8"/>
          <w:szCs w:val="24"/>
          <w:highlight w:val="none"/>
        </w:rPr>
      </w:pPr>
      <w:bookmarkStart w:id="38" w:name="_Toc505954143"/>
      <w:r>
        <w:rPr>
          <w:rFonts w:hint="eastAsia" w:ascii="宋体" w:hAnsi="宋体"/>
          <w:b/>
          <w:bCs/>
          <w:color w:val="auto"/>
          <w:spacing w:val="8"/>
          <w:szCs w:val="24"/>
          <w:highlight w:val="none"/>
        </w:rPr>
        <w:t>第十一条 安全施工</w:t>
      </w:r>
      <w:bookmarkEnd w:id="38"/>
    </w:p>
    <w:p>
      <w:pPr>
        <w:pStyle w:val="32"/>
        <w:snapToGrid w:val="0"/>
        <w:spacing w:before="0" w:after="0" w:line="360" w:lineRule="auto"/>
        <w:ind w:left="0" w:right="0" w:firstLine="480" w:firstLineChars="200"/>
        <w:jc w:val="both"/>
        <w:rPr>
          <w:color w:val="auto"/>
          <w:kern w:val="2"/>
          <w:szCs w:val="24"/>
          <w:highlight w:val="none"/>
        </w:rPr>
      </w:pPr>
      <w:r>
        <w:rPr>
          <w:rFonts w:hint="eastAsia"/>
          <w:color w:val="auto"/>
          <w:kern w:val="2"/>
          <w:szCs w:val="24"/>
          <w:highlight w:val="none"/>
        </w:rPr>
        <w:t>（一）</w:t>
      </w:r>
      <w:r>
        <w:rPr>
          <w:rFonts w:ascii="宋体" w:hAnsi="宋体"/>
          <w:color w:val="auto"/>
          <w:szCs w:val="24"/>
          <w:highlight w:val="none"/>
        </w:rPr>
        <w:t>甲乙</w:t>
      </w:r>
      <w:r>
        <w:rPr>
          <w:rFonts w:hint="eastAsia" w:ascii="宋体" w:hAnsi="宋体"/>
          <w:color w:val="auto"/>
          <w:szCs w:val="24"/>
          <w:highlight w:val="none"/>
        </w:rPr>
        <w:t>双</w:t>
      </w:r>
      <w:r>
        <w:rPr>
          <w:rFonts w:ascii="宋体" w:hAnsi="宋体"/>
          <w:color w:val="auto"/>
          <w:szCs w:val="24"/>
          <w:highlight w:val="none"/>
        </w:rPr>
        <w:t>方必须贯彻执行国家</w:t>
      </w:r>
      <w:r>
        <w:rPr>
          <w:rFonts w:hint="eastAsia" w:ascii="宋体" w:hAnsi="宋体"/>
          <w:color w:val="auto"/>
          <w:szCs w:val="24"/>
          <w:highlight w:val="none"/>
        </w:rPr>
        <w:t>、地方和</w:t>
      </w:r>
      <w:r>
        <w:rPr>
          <w:rFonts w:ascii="宋体" w:hAnsi="宋体"/>
          <w:color w:val="auto"/>
          <w:szCs w:val="24"/>
          <w:highlight w:val="none"/>
        </w:rPr>
        <w:t>行业主管部门颁布实施的有关安全生产的法律法规及各项规定，</w:t>
      </w:r>
      <w:r>
        <w:rPr>
          <w:rFonts w:hint="eastAsia" w:ascii="宋体" w:hAnsi="宋体"/>
          <w:color w:val="auto"/>
          <w:szCs w:val="24"/>
          <w:highlight w:val="none"/>
        </w:rPr>
        <w:t>认真履行各自的安全生产职责，</w:t>
      </w:r>
      <w:r>
        <w:rPr>
          <w:rFonts w:ascii="宋体" w:hAnsi="宋体"/>
          <w:color w:val="auto"/>
          <w:szCs w:val="24"/>
          <w:highlight w:val="none"/>
        </w:rPr>
        <w:t>严格按</w:t>
      </w:r>
      <w:r>
        <w:rPr>
          <w:rFonts w:hint="eastAsia" w:ascii="宋体" w:hAnsi="宋体"/>
          <w:color w:val="auto"/>
          <w:szCs w:val="24"/>
          <w:highlight w:val="none"/>
        </w:rPr>
        <w:t>有关的</w:t>
      </w:r>
      <w:r>
        <w:rPr>
          <w:rFonts w:ascii="宋体" w:hAnsi="宋体"/>
          <w:color w:val="auto"/>
          <w:szCs w:val="24"/>
          <w:highlight w:val="none"/>
        </w:rPr>
        <w:t>安全</w:t>
      </w:r>
      <w:r>
        <w:rPr>
          <w:rFonts w:hint="eastAsia" w:ascii="宋体" w:hAnsi="宋体"/>
          <w:color w:val="auto"/>
          <w:szCs w:val="24"/>
          <w:highlight w:val="none"/>
        </w:rPr>
        <w:t>规范和要求</w:t>
      </w:r>
      <w:r>
        <w:rPr>
          <w:rFonts w:ascii="宋体" w:hAnsi="宋体"/>
          <w:color w:val="auto"/>
          <w:szCs w:val="24"/>
          <w:highlight w:val="none"/>
        </w:rPr>
        <w:t>组织施工</w:t>
      </w:r>
      <w:r>
        <w:rPr>
          <w:color w:val="auto"/>
          <w:kern w:val="2"/>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color w:val="auto"/>
          <w:kern w:val="2"/>
          <w:szCs w:val="24"/>
          <w:highlight w:val="none"/>
        </w:rPr>
        <w:t>（二）</w:t>
      </w:r>
      <w:r>
        <w:rPr>
          <w:rFonts w:hint="eastAsia" w:ascii="宋体" w:hAnsi="宋体"/>
          <w:color w:val="auto"/>
          <w:szCs w:val="24"/>
          <w:highlight w:val="none"/>
        </w:rPr>
        <w:t>乙方在岗施工作业人员要求男性年龄60岁以下、女性年龄55岁以下且人员身体健康。</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（三）</w:t>
      </w:r>
      <w:r>
        <w:rPr>
          <w:rFonts w:hint="eastAsia"/>
          <w:color w:val="auto"/>
          <w:highlight w:val="none"/>
        </w:rPr>
        <w:t>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（四）乙方应严格执行交通部颁发的《公路工程施工安全技术规程》(JTGF90-2015)、《公路养护安全作业规程》(JTGH30—2015)、《公路筑养路机械操作规程》、《重庆市高速公路养护施工作业安全管理规定》、</w:t>
      </w:r>
      <w:r>
        <w:rPr>
          <w:rFonts w:hint="eastAsia" w:ascii="宋体" w:hAnsi="宋体"/>
          <w:color w:val="auto"/>
          <w:highlight w:val="none"/>
        </w:rPr>
        <w:t>《营运高速公路施工管理规范》DB50-T 959-2019</w:t>
      </w:r>
      <w:r>
        <w:rPr>
          <w:rFonts w:hint="eastAsia"/>
          <w:color w:val="auto"/>
          <w:kern w:val="2"/>
          <w:szCs w:val="24"/>
          <w:highlight w:val="none"/>
        </w:rPr>
        <w:t>以及《协作（分包）单位安全生产考核办法》附后等有关规定。若有违反，应自觉接受甲方按相关条款进行的同等处罚。</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（五）</w:t>
      </w:r>
      <w:r>
        <w:rPr>
          <w:rFonts w:hint="eastAsia" w:ascii="宋体" w:hAnsi="宋体"/>
          <w:color w:val="auto"/>
          <w:szCs w:val="24"/>
          <w:highlight w:val="none"/>
        </w:rPr>
        <w:t>乙方上路作业车辆必须按国家规定购买相关规费，严格遵守高速公路道路交通有关规定</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（六）</w:t>
      </w:r>
      <w:r>
        <w:rPr>
          <w:rFonts w:hint="eastAsia" w:ascii="宋体" w:hAnsi="宋体"/>
          <w:color w:val="auto"/>
          <w:szCs w:val="24"/>
          <w:highlight w:val="none"/>
        </w:rPr>
        <w:t>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（七）</w:t>
      </w:r>
      <w:r>
        <w:rPr>
          <w:rFonts w:hint="eastAsia" w:ascii="宋体" w:hAnsi="宋体"/>
          <w:color w:val="auto"/>
          <w:szCs w:val="24"/>
          <w:highlight w:val="none"/>
        </w:rPr>
        <w:t>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（八）事故处置</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1、</w:t>
      </w:r>
      <w:r>
        <w:rPr>
          <w:rFonts w:hint="eastAsia" w:ascii="宋体" w:hAnsi="宋体"/>
          <w:color w:val="auto"/>
          <w:highlight w:val="none"/>
        </w:rPr>
        <w:t>乙方作为工程施工安全生产责任主体，施工现场发生的安全事故，均由乙方负责承担和处置</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2、</w:t>
      </w:r>
      <w:r>
        <w:rPr>
          <w:rFonts w:hint="eastAsia" w:ascii="宋体" w:hAnsi="宋体"/>
          <w:color w:val="auto"/>
          <w:highlight w:val="none"/>
        </w:rPr>
        <w:t>乙方发生安全事故，应按事故报告有关规定立即上报有关部门并通知甲方项目代表，同时按照相关规定及要求处置</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ascii="宋体" w:hAnsi="宋体"/>
          <w:color w:val="auto"/>
          <w:highlight w:val="none"/>
        </w:rPr>
      </w:pPr>
      <w:r>
        <w:rPr>
          <w:rFonts w:hint="eastAsia"/>
          <w:color w:val="auto"/>
          <w:kern w:val="2"/>
          <w:szCs w:val="24"/>
          <w:highlight w:val="none"/>
        </w:rPr>
        <w:t>3、</w:t>
      </w:r>
      <w:r>
        <w:rPr>
          <w:rFonts w:hint="eastAsia" w:ascii="宋体" w:hAnsi="宋体"/>
          <w:color w:val="auto"/>
          <w:highlight w:val="none"/>
        </w:rPr>
        <w:t>乙方发生安全事故，若事故实际造成的经济损失超过雇主责任险理赔金额</w:t>
      </w:r>
      <w:r>
        <w:rPr>
          <w:rFonts w:hint="eastAsia" w:ascii="宋体" w:hAnsi="宋体"/>
          <w:b/>
          <w:bCs/>
          <w:color w:val="auto"/>
          <w:highlight w:val="none"/>
        </w:rPr>
        <w:t>（1</w:t>
      </w:r>
      <w:r>
        <w:rPr>
          <w:rFonts w:hint="eastAsia" w:ascii="宋体" w:hAnsi="宋体"/>
          <w:b/>
          <w:bCs/>
          <w:color w:val="auto"/>
          <w:highlight w:val="none"/>
          <w:lang w:val="en-US" w:eastAsia="zh-CN"/>
        </w:rPr>
        <w:t>5</w:t>
      </w:r>
      <w:r>
        <w:rPr>
          <w:rFonts w:hint="eastAsia" w:ascii="宋体" w:hAnsi="宋体"/>
          <w:b/>
          <w:bCs/>
          <w:color w:val="auto"/>
          <w:highlight w:val="none"/>
        </w:rPr>
        <w:t>0万</w:t>
      </w:r>
      <w:r>
        <w:rPr>
          <w:rFonts w:hint="eastAsia" w:ascii="宋体" w:hAnsi="宋体"/>
          <w:b/>
          <w:bCs/>
          <w:color w:val="auto"/>
          <w:highlight w:val="none"/>
          <w:lang w:val="en-US" w:eastAsia="zh-CN"/>
        </w:rPr>
        <w:t>元</w:t>
      </w:r>
      <w:r>
        <w:rPr>
          <w:rFonts w:hint="eastAsia" w:ascii="宋体" w:hAnsi="宋体"/>
          <w:b/>
          <w:bCs/>
          <w:color w:val="auto"/>
          <w:highlight w:val="none"/>
        </w:rPr>
        <w:t>）</w:t>
      </w:r>
      <w:r>
        <w:rPr>
          <w:rFonts w:hint="eastAsia" w:ascii="宋体" w:hAnsi="宋体"/>
          <w:color w:val="auto"/>
          <w:highlight w:val="none"/>
        </w:rPr>
        <w:t>，超过部分由乙方自行承担。</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4、</w:t>
      </w:r>
      <w:r>
        <w:rPr>
          <w:rFonts w:hint="eastAsia" w:ascii="宋体" w:hAnsi="宋体"/>
          <w:color w:val="auto"/>
          <w:highlight w:val="none"/>
        </w:rPr>
        <w:t>双方对事故责任有争议时，应按政府有关职能部门的认定执行</w:t>
      </w:r>
      <w:r>
        <w:rPr>
          <w:rFonts w:hint="eastAsia"/>
          <w:color w:val="auto"/>
          <w:kern w:val="2"/>
          <w:szCs w:val="24"/>
          <w:highlight w:val="none"/>
        </w:rPr>
        <w:t>。</w:t>
      </w:r>
    </w:p>
    <w:p>
      <w:pPr>
        <w:pStyle w:val="32"/>
        <w:spacing w:before="0" w:after="0" w:line="360" w:lineRule="auto"/>
        <w:ind w:left="0"/>
        <w:rPr>
          <w:rFonts w:hint="eastAsia" w:ascii="宋体" w:hAnsi="宋体"/>
          <w:b/>
          <w:bCs/>
          <w:color w:val="auto"/>
          <w:spacing w:val="8"/>
          <w:szCs w:val="24"/>
          <w:highlight w:val="none"/>
        </w:rPr>
      </w:pPr>
      <w:bookmarkStart w:id="39" w:name="_Toc505954144"/>
      <w:r>
        <w:rPr>
          <w:rFonts w:hint="eastAsia" w:ascii="宋体" w:hAnsi="宋体"/>
          <w:b/>
          <w:bCs/>
          <w:color w:val="auto"/>
          <w:spacing w:val="8"/>
          <w:szCs w:val="24"/>
          <w:highlight w:val="none"/>
        </w:rPr>
        <w:t>第十二条 违约和争议</w:t>
      </w:r>
      <w:bookmarkEnd w:id="39"/>
    </w:p>
    <w:p>
      <w:pPr>
        <w:pStyle w:val="32"/>
        <w:tabs>
          <w:tab w:val="left" w:pos="567"/>
        </w:tabs>
        <w:spacing w:before="0" w:after="0" w:line="360" w:lineRule="auto"/>
        <w:ind w:right="24"/>
        <w:rPr>
          <w:rFonts w:ascii="宋体" w:hAnsi="宋体"/>
          <w:color w:val="auto"/>
          <w:spacing w:val="6"/>
          <w:highlight w:val="none"/>
        </w:rPr>
      </w:pPr>
      <w:r>
        <w:rPr>
          <w:rFonts w:hint="eastAsia" w:ascii="宋体" w:hAnsi="宋体"/>
          <w:color w:val="auto"/>
          <w:spacing w:val="6"/>
          <w:highlight w:val="none"/>
        </w:rPr>
        <w:t>（一）违约</w:t>
      </w:r>
    </w:p>
    <w:p>
      <w:pPr>
        <w:pStyle w:val="32"/>
        <w:tabs>
          <w:tab w:val="left" w:pos="567"/>
        </w:tabs>
        <w:snapToGrid w:val="0"/>
        <w:spacing w:before="0" w:after="0" w:line="360" w:lineRule="auto"/>
        <w:ind w:left="0" w:right="0" w:firstLine="482" w:firstLineChars="200"/>
        <w:jc w:val="both"/>
        <w:rPr>
          <w:rFonts w:ascii="宋体" w:hAnsi="宋体"/>
          <w:color w:val="auto"/>
          <w:highlight w:val="none"/>
        </w:rPr>
      </w:pPr>
      <w:r>
        <w:rPr>
          <w:rFonts w:hint="eastAsia" w:ascii="宋体" w:hAnsi="宋体"/>
          <w:b/>
          <w:color w:val="auto"/>
          <w:szCs w:val="24"/>
          <w:highlight w:val="none"/>
        </w:rPr>
        <w:t>1、甲方违约</w:t>
      </w:r>
      <w:r>
        <w:rPr>
          <w:rFonts w:hint="eastAsia" w:ascii="宋体" w:hAnsi="宋体"/>
          <w:color w:val="auto"/>
          <w:highlight w:val="none"/>
        </w:rPr>
        <w:t>：</w:t>
      </w:r>
    </w:p>
    <w:p>
      <w:pPr>
        <w:pStyle w:val="32"/>
        <w:snapToGrid w:val="0"/>
        <w:spacing w:before="0" w:after="0" w:line="360" w:lineRule="auto"/>
        <w:ind w:left="0" w:right="0" w:firstLine="480" w:firstLineChars="200"/>
        <w:jc w:val="both"/>
        <w:rPr>
          <w:rFonts w:ascii="宋体" w:hAnsi="宋体"/>
          <w:color w:val="auto"/>
          <w:szCs w:val="24"/>
          <w:highlight w:val="none"/>
        </w:rPr>
      </w:pPr>
      <w:r>
        <w:rPr>
          <w:rFonts w:hint="eastAsia" w:ascii="宋体" w:hAnsi="宋体"/>
          <w:color w:val="auto"/>
          <w:szCs w:val="24"/>
          <w:highlight w:val="none"/>
        </w:rPr>
        <w:t>当发生下列情况时，甲方承担违约责任。</w:t>
      </w:r>
    </w:p>
    <w:p>
      <w:pPr>
        <w:pStyle w:val="32"/>
        <w:snapToGrid w:val="0"/>
        <w:spacing w:before="0" w:after="0" w:line="360" w:lineRule="auto"/>
        <w:ind w:right="0"/>
        <w:jc w:val="both"/>
        <w:rPr>
          <w:rFonts w:ascii="宋体" w:hAnsi="宋体"/>
          <w:color w:val="auto"/>
          <w:szCs w:val="24"/>
          <w:highlight w:val="none"/>
        </w:rPr>
      </w:pPr>
      <w:r>
        <w:rPr>
          <w:rFonts w:hint="eastAsia" w:ascii="宋体" w:hAnsi="宋体"/>
          <w:color w:val="auto"/>
          <w:szCs w:val="24"/>
          <w:highlight w:val="none"/>
        </w:rPr>
        <w:t>（1）甲方</w:t>
      </w:r>
      <w:r>
        <w:rPr>
          <w:rFonts w:hint="eastAsia"/>
          <w:color w:val="auto"/>
          <w:highlight w:val="none"/>
        </w:rPr>
        <w:t>在收到乙方提交的发票并经乙方发出书面催告函后无正当理由</w:t>
      </w:r>
      <w:r>
        <w:rPr>
          <w:rFonts w:hint="eastAsia" w:ascii="宋体" w:hAnsi="宋体"/>
          <w:color w:val="auto"/>
          <w:szCs w:val="24"/>
          <w:highlight w:val="none"/>
        </w:rPr>
        <w:t>不支付结算价款；</w:t>
      </w:r>
    </w:p>
    <w:p>
      <w:pPr>
        <w:pStyle w:val="32"/>
        <w:snapToGrid w:val="0"/>
        <w:spacing w:before="0" w:after="0" w:line="360" w:lineRule="auto"/>
        <w:ind w:right="0"/>
        <w:jc w:val="both"/>
        <w:rPr>
          <w:rFonts w:ascii="宋体" w:hAnsi="宋体"/>
          <w:color w:val="auto"/>
          <w:szCs w:val="24"/>
          <w:highlight w:val="none"/>
        </w:rPr>
      </w:pPr>
      <w:r>
        <w:rPr>
          <w:rFonts w:hint="eastAsia" w:ascii="宋体" w:hAnsi="宋体"/>
          <w:color w:val="auto"/>
          <w:highlight w:val="none"/>
        </w:rPr>
        <w:t>（2）甲方不履行合同义务或不按合同约定履行义务的其他情况。</w:t>
      </w:r>
    </w:p>
    <w:p>
      <w:pPr>
        <w:pStyle w:val="32"/>
        <w:tabs>
          <w:tab w:val="left" w:pos="567"/>
        </w:tabs>
        <w:snapToGrid w:val="0"/>
        <w:spacing w:before="0" w:after="0" w:line="360" w:lineRule="auto"/>
        <w:ind w:left="0" w:right="0" w:firstLine="482" w:firstLineChars="200"/>
        <w:jc w:val="both"/>
        <w:rPr>
          <w:rFonts w:hint="eastAsia" w:ascii="宋体" w:hAnsi="宋体"/>
          <w:b/>
          <w:color w:val="auto"/>
          <w:szCs w:val="24"/>
          <w:highlight w:val="none"/>
        </w:rPr>
      </w:pPr>
      <w:r>
        <w:rPr>
          <w:rFonts w:hint="eastAsia" w:ascii="宋体" w:hAnsi="宋体"/>
          <w:b/>
          <w:color w:val="auto"/>
          <w:szCs w:val="24"/>
          <w:highlight w:val="none"/>
        </w:rPr>
        <w:t>2、乙方违约：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w:t>
      </w:r>
      <w:r>
        <w:rPr>
          <w:rFonts w:hint="eastAsia" w:ascii="宋体" w:hAnsi="宋体"/>
          <w:color w:val="auto"/>
          <w:highlight w:val="none"/>
        </w:rPr>
        <w:t>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（2）乙方不履行合同义务或不按合同约定履行义务的其他情况：</w:t>
      </w:r>
    </w:p>
    <w:p>
      <w:pPr>
        <w:pStyle w:val="32"/>
        <w:tabs>
          <w:tab w:val="left" w:pos="567"/>
        </w:tabs>
        <w:snapToGrid w:val="0"/>
        <w:spacing w:before="0" w:after="0" w:line="360" w:lineRule="auto"/>
        <w:ind w:left="0" w:right="0" w:firstLine="482" w:firstLineChars="200"/>
        <w:jc w:val="both"/>
        <w:rPr>
          <w:rFonts w:hint="eastAsia" w:ascii="宋体" w:hAnsi="宋体"/>
          <w:b/>
          <w:color w:val="auto"/>
          <w:szCs w:val="24"/>
          <w:highlight w:val="none"/>
        </w:rPr>
      </w:pPr>
      <w:r>
        <w:rPr>
          <w:rFonts w:hint="eastAsia" w:ascii="宋体" w:hAnsi="宋体"/>
          <w:b/>
          <w:color w:val="auto"/>
          <w:szCs w:val="24"/>
          <w:highlight w:val="none"/>
        </w:rPr>
        <w:t>A、人员违约：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①</w:t>
      </w:r>
      <w:r>
        <w:rPr>
          <w:rFonts w:hint="eastAsia" w:ascii="宋体" w:hAnsi="宋体"/>
          <w:color w:val="auto"/>
          <w:highlight w:val="none"/>
        </w:rPr>
        <w:t>乙方必须</w:t>
      </w:r>
      <w:r>
        <w:rPr>
          <w:rFonts w:hint="eastAsia" w:ascii="宋体"/>
          <w:color w:val="auto"/>
          <w:highlight w:val="none"/>
        </w:rPr>
        <w:t>按照质量标准和甲方要求进行施工作业，</w:t>
      </w:r>
      <w:r>
        <w:rPr>
          <w:rFonts w:hint="eastAsia"/>
          <w:color w:val="auto"/>
          <w:highlight w:val="none"/>
        </w:rPr>
        <w:t>提供施工人员不得少于</w:t>
      </w:r>
      <w:r>
        <w:rPr>
          <w:rFonts w:hint="eastAsia"/>
          <w:b/>
          <w:bCs/>
          <w:color w:val="auto"/>
          <w:highlight w:val="none"/>
          <w:u w:val="single"/>
        </w:rPr>
        <w:t>10</w:t>
      </w:r>
      <w:r>
        <w:rPr>
          <w:rFonts w:hint="eastAsia"/>
          <w:color w:val="auto"/>
          <w:highlight w:val="none"/>
        </w:rPr>
        <w:t>人，以保证施工进度要求，</w:t>
      </w:r>
      <w:r>
        <w:rPr>
          <w:rFonts w:hint="eastAsia" w:ascii="宋体"/>
          <w:color w:val="auto"/>
          <w:highlight w:val="none"/>
        </w:rPr>
        <w:t>若不按此约定组织生产，由此造成的一切损失及后果全部由乙方承担</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②</w:t>
      </w:r>
      <w:r>
        <w:rPr>
          <w:rFonts w:hint="eastAsia" w:ascii="宋体" w:hAnsi="宋体"/>
          <w:color w:val="auto"/>
          <w:highlight w:val="none"/>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r>
        <w:rPr>
          <w:rFonts w:hint="eastAsia" w:ascii="宋体" w:hAnsi="宋体"/>
          <w:color w:val="auto"/>
          <w:szCs w:val="24"/>
          <w:highlight w:val="none"/>
        </w:rPr>
        <w:t xml:space="preserve">； </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③项目负责人未驻守现场，一经发现，乙方将承担</w:t>
      </w:r>
      <w:r>
        <w:rPr>
          <w:rFonts w:hint="eastAsia" w:ascii="宋体" w:hAnsi="宋体"/>
          <w:b/>
          <w:bCs/>
          <w:color w:val="auto"/>
          <w:szCs w:val="24"/>
          <w:highlight w:val="none"/>
        </w:rPr>
        <w:t>1000元/次</w:t>
      </w:r>
      <w:r>
        <w:rPr>
          <w:rFonts w:hint="eastAsia" w:ascii="宋体" w:hAnsi="宋体"/>
          <w:color w:val="auto"/>
          <w:szCs w:val="24"/>
          <w:highlight w:val="none"/>
        </w:rPr>
        <w:t>的违约责任。</w:t>
      </w:r>
    </w:p>
    <w:p>
      <w:pPr>
        <w:pStyle w:val="32"/>
        <w:snapToGrid w:val="0"/>
        <w:spacing w:before="0" w:after="0" w:line="360" w:lineRule="auto"/>
        <w:ind w:left="0" w:right="0" w:firstLine="480" w:firstLineChars="200"/>
        <w:jc w:val="both"/>
        <w:rPr>
          <w:rFonts w:ascii="宋体" w:hAnsi="宋体"/>
          <w:b/>
          <w:color w:val="auto"/>
          <w:highlight w:val="none"/>
        </w:rPr>
      </w:pPr>
      <w:r>
        <w:rPr>
          <w:rFonts w:hint="eastAsia" w:ascii="宋体" w:hAnsi="宋体"/>
          <w:color w:val="auto"/>
          <w:szCs w:val="24"/>
          <w:highlight w:val="none"/>
        </w:rPr>
        <w:t>④</w:t>
      </w:r>
      <w:r>
        <w:rPr>
          <w:rFonts w:hint="eastAsia" w:ascii="宋体" w:hAnsi="宋体"/>
          <w:color w:val="auto"/>
          <w:highlight w:val="none"/>
        </w:rPr>
        <w:t>乙方技术工种人员无技术技能资格证，乙方将承担</w:t>
      </w:r>
      <w:r>
        <w:rPr>
          <w:rFonts w:hint="eastAsia" w:ascii="宋体" w:hAnsi="宋体"/>
          <w:b/>
          <w:color w:val="auto"/>
          <w:highlight w:val="none"/>
          <w:u w:val="single"/>
        </w:rPr>
        <w:t>1000元/人•次</w:t>
      </w:r>
      <w:r>
        <w:rPr>
          <w:rFonts w:hint="eastAsia" w:ascii="宋体" w:hAnsi="宋体"/>
          <w:color w:val="auto"/>
          <w:highlight w:val="none"/>
        </w:rPr>
        <w:t>的违约责任</w:t>
      </w:r>
      <w:r>
        <w:rPr>
          <w:rFonts w:hint="eastAsia" w:ascii="宋体" w:hAnsi="宋体"/>
          <w:color w:val="auto"/>
          <w:szCs w:val="24"/>
          <w:highlight w:val="none"/>
        </w:rPr>
        <w:t>。</w:t>
      </w:r>
    </w:p>
    <w:p>
      <w:pPr>
        <w:pStyle w:val="32"/>
        <w:snapToGrid w:val="0"/>
        <w:spacing w:before="0" w:after="0" w:line="360" w:lineRule="auto"/>
        <w:ind w:left="0" w:right="0" w:firstLine="482" w:firstLineChars="200"/>
        <w:jc w:val="both"/>
        <w:rPr>
          <w:b/>
          <w:color w:val="auto"/>
          <w:highlight w:val="none"/>
        </w:rPr>
      </w:pPr>
      <w:r>
        <w:rPr>
          <w:rFonts w:hint="eastAsia"/>
          <w:b/>
          <w:color w:val="auto"/>
          <w:highlight w:val="none"/>
        </w:rPr>
        <w:t>B、质量进度违约：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合同签订并履行后，乙方必须按照甲方的要求组织实施，严密施工，确保质量和进度，在规定工期内完成本合同约定的工程任务。</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①</w:t>
      </w:r>
      <w:r>
        <w:rPr>
          <w:rFonts w:hint="eastAsia"/>
          <w:color w:val="auto"/>
          <w:highlight w:val="none"/>
        </w:rPr>
        <w:t>非甲方原因造成工程质量不符合验收标准的，甲方可要求乙方停工或返工，返工费用由乙方承担，由此造成之材料浪费、经济损失以及甲方因此受到的损失等一切后果责任全部由乙方承担，且工期不予顺延</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②乙方未在甲方电话通知进场时间</w:t>
      </w:r>
      <w:r>
        <w:rPr>
          <w:rFonts w:hint="eastAsia" w:ascii="宋体" w:hAnsi="宋体"/>
          <w:b/>
          <w:bCs/>
          <w:color w:val="auto"/>
          <w:szCs w:val="24"/>
          <w:highlight w:val="none"/>
          <w:u w:val="single"/>
        </w:rPr>
        <w:t>24</w:t>
      </w:r>
      <w:r>
        <w:rPr>
          <w:rFonts w:hint="eastAsia" w:ascii="宋体" w:hAnsi="宋体"/>
          <w:color w:val="auto"/>
          <w:szCs w:val="24"/>
          <w:highlight w:val="none"/>
        </w:rPr>
        <w:t>小时内组织相关设备及人员进场施工，将承担</w:t>
      </w:r>
      <w:r>
        <w:rPr>
          <w:rFonts w:hint="eastAsia" w:ascii="宋体" w:hAnsi="宋体"/>
          <w:b/>
          <w:color w:val="auto"/>
          <w:highlight w:val="none"/>
          <w:u w:val="single"/>
        </w:rPr>
        <w:t>2000</w:t>
      </w:r>
      <w:r>
        <w:rPr>
          <w:rFonts w:hint="eastAsia" w:ascii="宋体" w:hAnsi="宋体"/>
          <w:b/>
          <w:color w:val="auto"/>
          <w:szCs w:val="24"/>
          <w:highlight w:val="none"/>
          <w:u w:val="single"/>
        </w:rPr>
        <w:t>元/天</w:t>
      </w:r>
      <w:r>
        <w:rPr>
          <w:rFonts w:hint="eastAsia" w:ascii="宋体" w:hAnsi="宋体"/>
          <w:color w:val="auto"/>
          <w:szCs w:val="24"/>
          <w:highlight w:val="none"/>
        </w:rPr>
        <w:t>的拖期违约金；如因乙方原因导致工程无法按期交工，乙方将承担</w:t>
      </w:r>
      <w:r>
        <w:rPr>
          <w:rFonts w:hint="eastAsia" w:ascii="宋体" w:hAnsi="宋体"/>
          <w:b/>
          <w:color w:val="auto"/>
          <w:highlight w:val="none"/>
          <w:u w:val="single"/>
        </w:rPr>
        <w:t>2000</w:t>
      </w:r>
      <w:r>
        <w:rPr>
          <w:rFonts w:hint="eastAsia" w:ascii="宋体" w:hAnsi="宋体"/>
          <w:b/>
          <w:color w:val="auto"/>
          <w:szCs w:val="24"/>
          <w:highlight w:val="none"/>
          <w:u w:val="single"/>
        </w:rPr>
        <w:t>元/天</w:t>
      </w:r>
      <w:r>
        <w:rPr>
          <w:rFonts w:hint="eastAsia" w:ascii="宋体" w:hAnsi="宋体"/>
          <w:color w:val="auto"/>
          <w:szCs w:val="24"/>
          <w:highlight w:val="none"/>
        </w:rPr>
        <w:t>的拖期违约金；同时，乙方应赔偿甲方全部损失，甲方有权立即终止或解除合同。</w:t>
      </w:r>
    </w:p>
    <w:p>
      <w:pPr>
        <w:pStyle w:val="32"/>
        <w:snapToGrid w:val="0"/>
        <w:spacing w:before="0" w:after="0" w:line="360" w:lineRule="auto"/>
        <w:ind w:left="0" w:right="0" w:firstLine="482" w:firstLineChars="200"/>
        <w:jc w:val="both"/>
        <w:rPr>
          <w:rFonts w:hint="eastAsia"/>
          <w:b/>
          <w:color w:val="auto"/>
          <w:highlight w:val="none"/>
        </w:rPr>
      </w:pPr>
      <w:r>
        <w:rPr>
          <w:rFonts w:hint="eastAsia"/>
          <w:b/>
          <w:color w:val="auto"/>
          <w:highlight w:val="none"/>
        </w:rPr>
        <w:t>C、资料违约：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highlight w:val="none"/>
        </w:rPr>
        <w:t>完工验收合格后，乙方应在</w:t>
      </w:r>
      <w:r>
        <w:rPr>
          <w:rFonts w:hint="eastAsia" w:ascii="宋体" w:hAnsi="宋体"/>
          <w:b/>
          <w:color w:val="auto"/>
          <w:highlight w:val="none"/>
          <w:u w:val="single"/>
        </w:rPr>
        <w:t>10</w:t>
      </w:r>
      <w:r>
        <w:rPr>
          <w:rFonts w:hint="eastAsia" w:ascii="宋体" w:hAnsi="宋体"/>
          <w:color w:val="auto"/>
          <w:highlight w:val="none"/>
        </w:rPr>
        <w:t>个工作日内向甲方递交结算资料和发票，逾期按结算总额的</w:t>
      </w:r>
      <w:r>
        <w:rPr>
          <w:rFonts w:ascii="宋体" w:hAnsi="宋体"/>
          <w:b/>
          <w:color w:val="auto"/>
          <w:highlight w:val="none"/>
          <w:u w:val="single"/>
        </w:rPr>
        <w:t>1‰</w:t>
      </w:r>
      <w:r>
        <w:rPr>
          <w:rFonts w:hint="eastAsia" w:ascii="宋体" w:hAnsi="宋体"/>
          <w:b/>
          <w:color w:val="auto"/>
          <w:highlight w:val="none"/>
          <w:u w:val="single"/>
        </w:rPr>
        <w:t>/天</w:t>
      </w:r>
      <w:r>
        <w:rPr>
          <w:rFonts w:hint="eastAsia" w:ascii="宋体" w:hAnsi="宋体"/>
          <w:color w:val="auto"/>
          <w:highlight w:val="none"/>
        </w:rPr>
        <w:t>向甲方支付违约金</w:t>
      </w:r>
      <w:r>
        <w:rPr>
          <w:rFonts w:hint="eastAsia" w:ascii="宋体" w:hAnsi="宋体"/>
          <w:color w:val="auto"/>
          <w:szCs w:val="24"/>
          <w:highlight w:val="none"/>
        </w:rPr>
        <w:t>。</w:t>
      </w:r>
    </w:p>
    <w:p>
      <w:pPr>
        <w:pStyle w:val="32"/>
        <w:snapToGrid w:val="0"/>
        <w:spacing w:before="0" w:after="0" w:line="360" w:lineRule="auto"/>
        <w:ind w:left="0" w:right="0" w:firstLine="482" w:firstLineChars="200"/>
        <w:jc w:val="both"/>
        <w:rPr>
          <w:rFonts w:hint="eastAsia"/>
          <w:b/>
          <w:color w:val="auto"/>
          <w:highlight w:val="none"/>
        </w:rPr>
      </w:pPr>
      <w:r>
        <w:rPr>
          <w:rFonts w:hint="eastAsia"/>
          <w:b/>
          <w:color w:val="auto"/>
          <w:highlight w:val="none"/>
        </w:rPr>
        <w:t>D、安全违约：</w:t>
      </w:r>
    </w:p>
    <w:p>
      <w:pPr>
        <w:pStyle w:val="32"/>
        <w:snapToGrid w:val="0"/>
        <w:spacing w:before="0" w:after="0" w:line="360" w:lineRule="auto"/>
        <w:ind w:left="0" w:right="0" w:firstLine="480" w:firstLineChars="200"/>
        <w:jc w:val="both"/>
        <w:rPr>
          <w:rFonts w:hint="eastAsia"/>
          <w:color w:val="auto"/>
          <w:highlight w:val="none"/>
        </w:rPr>
      </w:pPr>
      <w:bookmarkStart w:id="40" w:name="_Toc3002"/>
      <w:r>
        <w:rPr>
          <w:rFonts w:hint="eastAsia"/>
          <w:color w:val="auto"/>
          <w:highlight w:val="none"/>
        </w:rPr>
        <w:t>乙方应严格遵守国家和政府、行业主管部门颁布实施的有关安全生产的法律法规及各项规定，遵守《协作（分包）单位安全生产考核办法》（附后）的相关规定，若有违反，视为违约，乙方将无条件接受甲方按本合同的相关约定主张违约责任。</w:t>
      </w:r>
    </w:p>
    <w:p>
      <w:pPr>
        <w:pStyle w:val="32"/>
        <w:snapToGrid w:val="0"/>
        <w:spacing w:before="0" w:after="0" w:line="360" w:lineRule="auto"/>
        <w:ind w:left="0" w:right="0" w:firstLine="480" w:firstLineChars="200"/>
        <w:jc w:val="both"/>
        <w:rPr>
          <w:rFonts w:hint="eastAsia"/>
          <w:color w:val="auto"/>
          <w:highlight w:val="none"/>
        </w:rPr>
      </w:pPr>
      <w:r>
        <w:rPr>
          <w:rFonts w:hint="eastAsia"/>
          <w:color w:val="auto"/>
          <w:highlight w:val="none"/>
        </w:rPr>
        <w:t>一方违约后，另一方要求违约方继续履行合同时，违约方承担上述违约责任后仍应继续履行合同。</w:t>
      </w:r>
      <w:bookmarkEnd w:id="40"/>
    </w:p>
    <w:p>
      <w:pPr>
        <w:pStyle w:val="32"/>
        <w:snapToGrid w:val="0"/>
        <w:spacing w:before="0" w:after="0" w:line="360" w:lineRule="auto"/>
        <w:ind w:left="0" w:right="0" w:firstLine="482" w:firstLineChars="200"/>
        <w:jc w:val="both"/>
        <w:rPr>
          <w:rFonts w:hint="eastAsia" w:ascii="宋体" w:hAnsi="宋体"/>
          <w:color w:val="auto"/>
          <w:szCs w:val="24"/>
          <w:highlight w:val="none"/>
        </w:rPr>
      </w:pPr>
      <w:bookmarkStart w:id="41" w:name="_Toc19011"/>
      <w:r>
        <w:rPr>
          <w:rFonts w:hint="eastAsia" w:ascii="宋体" w:hAnsi="宋体"/>
          <w:b/>
          <w:bCs/>
          <w:color w:val="auto"/>
          <w:szCs w:val="24"/>
          <w:highlight w:val="none"/>
        </w:rPr>
        <w:t>E、</w:t>
      </w:r>
      <w:r>
        <w:rPr>
          <w:rFonts w:hint="eastAsia" w:ascii="宋体" w:hAnsi="宋体"/>
          <w:color w:val="auto"/>
          <w:szCs w:val="24"/>
          <w:highlight w:val="none"/>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bookmarkEnd w:id="41"/>
    </w:p>
    <w:p>
      <w:pPr>
        <w:pStyle w:val="32"/>
        <w:snapToGrid w:val="0"/>
        <w:spacing w:before="0" w:after="0" w:line="360" w:lineRule="auto"/>
        <w:ind w:left="0" w:right="0" w:firstLine="482" w:firstLineChars="200"/>
        <w:jc w:val="both"/>
        <w:rPr>
          <w:rFonts w:hint="eastAsia"/>
          <w:b/>
          <w:color w:val="auto"/>
          <w:highlight w:val="none"/>
        </w:rPr>
      </w:pPr>
      <w:bookmarkStart w:id="42" w:name="_Toc10206"/>
      <w:r>
        <w:rPr>
          <w:rFonts w:hint="eastAsia"/>
          <w:b/>
          <w:color w:val="auto"/>
          <w:highlight w:val="none"/>
        </w:rPr>
        <w:t>（二）争议</w:t>
      </w:r>
      <w:bookmarkEnd w:id="42"/>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1、甲方乙方在履行合同时发生争议，可以和解或者要求有关主管部门调解；当事人不愿和解、调解或者和解、调解不成的，双方均同意向</w:t>
      </w:r>
      <w:r>
        <w:rPr>
          <w:rFonts w:hint="eastAsia" w:ascii="宋体" w:hAnsi="宋体"/>
          <w:b/>
          <w:color w:val="auto"/>
          <w:szCs w:val="24"/>
          <w:highlight w:val="none"/>
          <w:u w:val="single"/>
        </w:rPr>
        <w:t>重庆</w:t>
      </w:r>
      <w:r>
        <w:rPr>
          <w:rFonts w:hint="eastAsia" w:ascii="宋体" w:hAnsi="宋体"/>
          <w:color w:val="auto"/>
          <w:szCs w:val="24"/>
          <w:highlight w:val="none"/>
        </w:rPr>
        <w:t>仲裁委员会申请仲裁。</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2、发生争议后，除非出现下列情况的，双方都应继续履行合同：</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（1）单方违约导致合同确已无法履行，双方协议停止施工；</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（2）调解要求停止施工，且为双方接受；</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（3）仲裁机构要求停止施工；</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（4）法院要求停止施工。</w:t>
      </w:r>
    </w:p>
    <w:p>
      <w:pPr>
        <w:pStyle w:val="32"/>
        <w:spacing w:before="0" w:after="0" w:line="360" w:lineRule="auto"/>
        <w:ind w:left="0"/>
        <w:rPr>
          <w:rFonts w:hint="eastAsia" w:ascii="宋体" w:hAnsi="宋体"/>
          <w:b/>
          <w:bCs/>
          <w:color w:val="auto"/>
          <w:spacing w:val="8"/>
          <w:szCs w:val="24"/>
          <w:highlight w:val="none"/>
        </w:rPr>
      </w:pPr>
      <w:bookmarkStart w:id="43" w:name="_Toc505954145"/>
      <w:r>
        <w:rPr>
          <w:rFonts w:hint="eastAsia" w:ascii="宋体" w:hAnsi="宋体"/>
          <w:b/>
          <w:bCs/>
          <w:color w:val="auto"/>
          <w:spacing w:val="8"/>
          <w:szCs w:val="24"/>
          <w:highlight w:val="none"/>
        </w:rPr>
        <w:t>第十三条 其他约定或补充条款</w:t>
      </w:r>
      <w:bookmarkEnd w:id="43"/>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（一）</w:t>
      </w:r>
      <w:r>
        <w:rPr>
          <w:rFonts w:hint="eastAsia" w:ascii="宋体"/>
          <w:color w:val="auto"/>
          <w:szCs w:val="24"/>
          <w:highlight w:val="none"/>
        </w:rPr>
        <w:t>本合同其它未尽事宜双方可协商补充，需要有文字根据的，要有双方签字的备忘录</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（二）该工程项目的比选文件和乙方的</w:t>
      </w:r>
      <w:r>
        <w:rPr>
          <w:rFonts w:hint="eastAsia" w:ascii="宋体" w:hAnsi="宋体"/>
          <w:color w:val="auto"/>
          <w:szCs w:val="24"/>
          <w:highlight w:val="none"/>
          <w:lang w:val="en-US" w:eastAsia="zh-CN"/>
        </w:rPr>
        <w:t>比选申请</w:t>
      </w:r>
      <w:r>
        <w:rPr>
          <w:rFonts w:hint="eastAsia" w:ascii="宋体" w:hAnsi="宋体"/>
          <w:color w:val="auto"/>
          <w:szCs w:val="24"/>
          <w:highlight w:val="none"/>
        </w:rPr>
        <w:t>文件作为本合同不可分割的附件，具有同等法律效力；若存有矛盾或不一致时，以本合同条款为准。</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三）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32"/>
        <w:spacing w:before="0" w:after="0" w:line="360" w:lineRule="auto"/>
        <w:ind w:left="0"/>
        <w:rPr>
          <w:rFonts w:hint="eastAsia" w:ascii="宋体" w:hAnsi="宋体"/>
          <w:b/>
          <w:bCs/>
          <w:color w:val="auto"/>
          <w:spacing w:val="8"/>
          <w:szCs w:val="24"/>
          <w:highlight w:val="none"/>
        </w:rPr>
      </w:pPr>
      <w:bookmarkStart w:id="44" w:name="_Toc505954146"/>
      <w:r>
        <w:rPr>
          <w:rFonts w:hint="eastAsia" w:ascii="宋体" w:hAnsi="宋体"/>
          <w:b/>
          <w:bCs/>
          <w:color w:val="auto"/>
          <w:spacing w:val="8"/>
          <w:szCs w:val="24"/>
          <w:highlight w:val="none"/>
        </w:rPr>
        <w:t>第十四条 合同订立地点、份数及时效</w:t>
      </w:r>
      <w:bookmarkEnd w:id="44"/>
    </w:p>
    <w:p>
      <w:pPr>
        <w:pStyle w:val="32"/>
        <w:spacing w:before="0" w:after="0" w:line="360" w:lineRule="auto"/>
        <w:ind w:left="0" w:right="23" w:firstLine="480" w:firstLineChars="200"/>
        <w:rPr>
          <w:rFonts w:hint="eastAsia" w:ascii="宋体" w:hAnsi="宋体"/>
          <w:color w:val="auto"/>
          <w:highlight w:val="none"/>
        </w:rPr>
      </w:pPr>
      <w:r>
        <w:rPr>
          <w:rFonts w:hint="eastAsia"/>
          <w:color w:val="auto"/>
          <w:kern w:val="2"/>
          <w:szCs w:val="24"/>
          <w:highlight w:val="none"/>
        </w:rPr>
        <w:t>（一）</w:t>
      </w:r>
      <w:r>
        <w:rPr>
          <w:rFonts w:hint="eastAsia" w:ascii="宋体" w:hAnsi="宋体"/>
          <w:bCs/>
          <w:color w:val="auto"/>
          <w:spacing w:val="8"/>
          <w:szCs w:val="24"/>
          <w:highlight w:val="none"/>
        </w:rPr>
        <w:t>本合同签订于</w:t>
      </w:r>
      <w:r>
        <w:rPr>
          <w:rFonts w:hint="eastAsia"/>
          <w:color w:val="auto"/>
          <w:szCs w:val="24"/>
          <w:highlight w:val="none"/>
          <w:u w:val="single"/>
        </w:rPr>
        <w:t>重庆市沙坪坝区梨高路4号</w:t>
      </w:r>
      <w:r>
        <w:rPr>
          <w:rFonts w:hint="eastAsia" w:ascii="宋体" w:hAnsi="宋体" w:cs="宋体"/>
          <w:color w:val="auto"/>
          <w:sz w:val="21"/>
          <w:szCs w:val="21"/>
          <w:highlight w:val="none"/>
        </w:rPr>
        <w:t>。</w:t>
      </w:r>
    </w:p>
    <w:p>
      <w:pPr>
        <w:pStyle w:val="32"/>
        <w:spacing w:before="0" w:after="0" w:line="360" w:lineRule="auto"/>
        <w:ind w:left="0" w:right="23" w:firstLine="480" w:firstLineChars="200"/>
        <w:rPr>
          <w:rFonts w:hint="eastAsia"/>
          <w:color w:val="auto"/>
          <w:highlight w:val="none"/>
        </w:rPr>
      </w:pPr>
      <w:r>
        <w:rPr>
          <w:rFonts w:hint="eastAsia"/>
          <w:color w:val="auto"/>
          <w:highlight w:val="none"/>
        </w:rPr>
        <w:t>（二）本合同一式</w:t>
      </w:r>
      <w:r>
        <w:rPr>
          <w:rFonts w:hint="eastAsia"/>
          <w:b/>
          <w:bCs/>
          <w:color w:val="auto"/>
          <w:highlight w:val="none"/>
          <w:u w:val="single"/>
        </w:rPr>
        <w:t xml:space="preserve"> 陆 </w:t>
      </w:r>
      <w:r>
        <w:rPr>
          <w:rFonts w:hint="eastAsia"/>
          <w:color w:val="auto"/>
          <w:highlight w:val="none"/>
        </w:rPr>
        <w:t>份，甲方执</w:t>
      </w:r>
      <w:r>
        <w:rPr>
          <w:rFonts w:hint="eastAsia"/>
          <w:b/>
          <w:bCs/>
          <w:color w:val="auto"/>
          <w:highlight w:val="none"/>
          <w:u w:val="single"/>
        </w:rPr>
        <w:t xml:space="preserve"> 肆 </w:t>
      </w:r>
      <w:r>
        <w:rPr>
          <w:rFonts w:hint="eastAsia"/>
          <w:color w:val="auto"/>
          <w:highlight w:val="none"/>
        </w:rPr>
        <w:t>份，乙方执</w:t>
      </w:r>
      <w:r>
        <w:rPr>
          <w:rFonts w:hint="eastAsia"/>
          <w:b/>
          <w:bCs/>
          <w:color w:val="auto"/>
          <w:highlight w:val="none"/>
          <w:u w:val="single"/>
        </w:rPr>
        <w:t xml:space="preserve"> 贰 </w:t>
      </w:r>
      <w:r>
        <w:rPr>
          <w:rFonts w:hint="eastAsia"/>
          <w:color w:val="auto"/>
          <w:highlight w:val="none"/>
        </w:rPr>
        <w:t>份；具有同等法律效力；自双方签字并盖章后生效，甲乙双方履行合同全部义务、结算价款支付完毕后，本合同即告终止</w:t>
      </w:r>
      <w:r>
        <w:rPr>
          <w:rFonts w:hint="eastAsia" w:ascii="宋体" w:hAnsi="宋体"/>
          <w:color w:val="auto"/>
          <w:highlight w:val="none"/>
        </w:rPr>
        <w:t>。</w:t>
      </w:r>
    </w:p>
    <w:p>
      <w:pPr>
        <w:pStyle w:val="29"/>
        <w:rPr>
          <w:rFonts w:hint="eastAsia"/>
          <w:color w:val="auto"/>
          <w:highlight w:val="none"/>
        </w:rPr>
      </w:pPr>
    </w:p>
    <w:p>
      <w:pPr>
        <w:spacing w:line="360" w:lineRule="atLeast"/>
        <w:ind w:firstLine="480" w:firstLineChars="200"/>
        <w:rPr>
          <w:color w:val="auto"/>
          <w:sz w:val="24"/>
          <w:szCs w:val="24"/>
          <w:highlight w:val="none"/>
        </w:rPr>
      </w:pPr>
      <w:r>
        <w:rPr>
          <w:rFonts w:hint="eastAsia"/>
          <w:color w:val="auto"/>
          <w:sz w:val="24"/>
          <w:szCs w:val="24"/>
          <w:highlight w:val="none"/>
        </w:rPr>
        <w:t>甲方（盖章）：                           乙方（盖章）：</w:t>
      </w:r>
    </w:p>
    <w:p>
      <w:pPr>
        <w:spacing w:line="360" w:lineRule="atLeast"/>
        <w:ind w:firstLine="480" w:firstLineChars="200"/>
        <w:rPr>
          <w:rFonts w:hint="eastAsia"/>
          <w:color w:val="auto"/>
          <w:sz w:val="24"/>
          <w:szCs w:val="24"/>
          <w:highlight w:val="none"/>
        </w:rPr>
      </w:pPr>
      <w:r>
        <w:rPr>
          <w:rFonts w:hint="eastAsia"/>
          <w:color w:val="auto"/>
          <w:sz w:val="24"/>
          <w:szCs w:val="24"/>
          <w:highlight w:val="none"/>
          <w:lang w:eastAsia="zh-CN"/>
        </w:rPr>
        <w:t>重庆公路养护工程（集团）有限公司</w:t>
      </w:r>
      <w:r>
        <w:rPr>
          <w:rFonts w:hint="eastAsia"/>
          <w:color w:val="auto"/>
          <w:sz w:val="24"/>
          <w:szCs w:val="24"/>
          <w:highlight w:val="none"/>
        </w:rPr>
        <w:t xml:space="preserve">          </w:t>
      </w:r>
    </w:p>
    <w:p>
      <w:pPr>
        <w:spacing w:line="360" w:lineRule="atLeast"/>
        <w:rPr>
          <w:rFonts w:hint="eastAsia"/>
          <w:color w:val="auto"/>
          <w:sz w:val="24"/>
          <w:szCs w:val="24"/>
          <w:highlight w:val="none"/>
        </w:rPr>
      </w:pPr>
    </w:p>
    <w:p>
      <w:pPr>
        <w:spacing w:line="360" w:lineRule="atLeast"/>
        <w:ind w:firstLine="480" w:firstLineChars="200"/>
        <w:rPr>
          <w:rFonts w:hint="eastAsia"/>
          <w:color w:val="auto"/>
          <w:sz w:val="24"/>
          <w:szCs w:val="24"/>
          <w:highlight w:val="none"/>
        </w:rPr>
      </w:pPr>
    </w:p>
    <w:p>
      <w:pPr>
        <w:spacing w:line="360" w:lineRule="atLeast"/>
        <w:ind w:firstLine="480" w:firstLineChars="200"/>
        <w:rPr>
          <w:color w:val="auto"/>
          <w:sz w:val="24"/>
          <w:szCs w:val="24"/>
          <w:highlight w:val="none"/>
        </w:rPr>
      </w:pPr>
      <w:r>
        <w:rPr>
          <w:rFonts w:hint="eastAsia"/>
          <w:color w:val="auto"/>
          <w:sz w:val="24"/>
          <w:szCs w:val="24"/>
          <w:highlight w:val="none"/>
        </w:rPr>
        <w:t>法定代表人                               法定代表人</w:t>
      </w: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或授权代表：                             或授权代表：</w:t>
      </w:r>
    </w:p>
    <w:p>
      <w:pPr>
        <w:pStyle w:val="29"/>
        <w:rPr>
          <w:rFonts w:hint="eastAsia"/>
          <w:color w:val="auto"/>
          <w:highlight w:val="none"/>
        </w:rPr>
      </w:pPr>
    </w:p>
    <w:p>
      <w:pPr>
        <w:spacing w:line="360" w:lineRule="atLeast"/>
        <w:ind w:firstLine="480" w:firstLineChars="200"/>
        <w:rPr>
          <w:rFonts w:hint="eastAsia"/>
          <w:color w:val="auto"/>
          <w:sz w:val="24"/>
          <w:szCs w:val="24"/>
          <w:highlight w:val="none"/>
        </w:rPr>
      </w:pP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部门负责人：                             项目负责人：</w:t>
      </w:r>
    </w:p>
    <w:p>
      <w:pPr>
        <w:pStyle w:val="29"/>
        <w:rPr>
          <w:rFonts w:hint="eastAsia"/>
          <w:color w:val="auto"/>
          <w:highlight w:val="none"/>
        </w:rPr>
      </w:pP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 xml:space="preserve"> </w:t>
      </w:r>
    </w:p>
    <w:p>
      <w:pPr>
        <w:spacing w:line="360" w:lineRule="atLeast"/>
        <w:ind w:firstLine="480" w:firstLineChars="200"/>
        <w:rPr>
          <w:color w:val="auto"/>
          <w:sz w:val="24"/>
          <w:szCs w:val="24"/>
          <w:highlight w:val="none"/>
        </w:rPr>
      </w:pPr>
      <w:r>
        <w:rPr>
          <w:rFonts w:hint="eastAsia"/>
          <w:color w:val="auto"/>
          <w:sz w:val="24"/>
          <w:szCs w:val="24"/>
          <w:highlight w:val="none"/>
        </w:rPr>
        <w:t>经办人：                                 经办人：</w:t>
      </w: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 xml:space="preserve">                                 </w:t>
      </w:r>
    </w:p>
    <w:p>
      <w:pPr>
        <w:spacing w:line="360" w:lineRule="atLeast"/>
        <w:ind w:firstLine="5520" w:firstLineChars="2300"/>
        <w:rPr>
          <w:color w:val="auto"/>
          <w:sz w:val="24"/>
          <w:szCs w:val="24"/>
          <w:highlight w:val="none"/>
        </w:rPr>
      </w:pPr>
      <w:r>
        <w:rPr>
          <w:rFonts w:hint="eastAsia"/>
          <w:color w:val="auto"/>
          <w:sz w:val="24"/>
          <w:szCs w:val="24"/>
          <w:highlight w:val="none"/>
        </w:rPr>
        <w:t xml:space="preserve">开户银行：         </w:t>
      </w:r>
    </w:p>
    <w:p>
      <w:pPr>
        <w:spacing w:line="360" w:lineRule="atLeast"/>
        <w:ind w:firstLine="5520" w:firstLineChars="2300"/>
        <w:rPr>
          <w:rFonts w:hint="eastAsia"/>
          <w:color w:val="auto"/>
          <w:sz w:val="24"/>
          <w:szCs w:val="24"/>
          <w:highlight w:val="none"/>
        </w:rPr>
      </w:pPr>
    </w:p>
    <w:p>
      <w:pPr>
        <w:spacing w:line="360" w:lineRule="atLeast"/>
        <w:ind w:firstLine="5520" w:firstLineChars="2300"/>
        <w:rPr>
          <w:rFonts w:hint="eastAsia"/>
          <w:color w:val="auto"/>
          <w:sz w:val="24"/>
          <w:szCs w:val="24"/>
          <w:highlight w:val="none"/>
        </w:rPr>
      </w:pPr>
      <w:r>
        <w:rPr>
          <w:rFonts w:hint="eastAsia"/>
          <w:color w:val="auto"/>
          <w:sz w:val="24"/>
          <w:szCs w:val="24"/>
          <w:highlight w:val="none"/>
        </w:rPr>
        <w:t xml:space="preserve">账号：             </w:t>
      </w:r>
    </w:p>
    <w:p>
      <w:pPr>
        <w:spacing w:line="360" w:lineRule="atLeast"/>
        <w:ind w:firstLine="480" w:firstLineChars="200"/>
        <w:rPr>
          <w:rFonts w:hint="eastAsia"/>
          <w:color w:val="auto"/>
          <w:sz w:val="24"/>
          <w:szCs w:val="24"/>
          <w:highlight w:val="none"/>
        </w:rPr>
      </w:pPr>
    </w:p>
    <w:p>
      <w:pPr>
        <w:spacing w:line="360" w:lineRule="atLeast"/>
        <w:ind w:firstLine="480" w:firstLineChars="200"/>
        <w:rPr>
          <w:rFonts w:hint="eastAsia" w:ascii="宋体" w:hAnsi="宋体"/>
          <w:b/>
          <w:color w:val="auto"/>
          <w:sz w:val="32"/>
          <w:szCs w:val="36"/>
          <w:highlight w:val="none"/>
        </w:rPr>
      </w:pPr>
      <w:r>
        <w:rPr>
          <w:rFonts w:hint="eastAsia"/>
          <w:color w:val="auto"/>
          <w:sz w:val="24"/>
          <w:szCs w:val="24"/>
          <w:highlight w:val="none"/>
        </w:rPr>
        <w:t xml:space="preserve">日期：    年   月    日 　　             日期：    年   </w:t>
      </w:r>
      <w:r>
        <w:rPr>
          <w:rFonts w:hint="eastAsia"/>
          <w:color w:val="auto"/>
          <w:sz w:val="24"/>
          <w:highlight w:val="none"/>
        </w:rPr>
        <w:t>月    日</w:t>
      </w:r>
    </w:p>
    <w:p>
      <w:pPr>
        <w:tabs>
          <w:tab w:val="left" w:pos="900"/>
          <w:tab w:val="left" w:pos="1080"/>
        </w:tabs>
        <w:spacing w:line="360" w:lineRule="atLeast"/>
        <w:jc w:val="center"/>
        <w:outlineLvl w:val="0"/>
        <w:rPr>
          <w:rFonts w:hint="eastAsia" w:ascii="宋体" w:hAnsi="宋体" w:cs="宋体"/>
          <w:b/>
          <w:color w:val="auto"/>
          <w:sz w:val="28"/>
          <w:szCs w:val="28"/>
          <w:highlight w:val="none"/>
        </w:rPr>
        <w:sectPr>
          <w:pgSz w:w="11906" w:h="16838"/>
          <w:pgMar w:top="1134" w:right="1134" w:bottom="1134" w:left="1134" w:header="794" w:footer="794" w:gutter="0"/>
          <w:cols w:space="720" w:num="1"/>
          <w:docGrid w:type="lines" w:linePitch="312" w:charSpace="0"/>
        </w:sectPr>
      </w:pPr>
    </w:p>
    <w:p>
      <w:pPr>
        <w:tabs>
          <w:tab w:val="left" w:pos="900"/>
          <w:tab w:val="left" w:pos="1080"/>
        </w:tabs>
        <w:spacing w:line="360" w:lineRule="atLeast"/>
        <w:jc w:val="center"/>
        <w:outlineLvl w:val="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重庆公路养护工程（集团）有限公司</w:t>
      </w:r>
    </w:p>
    <w:p>
      <w:pPr>
        <w:pStyle w:val="29"/>
        <w:spacing w:line="360"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lang w:eastAsia="zh-CN"/>
        </w:rPr>
        <w:t>2025年路面专项工程</w:t>
      </w:r>
      <w:r>
        <w:rPr>
          <w:rFonts w:hint="eastAsia" w:ascii="宋体" w:hAnsi="宋体" w:eastAsia="宋体" w:cs="宋体"/>
          <w:b/>
          <w:color w:val="auto"/>
          <w:kern w:val="2"/>
          <w:sz w:val="28"/>
          <w:szCs w:val="28"/>
          <w:highlight w:val="none"/>
        </w:rPr>
        <w:t>专业分包</w:t>
      </w:r>
      <w:r>
        <w:rPr>
          <w:rFonts w:hint="eastAsia" w:ascii="宋体" w:hAnsi="宋体" w:eastAsia="宋体" w:cs="宋体"/>
          <w:b/>
          <w:color w:val="auto"/>
          <w:kern w:val="2"/>
          <w:sz w:val="28"/>
          <w:szCs w:val="28"/>
          <w:highlight w:val="none"/>
          <w:lang w:val="en-US" w:eastAsia="zh-CN"/>
        </w:rPr>
        <w:t>限价</w:t>
      </w:r>
      <w:r>
        <w:rPr>
          <w:rFonts w:hint="eastAsia" w:ascii="宋体" w:hAnsi="宋体" w:eastAsia="宋体" w:cs="宋体"/>
          <w:b/>
          <w:color w:val="auto"/>
          <w:kern w:val="2"/>
          <w:sz w:val="28"/>
          <w:szCs w:val="28"/>
          <w:highlight w:val="none"/>
        </w:rPr>
        <w:t>清单</w:t>
      </w:r>
    </w:p>
    <w:tbl>
      <w:tblPr>
        <w:tblStyle w:val="20"/>
        <w:tblW w:w="14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4830"/>
        <w:gridCol w:w="1001"/>
        <w:gridCol w:w="1617"/>
        <w:gridCol w:w="1506"/>
        <w:gridCol w:w="2344"/>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386" w:hRule="atLeast"/>
        </w:trPr>
        <w:tc>
          <w:tcPr>
            <w:tcW w:w="6715" w:type="dxa"/>
            <w:gridSpan w:val="3"/>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18"/>
                <w:szCs w:val="18"/>
                <w:highlight w:val="none"/>
                <w:u w:val="none"/>
              </w:rPr>
            </w:pPr>
          </w:p>
        </w:tc>
        <w:tc>
          <w:tcPr>
            <w:tcW w:w="1617"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highlight w:val="none"/>
                <w:u w:val="none"/>
              </w:rPr>
            </w:pPr>
          </w:p>
        </w:tc>
        <w:tc>
          <w:tcPr>
            <w:tcW w:w="3850" w:type="dxa"/>
            <w:gridSpan w:val="2"/>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工作内容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暂估总价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下浮比例值</w:t>
            </w: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沥青路面病害维修（修复性养护、预防性养护等）涉及的沥青路面铣刨重铺、加铺罩面、微表处、精铣刨、精铣琢等工艺，标线、护栏、道钉等交通安全设施及其他施工。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1、根据比选人最终审定价，按中标下浮比例值计算后作为分包结算价；实施工程量根据现场情况以比选人通知为准。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2、工程量清单单价为全费用综合单价，包含人工、材料、运输、机械、管理费、利润、税金等一切综合费用，中标人需开具增值税专用发票，税率为9%。</w:t>
            </w:r>
          </w:p>
        </w:tc>
      </w:tr>
    </w:tbl>
    <w:p>
      <w:pPr>
        <w:spacing w:line="360" w:lineRule="exact"/>
        <w:ind w:firstLine="420" w:firstLineChars="200"/>
        <w:outlineLvl w:val="0"/>
        <w:rPr>
          <w:szCs w:val="21"/>
          <w:highlight w:val="none"/>
        </w:rPr>
      </w:pPr>
      <w:r>
        <w:rPr>
          <w:rFonts w:hint="eastAsia"/>
          <w:szCs w:val="21"/>
          <w:highlight w:val="none"/>
        </w:rPr>
        <w:t>注：1、比选申请人的竞标下浮比例值均不得低于比选人公布的最低下浮</w:t>
      </w:r>
      <w:r>
        <w:rPr>
          <w:rFonts w:hint="eastAsia"/>
          <w:szCs w:val="21"/>
          <w:highlight w:val="none"/>
          <w:lang w:val="en-US" w:eastAsia="zh-CN"/>
        </w:rPr>
        <w:t>比例</w:t>
      </w:r>
      <w:r>
        <w:rPr>
          <w:rFonts w:hint="eastAsia"/>
          <w:szCs w:val="21"/>
          <w:highlight w:val="none"/>
        </w:rPr>
        <w:t>值，否则均为无效竞标。</w:t>
      </w:r>
    </w:p>
    <w:p>
      <w:pPr>
        <w:pStyle w:val="29"/>
        <w:spacing w:line="360" w:lineRule="atLeast"/>
        <w:ind w:firstLine="840" w:firstLineChars="400"/>
        <w:jc w:val="left"/>
        <w:rPr>
          <w:rFonts w:hint="eastAsia" w:ascii="宋体" w:hAnsi="宋体" w:cs="宋体"/>
          <w:b/>
          <w:color w:val="auto"/>
          <w:sz w:val="28"/>
          <w:szCs w:val="28"/>
          <w:highlight w:val="none"/>
        </w:rPr>
      </w:pPr>
      <w:r>
        <w:rPr>
          <w:rFonts w:hint="eastAsia" w:ascii="Times New Roman" w:hAnsi="Times New Roman" w:eastAsia="宋体" w:cs="Times New Roman"/>
          <w:b w:val="0"/>
          <w:bCs w:val="0"/>
          <w:kern w:val="2"/>
          <w:sz w:val="21"/>
          <w:szCs w:val="21"/>
          <w:highlight w:val="none"/>
        </w:rPr>
        <w:t>2、该清单为下浮比例值合同清单，</w:t>
      </w:r>
      <w:r>
        <w:rPr>
          <w:rFonts w:hint="eastAsia" w:ascii="Times New Roman" w:hAnsi="Times New Roman" w:eastAsia="宋体" w:cs="Times New Roman"/>
          <w:b w:val="0"/>
          <w:bCs w:val="0"/>
          <w:kern w:val="2"/>
          <w:sz w:val="21"/>
          <w:szCs w:val="21"/>
          <w:highlight w:val="none"/>
          <w:lang w:val="en-US" w:eastAsia="zh-CN"/>
        </w:rPr>
        <w:t>须</w:t>
      </w:r>
      <w:r>
        <w:rPr>
          <w:rFonts w:hint="eastAsia" w:ascii="宋体" w:hAnsi="宋体" w:eastAsia="宋体" w:cs="宋体"/>
          <w:i w:val="0"/>
          <w:iCs w:val="0"/>
          <w:color w:val="000000"/>
          <w:kern w:val="0"/>
          <w:sz w:val="22"/>
          <w:szCs w:val="22"/>
          <w:highlight w:val="none"/>
          <w:u w:val="none"/>
          <w:lang w:val="en-US" w:eastAsia="zh-CN" w:bidi="ar"/>
        </w:rPr>
        <w:t>根据比选人最终审定价，按中标下浮比例值计算后作为分包结算价；实施工程量根据现场情况以比选人通知为准</w:t>
      </w:r>
      <w:r>
        <w:rPr>
          <w:rFonts w:hint="eastAsia" w:ascii="Times New Roman" w:hAnsi="Times New Roman" w:eastAsia="宋体" w:cs="Times New Roman"/>
          <w:b w:val="0"/>
          <w:bCs w:val="0"/>
          <w:kern w:val="2"/>
          <w:sz w:val="21"/>
          <w:szCs w:val="21"/>
          <w:highlight w:val="none"/>
        </w:rPr>
        <w:t>。</w:t>
      </w:r>
    </w:p>
    <w:p>
      <w:pPr>
        <w:pStyle w:val="32"/>
        <w:ind w:left="0"/>
        <w:rPr>
          <w:rFonts w:hint="eastAsia"/>
          <w:color w:val="auto"/>
          <w:highlight w:val="none"/>
        </w:rPr>
      </w:pPr>
    </w:p>
    <w:p>
      <w:pPr>
        <w:pStyle w:val="32"/>
        <w:ind w:left="0"/>
        <w:rPr>
          <w:rFonts w:hint="eastAsia"/>
          <w:color w:val="auto"/>
          <w:highlight w:val="none"/>
        </w:rPr>
        <w:sectPr>
          <w:pgSz w:w="16838" w:h="11906" w:orient="landscape"/>
          <w:pgMar w:top="1134" w:right="1134" w:bottom="1134" w:left="1134" w:header="850" w:footer="992" w:gutter="0"/>
          <w:cols w:space="720" w:num="1"/>
          <w:rtlGutter w:val="0"/>
          <w:docGrid w:type="lines" w:linePitch="332" w:charSpace="0"/>
        </w:sectPr>
      </w:pPr>
    </w:p>
    <w:p>
      <w:pPr>
        <w:spacing w:line="360" w:lineRule="atLeast"/>
        <w:jc w:val="center"/>
        <w:rPr>
          <w:rFonts w:hint="eastAsia" w:ascii="宋体" w:hAnsi="宋体" w:eastAsia="宋体"/>
          <w:b/>
          <w:color w:val="auto"/>
          <w:sz w:val="32"/>
          <w:szCs w:val="36"/>
          <w:highlight w:val="none"/>
          <w:lang w:eastAsia="zh-CN"/>
        </w:rPr>
      </w:pPr>
      <w:r>
        <w:rPr>
          <w:rFonts w:hint="eastAsia"/>
          <w:b/>
          <w:color w:val="auto"/>
          <w:sz w:val="32"/>
          <w:szCs w:val="32"/>
          <w:highlight w:val="none"/>
          <w:lang w:eastAsia="zh-CN"/>
        </w:rPr>
        <w:t>重庆公路养护工程（集团）有限公司</w:t>
      </w:r>
    </w:p>
    <w:p>
      <w:pPr>
        <w:spacing w:line="360" w:lineRule="atLeast"/>
        <w:jc w:val="center"/>
        <w:rPr>
          <w:rFonts w:ascii="宋体" w:hAnsi="宋体"/>
          <w:b/>
          <w:color w:val="auto"/>
          <w:sz w:val="32"/>
          <w:szCs w:val="36"/>
          <w:highlight w:val="none"/>
        </w:rPr>
      </w:pPr>
      <w:r>
        <w:rPr>
          <w:rFonts w:hint="eastAsia" w:ascii="宋体" w:hAnsi="宋体" w:cs="Times New Roman"/>
          <w:b/>
          <w:color w:val="auto"/>
          <w:kern w:val="0"/>
          <w:sz w:val="32"/>
          <w:szCs w:val="36"/>
          <w:highlight w:val="none"/>
          <w:lang w:eastAsia="zh-CN"/>
        </w:rPr>
        <w:t>2025年路面专项工程</w:t>
      </w:r>
      <w:r>
        <w:rPr>
          <w:rFonts w:hint="eastAsia" w:ascii="宋体" w:hAnsi="宋体" w:eastAsia="宋体" w:cs="Times New Roman"/>
          <w:b/>
          <w:color w:val="auto"/>
          <w:kern w:val="0"/>
          <w:sz w:val="32"/>
          <w:szCs w:val="36"/>
          <w:highlight w:val="none"/>
          <w:lang w:val="en-US" w:eastAsia="zh-CN"/>
        </w:rPr>
        <w:t>专业分包</w:t>
      </w:r>
      <w:r>
        <w:rPr>
          <w:rFonts w:hint="eastAsia" w:ascii="宋体" w:hAnsi="宋体"/>
          <w:b/>
          <w:color w:val="auto"/>
          <w:kern w:val="0"/>
          <w:sz w:val="32"/>
          <w:szCs w:val="36"/>
          <w:highlight w:val="none"/>
        </w:rPr>
        <w:t>之安全生产合同</w:t>
      </w:r>
    </w:p>
    <w:p>
      <w:pPr>
        <w:spacing w:line="360" w:lineRule="auto"/>
        <w:ind w:firstLine="480" w:firstLineChars="200"/>
        <w:textAlignment w:val="baseline"/>
        <w:rPr>
          <w:color w:val="auto"/>
          <w:sz w:val="28"/>
          <w:highlight w:val="none"/>
        </w:rPr>
      </w:pPr>
      <w:r>
        <w:rPr>
          <w:rFonts w:hint="eastAsia"/>
          <w:color w:val="auto"/>
          <w:sz w:val="24"/>
          <w:highlight w:val="none"/>
        </w:rPr>
        <w:t>为在</w:t>
      </w:r>
      <w:r>
        <w:rPr>
          <w:rFonts w:hint="eastAsia" w:ascii="宋体" w:hAnsi="宋体" w:cs="Times New Roman"/>
          <w:bCs/>
          <w:color w:val="auto"/>
          <w:sz w:val="24"/>
          <w:szCs w:val="22"/>
          <w:highlight w:val="none"/>
          <w:u w:val="single"/>
          <w:lang w:eastAsia="zh-CN"/>
        </w:rPr>
        <w:t>2025年路面专项工程</w:t>
      </w:r>
      <w:r>
        <w:rPr>
          <w:rFonts w:hint="eastAsia"/>
          <w:color w:val="auto"/>
          <w:sz w:val="24"/>
          <w:highlight w:val="none"/>
        </w:rPr>
        <w:t>实施过程中创造安全、高效的施工环境，切实搞好本项目工程的安全管理工作，发包单位</w:t>
      </w:r>
      <w:r>
        <w:rPr>
          <w:rFonts w:hint="eastAsia"/>
          <w:b w:val="0"/>
          <w:bCs/>
          <w:color w:val="auto"/>
          <w:sz w:val="24"/>
          <w:highlight w:val="none"/>
          <w:u w:val="single"/>
          <w:lang w:eastAsia="zh-CN"/>
        </w:rPr>
        <w:t>重庆公路养护工程（集团）有限公司</w:t>
      </w:r>
      <w:r>
        <w:rPr>
          <w:rFonts w:hint="eastAsia"/>
          <w:color w:val="auto"/>
          <w:sz w:val="24"/>
          <w:highlight w:val="none"/>
        </w:rPr>
        <w:t>（以下简称甲方）与承包单位</w:t>
      </w:r>
      <w:r>
        <w:rPr>
          <w:rStyle w:val="30"/>
          <w:rFonts w:hint="eastAsia"/>
          <w:b/>
          <w:color w:val="auto"/>
          <w:highlight w:val="none"/>
          <w:u w:val="single"/>
        </w:rPr>
        <w:t>（                ）</w:t>
      </w:r>
      <w:r>
        <w:rPr>
          <w:rFonts w:hint="eastAsia"/>
          <w:color w:val="auto"/>
          <w:sz w:val="24"/>
          <w:highlight w:val="none"/>
        </w:rPr>
        <w:t>（以下简称乙方）特此签订如下安全生产合同：</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一、甲方职责</w:t>
      </w:r>
    </w:p>
    <w:p>
      <w:pPr>
        <w:widowControl/>
        <w:spacing w:line="360" w:lineRule="auto"/>
        <w:ind w:firstLine="480" w:firstLineChars="200"/>
        <w:rPr>
          <w:rFonts w:hint="eastAsia"/>
          <w:color w:val="auto"/>
          <w:sz w:val="24"/>
          <w:highlight w:val="none"/>
        </w:rPr>
      </w:pPr>
      <w:r>
        <w:rPr>
          <w:rFonts w:hint="eastAsia"/>
          <w:color w:val="auto"/>
          <w:sz w:val="24"/>
          <w:highlight w:val="none"/>
        </w:rPr>
        <w:t>1、严格遵守并贯彻执行国家有关安全生产法律法规规定，认真履行安全监督管理职责。</w:t>
      </w:r>
    </w:p>
    <w:p>
      <w:pPr>
        <w:widowControl/>
        <w:spacing w:line="360" w:lineRule="auto"/>
        <w:ind w:firstLine="480" w:firstLineChars="200"/>
        <w:rPr>
          <w:rFonts w:hint="eastAsia"/>
          <w:color w:val="auto"/>
          <w:sz w:val="24"/>
          <w:highlight w:val="none"/>
        </w:rPr>
      </w:pPr>
      <w:r>
        <w:rPr>
          <w:rFonts w:hint="eastAsia"/>
          <w:color w:val="auto"/>
          <w:sz w:val="24"/>
          <w:highlight w:val="none"/>
        </w:rPr>
        <w:t>2、按照“安全第一、预防为主、综合治理”和 “谁主管，谁负责”的原则进行安全生产管理，生产与安全工作同时计划、布置、检查、总结和评比。</w:t>
      </w:r>
    </w:p>
    <w:p>
      <w:pPr>
        <w:widowControl/>
        <w:spacing w:line="360" w:lineRule="auto"/>
        <w:ind w:firstLine="480" w:firstLineChars="200"/>
        <w:rPr>
          <w:rFonts w:hint="eastAsia"/>
          <w:color w:val="auto"/>
          <w:sz w:val="24"/>
          <w:highlight w:val="none"/>
        </w:rPr>
      </w:pPr>
      <w:r>
        <w:rPr>
          <w:rFonts w:hint="eastAsia"/>
          <w:color w:val="auto"/>
          <w:sz w:val="24"/>
          <w:highlight w:val="none"/>
        </w:rPr>
        <w:t>3、监督乙方安全生产费用的提取和使用，重要的安全设施坚持与主体工程“三同时”的原则，即：同时设计、审批，同时施工，同时验收，投入使用。</w:t>
      </w:r>
    </w:p>
    <w:p>
      <w:pPr>
        <w:widowControl/>
        <w:spacing w:line="360" w:lineRule="auto"/>
        <w:ind w:firstLine="480" w:firstLineChars="200"/>
        <w:rPr>
          <w:rFonts w:hint="eastAsia"/>
          <w:color w:val="auto"/>
          <w:sz w:val="24"/>
          <w:highlight w:val="none"/>
        </w:rPr>
      </w:pPr>
      <w:r>
        <w:rPr>
          <w:rFonts w:hint="eastAsia"/>
          <w:color w:val="auto"/>
          <w:sz w:val="24"/>
          <w:highlight w:val="none"/>
        </w:rPr>
        <w:t>4、定期召开安全生产调度会，及时传达中央及地方有关安全生产的精神，协调解决乙方安全生产过程中出现的有关问题。</w:t>
      </w:r>
    </w:p>
    <w:p>
      <w:pPr>
        <w:widowControl/>
        <w:spacing w:line="360" w:lineRule="auto"/>
        <w:ind w:firstLine="480" w:firstLineChars="200"/>
        <w:rPr>
          <w:rFonts w:hint="eastAsia"/>
          <w:color w:val="auto"/>
          <w:sz w:val="24"/>
          <w:highlight w:val="none"/>
        </w:rPr>
      </w:pPr>
      <w:r>
        <w:rPr>
          <w:rFonts w:hint="eastAsia"/>
          <w:color w:val="auto"/>
          <w:sz w:val="24"/>
          <w:highlight w:val="none"/>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color w:val="auto"/>
          <w:sz w:val="24"/>
          <w:highlight w:val="none"/>
        </w:rPr>
      </w:pPr>
      <w:r>
        <w:rPr>
          <w:rFonts w:hint="eastAsia"/>
          <w:color w:val="auto"/>
          <w:sz w:val="24"/>
          <w:highlight w:val="none"/>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color w:val="auto"/>
          <w:sz w:val="24"/>
          <w:highlight w:val="none"/>
        </w:rPr>
      </w:pPr>
      <w:r>
        <w:rPr>
          <w:rFonts w:hint="eastAsia"/>
          <w:color w:val="auto"/>
          <w:sz w:val="24"/>
          <w:highlight w:val="none"/>
        </w:rPr>
        <w:t>7、对乙方违反安全生产的各种违法违纪行为，有权予以制止并按照相关规定进行处理。</w:t>
      </w:r>
    </w:p>
    <w:p>
      <w:pPr>
        <w:widowControl/>
        <w:spacing w:line="360" w:lineRule="auto"/>
        <w:ind w:firstLine="480" w:firstLineChars="200"/>
        <w:rPr>
          <w:rFonts w:hint="eastAsia"/>
          <w:color w:val="auto"/>
          <w:sz w:val="24"/>
          <w:highlight w:val="none"/>
        </w:rPr>
      </w:pPr>
      <w:r>
        <w:rPr>
          <w:rFonts w:hint="eastAsia"/>
          <w:color w:val="auto"/>
          <w:sz w:val="24"/>
          <w:highlight w:val="none"/>
        </w:rPr>
        <w:t>8、甲方的上述职责不代表甲方对乙方的合同履行行为做任何安全方面明示或暗示的保证，乙方仍应自行负责处理并自行承担合同履行过程中可能出现的一切安全事故责任与风险等。</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二、乙方职责</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严格遵守和执行包括交通部颁发的《公路工程施工安全技术规程》(JTGF90—2015)和《公路养护安全作业规程》(JTGH30—2015)、《公路筑养路机械操作规程》、《重庆市高速公路养护施工作业安全管理规定》、《营运高速公路施工管理规范》DB50-T 959-2019以及《协作（分包）单位安全生产考核办法》等在内的有关规定，认真执行工程承包合同以及本合同中的有关安全要求。</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widowControl/>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4、乙方指定项目现场安全责任人：</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三、违约责任</w:t>
      </w:r>
    </w:p>
    <w:p>
      <w:pPr>
        <w:widowControl/>
        <w:spacing w:line="360" w:lineRule="auto"/>
        <w:ind w:firstLine="480" w:firstLineChars="200"/>
        <w:rPr>
          <w:rFonts w:hint="eastAsia"/>
          <w:color w:val="auto"/>
          <w:sz w:val="24"/>
          <w:highlight w:val="none"/>
        </w:rPr>
      </w:pPr>
      <w:r>
        <w:rPr>
          <w:rFonts w:hint="eastAsia"/>
          <w:color w:val="auto"/>
          <w:sz w:val="24"/>
          <w:highlight w:val="none"/>
        </w:rPr>
        <w:t>1、本合同有效期内，如乙方违约，甲方依据有关条款对乙方给予违约处罚；因乙方原因造成安全事故的，由乙方承担全部责任。</w:t>
      </w:r>
    </w:p>
    <w:p>
      <w:pPr>
        <w:widowControl/>
        <w:spacing w:line="360" w:lineRule="auto"/>
        <w:ind w:firstLine="480" w:firstLineChars="200"/>
        <w:rPr>
          <w:rFonts w:hint="eastAsia"/>
          <w:color w:val="auto"/>
          <w:sz w:val="24"/>
          <w:highlight w:val="none"/>
        </w:rPr>
      </w:pPr>
      <w:r>
        <w:rPr>
          <w:rFonts w:hint="eastAsia"/>
          <w:color w:val="auto"/>
          <w:sz w:val="24"/>
          <w:highlight w:val="none"/>
        </w:rPr>
        <w:t>2、本合同有效期内，如因乙方或乙方工作人员过错给甲方造成损失，由乙方负责向甲方赔偿，甲方有权直接从乙方工程款中予以扣除。</w:t>
      </w:r>
    </w:p>
    <w:p>
      <w:pPr>
        <w:widowControl/>
        <w:spacing w:line="360" w:lineRule="auto"/>
        <w:ind w:firstLine="480" w:firstLineChars="200"/>
        <w:rPr>
          <w:rFonts w:hint="eastAsia"/>
          <w:color w:val="auto"/>
          <w:sz w:val="24"/>
          <w:highlight w:val="none"/>
        </w:rPr>
      </w:pPr>
      <w:r>
        <w:rPr>
          <w:rFonts w:hint="eastAsia"/>
          <w:color w:val="auto"/>
          <w:sz w:val="24"/>
          <w:highlight w:val="none"/>
        </w:rPr>
        <w:t>3、如因甲方或乙方违约造成安全事故，将依法按照国家有关法律法规进行处理。</w:t>
      </w:r>
    </w:p>
    <w:p>
      <w:pPr>
        <w:widowControl/>
        <w:spacing w:line="360" w:lineRule="auto"/>
        <w:ind w:firstLine="480" w:firstLineChars="200"/>
        <w:rPr>
          <w:rFonts w:hint="eastAsia"/>
          <w:color w:val="auto"/>
          <w:sz w:val="24"/>
          <w:highlight w:val="none"/>
        </w:rPr>
      </w:pPr>
      <w:r>
        <w:rPr>
          <w:rFonts w:hint="eastAsia"/>
          <w:color w:val="auto"/>
          <w:sz w:val="24"/>
          <w:highlight w:val="none"/>
        </w:rPr>
        <w:t>四、本合同作为《</w:t>
      </w:r>
      <w:r>
        <w:rPr>
          <w:rFonts w:hint="eastAsia"/>
          <w:b/>
          <w:color w:val="auto"/>
          <w:sz w:val="24"/>
          <w:highlight w:val="none"/>
          <w:u w:val="single"/>
          <w:lang w:eastAsia="zh-CN"/>
        </w:rPr>
        <w:t>重庆公路养护工程（集团）有限公司</w:t>
      </w:r>
      <w:r>
        <w:rPr>
          <w:rFonts w:hint="eastAsia" w:cs="Times New Roman"/>
          <w:b/>
          <w:color w:val="auto"/>
          <w:sz w:val="24"/>
          <w:highlight w:val="none"/>
          <w:u w:val="single"/>
          <w:lang w:eastAsia="zh-CN"/>
        </w:rPr>
        <w:t>2025年路面专项工程</w:t>
      </w:r>
      <w:r>
        <w:rPr>
          <w:rFonts w:hint="eastAsia" w:ascii="Times New Roman" w:hAnsi="Times New Roman" w:eastAsia="宋体" w:cs="Times New Roman"/>
          <w:b/>
          <w:color w:val="auto"/>
          <w:sz w:val="24"/>
          <w:highlight w:val="none"/>
          <w:u w:val="single"/>
        </w:rPr>
        <w:t>专业分包合同</w:t>
      </w:r>
      <w:r>
        <w:rPr>
          <w:rFonts w:hint="eastAsia"/>
          <w:color w:val="auto"/>
          <w:sz w:val="24"/>
          <w:highlight w:val="none"/>
        </w:rPr>
        <w:t>》的附件，与工程施工合同具有同等的法律效力。</w:t>
      </w:r>
    </w:p>
    <w:p>
      <w:pPr>
        <w:widowControl/>
        <w:spacing w:line="360" w:lineRule="auto"/>
        <w:ind w:firstLine="480" w:firstLineChars="200"/>
        <w:rPr>
          <w:rFonts w:hint="eastAsia"/>
          <w:color w:val="auto"/>
          <w:sz w:val="24"/>
          <w:highlight w:val="none"/>
        </w:rPr>
      </w:pPr>
      <w:r>
        <w:rPr>
          <w:rFonts w:hint="eastAsia"/>
          <w:color w:val="auto"/>
          <w:sz w:val="24"/>
          <w:highlight w:val="none"/>
        </w:rPr>
        <w:t>五、合同签约地：</w:t>
      </w:r>
      <w:r>
        <w:rPr>
          <w:rFonts w:hint="eastAsia"/>
          <w:color w:val="auto"/>
          <w:sz w:val="24"/>
          <w:highlight w:val="none"/>
          <w:u w:val="single"/>
        </w:rPr>
        <w:t>重庆市沙坪坝区梨高路4号</w:t>
      </w:r>
      <w:r>
        <w:rPr>
          <w:rFonts w:hint="eastAsia" w:ascii="宋体" w:hAnsi="宋体" w:cs="宋体"/>
          <w:color w:val="auto"/>
          <w:szCs w:val="21"/>
          <w:highlight w:val="none"/>
        </w:rPr>
        <w:t>。</w:t>
      </w:r>
    </w:p>
    <w:p>
      <w:pPr>
        <w:widowControl/>
        <w:spacing w:line="360" w:lineRule="auto"/>
        <w:ind w:firstLine="480" w:firstLineChars="200"/>
        <w:rPr>
          <w:rFonts w:hint="eastAsia" w:ascii="宋体" w:hAnsi="宋体"/>
          <w:color w:val="auto"/>
          <w:sz w:val="24"/>
          <w:highlight w:val="none"/>
        </w:rPr>
      </w:pPr>
      <w:r>
        <w:rPr>
          <w:rFonts w:hint="eastAsia"/>
          <w:color w:val="auto"/>
          <w:sz w:val="24"/>
          <w:highlight w:val="none"/>
        </w:rPr>
        <w:t>六、本合同一式</w:t>
      </w:r>
      <w:r>
        <w:rPr>
          <w:rFonts w:hint="eastAsia"/>
          <w:b/>
          <w:bCs/>
          <w:color w:val="auto"/>
          <w:sz w:val="24"/>
          <w:highlight w:val="none"/>
          <w:u w:val="single"/>
        </w:rPr>
        <w:t xml:space="preserve"> 陆 </w:t>
      </w:r>
      <w:r>
        <w:rPr>
          <w:rFonts w:hint="eastAsia"/>
          <w:color w:val="auto"/>
          <w:sz w:val="24"/>
          <w:highlight w:val="none"/>
        </w:rPr>
        <w:t>份，甲方执</w:t>
      </w:r>
      <w:r>
        <w:rPr>
          <w:rFonts w:hint="eastAsia"/>
          <w:b/>
          <w:bCs/>
          <w:color w:val="auto"/>
          <w:sz w:val="24"/>
          <w:highlight w:val="none"/>
          <w:u w:val="single"/>
        </w:rPr>
        <w:t xml:space="preserve"> 肆 </w:t>
      </w:r>
      <w:r>
        <w:rPr>
          <w:rFonts w:hint="eastAsia"/>
          <w:color w:val="auto"/>
          <w:sz w:val="24"/>
          <w:highlight w:val="none"/>
        </w:rPr>
        <w:t>份，乙方执</w:t>
      </w:r>
      <w:r>
        <w:rPr>
          <w:rFonts w:hint="eastAsia"/>
          <w:b/>
          <w:bCs/>
          <w:color w:val="auto"/>
          <w:sz w:val="24"/>
          <w:highlight w:val="none"/>
          <w:u w:val="single"/>
        </w:rPr>
        <w:t xml:space="preserve"> 贰 </w:t>
      </w:r>
      <w:r>
        <w:rPr>
          <w:rFonts w:hint="eastAsia"/>
          <w:color w:val="auto"/>
          <w:sz w:val="24"/>
          <w:highlight w:val="none"/>
        </w:rPr>
        <w:t>份；由双方法定代表人或其授权代表签署与加盖公章后生效，全部工程竣工验收后终止。</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（此页无正文）</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甲方：（盖章）                          乙方：（盖章）</w:t>
      </w: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lang w:eastAsia="zh-CN"/>
        </w:rPr>
        <w:t>重庆公路养护工程（集团）有限公司</w:t>
      </w:r>
      <w:r>
        <w:rPr>
          <w:rFonts w:hint="eastAsia" w:ascii="宋体" w:hAnsi="宋体"/>
          <w:color w:val="auto"/>
          <w:sz w:val="24"/>
          <w:highlight w:val="none"/>
        </w:rPr>
        <w:t xml:space="preserve">   </w:t>
      </w:r>
    </w:p>
    <w:p>
      <w:pPr>
        <w:pStyle w:val="29"/>
        <w:spacing w:line="360" w:lineRule="auto"/>
        <w:ind w:firstLine="480" w:firstLineChars="200"/>
        <w:rPr>
          <w:rFonts w:hint="eastAsia"/>
          <w:color w:val="auto"/>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360" w:lineRule="auto"/>
        <w:ind w:firstLine="480" w:firstLineChars="200"/>
        <w:textAlignment w:val="baseline"/>
        <w:rPr>
          <w:rFonts w:hint="eastAsia"/>
          <w:color w:val="auto"/>
          <w:highlight w:val="none"/>
        </w:rPr>
      </w:pPr>
      <w:r>
        <w:rPr>
          <w:rFonts w:hint="eastAsia" w:ascii="宋体" w:hAnsi="宋体"/>
          <w:color w:val="auto"/>
          <w:sz w:val="24"/>
          <w:highlight w:val="none"/>
        </w:rPr>
        <w:t>或授权代表：                           或授权代表：</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项目负责人：                           项目负责人：</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经办人：                               经办人： </w:t>
      </w:r>
    </w:p>
    <w:p>
      <w:pPr>
        <w:spacing w:line="360" w:lineRule="auto"/>
        <w:ind w:firstLine="480" w:firstLineChars="200"/>
        <w:textAlignment w:val="baseline"/>
        <w:rPr>
          <w:rFonts w:hint="eastAsia" w:ascii="宋体"/>
          <w:color w:val="auto"/>
          <w:sz w:val="24"/>
          <w:highlight w:val="none"/>
        </w:rPr>
      </w:pPr>
    </w:p>
    <w:p>
      <w:pPr>
        <w:spacing w:line="360" w:lineRule="auto"/>
        <w:ind w:firstLine="480" w:firstLineChars="200"/>
        <w:textAlignment w:val="baseline"/>
        <w:rPr>
          <w:rFonts w:hint="eastAsia" w:ascii="宋体"/>
          <w:color w:val="auto"/>
          <w:sz w:val="24"/>
          <w:highlight w:val="none"/>
        </w:rPr>
      </w:pPr>
    </w:p>
    <w:p>
      <w:pPr>
        <w:spacing w:line="360" w:lineRule="auto"/>
        <w:ind w:firstLine="480" w:firstLineChars="200"/>
        <w:textAlignment w:val="baseline"/>
        <w:rPr>
          <w:rFonts w:hint="eastAsia"/>
          <w:b/>
          <w:color w:val="auto"/>
          <w:sz w:val="32"/>
          <w:szCs w:val="32"/>
          <w:highlight w:val="none"/>
        </w:rPr>
      </w:pPr>
      <w:r>
        <w:rPr>
          <w:rFonts w:hint="eastAsia" w:ascii="宋体"/>
          <w:color w:val="auto"/>
          <w:sz w:val="24"/>
          <w:highlight w:val="none"/>
        </w:rPr>
        <w:t xml:space="preserve">日期：    年   月   日                 日期：    年    月   日  </w:t>
      </w:r>
    </w:p>
    <w:p>
      <w:pPr>
        <w:spacing w:line="360" w:lineRule="atLeast"/>
        <w:ind w:firstLine="643" w:firstLineChars="200"/>
        <w:jc w:val="center"/>
        <w:rPr>
          <w:rFonts w:hint="eastAsia"/>
          <w:b/>
          <w:color w:val="auto"/>
          <w:sz w:val="32"/>
          <w:szCs w:val="32"/>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rPr>
          <w:rFonts w:hint="eastAsia" w:eastAsia="宋体"/>
          <w:color w:val="auto"/>
          <w:highlight w:val="none"/>
          <w:lang w:eastAsia="zh-CN"/>
        </w:rPr>
      </w:pPr>
      <w:r>
        <w:rPr>
          <w:rFonts w:hint="eastAsia"/>
          <w:b/>
          <w:color w:val="auto"/>
          <w:sz w:val="32"/>
          <w:szCs w:val="32"/>
          <w:highlight w:val="none"/>
          <w:lang w:eastAsia="zh-CN"/>
        </w:rPr>
        <w:t>重庆公路养护工程（集团）有限公司</w:t>
      </w:r>
    </w:p>
    <w:p>
      <w:pPr>
        <w:spacing w:line="360" w:lineRule="atLeast"/>
        <w:jc w:val="center"/>
        <w:rPr>
          <w:b/>
          <w:color w:val="auto"/>
          <w:sz w:val="32"/>
          <w:szCs w:val="32"/>
          <w:highlight w:val="none"/>
        </w:rPr>
      </w:pPr>
      <w:r>
        <w:rPr>
          <w:rFonts w:hint="eastAsia" w:ascii="宋体" w:hAnsi="宋体" w:cs="Times New Roman"/>
          <w:b/>
          <w:color w:val="auto"/>
          <w:kern w:val="0"/>
          <w:sz w:val="32"/>
          <w:szCs w:val="36"/>
          <w:highlight w:val="none"/>
          <w:lang w:eastAsia="zh-CN"/>
        </w:rPr>
        <w:t>2025年路面专项工程</w:t>
      </w:r>
      <w:r>
        <w:rPr>
          <w:rFonts w:hint="eastAsia"/>
          <w:b/>
          <w:color w:val="auto"/>
          <w:sz w:val="32"/>
          <w:szCs w:val="32"/>
          <w:highlight w:val="none"/>
        </w:rPr>
        <w:t>专业分包之廉政合同</w:t>
      </w:r>
    </w:p>
    <w:p>
      <w:pPr>
        <w:spacing w:line="360" w:lineRule="auto"/>
        <w:ind w:firstLine="480" w:firstLineChars="200"/>
        <w:textAlignment w:val="baseline"/>
        <w:rPr>
          <w:color w:val="auto"/>
          <w:sz w:val="24"/>
          <w:highlight w:val="none"/>
        </w:rPr>
      </w:pPr>
      <w:r>
        <w:rPr>
          <w:rFonts w:hint="eastAsia"/>
          <w:color w:val="auto"/>
          <w:sz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color w:val="auto"/>
          <w:sz w:val="24"/>
          <w:highlight w:val="none"/>
          <w:u w:val="single"/>
          <w:lang w:eastAsia="zh-CN"/>
        </w:rPr>
        <w:t>重庆公路养护工程（集团）有限公司</w:t>
      </w:r>
      <w:r>
        <w:rPr>
          <w:rFonts w:hint="eastAsia"/>
          <w:color w:val="auto"/>
          <w:sz w:val="24"/>
          <w:highlight w:val="none"/>
        </w:rPr>
        <w:t>（以下称甲方）与</w:t>
      </w:r>
      <w:r>
        <w:rPr>
          <w:rFonts w:hint="eastAsia"/>
          <w:b/>
          <w:color w:val="auto"/>
          <w:sz w:val="24"/>
          <w:highlight w:val="none"/>
          <w:u w:val="single"/>
        </w:rPr>
        <w:t>（        ）（</w:t>
      </w:r>
      <w:r>
        <w:rPr>
          <w:rFonts w:hint="eastAsia"/>
          <w:color w:val="auto"/>
          <w:sz w:val="24"/>
          <w:highlight w:val="none"/>
        </w:rPr>
        <w:t>以下称乙方），特订立如下合同。</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第一条 甲乙双方的权利和义务</w:t>
      </w:r>
    </w:p>
    <w:p>
      <w:pPr>
        <w:spacing w:line="360" w:lineRule="auto"/>
        <w:ind w:firstLine="480" w:firstLineChars="200"/>
        <w:rPr>
          <w:color w:val="auto"/>
          <w:sz w:val="24"/>
          <w:highlight w:val="none"/>
        </w:rPr>
      </w:pPr>
      <w:r>
        <w:rPr>
          <w:rFonts w:hint="eastAsia"/>
          <w:color w:val="auto"/>
          <w:sz w:val="24"/>
          <w:highlight w:val="none"/>
        </w:rPr>
        <w:t>（一）严格遵守党和国家有关法律法规及交通部的有关规定。</w:t>
      </w:r>
    </w:p>
    <w:p>
      <w:pPr>
        <w:widowControl/>
        <w:spacing w:line="360" w:lineRule="auto"/>
        <w:ind w:firstLine="480" w:firstLineChars="200"/>
        <w:jc w:val="left"/>
        <w:rPr>
          <w:color w:val="auto"/>
          <w:sz w:val="24"/>
          <w:highlight w:val="none"/>
        </w:rPr>
      </w:pPr>
      <w:r>
        <w:rPr>
          <w:rFonts w:hint="eastAsia"/>
          <w:color w:val="auto"/>
          <w:sz w:val="24"/>
          <w:highlight w:val="none"/>
        </w:rPr>
        <w:t>（二）严格执行</w:t>
      </w:r>
      <w:r>
        <w:rPr>
          <w:rFonts w:hint="eastAsia"/>
          <w:b/>
          <w:color w:val="auto"/>
          <w:sz w:val="24"/>
          <w:highlight w:val="none"/>
          <w:u w:val="single"/>
        </w:rPr>
        <w:t>《</w:t>
      </w:r>
      <w:r>
        <w:rPr>
          <w:rFonts w:hint="eastAsia"/>
          <w:b/>
          <w:color w:val="auto"/>
          <w:sz w:val="24"/>
          <w:highlight w:val="none"/>
          <w:u w:val="single"/>
          <w:lang w:eastAsia="zh-CN"/>
        </w:rPr>
        <w:t>重庆公路养护工程（集团）有限公司</w:t>
      </w:r>
      <w:r>
        <w:rPr>
          <w:rFonts w:hint="eastAsia" w:cs="Times New Roman"/>
          <w:b/>
          <w:color w:val="auto"/>
          <w:sz w:val="24"/>
          <w:highlight w:val="none"/>
          <w:u w:val="single"/>
          <w:lang w:eastAsia="zh-CN"/>
        </w:rPr>
        <w:t>2025年路面专项工程</w:t>
      </w:r>
      <w:r>
        <w:rPr>
          <w:rFonts w:hint="eastAsia" w:ascii="Times New Roman" w:hAnsi="Times New Roman" w:eastAsia="宋体" w:cs="Times New Roman"/>
          <w:b/>
          <w:color w:val="auto"/>
          <w:sz w:val="24"/>
          <w:highlight w:val="none"/>
          <w:u w:val="single"/>
        </w:rPr>
        <w:t>专业分包合同</w:t>
      </w:r>
      <w:r>
        <w:rPr>
          <w:rFonts w:hint="eastAsia"/>
          <w:b/>
          <w:color w:val="auto"/>
          <w:sz w:val="24"/>
          <w:highlight w:val="none"/>
          <w:u w:val="single"/>
        </w:rPr>
        <w:t>》</w:t>
      </w:r>
      <w:r>
        <w:rPr>
          <w:rFonts w:hint="eastAsia"/>
          <w:color w:val="auto"/>
          <w:sz w:val="24"/>
          <w:highlight w:val="none"/>
        </w:rPr>
        <w:t>的相关条款，自觉按合同办事。</w:t>
      </w:r>
    </w:p>
    <w:p>
      <w:pPr>
        <w:spacing w:line="360" w:lineRule="auto"/>
        <w:ind w:firstLine="480" w:firstLineChars="200"/>
        <w:rPr>
          <w:rFonts w:hint="eastAsia"/>
          <w:color w:val="auto"/>
          <w:sz w:val="24"/>
          <w:highlight w:val="none"/>
        </w:rPr>
      </w:pPr>
      <w:r>
        <w:rPr>
          <w:rFonts w:hint="eastAsia"/>
          <w:color w:val="auto"/>
          <w:sz w:val="24"/>
          <w:highlight w:val="none"/>
        </w:rPr>
        <w:t>（三）双方的业务活动坚持公开、公正、诚信、透明的原则（除法律认定的商业秘密和合同文件另有规定之外），不得损害国家和集体利益，违反工程建设管理规章制度。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rFonts w:hint="eastAsia"/>
          <w:color w:val="auto"/>
          <w:sz w:val="24"/>
          <w:highlight w:val="none"/>
        </w:rPr>
      </w:pPr>
      <w:r>
        <w:rPr>
          <w:rFonts w:hint="eastAsia"/>
          <w:color w:val="auto"/>
          <w:sz w:val="24"/>
          <w:highlight w:val="none"/>
        </w:rPr>
        <w:t>（四）建立健全廉政制度，开展廉政教育，设立廉政告示牌，公布举报电话，监督并认真查处违法违纪行为。</w:t>
      </w:r>
    </w:p>
    <w:p>
      <w:pPr>
        <w:spacing w:line="360" w:lineRule="auto"/>
        <w:ind w:firstLine="480" w:firstLineChars="200"/>
        <w:rPr>
          <w:rFonts w:hint="eastAsia"/>
          <w:color w:val="auto"/>
          <w:sz w:val="24"/>
          <w:highlight w:val="none"/>
        </w:rPr>
      </w:pPr>
      <w:r>
        <w:rPr>
          <w:rFonts w:hint="eastAsia"/>
          <w:color w:val="auto"/>
          <w:sz w:val="24"/>
          <w:highlight w:val="none"/>
        </w:rPr>
        <w:t>（五）发现对方在业务活动中有违反廉政规定的行为，有及时提醒对方纠正的权利和义务。</w:t>
      </w:r>
    </w:p>
    <w:p>
      <w:pPr>
        <w:spacing w:line="360" w:lineRule="auto"/>
        <w:ind w:firstLine="480" w:firstLineChars="200"/>
        <w:rPr>
          <w:color w:val="auto"/>
          <w:sz w:val="24"/>
          <w:highlight w:val="none"/>
        </w:rPr>
      </w:pPr>
      <w:r>
        <w:rPr>
          <w:rFonts w:hint="eastAsia"/>
          <w:color w:val="auto"/>
          <w:sz w:val="24"/>
          <w:highlight w:val="none"/>
        </w:rPr>
        <w:t>（六）发现对方严重违反本合同义务条款的行为，有向其上级有关部门举报、建议给予处理并要求告知处理结果的权利。</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第二条 甲方的义务</w:t>
      </w:r>
    </w:p>
    <w:p>
      <w:pPr>
        <w:spacing w:line="360" w:lineRule="auto"/>
        <w:ind w:firstLine="480" w:firstLineChars="200"/>
        <w:rPr>
          <w:rFonts w:hint="eastAsia"/>
          <w:color w:val="auto"/>
          <w:sz w:val="24"/>
          <w:highlight w:val="none"/>
        </w:rPr>
      </w:pPr>
      <w:r>
        <w:rPr>
          <w:rFonts w:hint="eastAsia"/>
          <w:color w:val="auto"/>
          <w:sz w:val="24"/>
          <w:highlight w:val="none"/>
        </w:rPr>
        <w:t>（一）甲方及其工作人员不得索要或接受乙方的礼金、有价证券和贵重物品，不得在乙方报销任何应由甲方或个人支付的费用等。</w:t>
      </w:r>
    </w:p>
    <w:p>
      <w:pPr>
        <w:spacing w:line="360" w:lineRule="auto"/>
        <w:ind w:firstLine="480" w:firstLineChars="200"/>
        <w:rPr>
          <w:rFonts w:hint="eastAsia"/>
          <w:color w:val="auto"/>
          <w:sz w:val="24"/>
          <w:highlight w:val="none"/>
        </w:rPr>
      </w:pPr>
      <w:r>
        <w:rPr>
          <w:rFonts w:hint="eastAsia"/>
          <w:color w:val="auto"/>
          <w:sz w:val="24"/>
          <w:highlight w:val="none"/>
        </w:rPr>
        <w:t>（二）甲方工作人员不得参加乙方安排的超标准宴请或可能对公正执行公务有影响的其他宴请和娱乐活动。不得接受乙方提供的通讯工具、交通工具和高档办公用品等。</w:t>
      </w:r>
    </w:p>
    <w:p>
      <w:pPr>
        <w:spacing w:line="360" w:lineRule="auto"/>
        <w:ind w:firstLine="480" w:firstLineChars="200"/>
        <w:rPr>
          <w:rFonts w:hint="eastAsia"/>
          <w:color w:val="auto"/>
          <w:sz w:val="24"/>
          <w:highlight w:val="none"/>
        </w:rPr>
      </w:pPr>
      <w:r>
        <w:rPr>
          <w:rFonts w:hint="eastAsia"/>
          <w:color w:val="auto"/>
          <w:sz w:val="24"/>
          <w:highlight w:val="none"/>
        </w:rPr>
        <w:t>（三）甲方及其工作人员不得要求或者接受乙方为其住房装修、婚丧嫁娶活动、配偶子女的工作安排以及出国出境、旅游等提供方便等。</w:t>
      </w:r>
    </w:p>
    <w:p>
      <w:pPr>
        <w:spacing w:line="360" w:lineRule="auto"/>
        <w:ind w:firstLine="480" w:firstLineChars="200"/>
        <w:rPr>
          <w:rFonts w:hint="eastAsia"/>
          <w:color w:val="auto"/>
          <w:sz w:val="24"/>
          <w:highlight w:val="none"/>
        </w:rPr>
      </w:pPr>
      <w:r>
        <w:rPr>
          <w:rFonts w:hint="eastAsia"/>
          <w:color w:val="auto"/>
          <w:sz w:val="24"/>
          <w:highlight w:val="none"/>
        </w:rPr>
        <w:t>（四）甲方工作人员的配偶、子女不得从事与甲方工程有关的材料设备供应、工程分包、劳务等经济活动等。</w:t>
      </w:r>
    </w:p>
    <w:p>
      <w:pPr>
        <w:spacing w:line="360" w:lineRule="auto"/>
        <w:ind w:firstLine="480" w:firstLineChars="200"/>
        <w:rPr>
          <w:color w:val="auto"/>
          <w:sz w:val="24"/>
          <w:highlight w:val="none"/>
        </w:rPr>
      </w:pPr>
      <w:r>
        <w:rPr>
          <w:rFonts w:hint="eastAsia"/>
          <w:color w:val="auto"/>
          <w:sz w:val="24"/>
          <w:highlight w:val="none"/>
        </w:rPr>
        <w:t>（五）甲方及其工作人员不得以任何理由向乙方推荐分包单位，不得要求乙方购买合同规定外的材料和设备。</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第三条 乙方义务</w:t>
      </w:r>
    </w:p>
    <w:p>
      <w:pPr>
        <w:spacing w:line="360" w:lineRule="auto"/>
        <w:ind w:firstLine="480" w:firstLineChars="200"/>
        <w:rPr>
          <w:rFonts w:hint="eastAsia"/>
          <w:color w:val="auto"/>
          <w:sz w:val="24"/>
          <w:highlight w:val="none"/>
        </w:rPr>
      </w:pPr>
      <w:r>
        <w:rPr>
          <w:rFonts w:hint="eastAsia"/>
          <w:color w:val="auto"/>
          <w:sz w:val="24"/>
          <w:highlight w:val="none"/>
        </w:rPr>
        <w:t>（一）乙方不得以任何理由向甲方及其工作人员行贿或馈赠礼金、有价证券、贵重礼品。</w:t>
      </w:r>
    </w:p>
    <w:p>
      <w:pPr>
        <w:spacing w:line="360" w:lineRule="auto"/>
        <w:ind w:firstLine="480" w:firstLineChars="200"/>
        <w:rPr>
          <w:rFonts w:hint="eastAsia"/>
          <w:color w:val="auto"/>
          <w:sz w:val="24"/>
          <w:highlight w:val="none"/>
        </w:rPr>
      </w:pPr>
      <w:r>
        <w:rPr>
          <w:rFonts w:hint="eastAsia"/>
          <w:color w:val="auto"/>
          <w:sz w:val="24"/>
          <w:highlight w:val="none"/>
        </w:rPr>
        <w:t>（二）乙方不得以任何名义为甲方及其工作从员报销应由甲方单位或个人支付的任何费用。</w:t>
      </w:r>
    </w:p>
    <w:p>
      <w:pPr>
        <w:spacing w:line="360" w:lineRule="auto"/>
        <w:ind w:firstLine="480" w:firstLineChars="200"/>
        <w:rPr>
          <w:rFonts w:hint="eastAsia"/>
          <w:color w:val="auto"/>
          <w:sz w:val="24"/>
          <w:highlight w:val="none"/>
        </w:rPr>
      </w:pPr>
      <w:r>
        <w:rPr>
          <w:rFonts w:hint="eastAsia"/>
          <w:color w:val="auto"/>
          <w:sz w:val="24"/>
          <w:highlight w:val="none"/>
        </w:rPr>
        <w:t>（三）乙方不得以任何理由邀请甲方工作人员外出旅游或安排甲方工作人员参加超标准宴请及娱乐活动。</w:t>
      </w:r>
    </w:p>
    <w:p>
      <w:pPr>
        <w:spacing w:line="360" w:lineRule="auto"/>
        <w:ind w:firstLine="480" w:firstLineChars="200"/>
        <w:rPr>
          <w:rFonts w:hint="eastAsia"/>
          <w:color w:val="auto"/>
          <w:sz w:val="24"/>
          <w:highlight w:val="none"/>
        </w:rPr>
      </w:pPr>
      <w:r>
        <w:rPr>
          <w:rFonts w:hint="eastAsia"/>
          <w:color w:val="auto"/>
          <w:sz w:val="24"/>
          <w:highlight w:val="none"/>
        </w:rPr>
        <w:t>（四）乙方不得为甲方单位和个人购置或提供通讯工具、交通工具和高档办公用品等。</w:t>
      </w:r>
    </w:p>
    <w:p>
      <w:pPr>
        <w:spacing w:line="360" w:lineRule="auto"/>
        <w:ind w:firstLine="480" w:firstLineChars="200"/>
        <w:rPr>
          <w:rFonts w:hint="eastAsia"/>
          <w:color w:val="auto"/>
          <w:sz w:val="24"/>
          <w:highlight w:val="none"/>
        </w:rPr>
      </w:pPr>
      <w:r>
        <w:rPr>
          <w:rFonts w:hint="eastAsia"/>
          <w:color w:val="auto"/>
          <w:sz w:val="24"/>
          <w:highlight w:val="none"/>
        </w:rPr>
        <w:t>（五）乙方及其工作人员应严格按监理规程办事，不得为谋取私利向监理人员非法行贿，私下串通，损害甲方利益。同时必须对监理单位和工程监理人员履行向甲方承诺的上述其他廉政义务。</w:t>
      </w:r>
    </w:p>
    <w:p>
      <w:pPr>
        <w:spacing w:line="360" w:lineRule="auto"/>
        <w:ind w:firstLine="480" w:firstLineChars="200"/>
        <w:rPr>
          <w:color w:val="auto"/>
          <w:sz w:val="24"/>
          <w:highlight w:val="none"/>
        </w:rPr>
      </w:pPr>
      <w:r>
        <w:rPr>
          <w:rFonts w:hint="eastAsia"/>
          <w:color w:val="auto"/>
          <w:sz w:val="24"/>
          <w:highlight w:val="none"/>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w:t>
      </w:r>
      <w:r>
        <w:rPr>
          <w:rFonts w:hint="default"/>
          <w:color w:val="auto"/>
          <w:sz w:val="24"/>
          <w:highlight w:val="none"/>
          <w:lang w:val="en-US"/>
        </w:rPr>
        <w:t>投标</w:t>
      </w:r>
      <w:r>
        <w:rPr>
          <w:rFonts w:hint="eastAsia"/>
          <w:color w:val="auto"/>
          <w:sz w:val="24"/>
          <w:highlight w:val="none"/>
          <w:lang w:val="en-US" w:eastAsia="zh-CN"/>
        </w:rPr>
        <w:t>竞标</w:t>
      </w:r>
      <w:r>
        <w:rPr>
          <w:rFonts w:hint="eastAsia"/>
          <w:color w:val="auto"/>
          <w:sz w:val="24"/>
          <w:highlight w:val="none"/>
        </w:rPr>
        <w:t>权。</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第四条 违约责任</w:t>
      </w:r>
    </w:p>
    <w:p>
      <w:pPr>
        <w:spacing w:line="360" w:lineRule="auto"/>
        <w:ind w:firstLine="480" w:firstLineChars="200"/>
        <w:rPr>
          <w:rFonts w:hint="eastAsia"/>
          <w:color w:val="auto"/>
          <w:sz w:val="24"/>
          <w:highlight w:val="none"/>
        </w:rPr>
      </w:pPr>
      <w:r>
        <w:rPr>
          <w:rFonts w:hint="eastAsia"/>
          <w:color w:val="auto"/>
          <w:sz w:val="24"/>
          <w:highlight w:val="none"/>
        </w:rPr>
        <w:t>（一）甲方及其工作人员违反本合同第一、二条，按管理权限，依据有关规定给予党纪、政纪或组织处理；涉嫌犯罪的，移交司法机关追究刑事责任感；给乙方单位造成经济损失的，应予以赔偿。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color w:val="auto"/>
          <w:sz w:val="24"/>
          <w:highlight w:val="none"/>
        </w:rPr>
      </w:pPr>
      <w:r>
        <w:rPr>
          <w:rFonts w:hint="eastAsia"/>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第五条 双方约定</w:t>
      </w:r>
    </w:p>
    <w:p>
      <w:pPr>
        <w:spacing w:line="360" w:lineRule="auto"/>
        <w:ind w:firstLine="480" w:firstLineChars="200"/>
        <w:rPr>
          <w:color w:val="auto"/>
          <w:sz w:val="24"/>
          <w:highlight w:val="none"/>
        </w:rPr>
      </w:pPr>
      <w:r>
        <w:rPr>
          <w:rFonts w:hint="eastAsia"/>
          <w:color w:val="auto"/>
          <w:sz w:val="24"/>
          <w:highlight w:val="none"/>
        </w:rPr>
        <w:t>本合同由双方或双方上级单位的纪检监察部门负责监督执行。</w:t>
      </w:r>
    </w:p>
    <w:p>
      <w:pPr>
        <w:pStyle w:val="32"/>
        <w:spacing w:before="0" w:after="0" w:line="360" w:lineRule="auto"/>
        <w:ind w:left="0"/>
        <w:rPr>
          <w:rFonts w:ascii="宋体" w:hAnsi="宋体"/>
          <w:b/>
          <w:bCs/>
          <w:color w:val="auto"/>
          <w:spacing w:val="8"/>
          <w:szCs w:val="24"/>
          <w:highlight w:val="none"/>
        </w:rPr>
      </w:pPr>
      <w:r>
        <w:rPr>
          <w:rFonts w:hint="eastAsia" w:ascii="宋体" w:hAnsi="宋体"/>
          <w:b/>
          <w:bCs/>
          <w:color w:val="auto"/>
          <w:spacing w:val="8"/>
          <w:szCs w:val="24"/>
          <w:highlight w:val="none"/>
        </w:rPr>
        <w:t>第六条 其它约定</w:t>
      </w:r>
    </w:p>
    <w:p>
      <w:pPr>
        <w:spacing w:line="360" w:lineRule="auto"/>
        <w:ind w:firstLine="480" w:firstLineChars="200"/>
        <w:rPr>
          <w:color w:val="auto"/>
          <w:sz w:val="24"/>
          <w:highlight w:val="none"/>
        </w:rPr>
      </w:pPr>
      <w:r>
        <w:rPr>
          <w:rFonts w:hint="eastAsia"/>
          <w:color w:val="auto"/>
          <w:sz w:val="24"/>
          <w:highlight w:val="none"/>
        </w:rPr>
        <w:t>（一）本合同作为</w:t>
      </w:r>
      <w:r>
        <w:rPr>
          <w:rFonts w:hint="eastAsia"/>
          <w:b/>
          <w:color w:val="auto"/>
          <w:sz w:val="24"/>
          <w:highlight w:val="none"/>
          <w:u w:val="single"/>
        </w:rPr>
        <w:t>《</w:t>
      </w:r>
      <w:r>
        <w:rPr>
          <w:rFonts w:hint="eastAsia"/>
          <w:b/>
          <w:color w:val="auto"/>
          <w:sz w:val="24"/>
          <w:highlight w:val="none"/>
          <w:u w:val="single"/>
          <w:lang w:eastAsia="zh-CN"/>
        </w:rPr>
        <w:t>重庆公路养护工程（集团）有限公司</w:t>
      </w:r>
      <w:r>
        <w:rPr>
          <w:rFonts w:hint="eastAsia" w:cs="Times New Roman"/>
          <w:b/>
          <w:color w:val="auto"/>
          <w:sz w:val="24"/>
          <w:highlight w:val="none"/>
          <w:u w:val="single"/>
          <w:lang w:eastAsia="zh-CN"/>
        </w:rPr>
        <w:t>2025年路面专项工程</w:t>
      </w:r>
      <w:r>
        <w:rPr>
          <w:rFonts w:hint="eastAsia" w:ascii="Times New Roman" w:hAnsi="Times New Roman" w:eastAsia="宋体" w:cs="Times New Roman"/>
          <w:b/>
          <w:color w:val="auto"/>
          <w:sz w:val="24"/>
          <w:highlight w:val="none"/>
          <w:u w:val="single"/>
        </w:rPr>
        <w:t>专业分</w:t>
      </w:r>
      <w:r>
        <w:rPr>
          <w:rFonts w:hint="eastAsia"/>
          <w:b/>
          <w:color w:val="auto"/>
          <w:sz w:val="24"/>
          <w:highlight w:val="none"/>
          <w:u w:val="single"/>
        </w:rPr>
        <w:t>包</w:t>
      </w:r>
      <w:r>
        <w:rPr>
          <w:rFonts w:hint="eastAsia" w:ascii="宋体" w:hAnsi="宋体"/>
          <w:b/>
          <w:color w:val="auto"/>
          <w:sz w:val="24"/>
          <w:highlight w:val="none"/>
          <w:u w:val="single"/>
        </w:rPr>
        <w:t>合同</w:t>
      </w:r>
      <w:r>
        <w:rPr>
          <w:rFonts w:hint="eastAsia"/>
          <w:b/>
          <w:color w:val="auto"/>
          <w:sz w:val="24"/>
          <w:highlight w:val="none"/>
          <w:u w:val="single"/>
        </w:rPr>
        <w:t>》</w:t>
      </w:r>
      <w:r>
        <w:rPr>
          <w:rFonts w:hint="eastAsia"/>
          <w:color w:val="auto"/>
          <w:sz w:val="24"/>
          <w:highlight w:val="none"/>
        </w:rPr>
        <w:t>的附件，具有同等的法律效力，经合同双方签署立即生效。</w:t>
      </w:r>
    </w:p>
    <w:p>
      <w:pPr>
        <w:spacing w:line="360" w:lineRule="auto"/>
        <w:ind w:firstLine="512" w:firstLineChars="200"/>
        <w:rPr>
          <w:rFonts w:hint="eastAsia"/>
          <w:color w:val="auto"/>
          <w:highlight w:val="none"/>
        </w:rPr>
      </w:pPr>
      <w:r>
        <w:rPr>
          <w:rFonts w:hint="eastAsia" w:ascii="宋体" w:hAnsi="宋体"/>
          <w:color w:val="auto"/>
          <w:spacing w:val="8"/>
          <w:kern w:val="0"/>
          <w:sz w:val="24"/>
          <w:szCs w:val="24"/>
          <w:highlight w:val="none"/>
        </w:rPr>
        <w:t>（二）</w:t>
      </w:r>
      <w:r>
        <w:rPr>
          <w:rFonts w:hint="eastAsia"/>
          <w:color w:val="auto"/>
          <w:sz w:val="24"/>
          <w:highlight w:val="none"/>
        </w:rPr>
        <w:t>本合同一式</w:t>
      </w:r>
      <w:r>
        <w:rPr>
          <w:rFonts w:hint="eastAsia"/>
          <w:b/>
          <w:bCs/>
          <w:color w:val="auto"/>
          <w:sz w:val="24"/>
          <w:highlight w:val="none"/>
          <w:u w:val="single"/>
        </w:rPr>
        <w:t xml:space="preserve"> 陆</w:t>
      </w:r>
      <w:r>
        <w:rPr>
          <w:rFonts w:hint="eastAsia"/>
          <w:b/>
          <w:color w:val="auto"/>
          <w:sz w:val="24"/>
          <w:highlight w:val="none"/>
          <w:u w:val="single"/>
        </w:rPr>
        <w:t xml:space="preserve"> </w:t>
      </w:r>
      <w:r>
        <w:rPr>
          <w:rFonts w:hint="eastAsia"/>
          <w:color w:val="auto"/>
          <w:sz w:val="24"/>
          <w:highlight w:val="none"/>
        </w:rPr>
        <w:t>份，甲方执</w:t>
      </w:r>
      <w:r>
        <w:rPr>
          <w:rFonts w:hint="eastAsia"/>
          <w:color w:val="auto"/>
          <w:sz w:val="24"/>
          <w:highlight w:val="none"/>
          <w:u w:val="single"/>
        </w:rPr>
        <w:t xml:space="preserve"> </w:t>
      </w:r>
      <w:r>
        <w:rPr>
          <w:rFonts w:hint="eastAsia"/>
          <w:b/>
          <w:bCs/>
          <w:color w:val="auto"/>
          <w:sz w:val="24"/>
          <w:highlight w:val="none"/>
          <w:u w:val="single"/>
        </w:rPr>
        <w:t xml:space="preserve">肆 </w:t>
      </w:r>
      <w:r>
        <w:rPr>
          <w:rFonts w:hint="eastAsia"/>
          <w:color w:val="auto"/>
          <w:sz w:val="24"/>
          <w:highlight w:val="none"/>
        </w:rPr>
        <w:t>份，乙方执</w:t>
      </w:r>
      <w:r>
        <w:rPr>
          <w:rFonts w:hint="eastAsia"/>
          <w:b/>
          <w:bCs/>
          <w:color w:val="auto"/>
          <w:sz w:val="24"/>
          <w:highlight w:val="none"/>
          <w:u w:val="single"/>
        </w:rPr>
        <w:t xml:space="preserve"> </w:t>
      </w:r>
      <w:r>
        <w:rPr>
          <w:rFonts w:hint="eastAsia"/>
          <w:b/>
          <w:color w:val="auto"/>
          <w:sz w:val="24"/>
          <w:highlight w:val="none"/>
          <w:u w:val="single"/>
        </w:rPr>
        <w:t xml:space="preserve">贰 </w:t>
      </w:r>
      <w:r>
        <w:rPr>
          <w:rFonts w:hint="eastAsia"/>
          <w:color w:val="auto"/>
          <w:sz w:val="24"/>
          <w:highlight w:val="none"/>
        </w:rPr>
        <w:t>份</w:t>
      </w:r>
      <w:r>
        <w:rPr>
          <w:rFonts w:hint="eastAsia" w:ascii="宋体"/>
          <w:color w:val="auto"/>
          <w:sz w:val="24"/>
          <w:highlight w:val="none"/>
        </w:rPr>
        <w:t>；具有同等法律效力；自双方签字并盖章后生效，甲乙双方</w:t>
      </w:r>
      <w:r>
        <w:rPr>
          <w:rFonts w:hint="eastAsia" w:ascii="宋体" w:hAnsi="宋体"/>
          <w:color w:val="auto"/>
          <w:sz w:val="24"/>
          <w:highlight w:val="none"/>
        </w:rPr>
        <w:t>履行合同全部义务、结算价款支付完毕后，本合同即告终止。</w:t>
      </w:r>
    </w:p>
    <w:p>
      <w:pPr>
        <w:spacing w:line="360" w:lineRule="auto"/>
        <w:ind w:firstLine="480" w:firstLineChars="200"/>
        <w:textAlignment w:val="baseline"/>
        <w:rPr>
          <w:rFonts w:hint="eastAsia" w:ascii="宋体" w:hAnsi="宋体"/>
          <w:color w:val="auto"/>
          <w:sz w:val="24"/>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（此页无正文）</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甲方：（盖章）                          乙方：（盖章）</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lang w:eastAsia="zh-CN"/>
        </w:rPr>
        <w:t>重庆公路养护工程（集团）有限公司</w:t>
      </w:r>
      <w:r>
        <w:rPr>
          <w:rFonts w:hint="eastAsia" w:ascii="宋体" w:hAnsi="宋体"/>
          <w:color w:val="auto"/>
          <w:sz w:val="24"/>
          <w:highlight w:val="none"/>
        </w:rPr>
        <w:t xml:space="preserve">      </w:t>
      </w:r>
    </w:p>
    <w:p>
      <w:pPr>
        <w:pStyle w:val="29"/>
        <w:spacing w:line="360" w:lineRule="auto"/>
        <w:ind w:firstLine="480" w:firstLineChars="200"/>
        <w:rPr>
          <w:color w:val="auto"/>
          <w:highlight w:val="none"/>
        </w:rPr>
      </w:pPr>
    </w:p>
    <w:p>
      <w:pPr>
        <w:pStyle w:val="29"/>
        <w:spacing w:line="360" w:lineRule="auto"/>
        <w:ind w:firstLine="480" w:firstLineChars="200"/>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或授权代表：                           或授权代表：</w:t>
      </w:r>
    </w:p>
    <w:p>
      <w:pPr>
        <w:spacing w:line="360" w:lineRule="auto"/>
        <w:ind w:firstLine="480" w:firstLineChars="200"/>
        <w:textAlignment w:val="baseline"/>
        <w:rPr>
          <w:color w:val="auto"/>
          <w:sz w:val="24"/>
          <w:highlight w:val="none"/>
        </w:rPr>
      </w:pPr>
    </w:p>
    <w:p>
      <w:pPr>
        <w:pStyle w:val="29"/>
        <w:spacing w:line="360" w:lineRule="auto"/>
        <w:ind w:firstLine="480" w:firstLineChars="200"/>
        <w:rPr>
          <w:color w:val="auto"/>
          <w:highlight w:val="none"/>
        </w:rPr>
      </w:pPr>
    </w:p>
    <w:p>
      <w:pPr>
        <w:pStyle w:val="29"/>
        <w:spacing w:line="360" w:lineRule="auto"/>
        <w:ind w:firstLine="480" w:firstLineChars="200"/>
        <w:rPr>
          <w:color w:val="auto"/>
          <w:highlight w:val="none"/>
        </w:rPr>
      </w:pPr>
    </w:p>
    <w:p>
      <w:pPr>
        <w:spacing w:line="360" w:lineRule="auto"/>
        <w:ind w:firstLine="480" w:firstLineChars="200"/>
        <w:textAlignment w:val="baseline"/>
        <w:rPr>
          <w:color w:val="auto"/>
          <w:sz w:val="24"/>
          <w:highlight w:val="none"/>
        </w:rPr>
      </w:pPr>
      <w:r>
        <w:rPr>
          <w:rFonts w:hint="eastAsia"/>
          <w:color w:val="auto"/>
          <w:sz w:val="24"/>
          <w:highlight w:val="none"/>
        </w:rPr>
        <w:t>经办人：                      　　     经办人：</w:t>
      </w:r>
    </w:p>
    <w:p>
      <w:pPr>
        <w:spacing w:line="360" w:lineRule="auto"/>
        <w:ind w:firstLine="480" w:firstLineChars="200"/>
        <w:rPr>
          <w:rFonts w:hint="eastAsia"/>
          <w:color w:val="auto"/>
          <w:sz w:val="24"/>
          <w:highlight w:val="none"/>
        </w:rPr>
      </w:pPr>
    </w:p>
    <w:p>
      <w:pPr>
        <w:pStyle w:val="29"/>
        <w:spacing w:line="360" w:lineRule="auto"/>
        <w:ind w:firstLine="480" w:firstLineChars="200"/>
        <w:rPr>
          <w:rFonts w:hint="eastAsia"/>
          <w:color w:val="auto"/>
          <w:highlight w:val="none"/>
        </w:rPr>
      </w:pPr>
    </w:p>
    <w:p>
      <w:pPr>
        <w:pStyle w:val="29"/>
        <w:spacing w:line="360" w:lineRule="auto"/>
        <w:ind w:firstLine="480" w:firstLineChars="200"/>
        <w:rPr>
          <w:rFonts w:hint="eastAsia"/>
          <w:color w:val="auto"/>
          <w:highlight w:val="none"/>
        </w:rPr>
      </w:pPr>
    </w:p>
    <w:p>
      <w:pPr>
        <w:spacing w:line="360" w:lineRule="auto"/>
        <w:ind w:firstLine="480" w:firstLineChars="200"/>
        <w:rPr>
          <w:color w:val="auto"/>
          <w:sz w:val="24"/>
          <w:highlight w:val="none"/>
        </w:rPr>
      </w:pPr>
      <w:r>
        <w:rPr>
          <w:rFonts w:hint="eastAsia"/>
          <w:color w:val="auto"/>
          <w:sz w:val="24"/>
          <w:highlight w:val="none"/>
        </w:rPr>
        <w:t>日期：     年   月   日                日期：     年    月    日</w:t>
      </w:r>
    </w:p>
    <w:p>
      <w:pPr>
        <w:pStyle w:val="29"/>
        <w:spacing w:line="360" w:lineRule="auto"/>
        <w:ind w:firstLine="480" w:firstLineChars="200"/>
        <w:rPr>
          <w:rFonts w:hint="eastAsia"/>
          <w:color w:val="auto"/>
          <w:highlight w:val="none"/>
        </w:rPr>
      </w:pPr>
    </w:p>
    <w:p>
      <w:pPr>
        <w:widowControl/>
        <w:tabs>
          <w:tab w:val="center" w:pos="5400"/>
          <w:tab w:val="center" w:pos="5580"/>
        </w:tabs>
        <w:spacing w:line="360" w:lineRule="auto"/>
        <w:ind w:firstLine="480" w:firstLineChars="200"/>
        <w:jc w:val="left"/>
        <w:textAlignment w:val="baseline"/>
        <w:rPr>
          <w:rFonts w:hint="eastAsia"/>
          <w:color w:val="auto"/>
          <w:sz w:val="24"/>
          <w:highlight w:val="none"/>
        </w:rPr>
      </w:pPr>
    </w:p>
    <w:p>
      <w:pPr>
        <w:widowControl/>
        <w:tabs>
          <w:tab w:val="center" w:pos="5400"/>
          <w:tab w:val="center" w:pos="5580"/>
        </w:tabs>
        <w:spacing w:line="360" w:lineRule="auto"/>
        <w:ind w:firstLine="480" w:firstLineChars="200"/>
        <w:jc w:val="left"/>
        <w:textAlignment w:val="baseline"/>
        <w:rPr>
          <w:color w:val="auto"/>
          <w:sz w:val="24"/>
          <w:highlight w:val="none"/>
        </w:rPr>
      </w:pPr>
      <w:r>
        <w:rPr>
          <w:rFonts w:hint="eastAsia"/>
          <w:color w:val="auto"/>
          <w:sz w:val="24"/>
          <w:highlight w:val="none"/>
        </w:rPr>
        <w:t>甲方监督单位（盖章）                   乙方监督单位（盖章）</w:t>
      </w:r>
    </w:p>
    <w:p>
      <w:pPr>
        <w:spacing w:line="360" w:lineRule="auto"/>
        <w:ind w:firstLine="480" w:firstLineChars="200"/>
        <w:rPr>
          <w:color w:val="auto"/>
          <w:sz w:val="24"/>
          <w:highlight w:val="none"/>
        </w:rPr>
      </w:pPr>
      <w:r>
        <w:rPr>
          <w:rFonts w:hint="eastAsia"/>
          <w:color w:val="auto"/>
          <w:sz w:val="24"/>
          <w:highlight w:val="none"/>
        </w:rPr>
        <w:t>日期：     年   月   日                日期：     年    月    日</w:t>
      </w:r>
    </w:p>
    <w:p>
      <w:pPr>
        <w:pStyle w:val="29"/>
        <w:spacing w:line="360" w:lineRule="auto"/>
        <w:ind w:firstLine="562" w:firstLineChars="200"/>
        <w:jc w:val="both"/>
        <w:rPr>
          <w:rFonts w:hint="eastAsia" w:ascii="宋体" w:hAnsi="宋体" w:eastAsia="宋体" w:cs="宋体"/>
          <w:b/>
          <w:bCs/>
          <w:color w:val="auto"/>
          <w:sz w:val="28"/>
          <w:szCs w:val="28"/>
          <w:highlight w:val="none"/>
        </w:rPr>
      </w:pPr>
    </w:p>
    <w:p>
      <w:pPr>
        <w:pStyle w:val="29"/>
        <w:spacing w:line="360" w:lineRule="atLeast"/>
        <w:ind w:firstLine="562" w:firstLineChars="200"/>
        <w:jc w:val="center"/>
        <w:rPr>
          <w:rFonts w:hint="eastAsia" w:ascii="宋体" w:hAnsi="宋体" w:eastAsia="宋体" w:cs="宋体"/>
          <w:b/>
          <w:bCs/>
          <w:color w:val="auto"/>
          <w:sz w:val="28"/>
          <w:szCs w:val="28"/>
          <w:highlight w:val="none"/>
        </w:rPr>
      </w:pPr>
    </w:p>
    <w:p>
      <w:pPr>
        <w:spacing w:line="360" w:lineRule="atLeast"/>
        <w:jc w:val="center"/>
        <w:rPr>
          <w:rFonts w:hint="eastAsia" w:eastAsia="宋体"/>
          <w:color w:val="auto"/>
          <w:highlight w:val="none"/>
          <w:lang w:eastAsia="zh-CN"/>
        </w:rPr>
      </w:pPr>
      <w:r>
        <w:rPr>
          <w:rFonts w:hint="eastAsia"/>
          <w:b/>
          <w:color w:val="auto"/>
          <w:sz w:val="32"/>
          <w:szCs w:val="32"/>
          <w:highlight w:val="none"/>
        </w:rPr>
        <w:br w:type="page"/>
      </w:r>
      <w:r>
        <w:rPr>
          <w:rFonts w:hint="eastAsia"/>
          <w:b/>
          <w:color w:val="auto"/>
          <w:sz w:val="32"/>
          <w:szCs w:val="32"/>
          <w:highlight w:val="none"/>
          <w:lang w:eastAsia="zh-CN"/>
        </w:rPr>
        <w:t>重庆公路养护工程（集团）有限公司</w:t>
      </w:r>
    </w:p>
    <w:p>
      <w:pPr>
        <w:spacing w:line="360" w:lineRule="atLeast"/>
        <w:jc w:val="center"/>
        <w:rPr>
          <w:rFonts w:hint="eastAsia"/>
          <w:b/>
          <w:color w:val="auto"/>
          <w:sz w:val="32"/>
          <w:szCs w:val="32"/>
          <w:highlight w:val="none"/>
        </w:rPr>
      </w:pPr>
      <w:r>
        <w:rPr>
          <w:rFonts w:hint="eastAsia" w:cs="Times New Roman"/>
          <w:b/>
          <w:color w:val="auto"/>
          <w:sz w:val="32"/>
          <w:szCs w:val="32"/>
          <w:highlight w:val="none"/>
          <w:lang w:eastAsia="zh-CN"/>
        </w:rPr>
        <w:t>2025年路面专项工程</w:t>
      </w:r>
      <w:r>
        <w:rPr>
          <w:rFonts w:hint="eastAsia"/>
          <w:b/>
          <w:color w:val="auto"/>
          <w:sz w:val="32"/>
          <w:szCs w:val="32"/>
          <w:highlight w:val="none"/>
        </w:rPr>
        <w:t>专业分包之环境保护合同</w:t>
      </w:r>
    </w:p>
    <w:p>
      <w:pPr>
        <w:spacing w:line="360" w:lineRule="auto"/>
        <w:ind w:firstLine="480" w:firstLineChars="200"/>
        <w:rPr>
          <w:rFonts w:hint="eastAsia" w:eastAsia="宋体"/>
          <w:b/>
          <w:bCs/>
          <w:color w:val="auto"/>
          <w:sz w:val="24"/>
          <w:szCs w:val="24"/>
          <w:highlight w:val="none"/>
          <w:u w:val="single"/>
          <w:lang w:eastAsia="zh-CN"/>
        </w:rPr>
      </w:pPr>
      <w:r>
        <w:rPr>
          <w:rFonts w:hint="eastAsia"/>
          <w:color w:val="auto"/>
          <w:sz w:val="24"/>
          <w:szCs w:val="24"/>
          <w:highlight w:val="none"/>
        </w:rPr>
        <w:t>甲方：</w:t>
      </w:r>
      <w:r>
        <w:rPr>
          <w:rFonts w:hint="eastAsia"/>
          <w:b/>
          <w:bCs/>
          <w:color w:val="auto"/>
          <w:sz w:val="24"/>
          <w:szCs w:val="24"/>
          <w:highlight w:val="none"/>
          <w:u w:val="single"/>
          <w:lang w:eastAsia="zh-CN"/>
        </w:rPr>
        <w:t>重庆公路养护工程（集团）有限公司</w:t>
      </w:r>
    </w:p>
    <w:p>
      <w:pPr>
        <w:pStyle w:val="29"/>
        <w:spacing w:line="360" w:lineRule="auto"/>
        <w:ind w:firstLine="480" w:firstLineChars="200"/>
        <w:rPr>
          <w:rFonts w:hint="eastAsia"/>
          <w:color w:val="auto"/>
          <w:highlight w:val="none"/>
        </w:rPr>
      </w:pPr>
    </w:p>
    <w:p>
      <w:pPr>
        <w:spacing w:line="360" w:lineRule="auto"/>
        <w:ind w:firstLine="480" w:firstLineChars="200"/>
        <w:rPr>
          <w:rFonts w:hint="eastAsia"/>
          <w:color w:val="auto"/>
          <w:sz w:val="24"/>
          <w:szCs w:val="24"/>
          <w:highlight w:val="none"/>
          <w:u w:val="single"/>
        </w:rPr>
      </w:pPr>
      <w:r>
        <w:rPr>
          <w:rFonts w:hint="eastAsia"/>
          <w:color w:val="auto"/>
          <w:sz w:val="24"/>
          <w:szCs w:val="24"/>
          <w:highlight w:val="none"/>
        </w:rPr>
        <w:t>乙方：</w:t>
      </w:r>
      <w:r>
        <w:rPr>
          <w:rFonts w:hint="eastAsia"/>
          <w:color w:val="auto"/>
          <w:sz w:val="24"/>
          <w:szCs w:val="24"/>
          <w:highlight w:val="none"/>
          <w:u w:val="single"/>
        </w:rPr>
        <w:t xml:space="preserve">                               </w:t>
      </w:r>
    </w:p>
    <w:p>
      <w:pPr>
        <w:spacing w:line="360" w:lineRule="auto"/>
        <w:ind w:firstLine="480" w:firstLineChars="200"/>
        <w:rPr>
          <w:rFonts w:hint="eastAsia"/>
          <w:color w:val="auto"/>
          <w:sz w:val="24"/>
          <w:szCs w:val="24"/>
          <w:highlight w:val="none"/>
        </w:rPr>
      </w:pPr>
      <w:r>
        <w:rPr>
          <w:color w:val="auto"/>
          <w:sz w:val="24"/>
          <w:szCs w:val="24"/>
          <w:highlight w:val="none"/>
        </w:rPr>
        <w:t>为在</w:t>
      </w:r>
      <w:r>
        <w:rPr>
          <w:rFonts w:hint="eastAsia"/>
          <w:b/>
          <w:bCs/>
          <w:color w:val="auto"/>
          <w:sz w:val="24"/>
          <w:szCs w:val="24"/>
          <w:highlight w:val="none"/>
          <w:u w:val="single"/>
          <w:lang w:eastAsia="zh-CN"/>
        </w:rPr>
        <w:t>重庆公路养护工程（集团）有限公司</w:t>
      </w:r>
      <w:r>
        <w:rPr>
          <w:rFonts w:hint="eastAsia" w:cs="Times New Roman"/>
          <w:b/>
          <w:bCs/>
          <w:color w:val="auto"/>
          <w:sz w:val="24"/>
          <w:szCs w:val="24"/>
          <w:highlight w:val="none"/>
          <w:u w:val="single"/>
          <w:lang w:eastAsia="zh-CN"/>
        </w:rPr>
        <w:t>2025年路面专项工程</w:t>
      </w:r>
      <w:r>
        <w:rPr>
          <w:rFonts w:hint="eastAsia" w:ascii="Times New Roman" w:hAnsi="Times New Roman" w:eastAsia="宋体" w:cs="Times New Roman"/>
          <w:b/>
          <w:bCs/>
          <w:color w:val="auto"/>
          <w:sz w:val="24"/>
          <w:szCs w:val="24"/>
          <w:highlight w:val="none"/>
          <w:u w:val="single"/>
        </w:rPr>
        <w:t>专业分包合同</w:t>
      </w:r>
      <w:r>
        <w:rPr>
          <w:color w:val="auto"/>
          <w:sz w:val="24"/>
          <w:szCs w:val="24"/>
          <w:highlight w:val="none"/>
        </w:rPr>
        <w:t>实施过程中创造良好的施工环境，切实搞好本项目的环境保护工作，甲乙双方本着平等、自愿、公平的原则，经协商一致，签订以下环境保护合同</w:t>
      </w:r>
      <w:r>
        <w:rPr>
          <w:rFonts w:hint="eastAsia"/>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第一条 双方的义务</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2"/>
          <w:highlight w:val="none"/>
        </w:rPr>
        <w:t>环境保护工作坚持“预防为主、防治结合、综合治理、谁污染谁治理”的原则</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第二条 甲方的权利</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有权要求乙方针对工程项目施工作业的具体情况制定环保措施方案，并进行审查和备案</w:t>
      </w:r>
      <w:r>
        <w:rPr>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有权组织对乙方的施工现场进行环保工作检查，督促乙方及时处理发现的各种环境污染问题。</w:t>
      </w:r>
    </w:p>
    <w:p>
      <w:pPr>
        <w:spacing w:line="360" w:lineRule="auto"/>
        <w:ind w:firstLine="480" w:firstLineChars="200"/>
        <w:rPr>
          <w:color w:val="auto"/>
          <w:sz w:val="24"/>
          <w:szCs w:val="24"/>
          <w:highlight w:val="none"/>
        </w:rPr>
      </w:pPr>
      <w:r>
        <w:rPr>
          <w:rFonts w:hint="eastAsia"/>
          <w:color w:val="auto"/>
          <w:sz w:val="24"/>
          <w:szCs w:val="24"/>
          <w:highlight w:val="none"/>
        </w:rPr>
        <w:t>3、发生环境污染事故后，有权根据相关法律法规和规章制度的规定组织或参与事故的调查</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第三条 乙方的义务</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根据工程项目施工作业的需要，乙方应当编制环保措施方案，并报经甲方审查和备案</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加强施工过程中的扬尘与噪声管控，推行公路施工、养护作业机械尾气处理，尤其在靠近城区、居民区等环境敏感区域施工，应高度重视并加强环境保护措施，降低施工对环境的影响</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在施工过程中采取有效措施加强施工现场周边水源及土壤的环境保护，不得随意倾倒施工垃圾，杜绝施工造成环境污染</w:t>
      </w:r>
      <w:r>
        <w:rPr>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施工车辆在运输及装卸过程中，必须采取封闭措施，避免材料、渣土“抛、洒、滴、漏”影响污染环境。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5、施工机械在路面切割等作业时，必须采取喷洒水雾等措施，防止扬尘。</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6、施工中应采取相应的降噪措施和合理的作业时间安排，尽量减少对正常工作和生活的影响。</w:t>
      </w:r>
    </w:p>
    <w:p>
      <w:pPr>
        <w:spacing w:line="360" w:lineRule="auto"/>
        <w:ind w:firstLine="480" w:firstLineChars="200"/>
        <w:rPr>
          <w:color w:val="auto"/>
          <w:sz w:val="24"/>
          <w:szCs w:val="24"/>
          <w:highlight w:val="none"/>
        </w:rPr>
      </w:pPr>
      <w:r>
        <w:rPr>
          <w:rFonts w:hint="eastAsia"/>
          <w:color w:val="auto"/>
          <w:sz w:val="24"/>
          <w:szCs w:val="24"/>
          <w:highlight w:val="none"/>
        </w:rPr>
        <w:t>7、施工工地离居民区较近，对超过噪声标准作业，应采取有效的噪声污染防治措施（如：夜间禁止作业、设置临时隔音墙等），并提前告知相关监管部门</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第四条、违约责任</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如因乙方原因造成环境污染事故，由乙方承担由此产生的经济赔偿责任及法律责任，并按合同约定承担合同结算金额</w:t>
      </w:r>
      <w:r>
        <w:rPr>
          <w:rFonts w:hint="eastAsia"/>
          <w:b/>
          <w:bCs/>
          <w:color w:val="auto"/>
          <w:sz w:val="24"/>
          <w:szCs w:val="24"/>
          <w:highlight w:val="none"/>
          <w:u w:val="single"/>
        </w:rPr>
        <w:t>5%</w:t>
      </w:r>
      <w:r>
        <w:rPr>
          <w:rFonts w:hint="eastAsia"/>
          <w:color w:val="auto"/>
          <w:sz w:val="24"/>
          <w:szCs w:val="24"/>
          <w:highlight w:val="none"/>
        </w:rPr>
        <w:t>的违约金</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若发生环境污染事故，事故的报告、调查和责任确定应当按照相关法律法规和规章制度的规定进行</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第五条、其它约定</w:t>
      </w:r>
    </w:p>
    <w:p>
      <w:pPr>
        <w:spacing w:line="360" w:lineRule="auto"/>
        <w:ind w:firstLine="480" w:firstLineChars="200"/>
        <w:rPr>
          <w:color w:val="auto"/>
          <w:sz w:val="24"/>
          <w:szCs w:val="24"/>
          <w:highlight w:val="none"/>
        </w:rPr>
      </w:pPr>
      <w:r>
        <w:rPr>
          <w:color w:val="auto"/>
          <w:sz w:val="24"/>
          <w:szCs w:val="24"/>
          <w:highlight w:val="none"/>
        </w:rPr>
        <w:t>1、本合同作为《</w:t>
      </w:r>
      <w:r>
        <w:rPr>
          <w:rFonts w:hint="eastAsia"/>
          <w:b/>
          <w:bCs/>
          <w:color w:val="auto"/>
          <w:sz w:val="24"/>
          <w:szCs w:val="24"/>
          <w:highlight w:val="none"/>
          <w:lang w:eastAsia="zh-CN"/>
        </w:rPr>
        <w:t>重庆公路养护工程（集团）有限公司</w:t>
      </w:r>
      <w:r>
        <w:rPr>
          <w:rFonts w:hint="eastAsia" w:cs="Times New Roman"/>
          <w:b/>
          <w:bCs/>
          <w:color w:val="auto"/>
          <w:sz w:val="24"/>
          <w:szCs w:val="24"/>
          <w:highlight w:val="none"/>
          <w:lang w:eastAsia="zh-CN"/>
        </w:rPr>
        <w:t>2025年路面专项工程</w:t>
      </w:r>
      <w:r>
        <w:rPr>
          <w:rFonts w:hint="eastAsia" w:ascii="Times New Roman" w:hAnsi="Times New Roman" w:eastAsia="宋体" w:cs="Times New Roman"/>
          <w:b/>
          <w:bCs/>
          <w:color w:val="auto"/>
          <w:sz w:val="24"/>
          <w:szCs w:val="24"/>
          <w:highlight w:val="none"/>
        </w:rPr>
        <w:t>专业分包合同</w:t>
      </w:r>
      <w:r>
        <w:rPr>
          <w:color w:val="auto"/>
          <w:sz w:val="24"/>
          <w:szCs w:val="24"/>
          <w:highlight w:val="none"/>
        </w:rPr>
        <w:t>》的附件，具有同等的法律效力。</w:t>
      </w:r>
    </w:p>
    <w:p>
      <w:pPr>
        <w:spacing w:line="360" w:lineRule="auto"/>
        <w:ind w:firstLine="480" w:firstLineChars="200"/>
        <w:rPr>
          <w:rFonts w:hint="eastAsia"/>
          <w:color w:val="auto"/>
          <w:sz w:val="24"/>
          <w:szCs w:val="24"/>
          <w:highlight w:val="none"/>
        </w:rPr>
      </w:pPr>
      <w:r>
        <w:rPr>
          <w:color w:val="auto"/>
          <w:sz w:val="24"/>
          <w:szCs w:val="24"/>
          <w:highlight w:val="none"/>
        </w:rPr>
        <w:t>2、</w:t>
      </w:r>
      <w:r>
        <w:rPr>
          <w:rFonts w:hint="eastAsia"/>
          <w:color w:val="auto"/>
          <w:sz w:val="24"/>
          <w:szCs w:val="22"/>
          <w:highlight w:val="none"/>
        </w:rPr>
        <w:t>本合同履行过程中发生的任何争议、纠纷，双方应通过友好协商方式解决；协商不成</w:t>
      </w:r>
      <w:r>
        <w:rPr>
          <w:color w:val="auto"/>
          <w:sz w:val="24"/>
          <w:szCs w:val="24"/>
          <w:highlight w:val="none"/>
        </w:rPr>
        <w:t>，</w:t>
      </w:r>
      <w:r>
        <w:rPr>
          <w:rFonts w:hint="eastAsia"/>
          <w:color w:val="auto"/>
          <w:sz w:val="24"/>
          <w:szCs w:val="24"/>
          <w:highlight w:val="none"/>
        </w:rPr>
        <w:t>按照工程承包合同中所约定的争议解决方式解决。</w:t>
      </w:r>
    </w:p>
    <w:p>
      <w:pPr>
        <w:spacing w:line="360" w:lineRule="auto"/>
        <w:ind w:firstLine="480" w:firstLineChars="200"/>
        <w:rPr>
          <w:color w:val="auto"/>
          <w:sz w:val="24"/>
          <w:szCs w:val="24"/>
          <w:highlight w:val="none"/>
        </w:rPr>
      </w:pPr>
      <w:r>
        <w:rPr>
          <w:rFonts w:hint="eastAsia"/>
          <w:color w:val="auto"/>
          <w:sz w:val="24"/>
          <w:szCs w:val="24"/>
          <w:highlight w:val="none"/>
        </w:rPr>
        <w:t>3、本合同一式</w:t>
      </w:r>
      <w:r>
        <w:rPr>
          <w:rFonts w:hint="eastAsia"/>
          <w:color w:val="auto"/>
          <w:sz w:val="24"/>
          <w:szCs w:val="24"/>
          <w:highlight w:val="none"/>
          <w:u w:val="single"/>
        </w:rPr>
        <w:t xml:space="preserve"> </w:t>
      </w:r>
      <w:r>
        <w:rPr>
          <w:rFonts w:hint="eastAsia"/>
          <w:b/>
          <w:bCs/>
          <w:color w:val="auto"/>
          <w:sz w:val="24"/>
          <w:szCs w:val="24"/>
          <w:highlight w:val="none"/>
          <w:u w:val="single"/>
        </w:rPr>
        <w:t xml:space="preserve">陆 </w:t>
      </w:r>
      <w:r>
        <w:rPr>
          <w:rFonts w:hint="eastAsia"/>
          <w:color w:val="auto"/>
          <w:sz w:val="24"/>
          <w:szCs w:val="24"/>
          <w:highlight w:val="none"/>
        </w:rPr>
        <w:t>份，甲方执</w:t>
      </w:r>
      <w:r>
        <w:rPr>
          <w:rFonts w:hint="eastAsia"/>
          <w:b/>
          <w:bCs/>
          <w:color w:val="auto"/>
          <w:sz w:val="24"/>
          <w:szCs w:val="24"/>
          <w:highlight w:val="none"/>
          <w:u w:val="single"/>
        </w:rPr>
        <w:t xml:space="preserve"> 肆 </w:t>
      </w:r>
      <w:r>
        <w:rPr>
          <w:rFonts w:hint="eastAsia"/>
          <w:color w:val="auto"/>
          <w:sz w:val="24"/>
          <w:szCs w:val="24"/>
          <w:highlight w:val="none"/>
        </w:rPr>
        <w:t>份，乙方执</w:t>
      </w:r>
      <w:r>
        <w:rPr>
          <w:rFonts w:hint="eastAsia"/>
          <w:color w:val="auto"/>
          <w:sz w:val="24"/>
          <w:szCs w:val="24"/>
          <w:highlight w:val="none"/>
          <w:u w:val="single"/>
        </w:rPr>
        <w:t xml:space="preserve"> </w:t>
      </w:r>
      <w:r>
        <w:rPr>
          <w:rFonts w:hint="eastAsia"/>
          <w:b/>
          <w:bCs/>
          <w:color w:val="auto"/>
          <w:sz w:val="24"/>
          <w:szCs w:val="24"/>
          <w:highlight w:val="none"/>
          <w:u w:val="single"/>
        </w:rPr>
        <w:t xml:space="preserve">贰 </w:t>
      </w:r>
      <w:r>
        <w:rPr>
          <w:rFonts w:hint="eastAsia"/>
          <w:color w:val="auto"/>
          <w:sz w:val="24"/>
          <w:szCs w:val="24"/>
          <w:highlight w:val="none"/>
        </w:rPr>
        <w:t>份。由双方法定代表人或其委托代理人签署并加盖公章后生效，全部工程完工验收后终止</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甲方：（盖章）</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乙方：（盖章）</w:t>
      </w:r>
    </w:p>
    <w:p>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lang w:eastAsia="zh-CN"/>
        </w:rPr>
        <w:t>重庆公路养护工程（集团）有限公司</w:t>
      </w:r>
    </w:p>
    <w:p>
      <w:pPr>
        <w:spacing w:line="360" w:lineRule="auto"/>
        <w:ind w:firstLine="420" w:firstLineChars="200"/>
        <w:rPr>
          <w:color w:val="auto"/>
          <w:highlight w:val="none"/>
        </w:rPr>
      </w:pPr>
    </w:p>
    <w:p>
      <w:pPr>
        <w:spacing w:line="360" w:lineRule="auto"/>
        <w:ind w:firstLine="480" w:firstLineChars="200"/>
        <w:rPr>
          <w:color w:val="auto"/>
          <w:sz w:val="24"/>
          <w:szCs w:val="24"/>
          <w:highlight w:val="none"/>
        </w:rPr>
      </w:pPr>
      <w:r>
        <w:rPr>
          <w:color w:val="auto"/>
          <w:sz w:val="24"/>
          <w:szCs w:val="24"/>
          <w:highlight w:val="none"/>
        </w:rPr>
        <w:t>法定代表人</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法定代表人</w:t>
      </w:r>
    </w:p>
    <w:p>
      <w:pPr>
        <w:spacing w:line="360" w:lineRule="auto"/>
        <w:ind w:firstLine="480" w:firstLineChars="200"/>
        <w:rPr>
          <w:color w:val="auto"/>
          <w:sz w:val="24"/>
          <w:szCs w:val="24"/>
          <w:highlight w:val="none"/>
        </w:rPr>
      </w:pPr>
      <w:r>
        <w:rPr>
          <w:color w:val="auto"/>
          <w:sz w:val="24"/>
          <w:szCs w:val="24"/>
          <w:highlight w:val="none"/>
        </w:rPr>
        <w:t>或授权</w:t>
      </w:r>
      <w:r>
        <w:rPr>
          <w:rFonts w:hint="eastAsia"/>
          <w:color w:val="auto"/>
          <w:sz w:val="24"/>
          <w:szCs w:val="24"/>
          <w:highlight w:val="none"/>
        </w:rPr>
        <w:t>代理人</w:t>
      </w:r>
      <w:r>
        <w:rPr>
          <w:color w:val="auto"/>
          <w:sz w:val="24"/>
          <w:szCs w:val="24"/>
          <w:highlight w:val="none"/>
        </w:rPr>
        <w:t>：</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w:t>
      </w:r>
      <w:r>
        <w:rPr>
          <w:color w:val="auto"/>
          <w:sz w:val="24"/>
          <w:szCs w:val="24"/>
          <w:highlight w:val="none"/>
        </w:rPr>
        <w:t>或授权</w:t>
      </w:r>
      <w:r>
        <w:rPr>
          <w:rFonts w:hint="eastAsia"/>
          <w:color w:val="auto"/>
          <w:sz w:val="24"/>
          <w:szCs w:val="24"/>
          <w:highlight w:val="none"/>
        </w:rPr>
        <w:t>代理人</w:t>
      </w:r>
      <w:r>
        <w:rPr>
          <w:color w:val="auto"/>
          <w:sz w:val="24"/>
          <w:szCs w:val="24"/>
          <w:highlight w:val="none"/>
        </w:rPr>
        <w:t>：</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color w:val="auto"/>
          <w:sz w:val="24"/>
          <w:szCs w:val="24"/>
          <w:highlight w:val="none"/>
        </w:rPr>
        <w:t>部门负责人：</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color w:val="auto"/>
          <w:sz w:val="24"/>
          <w:szCs w:val="24"/>
          <w:highlight w:val="none"/>
        </w:rPr>
        <w:t>经办人：</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经办人：</w:t>
      </w:r>
    </w:p>
    <w:p>
      <w:pPr>
        <w:ind w:firstLine="480" w:firstLineChars="200"/>
        <w:rPr>
          <w:color w:val="auto"/>
          <w:szCs w:val="24"/>
          <w:highlight w:val="none"/>
        </w:rPr>
      </w:pPr>
      <w:r>
        <w:rPr>
          <w:rFonts w:hint="eastAsia"/>
          <w:color w:val="auto"/>
          <w:sz w:val="24"/>
          <w:szCs w:val="24"/>
          <w:highlight w:val="none"/>
        </w:rPr>
        <w:t>日期：     年   月   日                 日期：    年    月    日</w:t>
      </w:r>
    </w:p>
    <w:p>
      <w:pPr>
        <w:widowControl/>
        <w:tabs>
          <w:tab w:val="center" w:pos="5400"/>
          <w:tab w:val="center" w:pos="5580"/>
        </w:tabs>
        <w:spacing w:line="360" w:lineRule="auto"/>
        <w:jc w:val="left"/>
        <w:textAlignment w:val="baseline"/>
        <w:rPr>
          <w:rFonts w:hint="eastAsia"/>
          <w:color w:val="auto"/>
          <w:sz w:val="24"/>
          <w:szCs w:val="24"/>
          <w:highlight w:val="none"/>
        </w:rPr>
      </w:pPr>
    </w:p>
    <w:p>
      <w:pPr>
        <w:widowControl/>
        <w:tabs>
          <w:tab w:val="center" w:pos="5400"/>
          <w:tab w:val="center" w:pos="5580"/>
        </w:tabs>
        <w:spacing w:line="360" w:lineRule="auto"/>
        <w:ind w:firstLine="480" w:firstLineChars="200"/>
        <w:jc w:val="left"/>
        <w:textAlignment w:val="baseline"/>
        <w:rPr>
          <w:rFonts w:hint="eastAsia"/>
          <w:color w:val="auto"/>
          <w:sz w:val="24"/>
          <w:szCs w:val="24"/>
          <w:highlight w:val="none"/>
        </w:rPr>
      </w:pPr>
      <w:r>
        <w:rPr>
          <w:rFonts w:hint="eastAsia"/>
          <w:color w:val="auto"/>
          <w:sz w:val="24"/>
          <w:szCs w:val="24"/>
          <w:highlight w:val="none"/>
        </w:rPr>
        <w:t>甲方监督单位（盖章）                    乙方监督单位（盖章）</w:t>
      </w:r>
    </w:p>
    <w:p>
      <w:pPr>
        <w:spacing w:line="360" w:lineRule="auto"/>
        <w:ind w:firstLine="480" w:firstLineChars="200"/>
        <w:rPr>
          <w:rFonts w:hint="eastAsia"/>
          <w:color w:val="auto"/>
          <w:sz w:val="24"/>
          <w:szCs w:val="24"/>
          <w:highlight w:val="none"/>
        </w:rPr>
      </w:pPr>
    </w:p>
    <w:p>
      <w:pPr>
        <w:spacing w:line="360" w:lineRule="auto"/>
        <w:ind w:firstLine="480" w:firstLineChars="200"/>
        <w:rPr>
          <w:rFonts w:hint="eastAsia"/>
          <w:color w:val="auto"/>
          <w:sz w:val="24"/>
          <w:szCs w:val="24"/>
          <w:highlight w:val="none"/>
        </w:rPr>
      </w:pPr>
      <w:r>
        <w:rPr>
          <w:rFonts w:hint="eastAsia"/>
          <w:color w:val="auto"/>
          <w:sz w:val="24"/>
          <w:szCs w:val="24"/>
          <w:highlight w:val="none"/>
        </w:rPr>
        <w:t>日期：     年   月   日                 日期：    年    月    日</w:t>
      </w:r>
    </w:p>
    <w:p>
      <w:pPr>
        <w:pStyle w:val="15"/>
        <w:wordWrap w:val="0"/>
        <w:topLinePunct/>
        <w:spacing w:before="0" w:after="0" w:line="360" w:lineRule="atLeast"/>
        <w:ind w:firstLine="482" w:firstLineChars="200"/>
        <w:rPr>
          <w:rFonts w:hint="eastAsia"/>
          <w:color w:val="auto"/>
          <w:sz w:val="24"/>
          <w:szCs w:val="24"/>
          <w:highlight w:val="none"/>
        </w:rPr>
      </w:pPr>
    </w:p>
    <w:p>
      <w:pPr>
        <w:pStyle w:val="15"/>
        <w:wordWrap w:val="0"/>
        <w:topLinePunct/>
        <w:spacing w:before="0" w:after="0" w:line="360" w:lineRule="atLeast"/>
        <w:ind w:firstLine="482" w:firstLineChars="200"/>
        <w:rPr>
          <w:rFonts w:hint="eastAsia"/>
          <w:color w:val="auto"/>
          <w:sz w:val="24"/>
          <w:szCs w:val="24"/>
          <w:highlight w:val="none"/>
        </w:rPr>
      </w:pPr>
    </w:p>
    <w:p>
      <w:pPr>
        <w:pStyle w:val="15"/>
        <w:wordWrap w:val="0"/>
        <w:topLinePunct/>
        <w:spacing w:before="0" w:after="0" w:line="360" w:lineRule="atLeast"/>
        <w:ind w:firstLine="482" w:firstLineChars="200"/>
        <w:rPr>
          <w:rFonts w:hint="eastAsia"/>
          <w:color w:val="auto"/>
          <w:sz w:val="24"/>
          <w:szCs w:val="24"/>
          <w:highlight w:val="none"/>
        </w:rPr>
      </w:pPr>
    </w:p>
    <w:p>
      <w:pPr>
        <w:pStyle w:val="15"/>
        <w:wordWrap w:val="0"/>
        <w:topLinePunct/>
        <w:spacing w:before="0" w:after="0" w:line="360" w:lineRule="atLeast"/>
        <w:ind w:firstLine="482" w:firstLineChars="200"/>
        <w:rPr>
          <w:color w:val="auto"/>
          <w:sz w:val="24"/>
          <w:szCs w:val="24"/>
          <w:highlight w:val="none"/>
        </w:rPr>
      </w:pPr>
      <w:r>
        <w:rPr>
          <w:rFonts w:hint="eastAsia"/>
          <w:color w:val="auto"/>
          <w:sz w:val="24"/>
          <w:szCs w:val="24"/>
          <w:highlight w:val="none"/>
        </w:rPr>
        <w:t>附件：</w:t>
      </w:r>
    </w:p>
    <w:p>
      <w:pPr>
        <w:pStyle w:val="15"/>
        <w:spacing w:line="360" w:lineRule="atLeast"/>
        <w:jc w:val="center"/>
        <w:rPr>
          <w:rFonts w:hint="eastAsia" w:eastAsia="宋体"/>
          <w:color w:val="auto"/>
          <w:sz w:val="28"/>
          <w:szCs w:val="28"/>
          <w:highlight w:val="none"/>
          <w:lang w:val="en-US" w:eastAsia="zh-CN"/>
        </w:rPr>
      </w:pPr>
      <w:r>
        <w:rPr>
          <w:color w:val="auto"/>
          <w:sz w:val="28"/>
          <w:szCs w:val="28"/>
          <w:highlight w:val="none"/>
        </w:rPr>
        <w:t>协作（分包）单位安全生产考核</w:t>
      </w:r>
      <w:r>
        <w:rPr>
          <w:rFonts w:hint="eastAsia"/>
          <w:color w:val="auto"/>
          <w:sz w:val="28"/>
          <w:szCs w:val="28"/>
          <w:highlight w:val="none"/>
          <w:lang w:val="en-US" w:eastAsia="zh-CN"/>
        </w:rPr>
        <w:t>标准</w:t>
      </w:r>
    </w:p>
    <w:p>
      <w:pPr>
        <w:spacing w:line="360" w:lineRule="auto"/>
        <w:ind w:firstLine="480" w:firstLineChars="200"/>
        <w:rPr>
          <w:color w:val="auto"/>
          <w:sz w:val="24"/>
          <w:szCs w:val="24"/>
          <w:highlight w:val="none"/>
        </w:rPr>
      </w:pPr>
      <w:r>
        <w:rPr>
          <w:rFonts w:hint="eastAsia"/>
          <w:color w:val="auto"/>
          <w:sz w:val="24"/>
          <w:szCs w:val="24"/>
          <w:highlight w:val="none"/>
        </w:rPr>
        <w:t>为规范</w:t>
      </w:r>
      <w:r>
        <w:rPr>
          <w:rFonts w:hint="eastAsia"/>
          <w:color w:val="auto"/>
          <w:sz w:val="24"/>
          <w:szCs w:val="24"/>
          <w:highlight w:val="none"/>
          <w:lang w:eastAsia="zh-CN"/>
        </w:rPr>
        <w:t>重庆公路养护工程（集团）有限公司</w:t>
      </w:r>
      <w:r>
        <w:rPr>
          <w:rFonts w:hint="eastAsia"/>
          <w:color w:val="auto"/>
          <w:sz w:val="24"/>
          <w:szCs w:val="24"/>
          <w:highlight w:val="none"/>
        </w:rPr>
        <w:t>协作单位安全生产管理考核工作，进一步强化日常、专项工程协作（分包）单位的安全意识，促进协作（分包）单位提高安全管理水平,制定本考核</w:t>
      </w:r>
      <w:r>
        <w:rPr>
          <w:rFonts w:hint="eastAsia"/>
          <w:color w:val="auto"/>
          <w:sz w:val="24"/>
          <w:szCs w:val="24"/>
          <w:highlight w:val="none"/>
          <w:lang w:val="en-US" w:eastAsia="zh-CN"/>
        </w:rPr>
        <w:t>标准</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一、适用范围</w:t>
      </w:r>
    </w:p>
    <w:p>
      <w:pPr>
        <w:spacing w:line="360" w:lineRule="auto"/>
        <w:ind w:firstLine="480" w:firstLineChars="200"/>
        <w:rPr>
          <w:color w:val="auto"/>
          <w:sz w:val="24"/>
          <w:szCs w:val="24"/>
          <w:highlight w:val="none"/>
        </w:rPr>
      </w:pPr>
      <w:r>
        <w:rPr>
          <w:rFonts w:hint="eastAsia"/>
          <w:color w:val="auto"/>
          <w:sz w:val="24"/>
          <w:highlight w:val="none"/>
          <w:lang w:bidi="ar"/>
        </w:rPr>
        <w:t>本考核适用于</w:t>
      </w:r>
      <w:r>
        <w:rPr>
          <w:rFonts w:hint="eastAsia"/>
          <w:color w:val="auto"/>
          <w:sz w:val="24"/>
          <w:szCs w:val="24"/>
          <w:highlight w:val="none"/>
          <w:lang w:eastAsia="zh-CN"/>
        </w:rPr>
        <w:t>重庆公路养护工程（集团）有限公司</w:t>
      </w:r>
      <w:r>
        <w:rPr>
          <w:rFonts w:hint="eastAsia"/>
          <w:color w:val="auto"/>
          <w:sz w:val="24"/>
          <w:highlight w:val="none"/>
          <w:lang w:bidi="ar"/>
        </w:rPr>
        <w:t>对各路段养护协作（分包）单位实施安全生产考核工作</w:t>
      </w:r>
      <w:r>
        <w:rPr>
          <w:rFonts w:hint="eastAsia"/>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二、考核依据</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国家和行业现行的有关高速公路养护工程生产安全法律法规、部门规章和规范性文件；</w:t>
      </w:r>
    </w:p>
    <w:p>
      <w:pPr>
        <w:spacing w:line="360" w:lineRule="auto"/>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行业标准、规范、规程、强制性条文；</w:t>
      </w:r>
    </w:p>
    <w:p>
      <w:pPr>
        <w:spacing w:line="360" w:lineRule="auto"/>
        <w:ind w:firstLine="480" w:firstLineChars="200"/>
        <w:rPr>
          <w:color w:val="auto"/>
          <w:sz w:val="24"/>
          <w:szCs w:val="24"/>
          <w:highlight w:val="none"/>
        </w:rPr>
      </w:pPr>
      <w:r>
        <w:rPr>
          <w:rFonts w:hint="eastAsia"/>
          <w:color w:val="auto"/>
          <w:sz w:val="24"/>
          <w:szCs w:val="24"/>
          <w:highlight w:val="none"/>
        </w:rPr>
        <w:t>3、</w:t>
      </w:r>
      <w:r>
        <w:rPr>
          <w:color w:val="auto"/>
          <w:sz w:val="24"/>
          <w:szCs w:val="24"/>
          <w:highlight w:val="none"/>
        </w:rPr>
        <w:t>地方性管理条例、办法；</w:t>
      </w:r>
    </w:p>
    <w:p>
      <w:pPr>
        <w:spacing w:line="360" w:lineRule="auto"/>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设计文件、合同文件及相关管理办法。</w:t>
      </w:r>
    </w:p>
    <w:p>
      <w:pPr>
        <w:spacing w:line="360" w:lineRule="auto"/>
        <w:ind w:firstLine="482" w:firstLineChars="200"/>
        <w:rPr>
          <w:rFonts w:hint="eastAsia"/>
          <w:b/>
          <w:color w:val="auto"/>
          <w:sz w:val="24"/>
          <w:highlight w:val="none"/>
        </w:rPr>
      </w:pPr>
      <w:r>
        <w:rPr>
          <w:rFonts w:hint="eastAsia"/>
          <w:b/>
          <w:color w:val="auto"/>
          <w:sz w:val="24"/>
          <w:highlight w:val="none"/>
        </w:rPr>
        <w:t>三、考核责任部门</w:t>
      </w:r>
    </w:p>
    <w:p>
      <w:pPr>
        <w:spacing w:line="360" w:lineRule="auto"/>
        <w:ind w:firstLine="480" w:firstLineChars="200"/>
        <w:rPr>
          <w:color w:val="auto"/>
          <w:sz w:val="24"/>
          <w:szCs w:val="24"/>
          <w:highlight w:val="none"/>
        </w:rPr>
      </w:pPr>
      <w:r>
        <w:rPr>
          <w:rFonts w:hint="eastAsia"/>
          <w:color w:val="auto"/>
          <w:sz w:val="24"/>
          <w:szCs w:val="24"/>
          <w:highlight w:val="none"/>
        </w:rPr>
        <w:t>各路段养护业务部门为考核单位，在协作工程 合同中必须罗列安全生产考核责任，协作前进行安全教育时向协作（分包）单位出具考核文件并由协作单位签字确认</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四、考核对象</w:t>
      </w:r>
    </w:p>
    <w:p>
      <w:pPr>
        <w:spacing w:line="360" w:lineRule="auto"/>
        <w:ind w:firstLine="480" w:firstLineChars="200"/>
        <w:rPr>
          <w:color w:val="auto"/>
          <w:sz w:val="24"/>
          <w:szCs w:val="24"/>
          <w:highlight w:val="none"/>
        </w:rPr>
      </w:pPr>
      <w:r>
        <w:rPr>
          <w:color w:val="auto"/>
          <w:sz w:val="24"/>
          <w:szCs w:val="24"/>
          <w:highlight w:val="none"/>
        </w:rPr>
        <w:t>各路段养护维护日常、专项工程协作（分包）单位为考核对象。</w:t>
      </w:r>
    </w:p>
    <w:p>
      <w:pPr>
        <w:spacing w:line="360" w:lineRule="auto"/>
        <w:ind w:firstLine="482" w:firstLineChars="200"/>
        <w:rPr>
          <w:rFonts w:hint="eastAsia"/>
          <w:b/>
          <w:color w:val="auto"/>
          <w:sz w:val="24"/>
          <w:highlight w:val="none"/>
        </w:rPr>
      </w:pPr>
      <w:r>
        <w:rPr>
          <w:rFonts w:hint="eastAsia"/>
          <w:b/>
          <w:color w:val="auto"/>
          <w:sz w:val="24"/>
          <w:highlight w:val="none"/>
        </w:rPr>
        <w:t>五、考核工作程序</w:t>
      </w:r>
    </w:p>
    <w:p>
      <w:pPr>
        <w:spacing w:line="360" w:lineRule="auto"/>
        <w:ind w:firstLine="482" w:firstLineChars="200"/>
        <w:rPr>
          <w:b/>
          <w:bCs/>
          <w:color w:val="auto"/>
          <w:sz w:val="24"/>
          <w:szCs w:val="24"/>
          <w:highlight w:val="none"/>
        </w:rPr>
      </w:pPr>
      <w:r>
        <w:rPr>
          <w:b/>
          <w:bCs/>
          <w:color w:val="auto"/>
          <w:sz w:val="24"/>
          <w:szCs w:val="24"/>
          <w:highlight w:val="none"/>
        </w:rPr>
        <w:t xml:space="preserve">（一）开展安全检查 </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、安全检查采取查阅资料、查看现场、询问核查、随机抽检等方式进行，是对</w:t>
      </w:r>
      <w:r>
        <w:rPr>
          <w:rFonts w:hint="eastAsia"/>
          <w:color w:val="auto"/>
          <w:sz w:val="24"/>
          <w:szCs w:val="24"/>
          <w:highlight w:val="none"/>
          <w:lang w:eastAsia="zh-CN"/>
        </w:rPr>
        <w:t>重庆公路养护工程（集团）有限公司</w:t>
      </w:r>
      <w:r>
        <w:rPr>
          <w:rFonts w:hint="eastAsia"/>
          <w:color w:val="auto"/>
          <w:sz w:val="24"/>
          <w:szCs w:val="24"/>
          <w:highlight w:val="none"/>
        </w:rPr>
        <w:t>路段养护工程协作（分包）单位的安全生产责任制落实和安全生产管理情况进行检查</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、安全检查记录中必须留下必要的影像资料，如实填写检查情况，由检查部门、检查对象签字确认</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安全管理部门可将检查记录复印件送至业务主管部门实施考核。</w:t>
      </w:r>
    </w:p>
    <w:p>
      <w:pPr>
        <w:spacing w:line="360" w:lineRule="auto"/>
        <w:ind w:firstLine="482" w:firstLineChars="200"/>
        <w:rPr>
          <w:b/>
          <w:bCs/>
          <w:color w:val="auto"/>
          <w:sz w:val="24"/>
          <w:szCs w:val="24"/>
          <w:highlight w:val="none"/>
        </w:rPr>
      </w:pPr>
      <w:r>
        <w:rPr>
          <w:b/>
          <w:bCs/>
          <w:color w:val="auto"/>
          <w:sz w:val="24"/>
          <w:szCs w:val="24"/>
          <w:highlight w:val="none"/>
        </w:rPr>
        <w:t>（二）发布考核通知</w:t>
      </w:r>
    </w:p>
    <w:p>
      <w:pPr>
        <w:spacing w:line="360" w:lineRule="auto"/>
        <w:ind w:firstLine="480" w:firstLineChars="200"/>
        <w:rPr>
          <w:color w:val="auto"/>
          <w:sz w:val="24"/>
          <w:szCs w:val="24"/>
          <w:highlight w:val="none"/>
        </w:rPr>
      </w:pPr>
      <w:r>
        <w:rPr>
          <w:rFonts w:hint="eastAsia"/>
          <w:color w:val="auto"/>
          <w:sz w:val="24"/>
          <w:highlight w:val="none"/>
          <w:lang w:bidi="ar"/>
        </w:rPr>
        <w:t>对检查中发现的协作（分包）单位安全违规行为、安全生产一般问题及隐患按规定进行经济处罚，由业务主管单位向协作（分包）单位出具处罚通知书，协作（分包）单位签字确认</w:t>
      </w:r>
      <w:r>
        <w:rPr>
          <w:color w:val="auto"/>
          <w:sz w:val="24"/>
          <w:szCs w:val="24"/>
          <w:highlight w:val="none"/>
        </w:rPr>
        <w:t>。</w:t>
      </w:r>
    </w:p>
    <w:p>
      <w:pPr>
        <w:spacing w:line="360" w:lineRule="auto"/>
        <w:ind w:firstLine="482" w:firstLineChars="200"/>
        <w:rPr>
          <w:b/>
          <w:bCs/>
          <w:color w:val="auto"/>
          <w:sz w:val="24"/>
          <w:szCs w:val="24"/>
          <w:highlight w:val="none"/>
        </w:rPr>
      </w:pPr>
      <w:r>
        <w:rPr>
          <w:b/>
          <w:bCs/>
          <w:color w:val="auto"/>
          <w:sz w:val="24"/>
          <w:szCs w:val="24"/>
          <w:highlight w:val="none"/>
        </w:rPr>
        <w:t>（三）考核结果反馈</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rFonts w:hint="eastAsia"/>
          <w:color w:val="auto"/>
          <w:sz w:val="24"/>
          <w:highlight w:val="none"/>
          <w:lang w:bidi="ar"/>
        </w:rPr>
        <w:t>协作（分包）单位在规定时限内将安全违规行为、安全生产一般问题及隐患整改落实情况以书面形式回复业务主管部门</w:t>
      </w:r>
      <w:r>
        <w:rPr>
          <w:rFonts w:hint="eastAsia"/>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rFonts w:hint="eastAsia"/>
          <w:color w:val="auto"/>
          <w:sz w:val="24"/>
          <w:highlight w:val="none"/>
          <w:lang w:bidi="ar"/>
        </w:rPr>
        <w:t>协作（分包）单位根据处罚通知书向公司账户汇入足额罚金，银行回单送至业务主管部门审查</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六、考核工作要求</w:t>
      </w:r>
    </w:p>
    <w:p>
      <w:pPr>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highlight w:val="none"/>
          <w:lang w:bidi="ar"/>
        </w:rPr>
        <w:t>协作（分包）单位安全生产考核工作必须坚持“严肃、科学、客观、公正”的原则，考核人员应自觉遵守各项廉政规定</w:t>
      </w:r>
      <w:r>
        <w:rPr>
          <w:color w:val="auto"/>
          <w:sz w:val="24"/>
          <w:szCs w:val="24"/>
          <w:highlight w:val="none"/>
        </w:rPr>
        <w:t>。</w:t>
      </w:r>
    </w:p>
    <w:p>
      <w:pPr>
        <w:spacing w:line="360" w:lineRule="auto"/>
        <w:ind w:firstLine="480" w:firstLineChars="200"/>
        <w:rPr>
          <w:color w:val="auto"/>
          <w:sz w:val="24"/>
          <w:szCs w:val="24"/>
          <w:highlight w:val="none"/>
        </w:rPr>
        <w:sectPr>
          <w:pgSz w:w="11906" w:h="16838"/>
          <w:pgMar w:top="1134" w:right="1134" w:bottom="1134" w:left="1134" w:header="850" w:footer="992" w:gutter="0"/>
          <w:cols w:space="0" w:num="1"/>
          <w:rtlGutter w:val="0"/>
          <w:docGrid w:type="lines" w:linePitch="339" w:charSpace="0"/>
        </w:sectPr>
      </w:pPr>
      <w:r>
        <w:rPr>
          <w:rFonts w:hint="eastAsia"/>
          <w:color w:val="auto"/>
          <w:sz w:val="24"/>
          <w:highlight w:val="none"/>
          <w:lang w:bidi="ar"/>
        </w:rPr>
        <w:t>2、协作（分包）单位安全生产考核资料应由专人整理、归档备查。考核资料包括检查记录、处罚通知、整改回复、银行回单以及必要的影像资料等</w:t>
      </w:r>
      <w:r>
        <w:rPr>
          <w:color w:val="auto"/>
          <w:sz w:val="24"/>
          <w:szCs w:val="24"/>
          <w:highlight w:val="none"/>
        </w:rPr>
        <w:t>。</w:t>
      </w:r>
    </w:p>
    <w:p>
      <w:pPr>
        <w:jc w:val="center"/>
        <w:rPr>
          <w:rFonts w:hint="eastAsia" w:ascii="宋体" w:hAnsi="宋体" w:cs="宋体"/>
          <w:color w:val="auto"/>
          <w:szCs w:val="21"/>
          <w:highlight w:val="none"/>
        </w:rPr>
      </w:pPr>
      <w:r>
        <w:rPr>
          <w:rFonts w:hint="eastAsia"/>
          <w:b/>
          <w:bCs/>
          <w:color w:val="auto"/>
          <w:sz w:val="28"/>
          <w:szCs w:val="24"/>
          <w:highlight w:val="none"/>
        </w:rPr>
        <w:t>协作（分包）单位安全生产考核标准</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一、协作（分包）单位施工现场未摆放标志标牌，每次处罚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二、协作（分包）单位施工现场标志标牌、安全防护设施摆放不规范，每次处罚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三、协作（分包）单位施工现场未配备安全员，每次处罚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四、协作（分包）单位施工现场安全员未履行职责，每次处罚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五、协作（分包）单位施工人员未按要求着工作装、佩戴反光背心、安全头盔，每次处罚</w:t>
      </w:r>
      <w:r>
        <w:rPr>
          <w:rFonts w:hint="eastAsia"/>
          <w:b/>
          <w:bCs/>
          <w:color w:val="auto"/>
          <w:sz w:val="24"/>
          <w:szCs w:val="24"/>
          <w:highlight w:val="none"/>
          <w:u w:val="single"/>
        </w:rPr>
        <w:t>500</w:t>
      </w:r>
      <w:r>
        <w:rPr>
          <w:rFonts w:hint="eastAsia"/>
          <w:color w:val="auto"/>
          <w:sz w:val="24"/>
          <w:szCs w:val="24"/>
          <w:highlight w:val="none"/>
        </w:rPr>
        <w:t>元；使用质量不合格防护用品，每次处罚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六、协作（分包）单位施工现场协作车辆停放不规范，每次处罚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七、协作（分包）单位施工人员违反安全操作规程，每人次处罚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八、协作（分包）单位占道施工时，未按相关要求通知业主公司监控站，每次处罚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九、特种作业人员未持证上岗，每人次处罚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十、高空作业无操作平台，无安全防护网，无上下人梯,必要时作业面下方未设置安全区域，每项处罚</w:t>
      </w:r>
      <w:r>
        <w:rPr>
          <w:rFonts w:hint="eastAsia"/>
          <w:b/>
          <w:bCs/>
          <w:color w:val="auto"/>
          <w:sz w:val="24"/>
          <w:szCs w:val="24"/>
          <w:highlight w:val="none"/>
          <w:u w:val="single"/>
        </w:rPr>
        <w:t>1000</w:t>
      </w:r>
      <w:r>
        <w:rPr>
          <w:rFonts w:hint="eastAsia"/>
          <w:color w:val="auto"/>
          <w:sz w:val="24"/>
          <w:szCs w:val="24"/>
          <w:highlight w:val="none"/>
        </w:rPr>
        <w:t>元；高空作业人员未佩戴安全带、安全帽，每人次处罚</w:t>
      </w:r>
      <w:r>
        <w:rPr>
          <w:rFonts w:hint="eastAsia"/>
          <w:b/>
          <w:bCs/>
          <w:color w:val="auto"/>
          <w:sz w:val="24"/>
          <w:szCs w:val="24"/>
          <w:highlight w:val="none"/>
          <w:u w:val="single"/>
        </w:rPr>
        <w:t>1000</w:t>
      </w:r>
      <w:r>
        <w:rPr>
          <w:rFonts w:hint="eastAsia"/>
          <w:color w:val="auto"/>
          <w:sz w:val="24"/>
          <w:szCs w:val="24"/>
          <w:highlight w:val="none"/>
        </w:rPr>
        <w:t>元；十一、协作（分包）单位施工现场作业人员穿拖鞋、赤膊、酒后上岗等，每人次处罚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十一、电焊作业人员不按规定佩戴防护用品，每次处罚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十二、氧气、乙炔瓶使用、放置不符合安全规定，每处处罚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十三、协作（分包）单位施工现场材料、弃料堆放不规范，每次处罚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十四、协作（分包）单位施工现场临时用电未按“一机、一箱、一闸、一漏”三级配电二级保护设置，每处处罚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十五、协作（分包）单位施工人员工前安全教育不到位或无相关资料，每项处罚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十六、协作（分包）单位每月安全资料不齐全，每项处罚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十七、协作（分包）单位养护工区材料堆放不规范，每次处罚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十八、协作（分包）单位办公区域消防器材配置不齐全或摆放不规范，每次处罚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十九、协作（分包）单位办公区域违规使用电器、乱搭电力线路，每次处罚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二十、协作（分包）单位办公生活区域不按规定存放可燃气体，每次处罚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二十一、协作（分包）单位未按规定时限落实安全隐患整改，每次处罚</w:t>
      </w:r>
      <w:r>
        <w:rPr>
          <w:rFonts w:hint="eastAsia"/>
          <w:b/>
          <w:bCs/>
          <w:color w:val="auto"/>
          <w:sz w:val="24"/>
          <w:szCs w:val="24"/>
          <w:highlight w:val="none"/>
          <w:u w:val="single"/>
        </w:rPr>
        <w:t>1000</w:t>
      </w:r>
      <w:r>
        <w:rPr>
          <w:rFonts w:hint="eastAsia"/>
          <w:color w:val="auto"/>
          <w:sz w:val="24"/>
          <w:szCs w:val="24"/>
          <w:highlight w:val="none"/>
        </w:rPr>
        <w:t>元；未及时回复整改情况，每次处罚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二十二、上级部门检查中指出存在的安全问题或提出批评，按上级部门处罚金额翻倍进行处罚，每次处罚最低</w:t>
      </w:r>
      <w:r>
        <w:rPr>
          <w:rFonts w:hint="eastAsia"/>
          <w:b/>
          <w:bCs/>
          <w:color w:val="auto"/>
          <w:sz w:val="24"/>
          <w:szCs w:val="24"/>
          <w:highlight w:val="none"/>
          <w:u w:val="single"/>
        </w:rPr>
        <w:t>2000</w:t>
      </w:r>
      <w:r>
        <w:rPr>
          <w:rFonts w:hint="eastAsia"/>
          <w:color w:val="auto"/>
          <w:sz w:val="24"/>
          <w:szCs w:val="24"/>
          <w:highlight w:val="none"/>
        </w:rPr>
        <w:t>元；</w:t>
      </w:r>
    </w:p>
    <w:p>
      <w:pPr>
        <w:spacing w:line="360" w:lineRule="auto"/>
        <w:ind w:firstLine="480" w:firstLineChars="200"/>
        <w:rPr>
          <w:color w:val="auto"/>
          <w:highlight w:val="none"/>
        </w:rPr>
      </w:pPr>
      <w:r>
        <w:rPr>
          <w:rFonts w:hint="eastAsia"/>
          <w:color w:val="auto"/>
          <w:sz w:val="24"/>
          <w:szCs w:val="24"/>
          <w:highlight w:val="none"/>
        </w:rPr>
        <w:t>二十三、因协作（分包）单位未落实安全管理承担责任的事故，除承担相应赔付外通力公司将依法追偿。</w:t>
      </w:r>
    </w:p>
    <w:p>
      <w:pPr>
        <w:pStyle w:val="15"/>
        <w:spacing w:line="360" w:lineRule="atLeast"/>
        <w:ind w:firstLine="562" w:firstLineChars="200"/>
        <w:jc w:val="center"/>
        <w:rPr>
          <w:rFonts w:hint="eastAsia" w:ascii="Times New Roman" w:hAnsi="Times New Roman"/>
          <w:color w:val="auto"/>
          <w:sz w:val="28"/>
          <w:szCs w:val="28"/>
          <w:highlight w:val="none"/>
        </w:rPr>
      </w:pPr>
    </w:p>
    <w:p>
      <w:pPr>
        <w:rPr>
          <w:rFonts w:hint="eastAsia"/>
          <w:color w:val="auto"/>
          <w:highlight w:val="none"/>
        </w:rPr>
      </w:pP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br w:type="page"/>
      </w:r>
      <w:r>
        <w:rPr>
          <w:rFonts w:hint="eastAsia" w:ascii="Times New Roman" w:hAnsi="Times New Roman"/>
          <w:color w:val="auto"/>
          <w:sz w:val="28"/>
          <w:szCs w:val="28"/>
          <w:highlight w:val="none"/>
        </w:rPr>
        <w:t>协作（分包）单位安全生产考核处罚通知单（存根）</w:t>
      </w:r>
    </w:p>
    <w:p>
      <w:pPr>
        <w:pStyle w:val="15"/>
        <w:spacing w:line="360" w:lineRule="atLeast"/>
        <w:ind w:left="4200" w:firstLine="482" w:firstLineChars="20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编号：</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9"/>
        <w:gridCol w:w="2750"/>
        <w:gridCol w:w="2029"/>
        <w:gridCol w:w="2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路段：</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日期：</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工程项目：</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（桩号）位置：</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被处罚单位：</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处罚金额：</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00" w:type="dxa"/>
            <w:gridSpan w:val="4"/>
            <w:noWrap w:val="0"/>
            <w:vAlign w:val="center"/>
          </w:tcPr>
          <w:p>
            <w:pPr>
              <w:wordWrap w:val="0"/>
              <w:topLinePunct/>
              <w:spacing w:line="360" w:lineRule="atLeast"/>
              <w:ind w:firstLine="420" w:firstLineChars="200"/>
              <w:rPr>
                <w:rFonts w:hint="eastAsia"/>
                <w:color w:val="auto"/>
                <w:highlight w:val="none"/>
              </w:rPr>
            </w:pPr>
            <w:r>
              <w:rPr>
                <w:rFonts w:hint="eastAsia"/>
                <w:color w:val="auto"/>
                <w:highlight w:val="none"/>
              </w:rPr>
              <w:t>处罚理由：</w:t>
            </w:r>
          </w:p>
          <w:p>
            <w:pPr>
              <w:pStyle w:val="15"/>
              <w:spacing w:line="360" w:lineRule="atLeast"/>
              <w:ind w:firstLine="402" w:firstLineChars="200"/>
              <w:rPr>
                <w:rFonts w:hint="eastAsia"/>
                <w:color w:val="auto"/>
                <w:highlight w:val="none"/>
              </w:rPr>
            </w:pPr>
          </w:p>
          <w:p>
            <w:pPr>
              <w:spacing w:line="360" w:lineRule="atLeast"/>
              <w:ind w:firstLine="420" w:firstLineChars="200"/>
              <w:rPr>
                <w:rFonts w:hint="eastAsia"/>
                <w:color w:val="auto"/>
                <w:highlight w:val="none"/>
              </w:rPr>
            </w:pPr>
          </w:p>
          <w:p>
            <w:pPr>
              <w:pStyle w:val="15"/>
              <w:spacing w:line="360" w:lineRule="atLeast"/>
              <w:ind w:firstLine="402" w:firstLineChars="200"/>
              <w:rPr>
                <w:color w:val="auto"/>
                <w:highlight w:val="none"/>
              </w:rPr>
            </w:pPr>
          </w:p>
        </w:tc>
      </w:tr>
    </w:tbl>
    <w:p>
      <w:pPr>
        <w:spacing w:line="360" w:lineRule="atLeast"/>
        <w:ind w:firstLine="420" w:firstLineChars="200"/>
        <w:rPr>
          <w:rFonts w:hint="eastAsia"/>
          <w:color w:val="auto"/>
          <w:highlight w:val="none"/>
        </w:rPr>
      </w:pPr>
    </w:p>
    <w:p>
      <w:pPr>
        <w:spacing w:line="360" w:lineRule="atLeast"/>
        <w:ind w:firstLine="420" w:firstLineChars="200"/>
        <w:rPr>
          <w:rFonts w:hint="eastAsia"/>
          <w:color w:val="auto"/>
          <w:highlight w:val="none"/>
        </w:rPr>
      </w:pPr>
      <w:r>
        <w:rPr>
          <w:rFonts w:hint="eastAsia"/>
          <w:color w:val="auto"/>
          <w:highlight w:val="none"/>
        </w:rPr>
        <w:t>签发部门：</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签发部门经办人：</w:t>
      </w:r>
    </w:p>
    <w:p>
      <w:pPr>
        <w:spacing w:line="360" w:lineRule="atLeast"/>
        <w:ind w:firstLine="420" w:firstLineChars="200"/>
        <w:rPr>
          <w:rFonts w:hint="eastAsia"/>
          <w:color w:val="auto"/>
          <w:highlight w:val="none"/>
        </w:rPr>
      </w:pPr>
      <w:r>
        <w:rPr>
          <w:rFonts w:hint="eastAsia"/>
          <w:color w:val="auto"/>
          <w:highlight w:val="none"/>
        </w:rPr>
        <w:t>被处罚单位经办人：</w:t>
      </w:r>
    </w:p>
    <w:p>
      <w:pPr>
        <w:spacing w:line="360" w:lineRule="atLeast"/>
        <w:ind w:firstLine="482" w:firstLineChars="200"/>
        <w:jc w:val="left"/>
        <w:rPr>
          <w:rFonts w:hint="eastAsia"/>
          <w:b/>
          <w:bCs/>
          <w:color w:val="auto"/>
          <w:sz w:val="24"/>
          <w:szCs w:val="24"/>
          <w:highlight w:val="none"/>
        </w:rPr>
      </w:pPr>
      <w:r>
        <w:rPr>
          <w:rFonts w:hint="eastAsia"/>
          <w:b/>
          <w:bCs/>
          <w:color w:val="auto"/>
          <w:sz w:val="24"/>
          <w:szCs w:val="24"/>
          <w:highlight w:val="none"/>
        </w:rPr>
        <w:t>·················签发部门盖章··················</w:t>
      </w:r>
    </w:p>
    <w:p>
      <w:pPr>
        <w:pStyle w:val="15"/>
        <w:spacing w:line="360" w:lineRule="atLeast"/>
        <w:jc w:val="center"/>
        <w:rPr>
          <w:rFonts w:hint="eastAsia" w:ascii="Times New Roman" w:hAnsi="Times New Roman" w:eastAsia="宋体"/>
          <w:color w:val="auto"/>
          <w:sz w:val="28"/>
          <w:szCs w:val="28"/>
          <w:highlight w:val="none"/>
          <w:lang w:eastAsia="zh-CN"/>
        </w:rPr>
      </w:pP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协作（分包）单位安全生产考核处罚通知单（副联）</w:t>
      </w:r>
    </w:p>
    <w:p>
      <w:pPr>
        <w:pStyle w:val="15"/>
        <w:spacing w:line="360" w:lineRule="atLeast"/>
        <w:ind w:left="4200" w:firstLine="482" w:firstLineChars="20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编号：</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9"/>
        <w:gridCol w:w="2750"/>
        <w:gridCol w:w="2029"/>
        <w:gridCol w:w="2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路段：</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日期：</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工程项目：</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（桩号）位置：</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被处罚单位：</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处罚金额：</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00" w:type="dxa"/>
            <w:gridSpan w:val="4"/>
            <w:noWrap w:val="0"/>
            <w:vAlign w:val="center"/>
          </w:tcPr>
          <w:p>
            <w:pPr>
              <w:wordWrap w:val="0"/>
              <w:topLinePunct/>
              <w:spacing w:line="360" w:lineRule="atLeast"/>
              <w:ind w:firstLine="420" w:firstLineChars="200"/>
              <w:rPr>
                <w:rFonts w:hint="eastAsia"/>
                <w:color w:val="auto"/>
                <w:highlight w:val="none"/>
              </w:rPr>
            </w:pPr>
            <w:r>
              <w:rPr>
                <w:rFonts w:hint="eastAsia"/>
                <w:color w:val="auto"/>
                <w:highlight w:val="none"/>
              </w:rPr>
              <w:t>处罚理由：</w:t>
            </w:r>
          </w:p>
          <w:p>
            <w:pPr>
              <w:pStyle w:val="15"/>
              <w:spacing w:line="360" w:lineRule="atLeast"/>
              <w:ind w:firstLine="402" w:firstLineChars="200"/>
              <w:rPr>
                <w:rFonts w:hint="eastAsia"/>
                <w:color w:val="auto"/>
                <w:highlight w:val="none"/>
              </w:rPr>
            </w:pPr>
          </w:p>
          <w:p>
            <w:pPr>
              <w:spacing w:line="360" w:lineRule="atLeast"/>
              <w:ind w:firstLine="420" w:firstLineChars="200"/>
              <w:rPr>
                <w:rFonts w:hint="eastAsia"/>
                <w:color w:val="auto"/>
                <w:highlight w:val="none"/>
              </w:rPr>
            </w:pPr>
          </w:p>
          <w:p>
            <w:pPr>
              <w:pStyle w:val="15"/>
              <w:spacing w:line="360" w:lineRule="atLeast"/>
              <w:ind w:firstLine="402" w:firstLineChars="200"/>
              <w:rPr>
                <w:color w:val="auto"/>
                <w:highlight w:val="none"/>
              </w:rPr>
            </w:pPr>
          </w:p>
        </w:tc>
      </w:tr>
    </w:tbl>
    <w:p>
      <w:pPr>
        <w:spacing w:line="360" w:lineRule="atLeast"/>
        <w:ind w:firstLine="420" w:firstLineChars="200"/>
        <w:rPr>
          <w:rFonts w:hint="eastAsia"/>
          <w:color w:val="auto"/>
          <w:highlight w:val="none"/>
        </w:rPr>
      </w:pPr>
    </w:p>
    <w:p>
      <w:pPr>
        <w:spacing w:line="360" w:lineRule="atLeast"/>
        <w:ind w:firstLine="420" w:firstLineChars="200"/>
        <w:rPr>
          <w:rFonts w:hint="eastAsia"/>
          <w:color w:val="auto"/>
          <w:highlight w:val="none"/>
        </w:rPr>
      </w:pPr>
      <w:r>
        <w:rPr>
          <w:rFonts w:hint="eastAsia"/>
          <w:color w:val="auto"/>
          <w:highlight w:val="none"/>
        </w:rPr>
        <w:t>签发部门：</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签发部门经办人：</w:t>
      </w:r>
    </w:p>
    <w:p>
      <w:pPr>
        <w:spacing w:line="360" w:lineRule="atLeast"/>
        <w:ind w:firstLine="420" w:firstLineChars="200"/>
        <w:rPr>
          <w:rFonts w:hint="eastAsia"/>
          <w:color w:val="auto"/>
          <w:highlight w:val="none"/>
        </w:rPr>
      </w:pPr>
      <w:r>
        <w:rPr>
          <w:rFonts w:hint="eastAsia"/>
          <w:color w:val="auto"/>
          <w:highlight w:val="none"/>
        </w:rPr>
        <w:t>被处罚单位经办人：</w:t>
      </w:r>
    </w:p>
    <w:p>
      <w:pPr>
        <w:pStyle w:val="29"/>
        <w:rPr>
          <w:color w:val="auto"/>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比选申请</w:t>
      </w:r>
      <w:r>
        <w:rPr>
          <w:rFonts w:hint="eastAsia" w:ascii="宋体" w:hAnsi="宋体" w:cs="宋体"/>
          <w:b/>
          <w:color w:val="auto"/>
          <w:sz w:val="36"/>
          <w:highlight w:val="none"/>
        </w:rPr>
        <w:t>文件格式</w:t>
      </w:r>
    </w:p>
    <w:p>
      <w:pPr>
        <w:spacing w:line="360" w:lineRule="atLeast"/>
        <w:rPr>
          <w:rFonts w:hint="eastAsia" w:ascii="宋体" w:hAnsi="宋体" w:cs="宋体"/>
          <w:b/>
          <w:color w:val="auto"/>
          <w:sz w:val="24"/>
          <w:highlight w:val="none"/>
        </w:rPr>
      </w:pPr>
    </w:p>
    <w:p>
      <w:pPr>
        <w:spacing w:line="36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spacing w:line="360" w:lineRule="atLeast"/>
        <w:ind w:firstLine="482" w:firstLineChars="200"/>
        <w:jc w:val="center"/>
        <w:rPr>
          <w:rFonts w:hint="eastAsia" w:ascii="宋体" w:hAnsi="宋体" w:cs="宋体"/>
          <w:b/>
          <w:color w:val="auto"/>
          <w:sz w:val="24"/>
          <w:highlight w:val="none"/>
        </w:rPr>
      </w:pPr>
    </w:p>
    <w:p>
      <w:pPr>
        <w:spacing w:line="360" w:lineRule="atLeast"/>
        <w:ind w:right="480" w:firstLine="602" w:firstLineChars="200"/>
        <w:rPr>
          <w:rFonts w:hint="eastAsia" w:ascii="宋体" w:hAnsi="宋体" w:cs="宋体"/>
          <w:b/>
          <w:color w:val="auto"/>
          <w:sz w:val="30"/>
          <w:szCs w:val="30"/>
          <w:highlight w:val="none"/>
        </w:rPr>
      </w:pPr>
    </w:p>
    <w:p>
      <w:pPr>
        <w:spacing w:line="360" w:lineRule="atLeast"/>
        <w:ind w:right="480" w:firstLine="602" w:firstLineChars="200"/>
        <w:rPr>
          <w:rFonts w:hint="eastAsia" w:ascii="宋体" w:hAnsi="宋体" w:cs="宋体"/>
          <w:b/>
          <w:color w:val="auto"/>
          <w:sz w:val="30"/>
          <w:szCs w:val="30"/>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rPr>
          <w:rFonts w:hint="eastAsia" w:ascii="宋体" w:hAnsi="宋体" w:cs="宋体"/>
          <w:b/>
          <w:color w:val="auto"/>
          <w:sz w:val="40"/>
          <w:szCs w:val="44"/>
          <w:highlight w:val="none"/>
          <w:u w:val="single"/>
        </w:rPr>
      </w:pPr>
      <w:r>
        <w:rPr>
          <w:rFonts w:hint="eastAsia" w:ascii="宋体" w:hAnsi="宋体" w:cs="宋体"/>
          <w:b/>
          <w:color w:val="auto"/>
          <w:sz w:val="40"/>
          <w:szCs w:val="44"/>
          <w:highlight w:val="none"/>
          <w:u w:val="single"/>
          <w:lang w:eastAsia="zh-CN"/>
        </w:rPr>
        <w:t>2025年路面专项工程</w:t>
      </w:r>
      <w:r>
        <w:rPr>
          <w:rFonts w:hint="eastAsia" w:ascii="宋体" w:hAnsi="宋体" w:cs="宋体"/>
          <w:b/>
          <w:color w:val="auto"/>
          <w:sz w:val="40"/>
          <w:szCs w:val="44"/>
          <w:highlight w:val="none"/>
          <w:u w:val="single"/>
        </w:rPr>
        <w:t>专业分包</w:t>
      </w:r>
    </w:p>
    <w:p>
      <w:pPr>
        <w:spacing w:line="360" w:lineRule="atLeast"/>
        <w:jc w:val="center"/>
        <w:rPr>
          <w:rFonts w:hint="eastAsia" w:ascii="宋体" w:hAnsi="宋体" w:eastAsia="宋体" w:cs="宋体"/>
          <w:color w:val="auto"/>
          <w:sz w:val="32"/>
          <w:szCs w:val="32"/>
          <w:highlight w:val="none"/>
          <w:lang w:eastAsia="zh-CN"/>
        </w:rPr>
      </w:pPr>
      <w:r>
        <w:rPr>
          <w:rFonts w:hint="eastAsia" w:ascii="宋体" w:hAnsi="宋体" w:cs="宋体"/>
          <w:b/>
          <w:color w:val="auto"/>
          <w:sz w:val="40"/>
          <w:szCs w:val="44"/>
          <w:highlight w:val="none"/>
          <w:u w:val="single"/>
          <w:lang w:val="en-US" w:eastAsia="zh-CN"/>
        </w:rPr>
        <w:t>比选申请</w:t>
      </w:r>
      <w:r>
        <w:rPr>
          <w:rFonts w:hint="eastAsia" w:ascii="宋体" w:hAnsi="宋体" w:cs="宋体"/>
          <w:b/>
          <w:color w:val="auto"/>
          <w:sz w:val="40"/>
          <w:szCs w:val="44"/>
          <w:highlight w:val="none"/>
          <w:u w:val="single"/>
        </w:rPr>
        <w:t>文件</w:t>
      </w:r>
      <w:r>
        <w:rPr>
          <w:rFonts w:hint="eastAsia" w:ascii="宋体" w:hAnsi="宋体" w:cs="宋体"/>
          <w:b/>
          <w:color w:val="auto"/>
          <w:sz w:val="40"/>
          <w:szCs w:val="44"/>
          <w:highlight w:val="none"/>
          <w:u w:val="single"/>
          <w:lang w:eastAsia="zh-CN"/>
        </w:rPr>
        <w:t>（</w:t>
      </w:r>
      <w:r>
        <w:rPr>
          <w:rFonts w:hint="eastAsia" w:ascii="宋体" w:hAnsi="宋体" w:cs="宋体"/>
          <w:b/>
          <w:color w:val="auto"/>
          <w:sz w:val="40"/>
          <w:szCs w:val="44"/>
          <w:highlight w:val="none"/>
          <w:u w:val="single"/>
          <w:lang w:val="en-US" w:eastAsia="zh-CN"/>
        </w:rPr>
        <w:t>报价部分</w:t>
      </w:r>
      <w:r>
        <w:rPr>
          <w:rFonts w:hint="eastAsia" w:ascii="宋体" w:hAnsi="宋体" w:cs="宋体"/>
          <w:b/>
          <w:color w:val="auto"/>
          <w:sz w:val="40"/>
          <w:szCs w:val="44"/>
          <w:highlight w:val="none"/>
          <w:u w:val="single"/>
          <w:lang w:eastAsia="zh-CN"/>
        </w:rPr>
        <w:t>）</w:t>
      </w: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jc w:val="center"/>
        <w:rPr>
          <w:rFonts w:hint="eastAsia" w:ascii="宋体" w:hAnsi="宋体" w:eastAsia="宋体" w:cs="宋体"/>
          <w:color w:val="auto"/>
          <w:sz w:val="32"/>
          <w:szCs w:val="32"/>
          <w:highlight w:val="none"/>
          <w:u w:val="single"/>
          <w:lang w:eastAsia="zh-CN"/>
        </w:rPr>
      </w:pPr>
      <w:r>
        <w:rPr>
          <w:rFonts w:hint="eastAsia" w:ascii="宋体" w:hAnsi="宋体" w:cs="宋体"/>
          <w:color w:val="auto"/>
          <w:sz w:val="32"/>
          <w:szCs w:val="32"/>
          <w:highlight w:val="none"/>
          <w:u w:val="single"/>
          <w:lang w:val="en-US" w:eastAsia="zh-CN"/>
        </w:rPr>
        <w:t>比选申请人</w:t>
      </w:r>
      <w:r>
        <w:rPr>
          <w:rFonts w:hint="eastAsia" w:ascii="宋体" w:hAnsi="宋体" w:cs="宋体"/>
          <w:color w:val="auto"/>
          <w:sz w:val="32"/>
          <w:szCs w:val="32"/>
          <w:highlight w:val="none"/>
          <w:u w:val="single"/>
        </w:rPr>
        <w:t>名称全称（盖单位公章</w:t>
      </w:r>
      <w:r>
        <w:rPr>
          <w:rFonts w:hint="eastAsia" w:ascii="宋体" w:hAnsi="宋体" w:cs="宋体"/>
          <w:color w:val="auto"/>
          <w:sz w:val="32"/>
          <w:szCs w:val="32"/>
          <w:highlight w:val="none"/>
          <w:u w:val="single"/>
          <w:lang w:eastAsia="zh-CN"/>
        </w:rPr>
        <w:t>）</w:t>
      </w: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在</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年</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月</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日</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时前不得开启</w:t>
      </w:r>
    </w:p>
    <w:p>
      <w:pPr>
        <w:pStyle w:val="29"/>
        <w:spacing w:line="360" w:lineRule="atLeast"/>
        <w:ind w:firstLine="480" w:firstLineChars="200"/>
        <w:rPr>
          <w:rFonts w:hint="eastAsia"/>
          <w:color w:val="auto"/>
          <w:highlight w:val="none"/>
        </w:rPr>
      </w:pPr>
    </w:p>
    <w:p>
      <w:pPr>
        <w:spacing w:line="360" w:lineRule="atLeast"/>
        <w:jc w:val="center"/>
        <w:outlineLvl w:val="2"/>
        <w:rPr>
          <w:rFonts w:hint="eastAsia" w:ascii="宋体" w:hAnsi="宋体" w:cs="宋体"/>
          <w:b/>
          <w:color w:val="auto"/>
          <w:sz w:val="28"/>
          <w:szCs w:val="28"/>
          <w:highlight w:val="none"/>
        </w:rPr>
      </w:pPr>
      <w:bookmarkStart w:id="45" w:name="_Toc265510122"/>
      <w:r>
        <w:rPr>
          <w:rFonts w:hint="eastAsia" w:ascii="宋体" w:hAnsi="宋体" w:cs="宋体"/>
          <w:b/>
          <w:color w:val="auto"/>
          <w:sz w:val="28"/>
          <w:szCs w:val="28"/>
          <w:highlight w:val="none"/>
        </w:rPr>
        <w:t>一、报价书</w:t>
      </w:r>
      <w:bookmarkEnd w:id="45"/>
    </w:p>
    <w:p>
      <w:pPr>
        <w:spacing w:line="360" w:lineRule="atLeast"/>
        <w:ind w:firstLine="422" w:firstLineChars="200"/>
        <w:rPr>
          <w:rFonts w:hint="eastAsia" w:eastAsia="宋体"/>
          <w:color w:val="auto"/>
          <w:szCs w:val="21"/>
          <w:highlight w:val="none"/>
          <w:lang w:eastAsia="zh-CN"/>
        </w:rPr>
      </w:pPr>
      <w:r>
        <w:rPr>
          <w:rFonts w:hint="eastAsia" w:ascii="宋体" w:hAnsi="宋体"/>
          <w:b/>
          <w:color w:val="auto"/>
          <w:highlight w:val="none"/>
          <w:u w:val="single"/>
        </w:rPr>
        <w:t>致：</w:t>
      </w:r>
      <w:r>
        <w:rPr>
          <w:rFonts w:hint="eastAsia" w:ascii="宋体" w:hAnsi="宋体"/>
          <w:b/>
          <w:color w:val="auto"/>
          <w:highlight w:val="none"/>
          <w:u w:val="single"/>
          <w:lang w:eastAsia="zh-CN"/>
        </w:rPr>
        <w:t>重庆公路养护工程（集团）有限公司</w:t>
      </w:r>
    </w:p>
    <w:p>
      <w:pPr>
        <w:numPr>
          <w:ilvl w:val="0"/>
          <w:numId w:val="7"/>
        </w:numPr>
        <w:spacing w:line="360" w:lineRule="atLeast"/>
        <w:ind w:firstLine="420" w:firstLineChars="200"/>
        <w:rPr>
          <w:color w:val="auto"/>
          <w:szCs w:val="21"/>
          <w:highlight w:val="none"/>
        </w:rPr>
      </w:pPr>
      <w:r>
        <w:rPr>
          <w:color w:val="auto"/>
          <w:szCs w:val="21"/>
          <w:highlight w:val="none"/>
        </w:rPr>
        <w:t>我方已仔细研究了</w:t>
      </w:r>
      <w:r>
        <w:rPr>
          <w:rFonts w:hint="eastAsia" w:ascii="宋体" w:hAnsi="宋体" w:cs="Times New Roman"/>
          <w:b/>
          <w:color w:val="auto"/>
          <w:sz w:val="24"/>
          <w:highlight w:val="none"/>
          <w:u w:val="single"/>
          <w:lang w:eastAsia="zh-CN"/>
        </w:rPr>
        <w:t>2025年路面专项工程</w:t>
      </w:r>
      <w:r>
        <w:rPr>
          <w:rFonts w:hint="eastAsia" w:ascii="宋体" w:hAnsi="宋体"/>
          <w:b/>
          <w:color w:val="auto"/>
          <w:sz w:val="24"/>
          <w:highlight w:val="none"/>
          <w:u w:val="single"/>
        </w:rPr>
        <w:t>专业分包</w:t>
      </w:r>
      <w:r>
        <w:rPr>
          <w:rFonts w:hint="eastAsia"/>
          <w:color w:val="auto"/>
          <w:szCs w:val="21"/>
          <w:highlight w:val="none"/>
        </w:rPr>
        <w:t>竞争性比选</w:t>
      </w:r>
      <w:r>
        <w:rPr>
          <w:color w:val="auto"/>
          <w:szCs w:val="21"/>
          <w:highlight w:val="none"/>
        </w:rPr>
        <w:t>文件的全部内容</w:t>
      </w:r>
      <w:r>
        <w:rPr>
          <w:rFonts w:hint="eastAsia"/>
          <w:color w:val="auto"/>
          <w:szCs w:val="21"/>
          <w:highlight w:val="none"/>
        </w:rPr>
        <w:t>，</w:t>
      </w:r>
      <w:r>
        <w:rPr>
          <w:rFonts w:hint="eastAsia" w:ascii="宋体" w:hAnsi="宋体" w:eastAsia="宋体" w:cs="宋体"/>
          <w:color w:val="auto"/>
          <w:highlight w:val="none"/>
        </w:rPr>
        <w:t>愿意以下浮比例</w:t>
      </w:r>
      <w:r>
        <w:rPr>
          <w:rFonts w:hint="eastAsia" w:ascii="宋体" w:hAnsi="宋体" w:eastAsia="宋体" w:cs="宋体"/>
          <w:b/>
          <w:bCs/>
          <w:color w:val="auto"/>
          <w:highlight w:val="none"/>
        </w:rPr>
        <w:t>a=</w:t>
      </w:r>
      <w:r>
        <w:rPr>
          <w:rFonts w:hint="eastAsia" w:ascii="宋体" w:hAnsi="宋体" w:eastAsia="宋体" w:cs="宋体"/>
          <w:b/>
          <w:bCs/>
          <w:color w:val="auto"/>
          <w:highlight w:val="none"/>
          <w:u w:val="single"/>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%（如不为整数比例，则保留两位小数）</w:t>
      </w:r>
      <w:r>
        <w:rPr>
          <w:rFonts w:hint="eastAsia"/>
          <w:b w:val="0"/>
          <w:bCs w:val="0"/>
          <w:color w:val="auto"/>
          <w:highlight w:val="none"/>
          <w:lang w:val="en-US" w:eastAsia="zh-CN"/>
        </w:rPr>
        <w:t>比选申请</w:t>
      </w:r>
      <w:r>
        <w:rPr>
          <w:rFonts w:hint="eastAsia"/>
          <w:color w:val="auto"/>
          <w:szCs w:val="21"/>
          <w:highlight w:val="none"/>
        </w:rPr>
        <w:t>，并按</w:t>
      </w:r>
      <w:r>
        <w:rPr>
          <w:color w:val="auto"/>
          <w:szCs w:val="21"/>
          <w:highlight w:val="none"/>
        </w:rPr>
        <w:t>约定实施。</w:t>
      </w:r>
    </w:p>
    <w:p>
      <w:pPr>
        <w:spacing w:line="360" w:lineRule="atLeast"/>
        <w:ind w:firstLine="420" w:firstLineChars="200"/>
        <w:rPr>
          <w:color w:val="auto"/>
          <w:szCs w:val="21"/>
          <w:highlight w:val="none"/>
        </w:rPr>
      </w:pPr>
      <w:r>
        <w:rPr>
          <w:color w:val="auto"/>
          <w:szCs w:val="21"/>
          <w:highlight w:val="none"/>
        </w:rPr>
        <w:t>2．我方承诺在</w:t>
      </w:r>
      <w:r>
        <w:rPr>
          <w:rFonts w:hint="eastAsia"/>
          <w:color w:val="auto"/>
          <w:szCs w:val="21"/>
          <w:highlight w:val="none"/>
          <w:lang w:val="en-US" w:eastAsia="zh-CN"/>
        </w:rPr>
        <w:t>比选</w:t>
      </w:r>
      <w:r>
        <w:rPr>
          <w:color w:val="auto"/>
          <w:szCs w:val="21"/>
          <w:highlight w:val="none"/>
        </w:rPr>
        <w:t>有效期内不修改、撤销</w:t>
      </w:r>
      <w:r>
        <w:rPr>
          <w:rFonts w:hint="eastAsia"/>
          <w:color w:val="auto"/>
          <w:szCs w:val="21"/>
          <w:highlight w:val="none"/>
          <w:lang w:val="en-US" w:eastAsia="zh-CN"/>
        </w:rPr>
        <w:t>比选申请</w:t>
      </w:r>
      <w:r>
        <w:rPr>
          <w:rFonts w:hint="eastAsia"/>
          <w:color w:val="auto"/>
          <w:szCs w:val="21"/>
          <w:highlight w:val="none"/>
        </w:rPr>
        <w:t>文件</w:t>
      </w:r>
      <w:r>
        <w:rPr>
          <w:color w:val="auto"/>
          <w:szCs w:val="21"/>
          <w:highlight w:val="none"/>
        </w:rPr>
        <w:t>。</w:t>
      </w:r>
    </w:p>
    <w:p>
      <w:pPr>
        <w:spacing w:line="360" w:lineRule="atLeas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b/>
          <w:bCs/>
          <w:color w:val="auto"/>
          <w:highlight w:val="none"/>
          <w:lang w:val="en-US" w:eastAsia="zh-CN"/>
        </w:rPr>
        <w:t>比选申请</w:t>
      </w:r>
      <w:r>
        <w:rPr>
          <w:rFonts w:hint="eastAsia"/>
          <w:color w:val="auto"/>
          <w:highlight w:val="none"/>
        </w:rPr>
        <w:t>文件及有关资料内容完整、真实和准确。</w:t>
      </w:r>
    </w:p>
    <w:p>
      <w:pPr>
        <w:spacing w:line="360" w:lineRule="atLeas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r>
        <w:rPr>
          <w:color w:val="auto"/>
          <w:szCs w:val="21"/>
          <w:highlight w:val="none"/>
        </w:rPr>
        <w:t>网址：</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jc w:val="right"/>
        <w:rPr>
          <w:rFonts w:hint="eastAsia" w:ascii="宋体" w:hAnsi="宋体" w:cs="宋体"/>
          <w:b/>
          <w:color w:val="auto"/>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360" w:lineRule="atLeast"/>
        <w:ind w:firstLine="562" w:firstLineChars="200"/>
        <w:outlineLvl w:val="1"/>
        <w:rPr>
          <w:rFonts w:hint="eastAsia" w:ascii="宋体" w:hAnsi="宋体" w:cs="宋体"/>
          <w:b/>
          <w:color w:val="auto"/>
          <w:sz w:val="28"/>
          <w:szCs w:val="28"/>
          <w:highlight w:val="none"/>
        </w:rPr>
      </w:pPr>
      <w:bookmarkStart w:id="46" w:name="_Toc262547329"/>
    </w:p>
    <w:p>
      <w:pPr>
        <w:pStyle w:val="29"/>
        <w:rPr>
          <w:rFonts w:hint="eastAsia" w:ascii="宋体" w:hAnsi="宋体" w:cs="宋体"/>
          <w:b/>
          <w:color w:val="auto"/>
          <w:sz w:val="28"/>
          <w:szCs w:val="28"/>
          <w:highlight w:val="none"/>
        </w:rPr>
      </w:pPr>
    </w:p>
    <w:p>
      <w:pPr>
        <w:spacing w:line="360" w:lineRule="atLeast"/>
        <w:jc w:val="center"/>
        <w:rPr>
          <w:rFonts w:hint="eastAsia" w:ascii="宋体" w:hAnsi="宋体" w:cs="宋体"/>
          <w:b/>
          <w:color w:val="auto"/>
          <w:sz w:val="40"/>
          <w:szCs w:val="44"/>
          <w:highlight w:val="none"/>
          <w:u w:val="single"/>
        </w:rPr>
      </w:pPr>
      <w:r>
        <w:rPr>
          <w:rFonts w:hint="eastAsia" w:ascii="宋体" w:hAnsi="宋体" w:cs="宋体"/>
          <w:b/>
          <w:color w:val="auto"/>
          <w:sz w:val="28"/>
          <w:szCs w:val="28"/>
          <w:highlight w:val="none"/>
        </w:rPr>
        <w:br w:type="page"/>
      </w:r>
      <w:r>
        <w:rPr>
          <w:rFonts w:hint="eastAsia" w:ascii="宋体" w:hAnsi="宋体" w:cs="宋体"/>
          <w:b/>
          <w:color w:val="auto"/>
          <w:sz w:val="40"/>
          <w:szCs w:val="44"/>
          <w:highlight w:val="none"/>
          <w:u w:val="single"/>
          <w:lang w:eastAsia="zh-CN"/>
        </w:rPr>
        <w:t>2025年路面专项工程</w:t>
      </w:r>
      <w:r>
        <w:rPr>
          <w:rFonts w:hint="eastAsia" w:ascii="宋体" w:hAnsi="宋体" w:cs="宋体"/>
          <w:b/>
          <w:color w:val="auto"/>
          <w:sz w:val="40"/>
          <w:szCs w:val="44"/>
          <w:highlight w:val="none"/>
          <w:u w:val="single"/>
        </w:rPr>
        <w:t>专业分包</w:t>
      </w:r>
    </w:p>
    <w:p>
      <w:pPr>
        <w:spacing w:line="360" w:lineRule="atLeast"/>
        <w:jc w:val="center"/>
        <w:rPr>
          <w:rFonts w:hint="eastAsia" w:ascii="宋体" w:hAnsi="宋体" w:eastAsia="宋体" w:cs="宋体"/>
          <w:color w:val="auto"/>
          <w:sz w:val="32"/>
          <w:szCs w:val="32"/>
          <w:highlight w:val="none"/>
          <w:lang w:eastAsia="zh-CN"/>
        </w:rPr>
      </w:pPr>
      <w:r>
        <w:rPr>
          <w:rFonts w:hint="eastAsia" w:ascii="宋体" w:hAnsi="宋体" w:cs="宋体"/>
          <w:b/>
          <w:color w:val="auto"/>
          <w:sz w:val="40"/>
          <w:szCs w:val="44"/>
          <w:highlight w:val="none"/>
          <w:u w:val="single"/>
          <w:lang w:val="en-US" w:eastAsia="zh-CN"/>
        </w:rPr>
        <w:t>比选申请</w:t>
      </w:r>
      <w:r>
        <w:rPr>
          <w:rFonts w:hint="eastAsia" w:ascii="宋体" w:hAnsi="宋体" w:cs="宋体"/>
          <w:b/>
          <w:color w:val="auto"/>
          <w:sz w:val="40"/>
          <w:szCs w:val="44"/>
          <w:highlight w:val="none"/>
          <w:u w:val="single"/>
        </w:rPr>
        <w:t>文件</w:t>
      </w:r>
      <w:r>
        <w:rPr>
          <w:rFonts w:hint="eastAsia" w:ascii="宋体" w:hAnsi="宋体" w:cs="宋体"/>
          <w:b/>
          <w:color w:val="auto"/>
          <w:sz w:val="40"/>
          <w:szCs w:val="44"/>
          <w:highlight w:val="none"/>
          <w:u w:val="single"/>
          <w:lang w:eastAsia="zh-CN"/>
        </w:rPr>
        <w:t>（</w:t>
      </w:r>
      <w:r>
        <w:rPr>
          <w:rFonts w:hint="eastAsia" w:ascii="宋体" w:hAnsi="宋体" w:cs="宋体"/>
          <w:b/>
          <w:color w:val="auto"/>
          <w:sz w:val="40"/>
          <w:szCs w:val="44"/>
          <w:highlight w:val="none"/>
          <w:u w:val="single"/>
          <w:lang w:val="en-US" w:eastAsia="zh-CN"/>
        </w:rPr>
        <w:t>资质技术部分</w:t>
      </w:r>
      <w:r>
        <w:rPr>
          <w:rFonts w:hint="eastAsia" w:ascii="宋体" w:hAnsi="宋体" w:cs="宋体"/>
          <w:b/>
          <w:color w:val="auto"/>
          <w:sz w:val="40"/>
          <w:szCs w:val="44"/>
          <w:highlight w:val="none"/>
          <w:u w:val="single"/>
          <w:lang w:eastAsia="zh-CN"/>
        </w:rPr>
        <w:t>）</w:t>
      </w: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比选申请人</w:t>
      </w:r>
      <w:r>
        <w:rPr>
          <w:rFonts w:hint="eastAsia" w:ascii="宋体" w:hAnsi="宋体" w:cs="宋体"/>
          <w:color w:val="auto"/>
          <w:sz w:val="32"/>
          <w:szCs w:val="32"/>
          <w:highlight w:val="none"/>
          <w:u w:val="single"/>
        </w:rPr>
        <w:t>名称全称（盖单位公章）</w:t>
      </w:r>
    </w:p>
    <w:p>
      <w:pPr>
        <w:spacing w:line="360" w:lineRule="atLeast"/>
        <w:ind w:firstLine="640" w:firstLineChars="200"/>
        <w:jc w:val="center"/>
        <w:rPr>
          <w:rFonts w:hint="eastAsia" w:ascii="宋体" w:hAnsi="宋体" w:eastAsia="宋体" w:cs="宋体"/>
          <w:color w:val="auto"/>
          <w:sz w:val="32"/>
          <w:szCs w:val="32"/>
          <w:highlight w:val="none"/>
          <w:u w:val="single"/>
          <w:lang w:eastAsia="zh-CN"/>
        </w:rPr>
      </w:pPr>
    </w:p>
    <w:p>
      <w:pPr>
        <w:spacing w:line="360" w:lineRule="atLeast"/>
        <w:ind w:firstLine="640" w:firstLineChars="200"/>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在</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年</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月</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日</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时前不得开启</w:t>
      </w:r>
    </w:p>
    <w:p>
      <w:pPr>
        <w:spacing w:line="360" w:lineRule="atLeast"/>
        <w:jc w:val="center"/>
        <w:outlineLvl w:val="1"/>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、法定代表人身份证明及授权委托书</w:t>
      </w:r>
    </w:p>
    <w:p>
      <w:pPr>
        <w:spacing w:line="360" w:lineRule="atLeast"/>
        <w:ind w:firstLine="400" w:firstLineChars="200"/>
        <w:rPr>
          <w:rFonts w:hint="eastAsia" w:ascii="宋体" w:hAnsi="宋体" w:cs="宋体"/>
          <w:color w:val="auto"/>
          <w:sz w:val="20"/>
          <w:highlight w:val="none"/>
        </w:rPr>
      </w:pPr>
    </w:p>
    <w:p>
      <w:pPr>
        <w:topLinePunct/>
        <w:spacing w:line="360" w:lineRule="atLeast"/>
        <w:jc w:val="center"/>
        <w:outlineLvl w:val="2"/>
        <w:rPr>
          <w:b/>
          <w:color w:val="auto"/>
          <w:szCs w:val="21"/>
          <w:highlight w:val="none"/>
        </w:rPr>
      </w:pPr>
      <w:bookmarkStart w:id="47" w:name="_Toc262547328"/>
      <w:r>
        <w:rPr>
          <w:rFonts w:hint="eastAsia"/>
          <w:b/>
          <w:color w:val="auto"/>
          <w:szCs w:val="21"/>
          <w:highlight w:val="none"/>
        </w:rPr>
        <w:t>（一）法定代表人身份证明</w:t>
      </w:r>
      <w:bookmarkEnd w:id="47"/>
    </w:p>
    <w:p>
      <w:pPr>
        <w:spacing w:line="360" w:lineRule="atLeast"/>
        <w:ind w:firstLine="420" w:firstLineChars="20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法定代表人</w:t>
      </w:r>
      <w:r>
        <w:rPr>
          <w:rFonts w:hint="eastAsia"/>
          <w:color w:val="auto"/>
          <w:szCs w:val="21"/>
          <w:highlight w:val="none"/>
          <w:u w:val="single"/>
        </w:rPr>
        <w:t>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360" w:lineRule="atLeast"/>
        <w:ind w:firstLine="420" w:firstLineChars="200"/>
        <w:rPr>
          <w:color w:val="auto"/>
          <w:szCs w:val="21"/>
          <w:highlight w:val="none"/>
        </w:rPr>
      </w:pPr>
      <w:r>
        <w:rPr>
          <w:rFonts w:hint="eastAsia"/>
          <w:color w:val="auto"/>
          <w:szCs w:val="21"/>
          <w:highlight w:val="none"/>
        </w:rPr>
        <w:t>特此证明。</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pStyle w:val="2"/>
        <w:spacing w:line="360" w:lineRule="atLeast"/>
        <w:ind w:firstLine="643" w:firstLineChars="200"/>
        <w:rPr>
          <w:color w:val="auto"/>
          <w:szCs w:val="21"/>
          <w:highlight w:val="none"/>
        </w:rPr>
      </w:pPr>
    </w:p>
    <w:p>
      <w:pPr>
        <w:spacing w:line="360" w:lineRule="atLeast"/>
        <w:ind w:firstLine="420" w:firstLineChars="200"/>
        <w:rPr>
          <w:color w:val="auto"/>
          <w:szCs w:val="21"/>
          <w:highlight w:val="none"/>
        </w:rPr>
      </w:pPr>
    </w:p>
    <w:p>
      <w:pPr>
        <w:pStyle w:val="2"/>
        <w:spacing w:line="360" w:lineRule="atLeast"/>
        <w:ind w:firstLine="643" w:firstLineChars="200"/>
        <w:rPr>
          <w:color w:val="auto"/>
          <w:highlight w:val="none"/>
        </w:rPr>
      </w:pPr>
    </w:p>
    <w:p>
      <w:pPr>
        <w:spacing w:line="360" w:lineRule="atLeast"/>
        <w:ind w:firstLine="420" w:firstLineChars="200"/>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360" w:lineRule="atLeast"/>
        <w:ind w:firstLine="420" w:firstLineChars="200"/>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360" w:lineRule="atLeast"/>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End w:id="46"/>
      <w:r>
        <w:rPr>
          <w:rFonts w:hint="eastAsia" w:ascii="宋体" w:hAnsi="宋体" w:cs="宋体"/>
          <w:b/>
          <w:color w:val="auto"/>
          <w:szCs w:val="21"/>
          <w:highlight w:val="none"/>
        </w:rPr>
        <w:t>（二）授权委托书</w:t>
      </w:r>
    </w:p>
    <w:p>
      <w:pPr>
        <w:autoSpaceDE w:val="0"/>
        <w:autoSpaceDN w:val="0"/>
        <w:adjustRightInd w:val="0"/>
        <w:snapToGrid w:val="0"/>
        <w:spacing w:line="360" w:lineRule="atLeast"/>
        <w:ind w:firstLine="240" w:firstLineChars="200"/>
        <w:jc w:val="left"/>
        <w:rPr>
          <w:rFonts w:hint="eastAsia" w:ascii="宋体" w:hAnsi="宋体" w:cs="宋体"/>
          <w:color w:val="auto"/>
          <w:kern w:val="0"/>
          <w:sz w:val="12"/>
          <w:szCs w:val="12"/>
          <w:highlight w:val="none"/>
        </w:rPr>
      </w:pPr>
    </w:p>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cs="Times New Roman"/>
          <w:b/>
          <w:color w:val="auto"/>
          <w:sz w:val="24"/>
          <w:highlight w:val="none"/>
          <w:u w:val="single"/>
          <w:lang w:eastAsia="zh-CN"/>
        </w:rPr>
        <w:t>2025年路面专项工程</w:t>
      </w:r>
      <w:r>
        <w:rPr>
          <w:rFonts w:hint="eastAsia" w:ascii="宋体" w:hAnsi="宋体" w:eastAsia="宋体" w:cs="Times New Roman"/>
          <w:b/>
          <w:color w:val="auto"/>
          <w:sz w:val="24"/>
          <w:highlight w:val="none"/>
          <w:u w:val="single"/>
          <w:lang w:eastAsia="zh-CN"/>
        </w:rPr>
        <w:t>专业分包</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tLeas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tLeast"/>
        <w:ind w:firstLine="240" w:firstLineChars="200"/>
        <w:jc w:val="left"/>
        <w:rPr>
          <w:rFonts w:hint="eastAsia" w:ascii="宋体" w:hAnsi="宋体" w:cs="宋体"/>
          <w:color w:val="auto"/>
          <w:kern w:val="0"/>
          <w:sz w:val="12"/>
          <w:szCs w:val="12"/>
          <w:highlight w:val="none"/>
        </w:rPr>
      </w:pPr>
    </w:p>
    <w:tbl>
      <w:tblPr>
        <w:tblStyle w:val="2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2808" w:hRule="atLeast"/>
        </w:trPr>
        <w:tc>
          <w:tcPr>
            <w:tcW w:w="499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pStyle w:val="29"/>
        <w:spacing w:line="360" w:lineRule="atLeast"/>
        <w:ind w:firstLine="480" w:firstLineChars="200"/>
        <w:rPr>
          <w:rFonts w:hint="eastAsia"/>
          <w:color w:val="auto"/>
          <w:highlight w:val="none"/>
        </w:rPr>
      </w:pPr>
    </w:p>
    <w:p>
      <w:pPr>
        <w:tabs>
          <w:tab w:val="left" w:pos="4200"/>
          <w:tab w:val="left" w:pos="462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autoSpaceDE w:val="0"/>
        <w:autoSpaceDN w:val="0"/>
        <w:adjustRightInd w:val="0"/>
        <w:snapToGrid w:val="0"/>
        <w:spacing w:line="360" w:lineRule="atLeast"/>
        <w:ind w:firstLine="560" w:firstLineChars="200"/>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tLeast"/>
        <w:ind w:firstLine="840" w:firstLineChars="20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29"/>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 xml:space="preserve">二 </w:t>
      </w:r>
      <w:r>
        <w:rPr>
          <w:rFonts w:hint="eastAsia" w:ascii="宋体" w:hAnsi="宋体" w:cs="宋体"/>
          <w:b/>
          <w:color w:val="auto"/>
          <w:sz w:val="28"/>
          <w:szCs w:val="28"/>
          <w:highlight w:val="none"/>
        </w:rPr>
        <w:t>、有效的营业执照、安全生产许可证、开户许可证、资质证书</w:t>
      </w:r>
    </w:p>
    <w:p>
      <w:pPr>
        <w:pStyle w:val="2"/>
        <w:rPr>
          <w:rFonts w:hint="eastAsia"/>
          <w:color w:val="auto"/>
          <w:highlight w:val="none"/>
        </w:rPr>
      </w:pPr>
    </w:p>
    <w:p>
      <w:pPr>
        <w:jc w:val="center"/>
        <w:rPr>
          <w:rFonts w:ascii="宋体" w:hAnsi="宋体" w:cs="宋体"/>
          <w:b/>
          <w:color w:val="auto"/>
          <w:sz w:val="28"/>
          <w:szCs w:val="28"/>
          <w:highlight w:val="none"/>
        </w:rPr>
      </w:pPr>
      <w:r>
        <w:rPr>
          <w:rFonts w:hint="eastAsia"/>
          <w:b/>
          <w:bCs/>
          <w:color w:val="auto"/>
          <w:sz w:val="28"/>
          <w:szCs w:val="28"/>
          <w:highlight w:val="none"/>
        </w:rPr>
        <w:br w:type="page"/>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、业绩资料</w:t>
      </w:r>
    </w:p>
    <w:p>
      <w:pPr>
        <w:pStyle w:val="29"/>
        <w:rPr>
          <w:color w:val="auto"/>
          <w:highlight w:val="none"/>
        </w:rPr>
      </w:pPr>
    </w:p>
    <w:p>
      <w:pPr>
        <w:spacing w:line="360" w:lineRule="atLeast"/>
        <w:ind w:firstLine="420" w:firstLineChars="200"/>
        <w:rPr>
          <w:rFonts w:hint="eastAsia" w:ascii="宋体" w:hAnsi="宋体" w:cs="宋体"/>
          <w:color w:val="auto"/>
          <w:kern w:val="1"/>
          <w:highlight w:val="none"/>
        </w:rPr>
      </w:pPr>
    </w:p>
    <w:p>
      <w:pPr>
        <w:jc w:val="center"/>
        <w:rPr>
          <w:rFonts w:hint="eastAsia" w:ascii="宋体" w:hAnsi="宋体" w:cs="宋体"/>
          <w:b/>
          <w:color w:val="auto"/>
          <w:sz w:val="28"/>
          <w:szCs w:val="28"/>
          <w:highlight w:val="none"/>
        </w:rPr>
      </w:pPr>
      <w:r>
        <w:rPr>
          <w:rFonts w:hint="eastAsia"/>
          <w:b/>
          <w:bCs/>
          <w:color w:val="auto"/>
          <w:sz w:val="28"/>
          <w:szCs w:val="28"/>
          <w:highlight w:val="none"/>
        </w:rPr>
        <w:br w:type="page"/>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比选申请人</w:t>
      </w:r>
      <w:r>
        <w:rPr>
          <w:rFonts w:hint="eastAsia" w:ascii="宋体" w:hAnsi="宋体" w:cs="宋体"/>
          <w:b/>
          <w:color w:val="auto"/>
          <w:sz w:val="28"/>
          <w:szCs w:val="28"/>
          <w:highlight w:val="none"/>
        </w:rPr>
        <w:t>财务承诺</w:t>
      </w:r>
    </w:p>
    <w:p>
      <w:pPr>
        <w:jc w:val="center"/>
        <w:rPr>
          <w:rFonts w:hint="eastAsia"/>
          <w:b/>
          <w:bCs/>
          <w:color w:val="auto"/>
          <w:sz w:val="28"/>
          <w:szCs w:val="28"/>
          <w:highlight w:val="none"/>
        </w:rPr>
      </w:pPr>
      <w:r>
        <w:rPr>
          <w:rFonts w:hint="eastAsia" w:ascii="宋体" w:hAnsi="宋体" w:cs="宋体"/>
          <w:b/>
          <w:bCs/>
          <w:color w:val="auto"/>
          <w:kern w:val="0"/>
          <w:sz w:val="24"/>
          <w:szCs w:val="24"/>
          <w:highlight w:val="none"/>
        </w:rPr>
        <w:t>（格式自拟）</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w:t>
      </w:r>
      <w:bookmarkStart w:id="48" w:name="_Hlk42788784"/>
      <w:r>
        <w:rPr>
          <w:rFonts w:hint="eastAsia" w:ascii="宋体" w:hAnsi="宋体" w:cs="宋体"/>
          <w:b/>
          <w:color w:val="auto"/>
          <w:sz w:val="28"/>
          <w:szCs w:val="28"/>
          <w:highlight w:val="none"/>
          <w:lang w:val="en-US" w:eastAsia="zh-CN"/>
        </w:rPr>
        <w:t>比选申请人</w:t>
      </w:r>
      <w:r>
        <w:rPr>
          <w:rFonts w:hint="eastAsia" w:ascii="宋体" w:hAnsi="宋体" w:cs="宋体"/>
          <w:b/>
          <w:color w:val="auto"/>
          <w:sz w:val="28"/>
          <w:szCs w:val="28"/>
          <w:highlight w:val="none"/>
        </w:rPr>
        <w:t>信誉承诺</w:t>
      </w:r>
      <w:bookmarkEnd w:id="48"/>
    </w:p>
    <w:p>
      <w:pPr>
        <w:topLinePunct/>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信誉承诺书</w:t>
      </w:r>
    </w:p>
    <w:p>
      <w:pPr>
        <w:tabs>
          <w:tab w:val="left" w:pos="900"/>
          <w:tab w:val="left" w:pos="1080"/>
        </w:tabs>
        <w:spacing w:line="360" w:lineRule="atLeast"/>
        <w:ind w:firstLine="562" w:firstLineChars="200"/>
        <w:jc w:val="center"/>
        <w:outlineLvl w:val="0"/>
        <w:rPr>
          <w:rFonts w:hint="eastAsia" w:ascii="宋体" w:hAnsi="宋体" w:cs="宋体"/>
          <w:b/>
          <w:color w:val="auto"/>
          <w:sz w:val="28"/>
          <w:szCs w:val="28"/>
          <w:highlight w:val="none"/>
        </w:rPr>
      </w:pPr>
    </w:p>
    <w:p>
      <w:pPr>
        <w:spacing w:line="360" w:lineRule="auto"/>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致：</w:t>
      </w:r>
      <w:r>
        <w:rPr>
          <w:rFonts w:hint="eastAsia" w:ascii="宋体" w:hAnsi="宋体" w:cs="宋体"/>
          <w:b/>
          <w:bCs/>
          <w:color w:val="auto"/>
          <w:kern w:val="0"/>
          <w:szCs w:val="21"/>
          <w:highlight w:val="none"/>
          <w:u w:val="single"/>
          <w:lang w:eastAsia="zh-CN"/>
        </w:rPr>
        <w:t>重庆公路养护工程（集团）有限公司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我司参加</w:t>
      </w:r>
      <w:r>
        <w:rPr>
          <w:rFonts w:hint="eastAsia" w:ascii="宋体" w:hAnsi="宋体" w:cs="宋体"/>
          <w:b/>
          <w:bCs/>
          <w:color w:val="auto"/>
          <w:kern w:val="0"/>
          <w:szCs w:val="21"/>
          <w:highlight w:val="none"/>
          <w:u w:val="single"/>
          <w:lang w:eastAsia="zh-CN"/>
        </w:rPr>
        <w:t>2025年路面专项工程</w:t>
      </w:r>
      <w:r>
        <w:rPr>
          <w:rFonts w:hint="eastAsia" w:ascii="宋体" w:hAnsi="宋体" w:eastAsia="宋体" w:cs="宋体"/>
          <w:b/>
          <w:bCs/>
          <w:color w:val="auto"/>
          <w:kern w:val="0"/>
          <w:szCs w:val="21"/>
          <w:highlight w:val="none"/>
          <w:u w:val="single"/>
        </w:rPr>
        <w:t>专业分包合同</w:t>
      </w:r>
      <w:r>
        <w:rPr>
          <w:rFonts w:hint="eastAsia" w:ascii="宋体" w:hAnsi="宋体" w:cs="宋体"/>
          <w:b/>
          <w:bCs/>
          <w:color w:val="auto"/>
          <w:kern w:val="0"/>
          <w:szCs w:val="21"/>
          <w:highlight w:val="none"/>
          <w:u w:val="single"/>
        </w:rPr>
        <w:t>专业分包</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，现对以下内容作出真实性承诺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不存在下列情形之一</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(1)被人民法院列入失信被执行人名单且在被执行期内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)被国家有关行政部门处以暂停投标资格行政处罚，且在处罚期限内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)被责令停业，暂扣或吊销执照，或吊销资质证书</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)进入清算程序，或被宣告破产,或其他丧失履约能力的情形</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)在国家企业信用信息公示系统(http://www.gsxt.gov.cn/)中被列入严重违法失信企业名单</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rPr>
      </w:pP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我单位如提供虚假材料及作出虚假承诺，比选人有权取消其</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资格或成交资格；已签订合同的，比选人有权解除合同并追究违约责任的后果。</w:t>
      </w:r>
    </w:p>
    <w:p>
      <w:pPr>
        <w:pStyle w:val="29"/>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 xml:space="preserve">：            （盖单位公章） </w:t>
      </w:r>
    </w:p>
    <w:p>
      <w:pPr>
        <w:spacing w:line="360" w:lineRule="auto"/>
        <w:ind w:firstLine="42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Style w:val="29"/>
        <w:spacing w:line="360" w:lineRule="atLeast"/>
        <w:ind w:firstLine="562" w:firstLineChars="200"/>
        <w:jc w:val="both"/>
        <w:rPr>
          <w:rFonts w:hint="eastAsia" w:ascii="宋体" w:hAnsi="宋体" w:cs="宋体"/>
          <w:b/>
          <w:color w:val="auto"/>
          <w:sz w:val="28"/>
          <w:szCs w:val="28"/>
          <w:highlight w:val="none"/>
        </w:rPr>
      </w:pPr>
    </w:p>
    <w:p>
      <w:pPr>
        <w:pStyle w:val="29"/>
        <w:jc w:val="center"/>
        <w:outlineLvl w:val="2"/>
        <w:rPr>
          <w:rFonts w:hint="eastAsia" w:ascii="宋体" w:hAnsi="宋体" w:eastAsia="宋体" w:cs="宋体"/>
          <w:b/>
          <w:bCs/>
          <w:color w:val="auto"/>
          <w:sz w:val="28"/>
          <w:szCs w:val="28"/>
          <w:highlight w:val="none"/>
        </w:rPr>
      </w:pPr>
      <w:r>
        <w:rPr>
          <w:rFonts w:hint="eastAsia" w:ascii="Times New Roman" w:eastAsia="宋体" w:cs="Times New Roman"/>
          <w:b/>
          <w:bCs/>
          <w:color w:val="auto"/>
          <w:sz w:val="28"/>
          <w:szCs w:val="28"/>
          <w:highlight w:val="none"/>
        </w:rPr>
        <w:br w:type="page"/>
      </w:r>
      <w:r>
        <w:rPr>
          <w:rFonts w:hint="eastAsia" w:ascii="Times New Roman" w:eastAsia="宋体" w:cs="Times New Roman"/>
          <w:b/>
          <w:bCs/>
          <w:color w:val="auto"/>
          <w:sz w:val="28"/>
          <w:szCs w:val="28"/>
          <w:highlight w:val="none"/>
          <w:lang w:val="en-US" w:eastAsia="zh-CN"/>
        </w:rPr>
        <w:t>六</w:t>
      </w:r>
      <w:r>
        <w:rPr>
          <w:rFonts w:hint="eastAsia" w:ascii="Times New Roman" w:eastAsia="宋体" w:cs="Times New Roman"/>
          <w:b/>
          <w:bCs/>
          <w:color w:val="auto"/>
          <w:sz w:val="28"/>
          <w:szCs w:val="28"/>
          <w:highlight w:val="none"/>
        </w:rPr>
        <w:t>、</w:t>
      </w:r>
      <w:r>
        <w:rPr>
          <w:rFonts w:hint="eastAsia" w:ascii="Times New Roman" w:eastAsia="宋体" w:cs="Times New Roman"/>
          <w:b/>
          <w:bCs/>
          <w:color w:val="auto"/>
          <w:sz w:val="28"/>
          <w:szCs w:val="28"/>
          <w:highlight w:val="none"/>
          <w:lang w:eastAsia="zh-CN"/>
        </w:rPr>
        <w:t>比选申请人</w:t>
      </w:r>
      <w:r>
        <w:rPr>
          <w:rFonts w:hint="eastAsia" w:ascii="Times New Roman" w:eastAsia="宋体" w:cs="Times New Roman"/>
          <w:b/>
          <w:bCs/>
          <w:color w:val="auto"/>
          <w:sz w:val="28"/>
          <w:szCs w:val="28"/>
          <w:highlight w:val="none"/>
        </w:rPr>
        <w:t>提供主要管理人员证明资料</w:t>
      </w:r>
    </w:p>
    <w:p>
      <w:pPr>
        <w:pStyle w:val="29"/>
        <w:jc w:val="center"/>
        <w:rPr>
          <w:rFonts w:hint="eastAsia" w:ascii="宋体" w:hAnsi="宋体" w:eastAsia="宋体" w:cs="宋体"/>
          <w:b/>
          <w:bCs/>
          <w:color w:val="auto"/>
          <w:highlight w:val="none"/>
        </w:rPr>
      </w:pPr>
    </w:p>
    <w:p>
      <w:pPr>
        <w:pStyle w:val="29"/>
        <w:jc w:val="cente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主要管理人员证明材料</w:t>
      </w:r>
    </w:p>
    <w:p>
      <w:pPr>
        <w:pStyle w:val="29"/>
        <w:jc w:val="center"/>
        <w:rPr>
          <w:rFonts w:hint="eastAsia" w:ascii="宋体" w:hAnsi="宋体" w:eastAsia="宋体" w:cs="宋体"/>
          <w:b/>
          <w:bCs/>
          <w:color w:val="auto"/>
          <w:highlight w:val="none"/>
        </w:rPr>
      </w:pPr>
    </w:p>
    <w:tbl>
      <w:tblPr>
        <w:tblStyle w:val="20"/>
        <w:tblW w:w="0" w:type="auto"/>
        <w:jc w:val="center"/>
        <w:tblLayout w:type="fixed"/>
        <w:tblCellMar>
          <w:top w:w="0" w:type="dxa"/>
          <w:left w:w="108" w:type="dxa"/>
          <w:bottom w:w="0" w:type="dxa"/>
          <w:right w:w="108" w:type="dxa"/>
        </w:tblCellMar>
      </w:tblPr>
      <w:tblGrid>
        <w:gridCol w:w="1520"/>
        <w:gridCol w:w="963"/>
        <w:gridCol w:w="557"/>
        <w:gridCol w:w="1520"/>
        <w:gridCol w:w="1520"/>
        <w:gridCol w:w="1741"/>
        <w:gridCol w:w="1297"/>
      </w:tblGrid>
      <w:tr>
        <w:tblPrEx>
          <w:tblCellMar>
            <w:top w:w="0" w:type="dxa"/>
            <w:left w:w="108" w:type="dxa"/>
            <w:bottom w:w="0" w:type="dxa"/>
            <w:right w:w="108" w:type="dxa"/>
          </w:tblCellMar>
        </w:tblPrEx>
        <w:trPr>
          <w:trHeight w:val="442"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姓  名</w:t>
            </w:r>
          </w:p>
        </w:tc>
        <w:tc>
          <w:tcPr>
            <w:tcW w:w="15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年   龄</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专  业</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97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技术职称</w:t>
            </w:r>
          </w:p>
        </w:tc>
        <w:tc>
          <w:tcPr>
            <w:tcW w:w="15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学历</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拟在本工程任职</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911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经历</w:t>
            </w:r>
          </w:p>
        </w:tc>
      </w:tr>
      <w:tr>
        <w:tblPrEx>
          <w:tblCellMar>
            <w:top w:w="0" w:type="dxa"/>
            <w:left w:w="108" w:type="dxa"/>
            <w:bottom w:w="0" w:type="dxa"/>
            <w:right w:w="108" w:type="dxa"/>
          </w:tblCellMar>
        </w:tblPrEx>
        <w:trPr>
          <w:trHeight w:val="257"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ind w:firstLine="480"/>
              <w:jc w:val="both"/>
              <w:outlineLvl w:val="2"/>
              <w:rPr>
                <w:rFonts w:hint="eastAsia" w:ascii="宋体" w:hAnsi="宋体" w:cs="宋体"/>
                <w:color w:val="auto"/>
                <w:highlight w:val="none"/>
              </w:rPr>
            </w:pPr>
            <w:r>
              <w:rPr>
                <w:rFonts w:hint="eastAsia" w:ascii="宋体" w:hAnsi="宋体" w:cs="宋体"/>
                <w:color w:val="auto"/>
                <w:highlight w:val="none"/>
              </w:rPr>
              <w:t>时间</w:t>
            </w: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参加过的工程项目名称</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担任何职</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发包人及联系电话</w:t>
            </w:r>
          </w:p>
        </w:tc>
      </w:tr>
      <w:tr>
        <w:tblPrEx>
          <w:tblCellMar>
            <w:top w:w="0" w:type="dxa"/>
            <w:left w:w="108" w:type="dxa"/>
            <w:bottom w:w="0" w:type="dxa"/>
            <w:right w:w="108" w:type="dxa"/>
          </w:tblCellMar>
        </w:tblPrEx>
        <w:trPr>
          <w:trHeight w:val="765"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65" w:hRule="atLeast"/>
          <w:jc w:val="center"/>
        </w:trPr>
        <w:tc>
          <w:tcPr>
            <w:tcW w:w="24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备注</w:t>
            </w:r>
          </w:p>
        </w:tc>
        <w:tc>
          <w:tcPr>
            <w:tcW w:w="663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bl>
    <w:p>
      <w:pPr>
        <w:rPr>
          <w:rFonts w:hint="eastAsia" w:ascii="宋体" w:hAnsi="宋体" w:cs="宋体"/>
          <w:color w:val="auto"/>
          <w:kern w:val="1"/>
          <w:highlight w:val="none"/>
        </w:rPr>
      </w:pPr>
      <w:r>
        <w:rPr>
          <w:color w:val="auto"/>
          <w:kern w:val="1"/>
          <w:highlight w:val="none"/>
        </w:rPr>
        <w:t>注：</w:t>
      </w:r>
      <w:r>
        <w:rPr>
          <w:rFonts w:hint="eastAsia"/>
          <w:color w:val="auto"/>
          <w:kern w:val="1"/>
          <w:highlight w:val="none"/>
        </w:rPr>
        <w:t>每张表格只填写一个人员，</w:t>
      </w:r>
      <w:r>
        <w:rPr>
          <w:rFonts w:hint="eastAsia" w:ascii="宋体" w:hAnsi="宋体" w:cs="宋体"/>
          <w:color w:val="auto"/>
          <w:kern w:val="1"/>
          <w:highlight w:val="none"/>
          <w:lang w:eastAsia="zh-CN"/>
        </w:rPr>
        <w:t>比选申请人</w:t>
      </w:r>
      <w:r>
        <w:rPr>
          <w:rFonts w:hint="eastAsia" w:ascii="宋体" w:hAnsi="宋体" w:cs="宋体"/>
          <w:color w:val="auto"/>
          <w:kern w:val="1"/>
          <w:highlight w:val="none"/>
        </w:rPr>
        <w:t>应根据比选文件要求在本表后附相关证明</w:t>
      </w:r>
    </w:p>
    <w:p>
      <w:pPr>
        <w:pStyle w:val="29"/>
        <w:spacing w:line="360" w:lineRule="atLeast"/>
        <w:ind w:firstLine="562" w:firstLineChars="200"/>
        <w:jc w:val="both"/>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保证金交纳凭证复印件或扫描件</w:t>
      </w: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tabs>
          <w:tab w:val="left" w:pos="900"/>
          <w:tab w:val="left" w:pos="1080"/>
        </w:tabs>
        <w:spacing w:line="360" w:lineRule="atLeast"/>
        <w:ind w:firstLine="562" w:firstLineChars="200"/>
        <w:jc w:val="center"/>
        <w:outlineLvl w:val="0"/>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、农民</w:t>
      </w:r>
      <w:r>
        <w:rPr>
          <w:rFonts w:hint="eastAsia" w:ascii="宋体" w:hAnsi="宋体" w:cs="宋体"/>
          <w:b/>
          <w:color w:val="auto"/>
          <w:sz w:val="28"/>
          <w:szCs w:val="28"/>
          <w:highlight w:val="none"/>
          <w:lang w:val="en-US" w:eastAsia="zh-CN"/>
        </w:rPr>
        <w:t>工</w:t>
      </w:r>
      <w:r>
        <w:rPr>
          <w:rFonts w:hint="eastAsia" w:ascii="宋体" w:hAnsi="宋体" w:cs="宋体"/>
          <w:b/>
          <w:color w:val="auto"/>
          <w:sz w:val="28"/>
          <w:szCs w:val="28"/>
          <w:highlight w:val="none"/>
        </w:rPr>
        <w:t>工资</w:t>
      </w:r>
      <w:r>
        <w:rPr>
          <w:rFonts w:hint="eastAsia" w:ascii="宋体" w:hAnsi="宋体" w:cs="宋体"/>
          <w:b/>
          <w:color w:val="auto"/>
          <w:sz w:val="28"/>
          <w:szCs w:val="28"/>
          <w:highlight w:val="none"/>
          <w:lang w:val="en-US" w:eastAsia="zh-CN"/>
        </w:rPr>
        <w:t>承诺</w:t>
      </w:r>
    </w:p>
    <w:p>
      <w:pPr>
        <w:tabs>
          <w:tab w:val="left" w:pos="900"/>
          <w:tab w:val="left" w:pos="1080"/>
        </w:tabs>
        <w:spacing w:line="360" w:lineRule="atLeast"/>
        <w:jc w:val="center"/>
        <w:outlineLvl w:val="0"/>
        <w:rPr>
          <w:rFonts w:hint="eastAsia" w:ascii="宋体" w:hAnsi="宋体" w:cs="宋体"/>
          <w:b/>
          <w:bCs/>
          <w:color w:val="auto"/>
          <w:sz w:val="28"/>
          <w:szCs w:val="28"/>
          <w:highlight w:val="none"/>
        </w:rPr>
      </w:pPr>
      <w:r>
        <w:rPr>
          <w:rFonts w:hint="eastAsia"/>
          <w:b/>
          <w:bCs/>
          <w:color w:val="auto"/>
          <w:highlight w:val="none"/>
        </w:rPr>
        <w:t>（提供承诺合同签后30日内提供民工工资账户</w:t>
      </w:r>
      <w:r>
        <w:rPr>
          <w:rFonts w:hint="eastAsia"/>
          <w:b/>
          <w:bCs/>
          <w:color w:val="auto"/>
          <w:highlight w:val="none"/>
          <w:lang w:eastAsia="zh-CN"/>
        </w:rPr>
        <w:t>，承诺格式自拟</w:t>
      </w:r>
      <w:r>
        <w:rPr>
          <w:rFonts w:hint="eastAsia"/>
          <w:b/>
          <w:bCs/>
          <w:color w:val="auto"/>
          <w:highlight w:val="none"/>
        </w:rPr>
        <w:t>）</w:t>
      </w:r>
    </w:p>
    <w:p>
      <w:pPr>
        <w:tabs>
          <w:tab w:val="left" w:pos="900"/>
          <w:tab w:val="left" w:pos="1080"/>
        </w:tabs>
        <w:spacing w:line="360" w:lineRule="atLeast"/>
        <w:jc w:val="center"/>
        <w:outlineLvl w:val="0"/>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九</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2025年路面专项工程</w:t>
      </w:r>
      <w:r>
        <w:rPr>
          <w:rFonts w:hint="eastAsia" w:ascii="宋体" w:hAnsi="宋体" w:cs="宋体"/>
          <w:b/>
          <w:color w:val="auto"/>
          <w:sz w:val="28"/>
          <w:szCs w:val="28"/>
          <w:highlight w:val="none"/>
        </w:rPr>
        <w:t>专业分包</w:t>
      </w:r>
      <w:r>
        <w:rPr>
          <w:rFonts w:hint="eastAsia" w:ascii="宋体" w:hAnsi="宋体" w:cs="宋体"/>
          <w:b/>
          <w:color w:val="auto"/>
          <w:sz w:val="28"/>
          <w:szCs w:val="28"/>
          <w:highlight w:val="none"/>
          <w:lang w:val="en-US" w:eastAsia="zh-CN"/>
        </w:rPr>
        <w:t>报价清单</w:t>
      </w:r>
    </w:p>
    <w:tbl>
      <w:tblPr>
        <w:tblStyle w:val="20"/>
        <w:tblW w:w="14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3946"/>
        <w:gridCol w:w="524"/>
        <w:gridCol w:w="1214"/>
        <w:gridCol w:w="1575"/>
        <w:gridCol w:w="1560"/>
        <w:gridCol w:w="177"/>
        <w:gridCol w:w="3491"/>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7" w:type="dxa"/>
          <w:trHeight w:val="352" w:hRule="atLeast"/>
        </w:trPr>
        <w:tc>
          <w:tcPr>
            <w:tcW w:w="4985" w:type="dxa"/>
            <w:gridSpan w:val="3"/>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18"/>
                <w:szCs w:val="18"/>
                <w:highlight w:val="none"/>
                <w:u w:val="none"/>
              </w:rPr>
            </w:pPr>
          </w:p>
        </w:tc>
        <w:tc>
          <w:tcPr>
            <w:tcW w:w="1214"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highlight w:val="none"/>
                <w:u w:val="none"/>
              </w:rPr>
            </w:pPr>
          </w:p>
        </w:tc>
        <w:tc>
          <w:tcPr>
            <w:tcW w:w="3312" w:type="dxa"/>
            <w:gridSpan w:val="3"/>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4"/>
                <w:szCs w:val="24"/>
                <w:highlight w:val="none"/>
                <w:u w:val="none"/>
                <w:lang w:val="en-US" w:eastAsia="zh-CN"/>
              </w:rPr>
            </w:pPr>
          </w:p>
        </w:tc>
        <w:tc>
          <w:tcPr>
            <w:tcW w:w="3491" w:type="dxa"/>
            <w:tcBorders>
              <w:top w:val="nil"/>
              <w:left w:val="nil"/>
              <w:bottom w:val="nil"/>
              <w:right w:val="nil"/>
            </w:tcBorders>
            <w:shd w:val="clear" w:color="auto" w:fill="auto"/>
            <w:vAlign w:val="bottom"/>
          </w:tcPr>
          <w:p>
            <w:pPr>
              <w:jc w:val="left"/>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货币单位：人民币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工作内容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暂估总价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（含税）</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最低</w:t>
            </w:r>
            <w:r>
              <w:rPr>
                <w:rFonts w:hint="eastAsia" w:ascii="宋体" w:hAnsi="宋体" w:eastAsia="宋体" w:cs="宋体"/>
                <w:i w:val="0"/>
                <w:iCs w:val="0"/>
                <w:color w:val="000000"/>
                <w:kern w:val="0"/>
                <w:sz w:val="22"/>
                <w:szCs w:val="22"/>
                <w:highlight w:val="none"/>
                <w:u w:val="none"/>
                <w:lang w:val="en-US" w:eastAsia="zh-CN" w:bidi="ar"/>
              </w:rPr>
              <w:br w:type="textWrapping"/>
            </w:r>
            <w:bookmarkStart w:id="49" w:name="OLE_LINK11"/>
            <w:r>
              <w:rPr>
                <w:rFonts w:hint="eastAsia" w:ascii="宋体" w:hAnsi="宋体" w:eastAsia="宋体" w:cs="宋体"/>
                <w:i w:val="0"/>
                <w:iCs w:val="0"/>
                <w:color w:val="000000"/>
                <w:kern w:val="0"/>
                <w:sz w:val="22"/>
                <w:szCs w:val="22"/>
                <w:highlight w:val="none"/>
                <w:u w:val="none"/>
                <w:lang w:val="en-US" w:eastAsia="zh-CN" w:bidi="ar"/>
              </w:rPr>
              <w:t>下浮比例值</w:t>
            </w:r>
            <w:bookmarkEnd w:id="49"/>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竞标</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下浮比例值</w:t>
            </w:r>
          </w:p>
        </w:tc>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沥青路面病害维修（修复性养护、预防性养护等）涉及的沥青路面铣刨重铺、加铺罩面、微表处、精铣刨、精铣琢等工艺，标线、护栏、道钉等交通安全设施及其他施工。</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1、根据比选人最终审定价，按中标下浮比例值计算后作为分包结算价；实施工程量根据现场情况以比选人通知为准。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2、工程量清单单价为全费用综合单价，包含人工、材料、运输、机械、管理费、利润、税金等一切综合费用，中标人需开具增值税专用发票，税率为9%。</w:t>
            </w:r>
          </w:p>
        </w:tc>
      </w:tr>
    </w:tbl>
    <w:p>
      <w:pPr>
        <w:spacing w:line="360" w:lineRule="exact"/>
        <w:ind w:firstLine="420" w:firstLineChars="200"/>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注：1、比选申请人的竞标下浮比例值均不得低于比选人公布的最低下浮</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值，否则均为无效竞标。</w:t>
      </w:r>
    </w:p>
    <w:p>
      <w:pPr>
        <w:autoSpaceDE w:val="0"/>
        <w:autoSpaceDN w:val="0"/>
        <w:adjustRightInd w:val="0"/>
        <w:ind w:firstLine="840" w:firstLineChars="4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kern w:val="2"/>
          <w:sz w:val="21"/>
          <w:szCs w:val="21"/>
          <w:highlight w:val="none"/>
        </w:rPr>
        <w:t>2、该清单为下浮比例值合同清单，</w:t>
      </w:r>
      <w:r>
        <w:rPr>
          <w:rFonts w:hint="eastAsia" w:ascii="宋体" w:hAnsi="宋体" w:eastAsia="宋体" w:cs="宋体"/>
          <w:b w:val="0"/>
          <w:bCs w:val="0"/>
          <w:kern w:val="2"/>
          <w:sz w:val="21"/>
          <w:szCs w:val="21"/>
          <w:highlight w:val="none"/>
          <w:lang w:val="en-US" w:eastAsia="zh-CN"/>
        </w:rPr>
        <w:t>须</w:t>
      </w:r>
      <w:r>
        <w:rPr>
          <w:rFonts w:hint="eastAsia" w:ascii="宋体" w:hAnsi="宋体" w:eastAsia="宋体" w:cs="宋体"/>
          <w:i w:val="0"/>
          <w:iCs w:val="0"/>
          <w:color w:val="000000"/>
          <w:kern w:val="0"/>
          <w:sz w:val="21"/>
          <w:szCs w:val="21"/>
          <w:highlight w:val="none"/>
          <w:u w:val="none"/>
          <w:lang w:val="en-US" w:eastAsia="zh-CN" w:bidi="ar"/>
        </w:rPr>
        <w:t>根据比选人最终审定价，按中标下浮比例值计算后作为分包结算价；实施工程量根据现场情况以比选人通知为准</w:t>
      </w:r>
      <w:r>
        <w:rPr>
          <w:rFonts w:hint="eastAsia" w:ascii="宋体" w:hAnsi="宋体" w:eastAsia="宋体" w:cs="宋体"/>
          <w:b w:val="0"/>
          <w:bCs w:val="0"/>
          <w:kern w:val="2"/>
          <w:sz w:val="21"/>
          <w:szCs w:val="21"/>
          <w:highlight w:val="none"/>
        </w:rPr>
        <w:t>。</w:t>
      </w:r>
    </w:p>
    <w:p>
      <w:pPr>
        <w:spacing w:line="360" w:lineRule="atLeast"/>
        <w:ind w:firstLine="420" w:firstLineChars="200"/>
        <w:jc w:val="right"/>
        <w:rPr>
          <w:rFonts w:hint="eastAsia" w:ascii="宋体" w:hAnsi="宋体" w:cs="宋体"/>
          <w:color w:val="auto"/>
          <w:szCs w:val="21"/>
          <w:highlight w:val="none"/>
          <w:lang w:eastAsia="zh-CN"/>
        </w:rPr>
      </w:pPr>
    </w:p>
    <w:p>
      <w:pPr>
        <w:spacing w:line="360" w:lineRule="atLeas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（全称）（盖单位鲜公章）</w:t>
      </w:r>
      <w:r>
        <w:rPr>
          <w:rFonts w:hint="eastAsia" w:ascii="宋体" w:hAnsi="宋体" w:cs="宋体"/>
          <w:color w:val="auto"/>
          <w:szCs w:val="21"/>
          <w:highlight w:val="none"/>
        </w:rPr>
        <w:t xml:space="preserve"> </w:t>
      </w:r>
    </w:p>
    <w:p>
      <w:pPr>
        <w:spacing w:line="360" w:lineRule="atLeas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（签字）</w:t>
      </w:r>
    </w:p>
    <w:p>
      <w:pPr>
        <w:spacing w:line="360" w:lineRule="atLeast"/>
        <w:jc w:val="right"/>
        <w:rPr>
          <w:rFonts w:hint="eastAsia" w:ascii="宋体" w:hAnsi="宋体" w:cs="宋体"/>
          <w:b/>
          <w:color w:val="auto"/>
          <w:sz w:val="28"/>
          <w:szCs w:val="28"/>
          <w:highlight w:val="none"/>
        </w:rPr>
        <w:sectPr>
          <w:pgSz w:w="16838" w:h="11906" w:orient="landscape"/>
          <w:pgMar w:top="1134" w:right="1134" w:bottom="1134" w:left="1134" w:header="850" w:footer="992" w:gutter="0"/>
          <w:cols w:space="0" w:num="1"/>
          <w:rtlGutter w:val="0"/>
          <w:docGrid w:type="lines" w:linePitch="344" w:charSpace="0"/>
        </w:sectPr>
      </w:pPr>
      <w:r>
        <w:rPr>
          <w:rFonts w:hint="eastAsia" w:ascii="宋体" w:hAnsi="宋体" w:cs="宋体"/>
          <w:color w:val="auto"/>
          <w:szCs w:val="21"/>
          <w:highlight w:val="none"/>
        </w:rPr>
        <w:t xml:space="preserve">日期:      年     月      </w:t>
      </w:r>
    </w:p>
    <w:p>
      <w:pPr>
        <w:spacing w:line="360" w:lineRule="atLeast"/>
        <w:jc w:val="both"/>
        <w:rPr>
          <w:rFonts w:hint="eastAsia" w:ascii="宋体" w:hAnsi="宋体" w:cs="宋体"/>
          <w:b/>
          <w:color w:val="auto"/>
          <w:sz w:val="28"/>
          <w:szCs w:val="28"/>
          <w:highlight w:val="none"/>
        </w:rPr>
      </w:pPr>
    </w:p>
    <w:sectPr>
      <w:pgSz w:w="16838" w:h="11906" w:orient="landscape"/>
      <w:pgMar w:top="1134" w:right="1134" w:bottom="1134" w:left="1134" w:header="850" w:footer="992" w:gutter="0"/>
      <w:cols w:space="0" w:num="1"/>
      <w:rtlGutter w:val="0"/>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0"/>
      </w:pBdr>
      <w:jc w:val="both"/>
    </w:pPr>
    <w:r>
      <w:drawing>
        <wp:inline distT="0" distB="0" distL="114300" distR="114300">
          <wp:extent cx="200025" cy="104775"/>
          <wp:effectExtent l="0" t="0" r="9525" b="9525"/>
          <wp:docPr id="1" name="图片 7"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司徽"/>
                  <pic:cNvPicPr>
                    <a:picLocks noChangeAspect="1"/>
                  </pic:cNvPicPr>
                </pic:nvPicPr>
                <pic:blipFill>
                  <a:blip r:embed="rId1"/>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重庆公路养护工程（集团）有限公司竞争性比选文件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4CF3A"/>
    <w:multiLevelType w:val="singleLevel"/>
    <w:tmpl w:val="8B54CF3A"/>
    <w:lvl w:ilvl="0" w:tentative="0">
      <w:start w:val="9"/>
      <w:numFmt w:val="decimal"/>
      <w:suff w:val="nothing"/>
      <w:lvlText w:val="%1、"/>
      <w:lvlJc w:val="left"/>
    </w:lvl>
  </w:abstractNum>
  <w:abstractNum w:abstractNumId="1">
    <w:nsid w:val="D3372274"/>
    <w:multiLevelType w:val="singleLevel"/>
    <w:tmpl w:val="D3372274"/>
    <w:lvl w:ilvl="0" w:tentative="0">
      <w:start w:val="1"/>
      <w:numFmt w:val="decimal"/>
      <w:suff w:val="nothing"/>
      <w:lvlText w:val="%1．"/>
      <w:lvlJc w:val="left"/>
    </w:lvl>
  </w:abstractNum>
  <w:abstractNum w:abstractNumId="2">
    <w:nsid w:val="E839C949"/>
    <w:multiLevelType w:val="singleLevel"/>
    <w:tmpl w:val="E839C949"/>
    <w:lvl w:ilvl="0" w:tentative="0">
      <w:start w:val="5"/>
      <w:numFmt w:val="decimal"/>
      <w:suff w:val="nothing"/>
      <w:lvlText w:val="%1、"/>
      <w:lvlJc w:val="left"/>
    </w:lvl>
  </w:abstractNum>
  <w:abstractNum w:abstractNumId="3">
    <w:nsid w:val="0000000F"/>
    <w:multiLevelType w:val="multilevel"/>
    <w:tmpl w:val="0000000F"/>
    <w:lvl w:ilvl="0" w:tentative="0">
      <w:start w:val="1"/>
      <w:numFmt w:val="decimal"/>
      <w:pStyle w:val="3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AD072D"/>
    <w:multiLevelType w:val="singleLevel"/>
    <w:tmpl w:val="30AD072D"/>
    <w:lvl w:ilvl="0" w:tentative="0">
      <w:start w:val="1"/>
      <w:numFmt w:val="chineseCounting"/>
      <w:suff w:val="nothing"/>
      <w:lvlText w:val="（%1）"/>
      <w:lvlJc w:val="left"/>
      <w:rPr>
        <w:rFonts w:hint="eastAsia"/>
      </w:rPr>
    </w:lvl>
  </w:abstractNum>
  <w:abstractNum w:abstractNumId="6">
    <w:nsid w:val="4CC513D0"/>
    <w:multiLevelType w:val="singleLevel"/>
    <w:tmpl w:val="4CC513D0"/>
    <w:lvl w:ilvl="0" w:tentative="0">
      <w:start w:val="2"/>
      <w:numFmt w:val="decimal"/>
      <w:suff w:val="nothing"/>
      <w:lvlText w:val="%1、"/>
      <w:lvlJc w:val="left"/>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7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YTNjOTcxZTU2NDBhZDQ4ZTg1YTY1MmY0NGRlZDgifQ=="/>
  </w:docVars>
  <w:rsids>
    <w:rsidRoot w:val="00172A27"/>
    <w:rsid w:val="00044FDF"/>
    <w:rsid w:val="000C6F6F"/>
    <w:rsid w:val="00100A7A"/>
    <w:rsid w:val="00156686"/>
    <w:rsid w:val="00157D0F"/>
    <w:rsid w:val="00182EBD"/>
    <w:rsid w:val="00196231"/>
    <w:rsid w:val="001B1460"/>
    <w:rsid w:val="001C33A5"/>
    <w:rsid w:val="001C46BC"/>
    <w:rsid w:val="00270790"/>
    <w:rsid w:val="00294913"/>
    <w:rsid w:val="002F5132"/>
    <w:rsid w:val="00353B17"/>
    <w:rsid w:val="00354583"/>
    <w:rsid w:val="00381BFB"/>
    <w:rsid w:val="00404AC4"/>
    <w:rsid w:val="0042445E"/>
    <w:rsid w:val="00454BA5"/>
    <w:rsid w:val="0046141F"/>
    <w:rsid w:val="00467D63"/>
    <w:rsid w:val="00482C4D"/>
    <w:rsid w:val="00510ADA"/>
    <w:rsid w:val="00545996"/>
    <w:rsid w:val="005D0709"/>
    <w:rsid w:val="005D0FDC"/>
    <w:rsid w:val="00614C74"/>
    <w:rsid w:val="00622BFE"/>
    <w:rsid w:val="00634916"/>
    <w:rsid w:val="00641ED6"/>
    <w:rsid w:val="00666B0E"/>
    <w:rsid w:val="00685F57"/>
    <w:rsid w:val="00694BC9"/>
    <w:rsid w:val="00696ADD"/>
    <w:rsid w:val="006A5A39"/>
    <w:rsid w:val="006C018D"/>
    <w:rsid w:val="006F2B75"/>
    <w:rsid w:val="0076672E"/>
    <w:rsid w:val="007867E4"/>
    <w:rsid w:val="00823074"/>
    <w:rsid w:val="00845F0A"/>
    <w:rsid w:val="00882CED"/>
    <w:rsid w:val="008A27FD"/>
    <w:rsid w:val="008F0300"/>
    <w:rsid w:val="00903959"/>
    <w:rsid w:val="009125EB"/>
    <w:rsid w:val="009753B9"/>
    <w:rsid w:val="00987F4C"/>
    <w:rsid w:val="009A0F2B"/>
    <w:rsid w:val="00AE3777"/>
    <w:rsid w:val="00B22529"/>
    <w:rsid w:val="00B359F3"/>
    <w:rsid w:val="00B41975"/>
    <w:rsid w:val="00B44477"/>
    <w:rsid w:val="00B81AE2"/>
    <w:rsid w:val="00BE2DAD"/>
    <w:rsid w:val="00C33D75"/>
    <w:rsid w:val="00C547E0"/>
    <w:rsid w:val="00C67484"/>
    <w:rsid w:val="00CC56AF"/>
    <w:rsid w:val="00CD5B0B"/>
    <w:rsid w:val="00CE781D"/>
    <w:rsid w:val="00D34824"/>
    <w:rsid w:val="00D7530C"/>
    <w:rsid w:val="00DA633D"/>
    <w:rsid w:val="00DC24A7"/>
    <w:rsid w:val="00E13ABB"/>
    <w:rsid w:val="00E35658"/>
    <w:rsid w:val="00E504AC"/>
    <w:rsid w:val="00EB4D0E"/>
    <w:rsid w:val="00EF2829"/>
    <w:rsid w:val="00F01791"/>
    <w:rsid w:val="00F773FB"/>
    <w:rsid w:val="01177872"/>
    <w:rsid w:val="01222CF6"/>
    <w:rsid w:val="012A2089"/>
    <w:rsid w:val="018F075F"/>
    <w:rsid w:val="019C3491"/>
    <w:rsid w:val="01B42948"/>
    <w:rsid w:val="01B539E0"/>
    <w:rsid w:val="02156604"/>
    <w:rsid w:val="021B6E21"/>
    <w:rsid w:val="02330CDF"/>
    <w:rsid w:val="02555ED9"/>
    <w:rsid w:val="0273635F"/>
    <w:rsid w:val="029A0C90"/>
    <w:rsid w:val="02D7136C"/>
    <w:rsid w:val="03101F14"/>
    <w:rsid w:val="03104E09"/>
    <w:rsid w:val="032D3E1F"/>
    <w:rsid w:val="037E5C84"/>
    <w:rsid w:val="03AC7B94"/>
    <w:rsid w:val="03E5698F"/>
    <w:rsid w:val="042C1193"/>
    <w:rsid w:val="048E71D2"/>
    <w:rsid w:val="04C27907"/>
    <w:rsid w:val="04D708CF"/>
    <w:rsid w:val="05595A06"/>
    <w:rsid w:val="05604108"/>
    <w:rsid w:val="05A60B2F"/>
    <w:rsid w:val="05FD2B10"/>
    <w:rsid w:val="062D0AE0"/>
    <w:rsid w:val="066F5CF8"/>
    <w:rsid w:val="06746D22"/>
    <w:rsid w:val="06952D48"/>
    <w:rsid w:val="06A6593D"/>
    <w:rsid w:val="06A83CF9"/>
    <w:rsid w:val="07056611"/>
    <w:rsid w:val="073B085A"/>
    <w:rsid w:val="0795047E"/>
    <w:rsid w:val="07AE2EC1"/>
    <w:rsid w:val="07E315DC"/>
    <w:rsid w:val="07EB4A5B"/>
    <w:rsid w:val="07EC7432"/>
    <w:rsid w:val="0807774F"/>
    <w:rsid w:val="080D09BA"/>
    <w:rsid w:val="088E3F19"/>
    <w:rsid w:val="08AA3EE9"/>
    <w:rsid w:val="08C450E5"/>
    <w:rsid w:val="08CC3672"/>
    <w:rsid w:val="08D51800"/>
    <w:rsid w:val="08DD09D6"/>
    <w:rsid w:val="08E174BB"/>
    <w:rsid w:val="09246605"/>
    <w:rsid w:val="09554FDA"/>
    <w:rsid w:val="09DE32A8"/>
    <w:rsid w:val="09E30FC8"/>
    <w:rsid w:val="0A016DBB"/>
    <w:rsid w:val="0A2F7C6C"/>
    <w:rsid w:val="0A3D60D6"/>
    <w:rsid w:val="0A3F0AD7"/>
    <w:rsid w:val="0A705967"/>
    <w:rsid w:val="0AA00584"/>
    <w:rsid w:val="0AE2751A"/>
    <w:rsid w:val="0B202CAD"/>
    <w:rsid w:val="0B2808BD"/>
    <w:rsid w:val="0B4A7615"/>
    <w:rsid w:val="0B8E5FB8"/>
    <w:rsid w:val="0C430DD5"/>
    <w:rsid w:val="0C535F5F"/>
    <w:rsid w:val="0C911A76"/>
    <w:rsid w:val="0C9A2759"/>
    <w:rsid w:val="0CC8355C"/>
    <w:rsid w:val="0D0429D6"/>
    <w:rsid w:val="0D2A6382"/>
    <w:rsid w:val="0D5D390C"/>
    <w:rsid w:val="0DFC18FF"/>
    <w:rsid w:val="0E1E7AC7"/>
    <w:rsid w:val="0E2A27EB"/>
    <w:rsid w:val="0E4214F1"/>
    <w:rsid w:val="0E44204B"/>
    <w:rsid w:val="0E721DDF"/>
    <w:rsid w:val="0EBF30B0"/>
    <w:rsid w:val="0EC94AEC"/>
    <w:rsid w:val="0EE947FB"/>
    <w:rsid w:val="0F0C4A59"/>
    <w:rsid w:val="0F1B1DA5"/>
    <w:rsid w:val="0F603F6E"/>
    <w:rsid w:val="0F9A13CF"/>
    <w:rsid w:val="10134CDE"/>
    <w:rsid w:val="101471EE"/>
    <w:rsid w:val="10231A07"/>
    <w:rsid w:val="102C6B0C"/>
    <w:rsid w:val="103359C7"/>
    <w:rsid w:val="10510F04"/>
    <w:rsid w:val="109A365C"/>
    <w:rsid w:val="10A342B4"/>
    <w:rsid w:val="11047F89"/>
    <w:rsid w:val="114F65AF"/>
    <w:rsid w:val="11592BC4"/>
    <w:rsid w:val="117D2D56"/>
    <w:rsid w:val="11903199"/>
    <w:rsid w:val="119F5D90"/>
    <w:rsid w:val="11C720B8"/>
    <w:rsid w:val="11C7410E"/>
    <w:rsid w:val="11CB5870"/>
    <w:rsid w:val="11E7525D"/>
    <w:rsid w:val="11EC57E6"/>
    <w:rsid w:val="120B2110"/>
    <w:rsid w:val="12154897"/>
    <w:rsid w:val="12182110"/>
    <w:rsid w:val="12435787"/>
    <w:rsid w:val="12577104"/>
    <w:rsid w:val="128A4BB3"/>
    <w:rsid w:val="12BD588D"/>
    <w:rsid w:val="12E77112"/>
    <w:rsid w:val="13304A21"/>
    <w:rsid w:val="13806551"/>
    <w:rsid w:val="13E128F3"/>
    <w:rsid w:val="13F55290"/>
    <w:rsid w:val="146A3010"/>
    <w:rsid w:val="14AD6F31"/>
    <w:rsid w:val="14B04C3E"/>
    <w:rsid w:val="14CE4BA7"/>
    <w:rsid w:val="14DB12A8"/>
    <w:rsid w:val="158C4DC6"/>
    <w:rsid w:val="15A24B3A"/>
    <w:rsid w:val="15E2127A"/>
    <w:rsid w:val="164E0DE7"/>
    <w:rsid w:val="16500A3A"/>
    <w:rsid w:val="166531D2"/>
    <w:rsid w:val="167047DC"/>
    <w:rsid w:val="16F70EB5"/>
    <w:rsid w:val="16FC2B14"/>
    <w:rsid w:val="171B6EE5"/>
    <w:rsid w:val="17205752"/>
    <w:rsid w:val="177C6A99"/>
    <w:rsid w:val="17A42689"/>
    <w:rsid w:val="17B606F4"/>
    <w:rsid w:val="17B953F3"/>
    <w:rsid w:val="17E30B5F"/>
    <w:rsid w:val="181D4324"/>
    <w:rsid w:val="186B4ED5"/>
    <w:rsid w:val="187E118D"/>
    <w:rsid w:val="18D3114A"/>
    <w:rsid w:val="18F73804"/>
    <w:rsid w:val="18FE63E1"/>
    <w:rsid w:val="19346035"/>
    <w:rsid w:val="194A7C8B"/>
    <w:rsid w:val="19E64A97"/>
    <w:rsid w:val="19E707AB"/>
    <w:rsid w:val="1A391B12"/>
    <w:rsid w:val="1A3D3D9B"/>
    <w:rsid w:val="1A4603CD"/>
    <w:rsid w:val="1A534CC0"/>
    <w:rsid w:val="1A812CFD"/>
    <w:rsid w:val="1AA834A8"/>
    <w:rsid w:val="1B106E73"/>
    <w:rsid w:val="1B1F4837"/>
    <w:rsid w:val="1B3A76C2"/>
    <w:rsid w:val="1B476665"/>
    <w:rsid w:val="1B54078A"/>
    <w:rsid w:val="1B9601B3"/>
    <w:rsid w:val="1BC34E9C"/>
    <w:rsid w:val="1BE33D92"/>
    <w:rsid w:val="1C21540B"/>
    <w:rsid w:val="1C231F41"/>
    <w:rsid w:val="1C4A27F6"/>
    <w:rsid w:val="1D1E4732"/>
    <w:rsid w:val="1D353A79"/>
    <w:rsid w:val="1D4330A6"/>
    <w:rsid w:val="1D4806BC"/>
    <w:rsid w:val="1D7E2F9B"/>
    <w:rsid w:val="1DCF2D5F"/>
    <w:rsid w:val="1DD1717A"/>
    <w:rsid w:val="1DE877AA"/>
    <w:rsid w:val="1E10600C"/>
    <w:rsid w:val="1E23051F"/>
    <w:rsid w:val="1E36485B"/>
    <w:rsid w:val="1E64139D"/>
    <w:rsid w:val="1E801591"/>
    <w:rsid w:val="1E866E6B"/>
    <w:rsid w:val="1EE7649E"/>
    <w:rsid w:val="1EFA3A95"/>
    <w:rsid w:val="1F01504A"/>
    <w:rsid w:val="1F0D6046"/>
    <w:rsid w:val="1F7B3849"/>
    <w:rsid w:val="1FB45B95"/>
    <w:rsid w:val="1FD51490"/>
    <w:rsid w:val="20174376"/>
    <w:rsid w:val="203C2664"/>
    <w:rsid w:val="203C3DDD"/>
    <w:rsid w:val="20A14617"/>
    <w:rsid w:val="20A45DD5"/>
    <w:rsid w:val="20B816B5"/>
    <w:rsid w:val="20C21A54"/>
    <w:rsid w:val="20C54D36"/>
    <w:rsid w:val="20C95670"/>
    <w:rsid w:val="20FD1BD4"/>
    <w:rsid w:val="210F4292"/>
    <w:rsid w:val="213644A9"/>
    <w:rsid w:val="21381E38"/>
    <w:rsid w:val="21637056"/>
    <w:rsid w:val="217C68FB"/>
    <w:rsid w:val="219410B2"/>
    <w:rsid w:val="21B005DE"/>
    <w:rsid w:val="21E36C06"/>
    <w:rsid w:val="221E0A46"/>
    <w:rsid w:val="22422722"/>
    <w:rsid w:val="225A35C8"/>
    <w:rsid w:val="226A1277"/>
    <w:rsid w:val="22CA56D0"/>
    <w:rsid w:val="22E35541"/>
    <w:rsid w:val="22F03FBE"/>
    <w:rsid w:val="22F74B9D"/>
    <w:rsid w:val="23516232"/>
    <w:rsid w:val="235D5877"/>
    <w:rsid w:val="23976CDE"/>
    <w:rsid w:val="23D00CE1"/>
    <w:rsid w:val="23D53F3E"/>
    <w:rsid w:val="23EB3B50"/>
    <w:rsid w:val="23F52B87"/>
    <w:rsid w:val="23F61ECC"/>
    <w:rsid w:val="24356AF4"/>
    <w:rsid w:val="24943EC3"/>
    <w:rsid w:val="24AC16FE"/>
    <w:rsid w:val="24C0322E"/>
    <w:rsid w:val="24F86524"/>
    <w:rsid w:val="25262BD5"/>
    <w:rsid w:val="25634A88"/>
    <w:rsid w:val="25947904"/>
    <w:rsid w:val="25AE25FF"/>
    <w:rsid w:val="25AE460C"/>
    <w:rsid w:val="261B73C3"/>
    <w:rsid w:val="265344C3"/>
    <w:rsid w:val="26536E6E"/>
    <w:rsid w:val="26646378"/>
    <w:rsid w:val="26A60E77"/>
    <w:rsid w:val="26D4682B"/>
    <w:rsid w:val="2715337B"/>
    <w:rsid w:val="27160EE4"/>
    <w:rsid w:val="27654683"/>
    <w:rsid w:val="278368B4"/>
    <w:rsid w:val="27C43DC9"/>
    <w:rsid w:val="27CA464D"/>
    <w:rsid w:val="27F53D49"/>
    <w:rsid w:val="28115515"/>
    <w:rsid w:val="281A67DA"/>
    <w:rsid w:val="282224D2"/>
    <w:rsid w:val="283A128D"/>
    <w:rsid w:val="2867408A"/>
    <w:rsid w:val="28821F1B"/>
    <w:rsid w:val="288365ED"/>
    <w:rsid w:val="28A84F5D"/>
    <w:rsid w:val="28B9383C"/>
    <w:rsid w:val="28C61590"/>
    <w:rsid w:val="28C74374"/>
    <w:rsid w:val="28DF57F1"/>
    <w:rsid w:val="28ED2DDA"/>
    <w:rsid w:val="28EF5E90"/>
    <w:rsid w:val="29001CAA"/>
    <w:rsid w:val="29015BC3"/>
    <w:rsid w:val="291E65AF"/>
    <w:rsid w:val="29223FD0"/>
    <w:rsid w:val="295977AD"/>
    <w:rsid w:val="29CC7CB8"/>
    <w:rsid w:val="29E417B5"/>
    <w:rsid w:val="2A111E36"/>
    <w:rsid w:val="2A493E22"/>
    <w:rsid w:val="2A5C0D62"/>
    <w:rsid w:val="2A5C2069"/>
    <w:rsid w:val="2AF12101"/>
    <w:rsid w:val="2B097DA7"/>
    <w:rsid w:val="2B13381B"/>
    <w:rsid w:val="2B1971F4"/>
    <w:rsid w:val="2B8330C6"/>
    <w:rsid w:val="2B914C58"/>
    <w:rsid w:val="2BD65CAD"/>
    <w:rsid w:val="2BEB619B"/>
    <w:rsid w:val="2C1F7001"/>
    <w:rsid w:val="2C324CDE"/>
    <w:rsid w:val="2C535729"/>
    <w:rsid w:val="2CC6515A"/>
    <w:rsid w:val="2CF85FD0"/>
    <w:rsid w:val="2D2230A4"/>
    <w:rsid w:val="2D381ABF"/>
    <w:rsid w:val="2D3D4257"/>
    <w:rsid w:val="2D3E05DB"/>
    <w:rsid w:val="2D421FD0"/>
    <w:rsid w:val="2D7C4A11"/>
    <w:rsid w:val="2D9A3BB6"/>
    <w:rsid w:val="2DC0604D"/>
    <w:rsid w:val="2DEF5407"/>
    <w:rsid w:val="2E9630BC"/>
    <w:rsid w:val="2EA70184"/>
    <w:rsid w:val="2EB9650A"/>
    <w:rsid w:val="2F0B666A"/>
    <w:rsid w:val="2F253109"/>
    <w:rsid w:val="2F624393"/>
    <w:rsid w:val="2F726C5C"/>
    <w:rsid w:val="2FD14577"/>
    <w:rsid w:val="2FE04785"/>
    <w:rsid w:val="2FFF4BDF"/>
    <w:rsid w:val="305344C6"/>
    <w:rsid w:val="305D3B34"/>
    <w:rsid w:val="3069477A"/>
    <w:rsid w:val="306D1203"/>
    <w:rsid w:val="30A367D5"/>
    <w:rsid w:val="30B07664"/>
    <w:rsid w:val="30EF1EEA"/>
    <w:rsid w:val="3110590A"/>
    <w:rsid w:val="314F3B78"/>
    <w:rsid w:val="3162547A"/>
    <w:rsid w:val="319943C6"/>
    <w:rsid w:val="319C1ED8"/>
    <w:rsid w:val="31AF5662"/>
    <w:rsid w:val="31B20DEF"/>
    <w:rsid w:val="31F353BE"/>
    <w:rsid w:val="31FE5B48"/>
    <w:rsid w:val="320A7897"/>
    <w:rsid w:val="325811A2"/>
    <w:rsid w:val="325D0B9B"/>
    <w:rsid w:val="329A1339"/>
    <w:rsid w:val="329D2229"/>
    <w:rsid w:val="33096675"/>
    <w:rsid w:val="33096D37"/>
    <w:rsid w:val="335D2C00"/>
    <w:rsid w:val="338D077F"/>
    <w:rsid w:val="33922181"/>
    <w:rsid w:val="33CC7EFE"/>
    <w:rsid w:val="33D60378"/>
    <w:rsid w:val="33F629CD"/>
    <w:rsid w:val="340000C6"/>
    <w:rsid w:val="34056568"/>
    <w:rsid w:val="341964B7"/>
    <w:rsid w:val="34386353"/>
    <w:rsid w:val="343F5762"/>
    <w:rsid w:val="34824AF3"/>
    <w:rsid w:val="34C546F4"/>
    <w:rsid w:val="35775E53"/>
    <w:rsid w:val="358F4F08"/>
    <w:rsid w:val="35A26C1A"/>
    <w:rsid w:val="35AD46F6"/>
    <w:rsid w:val="35B16CCB"/>
    <w:rsid w:val="36154A5C"/>
    <w:rsid w:val="361D3BA8"/>
    <w:rsid w:val="36243BE3"/>
    <w:rsid w:val="36261957"/>
    <w:rsid w:val="36536A78"/>
    <w:rsid w:val="36800CDD"/>
    <w:rsid w:val="368B78F1"/>
    <w:rsid w:val="368D3380"/>
    <w:rsid w:val="36F03004"/>
    <w:rsid w:val="36F40B16"/>
    <w:rsid w:val="37043239"/>
    <w:rsid w:val="37702892"/>
    <w:rsid w:val="377925D3"/>
    <w:rsid w:val="37A04FF6"/>
    <w:rsid w:val="38065B65"/>
    <w:rsid w:val="38431D54"/>
    <w:rsid w:val="385365A5"/>
    <w:rsid w:val="38767A34"/>
    <w:rsid w:val="38A210C6"/>
    <w:rsid w:val="38FB4778"/>
    <w:rsid w:val="39326B55"/>
    <w:rsid w:val="393B393C"/>
    <w:rsid w:val="398443D3"/>
    <w:rsid w:val="39870A5C"/>
    <w:rsid w:val="399E3515"/>
    <w:rsid w:val="39A77C3D"/>
    <w:rsid w:val="39A865A1"/>
    <w:rsid w:val="3A0373CE"/>
    <w:rsid w:val="3A1A4D37"/>
    <w:rsid w:val="3A577D39"/>
    <w:rsid w:val="3A9B3519"/>
    <w:rsid w:val="3AB62A61"/>
    <w:rsid w:val="3ABD46D6"/>
    <w:rsid w:val="3AC22126"/>
    <w:rsid w:val="3ACB5733"/>
    <w:rsid w:val="3AD317E1"/>
    <w:rsid w:val="3AD96369"/>
    <w:rsid w:val="3AE16319"/>
    <w:rsid w:val="3AF40348"/>
    <w:rsid w:val="3B2B6D8A"/>
    <w:rsid w:val="3B9B3D80"/>
    <w:rsid w:val="3BAD24D4"/>
    <w:rsid w:val="3BBD50F5"/>
    <w:rsid w:val="3BF60FA8"/>
    <w:rsid w:val="3C3814A4"/>
    <w:rsid w:val="3C8309A8"/>
    <w:rsid w:val="3CA30DEE"/>
    <w:rsid w:val="3CB12907"/>
    <w:rsid w:val="3CC571DC"/>
    <w:rsid w:val="3D3671EE"/>
    <w:rsid w:val="3D431418"/>
    <w:rsid w:val="3D591A8A"/>
    <w:rsid w:val="3DB338E1"/>
    <w:rsid w:val="3DCD30A5"/>
    <w:rsid w:val="3DDB423F"/>
    <w:rsid w:val="3DFE3762"/>
    <w:rsid w:val="3E2C7A0D"/>
    <w:rsid w:val="3E774F84"/>
    <w:rsid w:val="3E785A09"/>
    <w:rsid w:val="3E8A26EB"/>
    <w:rsid w:val="3EB26116"/>
    <w:rsid w:val="3EB26AD6"/>
    <w:rsid w:val="3EBB73F9"/>
    <w:rsid w:val="3EBE124C"/>
    <w:rsid w:val="3EC314F9"/>
    <w:rsid w:val="3ECA28B9"/>
    <w:rsid w:val="3ED23E32"/>
    <w:rsid w:val="3F19736B"/>
    <w:rsid w:val="3F2A0D32"/>
    <w:rsid w:val="3F2A545F"/>
    <w:rsid w:val="3F2D3E7F"/>
    <w:rsid w:val="3F536D21"/>
    <w:rsid w:val="3F60143E"/>
    <w:rsid w:val="3F666100"/>
    <w:rsid w:val="3F6A2CE9"/>
    <w:rsid w:val="3FA10A65"/>
    <w:rsid w:val="3FCC3F74"/>
    <w:rsid w:val="3FCC47A6"/>
    <w:rsid w:val="3FE7550C"/>
    <w:rsid w:val="3FEF1725"/>
    <w:rsid w:val="40014567"/>
    <w:rsid w:val="405E58AD"/>
    <w:rsid w:val="408F4AB2"/>
    <w:rsid w:val="40A6645A"/>
    <w:rsid w:val="40B75F3A"/>
    <w:rsid w:val="40B97058"/>
    <w:rsid w:val="40CF4DF1"/>
    <w:rsid w:val="41354204"/>
    <w:rsid w:val="418048B9"/>
    <w:rsid w:val="41B9007F"/>
    <w:rsid w:val="41D5005A"/>
    <w:rsid w:val="41F81F30"/>
    <w:rsid w:val="42087E65"/>
    <w:rsid w:val="42237A68"/>
    <w:rsid w:val="42243F12"/>
    <w:rsid w:val="42431114"/>
    <w:rsid w:val="425A3F23"/>
    <w:rsid w:val="427F7693"/>
    <w:rsid w:val="42894A41"/>
    <w:rsid w:val="429D02B3"/>
    <w:rsid w:val="42B365CD"/>
    <w:rsid w:val="42BB17C0"/>
    <w:rsid w:val="42DB018D"/>
    <w:rsid w:val="42DF5839"/>
    <w:rsid w:val="42E67EAC"/>
    <w:rsid w:val="42F45C5B"/>
    <w:rsid w:val="430C669E"/>
    <w:rsid w:val="43380557"/>
    <w:rsid w:val="434972B8"/>
    <w:rsid w:val="436D16EA"/>
    <w:rsid w:val="437B1842"/>
    <w:rsid w:val="439C24EE"/>
    <w:rsid w:val="43BD07B0"/>
    <w:rsid w:val="4419274A"/>
    <w:rsid w:val="44962D7C"/>
    <w:rsid w:val="44C01712"/>
    <w:rsid w:val="44C40A79"/>
    <w:rsid w:val="44C935E1"/>
    <w:rsid w:val="44CB4E8D"/>
    <w:rsid w:val="44D3322C"/>
    <w:rsid w:val="44ED1875"/>
    <w:rsid w:val="45121B54"/>
    <w:rsid w:val="455639B9"/>
    <w:rsid w:val="455E500D"/>
    <w:rsid w:val="45656847"/>
    <w:rsid w:val="45E73616"/>
    <w:rsid w:val="45F8417E"/>
    <w:rsid w:val="460753EB"/>
    <w:rsid w:val="460C7E8F"/>
    <w:rsid w:val="462C207A"/>
    <w:rsid w:val="46421621"/>
    <w:rsid w:val="473830CB"/>
    <w:rsid w:val="473A3F6A"/>
    <w:rsid w:val="474B4D1C"/>
    <w:rsid w:val="475704D4"/>
    <w:rsid w:val="479B7423"/>
    <w:rsid w:val="47BC5407"/>
    <w:rsid w:val="47DF7FF8"/>
    <w:rsid w:val="483B0352"/>
    <w:rsid w:val="485B6521"/>
    <w:rsid w:val="48710F71"/>
    <w:rsid w:val="48BE3388"/>
    <w:rsid w:val="48DE7494"/>
    <w:rsid w:val="48E1603F"/>
    <w:rsid w:val="48E5796F"/>
    <w:rsid w:val="48F40392"/>
    <w:rsid w:val="48F43F1D"/>
    <w:rsid w:val="499F5E76"/>
    <w:rsid w:val="49CA7BE0"/>
    <w:rsid w:val="49CF518D"/>
    <w:rsid w:val="4A26239D"/>
    <w:rsid w:val="4ACA0D80"/>
    <w:rsid w:val="4AE164DB"/>
    <w:rsid w:val="4AF40DEB"/>
    <w:rsid w:val="4AFB0F76"/>
    <w:rsid w:val="4AFF6A19"/>
    <w:rsid w:val="4B27208B"/>
    <w:rsid w:val="4B385B59"/>
    <w:rsid w:val="4B547BAF"/>
    <w:rsid w:val="4B690608"/>
    <w:rsid w:val="4B916D2A"/>
    <w:rsid w:val="4BAE7E33"/>
    <w:rsid w:val="4BF03B4A"/>
    <w:rsid w:val="4C1E44FD"/>
    <w:rsid w:val="4C313A2C"/>
    <w:rsid w:val="4C4E0040"/>
    <w:rsid w:val="4C7519C7"/>
    <w:rsid w:val="4C8C423F"/>
    <w:rsid w:val="4CB44B77"/>
    <w:rsid w:val="4CB81F75"/>
    <w:rsid w:val="4CCE3E8B"/>
    <w:rsid w:val="4CD33FEA"/>
    <w:rsid w:val="4D250247"/>
    <w:rsid w:val="4D2C5E78"/>
    <w:rsid w:val="4D48468C"/>
    <w:rsid w:val="4D73058E"/>
    <w:rsid w:val="4D816A4B"/>
    <w:rsid w:val="4DAB3F2C"/>
    <w:rsid w:val="4DBB0C96"/>
    <w:rsid w:val="4DC20406"/>
    <w:rsid w:val="4DF85277"/>
    <w:rsid w:val="4E0B6372"/>
    <w:rsid w:val="4E272543"/>
    <w:rsid w:val="4EBD1590"/>
    <w:rsid w:val="4EF8069D"/>
    <w:rsid w:val="4F236998"/>
    <w:rsid w:val="4F2F0D2F"/>
    <w:rsid w:val="4F53618A"/>
    <w:rsid w:val="4F61589C"/>
    <w:rsid w:val="4F622668"/>
    <w:rsid w:val="4FAE58AE"/>
    <w:rsid w:val="4FC24757"/>
    <w:rsid w:val="505E406B"/>
    <w:rsid w:val="50600AE6"/>
    <w:rsid w:val="50667151"/>
    <w:rsid w:val="509727E6"/>
    <w:rsid w:val="50994F69"/>
    <w:rsid w:val="50A72C80"/>
    <w:rsid w:val="50AC44E3"/>
    <w:rsid w:val="50D8093D"/>
    <w:rsid w:val="50F036D7"/>
    <w:rsid w:val="510576C8"/>
    <w:rsid w:val="511F2F07"/>
    <w:rsid w:val="51426BF5"/>
    <w:rsid w:val="518935FD"/>
    <w:rsid w:val="51956FCE"/>
    <w:rsid w:val="51BC5859"/>
    <w:rsid w:val="51E57C49"/>
    <w:rsid w:val="51EE4E78"/>
    <w:rsid w:val="51F2387E"/>
    <w:rsid w:val="520833AB"/>
    <w:rsid w:val="52107B5F"/>
    <w:rsid w:val="522307D5"/>
    <w:rsid w:val="523966FD"/>
    <w:rsid w:val="52412270"/>
    <w:rsid w:val="526923A5"/>
    <w:rsid w:val="527C3337"/>
    <w:rsid w:val="5288688A"/>
    <w:rsid w:val="52B220BB"/>
    <w:rsid w:val="52CD22E8"/>
    <w:rsid w:val="52D054FF"/>
    <w:rsid w:val="52F0134F"/>
    <w:rsid w:val="533377F5"/>
    <w:rsid w:val="5350123C"/>
    <w:rsid w:val="53542B84"/>
    <w:rsid w:val="53861EFF"/>
    <w:rsid w:val="539B25ED"/>
    <w:rsid w:val="53DA4EC3"/>
    <w:rsid w:val="53E45333"/>
    <w:rsid w:val="543C096C"/>
    <w:rsid w:val="544F115F"/>
    <w:rsid w:val="55030E5B"/>
    <w:rsid w:val="5550305B"/>
    <w:rsid w:val="55713605"/>
    <w:rsid w:val="557C323F"/>
    <w:rsid w:val="558C043F"/>
    <w:rsid w:val="55F0105B"/>
    <w:rsid w:val="560D69DF"/>
    <w:rsid w:val="56A33BB2"/>
    <w:rsid w:val="56C82C6A"/>
    <w:rsid w:val="56DB4C8C"/>
    <w:rsid w:val="56FA4168"/>
    <w:rsid w:val="570A485B"/>
    <w:rsid w:val="57596960"/>
    <w:rsid w:val="57783371"/>
    <w:rsid w:val="57F5147C"/>
    <w:rsid w:val="57FA7D77"/>
    <w:rsid w:val="585C2921"/>
    <w:rsid w:val="586E1F24"/>
    <w:rsid w:val="589A7317"/>
    <w:rsid w:val="58B61B08"/>
    <w:rsid w:val="58C419D8"/>
    <w:rsid w:val="58D213C9"/>
    <w:rsid w:val="592F57D0"/>
    <w:rsid w:val="59365F0D"/>
    <w:rsid w:val="593E34F6"/>
    <w:rsid w:val="595446D0"/>
    <w:rsid w:val="59571349"/>
    <w:rsid w:val="59A86838"/>
    <w:rsid w:val="59FE6F4A"/>
    <w:rsid w:val="5A007FC9"/>
    <w:rsid w:val="5AAD5094"/>
    <w:rsid w:val="5AF26F73"/>
    <w:rsid w:val="5B067945"/>
    <w:rsid w:val="5B0C5695"/>
    <w:rsid w:val="5B784111"/>
    <w:rsid w:val="5B881342"/>
    <w:rsid w:val="5BBA5DF1"/>
    <w:rsid w:val="5C017D70"/>
    <w:rsid w:val="5C626596"/>
    <w:rsid w:val="5C7051AA"/>
    <w:rsid w:val="5C7774C0"/>
    <w:rsid w:val="5CCA14C8"/>
    <w:rsid w:val="5D0D56B5"/>
    <w:rsid w:val="5D244427"/>
    <w:rsid w:val="5D3D7F55"/>
    <w:rsid w:val="5D4B6E32"/>
    <w:rsid w:val="5DA03AAA"/>
    <w:rsid w:val="5DC71A1A"/>
    <w:rsid w:val="5DEB5F1F"/>
    <w:rsid w:val="5E0A62E1"/>
    <w:rsid w:val="5E5E768F"/>
    <w:rsid w:val="5EA20223"/>
    <w:rsid w:val="5ECA3D86"/>
    <w:rsid w:val="5ED64ED3"/>
    <w:rsid w:val="5EF10E9D"/>
    <w:rsid w:val="5F0E5D51"/>
    <w:rsid w:val="5F220723"/>
    <w:rsid w:val="5F767138"/>
    <w:rsid w:val="5F842AE4"/>
    <w:rsid w:val="5F9525E6"/>
    <w:rsid w:val="5FC47F2C"/>
    <w:rsid w:val="5FD924D3"/>
    <w:rsid w:val="5FDF3861"/>
    <w:rsid w:val="60352E54"/>
    <w:rsid w:val="60861FEA"/>
    <w:rsid w:val="609B76DE"/>
    <w:rsid w:val="60A31F5A"/>
    <w:rsid w:val="618E6761"/>
    <w:rsid w:val="61DB58C1"/>
    <w:rsid w:val="61E40020"/>
    <w:rsid w:val="621041A6"/>
    <w:rsid w:val="62395461"/>
    <w:rsid w:val="62573A95"/>
    <w:rsid w:val="62885D52"/>
    <w:rsid w:val="628F77C1"/>
    <w:rsid w:val="629849FD"/>
    <w:rsid w:val="62A55DE6"/>
    <w:rsid w:val="62B73743"/>
    <w:rsid w:val="62E16025"/>
    <w:rsid w:val="62EB2CD8"/>
    <w:rsid w:val="62F738D1"/>
    <w:rsid w:val="630047EF"/>
    <w:rsid w:val="631753FD"/>
    <w:rsid w:val="633F1BB4"/>
    <w:rsid w:val="638D4744"/>
    <w:rsid w:val="638E1699"/>
    <w:rsid w:val="63CC7B73"/>
    <w:rsid w:val="63EB698C"/>
    <w:rsid w:val="640B2E77"/>
    <w:rsid w:val="642F1E3A"/>
    <w:rsid w:val="6453379D"/>
    <w:rsid w:val="647A5AC0"/>
    <w:rsid w:val="648E378F"/>
    <w:rsid w:val="64937C3B"/>
    <w:rsid w:val="650412B5"/>
    <w:rsid w:val="652938F7"/>
    <w:rsid w:val="6569656F"/>
    <w:rsid w:val="65B37C68"/>
    <w:rsid w:val="65EC4433"/>
    <w:rsid w:val="66377E5A"/>
    <w:rsid w:val="664E34EF"/>
    <w:rsid w:val="66965A91"/>
    <w:rsid w:val="66AF21DF"/>
    <w:rsid w:val="66CB2085"/>
    <w:rsid w:val="672008BF"/>
    <w:rsid w:val="67602F68"/>
    <w:rsid w:val="678C0773"/>
    <w:rsid w:val="67EC1F41"/>
    <w:rsid w:val="67EE28EF"/>
    <w:rsid w:val="684457AB"/>
    <w:rsid w:val="68696670"/>
    <w:rsid w:val="686A132C"/>
    <w:rsid w:val="68EC3802"/>
    <w:rsid w:val="68ED244F"/>
    <w:rsid w:val="69066642"/>
    <w:rsid w:val="69162BCA"/>
    <w:rsid w:val="695635FE"/>
    <w:rsid w:val="69657A2F"/>
    <w:rsid w:val="697E6C53"/>
    <w:rsid w:val="698761FE"/>
    <w:rsid w:val="69A438DB"/>
    <w:rsid w:val="69CB2AF0"/>
    <w:rsid w:val="69DA7C63"/>
    <w:rsid w:val="6A1F2F84"/>
    <w:rsid w:val="6A5E2969"/>
    <w:rsid w:val="6A7D5B04"/>
    <w:rsid w:val="6A935974"/>
    <w:rsid w:val="6AA21659"/>
    <w:rsid w:val="6AAB39CA"/>
    <w:rsid w:val="6AB62285"/>
    <w:rsid w:val="6AF1726A"/>
    <w:rsid w:val="6AF508EE"/>
    <w:rsid w:val="6B28262A"/>
    <w:rsid w:val="6B294606"/>
    <w:rsid w:val="6B5174A7"/>
    <w:rsid w:val="6B5649CF"/>
    <w:rsid w:val="6B92583F"/>
    <w:rsid w:val="6B970464"/>
    <w:rsid w:val="6C0D43D8"/>
    <w:rsid w:val="6C3979C3"/>
    <w:rsid w:val="6C3B3167"/>
    <w:rsid w:val="6C3E104B"/>
    <w:rsid w:val="6C6469C4"/>
    <w:rsid w:val="6C93000B"/>
    <w:rsid w:val="6CAE31A2"/>
    <w:rsid w:val="6CAE6A95"/>
    <w:rsid w:val="6CD83629"/>
    <w:rsid w:val="6CF50E16"/>
    <w:rsid w:val="6CFE1CEC"/>
    <w:rsid w:val="6D496A5A"/>
    <w:rsid w:val="6D71255E"/>
    <w:rsid w:val="6D721851"/>
    <w:rsid w:val="6D97577B"/>
    <w:rsid w:val="6DB4167D"/>
    <w:rsid w:val="6EB20ABF"/>
    <w:rsid w:val="6EDC1FE0"/>
    <w:rsid w:val="6F0645BD"/>
    <w:rsid w:val="6F06697E"/>
    <w:rsid w:val="6F330183"/>
    <w:rsid w:val="6F6C051D"/>
    <w:rsid w:val="6F722B55"/>
    <w:rsid w:val="6F9A7A77"/>
    <w:rsid w:val="6FAB46C4"/>
    <w:rsid w:val="6FB07A91"/>
    <w:rsid w:val="6FB71746"/>
    <w:rsid w:val="6FC33FCA"/>
    <w:rsid w:val="6FC95A73"/>
    <w:rsid w:val="6FF526F8"/>
    <w:rsid w:val="6FFB0243"/>
    <w:rsid w:val="70180FCA"/>
    <w:rsid w:val="702015A8"/>
    <w:rsid w:val="70335223"/>
    <w:rsid w:val="70C84897"/>
    <w:rsid w:val="71025602"/>
    <w:rsid w:val="710F3379"/>
    <w:rsid w:val="71392952"/>
    <w:rsid w:val="71573835"/>
    <w:rsid w:val="715C47F5"/>
    <w:rsid w:val="719325C8"/>
    <w:rsid w:val="71FF0F8A"/>
    <w:rsid w:val="72482DCB"/>
    <w:rsid w:val="725F06AF"/>
    <w:rsid w:val="72B4036A"/>
    <w:rsid w:val="72FA73DA"/>
    <w:rsid w:val="72FE06CA"/>
    <w:rsid w:val="73014D0C"/>
    <w:rsid w:val="73605703"/>
    <w:rsid w:val="73773F76"/>
    <w:rsid w:val="737E7FA9"/>
    <w:rsid w:val="73C81356"/>
    <w:rsid w:val="73E54E99"/>
    <w:rsid w:val="73E84F83"/>
    <w:rsid w:val="73FF06A1"/>
    <w:rsid w:val="742062C1"/>
    <w:rsid w:val="742459A0"/>
    <w:rsid w:val="743F62BB"/>
    <w:rsid w:val="748370C2"/>
    <w:rsid w:val="74CF17FA"/>
    <w:rsid w:val="74DC4AE7"/>
    <w:rsid w:val="74E74D9A"/>
    <w:rsid w:val="74FB3074"/>
    <w:rsid w:val="750973D6"/>
    <w:rsid w:val="751524A3"/>
    <w:rsid w:val="754E7067"/>
    <w:rsid w:val="758D66D4"/>
    <w:rsid w:val="75BC5C9E"/>
    <w:rsid w:val="75E60011"/>
    <w:rsid w:val="75ED1DDA"/>
    <w:rsid w:val="75ED7F88"/>
    <w:rsid w:val="76320129"/>
    <w:rsid w:val="765440E5"/>
    <w:rsid w:val="7697117C"/>
    <w:rsid w:val="769E2278"/>
    <w:rsid w:val="76C26BDD"/>
    <w:rsid w:val="76CD783B"/>
    <w:rsid w:val="76D87530"/>
    <w:rsid w:val="77311A03"/>
    <w:rsid w:val="77AB0178"/>
    <w:rsid w:val="77B11365"/>
    <w:rsid w:val="77B37656"/>
    <w:rsid w:val="78020793"/>
    <w:rsid w:val="780249C8"/>
    <w:rsid w:val="78025942"/>
    <w:rsid w:val="78510CD4"/>
    <w:rsid w:val="78DE6393"/>
    <w:rsid w:val="78FE0540"/>
    <w:rsid w:val="792E7984"/>
    <w:rsid w:val="795668ED"/>
    <w:rsid w:val="798242B6"/>
    <w:rsid w:val="79D97847"/>
    <w:rsid w:val="79DC3C4C"/>
    <w:rsid w:val="79F85E67"/>
    <w:rsid w:val="7A461F70"/>
    <w:rsid w:val="7A9E639B"/>
    <w:rsid w:val="7AE91D0C"/>
    <w:rsid w:val="7B036ACB"/>
    <w:rsid w:val="7B0A2743"/>
    <w:rsid w:val="7B2D1831"/>
    <w:rsid w:val="7B4B6523"/>
    <w:rsid w:val="7B6A3F09"/>
    <w:rsid w:val="7B8D4340"/>
    <w:rsid w:val="7B9A3006"/>
    <w:rsid w:val="7BA908FD"/>
    <w:rsid w:val="7BC314D6"/>
    <w:rsid w:val="7BE80769"/>
    <w:rsid w:val="7BED5740"/>
    <w:rsid w:val="7BFE6D91"/>
    <w:rsid w:val="7C093F15"/>
    <w:rsid w:val="7C1E6611"/>
    <w:rsid w:val="7C387F39"/>
    <w:rsid w:val="7C762007"/>
    <w:rsid w:val="7C845158"/>
    <w:rsid w:val="7CAA3414"/>
    <w:rsid w:val="7CB93960"/>
    <w:rsid w:val="7CD1609C"/>
    <w:rsid w:val="7CE32B26"/>
    <w:rsid w:val="7D15467F"/>
    <w:rsid w:val="7D480B1B"/>
    <w:rsid w:val="7D603342"/>
    <w:rsid w:val="7D8201F6"/>
    <w:rsid w:val="7DDD618F"/>
    <w:rsid w:val="7E0A6254"/>
    <w:rsid w:val="7E292420"/>
    <w:rsid w:val="7E3E2E65"/>
    <w:rsid w:val="7E7D49D0"/>
    <w:rsid w:val="7EEB4353"/>
    <w:rsid w:val="7F5E434B"/>
    <w:rsid w:val="7F9C3A4F"/>
    <w:rsid w:val="7FA538D5"/>
    <w:rsid w:val="7FAE3A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4">
    <w:name w:val="heading 4"/>
    <w:basedOn w:val="1"/>
    <w:next w:val="1"/>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25"/>
    <w:qFormat/>
    <w:uiPriority w:val="0"/>
    <w:rPr>
      <w:rFonts w:ascii="宋体"/>
      <w:sz w:val="18"/>
      <w:szCs w:val="18"/>
    </w:rPr>
  </w:style>
  <w:style w:type="paragraph" w:styleId="7">
    <w:name w:val="annotation text"/>
    <w:basedOn w:val="1"/>
    <w:link w:val="26"/>
    <w:unhideWhenUsed/>
    <w:qFormat/>
    <w:uiPriority w:val="99"/>
    <w:pPr>
      <w:jc w:val="left"/>
    </w:pPr>
  </w:style>
  <w:style w:type="paragraph" w:styleId="8">
    <w:name w:val="Body Text"/>
    <w:basedOn w:val="1"/>
    <w:next w:val="1"/>
    <w:qFormat/>
    <w:uiPriority w:val="0"/>
    <w:pPr>
      <w:spacing w:after="120" w:afterLines="0"/>
    </w:pPr>
  </w:style>
  <w:style w:type="paragraph" w:styleId="9">
    <w:name w:val="Body Text Indent"/>
    <w:basedOn w:val="1"/>
    <w:qFormat/>
    <w:uiPriority w:val="0"/>
    <w:pPr>
      <w:spacing w:line="700" w:lineRule="exact"/>
      <w:ind w:left="960"/>
    </w:pPr>
    <w:rPr>
      <w:sz w:val="44"/>
    </w:rPr>
  </w:style>
  <w:style w:type="paragraph" w:styleId="10">
    <w:name w:val="Plain Text"/>
    <w:basedOn w:val="1"/>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link w:val="27"/>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paragraph" w:styleId="19">
    <w:name w:val="annotation subject"/>
    <w:basedOn w:val="7"/>
    <w:next w:val="7"/>
    <w:link w:val="28"/>
    <w:unhideWhenUsed/>
    <w:qFormat/>
    <w:uiPriority w:val="99"/>
    <w:rPr>
      <w:b/>
      <w:bCs/>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unhideWhenUsed/>
    <w:qFormat/>
    <w:uiPriority w:val="99"/>
    <w:rPr>
      <w:sz w:val="21"/>
      <w:szCs w:val="21"/>
    </w:rPr>
  </w:style>
  <w:style w:type="character" w:customStyle="1" w:styleId="25">
    <w:name w:val="文档结构图 字符"/>
    <w:link w:val="6"/>
    <w:qFormat/>
    <w:uiPriority w:val="0"/>
    <w:rPr>
      <w:rFonts w:ascii="宋体"/>
      <w:kern w:val="2"/>
      <w:sz w:val="18"/>
      <w:szCs w:val="18"/>
    </w:rPr>
  </w:style>
  <w:style w:type="character" w:customStyle="1" w:styleId="26">
    <w:name w:val="批注文字 字符"/>
    <w:link w:val="7"/>
    <w:qFormat/>
    <w:uiPriority w:val="99"/>
    <w:rPr>
      <w:kern w:val="2"/>
      <w:sz w:val="21"/>
    </w:rPr>
  </w:style>
  <w:style w:type="character" w:customStyle="1" w:styleId="27">
    <w:name w:val="批注框文本 字符"/>
    <w:link w:val="12"/>
    <w:semiHidden/>
    <w:qFormat/>
    <w:uiPriority w:val="99"/>
    <w:rPr>
      <w:kern w:val="2"/>
      <w:sz w:val="18"/>
      <w:szCs w:val="18"/>
    </w:rPr>
  </w:style>
  <w:style w:type="character" w:customStyle="1" w:styleId="28">
    <w:name w:val="批注主题 字符"/>
    <w:link w:val="19"/>
    <w:semiHidden/>
    <w:qFormat/>
    <w:uiPriority w:val="99"/>
    <w:rPr>
      <w:b/>
      <w:bCs/>
      <w:kern w:val="2"/>
      <w:sz w:val="21"/>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0">
    <w:name w:val="占位符文本1"/>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Blockquote"/>
    <w:basedOn w:val="1"/>
    <w:link w:val="33"/>
    <w:qFormat/>
    <w:uiPriority w:val="0"/>
    <w:pPr>
      <w:autoSpaceDE w:val="0"/>
      <w:autoSpaceDN w:val="0"/>
      <w:adjustRightInd w:val="0"/>
      <w:spacing w:before="100" w:after="100"/>
      <w:ind w:left="360" w:right="360"/>
      <w:jc w:val="left"/>
    </w:pPr>
    <w:rPr>
      <w:kern w:val="0"/>
      <w:sz w:val="24"/>
    </w:rPr>
  </w:style>
  <w:style w:type="character" w:customStyle="1" w:styleId="33">
    <w:name w:val="Blockquote Char"/>
    <w:link w:val="32"/>
    <w:qFormat/>
    <w:uiPriority w:val="0"/>
    <w:rPr>
      <w:kern w:val="0"/>
      <w:sz w:val="24"/>
    </w:rPr>
  </w:style>
  <w:style w:type="paragraph" w:customStyle="1" w:styleId="34">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5">
    <w:name w:val="列出段落1"/>
    <w:basedOn w:val="1"/>
    <w:qFormat/>
    <w:uiPriority w:val="99"/>
    <w:pPr>
      <w:ind w:firstLine="420" w:firstLineChars="200"/>
    </w:pPr>
    <w:rPr>
      <w:rFonts w:ascii="Calibri" w:hAnsi="Calibri" w:cs="Calibri"/>
      <w:szCs w:val="21"/>
    </w:rPr>
  </w:style>
  <w:style w:type="paragraph" w:customStyle="1" w:styleId="36">
    <w:name w:val="彩色列表 - 强调文字颜色 11"/>
    <w:basedOn w:val="1"/>
    <w:qFormat/>
    <w:uiPriority w:val="0"/>
    <w:pPr>
      <w:widowControl/>
      <w:ind w:firstLine="420"/>
    </w:pPr>
    <w:rPr>
      <w:rFonts w:ascii="Calibri" w:hAnsi="Calibri" w:cs="Calibri"/>
      <w:kern w:val="0"/>
      <w:szCs w:val="21"/>
    </w:rPr>
  </w:style>
  <w:style w:type="character" w:customStyle="1" w:styleId="37">
    <w:name w:val="font31"/>
    <w:qFormat/>
    <w:uiPriority w:val="0"/>
    <w:rPr>
      <w:rFonts w:hint="eastAsia" w:ascii="宋体" w:hAnsi="宋体" w:eastAsia="宋体" w:cs="宋体"/>
      <w:color w:val="000000"/>
      <w:sz w:val="18"/>
      <w:szCs w:val="18"/>
      <w:u w:val="none"/>
    </w:rPr>
  </w:style>
  <w:style w:type="character" w:customStyle="1" w:styleId="38">
    <w:name w:val="font51"/>
    <w:qFormat/>
    <w:uiPriority w:val="0"/>
    <w:rPr>
      <w:rFonts w:hint="eastAsia" w:ascii="宋体" w:hAnsi="宋体" w:eastAsia="宋体" w:cs="宋体"/>
      <w:color w:val="000000"/>
      <w:sz w:val="21"/>
      <w:szCs w:val="21"/>
      <w:u w:val="none"/>
    </w:rPr>
  </w:style>
  <w:style w:type="character" w:customStyle="1" w:styleId="39">
    <w:name w:val="font61"/>
    <w:qFormat/>
    <w:uiPriority w:val="0"/>
    <w:rPr>
      <w:rFonts w:hint="eastAsia" w:ascii="宋体" w:hAnsi="宋体" w:eastAsia="宋体" w:cs="宋体"/>
      <w:color w:val="000000"/>
      <w:sz w:val="21"/>
      <w:szCs w:val="21"/>
      <w:u w:val="none"/>
    </w:rPr>
  </w:style>
  <w:style w:type="character" w:customStyle="1" w:styleId="40">
    <w:name w:val="font81"/>
    <w:qFormat/>
    <w:uiPriority w:val="0"/>
    <w:rPr>
      <w:rFonts w:hint="eastAsia" w:ascii="宋体" w:hAnsi="宋体" w:eastAsia="宋体" w:cs="宋体"/>
      <w:color w:val="000000"/>
      <w:sz w:val="18"/>
      <w:szCs w:val="18"/>
      <w:u w:val="none"/>
    </w:rPr>
  </w:style>
  <w:style w:type="character" w:customStyle="1" w:styleId="41">
    <w:name w:val="font112"/>
    <w:qFormat/>
    <w:uiPriority w:val="0"/>
    <w:rPr>
      <w:rFonts w:hint="default" w:ascii="Calibri" w:hAnsi="Calibri" w:cs="Calibri"/>
      <w:color w:val="000000"/>
      <w:sz w:val="16"/>
      <w:szCs w:val="16"/>
      <w:u w:val="none"/>
    </w:rPr>
  </w:style>
  <w:style w:type="character" w:customStyle="1" w:styleId="42">
    <w:name w:val="font101"/>
    <w:qFormat/>
    <w:uiPriority w:val="0"/>
    <w:rPr>
      <w:rFonts w:hint="eastAsia" w:ascii="宋体" w:hAnsi="宋体" w:eastAsia="宋体" w:cs="宋体"/>
      <w:color w:val="000000"/>
      <w:sz w:val="16"/>
      <w:szCs w:val="16"/>
      <w:u w:val="none"/>
    </w:rPr>
  </w:style>
  <w:style w:type="character" w:customStyle="1" w:styleId="43">
    <w:name w:val="font121"/>
    <w:qFormat/>
    <w:uiPriority w:val="0"/>
    <w:rPr>
      <w:rFonts w:hint="eastAsia" w:ascii="宋体" w:hAnsi="宋体" w:eastAsia="宋体" w:cs="宋体"/>
      <w:color w:val="000000"/>
      <w:sz w:val="16"/>
      <w:szCs w:val="16"/>
      <w:u w:val="none"/>
    </w:rPr>
  </w:style>
  <w:style w:type="character" w:customStyle="1" w:styleId="44">
    <w:name w:val="font141"/>
    <w:qFormat/>
    <w:uiPriority w:val="0"/>
    <w:rPr>
      <w:rFonts w:hint="default" w:ascii="Calibri" w:hAnsi="Calibri" w:cs="Calibri"/>
      <w:color w:val="000000"/>
      <w:sz w:val="16"/>
      <w:szCs w:val="16"/>
      <w:u w:val="none"/>
    </w:rPr>
  </w:style>
  <w:style w:type="character" w:customStyle="1" w:styleId="45">
    <w:name w:val="font91"/>
    <w:qFormat/>
    <w:uiPriority w:val="0"/>
    <w:rPr>
      <w:rFonts w:hint="eastAsia" w:ascii="宋体" w:hAnsi="宋体" w:eastAsia="宋体" w:cs="宋体"/>
      <w:b/>
      <w:bCs/>
      <w:color w:val="000000"/>
      <w:sz w:val="18"/>
      <w:szCs w:val="18"/>
      <w:u w:val="none"/>
    </w:rPr>
  </w:style>
  <w:style w:type="character" w:customStyle="1" w:styleId="46">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90</Pages>
  <Words>16589</Words>
  <Characters>17230</Characters>
  <Lines>222</Lines>
  <Paragraphs>62</Paragraphs>
  <TotalTime>4</TotalTime>
  <ScaleCrop>false</ScaleCrop>
  <LinksUpToDate>false</LinksUpToDate>
  <CharactersWithSpaces>17759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Administrator</cp:lastModifiedBy>
  <cp:lastPrinted>2024-12-10T04:38:00Z</cp:lastPrinted>
  <dcterms:modified xsi:type="dcterms:W3CDTF">2024-12-12T08:08:28Z</dcterms:modified>
  <dc:title>重庆高速公路集团有限公司南方营运分公司服务区保安值守服务项目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B63E326F54124F80B987AD40CCC97637_13</vt:lpwstr>
  </property>
</Properties>
</file>