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360" w:lineRule="auto"/>
        <w:rPr>
          <w:rFonts w:hint="eastAsia" w:ascii="宋体" w:hAnsi="宋体" w:eastAsia="宋体" w:cs="宋体"/>
          <w:kern w:val="0"/>
          <w:sz w:val="32"/>
          <w:szCs w:val="32"/>
          <w:u w:val="none"/>
          <w:lang w:eastAsia="zh-CN"/>
        </w:rPr>
      </w:pPr>
      <w:bookmarkStart w:id="0" w:name="_Toc28400"/>
      <w:bookmarkStart w:id="1" w:name="_Toc536781693"/>
      <w:bookmarkStart w:id="2" w:name="_Toc536621766"/>
      <w:bookmarkStart w:id="3" w:name="_Toc536800622"/>
      <w:bookmarkStart w:id="4" w:name="_Toc536628229"/>
      <w:bookmarkStart w:id="5" w:name="_Toc536782092"/>
      <w:bookmarkStart w:id="6" w:name="_Toc37531048"/>
      <w:bookmarkStart w:id="7" w:name="_Toc509218549"/>
      <w:bookmarkStart w:id="8" w:name="_Toc43278824"/>
      <w:bookmarkStart w:id="9" w:name="_Toc287620665"/>
      <w:r>
        <w:rPr>
          <w:rFonts w:hint="eastAsia" w:ascii="宋体" w:hAnsi="宋体" w:cs="宋体"/>
          <w:kern w:val="0"/>
          <w:sz w:val="32"/>
          <w:szCs w:val="32"/>
          <w:u w:val="none"/>
          <w:lang w:eastAsia="zh-CN"/>
        </w:rPr>
        <w:t>首讯公司运维分公司2025年零星维修、紧急项目（隧道消防）项目</w:t>
      </w:r>
    </w:p>
    <w:p>
      <w:pPr>
        <w:autoSpaceDE w:val="0"/>
        <w:autoSpaceDN w:val="0"/>
        <w:adjustRightInd w:val="0"/>
        <w:snapToGrid w:val="0"/>
        <w:spacing w:line="360" w:lineRule="auto"/>
        <w:rPr>
          <w:rFonts w:hint="eastAsia" w:ascii="宋体" w:hAnsi="宋体" w:eastAsia="宋体" w:cs="宋体"/>
          <w:kern w:val="0"/>
          <w:sz w:val="32"/>
          <w:szCs w:val="32"/>
          <w:u w:val="none"/>
          <w:lang w:eastAsia="zh-CN"/>
        </w:rPr>
      </w:pPr>
      <w:r>
        <w:rPr>
          <w:rFonts w:hint="eastAsia" w:ascii="宋体" w:hAnsi="宋体" w:cs="宋体"/>
          <w:kern w:val="0"/>
          <w:sz w:val="32"/>
          <w:szCs w:val="32"/>
          <w:highlight w:val="none"/>
          <w:u w:val="none"/>
        </w:rPr>
        <w:t>招标编号</w:t>
      </w:r>
      <w:r>
        <w:rPr>
          <w:rFonts w:hint="eastAsia" w:ascii="宋体" w:hAnsi="宋体" w:cs="宋体"/>
          <w:kern w:val="0"/>
          <w:sz w:val="32"/>
          <w:szCs w:val="32"/>
          <w:u w:val="none"/>
        </w:rPr>
        <w:t>：</w:t>
      </w:r>
      <w:r>
        <w:rPr>
          <w:rFonts w:hint="eastAsia" w:ascii="宋体" w:hAnsi="宋体" w:eastAsia="宋体" w:cs="宋体"/>
          <w:i w:val="0"/>
          <w:caps w:val="0"/>
          <w:spacing w:val="0"/>
          <w:kern w:val="0"/>
          <w:sz w:val="32"/>
          <w:szCs w:val="32"/>
          <w:u w:val="none"/>
          <w:shd w:val="clear"/>
        </w:rPr>
        <w:t>G2400781241A</w:t>
      </w:r>
      <w:r>
        <w:rPr>
          <w:rFonts w:hint="eastAsia" w:ascii="宋体" w:hAnsi="宋体" w:cs="宋体"/>
          <w:kern w:val="0"/>
          <w:sz w:val="32"/>
          <w:szCs w:val="32"/>
          <w:u w:val="none"/>
        </w:rPr>
        <w:t xml:space="preserve"> </w:t>
      </w:r>
      <w:r>
        <w:rPr>
          <w:rFonts w:hint="eastAsia" w:ascii="宋体" w:hAnsi="宋体" w:cs="宋体"/>
          <w:kern w:val="0"/>
          <w:sz w:val="32"/>
          <w:szCs w:val="32"/>
          <w:u w:val="none"/>
          <w:lang w:val="en-US" w:eastAsia="zh-CN"/>
        </w:rPr>
        <w:t xml:space="preserve"> </w:t>
      </w: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center"/>
        <w:rPr>
          <w:rFonts w:hint="eastAsia" w:ascii="宋体" w:hAnsi="宋体" w:cs="宋体"/>
          <w:kern w:val="0"/>
          <w:sz w:val="72"/>
          <w:szCs w:val="72"/>
        </w:rPr>
      </w:pPr>
    </w:p>
    <w:p>
      <w:pPr>
        <w:autoSpaceDE w:val="0"/>
        <w:autoSpaceDN w:val="0"/>
        <w:adjustRightInd w:val="0"/>
        <w:snapToGrid w:val="0"/>
        <w:spacing w:line="360" w:lineRule="auto"/>
        <w:jc w:val="center"/>
        <w:rPr>
          <w:rFonts w:ascii="宋体" w:hAnsi="宋体" w:cs="宋体"/>
          <w:kern w:val="0"/>
          <w:sz w:val="72"/>
          <w:szCs w:val="72"/>
        </w:rPr>
      </w:pPr>
      <w:r>
        <w:rPr>
          <w:rFonts w:hint="eastAsia" w:ascii="宋体" w:hAnsi="宋体" w:cs="宋体"/>
          <w:kern w:val="0"/>
          <w:sz w:val="72"/>
          <w:szCs w:val="72"/>
        </w:rPr>
        <w:t>招 标 文 件</w:t>
      </w: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rPr>
          <w:rFonts w:ascii="宋体" w:hAnsi="宋体" w:cs="宋体"/>
          <w:kern w:val="0"/>
          <w:sz w:val="20"/>
          <w:szCs w:val="20"/>
        </w:rPr>
      </w:pPr>
    </w:p>
    <w:p>
      <w:pPr>
        <w:pStyle w:val="6"/>
        <w:rPr>
          <w:sz w:val="20"/>
          <w:szCs w:val="20"/>
        </w:rPr>
      </w:pPr>
    </w:p>
    <w:p>
      <w:pPr>
        <w:rPr>
          <w:rFonts w:ascii="宋体" w:hAnsi="宋体" w:cs="宋体"/>
        </w:rPr>
      </w:pPr>
    </w:p>
    <w:p>
      <w:pPr>
        <w:pStyle w:val="2"/>
      </w:pPr>
    </w:p>
    <w:p>
      <w:pPr>
        <w:autoSpaceDE w:val="0"/>
        <w:autoSpaceDN w:val="0"/>
        <w:adjustRightInd w:val="0"/>
        <w:snapToGrid w:val="0"/>
        <w:spacing w:line="360" w:lineRule="auto"/>
        <w:rPr>
          <w:rFonts w:ascii="宋体" w:hAnsi="宋体" w:cs="宋体"/>
          <w:kern w:val="0"/>
          <w:sz w:val="20"/>
          <w:szCs w:val="20"/>
        </w:rPr>
      </w:pPr>
    </w:p>
    <w:p>
      <w:pPr>
        <w:autoSpaceDE w:val="0"/>
        <w:autoSpaceDN w:val="0"/>
        <w:adjustRightInd w:val="0"/>
        <w:snapToGrid w:val="0"/>
        <w:spacing w:line="360" w:lineRule="auto"/>
        <w:rPr>
          <w:rFonts w:ascii="宋体" w:hAnsi="宋体" w:cs="宋体"/>
          <w:kern w:val="0"/>
          <w:sz w:val="20"/>
          <w:szCs w:val="20"/>
        </w:rPr>
      </w:pPr>
    </w:p>
    <w:p>
      <w:pPr>
        <w:tabs>
          <w:tab w:val="left" w:pos="6219"/>
        </w:tabs>
        <w:autoSpaceDE w:val="0"/>
        <w:autoSpaceDN w:val="0"/>
        <w:adjustRightInd w:val="0"/>
        <w:snapToGrid w:val="0"/>
        <w:spacing w:line="360" w:lineRule="auto"/>
        <w:jc w:val="center"/>
        <w:rPr>
          <w:rFonts w:ascii="宋体" w:hAnsi="宋体" w:cs="宋体"/>
          <w:b/>
          <w:w w:val="99"/>
          <w:kern w:val="0"/>
          <w:sz w:val="28"/>
          <w:szCs w:val="28"/>
        </w:rPr>
      </w:pPr>
      <w:r>
        <w:rPr>
          <w:rFonts w:hint="eastAsia" w:ascii="宋体" w:hAnsi="宋体" w:cs="宋体"/>
          <w:b/>
          <w:w w:val="99"/>
          <w:kern w:val="0"/>
          <w:sz w:val="28"/>
          <w:szCs w:val="28"/>
        </w:rPr>
        <w:t>招　　标　 人：</w:t>
      </w:r>
      <w:r>
        <w:rPr>
          <w:rFonts w:hint="eastAsia" w:ascii="宋体" w:hAnsi="宋体" w:cs="宋体"/>
          <w:b/>
          <w:w w:val="99"/>
          <w:kern w:val="0"/>
          <w:sz w:val="28"/>
          <w:szCs w:val="28"/>
          <w:u w:val="single"/>
        </w:rPr>
        <w:t>重庆首讯科技股份有限公司</w:t>
      </w:r>
      <w:r>
        <w:rPr>
          <w:rFonts w:hint="eastAsia" w:ascii="宋体" w:hAnsi="宋体" w:cs="宋体"/>
          <w:b/>
          <w:w w:val="99"/>
          <w:kern w:val="0"/>
          <w:sz w:val="28"/>
          <w:szCs w:val="28"/>
        </w:rPr>
        <w:t>（盖单位法人章）</w:t>
      </w:r>
    </w:p>
    <w:p>
      <w:pPr>
        <w:tabs>
          <w:tab w:val="left" w:pos="6252"/>
        </w:tabs>
        <w:autoSpaceDE w:val="0"/>
        <w:autoSpaceDN w:val="0"/>
        <w:adjustRightInd w:val="0"/>
        <w:snapToGrid w:val="0"/>
        <w:spacing w:line="360" w:lineRule="auto"/>
        <w:rPr>
          <w:rFonts w:ascii="宋体" w:hAnsi="宋体" w:cs="宋体"/>
          <w:b/>
          <w:w w:val="99"/>
          <w:kern w:val="0"/>
          <w:sz w:val="28"/>
          <w:szCs w:val="28"/>
        </w:rPr>
      </w:pPr>
      <w:r>
        <w:rPr>
          <w:rFonts w:hint="eastAsia" w:ascii="宋体" w:hAnsi="宋体" w:cs="宋体"/>
          <w:b/>
          <w:spacing w:val="8"/>
          <w:kern w:val="0"/>
          <w:sz w:val="28"/>
          <w:szCs w:val="28"/>
        </w:rPr>
        <w:t xml:space="preserve">      招标代理机构：</w:t>
      </w:r>
      <w:r>
        <w:rPr>
          <w:rFonts w:hint="eastAsia" w:ascii="宋体" w:hAnsi="宋体" w:cs="宋体"/>
          <w:b/>
          <w:spacing w:val="8"/>
          <w:kern w:val="0"/>
          <w:sz w:val="28"/>
          <w:szCs w:val="28"/>
          <w:u w:val="single"/>
        </w:rPr>
        <w:t>重庆市投资咨询有限公司</w:t>
      </w:r>
      <w:r>
        <w:rPr>
          <w:rFonts w:hint="eastAsia" w:ascii="宋体" w:hAnsi="宋体" w:cs="宋体"/>
          <w:b/>
          <w:w w:val="99"/>
          <w:kern w:val="0"/>
          <w:sz w:val="28"/>
          <w:szCs w:val="28"/>
        </w:rPr>
        <w:t>（盖单位法人章）</w:t>
      </w:r>
    </w:p>
    <w:p>
      <w:pPr>
        <w:autoSpaceDE w:val="0"/>
        <w:autoSpaceDN w:val="0"/>
        <w:adjustRightInd w:val="0"/>
        <w:snapToGrid w:val="0"/>
        <w:spacing w:line="360" w:lineRule="auto"/>
        <w:jc w:val="center"/>
        <w:rPr>
          <w:rFonts w:ascii="宋体" w:hAnsi="宋体" w:cs="宋体"/>
          <w:b/>
          <w:kern w:val="0"/>
          <w:sz w:val="28"/>
          <w:szCs w:val="28"/>
        </w:rPr>
      </w:pPr>
    </w:p>
    <w:p>
      <w:pPr>
        <w:jc w:val="center"/>
        <w:rPr>
          <w:rFonts w:ascii="宋体" w:hAnsi="宋体" w:cs="宋体"/>
          <w:b/>
          <w:bCs/>
          <w:sz w:val="24"/>
        </w:rPr>
      </w:pPr>
      <w:r>
        <w:rPr>
          <w:rFonts w:hint="eastAsia" w:ascii="宋体" w:hAnsi="宋体" w:cs="宋体"/>
          <w:b/>
          <w:bCs/>
          <w:sz w:val="24"/>
          <w:u w:val="single"/>
        </w:rPr>
        <w:t>202</w:t>
      </w:r>
      <w:r>
        <w:rPr>
          <w:rFonts w:hint="eastAsia" w:ascii="宋体" w:hAnsi="宋体" w:cs="宋体"/>
          <w:b/>
          <w:bCs/>
          <w:sz w:val="24"/>
          <w:u w:val="single"/>
          <w:lang w:val="en-US" w:eastAsia="zh-CN"/>
        </w:rPr>
        <w:t>4</w:t>
      </w:r>
      <w:r>
        <w:rPr>
          <w:rFonts w:hint="eastAsia" w:ascii="宋体" w:hAnsi="宋体" w:cs="宋体"/>
          <w:b/>
          <w:bCs/>
          <w:sz w:val="24"/>
        </w:rPr>
        <w:t>年</w:t>
      </w:r>
      <w:r>
        <w:rPr>
          <w:rFonts w:hint="eastAsia" w:ascii="宋体" w:hAnsi="宋体" w:cs="宋体"/>
          <w:b/>
          <w:bCs/>
          <w:sz w:val="24"/>
          <w:u w:val="single"/>
          <w:lang w:val="en-US" w:eastAsia="zh-CN"/>
        </w:rPr>
        <w:t>12</w:t>
      </w:r>
      <w:r>
        <w:rPr>
          <w:rFonts w:hint="eastAsia" w:ascii="宋体" w:hAnsi="宋体" w:cs="宋体"/>
          <w:b/>
          <w:bCs/>
          <w:sz w:val="24"/>
        </w:rPr>
        <w:t>月</w:t>
      </w:r>
      <w:bookmarkEnd w:id="0"/>
      <w:bookmarkEnd w:id="1"/>
      <w:bookmarkEnd w:id="2"/>
      <w:bookmarkEnd w:id="3"/>
      <w:bookmarkEnd w:id="4"/>
      <w:bookmarkEnd w:id="5"/>
      <w:bookmarkEnd w:id="6"/>
      <w:bookmarkEnd w:id="7"/>
      <w:bookmarkEnd w:id="8"/>
    </w:p>
    <w:p>
      <w:pPr>
        <w:pStyle w:val="3"/>
        <w:spacing w:line="360" w:lineRule="auto"/>
        <w:rPr>
          <w:rFonts w:ascii="宋体" w:hAnsi="宋体" w:cs="宋体"/>
          <w:spacing w:val="8"/>
          <w:kern w:val="0"/>
          <w:sz w:val="28"/>
          <w:szCs w:val="28"/>
          <w:u w:val="single"/>
        </w:rPr>
        <w:sectPr>
          <w:headerReference r:id="rId3" w:type="default"/>
          <w:pgSz w:w="11907" w:h="16840"/>
          <w:pgMar w:top="1304" w:right="1134" w:bottom="1304" w:left="1304" w:header="851" w:footer="992" w:gutter="0"/>
          <w:pgNumType w:start="1"/>
          <w:cols w:space="720" w:num="1"/>
          <w:docGrid w:linePitch="312" w:charSpace="0"/>
        </w:sectPr>
      </w:pPr>
    </w:p>
    <w:bookmarkEnd w:id="9"/>
    <w:p>
      <w:pPr>
        <w:pStyle w:val="44"/>
        <w:jc w:val="center"/>
        <w:rPr>
          <w:rFonts w:ascii="宋体" w:hAnsi="宋体" w:cs="宋体"/>
          <w:color w:val="auto"/>
          <w:sz w:val="44"/>
          <w:szCs w:val="44"/>
        </w:rPr>
      </w:pPr>
      <w:bookmarkStart w:id="10" w:name="_Toc430530414"/>
      <w:r>
        <w:rPr>
          <w:rFonts w:hint="eastAsia" w:ascii="宋体" w:hAnsi="宋体" w:cs="宋体"/>
          <w:color w:val="auto"/>
          <w:sz w:val="44"/>
          <w:szCs w:val="44"/>
          <w:lang w:val="zh-CN"/>
        </w:rPr>
        <w:t>目</w:t>
      </w:r>
      <w:r>
        <w:rPr>
          <w:rFonts w:hint="eastAsia" w:ascii="宋体" w:hAnsi="宋体" w:cs="宋体"/>
          <w:color w:val="auto"/>
          <w:sz w:val="44"/>
          <w:szCs w:val="44"/>
        </w:rPr>
        <w:t xml:space="preserve"> </w:t>
      </w:r>
      <w:r>
        <w:rPr>
          <w:rFonts w:hint="eastAsia" w:ascii="宋体" w:hAnsi="宋体" w:cs="宋体"/>
          <w:color w:val="auto"/>
          <w:sz w:val="44"/>
          <w:szCs w:val="44"/>
          <w:lang w:val="zh-CN"/>
        </w:rPr>
        <w:t>录</w:t>
      </w:r>
    </w:p>
    <w:p>
      <w:pPr>
        <w:pStyle w:val="24"/>
        <w:tabs>
          <w:tab w:val="right" w:leader="dot" w:pos="9469"/>
        </w:tabs>
      </w:pPr>
      <w:r>
        <w:rPr>
          <w:rFonts w:hint="eastAsia" w:ascii="宋体" w:hAnsi="宋体" w:cs="宋体"/>
          <w:sz w:val="21"/>
          <w:szCs w:val="21"/>
        </w:rPr>
        <w:fldChar w:fldCharType="begin"/>
      </w:r>
      <w:r>
        <w:rPr>
          <w:rFonts w:hint="eastAsia" w:ascii="宋体" w:hAnsi="宋体" w:cs="宋体"/>
          <w:sz w:val="21"/>
          <w:szCs w:val="21"/>
        </w:rPr>
        <w:instrText xml:space="preserve"> TOC \o "1-3" \h \z \u </w:instrText>
      </w:r>
      <w:r>
        <w:rPr>
          <w:rFonts w:hint="eastAsia" w:ascii="宋体" w:hAnsi="宋体" w:cs="宋体"/>
          <w:sz w:val="21"/>
          <w:szCs w:val="21"/>
        </w:rPr>
        <w:fldChar w:fldCharType="separate"/>
      </w:r>
      <w:r>
        <w:rPr>
          <w:rFonts w:hint="eastAsia" w:ascii="宋体" w:hAnsi="宋体" w:cs="宋体"/>
          <w:szCs w:val="21"/>
        </w:rPr>
        <w:fldChar w:fldCharType="begin"/>
      </w:r>
      <w:r>
        <w:rPr>
          <w:rFonts w:hint="eastAsia" w:ascii="宋体" w:hAnsi="宋体" w:cs="宋体"/>
          <w:szCs w:val="21"/>
        </w:rPr>
        <w:instrText xml:space="preserve"> HYPERLINK \l _Toc27794 </w:instrText>
      </w:r>
      <w:r>
        <w:rPr>
          <w:rFonts w:hint="eastAsia" w:ascii="宋体" w:hAnsi="宋体" w:cs="宋体"/>
          <w:szCs w:val="21"/>
        </w:rPr>
        <w:fldChar w:fldCharType="separate"/>
      </w:r>
      <w:r>
        <w:rPr>
          <w:rFonts w:hint="eastAsia" w:ascii="宋体" w:hAnsi="宋体" w:cs="宋体"/>
          <w:szCs w:val="52"/>
        </w:rPr>
        <w:t>第 一 卷</w:t>
      </w:r>
      <w:r>
        <w:tab/>
      </w:r>
      <w:r>
        <w:fldChar w:fldCharType="begin"/>
      </w:r>
      <w:r>
        <w:instrText xml:space="preserve"> PAGEREF _Toc27794 \h </w:instrText>
      </w:r>
      <w:r>
        <w:fldChar w:fldCharType="separate"/>
      </w:r>
      <w:r>
        <w:t>4</w:t>
      </w:r>
      <w:r>
        <w:fldChar w:fldCharType="end"/>
      </w:r>
      <w:r>
        <w:rPr>
          <w:rFonts w:hint="eastAsia" w:ascii="宋体" w:hAnsi="宋体" w:cs="宋体"/>
          <w:szCs w:val="21"/>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_Toc13465 </w:instrText>
      </w:r>
      <w:r>
        <w:rPr>
          <w:rFonts w:hint="eastAsia" w:ascii="宋体" w:hAnsi="宋体" w:cs="宋体"/>
          <w:bCs/>
          <w:szCs w:val="21"/>
          <w:lang w:val="zh-CN"/>
        </w:rPr>
        <w:fldChar w:fldCharType="separate"/>
      </w:r>
      <w:r>
        <w:rPr>
          <w:rFonts w:hint="eastAsia" w:ascii="宋体" w:hAnsi="宋体" w:cs="宋体"/>
          <w:snapToGrid w:val="0"/>
          <w:kern w:val="0"/>
        </w:rPr>
        <w:t>第一章  招标公告</w:t>
      </w:r>
      <w:r>
        <w:tab/>
      </w:r>
      <w:r>
        <w:fldChar w:fldCharType="begin"/>
      </w:r>
      <w:r>
        <w:instrText xml:space="preserve"> PAGEREF _Toc13465 \h </w:instrText>
      </w:r>
      <w:r>
        <w:fldChar w:fldCharType="separate"/>
      </w:r>
      <w:r>
        <w:t>5</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_Toc14284 </w:instrText>
      </w:r>
      <w:r>
        <w:rPr>
          <w:rFonts w:hint="eastAsia" w:ascii="宋体" w:hAnsi="宋体" w:cs="宋体"/>
          <w:bCs/>
          <w:szCs w:val="21"/>
          <w:lang w:val="zh-CN"/>
        </w:rPr>
        <w:fldChar w:fldCharType="separate"/>
      </w:r>
      <w:r>
        <w:rPr>
          <w:rFonts w:hint="eastAsia" w:ascii="宋体" w:hAnsi="宋体" w:cs="宋体"/>
          <w:bCs w:val="0"/>
          <w:snapToGrid w:val="0"/>
          <w:szCs w:val="24"/>
        </w:rPr>
        <w:t>1. 招标条件</w:t>
      </w:r>
      <w:r>
        <w:tab/>
      </w:r>
      <w:r>
        <w:fldChar w:fldCharType="begin"/>
      </w:r>
      <w:r>
        <w:instrText xml:space="preserve"> PAGEREF _Toc14284 \h </w:instrText>
      </w:r>
      <w:r>
        <w:fldChar w:fldCharType="separate"/>
      </w:r>
      <w:r>
        <w:t>5</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_Toc28813 </w:instrText>
      </w:r>
      <w:r>
        <w:rPr>
          <w:rFonts w:hint="eastAsia" w:ascii="宋体" w:hAnsi="宋体" w:cs="宋体"/>
          <w:bCs/>
          <w:szCs w:val="21"/>
          <w:lang w:val="zh-CN"/>
        </w:rPr>
        <w:fldChar w:fldCharType="separate"/>
      </w:r>
      <w:r>
        <w:rPr>
          <w:rFonts w:hint="eastAsia" w:ascii="宋体" w:hAnsi="宋体" w:cs="宋体"/>
          <w:bCs w:val="0"/>
          <w:snapToGrid w:val="0"/>
          <w:szCs w:val="24"/>
        </w:rPr>
        <w:t>2. 项目概况与招标范围</w:t>
      </w:r>
      <w:r>
        <w:tab/>
      </w:r>
      <w:r>
        <w:fldChar w:fldCharType="begin"/>
      </w:r>
      <w:r>
        <w:instrText xml:space="preserve"> PAGEREF _Toc28813 \h </w:instrText>
      </w:r>
      <w:r>
        <w:fldChar w:fldCharType="separate"/>
      </w:r>
      <w:r>
        <w:t>5</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_Toc17069 </w:instrText>
      </w:r>
      <w:r>
        <w:rPr>
          <w:rFonts w:hint="eastAsia" w:ascii="宋体" w:hAnsi="宋体" w:cs="宋体"/>
          <w:bCs/>
          <w:szCs w:val="21"/>
          <w:lang w:val="zh-CN"/>
        </w:rPr>
        <w:fldChar w:fldCharType="separate"/>
      </w:r>
      <w:r>
        <w:rPr>
          <w:rFonts w:hint="eastAsia" w:ascii="宋体" w:hAnsi="宋体" w:cs="宋体"/>
          <w:bCs w:val="0"/>
          <w:snapToGrid w:val="0"/>
          <w:szCs w:val="24"/>
        </w:rPr>
        <w:t>3. 投标人资格要求</w:t>
      </w:r>
      <w:r>
        <w:tab/>
      </w:r>
      <w:r>
        <w:fldChar w:fldCharType="begin"/>
      </w:r>
      <w:r>
        <w:instrText xml:space="preserve"> PAGEREF _Toc17069 \h </w:instrText>
      </w:r>
      <w:r>
        <w:fldChar w:fldCharType="separate"/>
      </w:r>
      <w:r>
        <w:t>5</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_Toc19671 </w:instrText>
      </w:r>
      <w:r>
        <w:rPr>
          <w:rFonts w:hint="eastAsia" w:ascii="宋体" w:hAnsi="宋体" w:cs="宋体"/>
          <w:bCs/>
          <w:szCs w:val="21"/>
          <w:lang w:val="zh-CN"/>
        </w:rPr>
        <w:fldChar w:fldCharType="separate"/>
      </w:r>
      <w:r>
        <w:rPr>
          <w:rFonts w:hint="eastAsia" w:ascii="宋体" w:hAnsi="宋体" w:cs="宋体"/>
          <w:bCs w:val="0"/>
          <w:snapToGrid w:val="0"/>
          <w:szCs w:val="24"/>
        </w:rPr>
        <w:t>4.评标办法</w:t>
      </w:r>
      <w:r>
        <w:tab/>
      </w:r>
      <w:r>
        <w:fldChar w:fldCharType="begin"/>
      </w:r>
      <w:r>
        <w:instrText xml:space="preserve"> PAGEREF _Toc19671 \h </w:instrText>
      </w:r>
      <w:r>
        <w:fldChar w:fldCharType="separate"/>
      </w:r>
      <w:r>
        <w:t>6</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_Toc2984 </w:instrText>
      </w:r>
      <w:r>
        <w:rPr>
          <w:rFonts w:hint="eastAsia" w:ascii="宋体" w:hAnsi="宋体" w:cs="宋体"/>
          <w:bCs/>
          <w:szCs w:val="21"/>
          <w:lang w:val="zh-CN"/>
        </w:rPr>
        <w:fldChar w:fldCharType="separate"/>
      </w:r>
      <w:r>
        <w:rPr>
          <w:rFonts w:hint="eastAsia" w:ascii="宋体" w:hAnsi="宋体" w:cs="宋体"/>
          <w:bCs w:val="0"/>
          <w:snapToGrid w:val="0"/>
          <w:szCs w:val="24"/>
        </w:rPr>
        <w:t>5.招标文件的获取</w:t>
      </w:r>
      <w:r>
        <w:tab/>
      </w:r>
      <w:r>
        <w:fldChar w:fldCharType="begin"/>
      </w:r>
      <w:r>
        <w:instrText xml:space="preserve"> PAGEREF _Toc2984 \h </w:instrText>
      </w:r>
      <w:r>
        <w:fldChar w:fldCharType="separate"/>
      </w:r>
      <w:r>
        <w:t>6</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_Toc23160 </w:instrText>
      </w:r>
      <w:r>
        <w:rPr>
          <w:rFonts w:hint="eastAsia" w:ascii="宋体" w:hAnsi="宋体" w:cs="宋体"/>
          <w:bCs/>
          <w:szCs w:val="21"/>
          <w:lang w:val="zh-CN"/>
        </w:rPr>
        <w:fldChar w:fldCharType="separate"/>
      </w:r>
      <w:r>
        <w:rPr>
          <w:rFonts w:hint="eastAsia" w:ascii="宋体" w:hAnsi="宋体" w:cs="宋体"/>
          <w:bCs w:val="0"/>
          <w:snapToGrid w:val="0"/>
          <w:szCs w:val="24"/>
        </w:rPr>
        <w:t>6. 投标文件的递交</w:t>
      </w:r>
      <w:r>
        <w:tab/>
      </w:r>
      <w:r>
        <w:fldChar w:fldCharType="begin"/>
      </w:r>
      <w:r>
        <w:instrText xml:space="preserve"> PAGEREF _Toc23160 \h </w:instrText>
      </w:r>
      <w:r>
        <w:fldChar w:fldCharType="separate"/>
      </w:r>
      <w:r>
        <w:t>6</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_Toc8879 </w:instrText>
      </w:r>
      <w:r>
        <w:rPr>
          <w:rFonts w:hint="eastAsia" w:ascii="宋体" w:hAnsi="宋体" w:cs="宋体"/>
          <w:bCs/>
          <w:szCs w:val="21"/>
          <w:lang w:val="zh-CN"/>
        </w:rPr>
        <w:fldChar w:fldCharType="separate"/>
      </w:r>
      <w:r>
        <w:rPr>
          <w:rFonts w:hint="eastAsia" w:ascii="宋体" w:hAnsi="宋体" w:cs="宋体"/>
          <w:bCs w:val="0"/>
          <w:snapToGrid w:val="0"/>
          <w:szCs w:val="24"/>
        </w:rPr>
        <w:t>7. 发布公告的媒介</w:t>
      </w:r>
      <w:r>
        <w:tab/>
      </w:r>
      <w:r>
        <w:fldChar w:fldCharType="begin"/>
      </w:r>
      <w:r>
        <w:instrText xml:space="preserve"> PAGEREF _Toc8879 \h </w:instrText>
      </w:r>
      <w:r>
        <w:fldChar w:fldCharType="separate"/>
      </w:r>
      <w:r>
        <w:t>6</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_Toc26821 </w:instrText>
      </w:r>
      <w:r>
        <w:rPr>
          <w:rFonts w:hint="eastAsia" w:ascii="宋体" w:hAnsi="宋体" w:cs="宋体"/>
          <w:bCs/>
          <w:szCs w:val="21"/>
          <w:lang w:val="zh-CN"/>
        </w:rPr>
        <w:fldChar w:fldCharType="separate"/>
      </w:r>
      <w:r>
        <w:rPr>
          <w:rFonts w:hint="eastAsia" w:ascii="宋体" w:hAnsi="宋体" w:cs="宋体"/>
          <w:bCs w:val="0"/>
          <w:snapToGrid w:val="0"/>
          <w:szCs w:val="24"/>
        </w:rPr>
        <w:t>8.联系方式</w:t>
      </w:r>
      <w:r>
        <w:tab/>
      </w:r>
      <w:r>
        <w:fldChar w:fldCharType="begin"/>
      </w:r>
      <w:r>
        <w:instrText xml:space="preserve"> PAGEREF _Toc26821 \h </w:instrText>
      </w:r>
      <w:r>
        <w:fldChar w:fldCharType="separate"/>
      </w:r>
      <w:r>
        <w:t>6</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_Toc17477 </w:instrText>
      </w:r>
      <w:r>
        <w:rPr>
          <w:rFonts w:hint="eastAsia" w:ascii="宋体" w:hAnsi="宋体" w:cs="宋体"/>
          <w:bCs/>
          <w:szCs w:val="21"/>
          <w:lang w:val="zh-CN"/>
        </w:rPr>
        <w:fldChar w:fldCharType="separate"/>
      </w:r>
      <w:r>
        <w:rPr>
          <w:rFonts w:hint="eastAsia" w:ascii="宋体" w:hAnsi="宋体" w:cs="宋体"/>
          <w:bCs w:val="0"/>
          <w:snapToGrid w:val="0"/>
        </w:rPr>
        <w:t>第二章  投标人须知</w:t>
      </w:r>
      <w:r>
        <w:tab/>
      </w:r>
      <w:r>
        <w:fldChar w:fldCharType="begin"/>
      </w:r>
      <w:r>
        <w:instrText xml:space="preserve"> PAGEREF _Toc17477 \h </w:instrText>
      </w:r>
      <w:r>
        <w:fldChar w:fldCharType="separate"/>
      </w:r>
      <w:r>
        <w:t>8</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_Toc19115 </w:instrText>
      </w:r>
      <w:r>
        <w:rPr>
          <w:rFonts w:hint="eastAsia" w:ascii="宋体" w:hAnsi="宋体" w:cs="宋体"/>
          <w:bCs/>
          <w:szCs w:val="21"/>
          <w:lang w:val="zh-CN"/>
        </w:rPr>
        <w:fldChar w:fldCharType="separate"/>
      </w:r>
      <w:r>
        <w:rPr>
          <w:rFonts w:hint="eastAsia" w:ascii="宋体" w:hAnsi="宋体" w:cs="宋体"/>
          <w:bCs w:val="0"/>
          <w:szCs w:val="28"/>
        </w:rPr>
        <w:t>投标人须知前附表</w:t>
      </w:r>
      <w:r>
        <w:tab/>
      </w:r>
      <w:r>
        <w:fldChar w:fldCharType="begin"/>
      </w:r>
      <w:r>
        <w:instrText xml:space="preserve"> PAGEREF _Toc19115 \h </w:instrText>
      </w:r>
      <w:r>
        <w:fldChar w:fldCharType="separate"/>
      </w:r>
      <w:r>
        <w:t>8</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_Toc17970 </w:instrText>
      </w:r>
      <w:r>
        <w:rPr>
          <w:rFonts w:hint="eastAsia" w:ascii="宋体" w:hAnsi="宋体" w:cs="宋体"/>
          <w:bCs/>
          <w:szCs w:val="21"/>
          <w:lang w:val="zh-CN"/>
        </w:rPr>
        <w:fldChar w:fldCharType="separate"/>
      </w:r>
      <w:r>
        <w:rPr>
          <w:rFonts w:hint="eastAsia" w:ascii="宋体" w:hAnsi="宋体" w:cs="宋体"/>
          <w:szCs w:val="28"/>
        </w:rPr>
        <w:t>1. 总则</w:t>
      </w:r>
      <w:r>
        <w:tab/>
      </w:r>
      <w:r>
        <w:fldChar w:fldCharType="begin"/>
      </w:r>
      <w:r>
        <w:instrText xml:space="preserve"> PAGEREF _Toc17970 \h </w:instrText>
      </w:r>
      <w:r>
        <w:fldChar w:fldCharType="separate"/>
      </w:r>
      <w:r>
        <w:t>24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_Toc23330 </w:instrText>
      </w:r>
      <w:r>
        <w:rPr>
          <w:rFonts w:hint="eastAsia" w:ascii="宋体" w:hAnsi="宋体" w:cs="宋体"/>
          <w:bCs/>
          <w:szCs w:val="21"/>
          <w:lang w:val="zh-CN"/>
        </w:rPr>
        <w:fldChar w:fldCharType="separate"/>
      </w:r>
      <w:r>
        <w:rPr>
          <w:rFonts w:hint="eastAsia" w:ascii="宋体" w:hAnsi="宋体" w:cs="宋体"/>
          <w:szCs w:val="21"/>
        </w:rPr>
        <w:t>1.1 项目概况</w:t>
      </w:r>
      <w:r>
        <w:tab/>
      </w:r>
      <w:r>
        <w:fldChar w:fldCharType="begin"/>
      </w:r>
      <w:r>
        <w:instrText xml:space="preserve"> PAGEREF _Toc23330 \h </w:instrText>
      </w:r>
      <w:r>
        <w:fldChar w:fldCharType="separate"/>
      </w:r>
      <w:r>
        <w:t>24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_Toc10932 </w:instrText>
      </w:r>
      <w:r>
        <w:rPr>
          <w:rFonts w:hint="eastAsia" w:ascii="宋体" w:hAnsi="宋体" w:cs="宋体"/>
          <w:bCs/>
          <w:szCs w:val="21"/>
          <w:lang w:val="zh-CN"/>
        </w:rPr>
        <w:fldChar w:fldCharType="separate"/>
      </w:r>
      <w:r>
        <w:rPr>
          <w:rFonts w:hint="eastAsia" w:ascii="宋体" w:hAnsi="宋体" w:cs="宋体"/>
          <w:szCs w:val="21"/>
        </w:rPr>
        <w:t>1.2 招标项目的资金来源和落实情况</w:t>
      </w:r>
      <w:r>
        <w:tab/>
      </w:r>
      <w:r>
        <w:fldChar w:fldCharType="begin"/>
      </w:r>
      <w:r>
        <w:instrText xml:space="preserve"> PAGEREF _Toc10932 \h </w:instrText>
      </w:r>
      <w:r>
        <w:fldChar w:fldCharType="separate"/>
      </w:r>
      <w:r>
        <w:t>24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_Toc25095 </w:instrText>
      </w:r>
      <w:r>
        <w:rPr>
          <w:rFonts w:hint="eastAsia" w:ascii="宋体" w:hAnsi="宋体" w:cs="宋体"/>
          <w:bCs/>
          <w:szCs w:val="21"/>
          <w:lang w:val="zh-CN"/>
        </w:rPr>
        <w:fldChar w:fldCharType="separate"/>
      </w:r>
      <w:r>
        <w:rPr>
          <w:rFonts w:hint="eastAsia" w:ascii="宋体" w:hAnsi="宋体" w:cs="宋体"/>
          <w:szCs w:val="21"/>
        </w:rPr>
        <w:t>1.3 招标范围、计划工期、质量要求和安全目标</w:t>
      </w:r>
      <w:r>
        <w:tab/>
      </w:r>
      <w:r>
        <w:fldChar w:fldCharType="begin"/>
      </w:r>
      <w:r>
        <w:instrText xml:space="preserve"> PAGEREF _Toc25095 \h </w:instrText>
      </w:r>
      <w:r>
        <w:fldChar w:fldCharType="separate"/>
      </w:r>
      <w:r>
        <w:t>24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_Toc5733 </w:instrText>
      </w:r>
      <w:r>
        <w:rPr>
          <w:rFonts w:hint="eastAsia" w:ascii="宋体" w:hAnsi="宋体" w:cs="宋体"/>
          <w:bCs/>
          <w:szCs w:val="21"/>
          <w:lang w:val="zh-CN"/>
        </w:rPr>
        <w:fldChar w:fldCharType="separate"/>
      </w:r>
      <w:r>
        <w:rPr>
          <w:rFonts w:hint="eastAsia" w:ascii="宋体" w:hAnsi="宋体" w:cs="宋体"/>
          <w:szCs w:val="21"/>
        </w:rPr>
        <w:t>1.4 投标人资格要求</w:t>
      </w:r>
      <w:r>
        <w:tab/>
      </w:r>
      <w:r>
        <w:fldChar w:fldCharType="begin"/>
      </w:r>
      <w:r>
        <w:instrText xml:space="preserve"> PAGEREF _Toc5733 \h </w:instrText>
      </w:r>
      <w:r>
        <w:fldChar w:fldCharType="separate"/>
      </w:r>
      <w:r>
        <w:t>24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_Toc17654 </w:instrText>
      </w:r>
      <w:r>
        <w:rPr>
          <w:rFonts w:hint="eastAsia" w:ascii="宋体" w:hAnsi="宋体" w:cs="宋体"/>
          <w:bCs/>
          <w:szCs w:val="21"/>
          <w:lang w:val="zh-CN"/>
        </w:rPr>
        <w:fldChar w:fldCharType="separate"/>
      </w:r>
      <w:r>
        <w:rPr>
          <w:rFonts w:hint="eastAsia" w:ascii="宋体" w:hAnsi="宋体" w:cs="宋体"/>
          <w:szCs w:val="21"/>
        </w:rPr>
        <w:t>1.5 费用承担</w:t>
      </w:r>
      <w:r>
        <w:tab/>
      </w:r>
      <w:r>
        <w:fldChar w:fldCharType="begin"/>
      </w:r>
      <w:r>
        <w:instrText xml:space="preserve"> PAGEREF _Toc17654 \h </w:instrText>
      </w:r>
      <w:r>
        <w:fldChar w:fldCharType="separate"/>
      </w:r>
      <w:r>
        <w:t>25</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_Toc1586 </w:instrText>
      </w:r>
      <w:r>
        <w:rPr>
          <w:rFonts w:hint="eastAsia" w:ascii="宋体" w:hAnsi="宋体" w:cs="宋体"/>
          <w:bCs/>
          <w:szCs w:val="21"/>
          <w:lang w:val="zh-CN"/>
        </w:rPr>
        <w:fldChar w:fldCharType="separate"/>
      </w:r>
      <w:r>
        <w:rPr>
          <w:rFonts w:hint="eastAsia" w:ascii="宋体" w:hAnsi="宋体" w:cs="宋体"/>
          <w:szCs w:val="21"/>
        </w:rPr>
        <w:t>1.6 保密</w:t>
      </w:r>
      <w:r>
        <w:tab/>
      </w:r>
      <w:r>
        <w:fldChar w:fldCharType="begin"/>
      </w:r>
      <w:r>
        <w:instrText xml:space="preserve"> PAGEREF _Toc1586 \h </w:instrText>
      </w:r>
      <w:r>
        <w:fldChar w:fldCharType="separate"/>
      </w:r>
      <w:r>
        <w:t>25</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_Toc3044 </w:instrText>
      </w:r>
      <w:r>
        <w:rPr>
          <w:rFonts w:hint="eastAsia" w:ascii="宋体" w:hAnsi="宋体" w:cs="宋体"/>
          <w:bCs/>
          <w:szCs w:val="21"/>
          <w:lang w:val="zh-CN"/>
        </w:rPr>
        <w:fldChar w:fldCharType="separate"/>
      </w:r>
      <w:r>
        <w:rPr>
          <w:rFonts w:hint="eastAsia" w:ascii="宋体" w:hAnsi="宋体" w:cs="宋体"/>
          <w:szCs w:val="21"/>
        </w:rPr>
        <w:t>1.7 语言文字</w:t>
      </w:r>
      <w:r>
        <w:tab/>
      </w:r>
      <w:r>
        <w:fldChar w:fldCharType="begin"/>
      </w:r>
      <w:r>
        <w:instrText xml:space="preserve"> PAGEREF _Toc3044 \h </w:instrText>
      </w:r>
      <w:r>
        <w:fldChar w:fldCharType="separate"/>
      </w:r>
      <w:r>
        <w:t>25</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_Toc19981 </w:instrText>
      </w:r>
      <w:r>
        <w:rPr>
          <w:rFonts w:hint="eastAsia" w:ascii="宋体" w:hAnsi="宋体" w:cs="宋体"/>
          <w:bCs/>
          <w:szCs w:val="21"/>
          <w:lang w:val="zh-CN"/>
        </w:rPr>
        <w:fldChar w:fldCharType="separate"/>
      </w:r>
      <w:r>
        <w:rPr>
          <w:rFonts w:hint="eastAsia" w:ascii="宋体" w:hAnsi="宋体" w:cs="宋体"/>
          <w:szCs w:val="21"/>
        </w:rPr>
        <w:t>1.8 计量单位</w:t>
      </w:r>
      <w:r>
        <w:tab/>
      </w:r>
      <w:r>
        <w:fldChar w:fldCharType="begin"/>
      </w:r>
      <w:r>
        <w:instrText xml:space="preserve"> PAGEREF _Toc19981 \h </w:instrText>
      </w:r>
      <w:r>
        <w:fldChar w:fldCharType="separate"/>
      </w:r>
      <w:r>
        <w:t>25</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_Toc16257 </w:instrText>
      </w:r>
      <w:r>
        <w:rPr>
          <w:rFonts w:hint="eastAsia" w:ascii="宋体" w:hAnsi="宋体" w:cs="宋体"/>
          <w:bCs/>
          <w:szCs w:val="21"/>
          <w:lang w:val="zh-CN"/>
        </w:rPr>
        <w:fldChar w:fldCharType="separate"/>
      </w:r>
      <w:r>
        <w:rPr>
          <w:rFonts w:hint="eastAsia" w:ascii="宋体" w:hAnsi="宋体" w:cs="宋体"/>
          <w:szCs w:val="21"/>
        </w:rPr>
        <w:t>1.9 踏勘现场</w:t>
      </w:r>
      <w:r>
        <w:tab/>
      </w:r>
      <w:r>
        <w:fldChar w:fldCharType="begin"/>
      </w:r>
      <w:r>
        <w:instrText xml:space="preserve"> PAGEREF _Toc16257 \h </w:instrText>
      </w:r>
      <w:r>
        <w:fldChar w:fldCharType="separate"/>
      </w:r>
      <w:r>
        <w:t>25</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_Toc28236 </w:instrText>
      </w:r>
      <w:r>
        <w:rPr>
          <w:rFonts w:hint="eastAsia" w:ascii="宋体" w:hAnsi="宋体" w:cs="宋体"/>
          <w:bCs/>
          <w:szCs w:val="21"/>
          <w:lang w:val="zh-CN"/>
        </w:rPr>
        <w:fldChar w:fldCharType="separate"/>
      </w:r>
      <w:r>
        <w:rPr>
          <w:rFonts w:hint="eastAsia" w:ascii="宋体" w:hAnsi="宋体" w:cs="宋体"/>
          <w:szCs w:val="21"/>
        </w:rPr>
        <w:t>1.10 投标预备会</w:t>
      </w:r>
      <w:r>
        <w:tab/>
      </w:r>
      <w:r>
        <w:fldChar w:fldCharType="begin"/>
      </w:r>
      <w:r>
        <w:instrText xml:space="preserve"> PAGEREF _Toc28236 \h </w:instrText>
      </w:r>
      <w:r>
        <w:fldChar w:fldCharType="separate"/>
      </w:r>
      <w:r>
        <w:t>26</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_Toc6056 </w:instrText>
      </w:r>
      <w:r>
        <w:rPr>
          <w:rFonts w:hint="eastAsia" w:ascii="宋体" w:hAnsi="宋体" w:cs="宋体"/>
          <w:bCs/>
          <w:szCs w:val="21"/>
          <w:lang w:val="zh-CN"/>
        </w:rPr>
        <w:fldChar w:fldCharType="separate"/>
      </w:r>
      <w:r>
        <w:rPr>
          <w:rFonts w:hint="eastAsia" w:ascii="宋体" w:hAnsi="宋体" w:cs="宋体"/>
          <w:szCs w:val="21"/>
        </w:rPr>
        <w:t>1.11 分包</w:t>
      </w:r>
      <w:r>
        <w:tab/>
      </w:r>
      <w:r>
        <w:fldChar w:fldCharType="begin"/>
      </w:r>
      <w:r>
        <w:instrText xml:space="preserve"> PAGEREF _Toc6056 \h </w:instrText>
      </w:r>
      <w:r>
        <w:fldChar w:fldCharType="separate"/>
      </w:r>
      <w:r>
        <w:t>26</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_Toc31946 </w:instrText>
      </w:r>
      <w:r>
        <w:rPr>
          <w:rFonts w:hint="eastAsia" w:ascii="宋体" w:hAnsi="宋体" w:cs="宋体"/>
          <w:bCs/>
          <w:szCs w:val="21"/>
          <w:lang w:val="zh-CN"/>
        </w:rPr>
        <w:fldChar w:fldCharType="separate"/>
      </w:r>
      <w:r>
        <w:rPr>
          <w:rFonts w:hint="eastAsia" w:ascii="宋体" w:hAnsi="宋体" w:cs="宋体"/>
          <w:szCs w:val="21"/>
        </w:rPr>
        <w:t>1.12 响应和偏差</w:t>
      </w:r>
      <w:r>
        <w:tab/>
      </w:r>
      <w:r>
        <w:fldChar w:fldCharType="begin"/>
      </w:r>
      <w:r>
        <w:instrText xml:space="preserve"> PAGEREF _Toc31946 \h </w:instrText>
      </w:r>
      <w:r>
        <w:fldChar w:fldCharType="separate"/>
      </w:r>
      <w:r>
        <w:t>26</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_Toc25201 </w:instrText>
      </w:r>
      <w:r>
        <w:rPr>
          <w:rFonts w:hint="eastAsia" w:ascii="宋体" w:hAnsi="宋体" w:cs="宋体"/>
          <w:bCs/>
          <w:szCs w:val="21"/>
          <w:lang w:val="zh-CN"/>
        </w:rPr>
        <w:fldChar w:fldCharType="separate"/>
      </w:r>
      <w:r>
        <w:rPr>
          <w:rFonts w:hint="eastAsia" w:ascii="宋体" w:hAnsi="宋体" w:cs="宋体"/>
          <w:szCs w:val="28"/>
        </w:rPr>
        <w:t>2. 招标文件</w:t>
      </w:r>
      <w:r>
        <w:tab/>
      </w:r>
      <w:r>
        <w:fldChar w:fldCharType="begin"/>
      </w:r>
      <w:r>
        <w:instrText xml:space="preserve"> PAGEREF _Toc25201 \h </w:instrText>
      </w:r>
      <w:r>
        <w:fldChar w:fldCharType="separate"/>
      </w:r>
      <w:r>
        <w:t>26</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_Toc2119 </w:instrText>
      </w:r>
      <w:r>
        <w:rPr>
          <w:rFonts w:hint="eastAsia" w:ascii="宋体" w:hAnsi="宋体" w:cs="宋体"/>
          <w:bCs/>
          <w:szCs w:val="21"/>
          <w:lang w:val="zh-CN"/>
        </w:rPr>
        <w:fldChar w:fldCharType="separate"/>
      </w:r>
      <w:r>
        <w:rPr>
          <w:rFonts w:hint="eastAsia" w:ascii="宋体" w:hAnsi="宋体" w:cs="宋体"/>
          <w:szCs w:val="21"/>
        </w:rPr>
        <w:t>2.1 招标文件的组成</w:t>
      </w:r>
      <w:r>
        <w:tab/>
      </w:r>
      <w:r>
        <w:fldChar w:fldCharType="begin"/>
      </w:r>
      <w:r>
        <w:instrText xml:space="preserve"> PAGEREF _Toc2119 \h </w:instrText>
      </w:r>
      <w:r>
        <w:fldChar w:fldCharType="separate"/>
      </w:r>
      <w:r>
        <w:t>26</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_Toc4248 </w:instrText>
      </w:r>
      <w:r>
        <w:rPr>
          <w:rFonts w:hint="eastAsia" w:ascii="宋体" w:hAnsi="宋体" w:cs="宋体"/>
          <w:bCs/>
          <w:szCs w:val="21"/>
          <w:lang w:val="zh-CN"/>
        </w:rPr>
        <w:fldChar w:fldCharType="separate"/>
      </w:r>
      <w:r>
        <w:rPr>
          <w:rFonts w:hint="eastAsia" w:ascii="宋体" w:hAnsi="宋体" w:cs="宋体"/>
          <w:szCs w:val="21"/>
        </w:rPr>
        <w:t>2.2 招标文件的澄清</w:t>
      </w:r>
      <w:r>
        <w:tab/>
      </w:r>
      <w:r>
        <w:fldChar w:fldCharType="begin"/>
      </w:r>
      <w:r>
        <w:instrText xml:space="preserve"> PAGEREF _Toc4248 \h </w:instrText>
      </w:r>
      <w:r>
        <w:fldChar w:fldCharType="separate"/>
      </w:r>
      <w:r>
        <w:t>27</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_Toc20380 </w:instrText>
      </w:r>
      <w:r>
        <w:rPr>
          <w:rFonts w:hint="eastAsia" w:ascii="宋体" w:hAnsi="宋体" w:cs="宋体"/>
          <w:bCs/>
          <w:szCs w:val="21"/>
          <w:lang w:val="zh-CN"/>
        </w:rPr>
        <w:fldChar w:fldCharType="separate"/>
      </w:r>
      <w:r>
        <w:rPr>
          <w:rFonts w:hint="eastAsia" w:ascii="宋体" w:hAnsi="宋体" w:cs="宋体"/>
          <w:szCs w:val="21"/>
        </w:rPr>
        <w:t>2.3 招标文件的修改</w:t>
      </w:r>
      <w:r>
        <w:tab/>
      </w:r>
      <w:r>
        <w:fldChar w:fldCharType="begin"/>
      </w:r>
      <w:r>
        <w:instrText xml:space="preserve"> PAGEREF _Toc20380 \h </w:instrText>
      </w:r>
      <w:r>
        <w:fldChar w:fldCharType="separate"/>
      </w:r>
      <w:r>
        <w:t>27</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_Toc31320 </w:instrText>
      </w:r>
      <w:r>
        <w:rPr>
          <w:rFonts w:hint="eastAsia" w:ascii="宋体" w:hAnsi="宋体" w:cs="宋体"/>
          <w:bCs/>
          <w:szCs w:val="21"/>
          <w:lang w:val="zh-CN"/>
        </w:rPr>
        <w:fldChar w:fldCharType="separate"/>
      </w:r>
      <w:r>
        <w:rPr>
          <w:rFonts w:hint="eastAsia" w:ascii="宋体" w:hAnsi="宋体" w:cs="宋体"/>
          <w:szCs w:val="28"/>
        </w:rPr>
        <w:t>3. 投标文件</w:t>
      </w:r>
      <w:r>
        <w:tab/>
      </w:r>
      <w:r>
        <w:fldChar w:fldCharType="begin"/>
      </w:r>
      <w:r>
        <w:instrText xml:space="preserve"> PAGEREF _Toc31320 \h </w:instrText>
      </w:r>
      <w:r>
        <w:fldChar w:fldCharType="separate"/>
      </w:r>
      <w:r>
        <w:t>27</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_Toc13246 </w:instrText>
      </w:r>
      <w:r>
        <w:rPr>
          <w:rFonts w:hint="eastAsia" w:ascii="宋体" w:hAnsi="宋体" w:cs="宋体"/>
          <w:bCs/>
          <w:szCs w:val="21"/>
          <w:lang w:val="zh-CN"/>
        </w:rPr>
        <w:fldChar w:fldCharType="separate"/>
      </w:r>
      <w:r>
        <w:rPr>
          <w:rFonts w:hint="eastAsia" w:ascii="宋体" w:hAnsi="宋体" w:cs="宋体"/>
          <w:szCs w:val="21"/>
        </w:rPr>
        <w:t>3.1投标文件的组成</w:t>
      </w:r>
      <w:r>
        <w:tab/>
      </w:r>
      <w:r>
        <w:fldChar w:fldCharType="begin"/>
      </w:r>
      <w:r>
        <w:instrText xml:space="preserve"> PAGEREF _Toc13246 \h </w:instrText>
      </w:r>
      <w:r>
        <w:fldChar w:fldCharType="separate"/>
      </w:r>
      <w:r>
        <w:t>27</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_Toc18414 </w:instrText>
      </w:r>
      <w:r>
        <w:rPr>
          <w:rFonts w:hint="eastAsia" w:ascii="宋体" w:hAnsi="宋体" w:cs="宋体"/>
          <w:bCs/>
          <w:szCs w:val="21"/>
          <w:lang w:val="zh-CN"/>
        </w:rPr>
        <w:fldChar w:fldCharType="separate"/>
      </w:r>
      <w:r>
        <w:rPr>
          <w:rFonts w:hint="eastAsia" w:ascii="宋体" w:hAnsi="宋体" w:cs="宋体"/>
          <w:szCs w:val="21"/>
        </w:rPr>
        <w:t>3.2 投标报价</w:t>
      </w:r>
      <w:r>
        <w:tab/>
      </w:r>
      <w:r>
        <w:fldChar w:fldCharType="begin"/>
      </w:r>
      <w:r>
        <w:instrText xml:space="preserve"> PAGEREF _Toc18414 \h </w:instrText>
      </w:r>
      <w:r>
        <w:fldChar w:fldCharType="separate"/>
      </w:r>
      <w:r>
        <w:t>28</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_Toc17061 </w:instrText>
      </w:r>
      <w:r>
        <w:rPr>
          <w:rFonts w:hint="eastAsia" w:ascii="宋体" w:hAnsi="宋体" w:cs="宋体"/>
          <w:bCs/>
          <w:szCs w:val="21"/>
          <w:lang w:val="zh-CN"/>
        </w:rPr>
        <w:fldChar w:fldCharType="separate"/>
      </w:r>
      <w:r>
        <w:rPr>
          <w:rFonts w:hint="eastAsia" w:ascii="宋体" w:hAnsi="宋体" w:cs="宋体"/>
          <w:szCs w:val="21"/>
        </w:rPr>
        <w:t>3.3投标有效期</w:t>
      </w:r>
      <w:r>
        <w:tab/>
      </w:r>
      <w:r>
        <w:fldChar w:fldCharType="begin"/>
      </w:r>
      <w:r>
        <w:instrText xml:space="preserve"> PAGEREF _Toc17061 \h </w:instrText>
      </w:r>
      <w:r>
        <w:fldChar w:fldCharType="separate"/>
      </w:r>
      <w:r>
        <w:t>28</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_Toc860 </w:instrText>
      </w:r>
      <w:r>
        <w:rPr>
          <w:rFonts w:hint="eastAsia" w:ascii="宋体" w:hAnsi="宋体" w:cs="宋体"/>
          <w:bCs/>
          <w:szCs w:val="21"/>
          <w:lang w:val="zh-CN"/>
        </w:rPr>
        <w:fldChar w:fldCharType="separate"/>
      </w:r>
      <w:r>
        <w:rPr>
          <w:rFonts w:hint="eastAsia" w:ascii="宋体" w:hAnsi="宋体" w:cs="宋体"/>
          <w:szCs w:val="21"/>
        </w:rPr>
        <w:t>3.4 投标保证金</w:t>
      </w:r>
      <w:r>
        <w:tab/>
      </w:r>
      <w:r>
        <w:fldChar w:fldCharType="begin"/>
      </w:r>
      <w:r>
        <w:instrText xml:space="preserve"> PAGEREF _Toc860 \h </w:instrText>
      </w:r>
      <w:r>
        <w:fldChar w:fldCharType="separate"/>
      </w:r>
      <w:r>
        <w:t>29</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_Toc27277 </w:instrText>
      </w:r>
      <w:r>
        <w:rPr>
          <w:rFonts w:hint="eastAsia" w:ascii="宋体" w:hAnsi="宋体" w:cs="宋体"/>
          <w:bCs/>
          <w:szCs w:val="21"/>
          <w:lang w:val="zh-CN"/>
        </w:rPr>
        <w:fldChar w:fldCharType="separate"/>
      </w:r>
      <w:r>
        <w:rPr>
          <w:rFonts w:hint="eastAsia" w:ascii="宋体" w:hAnsi="宋体" w:cs="宋体"/>
          <w:szCs w:val="21"/>
        </w:rPr>
        <w:t>3.5资格审查资料</w:t>
      </w:r>
      <w:r>
        <w:tab/>
      </w:r>
      <w:r>
        <w:fldChar w:fldCharType="begin"/>
      </w:r>
      <w:r>
        <w:instrText xml:space="preserve"> PAGEREF _Toc27277 \h </w:instrText>
      </w:r>
      <w:r>
        <w:fldChar w:fldCharType="separate"/>
      </w:r>
      <w:r>
        <w:t>29</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_Toc17707 </w:instrText>
      </w:r>
      <w:r>
        <w:rPr>
          <w:rFonts w:hint="eastAsia" w:ascii="宋体" w:hAnsi="宋体" w:cs="宋体"/>
          <w:bCs/>
          <w:szCs w:val="21"/>
          <w:lang w:val="zh-CN"/>
        </w:rPr>
        <w:fldChar w:fldCharType="separate"/>
      </w:r>
      <w:r>
        <w:rPr>
          <w:rFonts w:hint="eastAsia" w:ascii="宋体" w:hAnsi="宋体" w:cs="宋体"/>
          <w:bCs w:val="0"/>
          <w:szCs w:val="21"/>
        </w:rPr>
        <w:t>详见投标人须知前附表。</w:t>
      </w:r>
      <w:r>
        <w:tab/>
      </w:r>
      <w:r>
        <w:fldChar w:fldCharType="begin"/>
      </w:r>
      <w:r>
        <w:instrText xml:space="preserve"> PAGEREF _Toc17707 \h </w:instrText>
      </w:r>
      <w:r>
        <w:fldChar w:fldCharType="separate"/>
      </w:r>
      <w:r>
        <w:t>29</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_Toc8241 </w:instrText>
      </w:r>
      <w:r>
        <w:rPr>
          <w:rFonts w:hint="eastAsia" w:ascii="宋体" w:hAnsi="宋体" w:cs="宋体"/>
          <w:bCs/>
          <w:szCs w:val="21"/>
          <w:lang w:val="zh-CN"/>
        </w:rPr>
        <w:fldChar w:fldCharType="separate"/>
      </w:r>
      <w:r>
        <w:rPr>
          <w:rFonts w:hint="eastAsia" w:ascii="宋体" w:hAnsi="宋体" w:cs="宋体"/>
          <w:szCs w:val="21"/>
        </w:rPr>
        <w:t>3.6 备选投标方案</w:t>
      </w:r>
      <w:r>
        <w:tab/>
      </w:r>
      <w:r>
        <w:fldChar w:fldCharType="begin"/>
      </w:r>
      <w:r>
        <w:instrText xml:space="preserve"> PAGEREF _Toc8241 \h </w:instrText>
      </w:r>
      <w:r>
        <w:fldChar w:fldCharType="separate"/>
      </w:r>
      <w:r>
        <w:t>29</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_Toc15409 </w:instrText>
      </w:r>
      <w:r>
        <w:rPr>
          <w:rFonts w:hint="eastAsia" w:ascii="宋体" w:hAnsi="宋体" w:cs="宋体"/>
          <w:bCs/>
          <w:szCs w:val="21"/>
          <w:lang w:val="zh-CN"/>
        </w:rPr>
        <w:fldChar w:fldCharType="separate"/>
      </w:r>
      <w:r>
        <w:rPr>
          <w:rFonts w:hint="eastAsia" w:ascii="宋体" w:hAnsi="宋体" w:cs="宋体"/>
          <w:szCs w:val="21"/>
        </w:rPr>
        <w:t>3.7 投标文件的编制</w:t>
      </w:r>
      <w:r>
        <w:tab/>
      </w:r>
      <w:r>
        <w:fldChar w:fldCharType="begin"/>
      </w:r>
      <w:r>
        <w:instrText xml:space="preserve"> PAGEREF _Toc15409 \h </w:instrText>
      </w:r>
      <w:r>
        <w:fldChar w:fldCharType="separate"/>
      </w:r>
      <w:r>
        <w:t>30</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_Toc22510 </w:instrText>
      </w:r>
      <w:r>
        <w:rPr>
          <w:rFonts w:hint="eastAsia" w:ascii="宋体" w:hAnsi="宋体" w:cs="宋体"/>
          <w:bCs/>
          <w:szCs w:val="21"/>
          <w:lang w:val="zh-CN"/>
        </w:rPr>
        <w:fldChar w:fldCharType="separate"/>
      </w:r>
      <w:r>
        <w:rPr>
          <w:rFonts w:hint="eastAsia" w:ascii="宋体" w:hAnsi="宋体" w:cs="宋体"/>
          <w:szCs w:val="28"/>
        </w:rPr>
        <w:t>4. 投标</w:t>
      </w:r>
      <w:r>
        <w:tab/>
      </w:r>
      <w:r>
        <w:fldChar w:fldCharType="begin"/>
      </w:r>
      <w:r>
        <w:instrText xml:space="preserve"> PAGEREF _Toc22510 \h </w:instrText>
      </w:r>
      <w:r>
        <w:fldChar w:fldCharType="separate"/>
      </w:r>
      <w:r>
        <w:t>30</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_Toc4270 </w:instrText>
      </w:r>
      <w:r>
        <w:rPr>
          <w:rFonts w:hint="eastAsia" w:ascii="宋体" w:hAnsi="宋体" w:cs="宋体"/>
          <w:bCs/>
          <w:szCs w:val="21"/>
          <w:lang w:val="zh-CN"/>
        </w:rPr>
        <w:fldChar w:fldCharType="separate"/>
      </w:r>
      <w:r>
        <w:rPr>
          <w:rFonts w:hint="eastAsia" w:ascii="宋体" w:hAnsi="宋体" w:cs="宋体"/>
          <w:szCs w:val="21"/>
        </w:rPr>
        <w:t>4.1 投标文件的密封和标识</w:t>
      </w:r>
      <w:r>
        <w:tab/>
      </w:r>
      <w:r>
        <w:fldChar w:fldCharType="begin"/>
      </w:r>
      <w:r>
        <w:instrText xml:space="preserve"> PAGEREF _Toc4270 \h </w:instrText>
      </w:r>
      <w:r>
        <w:fldChar w:fldCharType="separate"/>
      </w:r>
      <w:r>
        <w:t>30</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_Toc28915 </w:instrText>
      </w:r>
      <w:r>
        <w:rPr>
          <w:rFonts w:hint="eastAsia" w:ascii="宋体" w:hAnsi="宋体" w:cs="宋体"/>
          <w:bCs/>
          <w:szCs w:val="21"/>
          <w:lang w:val="zh-CN"/>
        </w:rPr>
        <w:fldChar w:fldCharType="separate"/>
      </w:r>
      <w:r>
        <w:rPr>
          <w:rFonts w:hint="eastAsia" w:ascii="宋体" w:hAnsi="宋体" w:cs="宋体"/>
          <w:szCs w:val="21"/>
        </w:rPr>
        <w:t>4.2投标文件的递交</w:t>
      </w:r>
      <w:r>
        <w:tab/>
      </w:r>
      <w:r>
        <w:fldChar w:fldCharType="begin"/>
      </w:r>
      <w:r>
        <w:instrText xml:space="preserve"> PAGEREF _Toc28915 \h </w:instrText>
      </w:r>
      <w:r>
        <w:fldChar w:fldCharType="separate"/>
      </w:r>
      <w:r>
        <w:t>30</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_Toc25924 </w:instrText>
      </w:r>
      <w:r>
        <w:rPr>
          <w:rFonts w:hint="eastAsia" w:ascii="宋体" w:hAnsi="宋体" w:cs="宋体"/>
          <w:bCs/>
          <w:szCs w:val="21"/>
          <w:lang w:val="zh-CN"/>
        </w:rPr>
        <w:fldChar w:fldCharType="separate"/>
      </w:r>
      <w:r>
        <w:rPr>
          <w:rFonts w:hint="eastAsia" w:ascii="宋体" w:hAnsi="宋体" w:cs="宋体"/>
          <w:szCs w:val="21"/>
        </w:rPr>
        <w:t>4.3 投标文件的修改与撤回</w:t>
      </w:r>
      <w:r>
        <w:tab/>
      </w:r>
      <w:r>
        <w:fldChar w:fldCharType="begin"/>
      </w:r>
      <w:r>
        <w:instrText xml:space="preserve"> PAGEREF _Toc25924 \h </w:instrText>
      </w:r>
      <w:r>
        <w:fldChar w:fldCharType="separate"/>
      </w:r>
      <w:r>
        <w:t>30</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_Toc27362 </w:instrText>
      </w:r>
      <w:r>
        <w:rPr>
          <w:rFonts w:hint="eastAsia" w:ascii="宋体" w:hAnsi="宋体" w:cs="宋体"/>
          <w:bCs/>
          <w:szCs w:val="21"/>
          <w:lang w:val="zh-CN"/>
        </w:rPr>
        <w:fldChar w:fldCharType="separate"/>
      </w:r>
      <w:r>
        <w:rPr>
          <w:rFonts w:hint="eastAsia" w:ascii="宋体" w:hAnsi="宋体" w:cs="宋体"/>
          <w:szCs w:val="28"/>
        </w:rPr>
        <w:t>5. 开标</w:t>
      </w:r>
      <w:r>
        <w:tab/>
      </w:r>
      <w:r>
        <w:fldChar w:fldCharType="begin"/>
      </w:r>
      <w:r>
        <w:instrText xml:space="preserve"> PAGEREF _Toc27362 \h </w:instrText>
      </w:r>
      <w:r>
        <w:fldChar w:fldCharType="separate"/>
      </w:r>
      <w:r>
        <w:t>30</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_Toc3206 </w:instrText>
      </w:r>
      <w:r>
        <w:rPr>
          <w:rFonts w:hint="eastAsia" w:ascii="宋体" w:hAnsi="宋体" w:cs="宋体"/>
          <w:bCs/>
          <w:szCs w:val="21"/>
          <w:lang w:val="zh-CN"/>
        </w:rPr>
        <w:fldChar w:fldCharType="separate"/>
      </w:r>
      <w:r>
        <w:rPr>
          <w:rFonts w:hint="eastAsia" w:ascii="宋体" w:hAnsi="宋体" w:cs="宋体"/>
          <w:szCs w:val="21"/>
        </w:rPr>
        <w:t>5.1 开标时间和地点</w:t>
      </w:r>
      <w:r>
        <w:tab/>
      </w:r>
      <w:r>
        <w:fldChar w:fldCharType="begin"/>
      </w:r>
      <w:r>
        <w:instrText xml:space="preserve"> PAGEREF _Toc3206 \h </w:instrText>
      </w:r>
      <w:r>
        <w:fldChar w:fldCharType="separate"/>
      </w:r>
      <w:r>
        <w:t>30</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_Toc16785 </w:instrText>
      </w:r>
      <w:r>
        <w:rPr>
          <w:rFonts w:hint="eastAsia" w:ascii="宋体" w:hAnsi="宋体" w:cs="宋体"/>
          <w:bCs/>
          <w:szCs w:val="21"/>
          <w:lang w:val="zh-CN"/>
        </w:rPr>
        <w:fldChar w:fldCharType="separate"/>
      </w:r>
      <w:r>
        <w:rPr>
          <w:rFonts w:hint="eastAsia" w:ascii="宋体" w:hAnsi="宋体" w:cs="宋体"/>
          <w:szCs w:val="21"/>
        </w:rPr>
        <w:t>5.2开标程序</w:t>
      </w:r>
      <w:r>
        <w:tab/>
      </w:r>
      <w:r>
        <w:fldChar w:fldCharType="begin"/>
      </w:r>
      <w:r>
        <w:instrText xml:space="preserve"> PAGEREF _Toc16785 \h </w:instrText>
      </w:r>
      <w:r>
        <w:fldChar w:fldCharType="separate"/>
      </w:r>
      <w:r>
        <w:t>30</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_Toc57 </w:instrText>
      </w:r>
      <w:r>
        <w:rPr>
          <w:rFonts w:hint="eastAsia" w:ascii="宋体" w:hAnsi="宋体" w:cs="宋体"/>
          <w:bCs/>
          <w:szCs w:val="21"/>
          <w:lang w:val="zh-CN"/>
        </w:rPr>
        <w:fldChar w:fldCharType="separate"/>
      </w:r>
      <w:r>
        <w:rPr>
          <w:rFonts w:hint="eastAsia" w:ascii="宋体" w:hAnsi="宋体" w:cs="宋体"/>
          <w:szCs w:val="21"/>
        </w:rPr>
        <w:t>5.3 开标异议</w:t>
      </w:r>
      <w:r>
        <w:tab/>
      </w:r>
      <w:r>
        <w:fldChar w:fldCharType="begin"/>
      </w:r>
      <w:r>
        <w:instrText xml:space="preserve"> PAGEREF _Toc57 \h </w:instrText>
      </w:r>
      <w:r>
        <w:fldChar w:fldCharType="separate"/>
      </w:r>
      <w:r>
        <w:t>30</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_Toc26579 </w:instrText>
      </w:r>
      <w:r>
        <w:rPr>
          <w:rFonts w:hint="eastAsia" w:ascii="宋体" w:hAnsi="宋体" w:cs="宋体"/>
          <w:bCs/>
          <w:szCs w:val="21"/>
          <w:lang w:val="zh-CN"/>
        </w:rPr>
        <w:fldChar w:fldCharType="separate"/>
      </w:r>
      <w:r>
        <w:rPr>
          <w:rFonts w:hint="eastAsia" w:ascii="宋体" w:hAnsi="宋体" w:cs="宋体"/>
          <w:szCs w:val="28"/>
        </w:rPr>
        <w:t>6. 评标</w:t>
      </w:r>
      <w:r>
        <w:tab/>
      </w:r>
      <w:r>
        <w:fldChar w:fldCharType="begin"/>
      </w:r>
      <w:r>
        <w:instrText xml:space="preserve"> PAGEREF _Toc26579 \h </w:instrText>
      </w:r>
      <w:r>
        <w:fldChar w:fldCharType="separate"/>
      </w:r>
      <w:r>
        <w:t>31</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_Toc20357 </w:instrText>
      </w:r>
      <w:r>
        <w:rPr>
          <w:rFonts w:hint="eastAsia" w:ascii="宋体" w:hAnsi="宋体" w:cs="宋体"/>
          <w:bCs/>
          <w:szCs w:val="21"/>
          <w:lang w:val="zh-CN"/>
        </w:rPr>
        <w:fldChar w:fldCharType="separate"/>
      </w:r>
      <w:r>
        <w:rPr>
          <w:rFonts w:hint="eastAsia" w:ascii="宋体" w:hAnsi="宋体" w:cs="宋体"/>
          <w:szCs w:val="21"/>
        </w:rPr>
        <w:t>6.1 评标委员会</w:t>
      </w:r>
      <w:r>
        <w:tab/>
      </w:r>
      <w:r>
        <w:fldChar w:fldCharType="begin"/>
      </w:r>
      <w:r>
        <w:instrText xml:space="preserve"> PAGEREF _Toc20357 \h </w:instrText>
      </w:r>
      <w:r>
        <w:fldChar w:fldCharType="separate"/>
      </w:r>
      <w:r>
        <w:t>31</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_Toc24932 </w:instrText>
      </w:r>
      <w:r>
        <w:rPr>
          <w:rFonts w:hint="eastAsia" w:ascii="宋体" w:hAnsi="宋体" w:cs="宋体"/>
          <w:bCs/>
          <w:szCs w:val="21"/>
          <w:lang w:val="zh-CN"/>
        </w:rPr>
        <w:fldChar w:fldCharType="separate"/>
      </w:r>
      <w:r>
        <w:rPr>
          <w:rFonts w:hint="eastAsia" w:ascii="宋体" w:hAnsi="宋体" w:cs="宋体"/>
          <w:szCs w:val="21"/>
        </w:rPr>
        <w:t>6.2 评标原则</w:t>
      </w:r>
      <w:r>
        <w:tab/>
      </w:r>
      <w:r>
        <w:fldChar w:fldCharType="begin"/>
      </w:r>
      <w:r>
        <w:instrText xml:space="preserve"> PAGEREF _Toc24932 \h </w:instrText>
      </w:r>
      <w:r>
        <w:fldChar w:fldCharType="separate"/>
      </w:r>
      <w:r>
        <w:t>31</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_Toc9112 </w:instrText>
      </w:r>
      <w:r>
        <w:rPr>
          <w:rFonts w:hint="eastAsia" w:ascii="宋体" w:hAnsi="宋体" w:cs="宋体"/>
          <w:bCs/>
          <w:szCs w:val="21"/>
          <w:lang w:val="zh-CN"/>
        </w:rPr>
        <w:fldChar w:fldCharType="separate"/>
      </w:r>
      <w:r>
        <w:rPr>
          <w:rFonts w:hint="eastAsia" w:ascii="宋体" w:hAnsi="宋体" w:cs="宋体"/>
          <w:szCs w:val="21"/>
        </w:rPr>
        <w:t>6.3 评标</w:t>
      </w:r>
      <w:r>
        <w:tab/>
      </w:r>
      <w:r>
        <w:fldChar w:fldCharType="begin"/>
      </w:r>
      <w:r>
        <w:instrText xml:space="preserve"> PAGEREF _Toc9112 \h </w:instrText>
      </w:r>
      <w:r>
        <w:fldChar w:fldCharType="separate"/>
      </w:r>
      <w:r>
        <w:t>31</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_Toc15735 </w:instrText>
      </w:r>
      <w:r>
        <w:rPr>
          <w:rFonts w:hint="eastAsia" w:ascii="宋体" w:hAnsi="宋体" w:cs="宋体"/>
          <w:bCs/>
          <w:szCs w:val="21"/>
          <w:lang w:val="zh-CN"/>
        </w:rPr>
        <w:fldChar w:fldCharType="separate"/>
      </w:r>
      <w:r>
        <w:rPr>
          <w:rFonts w:hint="eastAsia" w:ascii="宋体" w:hAnsi="宋体" w:cs="宋体"/>
          <w:szCs w:val="28"/>
        </w:rPr>
        <w:t>7. 合同授予</w:t>
      </w:r>
      <w:r>
        <w:tab/>
      </w:r>
      <w:r>
        <w:fldChar w:fldCharType="begin"/>
      </w:r>
      <w:r>
        <w:instrText xml:space="preserve"> PAGEREF _Toc15735 \h </w:instrText>
      </w:r>
      <w:r>
        <w:fldChar w:fldCharType="separate"/>
      </w:r>
      <w:r>
        <w:t>31</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_Toc13973 </w:instrText>
      </w:r>
      <w:r>
        <w:rPr>
          <w:rFonts w:hint="eastAsia" w:ascii="宋体" w:hAnsi="宋体" w:cs="宋体"/>
          <w:bCs/>
          <w:szCs w:val="21"/>
          <w:lang w:val="zh-CN"/>
        </w:rPr>
        <w:fldChar w:fldCharType="separate"/>
      </w:r>
      <w:r>
        <w:rPr>
          <w:rFonts w:hint="eastAsia" w:ascii="宋体" w:hAnsi="宋体" w:cs="宋体"/>
          <w:szCs w:val="21"/>
        </w:rPr>
        <w:t>7.1 中标候选人公示</w:t>
      </w:r>
      <w:r>
        <w:tab/>
      </w:r>
      <w:r>
        <w:fldChar w:fldCharType="begin"/>
      </w:r>
      <w:r>
        <w:instrText xml:space="preserve"> PAGEREF _Toc13973 \h </w:instrText>
      </w:r>
      <w:r>
        <w:fldChar w:fldCharType="separate"/>
      </w:r>
      <w:r>
        <w:t>31</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_Toc32377 </w:instrText>
      </w:r>
      <w:r>
        <w:rPr>
          <w:rFonts w:hint="eastAsia" w:ascii="宋体" w:hAnsi="宋体" w:cs="宋体"/>
          <w:bCs/>
          <w:szCs w:val="21"/>
          <w:lang w:val="zh-CN"/>
        </w:rPr>
        <w:fldChar w:fldCharType="separate"/>
      </w:r>
      <w:r>
        <w:rPr>
          <w:rFonts w:hint="eastAsia" w:ascii="宋体" w:hAnsi="宋体" w:cs="宋体"/>
          <w:szCs w:val="21"/>
        </w:rPr>
        <w:t>7.2 评标结果异议</w:t>
      </w:r>
      <w:r>
        <w:tab/>
      </w:r>
      <w:r>
        <w:fldChar w:fldCharType="begin"/>
      </w:r>
      <w:r>
        <w:instrText xml:space="preserve"> PAGEREF _Toc32377 \h </w:instrText>
      </w:r>
      <w:r>
        <w:fldChar w:fldCharType="separate"/>
      </w:r>
      <w:r>
        <w:t>31</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_Toc14019 </w:instrText>
      </w:r>
      <w:r>
        <w:rPr>
          <w:rFonts w:hint="eastAsia" w:ascii="宋体" w:hAnsi="宋体" w:cs="宋体"/>
          <w:bCs/>
          <w:szCs w:val="21"/>
          <w:lang w:val="zh-CN"/>
        </w:rPr>
        <w:fldChar w:fldCharType="separate"/>
      </w:r>
      <w:r>
        <w:rPr>
          <w:rFonts w:hint="eastAsia" w:ascii="宋体" w:hAnsi="宋体" w:cs="宋体"/>
          <w:szCs w:val="21"/>
        </w:rPr>
        <w:t>7.3 中标候选人履约能力审查</w:t>
      </w:r>
      <w:r>
        <w:tab/>
      </w:r>
      <w:r>
        <w:fldChar w:fldCharType="begin"/>
      </w:r>
      <w:r>
        <w:instrText xml:space="preserve"> PAGEREF _Toc14019 \h </w:instrText>
      </w:r>
      <w:r>
        <w:fldChar w:fldCharType="separate"/>
      </w:r>
      <w:r>
        <w:t>32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_Toc8439 </w:instrText>
      </w:r>
      <w:r>
        <w:rPr>
          <w:rFonts w:hint="eastAsia" w:ascii="宋体" w:hAnsi="宋体" w:cs="宋体"/>
          <w:bCs/>
          <w:szCs w:val="21"/>
          <w:lang w:val="zh-CN"/>
        </w:rPr>
        <w:fldChar w:fldCharType="separate"/>
      </w:r>
      <w:r>
        <w:rPr>
          <w:rFonts w:hint="eastAsia" w:ascii="宋体" w:hAnsi="宋体" w:cs="宋体"/>
          <w:szCs w:val="21"/>
        </w:rPr>
        <w:t>7.4 定标</w:t>
      </w:r>
      <w:r>
        <w:tab/>
      </w:r>
      <w:r>
        <w:fldChar w:fldCharType="begin"/>
      </w:r>
      <w:r>
        <w:instrText xml:space="preserve"> PAGEREF _Toc8439 \h </w:instrText>
      </w:r>
      <w:r>
        <w:fldChar w:fldCharType="separate"/>
      </w:r>
      <w:r>
        <w:t>32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_Toc8271 </w:instrText>
      </w:r>
      <w:r>
        <w:rPr>
          <w:rFonts w:hint="eastAsia" w:ascii="宋体" w:hAnsi="宋体" w:cs="宋体"/>
          <w:bCs/>
          <w:szCs w:val="21"/>
          <w:lang w:val="zh-CN"/>
        </w:rPr>
        <w:fldChar w:fldCharType="separate"/>
      </w:r>
      <w:r>
        <w:rPr>
          <w:rFonts w:hint="eastAsia" w:ascii="宋体" w:hAnsi="宋体" w:cs="宋体"/>
          <w:szCs w:val="21"/>
        </w:rPr>
        <w:t>7.5 中标通知</w:t>
      </w:r>
      <w:r>
        <w:tab/>
      </w:r>
      <w:r>
        <w:fldChar w:fldCharType="begin"/>
      </w:r>
      <w:r>
        <w:instrText xml:space="preserve"> PAGEREF _Toc8271 \h </w:instrText>
      </w:r>
      <w:r>
        <w:fldChar w:fldCharType="separate"/>
      </w:r>
      <w:r>
        <w:t>32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_Toc17115 </w:instrText>
      </w:r>
      <w:r>
        <w:rPr>
          <w:rFonts w:hint="eastAsia" w:ascii="宋体" w:hAnsi="宋体" w:cs="宋体"/>
          <w:bCs/>
          <w:szCs w:val="21"/>
          <w:lang w:val="zh-CN"/>
        </w:rPr>
        <w:fldChar w:fldCharType="separate"/>
      </w:r>
      <w:r>
        <w:rPr>
          <w:rFonts w:hint="eastAsia" w:ascii="宋体" w:hAnsi="宋体" w:cs="宋体"/>
          <w:szCs w:val="21"/>
        </w:rPr>
        <w:t>7.6 中标结果公告</w:t>
      </w:r>
      <w:r>
        <w:tab/>
      </w:r>
      <w:r>
        <w:fldChar w:fldCharType="begin"/>
      </w:r>
      <w:r>
        <w:instrText xml:space="preserve"> PAGEREF _Toc17115 \h </w:instrText>
      </w:r>
      <w:r>
        <w:fldChar w:fldCharType="separate"/>
      </w:r>
      <w:r>
        <w:t>32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_Toc10796 </w:instrText>
      </w:r>
      <w:r>
        <w:rPr>
          <w:rFonts w:hint="eastAsia" w:ascii="宋体" w:hAnsi="宋体" w:cs="宋体"/>
          <w:bCs/>
          <w:szCs w:val="21"/>
          <w:lang w:val="zh-CN"/>
        </w:rPr>
        <w:fldChar w:fldCharType="separate"/>
      </w:r>
      <w:r>
        <w:rPr>
          <w:rFonts w:hint="eastAsia" w:ascii="宋体" w:hAnsi="宋体" w:cs="宋体"/>
          <w:szCs w:val="21"/>
        </w:rPr>
        <w:t>7.7 履约保证金</w:t>
      </w:r>
      <w:r>
        <w:tab/>
      </w:r>
      <w:r>
        <w:fldChar w:fldCharType="begin"/>
      </w:r>
      <w:r>
        <w:instrText xml:space="preserve"> PAGEREF _Toc10796 \h </w:instrText>
      </w:r>
      <w:r>
        <w:fldChar w:fldCharType="separate"/>
      </w:r>
      <w:r>
        <w:t>32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_Toc13649 </w:instrText>
      </w:r>
      <w:r>
        <w:rPr>
          <w:rFonts w:hint="eastAsia" w:ascii="宋体" w:hAnsi="宋体" w:cs="宋体"/>
          <w:bCs/>
          <w:szCs w:val="21"/>
          <w:lang w:val="zh-CN"/>
        </w:rPr>
        <w:fldChar w:fldCharType="separate"/>
      </w:r>
      <w:r>
        <w:rPr>
          <w:rFonts w:hint="eastAsia" w:ascii="宋体" w:hAnsi="宋体" w:cs="宋体"/>
          <w:szCs w:val="21"/>
        </w:rPr>
        <w:t>7.8 签订合同</w:t>
      </w:r>
      <w:r>
        <w:tab/>
      </w:r>
      <w:r>
        <w:fldChar w:fldCharType="begin"/>
      </w:r>
      <w:r>
        <w:instrText xml:space="preserve"> PAGEREF _Toc13649 \h </w:instrText>
      </w:r>
      <w:r>
        <w:fldChar w:fldCharType="separate"/>
      </w:r>
      <w:r>
        <w:t>32</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_Toc1738 </w:instrText>
      </w:r>
      <w:r>
        <w:rPr>
          <w:rFonts w:hint="eastAsia" w:ascii="宋体" w:hAnsi="宋体" w:cs="宋体"/>
          <w:bCs/>
          <w:szCs w:val="21"/>
          <w:lang w:val="zh-CN"/>
        </w:rPr>
        <w:fldChar w:fldCharType="separate"/>
      </w:r>
      <w:r>
        <w:rPr>
          <w:rFonts w:hint="eastAsia" w:ascii="宋体" w:hAnsi="宋体" w:cs="宋体"/>
          <w:szCs w:val="28"/>
        </w:rPr>
        <w:t>8. 纪律和监督</w:t>
      </w:r>
      <w:r>
        <w:tab/>
      </w:r>
      <w:r>
        <w:fldChar w:fldCharType="begin"/>
      </w:r>
      <w:r>
        <w:instrText xml:space="preserve"> PAGEREF _Toc1738 \h </w:instrText>
      </w:r>
      <w:r>
        <w:fldChar w:fldCharType="separate"/>
      </w:r>
      <w:r>
        <w:t>33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_Toc22292 </w:instrText>
      </w:r>
      <w:r>
        <w:rPr>
          <w:rFonts w:hint="eastAsia" w:ascii="宋体" w:hAnsi="宋体" w:cs="宋体"/>
          <w:bCs/>
          <w:szCs w:val="21"/>
          <w:lang w:val="zh-CN"/>
        </w:rPr>
        <w:fldChar w:fldCharType="separate"/>
      </w:r>
      <w:r>
        <w:rPr>
          <w:rFonts w:hint="eastAsia" w:ascii="宋体" w:hAnsi="宋体" w:cs="宋体"/>
          <w:szCs w:val="21"/>
        </w:rPr>
        <w:t>8.1 对招标人的纪律要求</w:t>
      </w:r>
      <w:r>
        <w:tab/>
      </w:r>
      <w:r>
        <w:fldChar w:fldCharType="begin"/>
      </w:r>
      <w:r>
        <w:instrText xml:space="preserve"> PAGEREF _Toc22292 \h </w:instrText>
      </w:r>
      <w:r>
        <w:fldChar w:fldCharType="separate"/>
      </w:r>
      <w:r>
        <w:t>33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_Toc32708 </w:instrText>
      </w:r>
      <w:r>
        <w:rPr>
          <w:rFonts w:hint="eastAsia" w:ascii="宋体" w:hAnsi="宋体" w:cs="宋体"/>
          <w:bCs/>
          <w:szCs w:val="21"/>
          <w:lang w:val="zh-CN"/>
        </w:rPr>
        <w:fldChar w:fldCharType="separate"/>
      </w:r>
      <w:r>
        <w:rPr>
          <w:rFonts w:hint="eastAsia" w:ascii="宋体" w:hAnsi="宋体" w:cs="宋体"/>
          <w:szCs w:val="21"/>
        </w:rPr>
        <w:t>8.2 对投标人的纪律要求</w:t>
      </w:r>
      <w:r>
        <w:tab/>
      </w:r>
      <w:r>
        <w:fldChar w:fldCharType="begin"/>
      </w:r>
      <w:r>
        <w:instrText xml:space="preserve"> PAGEREF _Toc32708 \h </w:instrText>
      </w:r>
      <w:r>
        <w:fldChar w:fldCharType="separate"/>
      </w:r>
      <w:r>
        <w:t>33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_Toc16891 </w:instrText>
      </w:r>
      <w:r>
        <w:rPr>
          <w:rFonts w:hint="eastAsia" w:ascii="宋体" w:hAnsi="宋体" w:cs="宋体"/>
          <w:bCs/>
          <w:szCs w:val="21"/>
          <w:lang w:val="zh-CN"/>
        </w:rPr>
        <w:fldChar w:fldCharType="separate"/>
      </w:r>
      <w:r>
        <w:rPr>
          <w:rFonts w:hint="eastAsia" w:ascii="宋体" w:hAnsi="宋体" w:cs="宋体"/>
          <w:szCs w:val="21"/>
        </w:rPr>
        <w:t>8.3 对评标委员会成员的纪律要求</w:t>
      </w:r>
      <w:r>
        <w:tab/>
      </w:r>
      <w:r>
        <w:fldChar w:fldCharType="begin"/>
      </w:r>
      <w:r>
        <w:instrText xml:space="preserve"> PAGEREF _Toc16891 \h </w:instrText>
      </w:r>
      <w:r>
        <w:fldChar w:fldCharType="separate"/>
      </w:r>
      <w:r>
        <w:t>34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_Toc27569 </w:instrText>
      </w:r>
      <w:r>
        <w:rPr>
          <w:rFonts w:hint="eastAsia" w:ascii="宋体" w:hAnsi="宋体" w:cs="宋体"/>
          <w:bCs/>
          <w:szCs w:val="21"/>
          <w:lang w:val="zh-CN"/>
        </w:rPr>
        <w:fldChar w:fldCharType="separate"/>
      </w:r>
      <w:r>
        <w:rPr>
          <w:rFonts w:hint="eastAsia" w:ascii="宋体" w:hAnsi="宋体" w:cs="宋体"/>
          <w:szCs w:val="21"/>
        </w:rPr>
        <w:t>8.4 对与评标活动有关的工作人员的纪律要求</w:t>
      </w:r>
      <w:r>
        <w:tab/>
      </w:r>
      <w:r>
        <w:fldChar w:fldCharType="begin"/>
      </w:r>
      <w:r>
        <w:instrText xml:space="preserve"> PAGEREF _Toc27569 \h </w:instrText>
      </w:r>
      <w:r>
        <w:fldChar w:fldCharType="separate"/>
      </w:r>
      <w:r>
        <w:t>34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_Toc28145 </w:instrText>
      </w:r>
      <w:r>
        <w:rPr>
          <w:rFonts w:hint="eastAsia" w:ascii="宋体" w:hAnsi="宋体" w:cs="宋体"/>
          <w:bCs/>
          <w:szCs w:val="21"/>
          <w:lang w:val="zh-CN"/>
        </w:rPr>
        <w:fldChar w:fldCharType="separate"/>
      </w:r>
      <w:r>
        <w:rPr>
          <w:rFonts w:hint="eastAsia" w:ascii="宋体" w:hAnsi="宋体" w:cs="宋体"/>
          <w:szCs w:val="21"/>
        </w:rPr>
        <w:t>8.5 投诉</w:t>
      </w:r>
      <w:r>
        <w:tab/>
      </w:r>
      <w:r>
        <w:fldChar w:fldCharType="begin"/>
      </w:r>
      <w:r>
        <w:instrText xml:space="preserve"> PAGEREF _Toc28145 \h </w:instrText>
      </w:r>
      <w:r>
        <w:fldChar w:fldCharType="separate"/>
      </w:r>
      <w:r>
        <w:t>34</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_Toc14263 </w:instrText>
      </w:r>
      <w:r>
        <w:rPr>
          <w:rFonts w:hint="eastAsia" w:ascii="宋体" w:hAnsi="宋体" w:cs="宋体"/>
          <w:bCs/>
          <w:szCs w:val="21"/>
          <w:lang w:val="zh-CN"/>
        </w:rPr>
        <w:fldChar w:fldCharType="separate"/>
      </w:r>
      <w:r>
        <w:rPr>
          <w:rFonts w:hint="eastAsia" w:ascii="宋体" w:hAnsi="宋体" w:cs="宋体"/>
          <w:szCs w:val="28"/>
        </w:rPr>
        <w:t>9. 是否采用电子招标投标</w:t>
      </w:r>
      <w:r>
        <w:tab/>
      </w:r>
      <w:r>
        <w:fldChar w:fldCharType="begin"/>
      </w:r>
      <w:r>
        <w:instrText xml:space="preserve"> PAGEREF _Toc14263 \h </w:instrText>
      </w:r>
      <w:r>
        <w:fldChar w:fldCharType="separate"/>
      </w:r>
      <w:r>
        <w:t>34</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_Toc15561 </w:instrText>
      </w:r>
      <w:r>
        <w:rPr>
          <w:rFonts w:hint="eastAsia" w:ascii="宋体" w:hAnsi="宋体" w:cs="宋体"/>
          <w:bCs/>
          <w:szCs w:val="21"/>
          <w:lang w:val="zh-CN"/>
        </w:rPr>
        <w:fldChar w:fldCharType="separate"/>
      </w:r>
      <w:r>
        <w:rPr>
          <w:rFonts w:hint="eastAsia" w:ascii="宋体" w:hAnsi="宋体" w:cs="宋体"/>
          <w:szCs w:val="28"/>
        </w:rPr>
        <w:t>10. 需要补充的其他内容</w:t>
      </w:r>
      <w:r>
        <w:tab/>
      </w:r>
      <w:r>
        <w:fldChar w:fldCharType="begin"/>
      </w:r>
      <w:r>
        <w:instrText xml:space="preserve"> PAGEREF _Toc15561 \h </w:instrText>
      </w:r>
      <w:r>
        <w:fldChar w:fldCharType="separate"/>
      </w:r>
      <w:r>
        <w:t>34</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_Toc19097 </w:instrText>
      </w:r>
      <w:r>
        <w:rPr>
          <w:rFonts w:hint="eastAsia" w:ascii="宋体" w:hAnsi="宋体" w:cs="宋体"/>
          <w:bCs/>
          <w:szCs w:val="21"/>
          <w:lang w:val="zh-CN"/>
        </w:rPr>
        <w:fldChar w:fldCharType="separate"/>
      </w:r>
      <w:r>
        <w:rPr>
          <w:rFonts w:hint="eastAsia" w:ascii="宋体" w:hAnsi="宋体" w:cs="宋体"/>
          <w:bCs w:val="0"/>
          <w:snapToGrid w:val="0"/>
          <w:kern w:val="0"/>
        </w:rPr>
        <w:t>第三章  评标办法（经评审的最低投标价法）</w:t>
      </w:r>
      <w:r>
        <w:tab/>
      </w:r>
      <w:r>
        <w:fldChar w:fldCharType="begin"/>
      </w:r>
      <w:r>
        <w:instrText xml:space="preserve"> PAGEREF _Toc19097 \h </w:instrText>
      </w:r>
      <w:r>
        <w:fldChar w:fldCharType="separate"/>
      </w:r>
      <w:r>
        <w:t>39</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_Toc15750 </w:instrText>
      </w:r>
      <w:r>
        <w:rPr>
          <w:rFonts w:hint="eastAsia" w:ascii="宋体" w:hAnsi="宋体" w:cs="宋体"/>
          <w:bCs/>
          <w:szCs w:val="21"/>
          <w:lang w:val="zh-CN"/>
        </w:rPr>
        <w:fldChar w:fldCharType="separate"/>
      </w:r>
      <w:r>
        <w:rPr>
          <w:rFonts w:hint="eastAsia" w:ascii="宋体" w:hAnsi="宋体" w:cs="宋体"/>
          <w:bCs w:val="0"/>
          <w:szCs w:val="28"/>
        </w:rPr>
        <w:t>评标办法前附表</w:t>
      </w:r>
      <w:r>
        <w:tab/>
      </w:r>
      <w:r>
        <w:fldChar w:fldCharType="begin"/>
      </w:r>
      <w:r>
        <w:instrText xml:space="preserve"> PAGEREF _Toc15750 \h </w:instrText>
      </w:r>
      <w:r>
        <w:fldChar w:fldCharType="separate"/>
      </w:r>
      <w:r>
        <w:t>39</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_Toc30038 </w:instrText>
      </w:r>
      <w:r>
        <w:rPr>
          <w:rFonts w:hint="eastAsia" w:ascii="宋体" w:hAnsi="宋体" w:cs="宋体"/>
          <w:bCs/>
          <w:szCs w:val="21"/>
          <w:lang w:val="zh-CN"/>
        </w:rPr>
        <w:fldChar w:fldCharType="separate"/>
      </w:r>
      <w:r>
        <w:rPr>
          <w:rFonts w:hint="eastAsia" w:ascii="宋体" w:hAnsi="宋体" w:cs="宋体"/>
          <w:szCs w:val="28"/>
        </w:rPr>
        <w:t>1. 评标方法</w:t>
      </w:r>
      <w:r>
        <w:tab/>
      </w:r>
      <w:r>
        <w:fldChar w:fldCharType="begin"/>
      </w:r>
      <w:r>
        <w:instrText xml:space="preserve"> PAGEREF _Toc30038 \h </w:instrText>
      </w:r>
      <w:r>
        <w:fldChar w:fldCharType="separate"/>
      </w:r>
      <w:r>
        <w:t>43</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_Toc11024 </w:instrText>
      </w:r>
      <w:r>
        <w:rPr>
          <w:rFonts w:hint="eastAsia" w:ascii="宋体" w:hAnsi="宋体" w:cs="宋体"/>
          <w:bCs/>
          <w:szCs w:val="21"/>
          <w:lang w:val="zh-CN"/>
        </w:rPr>
        <w:fldChar w:fldCharType="separate"/>
      </w:r>
      <w:r>
        <w:rPr>
          <w:rFonts w:hint="eastAsia" w:ascii="宋体" w:hAnsi="宋体" w:cs="宋体"/>
          <w:szCs w:val="28"/>
        </w:rPr>
        <w:t>2. 评审标准</w:t>
      </w:r>
      <w:r>
        <w:tab/>
      </w:r>
      <w:r>
        <w:fldChar w:fldCharType="begin"/>
      </w:r>
      <w:r>
        <w:instrText xml:space="preserve"> PAGEREF _Toc11024 \h </w:instrText>
      </w:r>
      <w:r>
        <w:fldChar w:fldCharType="separate"/>
      </w:r>
      <w:r>
        <w:t>43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_Toc2418 </w:instrText>
      </w:r>
      <w:r>
        <w:rPr>
          <w:rFonts w:hint="eastAsia" w:ascii="宋体" w:hAnsi="宋体" w:cs="宋体"/>
          <w:bCs/>
          <w:szCs w:val="21"/>
          <w:lang w:val="zh-CN"/>
        </w:rPr>
        <w:fldChar w:fldCharType="separate"/>
      </w:r>
      <w:r>
        <w:rPr>
          <w:rFonts w:hint="eastAsia" w:ascii="宋体" w:hAnsi="宋体" w:cs="宋体"/>
          <w:szCs w:val="21"/>
        </w:rPr>
        <w:t>2.1报价排序标准</w:t>
      </w:r>
      <w:r>
        <w:tab/>
      </w:r>
      <w:r>
        <w:fldChar w:fldCharType="begin"/>
      </w:r>
      <w:r>
        <w:instrText xml:space="preserve"> PAGEREF _Toc2418 \h </w:instrText>
      </w:r>
      <w:r>
        <w:fldChar w:fldCharType="separate"/>
      </w:r>
      <w:r>
        <w:t>43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_Toc28756 </w:instrText>
      </w:r>
      <w:r>
        <w:rPr>
          <w:rFonts w:hint="eastAsia" w:ascii="宋体" w:hAnsi="宋体" w:cs="宋体"/>
          <w:bCs/>
          <w:szCs w:val="21"/>
          <w:lang w:val="zh-CN"/>
        </w:rPr>
        <w:fldChar w:fldCharType="separate"/>
      </w:r>
      <w:r>
        <w:rPr>
          <w:rFonts w:ascii="宋体" w:hAnsi="宋体" w:cs="宋体"/>
          <w:szCs w:val="21"/>
        </w:rPr>
        <w:t>2.</w:t>
      </w:r>
      <w:r>
        <w:rPr>
          <w:rFonts w:hint="eastAsia" w:ascii="宋体" w:hAnsi="宋体" w:cs="宋体"/>
          <w:szCs w:val="21"/>
        </w:rPr>
        <w:t>2符合性审查标准</w:t>
      </w:r>
      <w:r>
        <w:tab/>
      </w:r>
      <w:r>
        <w:fldChar w:fldCharType="begin"/>
      </w:r>
      <w:r>
        <w:instrText xml:space="preserve"> PAGEREF _Toc28756 \h </w:instrText>
      </w:r>
      <w:r>
        <w:fldChar w:fldCharType="separate"/>
      </w:r>
      <w:r>
        <w:t>43</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_Toc7692 </w:instrText>
      </w:r>
      <w:r>
        <w:rPr>
          <w:rFonts w:hint="eastAsia" w:ascii="宋体" w:hAnsi="宋体" w:cs="宋体"/>
          <w:bCs/>
          <w:szCs w:val="21"/>
          <w:lang w:val="zh-CN"/>
        </w:rPr>
        <w:fldChar w:fldCharType="separate"/>
      </w:r>
      <w:r>
        <w:rPr>
          <w:rFonts w:hint="eastAsia" w:ascii="宋体" w:hAnsi="宋体" w:cs="宋体"/>
          <w:szCs w:val="28"/>
        </w:rPr>
        <w:t>3. 评标程序</w:t>
      </w:r>
      <w:r>
        <w:tab/>
      </w:r>
      <w:r>
        <w:fldChar w:fldCharType="begin"/>
      </w:r>
      <w:r>
        <w:instrText xml:space="preserve"> PAGEREF _Toc7692 \h </w:instrText>
      </w:r>
      <w:r>
        <w:fldChar w:fldCharType="separate"/>
      </w:r>
      <w:r>
        <w:t>43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_Toc32762 </w:instrText>
      </w:r>
      <w:r>
        <w:rPr>
          <w:rFonts w:hint="eastAsia" w:ascii="宋体" w:hAnsi="宋体" w:cs="宋体"/>
          <w:bCs/>
          <w:szCs w:val="21"/>
          <w:lang w:val="zh-CN"/>
        </w:rPr>
        <w:fldChar w:fldCharType="separate"/>
      </w:r>
      <w:r>
        <w:rPr>
          <w:rFonts w:hint="eastAsia" w:ascii="宋体" w:hAnsi="宋体" w:cs="宋体"/>
          <w:szCs w:val="21"/>
        </w:rPr>
        <w:t>3.1报价排序</w:t>
      </w:r>
      <w:r>
        <w:tab/>
      </w:r>
      <w:r>
        <w:fldChar w:fldCharType="begin"/>
      </w:r>
      <w:r>
        <w:instrText xml:space="preserve"> PAGEREF _Toc32762 \h </w:instrText>
      </w:r>
      <w:r>
        <w:fldChar w:fldCharType="separate"/>
      </w:r>
      <w:r>
        <w:t>43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_Toc8804 </w:instrText>
      </w:r>
      <w:r>
        <w:rPr>
          <w:rFonts w:hint="eastAsia" w:ascii="宋体" w:hAnsi="宋体" w:cs="宋体"/>
          <w:bCs/>
          <w:szCs w:val="21"/>
          <w:lang w:val="zh-CN"/>
        </w:rPr>
        <w:fldChar w:fldCharType="separate"/>
      </w:r>
      <w:r>
        <w:rPr>
          <w:rFonts w:hint="eastAsia" w:ascii="宋体" w:hAnsi="宋体" w:cs="宋体"/>
          <w:szCs w:val="21"/>
        </w:rPr>
        <w:t>3.2符合性审查</w:t>
      </w:r>
      <w:r>
        <w:tab/>
      </w:r>
      <w:r>
        <w:fldChar w:fldCharType="begin"/>
      </w:r>
      <w:r>
        <w:instrText xml:space="preserve"> PAGEREF _Toc8804 \h </w:instrText>
      </w:r>
      <w:r>
        <w:fldChar w:fldCharType="separate"/>
      </w:r>
      <w:r>
        <w:t>43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_Toc1590 </w:instrText>
      </w:r>
      <w:r>
        <w:rPr>
          <w:rFonts w:hint="eastAsia" w:ascii="宋体" w:hAnsi="宋体" w:cs="宋体"/>
          <w:bCs/>
          <w:szCs w:val="21"/>
          <w:lang w:val="zh-CN"/>
        </w:rPr>
        <w:fldChar w:fldCharType="separate"/>
      </w:r>
      <w:r>
        <w:rPr>
          <w:rFonts w:hint="eastAsia" w:ascii="宋体" w:hAnsi="宋体" w:cs="宋体"/>
          <w:szCs w:val="21"/>
        </w:rPr>
        <w:t>3.3 投标文件的澄清和补正</w:t>
      </w:r>
      <w:r>
        <w:tab/>
      </w:r>
      <w:r>
        <w:fldChar w:fldCharType="begin"/>
      </w:r>
      <w:r>
        <w:instrText xml:space="preserve"> PAGEREF _Toc1590 \h </w:instrText>
      </w:r>
      <w:r>
        <w:fldChar w:fldCharType="separate"/>
      </w:r>
      <w:r>
        <w:t>44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_Toc20095 </w:instrText>
      </w:r>
      <w:r>
        <w:rPr>
          <w:rFonts w:hint="eastAsia" w:ascii="宋体" w:hAnsi="宋体" w:cs="宋体"/>
          <w:bCs/>
          <w:szCs w:val="21"/>
          <w:lang w:val="zh-CN"/>
        </w:rPr>
        <w:fldChar w:fldCharType="separate"/>
      </w:r>
      <w:r>
        <w:rPr>
          <w:rFonts w:hint="eastAsia" w:ascii="宋体" w:hAnsi="宋体" w:cs="宋体"/>
          <w:szCs w:val="21"/>
        </w:rPr>
        <w:t>3.4 评标结果</w:t>
      </w:r>
      <w:r>
        <w:tab/>
      </w:r>
      <w:r>
        <w:fldChar w:fldCharType="begin"/>
      </w:r>
      <w:r>
        <w:instrText xml:space="preserve"> PAGEREF _Toc20095 \h </w:instrText>
      </w:r>
      <w:r>
        <w:fldChar w:fldCharType="separate"/>
      </w:r>
      <w:r>
        <w:t>44</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_Toc23449 </w:instrText>
      </w:r>
      <w:r>
        <w:rPr>
          <w:rFonts w:hint="eastAsia" w:ascii="宋体" w:hAnsi="宋体" w:cs="宋体"/>
          <w:bCs/>
          <w:szCs w:val="21"/>
          <w:lang w:val="zh-CN"/>
        </w:rPr>
        <w:fldChar w:fldCharType="separate"/>
      </w:r>
      <w:r>
        <w:rPr>
          <w:rFonts w:hint="eastAsia" w:ascii="宋体" w:hAnsi="宋体" w:cs="宋体"/>
          <w:bCs w:val="0"/>
          <w:snapToGrid w:val="0"/>
        </w:rPr>
        <w:t>第四章  合同条款及格式</w:t>
      </w:r>
      <w:r>
        <w:tab/>
      </w:r>
      <w:r>
        <w:fldChar w:fldCharType="begin"/>
      </w:r>
      <w:r>
        <w:instrText xml:space="preserve"> PAGEREF _Toc23449 \h </w:instrText>
      </w:r>
      <w:r>
        <w:fldChar w:fldCharType="separate"/>
      </w:r>
      <w:r>
        <w:t>48</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_Toc32478 </w:instrText>
      </w:r>
      <w:r>
        <w:rPr>
          <w:rFonts w:hint="eastAsia" w:ascii="宋体" w:hAnsi="宋体" w:cs="宋体"/>
          <w:bCs/>
          <w:szCs w:val="21"/>
          <w:lang w:val="zh-CN"/>
        </w:rPr>
        <w:fldChar w:fldCharType="separate"/>
      </w:r>
      <w:r>
        <w:rPr>
          <w:rFonts w:hint="eastAsia" w:ascii="宋体" w:hAnsi="宋体" w:eastAsia="宋体" w:cs="宋体"/>
          <w:szCs w:val="44"/>
          <w:highlight w:val="none"/>
        </w:rPr>
        <w:t>第一部分 合同协议书</w:t>
      </w:r>
      <w:r>
        <w:tab/>
      </w:r>
      <w:r>
        <w:fldChar w:fldCharType="begin"/>
      </w:r>
      <w:r>
        <w:instrText xml:space="preserve"> PAGEREF _Toc32478 \h </w:instrText>
      </w:r>
      <w:r>
        <w:fldChar w:fldCharType="separate"/>
      </w:r>
      <w:r>
        <w:t>50</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_Toc5 </w:instrText>
      </w:r>
      <w:r>
        <w:rPr>
          <w:rFonts w:hint="eastAsia" w:ascii="宋体" w:hAnsi="宋体" w:cs="宋体"/>
          <w:bCs/>
          <w:szCs w:val="21"/>
          <w:lang w:val="zh-CN"/>
        </w:rPr>
        <w:fldChar w:fldCharType="separate"/>
      </w:r>
      <w:r>
        <w:rPr>
          <w:rFonts w:hint="eastAsia" w:ascii="宋体" w:hAnsi="宋体" w:eastAsia="宋体" w:cs="宋体"/>
          <w:szCs w:val="44"/>
        </w:rPr>
        <w:t xml:space="preserve">第二部分 </w:t>
      </w:r>
      <w:r>
        <w:rPr>
          <w:rFonts w:hint="eastAsia" w:ascii="宋体" w:hAnsi="宋体" w:eastAsia="宋体" w:cs="宋体"/>
          <w:szCs w:val="44"/>
          <w:highlight w:val="none"/>
        </w:rPr>
        <w:t>通用合同条款</w:t>
      </w:r>
      <w:r>
        <w:tab/>
      </w:r>
      <w:r>
        <w:fldChar w:fldCharType="begin"/>
      </w:r>
      <w:r>
        <w:instrText xml:space="preserve"> PAGEREF _Toc5 \h </w:instrText>
      </w:r>
      <w:r>
        <w:fldChar w:fldCharType="separate"/>
      </w:r>
      <w:r>
        <w:t>53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_Toc7067 </w:instrText>
      </w:r>
      <w:r>
        <w:rPr>
          <w:rFonts w:hint="eastAsia" w:ascii="宋体" w:hAnsi="宋体" w:cs="宋体"/>
          <w:bCs/>
          <w:szCs w:val="21"/>
          <w:lang w:val="zh-CN"/>
        </w:rPr>
        <w:fldChar w:fldCharType="separate"/>
      </w:r>
      <w:r>
        <w:rPr>
          <w:rFonts w:hint="eastAsia" w:ascii="宋体" w:hAnsi="宋体" w:eastAsia="宋体" w:cs="宋体"/>
          <w:szCs w:val="44"/>
          <w:highlight w:val="none"/>
        </w:rPr>
        <w:t>第三部分 专用合同条款</w:t>
      </w:r>
      <w:r>
        <w:tab/>
      </w:r>
      <w:r>
        <w:fldChar w:fldCharType="begin"/>
      </w:r>
      <w:r>
        <w:instrText xml:space="preserve"> PAGEREF _Toc7067 \h </w:instrText>
      </w:r>
      <w:r>
        <w:fldChar w:fldCharType="separate"/>
      </w:r>
      <w:r>
        <w:t>54</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_Toc31392 </w:instrText>
      </w:r>
      <w:r>
        <w:rPr>
          <w:rFonts w:hint="eastAsia" w:ascii="宋体" w:hAnsi="宋体" w:cs="宋体"/>
          <w:bCs/>
          <w:szCs w:val="21"/>
          <w:lang w:val="zh-CN"/>
        </w:rPr>
        <w:fldChar w:fldCharType="separate"/>
      </w:r>
      <w:r>
        <w:rPr>
          <w:rFonts w:hint="eastAsia" w:ascii="宋体" w:hAnsi="宋体" w:cs="宋体"/>
          <w:bCs w:val="0"/>
        </w:rPr>
        <w:t>第五章  工程量清单</w:t>
      </w:r>
      <w:r>
        <w:tab/>
      </w:r>
      <w:r>
        <w:fldChar w:fldCharType="begin"/>
      </w:r>
      <w:r>
        <w:instrText xml:space="preserve"> PAGEREF _Toc31392 \h </w:instrText>
      </w:r>
      <w:r>
        <w:fldChar w:fldCharType="separate"/>
      </w:r>
      <w:r>
        <w:t>89</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_Toc22013 </w:instrText>
      </w:r>
      <w:r>
        <w:rPr>
          <w:rFonts w:hint="eastAsia" w:ascii="宋体" w:hAnsi="宋体" w:cs="宋体"/>
          <w:bCs/>
          <w:szCs w:val="21"/>
          <w:lang w:val="zh-CN"/>
        </w:rPr>
        <w:fldChar w:fldCharType="separate"/>
      </w:r>
      <w:r>
        <w:rPr>
          <w:rFonts w:hint="eastAsia" w:ascii="宋体" w:hAnsi="宋体" w:cs="宋体"/>
          <w:szCs w:val="52"/>
        </w:rPr>
        <w:t>第 二 卷</w:t>
      </w:r>
      <w:r>
        <w:tab/>
      </w:r>
      <w:r>
        <w:fldChar w:fldCharType="begin"/>
      </w:r>
      <w:r>
        <w:instrText xml:space="preserve"> PAGEREF _Toc22013 \h </w:instrText>
      </w:r>
      <w:r>
        <w:fldChar w:fldCharType="separate"/>
      </w:r>
      <w:r>
        <w:t>90</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_Toc15120 </w:instrText>
      </w:r>
      <w:r>
        <w:rPr>
          <w:rFonts w:hint="eastAsia" w:ascii="宋体" w:hAnsi="宋体" w:cs="宋体"/>
          <w:bCs/>
          <w:szCs w:val="21"/>
          <w:lang w:val="zh-CN"/>
        </w:rPr>
        <w:fldChar w:fldCharType="separate"/>
      </w:r>
      <w:r>
        <w:rPr>
          <w:rFonts w:hint="eastAsia" w:ascii="宋体" w:hAnsi="宋体" w:cs="宋体"/>
          <w:bCs w:val="0"/>
        </w:rPr>
        <w:t>第六章  图纸</w:t>
      </w:r>
      <w:r>
        <w:tab/>
      </w:r>
      <w:r>
        <w:fldChar w:fldCharType="begin"/>
      </w:r>
      <w:r>
        <w:instrText xml:space="preserve"> PAGEREF _Toc15120 \h </w:instrText>
      </w:r>
      <w:r>
        <w:fldChar w:fldCharType="separate"/>
      </w:r>
      <w:r>
        <w:t>91</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_Toc4679 </w:instrText>
      </w:r>
      <w:r>
        <w:rPr>
          <w:rFonts w:hint="eastAsia" w:ascii="宋体" w:hAnsi="宋体" w:cs="宋体"/>
          <w:bCs/>
          <w:szCs w:val="21"/>
          <w:lang w:val="zh-CN"/>
        </w:rPr>
        <w:fldChar w:fldCharType="separate"/>
      </w:r>
      <w:r>
        <w:rPr>
          <w:rFonts w:hint="eastAsia" w:ascii="宋体" w:hAnsi="宋体" w:cs="宋体"/>
          <w:szCs w:val="52"/>
        </w:rPr>
        <w:t>第 三 卷</w:t>
      </w:r>
      <w:r>
        <w:tab/>
      </w:r>
      <w:r>
        <w:fldChar w:fldCharType="begin"/>
      </w:r>
      <w:r>
        <w:instrText xml:space="preserve"> PAGEREF _Toc4679 \h </w:instrText>
      </w:r>
      <w:r>
        <w:fldChar w:fldCharType="separate"/>
      </w:r>
      <w:r>
        <w:t>92</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_Toc30078 </w:instrText>
      </w:r>
      <w:r>
        <w:rPr>
          <w:rFonts w:hint="eastAsia" w:ascii="宋体" w:hAnsi="宋体" w:cs="宋体"/>
          <w:bCs/>
          <w:szCs w:val="21"/>
          <w:lang w:val="zh-CN"/>
        </w:rPr>
        <w:fldChar w:fldCharType="separate"/>
      </w:r>
      <w:r>
        <w:rPr>
          <w:rFonts w:hint="eastAsia" w:ascii="宋体" w:hAnsi="宋体" w:cs="宋体"/>
          <w:bCs w:val="0"/>
        </w:rPr>
        <w:t>第七章  技术标准和要求</w:t>
      </w:r>
      <w:r>
        <w:tab/>
      </w:r>
      <w:r>
        <w:fldChar w:fldCharType="begin"/>
      </w:r>
      <w:r>
        <w:instrText xml:space="preserve"> PAGEREF _Toc30078 \h </w:instrText>
      </w:r>
      <w:r>
        <w:fldChar w:fldCharType="separate"/>
      </w:r>
      <w:r>
        <w:t>93</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_Toc23732 </w:instrText>
      </w:r>
      <w:r>
        <w:rPr>
          <w:rFonts w:hint="eastAsia" w:ascii="宋体" w:hAnsi="宋体" w:cs="宋体"/>
          <w:bCs/>
          <w:szCs w:val="21"/>
          <w:lang w:val="zh-CN"/>
        </w:rPr>
        <w:fldChar w:fldCharType="separate"/>
      </w:r>
      <w:r>
        <w:rPr>
          <w:rFonts w:hint="eastAsia" w:ascii="宋体" w:hAnsi="宋体" w:cs="宋体"/>
          <w:bCs w:val="0"/>
        </w:rPr>
        <w:t>第八章  工程量清单计量规则</w:t>
      </w:r>
      <w:r>
        <w:tab/>
      </w:r>
      <w:r>
        <w:fldChar w:fldCharType="begin"/>
      </w:r>
      <w:r>
        <w:instrText xml:space="preserve"> PAGEREF _Toc23732 \h </w:instrText>
      </w:r>
      <w:r>
        <w:fldChar w:fldCharType="separate"/>
      </w:r>
      <w:r>
        <w:t>94</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_Toc21040 </w:instrText>
      </w:r>
      <w:r>
        <w:rPr>
          <w:rFonts w:hint="eastAsia" w:ascii="宋体" w:hAnsi="宋体" w:cs="宋体"/>
          <w:bCs/>
          <w:szCs w:val="21"/>
          <w:lang w:val="zh-CN"/>
        </w:rPr>
        <w:fldChar w:fldCharType="separate"/>
      </w:r>
      <w:r>
        <w:rPr>
          <w:rFonts w:hint="eastAsia" w:ascii="宋体" w:hAnsi="宋体" w:cs="宋体"/>
          <w:szCs w:val="52"/>
        </w:rPr>
        <w:t>第 四 卷</w:t>
      </w:r>
      <w:r>
        <w:tab/>
      </w:r>
      <w:r>
        <w:fldChar w:fldCharType="begin"/>
      </w:r>
      <w:r>
        <w:instrText xml:space="preserve"> PAGEREF _Toc21040 \h </w:instrText>
      </w:r>
      <w:r>
        <w:fldChar w:fldCharType="separate"/>
      </w:r>
      <w:r>
        <w:t>95</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_Toc5974 </w:instrText>
      </w:r>
      <w:r>
        <w:rPr>
          <w:rFonts w:hint="eastAsia" w:ascii="宋体" w:hAnsi="宋体" w:cs="宋体"/>
          <w:bCs/>
          <w:szCs w:val="21"/>
          <w:lang w:val="zh-CN"/>
        </w:rPr>
        <w:fldChar w:fldCharType="separate"/>
      </w:r>
      <w:r>
        <w:rPr>
          <w:rFonts w:hint="eastAsia" w:ascii="宋体" w:hAnsi="宋体" w:cs="宋体"/>
          <w:bCs w:val="0"/>
        </w:rPr>
        <w:t>第九章  投标文件格式</w:t>
      </w:r>
      <w:r>
        <w:tab/>
      </w:r>
      <w:r>
        <w:fldChar w:fldCharType="begin"/>
      </w:r>
      <w:r>
        <w:instrText xml:space="preserve"> PAGEREF _Toc5974 \h </w:instrText>
      </w:r>
      <w:r>
        <w:fldChar w:fldCharType="separate"/>
      </w:r>
      <w:r>
        <w:t>96</w:t>
      </w:r>
      <w:r>
        <w:fldChar w:fldCharType="end"/>
      </w:r>
      <w:r>
        <w:rPr>
          <w:rFonts w:hint="eastAsia" w:ascii="宋体" w:hAnsi="宋体" w:cs="宋体"/>
          <w:bCs/>
          <w:szCs w:val="21"/>
          <w:lang w:val="zh-CN"/>
        </w:rPr>
        <w:fldChar w:fldCharType="end"/>
      </w:r>
    </w:p>
    <w:p>
      <w:pPr>
        <w:pStyle w:val="24"/>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_Toc8776 </w:instrText>
      </w:r>
      <w:r>
        <w:rPr>
          <w:rFonts w:hint="eastAsia" w:ascii="宋体" w:hAnsi="宋体" w:cs="宋体"/>
          <w:bCs/>
          <w:szCs w:val="21"/>
          <w:lang w:val="zh-CN"/>
        </w:rPr>
        <w:fldChar w:fldCharType="separate"/>
      </w:r>
      <w:r>
        <w:rPr>
          <w:rFonts w:hint="eastAsia" w:ascii="宋体" w:hAnsi="宋体" w:cs="宋体"/>
          <w:bCs/>
          <w:szCs w:val="36"/>
        </w:rPr>
        <w:t>目  录</w:t>
      </w:r>
      <w:r>
        <w:tab/>
      </w:r>
      <w:r>
        <w:fldChar w:fldCharType="begin"/>
      </w:r>
      <w:r>
        <w:instrText xml:space="preserve"> PAGEREF _Toc8776 \h </w:instrText>
      </w:r>
      <w:r>
        <w:fldChar w:fldCharType="separate"/>
      </w:r>
      <w:r>
        <w:t>98</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_Toc9866 </w:instrText>
      </w:r>
      <w:r>
        <w:rPr>
          <w:rFonts w:hint="eastAsia" w:ascii="宋体" w:hAnsi="宋体" w:cs="宋体"/>
          <w:bCs/>
          <w:szCs w:val="21"/>
          <w:lang w:val="zh-CN"/>
        </w:rPr>
        <w:fldChar w:fldCharType="separate"/>
      </w:r>
      <w:r>
        <w:rPr>
          <w:rFonts w:hint="eastAsia" w:ascii="宋体" w:hAnsi="宋体" w:cs="宋体"/>
          <w:bCs w:val="0"/>
          <w:szCs w:val="44"/>
        </w:rPr>
        <w:t>一、投标函部分</w:t>
      </w:r>
      <w:r>
        <w:tab/>
      </w:r>
      <w:r>
        <w:fldChar w:fldCharType="begin"/>
      </w:r>
      <w:r>
        <w:instrText xml:space="preserve"> PAGEREF _Toc9866 \h </w:instrText>
      </w:r>
      <w:r>
        <w:fldChar w:fldCharType="separate"/>
      </w:r>
      <w:r>
        <w:t>99</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_Toc27311 </w:instrText>
      </w:r>
      <w:r>
        <w:rPr>
          <w:rFonts w:hint="eastAsia" w:ascii="宋体" w:hAnsi="宋体" w:cs="宋体"/>
          <w:bCs/>
          <w:szCs w:val="21"/>
          <w:lang w:val="zh-CN"/>
        </w:rPr>
        <w:fldChar w:fldCharType="separate"/>
      </w:r>
      <w:r>
        <w:rPr>
          <w:rFonts w:hint="eastAsia" w:ascii="宋体" w:hAnsi="宋体" w:cs="宋体"/>
          <w:bCs w:val="0"/>
        </w:rPr>
        <w:t>（一）投标函</w:t>
      </w:r>
      <w:r>
        <w:tab/>
      </w:r>
      <w:r>
        <w:fldChar w:fldCharType="begin"/>
      </w:r>
      <w:r>
        <w:instrText xml:space="preserve"> PAGEREF _Toc27311 \h </w:instrText>
      </w:r>
      <w:r>
        <w:fldChar w:fldCharType="separate"/>
      </w:r>
      <w:r>
        <w:t>101</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_Toc14258 </w:instrText>
      </w:r>
      <w:r>
        <w:rPr>
          <w:rFonts w:hint="eastAsia" w:ascii="宋体" w:hAnsi="宋体" w:cs="宋体"/>
          <w:bCs/>
          <w:szCs w:val="21"/>
          <w:lang w:val="zh-CN"/>
        </w:rPr>
        <w:fldChar w:fldCharType="separate"/>
      </w:r>
      <w:r>
        <w:rPr>
          <w:rFonts w:hint="eastAsia" w:ascii="宋体" w:hAnsi="宋体" w:cs="宋体"/>
          <w:bCs w:val="0"/>
        </w:rPr>
        <w:t>（二）投标函附录</w:t>
      </w:r>
      <w:r>
        <w:tab/>
      </w:r>
      <w:r>
        <w:fldChar w:fldCharType="begin"/>
      </w:r>
      <w:r>
        <w:instrText xml:space="preserve"> PAGEREF _Toc14258 \h </w:instrText>
      </w:r>
      <w:r>
        <w:fldChar w:fldCharType="separate"/>
      </w:r>
      <w:r>
        <w:t>103</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_Toc8193 </w:instrText>
      </w:r>
      <w:r>
        <w:rPr>
          <w:rFonts w:hint="eastAsia" w:ascii="宋体" w:hAnsi="宋体" w:cs="宋体"/>
          <w:bCs/>
          <w:szCs w:val="21"/>
          <w:lang w:val="zh-CN"/>
        </w:rPr>
        <w:fldChar w:fldCharType="separate"/>
      </w:r>
      <w:r>
        <w:rPr>
          <w:rFonts w:hint="eastAsia" w:ascii="宋体" w:hAnsi="宋体" w:cs="宋体"/>
          <w:bCs w:val="0"/>
        </w:rPr>
        <w:t>（三）法定代表人身份证明或附有法定代表人身份证明的授权委托书</w:t>
      </w:r>
      <w:r>
        <w:tab/>
      </w:r>
      <w:r>
        <w:fldChar w:fldCharType="begin"/>
      </w:r>
      <w:r>
        <w:instrText xml:space="preserve"> PAGEREF _Toc8193 \h </w:instrText>
      </w:r>
      <w:r>
        <w:fldChar w:fldCharType="separate"/>
      </w:r>
      <w:r>
        <w:t>104</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_Toc26113 </w:instrText>
      </w:r>
      <w:r>
        <w:rPr>
          <w:rFonts w:hint="eastAsia" w:ascii="宋体" w:hAnsi="宋体" w:cs="宋体"/>
          <w:bCs/>
          <w:szCs w:val="21"/>
          <w:lang w:val="zh-CN"/>
        </w:rPr>
        <w:fldChar w:fldCharType="separate"/>
      </w:r>
      <w:r>
        <w:rPr>
          <w:rFonts w:hint="eastAsia" w:ascii="宋体" w:hAnsi="宋体" w:cs="宋体"/>
        </w:rPr>
        <w:t>法定代表人身份证明</w:t>
      </w:r>
      <w:r>
        <w:tab/>
      </w:r>
      <w:r>
        <w:fldChar w:fldCharType="begin"/>
      </w:r>
      <w:r>
        <w:instrText xml:space="preserve"> PAGEREF _Toc26113 \h </w:instrText>
      </w:r>
      <w:r>
        <w:fldChar w:fldCharType="separate"/>
      </w:r>
      <w:r>
        <w:t>104</w:t>
      </w:r>
      <w:r>
        <w:fldChar w:fldCharType="end"/>
      </w:r>
      <w:r>
        <w:rPr>
          <w:rFonts w:hint="eastAsia" w:ascii="宋体" w:hAnsi="宋体" w:cs="宋体"/>
          <w:bCs/>
          <w:szCs w:val="21"/>
          <w:lang w:val="zh-CN"/>
        </w:rPr>
        <w:fldChar w:fldCharType="end"/>
      </w:r>
    </w:p>
    <w:p>
      <w:pPr>
        <w:pStyle w:val="28"/>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_Toc4203 </w:instrText>
      </w:r>
      <w:r>
        <w:rPr>
          <w:rFonts w:hint="eastAsia" w:ascii="宋体" w:hAnsi="宋体" w:cs="宋体"/>
          <w:bCs/>
          <w:szCs w:val="21"/>
          <w:lang w:val="zh-CN"/>
        </w:rPr>
        <w:fldChar w:fldCharType="separate"/>
      </w:r>
      <w:r>
        <w:rPr>
          <w:rFonts w:hint="eastAsia" w:ascii="宋体" w:hAnsi="宋体" w:cs="宋体"/>
          <w:snapToGrid w:val="0"/>
          <w:kern w:val="0"/>
          <w:szCs w:val="32"/>
        </w:rPr>
        <w:t>授权委托书</w:t>
      </w:r>
      <w:r>
        <w:tab/>
      </w:r>
      <w:r>
        <w:fldChar w:fldCharType="begin"/>
      </w:r>
      <w:r>
        <w:instrText xml:space="preserve"> PAGEREF _Toc4203 \h </w:instrText>
      </w:r>
      <w:r>
        <w:fldChar w:fldCharType="separate"/>
      </w:r>
      <w:r>
        <w:t>105</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_Toc28765 </w:instrText>
      </w:r>
      <w:r>
        <w:rPr>
          <w:rFonts w:hint="eastAsia" w:ascii="宋体" w:hAnsi="宋体" w:cs="宋体"/>
          <w:bCs/>
          <w:szCs w:val="21"/>
          <w:lang w:val="zh-CN"/>
        </w:rPr>
        <w:fldChar w:fldCharType="separate"/>
      </w:r>
      <w:r>
        <w:rPr>
          <w:rFonts w:ascii="宋体" w:hAnsi="宋体" w:cs="宋体"/>
        </w:rPr>
        <w:t>（四）低价风险担保提交承诺书</w:t>
      </w:r>
      <w:r>
        <w:rPr>
          <w:rFonts w:hint="eastAsia" w:ascii="宋体" w:hAnsi="宋体" w:cs="宋体"/>
          <w:lang w:eastAsia="zh-CN"/>
        </w:rPr>
        <w:t>（</w:t>
      </w:r>
      <w:r>
        <w:rPr>
          <w:rFonts w:hint="eastAsia" w:ascii="宋体" w:hAnsi="宋体" w:cs="宋体"/>
          <w:lang w:val="en-US" w:eastAsia="zh-CN"/>
        </w:rPr>
        <w:t>如有</w:t>
      </w:r>
      <w:r>
        <w:rPr>
          <w:rFonts w:hint="eastAsia" w:ascii="宋体" w:hAnsi="宋体" w:cs="宋体"/>
          <w:lang w:eastAsia="zh-CN"/>
        </w:rPr>
        <w:t>）</w:t>
      </w:r>
      <w:r>
        <w:tab/>
      </w:r>
      <w:r>
        <w:fldChar w:fldCharType="begin"/>
      </w:r>
      <w:r>
        <w:instrText xml:space="preserve"> PAGEREF _Toc28765 \h </w:instrText>
      </w:r>
      <w:r>
        <w:fldChar w:fldCharType="separate"/>
      </w:r>
      <w:r>
        <w:t>106</w:t>
      </w:r>
      <w:r>
        <w:fldChar w:fldCharType="end"/>
      </w:r>
      <w:r>
        <w:rPr>
          <w:rFonts w:hint="eastAsia" w:ascii="宋体" w:hAnsi="宋体" w:cs="宋体"/>
          <w:bCs/>
          <w:szCs w:val="21"/>
          <w:lang w:val="zh-CN"/>
        </w:rPr>
        <w:fldChar w:fldCharType="end"/>
      </w:r>
    </w:p>
    <w:p>
      <w:pPr>
        <w:pStyle w:val="24"/>
        <w:tabs>
          <w:tab w:val="right" w:leader="dot" w:pos="9469"/>
        </w:tabs>
        <w:ind w:firstLine="200" w:firstLineChars="100"/>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_Toc28262 </w:instrText>
      </w:r>
      <w:r>
        <w:rPr>
          <w:rFonts w:hint="eastAsia" w:ascii="宋体" w:hAnsi="宋体" w:cs="宋体"/>
          <w:bCs/>
          <w:szCs w:val="21"/>
          <w:lang w:val="zh-CN"/>
        </w:rPr>
        <w:fldChar w:fldCharType="separate"/>
      </w:r>
      <w:r>
        <w:rPr>
          <w:rFonts w:hint="eastAsia" w:ascii="宋体" w:hAnsi="宋体" w:cs="宋体"/>
          <w:szCs w:val="44"/>
          <w:lang w:val="en-US" w:eastAsia="zh-CN"/>
        </w:rPr>
        <w:t>二</w:t>
      </w:r>
      <w:r>
        <w:rPr>
          <w:rFonts w:hint="eastAsia" w:ascii="宋体" w:hAnsi="宋体" w:cs="宋体"/>
          <w:szCs w:val="44"/>
        </w:rPr>
        <w:t>、资格审查资料</w:t>
      </w:r>
      <w:r>
        <w:tab/>
      </w:r>
      <w:r>
        <w:fldChar w:fldCharType="begin"/>
      </w:r>
      <w:r>
        <w:instrText xml:space="preserve"> PAGEREF _Toc28262 \h </w:instrText>
      </w:r>
      <w:r>
        <w:fldChar w:fldCharType="separate"/>
      </w:r>
      <w:r>
        <w:t>107</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_Toc17034 </w:instrText>
      </w:r>
      <w:r>
        <w:rPr>
          <w:rFonts w:hint="eastAsia" w:ascii="宋体" w:hAnsi="宋体" w:cs="宋体"/>
          <w:bCs/>
          <w:szCs w:val="21"/>
          <w:lang w:val="zh-CN"/>
        </w:rPr>
        <w:fldChar w:fldCharType="separate"/>
      </w:r>
      <w:r>
        <w:rPr>
          <w:rFonts w:hint="eastAsia" w:ascii="宋体" w:hAnsi="宋体" w:cs="宋体"/>
          <w:bCs w:val="0"/>
        </w:rPr>
        <w:t>（一）法定代表人身份证明或附有法定代表人身份证明的授权委托书</w:t>
      </w:r>
      <w:r>
        <w:tab/>
      </w:r>
      <w:r>
        <w:fldChar w:fldCharType="begin"/>
      </w:r>
      <w:r>
        <w:instrText xml:space="preserve"> PAGEREF _Toc17034 \h </w:instrText>
      </w:r>
      <w:r>
        <w:fldChar w:fldCharType="separate"/>
      </w:r>
      <w:r>
        <w:t>109</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_Toc16983 </w:instrText>
      </w:r>
      <w:r>
        <w:rPr>
          <w:rFonts w:hint="eastAsia" w:ascii="宋体" w:hAnsi="宋体" w:cs="宋体"/>
          <w:bCs/>
          <w:szCs w:val="21"/>
          <w:lang w:val="zh-CN"/>
        </w:rPr>
        <w:fldChar w:fldCharType="separate"/>
      </w:r>
      <w:r>
        <w:rPr>
          <w:rFonts w:hint="eastAsia" w:ascii="宋体" w:hAnsi="宋体" w:cs="宋体"/>
          <w:bCs w:val="0"/>
        </w:rPr>
        <w:t>（二）投标人基本情况表</w:t>
      </w:r>
      <w:r>
        <w:tab/>
      </w:r>
      <w:r>
        <w:fldChar w:fldCharType="begin"/>
      </w:r>
      <w:r>
        <w:instrText xml:space="preserve"> PAGEREF _Toc16983 \h </w:instrText>
      </w:r>
      <w:r>
        <w:fldChar w:fldCharType="separate"/>
      </w:r>
      <w:r>
        <w:t>111</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_Toc26608 </w:instrText>
      </w:r>
      <w:r>
        <w:rPr>
          <w:rFonts w:hint="eastAsia" w:ascii="宋体" w:hAnsi="宋体" w:cs="宋体"/>
          <w:bCs/>
          <w:szCs w:val="21"/>
          <w:lang w:val="zh-CN"/>
        </w:rPr>
        <w:fldChar w:fldCharType="separate"/>
      </w:r>
      <w:r>
        <w:rPr>
          <w:rFonts w:hint="eastAsia" w:ascii="宋体" w:hAnsi="宋体" w:cs="宋体"/>
          <w:bCs w:val="0"/>
        </w:rPr>
        <w:t>（三）项目管理机构</w:t>
      </w:r>
      <w:r>
        <w:tab/>
      </w:r>
      <w:r>
        <w:fldChar w:fldCharType="begin"/>
      </w:r>
      <w:r>
        <w:instrText xml:space="preserve"> PAGEREF _Toc26608 \h </w:instrText>
      </w:r>
      <w:r>
        <w:fldChar w:fldCharType="separate"/>
      </w:r>
      <w:r>
        <w:t>112</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_Toc31509 </w:instrText>
      </w:r>
      <w:r>
        <w:rPr>
          <w:rFonts w:hint="eastAsia" w:ascii="宋体" w:hAnsi="宋体" w:cs="宋体"/>
          <w:bCs/>
          <w:szCs w:val="21"/>
          <w:lang w:val="zh-CN"/>
        </w:rPr>
        <w:fldChar w:fldCharType="separate"/>
      </w:r>
      <w:r>
        <w:rPr>
          <w:rFonts w:hint="eastAsia" w:ascii="宋体" w:hAnsi="宋体" w:cs="宋体"/>
        </w:rPr>
        <w:t>（四）类似项目情况表</w:t>
      </w:r>
      <w:r>
        <w:tab/>
      </w:r>
      <w:r>
        <w:fldChar w:fldCharType="begin"/>
      </w:r>
      <w:r>
        <w:instrText xml:space="preserve"> PAGEREF _Toc31509 \h </w:instrText>
      </w:r>
      <w:r>
        <w:fldChar w:fldCharType="separate"/>
      </w:r>
      <w:r>
        <w:t>114</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_Toc7432 </w:instrText>
      </w:r>
      <w:r>
        <w:rPr>
          <w:rFonts w:hint="eastAsia" w:ascii="宋体" w:hAnsi="宋体" w:cs="宋体"/>
          <w:bCs/>
          <w:szCs w:val="21"/>
          <w:lang w:val="zh-CN"/>
        </w:rPr>
        <w:fldChar w:fldCharType="separate"/>
      </w:r>
      <w:r>
        <w:rPr>
          <w:rFonts w:hint="eastAsia" w:ascii="宋体" w:hAnsi="宋体" w:cs="宋体"/>
        </w:rPr>
        <w:t>（</w:t>
      </w:r>
      <w:r>
        <w:rPr>
          <w:rFonts w:hint="eastAsia" w:ascii="宋体" w:hAnsi="宋体" w:cs="宋体"/>
          <w:lang w:val="en-US" w:eastAsia="zh-CN"/>
        </w:rPr>
        <w:t>五</w:t>
      </w:r>
      <w:r>
        <w:rPr>
          <w:rFonts w:hint="eastAsia" w:ascii="宋体" w:hAnsi="宋体" w:cs="宋体"/>
        </w:rPr>
        <w:t>）承诺</w:t>
      </w:r>
      <w:r>
        <w:tab/>
      </w:r>
      <w:r>
        <w:fldChar w:fldCharType="begin"/>
      </w:r>
      <w:r>
        <w:instrText xml:space="preserve"> PAGEREF _Toc7432 \h </w:instrText>
      </w:r>
      <w:r>
        <w:fldChar w:fldCharType="separate"/>
      </w:r>
      <w:r>
        <w:t>115</w:t>
      </w:r>
      <w:r>
        <w:fldChar w:fldCharType="end"/>
      </w:r>
      <w:r>
        <w:rPr>
          <w:rFonts w:hint="eastAsia" w:ascii="宋体" w:hAnsi="宋体" w:cs="宋体"/>
          <w:bCs/>
          <w:szCs w:val="21"/>
          <w:lang w:val="zh-CN"/>
        </w:rPr>
        <w:fldChar w:fldCharType="end"/>
      </w:r>
    </w:p>
    <w:p>
      <w:pPr>
        <w:pStyle w:val="17"/>
        <w:tabs>
          <w:tab w:val="right" w:leader="dot" w:pos="9469"/>
        </w:tabs>
      </w:pPr>
      <w:r>
        <w:rPr>
          <w:rFonts w:hint="eastAsia" w:ascii="宋体" w:hAnsi="宋体" w:cs="宋体"/>
          <w:bCs/>
          <w:szCs w:val="21"/>
          <w:lang w:val="zh-CN"/>
        </w:rPr>
        <w:fldChar w:fldCharType="begin"/>
      </w:r>
      <w:r>
        <w:rPr>
          <w:rFonts w:hint="eastAsia" w:ascii="宋体" w:hAnsi="宋体" w:cs="宋体"/>
          <w:bCs/>
          <w:szCs w:val="21"/>
          <w:lang w:val="zh-CN"/>
        </w:rPr>
        <w:instrText xml:space="preserve"> HYPERLINK \l _Toc12159 </w:instrText>
      </w:r>
      <w:r>
        <w:rPr>
          <w:rFonts w:hint="eastAsia" w:ascii="宋体" w:hAnsi="宋体" w:cs="宋体"/>
          <w:bCs/>
          <w:szCs w:val="21"/>
          <w:lang w:val="zh-CN"/>
        </w:rPr>
        <w:fldChar w:fldCharType="separate"/>
      </w:r>
      <w:r>
        <w:rPr>
          <w:rFonts w:hint="eastAsia" w:ascii="宋体" w:hAnsi="宋体" w:cs="宋体"/>
        </w:rPr>
        <w:t>（</w:t>
      </w:r>
      <w:r>
        <w:rPr>
          <w:rFonts w:hint="eastAsia" w:ascii="宋体" w:hAnsi="宋体" w:cs="宋体"/>
          <w:lang w:val="en-US" w:eastAsia="zh-CN"/>
        </w:rPr>
        <w:t>六</w:t>
      </w:r>
      <w:r>
        <w:rPr>
          <w:rFonts w:hint="eastAsia" w:ascii="宋体" w:hAnsi="宋体" w:cs="宋体"/>
        </w:rPr>
        <w:t>）其他资料</w:t>
      </w:r>
      <w:r>
        <w:tab/>
      </w:r>
      <w:r>
        <w:fldChar w:fldCharType="begin"/>
      </w:r>
      <w:r>
        <w:instrText xml:space="preserve"> PAGEREF _Toc12159 \h </w:instrText>
      </w:r>
      <w:r>
        <w:fldChar w:fldCharType="separate"/>
      </w:r>
      <w:r>
        <w:t>118</w:t>
      </w:r>
      <w:r>
        <w:fldChar w:fldCharType="end"/>
      </w:r>
      <w:r>
        <w:rPr>
          <w:rFonts w:hint="eastAsia" w:ascii="宋体" w:hAnsi="宋体" w:cs="宋体"/>
          <w:bCs/>
          <w:szCs w:val="21"/>
          <w:lang w:val="zh-CN"/>
        </w:rPr>
        <w:fldChar w:fldCharType="end"/>
      </w:r>
    </w:p>
    <w:p>
      <w:pPr>
        <w:spacing w:line="400" w:lineRule="exact"/>
        <w:rPr>
          <w:rFonts w:ascii="宋体" w:hAnsi="宋体" w:cs="宋体"/>
        </w:rPr>
      </w:pPr>
      <w:r>
        <w:rPr>
          <w:rFonts w:hint="eastAsia" w:ascii="宋体" w:hAnsi="宋体" w:cs="宋体"/>
          <w:bCs/>
          <w:szCs w:val="21"/>
          <w:lang w:val="zh-CN"/>
        </w:rPr>
        <w:fldChar w:fldCharType="end"/>
      </w:r>
    </w:p>
    <w:p>
      <w:pPr>
        <w:spacing w:line="20" w:lineRule="exact"/>
        <w:jc w:val="left"/>
        <w:rPr>
          <w:rFonts w:ascii="宋体" w:hAnsi="宋体" w:cs="宋体"/>
        </w:rPr>
        <w:sectPr>
          <w:footerReference r:id="rId4" w:type="default"/>
          <w:pgSz w:w="11907" w:h="16840"/>
          <w:pgMar w:top="1304" w:right="1134" w:bottom="1304" w:left="1304" w:header="851" w:footer="992" w:gutter="0"/>
          <w:pgNumType w:start="1"/>
          <w:cols w:space="720" w:num="1"/>
          <w:docGrid w:linePitch="312" w:charSpace="0"/>
        </w:sectPr>
      </w:pPr>
    </w:p>
    <w:bookmarkEnd w:id="10"/>
    <w:p>
      <w:pPr>
        <w:rPr>
          <w:rFonts w:ascii="宋体" w:hAnsi="宋体" w:cs="宋体"/>
        </w:rPr>
      </w:pPr>
      <w:bookmarkStart w:id="11" w:name="_Toc509218690"/>
    </w:p>
    <w:p>
      <w:pPr>
        <w:pStyle w:val="3"/>
        <w:spacing w:before="0" w:after="0" w:line="480" w:lineRule="auto"/>
        <w:jc w:val="center"/>
        <w:rPr>
          <w:rFonts w:ascii="宋体" w:hAnsi="宋体" w:cs="宋体"/>
          <w:b w:val="0"/>
          <w:bCs w:val="0"/>
          <w:sz w:val="56"/>
          <w:szCs w:val="56"/>
        </w:rPr>
      </w:pPr>
      <w:bookmarkStart w:id="12" w:name="_Toc29973"/>
      <w:bookmarkStart w:id="13" w:name="_Toc27794"/>
      <w:bookmarkStart w:id="14" w:name="_Toc23939"/>
      <w:r>
        <w:rPr>
          <w:rFonts w:hint="eastAsia" w:ascii="宋体" w:hAnsi="宋体" w:cs="宋体"/>
          <w:sz w:val="52"/>
          <w:szCs w:val="52"/>
        </w:rPr>
        <w:t>第 一 卷</w:t>
      </w:r>
      <w:bookmarkEnd w:id="11"/>
      <w:bookmarkEnd w:id="12"/>
      <w:bookmarkEnd w:id="13"/>
      <w:bookmarkEnd w:id="14"/>
    </w:p>
    <w:p>
      <w:pPr>
        <w:pStyle w:val="3"/>
        <w:spacing w:line="360" w:lineRule="auto"/>
        <w:jc w:val="center"/>
        <w:rPr>
          <w:rFonts w:ascii="宋体" w:hAnsi="宋体" w:cs="宋体"/>
          <w:b w:val="0"/>
          <w:bCs w:val="0"/>
          <w:snapToGrid w:val="0"/>
          <w:kern w:val="0"/>
        </w:rPr>
      </w:pPr>
      <w:bookmarkStart w:id="15" w:name="_Toc224103298"/>
      <w:bookmarkStart w:id="16" w:name="_Toc287620666"/>
      <w:bookmarkStart w:id="17" w:name="_Toc287607727"/>
      <w:bookmarkStart w:id="18" w:name="_Toc430530415"/>
      <w:bookmarkStart w:id="19" w:name="_Toc277082535"/>
      <w:bookmarkStart w:id="20" w:name="_Toc509218691"/>
      <w:r>
        <w:rPr>
          <w:rFonts w:hint="eastAsia" w:ascii="宋体" w:hAnsi="宋体" w:cs="宋体"/>
          <w:snapToGrid w:val="0"/>
          <w:kern w:val="0"/>
        </w:rPr>
        <w:br w:type="page"/>
      </w:r>
      <w:bookmarkStart w:id="21" w:name="_Toc13465"/>
      <w:bookmarkStart w:id="22" w:name="_Toc12405"/>
      <w:bookmarkStart w:id="23" w:name="_Toc18667"/>
      <w:r>
        <w:rPr>
          <w:rFonts w:hint="eastAsia" w:ascii="宋体" w:hAnsi="宋体" w:cs="宋体"/>
          <w:snapToGrid w:val="0"/>
          <w:kern w:val="0"/>
        </w:rPr>
        <w:t>第一章  招标公告</w:t>
      </w:r>
      <w:bookmarkEnd w:id="15"/>
      <w:bookmarkEnd w:id="16"/>
      <w:bookmarkEnd w:id="17"/>
      <w:bookmarkEnd w:id="18"/>
      <w:bookmarkEnd w:id="19"/>
      <w:bookmarkEnd w:id="20"/>
      <w:bookmarkEnd w:id="21"/>
      <w:bookmarkEnd w:id="22"/>
      <w:bookmarkEnd w:id="23"/>
    </w:p>
    <w:p>
      <w:pPr>
        <w:autoSpaceDE w:val="0"/>
        <w:autoSpaceDN w:val="0"/>
        <w:adjustRightInd w:val="0"/>
        <w:snapToGrid w:val="0"/>
        <w:spacing w:line="360" w:lineRule="auto"/>
        <w:jc w:val="center"/>
        <w:rPr>
          <w:rFonts w:hint="eastAsia" w:ascii="宋体" w:hAnsi="宋体" w:cs="宋体"/>
          <w:snapToGrid w:val="0"/>
          <w:kern w:val="0"/>
          <w:sz w:val="28"/>
          <w:szCs w:val="28"/>
          <w:u w:val="single"/>
          <w:lang w:eastAsia="zh-CN"/>
        </w:rPr>
      </w:pPr>
      <w:r>
        <w:rPr>
          <w:rFonts w:hint="eastAsia" w:ascii="宋体" w:hAnsi="宋体" w:cs="宋体"/>
          <w:snapToGrid w:val="0"/>
          <w:kern w:val="0"/>
          <w:sz w:val="28"/>
          <w:szCs w:val="28"/>
          <w:u w:val="single"/>
          <w:lang w:eastAsia="zh-CN"/>
        </w:rPr>
        <w:t>首讯公司运维分公司2025年零星维修、紧急项目（隧道消防）项目</w:t>
      </w:r>
    </w:p>
    <w:p>
      <w:pPr>
        <w:autoSpaceDE w:val="0"/>
        <w:autoSpaceDN w:val="0"/>
        <w:adjustRightInd w:val="0"/>
        <w:snapToGrid w:val="0"/>
        <w:spacing w:line="360" w:lineRule="auto"/>
        <w:jc w:val="center"/>
        <w:rPr>
          <w:rFonts w:ascii="宋体" w:hAnsi="宋体" w:cs="宋体"/>
          <w:snapToGrid w:val="0"/>
          <w:kern w:val="0"/>
          <w:sz w:val="10"/>
          <w:szCs w:val="10"/>
        </w:rPr>
      </w:pPr>
      <w:r>
        <w:rPr>
          <w:rFonts w:hint="eastAsia" w:ascii="宋体" w:hAnsi="宋体" w:cs="宋体"/>
          <w:snapToGrid w:val="0"/>
          <w:w w:val="99"/>
          <w:kern w:val="0"/>
          <w:sz w:val="28"/>
          <w:szCs w:val="28"/>
          <w:u w:val="single"/>
        </w:rPr>
        <w:t>招标公告</w:t>
      </w:r>
    </w:p>
    <w:p>
      <w:pPr>
        <w:pStyle w:val="4"/>
        <w:adjustRightInd w:val="0"/>
        <w:snapToGrid w:val="0"/>
        <w:spacing w:before="0" w:after="0" w:line="360" w:lineRule="auto"/>
        <w:rPr>
          <w:rFonts w:ascii="宋体" w:hAnsi="宋体" w:cs="宋体"/>
          <w:bCs w:val="0"/>
          <w:snapToGrid w:val="0"/>
          <w:sz w:val="24"/>
          <w:szCs w:val="24"/>
        </w:rPr>
      </w:pPr>
      <w:bookmarkStart w:id="24" w:name="_Toc287607728"/>
      <w:bookmarkStart w:id="25" w:name="_Toc430530416"/>
      <w:bookmarkStart w:id="26" w:name="_Toc17503"/>
      <w:bookmarkStart w:id="27" w:name="_Toc6110"/>
      <w:bookmarkStart w:id="28" w:name="_Toc509218692"/>
      <w:bookmarkStart w:id="29" w:name="_Toc200359427"/>
      <w:bookmarkStart w:id="30" w:name="_Toc277082536"/>
      <w:bookmarkStart w:id="31" w:name="_Toc200359238"/>
      <w:bookmarkStart w:id="32" w:name="_Toc14284"/>
      <w:bookmarkStart w:id="33" w:name="_Toc287620667"/>
      <w:bookmarkStart w:id="34" w:name="_Toc224103299"/>
      <w:r>
        <w:rPr>
          <w:rFonts w:hint="eastAsia" w:ascii="宋体" w:hAnsi="宋体" w:cs="宋体"/>
          <w:bCs w:val="0"/>
          <w:snapToGrid w:val="0"/>
          <w:sz w:val="24"/>
          <w:szCs w:val="24"/>
        </w:rPr>
        <w:t>1. 招标条件</w:t>
      </w:r>
      <w:bookmarkEnd w:id="24"/>
      <w:bookmarkEnd w:id="25"/>
      <w:bookmarkEnd w:id="26"/>
      <w:bookmarkEnd w:id="27"/>
      <w:bookmarkEnd w:id="28"/>
      <w:bookmarkEnd w:id="29"/>
      <w:bookmarkEnd w:id="30"/>
      <w:bookmarkEnd w:id="31"/>
      <w:bookmarkEnd w:id="32"/>
      <w:bookmarkEnd w:id="33"/>
      <w:bookmarkEnd w:id="34"/>
    </w:p>
    <w:p>
      <w:pPr>
        <w:tabs>
          <w:tab w:val="left" w:pos="3315"/>
          <w:tab w:val="left" w:pos="3390"/>
          <w:tab w:val="left" w:pos="6120"/>
          <w:tab w:val="left" w:pos="8850"/>
        </w:tabs>
        <w:autoSpaceDE w:val="0"/>
        <w:autoSpaceDN w:val="0"/>
        <w:adjustRightInd w:val="0"/>
        <w:snapToGrid w:val="0"/>
        <w:spacing w:line="360" w:lineRule="auto"/>
        <w:ind w:firstLine="420"/>
        <w:jc w:val="left"/>
        <w:rPr>
          <w:rFonts w:ascii="宋体" w:hAnsi="宋体" w:cs="宋体"/>
          <w:szCs w:val="21"/>
        </w:rPr>
      </w:pPr>
      <w:bookmarkStart w:id="35" w:name="_Toc509218693"/>
      <w:bookmarkStart w:id="36" w:name="_Toc277082537"/>
      <w:bookmarkStart w:id="37" w:name="_Toc200359428"/>
      <w:bookmarkStart w:id="38" w:name="_Toc430530417"/>
      <w:bookmarkStart w:id="39" w:name="_Toc287620668"/>
      <w:bookmarkStart w:id="40" w:name="_Toc287607729"/>
      <w:bookmarkStart w:id="41" w:name="_Toc200359239"/>
      <w:bookmarkStart w:id="42" w:name="_Toc224103300"/>
      <w:r>
        <w:rPr>
          <w:rFonts w:hint="eastAsia" w:ascii="宋体" w:hAnsi="宋体" w:cs="宋体"/>
          <w:snapToGrid w:val="0"/>
          <w:kern w:val="0"/>
          <w:szCs w:val="21"/>
        </w:rPr>
        <w:t>本招标项目</w:t>
      </w:r>
      <w:r>
        <w:rPr>
          <w:rFonts w:hint="eastAsia" w:ascii="宋体" w:hAnsi="宋体" w:cs="宋体"/>
          <w:snapToGrid w:val="0"/>
          <w:kern w:val="0"/>
          <w:szCs w:val="21"/>
          <w:u w:val="single"/>
          <w:lang w:eastAsia="zh-CN"/>
        </w:rPr>
        <w:t>首讯公司运维分公司2025年零星维修、紧急项目（隧道消防）项目</w:t>
      </w:r>
      <w:r>
        <w:rPr>
          <w:rFonts w:hint="eastAsia" w:ascii="宋体" w:hAnsi="宋体" w:cs="宋体"/>
          <w:snapToGrid w:val="0"/>
          <w:kern w:val="0"/>
          <w:szCs w:val="21"/>
        </w:rPr>
        <w:t>已具备采购条件，招标项目资金来自</w:t>
      </w:r>
      <w:r>
        <w:rPr>
          <w:rFonts w:hint="eastAsia" w:ascii="宋体" w:hAnsi="宋体" w:cs="宋体"/>
          <w:snapToGrid w:val="0"/>
          <w:kern w:val="0"/>
          <w:szCs w:val="21"/>
          <w:u w:val="single"/>
        </w:rPr>
        <w:t>项目建设单位自筹</w:t>
      </w:r>
      <w:r>
        <w:rPr>
          <w:rFonts w:hint="eastAsia" w:ascii="宋体" w:hAnsi="宋体" w:cs="宋体"/>
          <w:snapToGrid w:val="0"/>
          <w:kern w:val="0"/>
          <w:szCs w:val="21"/>
        </w:rPr>
        <w:t>，项目出资比例为</w:t>
      </w:r>
      <w:r>
        <w:rPr>
          <w:rFonts w:hint="eastAsia" w:ascii="宋体" w:hAnsi="宋体" w:cs="宋体"/>
          <w:snapToGrid w:val="0"/>
          <w:kern w:val="0"/>
          <w:szCs w:val="21"/>
          <w:u w:val="single"/>
        </w:rPr>
        <w:t>100%</w:t>
      </w:r>
      <w:r>
        <w:rPr>
          <w:rFonts w:hint="eastAsia" w:ascii="宋体" w:hAnsi="宋体" w:cs="宋体"/>
          <w:snapToGrid w:val="0"/>
          <w:kern w:val="0"/>
          <w:szCs w:val="21"/>
        </w:rPr>
        <w:t>，招标人</w:t>
      </w:r>
      <w:r>
        <w:rPr>
          <w:rFonts w:hint="eastAsia" w:ascii="宋体" w:hAnsi="宋体" w:cs="宋体"/>
          <w:snapToGrid w:val="0"/>
          <w:kern w:val="0"/>
          <w:position w:val="0"/>
          <w:szCs w:val="21"/>
        </w:rPr>
        <w:t>为</w:t>
      </w:r>
      <w:r>
        <w:rPr>
          <w:rFonts w:hint="eastAsia" w:ascii="宋体" w:hAnsi="宋体" w:cs="宋体"/>
          <w:snapToGrid w:val="0"/>
          <w:kern w:val="0"/>
          <w:szCs w:val="21"/>
          <w:u w:val="single"/>
        </w:rPr>
        <w:t>重庆首讯科技股份有限公司</w:t>
      </w:r>
      <w:r>
        <w:rPr>
          <w:rFonts w:hint="eastAsia" w:ascii="宋体" w:hAnsi="宋体" w:cs="宋体"/>
          <w:snapToGrid w:val="0"/>
          <w:kern w:val="0"/>
          <w:position w:val="-2"/>
          <w:szCs w:val="21"/>
        </w:rPr>
        <w:t>。项目已具备招标条件，现对</w:t>
      </w:r>
      <w:r>
        <w:rPr>
          <w:rFonts w:hint="eastAsia" w:ascii="宋体" w:hAnsi="宋体" w:cs="宋体"/>
          <w:snapToGrid w:val="0"/>
          <w:kern w:val="0"/>
          <w:position w:val="-2"/>
          <w:szCs w:val="21"/>
          <w:u w:val="single"/>
          <w:lang w:eastAsia="zh-CN"/>
        </w:rPr>
        <w:t>首讯公司运维分公司2025年零星维修、紧急项目（隧道消防）项目</w:t>
      </w:r>
      <w:r>
        <w:rPr>
          <w:rFonts w:hint="eastAsia" w:ascii="宋体" w:hAnsi="宋体" w:cs="宋体"/>
          <w:snapToGrid w:val="0"/>
          <w:kern w:val="0"/>
          <w:position w:val="-2"/>
          <w:szCs w:val="21"/>
        </w:rPr>
        <w:t>进行公开招标。</w:t>
      </w:r>
    </w:p>
    <w:p>
      <w:pPr>
        <w:pStyle w:val="4"/>
        <w:adjustRightInd w:val="0"/>
        <w:snapToGrid w:val="0"/>
        <w:spacing w:before="0" w:after="0" w:line="360" w:lineRule="auto"/>
        <w:rPr>
          <w:rFonts w:ascii="宋体" w:hAnsi="宋体" w:cs="宋体"/>
          <w:bCs w:val="0"/>
          <w:snapToGrid w:val="0"/>
          <w:sz w:val="24"/>
          <w:szCs w:val="24"/>
        </w:rPr>
      </w:pPr>
      <w:bookmarkStart w:id="43" w:name="_Toc28813"/>
      <w:bookmarkStart w:id="44" w:name="_Toc17812"/>
      <w:bookmarkStart w:id="45" w:name="_Toc17867"/>
      <w:r>
        <w:rPr>
          <w:rFonts w:hint="eastAsia" w:ascii="宋体" w:hAnsi="宋体" w:cs="宋体"/>
          <w:bCs w:val="0"/>
          <w:snapToGrid w:val="0"/>
          <w:sz w:val="24"/>
          <w:szCs w:val="24"/>
        </w:rPr>
        <w:t>2. 项目概况与招标范围</w:t>
      </w:r>
      <w:bookmarkEnd w:id="35"/>
      <w:bookmarkEnd w:id="36"/>
      <w:bookmarkEnd w:id="37"/>
      <w:bookmarkEnd w:id="38"/>
      <w:bookmarkEnd w:id="39"/>
      <w:bookmarkEnd w:id="40"/>
      <w:bookmarkEnd w:id="41"/>
      <w:bookmarkEnd w:id="42"/>
      <w:bookmarkEnd w:id="43"/>
      <w:bookmarkEnd w:id="44"/>
      <w:bookmarkEnd w:id="45"/>
      <w:bookmarkStart w:id="46" w:name="_Toc430530418"/>
      <w:bookmarkStart w:id="47" w:name="_Toc287607730"/>
      <w:bookmarkStart w:id="48" w:name="_Toc277082538"/>
      <w:bookmarkStart w:id="49" w:name="_Toc200359240"/>
      <w:bookmarkStart w:id="50" w:name="_Toc200359429"/>
      <w:bookmarkStart w:id="51" w:name="_Toc509218694"/>
      <w:bookmarkStart w:id="52" w:name="_Toc224103301"/>
      <w:bookmarkStart w:id="53" w:name="_Toc287620669"/>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u w:val="single"/>
        </w:rPr>
      </w:pPr>
      <w:r>
        <w:rPr>
          <w:rFonts w:hint="eastAsia" w:ascii="宋体" w:hAnsi="宋体" w:cs="宋体"/>
          <w:snapToGrid w:val="0"/>
          <w:kern w:val="0"/>
          <w:szCs w:val="21"/>
        </w:rPr>
        <w:t>2.1 建设地点：</w:t>
      </w:r>
      <w:r>
        <w:rPr>
          <w:rFonts w:hint="eastAsia" w:ascii="宋体" w:hAnsi="宋体" w:cs="宋体"/>
          <w:snapToGrid w:val="0"/>
          <w:kern w:val="0"/>
          <w:szCs w:val="21"/>
          <w:u w:val="single"/>
        </w:rPr>
        <w:t>重庆市。</w:t>
      </w:r>
    </w:p>
    <w:p>
      <w:pPr>
        <w:autoSpaceDE w:val="0"/>
        <w:autoSpaceDN w:val="0"/>
        <w:adjustRightInd w:val="0"/>
        <w:snapToGrid w:val="0"/>
        <w:spacing w:line="360" w:lineRule="auto"/>
        <w:ind w:firstLine="420" w:firstLineChars="200"/>
        <w:jc w:val="left"/>
        <w:rPr>
          <w:rFonts w:hint="eastAsia" w:ascii="宋体" w:hAnsi="宋体" w:cs="宋体"/>
          <w:snapToGrid w:val="0"/>
          <w:kern w:val="0"/>
          <w:szCs w:val="21"/>
          <w:u w:val="single"/>
        </w:rPr>
      </w:pPr>
      <w:r>
        <w:rPr>
          <w:rFonts w:hint="eastAsia" w:ascii="宋体" w:hAnsi="宋体" w:cs="宋体"/>
          <w:snapToGrid w:val="0"/>
          <w:kern w:val="0"/>
          <w:szCs w:val="21"/>
        </w:rPr>
        <w:t>2.2 项目概况与建设规模：</w:t>
      </w:r>
      <w:r>
        <w:rPr>
          <w:rFonts w:hint="eastAsia" w:ascii="宋体" w:hAnsi="宋体" w:cs="宋体"/>
          <w:snapToGrid w:val="0"/>
          <w:kern w:val="0"/>
          <w:szCs w:val="21"/>
          <w:u w:val="none"/>
          <w:lang w:val="en-US" w:eastAsia="zh-CN"/>
        </w:rPr>
        <w:t>首讯公司</w:t>
      </w:r>
      <w:r>
        <w:rPr>
          <w:rFonts w:hint="eastAsia" w:ascii="宋体" w:hAnsi="宋体" w:cs="宋体"/>
          <w:snapToGrid w:val="0"/>
          <w:kern w:val="0"/>
          <w:szCs w:val="21"/>
          <w:u w:val="none"/>
        </w:rPr>
        <w:t>于2021年12月15日中标重庆高速公路集团有限公司营运路段机电维护工程项目，实施绕城路、界水路、长万路等41个高速公路路段的专项工程和维护服务（维护服务包含日常维护、专项维护、应急检修）</w:t>
      </w:r>
      <w:r>
        <w:rPr>
          <w:rFonts w:hint="eastAsia" w:ascii="宋体" w:hAnsi="宋体" w:cs="宋体"/>
          <w:snapToGrid w:val="0"/>
          <w:kern w:val="0"/>
          <w:szCs w:val="21"/>
          <w:u w:val="none"/>
          <w:lang w:val="en-US" w:eastAsia="zh-CN"/>
        </w:rPr>
        <w:t>等工作。</w:t>
      </w:r>
      <w:r>
        <w:rPr>
          <w:rFonts w:hint="eastAsia" w:ascii="宋体" w:hAnsi="宋体" w:cs="宋体"/>
          <w:snapToGrid w:val="0"/>
          <w:kern w:val="0"/>
          <w:szCs w:val="21"/>
          <w:u w:val="none"/>
        </w:rPr>
        <w:t>为保障路段维护工作正常开展，现</w:t>
      </w:r>
      <w:r>
        <w:rPr>
          <w:rFonts w:hint="eastAsia" w:ascii="宋体" w:hAnsi="宋体" w:cs="宋体"/>
          <w:snapToGrid w:val="0"/>
          <w:kern w:val="0"/>
          <w:szCs w:val="21"/>
          <w:u w:val="none"/>
          <w:lang w:val="en-US" w:eastAsia="zh-CN"/>
        </w:rPr>
        <w:t>拟</w:t>
      </w:r>
      <w:r>
        <w:rPr>
          <w:rFonts w:hint="eastAsia" w:ascii="宋体" w:hAnsi="宋体" w:cs="宋体"/>
          <w:snapToGrid w:val="0"/>
          <w:kern w:val="0"/>
          <w:szCs w:val="21"/>
          <w:u w:val="none"/>
        </w:rPr>
        <w:t>对</w:t>
      </w:r>
      <w:r>
        <w:rPr>
          <w:rFonts w:hint="eastAsia" w:ascii="宋体" w:hAnsi="宋体" w:cs="宋体"/>
          <w:snapToGrid w:val="0"/>
          <w:kern w:val="0"/>
          <w:sz w:val="21"/>
          <w:szCs w:val="21"/>
          <w:u w:val="single"/>
          <w:lang w:eastAsia="zh-CN"/>
        </w:rPr>
        <w:t>首讯公司运维分公司2025年零星维修、紧急项目（隧道消防）项目</w:t>
      </w:r>
      <w:r>
        <w:rPr>
          <w:rFonts w:hint="eastAsia" w:ascii="宋体" w:hAnsi="宋体" w:cs="宋体"/>
          <w:snapToGrid w:val="0"/>
          <w:kern w:val="0"/>
          <w:szCs w:val="21"/>
          <w:u w:val="none"/>
        </w:rPr>
        <w:t>实施采购工作。</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2.3 本次招标项目合同估算金额：</w:t>
      </w:r>
      <w:r>
        <w:rPr>
          <w:rFonts w:hint="eastAsia" w:ascii="宋体" w:hAnsi="宋体" w:cs="宋体"/>
          <w:snapToGrid w:val="0"/>
          <w:kern w:val="0"/>
          <w:szCs w:val="21"/>
          <w:highlight w:val="none"/>
          <w:u w:val="single"/>
          <w:lang w:val="en-US" w:eastAsia="zh-CN"/>
        </w:rPr>
        <w:t>620万元</w:t>
      </w:r>
      <w:r>
        <w:rPr>
          <w:rFonts w:hint="eastAsia" w:ascii="宋体" w:hAnsi="宋体" w:cs="宋体"/>
          <w:snapToGrid w:val="0"/>
          <w:kern w:val="0"/>
          <w:szCs w:val="21"/>
          <w:highlight w:val="none"/>
          <w:u w:val="single"/>
        </w:rPr>
        <w:t>。</w:t>
      </w:r>
    </w:p>
    <w:p>
      <w:pPr>
        <w:adjustRightInd w:val="0"/>
        <w:snapToGrid w:val="0"/>
        <w:spacing w:line="360" w:lineRule="auto"/>
        <w:ind w:firstLine="420" w:firstLineChars="200"/>
        <w:rPr>
          <w:rFonts w:ascii="宋体" w:hAnsi="宋体" w:cs="宋体"/>
          <w:snapToGrid w:val="0"/>
          <w:kern w:val="0"/>
          <w:szCs w:val="21"/>
          <w:u w:val="single"/>
        </w:rPr>
      </w:pPr>
      <w:r>
        <w:rPr>
          <w:rFonts w:hint="eastAsia" w:ascii="宋体" w:hAnsi="宋体" w:cs="宋体"/>
          <w:snapToGrid w:val="0"/>
          <w:kern w:val="0"/>
          <w:szCs w:val="21"/>
        </w:rPr>
        <w:t>2.4 招标范围：</w:t>
      </w:r>
      <w:r>
        <w:rPr>
          <w:rFonts w:hint="eastAsia" w:ascii="宋体" w:hAnsi="宋体" w:cs="宋体"/>
          <w:snapToGrid w:val="0"/>
          <w:kern w:val="0"/>
          <w:szCs w:val="21"/>
          <w:u w:val="single"/>
        </w:rPr>
        <w:t>以重庆高速集团营运公司委托或机电管理中心指定的零星维修（单个项目结算金额在五万元以下）、紧急项目</w:t>
      </w:r>
      <w:r>
        <w:rPr>
          <w:rFonts w:hint="eastAsia" w:ascii="宋体" w:hAnsi="宋体" w:cs="宋体"/>
          <w:snapToGrid w:val="0"/>
          <w:kern w:val="0"/>
          <w:szCs w:val="21"/>
          <w:highlight w:val="none"/>
          <w:u w:val="single"/>
        </w:rPr>
        <w:t>的</w:t>
      </w:r>
      <w:r>
        <w:rPr>
          <w:rFonts w:hint="eastAsia" w:ascii="宋体" w:hAnsi="宋体" w:cs="宋体"/>
          <w:snapToGrid w:val="0"/>
          <w:kern w:val="0"/>
          <w:szCs w:val="21"/>
          <w:highlight w:val="none"/>
          <w:u w:val="single"/>
          <w:lang w:val="en-US" w:eastAsia="zh-CN"/>
        </w:rPr>
        <w:t>隧道消防的</w:t>
      </w:r>
      <w:r>
        <w:rPr>
          <w:rFonts w:hint="eastAsia" w:ascii="宋体" w:hAnsi="宋体" w:cs="宋体"/>
          <w:snapToGrid w:val="0"/>
          <w:kern w:val="0"/>
          <w:szCs w:val="21"/>
          <w:u w:val="single"/>
        </w:rPr>
        <w:t>实施，包含作业人员的组织和机构设置、安全生产教育、现场文明施工和标准化建设、参加招标人组织的会议等一切相关联的工作。实行包工、包料、包质量、包安装、包工期、包交通组织、包安全施工、包文明管理的一揽子承包方式。</w:t>
      </w:r>
    </w:p>
    <w:p>
      <w:pPr>
        <w:adjustRightInd w:val="0"/>
        <w:snapToGrid w:val="0"/>
        <w:spacing w:line="360" w:lineRule="auto"/>
        <w:ind w:firstLine="420" w:firstLineChars="200"/>
        <w:rPr>
          <w:rFonts w:hint="eastAsia" w:ascii="宋体" w:hAnsi="宋体" w:cs="宋体"/>
          <w:kern w:val="0"/>
          <w:szCs w:val="21"/>
          <w:u w:val="none"/>
        </w:rPr>
      </w:pPr>
      <w:r>
        <w:rPr>
          <w:rFonts w:hint="eastAsia" w:ascii="宋体" w:hAnsi="宋体" w:cs="宋体"/>
          <w:snapToGrid w:val="0"/>
          <w:kern w:val="0"/>
          <w:szCs w:val="21"/>
        </w:rPr>
        <w:t>2.5 工期要求：</w:t>
      </w:r>
      <w:r>
        <w:rPr>
          <w:rFonts w:hint="eastAsia" w:ascii="宋体" w:hAnsi="宋体" w:cs="宋体"/>
          <w:snapToGrid w:val="0"/>
          <w:kern w:val="0"/>
          <w:szCs w:val="21"/>
          <w:lang w:val="en-US" w:eastAsia="zh-CN"/>
        </w:rPr>
        <w:t>预计为</w:t>
      </w:r>
      <w:r>
        <w:rPr>
          <w:rFonts w:hint="eastAsia" w:ascii="宋体" w:hAnsi="宋体" w:cs="宋体"/>
          <w:kern w:val="0"/>
          <w:szCs w:val="21"/>
          <w:u w:val="none"/>
          <w:lang w:val="en-US" w:eastAsia="zh-CN"/>
        </w:rPr>
        <w:t>12个月。</w:t>
      </w:r>
      <w:r>
        <w:rPr>
          <w:rFonts w:hint="eastAsia" w:ascii="宋体" w:hAnsi="宋体" w:cs="宋体"/>
          <w:kern w:val="0"/>
          <w:szCs w:val="21"/>
          <w:u w:val="none"/>
        </w:rPr>
        <w:t xml:space="preserve">计划开工日期：中标通知书下发之后，具体以甲方实际下达的开工通知为准。       </w:t>
      </w:r>
    </w:p>
    <w:p>
      <w:pPr>
        <w:adjustRightInd w:val="0"/>
        <w:snapToGrid w:val="0"/>
        <w:spacing w:line="360" w:lineRule="auto"/>
        <w:ind w:firstLine="420" w:firstLineChars="200"/>
        <w:rPr>
          <w:rFonts w:hint="eastAsia" w:ascii="宋体" w:hAnsi="宋体" w:eastAsia="宋体" w:cs="宋体"/>
          <w:snapToGrid w:val="0"/>
          <w:kern w:val="0"/>
          <w:szCs w:val="21"/>
          <w:lang w:eastAsia="zh-CN"/>
        </w:rPr>
      </w:pPr>
      <w:r>
        <w:rPr>
          <w:rFonts w:hint="eastAsia" w:ascii="宋体" w:hAnsi="宋体" w:cs="宋体"/>
          <w:kern w:val="0"/>
          <w:szCs w:val="21"/>
          <w:u w:val="none"/>
        </w:rPr>
        <w:t>缺陷责任期： 24个月</w:t>
      </w:r>
      <w:r>
        <w:rPr>
          <w:rFonts w:hint="eastAsia" w:ascii="宋体" w:hAnsi="宋体" w:cs="宋体"/>
          <w:kern w:val="0"/>
          <w:szCs w:val="21"/>
          <w:u w:val="none"/>
          <w:lang w:eastAsia="zh-CN"/>
        </w:rPr>
        <w:t>。</w:t>
      </w:r>
    </w:p>
    <w:p>
      <w:pPr>
        <w:pStyle w:val="2"/>
        <w:adjustRightInd w:val="0"/>
        <w:snapToGrid w:val="0"/>
        <w:spacing w:after="0" w:line="360" w:lineRule="auto"/>
        <w:rPr>
          <w:rFonts w:hint="default" w:eastAsia="宋体"/>
          <w:lang w:val="en-US" w:eastAsia="zh-CN"/>
        </w:rPr>
      </w:pPr>
      <w:r>
        <w:rPr>
          <w:rFonts w:hint="eastAsia" w:ascii="宋体" w:hAnsi="宋体" w:cs="宋体"/>
          <w:snapToGrid w:val="0"/>
          <w:kern w:val="0"/>
          <w:szCs w:val="21"/>
          <w:u w:val="none"/>
          <w:lang w:val="en-US" w:eastAsia="zh-CN"/>
        </w:rPr>
        <w:t xml:space="preserve">    2.6标段划分：本次招标共划分三个标段。</w:t>
      </w:r>
    </w:p>
    <w:tbl>
      <w:tblPr>
        <w:tblStyle w:val="35"/>
        <w:tblW w:w="97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3"/>
        <w:gridCol w:w="3478"/>
        <w:gridCol w:w="2881"/>
        <w:gridCol w:w="2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53"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color w:val="auto"/>
                <w:sz w:val="21"/>
                <w:szCs w:val="21"/>
                <w:highlight w:val="none"/>
                <w:u w:val="none"/>
                <w:vertAlign w:val="baseline"/>
                <w:lang w:val="en-US" w:eastAsia="zh-CN" w:bidi="zh-CN"/>
              </w:rPr>
              <w:t>标段</w:t>
            </w:r>
          </w:p>
        </w:tc>
        <w:tc>
          <w:tcPr>
            <w:tcW w:w="3478"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cs="宋体"/>
                <w:color w:val="auto"/>
                <w:sz w:val="21"/>
                <w:szCs w:val="21"/>
                <w:highlight w:val="none"/>
                <w:u w:val="none"/>
                <w:vertAlign w:val="baseline"/>
                <w:lang w:val="en-US" w:eastAsia="zh-CN" w:bidi="zh-CN"/>
              </w:rPr>
              <w:t>实施范围</w:t>
            </w:r>
          </w:p>
        </w:tc>
        <w:tc>
          <w:tcPr>
            <w:tcW w:w="2881"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cs="宋体"/>
                <w:color w:val="auto"/>
                <w:sz w:val="21"/>
                <w:szCs w:val="21"/>
                <w:highlight w:val="none"/>
                <w:u w:val="none"/>
                <w:vertAlign w:val="baseline"/>
                <w:lang w:val="en-US" w:eastAsia="zh-CN" w:bidi="zh-CN"/>
              </w:rPr>
              <w:t>暂定</w:t>
            </w:r>
            <w:r>
              <w:rPr>
                <w:rFonts w:hint="eastAsia" w:ascii="宋体" w:hAnsi="宋体" w:eastAsia="宋体" w:cs="宋体"/>
                <w:color w:val="auto"/>
                <w:sz w:val="21"/>
                <w:szCs w:val="21"/>
                <w:highlight w:val="none"/>
                <w:u w:val="none"/>
                <w:vertAlign w:val="baseline"/>
                <w:lang w:val="en-US" w:eastAsia="zh-CN" w:bidi="zh-CN"/>
              </w:rPr>
              <w:t>金额</w:t>
            </w:r>
          </w:p>
        </w:tc>
        <w:tc>
          <w:tcPr>
            <w:tcW w:w="2142"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color w:val="auto"/>
                <w:sz w:val="21"/>
                <w:szCs w:val="21"/>
                <w:highlight w:val="none"/>
                <w:u w:val="none"/>
                <w:vertAlign w:val="baseline"/>
                <w:lang w:val="en-US" w:eastAsia="zh-CN" w:bidi="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3"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color w:val="auto"/>
                <w:sz w:val="21"/>
                <w:szCs w:val="21"/>
                <w:highlight w:val="none"/>
                <w:u w:val="none"/>
                <w:vertAlign w:val="baseline"/>
                <w:lang w:val="en-US" w:eastAsia="zh-CN" w:bidi="zh-CN"/>
              </w:rPr>
              <w:t>标段</w:t>
            </w:r>
            <w:r>
              <w:rPr>
                <w:rFonts w:hint="eastAsia" w:ascii="宋体" w:hAnsi="宋体" w:cs="宋体"/>
                <w:color w:val="auto"/>
                <w:sz w:val="21"/>
                <w:szCs w:val="21"/>
                <w:highlight w:val="none"/>
                <w:u w:val="none"/>
                <w:vertAlign w:val="baseline"/>
                <w:lang w:val="en-US" w:eastAsia="zh-CN" w:bidi="zh-CN"/>
              </w:rPr>
              <w:t>1</w:t>
            </w:r>
          </w:p>
        </w:tc>
        <w:tc>
          <w:tcPr>
            <w:tcW w:w="3478" w:type="dxa"/>
            <w:noWrap w:val="0"/>
            <w:vAlign w:val="center"/>
          </w:tcPr>
          <w:p>
            <w:pPr>
              <w:tabs>
                <w:tab w:val="left" w:leader="dot" w:pos="480"/>
              </w:tabs>
              <w:adjustRightInd w:val="0"/>
              <w:snapToGrid w:val="0"/>
              <w:spacing w:beforeLines="0" w:afterLines="0" w:line="400" w:lineRule="exact"/>
              <w:jc w:val="center"/>
              <w:rPr>
                <w:rFonts w:hint="eastAsia" w:ascii="宋体" w:hAnsi="宋体" w:eastAsia="宋体" w:cs="宋体"/>
                <w:color w:val="auto"/>
                <w:sz w:val="21"/>
                <w:szCs w:val="21"/>
                <w:highlight w:val="none"/>
                <w:u w:val="none"/>
                <w:vertAlign w:val="baseline"/>
                <w:lang w:val="en-US" w:eastAsia="zh-CN" w:bidi="zh-CN"/>
              </w:rPr>
            </w:pPr>
            <w:r>
              <w:rPr>
                <w:rFonts w:hint="eastAsia"/>
              </w:rPr>
              <w:t>中渝片区</w:t>
            </w:r>
          </w:p>
        </w:tc>
        <w:tc>
          <w:tcPr>
            <w:tcW w:w="2881" w:type="dxa"/>
            <w:noWrap w:val="0"/>
            <w:vAlign w:val="center"/>
          </w:tcPr>
          <w:p>
            <w:pPr>
              <w:tabs>
                <w:tab w:val="left" w:leader="dot" w:pos="480"/>
              </w:tabs>
              <w:adjustRightInd w:val="0"/>
              <w:snapToGrid w:val="0"/>
              <w:spacing w:beforeLines="0" w:afterLines="0" w:line="400" w:lineRule="exact"/>
              <w:jc w:val="center"/>
              <w:rPr>
                <w:rFonts w:hint="eastAsia"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b w:val="0"/>
                <w:color w:val="auto"/>
                <w:sz w:val="21"/>
                <w:szCs w:val="24"/>
                <w:lang w:eastAsia="zh-CN"/>
              </w:rPr>
              <w:t>约</w:t>
            </w:r>
            <w:r>
              <w:rPr>
                <w:rFonts w:hint="eastAsia" w:ascii="宋体" w:hAnsi="宋体" w:cs="宋体"/>
                <w:b w:val="0"/>
                <w:color w:val="auto"/>
                <w:sz w:val="21"/>
                <w:szCs w:val="24"/>
                <w:lang w:val="en-US" w:eastAsia="zh-CN"/>
              </w:rPr>
              <w:t>120</w:t>
            </w:r>
            <w:r>
              <w:rPr>
                <w:rFonts w:hint="eastAsia" w:ascii="宋体" w:hAnsi="宋体" w:eastAsia="宋体" w:cs="宋体"/>
                <w:b w:val="0"/>
                <w:color w:val="auto"/>
                <w:sz w:val="21"/>
                <w:szCs w:val="24"/>
                <w:lang w:val="en-US" w:eastAsia="zh-CN"/>
              </w:rPr>
              <w:t>万元</w:t>
            </w:r>
          </w:p>
        </w:tc>
        <w:tc>
          <w:tcPr>
            <w:tcW w:w="2142" w:type="dxa"/>
            <w:noWrap w:val="0"/>
            <w:vAlign w:val="center"/>
          </w:tcPr>
          <w:p>
            <w:pPr>
              <w:keepNext w:val="0"/>
              <w:keepLines w:val="0"/>
              <w:widowControl/>
              <w:suppressLineNumbers w:val="0"/>
              <w:jc w:val="right"/>
              <w:textAlignment w:val="center"/>
              <w:rPr>
                <w:rFonts w:hint="eastAsia" w:ascii="宋体" w:hAnsi="宋体" w:eastAsia="宋体" w:cs="宋体"/>
                <w:color w:val="auto"/>
                <w:sz w:val="21"/>
                <w:szCs w:val="21"/>
                <w:highlight w:val="none"/>
                <w:u w:val="none"/>
                <w:vertAlign w:val="baseline"/>
                <w:lang w:val="en-US" w:eastAsia="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3"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color w:val="auto"/>
                <w:sz w:val="21"/>
                <w:szCs w:val="21"/>
                <w:highlight w:val="none"/>
                <w:u w:val="none"/>
                <w:vertAlign w:val="baseline"/>
                <w:lang w:val="en-US" w:eastAsia="zh-CN" w:bidi="zh-CN"/>
              </w:rPr>
              <w:t>标段</w:t>
            </w:r>
            <w:r>
              <w:rPr>
                <w:rFonts w:hint="eastAsia" w:ascii="宋体" w:hAnsi="宋体" w:cs="宋体"/>
                <w:color w:val="auto"/>
                <w:sz w:val="21"/>
                <w:szCs w:val="21"/>
                <w:highlight w:val="none"/>
                <w:u w:val="none"/>
                <w:vertAlign w:val="baseline"/>
                <w:lang w:val="en-US" w:eastAsia="zh-CN" w:bidi="zh-CN"/>
              </w:rPr>
              <w:t>2</w:t>
            </w:r>
          </w:p>
        </w:tc>
        <w:tc>
          <w:tcPr>
            <w:tcW w:w="3478" w:type="dxa"/>
            <w:noWrap w:val="0"/>
            <w:vAlign w:val="center"/>
          </w:tcPr>
          <w:p>
            <w:pPr>
              <w:tabs>
                <w:tab w:val="left" w:leader="dot" w:pos="480"/>
              </w:tabs>
              <w:adjustRightInd w:val="0"/>
              <w:snapToGrid w:val="0"/>
              <w:spacing w:beforeLines="0" w:afterLines="0" w:line="400" w:lineRule="exact"/>
              <w:jc w:val="center"/>
              <w:rPr>
                <w:rFonts w:hint="eastAsia" w:ascii="宋体" w:hAnsi="宋体" w:eastAsia="宋体" w:cs="宋体"/>
                <w:color w:val="auto"/>
                <w:sz w:val="21"/>
                <w:szCs w:val="21"/>
                <w:highlight w:val="none"/>
                <w:u w:val="none"/>
                <w:vertAlign w:val="baseline"/>
                <w:lang w:val="en-US" w:eastAsia="zh-CN" w:bidi="zh-CN"/>
              </w:rPr>
            </w:pPr>
            <w:r>
              <w:rPr>
                <w:rFonts w:hint="eastAsia"/>
              </w:rPr>
              <w:t>南方及东南片区</w:t>
            </w:r>
          </w:p>
        </w:tc>
        <w:tc>
          <w:tcPr>
            <w:tcW w:w="2881" w:type="dxa"/>
            <w:noWrap w:val="0"/>
            <w:vAlign w:val="center"/>
          </w:tcPr>
          <w:p>
            <w:pPr>
              <w:tabs>
                <w:tab w:val="left" w:leader="dot" w:pos="480"/>
              </w:tabs>
              <w:adjustRightInd w:val="0"/>
              <w:snapToGrid w:val="0"/>
              <w:spacing w:beforeLines="0" w:afterLines="0" w:line="400" w:lineRule="exact"/>
              <w:jc w:val="center"/>
              <w:rPr>
                <w:rFonts w:hint="eastAsia"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b w:val="0"/>
                <w:color w:val="auto"/>
                <w:sz w:val="21"/>
                <w:szCs w:val="24"/>
                <w:lang w:eastAsia="zh-CN"/>
              </w:rPr>
              <w:t>约</w:t>
            </w:r>
            <w:r>
              <w:rPr>
                <w:rFonts w:hint="eastAsia" w:ascii="宋体" w:hAnsi="宋体" w:cs="宋体"/>
                <w:b w:val="0"/>
                <w:color w:val="auto"/>
                <w:sz w:val="21"/>
                <w:szCs w:val="24"/>
                <w:lang w:val="en-US" w:eastAsia="zh-CN"/>
              </w:rPr>
              <w:t>240</w:t>
            </w:r>
            <w:r>
              <w:rPr>
                <w:rFonts w:hint="eastAsia" w:ascii="宋体" w:hAnsi="宋体" w:eastAsia="宋体" w:cs="宋体"/>
                <w:b w:val="0"/>
                <w:color w:val="auto"/>
                <w:sz w:val="21"/>
                <w:szCs w:val="24"/>
                <w:lang w:val="en-US" w:eastAsia="zh-CN"/>
              </w:rPr>
              <w:t>万元</w:t>
            </w:r>
          </w:p>
        </w:tc>
        <w:tc>
          <w:tcPr>
            <w:tcW w:w="2142" w:type="dxa"/>
            <w:noWrap w:val="0"/>
            <w:vAlign w:val="center"/>
          </w:tcPr>
          <w:p>
            <w:pPr>
              <w:keepNext w:val="0"/>
              <w:keepLines w:val="0"/>
              <w:widowControl/>
              <w:suppressLineNumbers w:val="0"/>
              <w:jc w:val="center"/>
              <w:textAlignment w:val="center"/>
              <w:rPr>
                <w:rFonts w:hint="eastAsia" w:ascii="宋体" w:hAnsi="宋体" w:cs="宋体"/>
                <w:color w:val="auto"/>
                <w:sz w:val="21"/>
                <w:szCs w:val="21"/>
                <w:highlight w:val="none"/>
                <w:u w:val="none"/>
                <w:vertAlign w:val="baseline"/>
                <w:lang w:val="en-US" w:eastAsia="zh-CN" w:bidi="zh-CN"/>
              </w:rPr>
            </w:pPr>
            <w:r>
              <w:rPr>
                <w:rFonts w:hint="eastAsia" w:ascii="宋体" w:hAnsi="宋体" w:cs="宋体"/>
                <w:color w:val="auto"/>
                <w:sz w:val="21"/>
                <w:szCs w:val="21"/>
                <w:highlight w:val="none"/>
                <w:u w:val="none"/>
                <w:vertAlign w:val="baseline"/>
                <w:lang w:val="en-US" w:eastAsia="zh-CN" w:bidi="zh-CN"/>
              </w:rPr>
              <w:t>南方120万元</w:t>
            </w:r>
          </w:p>
          <w:p>
            <w:pPr>
              <w:keepNext w:val="0"/>
              <w:keepLines w:val="0"/>
              <w:widowControl/>
              <w:suppressLineNumbers w:val="0"/>
              <w:jc w:val="center"/>
              <w:textAlignment w:val="center"/>
              <w:rPr>
                <w:rFonts w:hint="eastAsia" w:ascii="宋体" w:hAnsi="宋体" w:eastAsia="宋体" w:cs="宋体"/>
                <w:color w:val="auto"/>
                <w:sz w:val="21"/>
                <w:szCs w:val="21"/>
                <w:highlight w:val="none"/>
                <w:u w:val="none"/>
                <w:vertAlign w:val="baseline"/>
                <w:lang w:val="en-US" w:eastAsia="zh-CN" w:bidi="zh-CN"/>
              </w:rPr>
            </w:pPr>
            <w:r>
              <w:rPr>
                <w:rFonts w:hint="eastAsia" w:ascii="宋体" w:hAnsi="宋体" w:cs="宋体"/>
                <w:color w:val="auto"/>
                <w:sz w:val="21"/>
                <w:szCs w:val="21"/>
                <w:highlight w:val="none"/>
                <w:u w:val="none"/>
                <w:vertAlign w:val="baseline"/>
                <w:lang w:val="en-US" w:eastAsia="zh-CN" w:bidi="zh-CN"/>
              </w:rPr>
              <w:t>东南120万元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3"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color w:val="auto"/>
                <w:sz w:val="21"/>
                <w:szCs w:val="21"/>
                <w:highlight w:val="none"/>
                <w:u w:val="none"/>
                <w:vertAlign w:val="baseline"/>
                <w:lang w:val="en-US" w:eastAsia="zh-CN" w:bidi="zh-CN"/>
              </w:rPr>
            </w:pPr>
            <w:r>
              <w:rPr>
                <w:rFonts w:hint="eastAsia" w:ascii="宋体" w:hAnsi="宋体" w:eastAsia="宋体" w:cs="宋体"/>
                <w:color w:val="auto"/>
                <w:sz w:val="21"/>
                <w:szCs w:val="21"/>
                <w:highlight w:val="none"/>
                <w:u w:val="none"/>
                <w:vertAlign w:val="baseline"/>
                <w:lang w:val="en-US" w:eastAsia="zh-CN" w:bidi="zh-CN"/>
              </w:rPr>
              <w:t>标段</w:t>
            </w:r>
            <w:r>
              <w:rPr>
                <w:rFonts w:hint="eastAsia" w:ascii="宋体" w:hAnsi="宋体" w:cs="宋体"/>
                <w:color w:val="auto"/>
                <w:sz w:val="21"/>
                <w:szCs w:val="21"/>
                <w:highlight w:val="none"/>
                <w:u w:val="none"/>
                <w:vertAlign w:val="baseline"/>
                <w:lang w:val="en-US" w:eastAsia="zh-CN" w:bidi="zh-CN"/>
              </w:rPr>
              <w:t>3</w:t>
            </w:r>
          </w:p>
        </w:tc>
        <w:tc>
          <w:tcPr>
            <w:tcW w:w="3478" w:type="dxa"/>
            <w:noWrap w:val="0"/>
            <w:vAlign w:val="center"/>
          </w:tcPr>
          <w:p>
            <w:pPr>
              <w:tabs>
                <w:tab w:val="left" w:leader="dot" w:pos="480"/>
              </w:tabs>
              <w:adjustRightInd w:val="0"/>
              <w:snapToGrid w:val="0"/>
              <w:spacing w:beforeLines="0" w:afterLines="0" w:line="400" w:lineRule="exact"/>
              <w:jc w:val="center"/>
              <w:rPr>
                <w:rFonts w:hint="eastAsia"/>
              </w:rPr>
            </w:pPr>
            <w:r>
              <w:rPr>
                <w:rFonts w:hint="eastAsia"/>
              </w:rPr>
              <w:t>东北及渝东片区</w:t>
            </w:r>
          </w:p>
        </w:tc>
        <w:tc>
          <w:tcPr>
            <w:tcW w:w="2881" w:type="dxa"/>
            <w:noWrap w:val="0"/>
            <w:vAlign w:val="center"/>
          </w:tcPr>
          <w:p>
            <w:pPr>
              <w:tabs>
                <w:tab w:val="left" w:leader="dot" w:pos="480"/>
              </w:tabs>
              <w:adjustRightInd w:val="0"/>
              <w:snapToGrid w:val="0"/>
              <w:spacing w:beforeLines="0" w:afterLines="0" w:line="400" w:lineRule="exact"/>
              <w:jc w:val="center"/>
              <w:rPr>
                <w:rFonts w:hint="default" w:ascii="宋体" w:hAnsi="宋体" w:eastAsia="宋体" w:cs="宋体"/>
                <w:b w:val="0"/>
                <w:color w:val="auto"/>
                <w:sz w:val="21"/>
                <w:szCs w:val="24"/>
                <w:lang w:val="en-US" w:eastAsia="zh-CN"/>
              </w:rPr>
            </w:pPr>
            <w:r>
              <w:rPr>
                <w:rFonts w:hint="eastAsia" w:ascii="宋体" w:hAnsi="宋体" w:eastAsia="宋体" w:cs="宋体"/>
                <w:b w:val="0"/>
                <w:color w:val="auto"/>
                <w:sz w:val="21"/>
                <w:szCs w:val="24"/>
                <w:lang w:eastAsia="zh-CN"/>
              </w:rPr>
              <w:t>约</w:t>
            </w:r>
            <w:r>
              <w:rPr>
                <w:rFonts w:hint="eastAsia" w:ascii="宋体" w:hAnsi="宋体" w:cs="宋体"/>
                <w:b w:val="0"/>
                <w:color w:val="auto"/>
                <w:sz w:val="21"/>
                <w:szCs w:val="24"/>
                <w:lang w:val="en-US" w:eastAsia="zh-CN"/>
              </w:rPr>
              <w:t>260</w:t>
            </w:r>
            <w:r>
              <w:rPr>
                <w:rFonts w:hint="eastAsia" w:ascii="宋体" w:hAnsi="宋体" w:eastAsia="宋体" w:cs="宋体"/>
                <w:b w:val="0"/>
                <w:color w:val="auto"/>
                <w:sz w:val="21"/>
                <w:szCs w:val="24"/>
                <w:lang w:val="en-US" w:eastAsia="zh-CN"/>
              </w:rPr>
              <w:t>万元</w:t>
            </w:r>
          </w:p>
        </w:tc>
        <w:tc>
          <w:tcPr>
            <w:tcW w:w="2142" w:type="dxa"/>
            <w:noWrap w:val="0"/>
            <w:vAlign w:val="center"/>
          </w:tcPr>
          <w:p>
            <w:pPr>
              <w:keepNext w:val="0"/>
              <w:keepLines w:val="0"/>
              <w:widowControl/>
              <w:suppressLineNumbers w:val="0"/>
              <w:jc w:val="center"/>
              <w:textAlignment w:val="center"/>
              <w:rPr>
                <w:rFonts w:hint="eastAsia" w:ascii="宋体" w:hAnsi="宋体" w:cs="宋体"/>
                <w:color w:val="auto"/>
                <w:sz w:val="21"/>
                <w:szCs w:val="21"/>
                <w:highlight w:val="none"/>
                <w:u w:val="none"/>
                <w:vertAlign w:val="baseline"/>
                <w:lang w:val="en-US" w:eastAsia="zh-CN" w:bidi="zh-CN"/>
              </w:rPr>
            </w:pPr>
            <w:r>
              <w:rPr>
                <w:rFonts w:hint="eastAsia" w:ascii="宋体" w:hAnsi="宋体" w:cs="宋体"/>
                <w:color w:val="auto"/>
                <w:sz w:val="21"/>
                <w:szCs w:val="21"/>
                <w:highlight w:val="none"/>
                <w:u w:val="none"/>
                <w:vertAlign w:val="baseline"/>
                <w:lang w:val="en-US" w:eastAsia="zh-CN" w:bidi="zh-CN"/>
              </w:rPr>
              <w:t>渝东120万元</w:t>
            </w:r>
          </w:p>
          <w:p>
            <w:pPr>
              <w:keepNext w:val="0"/>
              <w:keepLines w:val="0"/>
              <w:widowControl/>
              <w:suppressLineNumbers w:val="0"/>
              <w:jc w:val="center"/>
              <w:textAlignment w:val="center"/>
              <w:rPr>
                <w:rFonts w:hint="eastAsia" w:ascii="宋体" w:hAnsi="宋体" w:eastAsia="宋体" w:cs="宋体"/>
                <w:color w:val="auto"/>
                <w:sz w:val="21"/>
                <w:szCs w:val="21"/>
                <w:highlight w:val="none"/>
                <w:u w:val="none"/>
                <w:vertAlign w:val="baseline"/>
                <w:lang w:val="en-US" w:eastAsia="zh-CN" w:bidi="zh-CN"/>
              </w:rPr>
            </w:pPr>
            <w:r>
              <w:rPr>
                <w:rFonts w:hint="eastAsia" w:ascii="宋体" w:hAnsi="宋体" w:cs="宋体"/>
                <w:color w:val="auto"/>
                <w:sz w:val="21"/>
                <w:szCs w:val="21"/>
                <w:highlight w:val="none"/>
                <w:u w:val="none"/>
                <w:vertAlign w:val="baseline"/>
                <w:lang w:val="en-US" w:eastAsia="zh-CN" w:bidi="zh-CN"/>
              </w:rPr>
              <w:t>东北140万元</w:t>
            </w:r>
          </w:p>
        </w:tc>
      </w:tr>
    </w:tbl>
    <w:p>
      <w:pPr>
        <w:pStyle w:val="2"/>
        <w:rPr>
          <w:rFonts w:hint="default" w:eastAsia="宋体"/>
          <w:lang w:val="en-US" w:eastAsia="zh-CN"/>
        </w:rPr>
      </w:pPr>
    </w:p>
    <w:p>
      <w:pPr>
        <w:pStyle w:val="4"/>
        <w:adjustRightInd w:val="0"/>
        <w:snapToGrid w:val="0"/>
        <w:spacing w:before="0" w:after="0" w:line="360" w:lineRule="auto"/>
        <w:rPr>
          <w:rFonts w:ascii="宋体" w:hAnsi="宋体" w:cs="宋体"/>
          <w:bCs w:val="0"/>
          <w:snapToGrid w:val="0"/>
          <w:sz w:val="24"/>
          <w:szCs w:val="24"/>
        </w:rPr>
      </w:pPr>
      <w:bookmarkStart w:id="54" w:name="_Toc8123"/>
      <w:bookmarkStart w:id="55" w:name="_Toc16117"/>
      <w:bookmarkStart w:id="56" w:name="_Toc17069"/>
      <w:r>
        <w:rPr>
          <w:rFonts w:hint="eastAsia" w:ascii="宋体" w:hAnsi="宋体" w:cs="宋体"/>
          <w:bCs w:val="0"/>
          <w:snapToGrid w:val="0"/>
          <w:sz w:val="24"/>
          <w:szCs w:val="24"/>
        </w:rPr>
        <w:t>3. 投标人资格要求</w:t>
      </w:r>
      <w:bookmarkEnd w:id="46"/>
      <w:bookmarkEnd w:id="47"/>
      <w:bookmarkEnd w:id="48"/>
      <w:bookmarkEnd w:id="49"/>
      <w:bookmarkEnd w:id="50"/>
      <w:bookmarkEnd w:id="51"/>
      <w:bookmarkEnd w:id="52"/>
      <w:bookmarkEnd w:id="53"/>
      <w:bookmarkEnd w:id="54"/>
      <w:bookmarkEnd w:id="55"/>
      <w:bookmarkEnd w:id="56"/>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3.1 本次招标要求投标人须具备以下条件：</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3.1.1 本次招标要求投标人具备的资质条件：</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u w:val="single"/>
        </w:rPr>
      </w:pPr>
      <w:r>
        <w:rPr>
          <w:rFonts w:hint="eastAsia" w:ascii="宋体" w:hAnsi="宋体" w:cs="宋体"/>
          <w:snapToGrid w:val="0"/>
          <w:kern w:val="0"/>
          <w:szCs w:val="21"/>
          <w:u w:val="single"/>
        </w:rPr>
        <w:t>（1）具有独立法人资格，具</w:t>
      </w:r>
      <w:r>
        <w:rPr>
          <w:rFonts w:hint="eastAsia" w:ascii="宋体" w:hAnsi="宋体" w:cs="宋体"/>
          <w:snapToGrid w:val="0"/>
          <w:kern w:val="0"/>
          <w:szCs w:val="21"/>
          <w:u w:val="single"/>
          <w:lang w:val="en-US" w:eastAsia="zh-CN"/>
        </w:rPr>
        <w:t>备</w:t>
      </w:r>
      <w:r>
        <w:rPr>
          <w:rFonts w:hint="eastAsia" w:ascii="宋体" w:hAnsi="宋体" w:cs="宋体"/>
          <w:snapToGrid w:val="0"/>
          <w:kern w:val="0"/>
          <w:szCs w:val="21"/>
          <w:u w:val="single"/>
        </w:rPr>
        <w:t>有效的营业执照；</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u w:val="single"/>
        </w:rPr>
      </w:pPr>
      <w:r>
        <w:rPr>
          <w:rFonts w:hint="eastAsia" w:ascii="宋体" w:hAnsi="宋体" w:cs="宋体"/>
          <w:snapToGrid w:val="0"/>
          <w:kern w:val="0"/>
          <w:szCs w:val="21"/>
          <w:u w:val="single"/>
        </w:rPr>
        <w:t>（2）具备有效的消防设施工程专业承包</w:t>
      </w:r>
      <w:r>
        <w:rPr>
          <w:rFonts w:hint="eastAsia" w:ascii="宋体" w:hAnsi="宋体" w:cs="宋体"/>
          <w:snapToGrid w:val="0"/>
          <w:kern w:val="0"/>
          <w:szCs w:val="21"/>
          <w:u w:val="single"/>
          <w:lang w:val="en-US" w:eastAsia="zh-CN"/>
        </w:rPr>
        <w:t>一</w:t>
      </w:r>
      <w:r>
        <w:rPr>
          <w:rFonts w:hint="eastAsia" w:ascii="宋体" w:hAnsi="宋体" w:cs="宋体"/>
          <w:snapToGrid w:val="0"/>
          <w:kern w:val="0"/>
          <w:szCs w:val="21"/>
          <w:u w:val="single"/>
        </w:rPr>
        <w:t>级资质；</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u w:val="single"/>
        </w:rPr>
        <w:t>（3）具备建设行政主管部门颁发的有效的安全生产许可证。</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snapToGrid w:val="0"/>
          <w:kern w:val="0"/>
          <w:szCs w:val="21"/>
        </w:rPr>
      </w:pPr>
      <w:r>
        <w:rPr>
          <w:rFonts w:hint="eastAsia" w:ascii="宋体" w:hAnsi="宋体" w:cs="宋体"/>
          <w:snapToGrid w:val="0"/>
          <w:kern w:val="0"/>
          <w:szCs w:val="21"/>
        </w:rPr>
        <w:t>3.1.2 本次招标要求投标人具备的业绩条件：</w:t>
      </w:r>
    </w:p>
    <w:p>
      <w:pPr>
        <w:tabs>
          <w:tab w:val="left" w:pos="3840"/>
          <w:tab w:val="left" w:pos="5300"/>
        </w:tabs>
        <w:autoSpaceDE w:val="0"/>
        <w:autoSpaceDN w:val="0"/>
        <w:adjustRightInd w:val="0"/>
        <w:snapToGrid w:val="0"/>
        <w:spacing w:line="360" w:lineRule="auto"/>
        <w:ind w:firstLine="420" w:firstLineChars="200"/>
        <w:jc w:val="left"/>
        <w:rPr>
          <w:rFonts w:ascii="宋体" w:hAnsi="宋体" w:cs="宋体"/>
          <w:i/>
          <w:szCs w:val="21"/>
        </w:rPr>
      </w:pPr>
      <w:r>
        <w:rPr>
          <w:rFonts w:hint="eastAsia" w:ascii="宋体" w:hAnsi="宋体" w:cs="宋体"/>
          <w:snapToGrid w:val="0"/>
          <w:kern w:val="0"/>
          <w:szCs w:val="21"/>
          <w:u w:val="single"/>
        </w:rPr>
        <w:t>202</w:t>
      </w:r>
      <w:r>
        <w:rPr>
          <w:rFonts w:hint="eastAsia" w:ascii="宋体" w:hAnsi="宋体" w:cs="宋体"/>
          <w:snapToGrid w:val="0"/>
          <w:kern w:val="0"/>
          <w:szCs w:val="21"/>
          <w:u w:val="single"/>
          <w:lang w:val="en-US" w:eastAsia="zh-CN"/>
        </w:rPr>
        <w:t>1</w:t>
      </w:r>
      <w:r>
        <w:rPr>
          <w:rFonts w:hint="eastAsia" w:ascii="宋体" w:hAnsi="宋体" w:cs="宋体"/>
          <w:snapToGrid w:val="0"/>
          <w:kern w:val="0"/>
          <w:szCs w:val="21"/>
          <w:u w:val="single"/>
        </w:rPr>
        <w:t>年</w:t>
      </w:r>
      <w:r>
        <w:rPr>
          <w:rFonts w:hint="eastAsia" w:ascii="宋体" w:hAnsi="宋体" w:cs="宋体"/>
          <w:snapToGrid w:val="0"/>
          <w:kern w:val="0"/>
          <w:szCs w:val="21"/>
          <w:u w:val="single"/>
          <w:lang w:val="en-US" w:eastAsia="zh-CN"/>
        </w:rPr>
        <w:t>1</w:t>
      </w:r>
      <w:r>
        <w:rPr>
          <w:rFonts w:hint="eastAsia" w:ascii="宋体" w:hAnsi="宋体" w:cs="宋体"/>
          <w:snapToGrid w:val="0"/>
          <w:kern w:val="0"/>
          <w:szCs w:val="21"/>
          <w:u w:val="single"/>
        </w:rPr>
        <w:t>月1日至投标截止日（合同签订时间为准），</w:t>
      </w:r>
      <w:r>
        <w:rPr>
          <w:rFonts w:hint="eastAsia" w:ascii="宋体" w:hAnsi="宋体" w:cs="宋体"/>
          <w:snapToGrid w:val="0"/>
          <w:kern w:val="0"/>
          <w:szCs w:val="21"/>
          <w:u w:val="none"/>
        </w:rPr>
        <w:t>投标人至少具有一个合同金额</w:t>
      </w:r>
      <w:r>
        <w:rPr>
          <w:rFonts w:hint="eastAsia" w:ascii="宋体" w:hAnsi="宋体" w:cs="宋体"/>
          <w:snapToGrid w:val="0"/>
          <w:kern w:val="0"/>
          <w:szCs w:val="21"/>
          <w:u w:val="single"/>
        </w:rPr>
        <w:t>100万及以上公路行业隧道消防施工或维护业绩</w:t>
      </w:r>
      <w:r>
        <w:rPr>
          <w:rFonts w:hint="eastAsia" w:ascii="宋体" w:hAnsi="宋体" w:cs="宋体"/>
          <w:snapToGrid w:val="0"/>
          <w:kern w:val="0"/>
          <w:szCs w:val="21"/>
          <w:u w:val="none"/>
        </w:rPr>
        <w:t>。</w:t>
      </w:r>
    </w:p>
    <w:p>
      <w:pPr>
        <w:pStyle w:val="2"/>
        <w:adjustRightInd w:val="0"/>
        <w:snapToGrid w:val="0"/>
        <w:spacing w:after="0" w:line="360" w:lineRule="auto"/>
        <w:ind w:firstLine="420" w:firstLineChars="200"/>
        <w:rPr>
          <w:rFonts w:ascii="宋体" w:hAnsi="宋体" w:cs="宋体"/>
        </w:rPr>
      </w:pPr>
      <w:r>
        <w:rPr>
          <w:rFonts w:hint="eastAsia" w:ascii="宋体" w:hAnsi="宋体" w:cs="宋体"/>
          <w:snapToGrid w:val="0"/>
          <w:kern w:val="0"/>
        </w:rPr>
        <w:t>3.1.3 投标人还应在人员、设备、资金等方面具有相应的施工能力，详见招标文件第二章投标人须知前附表第1.4.1项内容。</w:t>
      </w:r>
    </w:p>
    <w:p>
      <w:pPr>
        <w:pStyle w:val="2"/>
        <w:adjustRightInd w:val="0"/>
        <w:snapToGrid w:val="0"/>
        <w:spacing w:after="0" w:line="360" w:lineRule="auto"/>
        <w:ind w:firstLine="420" w:firstLineChars="200"/>
        <w:rPr>
          <w:rFonts w:hint="eastAsia" w:ascii="宋体" w:hAnsi="宋体" w:cs="宋体"/>
          <w:snapToGrid w:val="0"/>
          <w:kern w:val="0"/>
        </w:rPr>
      </w:pPr>
      <w:r>
        <w:rPr>
          <w:rFonts w:hint="eastAsia" w:ascii="宋体" w:hAnsi="宋体" w:cs="宋体"/>
          <w:snapToGrid w:val="0"/>
          <w:kern w:val="0"/>
        </w:rPr>
        <w:t>3.2 本次招标不接受联合体投标。</w:t>
      </w:r>
    </w:p>
    <w:p>
      <w:pPr>
        <w:adjustRightInd w:val="0"/>
        <w:snapToGrid w:val="0"/>
        <w:spacing w:line="360" w:lineRule="auto"/>
        <w:ind w:firstLine="420" w:firstLineChars="200"/>
        <w:rPr>
          <w:rFonts w:hint="eastAsia" w:ascii="宋体" w:hAnsi="宋体" w:cs="宋体"/>
          <w:snapToGrid w:val="0"/>
          <w:kern w:val="0"/>
          <w:szCs w:val="21"/>
          <w:highlight w:val="none"/>
          <w:lang w:val="en-US" w:eastAsia="zh-CN"/>
        </w:rPr>
      </w:pPr>
      <w:bookmarkStart w:id="57" w:name="_Toc19671"/>
      <w:bookmarkStart w:id="58" w:name="_Toc30274"/>
      <w:bookmarkStart w:id="59" w:name="_Toc5303"/>
      <w:bookmarkStart w:id="60" w:name="_Toc224103302"/>
      <w:bookmarkStart w:id="61" w:name="_Toc200359241"/>
      <w:bookmarkStart w:id="62" w:name="_Toc287620670"/>
      <w:bookmarkStart w:id="63" w:name="_Toc277082539"/>
      <w:bookmarkStart w:id="64" w:name="_Toc287607731"/>
      <w:bookmarkStart w:id="65" w:name="_Toc430530419"/>
      <w:bookmarkStart w:id="66" w:name="_Toc509218695"/>
      <w:bookmarkStart w:id="67" w:name="_Toc200359430"/>
      <w:r>
        <w:rPr>
          <w:rFonts w:hint="eastAsia" w:ascii="宋体" w:hAnsi="宋体" w:cs="宋体"/>
          <w:snapToGrid w:val="0"/>
          <w:kern w:val="0"/>
          <w:lang w:val="en-US" w:eastAsia="zh-CN"/>
        </w:rPr>
        <w:t>3.3</w:t>
      </w:r>
      <w:r>
        <w:rPr>
          <w:rFonts w:hint="eastAsia" w:ascii="宋体" w:hAnsi="宋体" w:cs="宋体"/>
          <w:snapToGrid w:val="0"/>
          <w:kern w:val="0"/>
        </w:rPr>
        <w:t>参与本次招标的约定：投标人须同时对本项目的三个标段进行报价，但只能成为其中一个标段的第一中标候选人。评标委员会评审时，按照标段1、标段2、标段3的顺序依次进行评审，当投标人被评标委员会推荐为本项目标段1的第一中标候选人时，则不再参与余下标段的评审，以此类推。</w:t>
      </w:r>
      <w:r>
        <w:rPr>
          <w:rFonts w:hint="eastAsia" w:ascii="宋体" w:hAnsi="宋体" w:cs="宋体"/>
          <w:snapToGrid w:val="0"/>
          <w:kern w:val="0"/>
          <w:szCs w:val="21"/>
          <w:highlight w:val="none"/>
          <w:lang w:val="en-US" w:eastAsia="zh-CN"/>
        </w:rPr>
        <w:t>因投标人自身原因，在异议、投诉处理中被取消投标资格或中标资格的，由投标人自行承担相关责任。</w:t>
      </w:r>
      <w:r>
        <w:rPr>
          <w:rFonts w:hint="eastAsia" w:ascii="宋体" w:hAnsi="宋体" w:cs="宋体"/>
          <w:b w:val="0"/>
          <w:bCs w:val="0"/>
          <w:snapToGrid w:val="0"/>
          <w:kern w:val="0"/>
          <w:highlight w:val="none"/>
        </w:rPr>
        <w:t>投标人参与投标的，视为同意本条款。</w:t>
      </w:r>
    </w:p>
    <w:p>
      <w:pPr>
        <w:pStyle w:val="4"/>
        <w:adjustRightInd w:val="0"/>
        <w:snapToGrid w:val="0"/>
        <w:spacing w:before="0" w:after="0" w:line="360" w:lineRule="auto"/>
        <w:rPr>
          <w:rFonts w:ascii="宋体" w:hAnsi="宋体" w:cs="宋体"/>
          <w:bCs w:val="0"/>
          <w:snapToGrid w:val="0"/>
          <w:sz w:val="24"/>
          <w:szCs w:val="24"/>
        </w:rPr>
      </w:pPr>
      <w:r>
        <w:rPr>
          <w:rFonts w:hint="eastAsia" w:ascii="宋体" w:hAnsi="宋体" w:cs="宋体"/>
          <w:bCs w:val="0"/>
          <w:snapToGrid w:val="0"/>
          <w:sz w:val="24"/>
          <w:szCs w:val="24"/>
        </w:rPr>
        <w:t>4.评标办法</w:t>
      </w:r>
      <w:bookmarkEnd w:id="57"/>
      <w:bookmarkEnd w:id="58"/>
      <w:bookmarkEnd w:id="59"/>
    </w:p>
    <w:p>
      <w:pPr>
        <w:pStyle w:val="2"/>
        <w:adjustRightInd w:val="0"/>
        <w:snapToGrid w:val="0"/>
        <w:spacing w:after="0" w:line="360" w:lineRule="auto"/>
        <w:ind w:firstLine="420" w:firstLineChars="200"/>
        <w:rPr>
          <w:rFonts w:ascii="宋体" w:hAnsi="宋体" w:cs="宋体"/>
          <w:snapToGrid w:val="0"/>
          <w:kern w:val="0"/>
        </w:rPr>
      </w:pPr>
      <w:bookmarkStart w:id="68" w:name="_Toc12657"/>
      <w:r>
        <w:rPr>
          <w:rFonts w:hint="default" w:ascii="宋体" w:hAnsi="宋体" w:cs="宋体"/>
          <w:snapToGrid w:val="0"/>
          <w:kern w:val="0"/>
          <w:lang w:val="en-US"/>
        </w:rPr>
        <w:t>经评审的最低投标价法</w:t>
      </w:r>
      <w:r>
        <w:rPr>
          <w:rFonts w:hint="eastAsia" w:ascii="宋体" w:hAnsi="宋体" w:cs="宋体"/>
          <w:snapToGrid w:val="0"/>
          <w:kern w:val="0"/>
        </w:rPr>
        <w:t>。</w:t>
      </w:r>
    </w:p>
    <w:p>
      <w:pPr>
        <w:pStyle w:val="4"/>
        <w:adjustRightInd w:val="0"/>
        <w:snapToGrid w:val="0"/>
        <w:spacing w:before="0" w:after="0" w:line="360" w:lineRule="auto"/>
        <w:rPr>
          <w:rFonts w:ascii="宋体" w:hAnsi="宋体" w:cs="宋体"/>
          <w:bCs w:val="0"/>
          <w:snapToGrid w:val="0"/>
          <w:sz w:val="24"/>
          <w:szCs w:val="24"/>
        </w:rPr>
      </w:pPr>
      <w:bookmarkStart w:id="69" w:name="_Toc2265"/>
      <w:bookmarkStart w:id="70" w:name="_Toc2984"/>
      <w:r>
        <w:rPr>
          <w:rFonts w:hint="eastAsia" w:ascii="宋体" w:hAnsi="宋体" w:cs="宋体"/>
          <w:bCs w:val="0"/>
          <w:snapToGrid w:val="0"/>
          <w:sz w:val="24"/>
          <w:szCs w:val="24"/>
        </w:rPr>
        <w:t>5.招标文件的获取</w:t>
      </w:r>
      <w:bookmarkEnd w:id="60"/>
      <w:bookmarkEnd w:id="61"/>
      <w:bookmarkEnd w:id="62"/>
      <w:bookmarkEnd w:id="63"/>
      <w:bookmarkEnd w:id="64"/>
      <w:bookmarkEnd w:id="65"/>
      <w:bookmarkEnd w:id="66"/>
      <w:bookmarkEnd w:id="67"/>
      <w:bookmarkEnd w:id="68"/>
      <w:bookmarkEnd w:id="69"/>
      <w:bookmarkEnd w:id="70"/>
    </w:p>
    <w:p>
      <w:pPr>
        <w:autoSpaceDE w:val="0"/>
        <w:autoSpaceDN w:val="0"/>
        <w:adjustRightInd w:val="0"/>
        <w:snapToGrid w:val="0"/>
        <w:spacing w:line="360" w:lineRule="auto"/>
        <w:ind w:firstLine="420" w:firstLineChars="200"/>
        <w:rPr>
          <w:rFonts w:ascii="宋体" w:hAnsi="宋体" w:cs="宋体"/>
          <w:kern w:val="0"/>
          <w:szCs w:val="21"/>
          <w:highlight w:val="none"/>
        </w:rPr>
      </w:pPr>
      <w:bookmarkStart w:id="71" w:name="_Toc287607732"/>
      <w:bookmarkStart w:id="72" w:name="_Toc5682"/>
      <w:bookmarkStart w:id="73" w:name="_Toc430530420"/>
      <w:bookmarkStart w:id="74" w:name="_Toc200359242"/>
      <w:bookmarkStart w:id="75" w:name="_Toc287620671"/>
      <w:bookmarkStart w:id="76" w:name="_Toc224103303"/>
      <w:bookmarkStart w:id="77" w:name="_Toc277082540"/>
      <w:bookmarkStart w:id="78" w:name="_Toc200359431"/>
      <w:bookmarkStart w:id="79" w:name="_Toc509218696"/>
      <w:r>
        <w:rPr>
          <w:rFonts w:hint="eastAsia" w:ascii="宋体" w:hAnsi="宋体" w:cs="宋体"/>
          <w:kern w:val="0"/>
          <w:szCs w:val="21"/>
          <w:lang w:bidi="ar"/>
        </w:rPr>
        <w:t>5.1  凡有意参加投标者，请于</w:t>
      </w:r>
      <w:r>
        <w:rPr>
          <w:rFonts w:hint="eastAsia" w:ascii="宋体" w:hAnsi="宋体" w:cs="宋体"/>
          <w:b/>
          <w:kern w:val="0"/>
          <w:szCs w:val="21"/>
          <w:highlight w:val="none"/>
          <w:u w:val="single"/>
          <w:lang w:bidi="ar"/>
        </w:rPr>
        <w:t>202</w:t>
      </w:r>
      <w:r>
        <w:rPr>
          <w:rFonts w:hint="eastAsia" w:ascii="宋体" w:hAnsi="宋体" w:cs="宋体"/>
          <w:b/>
          <w:kern w:val="0"/>
          <w:szCs w:val="21"/>
          <w:highlight w:val="none"/>
          <w:u w:val="single"/>
          <w:lang w:val="en-US" w:eastAsia="zh-CN" w:bidi="ar"/>
        </w:rPr>
        <w:t>4</w:t>
      </w:r>
      <w:r>
        <w:rPr>
          <w:rFonts w:hint="eastAsia" w:ascii="宋体" w:hAnsi="宋体" w:cs="宋体"/>
          <w:b/>
          <w:kern w:val="0"/>
          <w:szCs w:val="21"/>
          <w:highlight w:val="none"/>
          <w:lang w:bidi="ar"/>
        </w:rPr>
        <w:t>年</w:t>
      </w:r>
      <w:r>
        <w:rPr>
          <w:rFonts w:hint="eastAsia" w:ascii="宋体" w:hAnsi="宋体" w:cs="宋体"/>
          <w:b/>
          <w:kern w:val="0"/>
          <w:szCs w:val="21"/>
          <w:highlight w:val="none"/>
          <w:u w:val="single"/>
          <w:lang w:val="en-US" w:eastAsia="zh-CN" w:bidi="ar"/>
        </w:rPr>
        <w:t>12</w:t>
      </w:r>
      <w:r>
        <w:rPr>
          <w:rFonts w:hint="eastAsia" w:ascii="宋体" w:hAnsi="宋体" w:cs="宋体"/>
          <w:b/>
          <w:kern w:val="0"/>
          <w:szCs w:val="21"/>
          <w:highlight w:val="none"/>
          <w:lang w:bidi="ar"/>
        </w:rPr>
        <w:t>月</w:t>
      </w:r>
      <w:r>
        <w:rPr>
          <w:rFonts w:hint="eastAsia" w:ascii="宋体" w:hAnsi="宋体" w:cs="宋体"/>
          <w:b/>
          <w:kern w:val="0"/>
          <w:szCs w:val="21"/>
          <w:highlight w:val="none"/>
          <w:u w:val="single"/>
          <w:lang w:val="en-US" w:eastAsia="zh-CN" w:bidi="ar"/>
        </w:rPr>
        <w:t>20</w:t>
      </w:r>
      <w:r>
        <w:rPr>
          <w:rFonts w:hint="eastAsia" w:ascii="宋体" w:hAnsi="宋体" w:cs="宋体"/>
          <w:b/>
          <w:kern w:val="0"/>
          <w:szCs w:val="21"/>
          <w:highlight w:val="none"/>
          <w:lang w:bidi="ar"/>
        </w:rPr>
        <w:t>日</w:t>
      </w:r>
      <w:r>
        <w:rPr>
          <w:rFonts w:hint="eastAsia" w:ascii="宋体" w:hAnsi="宋体" w:cs="宋体"/>
          <w:kern w:val="0"/>
          <w:szCs w:val="21"/>
          <w:highlight w:val="none"/>
          <w:lang w:bidi="ar"/>
        </w:rPr>
        <w:t>（北京时间，下同）前在</w:t>
      </w:r>
      <w:r>
        <w:rPr>
          <w:rFonts w:hint="eastAsia" w:ascii="宋体" w:hAnsi="宋体" w:cs="宋体"/>
          <w:kern w:val="0"/>
          <w:szCs w:val="21"/>
          <w:highlight w:val="none"/>
          <w:u w:val="single"/>
          <w:lang w:bidi="ar"/>
        </w:rPr>
        <w:t>重</w:t>
      </w:r>
      <w:r>
        <w:rPr>
          <w:rFonts w:hint="eastAsia" w:ascii="宋体" w:hAnsi="宋体" w:cs="宋体"/>
          <w:snapToGrid w:val="0"/>
          <w:kern w:val="0"/>
          <w:szCs w:val="21"/>
          <w:highlight w:val="none"/>
          <w:u w:val="single"/>
        </w:rPr>
        <w:t>庆高速集团官网（</w:t>
      </w:r>
      <w:r>
        <w:rPr>
          <w:rFonts w:hint="eastAsia" w:ascii="宋体" w:hAnsi="宋体" w:cs="宋体"/>
          <w:color w:val="000000" w:themeColor="text1"/>
          <w:kern w:val="0"/>
          <w:sz w:val="21"/>
          <w:szCs w:val="21"/>
          <w:highlight w:val="none"/>
          <w:u w:val="single"/>
          <w:lang w:val="en-US" w:eastAsia="zh-CN" w:bidi="ar"/>
          <w14:textFill>
            <w14:solidFill>
              <w14:schemeClr w14:val="tx1"/>
            </w14:solidFill>
          </w14:textFill>
        </w:rPr>
        <w:t>https://www.cegc.com.cn</w:t>
      </w:r>
      <w:r>
        <w:rPr>
          <w:rFonts w:hint="eastAsia" w:ascii="宋体" w:hAnsi="宋体" w:cs="宋体"/>
          <w:snapToGrid w:val="0"/>
          <w:kern w:val="0"/>
          <w:szCs w:val="21"/>
          <w:highlight w:val="none"/>
          <w:u w:val="single"/>
        </w:rPr>
        <w:t>）</w:t>
      </w:r>
      <w:r>
        <w:rPr>
          <w:rFonts w:hint="eastAsia" w:ascii="宋体" w:hAnsi="宋体" w:cs="宋体"/>
          <w:kern w:val="0"/>
          <w:szCs w:val="21"/>
          <w:highlight w:val="none"/>
          <w:lang w:bidi="ar"/>
        </w:rPr>
        <w:t>下载招标文件、清单、澄清、修改、补充通知、最高限价通知等全部内容。不管下载与否都视为潜在投标人全部知晓有关招投标过程和全部内容。</w:t>
      </w:r>
      <w:r>
        <w:rPr>
          <w:rFonts w:hint="eastAsia" w:ascii="宋体" w:hAnsi="宋体" w:cs="宋体"/>
          <w:szCs w:val="21"/>
          <w:highlight w:val="none"/>
          <w:lang w:bidi="ar"/>
        </w:rPr>
        <w:t>本项目不需要报名，直接投标。</w:t>
      </w:r>
    </w:p>
    <w:p>
      <w:pPr>
        <w:autoSpaceDE w:val="0"/>
        <w:autoSpaceDN w:val="0"/>
        <w:adjustRightInd w:val="0"/>
        <w:snapToGrid w:val="0"/>
        <w:spacing w:line="360" w:lineRule="auto"/>
        <w:ind w:firstLine="420"/>
        <w:rPr>
          <w:rFonts w:ascii="宋体" w:hAnsi="宋体" w:cs="宋体"/>
          <w:kern w:val="0"/>
          <w:szCs w:val="21"/>
          <w:highlight w:val="none"/>
        </w:rPr>
      </w:pPr>
      <w:r>
        <w:rPr>
          <w:rFonts w:hint="eastAsia" w:ascii="宋体" w:hAnsi="宋体" w:cs="宋体"/>
          <w:kern w:val="0"/>
          <w:szCs w:val="21"/>
          <w:highlight w:val="none"/>
          <w:lang w:bidi="ar"/>
        </w:rPr>
        <w:t>5.2  投标人可以电子邮件形式对本项目提出疑问，提问方式为向招标代理机构及招标人邮箱发送提问文件扫描件（需盖单位法人章）和可编辑电子文档，提问时间从本公告发布至</w:t>
      </w:r>
      <w:r>
        <w:rPr>
          <w:rFonts w:hint="eastAsia" w:ascii="宋体" w:hAnsi="宋体" w:cs="宋体"/>
          <w:b/>
          <w:kern w:val="0"/>
          <w:szCs w:val="21"/>
          <w:highlight w:val="none"/>
          <w:u w:val="single"/>
          <w:lang w:bidi="ar"/>
        </w:rPr>
        <w:t>202</w:t>
      </w:r>
      <w:r>
        <w:rPr>
          <w:rFonts w:hint="eastAsia" w:ascii="宋体" w:hAnsi="宋体" w:cs="宋体"/>
          <w:b/>
          <w:kern w:val="0"/>
          <w:szCs w:val="21"/>
          <w:highlight w:val="none"/>
          <w:u w:val="single"/>
          <w:lang w:val="en-US" w:eastAsia="zh-CN" w:bidi="ar"/>
        </w:rPr>
        <w:t>4</w:t>
      </w:r>
      <w:r>
        <w:rPr>
          <w:rFonts w:hint="eastAsia" w:ascii="宋体" w:hAnsi="宋体" w:cs="宋体"/>
          <w:b/>
          <w:kern w:val="0"/>
          <w:szCs w:val="21"/>
          <w:highlight w:val="none"/>
          <w:lang w:bidi="ar"/>
        </w:rPr>
        <w:t>年</w:t>
      </w:r>
      <w:r>
        <w:rPr>
          <w:rFonts w:hint="eastAsia" w:ascii="宋体" w:hAnsi="宋体" w:cs="宋体"/>
          <w:b/>
          <w:kern w:val="0"/>
          <w:szCs w:val="21"/>
          <w:highlight w:val="none"/>
          <w:u w:val="single"/>
          <w:lang w:val="en-US" w:eastAsia="zh-CN" w:bidi="ar"/>
        </w:rPr>
        <w:t>12</w:t>
      </w:r>
      <w:r>
        <w:rPr>
          <w:rFonts w:hint="eastAsia" w:ascii="宋体" w:hAnsi="宋体" w:cs="宋体"/>
          <w:b/>
          <w:kern w:val="0"/>
          <w:szCs w:val="21"/>
          <w:highlight w:val="none"/>
          <w:lang w:bidi="ar"/>
        </w:rPr>
        <w:t>月</w:t>
      </w:r>
      <w:r>
        <w:rPr>
          <w:rFonts w:hint="eastAsia" w:ascii="宋体" w:hAnsi="宋体" w:cs="宋体"/>
          <w:b/>
          <w:kern w:val="0"/>
          <w:szCs w:val="21"/>
          <w:highlight w:val="none"/>
          <w:u w:val="single"/>
          <w:lang w:val="en-US" w:eastAsia="zh-CN" w:bidi="ar"/>
        </w:rPr>
        <w:t>16</w:t>
      </w:r>
      <w:r>
        <w:rPr>
          <w:rFonts w:hint="eastAsia" w:ascii="宋体" w:hAnsi="宋体" w:cs="宋体"/>
          <w:b/>
          <w:kern w:val="0"/>
          <w:szCs w:val="21"/>
          <w:highlight w:val="none"/>
          <w:lang w:bidi="ar"/>
        </w:rPr>
        <w:t>日</w:t>
      </w:r>
      <w:r>
        <w:rPr>
          <w:rFonts w:hint="eastAsia" w:ascii="宋体" w:hAnsi="宋体" w:cs="宋体"/>
          <w:b/>
          <w:kern w:val="0"/>
          <w:szCs w:val="21"/>
          <w:highlight w:val="none"/>
          <w:u w:val="single"/>
          <w:lang w:val="en-US" w:eastAsia="zh-CN" w:bidi="ar"/>
        </w:rPr>
        <w:t>17</w:t>
      </w:r>
      <w:r>
        <w:rPr>
          <w:rFonts w:hint="eastAsia" w:ascii="宋体" w:hAnsi="宋体" w:cs="宋体"/>
          <w:b/>
          <w:szCs w:val="21"/>
          <w:highlight w:val="none"/>
          <w:lang w:bidi="ar"/>
        </w:rPr>
        <w:t>时</w:t>
      </w:r>
      <w:r>
        <w:rPr>
          <w:rFonts w:hint="eastAsia" w:ascii="宋体" w:hAnsi="宋体" w:cs="宋体"/>
          <w:b/>
          <w:kern w:val="0"/>
          <w:szCs w:val="21"/>
          <w:highlight w:val="none"/>
          <w:u w:val="single"/>
          <w:lang w:bidi="ar"/>
        </w:rPr>
        <w:t>00</w:t>
      </w:r>
      <w:r>
        <w:rPr>
          <w:rFonts w:hint="eastAsia" w:ascii="宋体" w:hAnsi="宋体" w:cs="宋体"/>
          <w:b/>
          <w:szCs w:val="21"/>
          <w:highlight w:val="none"/>
          <w:lang w:bidi="ar"/>
        </w:rPr>
        <w:t>分</w:t>
      </w:r>
      <w:r>
        <w:rPr>
          <w:rFonts w:hint="eastAsia" w:ascii="宋体" w:hAnsi="宋体" w:cs="宋体"/>
          <w:kern w:val="0"/>
          <w:szCs w:val="21"/>
          <w:highlight w:val="none"/>
          <w:lang w:bidi="ar"/>
        </w:rPr>
        <w:t>（北京时间）前。</w:t>
      </w:r>
    </w:p>
    <w:p>
      <w:pPr>
        <w:autoSpaceDE w:val="0"/>
        <w:autoSpaceDN w:val="0"/>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lang w:bidi="ar"/>
        </w:rPr>
        <w:t>5.3  招标人应于</w:t>
      </w:r>
      <w:r>
        <w:rPr>
          <w:rFonts w:hint="eastAsia" w:ascii="宋体" w:hAnsi="宋体" w:cs="宋体"/>
          <w:b/>
          <w:kern w:val="0"/>
          <w:szCs w:val="21"/>
          <w:highlight w:val="none"/>
          <w:u w:val="single"/>
          <w:lang w:bidi="ar"/>
        </w:rPr>
        <w:t>202</w:t>
      </w:r>
      <w:r>
        <w:rPr>
          <w:rFonts w:hint="eastAsia" w:ascii="宋体" w:hAnsi="宋体" w:cs="宋体"/>
          <w:b/>
          <w:kern w:val="0"/>
          <w:szCs w:val="21"/>
          <w:highlight w:val="none"/>
          <w:u w:val="single"/>
          <w:lang w:val="en-US" w:eastAsia="zh-CN" w:bidi="ar"/>
        </w:rPr>
        <w:t>4</w:t>
      </w:r>
      <w:r>
        <w:rPr>
          <w:rFonts w:hint="eastAsia" w:ascii="宋体" w:hAnsi="宋体" w:cs="宋体"/>
          <w:b/>
          <w:kern w:val="0"/>
          <w:szCs w:val="21"/>
          <w:highlight w:val="none"/>
          <w:lang w:bidi="ar"/>
        </w:rPr>
        <w:t>年</w:t>
      </w:r>
      <w:r>
        <w:rPr>
          <w:rFonts w:hint="eastAsia" w:ascii="宋体" w:hAnsi="宋体" w:cs="宋体"/>
          <w:b/>
          <w:kern w:val="0"/>
          <w:szCs w:val="21"/>
          <w:highlight w:val="none"/>
          <w:u w:val="single"/>
          <w:lang w:val="en-US" w:eastAsia="zh-CN" w:bidi="ar"/>
        </w:rPr>
        <w:t>12</w:t>
      </w:r>
      <w:r>
        <w:rPr>
          <w:rFonts w:hint="eastAsia" w:ascii="宋体" w:hAnsi="宋体" w:cs="宋体"/>
          <w:b/>
          <w:kern w:val="0"/>
          <w:szCs w:val="21"/>
          <w:highlight w:val="none"/>
          <w:lang w:bidi="ar"/>
        </w:rPr>
        <w:t>月</w:t>
      </w:r>
      <w:r>
        <w:rPr>
          <w:rFonts w:hint="eastAsia" w:ascii="宋体" w:hAnsi="宋体" w:cs="宋体"/>
          <w:b/>
          <w:kern w:val="0"/>
          <w:szCs w:val="21"/>
          <w:highlight w:val="none"/>
          <w:u w:val="single"/>
          <w:lang w:val="en-US" w:eastAsia="zh-CN" w:bidi="ar"/>
        </w:rPr>
        <w:t>17</w:t>
      </w:r>
      <w:r>
        <w:rPr>
          <w:rFonts w:hint="eastAsia" w:ascii="宋体" w:hAnsi="宋体" w:cs="宋体"/>
          <w:b/>
          <w:kern w:val="0"/>
          <w:szCs w:val="21"/>
          <w:highlight w:val="none"/>
          <w:lang w:bidi="ar"/>
        </w:rPr>
        <w:t>日</w:t>
      </w:r>
      <w:r>
        <w:rPr>
          <w:rFonts w:hint="eastAsia" w:ascii="宋体" w:hAnsi="宋体" w:cs="宋体"/>
          <w:b/>
          <w:kern w:val="0"/>
          <w:szCs w:val="21"/>
          <w:highlight w:val="none"/>
          <w:u w:val="single"/>
          <w:lang w:val="en-US" w:eastAsia="zh-CN" w:bidi="ar"/>
        </w:rPr>
        <w:t>19</w:t>
      </w:r>
      <w:r>
        <w:rPr>
          <w:rFonts w:hint="eastAsia" w:ascii="宋体" w:hAnsi="宋体" w:cs="宋体"/>
          <w:b/>
          <w:szCs w:val="21"/>
          <w:highlight w:val="none"/>
          <w:lang w:bidi="ar"/>
        </w:rPr>
        <w:t>时</w:t>
      </w:r>
      <w:r>
        <w:rPr>
          <w:rFonts w:hint="eastAsia" w:ascii="宋体" w:hAnsi="宋体" w:cs="宋体"/>
          <w:b/>
          <w:kern w:val="0"/>
          <w:szCs w:val="21"/>
          <w:highlight w:val="none"/>
          <w:u w:val="single"/>
          <w:lang w:bidi="ar"/>
        </w:rPr>
        <w:t>00</w:t>
      </w:r>
      <w:r>
        <w:rPr>
          <w:rFonts w:hint="eastAsia" w:ascii="宋体" w:hAnsi="宋体" w:cs="宋体"/>
          <w:b/>
          <w:szCs w:val="21"/>
          <w:highlight w:val="none"/>
          <w:lang w:bidi="ar"/>
        </w:rPr>
        <w:t>分</w:t>
      </w:r>
      <w:r>
        <w:rPr>
          <w:rFonts w:hint="eastAsia" w:ascii="宋体" w:hAnsi="宋体" w:cs="宋体"/>
          <w:kern w:val="0"/>
          <w:szCs w:val="21"/>
          <w:highlight w:val="none"/>
          <w:lang w:bidi="ar"/>
        </w:rPr>
        <w:t>（北京时间）前在</w:t>
      </w:r>
      <w:r>
        <w:rPr>
          <w:rFonts w:hint="eastAsia" w:ascii="宋体" w:hAnsi="宋体" w:cs="宋体"/>
          <w:kern w:val="0"/>
          <w:szCs w:val="21"/>
          <w:highlight w:val="none"/>
          <w:u w:val="single"/>
          <w:lang w:bidi="ar"/>
        </w:rPr>
        <w:t>重</w:t>
      </w:r>
      <w:r>
        <w:rPr>
          <w:rFonts w:hint="eastAsia" w:ascii="宋体" w:hAnsi="宋体" w:cs="宋体"/>
          <w:snapToGrid w:val="0"/>
          <w:kern w:val="0"/>
          <w:szCs w:val="21"/>
          <w:highlight w:val="none"/>
          <w:u w:val="single"/>
        </w:rPr>
        <w:t>庆高速集团官网（</w:t>
      </w:r>
      <w:r>
        <w:rPr>
          <w:rFonts w:hint="eastAsia" w:ascii="宋体" w:hAnsi="宋体" w:cs="宋体"/>
          <w:snapToGrid w:val="0"/>
          <w:kern w:val="0"/>
          <w:szCs w:val="21"/>
          <w:highlight w:val="none"/>
          <w:u w:val="single"/>
          <w:lang w:eastAsia="zh-CN"/>
        </w:rPr>
        <w:t>https://www.cegc.com.cn</w:t>
      </w:r>
      <w:r>
        <w:rPr>
          <w:rFonts w:hint="eastAsia" w:ascii="宋体" w:hAnsi="宋体" w:cs="宋体"/>
          <w:snapToGrid w:val="0"/>
          <w:kern w:val="0"/>
          <w:szCs w:val="21"/>
          <w:highlight w:val="none"/>
          <w:u w:val="single"/>
        </w:rPr>
        <w:t>）</w:t>
      </w:r>
      <w:r>
        <w:rPr>
          <w:rFonts w:hint="eastAsia" w:ascii="宋体" w:hAnsi="宋体" w:cs="宋体"/>
          <w:kern w:val="0"/>
          <w:szCs w:val="21"/>
          <w:highlight w:val="none"/>
          <w:lang w:bidi="ar"/>
        </w:rPr>
        <w:t>发布澄清。</w:t>
      </w:r>
    </w:p>
    <w:p>
      <w:pPr>
        <w:pStyle w:val="4"/>
        <w:adjustRightInd w:val="0"/>
        <w:snapToGrid w:val="0"/>
        <w:spacing w:before="0" w:after="0" w:line="360" w:lineRule="auto"/>
        <w:rPr>
          <w:rFonts w:ascii="宋体" w:hAnsi="宋体" w:cs="宋体"/>
          <w:bCs w:val="0"/>
          <w:snapToGrid w:val="0"/>
          <w:sz w:val="24"/>
          <w:szCs w:val="24"/>
          <w:highlight w:val="none"/>
        </w:rPr>
      </w:pPr>
      <w:bookmarkStart w:id="80" w:name="_Toc23160"/>
      <w:bookmarkStart w:id="81" w:name="_Toc1282"/>
      <w:r>
        <w:rPr>
          <w:rFonts w:hint="eastAsia" w:ascii="宋体" w:hAnsi="宋体" w:cs="宋体"/>
          <w:bCs w:val="0"/>
          <w:snapToGrid w:val="0"/>
          <w:sz w:val="24"/>
          <w:szCs w:val="24"/>
          <w:highlight w:val="none"/>
        </w:rPr>
        <w:t>6. 投标文件的递交</w:t>
      </w:r>
      <w:bookmarkEnd w:id="71"/>
      <w:bookmarkEnd w:id="72"/>
      <w:bookmarkEnd w:id="73"/>
      <w:bookmarkEnd w:id="74"/>
      <w:bookmarkEnd w:id="75"/>
      <w:bookmarkEnd w:id="76"/>
      <w:bookmarkEnd w:id="77"/>
      <w:bookmarkEnd w:id="78"/>
      <w:bookmarkEnd w:id="79"/>
      <w:bookmarkEnd w:id="80"/>
      <w:bookmarkEnd w:id="81"/>
    </w:p>
    <w:p>
      <w:pPr>
        <w:adjustRightInd w:val="0"/>
        <w:snapToGrid w:val="0"/>
        <w:spacing w:line="360" w:lineRule="auto"/>
        <w:ind w:firstLine="420" w:firstLineChars="200"/>
        <w:rPr>
          <w:rFonts w:ascii="宋体" w:hAnsi="宋体" w:cs="宋体"/>
          <w:szCs w:val="21"/>
        </w:rPr>
      </w:pPr>
      <w:bookmarkStart w:id="82" w:name="_Toc224103304"/>
      <w:bookmarkStart w:id="83" w:name="_Toc200359432"/>
      <w:bookmarkStart w:id="84" w:name="_Toc509218697"/>
      <w:bookmarkStart w:id="85" w:name="_Toc14420"/>
      <w:bookmarkStart w:id="86" w:name="_Toc287607733"/>
      <w:bookmarkStart w:id="87" w:name="_Toc430530421"/>
      <w:bookmarkStart w:id="88" w:name="_Toc277082541"/>
      <w:bookmarkStart w:id="89" w:name="_Toc287620672"/>
      <w:bookmarkStart w:id="90" w:name="_Toc200359243"/>
      <w:r>
        <w:rPr>
          <w:rFonts w:hint="eastAsia" w:ascii="宋体" w:hAnsi="宋体" w:cs="宋体"/>
          <w:szCs w:val="21"/>
          <w:highlight w:val="none"/>
          <w:lang w:bidi="ar"/>
        </w:rPr>
        <w:t>6.1投标截止时间和开标时间：</w:t>
      </w:r>
      <w:r>
        <w:rPr>
          <w:rFonts w:hint="eastAsia" w:ascii="宋体" w:hAnsi="宋体" w:cs="宋体"/>
          <w:b/>
          <w:bCs/>
          <w:szCs w:val="21"/>
          <w:highlight w:val="none"/>
          <w:u w:val="single"/>
          <w:lang w:bidi="ar"/>
        </w:rPr>
        <w:t>202</w:t>
      </w:r>
      <w:r>
        <w:rPr>
          <w:rFonts w:hint="eastAsia" w:ascii="宋体" w:hAnsi="宋体" w:cs="宋体"/>
          <w:b/>
          <w:bCs/>
          <w:szCs w:val="21"/>
          <w:highlight w:val="none"/>
          <w:u w:val="single"/>
          <w:lang w:val="en-US" w:eastAsia="zh-CN" w:bidi="ar"/>
        </w:rPr>
        <w:t>4</w:t>
      </w:r>
      <w:r>
        <w:rPr>
          <w:rFonts w:hint="eastAsia" w:ascii="宋体" w:hAnsi="宋体" w:cs="宋体"/>
          <w:b/>
          <w:bCs/>
          <w:szCs w:val="21"/>
          <w:highlight w:val="none"/>
          <w:lang w:bidi="ar"/>
        </w:rPr>
        <w:t>年</w:t>
      </w:r>
      <w:r>
        <w:rPr>
          <w:rFonts w:hint="eastAsia" w:ascii="宋体" w:hAnsi="宋体" w:cs="宋体"/>
          <w:b/>
          <w:bCs/>
          <w:szCs w:val="21"/>
          <w:highlight w:val="none"/>
          <w:u w:val="single"/>
          <w:lang w:val="en-US" w:eastAsia="zh-CN" w:bidi="ar"/>
        </w:rPr>
        <w:t>12</w:t>
      </w:r>
      <w:r>
        <w:rPr>
          <w:rFonts w:hint="eastAsia" w:ascii="宋体" w:hAnsi="宋体" w:cs="宋体"/>
          <w:b/>
          <w:bCs/>
          <w:szCs w:val="21"/>
          <w:highlight w:val="none"/>
          <w:lang w:bidi="ar"/>
        </w:rPr>
        <w:t>月</w:t>
      </w:r>
      <w:r>
        <w:rPr>
          <w:rFonts w:hint="eastAsia" w:ascii="宋体" w:hAnsi="宋体" w:cs="宋体"/>
          <w:b/>
          <w:bCs/>
          <w:szCs w:val="21"/>
          <w:highlight w:val="none"/>
          <w:u w:val="single"/>
          <w:lang w:val="en-US" w:eastAsia="zh-CN" w:bidi="ar"/>
        </w:rPr>
        <w:t>20</w:t>
      </w:r>
      <w:r>
        <w:rPr>
          <w:rFonts w:hint="eastAsia" w:ascii="宋体" w:hAnsi="宋体" w:cs="宋体"/>
          <w:b/>
          <w:bCs/>
          <w:szCs w:val="21"/>
          <w:highlight w:val="none"/>
          <w:lang w:bidi="ar"/>
        </w:rPr>
        <w:t>日</w:t>
      </w:r>
      <w:r>
        <w:rPr>
          <w:rFonts w:hint="eastAsia" w:ascii="宋体" w:hAnsi="宋体" w:cs="宋体"/>
          <w:b/>
          <w:bCs/>
          <w:szCs w:val="21"/>
          <w:highlight w:val="none"/>
          <w:u w:val="single"/>
          <w:lang w:val="en-US" w:eastAsia="zh-CN" w:bidi="ar"/>
        </w:rPr>
        <w:t>10</w:t>
      </w:r>
      <w:r>
        <w:rPr>
          <w:rFonts w:hint="eastAsia" w:ascii="宋体" w:hAnsi="宋体" w:cs="宋体"/>
          <w:b/>
          <w:bCs/>
          <w:szCs w:val="21"/>
          <w:highlight w:val="none"/>
          <w:lang w:bidi="ar"/>
        </w:rPr>
        <w:t>时</w:t>
      </w:r>
      <w:r>
        <w:rPr>
          <w:rFonts w:hint="eastAsia" w:ascii="宋体" w:hAnsi="宋体" w:cs="宋体"/>
          <w:b/>
          <w:bCs/>
          <w:szCs w:val="21"/>
          <w:lang w:val="en-US" w:eastAsia="zh-CN" w:bidi="ar"/>
        </w:rPr>
        <w:t>3</w:t>
      </w:r>
      <w:r>
        <w:rPr>
          <w:rFonts w:hint="eastAsia" w:ascii="宋体" w:hAnsi="宋体" w:cs="宋体"/>
          <w:b/>
          <w:bCs/>
          <w:szCs w:val="21"/>
          <w:u w:val="single"/>
          <w:lang w:val="en-US" w:eastAsia="zh-CN" w:bidi="ar"/>
        </w:rPr>
        <w:t>0</w:t>
      </w:r>
      <w:r>
        <w:rPr>
          <w:rFonts w:hint="eastAsia" w:ascii="宋体" w:hAnsi="宋体" w:cs="宋体"/>
          <w:b/>
          <w:bCs/>
          <w:szCs w:val="21"/>
          <w:lang w:bidi="ar"/>
        </w:rPr>
        <w:t>分</w:t>
      </w:r>
      <w:r>
        <w:rPr>
          <w:rFonts w:hint="eastAsia" w:ascii="宋体" w:hAnsi="宋体" w:cs="宋体"/>
          <w:szCs w:val="21"/>
          <w:lang w:bidi="ar"/>
        </w:rPr>
        <w:t>（北京时间）。</w:t>
      </w:r>
    </w:p>
    <w:p>
      <w:pPr>
        <w:adjustRightInd w:val="0"/>
        <w:snapToGrid w:val="0"/>
        <w:spacing w:line="360" w:lineRule="auto"/>
        <w:ind w:firstLine="420" w:firstLineChars="200"/>
        <w:rPr>
          <w:rFonts w:hint="eastAsia" w:ascii="宋体" w:hAnsi="宋体" w:cs="宋体"/>
          <w:szCs w:val="21"/>
          <w:lang w:bidi="ar"/>
        </w:rPr>
      </w:pPr>
      <w:r>
        <w:rPr>
          <w:rFonts w:hint="eastAsia" w:ascii="宋体" w:hAnsi="宋体" w:cs="宋体"/>
          <w:szCs w:val="21"/>
          <w:lang w:bidi="ar"/>
        </w:rPr>
        <w:t>6.2投标地点和开标地点：重庆市江北区五简路2号重庆咨询大厦A座负一</w:t>
      </w:r>
      <w:bookmarkStart w:id="999" w:name="_GoBack"/>
      <w:bookmarkEnd w:id="999"/>
      <w:r>
        <w:rPr>
          <w:rFonts w:hint="eastAsia" w:ascii="宋体" w:hAnsi="宋体" w:cs="宋体"/>
          <w:szCs w:val="21"/>
          <w:lang w:bidi="ar"/>
        </w:rPr>
        <w:t>楼开标厅(重咨大厦车库入口旁的原工商银行网点位置)，可见开标当日开标厅指示牌。</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bidi="ar"/>
        </w:rPr>
        <w:t>6.3逾期送达、或未送达指定地点、或未按招标文件要求密封的投标文件，招标人将予以拒收。</w:t>
      </w:r>
    </w:p>
    <w:p>
      <w:pPr>
        <w:pStyle w:val="4"/>
        <w:adjustRightInd w:val="0"/>
        <w:snapToGrid w:val="0"/>
        <w:spacing w:before="0" w:after="0" w:line="360" w:lineRule="auto"/>
        <w:rPr>
          <w:rFonts w:ascii="宋体" w:hAnsi="宋体" w:cs="宋体"/>
          <w:bCs w:val="0"/>
          <w:snapToGrid w:val="0"/>
          <w:sz w:val="24"/>
          <w:szCs w:val="24"/>
        </w:rPr>
      </w:pPr>
      <w:bookmarkStart w:id="91" w:name="_Toc20841"/>
      <w:bookmarkStart w:id="92" w:name="_Toc8879"/>
      <w:r>
        <w:rPr>
          <w:rFonts w:hint="eastAsia" w:ascii="宋体" w:hAnsi="宋体" w:cs="宋体"/>
          <w:bCs w:val="0"/>
          <w:snapToGrid w:val="0"/>
          <w:sz w:val="24"/>
          <w:szCs w:val="24"/>
        </w:rPr>
        <w:t>7. 发布公告的媒介</w:t>
      </w:r>
      <w:bookmarkEnd w:id="82"/>
      <w:bookmarkEnd w:id="83"/>
      <w:bookmarkEnd w:id="84"/>
      <w:bookmarkEnd w:id="85"/>
      <w:bookmarkEnd w:id="86"/>
      <w:bookmarkEnd w:id="87"/>
      <w:bookmarkEnd w:id="88"/>
      <w:bookmarkEnd w:id="89"/>
      <w:bookmarkEnd w:id="90"/>
      <w:bookmarkEnd w:id="91"/>
      <w:bookmarkEnd w:id="92"/>
    </w:p>
    <w:p>
      <w:pPr>
        <w:autoSpaceDE w:val="0"/>
        <w:autoSpaceDN w:val="0"/>
        <w:adjustRightInd w:val="0"/>
        <w:snapToGrid w:val="0"/>
        <w:spacing w:line="360" w:lineRule="auto"/>
        <w:ind w:firstLine="420" w:firstLineChars="200"/>
        <w:rPr>
          <w:rFonts w:ascii="宋体" w:hAnsi="宋体" w:cs="宋体"/>
          <w:color w:val="000000"/>
          <w:kern w:val="0"/>
          <w:szCs w:val="21"/>
        </w:rPr>
      </w:pPr>
      <w:bookmarkStart w:id="93" w:name="_Toc31214"/>
      <w:bookmarkEnd w:id="93"/>
      <w:bookmarkStart w:id="94" w:name="_Toc23858"/>
      <w:bookmarkEnd w:id="94"/>
      <w:bookmarkStart w:id="95" w:name="_Toc7472"/>
      <w:bookmarkStart w:id="96" w:name="_Toc287620674"/>
      <w:bookmarkStart w:id="97" w:name="_Toc224103306"/>
      <w:bookmarkStart w:id="98" w:name="_Toc430530423"/>
      <w:bookmarkStart w:id="99" w:name="_Toc287607735"/>
      <w:r>
        <w:rPr>
          <w:rFonts w:hint="eastAsia" w:ascii="宋体" w:hAnsi="宋体" w:cs="宋体"/>
          <w:color w:val="000000"/>
          <w:kern w:val="0"/>
          <w:szCs w:val="21"/>
          <w:lang w:bidi="ar"/>
        </w:rPr>
        <w:t>本次招标公告同时在</w:t>
      </w:r>
      <w:r>
        <w:rPr>
          <w:rFonts w:hint="eastAsia" w:ascii="宋体" w:hAnsi="宋体" w:cs="宋体"/>
          <w:color w:val="000000"/>
          <w:kern w:val="0"/>
          <w:szCs w:val="21"/>
          <w:u w:val="single"/>
          <w:lang w:eastAsia="zh-CN" w:bidi="ar"/>
        </w:rPr>
        <w:t>中国招标投标公共服务平台</w:t>
      </w:r>
      <w:r>
        <w:rPr>
          <w:rFonts w:hint="eastAsia" w:ascii="宋体" w:hAnsi="宋体" w:cs="宋体"/>
          <w:color w:val="000000"/>
          <w:kern w:val="0"/>
          <w:szCs w:val="21"/>
          <w:u w:val="single"/>
          <w:lang w:bidi="ar"/>
        </w:rPr>
        <w:t>（http://www.cebpubservice.com/）</w:t>
      </w:r>
      <w:r>
        <w:rPr>
          <w:rFonts w:hint="eastAsia" w:ascii="宋体" w:hAnsi="宋体" w:cs="宋体"/>
          <w:color w:val="000000"/>
          <w:szCs w:val="21"/>
          <w:u w:val="single"/>
          <w:lang w:bidi="ar"/>
        </w:rPr>
        <w:t>和重庆高速集团官网（</w:t>
      </w:r>
      <w:r>
        <w:rPr>
          <w:rFonts w:hint="eastAsia" w:ascii="宋体" w:hAnsi="宋体" w:cs="宋体"/>
          <w:color w:val="000000" w:themeColor="text1"/>
          <w:kern w:val="0"/>
          <w:sz w:val="21"/>
          <w:szCs w:val="21"/>
          <w:highlight w:val="none"/>
          <w:u w:val="single"/>
          <w:lang w:val="en-US" w:eastAsia="zh-CN" w:bidi="ar"/>
          <w14:textFill>
            <w14:solidFill>
              <w14:schemeClr w14:val="tx1"/>
            </w14:solidFill>
          </w14:textFill>
        </w:rPr>
        <w:t>https://www.cegc.com.cn</w:t>
      </w:r>
      <w:r>
        <w:rPr>
          <w:rFonts w:hint="eastAsia" w:ascii="宋体" w:hAnsi="宋体" w:cs="宋体"/>
          <w:color w:val="000000"/>
          <w:szCs w:val="21"/>
          <w:u w:val="single"/>
          <w:lang w:bidi="ar"/>
        </w:rPr>
        <w:t>）</w:t>
      </w:r>
      <w:r>
        <w:rPr>
          <w:rFonts w:hint="eastAsia" w:ascii="宋体" w:hAnsi="宋体" w:cs="宋体"/>
          <w:color w:val="000000"/>
          <w:kern w:val="0"/>
          <w:szCs w:val="21"/>
          <w:lang w:bidi="ar"/>
        </w:rPr>
        <w:t>上发布。</w:t>
      </w:r>
    </w:p>
    <w:p>
      <w:pPr>
        <w:pStyle w:val="4"/>
        <w:adjustRightInd w:val="0"/>
        <w:snapToGrid w:val="0"/>
        <w:spacing w:before="0" w:after="0" w:line="360" w:lineRule="auto"/>
        <w:rPr>
          <w:rFonts w:ascii="宋体" w:hAnsi="宋体" w:cs="宋体"/>
          <w:bCs w:val="0"/>
          <w:snapToGrid w:val="0"/>
          <w:sz w:val="24"/>
          <w:szCs w:val="24"/>
        </w:rPr>
      </w:pPr>
      <w:bookmarkStart w:id="100" w:name="_Toc26821"/>
      <w:bookmarkStart w:id="101" w:name="_Toc21375"/>
      <w:r>
        <w:rPr>
          <w:rFonts w:hint="eastAsia" w:ascii="宋体" w:hAnsi="宋体" w:cs="宋体"/>
          <w:bCs w:val="0"/>
          <w:snapToGrid w:val="0"/>
          <w:sz w:val="24"/>
          <w:szCs w:val="24"/>
        </w:rPr>
        <w:t>8.联系方式</w:t>
      </w:r>
      <w:bookmarkEnd w:id="95"/>
      <w:bookmarkEnd w:id="100"/>
      <w:bookmarkEnd w:id="101"/>
    </w:p>
    <w:p>
      <w:pPr>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 xml:space="preserve">招 标 人： 重庆首讯科技股份有限公司         </w:t>
      </w:r>
    </w:p>
    <w:p>
      <w:pPr>
        <w:autoSpaceDE w:val="0"/>
        <w:autoSpaceDN w:val="0"/>
        <w:adjustRightInd w:val="0"/>
        <w:snapToGrid w:val="0"/>
        <w:spacing w:line="360" w:lineRule="auto"/>
        <w:ind w:firstLine="420" w:firstLineChars="200"/>
        <w:jc w:val="left"/>
        <w:rPr>
          <w:rFonts w:ascii="宋体" w:hAnsi="宋体" w:cs="宋体"/>
          <w:kern w:val="0"/>
          <w:position w:val="-3"/>
          <w:szCs w:val="21"/>
        </w:rPr>
      </w:pPr>
      <w:r>
        <w:rPr>
          <w:rFonts w:hint="eastAsia" w:ascii="宋体" w:hAnsi="宋体" w:cs="宋体"/>
          <w:kern w:val="0"/>
          <w:szCs w:val="21"/>
          <w:lang w:bidi="ar"/>
        </w:rPr>
        <w:t xml:space="preserve">地    址： 重庆市渝北区龙溪街道新南路52号   </w:t>
      </w:r>
    </w:p>
    <w:p>
      <w:pPr>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 xml:space="preserve">联 系 人： </w:t>
      </w:r>
      <w:r>
        <w:rPr>
          <w:rFonts w:hint="eastAsia" w:ascii="宋体" w:hAnsi="宋体" w:cs="宋体"/>
          <w:kern w:val="0"/>
          <w:szCs w:val="21"/>
          <w:lang w:val="en-US" w:eastAsia="zh-CN" w:bidi="ar"/>
        </w:rPr>
        <w:t>孙老师</w:t>
      </w:r>
      <w:r>
        <w:rPr>
          <w:rFonts w:hint="eastAsia" w:ascii="宋体" w:hAnsi="宋体" w:cs="宋体"/>
          <w:kern w:val="0"/>
          <w:szCs w:val="21"/>
          <w:lang w:bidi="ar"/>
        </w:rPr>
        <w:t xml:space="preserve">                          </w:t>
      </w:r>
    </w:p>
    <w:p>
      <w:pPr>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 xml:space="preserve">电    话： 023-63131274                    </w:t>
      </w:r>
    </w:p>
    <w:p>
      <w:pPr>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lang w:bidi="ar"/>
        </w:rPr>
        <w:t xml:space="preserve">电子邮件： </w:t>
      </w:r>
      <w:r>
        <w:rPr>
          <w:rFonts w:hint="eastAsia" w:ascii="宋体" w:hAnsi="宋体" w:cs="宋体"/>
        </w:rPr>
        <w:t>S15123685281@dingtalk.com</w:t>
      </w:r>
      <w:r>
        <w:rPr>
          <w:rFonts w:hint="eastAsia"/>
        </w:rPr>
        <w:t xml:space="preserve"> </w:t>
      </w:r>
      <w:r>
        <w:rPr>
          <w:rFonts w:hint="eastAsia" w:ascii="宋体" w:hAnsi="宋体" w:cs="宋体"/>
          <w:kern w:val="0"/>
          <w:szCs w:val="21"/>
          <w:lang w:bidi="ar"/>
        </w:rPr>
        <w:t xml:space="preserve">           </w:t>
      </w:r>
    </w:p>
    <w:p>
      <w:pPr>
        <w:pStyle w:val="2"/>
        <w:widowControl/>
        <w:adjustRightInd w:val="0"/>
        <w:snapToGrid w:val="0"/>
        <w:spacing w:after="0" w:line="360" w:lineRule="auto"/>
        <w:rPr>
          <w:rFonts w:ascii="宋体" w:hAnsi="宋体" w:cs="宋体"/>
        </w:rPr>
      </w:pPr>
      <w:r>
        <w:rPr>
          <w:rFonts w:hint="eastAsia" w:ascii="宋体" w:hAnsi="宋体" w:cs="宋体"/>
        </w:rPr>
        <w:t xml:space="preserve"> </w:t>
      </w:r>
    </w:p>
    <w:p>
      <w:pPr>
        <w:pStyle w:val="18"/>
        <w:adjustRightInd w:val="0"/>
        <w:snapToGrid w:val="0"/>
        <w:spacing w:line="360" w:lineRule="auto"/>
        <w:ind w:firstLine="420" w:firstLineChars="200"/>
        <w:rPr>
          <w:rFonts w:hint="default" w:hAnsi="宋体" w:cs="宋体"/>
        </w:rPr>
      </w:pPr>
      <w:r>
        <w:rPr>
          <w:rFonts w:hAnsi="宋体" w:cs="宋体"/>
        </w:rPr>
        <w:t>招标代理机构：重庆市投资咨询有限公司</w:t>
      </w:r>
    </w:p>
    <w:p>
      <w:pPr>
        <w:pStyle w:val="18"/>
        <w:adjustRightInd w:val="0"/>
        <w:snapToGrid w:val="0"/>
        <w:spacing w:line="360" w:lineRule="auto"/>
        <w:ind w:firstLine="420" w:firstLineChars="200"/>
        <w:rPr>
          <w:rFonts w:hint="default" w:hAnsi="宋体" w:cs="宋体"/>
        </w:rPr>
      </w:pPr>
      <w:r>
        <w:rPr>
          <w:rFonts w:hAnsi="宋体" w:cs="宋体"/>
        </w:rPr>
        <w:t>地    址：重庆市江北区五里店五简路2号重庆咨询大厦</w:t>
      </w:r>
    </w:p>
    <w:p>
      <w:pPr>
        <w:pStyle w:val="18"/>
        <w:adjustRightInd w:val="0"/>
        <w:snapToGrid w:val="0"/>
        <w:spacing w:line="360" w:lineRule="auto"/>
        <w:ind w:firstLine="420" w:firstLineChars="200"/>
        <w:rPr>
          <w:rFonts w:hint="default" w:hAnsi="宋体" w:eastAsia="宋体" w:cs="宋体"/>
          <w:lang w:val="en-US" w:eastAsia="zh-CN"/>
        </w:rPr>
      </w:pPr>
      <w:r>
        <w:rPr>
          <w:rFonts w:hAnsi="宋体" w:cs="宋体"/>
        </w:rPr>
        <w:t>联 系 人：</w:t>
      </w:r>
      <w:r>
        <w:rPr>
          <w:rFonts w:hint="eastAsia" w:hAnsi="宋体" w:cs="宋体"/>
          <w:lang w:val="en-US" w:eastAsia="zh-CN"/>
        </w:rPr>
        <w:t>王老师、段老师</w:t>
      </w:r>
    </w:p>
    <w:p>
      <w:pPr>
        <w:pStyle w:val="18"/>
        <w:adjustRightInd w:val="0"/>
        <w:snapToGrid w:val="0"/>
        <w:spacing w:line="360" w:lineRule="auto"/>
        <w:ind w:firstLine="420" w:firstLineChars="200"/>
        <w:rPr>
          <w:rFonts w:hint="default" w:hAnsi="宋体" w:eastAsia="宋体" w:cs="宋体"/>
          <w:lang w:val="en-US" w:eastAsia="zh-CN"/>
        </w:rPr>
      </w:pPr>
      <w:r>
        <w:rPr>
          <w:rFonts w:hAnsi="宋体" w:cs="宋体"/>
        </w:rPr>
        <w:t>电    话：023-638</w:t>
      </w:r>
      <w:r>
        <w:rPr>
          <w:rFonts w:hint="eastAsia" w:hAnsi="宋体" w:cs="宋体"/>
          <w:lang w:val="en-US" w:eastAsia="zh-CN"/>
        </w:rPr>
        <w:t>67971、</w:t>
      </w:r>
      <w:r>
        <w:rPr>
          <w:rFonts w:hint="eastAsia" w:ascii="宋体" w:hAnsi="宋体" w:eastAsia="宋体" w:cs="宋体"/>
          <w:kern w:val="2"/>
          <w:sz w:val="21"/>
          <w:szCs w:val="21"/>
          <w:highlight w:val="none"/>
        </w:rPr>
        <w:t>023-</w:t>
      </w:r>
      <w:r>
        <w:rPr>
          <w:rFonts w:hint="eastAsia" w:hAnsi="宋体" w:cs="宋体"/>
          <w:kern w:val="2"/>
          <w:sz w:val="21"/>
          <w:szCs w:val="21"/>
          <w:highlight w:val="none"/>
          <w:lang w:val="en-US" w:eastAsia="zh-CN"/>
        </w:rPr>
        <w:t>63875872</w:t>
      </w:r>
    </w:p>
    <w:p>
      <w:pPr>
        <w:pStyle w:val="18"/>
        <w:adjustRightInd w:val="0"/>
        <w:snapToGrid w:val="0"/>
        <w:spacing w:line="360" w:lineRule="auto"/>
        <w:ind w:firstLine="420" w:firstLineChars="200"/>
        <w:rPr>
          <w:rFonts w:hint="default" w:hAnsi="宋体" w:cs="宋体"/>
        </w:rPr>
      </w:pPr>
      <w:r>
        <w:rPr>
          <w:rFonts w:hAnsi="宋体" w:cs="宋体"/>
          <w:kern w:val="0"/>
        </w:rPr>
        <w:t>电子邮件：</w:t>
      </w:r>
      <w:r>
        <w:rPr>
          <w:rFonts w:hint="eastAsia" w:hAnsi="宋体" w:cs="宋体"/>
          <w:kern w:val="0"/>
          <w:lang w:val="en-US" w:eastAsia="zh-CN"/>
        </w:rPr>
        <w:t>283898787</w:t>
      </w:r>
      <w:r>
        <w:rPr>
          <w:rFonts w:hAnsi="宋体" w:cs="宋体"/>
          <w:kern w:val="0"/>
        </w:rPr>
        <w:t>@qq.com</w:t>
      </w:r>
    </w:p>
    <w:p>
      <w:pPr>
        <w:adjustRightInd w:val="0"/>
        <w:snapToGrid w:val="0"/>
        <w:spacing w:line="360" w:lineRule="auto"/>
        <w:rPr>
          <w:rFonts w:ascii="宋体" w:hAnsi="宋体" w:cs="宋体"/>
          <w:szCs w:val="21"/>
        </w:rPr>
      </w:pPr>
    </w:p>
    <w:p>
      <w:pPr>
        <w:autoSpaceDE w:val="0"/>
        <w:autoSpaceDN w:val="0"/>
        <w:adjustRightInd w:val="0"/>
        <w:snapToGrid w:val="0"/>
        <w:spacing w:line="440" w:lineRule="exact"/>
        <w:ind w:firstLine="3906" w:firstLineChars="1860"/>
        <w:jc w:val="right"/>
        <w:rPr>
          <w:rFonts w:ascii="宋体" w:hAnsi="宋体" w:cs="宋体"/>
          <w:snapToGrid w:val="0"/>
          <w:kern w:val="0"/>
          <w:sz w:val="20"/>
          <w:szCs w:val="20"/>
        </w:rPr>
      </w:pPr>
      <w:r>
        <w:rPr>
          <w:rFonts w:hint="eastAsia" w:ascii="宋体" w:hAnsi="宋体" w:cs="宋体"/>
          <w:snapToGrid w:val="0"/>
          <w:kern w:val="0"/>
          <w:szCs w:val="21"/>
        </w:rPr>
        <w:t xml:space="preserve"> </w:t>
      </w:r>
    </w:p>
    <w:p>
      <w:pPr>
        <w:rPr>
          <w:rFonts w:ascii="宋体" w:hAnsi="宋体" w:cs="宋体"/>
        </w:rPr>
      </w:pPr>
      <w:r>
        <w:rPr>
          <w:rFonts w:hint="eastAsia" w:ascii="宋体" w:hAnsi="宋体" w:cs="宋体"/>
        </w:rPr>
        <w:br w:type="page"/>
      </w:r>
    </w:p>
    <w:bookmarkEnd w:id="96"/>
    <w:bookmarkEnd w:id="97"/>
    <w:bookmarkEnd w:id="98"/>
    <w:bookmarkEnd w:id="99"/>
    <w:p>
      <w:pPr>
        <w:pStyle w:val="3"/>
        <w:spacing w:line="360" w:lineRule="auto"/>
        <w:ind w:firstLine="883"/>
        <w:jc w:val="center"/>
        <w:rPr>
          <w:rFonts w:ascii="宋体" w:hAnsi="宋体" w:cs="宋体"/>
          <w:bCs w:val="0"/>
          <w:snapToGrid w:val="0"/>
          <w:kern w:val="0"/>
        </w:rPr>
      </w:pPr>
      <w:bookmarkStart w:id="102" w:name="_Toc6019"/>
      <w:bookmarkStart w:id="103" w:name="_Toc287607744"/>
      <w:bookmarkStart w:id="104" w:name="_Toc430530432"/>
      <w:bookmarkStart w:id="105" w:name="_Toc17477"/>
      <w:bookmarkStart w:id="106" w:name="_Toc287620683"/>
      <w:bookmarkStart w:id="107" w:name="_Toc224103315"/>
      <w:bookmarkStart w:id="108" w:name="_Toc22924"/>
      <w:r>
        <w:rPr>
          <w:rFonts w:hint="eastAsia" w:ascii="宋体" w:hAnsi="宋体" w:cs="宋体"/>
          <w:bCs w:val="0"/>
          <w:snapToGrid w:val="0"/>
        </w:rPr>
        <w:t>第二章  投标人须知</w:t>
      </w:r>
      <w:bookmarkEnd w:id="102"/>
      <w:bookmarkEnd w:id="103"/>
      <w:bookmarkEnd w:id="104"/>
      <w:bookmarkEnd w:id="105"/>
      <w:bookmarkEnd w:id="106"/>
      <w:bookmarkEnd w:id="107"/>
      <w:bookmarkEnd w:id="108"/>
      <w:bookmarkStart w:id="109" w:name="_Toc287620684"/>
      <w:bookmarkStart w:id="110" w:name="_Toc430530433"/>
      <w:bookmarkStart w:id="111" w:name="_Toc287607745"/>
      <w:bookmarkStart w:id="112" w:name="_Toc224103316"/>
      <w:bookmarkStart w:id="113" w:name="_Toc277082551"/>
    </w:p>
    <w:p>
      <w:pPr>
        <w:pStyle w:val="4"/>
        <w:spacing w:before="0" w:after="0" w:line="360" w:lineRule="auto"/>
        <w:rPr>
          <w:rFonts w:ascii="宋体" w:hAnsi="宋体" w:cs="宋体"/>
          <w:bCs w:val="0"/>
          <w:sz w:val="28"/>
          <w:szCs w:val="28"/>
        </w:rPr>
      </w:pPr>
      <w:bookmarkStart w:id="114" w:name="_Toc509218708"/>
      <w:bookmarkStart w:id="115" w:name="_Toc7142"/>
      <w:bookmarkStart w:id="116" w:name="_Toc19115"/>
      <w:bookmarkStart w:id="117" w:name="_Toc19909"/>
      <w:r>
        <w:rPr>
          <w:rFonts w:hint="eastAsia" w:ascii="宋体" w:hAnsi="宋体" w:cs="宋体"/>
          <w:bCs w:val="0"/>
          <w:sz w:val="28"/>
          <w:szCs w:val="28"/>
        </w:rPr>
        <w:t>投标人须知前附表</w:t>
      </w:r>
      <w:bookmarkEnd w:id="109"/>
      <w:bookmarkEnd w:id="110"/>
      <w:bookmarkEnd w:id="111"/>
      <w:bookmarkEnd w:id="112"/>
      <w:bookmarkEnd w:id="113"/>
      <w:bookmarkEnd w:id="114"/>
      <w:bookmarkEnd w:id="115"/>
      <w:bookmarkEnd w:id="116"/>
      <w:bookmarkEnd w:id="117"/>
    </w:p>
    <w:p>
      <w:pPr>
        <w:spacing w:line="360" w:lineRule="auto"/>
        <w:ind w:firstLine="420" w:firstLineChars="200"/>
        <w:rPr>
          <w:rFonts w:ascii="宋体" w:hAnsi="宋体" w:cs="宋体"/>
          <w:szCs w:val="21"/>
        </w:rPr>
      </w:pPr>
      <w:r>
        <w:rPr>
          <w:rFonts w:hint="eastAsia" w:ascii="宋体" w:hAnsi="宋体" w:cs="宋体"/>
          <w:szCs w:val="21"/>
        </w:rPr>
        <w:t>正文内容不允许修改。若投标人须知前附表与正文不一致的地方，以投标人须知前附表为准。</w:t>
      </w:r>
    </w:p>
    <w:tbl>
      <w:tblPr>
        <w:tblStyle w:val="34"/>
        <w:tblW w:w="4992"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26"/>
        <w:gridCol w:w="1880"/>
        <w:gridCol w:w="66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582" w:type="pct"/>
            <w:vAlign w:val="center"/>
          </w:tcPr>
          <w:p>
            <w:pPr>
              <w:adjustRightInd w:val="0"/>
              <w:snapToGrid w:val="0"/>
              <w:spacing w:line="400" w:lineRule="exact"/>
              <w:jc w:val="center"/>
              <w:rPr>
                <w:rFonts w:ascii="宋体" w:hAnsi="宋体" w:cs="宋体"/>
                <w:b/>
                <w:kern w:val="0"/>
                <w:szCs w:val="21"/>
              </w:rPr>
            </w:pPr>
            <w:r>
              <w:rPr>
                <w:rFonts w:hint="eastAsia" w:ascii="宋体" w:hAnsi="宋体" w:cs="宋体"/>
                <w:b/>
                <w:kern w:val="0"/>
                <w:szCs w:val="21"/>
              </w:rPr>
              <w:t>条 款 号</w:t>
            </w:r>
          </w:p>
        </w:tc>
        <w:tc>
          <w:tcPr>
            <w:tcW w:w="972" w:type="pct"/>
            <w:vAlign w:val="center"/>
          </w:tcPr>
          <w:p>
            <w:pPr>
              <w:adjustRightInd w:val="0"/>
              <w:snapToGrid w:val="0"/>
              <w:spacing w:line="400" w:lineRule="exact"/>
              <w:jc w:val="center"/>
              <w:rPr>
                <w:rFonts w:ascii="宋体" w:hAnsi="宋体" w:cs="宋体"/>
                <w:b/>
                <w:kern w:val="0"/>
                <w:szCs w:val="21"/>
              </w:rPr>
            </w:pPr>
            <w:r>
              <w:rPr>
                <w:rFonts w:hint="eastAsia" w:ascii="宋体" w:hAnsi="宋体" w:cs="宋体"/>
                <w:b/>
                <w:kern w:val="0"/>
                <w:szCs w:val="21"/>
              </w:rPr>
              <w:t>条款名称</w:t>
            </w:r>
          </w:p>
        </w:tc>
        <w:tc>
          <w:tcPr>
            <w:tcW w:w="3445" w:type="pct"/>
            <w:vAlign w:val="center"/>
          </w:tcPr>
          <w:p>
            <w:pPr>
              <w:adjustRightInd w:val="0"/>
              <w:snapToGrid w:val="0"/>
              <w:spacing w:line="400" w:lineRule="exact"/>
              <w:jc w:val="center"/>
              <w:rPr>
                <w:rFonts w:ascii="宋体" w:hAnsi="宋体" w:cs="宋体"/>
                <w:b/>
                <w:kern w:val="0"/>
                <w:szCs w:val="21"/>
              </w:rPr>
            </w:pPr>
            <w:r>
              <w:rPr>
                <w:rFonts w:hint="eastAsia" w:ascii="宋体" w:hAnsi="宋体" w:cs="宋体"/>
                <w:b/>
                <w:kern w:val="0"/>
                <w:szCs w:val="21"/>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1.1.2</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招标人</w:t>
            </w:r>
          </w:p>
        </w:tc>
        <w:tc>
          <w:tcPr>
            <w:tcW w:w="3445" w:type="pct"/>
            <w:vAlign w:val="center"/>
          </w:tcPr>
          <w:p>
            <w:pPr>
              <w:adjustRightInd w:val="0"/>
              <w:snapToGrid w:val="0"/>
              <w:spacing w:line="400" w:lineRule="exact"/>
              <w:rPr>
                <w:rFonts w:ascii="宋体" w:hAnsi="宋体" w:cs="宋体"/>
                <w:kern w:val="0"/>
                <w:szCs w:val="21"/>
              </w:rPr>
            </w:pPr>
            <w:r>
              <w:rPr>
                <w:rFonts w:hint="eastAsia" w:ascii="宋体" w:hAnsi="宋体" w:cs="宋体"/>
                <w:kern w:val="0"/>
                <w:szCs w:val="21"/>
                <w:lang w:bidi="ar"/>
              </w:rPr>
              <w:t>招 标 人： 重庆首讯科技股份有限公司</w:t>
            </w:r>
          </w:p>
          <w:p>
            <w:pPr>
              <w:adjustRightInd w:val="0"/>
              <w:snapToGrid w:val="0"/>
              <w:spacing w:line="400" w:lineRule="exact"/>
              <w:rPr>
                <w:rFonts w:ascii="宋体" w:hAnsi="宋体" w:cs="宋体"/>
                <w:kern w:val="0"/>
                <w:szCs w:val="21"/>
              </w:rPr>
            </w:pPr>
            <w:r>
              <w:rPr>
                <w:rFonts w:hint="eastAsia" w:ascii="宋体" w:hAnsi="宋体" w:cs="宋体"/>
                <w:kern w:val="0"/>
                <w:szCs w:val="21"/>
                <w:lang w:bidi="ar"/>
              </w:rPr>
              <w:t>地    址： 重庆市渝北区龙溪街道新南路52号</w:t>
            </w:r>
          </w:p>
          <w:p>
            <w:pPr>
              <w:adjustRightInd w:val="0"/>
              <w:snapToGrid w:val="0"/>
              <w:spacing w:line="400" w:lineRule="exact"/>
              <w:rPr>
                <w:rFonts w:hint="eastAsia" w:ascii="宋体" w:hAnsi="宋体" w:eastAsia="宋体" w:cs="宋体"/>
                <w:kern w:val="0"/>
                <w:szCs w:val="21"/>
                <w:lang w:eastAsia="zh-CN"/>
              </w:rPr>
            </w:pPr>
            <w:r>
              <w:rPr>
                <w:rFonts w:hint="eastAsia" w:ascii="宋体" w:hAnsi="宋体" w:cs="宋体"/>
                <w:kern w:val="0"/>
                <w:szCs w:val="21"/>
                <w:lang w:bidi="ar"/>
              </w:rPr>
              <w:t xml:space="preserve">联 系 人： </w:t>
            </w:r>
            <w:r>
              <w:rPr>
                <w:rFonts w:hint="eastAsia" w:ascii="宋体" w:hAnsi="宋体" w:cs="宋体"/>
                <w:kern w:val="0"/>
                <w:szCs w:val="21"/>
                <w:lang w:val="en-US" w:eastAsia="zh-CN" w:bidi="ar"/>
              </w:rPr>
              <w:t>孙老师</w:t>
            </w:r>
          </w:p>
          <w:p>
            <w:pPr>
              <w:adjustRightInd w:val="0"/>
              <w:snapToGrid w:val="0"/>
              <w:spacing w:line="400" w:lineRule="exact"/>
              <w:rPr>
                <w:rFonts w:ascii="宋体" w:hAnsi="宋体" w:cs="宋体"/>
                <w:kern w:val="0"/>
                <w:szCs w:val="21"/>
              </w:rPr>
            </w:pPr>
            <w:r>
              <w:rPr>
                <w:rFonts w:hint="eastAsia" w:ascii="宋体" w:hAnsi="宋体" w:cs="宋体"/>
                <w:kern w:val="0"/>
                <w:szCs w:val="21"/>
                <w:lang w:bidi="ar"/>
              </w:rPr>
              <w:t>电    话： 023-63131274</w:t>
            </w:r>
          </w:p>
          <w:p>
            <w:pPr>
              <w:adjustRightInd w:val="0"/>
              <w:snapToGrid w:val="0"/>
              <w:spacing w:line="400" w:lineRule="exact"/>
              <w:rPr>
                <w:rFonts w:ascii="宋体" w:hAnsi="宋体" w:cs="宋体"/>
                <w:kern w:val="0"/>
                <w:szCs w:val="21"/>
              </w:rPr>
            </w:pPr>
            <w:r>
              <w:rPr>
                <w:rFonts w:hint="eastAsia" w:ascii="宋体" w:hAnsi="宋体" w:cs="宋体"/>
                <w:kern w:val="0"/>
                <w:szCs w:val="21"/>
                <w:lang w:bidi="ar"/>
              </w:rPr>
              <w:t xml:space="preserve">电子邮件： </w:t>
            </w:r>
            <w:r>
              <w:rPr>
                <w:rFonts w:hint="eastAsia" w:ascii="宋体" w:hAnsi="宋体" w:cs="宋体"/>
              </w:rPr>
              <w:t>S15123685281@dingtalk.com</w:t>
            </w:r>
            <w:r>
              <w:rPr>
                <w:rFonts w:hint="eastAsia" w:ascii="宋体" w:hAnsi="宋体" w:cs="宋体"/>
                <w:kern w:val="0"/>
                <w:szCs w:val="21"/>
                <w:lang w:bidi="ar"/>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1.1.3</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招标代理机构</w:t>
            </w:r>
          </w:p>
        </w:tc>
        <w:tc>
          <w:tcPr>
            <w:tcW w:w="3445" w:type="pct"/>
            <w:vAlign w:val="center"/>
          </w:tcPr>
          <w:p>
            <w:pPr>
              <w:adjustRightInd w:val="0"/>
              <w:snapToGrid w:val="0"/>
              <w:spacing w:line="400" w:lineRule="exact"/>
              <w:rPr>
                <w:rFonts w:ascii="宋体" w:hAnsi="宋体" w:cs="宋体"/>
                <w:szCs w:val="21"/>
              </w:rPr>
            </w:pPr>
            <w:r>
              <w:rPr>
                <w:rFonts w:hint="eastAsia" w:ascii="宋体" w:hAnsi="宋体" w:cs="宋体"/>
                <w:szCs w:val="21"/>
                <w:lang w:bidi="ar"/>
              </w:rPr>
              <w:t>招标代理机构：重庆市投资咨询有限公司</w:t>
            </w:r>
          </w:p>
          <w:p>
            <w:pPr>
              <w:adjustRightInd w:val="0"/>
              <w:snapToGrid w:val="0"/>
              <w:spacing w:line="400" w:lineRule="exact"/>
              <w:rPr>
                <w:rFonts w:hint="eastAsia" w:ascii="宋体" w:hAnsi="宋体" w:eastAsia="宋体" w:cs="宋体"/>
                <w:szCs w:val="21"/>
                <w:lang w:bidi="ar"/>
              </w:rPr>
            </w:pPr>
            <w:r>
              <w:rPr>
                <w:rFonts w:hint="eastAsia" w:ascii="宋体" w:hAnsi="宋体" w:eastAsia="宋体" w:cs="宋体"/>
                <w:szCs w:val="21"/>
                <w:lang w:bidi="ar"/>
              </w:rPr>
              <w:t>地    址：重庆市江北区五里店五简路2号重庆咨询大厦</w:t>
            </w:r>
          </w:p>
          <w:p>
            <w:pPr>
              <w:spacing w:line="400" w:lineRule="exact"/>
              <w:rPr>
                <w:rFonts w:hint="eastAsia" w:ascii="宋体" w:hAnsi="宋体" w:eastAsia="宋体" w:cs="宋体"/>
                <w:szCs w:val="21"/>
                <w:lang w:val="en-US" w:eastAsia="zh-CN" w:bidi="ar"/>
              </w:rPr>
            </w:pPr>
            <w:r>
              <w:rPr>
                <w:rFonts w:hint="eastAsia" w:ascii="宋体" w:hAnsi="宋体" w:eastAsia="宋体" w:cs="宋体"/>
                <w:szCs w:val="21"/>
                <w:lang w:bidi="ar"/>
              </w:rPr>
              <w:t>联 系 人：</w:t>
            </w:r>
            <w:r>
              <w:rPr>
                <w:rFonts w:hint="eastAsia" w:ascii="宋体" w:hAnsi="宋体" w:eastAsia="宋体" w:cs="宋体"/>
                <w:szCs w:val="21"/>
                <w:lang w:val="en-US" w:eastAsia="zh-CN" w:bidi="ar"/>
              </w:rPr>
              <w:t>王老师、段老师</w:t>
            </w:r>
          </w:p>
          <w:p>
            <w:pPr>
              <w:spacing w:line="400" w:lineRule="exact"/>
              <w:rPr>
                <w:rFonts w:hint="eastAsia" w:ascii="宋体" w:hAnsi="宋体" w:eastAsia="宋体" w:cs="宋体"/>
                <w:szCs w:val="21"/>
                <w:lang w:val="en-US" w:eastAsia="zh-CN" w:bidi="ar"/>
              </w:rPr>
            </w:pPr>
            <w:r>
              <w:rPr>
                <w:rFonts w:hint="eastAsia" w:ascii="宋体" w:hAnsi="宋体" w:eastAsia="宋体" w:cs="宋体"/>
                <w:szCs w:val="21"/>
                <w:lang w:bidi="ar"/>
              </w:rPr>
              <w:t>电    话：023-638</w:t>
            </w:r>
            <w:r>
              <w:rPr>
                <w:rFonts w:hint="eastAsia" w:ascii="宋体" w:hAnsi="宋体" w:eastAsia="宋体" w:cs="宋体"/>
                <w:szCs w:val="21"/>
                <w:lang w:val="en-US" w:eastAsia="zh-CN" w:bidi="ar"/>
              </w:rPr>
              <w:t>67971、</w:t>
            </w:r>
            <w:r>
              <w:rPr>
                <w:rFonts w:hint="eastAsia" w:ascii="宋体" w:hAnsi="宋体" w:eastAsia="宋体" w:cs="宋体"/>
                <w:kern w:val="2"/>
                <w:sz w:val="21"/>
                <w:szCs w:val="21"/>
                <w:lang w:bidi="ar"/>
              </w:rPr>
              <w:t>023-</w:t>
            </w:r>
            <w:r>
              <w:rPr>
                <w:rFonts w:hint="eastAsia" w:ascii="宋体" w:hAnsi="宋体" w:eastAsia="宋体" w:cs="宋体"/>
                <w:kern w:val="2"/>
                <w:sz w:val="21"/>
                <w:szCs w:val="21"/>
                <w:lang w:val="en-US" w:eastAsia="zh-CN" w:bidi="ar"/>
              </w:rPr>
              <w:t>63875872</w:t>
            </w:r>
          </w:p>
          <w:p>
            <w:pPr>
              <w:adjustRightInd w:val="0"/>
              <w:snapToGrid w:val="0"/>
              <w:spacing w:line="400" w:lineRule="exact"/>
              <w:rPr>
                <w:rFonts w:ascii="宋体" w:hAnsi="宋体" w:cs="宋体"/>
                <w:kern w:val="0"/>
                <w:szCs w:val="21"/>
              </w:rPr>
            </w:pPr>
            <w:r>
              <w:rPr>
                <w:rFonts w:hint="eastAsia" w:ascii="宋体" w:hAnsi="宋体" w:cs="宋体"/>
                <w:szCs w:val="21"/>
                <w:lang w:bidi="ar"/>
              </w:rPr>
              <w:t>电子邮件：</w:t>
            </w:r>
            <w:r>
              <w:rPr>
                <w:rFonts w:hint="eastAsia" w:ascii="宋体" w:hAnsi="宋体" w:cs="宋体"/>
                <w:szCs w:val="21"/>
                <w:lang w:val="en-US" w:eastAsia="zh-CN" w:bidi="ar"/>
              </w:rPr>
              <w:t>283898787</w:t>
            </w:r>
            <w:r>
              <w:rPr>
                <w:rFonts w:hint="eastAsia" w:ascii="宋体" w:hAnsi="宋体" w:cs="宋体"/>
                <w:szCs w:val="21"/>
                <w:lang w:bidi="ar"/>
              </w:rPr>
              <w:t xml:space="preserve">@qq.com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1.1.4</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lang w:bidi="ar"/>
              </w:rPr>
              <w:t>招标项目名称</w:t>
            </w:r>
          </w:p>
        </w:tc>
        <w:tc>
          <w:tcPr>
            <w:tcW w:w="3445" w:type="pct"/>
            <w:vAlign w:val="center"/>
          </w:tcPr>
          <w:p>
            <w:pPr>
              <w:adjustRightInd w:val="0"/>
              <w:snapToGrid w:val="0"/>
              <w:spacing w:line="400" w:lineRule="exact"/>
              <w:jc w:val="left"/>
              <w:rPr>
                <w:rFonts w:hint="eastAsia" w:ascii="宋体" w:hAnsi="宋体" w:eastAsia="宋体" w:cs="宋体"/>
                <w:szCs w:val="21"/>
                <w:lang w:eastAsia="zh-CN"/>
              </w:rPr>
            </w:pPr>
            <w:r>
              <w:rPr>
                <w:rFonts w:hint="eastAsia" w:ascii="宋体" w:hAnsi="宋体" w:cs="宋体"/>
                <w:szCs w:val="21"/>
                <w:lang w:eastAsia="zh-CN" w:bidi="ar"/>
              </w:rPr>
              <w:t>首讯公司运维分公司2025年零星维修、紧急项目（隧道消防）项目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1.1.5</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建设地点</w:t>
            </w:r>
          </w:p>
        </w:tc>
        <w:tc>
          <w:tcPr>
            <w:tcW w:w="3445" w:type="pct"/>
            <w:vAlign w:val="center"/>
          </w:tcPr>
          <w:p>
            <w:pPr>
              <w:adjustRightInd w:val="0"/>
              <w:snapToGrid w:val="0"/>
              <w:spacing w:line="400" w:lineRule="exact"/>
              <w:jc w:val="left"/>
              <w:rPr>
                <w:rFonts w:ascii="宋体" w:hAnsi="宋体" w:cs="宋体"/>
                <w:szCs w:val="21"/>
              </w:rPr>
            </w:pPr>
            <w:r>
              <w:rPr>
                <w:rFonts w:hint="eastAsia" w:ascii="宋体" w:hAnsi="宋体" w:cs="宋体"/>
                <w:szCs w:val="21"/>
              </w:rPr>
              <w:t>重庆市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1.2.1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资金来源及比例</w:t>
            </w:r>
          </w:p>
        </w:tc>
        <w:tc>
          <w:tcPr>
            <w:tcW w:w="3445" w:type="pct"/>
            <w:vAlign w:val="center"/>
          </w:tcPr>
          <w:p>
            <w:pPr>
              <w:adjustRightInd w:val="0"/>
              <w:snapToGrid w:val="0"/>
              <w:spacing w:line="400" w:lineRule="exact"/>
              <w:rPr>
                <w:rFonts w:ascii="宋体" w:hAnsi="宋体" w:cs="宋体"/>
                <w:szCs w:val="21"/>
              </w:rPr>
            </w:pPr>
            <w:r>
              <w:rPr>
                <w:rFonts w:hint="default" w:ascii="宋体" w:hAnsi="宋体" w:cs="宋体"/>
                <w:kern w:val="0"/>
                <w:szCs w:val="21"/>
                <w:lang w:val="en-US" w:bidi="ar"/>
              </w:rPr>
              <w:t>项目建设单位</w:t>
            </w:r>
            <w:r>
              <w:rPr>
                <w:rFonts w:hint="eastAsia" w:ascii="宋体" w:hAnsi="宋体" w:cs="宋体"/>
                <w:kern w:val="0"/>
                <w:szCs w:val="21"/>
                <w:lang w:bidi="ar"/>
              </w:rPr>
              <w:t>自筹，100%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1.2.2</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资金落实情况</w:t>
            </w:r>
          </w:p>
        </w:tc>
        <w:tc>
          <w:tcPr>
            <w:tcW w:w="3445" w:type="pct"/>
            <w:vAlign w:val="center"/>
          </w:tcPr>
          <w:p>
            <w:pPr>
              <w:adjustRightInd w:val="0"/>
              <w:snapToGrid w:val="0"/>
              <w:spacing w:line="400" w:lineRule="exact"/>
              <w:rPr>
                <w:rFonts w:ascii="宋体" w:hAnsi="宋体" w:cs="宋体"/>
                <w:szCs w:val="21"/>
              </w:rPr>
            </w:pPr>
            <w:r>
              <w:rPr>
                <w:rFonts w:hint="eastAsia" w:ascii="宋体" w:hAnsi="宋体" w:cs="宋体"/>
                <w:szCs w:val="21"/>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1.3.1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招标范围</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napToGrid w:val="0"/>
                <w:kern w:val="0"/>
                <w:szCs w:val="21"/>
                <w:u w:val="single"/>
              </w:rPr>
              <w:t>以重庆高速集团营运公司委托或机电管理中心指定的零星维修（单个项目结算金额在五万元以下）、紧急项目的</w:t>
            </w:r>
            <w:r>
              <w:rPr>
                <w:rFonts w:hint="eastAsia" w:ascii="宋体" w:hAnsi="宋体" w:cs="宋体"/>
                <w:snapToGrid w:val="0"/>
                <w:kern w:val="0"/>
                <w:szCs w:val="21"/>
                <w:highlight w:val="none"/>
                <w:u w:val="single"/>
                <w:lang w:val="en-US" w:eastAsia="zh-CN"/>
              </w:rPr>
              <w:t>隧道消防的</w:t>
            </w:r>
            <w:r>
              <w:rPr>
                <w:rFonts w:hint="eastAsia" w:ascii="宋体" w:hAnsi="宋体" w:cs="宋体"/>
                <w:snapToGrid w:val="0"/>
                <w:kern w:val="0"/>
                <w:szCs w:val="21"/>
                <w:u w:val="single"/>
              </w:rPr>
              <w:t>实施，包含作业人员的组织和机构设置、安全生产教育、现场文明施工和标准化建设、参加招标人组织的会议等一切相关联的工作。实行包工、包料、包质量、包安装、包工期、包交通组织、包安全施工、包文明管理的一揽子承包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1.3.2</w:t>
            </w:r>
          </w:p>
        </w:tc>
        <w:tc>
          <w:tcPr>
            <w:tcW w:w="972" w:type="pct"/>
            <w:vAlign w:val="center"/>
          </w:tcPr>
          <w:p>
            <w:pPr>
              <w:adjustRightInd w:val="0"/>
              <w:snapToGrid w:val="0"/>
              <w:spacing w:line="400" w:lineRule="exact"/>
              <w:jc w:val="center"/>
              <w:rPr>
                <w:rFonts w:hint="eastAsia" w:ascii="宋体" w:hAnsi="宋体" w:eastAsia="宋体" w:cs="宋体"/>
                <w:kern w:val="0"/>
                <w:szCs w:val="21"/>
                <w:lang w:val="en-US" w:eastAsia="zh-CN"/>
              </w:rPr>
            </w:pPr>
            <w:r>
              <w:rPr>
                <w:rFonts w:hint="eastAsia" w:ascii="宋体" w:hAnsi="宋体" w:cs="宋体"/>
                <w:kern w:val="0"/>
                <w:szCs w:val="21"/>
              </w:rPr>
              <w:t>计划工期</w:t>
            </w:r>
            <w:r>
              <w:rPr>
                <w:rFonts w:hint="eastAsia" w:ascii="宋体" w:hAnsi="宋体" w:cs="宋体"/>
                <w:kern w:val="0"/>
                <w:szCs w:val="21"/>
                <w:lang w:val="en-US" w:eastAsia="zh-CN"/>
              </w:rPr>
              <w:t>及</w:t>
            </w:r>
          </w:p>
          <w:p>
            <w:pPr>
              <w:adjustRightInd w:val="0"/>
              <w:snapToGrid w:val="0"/>
              <w:spacing w:line="400" w:lineRule="exact"/>
              <w:jc w:val="center"/>
              <w:rPr>
                <w:rFonts w:ascii="宋体" w:hAnsi="宋体" w:cs="宋体"/>
                <w:szCs w:val="21"/>
              </w:rPr>
            </w:pPr>
            <w:r>
              <w:rPr>
                <w:rFonts w:hint="eastAsia" w:ascii="宋体" w:hAnsi="宋体" w:cs="宋体"/>
                <w:szCs w:val="21"/>
              </w:rPr>
              <w:t>缺陷责任期</w:t>
            </w:r>
          </w:p>
        </w:tc>
        <w:tc>
          <w:tcPr>
            <w:tcW w:w="3445" w:type="pct"/>
            <w:vAlign w:val="center"/>
          </w:tcPr>
          <w:p>
            <w:pPr>
              <w:adjustRightInd w:val="0"/>
              <w:snapToGrid w:val="0"/>
              <w:spacing w:line="400" w:lineRule="exact"/>
              <w:rPr>
                <w:rFonts w:ascii="宋体" w:hAnsi="宋体" w:cs="宋体"/>
                <w:kern w:val="0"/>
                <w:szCs w:val="21"/>
              </w:rPr>
            </w:pPr>
            <w:r>
              <w:rPr>
                <w:rFonts w:hint="eastAsia" w:ascii="宋体" w:hAnsi="宋体" w:cs="宋体"/>
                <w:kern w:val="0"/>
                <w:szCs w:val="21"/>
              </w:rPr>
              <w:t>工期：</w:t>
            </w:r>
            <w:r>
              <w:rPr>
                <w:rFonts w:hint="eastAsia" w:ascii="宋体" w:hAnsi="宋体" w:cs="宋体"/>
                <w:kern w:val="0"/>
                <w:szCs w:val="21"/>
                <w:lang w:val="en-US" w:eastAsia="zh-CN"/>
              </w:rPr>
              <w:t>预计为12个月。</w:t>
            </w:r>
            <w:r>
              <w:rPr>
                <w:rFonts w:hint="eastAsia" w:ascii="宋体" w:hAnsi="宋体" w:cs="宋体"/>
                <w:kern w:val="0"/>
                <w:szCs w:val="21"/>
              </w:rPr>
              <w:t>计划开工日期：</w:t>
            </w:r>
            <w:r>
              <w:rPr>
                <w:rFonts w:hint="eastAsia" w:ascii="宋体" w:hAnsi="宋体" w:cs="宋体"/>
                <w:kern w:val="0"/>
                <w:szCs w:val="21"/>
                <w:u w:val="single"/>
              </w:rPr>
              <w:t xml:space="preserve"> 中标通知书下发之后，具体</w:t>
            </w:r>
            <w:r>
              <w:rPr>
                <w:rFonts w:hint="eastAsia" w:ascii="宋体" w:hAnsi="宋体" w:cs="宋体"/>
                <w:snapToGrid w:val="0"/>
                <w:kern w:val="0"/>
                <w:szCs w:val="21"/>
                <w:u w:val="single"/>
              </w:rPr>
              <w:t>以甲方实际下达的开工通知为准。</w:t>
            </w:r>
            <w:r>
              <w:rPr>
                <w:rFonts w:hint="eastAsia" w:ascii="宋体" w:hAnsi="宋体" w:cs="宋体"/>
                <w:kern w:val="0"/>
                <w:szCs w:val="21"/>
              </w:rPr>
              <w:t xml:space="preserve">      </w:t>
            </w:r>
          </w:p>
          <w:p>
            <w:pPr>
              <w:adjustRightInd w:val="0"/>
              <w:snapToGrid w:val="0"/>
              <w:spacing w:line="400" w:lineRule="exact"/>
              <w:rPr>
                <w:rFonts w:hint="eastAsia" w:ascii="宋体" w:hAnsi="宋体" w:eastAsia="宋体" w:cs="宋体"/>
                <w:kern w:val="0"/>
                <w:szCs w:val="21"/>
                <w:lang w:eastAsia="zh-CN"/>
              </w:rPr>
            </w:pPr>
            <w:r>
              <w:rPr>
                <w:rFonts w:hint="eastAsia" w:ascii="宋体" w:hAnsi="宋体" w:cs="宋体"/>
                <w:kern w:val="0"/>
                <w:szCs w:val="21"/>
              </w:rPr>
              <w:t>缺陷责任期：</w:t>
            </w:r>
            <w:r>
              <w:rPr>
                <w:rFonts w:hint="eastAsia" w:ascii="宋体" w:hAnsi="宋体" w:cs="宋体"/>
                <w:kern w:val="0"/>
                <w:szCs w:val="21"/>
                <w:u w:val="single"/>
              </w:rPr>
              <w:t xml:space="preserve"> 24个月</w:t>
            </w:r>
            <w:r>
              <w:rPr>
                <w:rFonts w:hint="eastAsia" w:ascii="宋体" w:hAnsi="宋体" w:cs="宋体"/>
                <w:kern w:val="0"/>
                <w:szCs w:val="21"/>
                <w:u w:val="singl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1.3.3</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质量要求</w:t>
            </w:r>
          </w:p>
        </w:tc>
        <w:tc>
          <w:tcPr>
            <w:tcW w:w="3445" w:type="pct"/>
            <w:vAlign w:val="center"/>
          </w:tcPr>
          <w:p>
            <w:pPr>
              <w:adjustRightInd w:val="0"/>
              <w:snapToGrid w:val="0"/>
              <w:spacing w:line="400" w:lineRule="exact"/>
              <w:ind w:firstLine="420" w:firstLineChars="200"/>
              <w:rPr>
                <w:rFonts w:ascii="宋体" w:hAnsi="宋体" w:cs="宋体"/>
                <w:i/>
                <w:szCs w:val="21"/>
              </w:rPr>
            </w:pPr>
            <w:r>
              <w:rPr>
                <w:rFonts w:hint="eastAsia" w:ascii="宋体" w:hAnsi="宋体" w:cs="宋体"/>
                <w:szCs w:val="21"/>
              </w:rPr>
              <w:t>达到国家和地方现行有关质量标准和招标文件技术标准和工作要求，并且一次性验收合格。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1.3.4</w:t>
            </w:r>
          </w:p>
        </w:tc>
        <w:tc>
          <w:tcPr>
            <w:tcW w:w="972" w:type="pct"/>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安全目标</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zCs w:val="21"/>
              </w:rPr>
              <w:t>不发生较大及以上安全生产责任事故，项目责任事故死亡指标为0。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1.4.1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投标人资质条件、能力和信誉</w:t>
            </w:r>
          </w:p>
        </w:tc>
        <w:tc>
          <w:tcPr>
            <w:tcW w:w="3445" w:type="pct"/>
            <w:vAlign w:val="center"/>
          </w:tcPr>
          <w:p>
            <w:pPr>
              <w:autoSpaceDE/>
              <w:autoSpaceDN/>
              <w:adjustRightInd w:val="0"/>
              <w:snapToGrid w:val="0"/>
              <w:spacing w:line="400" w:lineRule="exact"/>
              <w:ind w:firstLine="422" w:firstLineChars="200"/>
              <w:rPr>
                <w:rFonts w:hint="eastAsia" w:ascii="宋体" w:hAnsi="宋体" w:cs="宋体"/>
                <w:b/>
                <w:bCs/>
                <w:kern w:val="2"/>
                <w:szCs w:val="21"/>
                <w:lang w:bidi="ar"/>
              </w:rPr>
            </w:pPr>
            <w:r>
              <w:rPr>
                <w:rFonts w:hint="eastAsia" w:ascii="宋体" w:hAnsi="宋体" w:cs="宋体"/>
                <w:b/>
                <w:bCs/>
                <w:kern w:val="2"/>
                <w:szCs w:val="21"/>
                <w:lang w:bidi="ar"/>
              </w:rPr>
              <w:t>1、资质条件、营业执照及安全生产条件</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（1）具有独立法人资格，具备有效的营业执照。</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投标人须在投标文件资格审查部分提供有效的营业执照复印件。</w:t>
            </w:r>
          </w:p>
          <w:p>
            <w:pPr>
              <w:autoSpaceDE w:val="0"/>
              <w:autoSpaceDN w:val="0"/>
              <w:adjustRightInd w:val="0"/>
              <w:snapToGrid w:val="0"/>
              <w:spacing w:line="360" w:lineRule="auto"/>
              <w:ind w:firstLine="420" w:firstLineChars="200"/>
              <w:rPr>
                <w:rFonts w:hint="eastAsia" w:ascii="宋体" w:hAnsi="宋体" w:cs="宋体"/>
                <w:szCs w:val="21"/>
                <w:highlight w:val="none"/>
              </w:rPr>
            </w:pPr>
            <w:r>
              <w:rPr>
                <w:rFonts w:hint="eastAsia" w:ascii="宋体" w:hAnsi="宋体" w:cs="宋体"/>
                <w:szCs w:val="21"/>
                <w:lang w:eastAsia="zh-CN"/>
              </w:rPr>
              <w:t>（</w:t>
            </w:r>
            <w:r>
              <w:rPr>
                <w:rFonts w:hint="eastAsia" w:ascii="宋体" w:hAnsi="宋体" w:cs="宋体"/>
                <w:szCs w:val="21"/>
                <w:lang w:val="en-US" w:eastAsia="zh-CN"/>
              </w:rPr>
              <w:t>2</w:t>
            </w:r>
            <w:r>
              <w:rPr>
                <w:rFonts w:hint="eastAsia" w:ascii="宋体" w:hAnsi="宋体" w:cs="宋体"/>
                <w:szCs w:val="21"/>
                <w:lang w:eastAsia="zh-CN"/>
              </w:rPr>
              <w:t>）</w:t>
            </w:r>
            <w:r>
              <w:rPr>
                <w:rFonts w:hint="eastAsia" w:ascii="宋体" w:hAnsi="宋体" w:cs="宋体"/>
                <w:szCs w:val="21"/>
              </w:rPr>
              <w:t>具备建设行政主管部门颁</w:t>
            </w:r>
            <w:r>
              <w:rPr>
                <w:rFonts w:hint="eastAsia" w:ascii="宋体" w:hAnsi="宋体" w:cs="宋体"/>
                <w:szCs w:val="21"/>
                <w:highlight w:val="none"/>
              </w:rPr>
              <w:t>发的有效的</w:t>
            </w:r>
            <w:r>
              <w:rPr>
                <w:rFonts w:hint="eastAsia" w:ascii="宋体" w:hAnsi="宋体" w:cs="宋体"/>
                <w:snapToGrid w:val="0"/>
                <w:kern w:val="0"/>
                <w:szCs w:val="21"/>
                <w:highlight w:val="none"/>
                <w:u w:val="single"/>
              </w:rPr>
              <w:t>消防设施工程专业承包</w:t>
            </w:r>
            <w:r>
              <w:rPr>
                <w:rFonts w:hint="eastAsia" w:ascii="宋体" w:hAnsi="宋体" w:cs="宋体"/>
                <w:snapToGrid w:val="0"/>
                <w:kern w:val="0"/>
                <w:szCs w:val="21"/>
                <w:highlight w:val="none"/>
                <w:u w:val="single"/>
                <w:lang w:val="en-US" w:eastAsia="zh-CN"/>
              </w:rPr>
              <w:t>一</w:t>
            </w:r>
            <w:r>
              <w:rPr>
                <w:rFonts w:hint="eastAsia" w:ascii="宋体" w:hAnsi="宋体" w:cs="宋体"/>
                <w:snapToGrid w:val="0"/>
                <w:kern w:val="0"/>
                <w:szCs w:val="21"/>
                <w:highlight w:val="none"/>
                <w:u w:val="single"/>
              </w:rPr>
              <w:t>级资质</w:t>
            </w:r>
            <w:r>
              <w:rPr>
                <w:rFonts w:hint="eastAsia" w:ascii="宋体" w:hAnsi="宋体" w:cs="宋体"/>
                <w:snapToGrid w:val="0"/>
                <w:kern w:val="0"/>
                <w:szCs w:val="21"/>
                <w:highlight w:val="none"/>
                <w:u w:val="single"/>
                <w:lang w:eastAsia="zh-CN"/>
              </w:rPr>
              <w:t>。</w:t>
            </w:r>
          </w:p>
          <w:p>
            <w:pPr>
              <w:autoSpaceDE w:val="0"/>
              <w:autoSpaceDN w:val="0"/>
              <w:adjustRightInd w:val="0"/>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投标人须在投标文件资格审查部分提供有效的资质证书复印件。</w:t>
            </w:r>
          </w:p>
          <w:p>
            <w:pPr>
              <w:autoSpaceDE w:val="0"/>
              <w:autoSpaceDN w:val="0"/>
              <w:adjustRightInd w:val="0"/>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）具备建设行政主管部门颁发的</w:t>
            </w:r>
            <w:r>
              <w:rPr>
                <w:rFonts w:hint="eastAsia" w:ascii="宋体" w:hAnsi="宋体" w:cs="宋体"/>
                <w:szCs w:val="21"/>
                <w:highlight w:val="none"/>
                <w:lang w:eastAsia="zh-CN"/>
              </w:rPr>
              <w:t>有效的</w:t>
            </w:r>
            <w:r>
              <w:rPr>
                <w:rFonts w:hint="eastAsia" w:ascii="宋体" w:hAnsi="宋体" w:cs="宋体"/>
                <w:szCs w:val="21"/>
                <w:highlight w:val="none"/>
              </w:rPr>
              <w:t>安全生产许可证。</w:t>
            </w:r>
          </w:p>
          <w:p>
            <w:pPr>
              <w:autoSpaceDE w:val="0"/>
              <w:autoSpaceDN w:val="0"/>
              <w:adjustRightInd w:val="0"/>
              <w:snapToGrid w:val="0"/>
              <w:spacing w:line="360" w:lineRule="auto"/>
              <w:ind w:firstLine="428" w:firstLineChars="200"/>
              <w:rPr>
                <w:rFonts w:ascii="宋体" w:hAnsi="宋体" w:cs="宋体"/>
                <w:szCs w:val="21"/>
                <w:highlight w:val="none"/>
              </w:rPr>
            </w:pPr>
            <w:r>
              <w:rPr>
                <w:rFonts w:hint="eastAsia" w:ascii="宋体" w:hAnsi="宋体" w:cs="宋体"/>
                <w:spacing w:val="2"/>
                <w:szCs w:val="21"/>
                <w:highlight w:val="none"/>
              </w:rPr>
              <w:t>投标人须在投标文件资格审查部分提供有效的安全生产许可证</w:t>
            </w:r>
            <w:r>
              <w:rPr>
                <w:rFonts w:hint="eastAsia" w:ascii="宋体" w:hAnsi="宋体" w:cs="宋体"/>
                <w:szCs w:val="21"/>
                <w:highlight w:val="none"/>
              </w:rPr>
              <w:t>复印件</w:t>
            </w:r>
            <w:r>
              <w:rPr>
                <w:rFonts w:hint="eastAsia" w:ascii="宋体" w:hAnsi="宋体" w:cs="宋体"/>
                <w:spacing w:val="2"/>
                <w:szCs w:val="21"/>
                <w:highlight w:val="none"/>
              </w:rPr>
              <w:t>。</w:t>
            </w:r>
          </w:p>
          <w:p>
            <w:pPr>
              <w:numPr>
                <w:ilvl w:val="0"/>
                <w:numId w:val="1"/>
              </w:numPr>
              <w:autoSpaceDE w:val="0"/>
              <w:autoSpaceDN w:val="0"/>
              <w:adjustRightInd w:val="0"/>
              <w:snapToGrid w:val="0"/>
              <w:spacing w:line="360" w:lineRule="auto"/>
              <w:ind w:firstLine="422" w:firstLineChars="200"/>
              <w:rPr>
                <w:rFonts w:hint="eastAsia" w:ascii="宋体" w:hAnsi="宋体" w:cs="宋体"/>
                <w:b/>
                <w:kern w:val="0"/>
                <w:szCs w:val="21"/>
                <w:highlight w:val="none"/>
                <w:lang w:bidi="ar"/>
              </w:rPr>
            </w:pPr>
            <w:r>
              <w:rPr>
                <w:rFonts w:hint="eastAsia" w:ascii="宋体" w:hAnsi="宋体" w:cs="宋体"/>
                <w:b/>
                <w:kern w:val="0"/>
                <w:szCs w:val="21"/>
                <w:highlight w:val="none"/>
                <w:lang w:bidi="ar"/>
              </w:rPr>
              <w:t>业绩要求</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cs="宋体"/>
                <w:kern w:val="0"/>
                <w:szCs w:val="21"/>
              </w:rPr>
            </w:pPr>
            <w:r>
              <w:rPr>
                <w:rFonts w:hint="eastAsia" w:ascii="宋体" w:hAnsi="宋体" w:cs="宋体"/>
                <w:kern w:val="0"/>
                <w:szCs w:val="21"/>
                <w:highlight w:val="none"/>
              </w:rPr>
              <w:t>202</w:t>
            </w:r>
            <w:r>
              <w:rPr>
                <w:rFonts w:hint="eastAsia" w:ascii="宋体" w:hAnsi="宋体" w:cs="宋体"/>
                <w:kern w:val="0"/>
                <w:szCs w:val="21"/>
                <w:highlight w:val="none"/>
                <w:lang w:val="en-US" w:eastAsia="zh-CN"/>
              </w:rPr>
              <w:t>1</w:t>
            </w:r>
            <w:r>
              <w:rPr>
                <w:rFonts w:hint="eastAsia" w:ascii="宋体" w:hAnsi="宋体" w:cs="宋体"/>
                <w:kern w:val="0"/>
                <w:szCs w:val="21"/>
                <w:highlight w:val="none"/>
              </w:rPr>
              <w:t>年1月1日至投标截止日（合同签订时间为准），投标人至少具有一个合同金额100万及以上公路行业隧道消防施工或</w:t>
            </w:r>
            <w:r>
              <w:rPr>
                <w:rFonts w:hint="eastAsia" w:ascii="宋体" w:hAnsi="宋体" w:cs="宋体"/>
                <w:kern w:val="0"/>
                <w:szCs w:val="21"/>
              </w:rPr>
              <w:t>维护业绩。</w:t>
            </w:r>
          </w:p>
          <w:p>
            <w:pPr>
              <w:tabs>
                <w:tab w:val="left" w:pos="3840"/>
                <w:tab w:val="left" w:pos="5300"/>
              </w:tabs>
              <w:autoSpaceDE w:val="0"/>
              <w:autoSpaceDN w:val="0"/>
              <w:adjustRightInd w:val="0"/>
              <w:snapToGrid w:val="0"/>
              <w:spacing w:line="360" w:lineRule="auto"/>
              <w:ind w:firstLine="428" w:firstLineChars="200"/>
              <w:jc w:val="left"/>
              <w:rPr>
                <w:rFonts w:hint="eastAsia" w:ascii="宋体" w:hAnsi="宋体" w:cs="宋体"/>
                <w:spacing w:val="2"/>
                <w:szCs w:val="21"/>
                <w:lang w:val="en-US" w:eastAsia="zh-CN"/>
              </w:rPr>
            </w:pPr>
            <w:r>
              <w:rPr>
                <w:rFonts w:hint="eastAsia" w:ascii="宋体" w:hAnsi="宋体" w:cs="宋体"/>
                <w:spacing w:val="2"/>
                <w:szCs w:val="21"/>
                <w:lang w:val="en-US" w:eastAsia="zh-CN"/>
              </w:rPr>
              <w:t>注：</w:t>
            </w:r>
          </w:p>
          <w:p>
            <w:pPr>
              <w:numPr>
                <w:ilvl w:val="0"/>
                <w:numId w:val="0"/>
              </w:numPr>
              <w:tabs>
                <w:tab w:val="left" w:pos="3840"/>
                <w:tab w:val="left" w:pos="5300"/>
              </w:tabs>
              <w:autoSpaceDE w:val="0"/>
              <w:autoSpaceDN w:val="0"/>
              <w:adjustRightInd w:val="0"/>
              <w:snapToGrid w:val="0"/>
              <w:spacing w:line="360" w:lineRule="auto"/>
              <w:ind w:firstLine="420" w:firstLineChars="200"/>
              <w:jc w:val="left"/>
              <w:rPr>
                <w:rFonts w:hint="eastAsia"/>
                <w:highlight w:val="none"/>
              </w:rPr>
            </w:pPr>
            <w:r>
              <w:rPr>
                <w:rFonts w:hint="eastAsia" w:ascii="宋体" w:hAnsi="宋体" w:cs="宋体"/>
                <w:snapToGrid w:val="0"/>
                <w:kern w:val="0"/>
                <w:szCs w:val="21"/>
                <w:highlight w:val="none"/>
                <w:lang w:eastAsia="zh-CN"/>
              </w:rPr>
              <w:t>（</w:t>
            </w:r>
            <w:r>
              <w:rPr>
                <w:rFonts w:hint="eastAsia" w:ascii="宋体" w:hAnsi="宋体" w:cs="宋体"/>
                <w:snapToGrid w:val="0"/>
                <w:kern w:val="0"/>
                <w:szCs w:val="21"/>
                <w:highlight w:val="none"/>
                <w:lang w:val="en-US" w:eastAsia="zh-CN"/>
              </w:rPr>
              <w:t>1</w:t>
            </w:r>
            <w:r>
              <w:rPr>
                <w:rFonts w:hint="eastAsia" w:ascii="宋体" w:hAnsi="宋体" w:cs="宋体"/>
                <w:snapToGrid w:val="0"/>
                <w:kern w:val="0"/>
                <w:szCs w:val="21"/>
                <w:highlight w:val="none"/>
                <w:lang w:eastAsia="zh-CN"/>
              </w:rPr>
              <w:t>）投标人须在投标文件资格审查部分提供该业绩的合同协议书和针对该业绩开具的增值税专用发票复印件，包括但不限于首页、尾页、签章页、主要商务条款页，关键页需能充分体现以上业绩要求各项要素（</w:t>
            </w:r>
            <w:r>
              <w:rPr>
                <w:rFonts w:hint="eastAsia" w:ascii="宋体" w:hAnsi="宋体" w:cs="宋体"/>
                <w:snapToGrid w:val="0"/>
                <w:kern w:val="0"/>
                <w:szCs w:val="21"/>
                <w:highlight w:val="none"/>
              </w:rPr>
              <w:t>若为综合工程业绩，则</w:t>
            </w:r>
            <w:r>
              <w:rPr>
                <w:rFonts w:hint="eastAsia" w:ascii="宋体" w:hAnsi="宋体" w:cs="宋体"/>
                <w:snapToGrid w:val="0"/>
                <w:kern w:val="0"/>
                <w:szCs w:val="21"/>
                <w:highlight w:val="none"/>
                <w:lang w:val="en-US" w:eastAsia="zh-CN"/>
              </w:rPr>
              <w:t>隧道消防</w:t>
            </w:r>
            <w:r>
              <w:rPr>
                <w:rFonts w:hint="eastAsia" w:ascii="宋体" w:hAnsi="宋体" w:cs="宋体"/>
                <w:snapToGrid w:val="0"/>
                <w:kern w:val="0"/>
                <w:szCs w:val="21"/>
                <w:highlight w:val="none"/>
              </w:rPr>
              <w:t>部分金额需达到100万元及以上并提供相应证明材料</w:t>
            </w:r>
            <w:r>
              <w:rPr>
                <w:rFonts w:hint="eastAsia" w:ascii="宋体" w:hAnsi="宋体" w:cs="宋体"/>
                <w:snapToGrid w:val="0"/>
                <w:kern w:val="0"/>
                <w:szCs w:val="21"/>
                <w:highlight w:val="none"/>
                <w:lang w:eastAsia="zh-CN"/>
              </w:rPr>
              <w:t>）;增值税专用发票复印件要求:投标人针对该业绩项目开具增值税专用发票复印件，其中发票金额累计应达到相应业绩要求的金额。</w:t>
            </w:r>
          </w:p>
          <w:p>
            <w:pPr>
              <w:autoSpaceDE w:val="0"/>
              <w:autoSpaceDN w:val="0"/>
              <w:adjustRightInd w:val="0"/>
              <w:snapToGrid w:val="0"/>
              <w:spacing w:line="360" w:lineRule="auto"/>
              <w:ind w:firstLine="420" w:firstLineChars="200"/>
              <w:jc w:val="left"/>
              <w:rPr>
                <w:rFonts w:hint="eastAsia" w:ascii="宋体" w:hAnsi="宋体" w:cs="宋体"/>
                <w:snapToGrid w:val="0"/>
                <w:kern w:val="0"/>
                <w:szCs w:val="21"/>
                <w:highlight w:val="green"/>
              </w:rPr>
            </w:pPr>
            <w:r>
              <w:rPr>
                <w:rFonts w:hint="eastAsia" w:ascii="宋体" w:hAnsi="宋体" w:cs="宋体"/>
                <w:snapToGrid w:val="0"/>
                <w:kern w:val="0"/>
                <w:szCs w:val="21"/>
                <w:highlight w:val="none"/>
                <w:lang w:eastAsia="zh-CN"/>
              </w:rPr>
              <w:t>（</w:t>
            </w:r>
            <w:r>
              <w:rPr>
                <w:rFonts w:hint="eastAsia" w:ascii="宋体" w:hAnsi="宋体" w:cs="宋体"/>
                <w:snapToGrid w:val="0"/>
                <w:kern w:val="0"/>
                <w:szCs w:val="21"/>
                <w:highlight w:val="none"/>
                <w:lang w:val="en-US" w:eastAsia="zh-CN"/>
              </w:rPr>
              <w:t>2</w:t>
            </w:r>
            <w:r>
              <w:rPr>
                <w:rFonts w:hint="eastAsia" w:ascii="宋体" w:hAnsi="宋体" w:cs="宋体"/>
                <w:snapToGrid w:val="0"/>
                <w:kern w:val="0"/>
                <w:szCs w:val="21"/>
                <w:highlight w:val="none"/>
                <w:lang w:eastAsia="zh-CN"/>
              </w:rPr>
              <w:t>）</w:t>
            </w:r>
            <w:r>
              <w:rPr>
                <w:rFonts w:hint="eastAsia" w:ascii="宋体" w:hAnsi="宋体" w:cs="宋体"/>
                <w:snapToGrid w:val="0"/>
                <w:kern w:val="0"/>
                <w:szCs w:val="21"/>
                <w:highlight w:val="none"/>
              </w:rPr>
              <w:t>提供项目验收资料复印件，证明项目已完成，且完成的</w:t>
            </w:r>
            <w:r>
              <w:rPr>
                <w:rFonts w:hint="eastAsia" w:ascii="宋体" w:hAnsi="宋体" w:cs="宋体"/>
                <w:kern w:val="0"/>
                <w:szCs w:val="21"/>
              </w:rPr>
              <w:t>隧道消防</w:t>
            </w:r>
            <w:r>
              <w:rPr>
                <w:rFonts w:hint="eastAsia" w:ascii="宋体" w:hAnsi="宋体" w:cs="宋体"/>
                <w:snapToGrid w:val="0"/>
                <w:kern w:val="0"/>
                <w:szCs w:val="21"/>
                <w:highlight w:val="none"/>
              </w:rPr>
              <w:t>工程部分金额达到100万元及以上</w:t>
            </w:r>
            <w:r>
              <w:rPr>
                <w:rFonts w:hint="eastAsia" w:ascii="宋体" w:hAnsi="宋体" w:cs="宋体"/>
                <w:snapToGrid w:val="0"/>
                <w:kern w:val="0"/>
                <w:szCs w:val="21"/>
              </w:rPr>
              <w:t>。</w:t>
            </w:r>
          </w:p>
          <w:p>
            <w:pPr>
              <w:autoSpaceDE w:val="0"/>
              <w:autoSpaceDN w:val="0"/>
              <w:adjustRightInd w:val="0"/>
              <w:snapToGrid w:val="0"/>
              <w:spacing w:before="0" w:after="0" w:line="360" w:lineRule="auto"/>
              <w:ind w:firstLine="420" w:firstLineChars="200"/>
              <w:rPr>
                <w:rFonts w:ascii="宋体" w:hAnsi="宋体" w:eastAsia="Calibri" w:cs="宋体"/>
                <w:szCs w:val="21"/>
                <w:lang w:val="ru-RU" w:eastAsia="en-US"/>
              </w:rPr>
            </w:pPr>
            <w:r>
              <w:rPr>
                <w:rFonts w:hint="eastAsia" w:ascii="宋体" w:hAnsi="宋体" w:cs="宋体"/>
                <w:szCs w:val="21"/>
                <w:lang w:eastAsia="zh-CN"/>
              </w:rPr>
              <w:t>（</w:t>
            </w:r>
            <w:r>
              <w:rPr>
                <w:rFonts w:hint="eastAsia" w:ascii="宋体" w:hAnsi="宋体" w:cs="宋体"/>
                <w:szCs w:val="21"/>
                <w:lang w:val="en-US" w:eastAsia="zh-CN"/>
              </w:rPr>
              <w:t>3</w:t>
            </w:r>
            <w:r>
              <w:rPr>
                <w:rFonts w:hint="eastAsia" w:ascii="宋体" w:hAnsi="宋体" w:cs="宋体"/>
                <w:szCs w:val="21"/>
                <w:lang w:eastAsia="zh-CN"/>
              </w:rPr>
              <w:t>）</w:t>
            </w:r>
            <w:r>
              <w:rPr>
                <w:rFonts w:hint="eastAsia" w:ascii="宋体" w:hAnsi="宋体" w:cs="宋体"/>
                <w:szCs w:val="21"/>
              </w:rPr>
              <w:t>投标人应对其提供的业绩证明材料的真实性负责。不满足上述业绩要求的业绩无效。</w:t>
            </w:r>
          </w:p>
          <w:p>
            <w:pPr>
              <w:autoSpaceDE w:val="0"/>
              <w:autoSpaceDN w:val="0"/>
              <w:adjustRightInd w:val="0"/>
              <w:snapToGrid w:val="0"/>
              <w:spacing w:line="360" w:lineRule="auto"/>
              <w:ind w:firstLine="422" w:firstLineChars="200"/>
              <w:rPr>
                <w:rFonts w:ascii="宋体" w:hAnsi="宋体" w:cs="宋体"/>
                <w:b/>
                <w:kern w:val="0"/>
                <w:szCs w:val="21"/>
                <w:lang w:bidi="ar"/>
              </w:rPr>
            </w:pPr>
            <w:r>
              <w:rPr>
                <w:rFonts w:hint="eastAsia" w:ascii="宋体" w:hAnsi="宋体" w:cs="宋体"/>
                <w:b/>
                <w:kern w:val="0"/>
                <w:szCs w:val="21"/>
                <w:lang w:val="en-US" w:eastAsia="zh-CN" w:bidi="ar"/>
              </w:rPr>
              <w:t>3</w:t>
            </w:r>
            <w:r>
              <w:rPr>
                <w:rFonts w:hint="eastAsia" w:ascii="宋体" w:hAnsi="宋体" w:cs="宋体"/>
                <w:b/>
                <w:kern w:val="0"/>
                <w:szCs w:val="21"/>
                <w:lang w:bidi="ar"/>
              </w:rPr>
              <w:t>、投标截止日投标资格情况要求</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投标人自行承诺（格式见第九章投标文件格式）不得存在下列情形之一：</w:t>
            </w:r>
          </w:p>
          <w:p>
            <w:pPr>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（1）被人民法院列入失信被执行人名单且在被执行期内；</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（2）被列入《重庆市工程建设领域招标投标信用管理暂行办法》规定的重点关注名单且记分达到12分且在记分有效期内；</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（3）被列入《重庆市工程建设领域招标投标信用管理暂行办法》规定的重庆市工程建设领域招标投标失信惩戒对象名单（以下称黑名单）且在记分有效期内；</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（4）被国家、重庆市（含市或任意区县）有关行政部门处以暂停投标资格行政处罚，且在处罚期限内；</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（5）被重庆市市级有关行业主管部门暂停在渝承揽新业务且在暂停期内；</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（6）被责令停业，暂扣或吊销执照，或吊销资质证书；</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（7）进入清算程序，或被宣告破产，或其他丧失履约能力的情形；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（8）在国家企业信用信息公示系统（http://www.gsxt.gov.cn/）中被列入严重违法失信企业名单；</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（9）投标人或其法定代表人、拟委任的项目经理在近两年内有行贿犯罪行为的。</w:t>
            </w:r>
          </w:p>
          <w:p>
            <w:pPr>
              <w:autoSpaceDE/>
              <w:autoSpaceDN/>
              <w:adjustRightInd w:val="0"/>
              <w:snapToGrid w:val="0"/>
              <w:spacing w:line="360" w:lineRule="auto"/>
              <w:ind w:firstLine="420" w:firstLineChars="200"/>
              <w:rPr>
                <w:rFonts w:hint="eastAsia" w:ascii="宋体" w:hAnsi="宋体" w:cs="宋体"/>
                <w:b/>
                <w:kern w:val="0"/>
                <w:szCs w:val="21"/>
                <w:lang w:val="en-US" w:eastAsia="zh-CN" w:bidi="ar"/>
              </w:rPr>
            </w:pPr>
            <w:r>
              <w:rPr>
                <w:rFonts w:hint="eastAsia" w:ascii="宋体" w:hAnsi="宋体" w:cs="宋体"/>
                <w:szCs w:val="21"/>
              </w:rPr>
              <w:t>投标人须在投标文件资格审查部分提供承诺（格式见第九章投标文件格式）。</w:t>
            </w:r>
          </w:p>
          <w:p>
            <w:pPr>
              <w:autoSpaceDE w:val="0"/>
              <w:autoSpaceDN w:val="0"/>
              <w:adjustRightInd w:val="0"/>
              <w:snapToGrid w:val="0"/>
              <w:spacing w:line="360" w:lineRule="auto"/>
              <w:ind w:firstLine="422" w:firstLineChars="200"/>
              <w:rPr>
                <w:rFonts w:ascii="宋体" w:hAnsi="宋体" w:cs="宋体"/>
                <w:b/>
                <w:kern w:val="0"/>
                <w:szCs w:val="21"/>
                <w:lang w:bidi="ar"/>
              </w:rPr>
            </w:pPr>
            <w:r>
              <w:rPr>
                <w:rFonts w:hint="eastAsia" w:ascii="宋体" w:hAnsi="宋体" w:cs="宋体"/>
                <w:b/>
                <w:kern w:val="0"/>
                <w:szCs w:val="21"/>
                <w:lang w:val="en-US" w:eastAsia="zh-CN" w:bidi="ar"/>
              </w:rPr>
              <w:t>4</w:t>
            </w:r>
            <w:r>
              <w:rPr>
                <w:rFonts w:hint="eastAsia" w:ascii="宋体" w:hAnsi="宋体" w:cs="宋体"/>
                <w:b/>
                <w:kern w:val="0"/>
                <w:szCs w:val="21"/>
                <w:lang w:bidi="ar"/>
              </w:rPr>
              <w:t>、项目经理、</w:t>
            </w:r>
            <w:r>
              <w:rPr>
                <w:rFonts w:hint="eastAsia" w:ascii="宋体" w:hAnsi="宋体" w:cs="宋体"/>
                <w:b/>
                <w:kern w:val="0"/>
                <w:szCs w:val="21"/>
                <w:lang w:val="en-US" w:eastAsia="zh-CN" w:bidi="ar"/>
              </w:rPr>
              <w:t>技术负责人</w:t>
            </w:r>
            <w:r>
              <w:rPr>
                <w:rFonts w:hint="eastAsia" w:ascii="宋体" w:hAnsi="宋体" w:cs="宋体"/>
                <w:b/>
                <w:kern w:val="0"/>
                <w:szCs w:val="21"/>
                <w:lang w:bidi="ar"/>
              </w:rPr>
              <w:t>、安全</w:t>
            </w:r>
            <w:r>
              <w:rPr>
                <w:rFonts w:hint="eastAsia" w:ascii="宋体" w:hAnsi="宋体" w:cs="宋体"/>
                <w:b/>
                <w:kern w:val="0"/>
                <w:szCs w:val="21"/>
                <w:lang w:val="en-US" w:eastAsia="zh-CN" w:bidi="ar"/>
              </w:rPr>
              <w:t>负责人</w:t>
            </w:r>
            <w:r>
              <w:rPr>
                <w:rFonts w:hint="eastAsia" w:ascii="宋体" w:hAnsi="宋体" w:cs="宋体"/>
                <w:b/>
                <w:kern w:val="0"/>
                <w:szCs w:val="21"/>
                <w:lang w:bidi="ar"/>
              </w:rPr>
              <w:t>资格</w:t>
            </w:r>
          </w:p>
          <w:p>
            <w:pPr>
              <w:adjustRightInd w:val="0"/>
              <w:snapToGrid w:val="0"/>
              <w:spacing w:line="360" w:lineRule="auto"/>
              <w:ind w:firstLine="420" w:firstLineChars="200"/>
              <w:rPr>
                <w:rFonts w:ascii="宋体" w:hAnsi="宋体" w:cs="宋体"/>
                <w:bCs/>
                <w:snapToGrid w:val="0"/>
                <w:szCs w:val="21"/>
              </w:rPr>
            </w:pPr>
            <w:r>
              <w:rPr>
                <w:rFonts w:hint="eastAsia" w:ascii="宋体" w:hAnsi="宋体" w:cs="宋体"/>
                <w:szCs w:val="21"/>
                <w:lang w:val="en-US" w:eastAsia="zh-CN"/>
              </w:rPr>
              <w:t>4</w:t>
            </w:r>
            <w:r>
              <w:rPr>
                <w:rFonts w:hint="eastAsia" w:ascii="宋体" w:hAnsi="宋体" w:cs="宋体"/>
                <w:szCs w:val="21"/>
              </w:rPr>
              <w:t>.1</w:t>
            </w:r>
            <w:r>
              <w:rPr>
                <w:rFonts w:hint="eastAsia" w:ascii="宋体" w:hAnsi="宋体" w:cs="宋体"/>
                <w:bCs/>
                <w:snapToGrid w:val="0"/>
                <w:szCs w:val="21"/>
              </w:rPr>
              <w:t>项目经理：1 人。</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.1.1投标人拟派的项目经理必须已在投标人本单位注册并应具有（1）机电工程专业</w:t>
            </w:r>
            <w:r>
              <w:rPr>
                <w:rFonts w:hint="eastAsia" w:ascii="宋体" w:hAnsi="宋体" w:cs="宋体"/>
                <w:szCs w:val="21"/>
                <w:lang w:eastAsia="zh-CN"/>
              </w:rPr>
              <w:t>二</w:t>
            </w:r>
            <w:r>
              <w:rPr>
                <w:rFonts w:hint="eastAsia" w:ascii="宋体" w:hAnsi="宋体" w:cs="宋体"/>
                <w:szCs w:val="21"/>
              </w:rPr>
              <w:t>级</w:t>
            </w:r>
            <w:r>
              <w:rPr>
                <w:rFonts w:hint="eastAsia" w:ascii="宋体" w:hAnsi="宋体" w:cs="宋体"/>
                <w:szCs w:val="21"/>
                <w:lang w:eastAsia="zh-CN"/>
              </w:rPr>
              <w:t>及以上</w:t>
            </w:r>
            <w:r>
              <w:rPr>
                <w:rFonts w:hint="eastAsia" w:ascii="宋体" w:hAnsi="宋体" w:cs="宋体"/>
                <w:szCs w:val="21"/>
              </w:rPr>
              <w:t>注册建造师执业资格，（2）并具有省级及以上交通行政主管部门或建设主管部门颁发的安全生产考核合格证书（B类）。</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.1.2项目经理承诺要求：投标人须承诺拟派项目经理按注册建造师的相关规定到岗履职和未被禁止参与投标。</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.1.2.1到岗履职承诺要求：承诺拟派项目经理中标后</w:t>
            </w:r>
            <w:r>
              <w:rPr>
                <w:rFonts w:hint="eastAsia" w:ascii="宋体" w:hAnsi="宋体" w:cs="宋体"/>
                <w:szCs w:val="21"/>
                <w:lang w:val="en-US" w:eastAsia="zh-CN"/>
              </w:rPr>
              <w:t>只能</w:t>
            </w:r>
            <w:r>
              <w:rPr>
                <w:rFonts w:hint="eastAsia" w:ascii="宋体" w:hAnsi="宋体" w:cs="宋体"/>
                <w:szCs w:val="21"/>
              </w:rPr>
              <w:t>在本项目任职，签订合同时拟派的项目经理必须与投标文件中的项目经理一致，并满足办理施工许可手续的相关要求。不能按承诺到岗履约的，按合同相关条款处罚，给招标人造成损失的，投标人依法承担违约赔偿责任。拟派项目经理中标后不得随意更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1.2.2未被禁止参与投标承诺要求：承诺拟派项目经理未被重庆市市级有关行业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w:t>
            </w:r>
          </w:p>
          <w:p>
            <w:pPr>
              <w:adjustRightInd w:val="0"/>
              <w:snapToGrid w:val="0"/>
              <w:spacing w:line="360" w:lineRule="auto"/>
              <w:ind w:firstLine="420" w:firstLineChars="200"/>
              <w:rPr>
                <w:rFonts w:ascii="宋体" w:hAnsi="宋体" w:cs="宋体"/>
                <w:color w:val="000000"/>
                <w:szCs w:val="21"/>
              </w:rPr>
            </w:pPr>
            <w:r>
              <w:rPr>
                <w:rFonts w:hint="eastAsia" w:ascii="宋体" w:hAnsi="宋体" w:cs="宋体"/>
                <w:szCs w:val="21"/>
                <w:lang w:val="en-US" w:eastAsia="zh-CN"/>
              </w:rPr>
              <w:t>4</w:t>
            </w:r>
            <w:r>
              <w:rPr>
                <w:rFonts w:hint="eastAsia" w:ascii="宋体" w:hAnsi="宋体" w:cs="宋体"/>
                <w:szCs w:val="21"/>
              </w:rPr>
              <w:t>.1.2.3</w:t>
            </w:r>
            <w:r>
              <w:rPr>
                <w:rFonts w:hint="eastAsia" w:ascii="宋体" w:hAnsi="宋体" w:cs="宋体"/>
                <w:color w:val="000000"/>
                <w:szCs w:val="21"/>
              </w:rPr>
              <w:t>项目经理的</w:t>
            </w:r>
            <w:r>
              <w:rPr>
                <w:rFonts w:hint="eastAsia" w:ascii="宋体" w:hAnsi="宋体" w:cs="宋体"/>
                <w:color w:val="000000"/>
                <w:szCs w:val="21"/>
                <w:lang w:eastAsia="zh-CN"/>
              </w:rPr>
              <w:t>其他</w:t>
            </w:r>
            <w:r>
              <w:rPr>
                <w:rFonts w:hint="eastAsia" w:ascii="宋体" w:hAnsi="宋体" w:cs="宋体"/>
                <w:color w:val="000000"/>
                <w:szCs w:val="21"/>
              </w:rPr>
              <w:t>承诺要求：为保证投标人拟派的项目经理到本项目到岗履职，投标人还需承诺：</w:t>
            </w:r>
          </w:p>
          <w:p>
            <w:pPr>
              <w:adjustRightInd w:val="0"/>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若投标人拟派本项目的项目经理有在其他项目任职的情形的（或有在其他项目中标或拟中标的情形的），应在收到中标通知书后</w:t>
            </w:r>
            <w:r>
              <w:rPr>
                <w:rFonts w:hint="eastAsia" w:ascii="宋体" w:hAnsi="宋体" w:cs="宋体"/>
                <w:color w:val="000000"/>
                <w:szCs w:val="21"/>
                <w:u w:val="single"/>
              </w:rPr>
              <w:t xml:space="preserve"> 14 </w:t>
            </w:r>
            <w:r>
              <w:rPr>
                <w:rFonts w:hint="eastAsia" w:ascii="宋体" w:hAnsi="宋体" w:cs="宋体"/>
                <w:color w:val="000000"/>
                <w:szCs w:val="21"/>
              </w:rPr>
              <w:t>日内，办理完成放弃在其他项目任职的手续（或办理完成放弃在其他项目中标或拟中标的手续），招标人在合同签订前有权对投标人拟派项目经理在其他项目的任职情形（或在其他项目的中标或拟中标情形）进行核查，若与投标人承诺内容不符或投标人未在上述时间内按照招标文件规定递交放弃在其他项目任职、中标或拟中标的相关资料，视为投标人放弃中标资格，招标人不退还其投标保证金。在合同签订时，投标人需确保拟派项目经理符合《建筑施工企业项目经理资质管理办法》规定的项目经理任职条件，否则视为投标人放弃中标资格，招标人不退还其投标保证金。</w:t>
            </w:r>
          </w:p>
          <w:p>
            <w:pPr>
              <w:adjustRightInd w:val="0"/>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放弃在其他项目任职的需提供：①经业主或建设单位同意任职变更的文件；②负责项目监管的行业行政主管部门出具同意任职变更的证明材料。</w:t>
            </w:r>
          </w:p>
          <w:p>
            <w:pPr>
              <w:adjustRightInd w:val="0"/>
              <w:snapToGrid w:val="0"/>
              <w:spacing w:line="360" w:lineRule="auto"/>
              <w:ind w:firstLine="420" w:firstLineChars="200"/>
              <w:rPr>
                <w:rFonts w:ascii="宋体" w:hAnsi="宋体" w:cs="宋体"/>
                <w:szCs w:val="21"/>
              </w:rPr>
            </w:pPr>
            <w:r>
              <w:rPr>
                <w:rFonts w:hint="eastAsia" w:ascii="宋体" w:hAnsi="宋体" w:cs="宋体"/>
                <w:color w:val="000000"/>
                <w:szCs w:val="21"/>
              </w:rPr>
              <w:t>放弃在其他项目中标或拟中标的需提供：①经中标或拟中标的其他项目建设单位同意的放弃中标函</w:t>
            </w:r>
            <w:r>
              <w:rPr>
                <w:rFonts w:hint="eastAsia" w:ascii="宋体" w:hAnsi="宋体" w:cs="宋体"/>
                <w:szCs w:val="21"/>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.1.2.4未提供上述承诺或承诺内容不符合要求的，由评标委员会作否决投标处理</w:t>
            </w:r>
            <w:r>
              <w:rPr>
                <w:rFonts w:hint="eastAsia" w:ascii="宋体" w:hAnsi="宋体" w:cs="宋体"/>
                <w:color w:val="000000"/>
                <w:szCs w:val="21"/>
              </w:rPr>
              <w:t>。</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投标人须在投标文件资格审查部分提供拟派项目经理有效的身份证、建造师注册证、安全生产考核合格证书（B类）、投标人为其交纳的养老保险证明材料、拟派项目经理到岗履职和未被禁止参与投标的承诺（承诺格式见第九章投标文件格式）。</w:t>
            </w:r>
          </w:p>
          <w:p>
            <w:pPr>
              <w:adjustRightInd w:val="0"/>
              <w:snapToGrid w:val="0"/>
              <w:spacing w:line="360" w:lineRule="auto"/>
              <w:ind w:firstLine="420" w:firstLineChars="200"/>
              <w:rPr>
                <w:rFonts w:hint="eastAsia" w:ascii="宋体" w:hAnsi="宋体" w:cs="宋体"/>
                <w:color w:val="0000FF"/>
                <w:kern w:val="0"/>
                <w:szCs w:val="21"/>
              </w:rPr>
            </w:pPr>
            <w:r>
              <w:rPr>
                <w:rFonts w:hint="eastAsia" w:ascii="宋体" w:hAnsi="宋体" w:cs="宋体"/>
                <w:color w:val="0000FF"/>
                <w:kern w:val="0"/>
                <w:szCs w:val="21"/>
              </w:rPr>
              <w:t>注：（1）提供拟派的项目经理为一级建造师或重庆市二级建造师注册人员的，必须提供建造师电子注册证书，且该建造师电子注册证书须由建造师本人在个人签名处手写本人签名。</w:t>
            </w:r>
          </w:p>
          <w:p>
            <w:pPr>
              <w:adjustRightInd w:val="0"/>
              <w:snapToGrid w:val="0"/>
              <w:spacing w:line="360" w:lineRule="auto"/>
              <w:ind w:firstLine="420" w:firstLineChars="200"/>
              <w:rPr>
                <w:rFonts w:hint="eastAsia" w:ascii="宋体" w:hAnsi="宋体" w:cs="宋体"/>
                <w:color w:val="0000FF"/>
                <w:kern w:val="0"/>
                <w:szCs w:val="21"/>
              </w:rPr>
            </w:pPr>
            <w:r>
              <w:rPr>
                <w:rFonts w:hint="eastAsia" w:ascii="宋体" w:hAnsi="宋体" w:cs="宋体"/>
                <w:color w:val="0000FF"/>
                <w:kern w:val="0"/>
                <w:szCs w:val="21"/>
              </w:rPr>
              <w:t>（2）重庆市以外的省级住房城乡建设主管部门对二级建造师电子注册证书使用有明确规定的，从其规定。未规定使用电子注册证书的，可提供纸质证书扫描件。</w:t>
            </w:r>
          </w:p>
          <w:p>
            <w:pPr>
              <w:autoSpaceDE w:val="0"/>
              <w:autoSpaceDN w:val="0"/>
              <w:adjustRightInd w:val="0"/>
              <w:snapToGrid w:val="0"/>
              <w:spacing w:line="360" w:lineRule="auto"/>
              <w:ind w:firstLine="420" w:firstLineChars="200"/>
              <w:rPr>
                <w:rFonts w:hint="eastAsia" w:ascii="宋体" w:hAnsi="宋体" w:cs="宋体"/>
                <w:szCs w:val="21"/>
              </w:rPr>
            </w:pPr>
            <w:r>
              <w:rPr>
                <w:rFonts w:hint="eastAsia" w:ascii="宋体" w:hAnsi="宋体" w:cs="宋体"/>
                <w:color w:val="0000FF"/>
                <w:kern w:val="0"/>
                <w:szCs w:val="21"/>
              </w:rPr>
              <w:t>（3）建造师电子注册证书本人手写签名与签名图像笔迹是否一致不作为否决投标的情形。</w:t>
            </w:r>
          </w:p>
          <w:p>
            <w:pPr>
              <w:adjustRightInd w:val="0"/>
              <w:snapToGrid w:val="0"/>
              <w:spacing w:line="360" w:lineRule="auto"/>
              <w:ind w:firstLine="420" w:firstLineChars="200"/>
              <w:rPr>
                <w:rFonts w:ascii="宋体" w:hAnsi="宋体" w:cs="宋体"/>
                <w:szCs w:val="21"/>
              </w:rPr>
            </w:pPr>
            <w:r>
              <w:rPr>
                <w:rFonts w:hint="eastAsia" w:ascii="宋体" w:hAnsi="宋体" w:cs="宋体"/>
                <w:bCs/>
                <w:snapToGrid w:val="0"/>
                <w:szCs w:val="21"/>
                <w:lang w:val="en-US" w:eastAsia="zh-CN"/>
              </w:rPr>
              <w:t>4</w:t>
            </w:r>
            <w:r>
              <w:rPr>
                <w:rFonts w:hint="eastAsia" w:ascii="宋体" w:hAnsi="宋体" w:cs="宋体"/>
                <w:bCs/>
                <w:snapToGrid w:val="0"/>
                <w:szCs w:val="21"/>
              </w:rPr>
              <w:t>.2</w:t>
            </w:r>
            <w:r>
              <w:rPr>
                <w:rFonts w:hint="eastAsia" w:ascii="宋体" w:hAnsi="宋体" w:cs="宋体"/>
                <w:bCs/>
                <w:snapToGrid w:val="0"/>
                <w:szCs w:val="21"/>
                <w:lang w:eastAsia="zh-CN"/>
              </w:rPr>
              <w:t>技术负责人</w:t>
            </w:r>
            <w:r>
              <w:rPr>
                <w:rFonts w:hint="eastAsia" w:ascii="宋体" w:hAnsi="宋体" w:cs="宋体"/>
                <w:bCs/>
                <w:snapToGrid w:val="0"/>
                <w:szCs w:val="21"/>
              </w:rPr>
              <w:t>：1人。</w:t>
            </w:r>
          </w:p>
          <w:p>
            <w:pPr>
              <w:adjustRightInd w:val="0"/>
              <w:snapToGrid w:val="0"/>
              <w:spacing w:line="360" w:lineRule="auto"/>
              <w:ind w:firstLine="420" w:firstLineChars="200"/>
              <w:rPr>
                <w:rFonts w:ascii="宋体" w:hAnsi="宋体" w:cs="宋体"/>
                <w:szCs w:val="21"/>
                <w:highlight w:val="none"/>
                <w:u w:val="single"/>
              </w:rPr>
            </w:pPr>
            <w:r>
              <w:rPr>
                <w:rFonts w:hint="eastAsia" w:ascii="宋体" w:hAnsi="宋体" w:cs="宋体"/>
                <w:szCs w:val="21"/>
                <w:lang w:val="en-US" w:eastAsia="zh-CN"/>
              </w:rPr>
              <w:t>4</w:t>
            </w:r>
            <w:r>
              <w:rPr>
                <w:rFonts w:hint="eastAsia" w:ascii="宋体" w:hAnsi="宋体" w:cs="宋体"/>
                <w:szCs w:val="21"/>
              </w:rPr>
              <w:t>.2.1投标人拟派的</w:t>
            </w:r>
            <w:r>
              <w:rPr>
                <w:rFonts w:hint="eastAsia" w:ascii="宋体" w:hAnsi="宋体" w:cs="宋体"/>
                <w:szCs w:val="21"/>
                <w:lang w:eastAsia="zh-CN"/>
              </w:rPr>
              <w:t>技术负责人</w:t>
            </w:r>
            <w:r>
              <w:rPr>
                <w:rFonts w:hint="eastAsia" w:ascii="宋体" w:hAnsi="宋体" w:cs="宋体"/>
                <w:szCs w:val="21"/>
              </w:rPr>
              <w:t>应具</w:t>
            </w:r>
            <w:r>
              <w:rPr>
                <w:rFonts w:hint="eastAsia" w:ascii="宋体" w:hAnsi="宋体" w:cs="宋体"/>
                <w:szCs w:val="21"/>
                <w:highlight w:val="none"/>
              </w:rPr>
              <w:t>有</w:t>
            </w:r>
            <w:r>
              <w:rPr>
                <w:rFonts w:hint="eastAsia" w:ascii="宋体" w:hAnsi="宋体" w:cs="宋体"/>
                <w:szCs w:val="21"/>
              </w:rPr>
              <w:t>机电相关专业</w:t>
            </w:r>
            <w:r>
              <w:rPr>
                <w:rFonts w:hint="eastAsia" w:ascii="宋体" w:hAnsi="宋体" w:cs="宋体"/>
                <w:iCs/>
                <w:szCs w:val="21"/>
                <w:u w:val="none"/>
                <w:lang w:eastAsia="zh-CN"/>
              </w:rPr>
              <w:t>中</w:t>
            </w:r>
            <w:r>
              <w:rPr>
                <w:rFonts w:hint="eastAsia" w:ascii="宋体" w:hAnsi="宋体" w:cs="宋体"/>
                <w:iCs/>
                <w:szCs w:val="21"/>
                <w:u w:val="none"/>
              </w:rPr>
              <w:t>级工程师及</w:t>
            </w:r>
            <w:r>
              <w:rPr>
                <w:rFonts w:hint="eastAsia" w:ascii="宋体" w:hAnsi="宋体" w:cs="宋体"/>
                <w:szCs w:val="21"/>
                <w:u w:val="none"/>
              </w:rPr>
              <w:t>以</w:t>
            </w:r>
            <w:r>
              <w:rPr>
                <w:rFonts w:hint="eastAsia" w:ascii="宋体" w:hAnsi="宋体" w:cs="宋体"/>
                <w:szCs w:val="21"/>
              </w:rPr>
              <w:t>上职称</w:t>
            </w:r>
            <w:r>
              <w:rPr>
                <w:rFonts w:hint="eastAsia" w:ascii="宋体" w:hAnsi="宋体" w:cs="宋体"/>
                <w:szCs w:val="21"/>
                <w:highlight w:val="none"/>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.2.2</w:t>
            </w:r>
            <w:r>
              <w:rPr>
                <w:rFonts w:hint="eastAsia" w:ascii="宋体" w:hAnsi="宋体" w:cs="宋体"/>
                <w:szCs w:val="21"/>
                <w:lang w:eastAsia="zh-CN"/>
              </w:rPr>
              <w:t>技术负责人</w:t>
            </w:r>
            <w:r>
              <w:rPr>
                <w:rFonts w:hint="eastAsia" w:ascii="宋体" w:hAnsi="宋体" w:cs="宋体"/>
                <w:szCs w:val="21"/>
              </w:rPr>
              <w:t>承诺要求：投标人须承诺拟派</w:t>
            </w:r>
            <w:r>
              <w:rPr>
                <w:rFonts w:hint="eastAsia" w:ascii="宋体" w:hAnsi="宋体" w:cs="宋体"/>
                <w:szCs w:val="21"/>
                <w:lang w:eastAsia="zh-CN"/>
              </w:rPr>
              <w:t>技术负责人</w:t>
            </w:r>
            <w:r>
              <w:rPr>
                <w:rFonts w:hint="eastAsia" w:ascii="宋体" w:hAnsi="宋体" w:cs="宋体"/>
                <w:szCs w:val="21"/>
              </w:rPr>
              <w:t>按相关规定到岗履职和未被禁止参与投标。</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.2.2.1到岗履职承诺要求：承诺拟派</w:t>
            </w:r>
            <w:r>
              <w:rPr>
                <w:rFonts w:hint="eastAsia" w:ascii="宋体" w:hAnsi="宋体" w:cs="宋体"/>
                <w:szCs w:val="21"/>
                <w:lang w:eastAsia="zh-CN"/>
              </w:rPr>
              <w:t>技术负责人</w:t>
            </w:r>
            <w:r>
              <w:rPr>
                <w:rFonts w:hint="eastAsia" w:ascii="宋体" w:hAnsi="宋体" w:cs="宋体"/>
                <w:szCs w:val="21"/>
              </w:rPr>
              <w:t>中标后只能在本项目任职，签订合同时拟派的</w:t>
            </w:r>
            <w:r>
              <w:rPr>
                <w:rFonts w:hint="eastAsia" w:ascii="宋体" w:hAnsi="宋体" w:cs="宋体"/>
                <w:szCs w:val="21"/>
                <w:lang w:eastAsia="zh-CN"/>
              </w:rPr>
              <w:t>技术负责人</w:t>
            </w:r>
            <w:r>
              <w:rPr>
                <w:rFonts w:hint="eastAsia" w:ascii="宋体" w:hAnsi="宋体" w:cs="宋体"/>
                <w:szCs w:val="21"/>
              </w:rPr>
              <w:t>必须与投标文件中的</w:t>
            </w:r>
            <w:r>
              <w:rPr>
                <w:rFonts w:hint="eastAsia" w:ascii="宋体" w:hAnsi="宋体" w:cs="宋体"/>
                <w:szCs w:val="21"/>
                <w:lang w:eastAsia="zh-CN"/>
              </w:rPr>
              <w:t>技术负责人</w:t>
            </w:r>
            <w:r>
              <w:rPr>
                <w:rFonts w:hint="eastAsia" w:ascii="宋体" w:hAnsi="宋体" w:cs="宋体"/>
                <w:szCs w:val="21"/>
              </w:rPr>
              <w:t>一致，并满足办理施工许可手续的相关要求。不能按承诺到岗履约的，按合同相关条款处罚，给招标人造成损失的，投标人依法承担违约赔偿责任。拟派</w:t>
            </w:r>
            <w:r>
              <w:rPr>
                <w:rFonts w:hint="eastAsia" w:ascii="宋体" w:hAnsi="宋体" w:cs="宋体"/>
                <w:szCs w:val="21"/>
                <w:lang w:eastAsia="zh-CN"/>
              </w:rPr>
              <w:t>技术负责人</w:t>
            </w:r>
            <w:r>
              <w:rPr>
                <w:rFonts w:hint="eastAsia" w:ascii="宋体" w:hAnsi="宋体" w:cs="宋体"/>
                <w:szCs w:val="21"/>
              </w:rPr>
              <w:t>中标后不得随意更换。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.2.2.2未被禁止参与投标承诺要求：承诺拟派</w:t>
            </w:r>
            <w:r>
              <w:rPr>
                <w:rFonts w:hint="eastAsia" w:ascii="宋体" w:hAnsi="宋体" w:cs="宋体"/>
                <w:szCs w:val="21"/>
                <w:lang w:eastAsia="zh-CN"/>
              </w:rPr>
              <w:t>技术负责人</w:t>
            </w:r>
            <w:r>
              <w:rPr>
                <w:rFonts w:hint="eastAsia" w:ascii="宋体" w:hAnsi="宋体" w:cs="宋体"/>
                <w:szCs w:val="21"/>
              </w:rPr>
              <w:t>未被重庆市交通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4</w:t>
            </w:r>
            <w:r>
              <w:rPr>
                <w:rFonts w:hint="eastAsia" w:ascii="宋体" w:hAnsi="宋体" w:cs="宋体"/>
                <w:szCs w:val="21"/>
              </w:rPr>
              <w:t>.2.2.3未提供上述承诺或承诺内容不符合要求的，由评标委员会作否决投标处理</w:t>
            </w:r>
            <w:r>
              <w:rPr>
                <w:rFonts w:hint="eastAsia" w:ascii="宋体" w:hAnsi="宋体" w:cs="宋体"/>
                <w:color w:val="000000"/>
                <w:szCs w:val="21"/>
              </w:rPr>
              <w:t>。</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投标人须在投标文件资格审查部分提供拟派</w:t>
            </w:r>
            <w:r>
              <w:rPr>
                <w:rFonts w:hint="eastAsia" w:ascii="宋体" w:hAnsi="宋体" w:cs="宋体"/>
                <w:szCs w:val="21"/>
                <w:lang w:eastAsia="zh-CN"/>
              </w:rPr>
              <w:t>技术负责人</w:t>
            </w:r>
            <w:r>
              <w:rPr>
                <w:rFonts w:hint="eastAsia" w:ascii="宋体" w:hAnsi="宋体" w:cs="宋体"/>
                <w:szCs w:val="21"/>
              </w:rPr>
              <w:t>有效的身份证、职称证、投标人为其交纳的养老保险证明材料复印件，拟派</w:t>
            </w:r>
            <w:r>
              <w:rPr>
                <w:rFonts w:hint="eastAsia" w:ascii="宋体" w:hAnsi="宋体" w:cs="宋体"/>
                <w:szCs w:val="21"/>
                <w:lang w:eastAsia="zh-CN"/>
              </w:rPr>
              <w:t>技术负责人</w:t>
            </w:r>
            <w:r>
              <w:rPr>
                <w:rFonts w:hint="eastAsia" w:ascii="宋体" w:hAnsi="宋体" w:cs="宋体"/>
                <w:szCs w:val="21"/>
              </w:rPr>
              <w:t>到岗履职和未被禁止参与投标的承诺（承诺格式见第九章投标文件格式）。</w:t>
            </w:r>
          </w:p>
          <w:p>
            <w:pPr>
              <w:adjustRightInd w:val="0"/>
              <w:snapToGrid w:val="0"/>
              <w:spacing w:line="360" w:lineRule="auto"/>
              <w:ind w:firstLine="420" w:firstLineChars="200"/>
              <w:rPr>
                <w:rFonts w:ascii="宋体" w:hAnsi="宋体" w:cs="宋体"/>
                <w:bCs/>
                <w:snapToGrid w:val="0"/>
                <w:szCs w:val="21"/>
              </w:rPr>
            </w:pPr>
            <w:r>
              <w:rPr>
                <w:rFonts w:hint="eastAsia" w:ascii="宋体" w:hAnsi="宋体" w:cs="宋体"/>
                <w:bCs/>
                <w:snapToGrid w:val="0"/>
                <w:szCs w:val="21"/>
                <w:lang w:val="en-US" w:eastAsia="zh-CN"/>
              </w:rPr>
              <w:t>4</w:t>
            </w:r>
            <w:r>
              <w:rPr>
                <w:rFonts w:hint="eastAsia" w:ascii="宋体" w:hAnsi="宋体" w:cs="宋体"/>
                <w:bCs/>
                <w:snapToGrid w:val="0"/>
                <w:szCs w:val="21"/>
              </w:rPr>
              <w:t>.</w:t>
            </w:r>
            <w:r>
              <w:rPr>
                <w:rFonts w:hint="eastAsia" w:ascii="宋体" w:hAnsi="宋体" w:cs="宋体"/>
                <w:bCs/>
                <w:snapToGrid w:val="0"/>
                <w:szCs w:val="21"/>
                <w:lang w:val="en-US" w:eastAsia="zh-CN"/>
              </w:rPr>
              <w:t>3</w:t>
            </w:r>
            <w:r>
              <w:rPr>
                <w:rFonts w:hint="eastAsia" w:ascii="宋体" w:hAnsi="宋体" w:cs="宋体"/>
                <w:bCs/>
                <w:snapToGrid w:val="0"/>
                <w:szCs w:val="21"/>
              </w:rPr>
              <w:t xml:space="preserve"> </w:t>
            </w:r>
            <w:r>
              <w:rPr>
                <w:rFonts w:hint="eastAsia" w:ascii="宋体" w:hAnsi="宋体" w:cs="宋体"/>
                <w:bCs/>
                <w:snapToGrid w:val="0"/>
                <w:szCs w:val="21"/>
                <w:lang w:eastAsia="zh-CN"/>
              </w:rPr>
              <w:t>安全负责人</w:t>
            </w:r>
            <w:r>
              <w:rPr>
                <w:rFonts w:hint="eastAsia" w:ascii="宋体" w:hAnsi="宋体" w:cs="宋体"/>
                <w:bCs/>
                <w:snapToGrid w:val="0"/>
                <w:szCs w:val="21"/>
              </w:rPr>
              <w:t>：</w:t>
            </w:r>
            <w:r>
              <w:rPr>
                <w:rFonts w:hint="eastAsia" w:ascii="宋体" w:hAnsi="宋体" w:cs="宋体"/>
                <w:bCs/>
                <w:snapToGrid w:val="0"/>
                <w:szCs w:val="21"/>
                <w:lang w:val="en-US" w:eastAsia="zh-CN"/>
              </w:rPr>
              <w:t>1</w:t>
            </w:r>
            <w:r>
              <w:rPr>
                <w:rFonts w:hint="eastAsia" w:ascii="宋体" w:hAnsi="宋体" w:cs="宋体"/>
                <w:bCs/>
                <w:snapToGrid w:val="0"/>
                <w:szCs w:val="21"/>
              </w:rPr>
              <w:t>人</w:t>
            </w:r>
          </w:p>
          <w:p>
            <w:pPr>
              <w:adjustRightInd w:val="0"/>
              <w:snapToGrid w:val="0"/>
              <w:spacing w:line="360" w:lineRule="auto"/>
              <w:ind w:firstLine="420" w:firstLineChars="200"/>
              <w:rPr>
                <w:rFonts w:ascii="宋体" w:hAnsi="宋体" w:cs="宋体"/>
                <w:bCs/>
                <w:snapToGrid w:val="0"/>
                <w:szCs w:val="21"/>
              </w:rPr>
            </w:pPr>
            <w:r>
              <w:rPr>
                <w:rFonts w:hint="eastAsia" w:ascii="宋体" w:hAnsi="宋体" w:cs="宋体"/>
                <w:bCs/>
                <w:snapToGrid w:val="0"/>
                <w:szCs w:val="21"/>
                <w:lang w:val="en-US" w:eastAsia="zh-CN"/>
              </w:rPr>
              <w:t>4</w:t>
            </w:r>
            <w:r>
              <w:rPr>
                <w:rFonts w:hint="eastAsia" w:ascii="宋体" w:hAnsi="宋体" w:cs="宋体"/>
                <w:bCs/>
                <w:snapToGrid w:val="0"/>
                <w:szCs w:val="21"/>
              </w:rPr>
              <w:t>.</w:t>
            </w:r>
            <w:r>
              <w:rPr>
                <w:rFonts w:hint="eastAsia" w:ascii="宋体" w:hAnsi="宋体" w:cs="宋体"/>
                <w:bCs/>
                <w:snapToGrid w:val="0"/>
                <w:szCs w:val="21"/>
                <w:lang w:val="en-US" w:eastAsia="zh-CN"/>
              </w:rPr>
              <w:t>3</w:t>
            </w:r>
            <w:r>
              <w:rPr>
                <w:rFonts w:hint="eastAsia" w:ascii="宋体" w:hAnsi="宋体" w:cs="宋体"/>
                <w:bCs/>
                <w:snapToGrid w:val="0"/>
                <w:szCs w:val="21"/>
              </w:rPr>
              <w:t>.1投标人拟派的</w:t>
            </w:r>
            <w:r>
              <w:rPr>
                <w:rFonts w:hint="eastAsia" w:ascii="宋体" w:hAnsi="宋体" w:cs="宋体"/>
                <w:bCs/>
                <w:snapToGrid w:val="0"/>
                <w:szCs w:val="21"/>
                <w:lang w:eastAsia="zh-CN"/>
              </w:rPr>
              <w:t>安全负责人</w:t>
            </w:r>
            <w:r>
              <w:rPr>
                <w:rFonts w:hint="eastAsia" w:ascii="宋体" w:hAnsi="宋体" w:cs="宋体"/>
                <w:bCs/>
                <w:snapToGrid w:val="0"/>
                <w:szCs w:val="21"/>
              </w:rPr>
              <w:t>应具有省级及以上交通行政主管部门或建设主管部门颁发的安全生产考核合格证书（</w:t>
            </w:r>
            <w:r>
              <w:rPr>
                <w:rFonts w:hint="eastAsia" w:ascii="宋体" w:hAnsi="宋体" w:cs="宋体"/>
                <w:bCs/>
                <w:snapToGrid w:val="0"/>
                <w:szCs w:val="21"/>
                <w:lang w:val="en-US" w:eastAsia="zh-CN"/>
              </w:rPr>
              <w:t>C</w:t>
            </w:r>
            <w:r>
              <w:rPr>
                <w:rFonts w:hint="eastAsia" w:ascii="宋体" w:hAnsi="宋体" w:cs="宋体"/>
                <w:bCs/>
                <w:snapToGrid w:val="0"/>
                <w:szCs w:val="21"/>
              </w:rPr>
              <w:t>类）。</w:t>
            </w:r>
          </w:p>
          <w:p>
            <w:pPr>
              <w:adjustRightInd w:val="0"/>
              <w:snapToGrid w:val="0"/>
              <w:spacing w:line="360" w:lineRule="auto"/>
              <w:ind w:firstLine="420" w:firstLineChars="200"/>
              <w:rPr>
                <w:rFonts w:ascii="宋体" w:hAnsi="宋体" w:cs="宋体"/>
                <w:bCs/>
                <w:snapToGrid w:val="0"/>
                <w:szCs w:val="21"/>
              </w:rPr>
            </w:pPr>
            <w:r>
              <w:rPr>
                <w:rFonts w:hint="eastAsia" w:ascii="宋体" w:hAnsi="宋体" w:cs="宋体"/>
                <w:bCs/>
                <w:snapToGrid w:val="0"/>
                <w:szCs w:val="21"/>
                <w:lang w:val="en-US" w:eastAsia="zh-CN"/>
              </w:rPr>
              <w:t>4</w:t>
            </w:r>
            <w:r>
              <w:rPr>
                <w:rFonts w:hint="eastAsia" w:ascii="宋体" w:hAnsi="宋体" w:cs="宋体"/>
                <w:bCs/>
                <w:snapToGrid w:val="0"/>
                <w:szCs w:val="21"/>
              </w:rPr>
              <w:t>.</w:t>
            </w:r>
            <w:r>
              <w:rPr>
                <w:rFonts w:hint="eastAsia" w:ascii="宋体" w:hAnsi="宋体" w:cs="宋体"/>
                <w:bCs/>
                <w:snapToGrid w:val="0"/>
                <w:szCs w:val="21"/>
                <w:lang w:val="en-US" w:eastAsia="zh-CN"/>
              </w:rPr>
              <w:t>3</w:t>
            </w:r>
            <w:r>
              <w:rPr>
                <w:rFonts w:hint="eastAsia" w:ascii="宋体" w:hAnsi="宋体" w:cs="宋体"/>
                <w:bCs/>
                <w:snapToGrid w:val="0"/>
                <w:szCs w:val="21"/>
              </w:rPr>
              <w:t>.2</w:t>
            </w:r>
            <w:r>
              <w:rPr>
                <w:rFonts w:hint="eastAsia" w:ascii="宋体" w:hAnsi="宋体" w:cs="宋体"/>
                <w:szCs w:val="21"/>
              </w:rPr>
              <w:t>到岗履职承诺要求：承诺拟派项目</w:t>
            </w:r>
            <w:r>
              <w:rPr>
                <w:rFonts w:hint="eastAsia" w:ascii="宋体" w:hAnsi="宋体" w:cs="宋体"/>
                <w:szCs w:val="21"/>
                <w:lang w:eastAsia="zh-CN"/>
              </w:rPr>
              <w:t>安全负责人</w:t>
            </w:r>
            <w:r>
              <w:rPr>
                <w:rFonts w:hint="eastAsia" w:ascii="宋体" w:hAnsi="宋体" w:cs="宋体"/>
                <w:szCs w:val="21"/>
              </w:rPr>
              <w:t>中标后只能在本项目任职，签订合同时拟派的项目</w:t>
            </w:r>
            <w:r>
              <w:rPr>
                <w:rFonts w:hint="eastAsia" w:ascii="宋体" w:hAnsi="宋体" w:cs="宋体"/>
                <w:szCs w:val="21"/>
                <w:lang w:eastAsia="zh-CN"/>
              </w:rPr>
              <w:t>安全负责人</w:t>
            </w:r>
            <w:r>
              <w:rPr>
                <w:rFonts w:hint="eastAsia" w:ascii="宋体" w:hAnsi="宋体" w:cs="宋体"/>
                <w:szCs w:val="21"/>
              </w:rPr>
              <w:t>必须与投标文件中的项目</w:t>
            </w:r>
            <w:r>
              <w:rPr>
                <w:rFonts w:hint="eastAsia" w:ascii="宋体" w:hAnsi="宋体" w:cs="宋体"/>
                <w:szCs w:val="21"/>
                <w:lang w:eastAsia="zh-CN"/>
              </w:rPr>
              <w:t>安全负责人</w:t>
            </w:r>
            <w:r>
              <w:rPr>
                <w:rFonts w:hint="eastAsia" w:ascii="宋体" w:hAnsi="宋体" w:cs="宋体"/>
                <w:szCs w:val="21"/>
              </w:rPr>
              <w:t>一致。不能按承诺到岗履约的，按合同相关条款处罚，给招标人造成损失的，投标人依法承担违约赔偿责任。</w:t>
            </w:r>
          </w:p>
          <w:p>
            <w:pPr>
              <w:autoSpaceDE w:val="0"/>
              <w:autoSpaceDN w:val="0"/>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投标人须在投标文件资格审查部分提供拟派</w:t>
            </w:r>
            <w:r>
              <w:rPr>
                <w:rFonts w:hint="eastAsia" w:ascii="宋体" w:hAnsi="宋体" w:cs="宋体"/>
                <w:szCs w:val="21"/>
                <w:lang w:eastAsia="zh-CN"/>
              </w:rPr>
              <w:t>安全负责人</w:t>
            </w:r>
            <w:r>
              <w:rPr>
                <w:rFonts w:hint="eastAsia" w:ascii="宋体" w:hAnsi="宋体" w:cs="宋体"/>
                <w:szCs w:val="21"/>
              </w:rPr>
              <w:t>有效的身份证、安全生产考核合格证书（</w:t>
            </w:r>
            <w:r>
              <w:rPr>
                <w:rFonts w:hint="eastAsia" w:ascii="宋体" w:hAnsi="宋体" w:cs="宋体"/>
                <w:szCs w:val="21"/>
                <w:lang w:val="en-US" w:eastAsia="zh-CN"/>
              </w:rPr>
              <w:t>C</w:t>
            </w:r>
            <w:r>
              <w:rPr>
                <w:rFonts w:hint="eastAsia" w:ascii="宋体" w:hAnsi="宋体" w:cs="宋体"/>
                <w:szCs w:val="21"/>
              </w:rPr>
              <w:t>类）、投标人为其交纳的养老保险证明材料复印件，拟派</w:t>
            </w:r>
            <w:r>
              <w:rPr>
                <w:rFonts w:hint="eastAsia" w:ascii="宋体" w:hAnsi="宋体" w:cs="宋体"/>
                <w:szCs w:val="21"/>
                <w:lang w:eastAsia="zh-CN"/>
              </w:rPr>
              <w:t>安全负责人</w:t>
            </w:r>
            <w:r>
              <w:rPr>
                <w:rFonts w:hint="eastAsia" w:ascii="宋体" w:hAnsi="宋体" w:cs="宋体"/>
                <w:szCs w:val="21"/>
              </w:rPr>
              <w:t>到岗履职的承诺（承诺格式见第九章投标文件格式）。</w:t>
            </w:r>
          </w:p>
          <w:p>
            <w:pPr>
              <w:adjustRightInd w:val="0"/>
              <w:snapToGrid w:val="0"/>
              <w:spacing w:line="360" w:lineRule="auto"/>
              <w:ind w:firstLine="420" w:firstLineChars="200"/>
              <w:rPr>
                <w:rFonts w:hint="eastAsia"/>
              </w:rPr>
            </w:pPr>
            <w:r>
              <w:rPr>
                <w:rFonts w:hint="eastAsia" w:ascii="宋体" w:hAnsi="宋体" w:cs="宋体"/>
                <w:color w:val="auto"/>
                <w:szCs w:val="21"/>
              </w:rPr>
              <w:t>4.3.2.1未提供上述承诺或承诺内容不符合要求的，由评标委员会作否决投标处理。</w:t>
            </w:r>
          </w:p>
          <w:p>
            <w:pPr>
              <w:keepNext w:val="0"/>
              <w:keepLines w:val="0"/>
              <w:pageBreakBefore w:val="0"/>
              <w:widowControl w:val="0"/>
              <w:kinsoku/>
              <w:wordWrap/>
              <w:overflowPunct/>
              <w:topLinePunct w:val="0"/>
              <w:autoSpaceDE/>
              <w:autoSpaceDN/>
              <w:bidi w:val="0"/>
              <w:adjustRightInd w:val="0"/>
              <w:snapToGrid w:val="0"/>
              <w:spacing w:line="400" w:lineRule="exact"/>
              <w:ind w:firstLine="422" w:firstLineChars="200"/>
              <w:textAlignment w:val="auto"/>
              <w:rPr>
                <w:rFonts w:hint="eastAsia" w:ascii="宋体" w:hAnsi="宋体" w:cs="宋体"/>
                <w:b/>
                <w:bCs/>
                <w:szCs w:val="21"/>
                <w:highlight w:val="none"/>
              </w:rPr>
            </w:pPr>
            <w:r>
              <w:rPr>
                <w:rFonts w:hint="eastAsia" w:ascii="宋体" w:hAnsi="宋体" w:cs="宋体"/>
                <w:b/>
                <w:bCs/>
                <w:szCs w:val="21"/>
                <w:highlight w:val="none"/>
              </w:rPr>
              <w:t>5、</w:t>
            </w:r>
            <w:bookmarkStart w:id="118" w:name="OLE_LINK11"/>
            <w:r>
              <w:rPr>
                <w:rFonts w:hint="eastAsia" w:ascii="宋体" w:hAnsi="宋体" w:cs="宋体"/>
                <w:b/>
                <w:bCs/>
                <w:szCs w:val="21"/>
                <w:highlight w:val="none"/>
              </w:rPr>
              <w:t>劳务班组人员</w:t>
            </w:r>
            <w:bookmarkEnd w:id="118"/>
            <w:r>
              <w:rPr>
                <w:rFonts w:hint="eastAsia" w:ascii="宋体" w:hAnsi="宋体" w:cs="宋体"/>
                <w:b/>
                <w:bCs/>
                <w:szCs w:val="21"/>
                <w:highlight w:val="none"/>
              </w:rPr>
              <w:t>要求</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highlight w:val="none"/>
                <w:lang w:val="en-US" w:eastAsia="zh-CN"/>
              </w:rPr>
            </w:pPr>
            <w:r>
              <w:rPr>
                <w:rFonts w:hint="eastAsia" w:ascii="宋体" w:hAnsi="宋体" w:cs="宋体"/>
                <w:szCs w:val="21"/>
                <w:highlight w:val="none"/>
                <w:lang w:eastAsia="zh-CN"/>
              </w:rPr>
              <w:t>投标人</w:t>
            </w:r>
            <w:r>
              <w:rPr>
                <w:rFonts w:hint="eastAsia" w:ascii="宋体" w:hAnsi="宋体" w:cs="宋体"/>
                <w:szCs w:val="21"/>
                <w:highlight w:val="none"/>
              </w:rPr>
              <w:t>至少配置一个劳务</w:t>
            </w:r>
            <w:bookmarkStart w:id="119" w:name="OLE_LINK4"/>
            <w:r>
              <w:rPr>
                <w:rFonts w:hint="eastAsia" w:ascii="宋体" w:hAnsi="宋体" w:cs="宋体"/>
                <w:szCs w:val="21"/>
                <w:highlight w:val="none"/>
              </w:rPr>
              <w:t>班组</w:t>
            </w:r>
            <w:bookmarkEnd w:id="119"/>
            <w:r>
              <w:rPr>
                <w:rFonts w:hint="eastAsia" w:ascii="宋体" w:hAnsi="宋体" w:cs="宋体"/>
                <w:szCs w:val="21"/>
                <w:highlight w:val="none"/>
              </w:rPr>
              <w:t>，</w:t>
            </w:r>
            <w:bookmarkStart w:id="120" w:name="OLE_LINK6"/>
            <w:r>
              <w:rPr>
                <w:rFonts w:hint="eastAsia" w:ascii="宋体" w:hAnsi="宋体" w:cs="宋体"/>
                <w:szCs w:val="21"/>
                <w:highlight w:val="none"/>
              </w:rPr>
              <w:t>其中</w:t>
            </w:r>
            <w:r>
              <w:rPr>
                <w:rFonts w:hint="eastAsia" w:ascii="宋体" w:hAnsi="宋体" w:cs="宋体"/>
                <w:szCs w:val="21"/>
                <w:highlight w:val="none"/>
                <w:lang w:eastAsia="zh-CN"/>
              </w:rPr>
              <w:t>：</w:t>
            </w:r>
            <w:r>
              <w:rPr>
                <w:rFonts w:hint="eastAsia" w:ascii="宋体" w:hAnsi="宋体" w:cs="宋体"/>
                <w:szCs w:val="21"/>
                <w:highlight w:val="none"/>
              </w:rPr>
              <w:t>劳</w:t>
            </w:r>
            <w:bookmarkStart w:id="121" w:name="OLE_LINK7"/>
            <w:r>
              <w:rPr>
                <w:rFonts w:hint="eastAsia" w:ascii="宋体" w:hAnsi="宋体" w:cs="宋体"/>
                <w:szCs w:val="21"/>
                <w:highlight w:val="none"/>
              </w:rPr>
              <w:t>务</w:t>
            </w:r>
            <w:bookmarkEnd w:id="120"/>
            <w:bookmarkEnd w:id="121"/>
            <w:r>
              <w:rPr>
                <w:rFonts w:hint="eastAsia" w:ascii="宋体" w:hAnsi="宋体" w:cs="宋体"/>
                <w:szCs w:val="21"/>
                <w:highlight w:val="none"/>
              </w:rPr>
              <w:t>人员</w:t>
            </w:r>
            <w:bookmarkStart w:id="122" w:name="OLE_LINK5"/>
            <w:r>
              <w:rPr>
                <w:rFonts w:hint="eastAsia" w:ascii="宋体" w:hAnsi="宋体" w:cs="宋体"/>
                <w:szCs w:val="21"/>
                <w:highlight w:val="none"/>
              </w:rPr>
              <w:t>至少</w:t>
            </w:r>
            <w:bookmarkEnd w:id="122"/>
            <w:r>
              <w:rPr>
                <w:rFonts w:hint="eastAsia" w:ascii="宋体" w:hAnsi="宋体" w:cs="宋体"/>
                <w:szCs w:val="21"/>
                <w:highlight w:val="none"/>
              </w:rPr>
              <w:t>4名，现场</w:t>
            </w:r>
            <w:bookmarkStart w:id="123" w:name="OLE_LINK10"/>
            <w:r>
              <w:rPr>
                <w:rFonts w:hint="eastAsia" w:ascii="宋体" w:hAnsi="宋体" w:cs="宋体"/>
                <w:szCs w:val="21"/>
                <w:highlight w:val="none"/>
              </w:rPr>
              <w:t>安全</w:t>
            </w:r>
            <w:bookmarkEnd w:id="123"/>
            <w:r>
              <w:rPr>
                <w:rFonts w:hint="eastAsia" w:ascii="宋体" w:hAnsi="宋体" w:cs="宋体"/>
                <w:szCs w:val="21"/>
                <w:highlight w:val="none"/>
                <w:lang w:val="en-US" w:eastAsia="zh-CN"/>
              </w:rPr>
              <w:t>员</w:t>
            </w:r>
            <w:r>
              <w:rPr>
                <w:rFonts w:hint="eastAsia" w:ascii="宋体" w:hAnsi="宋体" w:cs="宋体"/>
                <w:szCs w:val="21"/>
                <w:highlight w:val="none"/>
              </w:rPr>
              <w:t>至少1名。</w:t>
            </w:r>
            <w:r>
              <w:rPr>
                <w:rFonts w:hint="eastAsia" w:ascii="宋体" w:hAnsi="宋体" w:cs="宋体"/>
                <w:szCs w:val="21"/>
                <w:highlight w:val="none"/>
                <w:lang w:val="en-US" w:eastAsia="zh-CN"/>
              </w:rPr>
              <w:t>班组配置情况如下：</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（1）劳务人员全员需持低压电工操作证；至少1名劳务人员持C1驾照。</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highlight w:val="none"/>
              </w:rPr>
            </w:pPr>
            <w:r>
              <w:rPr>
                <w:rFonts w:hint="eastAsia" w:ascii="宋体" w:hAnsi="宋体" w:cs="宋体"/>
                <w:szCs w:val="21"/>
                <w:highlight w:val="none"/>
                <w:lang w:eastAsia="zh-CN"/>
              </w:rPr>
              <w:t>（</w:t>
            </w:r>
            <w:r>
              <w:rPr>
                <w:rFonts w:hint="eastAsia" w:ascii="宋体" w:hAnsi="宋体" w:cs="宋体"/>
                <w:szCs w:val="21"/>
                <w:highlight w:val="none"/>
                <w:lang w:val="en-US" w:eastAsia="zh-CN"/>
              </w:rPr>
              <w:t>2</w:t>
            </w:r>
            <w:r>
              <w:rPr>
                <w:rFonts w:hint="eastAsia" w:ascii="宋体" w:hAnsi="宋体" w:cs="宋体"/>
                <w:szCs w:val="21"/>
                <w:highlight w:val="none"/>
                <w:lang w:eastAsia="zh-CN"/>
              </w:rPr>
              <w:t>）</w:t>
            </w:r>
            <w:bookmarkStart w:id="124" w:name="OLE_LINK9"/>
            <w:r>
              <w:rPr>
                <w:rFonts w:hint="eastAsia" w:ascii="宋体" w:hAnsi="宋体" w:cs="宋体"/>
                <w:szCs w:val="21"/>
                <w:highlight w:val="none"/>
              </w:rPr>
              <w:t>现场</w:t>
            </w:r>
            <w:r>
              <w:rPr>
                <w:rFonts w:hint="eastAsia" w:ascii="宋体" w:hAnsi="宋体" w:cs="宋体"/>
                <w:szCs w:val="21"/>
                <w:highlight w:val="none"/>
                <w:lang w:val="en-US" w:eastAsia="zh-CN"/>
              </w:rPr>
              <w:t>安全员</w:t>
            </w:r>
            <w:bookmarkEnd w:id="124"/>
            <w:r>
              <w:rPr>
                <w:rFonts w:hint="eastAsia" w:ascii="宋体" w:hAnsi="宋体" w:cs="宋体"/>
                <w:szCs w:val="21"/>
                <w:highlight w:val="none"/>
                <w:lang w:val="en-US" w:eastAsia="zh-CN"/>
              </w:rPr>
              <w:t>持有</w:t>
            </w:r>
            <w:r>
              <w:rPr>
                <w:rFonts w:hint="eastAsia" w:ascii="宋体" w:hAnsi="宋体" w:cs="宋体"/>
                <w:szCs w:val="21"/>
                <w:highlight w:val="none"/>
                <w:lang w:eastAsia="zh-CN"/>
              </w:rPr>
              <w:t>安全员（</w:t>
            </w:r>
            <w:r>
              <w:rPr>
                <w:rFonts w:hint="eastAsia" w:ascii="宋体" w:hAnsi="宋体" w:cs="宋体"/>
                <w:szCs w:val="21"/>
                <w:highlight w:val="none"/>
                <w:lang w:val="en-US" w:eastAsia="zh-CN"/>
              </w:rPr>
              <w:t>C证</w:t>
            </w:r>
            <w:r>
              <w:rPr>
                <w:rFonts w:hint="eastAsia" w:ascii="宋体" w:hAnsi="宋体" w:cs="宋体"/>
                <w:szCs w:val="21"/>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投标人须在投标文件资格审查部分提供以上拟派人员相关证件以及</w:t>
            </w:r>
            <w:r>
              <w:rPr>
                <w:rFonts w:hint="eastAsia" w:ascii="宋体" w:hAnsi="宋体" w:cs="宋体"/>
                <w:szCs w:val="21"/>
                <w:highlight w:val="none"/>
              </w:rPr>
              <w:t>投标人为其交纳的养老保险证明材料复印件</w:t>
            </w:r>
            <w:r>
              <w:rPr>
                <w:rFonts w:hint="eastAsia" w:ascii="宋体" w:hAnsi="宋体" w:cs="宋体"/>
                <w:szCs w:val="21"/>
                <w:highlight w:val="none"/>
                <w:lang w:val="en-US" w:eastAsia="zh-CN"/>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highlight w:val="none"/>
                <w:lang w:val="en-US" w:eastAsia="zh-CN"/>
              </w:rPr>
            </w:pPr>
            <w:r>
              <w:rPr>
                <w:rFonts w:hint="eastAsia" w:ascii="宋体" w:hAnsi="宋体" w:cs="宋体"/>
                <w:szCs w:val="21"/>
                <w:highlight w:val="none"/>
                <w:lang w:eastAsia="zh-CN"/>
              </w:rPr>
              <w:t>投标人</w:t>
            </w:r>
            <w:r>
              <w:rPr>
                <w:rFonts w:hint="eastAsia" w:ascii="宋体" w:hAnsi="宋体" w:cs="宋体"/>
                <w:szCs w:val="21"/>
                <w:highlight w:val="none"/>
              </w:rPr>
              <w:t>至少配置一个劳务班组，</w:t>
            </w:r>
            <w:r>
              <w:rPr>
                <w:rFonts w:hint="eastAsia" w:ascii="宋体" w:hAnsi="宋体" w:cs="宋体"/>
                <w:szCs w:val="21"/>
                <w:highlight w:val="none"/>
                <w:lang w:val="en-US" w:eastAsia="zh-CN"/>
              </w:rPr>
              <w:t>班组配置情况如下：</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（1）劳务人员</w:t>
            </w:r>
            <w:r>
              <w:rPr>
                <w:rFonts w:hint="eastAsia" w:ascii="宋体" w:hAnsi="宋体" w:cs="宋体"/>
                <w:szCs w:val="21"/>
                <w:highlight w:val="none"/>
              </w:rPr>
              <w:t>至少4名</w:t>
            </w:r>
            <w:r>
              <w:rPr>
                <w:rFonts w:hint="eastAsia" w:ascii="宋体" w:hAnsi="宋体" w:cs="宋体"/>
                <w:szCs w:val="21"/>
                <w:highlight w:val="none"/>
                <w:lang w:val="en-US" w:eastAsia="zh-CN"/>
              </w:rPr>
              <w:t>：为投标人自有人员或劳务派遣人员，劳务人员全员需持低压电工操作证；至少1名劳务人员持C1驾照。</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cs="宋体"/>
                <w:b/>
                <w:kern w:val="0"/>
                <w:szCs w:val="21"/>
                <w:highlight w:val="none"/>
                <w:lang w:bidi="ar"/>
              </w:rPr>
            </w:pPr>
            <w:r>
              <w:rPr>
                <w:rFonts w:hint="eastAsia" w:ascii="宋体" w:hAnsi="宋体" w:cs="宋体"/>
                <w:szCs w:val="21"/>
                <w:highlight w:val="none"/>
                <w:lang w:val="en-US" w:eastAsia="zh-CN"/>
              </w:rPr>
              <w:t>投标人须在投标文件资格审查部分提供拟派劳务人员相关证件，若拟派人员为自有员工需提供</w:t>
            </w:r>
            <w:r>
              <w:rPr>
                <w:rFonts w:hint="eastAsia" w:ascii="宋体" w:hAnsi="宋体" w:cs="宋体"/>
                <w:szCs w:val="21"/>
              </w:rPr>
              <w:t>投标人为其交纳的养老保险证明材料复印件</w:t>
            </w:r>
            <w:r>
              <w:rPr>
                <w:rFonts w:hint="eastAsia" w:ascii="宋体" w:hAnsi="宋体" w:cs="宋体"/>
                <w:szCs w:val="21"/>
                <w:highlight w:val="none"/>
                <w:lang w:val="en-US" w:eastAsia="zh-CN"/>
              </w:rPr>
              <w:t>，若为</w:t>
            </w:r>
            <w:bookmarkStart w:id="125" w:name="OLE_LINK35"/>
            <w:r>
              <w:rPr>
                <w:rFonts w:hint="eastAsia" w:ascii="宋体" w:hAnsi="宋体" w:cs="宋体"/>
                <w:szCs w:val="21"/>
                <w:highlight w:val="none"/>
                <w:lang w:val="en-US" w:eastAsia="zh-CN"/>
              </w:rPr>
              <w:t>劳务派遣人员</w:t>
            </w:r>
            <w:bookmarkEnd w:id="125"/>
            <w:r>
              <w:rPr>
                <w:rFonts w:hint="eastAsia" w:ascii="宋体" w:hAnsi="宋体" w:cs="宋体"/>
                <w:szCs w:val="21"/>
                <w:highlight w:val="none"/>
                <w:lang w:val="en-US" w:eastAsia="zh-CN"/>
              </w:rPr>
              <w:t>，则需提供拟派人员的劳务派遣证明材料。</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cs="宋体"/>
                <w:szCs w:val="21"/>
                <w:highlight w:val="none"/>
              </w:rPr>
            </w:pPr>
            <w:r>
              <w:rPr>
                <w:rFonts w:hint="eastAsia" w:ascii="宋体" w:hAnsi="宋体" w:cs="宋体"/>
                <w:szCs w:val="21"/>
                <w:highlight w:val="none"/>
                <w:lang w:eastAsia="zh-CN"/>
              </w:rPr>
              <w:t>（</w:t>
            </w:r>
            <w:r>
              <w:rPr>
                <w:rFonts w:hint="eastAsia" w:ascii="宋体" w:hAnsi="宋体" w:cs="宋体"/>
                <w:szCs w:val="21"/>
                <w:highlight w:val="none"/>
                <w:lang w:val="en-US" w:eastAsia="zh-CN"/>
              </w:rPr>
              <w:t>2</w:t>
            </w:r>
            <w:r>
              <w:rPr>
                <w:rFonts w:hint="eastAsia" w:ascii="宋体" w:hAnsi="宋体" w:cs="宋体"/>
                <w:szCs w:val="21"/>
                <w:highlight w:val="none"/>
                <w:lang w:eastAsia="zh-CN"/>
              </w:rPr>
              <w:t>）</w:t>
            </w:r>
            <w:r>
              <w:rPr>
                <w:rFonts w:hint="eastAsia" w:ascii="宋体" w:hAnsi="宋体" w:cs="宋体"/>
                <w:szCs w:val="21"/>
                <w:highlight w:val="none"/>
              </w:rPr>
              <w:t>现场</w:t>
            </w:r>
            <w:r>
              <w:rPr>
                <w:rFonts w:hint="eastAsia" w:ascii="宋体" w:hAnsi="宋体" w:cs="宋体"/>
                <w:szCs w:val="21"/>
                <w:highlight w:val="none"/>
                <w:lang w:val="en-US" w:eastAsia="zh-CN"/>
              </w:rPr>
              <w:t>安全员</w:t>
            </w:r>
            <w:r>
              <w:rPr>
                <w:rFonts w:hint="eastAsia" w:ascii="宋体" w:hAnsi="宋体" w:cs="宋体"/>
                <w:szCs w:val="21"/>
                <w:highlight w:val="none"/>
              </w:rPr>
              <w:t>至少1名</w:t>
            </w:r>
            <w:r>
              <w:rPr>
                <w:rFonts w:hint="eastAsia" w:ascii="宋体" w:hAnsi="宋体" w:cs="宋体"/>
                <w:szCs w:val="21"/>
                <w:highlight w:val="none"/>
                <w:lang w:val="en-US" w:eastAsia="zh-CN"/>
              </w:rPr>
              <w:t>：为投标人自有人员，持有</w:t>
            </w:r>
            <w:bookmarkStart w:id="126" w:name="OLE_LINK34"/>
            <w:r>
              <w:rPr>
                <w:rFonts w:hint="eastAsia" w:ascii="宋体" w:hAnsi="宋体" w:cs="宋体"/>
                <w:szCs w:val="21"/>
                <w:highlight w:val="none"/>
                <w:lang w:eastAsia="zh-CN"/>
              </w:rPr>
              <w:t>安全员（</w:t>
            </w:r>
            <w:r>
              <w:rPr>
                <w:rFonts w:hint="eastAsia" w:ascii="宋体" w:hAnsi="宋体" w:cs="宋体"/>
                <w:szCs w:val="21"/>
                <w:highlight w:val="none"/>
                <w:lang w:val="en-US" w:eastAsia="zh-CN"/>
              </w:rPr>
              <w:t>C证</w:t>
            </w:r>
            <w:bookmarkEnd w:id="126"/>
            <w:r>
              <w:rPr>
                <w:rFonts w:hint="eastAsia" w:ascii="宋体" w:hAnsi="宋体" w:cs="宋体"/>
                <w:szCs w:val="21"/>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rPr>
            </w:pPr>
            <w:r>
              <w:rPr>
                <w:rFonts w:hint="eastAsia" w:ascii="宋体" w:hAnsi="宋体" w:cs="宋体"/>
                <w:szCs w:val="21"/>
                <w:highlight w:val="none"/>
                <w:lang w:val="en-US" w:eastAsia="zh-CN"/>
              </w:rPr>
              <w:t>投标人须在投标文件资格审查部分提供</w:t>
            </w:r>
            <w:r>
              <w:rPr>
                <w:rFonts w:hint="eastAsia" w:ascii="宋体" w:hAnsi="宋体" w:cs="宋体"/>
                <w:szCs w:val="21"/>
                <w:highlight w:val="none"/>
              </w:rPr>
              <w:t>现场</w:t>
            </w:r>
            <w:r>
              <w:rPr>
                <w:rFonts w:hint="eastAsia" w:ascii="宋体" w:hAnsi="宋体" w:cs="宋体"/>
                <w:szCs w:val="21"/>
                <w:highlight w:val="none"/>
                <w:lang w:val="en-US" w:eastAsia="zh-CN"/>
              </w:rPr>
              <w:t>安全员</w:t>
            </w:r>
            <w:r>
              <w:rPr>
                <w:rFonts w:hint="eastAsia" w:ascii="宋体" w:hAnsi="宋体" w:cs="宋体"/>
                <w:szCs w:val="21"/>
                <w:highlight w:val="none"/>
                <w:lang w:eastAsia="zh-CN"/>
              </w:rPr>
              <w:t>安全员（</w:t>
            </w:r>
            <w:r>
              <w:rPr>
                <w:rFonts w:hint="eastAsia" w:ascii="宋体" w:hAnsi="宋体" w:cs="宋体"/>
                <w:szCs w:val="21"/>
                <w:highlight w:val="none"/>
                <w:lang w:val="en-US" w:eastAsia="zh-CN"/>
              </w:rPr>
              <w:t>C证）、</w:t>
            </w:r>
            <w:r>
              <w:rPr>
                <w:rFonts w:hint="eastAsia" w:ascii="宋体" w:hAnsi="宋体" w:cs="宋体"/>
                <w:szCs w:val="21"/>
              </w:rPr>
              <w:t>投标人为其交纳的养老保险证明材料复印件</w:t>
            </w:r>
            <w:r>
              <w:rPr>
                <w:rFonts w:hint="eastAsia" w:ascii="宋体" w:hAnsi="宋体" w:cs="宋体"/>
                <w:szCs w:val="21"/>
                <w:highlight w:val="none"/>
                <w:lang w:val="en-US" w:eastAsia="zh-CN"/>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cs="宋体"/>
                <w:b/>
                <w:kern w:val="0"/>
                <w:szCs w:val="21"/>
                <w:lang w:bidi="ar"/>
              </w:rPr>
            </w:pPr>
            <w:r>
              <w:rPr>
                <w:rFonts w:hint="eastAsia" w:ascii="宋体" w:hAnsi="宋体" w:cs="宋体"/>
                <w:b/>
                <w:kern w:val="0"/>
                <w:szCs w:val="21"/>
                <w:lang w:bidi="ar"/>
              </w:rPr>
              <w:t>6、主要机械设备和试验检测设备要求</w:t>
            </w:r>
          </w:p>
          <w:p>
            <w:pPr>
              <w:keepNext w:val="0"/>
              <w:keepLines w:val="0"/>
              <w:pageBreakBefore w:val="0"/>
              <w:widowControl w:val="0"/>
              <w:kinsoku/>
              <w:wordWrap/>
              <w:overflowPunct/>
              <w:topLinePunct w:val="0"/>
              <w:bidi w:val="0"/>
              <w:adjustRightInd w:val="0"/>
              <w:snapToGrid w:val="0"/>
              <w:spacing w:line="400" w:lineRule="exact"/>
              <w:ind w:firstLine="420" w:firstLineChars="200"/>
              <w:textAlignment w:val="auto"/>
              <w:rPr>
                <w:rFonts w:ascii="宋体" w:hAnsi="宋体" w:cs="宋体"/>
                <w:b w:val="0"/>
                <w:bCs/>
                <w:szCs w:val="21"/>
              </w:rPr>
            </w:pPr>
            <w:r>
              <w:rPr>
                <w:rFonts w:hint="eastAsia" w:ascii="宋体" w:hAnsi="宋体" w:cs="宋体"/>
                <w:b w:val="0"/>
                <w:bCs/>
                <w:kern w:val="0"/>
                <w:szCs w:val="21"/>
                <w:lang w:bidi="ar"/>
              </w:rPr>
              <w:t>投标时投标人只须在投标文件资格审查部分提供拟投入主要机械设备和试验检测设备承诺（承诺格式见第九章投标文件格式），无需提供设备的具体证明材料，具体设备由招标人和中标人在合同谈判阶段确定。</w:t>
            </w:r>
          </w:p>
          <w:p>
            <w:pPr>
              <w:autoSpaceDE/>
              <w:autoSpaceDN/>
              <w:adjustRightInd w:val="0"/>
              <w:snapToGrid w:val="0"/>
              <w:spacing w:line="400" w:lineRule="exact"/>
              <w:ind w:firstLine="422" w:firstLineChars="200"/>
              <w:rPr>
                <w:rFonts w:hint="eastAsia" w:ascii="宋体" w:hAnsi="宋体" w:eastAsia="宋体" w:cs="宋体"/>
                <w:b/>
                <w:kern w:val="0"/>
                <w:szCs w:val="21"/>
                <w:lang w:eastAsia="zh-CN" w:bidi="ar"/>
              </w:rPr>
            </w:pPr>
            <w:r>
              <w:rPr>
                <w:rFonts w:hint="eastAsia" w:ascii="宋体" w:hAnsi="宋体" w:cs="宋体"/>
                <w:b/>
                <w:kern w:val="0"/>
                <w:szCs w:val="21"/>
                <w:lang w:val="en-US" w:eastAsia="zh-CN" w:bidi="ar"/>
              </w:rPr>
              <w:t>7</w:t>
            </w:r>
            <w:r>
              <w:rPr>
                <w:rFonts w:hint="eastAsia" w:ascii="宋体" w:hAnsi="宋体" w:cs="宋体"/>
                <w:b/>
                <w:kern w:val="0"/>
                <w:szCs w:val="21"/>
                <w:lang w:bidi="ar"/>
              </w:rPr>
              <w:t>、</w:t>
            </w:r>
            <w:r>
              <w:rPr>
                <w:rFonts w:hint="eastAsia" w:ascii="宋体" w:hAnsi="宋体" w:cs="宋体"/>
                <w:b/>
                <w:kern w:val="0"/>
                <w:szCs w:val="21"/>
                <w:lang w:eastAsia="zh-CN" w:bidi="ar"/>
              </w:rPr>
              <w:t>其他要求</w:t>
            </w:r>
          </w:p>
          <w:p>
            <w:pPr>
              <w:autoSpaceDE/>
              <w:autoSpaceDN/>
              <w:adjustRightInd w:val="0"/>
              <w:snapToGrid w:val="0"/>
              <w:spacing w:line="400" w:lineRule="exact"/>
              <w:ind w:firstLine="422" w:firstLineChars="200"/>
              <w:rPr>
                <w:rFonts w:ascii="宋体" w:hAnsi="宋体" w:cs="宋体"/>
                <w:i/>
                <w:szCs w:val="21"/>
              </w:rPr>
            </w:pPr>
            <w:r>
              <w:rPr>
                <w:rFonts w:hint="eastAsia" w:ascii="宋体" w:hAnsi="宋体" w:cs="宋体"/>
                <w:b/>
                <w:kern w:val="0"/>
                <w:szCs w:val="21"/>
                <w:lang w:val="en-US" w:eastAsia="zh-CN" w:bidi="ar"/>
              </w:rPr>
              <w:t xml:space="preserve">7.1 </w:t>
            </w:r>
            <w:r>
              <w:rPr>
                <w:rFonts w:hint="eastAsia" w:ascii="宋体" w:hAnsi="宋体" w:cs="宋体"/>
                <w:b/>
                <w:kern w:val="0"/>
                <w:szCs w:val="21"/>
                <w:lang w:bidi="ar"/>
              </w:rPr>
              <w:t>委托代理人：</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委托代理人必须为投标人本单位人员。</w:t>
            </w:r>
          </w:p>
          <w:p>
            <w:pPr>
              <w:adjustRightInd w:val="0"/>
              <w:snapToGrid w:val="0"/>
              <w:spacing w:line="400" w:lineRule="exact"/>
              <w:ind w:firstLine="420" w:firstLineChars="200"/>
              <w:rPr>
                <w:rFonts w:ascii="宋体" w:hAnsi="宋体" w:cs="宋体"/>
                <w:szCs w:val="21"/>
              </w:rPr>
            </w:pPr>
            <w:bookmarkStart w:id="127" w:name="OLE_LINK14"/>
            <w:r>
              <w:rPr>
                <w:rFonts w:hint="eastAsia" w:ascii="宋体" w:hAnsi="宋体" w:cs="宋体"/>
                <w:szCs w:val="21"/>
              </w:rPr>
              <w:t>投标人须在投标文件资格审查部分提供</w:t>
            </w:r>
            <w:bookmarkEnd w:id="127"/>
            <w:r>
              <w:rPr>
                <w:rFonts w:hint="eastAsia" w:ascii="宋体" w:hAnsi="宋体" w:cs="宋体"/>
                <w:szCs w:val="21"/>
              </w:rPr>
              <w:t>投标人为该委托代理人缴纳的养老保险证明。</w:t>
            </w:r>
          </w:p>
          <w:p>
            <w:pPr>
              <w:autoSpaceDE/>
              <w:autoSpaceDN/>
              <w:adjustRightInd w:val="0"/>
              <w:snapToGrid w:val="0"/>
              <w:spacing w:line="400" w:lineRule="exact"/>
              <w:ind w:firstLine="420" w:firstLineChars="200"/>
              <w:rPr>
                <w:rFonts w:hint="eastAsia" w:ascii="宋体" w:hAnsi="宋体" w:cs="宋体"/>
                <w:b w:val="0"/>
                <w:bCs/>
                <w:szCs w:val="21"/>
                <w:lang w:val="en-US" w:eastAsia="zh-CN"/>
              </w:rPr>
            </w:pPr>
            <w:r>
              <w:rPr>
                <w:rFonts w:hint="eastAsia" w:ascii="宋体" w:hAnsi="宋体" w:cs="宋体"/>
                <w:b w:val="0"/>
                <w:bCs/>
                <w:szCs w:val="21"/>
                <w:lang w:val="en-US" w:eastAsia="zh-CN"/>
              </w:rPr>
              <w:t>7.2 项目主要管</w:t>
            </w:r>
            <w:bookmarkStart w:id="128" w:name="OLE_LINK21"/>
            <w:r>
              <w:rPr>
                <w:rFonts w:hint="eastAsia" w:ascii="宋体" w:hAnsi="宋体" w:cs="宋体"/>
                <w:b w:val="0"/>
                <w:bCs/>
                <w:szCs w:val="21"/>
                <w:lang w:val="en-US" w:eastAsia="zh-CN"/>
              </w:rPr>
              <w:t>理人员（包括项目经理、技术负责人、安全负责人、劳务班组人员）不能在其他项目重复履职。</w:t>
            </w:r>
          </w:p>
          <w:p>
            <w:pPr>
              <w:autoSpaceDE/>
              <w:autoSpaceDN/>
              <w:adjustRightInd w:val="0"/>
              <w:snapToGrid w:val="0"/>
              <w:spacing w:line="400" w:lineRule="exact"/>
              <w:ind w:firstLine="422" w:firstLineChars="200"/>
              <w:rPr>
                <w:rFonts w:hint="eastAsia" w:ascii="宋体" w:hAnsi="宋体" w:cs="宋体"/>
                <w:b/>
                <w:szCs w:val="21"/>
                <w:lang w:val="en-US" w:eastAsia="zh-CN"/>
              </w:rPr>
            </w:pPr>
            <w:bookmarkStart w:id="129" w:name="OLE_LINK15"/>
            <w:r>
              <w:rPr>
                <w:rFonts w:hint="eastAsia" w:ascii="宋体" w:hAnsi="宋体" w:cs="宋体"/>
                <w:b/>
                <w:szCs w:val="21"/>
                <w:lang w:val="en-US" w:eastAsia="zh-CN"/>
              </w:rPr>
              <w:t>投标人须在投标文件资格审查部分提供承诺（承诺格式见第九章投标文件格式）</w:t>
            </w:r>
            <w:bookmarkEnd w:id="129"/>
            <w:r>
              <w:rPr>
                <w:rFonts w:hint="eastAsia" w:ascii="宋体" w:hAnsi="宋体" w:cs="宋体"/>
                <w:b/>
                <w:szCs w:val="21"/>
                <w:lang w:val="en-US" w:eastAsia="zh-CN"/>
              </w:rPr>
              <w:t>。</w:t>
            </w:r>
          </w:p>
          <w:p>
            <w:pPr>
              <w:autoSpaceDE/>
              <w:autoSpaceDN/>
              <w:adjustRightInd w:val="0"/>
              <w:snapToGrid w:val="0"/>
              <w:spacing w:line="400" w:lineRule="exact"/>
              <w:ind w:firstLine="420" w:firstLineChars="200"/>
              <w:rPr>
                <w:rFonts w:hint="eastAsia" w:ascii="宋体" w:hAnsi="宋体" w:cs="宋体"/>
                <w:b/>
                <w:szCs w:val="21"/>
                <w:lang w:val="en-US" w:eastAsia="zh-CN"/>
              </w:rPr>
            </w:pPr>
            <w:r>
              <w:rPr>
                <w:rFonts w:hint="eastAsia" w:ascii="宋体" w:hAnsi="宋体" w:cs="宋体"/>
                <w:b w:val="0"/>
                <w:bCs/>
                <w:szCs w:val="21"/>
                <w:highlight w:val="none"/>
                <w:lang w:val="en-US" w:eastAsia="zh-CN"/>
              </w:rPr>
              <w:t>7.3</w:t>
            </w:r>
            <w:r>
              <w:rPr>
                <w:rFonts w:hint="eastAsia" w:ascii="宋体" w:hAnsi="宋体" w:cs="宋体"/>
                <w:b w:val="0"/>
                <w:bCs/>
                <w:szCs w:val="21"/>
                <w:lang w:val="en-US" w:eastAsia="zh-CN"/>
              </w:rPr>
              <w:t xml:space="preserve"> </w:t>
            </w:r>
            <w:bookmarkStart w:id="130" w:name="OLE_LINK16"/>
            <w:r>
              <w:rPr>
                <w:rFonts w:hint="eastAsia" w:ascii="宋体" w:hAnsi="宋体" w:cs="宋体"/>
                <w:b w:val="0"/>
                <w:bCs/>
                <w:szCs w:val="21"/>
                <w:lang w:val="en-US" w:eastAsia="zh-CN"/>
              </w:rPr>
              <w:t>突发性设备故障承包人的维修人员应确保对应时间内赶到现场（中西部2小时内、南方2小时内、东南5小时内、渝东3小时内、东北5小时内）；一般设备故障或委托事项承包人应保证在委托下发中约定内时间完成实施或故障恢复；特殊设备故障（及影响系统运行设备故障）承包人应在4小时内必须得以解决；特殊原因不能及时排除故障的书面向发包人报告。承包人应保证人员、车辆、工器具配备在充分考虑交通路途、材料购买、现场安全组织等工作的情况下满足项目需要。</w:t>
            </w:r>
            <w:bookmarkEnd w:id="130"/>
          </w:p>
          <w:p>
            <w:pPr>
              <w:autoSpaceDE/>
              <w:autoSpaceDN/>
              <w:adjustRightInd w:val="0"/>
              <w:snapToGrid w:val="0"/>
              <w:spacing w:line="400" w:lineRule="exact"/>
              <w:ind w:firstLine="422" w:firstLineChars="200"/>
              <w:rPr>
                <w:rFonts w:hint="eastAsia" w:ascii="宋体" w:hAnsi="宋体" w:cs="宋体"/>
                <w:b/>
                <w:szCs w:val="21"/>
                <w:lang w:val="en-US" w:eastAsia="zh-CN"/>
              </w:rPr>
            </w:pPr>
            <w:r>
              <w:rPr>
                <w:rFonts w:hint="eastAsia" w:ascii="宋体" w:hAnsi="宋体" w:cs="宋体"/>
                <w:b/>
                <w:szCs w:val="21"/>
                <w:lang w:val="en-US" w:eastAsia="zh-CN"/>
              </w:rPr>
              <w:t>投标人须在投标文件资格审查部分提供承诺（承诺格式见第九章投标文件格式）。</w:t>
            </w:r>
          </w:p>
          <w:p>
            <w:pPr>
              <w:autoSpaceDE/>
              <w:autoSpaceDN/>
              <w:adjustRightInd w:val="0"/>
              <w:snapToGrid w:val="0"/>
              <w:spacing w:line="400" w:lineRule="exact"/>
              <w:ind w:firstLine="420" w:firstLineChars="200"/>
              <w:rPr>
                <w:rFonts w:hint="default" w:ascii="宋体" w:hAnsi="宋体" w:eastAsia="宋体" w:cs="宋体"/>
                <w:b w:val="0"/>
                <w:bCs/>
                <w:szCs w:val="21"/>
                <w:lang w:val="en-US" w:eastAsia="zh-CN"/>
              </w:rPr>
            </w:pPr>
            <w:r>
              <w:rPr>
                <w:rFonts w:hint="eastAsia" w:ascii="宋体" w:hAnsi="宋体" w:cs="宋体"/>
                <w:b w:val="0"/>
                <w:bCs/>
                <w:szCs w:val="21"/>
                <w:highlight w:val="none"/>
                <w:lang w:val="en-US" w:eastAsia="zh-CN"/>
              </w:rPr>
              <w:t>7.4 承包人应在每一次任务实施完成后15日历天内在发包人指定信息平台提交审</w:t>
            </w:r>
            <w:r>
              <w:rPr>
                <w:rFonts w:hint="eastAsia" w:ascii="宋体" w:hAnsi="宋体" w:cs="宋体"/>
                <w:b w:val="0"/>
                <w:bCs/>
                <w:szCs w:val="21"/>
                <w:lang w:val="en-US" w:eastAsia="zh-CN"/>
              </w:rPr>
              <w:t>价流程，若超期未提交，每超期一天扣减该任务结算金额1%，最高扣减20%；若因承包人自身原因超期90天未提交审价资料，视为承包人放弃该次任务支付。</w:t>
            </w:r>
          </w:p>
          <w:p>
            <w:pPr>
              <w:autoSpaceDE/>
              <w:autoSpaceDN/>
              <w:adjustRightInd w:val="0"/>
              <w:snapToGrid w:val="0"/>
              <w:spacing w:line="400" w:lineRule="exact"/>
              <w:ind w:firstLine="422" w:firstLineChars="200"/>
              <w:rPr>
                <w:rFonts w:hint="eastAsia" w:ascii="宋体" w:hAnsi="宋体" w:eastAsia="宋体" w:cs="宋体"/>
                <w:b/>
                <w:szCs w:val="21"/>
                <w:lang w:eastAsia="zh-CN"/>
              </w:rPr>
            </w:pPr>
            <w:r>
              <w:rPr>
                <w:rFonts w:hint="eastAsia" w:ascii="宋体" w:hAnsi="宋体" w:cs="宋体"/>
                <w:b/>
                <w:szCs w:val="21"/>
              </w:rPr>
              <w:t>投标人须在投标文件资格审查部分提供承诺（承诺格式见第九章投标文件格式）</w:t>
            </w:r>
            <w:r>
              <w:rPr>
                <w:rFonts w:hint="eastAsia" w:ascii="宋体" w:hAnsi="宋体" w:cs="宋体"/>
                <w:b/>
                <w:szCs w:val="21"/>
                <w:lang w:eastAsia="zh-CN"/>
              </w:rPr>
              <w:t>。</w:t>
            </w:r>
          </w:p>
          <w:bookmarkEnd w:id="128"/>
          <w:p>
            <w:pPr>
              <w:autoSpaceDE w:val="0"/>
              <w:autoSpaceDN w:val="0"/>
              <w:adjustRightInd w:val="0"/>
              <w:snapToGrid w:val="0"/>
              <w:spacing w:line="360" w:lineRule="auto"/>
              <w:ind w:firstLine="0" w:firstLineChars="0"/>
              <w:rPr>
                <w:rFonts w:hint="eastAsia" w:ascii="宋体" w:hAnsi="宋体" w:cs="宋体"/>
                <w:b/>
                <w:szCs w:val="21"/>
              </w:rPr>
            </w:pPr>
          </w:p>
          <w:p>
            <w:pPr>
              <w:autoSpaceDE w:val="0"/>
              <w:autoSpaceDN w:val="0"/>
              <w:adjustRightInd w:val="0"/>
              <w:snapToGrid w:val="0"/>
              <w:spacing w:line="360" w:lineRule="auto"/>
              <w:ind w:firstLine="422" w:firstLineChars="200"/>
              <w:rPr>
                <w:rFonts w:ascii="宋体" w:hAnsi="宋体" w:cs="宋体"/>
                <w:b/>
                <w:szCs w:val="21"/>
              </w:rPr>
            </w:pPr>
            <w:r>
              <w:rPr>
                <w:rFonts w:hint="eastAsia" w:ascii="宋体" w:hAnsi="宋体" w:cs="宋体"/>
                <w:b/>
                <w:szCs w:val="21"/>
              </w:rPr>
              <w:t>特别说明：</w:t>
            </w:r>
          </w:p>
          <w:p>
            <w:pPr>
              <w:autoSpaceDE w:val="0"/>
              <w:autoSpaceDN w:val="0"/>
              <w:adjustRightInd w:val="0"/>
              <w:snapToGrid w:val="0"/>
              <w:spacing w:line="360" w:lineRule="auto"/>
              <w:ind w:firstLine="420" w:firstLineChars="200"/>
              <w:rPr>
                <w:rFonts w:ascii="宋体" w:hAnsi="宋体" w:cs="宋体"/>
                <w:kern w:val="0"/>
                <w:szCs w:val="21"/>
              </w:rPr>
            </w:pPr>
            <w:r>
              <w:rPr>
                <w:rFonts w:hint="eastAsia" w:ascii="宋体" w:hAnsi="宋体" w:cs="宋体"/>
                <w:szCs w:val="21"/>
              </w:rPr>
              <w:t>（1）上述要求须提交的相关证明材料复印件须清晰可辨，且均应加盖投标单位法人章并装入投标文件资格审查部分。上述要求，有一条不满足则投标文件由评标委员会作否决投标处理</w:t>
            </w:r>
            <w:r>
              <w:rPr>
                <w:rFonts w:hint="eastAsia" w:ascii="宋体" w:hAnsi="宋体" w:cs="宋体"/>
                <w:kern w:val="0"/>
                <w:szCs w:val="21"/>
              </w:rPr>
              <w:t>。</w:t>
            </w:r>
          </w:p>
          <w:p>
            <w:pPr>
              <w:autoSpaceDE w:val="0"/>
              <w:autoSpaceDN w:val="0"/>
              <w:adjustRightInd w:val="0"/>
              <w:snapToGrid w:val="0"/>
              <w:spacing w:line="360" w:lineRule="auto"/>
              <w:ind w:firstLine="420" w:firstLineChars="200"/>
              <w:rPr>
                <w:rFonts w:ascii="宋体" w:hAnsi="宋体" w:cs="宋体"/>
                <w:szCs w:val="21"/>
              </w:rPr>
            </w:pPr>
            <w:r>
              <w:rPr>
                <w:rFonts w:hint="eastAsia" w:ascii="宋体" w:hAnsi="宋体" w:cs="宋体"/>
                <w:szCs w:val="21"/>
              </w:rPr>
              <w:t>（2）投标人须自行承诺其提供的上述相关证明材料真实有效，不存在弄虚作假情形（格式见第九章投标文件格式）。</w:t>
            </w:r>
            <w:r>
              <w:rPr>
                <w:rFonts w:hint="eastAsia" w:ascii="宋体" w:hAnsi="宋体" w:cs="宋体"/>
                <w:szCs w:val="21"/>
                <w:u w:val="single"/>
              </w:rPr>
              <w:t>招标人在合同签订前均有权对投标人提供的资料进行核实，若发现弄虚作假，按相关规定取消其中标资格，并按相关法律法规报招标投标监督部门，其投标保证金不予退还，投标人承担因此造成的相关责任并赔偿相应损失</w:t>
            </w:r>
            <w:r>
              <w:rPr>
                <w:rFonts w:hint="eastAsia" w:ascii="宋体" w:hAnsi="宋体" w:cs="宋体"/>
                <w:szCs w:val="21"/>
              </w:rPr>
              <w:t>。</w:t>
            </w:r>
          </w:p>
          <w:p>
            <w:pPr>
              <w:adjustRightInd w:val="0"/>
              <w:snapToGrid w:val="0"/>
              <w:spacing w:line="360" w:lineRule="auto"/>
              <w:ind w:firstLine="420" w:firstLineChars="200"/>
              <w:rPr>
                <w:rFonts w:ascii="宋体" w:hAnsi="宋体" w:cs="宋体"/>
                <w:bCs/>
                <w:kern w:val="0"/>
                <w:szCs w:val="21"/>
              </w:rPr>
            </w:pPr>
            <w:r>
              <w:rPr>
                <w:rFonts w:hint="eastAsia" w:ascii="宋体" w:hAnsi="宋体" w:cs="宋体"/>
                <w:bCs/>
                <w:kern w:val="0"/>
                <w:szCs w:val="21"/>
              </w:rPr>
              <w:t>（3）本招标文件中所要求的人员养老保险证明要求如下：</w:t>
            </w:r>
          </w:p>
          <w:p>
            <w:pPr>
              <w:adjustRightInd w:val="0"/>
              <w:snapToGrid w:val="0"/>
              <w:spacing w:line="360" w:lineRule="auto"/>
              <w:ind w:firstLine="420" w:firstLineChars="200"/>
              <w:rPr>
                <w:rFonts w:ascii="宋体" w:hAnsi="宋体" w:cs="宋体"/>
                <w:bCs/>
                <w:kern w:val="0"/>
                <w:szCs w:val="21"/>
              </w:rPr>
            </w:pPr>
            <w:r>
              <w:rPr>
                <w:rFonts w:hint="eastAsia" w:ascii="宋体" w:hAnsi="宋体" w:cs="宋体"/>
                <w:bCs/>
                <w:kern w:val="0"/>
                <w:szCs w:val="21"/>
              </w:rPr>
              <w:t>①企业提供养老保险证明，事业单位提供养老保险证明或行政主管部门在编证明。</w:t>
            </w:r>
          </w:p>
          <w:p>
            <w:pPr>
              <w:adjustRightInd w:val="0"/>
              <w:snapToGrid w:val="0"/>
              <w:spacing w:line="360" w:lineRule="auto"/>
              <w:ind w:firstLine="420" w:firstLineChars="200"/>
              <w:rPr>
                <w:rFonts w:ascii="宋体" w:hAnsi="宋体" w:cs="宋体"/>
                <w:b/>
                <w:bCs/>
                <w:snapToGrid w:val="0"/>
                <w:kern w:val="0"/>
                <w:szCs w:val="21"/>
              </w:rPr>
            </w:pPr>
            <w:r>
              <w:rPr>
                <w:rFonts w:hint="eastAsia" w:ascii="宋体" w:hAnsi="宋体" w:cs="宋体"/>
                <w:bCs/>
                <w:kern w:val="0"/>
                <w:szCs w:val="21"/>
              </w:rPr>
              <w:t>②</w:t>
            </w:r>
            <w:r>
              <w:rPr>
                <w:rFonts w:hint="default" w:ascii="宋体" w:hAnsi="宋体" w:cs="宋体"/>
                <w:bCs/>
                <w:snapToGrid w:val="0"/>
                <w:kern w:val="0"/>
                <w:szCs w:val="21"/>
                <w:lang w:val="en-US"/>
              </w:rPr>
              <w:t>项目经理、</w:t>
            </w:r>
            <w:r>
              <w:rPr>
                <w:rFonts w:hint="eastAsia" w:ascii="宋体" w:hAnsi="宋体" w:cs="宋体"/>
                <w:bCs/>
                <w:snapToGrid w:val="0"/>
                <w:kern w:val="0"/>
                <w:szCs w:val="21"/>
                <w:lang w:val="en-US" w:eastAsia="zh-CN"/>
              </w:rPr>
              <w:t>技术负责人</w:t>
            </w:r>
            <w:r>
              <w:rPr>
                <w:rFonts w:hint="default" w:ascii="宋体" w:hAnsi="宋体" w:cs="宋体"/>
                <w:bCs/>
                <w:snapToGrid w:val="0"/>
                <w:kern w:val="0"/>
                <w:szCs w:val="21"/>
                <w:lang w:val="en-US"/>
              </w:rPr>
              <w:t>、安全</w:t>
            </w:r>
            <w:r>
              <w:rPr>
                <w:rFonts w:hint="eastAsia" w:ascii="宋体" w:hAnsi="宋体" w:cs="宋体"/>
                <w:bCs/>
                <w:snapToGrid w:val="0"/>
                <w:kern w:val="0"/>
                <w:szCs w:val="21"/>
                <w:lang w:val="en-US" w:eastAsia="zh-CN"/>
              </w:rPr>
              <w:t>负责人、劳务班组人员（</w:t>
            </w:r>
            <w:r>
              <w:rPr>
                <w:rFonts w:hint="eastAsia" w:ascii="宋体" w:hAnsi="宋体" w:cs="宋体"/>
                <w:szCs w:val="21"/>
                <w:highlight w:val="none"/>
                <w:lang w:val="en-US" w:eastAsia="zh-CN"/>
              </w:rPr>
              <w:t>劳务派遣人员除外</w:t>
            </w:r>
            <w:r>
              <w:rPr>
                <w:rFonts w:hint="eastAsia" w:ascii="宋体" w:hAnsi="宋体" w:cs="宋体"/>
                <w:bCs/>
                <w:snapToGrid w:val="0"/>
                <w:kern w:val="0"/>
                <w:szCs w:val="21"/>
                <w:lang w:val="en-US" w:eastAsia="zh-CN"/>
              </w:rPr>
              <w:t>）</w:t>
            </w:r>
            <w:r>
              <w:rPr>
                <w:rFonts w:hint="default" w:ascii="宋体" w:hAnsi="宋体" w:cs="宋体"/>
                <w:bCs/>
                <w:snapToGrid w:val="0"/>
                <w:kern w:val="0"/>
                <w:szCs w:val="21"/>
                <w:lang w:val="en-US"/>
              </w:rPr>
              <w:t>和委托代理人</w:t>
            </w:r>
            <w:r>
              <w:rPr>
                <w:rFonts w:hint="eastAsia" w:ascii="宋体" w:hAnsi="宋体" w:cs="宋体"/>
                <w:bCs/>
                <w:snapToGrid w:val="0"/>
                <w:kern w:val="0"/>
                <w:szCs w:val="21"/>
              </w:rPr>
              <w:t>的连续养老保险证明期限须包含</w:t>
            </w:r>
            <w:r>
              <w:rPr>
                <w:rFonts w:hint="eastAsia" w:ascii="宋体" w:hAnsi="宋体" w:cs="宋体"/>
                <w:bCs/>
                <w:snapToGrid w:val="0"/>
                <w:kern w:val="0"/>
                <w:szCs w:val="21"/>
                <w:u w:val="single"/>
              </w:rPr>
              <w:t xml:space="preserve"> 202</w:t>
            </w:r>
            <w:r>
              <w:rPr>
                <w:rFonts w:hint="eastAsia" w:ascii="宋体" w:hAnsi="宋体" w:cs="宋体"/>
                <w:bCs/>
                <w:snapToGrid w:val="0"/>
                <w:kern w:val="0"/>
                <w:szCs w:val="21"/>
                <w:u w:val="single"/>
                <w:lang w:val="en-US" w:eastAsia="zh-CN"/>
              </w:rPr>
              <w:t>4</w:t>
            </w:r>
            <w:r>
              <w:rPr>
                <w:rFonts w:hint="eastAsia" w:ascii="宋体" w:hAnsi="宋体" w:cs="宋体"/>
                <w:bCs/>
                <w:snapToGrid w:val="0"/>
                <w:kern w:val="0"/>
                <w:szCs w:val="21"/>
                <w:u w:val="single"/>
              </w:rPr>
              <w:t xml:space="preserve"> </w:t>
            </w:r>
            <w:r>
              <w:rPr>
                <w:rFonts w:hint="eastAsia" w:ascii="宋体" w:hAnsi="宋体" w:cs="宋体"/>
                <w:bCs/>
                <w:snapToGrid w:val="0"/>
                <w:kern w:val="0"/>
                <w:szCs w:val="21"/>
              </w:rPr>
              <w:t>年</w:t>
            </w:r>
            <w:r>
              <w:rPr>
                <w:rFonts w:hint="eastAsia" w:ascii="宋体" w:hAnsi="宋体" w:cs="宋体"/>
                <w:bCs/>
                <w:snapToGrid w:val="0"/>
                <w:kern w:val="0"/>
                <w:szCs w:val="21"/>
                <w:u w:val="single"/>
              </w:rPr>
              <w:t xml:space="preserve"> </w:t>
            </w:r>
            <w:r>
              <w:rPr>
                <w:rFonts w:hint="eastAsia" w:ascii="宋体" w:hAnsi="宋体" w:cs="宋体"/>
                <w:bCs/>
                <w:snapToGrid w:val="0"/>
                <w:kern w:val="0"/>
                <w:szCs w:val="21"/>
                <w:u w:val="single"/>
                <w:lang w:val="en-US" w:eastAsia="zh-CN"/>
              </w:rPr>
              <w:t>9</w:t>
            </w:r>
            <w:r>
              <w:rPr>
                <w:rFonts w:hint="eastAsia" w:ascii="宋体" w:hAnsi="宋体" w:cs="宋体"/>
                <w:bCs/>
                <w:snapToGrid w:val="0"/>
                <w:kern w:val="0"/>
                <w:szCs w:val="21"/>
              </w:rPr>
              <w:t>月至</w:t>
            </w:r>
            <w:r>
              <w:rPr>
                <w:rFonts w:hint="eastAsia" w:ascii="宋体" w:hAnsi="宋体" w:cs="宋体"/>
                <w:bCs/>
                <w:snapToGrid w:val="0"/>
                <w:kern w:val="0"/>
                <w:szCs w:val="21"/>
                <w:u w:val="single"/>
              </w:rPr>
              <w:t xml:space="preserve"> 202</w:t>
            </w:r>
            <w:r>
              <w:rPr>
                <w:rFonts w:hint="eastAsia" w:ascii="宋体" w:hAnsi="宋体" w:cs="宋体"/>
                <w:bCs/>
                <w:snapToGrid w:val="0"/>
                <w:kern w:val="0"/>
                <w:szCs w:val="21"/>
                <w:u w:val="single"/>
                <w:lang w:val="en-US" w:eastAsia="zh-CN"/>
              </w:rPr>
              <w:t>4</w:t>
            </w:r>
            <w:r>
              <w:rPr>
                <w:rFonts w:hint="eastAsia" w:ascii="宋体" w:hAnsi="宋体" w:cs="宋体"/>
                <w:bCs/>
                <w:snapToGrid w:val="0"/>
                <w:kern w:val="0"/>
                <w:szCs w:val="21"/>
                <w:u w:val="single"/>
              </w:rPr>
              <w:t xml:space="preserve"> </w:t>
            </w:r>
            <w:r>
              <w:rPr>
                <w:rFonts w:hint="eastAsia" w:ascii="宋体" w:hAnsi="宋体" w:cs="宋体"/>
                <w:bCs/>
                <w:snapToGrid w:val="0"/>
                <w:kern w:val="0"/>
                <w:szCs w:val="21"/>
              </w:rPr>
              <w:t>年</w:t>
            </w:r>
            <w:r>
              <w:rPr>
                <w:rFonts w:hint="eastAsia" w:ascii="宋体" w:hAnsi="宋体" w:cs="宋体"/>
                <w:bCs/>
                <w:snapToGrid w:val="0"/>
                <w:kern w:val="0"/>
                <w:szCs w:val="21"/>
                <w:u w:val="single"/>
                <w:lang w:val="en-US" w:eastAsia="zh-CN"/>
              </w:rPr>
              <w:t>11</w:t>
            </w:r>
            <w:r>
              <w:rPr>
                <w:rFonts w:hint="eastAsia" w:ascii="宋体" w:hAnsi="宋体" w:cs="宋体"/>
                <w:bCs/>
                <w:snapToGrid w:val="0"/>
                <w:kern w:val="0"/>
                <w:szCs w:val="21"/>
              </w:rPr>
              <w:t>月</w:t>
            </w:r>
            <w:r>
              <w:rPr>
                <w:rFonts w:hint="eastAsia" w:ascii="宋体" w:hAnsi="宋体" w:cs="宋体"/>
                <w:bCs/>
                <w:szCs w:val="21"/>
              </w:rPr>
              <w:t>。提供的养老保险参保证明须体现上述人员的姓名、身份证号（或社保号）、单位名称、本单位参保时间（或起始参保时间），并带有社保部门公章或社保部门的有效电子印章。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1.4.2</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是否接受联合体投标</w:t>
            </w:r>
          </w:p>
        </w:tc>
        <w:tc>
          <w:tcPr>
            <w:tcW w:w="3445" w:type="pct"/>
            <w:vAlign w:val="center"/>
          </w:tcPr>
          <w:p>
            <w:pPr>
              <w:adjustRightInd w:val="0"/>
              <w:snapToGrid w:val="0"/>
              <w:spacing w:line="400" w:lineRule="exact"/>
              <w:ind w:firstLine="420" w:firstLineChars="200"/>
              <w:rPr>
                <w:rFonts w:ascii="宋体" w:hAnsi="宋体" w:cs="宋体"/>
                <w:bCs/>
                <w:szCs w:val="21"/>
              </w:rPr>
            </w:pPr>
            <w:r>
              <w:rPr>
                <w:rFonts w:hint="eastAsia" w:ascii="宋体" w:hAnsi="宋体" w:cs="宋体"/>
                <w:kern w:val="0"/>
                <w:szCs w:val="21"/>
              </w:rPr>
              <w:t>不接受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1.4.3</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投标人不得存在的其他关联情形</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szCs w:val="21"/>
                <w:lang w:bidi="ar"/>
              </w:rPr>
              <w:t>单位负责人为同一人或者存在控股、管理关系的不同单位，不得同时参加报价，否则相关报价均无效。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1.11.1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分包</w:t>
            </w:r>
          </w:p>
        </w:tc>
        <w:tc>
          <w:tcPr>
            <w:tcW w:w="3445" w:type="pct"/>
            <w:vAlign w:val="center"/>
          </w:tcPr>
          <w:p>
            <w:pPr>
              <w:adjustRightInd w:val="0"/>
              <w:snapToGrid w:val="0"/>
              <w:spacing w:line="400" w:lineRule="exact"/>
              <w:ind w:firstLine="420" w:firstLineChars="200"/>
              <w:rPr>
                <w:rFonts w:ascii="宋体" w:hAnsi="宋体" w:cs="宋体"/>
                <w:bCs/>
                <w:szCs w:val="21"/>
              </w:rPr>
            </w:pPr>
            <w:r>
              <w:rPr>
                <w:rFonts w:hint="eastAsia" w:ascii="宋体" w:hAnsi="宋体" w:cs="宋体"/>
                <w:bCs/>
                <w:szCs w:val="21"/>
                <w:u w:val="single"/>
              </w:rPr>
              <w:t>分包应按照相关法律法规及规范性文件执行，不得违法分包。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2.1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构成招标文件的其他材料</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kern w:val="0"/>
                <w:szCs w:val="21"/>
              </w:rPr>
              <w:t>招标人发出的澄清及修改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2.2.1</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rPr>
              <w:t>投标人对招标文件提出疑问的截止时间</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kern w:val="0"/>
                <w:szCs w:val="21"/>
              </w:rPr>
              <w:t>投标人应仔细阅读招标文件及附件的所有内容，如有文字表述不清，图纸尺寸标注不明以及存在错、漏、缺、概念模糊和有可能出现歧义或理解上的偏差的内容等应在招标公告规定的时间前以电子邮件形式提交提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Merge w:val="restar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2.2.2</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rPr>
              <w:t>招标人对招标文件澄清的截止时间</w:t>
            </w:r>
          </w:p>
        </w:tc>
        <w:tc>
          <w:tcPr>
            <w:tcW w:w="3445" w:type="pct"/>
            <w:vAlign w:val="center"/>
          </w:tcPr>
          <w:p>
            <w:pPr>
              <w:adjustRightInd w:val="0"/>
              <w:snapToGrid w:val="0"/>
              <w:spacing w:line="400" w:lineRule="exact"/>
              <w:ind w:firstLine="420" w:firstLineChars="200"/>
              <w:rPr>
                <w:rFonts w:ascii="宋体" w:hAnsi="宋体" w:cs="宋体"/>
                <w:kern w:val="0"/>
                <w:szCs w:val="21"/>
                <w:u w:val="single"/>
              </w:rPr>
            </w:pPr>
            <w:r>
              <w:rPr>
                <w:rFonts w:hint="eastAsia" w:ascii="宋体" w:hAnsi="宋体" w:cs="宋体"/>
                <w:szCs w:val="21"/>
              </w:rPr>
              <w:t>招标人应在招标公告规定的时间前，</w:t>
            </w:r>
            <w:r>
              <w:rPr>
                <w:rFonts w:hint="eastAsia" w:ascii="宋体" w:hAnsi="宋体" w:cs="宋体"/>
                <w:kern w:val="0"/>
                <w:szCs w:val="21"/>
              </w:rPr>
              <w:t>在</w:t>
            </w:r>
            <w:r>
              <w:rPr>
                <w:rFonts w:hint="eastAsia" w:ascii="宋体" w:hAnsi="宋体" w:cs="宋体"/>
                <w:snapToGrid w:val="0"/>
                <w:kern w:val="0"/>
                <w:szCs w:val="21"/>
                <w:u w:val="single"/>
              </w:rPr>
              <w:t>重庆高速集团官网（</w:t>
            </w:r>
            <w:r>
              <w:rPr>
                <w:rFonts w:hint="eastAsia" w:ascii="宋体" w:hAnsi="宋体" w:cs="宋体"/>
                <w:snapToGrid w:val="0"/>
                <w:kern w:val="0"/>
                <w:szCs w:val="21"/>
                <w:u w:val="single"/>
                <w:lang w:eastAsia="zh-CN"/>
              </w:rPr>
              <w:t>https://www.cegc.com.cn</w:t>
            </w:r>
            <w:r>
              <w:rPr>
                <w:rFonts w:hint="eastAsia" w:ascii="宋体" w:hAnsi="宋体" w:cs="宋体"/>
                <w:snapToGrid w:val="0"/>
                <w:kern w:val="0"/>
                <w:szCs w:val="21"/>
                <w:u w:val="single"/>
              </w:rPr>
              <w:t>）</w:t>
            </w:r>
            <w:r>
              <w:rPr>
                <w:rFonts w:hint="eastAsia" w:ascii="宋体" w:hAnsi="宋体" w:cs="宋体"/>
                <w:kern w:val="0"/>
                <w:szCs w:val="21"/>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Merge w:val="continue"/>
            <w:vAlign w:val="center"/>
          </w:tcPr>
          <w:p>
            <w:pPr>
              <w:adjustRightInd w:val="0"/>
              <w:snapToGrid w:val="0"/>
              <w:spacing w:line="400" w:lineRule="exact"/>
              <w:jc w:val="center"/>
              <w:rPr>
                <w:rFonts w:ascii="宋体" w:hAnsi="宋体" w:cs="宋体"/>
                <w:kern w:val="0"/>
                <w:szCs w:val="21"/>
              </w:rPr>
            </w:pP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rPr>
              <w:t>投标截止时间</w:t>
            </w:r>
          </w:p>
        </w:tc>
        <w:tc>
          <w:tcPr>
            <w:tcW w:w="3445" w:type="pct"/>
            <w:vAlign w:val="center"/>
          </w:tcPr>
          <w:p>
            <w:pPr>
              <w:adjustRightInd w:val="0"/>
              <w:snapToGrid w:val="0"/>
              <w:spacing w:line="400" w:lineRule="exact"/>
              <w:ind w:firstLine="420" w:firstLineChars="200"/>
              <w:rPr>
                <w:rFonts w:ascii="宋体" w:hAnsi="宋体" w:cs="宋体"/>
                <w:szCs w:val="21"/>
                <w:u w:val="single"/>
              </w:rPr>
            </w:pPr>
            <w:r>
              <w:rPr>
                <w:rFonts w:hint="eastAsia" w:ascii="宋体" w:hAnsi="宋体" w:cs="宋体"/>
                <w:szCs w:val="21"/>
                <w:u w:val="single"/>
              </w:rPr>
              <w:t>详见招标公告规定的投标截止时间。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2.2.3</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rPr>
              <w:t>招标人对招标文件进行修改的时间</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napToGrid w:val="0"/>
                <w:kern w:val="0"/>
                <w:szCs w:val="21"/>
              </w:rPr>
              <w:t>招标人应在招标公告规定的时间前，在</w:t>
            </w:r>
            <w:r>
              <w:rPr>
                <w:rFonts w:hint="eastAsia" w:ascii="宋体" w:hAnsi="宋体" w:cs="宋体"/>
                <w:snapToGrid w:val="0"/>
                <w:kern w:val="0"/>
                <w:szCs w:val="21"/>
                <w:u w:val="single"/>
              </w:rPr>
              <w:t>重庆高速集团官网（</w:t>
            </w:r>
            <w:r>
              <w:rPr>
                <w:rFonts w:hint="eastAsia" w:ascii="宋体" w:hAnsi="宋体" w:cs="宋体"/>
                <w:snapToGrid w:val="0"/>
                <w:kern w:val="0"/>
                <w:szCs w:val="21"/>
                <w:u w:val="single"/>
                <w:lang w:eastAsia="zh-CN"/>
              </w:rPr>
              <w:t>https://www.cegc.com.cn</w:t>
            </w:r>
            <w:r>
              <w:rPr>
                <w:rFonts w:hint="eastAsia" w:ascii="宋体" w:hAnsi="宋体" w:cs="宋体"/>
                <w:snapToGrid w:val="0"/>
                <w:kern w:val="0"/>
                <w:szCs w:val="21"/>
                <w:u w:val="single"/>
              </w:rPr>
              <w:t>）</w:t>
            </w:r>
            <w:r>
              <w:rPr>
                <w:rFonts w:hint="eastAsia" w:ascii="宋体" w:hAnsi="宋体" w:cs="宋体"/>
                <w:snapToGrid w:val="0"/>
                <w:kern w:val="0"/>
                <w:szCs w:val="21"/>
              </w:rPr>
              <w:t>发布修改。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3.1.1</w:t>
            </w:r>
          </w:p>
        </w:tc>
        <w:tc>
          <w:tcPr>
            <w:tcW w:w="972" w:type="pct"/>
            <w:vAlign w:val="center"/>
          </w:tcPr>
          <w:p>
            <w:pPr>
              <w:widowControl/>
              <w:adjustRightInd w:val="0"/>
              <w:snapToGrid w:val="0"/>
              <w:spacing w:line="400" w:lineRule="exact"/>
              <w:jc w:val="center"/>
              <w:rPr>
                <w:rFonts w:ascii="宋体" w:hAnsi="宋体" w:cs="宋体"/>
                <w:kern w:val="0"/>
                <w:szCs w:val="21"/>
                <w:lang w:bidi="ar"/>
              </w:rPr>
            </w:pPr>
            <w:r>
              <w:rPr>
                <w:rFonts w:hint="eastAsia" w:ascii="宋体" w:hAnsi="宋体" w:cs="宋体"/>
                <w:spacing w:val="-1"/>
                <w:szCs w:val="21"/>
              </w:rPr>
              <w:t>构成投标文件的其他资料</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zCs w:val="21"/>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3.2.1</w:t>
            </w:r>
          </w:p>
        </w:tc>
        <w:tc>
          <w:tcPr>
            <w:tcW w:w="97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增值税税金的计算方法</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color w:val="auto"/>
                <w:szCs w:val="21"/>
              </w:rPr>
              <w:t>一般计税法，税率</w:t>
            </w:r>
            <w:r>
              <w:rPr>
                <w:rFonts w:hint="eastAsia" w:ascii="宋体" w:hAnsi="宋体" w:cs="宋体"/>
                <w:color w:val="auto"/>
                <w:szCs w:val="21"/>
                <w:lang w:val="en-US" w:eastAsia="zh-CN"/>
              </w:rPr>
              <w:t>9</w:t>
            </w:r>
            <w:r>
              <w:rPr>
                <w:rFonts w:hint="eastAsia" w:ascii="宋体" w:hAnsi="宋体" w:cs="宋体"/>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3.2.3</w:t>
            </w:r>
          </w:p>
        </w:tc>
        <w:tc>
          <w:tcPr>
            <w:tcW w:w="972" w:type="pct"/>
            <w:vAlign w:val="center"/>
          </w:tcPr>
          <w:p>
            <w:pPr>
              <w:widowControl/>
              <w:adjustRightInd w:val="0"/>
              <w:snapToGrid w:val="0"/>
              <w:spacing w:line="400" w:lineRule="exact"/>
              <w:jc w:val="center"/>
              <w:rPr>
                <w:rFonts w:ascii="宋体" w:hAnsi="宋体" w:cs="宋体"/>
                <w:szCs w:val="21"/>
              </w:rPr>
            </w:pPr>
            <w:r>
              <w:rPr>
                <w:rFonts w:hint="eastAsia" w:ascii="宋体" w:hAnsi="宋体" w:cs="宋体"/>
                <w:kern w:val="0"/>
                <w:szCs w:val="21"/>
                <w:lang w:bidi="ar"/>
              </w:rPr>
              <w:t>报价方式</w:t>
            </w:r>
          </w:p>
        </w:tc>
        <w:tc>
          <w:tcPr>
            <w:tcW w:w="3445" w:type="pct"/>
            <w:vAlign w:val="center"/>
          </w:tcPr>
          <w:p>
            <w:pPr>
              <w:widowControl/>
              <w:adjustRightInd w:val="0"/>
              <w:snapToGrid w:val="0"/>
              <w:spacing w:line="400" w:lineRule="exact"/>
              <w:ind w:firstLine="420" w:firstLineChars="200"/>
              <w:jc w:val="left"/>
              <w:rPr>
                <w:rFonts w:ascii="宋体" w:hAnsi="宋体" w:cs="宋体"/>
                <w:b/>
                <w:szCs w:val="21"/>
              </w:rPr>
            </w:pPr>
            <w:r>
              <w:rPr>
                <w:rFonts w:hint="eastAsia" w:ascii="宋体" w:hAnsi="宋体" w:cs="宋体"/>
                <w:color w:val="auto"/>
                <w:kern w:val="0"/>
                <w:szCs w:val="21"/>
                <w:lang w:val="en-US" w:eastAsia="zh-CN" w:bidi="ar"/>
              </w:rPr>
              <w:t>折扣率报价。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3.2.5</w:t>
            </w:r>
          </w:p>
        </w:tc>
        <w:tc>
          <w:tcPr>
            <w:tcW w:w="972" w:type="pct"/>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安全生产费</w:t>
            </w:r>
          </w:p>
        </w:tc>
        <w:tc>
          <w:tcPr>
            <w:tcW w:w="3445" w:type="pct"/>
          </w:tcPr>
          <w:p>
            <w:pPr>
              <w:pStyle w:val="43"/>
              <w:adjustRightInd w:val="0"/>
              <w:snapToGrid w:val="0"/>
              <w:spacing w:line="400" w:lineRule="exact"/>
              <w:ind w:firstLine="420" w:firstLineChars="200"/>
              <w:rPr>
                <w:rFonts w:ascii="宋体" w:hAnsi="宋体" w:eastAsia="宋体" w:cs="宋体"/>
                <w:kern w:val="2"/>
                <w:sz w:val="21"/>
                <w:szCs w:val="21"/>
                <w:lang w:val="en-US" w:bidi="ar-SA"/>
              </w:rPr>
            </w:pPr>
            <w:r>
              <w:rPr>
                <w:rFonts w:hint="eastAsia" w:ascii="宋体" w:hAnsi="宋体" w:eastAsia="宋体" w:cs="宋体"/>
                <w:kern w:val="2"/>
                <w:sz w:val="21"/>
                <w:szCs w:val="21"/>
                <w:lang w:val="en-US" w:bidi="ar-SA"/>
              </w:rPr>
              <w:t>1.按建筑安装工程费的2%计算；</w:t>
            </w:r>
          </w:p>
          <w:p>
            <w:pPr>
              <w:pStyle w:val="43"/>
              <w:adjustRightInd w:val="0"/>
              <w:snapToGrid w:val="0"/>
              <w:spacing w:line="400" w:lineRule="exact"/>
              <w:ind w:firstLine="420" w:firstLineChars="200"/>
              <w:rPr>
                <w:rFonts w:ascii="宋体" w:hAnsi="宋体" w:eastAsia="宋体" w:cs="宋体"/>
                <w:kern w:val="2"/>
                <w:sz w:val="21"/>
                <w:szCs w:val="21"/>
                <w:lang w:val="en-US" w:bidi="ar-SA"/>
              </w:rPr>
            </w:pPr>
            <w:r>
              <w:rPr>
                <w:rFonts w:hint="eastAsia" w:ascii="宋体" w:hAnsi="宋体" w:eastAsia="宋体" w:cs="宋体"/>
                <w:kern w:val="2"/>
                <w:sz w:val="21"/>
                <w:szCs w:val="21"/>
                <w:lang w:val="en-US" w:bidi="ar-SA"/>
              </w:rPr>
              <w:t>2.</w:t>
            </w:r>
            <w:r>
              <w:rPr>
                <w:rFonts w:hint="default" w:ascii="宋体" w:hAnsi="宋体" w:eastAsia="宋体" w:cs="宋体"/>
                <w:color w:val="auto"/>
                <w:kern w:val="2"/>
                <w:sz w:val="21"/>
                <w:szCs w:val="21"/>
                <w:lang w:bidi="ar-SA"/>
              </w:rPr>
              <w:t>安全生产费不单列，后期在审定</w:t>
            </w:r>
            <w:r>
              <w:rPr>
                <w:rFonts w:hint="default" w:ascii="宋体" w:hAnsi="宋体" w:eastAsia="宋体" w:cs="宋体"/>
                <w:color w:val="auto"/>
                <w:kern w:val="2"/>
                <w:sz w:val="21"/>
                <w:szCs w:val="21"/>
                <w:lang w:val="en-US" w:eastAsia="zh-CN" w:bidi="ar-SA"/>
              </w:rPr>
              <w:t>价格</w:t>
            </w:r>
            <w:r>
              <w:rPr>
                <w:rFonts w:hint="default" w:ascii="宋体" w:hAnsi="宋体" w:eastAsia="宋体" w:cs="宋体"/>
                <w:color w:val="auto"/>
                <w:kern w:val="2"/>
                <w:sz w:val="21"/>
                <w:szCs w:val="21"/>
                <w:lang w:bidi="ar-SA"/>
              </w:rPr>
              <w:t>时将包含在内</w:t>
            </w:r>
            <w:r>
              <w:rPr>
                <w:rFonts w:hint="default" w:ascii="宋体" w:hAnsi="宋体" w:eastAsia="宋体" w:cs="宋体"/>
                <w:color w:val="auto"/>
                <w:kern w:val="2"/>
                <w:sz w:val="21"/>
                <w:szCs w:val="21"/>
                <w:lang w:val="en-US" w:bidi="ar-S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3.2.6</w:t>
            </w:r>
          </w:p>
        </w:tc>
        <w:tc>
          <w:tcPr>
            <w:tcW w:w="972" w:type="pct"/>
            <w:vAlign w:val="center"/>
          </w:tcPr>
          <w:p>
            <w:pPr>
              <w:widowControl/>
              <w:adjustRightInd w:val="0"/>
              <w:snapToGrid w:val="0"/>
              <w:spacing w:line="400" w:lineRule="exact"/>
              <w:jc w:val="center"/>
              <w:rPr>
                <w:rFonts w:ascii="宋体" w:hAnsi="宋体" w:cs="宋体"/>
                <w:szCs w:val="21"/>
              </w:rPr>
            </w:pPr>
            <w:r>
              <w:rPr>
                <w:rFonts w:hint="eastAsia" w:ascii="宋体" w:hAnsi="宋体" w:cs="宋体"/>
                <w:kern w:val="0"/>
                <w:szCs w:val="21"/>
                <w:lang w:bidi="ar"/>
              </w:rPr>
              <w:t>是否接受调价函</w:t>
            </w:r>
          </w:p>
        </w:tc>
        <w:tc>
          <w:tcPr>
            <w:tcW w:w="3445" w:type="pct"/>
            <w:vAlign w:val="center"/>
          </w:tcPr>
          <w:p>
            <w:pPr>
              <w:widowControl/>
              <w:adjustRightInd w:val="0"/>
              <w:snapToGrid w:val="0"/>
              <w:spacing w:line="400" w:lineRule="exact"/>
              <w:ind w:firstLine="420" w:firstLineChars="200"/>
              <w:jc w:val="left"/>
              <w:rPr>
                <w:rFonts w:ascii="宋体" w:hAnsi="宋体" w:cs="宋体"/>
                <w:kern w:val="0"/>
                <w:szCs w:val="21"/>
                <w:lang w:bidi="ar"/>
              </w:rPr>
            </w:pPr>
            <w:r>
              <w:rPr>
                <w:rFonts w:hint="eastAsia" w:ascii="宋体" w:hAnsi="宋体" w:cs="宋体"/>
                <w:kern w:val="0"/>
                <w:szCs w:val="21"/>
                <w:lang w:bidi="ar"/>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3.2.8</w:t>
            </w:r>
          </w:p>
        </w:tc>
        <w:tc>
          <w:tcPr>
            <w:tcW w:w="972" w:type="pct"/>
            <w:vAlign w:val="center"/>
          </w:tcPr>
          <w:p>
            <w:pPr>
              <w:widowControl/>
              <w:adjustRightInd w:val="0"/>
              <w:snapToGrid w:val="0"/>
              <w:spacing w:line="400" w:lineRule="exact"/>
              <w:jc w:val="center"/>
              <w:rPr>
                <w:rFonts w:ascii="宋体" w:hAnsi="宋体" w:cs="宋体"/>
                <w:b/>
                <w:kern w:val="0"/>
                <w:szCs w:val="21"/>
              </w:rPr>
            </w:pPr>
            <w:r>
              <w:rPr>
                <w:rFonts w:hint="eastAsia" w:ascii="宋体" w:hAnsi="宋体" w:cs="宋体"/>
                <w:kern w:val="0"/>
                <w:szCs w:val="21"/>
                <w:lang w:bidi="ar"/>
              </w:rPr>
              <w:t>最高投标限价</w:t>
            </w:r>
          </w:p>
        </w:tc>
        <w:tc>
          <w:tcPr>
            <w:tcW w:w="3445" w:type="pct"/>
            <w:vAlign w:val="center"/>
          </w:tcPr>
          <w:p>
            <w:pPr>
              <w:widowControl/>
              <w:adjustRightInd w:val="0"/>
              <w:snapToGrid w:val="0"/>
              <w:spacing w:after="0" w:line="400" w:lineRule="exact"/>
              <w:ind w:firstLine="420" w:firstLineChars="200"/>
              <w:jc w:val="left"/>
              <w:rPr>
                <w:rFonts w:hint="eastAsia" w:eastAsia="宋体"/>
                <w:lang w:eastAsia="zh-CN"/>
              </w:rPr>
            </w:pPr>
            <w:r>
              <w:rPr>
                <w:rFonts w:hint="eastAsia"/>
              </w:rPr>
              <w:t>有</w:t>
            </w:r>
            <w:r>
              <w:rPr>
                <w:rFonts w:hint="eastAsia"/>
                <w:highlight w:val="none"/>
              </w:rPr>
              <w:t>，最高投</w:t>
            </w:r>
            <w:r>
              <w:rPr>
                <w:rFonts w:hint="eastAsia"/>
                <w:highlight w:val="none"/>
                <w:lang w:val="en-US" w:eastAsia="zh-CN"/>
              </w:rPr>
              <w:t>标折扣率：97.60%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3.2.9</w:t>
            </w:r>
          </w:p>
        </w:tc>
        <w:tc>
          <w:tcPr>
            <w:tcW w:w="972" w:type="pct"/>
            <w:vAlign w:val="center"/>
          </w:tcPr>
          <w:p>
            <w:pPr>
              <w:widowControl/>
              <w:adjustRightInd w:val="0"/>
              <w:snapToGrid w:val="0"/>
              <w:spacing w:line="400" w:lineRule="exact"/>
              <w:jc w:val="center"/>
              <w:rPr>
                <w:rFonts w:ascii="宋体" w:hAnsi="宋体" w:cs="宋体"/>
                <w:b/>
                <w:kern w:val="0"/>
                <w:szCs w:val="21"/>
              </w:rPr>
            </w:pPr>
            <w:r>
              <w:rPr>
                <w:rFonts w:hint="eastAsia" w:ascii="宋体" w:hAnsi="宋体" w:cs="宋体"/>
                <w:kern w:val="0"/>
                <w:szCs w:val="21"/>
                <w:lang w:bidi="ar"/>
              </w:rPr>
              <w:t>投标报价的其他要求</w:t>
            </w:r>
          </w:p>
        </w:tc>
        <w:tc>
          <w:tcPr>
            <w:tcW w:w="3445" w:type="pct"/>
            <w:vAlign w:val="center"/>
          </w:tcPr>
          <w:p>
            <w:pPr>
              <w:pStyle w:val="2"/>
              <w:adjustRightInd w:val="0"/>
              <w:snapToGrid w:val="0"/>
              <w:spacing w:after="0" w:line="400" w:lineRule="exact"/>
              <w:ind w:firstLine="420" w:firstLineChars="200"/>
              <w:rPr>
                <w:rFonts w:ascii="宋体" w:hAnsi="宋体" w:cs="宋体"/>
              </w:rPr>
            </w:pPr>
            <w:r>
              <w:rPr>
                <w:rFonts w:hint="eastAsia" w:ascii="宋体" w:hAnsi="宋体" w:cs="宋体"/>
              </w:rPr>
              <w:t>有，具体要求为：</w:t>
            </w:r>
          </w:p>
          <w:p>
            <w:pPr>
              <w:pStyle w:val="2"/>
              <w:adjustRightInd w:val="0"/>
              <w:snapToGrid w:val="0"/>
              <w:spacing w:after="0" w:line="400" w:lineRule="exact"/>
              <w:ind w:firstLine="420" w:firstLineChars="200"/>
              <w:rPr>
                <w:rFonts w:ascii="宋体" w:hAnsi="宋体" w:cs="宋体"/>
              </w:rPr>
            </w:pPr>
            <w:r>
              <w:rPr>
                <w:rFonts w:hint="eastAsia" w:ascii="宋体" w:hAnsi="宋体" w:cs="宋体"/>
              </w:rPr>
              <w:t>招标人将公布最高投标</w:t>
            </w:r>
            <w:r>
              <w:rPr>
                <w:rFonts w:hint="eastAsia" w:ascii="宋体" w:hAnsi="宋体" w:cs="宋体"/>
                <w:lang w:val="en-US" w:eastAsia="zh-CN"/>
              </w:rPr>
              <w:t>折扣率</w:t>
            </w:r>
            <w:r>
              <w:rPr>
                <w:rFonts w:hint="eastAsia" w:ascii="宋体" w:hAnsi="宋体" w:cs="宋体"/>
              </w:rPr>
              <w:t>。</w:t>
            </w:r>
          </w:p>
          <w:p>
            <w:pPr>
              <w:pStyle w:val="2"/>
              <w:adjustRightInd w:val="0"/>
              <w:snapToGrid w:val="0"/>
              <w:spacing w:after="0" w:line="400" w:lineRule="exact"/>
              <w:ind w:firstLine="420" w:firstLineChars="200"/>
              <w:rPr>
                <w:rFonts w:ascii="宋体" w:hAnsi="宋体" w:cs="宋体"/>
              </w:rPr>
            </w:pPr>
            <w:r>
              <w:rPr>
                <w:rFonts w:hint="eastAsia" w:ascii="宋体" w:hAnsi="宋体" w:cs="宋体"/>
              </w:rPr>
              <w:t>投标人的投标</w:t>
            </w:r>
            <w:r>
              <w:rPr>
                <w:rFonts w:hint="eastAsia" w:ascii="宋体" w:hAnsi="宋体" w:cs="宋体"/>
                <w:lang w:val="en-US" w:eastAsia="zh-CN"/>
              </w:rPr>
              <w:t>折扣率</w:t>
            </w:r>
            <w:r>
              <w:rPr>
                <w:rFonts w:hint="eastAsia" w:ascii="宋体" w:hAnsi="宋体" w:cs="宋体"/>
              </w:rPr>
              <w:t>不应高于最高投标</w:t>
            </w:r>
            <w:r>
              <w:rPr>
                <w:rFonts w:hint="eastAsia" w:ascii="宋体" w:hAnsi="宋体" w:cs="宋体"/>
                <w:lang w:val="en-US" w:eastAsia="zh-CN"/>
              </w:rPr>
              <w:t>折扣率</w:t>
            </w:r>
            <w:r>
              <w:rPr>
                <w:rFonts w:hint="eastAsia" w:ascii="宋体" w:hAnsi="宋体" w:cs="宋体"/>
              </w:rPr>
              <w:t>，否则由评标委员会作否决投标处理；</w:t>
            </w:r>
          </w:p>
          <w:p>
            <w:pPr>
              <w:pStyle w:val="2"/>
              <w:adjustRightInd w:val="0"/>
              <w:snapToGrid w:val="0"/>
              <w:spacing w:after="0" w:line="400" w:lineRule="exact"/>
              <w:ind w:firstLine="420" w:firstLineChars="200"/>
              <w:rPr>
                <w:rFonts w:hint="eastAsia" w:ascii="宋体" w:hAnsi="宋体" w:cs="宋体"/>
                <w:highlight w:val="none"/>
              </w:rPr>
            </w:pPr>
            <w:r>
              <w:rPr>
                <w:rFonts w:hint="eastAsia" w:ascii="宋体" w:hAnsi="宋体" w:cs="宋体"/>
              </w:rPr>
              <w:t>投</w:t>
            </w:r>
            <w:r>
              <w:rPr>
                <w:rFonts w:hint="eastAsia" w:ascii="宋体" w:hAnsi="宋体" w:cs="宋体"/>
                <w:highlight w:val="none"/>
              </w:rPr>
              <w:t>标人须在投标文件资格审查部分提供承诺（格式详见第九章投标文件格式）：</w:t>
            </w:r>
            <w:r>
              <w:rPr>
                <w:rFonts w:hint="eastAsia" w:ascii="宋体" w:hAnsi="宋体" w:cs="宋体"/>
                <w:highlight w:val="none"/>
                <w:lang w:eastAsia="zh-CN"/>
              </w:rPr>
              <w:t>项目清单</w:t>
            </w:r>
            <w:r>
              <w:rPr>
                <w:rFonts w:hint="eastAsia" w:ascii="宋体" w:hAnsi="宋体" w:cs="宋体"/>
                <w:highlight w:val="none"/>
              </w:rPr>
              <w:t>按照第八章“工程量清单计量规则”的规定进行计价</w:t>
            </w:r>
            <w:r>
              <w:rPr>
                <w:rFonts w:hint="eastAsia" w:ascii="宋体" w:hAnsi="宋体" w:cs="宋体"/>
                <w:highlight w:val="none"/>
                <w:lang w:eastAsia="zh-CN"/>
              </w:rPr>
              <w:t>；</w:t>
            </w:r>
            <w:r>
              <w:rPr>
                <w:rFonts w:hint="eastAsia" w:ascii="宋体" w:hAnsi="宋体" w:cs="宋体"/>
                <w:dstrike w:val="0"/>
                <w:snapToGrid/>
                <w:kern w:val="2"/>
                <w:szCs w:val="21"/>
                <w:highlight w:val="none"/>
                <w:u w:val="none"/>
              </w:rPr>
              <w:t>在本项目合同期限和合同范围内实施的零星维修</w:t>
            </w:r>
            <w:r>
              <w:rPr>
                <w:rFonts w:hint="eastAsia" w:ascii="宋体" w:hAnsi="宋体" w:cs="宋体"/>
                <w:dstrike w:val="0"/>
                <w:snapToGrid/>
                <w:kern w:val="2"/>
                <w:szCs w:val="21"/>
                <w:highlight w:val="none"/>
                <w:u w:val="none"/>
                <w:lang w:val="en-US" w:eastAsia="zh-CN"/>
              </w:rPr>
              <w:t>和紧急</w:t>
            </w:r>
            <w:r>
              <w:rPr>
                <w:rFonts w:hint="eastAsia" w:ascii="宋体" w:hAnsi="宋体" w:cs="宋体"/>
                <w:dstrike w:val="0"/>
                <w:snapToGrid/>
                <w:kern w:val="2"/>
                <w:szCs w:val="21"/>
                <w:highlight w:val="none"/>
                <w:u w:val="none"/>
              </w:rPr>
              <w:t>项目</w:t>
            </w:r>
            <w:r>
              <w:rPr>
                <w:rFonts w:hint="eastAsia" w:ascii="宋体" w:hAnsi="宋体" w:cs="宋体"/>
                <w:dstrike w:val="0"/>
                <w:snapToGrid/>
                <w:kern w:val="2"/>
                <w:szCs w:val="21"/>
                <w:highlight w:val="none"/>
                <w:u w:val="none"/>
                <w:lang w:val="en-US" w:eastAsia="zh-CN"/>
              </w:rPr>
              <w:t>的</w:t>
            </w:r>
            <w:r>
              <w:rPr>
                <w:rFonts w:hint="eastAsia" w:ascii="宋体" w:hAnsi="宋体" w:cs="宋体"/>
                <w:highlight w:val="none"/>
                <w:lang w:eastAsia="zh-CN"/>
              </w:rPr>
              <w:t>结算金额以</w:t>
            </w:r>
            <w:r>
              <w:rPr>
                <w:rFonts w:hint="eastAsia" w:ascii="宋体" w:hAnsi="宋体" w:cs="宋体"/>
                <w:highlight w:val="none"/>
              </w:rPr>
              <w:t>招标人审定</w:t>
            </w:r>
            <w:r>
              <w:rPr>
                <w:rFonts w:hint="eastAsia" w:ascii="宋体" w:hAnsi="宋体" w:cs="宋体"/>
                <w:highlight w:val="none"/>
                <w:lang w:eastAsia="zh-CN"/>
              </w:rPr>
              <w:t>的</w:t>
            </w:r>
            <w:r>
              <w:rPr>
                <w:rFonts w:hint="eastAsia" w:ascii="宋体" w:hAnsi="宋体" w:cs="宋体"/>
                <w:highlight w:val="none"/>
              </w:rPr>
              <w:t>金额乘以投标折扣率作为</w:t>
            </w:r>
            <w:r>
              <w:rPr>
                <w:rFonts w:hint="eastAsia" w:ascii="宋体" w:hAnsi="宋体" w:cs="宋体"/>
                <w:highlight w:val="none"/>
                <w:lang w:eastAsia="zh-CN"/>
              </w:rPr>
              <w:t>最终</w:t>
            </w:r>
            <w:r>
              <w:rPr>
                <w:rFonts w:hint="eastAsia" w:ascii="宋体" w:hAnsi="宋体" w:cs="宋体"/>
                <w:highlight w:val="none"/>
              </w:rPr>
              <w:t>结算金额。</w:t>
            </w:r>
          </w:p>
          <w:p>
            <w:pPr>
              <w:pStyle w:val="2"/>
              <w:adjustRightInd w:val="0"/>
              <w:snapToGrid w:val="0"/>
              <w:spacing w:after="0" w:line="400" w:lineRule="exact"/>
              <w:ind w:firstLine="420" w:firstLineChars="200"/>
              <w:rPr>
                <w:rFonts w:ascii="宋体" w:hAnsi="宋体" w:cs="宋体"/>
              </w:rPr>
            </w:pPr>
            <w:r>
              <w:rPr>
                <w:rFonts w:hint="eastAsia" w:ascii="宋体" w:hAnsi="宋体" w:cs="宋体"/>
                <w:highlight w:val="none"/>
              </w:rPr>
              <w:t>投标人未按上述要求提供承诺函的，由评标委员会</w:t>
            </w:r>
            <w:r>
              <w:rPr>
                <w:rFonts w:hint="eastAsia" w:ascii="宋体" w:hAnsi="宋体" w:cs="宋体"/>
              </w:rPr>
              <w:t>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3.3.1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投标有效期</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zCs w:val="21"/>
                <w:u w:val="single"/>
              </w:rPr>
              <w:t xml:space="preserve">  </w:t>
            </w:r>
            <w:r>
              <w:rPr>
                <w:rFonts w:hint="eastAsia" w:ascii="宋体" w:hAnsi="宋体" w:cs="宋体"/>
                <w:szCs w:val="21"/>
                <w:u w:val="single"/>
                <w:lang w:bidi="ar"/>
              </w:rPr>
              <w:t>90</w:t>
            </w:r>
            <w:r>
              <w:rPr>
                <w:rFonts w:hint="eastAsia" w:ascii="宋体" w:hAnsi="宋体" w:cs="宋体"/>
                <w:szCs w:val="21"/>
                <w:u w:val="single"/>
              </w:rPr>
              <w:t xml:space="preserve">  </w:t>
            </w:r>
            <w:r>
              <w:rPr>
                <w:rFonts w:hint="eastAsia" w:ascii="宋体" w:hAnsi="宋体" w:cs="宋体"/>
                <w:szCs w:val="21"/>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3.4.1</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rPr>
              <w:t>投标保证金</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投标保证金的交纳方式：投标人可选择以下二种方式之一。</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方式一</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一、以转账支票或电汇形式交纳投标保证金</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1.本项目投标保证金为:</w:t>
            </w:r>
            <w:r>
              <w:rPr>
                <w:rFonts w:hint="eastAsia" w:ascii="宋体" w:hAnsi="宋体" w:cs="宋体"/>
                <w:color w:val="auto"/>
                <w:szCs w:val="21"/>
                <w:highlight w:val="none"/>
                <w:u w:val="none"/>
              </w:rPr>
              <w:t xml:space="preserve"> </w:t>
            </w:r>
            <w:r>
              <w:rPr>
                <w:rFonts w:hint="eastAsia" w:ascii="宋体" w:hAnsi="宋体" w:cs="宋体"/>
                <w:color w:val="auto"/>
                <w:szCs w:val="21"/>
                <w:highlight w:val="none"/>
                <w:u w:val="none"/>
                <w:lang w:val="en-US" w:eastAsia="zh-CN"/>
              </w:rPr>
              <w:t>3</w:t>
            </w:r>
            <w:r>
              <w:rPr>
                <w:rFonts w:hint="eastAsia" w:ascii="宋体" w:hAnsi="宋体" w:cs="宋体"/>
                <w:color w:val="auto"/>
                <w:szCs w:val="21"/>
                <w:highlight w:val="none"/>
                <w:u w:val="none"/>
              </w:rPr>
              <w:t xml:space="preserve"> </w:t>
            </w:r>
            <w:r>
              <w:rPr>
                <w:rFonts w:hint="eastAsia" w:ascii="宋体" w:hAnsi="宋体" w:cs="宋体"/>
                <w:color w:val="auto"/>
                <w:szCs w:val="21"/>
                <w:highlight w:val="none"/>
              </w:rPr>
              <w:t>万元（</w:t>
            </w:r>
            <w:r>
              <w:rPr>
                <w:rFonts w:hint="eastAsia" w:ascii="宋体" w:hAnsi="宋体" w:cs="宋体"/>
                <w:color w:val="auto"/>
                <w:szCs w:val="21"/>
                <w:highlight w:val="none"/>
                <w:u w:val="none"/>
              </w:rPr>
              <w:t>大写：</w:t>
            </w:r>
            <w:r>
              <w:rPr>
                <w:rFonts w:hint="eastAsia" w:ascii="宋体" w:hAnsi="宋体" w:cs="宋体"/>
                <w:color w:val="auto"/>
                <w:szCs w:val="21"/>
                <w:highlight w:val="none"/>
                <w:u w:val="none"/>
                <w:lang w:val="en-US" w:eastAsia="zh-CN"/>
              </w:rPr>
              <w:t>叁</w:t>
            </w:r>
            <w:r>
              <w:rPr>
                <w:rFonts w:hint="eastAsia" w:ascii="宋体" w:hAnsi="宋体" w:cs="宋体"/>
                <w:color w:val="auto"/>
                <w:szCs w:val="21"/>
                <w:highlight w:val="none"/>
                <w:u w:val="none"/>
              </w:rPr>
              <w:t>万元整</w:t>
            </w:r>
            <w:r>
              <w:rPr>
                <w:rFonts w:hint="eastAsia" w:ascii="宋体" w:hAnsi="宋体" w:cs="宋体"/>
                <w:color w:val="auto"/>
                <w:szCs w:val="21"/>
                <w:highlight w:val="none"/>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2.投标保证金提交方式：以银行转账或银行电汇形式提交，投标可任选一种。</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3.提交时间和方式：投标保证金必须从投标人单位基本账户直接转（汇）入重庆市投资咨询有限公司指定的专用银行账户，其转（汇）款到账截止时间为</w:t>
            </w:r>
            <w:r>
              <w:rPr>
                <w:rFonts w:hint="eastAsia" w:ascii="宋体" w:hAnsi="宋体" w:eastAsia="宋体" w:cs="宋体"/>
                <w:b/>
                <w:bCs/>
                <w:color w:val="auto"/>
                <w:szCs w:val="21"/>
                <w:highlight w:val="none"/>
                <w:lang w:eastAsia="zh-CN"/>
              </w:rPr>
              <w:t>投标截止时间前</w:t>
            </w:r>
            <w:r>
              <w:rPr>
                <w:rFonts w:hint="eastAsia" w:ascii="宋体" w:hAnsi="宋体" w:eastAsia="宋体" w:cs="宋体"/>
                <w:b/>
                <w:bCs/>
                <w:color w:val="auto"/>
                <w:szCs w:val="21"/>
                <w:highlight w:val="none"/>
                <w:lang w:val="en-US" w:eastAsia="zh-CN"/>
              </w:rPr>
              <w:t>24</w:t>
            </w:r>
            <w:r>
              <w:rPr>
                <w:rFonts w:hint="eastAsia" w:ascii="宋体" w:hAnsi="宋体" w:eastAsia="宋体" w:cs="宋体"/>
                <w:b/>
                <w:bCs/>
                <w:color w:val="auto"/>
                <w:szCs w:val="21"/>
                <w:highlight w:val="none"/>
                <w:lang w:eastAsia="zh-CN"/>
              </w:rPr>
              <w:t>个小时</w:t>
            </w:r>
            <w:r>
              <w:rPr>
                <w:rFonts w:hint="eastAsia" w:ascii="宋体" w:hAnsi="宋体" w:eastAsia="宋体" w:cs="宋体"/>
                <w:color w:val="auto"/>
                <w:szCs w:val="21"/>
                <w:highlight w:val="none"/>
                <w:lang w:eastAsia="zh-CN"/>
              </w:rPr>
              <w:t>，若本招标文件规定的投标文件递交截止时间顺延，则投标保证金到账截止时间相应顺延。迟到的投标保证金将导致评委会对其作否决处理。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各投标人递交的投标保证金，如果不是从其基本账户汇出，或者不是汇到上述指定专用账户；将导致评审委员会对其作否决处理。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投标保证金指定账户如下：</w:t>
            </w:r>
          </w:p>
          <w:p>
            <w:pPr>
              <w:keepNext w:val="0"/>
              <w:keepLines w:val="0"/>
              <w:suppressLineNumbers w:val="0"/>
              <w:adjustRightInd w:val="0"/>
              <w:snapToGrid w:val="0"/>
              <w:spacing w:before="0" w:beforeLines="0" w:beforeAutospacing="0" w:after="0" w:afterLines="0" w:afterAutospacing="0" w:line="400" w:lineRule="exact"/>
              <w:ind w:left="0" w:right="0"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单位全称：重庆市投资咨询有限公司</w:t>
            </w:r>
          </w:p>
          <w:p>
            <w:pPr>
              <w:keepNext w:val="0"/>
              <w:keepLines w:val="0"/>
              <w:suppressLineNumbers w:val="0"/>
              <w:adjustRightInd w:val="0"/>
              <w:snapToGrid w:val="0"/>
              <w:spacing w:before="0" w:beforeLines="0" w:beforeAutospacing="0" w:after="0" w:afterLines="0" w:afterAutospacing="0" w:line="400" w:lineRule="exact"/>
              <w:ind w:left="0" w:right="0"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 xml:space="preserve">开 户 行：兴业银行重庆分行营业部 </w:t>
            </w:r>
          </w:p>
          <w:p>
            <w:pPr>
              <w:keepNext w:val="0"/>
              <w:keepLines w:val="0"/>
              <w:suppressLineNumbers w:val="0"/>
              <w:adjustRightInd w:val="0"/>
              <w:snapToGrid w:val="0"/>
              <w:spacing w:before="0" w:beforeLines="0" w:beforeAutospacing="0" w:after="0" w:afterLines="0" w:afterAutospacing="0" w:line="400" w:lineRule="exact"/>
              <w:ind w:left="0" w:right="0"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账    号：346010100105354662</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4.特别提示：请投标人务必仔细阅读下列条款：</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（1）投标人必须在付款凭证备注栏中注明“项目名称”（可简写）保证金；</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各投标人在银行转账（电汇）时，须充分考虑银行转账（电汇）的时间差风险，如同城转账、异地转账、跨行转账或电汇等所需的时间。投标保证金未在到账截止时间前汇入招标文件指定账户的风险由投标人自行承担。</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5. 投标保证金的退还</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非中标候选人的投标保证金的退还：招标人应当在规定时间内确定中标人，通报代理机构并向中标人发出中标通知书，同时代理机构5日内将中标候选人以外的投标人投标保证金退还至其银行基本账户。</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中标人和中标候选人的投标保证金的退还：中标人和其他中标候选人在招标人与中标人签订合同后5日内，由代理机构将投标保证金退还至其银行基本账户。</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方式二</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一、以纸质投标保函形式交纳投标保证金</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1. 纸质投标保函交纳形式及要求：</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（1）缴纳形式：</w:t>
            </w:r>
            <w:r>
              <w:rPr>
                <w:rFonts w:hint="eastAsia" w:ascii="宋体" w:hAnsi="宋体" w:eastAsia="宋体" w:cs="宋体"/>
                <w:kern w:val="0"/>
                <w:szCs w:val="21"/>
                <w:highlight w:val="none"/>
                <w:lang w:val="en-US" w:eastAsia="zh-CN"/>
              </w:rPr>
              <w:t>纸质投标保函</w:t>
            </w:r>
            <w:r>
              <w:rPr>
                <w:rFonts w:hint="eastAsia" w:ascii="宋体" w:hAnsi="宋体" w:eastAsia="宋体" w:cs="宋体"/>
                <w:kern w:val="0"/>
                <w:szCs w:val="21"/>
                <w:highlight w:val="none"/>
              </w:rPr>
              <w:t>包括银行保函</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保证保险和担保保函</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lang w:val="en-US" w:eastAsia="zh-CN"/>
              </w:rPr>
              <w:t>其示范文本详见第九章投标文件格式。投标人提交的纸质投标保函应</w:t>
            </w:r>
            <w:r>
              <w:rPr>
                <w:rFonts w:hint="eastAsia" w:ascii="宋体" w:hAnsi="宋体" w:eastAsia="宋体" w:cs="宋体"/>
                <w:kern w:val="0"/>
                <w:szCs w:val="21"/>
                <w:highlight w:val="none"/>
              </w:rPr>
              <w:t>严格执行</w:t>
            </w:r>
            <w:r>
              <w:rPr>
                <w:rFonts w:hint="eastAsia" w:ascii="宋体" w:hAnsi="宋体" w:eastAsia="宋体" w:cs="宋体"/>
                <w:kern w:val="0"/>
                <w:szCs w:val="21"/>
                <w:highlight w:val="none"/>
                <w:lang w:val="en-US" w:eastAsia="zh-CN"/>
              </w:rPr>
              <w:t>其</w:t>
            </w:r>
            <w:r>
              <w:rPr>
                <w:rFonts w:hint="eastAsia" w:ascii="宋体" w:hAnsi="宋体" w:eastAsia="宋体" w:cs="宋体"/>
                <w:kern w:val="0"/>
                <w:szCs w:val="21"/>
                <w:highlight w:val="none"/>
              </w:rPr>
              <w:t>示范文本，不得对示范文本中的实质性内容进行修改</w:t>
            </w:r>
            <w:r>
              <w:rPr>
                <w:rFonts w:hint="eastAsia" w:ascii="宋体" w:hAnsi="宋体" w:eastAsia="宋体" w:cs="宋体"/>
                <w:kern w:val="0"/>
                <w:szCs w:val="21"/>
                <w:highlight w:val="none"/>
                <w:lang w:eastAsia="zh-CN"/>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lang w:val="en-US" w:eastAsia="zh-CN"/>
              </w:rPr>
            </w:pPr>
            <w:r>
              <w:rPr>
                <w:rFonts w:hint="eastAsia" w:ascii="宋体" w:hAnsi="宋体" w:eastAsia="宋体" w:cs="宋体"/>
                <w:kern w:val="0"/>
                <w:szCs w:val="21"/>
                <w:highlight w:val="none"/>
              </w:rPr>
              <w:t>（2）具体要求：</w:t>
            </w:r>
            <w:r>
              <w:rPr>
                <w:rFonts w:hint="eastAsia" w:ascii="宋体" w:hAnsi="宋体" w:eastAsia="宋体" w:cs="宋体"/>
                <w:kern w:val="0"/>
                <w:szCs w:val="21"/>
                <w:highlight w:val="none"/>
                <w:lang w:val="en-US" w:eastAsia="zh-CN"/>
              </w:rPr>
              <w:t>纸质投标</w:t>
            </w:r>
            <w:r>
              <w:rPr>
                <w:rFonts w:hint="eastAsia" w:ascii="宋体" w:hAnsi="宋体" w:eastAsia="宋体" w:cs="宋体"/>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lang w:val="en-US" w:eastAsia="zh-CN"/>
              </w:rPr>
              <w:t>纸质投标</w:t>
            </w:r>
            <w:r>
              <w:rPr>
                <w:rFonts w:hint="eastAsia" w:ascii="宋体" w:hAnsi="宋体" w:eastAsia="宋体" w:cs="宋体"/>
                <w:kern w:val="0"/>
                <w:szCs w:val="21"/>
                <w:highlight w:val="none"/>
                <w:lang w:eastAsia="zh-CN"/>
              </w:rPr>
              <w:t>保函应合法合规，符合招投标行政监督部门、行业主管部门和金融监管部门的相关规定，满足招标文件约定要求。</w:t>
            </w:r>
            <w:r>
              <w:rPr>
                <w:rFonts w:hint="eastAsia" w:ascii="宋体" w:hAnsi="宋体" w:eastAsia="宋体" w:cs="宋体"/>
                <w:kern w:val="0"/>
                <w:szCs w:val="21"/>
                <w:highlight w:val="none"/>
                <w:lang w:val="en-US" w:eastAsia="zh-CN"/>
              </w:rPr>
              <w:t>投标人</w:t>
            </w:r>
            <w:r>
              <w:rPr>
                <w:rFonts w:hint="eastAsia" w:ascii="宋体" w:hAnsi="宋体" w:eastAsia="宋体" w:cs="宋体"/>
                <w:kern w:val="0"/>
                <w:szCs w:val="21"/>
                <w:highlight w:val="none"/>
              </w:rPr>
              <w:t>应选择在渝依法设立总部或者设有分支机构的金融机构开具</w:t>
            </w:r>
            <w:r>
              <w:rPr>
                <w:rFonts w:hint="eastAsia" w:ascii="宋体" w:hAnsi="宋体" w:eastAsia="宋体" w:cs="宋体"/>
                <w:kern w:val="0"/>
                <w:szCs w:val="21"/>
                <w:highlight w:val="none"/>
                <w:lang w:val="en-US" w:eastAsia="zh-CN"/>
              </w:rPr>
              <w:t>纸质投标</w:t>
            </w:r>
            <w:r>
              <w:rPr>
                <w:rFonts w:hint="eastAsia" w:ascii="宋体" w:hAnsi="宋体" w:eastAsia="宋体" w:cs="宋体"/>
                <w:kern w:val="0"/>
                <w:szCs w:val="21"/>
                <w:highlight w:val="none"/>
              </w:rPr>
              <w:t>保函</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lang w:val="en-US" w:eastAsia="zh-CN"/>
              </w:rPr>
              <w:t>投标人对所提交的纸质投标保函的真实性、合法性、有效性负责。</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投标人须在投标文件资格审查资料提供</w:t>
            </w:r>
            <w:r>
              <w:rPr>
                <w:rFonts w:hint="eastAsia" w:ascii="宋体" w:hAnsi="宋体" w:eastAsia="宋体" w:cs="宋体"/>
                <w:kern w:val="0"/>
                <w:szCs w:val="21"/>
                <w:highlight w:val="none"/>
                <w:lang w:val="en-US" w:eastAsia="zh-CN"/>
              </w:rPr>
              <w:t>纸质</w:t>
            </w:r>
            <w:r>
              <w:rPr>
                <w:rFonts w:hint="eastAsia" w:ascii="宋体" w:hAnsi="宋体" w:eastAsia="宋体" w:cs="宋体"/>
                <w:kern w:val="0"/>
                <w:szCs w:val="21"/>
                <w:highlight w:val="none"/>
              </w:rPr>
              <w:t>投标保函复印件，</w:t>
            </w:r>
            <w:r>
              <w:rPr>
                <w:rFonts w:hint="eastAsia" w:ascii="宋体" w:hAnsi="宋体" w:eastAsia="宋体" w:cs="宋体"/>
                <w:kern w:val="0"/>
                <w:szCs w:val="21"/>
                <w:highlight w:val="none"/>
                <w:lang w:val="en-US" w:eastAsia="zh-CN"/>
              </w:rPr>
              <w:t>纸质投标保函原件应当于投标截止时间前在开标现场递交招标人保管</w:t>
            </w:r>
            <w:r>
              <w:rPr>
                <w:rFonts w:hint="eastAsia" w:ascii="宋体" w:hAnsi="宋体" w:eastAsia="宋体" w:cs="宋体"/>
                <w:kern w:val="0"/>
                <w:szCs w:val="21"/>
                <w:highlight w:val="none"/>
              </w:rPr>
              <w:t>，</w:t>
            </w:r>
            <w:r>
              <w:rPr>
                <w:rFonts w:hint="eastAsia" w:ascii="宋体" w:hAnsi="宋体" w:eastAsia="宋体" w:cs="宋体"/>
                <w:kern w:val="0"/>
                <w:szCs w:val="21"/>
                <w:highlight w:val="none"/>
                <w:lang w:val="en-US" w:eastAsia="zh-CN"/>
              </w:rPr>
              <w:t>纸质</w:t>
            </w:r>
            <w:r>
              <w:rPr>
                <w:rFonts w:hint="eastAsia" w:ascii="宋体" w:hAnsi="宋体" w:eastAsia="宋体" w:cs="宋体"/>
                <w:kern w:val="0"/>
                <w:szCs w:val="21"/>
                <w:highlight w:val="none"/>
              </w:rPr>
              <w:t>投标保函原件不退还。</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highlight w:val="none"/>
              </w:rPr>
            </w:pPr>
            <w:r>
              <w:rPr>
                <w:rFonts w:hint="eastAsia" w:ascii="宋体" w:hAnsi="宋体" w:eastAsia="宋体" w:cs="宋体"/>
                <w:highlight w:val="none"/>
              </w:rPr>
              <w:t>若投标截止时间延期，则纸质投标保函递交的截止时间和投标截止时间保持一致。</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highlight w:val="none"/>
              </w:rPr>
            </w:pPr>
            <w:r>
              <w:rPr>
                <w:rFonts w:hint="eastAsia" w:ascii="宋体" w:hAnsi="宋体" w:eastAsia="宋体" w:cs="宋体"/>
                <w:kern w:val="0"/>
                <w:szCs w:val="21"/>
                <w:highlight w:val="none"/>
              </w:rPr>
              <w:t>不满足上述要求的纸质投标保函无效。</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highlight w:val="none"/>
              </w:rPr>
            </w:pPr>
            <w:r>
              <w:rPr>
                <w:rFonts w:hint="eastAsia" w:ascii="宋体" w:hAnsi="宋体" w:eastAsia="宋体" w:cs="宋体"/>
                <w:kern w:val="0"/>
                <w:szCs w:val="21"/>
                <w:highlight w:val="none"/>
              </w:rPr>
              <w:t xml:space="preserve">2. </w:t>
            </w:r>
            <w:r>
              <w:rPr>
                <w:rFonts w:hint="eastAsia" w:ascii="宋体" w:hAnsi="宋体" w:eastAsia="宋体" w:cs="宋体"/>
                <w:highlight w:val="none"/>
              </w:rPr>
              <w:t>以纸质投标保函形式担保的投标保证金的金额</w:t>
            </w:r>
            <w:r>
              <w:rPr>
                <w:rFonts w:hint="eastAsia" w:ascii="宋体" w:hAnsi="宋体" w:eastAsia="宋体" w:cs="宋体"/>
                <w:kern w:val="0"/>
                <w:szCs w:val="21"/>
                <w:highlight w:val="none"/>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3</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万元（</w:t>
            </w:r>
            <w:r>
              <w:rPr>
                <w:rFonts w:hint="eastAsia" w:ascii="宋体" w:hAnsi="宋体" w:cs="宋体"/>
                <w:color w:val="auto"/>
                <w:szCs w:val="21"/>
                <w:highlight w:val="none"/>
                <w:u w:val="single"/>
              </w:rPr>
              <w:t>大写：</w:t>
            </w:r>
            <w:r>
              <w:rPr>
                <w:rFonts w:hint="eastAsia" w:ascii="宋体" w:hAnsi="宋体" w:cs="宋体"/>
                <w:color w:val="auto"/>
                <w:szCs w:val="21"/>
                <w:highlight w:val="none"/>
                <w:u w:val="single"/>
                <w:lang w:val="en-US" w:eastAsia="zh-CN"/>
              </w:rPr>
              <w:t>叁</w:t>
            </w:r>
            <w:r>
              <w:rPr>
                <w:rFonts w:hint="eastAsia" w:ascii="宋体" w:hAnsi="宋体" w:cs="宋体"/>
                <w:color w:val="auto"/>
                <w:szCs w:val="21"/>
                <w:highlight w:val="none"/>
                <w:u w:val="single"/>
              </w:rPr>
              <w:t>万元整</w:t>
            </w:r>
            <w:r>
              <w:rPr>
                <w:rFonts w:hint="eastAsia" w:ascii="宋体" w:hAnsi="宋体" w:cs="宋体"/>
                <w:color w:val="auto"/>
                <w:szCs w:val="21"/>
                <w:highlight w:val="none"/>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3. 投标人须</w:t>
            </w:r>
            <w:r>
              <w:rPr>
                <w:rFonts w:hint="eastAsia" w:ascii="宋体" w:hAnsi="宋体" w:eastAsia="宋体" w:cs="宋体"/>
                <w:highlight w:val="none"/>
              </w:rPr>
              <w:t>在</w:t>
            </w:r>
            <w:r>
              <w:rPr>
                <w:rFonts w:hint="eastAsia" w:ascii="宋体" w:hAnsi="宋体" w:eastAsia="宋体" w:cs="宋体"/>
                <w:kern w:val="0"/>
                <w:szCs w:val="21"/>
                <w:highlight w:val="none"/>
              </w:rPr>
              <w:t>纸质投标保函</w:t>
            </w:r>
            <w:r>
              <w:rPr>
                <w:rFonts w:hint="eastAsia" w:ascii="宋体" w:hAnsi="宋体" w:eastAsia="宋体" w:cs="宋体"/>
                <w:kern w:val="0"/>
                <w:szCs w:val="21"/>
                <w:highlight w:val="none"/>
                <w:lang w:val="en-US" w:eastAsia="zh-CN"/>
              </w:rPr>
              <w:t>中注明</w:t>
            </w:r>
            <w:r>
              <w:rPr>
                <w:rFonts w:hint="eastAsia" w:ascii="宋体" w:hAnsi="宋体" w:eastAsia="宋体" w:cs="宋体"/>
                <w:kern w:val="0"/>
                <w:szCs w:val="21"/>
                <w:highlight w:val="none"/>
              </w:rPr>
              <w:t>在重庆市辖区范围内的核验</w:t>
            </w:r>
            <w:r>
              <w:rPr>
                <w:rFonts w:hint="eastAsia" w:ascii="宋体" w:hAnsi="宋体" w:eastAsia="宋体" w:cs="宋体"/>
                <w:kern w:val="0"/>
                <w:szCs w:val="21"/>
                <w:highlight w:val="none"/>
                <w:lang w:val="en-US" w:eastAsia="zh-CN"/>
              </w:rPr>
              <w:t>地址和核验方式，并</w:t>
            </w:r>
            <w:r>
              <w:rPr>
                <w:rFonts w:hint="eastAsia" w:ascii="宋体" w:hAnsi="宋体" w:eastAsia="宋体" w:cs="宋体"/>
                <w:kern w:val="0"/>
                <w:szCs w:val="21"/>
                <w:highlight w:val="none"/>
              </w:rPr>
              <w:t>确保其递交的纸质投标保函能在</w:t>
            </w:r>
            <w:r>
              <w:rPr>
                <w:rFonts w:hint="eastAsia" w:ascii="宋体" w:hAnsi="宋体" w:eastAsia="宋体" w:cs="宋体"/>
                <w:kern w:val="0"/>
                <w:szCs w:val="21"/>
                <w:highlight w:val="none"/>
                <w:lang w:val="en-US" w:eastAsia="zh-CN"/>
              </w:rPr>
              <w:t>开立人</w:t>
            </w:r>
            <w:r>
              <w:rPr>
                <w:rFonts w:hint="eastAsia" w:ascii="宋体" w:hAnsi="宋体" w:eastAsia="宋体" w:cs="宋体"/>
                <w:kern w:val="0"/>
                <w:szCs w:val="21"/>
                <w:highlight w:val="none"/>
              </w:rPr>
              <w:t>在渝</w:t>
            </w:r>
            <w:r>
              <w:rPr>
                <w:rFonts w:hint="eastAsia" w:ascii="宋体" w:hAnsi="宋体" w:eastAsia="宋体" w:cs="宋体"/>
                <w:kern w:val="0"/>
                <w:szCs w:val="21"/>
                <w:highlight w:val="none"/>
                <w:lang w:val="en-US" w:eastAsia="zh-CN"/>
              </w:rPr>
              <w:t>的</w:t>
            </w:r>
            <w:r>
              <w:rPr>
                <w:rFonts w:hint="eastAsia" w:ascii="宋体" w:hAnsi="宋体" w:eastAsia="宋体" w:cs="宋体"/>
                <w:kern w:val="0"/>
                <w:szCs w:val="21"/>
                <w:highlight w:val="none"/>
              </w:rPr>
              <w:t>总部或者分支机构</w:t>
            </w:r>
            <w:r>
              <w:rPr>
                <w:rFonts w:hint="eastAsia" w:ascii="宋体" w:hAnsi="宋体" w:eastAsia="宋体" w:cs="宋体"/>
                <w:kern w:val="0"/>
                <w:szCs w:val="21"/>
                <w:highlight w:val="none"/>
                <w:lang w:val="en-US" w:eastAsia="zh-CN"/>
              </w:rPr>
              <w:t>进行</w:t>
            </w:r>
            <w:r>
              <w:rPr>
                <w:rFonts w:hint="eastAsia" w:ascii="宋体" w:hAnsi="宋体" w:eastAsia="宋体" w:cs="宋体"/>
                <w:kern w:val="0"/>
                <w:szCs w:val="21"/>
                <w:highlight w:val="none"/>
              </w:rPr>
              <w:t>核验。</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4. 投标人递交的纸质投标保函原件应与投标文件中提供的纸质投标保函</w:t>
            </w:r>
            <w:r>
              <w:rPr>
                <w:rFonts w:hint="eastAsia" w:ascii="宋体" w:hAnsi="宋体" w:eastAsia="宋体" w:cs="宋体"/>
                <w:kern w:val="0"/>
                <w:szCs w:val="21"/>
                <w:highlight w:val="none"/>
                <w:lang w:val="en-US" w:eastAsia="zh-CN"/>
              </w:rPr>
              <w:t>复印件</w:t>
            </w:r>
            <w:r>
              <w:rPr>
                <w:rFonts w:hint="eastAsia" w:ascii="宋体" w:hAnsi="宋体" w:eastAsia="宋体" w:cs="宋体"/>
                <w:kern w:val="0"/>
                <w:szCs w:val="21"/>
                <w:highlight w:val="none"/>
              </w:rPr>
              <w:t>一致，否则由评标委员会作否决投标处理。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5. 在发出中标通知书前，招标人应当对投标人（至少中标候选人或中标人）</w:t>
            </w:r>
            <w:r>
              <w:rPr>
                <w:rFonts w:hint="eastAsia" w:ascii="宋体" w:hAnsi="宋体" w:eastAsia="宋体" w:cs="宋体"/>
                <w:kern w:val="0"/>
                <w:szCs w:val="21"/>
                <w:highlight w:val="none"/>
                <w:lang w:val="en-US" w:eastAsia="zh-CN"/>
              </w:rPr>
              <w:t>递交</w:t>
            </w:r>
            <w:r>
              <w:rPr>
                <w:rFonts w:hint="eastAsia" w:ascii="宋体" w:hAnsi="宋体" w:eastAsia="宋体" w:cs="宋体"/>
                <w:kern w:val="0"/>
                <w:szCs w:val="21"/>
                <w:highlight w:val="none"/>
              </w:rPr>
              <w:t>的纸质投标保函</w:t>
            </w:r>
            <w:r>
              <w:rPr>
                <w:rFonts w:hint="eastAsia" w:ascii="宋体" w:hAnsi="宋体" w:eastAsia="宋体" w:cs="宋体"/>
                <w:kern w:val="0"/>
                <w:szCs w:val="21"/>
                <w:highlight w:val="none"/>
                <w:lang w:val="en-US" w:eastAsia="zh-CN"/>
              </w:rPr>
              <w:t>的真实性、合法性、有效性进行核验，对核验不合格或无法按纸质投标保函注明的核验地点、核验方式进行核验的，视为投标人未提交纸质投标保函</w:t>
            </w:r>
            <w:r>
              <w:rPr>
                <w:rFonts w:hint="eastAsia" w:ascii="宋体" w:hAnsi="宋体" w:eastAsia="宋体" w:cs="宋体"/>
                <w:kern w:val="0"/>
                <w:szCs w:val="21"/>
                <w:highlight w:val="none"/>
              </w:rPr>
              <w:t>，对</w:t>
            </w:r>
            <w:r>
              <w:rPr>
                <w:rFonts w:hint="eastAsia" w:ascii="宋体" w:hAnsi="宋体" w:eastAsia="宋体" w:cs="宋体"/>
                <w:szCs w:val="21"/>
                <w:highlight w:val="none"/>
              </w:rPr>
              <w:t>已取得中标候选人资格或中标资格的投标人，</w:t>
            </w:r>
            <w:r>
              <w:rPr>
                <w:rFonts w:hint="eastAsia" w:ascii="宋体" w:hAnsi="宋体" w:eastAsia="宋体" w:cs="宋体"/>
                <w:szCs w:val="21"/>
                <w:highlight w:val="none"/>
                <w:lang w:val="en-US" w:eastAsia="zh-CN"/>
              </w:rPr>
              <w:t>按相关规定</w:t>
            </w:r>
            <w:r>
              <w:rPr>
                <w:rFonts w:hint="eastAsia" w:ascii="宋体" w:hAnsi="宋体" w:eastAsia="宋体" w:cs="宋体"/>
                <w:szCs w:val="21"/>
                <w:highlight w:val="none"/>
              </w:rPr>
              <w:t>取消中标候选人资格或中标资格</w:t>
            </w:r>
            <w:r>
              <w:rPr>
                <w:rFonts w:hint="eastAsia" w:ascii="宋体" w:hAnsi="宋体" w:eastAsia="宋体" w:cs="宋体"/>
                <w:kern w:val="0"/>
                <w:szCs w:val="21"/>
                <w:highlight w:val="none"/>
              </w:rPr>
              <w:t>，</w:t>
            </w:r>
            <w:r>
              <w:rPr>
                <w:rFonts w:hint="eastAsia" w:ascii="宋体" w:hAnsi="宋体" w:eastAsia="宋体" w:cs="宋体"/>
                <w:szCs w:val="21"/>
                <w:highlight w:val="none"/>
              </w:rPr>
              <w:t>给招标人造成损失的，投标人依法承担赔偿责任。</w:t>
            </w:r>
            <w:r>
              <w:rPr>
                <w:rFonts w:hint="eastAsia" w:ascii="宋体" w:hAnsi="宋体" w:eastAsia="宋体" w:cs="宋体"/>
                <w:kern w:val="0"/>
                <w:szCs w:val="21"/>
                <w:highlight w:val="none"/>
                <w:lang w:val="en-US" w:eastAsia="zh-CN"/>
              </w:rPr>
              <w:t>投标人提交的纸质投标</w:t>
            </w:r>
            <w:r>
              <w:rPr>
                <w:rFonts w:hint="eastAsia" w:ascii="宋体" w:hAnsi="宋体" w:eastAsia="宋体" w:cs="宋体"/>
                <w:szCs w:val="21"/>
                <w:highlight w:val="none"/>
              </w:rPr>
              <w:t>保函涉及弄虚作假或其他违法违规</w:t>
            </w:r>
            <w:r>
              <w:rPr>
                <w:rFonts w:hint="eastAsia" w:ascii="宋体" w:hAnsi="宋体" w:eastAsia="宋体" w:cs="宋体"/>
                <w:szCs w:val="21"/>
                <w:highlight w:val="none"/>
                <w:lang w:val="en-US" w:eastAsia="zh-CN"/>
              </w:rPr>
              <w:t>情形</w:t>
            </w:r>
            <w:r>
              <w:rPr>
                <w:rFonts w:hint="eastAsia" w:ascii="宋体" w:hAnsi="宋体" w:eastAsia="宋体" w:cs="宋体"/>
                <w:szCs w:val="21"/>
                <w:highlight w:val="none"/>
              </w:rPr>
              <w:t>的，移送相关部门处理</w:t>
            </w:r>
            <w:r>
              <w:rPr>
                <w:rFonts w:hint="eastAsia" w:ascii="宋体" w:hAnsi="宋体" w:eastAsia="宋体" w:cs="宋体"/>
                <w:kern w:val="0"/>
                <w:szCs w:val="21"/>
                <w:highlight w:val="none"/>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二、纸质投标保函的退还、注销</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招标人应当在法定时间内确定中标人，向中标人发出中标通知书，同时向除中标候选人以外的其他投标人退还纸质投标保函并书面通知相关</w:t>
            </w:r>
            <w:r>
              <w:rPr>
                <w:rFonts w:hint="eastAsia" w:ascii="宋体" w:hAnsi="宋体" w:eastAsia="宋体" w:cs="宋体"/>
                <w:kern w:val="0"/>
                <w:szCs w:val="21"/>
                <w:highlight w:val="none"/>
                <w:lang w:val="en-US" w:eastAsia="zh-CN"/>
              </w:rPr>
              <w:t>金融机构</w:t>
            </w:r>
            <w:r>
              <w:rPr>
                <w:rFonts w:hint="eastAsia" w:ascii="宋体" w:hAnsi="宋体" w:eastAsia="宋体" w:cs="宋体"/>
                <w:kern w:val="0"/>
                <w:szCs w:val="21"/>
                <w:highlight w:val="none"/>
              </w:rPr>
              <w:t>本项目准予提前注销纸质投标保函。具体注销事宜由投标人与</w:t>
            </w:r>
            <w:r>
              <w:rPr>
                <w:rFonts w:hint="eastAsia" w:ascii="宋体" w:hAnsi="宋体" w:eastAsia="宋体" w:cs="宋体"/>
                <w:kern w:val="0"/>
                <w:szCs w:val="21"/>
                <w:highlight w:val="none"/>
                <w:lang w:val="en-US" w:eastAsia="zh-CN"/>
              </w:rPr>
              <w:t>金融机构</w:t>
            </w:r>
            <w:r>
              <w:rPr>
                <w:rFonts w:hint="eastAsia" w:ascii="宋体" w:hAnsi="宋体" w:eastAsia="宋体" w:cs="宋体"/>
                <w:kern w:val="0"/>
                <w:szCs w:val="21"/>
                <w:highlight w:val="none"/>
              </w:rPr>
              <w:t>协商。</w:t>
            </w:r>
          </w:p>
          <w:p>
            <w:pPr>
              <w:adjustRightInd w:val="0"/>
              <w:snapToGrid w:val="0"/>
              <w:spacing w:before="0" w:beforeLines="0" w:beforeAutospacing="0" w:after="0" w:afterLines="0" w:line="400" w:lineRule="exact"/>
              <w:ind w:left="0" w:right="0" w:firstLine="420" w:firstLineChars="200"/>
              <w:rPr>
                <w:rFonts w:hint="eastAsia" w:ascii="宋体" w:hAnsi="宋体" w:eastAsia="宋体" w:cs="宋体"/>
                <w:highlight w:val="none"/>
                <w:lang w:eastAsia="zh-CN"/>
              </w:rPr>
            </w:pPr>
            <w:r>
              <w:rPr>
                <w:rFonts w:hint="eastAsia" w:ascii="宋体" w:hAnsi="宋体" w:eastAsia="宋体" w:cs="宋体"/>
                <w:kern w:val="0"/>
                <w:szCs w:val="21"/>
                <w:highlight w:val="none"/>
              </w:rPr>
              <w:t>招标人应在法定时间内和中标人签订合同，并同时书面通知相关</w:t>
            </w:r>
            <w:r>
              <w:rPr>
                <w:rFonts w:hint="eastAsia" w:ascii="宋体" w:hAnsi="宋体" w:eastAsia="宋体" w:cs="宋体"/>
                <w:kern w:val="0"/>
                <w:szCs w:val="21"/>
                <w:highlight w:val="none"/>
                <w:lang w:val="en-US" w:eastAsia="zh-CN"/>
              </w:rPr>
              <w:t>金融机构</w:t>
            </w:r>
            <w:r>
              <w:rPr>
                <w:rFonts w:hint="eastAsia" w:ascii="宋体" w:hAnsi="宋体" w:eastAsia="宋体" w:cs="宋体"/>
                <w:kern w:val="0"/>
                <w:szCs w:val="21"/>
                <w:highlight w:val="none"/>
              </w:rPr>
              <w:t>向中标人和其他中标候选人注销纸质投标保函。具体注销事宜由投标人与</w:t>
            </w:r>
            <w:r>
              <w:rPr>
                <w:rFonts w:hint="eastAsia" w:ascii="宋体" w:hAnsi="宋体" w:eastAsia="宋体" w:cs="宋体"/>
                <w:kern w:val="0"/>
                <w:szCs w:val="21"/>
                <w:highlight w:val="none"/>
                <w:lang w:val="en-US" w:eastAsia="zh-CN"/>
              </w:rPr>
              <w:t>金融机构</w:t>
            </w:r>
            <w:r>
              <w:rPr>
                <w:rFonts w:hint="eastAsia" w:ascii="宋体" w:hAnsi="宋体" w:eastAsia="宋体" w:cs="宋体"/>
                <w:kern w:val="0"/>
                <w:szCs w:val="21"/>
                <w:highlight w:val="none"/>
              </w:rPr>
              <w:t>协商。</w:t>
            </w:r>
          </w:p>
          <w:p>
            <w:pPr>
              <w:keepNext w:val="0"/>
              <w:keepLines w:val="0"/>
              <w:suppressLineNumbers w:val="0"/>
              <w:adjustRightInd w:val="0"/>
              <w:snapToGrid w:val="0"/>
              <w:spacing w:before="0" w:beforeLines="0" w:beforeAutospacing="0" w:after="0" w:afterLines="0" w:afterAutospacing="0" w:line="400" w:lineRule="exact"/>
              <w:ind w:left="0" w:right="0" w:firstLine="422" w:firstLineChars="200"/>
              <w:rPr>
                <w:rFonts w:ascii="宋体" w:hAnsi="宋体" w:cs="宋体"/>
                <w:kern w:val="0"/>
                <w:szCs w:val="21"/>
                <w:highlight w:val="none"/>
              </w:rPr>
            </w:pPr>
            <w:r>
              <w:rPr>
                <w:rFonts w:hint="eastAsia" w:ascii="宋体" w:hAnsi="宋体" w:eastAsia="宋体" w:cs="宋体"/>
                <w:b/>
                <w:bCs/>
                <w:color w:val="auto"/>
                <w:szCs w:val="21"/>
                <w:highlight w:val="none"/>
                <w:lang w:eastAsia="zh-CN"/>
              </w:rPr>
              <w:t>注：</w:t>
            </w:r>
            <w:r>
              <w:rPr>
                <w:rFonts w:hint="eastAsia" w:ascii="宋体" w:hAnsi="宋体" w:eastAsia="宋体" w:cs="宋体"/>
                <w:b/>
                <w:bCs/>
                <w:color w:val="auto"/>
                <w:szCs w:val="21"/>
                <w:highlight w:val="none"/>
              </w:rPr>
              <w:t>根据</w:t>
            </w:r>
            <w:r>
              <w:rPr>
                <w:rFonts w:hint="eastAsia" w:ascii="宋体" w:hAnsi="宋体" w:eastAsia="宋体" w:cs="宋体"/>
                <w:b/>
                <w:bCs/>
                <w:color w:val="auto"/>
                <w:szCs w:val="21"/>
                <w:highlight w:val="none"/>
                <w:lang w:eastAsia="zh-CN"/>
              </w:rPr>
              <w:t>招标人</w:t>
            </w:r>
            <w:r>
              <w:rPr>
                <w:rFonts w:hint="eastAsia" w:ascii="宋体" w:hAnsi="宋体" w:eastAsia="宋体" w:cs="宋体"/>
                <w:b/>
                <w:bCs/>
                <w:color w:val="auto"/>
                <w:szCs w:val="21"/>
                <w:highlight w:val="none"/>
              </w:rPr>
              <w:t>《合格供方库管理办法》，符合免交投标</w:t>
            </w:r>
            <w:r>
              <w:rPr>
                <w:rFonts w:hint="eastAsia" w:ascii="宋体" w:hAnsi="宋体" w:eastAsia="宋体" w:cs="宋体"/>
                <w:b/>
                <w:bCs/>
                <w:color w:val="auto"/>
                <w:szCs w:val="21"/>
                <w:highlight w:val="none"/>
                <w:lang w:eastAsia="zh-CN"/>
              </w:rPr>
              <w:t>保证金</w:t>
            </w:r>
            <w:r>
              <w:rPr>
                <w:rFonts w:hint="eastAsia" w:ascii="宋体" w:hAnsi="宋体" w:eastAsia="宋体" w:cs="宋体"/>
                <w:b/>
                <w:bCs/>
                <w:color w:val="auto"/>
                <w:szCs w:val="21"/>
                <w:highlight w:val="none"/>
              </w:rPr>
              <w:t>及履约</w:t>
            </w:r>
            <w:r>
              <w:rPr>
                <w:rFonts w:hint="eastAsia" w:ascii="宋体" w:hAnsi="宋体" w:eastAsia="宋体" w:cs="宋体"/>
                <w:b/>
                <w:bCs/>
                <w:color w:val="auto"/>
                <w:szCs w:val="21"/>
                <w:highlight w:val="none"/>
                <w:lang w:eastAsia="zh-CN"/>
              </w:rPr>
              <w:t>保证金</w:t>
            </w:r>
            <w:r>
              <w:rPr>
                <w:rFonts w:hint="eastAsia" w:ascii="宋体" w:hAnsi="宋体" w:eastAsia="宋体" w:cs="宋体"/>
                <w:b/>
                <w:bCs/>
                <w:color w:val="auto"/>
                <w:szCs w:val="21"/>
                <w:highlight w:val="none"/>
              </w:rPr>
              <w:t>资格的</w:t>
            </w:r>
            <w:r>
              <w:rPr>
                <w:rFonts w:hint="eastAsia" w:ascii="宋体" w:hAnsi="宋体" w:eastAsia="宋体" w:cs="宋体"/>
                <w:b/>
                <w:bCs/>
                <w:color w:val="auto"/>
                <w:szCs w:val="21"/>
                <w:highlight w:val="none"/>
                <w:lang w:eastAsia="zh-CN"/>
              </w:rPr>
              <w:t>投标</w:t>
            </w:r>
            <w:r>
              <w:rPr>
                <w:rFonts w:hint="eastAsia" w:ascii="宋体" w:hAnsi="宋体" w:eastAsia="宋体" w:cs="宋体"/>
                <w:b/>
                <w:bCs/>
                <w:color w:val="auto"/>
                <w:szCs w:val="21"/>
                <w:highlight w:val="none"/>
              </w:rPr>
              <w:t>人，可提交经</w:t>
            </w:r>
            <w:r>
              <w:rPr>
                <w:rFonts w:hint="eastAsia" w:ascii="宋体" w:hAnsi="宋体" w:eastAsia="宋体" w:cs="宋体"/>
                <w:b/>
                <w:bCs/>
                <w:color w:val="auto"/>
                <w:szCs w:val="21"/>
                <w:highlight w:val="none"/>
                <w:lang w:eastAsia="zh-CN"/>
              </w:rPr>
              <w:t>招标</w:t>
            </w:r>
            <w:r>
              <w:rPr>
                <w:rFonts w:hint="eastAsia" w:ascii="宋体" w:hAnsi="宋体" w:eastAsia="宋体" w:cs="宋体"/>
                <w:b/>
                <w:bCs/>
                <w:color w:val="auto"/>
                <w:szCs w:val="21"/>
                <w:highlight w:val="none"/>
              </w:rPr>
              <w:t>人审批通过并加盖</w:t>
            </w:r>
            <w:r>
              <w:rPr>
                <w:rFonts w:hint="eastAsia" w:ascii="宋体" w:hAnsi="宋体" w:eastAsia="宋体" w:cs="宋体"/>
                <w:b/>
                <w:bCs/>
                <w:color w:val="auto"/>
                <w:szCs w:val="21"/>
                <w:highlight w:val="none"/>
                <w:lang w:eastAsia="zh-CN"/>
              </w:rPr>
              <w:t>招标</w:t>
            </w:r>
            <w:r>
              <w:rPr>
                <w:rFonts w:hint="eastAsia" w:ascii="宋体" w:hAnsi="宋体" w:eastAsia="宋体" w:cs="宋体"/>
                <w:b/>
                <w:bCs/>
                <w:color w:val="auto"/>
                <w:szCs w:val="21"/>
                <w:highlight w:val="none"/>
              </w:rPr>
              <w:t>人单位公章的《免交投标担保及履约担保审批表》代替相关</w:t>
            </w:r>
            <w:r>
              <w:rPr>
                <w:rFonts w:hint="eastAsia" w:ascii="宋体" w:hAnsi="宋体" w:eastAsia="宋体" w:cs="宋体"/>
                <w:b/>
                <w:bCs/>
                <w:color w:val="auto"/>
                <w:szCs w:val="21"/>
                <w:highlight w:val="none"/>
                <w:lang w:eastAsia="zh-CN"/>
              </w:rPr>
              <w:t>投标（或履约）</w:t>
            </w:r>
            <w:r>
              <w:rPr>
                <w:rFonts w:hint="eastAsia" w:ascii="宋体" w:hAnsi="宋体" w:eastAsia="宋体" w:cs="宋体"/>
                <w:b/>
                <w:bCs/>
                <w:color w:val="auto"/>
                <w:szCs w:val="21"/>
                <w:highlight w:val="none"/>
              </w:rPr>
              <w:t>保证金凭证。《免交投标担保及履约担保审批表》须在有效期内</w:t>
            </w:r>
            <w:r>
              <w:rPr>
                <w:rFonts w:hint="eastAsia" w:ascii="宋体" w:hAnsi="宋体" w:eastAsia="宋体" w:cs="宋体"/>
                <w:b/>
                <w:bCs/>
                <w:color w:val="auto"/>
                <w:szCs w:val="21"/>
                <w:highlight w:val="none"/>
                <w:lang w:eastAsia="zh-CN"/>
              </w:rPr>
              <w:t>，资料复印件</w:t>
            </w:r>
            <w:r>
              <w:rPr>
                <w:rFonts w:hint="eastAsia" w:ascii="宋体" w:hAnsi="宋体" w:eastAsia="宋体" w:cs="宋体"/>
                <w:b/>
                <w:bCs/>
                <w:color w:val="auto"/>
                <w:szCs w:val="21"/>
                <w:highlight w:val="none"/>
              </w:rPr>
              <w:t>加盖投标单位法人章并装入投标文件</w:t>
            </w:r>
            <w:r>
              <w:rPr>
                <w:rFonts w:hint="eastAsia" w:ascii="宋体" w:hAnsi="宋体" w:eastAsia="宋体" w:cs="宋体"/>
                <w:b/>
                <w:bCs/>
                <w:color w:val="auto"/>
                <w:szCs w:val="21"/>
                <w:highlight w:val="none"/>
                <w:lang w:eastAsia="zh-CN"/>
              </w:rPr>
              <w:t>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zCs w:val="21"/>
              </w:rPr>
              <w:t>3.4.4</w:t>
            </w:r>
          </w:p>
        </w:tc>
        <w:tc>
          <w:tcPr>
            <w:tcW w:w="972" w:type="pct"/>
            <w:vAlign w:val="center"/>
          </w:tcPr>
          <w:p>
            <w:pPr>
              <w:widowControl/>
              <w:adjustRightInd w:val="0"/>
              <w:snapToGrid w:val="0"/>
              <w:spacing w:line="400" w:lineRule="exact"/>
              <w:jc w:val="center"/>
              <w:rPr>
                <w:rFonts w:ascii="宋体" w:hAnsi="宋体" w:cs="宋体"/>
                <w:spacing w:val="-1"/>
                <w:szCs w:val="21"/>
              </w:rPr>
            </w:pPr>
            <w:r>
              <w:rPr>
                <w:rFonts w:hint="eastAsia" w:ascii="宋体" w:hAnsi="宋体" w:cs="宋体"/>
                <w:kern w:val="0"/>
                <w:szCs w:val="21"/>
                <w:lang w:bidi="ar"/>
              </w:rPr>
              <w:t>其他可以不予退还投标保证金的情形</w:t>
            </w:r>
          </w:p>
        </w:tc>
        <w:tc>
          <w:tcPr>
            <w:tcW w:w="3445" w:type="pct"/>
            <w:vAlign w:val="center"/>
          </w:tcPr>
          <w:p>
            <w:pPr>
              <w:widowControl/>
              <w:adjustRightInd w:val="0"/>
              <w:snapToGrid w:val="0"/>
              <w:spacing w:line="400" w:lineRule="exact"/>
              <w:ind w:firstLine="420" w:firstLineChars="200"/>
              <w:jc w:val="left"/>
              <w:rPr>
                <w:rFonts w:ascii="宋体" w:hAnsi="宋体" w:cs="宋体"/>
                <w:kern w:val="0"/>
                <w:szCs w:val="21"/>
              </w:rPr>
            </w:pPr>
            <w:r>
              <w:rPr>
                <w:rFonts w:hint="eastAsia" w:ascii="宋体" w:hAnsi="宋体" w:cs="宋体"/>
                <w:i w:val="0"/>
                <w:kern w:val="0"/>
                <w:szCs w:val="21"/>
                <w:lang w:bidi="ar"/>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napToGrid w:val="0"/>
                <w:kern w:val="0"/>
                <w:szCs w:val="21"/>
              </w:rPr>
            </w:pPr>
            <w:r>
              <w:rPr>
                <w:rFonts w:hint="eastAsia" w:ascii="宋体" w:hAnsi="宋体" w:cs="宋体"/>
                <w:snapToGrid w:val="0"/>
                <w:kern w:val="0"/>
                <w:szCs w:val="21"/>
              </w:rPr>
              <w:t>3.5</w:t>
            </w:r>
          </w:p>
        </w:tc>
        <w:tc>
          <w:tcPr>
            <w:tcW w:w="972" w:type="pct"/>
            <w:vAlign w:val="center"/>
          </w:tcPr>
          <w:p>
            <w:pPr>
              <w:widowControl/>
              <w:adjustRightInd w:val="0"/>
              <w:snapToGrid w:val="0"/>
              <w:spacing w:line="400" w:lineRule="exact"/>
              <w:jc w:val="center"/>
              <w:rPr>
                <w:rFonts w:ascii="宋体" w:hAnsi="宋体" w:cs="宋体"/>
                <w:kern w:val="0"/>
                <w:szCs w:val="21"/>
                <w:lang w:bidi="ar"/>
              </w:rPr>
            </w:pPr>
            <w:r>
              <w:rPr>
                <w:rFonts w:hint="eastAsia" w:ascii="宋体" w:hAnsi="宋体" w:cs="宋体"/>
                <w:kern w:val="0"/>
                <w:szCs w:val="21"/>
                <w:lang w:bidi="ar"/>
              </w:rPr>
              <w:t>资格审查资料的特殊要求</w:t>
            </w:r>
          </w:p>
        </w:tc>
        <w:tc>
          <w:tcPr>
            <w:tcW w:w="3445" w:type="pct"/>
            <w:vAlign w:val="center"/>
          </w:tcPr>
          <w:p>
            <w:pPr>
              <w:widowControl/>
              <w:adjustRightInd w:val="0"/>
              <w:snapToGrid w:val="0"/>
              <w:spacing w:line="400" w:lineRule="exact"/>
              <w:ind w:firstLine="420" w:firstLineChars="200"/>
              <w:jc w:val="left"/>
              <w:rPr>
                <w:rFonts w:ascii="宋体" w:hAnsi="宋体" w:cs="宋体"/>
                <w:kern w:val="0"/>
                <w:szCs w:val="21"/>
              </w:rPr>
            </w:pPr>
            <w:r>
              <w:rPr>
                <w:rFonts w:hint="eastAsia" w:ascii="宋体" w:hAnsi="宋体" w:cs="宋体"/>
                <w:kern w:val="0"/>
                <w:szCs w:val="21"/>
                <w:lang w:bidi="ar"/>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3.6.1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是否允许递交</w:t>
            </w:r>
          </w:p>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备选投标方案</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3.7.1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投标文件格式要求</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编制投标文件时不得对第九章“投标文件格式”的相应要素作实质性修改，否则视为重大偏差，由评标委员会作否决投标处理。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3.7.3</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签名盖章要求</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zCs w:val="21"/>
              </w:rPr>
              <w:t>投标文件应用不褪色的材料书写或打印，并由投标人的法定代表人或其委托代理人在招标文件规定的位置按招标文件要求签名或盖章、盖单位法人章。委托代理人签名的，投标文件应附法定代表人签署的授权委托书。投标文件应尽量避免涂改、行间插字或删除。如果出现上述情况，改动之处应加盖单位法人章或由投标人的法定代表人或其授权的代理人签名确认。</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3.7.4</w:t>
            </w:r>
          </w:p>
        </w:tc>
        <w:tc>
          <w:tcPr>
            <w:tcW w:w="972" w:type="pct"/>
            <w:vAlign w:val="center"/>
          </w:tcPr>
          <w:p>
            <w:pPr>
              <w:adjustRightInd w:val="0"/>
              <w:snapToGrid w:val="0"/>
              <w:spacing w:line="400" w:lineRule="exact"/>
              <w:rPr>
                <w:rFonts w:ascii="宋体" w:hAnsi="宋体" w:cs="宋体"/>
                <w:spacing w:val="-6"/>
                <w:kern w:val="0"/>
                <w:szCs w:val="21"/>
              </w:rPr>
            </w:pPr>
            <w:r>
              <w:rPr>
                <w:rFonts w:hint="eastAsia" w:ascii="宋体" w:hAnsi="宋体" w:cs="宋体"/>
                <w:spacing w:val="-6"/>
                <w:kern w:val="0"/>
                <w:szCs w:val="21"/>
              </w:rPr>
              <w:t>投标文件的份数</w:t>
            </w:r>
          </w:p>
        </w:tc>
        <w:tc>
          <w:tcPr>
            <w:tcW w:w="3445" w:type="pct"/>
            <w:vAlign w:val="center"/>
          </w:tcPr>
          <w:p>
            <w:pPr>
              <w:autoSpaceDE w:val="0"/>
              <w:autoSpaceDN w:val="0"/>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投标文件正本1份、副本1份，</w:t>
            </w:r>
            <w:r>
              <w:rPr>
                <w:rFonts w:hint="eastAsia" w:ascii="宋体" w:hAnsi="宋体" w:cs="宋体"/>
                <w:szCs w:val="21"/>
              </w:rPr>
              <w:t>电子文档</w:t>
            </w:r>
            <w:r>
              <w:rPr>
                <w:rFonts w:hint="eastAsia" w:ascii="宋体" w:hAnsi="宋体" w:cs="宋体"/>
                <w:kern w:val="0"/>
                <w:szCs w:val="21"/>
              </w:rPr>
              <w:t>（U盘）1份。当副本和正本不一致时，以正本为准。否则由评标委员会作否决投标处理。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3.7.5</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编制要求</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zCs w:val="21"/>
              </w:rPr>
              <w:t>1、本项目的投标函部分</w:t>
            </w:r>
            <w:r>
              <w:rPr>
                <w:rFonts w:hint="eastAsia" w:ascii="宋体" w:hAnsi="宋体" w:cs="宋体"/>
                <w:szCs w:val="21"/>
                <w:lang w:eastAsia="zh-CN"/>
              </w:rPr>
              <w:t>、</w:t>
            </w:r>
            <w:r>
              <w:rPr>
                <w:rFonts w:hint="eastAsia" w:ascii="宋体" w:hAnsi="宋体" w:cs="宋体"/>
                <w:szCs w:val="21"/>
              </w:rPr>
              <w:t>资格审查部分可以共同装订成一册，也可各自分别装订成册。所有投标文件不论使用任何方式进行装订，必须保证投标书装订牢固，否则，招标人对由于投标文件装订松散而造成的丢失或其他后果不承担任何责任。</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2、装订</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（1）投标函部分的装订要求</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应按照第九章规定格式装订成册，原则上并应编制目录（但不得将目录编制作为评审因素），标注页码。</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（2）资格审查部分的装订要求</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应按照第九章规定格式装订成册，并原则上并应编制目录（但不得将目录编制作为评审因素），标注页码。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4.1.1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spacing w:val="-6"/>
                <w:kern w:val="0"/>
                <w:szCs w:val="21"/>
              </w:rPr>
              <w:t>投标文件的密封</w:t>
            </w:r>
          </w:p>
        </w:tc>
        <w:tc>
          <w:tcPr>
            <w:tcW w:w="3445" w:type="pct"/>
            <w:vAlign w:val="center"/>
          </w:tcPr>
          <w:p>
            <w:pPr>
              <w:pStyle w:val="43"/>
              <w:adjustRightInd w:val="0"/>
              <w:snapToGrid w:val="0"/>
              <w:spacing w:line="400" w:lineRule="exact"/>
              <w:ind w:firstLine="420" w:firstLineChars="200"/>
              <w:rPr>
                <w:rFonts w:ascii="宋体" w:hAnsi="宋体" w:eastAsia="宋体" w:cs="宋体"/>
                <w:sz w:val="21"/>
                <w:szCs w:val="21"/>
              </w:rPr>
            </w:pPr>
            <w:r>
              <w:rPr>
                <w:rFonts w:hint="eastAsia" w:ascii="宋体" w:hAnsi="宋体" w:eastAsia="宋体" w:cs="宋体"/>
                <w:sz w:val="21"/>
                <w:szCs w:val="21"/>
              </w:rPr>
              <w:t>1、电子文档（</w:t>
            </w:r>
            <w:r>
              <w:rPr>
                <w:rFonts w:hint="eastAsia" w:ascii="宋体" w:hAnsi="宋体" w:eastAsia="宋体" w:cs="宋体"/>
                <w:sz w:val="21"/>
                <w:szCs w:val="21"/>
                <w:lang w:val="en-US"/>
              </w:rPr>
              <w:t>U盘</w:t>
            </w:r>
            <w:r>
              <w:rPr>
                <w:rFonts w:hint="eastAsia" w:ascii="宋体" w:hAnsi="宋体" w:eastAsia="宋体" w:cs="宋体"/>
                <w:sz w:val="21"/>
                <w:szCs w:val="21"/>
              </w:rPr>
              <w:t>）</w:t>
            </w:r>
            <w:r>
              <w:rPr>
                <w:rFonts w:hint="eastAsia" w:ascii="宋体" w:hAnsi="宋体" w:eastAsia="宋体" w:cs="宋体"/>
                <w:sz w:val="21"/>
                <w:szCs w:val="21"/>
                <w:lang w:val="en-US"/>
              </w:rPr>
              <w:t>1</w:t>
            </w:r>
            <w:r>
              <w:rPr>
                <w:rFonts w:hint="eastAsia" w:ascii="宋体" w:hAnsi="宋体" w:eastAsia="宋体" w:cs="宋体"/>
                <w:sz w:val="21"/>
                <w:szCs w:val="21"/>
              </w:rPr>
              <w:t xml:space="preserve">份，U盘上注明项目名称和投标单位名称并加盖投标人单位法人章，装入“电子文档袋”。 </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2、所有投标文件（含电子文档）等装入“投标文件”大袋中，密封并在大袋上加盖投标人单位法人章，同时“投标文件”袋应按本表第4.1.2项的规定写明相应内容。一个大袋装不下的，可使用多个大袋分册封装。大袋未按要求密封的，招标人或代理机构应该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4.1.2</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封套上写明</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应在</w:t>
            </w:r>
            <w:r>
              <w:rPr>
                <w:rFonts w:hint="eastAsia" w:ascii="宋体" w:hAnsi="宋体" w:cs="宋体"/>
                <w:szCs w:val="21"/>
              </w:rPr>
              <w:t xml:space="preserve"> </w:t>
            </w:r>
            <w:r>
              <w:rPr>
                <w:rFonts w:hint="eastAsia" w:ascii="宋体" w:hAnsi="宋体" w:cs="宋体"/>
                <w:kern w:val="0"/>
                <w:szCs w:val="21"/>
              </w:rPr>
              <w:t>“投标文件”袋封套上写明如下内容：</w:t>
            </w:r>
          </w:p>
          <w:p>
            <w:pPr>
              <w:adjustRightInd w:val="0"/>
              <w:snapToGrid w:val="0"/>
              <w:spacing w:line="400" w:lineRule="exact"/>
              <w:ind w:firstLine="420" w:firstLineChars="200"/>
              <w:rPr>
                <w:rFonts w:ascii="宋体" w:hAnsi="宋体" w:cs="宋体"/>
                <w:kern w:val="0"/>
                <w:szCs w:val="21"/>
                <w:u w:val="single"/>
              </w:rPr>
            </w:pPr>
            <w:r>
              <w:rPr>
                <w:rFonts w:hint="eastAsia" w:ascii="宋体" w:hAnsi="宋体" w:cs="宋体"/>
                <w:kern w:val="0"/>
                <w:szCs w:val="21"/>
              </w:rPr>
              <w:t>招标人名称：</w:t>
            </w:r>
            <w:r>
              <w:rPr>
                <w:rFonts w:hint="eastAsia" w:ascii="宋体" w:hAnsi="宋体" w:cs="宋体"/>
                <w:kern w:val="0"/>
                <w:szCs w:val="21"/>
                <w:u w:val="single"/>
              </w:rPr>
              <w:t xml:space="preserve">            </w:t>
            </w:r>
          </w:p>
          <w:p>
            <w:pPr>
              <w:adjustRightInd w:val="0"/>
              <w:snapToGrid w:val="0"/>
              <w:spacing w:line="400" w:lineRule="exact"/>
              <w:ind w:firstLine="420" w:firstLineChars="200"/>
              <w:rPr>
                <w:rFonts w:ascii="宋体" w:hAnsi="宋体" w:cs="宋体"/>
                <w:kern w:val="0"/>
                <w:szCs w:val="21"/>
                <w:u w:val="single"/>
              </w:rPr>
            </w:pPr>
            <w:r>
              <w:rPr>
                <w:rFonts w:hint="eastAsia" w:ascii="宋体" w:hAnsi="宋体" w:cs="宋体"/>
                <w:kern w:val="0"/>
                <w:szCs w:val="21"/>
              </w:rPr>
              <w:t>投标人名称：</w:t>
            </w:r>
            <w:r>
              <w:rPr>
                <w:rFonts w:hint="eastAsia" w:ascii="宋体" w:hAnsi="宋体" w:cs="宋体"/>
                <w:kern w:val="0"/>
                <w:szCs w:val="21"/>
                <w:u w:val="single"/>
              </w:rPr>
              <w:t xml:space="preserve">            </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u w:val="single"/>
                <w:lang w:eastAsia="zh-CN"/>
              </w:rPr>
              <w:t>首讯公司运维分公司2025年零星维修、紧急项目（隧道消防）项目</w:t>
            </w:r>
            <w:r>
              <w:rPr>
                <w:rFonts w:hint="eastAsia" w:ascii="宋体" w:hAnsi="宋体" w:cs="宋体"/>
                <w:kern w:val="0"/>
                <w:szCs w:val="21"/>
              </w:rPr>
              <w:t>投标文件</w:t>
            </w:r>
          </w:p>
          <w:p>
            <w:pPr>
              <w:adjustRightInd w:val="0"/>
              <w:snapToGrid w:val="0"/>
              <w:spacing w:line="400" w:lineRule="exact"/>
              <w:ind w:firstLine="420" w:firstLineChars="200"/>
              <w:rPr>
                <w:rFonts w:ascii="宋体" w:hAnsi="宋体" w:cs="宋体"/>
                <w:szCs w:val="21"/>
              </w:rPr>
            </w:pPr>
            <w:r>
              <w:rPr>
                <w:rFonts w:hint="eastAsia" w:ascii="宋体" w:hAnsi="宋体" w:cs="宋体"/>
                <w:kern w:val="0"/>
                <w:szCs w:val="21"/>
              </w:rPr>
              <w:t>在</w:t>
            </w: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r>
              <w:rPr>
                <w:rFonts w:hint="eastAsia" w:ascii="宋体" w:hAnsi="宋体" w:cs="宋体"/>
                <w:kern w:val="0"/>
                <w:szCs w:val="21"/>
                <w:u w:val="single"/>
              </w:rPr>
              <w:t xml:space="preserve">    </w:t>
            </w:r>
            <w:r>
              <w:rPr>
                <w:rFonts w:hint="eastAsia" w:ascii="宋体" w:hAnsi="宋体" w:cs="宋体"/>
                <w:kern w:val="0"/>
                <w:szCs w:val="21"/>
              </w:rPr>
              <w:t>时</w:t>
            </w:r>
            <w:r>
              <w:rPr>
                <w:rFonts w:hint="eastAsia" w:ascii="宋体" w:hAnsi="宋体" w:cs="宋体"/>
                <w:kern w:val="0"/>
                <w:szCs w:val="21"/>
                <w:u w:val="single"/>
              </w:rPr>
              <w:t xml:space="preserve">    </w:t>
            </w:r>
            <w:r>
              <w:rPr>
                <w:rFonts w:hint="eastAsia" w:ascii="宋体" w:hAnsi="宋体" w:cs="宋体"/>
                <w:kern w:val="0"/>
                <w:szCs w:val="21"/>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4.2.2</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snapToGrid w:val="0"/>
                <w:kern w:val="0"/>
                <w:szCs w:val="21"/>
              </w:rPr>
              <w:t>投标人递交投标文件的地点</w:t>
            </w:r>
          </w:p>
        </w:tc>
        <w:tc>
          <w:tcPr>
            <w:tcW w:w="3445" w:type="pct"/>
            <w:vAlign w:val="center"/>
          </w:tcPr>
          <w:p>
            <w:pPr>
              <w:adjustRightInd w:val="0"/>
              <w:snapToGrid w:val="0"/>
              <w:spacing w:line="400" w:lineRule="exact"/>
              <w:rPr>
                <w:rFonts w:ascii="宋体" w:hAnsi="宋体" w:cs="宋体"/>
                <w:szCs w:val="21"/>
              </w:rPr>
            </w:pPr>
            <w:r>
              <w:rPr>
                <w:rFonts w:hint="eastAsia" w:ascii="宋体" w:hAnsi="宋体" w:cs="宋体"/>
                <w:bCs/>
                <w:szCs w:val="21"/>
              </w:rPr>
              <w:t>重庆市江北区五简路2号重庆咨询大厦A座负一楼开标厅(重咨大厦车库入口旁的原工商银行网点位置)，可见开标当日开标厅指示牌。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4.2.3</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是否退还投标文件</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5.1.1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开标时间和</w:t>
            </w:r>
          </w:p>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地点</w:t>
            </w:r>
          </w:p>
        </w:tc>
        <w:tc>
          <w:tcPr>
            <w:tcW w:w="3445" w:type="pct"/>
            <w:vAlign w:val="center"/>
          </w:tcPr>
          <w:p>
            <w:pPr>
              <w:adjustRightInd w:val="0"/>
              <w:snapToGrid w:val="0"/>
              <w:spacing w:line="400" w:lineRule="exact"/>
              <w:rPr>
                <w:rFonts w:ascii="宋体" w:hAnsi="宋体" w:cs="宋体"/>
                <w:bCs/>
                <w:szCs w:val="21"/>
              </w:rPr>
            </w:pPr>
            <w:r>
              <w:rPr>
                <w:rFonts w:hint="eastAsia" w:ascii="宋体" w:hAnsi="宋体" w:cs="宋体"/>
                <w:bCs/>
                <w:szCs w:val="21"/>
              </w:rPr>
              <w:t xml:space="preserve">开标时间：同投标截止时间。 </w:t>
            </w:r>
          </w:p>
          <w:p>
            <w:pPr>
              <w:adjustRightInd w:val="0"/>
              <w:snapToGrid w:val="0"/>
              <w:spacing w:line="400" w:lineRule="exact"/>
              <w:rPr>
                <w:rFonts w:ascii="宋体" w:hAnsi="宋体" w:cs="宋体"/>
                <w:kern w:val="0"/>
                <w:szCs w:val="21"/>
                <w:u w:val="single"/>
              </w:rPr>
            </w:pPr>
            <w:r>
              <w:rPr>
                <w:rFonts w:hint="eastAsia" w:ascii="宋体" w:hAnsi="宋体" w:cs="宋体"/>
                <w:bCs/>
                <w:szCs w:val="21"/>
              </w:rPr>
              <w:t>开标地点：重庆市江北区五简路2号重庆咨询大厦A座负一楼开标厅(重咨大厦车库入口旁的原工商银行网点位置)，可见开标当日开标厅指示牌。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5.2</w:t>
            </w:r>
          </w:p>
        </w:tc>
        <w:tc>
          <w:tcPr>
            <w:tcW w:w="972" w:type="pct"/>
            <w:vAlign w:val="center"/>
          </w:tcPr>
          <w:p>
            <w:pPr>
              <w:adjustRightInd w:val="0"/>
              <w:snapToGrid w:val="0"/>
              <w:spacing w:line="400" w:lineRule="exact"/>
              <w:jc w:val="center"/>
              <w:rPr>
                <w:rFonts w:ascii="宋体" w:hAnsi="宋体" w:cs="宋体"/>
                <w:szCs w:val="21"/>
              </w:rPr>
            </w:pPr>
            <w:r>
              <w:rPr>
                <w:rFonts w:hint="eastAsia" w:ascii="宋体" w:hAnsi="宋体" w:cs="宋体"/>
                <w:szCs w:val="21"/>
              </w:rPr>
              <w:t>开标程序</w:t>
            </w:r>
          </w:p>
        </w:tc>
        <w:tc>
          <w:tcPr>
            <w:tcW w:w="3445" w:type="pct"/>
            <w:vAlign w:val="center"/>
          </w:tcPr>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主持人按下列程序进行开标：</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（1）投标人法定代表人或委托代理人可自行选择是否参加开标会，不参加开标会的视为默认开标结果。</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（2）宣布开标纪律；</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（3）宣布开标人、唱标人、记录人、监标人等有关人员姓名；</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（4）公布在投标截止时间前递交投标文件的投标人名称。</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（5）投标文件的密封检查：投标人可对自己的投标文件封装情况进行检查，以确认其投标文件密封完好。</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（6）汇总投标保证金缴纳情况。</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（7）设有最高限价的，公布最高限价。</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（8）逐单位随机开启投标文件。公布投标人名称、投标报价、质量要求、工期及其他内容并记录在案。</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（9）投标人对开标有异议的，应当场提出，由招标人或代理机构当场答复，并记录到开标记录表中。异议处理完毕后，汇总开标情况，打印开标记录表。</w:t>
            </w:r>
          </w:p>
          <w:p>
            <w:pPr>
              <w:pStyle w:val="55"/>
              <w:snapToGrid w:val="0"/>
              <w:spacing w:line="400" w:lineRule="exact"/>
              <w:ind w:firstLine="420" w:firstLineChars="200"/>
              <w:jc w:val="both"/>
              <w:rPr>
                <w:rFonts w:ascii="宋体" w:hAnsi="宋体" w:cs="宋体"/>
                <w:color w:val="auto"/>
                <w:sz w:val="21"/>
                <w:szCs w:val="21"/>
              </w:rPr>
            </w:pPr>
            <w:r>
              <w:rPr>
                <w:rFonts w:hint="eastAsia" w:ascii="宋体" w:hAnsi="宋体" w:cs="宋体"/>
                <w:color w:val="auto"/>
                <w:sz w:val="21"/>
                <w:szCs w:val="21"/>
              </w:rPr>
              <w:t>（10）投标人代表、招标人代表、监标人、主持人、记录人等有关人员在开标记录上签名确认。因其他原因未能签名的，视为默认开标结果。</w:t>
            </w:r>
          </w:p>
          <w:p>
            <w:pPr>
              <w:adjustRightInd w:val="0"/>
              <w:snapToGrid w:val="0"/>
              <w:spacing w:line="400" w:lineRule="exact"/>
              <w:ind w:firstLine="420" w:firstLineChars="200"/>
              <w:rPr>
                <w:rFonts w:ascii="宋体" w:hAnsi="宋体" w:cs="宋体"/>
                <w:szCs w:val="21"/>
              </w:rPr>
            </w:pPr>
            <w:r>
              <w:rPr>
                <w:rFonts w:hint="eastAsia" w:ascii="宋体" w:hAnsi="宋体" w:cs="宋体"/>
                <w:szCs w:val="21"/>
              </w:rPr>
              <w:t>（11）开标结束。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6.1.1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评标委员会的组建</w:t>
            </w:r>
          </w:p>
        </w:tc>
        <w:tc>
          <w:tcPr>
            <w:tcW w:w="3445" w:type="pct"/>
            <w:vAlign w:val="center"/>
          </w:tcPr>
          <w:p>
            <w:pPr>
              <w:adjustRightInd w:val="0"/>
              <w:snapToGrid w:val="0"/>
              <w:spacing w:line="400" w:lineRule="exact"/>
              <w:ind w:firstLine="436" w:firstLineChars="200"/>
              <w:rPr>
                <w:rFonts w:ascii="宋体" w:hAnsi="宋体" w:cs="宋体"/>
                <w:kern w:val="0"/>
                <w:szCs w:val="21"/>
              </w:rPr>
            </w:pPr>
            <w:r>
              <w:rPr>
                <w:rFonts w:hint="eastAsia" w:ascii="宋体" w:hAnsi="宋体" w:cs="宋体"/>
                <w:spacing w:val="4"/>
                <w:kern w:val="0"/>
                <w:szCs w:val="21"/>
              </w:rPr>
              <w:t>由招标人按法律法规及相关规定依法组建评标委员会</w:t>
            </w:r>
            <w:r>
              <w:rPr>
                <w:rFonts w:hint="eastAsia" w:ascii="宋体" w:hAnsi="宋体" w:cs="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6.3.2</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lang w:bidi="ar"/>
              </w:rPr>
              <w:t>评标委员会推荐中标候选人的</w:t>
            </w:r>
            <w:r>
              <w:rPr>
                <w:rFonts w:hint="eastAsia" w:ascii="宋体" w:hAnsi="宋体" w:cs="宋体"/>
                <w:kern w:val="0"/>
                <w:szCs w:val="21"/>
              </w:rPr>
              <w:t>人数</w:t>
            </w:r>
          </w:p>
        </w:tc>
        <w:tc>
          <w:tcPr>
            <w:tcW w:w="3445" w:type="pct"/>
            <w:vAlign w:val="center"/>
          </w:tcPr>
          <w:p>
            <w:pPr>
              <w:adjustRightInd w:val="0"/>
              <w:snapToGrid w:val="0"/>
              <w:spacing w:line="400" w:lineRule="exact"/>
              <w:ind w:firstLine="436" w:firstLineChars="200"/>
              <w:rPr>
                <w:rFonts w:ascii="宋体" w:hAnsi="宋体" w:cs="宋体"/>
                <w:spacing w:val="4"/>
                <w:kern w:val="0"/>
                <w:szCs w:val="21"/>
              </w:rPr>
            </w:pPr>
            <w:r>
              <w:rPr>
                <w:rFonts w:hint="eastAsia" w:ascii="宋体" w:hAnsi="宋体" w:cs="宋体"/>
                <w:spacing w:val="4"/>
                <w:kern w:val="0"/>
                <w:szCs w:val="21"/>
              </w:rPr>
              <w:t>2名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7.1</w:t>
            </w:r>
          </w:p>
        </w:tc>
        <w:tc>
          <w:tcPr>
            <w:tcW w:w="972" w:type="pct"/>
            <w:vAlign w:val="center"/>
          </w:tcPr>
          <w:p>
            <w:pPr>
              <w:widowControl/>
              <w:adjustRightInd w:val="0"/>
              <w:snapToGrid w:val="0"/>
              <w:spacing w:line="400" w:lineRule="exact"/>
              <w:jc w:val="center"/>
              <w:rPr>
                <w:rFonts w:ascii="宋体" w:hAnsi="宋体" w:cs="宋体"/>
                <w:kern w:val="0"/>
                <w:szCs w:val="21"/>
                <w:lang w:bidi="ar"/>
              </w:rPr>
            </w:pPr>
            <w:r>
              <w:rPr>
                <w:rFonts w:hint="eastAsia" w:ascii="宋体" w:hAnsi="宋体" w:cs="宋体"/>
                <w:kern w:val="0"/>
                <w:szCs w:val="21"/>
                <w:lang w:bidi="ar"/>
              </w:rPr>
              <w:t>中标候选人公示</w:t>
            </w:r>
          </w:p>
        </w:tc>
        <w:tc>
          <w:tcPr>
            <w:tcW w:w="3445" w:type="pct"/>
            <w:vAlign w:val="center"/>
          </w:tcPr>
          <w:p>
            <w:pPr>
              <w:adjustRightInd w:val="0"/>
              <w:snapToGrid w:val="0"/>
              <w:spacing w:line="400" w:lineRule="exact"/>
              <w:ind w:firstLine="436" w:firstLineChars="200"/>
              <w:rPr>
                <w:rFonts w:ascii="宋体" w:hAnsi="宋体" w:cs="宋体"/>
                <w:spacing w:val="4"/>
                <w:kern w:val="0"/>
                <w:szCs w:val="21"/>
              </w:rPr>
            </w:pPr>
            <w:r>
              <w:rPr>
                <w:rFonts w:hint="eastAsia" w:ascii="宋体" w:hAnsi="宋体" w:cs="宋体"/>
                <w:spacing w:val="4"/>
                <w:kern w:val="0"/>
                <w:szCs w:val="21"/>
              </w:rPr>
              <w:t>招标人在收到评标报告后3日内将评标结果在</w:t>
            </w:r>
            <w:r>
              <w:rPr>
                <w:rFonts w:hint="eastAsia" w:ascii="宋体" w:hAnsi="宋体" w:cs="宋体"/>
                <w:spacing w:val="4"/>
                <w:kern w:val="0"/>
                <w:szCs w:val="21"/>
                <w:u w:val="single"/>
              </w:rPr>
              <w:t xml:space="preserve"> </w:t>
            </w:r>
            <w:r>
              <w:rPr>
                <w:rFonts w:hint="eastAsia" w:ascii="宋体" w:hAnsi="宋体" w:cs="宋体"/>
                <w:snapToGrid w:val="0"/>
                <w:kern w:val="0"/>
                <w:szCs w:val="21"/>
                <w:u w:val="single"/>
                <w:lang w:eastAsia="zh-CN"/>
              </w:rPr>
              <w:t>中国招标投标公共服务平台</w:t>
            </w:r>
            <w:r>
              <w:rPr>
                <w:rFonts w:hint="eastAsia" w:ascii="宋体" w:hAnsi="宋体" w:cs="宋体"/>
                <w:snapToGrid w:val="0"/>
                <w:kern w:val="0"/>
                <w:szCs w:val="21"/>
                <w:u w:val="single"/>
              </w:rPr>
              <w:t>（http://www.cebpubservice.com/）、重庆高速集团官网（</w:t>
            </w:r>
            <w:r>
              <w:rPr>
                <w:rFonts w:hint="eastAsia" w:ascii="宋体" w:hAnsi="宋体" w:cs="宋体"/>
                <w:snapToGrid w:val="0"/>
                <w:kern w:val="0"/>
                <w:szCs w:val="21"/>
                <w:u w:val="single"/>
                <w:lang w:eastAsia="zh-CN"/>
              </w:rPr>
              <w:t>https://www.cegc.com.cn</w:t>
            </w:r>
            <w:r>
              <w:rPr>
                <w:rFonts w:hint="eastAsia" w:ascii="宋体" w:hAnsi="宋体" w:cs="宋体"/>
                <w:snapToGrid w:val="0"/>
                <w:kern w:val="0"/>
                <w:szCs w:val="21"/>
                <w:u w:val="single"/>
              </w:rPr>
              <w:t>）</w:t>
            </w:r>
            <w:r>
              <w:rPr>
                <w:rFonts w:hint="eastAsia" w:ascii="宋体" w:hAnsi="宋体" w:cs="宋体"/>
                <w:spacing w:val="4"/>
                <w:kern w:val="0"/>
                <w:szCs w:val="21"/>
              </w:rPr>
              <w:t>上进行公示，公示期不少于3日。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7.4</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是否授权评标委员会确定中标人</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color w:val="auto"/>
                <w:kern w:val="0"/>
                <w:szCs w:val="21"/>
                <w:highlight w:val="none"/>
                <w:lang w:val="en-US" w:eastAsia="zh-CN"/>
              </w:rPr>
              <w:t>每个标段</w:t>
            </w:r>
            <w:r>
              <w:rPr>
                <w:rFonts w:hint="eastAsia" w:ascii="宋体" w:hAnsi="宋体" w:cs="宋体"/>
                <w:color w:val="auto"/>
                <w:kern w:val="0"/>
                <w:szCs w:val="21"/>
                <w:highlight w:val="none"/>
              </w:rPr>
              <w:t>推荐经评审</w:t>
            </w:r>
            <w:r>
              <w:rPr>
                <w:rFonts w:hint="eastAsia" w:ascii="宋体" w:hAnsi="宋体" w:cs="宋体"/>
                <w:color w:val="auto"/>
                <w:kern w:val="0"/>
                <w:szCs w:val="21"/>
                <w:highlight w:val="none"/>
                <w:lang w:val="en-US" w:eastAsia="zh-CN"/>
              </w:rPr>
              <w:t>合格的投标折扣率</w:t>
            </w:r>
            <w:r>
              <w:rPr>
                <w:rFonts w:hint="eastAsia" w:ascii="宋体" w:hAnsi="宋体" w:cs="宋体"/>
                <w:kern w:val="0"/>
                <w:szCs w:val="21"/>
              </w:rPr>
              <w:t>由低到高排名前二名为中标候选人，若有效投标人少于2个的则按实际数量推荐。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7.5</w:t>
            </w:r>
          </w:p>
        </w:tc>
        <w:tc>
          <w:tcPr>
            <w:tcW w:w="972" w:type="pct"/>
            <w:vAlign w:val="center"/>
          </w:tcPr>
          <w:p>
            <w:pPr>
              <w:widowControl/>
              <w:adjustRightInd w:val="0"/>
              <w:snapToGrid w:val="0"/>
              <w:spacing w:line="400" w:lineRule="exact"/>
              <w:jc w:val="center"/>
              <w:rPr>
                <w:rFonts w:ascii="宋体" w:hAnsi="宋体" w:cs="宋体"/>
                <w:kern w:val="0"/>
                <w:szCs w:val="21"/>
              </w:rPr>
            </w:pPr>
            <w:r>
              <w:rPr>
                <w:rFonts w:hint="eastAsia" w:ascii="宋体" w:hAnsi="宋体" w:cs="宋体"/>
                <w:kern w:val="0"/>
                <w:szCs w:val="21"/>
                <w:lang w:bidi="ar"/>
              </w:rPr>
              <w:t>中标通知书和中标结果通知发出的形式</w:t>
            </w:r>
          </w:p>
        </w:tc>
        <w:tc>
          <w:tcPr>
            <w:tcW w:w="3445" w:type="pct"/>
            <w:vAlign w:val="center"/>
          </w:tcPr>
          <w:p>
            <w:pPr>
              <w:adjustRightInd w:val="0"/>
              <w:snapToGrid w:val="0"/>
              <w:spacing w:line="400" w:lineRule="exact"/>
              <w:ind w:firstLine="420" w:firstLineChars="200"/>
              <w:rPr>
                <w:rFonts w:ascii="宋体" w:hAnsi="宋体" w:cs="宋体"/>
                <w:szCs w:val="21"/>
              </w:rPr>
            </w:pPr>
            <w:r>
              <w:rPr>
                <w:rFonts w:hint="eastAsia" w:ascii="宋体" w:hAnsi="宋体" w:cs="宋体"/>
                <w:szCs w:val="21"/>
              </w:rPr>
              <w:t>以书面的形式发出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7.7.1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履约保证金</w:t>
            </w:r>
          </w:p>
        </w:tc>
        <w:tc>
          <w:tcPr>
            <w:tcW w:w="3445" w:type="pct"/>
            <w:vAlign w:val="center"/>
          </w:tcPr>
          <w:p>
            <w:pPr>
              <w:adjustRightInd w:val="0"/>
              <w:snapToGrid w:val="0"/>
              <w:spacing w:line="400" w:lineRule="exact"/>
              <w:ind w:firstLine="420" w:firstLineChars="200"/>
            </w:pPr>
            <w:r>
              <w:rPr>
                <w:rFonts w:hint="eastAsia"/>
              </w:rPr>
              <w:t>1、中标人是否提供履约保证金：提供。</w:t>
            </w:r>
          </w:p>
          <w:p>
            <w:pPr>
              <w:adjustRightInd w:val="0"/>
              <w:snapToGrid w:val="0"/>
              <w:spacing w:line="400" w:lineRule="exact"/>
              <w:ind w:firstLine="420" w:firstLineChars="200"/>
            </w:pPr>
            <w:r>
              <w:rPr>
                <w:rFonts w:hint="eastAsia"/>
              </w:rPr>
              <w:t>2、中标人提供履约担保的形式、金额及期限：</w:t>
            </w:r>
          </w:p>
          <w:p>
            <w:pPr>
              <w:adjustRightInd w:val="0"/>
              <w:snapToGrid w:val="0"/>
              <w:spacing w:line="400" w:lineRule="exact"/>
              <w:ind w:firstLine="420" w:firstLineChars="200"/>
              <w:rPr>
                <w:highlight w:val="none"/>
              </w:rPr>
            </w:pPr>
            <w:r>
              <w:rPr>
                <w:rFonts w:hint="eastAsia"/>
              </w:rPr>
              <w:t>（1）履约担保的形式：现金或银行保函或现金+银行保函的组合；采用银行保函形式的，保</w:t>
            </w:r>
            <w:r>
              <w:rPr>
                <w:rFonts w:hint="eastAsia"/>
                <w:highlight w:val="none"/>
              </w:rPr>
              <w:t>函必须为不可撤销且见索即付；</w:t>
            </w:r>
          </w:p>
          <w:p>
            <w:pPr>
              <w:adjustRightInd w:val="0"/>
              <w:snapToGrid w:val="0"/>
              <w:spacing w:line="400" w:lineRule="exact"/>
              <w:ind w:firstLine="420" w:firstLineChars="200"/>
              <w:rPr>
                <w:rFonts w:hint="eastAsia" w:eastAsia="宋体"/>
                <w:highlight w:val="none"/>
                <w:lang w:eastAsia="zh-CN"/>
              </w:rPr>
            </w:pPr>
            <w:r>
              <w:rPr>
                <w:rFonts w:hint="eastAsia"/>
                <w:highlight w:val="none"/>
              </w:rPr>
              <w:t>（2）履约担保的金额：</w:t>
            </w:r>
            <w:r>
              <w:rPr>
                <w:rFonts w:hint="eastAsia"/>
                <w:color w:val="000000" w:themeColor="text1"/>
                <w:highlight w:val="none"/>
                <w:lang w:val="en-US" w:eastAsia="zh-CN"/>
                <w14:textFill>
                  <w14:solidFill>
                    <w14:schemeClr w14:val="tx1"/>
                  </w14:solidFill>
                </w14:textFill>
              </w:rPr>
              <w:t>暂定金额*中标合同折扣率*10%</w:t>
            </w:r>
          </w:p>
          <w:p>
            <w:pPr>
              <w:adjustRightInd w:val="0"/>
              <w:snapToGrid w:val="0"/>
              <w:spacing w:line="400" w:lineRule="exact"/>
              <w:ind w:firstLine="420" w:firstLineChars="200"/>
            </w:pPr>
            <w:r>
              <w:rPr>
                <w:rFonts w:hint="eastAsia"/>
                <w:highlight w:val="none"/>
              </w:rPr>
              <w:t xml:space="preserve">（3）履约担保的提交时间：中标人收到中标通知书后 30 </w:t>
            </w:r>
            <w:r>
              <w:rPr>
                <w:rFonts w:hint="eastAsia"/>
              </w:rPr>
              <w:t>日内提交。</w:t>
            </w:r>
          </w:p>
          <w:p>
            <w:pPr>
              <w:adjustRightInd w:val="0"/>
              <w:snapToGrid w:val="0"/>
              <w:spacing w:line="400" w:lineRule="exact"/>
              <w:ind w:firstLine="420" w:firstLineChars="200"/>
            </w:pPr>
            <w:r>
              <w:rPr>
                <w:rFonts w:hint="eastAsia"/>
              </w:rPr>
              <w:t>（4）履约担保的期限：自提交履约担保之日起至项目完工之日止。</w:t>
            </w:r>
          </w:p>
          <w:p>
            <w:pPr>
              <w:adjustRightInd w:val="0"/>
              <w:snapToGrid w:val="0"/>
              <w:spacing w:line="400" w:lineRule="exact"/>
              <w:ind w:firstLine="420" w:firstLineChars="200"/>
            </w:pPr>
            <w:r>
              <w:rPr>
                <w:rFonts w:hint="eastAsia"/>
              </w:rPr>
              <w:t>（5）履约担保的退还时间：采用现金担保的，合同工程完工证书颁发后28天内一次性退还；采用银行保函的，合同工程完工证书颁发后28天内内退还。</w:t>
            </w:r>
          </w:p>
          <w:p>
            <w:pPr>
              <w:pStyle w:val="2"/>
              <w:adjustRightInd w:val="0"/>
              <w:snapToGrid w:val="0"/>
              <w:spacing w:after="0" w:line="400" w:lineRule="exact"/>
              <w:ind w:firstLine="420" w:firstLineChars="200"/>
            </w:pPr>
            <w:r>
              <w:rPr>
                <w:rFonts w:hint="eastAsia"/>
                <w:szCs w:val="24"/>
              </w:rPr>
              <w:t>注：根据招标人《合格供方库管理办法》，符合免交投标保证金及履约保证金资格的投标人，可提交经招标人审批通过并加盖招标人单位公章的《免交投标担保及履约担保审批表》代替相关投标（或履约）保证金凭证。《免交投标担保及履约担保审批表》须在有效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7.8.1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签订合同</w:t>
            </w:r>
          </w:p>
        </w:tc>
        <w:tc>
          <w:tcPr>
            <w:tcW w:w="3445" w:type="pct"/>
            <w:vAlign w:val="center"/>
          </w:tcPr>
          <w:p>
            <w:pPr>
              <w:adjustRightInd w:val="0"/>
              <w:snapToGrid w:val="0"/>
              <w:spacing w:line="400" w:lineRule="exact"/>
              <w:ind w:firstLine="420" w:firstLineChars="200"/>
              <w:rPr>
                <w:rFonts w:hint="eastAsia"/>
              </w:rPr>
            </w:pPr>
            <w:r>
              <w:rPr>
                <w:rFonts w:hint="eastAsia"/>
                <w:lang w:val="en-US" w:eastAsia="zh-CN"/>
              </w:rPr>
              <w:t>合同签订形式及模板以甲方要求为准。</w:t>
            </w:r>
          </w:p>
          <w:p>
            <w:pPr>
              <w:adjustRightInd w:val="0"/>
              <w:snapToGrid w:val="0"/>
              <w:spacing w:line="400" w:lineRule="exact"/>
              <w:ind w:firstLine="420" w:firstLineChars="200"/>
            </w:pPr>
            <w:r>
              <w:rPr>
                <w:rFonts w:hint="eastAsia"/>
              </w:rPr>
              <w:t>中标人有《中华人民共和国招标投标法实施条例》第七十四条规定行为的，按中标项目金额10‰罚款上限予以行政处罚，纳入招标人黑名单管理。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9</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是否采用电子招标投标</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不采用。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w:t>
            </w:r>
          </w:p>
        </w:tc>
        <w:tc>
          <w:tcPr>
            <w:tcW w:w="4417" w:type="pct"/>
            <w:gridSpan w:val="2"/>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10.1</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异议、投诉处理</w:t>
            </w:r>
          </w:p>
        </w:tc>
        <w:tc>
          <w:tcPr>
            <w:tcW w:w="3445" w:type="pct"/>
            <w:vAlign w:val="center"/>
          </w:tcPr>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1. 投标人或者其他利害关系人就本项目的招标文件（含澄清修改）、开标情况、评标结果等事项提出投诉的，应当先向招标人采购部门提出异议；招标人应当在规定时间内答复；对招标人的答复不满意，可向招标人监督部门投诉。</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提出异议或投诉时应当包括下列内容：</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（1）异议人或投诉人的姓名/名称、地址及有效联系方式；</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（2）被异议人或被投诉人的名称、地址及有效联系方式；</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（3）异议或投诉事项的基本事实；</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（4）请求及主张；</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（5）涉及事项的证据、证明材料。</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2. 根据《重庆市工程建设领域招标投标信用管理暂行办法》的规定，投标人捏造事实、伪造材料，或者以非法手段获取证明材料进行质疑或者投诉的，将被列入黑名单管理；给他人造成损失的，依法承担赔偿责任。</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3.</w:t>
            </w:r>
            <w:r>
              <w:rPr>
                <w:rFonts w:hint="eastAsia" w:ascii="宋体" w:hAnsi="宋体" w:cs="宋体"/>
                <w:szCs w:val="21"/>
                <w:lang w:bidi="ar"/>
              </w:rPr>
              <w:t xml:space="preserve"> </w:t>
            </w:r>
            <w:r>
              <w:rPr>
                <w:rFonts w:hint="eastAsia" w:ascii="宋体" w:hAnsi="宋体" w:cs="宋体"/>
                <w:kern w:val="0"/>
                <w:szCs w:val="21"/>
                <w:lang w:bidi="ar"/>
              </w:rPr>
              <w:t>异议受理单位：重庆首讯科技股份有限公司供应链管理部</w:t>
            </w:r>
          </w:p>
          <w:p>
            <w:pPr>
              <w:adjustRightInd w:val="0"/>
              <w:snapToGrid w:val="0"/>
              <w:spacing w:line="400" w:lineRule="exact"/>
              <w:ind w:firstLine="420" w:firstLineChars="200"/>
              <w:rPr>
                <w:rFonts w:ascii="宋体" w:hAnsi="宋体" w:cs="宋体"/>
                <w:kern w:val="0"/>
                <w:szCs w:val="21"/>
                <w:lang w:bidi="ar"/>
              </w:rPr>
            </w:pPr>
            <w:r>
              <w:rPr>
                <w:rFonts w:hint="eastAsia" w:ascii="宋体" w:hAnsi="宋体" w:cs="宋体"/>
                <w:kern w:val="0"/>
                <w:szCs w:val="21"/>
                <w:lang w:bidi="ar"/>
              </w:rPr>
              <w:t>联系电话：023-63131274</w:t>
            </w:r>
          </w:p>
          <w:p>
            <w:pPr>
              <w:widowControl/>
              <w:adjustRightInd w:val="0"/>
              <w:snapToGrid w:val="0"/>
              <w:spacing w:line="400" w:lineRule="exact"/>
              <w:ind w:firstLine="420" w:firstLineChars="200"/>
              <w:jc w:val="left"/>
              <w:rPr>
                <w:rFonts w:hint="eastAsia" w:ascii="宋体" w:hAnsi="宋体" w:cs="宋体"/>
                <w:kern w:val="0"/>
                <w:szCs w:val="21"/>
                <w:lang w:bidi="ar"/>
              </w:rPr>
            </w:pPr>
            <w:r>
              <w:rPr>
                <w:rFonts w:hint="eastAsia" w:ascii="宋体" w:hAnsi="宋体" w:cs="宋体"/>
                <w:kern w:val="0"/>
                <w:szCs w:val="21"/>
                <w:lang w:bidi="ar"/>
              </w:rPr>
              <w:t>投诉受理部门：重庆首讯科技股份有限公司合规监管部</w:t>
            </w:r>
          </w:p>
          <w:p>
            <w:pPr>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bidi="ar"/>
              </w:rPr>
              <w:t>联系电话：023-63132246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10.2</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工程量清单</w:t>
            </w:r>
          </w:p>
          <w:p>
            <w:pPr>
              <w:adjustRightInd w:val="0"/>
              <w:snapToGrid w:val="0"/>
              <w:spacing w:line="400" w:lineRule="exact"/>
              <w:jc w:val="center"/>
              <w:rPr>
                <w:rFonts w:ascii="宋体" w:hAnsi="宋体" w:cs="宋体"/>
                <w:kern w:val="0"/>
                <w:szCs w:val="21"/>
              </w:rPr>
            </w:pPr>
            <w:r>
              <w:rPr>
                <w:rFonts w:hint="eastAsia" w:ascii="宋体" w:hAnsi="宋体" w:cs="宋体"/>
                <w:kern w:val="0"/>
                <w:szCs w:val="21"/>
              </w:rPr>
              <w:t>编制说明</w:t>
            </w:r>
          </w:p>
        </w:tc>
        <w:tc>
          <w:tcPr>
            <w:tcW w:w="3445" w:type="pct"/>
            <w:vAlign w:val="center"/>
          </w:tcPr>
          <w:p>
            <w:pPr>
              <w:widowControl/>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lang w:val="en-US" w:eastAsia="zh-CN"/>
              </w:rPr>
              <w:t>无工程量</w:t>
            </w:r>
            <w:r>
              <w:rPr>
                <w:rFonts w:hint="eastAsia" w:ascii="宋体" w:hAnsi="宋体" w:cs="宋体"/>
                <w:kern w:val="0"/>
                <w:szCs w:val="21"/>
              </w:rPr>
              <w:t>清单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ascii="宋体" w:hAnsi="宋体" w:cs="宋体"/>
                <w:kern w:val="0"/>
                <w:szCs w:val="21"/>
              </w:rPr>
              <w:t>10.</w:t>
            </w:r>
            <w:r>
              <w:rPr>
                <w:rFonts w:hint="eastAsia" w:ascii="宋体" w:hAnsi="宋体" w:cs="宋体"/>
                <w:kern w:val="0"/>
                <w:szCs w:val="21"/>
              </w:rPr>
              <w:t>3</w:t>
            </w:r>
          </w:p>
        </w:tc>
        <w:tc>
          <w:tcPr>
            <w:tcW w:w="972" w:type="pct"/>
            <w:vAlign w:val="center"/>
          </w:tcPr>
          <w:p>
            <w:pPr>
              <w:adjustRightInd w:val="0"/>
              <w:snapToGrid w:val="0"/>
              <w:spacing w:line="400" w:lineRule="exact"/>
              <w:jc w:val="center"/>
              <w:rPr>
                <w:rFonts w:ascii="宋体" w:hAnsi="宋体" w:cs="宋体"/>
                <w:kern w:val="0"/>
                <w:szCs w:val="21"/>
                <w:highlight w:val="none"/>
              </w:rPr>
            </w:pPr>
            <w:r>
              <w:rPr>
                <w:rFonts w:ascii="宋体" w:hAnsi="宋体" w:cs="宋体"/>
                <w:kern w:val="0"/>
                <w:szCs w:val="21"/>
                <w:highlight w:val="none"/>
              </w:rPr>
              <w:t>低价风险担保</w:t>
            </w:r>
          </w:p>
          <w:p>
            <w:pPr>
              <w:adjustRightInd w:val="0"/>
              <w:snapToGrid w:val="0"/>
              <w:spacing w:line="400" w:lineRule="exact"/>
              <w:jc w:val="center"/>
              <w:rPr>
                <w:rFonts w:ascii="宋体" w:hAnsi="宋体" w:cs="宋体"/>
                <w:kern w:val="0"/>
                <w:szCs w:val="21"/>
              </w:rPr>
            </w:pPr>
          </w:p>
        </w:tc>
        <w:tc>
          <w:tcPr>
            <w:tcW w:w="3445" w:type="pct"/>
            <w:vAlign w:val="center"/>
          </w:tcPr>
          <w:p>
            <w:pPr>
              <w:widowControl/>
              <w:adjustRightInd w:val="0"/>
              <w:snapToGrid w:val="0"/>
              <w:spacing w:line="400" w:lineRule="exact"/>
              <w:ind w:firstLine="420" w:firstLineChars="200"/>
              <w:rPr>
                <w:rFonts w:ascii="宋体"/>
              </w:rPr>
            </w:pPr>
            <w:r>
              <w:rPr>
                <w:rFonts w:ascii="宋体"/>
              </w:rPr>
              <w:t>1、低价风险担保：中标</w:t>
            </w:r>
            <w:r>
              <w:rPr>
                <w:rFonts w:hint="eastAsia" w:ascii="宋体"/>
                <w:highlight w:val="none"/>
              </w:rPr>
              <w:t>折扣率</w:t>
            </w:r>
            <w:r>
              <w:rPr>
                <w:rFonts w:ascii="宋体"/>
              </w:rPr>
              <w:t>低于最高</w:t>
            </w:r>
            <w:r>
              <w:rPr>
                <w:rFonts w:hint="eastAsia" w:ascii="宋体"/>
                <w:highlight w:val="none"/>
                <w:lang w:eastAsia="zh-CN"/>
              </w:rPr>
              <w:t>投标折扣率</w:t>
            </w:r>
            <w:r>
              <w:rPr>
                <w:rFonts w:ascii="宋体"/>
              </w:rPr>
              <w:t>的85%时提供，如不按时足额提供，视为中标人放弃中标，招标人有权不退还其投标保证金。</w:t>
            </w:r>
          </w:p>
          <w:p>
            <w:pPr>
              <w:widowControl/>
              <w:adjustRightInd w:val="0"/>
              <w:snapToGrid w:val="0"/>
              <w:spacing w:line="400" w:lineRule="exact"/>
              <w:ind w:firstLine="420" w:firstLineChars="200"/>
              <w:rPr>
                <w:rFonts w:ascii="宋体"/>
              </w:rPr>
            </w:pPr>
            <w:r>
              <w:rPr>
                <w:rFonts w:ascii="宋体"/>
              </w:rPr>
              <w:t>2、中标人提供低价风险担保的形式、金额及期限：</w:t>
            </w:r>
          </w:p>
          <w:p>
            <w:pPr>
              <w:widowControl/>
              <w:adjustRightInd w:val="0"/>
              <w:snapToGrid w:val="0"/>
              <w:spacing w:line="400" w:lineRule="exact"/>
              <w:ind w:firstLine="420" w:firstLineChars="200"/>
              <w:rPr>
                <w:rFonts w:ascii="宋体"/>
                <w:u w:val="single"/>
              </w:rPr>
            </w:pPr>
            <w:r>
              <w:rPr>
                <w:rFonts w:ascii="宋体"/>
              </w:rPr>
              <w:t>（1）低价风险担保的形式：现金或银行保函或现金+银行保函的组合；采用银行保函形式的，保函必须为不可撤销、不可转让且见索即付的独立保函，保函格式详见第四章合同条款及格式附件，中标人出具保函时，</w:t>
            </w:r>
            <w:r>
              <w:rPr>
                <w:rFonts w:ascii="宋体" w:hAnsi="宋体"/>
                <w:szCs w:val="21"/>
              </w:rPr>
              <w:t>不得修改“低价风险担保保函”名称，也不得对低价风险担保保函示范文本中付款条件等实质性内容进行修改，否则视为不符合招标文件规定</w:t>
            </w:r>
            <w:r>
              <w:rPr>
                <w:rFonts w:ascii="宋体"/>
              </w:rPr>
              <w:t>。</w:t>
            </w:r>
          </w:p>
          <w:p>
            <w:pPr>
              <w:widowControl/>
              <w:adjustRightInd w:val="0"/>
              <w:snapToGrid w:val="0"/>
              <w:spacing w:line="400" w:lineRule="exact"/>
              <w:ind w:firstLine="420" w:firstLineChars="200"/>
              <w:rPr>
                <w:rFonts w:hint="eastAsia" w:ascii="宋体"/>
                <w:highlight w:val="green"/>
              </w:rPr>
            </w:pPr>
            <w:r>
              <w:rPr>
                <w:rFonts w:ascii="宋体"/>
              </w:rPr>
              <w:t>（</w:t>
            </w:r>
            <w:r>
              <w:rPr>
                <w:rFonts w:ascii="宋体"/>
                <w:highlight w:val="none"/>
              </w:rPr>
              <w:t>2）低价风险担保的金额：</w:t>
            </w:r>
            <w:r>
              <w:rPr>
                <w:rFonts w:hint="eastAsia" w:ascii="宋体"/>
                <w:highlight w:val="none"/>
                <w:lang w:eastAsia="zh-CN"/>
              </w:rPr>
              <w:t>暂定金额*（最高投标折扣率</w:t>
            </w:r>
            <w:r>
              <w:rPr>
                <w:rFonts w:hint="eastAsia" w:ascii="宋体"/>
                <w:highlight w:val="none"/>
                <w:lang w:val="en-US" w:eastAsia="zh-CN"/>
              </w:rPr>
              <w:t>*85%-</w:t>
            </w:r>
            <w:r>
              <w:rPr>
                <w:rFonts w:hint="eastAsia" w:ascii="宋体"/>
                <w:highlight w:val="none"/>
                <w:lang w:eastAsia="zh-CN"/>
              </w:rPr>
              <w:t>投标折扣率）</w:t>
            </w:r>
            <w:r>
              <w:rPr>
                <w:rFonts w:ascii="宋体"/>
                <w:highlight w:val="none"/>
              </w:rPr>
              <w:t>×3，且最高不超过</w:t>
            </w:r>
            <w:r>
              <w:rPr>
                <w:rFonts w:hint="eastAsia" w:ascii="宋体"/>
                <w:highlight w:val="none"/>
              </w:rPr>
              <w:t>暂定金额*最高投标折扣率</w:t>
            </w:r>
            <w:r>
              <w:rPr>
                <w:rFonts w:ascii="宋体"/>
                <w:highlight w:val="none"/>
              </w:rPr>
              <w:t>的85%。</w:t>
            </w:r>
          </w:p>
          <w:p>
            <w:pPr>
              <w:widowControl/>
              <w:adjustRightInd w:val="0"/>
              <w:snapToGrid w:val="0"/>
              <w:spacing w:line="400" w:lineRule="exact"/>
              <w:ind w:firstLine="420" w:firstLineChars="200"/>
              <w:rPr>
                <w:rFonts w:ascii="宋体"/>
              </w:rPr>
            </w:pPr>
            <w:r>
              <w:rPr>
                <w:rFonts w:ascii="宋体"/>
              </w:rPr>
              <w:t>（3）低价风险担保送达招标人的时间：从招标人</w:t>
            </w:r>
            <w:r>
              <w:rPr>
                <w:rFonts w:ascii="宋体"/>
                <w:szCs w:val="21"/>
              </w:rPr>
              <w:t>中标通知书</w:t>
            </w:r>
            <w:r>
              <w:rPr>
                <w:rFonts w:ascii="宋体"/>
              </w:rPr>
              <w:t>送达拟中标人之日起</w:t>
            </w:r>
            <w:r>
              <w:rPr>
                <w:rFonts w:hint="eastAsia" w:ascii="宋体"/>
                <w:u w:val="single"/>
              </w:rPr>
              <w:t>10</w:t>
            </w:r>
            <w:r>
              <w:rPr>
                <w:rFonts w:ascii="宋体"/>
              </w:rPr>
              <w:t>工作日内；</w:t>
            </w:r>
          </w:p>
          <w:p>
            <w:pPr>
              <w:widowControl/>
              <w:adjustRightInd w:val="0"/>
              <w:snapToGrid w:val="0"/>
              <w:spacing w:line="400" w:lineRule="exact"/>
              <w:ind w:firstLine="420" w:firstLineChars="200"/>
              <w:rPr>
                <w:rFonts w:ascii="宋体"/>
              </w:rPr>
            </w:pPr>
            <w:r>
              <w:rPr>
                <w:rFonts w:ascii="宋体"/>
              </w:rPr>
              <w:t>（4）中标人因自身原因未按中标通知书规定的时限与招标人签订合同的，招标人有权扣除其低价风险担保并取消中标资格。</w:t>
            </w:r>
          </w:p>
          <w:p>
            <w:pPr>
              <w:widowControl/>
              <w:adjustRightInd w:val="0"/>
              <w:snapToGrid w:val="0"/>
              <w:spacing w:line="400" w:lineRule="exact"/>
              <w:ind w:firstLine="420" w:firstLineChars="200"/>
              <w:rPr>
                <w:rFonts w:ascii="宋体"/>
              </w:rPr>
            </w:pPr>
            <w:r>
              <w:rPr>
                <w:rFonts w:ascii="宋体"/>
              </w:rPr>
              <w:t>（5）低价风险担保的期限：</w:t>
            </w:r>
            <w:r>
              <w:rPr>
                <w:rFonts w:ascii="宋体"/>
                <w:u w:val="single"/>
              </w:rPr>
              <w:t>自低价风险担保生效之日起至工程交（竣）工验收合格之日止</w:t>
            </w:r>
            <w:r>
              <w:rPr>
                <w:rFonts w:ascii="宋体"/>
              </w:rPr>
              <w:t>。</w:t>
            </w:r>
          </w:p>
          <w:p>
            <w:pPr>
              <w:widowControl/>
              <w:adjustRightInd w:val="0"/>
              <w:snapToGrid w:val="0"/>
              <w:spacing w:line="400" w:lineRule="exact"/>
              <w:ind w:firstLine="420" w:firstLineChars="200"/>
              <w:rPr>
                <w:rFonts w:ascii="宋体"/>
              </w:rPr>
            </w:pPr>
            <w:r>
              <w:rPr>
                <w:rFonts w:ascii="宋体"/>
              </w:rPr>
              <w:t>3、低价风险担保的退还时间：见专用合同条款。</w:t>
            </w:r>
          </w:p>
          <w:p>
            <w:pPr>
              <w:widowControl/>
              <w:adjustRightInd w:val="0"/>
              <w:snapToGrid w:val="0"/>
              <w:spacing w:line="400" w:lineRule="exact"/>
              <w:ind w:firstLine="420" w:firstLineChars="200"/>
              <w:rPr>
                <w:rFonts w:ascii="宋体"/>
              </w:rPr>
            </w:pPr>
            <w:r>
              <w:rPr>
                <w:rFonts w:ascii="宋体"/>
              </w:rPr>
              <w:t>4、采用经评审最低投标价法的项目，拟中标人或者中标人放弃中标项目，无正当理由不与招标人签订合同，在签订合同时向招标人提出附加条件或者更改合同实质性内容，或者拒不按照招标文件规定提交低价风险担保或履约担保的，取消其中标资格，投标保证金不予退还，给招标人造成的损失超过投标保证金数额的，拟中标人或中标人应对超过部分予以赔偿。</w:t>
            </w:r>
          </w:p>
          <w:p>
            <w:pPr>
              <w:widowControl/>
              <w:adjustRightInd w:val="0"/>
              <w:snapToGrid w:val="0"/>
              <w:spacing w:line="400" w:lineRule="exact"/>
              <w:ind w:firstLine="420" w:firstLineChars="200"/>
              <w:rPr>
                <w:rFonts w:ascii="宋体"/>
              </w:rPr>
            </w:pPr>
            <w:r>
              <w:rPr>
                <w:rFonts w:ascii="宋体"/>
              </w:rPr>
              <w:t>备注：当中标人或拟中标人未按时提交低价风险担保，且属于可以延长低价风险担保提交期限的特殊情形时，经招标人同意，可适当延长低价风险担保的提交期限。</w:t>
            </w:r>
          </w:p>
          <w:p>
            <w:pPr>
              <w:widowControl/>
              <w:adjustRightInd w:val="0"/>
              <w:snapToGrid w:val="0"/>
              <w:spacing w:line="400" w:lineRule="exact"/>
              <w:ind w:firstLine="420" w:firstLineChars="200"/>
              <w:rPr>
                <w:rFonts w:ascii="宋体" w:hAnsi="宋体" w:cs="宋体"/>
                <w:kern w:val="0"/>
                <w:szCs w:val="21"/>
              </w:rPr>
            </w:pPr>
            <w:r>
              <w:rPr>
                <w:rFonts w:ascii="宋体"/>
              </w:rPr>
              <w:t>5、投标</w:t>
            </w:r>
            <w:r>
              <w:rPr>
                <w:rFonts w:hint="eastAsia" w:ascii="宋体"/>
                <w:highlight w:val="none"/>
              </w:rPr>
              <w:t>折扣率</w:t>
            </w:r>
            <w:r>
              <w:rPr>
                <w:rFonts w:ascii="宋体"/>
              </w:rPr>
              <w:t>低于最高</w:t>
            </w:r>
            <w:r>
              <w:rPr>
                <w:rFonts w:hint="eastAsia" w:ascii="宋体"/>
                <w:highlight w:val="none"/>
                <w:lang w:eastAsia="zh-CN"/>
              </w:rPr>
              <w:t>投标折扣率</w:t>
            </w:r>
            <w:r>
              <w:rPr>
                <w:rFonts w:ascii="宋体"/>
              </w:rPr>
              <w:t>85%的，投标人应在编制投标文件时，在投标函部分中递交低价风险担保提交承诺书。承诺书格式详见第九章投标文件格式。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10.4</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关于对招标文件及投标争议的解释</w:t>
            </w:r>
          </w:p>
        </w:tc>
        <w:tc>
          <w:tcPr>
            <w:tcW w:w="3445" w:type="pct"/>
            <w:vAlign w:val="center"/>
          </w:tcPr>
          <w:p>
            <w:pPr>
              <w:autoSpaceDE w:val="0"/>
              <w:autoSpaceDN w:val="0"/>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对资格预审文件或者招标文件的评标标准和方法，以及资格审查和否决投标条款理解有争议的，应当作出不利于招标人的解释，但违背国家利益、社会公共利益的除外。</w:t>
            </w:r>
          </w:p>
          <w:p>
            <w:pPr>
              <w:autoSpaceDE w:val="0"/>
              <w:autoSpaceDN w:val="0"/>
              <w:adjustRightInd w:val="0"/>
              <w:snapToGrid w:val="0"/>
              <w:spacing w:line="400" w:lineRule="exact"/>
              <w:ind w:firstLine="420" w:firstLineChars="200"/>
              <w:rPr>
                <w:rFonts w:ascii="宋体" w:hAnsi="宋体" w:cs="宋体"/>
                <w:kern w:val="0"/>
                <w:szCs w:val="21"/>
              </w:rPr>
            </w:pPr>
            <w:r>
              <w:rPr>
                <w:rFonts w:hint="eastAsia" w:ascii="宋体" w:hAnsi="宋体" w:cs="宋体"/>
                <w:kern w:val="0"/>
                <w:szCs w:val="21"/>
              </w:rPr>
              <w:t>对投标文件理解有争议的，应当作出不利于提交该投标文件的投标人的解释。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10.5</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重新招标的情形</w:t>
            </w:r>
          </w:p>
        </w:tc>
        <w:tc>
          <w:tcPr>
            <w:tcW w:w="3445" w:type="pct"/>
            <w:vAlign w:val="center"/>
          </w:tcPr>
          <w:p>
            <w:pPr>
              <w:autoSpaceDE w:val="0"/>
              <w:autoSpaceDN w:val="0"/>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有下列情形之一的，招标人将重新招标：</w:t>
            </w:r>
          </w:p>
          <w:p>
            <w:pPr>
              <w:autoSpaceDE w:val="0"/>
              <w:autoSpaceDN w:val="0"/>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（1）投标截止时间止，投标人少于 3 个的；</w:t>
            </w:r>
          </w:p>
          <w:p>
            <w:pPr>
              <w:autoSpaceDE w:val="0"/>
              <w:autoSpaceDN w:val="0"/>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（2）经评标委员会评审后否决所有投标的；</w:t>
            </w:r>
          </w:p>
          <w:p>
            <w:pPr>
              <w:autoSpaceDE w:val="0"/>
              <w:autoSpaceDN w:val="0"/>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3）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p>
          <w:p>
            <w:pPr>
              <w:autoSpaceDE w:val="0"/>
              <w:autoSpaceDN w:val="0"/>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（4）法律法规规定的其他情形。</w:t>
            </w:r>
          </w:p>
          <w:p>
            <w:pPr>
              <w:autoSpaceDE w:val="0"/>
              <w:autoSpaceDN w:val="0"/>
              <w:adjustRightInd w:val="0"/>
              <w:snapToGrid w:val="0"/>
              <w:spacing w:line="400" w:lineRule="exact"/>
              <w:ind w:firstLine="420" w:firstLineChars="200"/>
              <w:rPr>
                <w:rFonts w:ascii="宋体" w:hAnsi="宋体" w:cs="宋体"/>
                <w:szCs w:val="21"/>
              </w:rPr>
            </w:pPr>
            <w:r>
              <w:rPr>
                <w:rFonts w:hint="eastAsia" w:ascii="宋体" w:hAnsi="宋体" w:cs="宋体"/>
                <w:snapToGrid w:val="0"/>
                <w:kern w:val="0"/>
                <w:szCs w:val="21"/>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10.6</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重新招标和不再招标</w:t>
            </w:r>
          </w:p>
        </w:tc>
        <w:tc>
          <w:tcPr>
            <w:tcW w:w="3445" w:type="pct"/>
            <w:vAlign w:val="center"/>
          </w:tcPr>
          <w:p>
            <w:pPr>
              <w:autoSpaceDE w:val="0"/>
              <w:autoSpaceDN w:val="0"/>
              <w:adjustRightInd w:val="0"/>
              <w:snapToGrid w:val="0"/>
              <w:spacing w:line="400" w:lineRule="exact"/>
              <w:ind w:firstLine="420" w:firstLineChars="200"/>
              <w:rPr>
                <w:rFonts w:ascii="宋体" w:hAnsi="宋体" w:cs="宋体"/>
                <w:snapToGrid w:val="0"/>
                <w:kern w:val="0"/>
                <w:szCs w:val="21"/>
              </w:rPr>
            </w:pPr>
            <w:r>
              <w:rPr>
                <w:rFonts w:hint="eastAsia" w:ascii="宋体" w:hAnsi="宋体" w:cs="宋体"/>
                <w:snapToGrid w:val="0"/>
                <w:kern w:val="0"/>
                <w:szCs w:val="21"/>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10.7</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不允许负数报价</w:t>
            </w:r>
          </w:p>
        </w:tc>
        <w:tc>
          <w:tcPr>
            <w:tcW w:w="3445" w:type="pct"/>
            <w:vAlign w:val="center"/>
          </w:tcPr>
          <w:p>
            <w:pPr>
              <w:autoSpaceDE w:val="0"/>
              <w:autoSpaceDN w:val="0"/>
              <w:adjustRightInd w:val="0"/>
              <w:snapToGrid w:val="0"/>
              <w:spacing w:line="400" w:lineRule="exact"/>
              <w:ind w:firstLine="420" w:firstLineChars="200"/>
              <w:rPr>
                <w:rFonts w:ascii="宋体" w:hAnsi="宋体" w:cs="宋体"/>
                <w:kern w:val="0"/>
                <w:szCs w:val="21"/>
                <w:u w:val="single"/>
              </w:rPr>
            </w:pPr>
            <w:r>
              <w:rPr>
                <w:rFonts w:hint="eastAsia" w:ascii="宋体" w:hAnsi="宋体" w:cs="宋体"/>
                <w:kern w:val="0"/>
                <w:szCs w:val="21"/>
                <w:u w:val="single"/>
              </w:rPr>
              <w:t>投标人的各项报价不得为负数。招标人在发出中标通知书前将对中标人的各项报价进行复核，若发现中标人各项报价中存在负数报价的情形，招标人按相关规定取消其中标资格，其投标保证金不予退还，中标人承担因此造成的相关责任并赔偿相应损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kern w:val="0"/>
                <w:szCs w:val="21"/>
              </w:rPr>
              <w:t>10.8</w:t>
            </w:r>
          </w:p>
        </w:tc>
        <w:tc>
          <w:tcPr>
            <w:tcW w:w="972" w:type="pct"/>
            <w:vAlign w:val="center"/>
          </w:tcPr>
          <w:p>
            <w:pPr>
              <w:adjustRightInd w:val="0"/>
              <w:snapToGrid w:val="0"/>
              <w:spacing w:line="400" w:lineRule="exact"/>
              <w:jc w:val="center"/>
              <w:rPr>
                <w:rFonts w:ascii="宋体" w:hAnsi="宋体" w:cs="宋体"/>
                <w:kern w:val="0"/>
                <w:szCs w:val="21"/>
              </w:rPr>
            </w:pPr>
            <w:r>
              <w:rPr>
                <w:rFonts w:hint="eastAsia" w:ascii="宋体" w:hAnsi="宋体" w:cs="宋体"/>
                <w:szCs w:val="21"/>
              </w:rPr>
              <w:t>招标代理服务费</w:t>
            </w:r>
          </w:p>
        </w:tc>
        <w:tc>
          <w:tcPr>
            <w:tcW w:w="3445" w:type="pct"/>
            <w:vAlign w:val="center"/>
          </w:tcPr>
          <w:p>
            <w:pPr>
              <w:autoSpaceDE w:val="0"/>
              <w:autoSpaceDN w:val="0"/>
              <w:adjustRightInd w:val="0"/>
              <w:snapToGrid w:val="0"/>
              <w:spacing w:line="400" w:lineRule="exact"/>
              <w:ind w:firstLine="420"/>
              <w:rPr>
                <w:rFonts w:ascii="宋体" w:hAnsi="宋体" w:cs="宋体"/>
                <w:kern w:val="0"/>
                <w:szCs w:val="21"/>
              </w:rPr>
            </w:pPr>
            <w:r>
              <w:rPr>
                <w:rFonts w:hint="eastAsia" w:ascii="宋体" w:hAnsi="宋体" w:cs="宋体"/>
                <w:szCs w:val="21"/>
                <w:lang w:val="en-US" w:eastAsia="zh-CN"/>
              </w:rPr>
              <w:t>每个标段</w:t>
            </w:r>
            <w:r>
              <w:rPr>
                <w:rFonts w:hint="eastAsia" w:ascii="宋体" w:hAnsi="宋体" w:cs="宋体"/>
                <w:szCs w:val="21"/>
              </w:rPr>
              <w:t>招标代理服务费</w:t>
            </w:r>
            <w:r>
              <w:rPr>
                <w:rFonts w:hint="eastAsia" w:ascii="宋体" w:hAnsi="宋体" w:cs="宋体"/>
                <w:szCs w:val="21"/>
                <w:lang w:val="en-US" w:eastAsia="zh-CN"/>
              </w:rPr>
              <w:t>分别</w:t>
            </w:r>
            <w:r>
              <w:rPr>
                <w:rFonts w:hint="eastAsia" w:ascii="宋体" w:hAnsi="宋体" w:cs="宋体"/>
                <w:szCs w:val="21"/>
              </w:rPr>
              <w:t>为</w:t>
            </w:r>
            <w:r>
              <w:rPr>
                <w:rFonts w:hint="eastAsia" w:ascii="宋体" w:hAnsi="宋体" w:cs="宋体"/>
                <w:szCs w:val="21"/>
                <w:lang w:val="en-US" w:eastAsia="zh-CN"/>
              </w:rPr>
              <w:t>2.56</w:t>
            </w:r>
            <w:r>
              <w:rPr>
                <w:rFonts w:hint="eastAsia" w:ascii="宋体" w:hAnsi="宋体" w:cs="宋体"/>
                <w:szCs w:val="21"/>
              </w:rPr>
              <w:t>万元，由中标人在领取中标通知书时向招标代理机构缴纳招标代理服务费。</w:t>
            </w:r>
          </w:p>
        </w:tc>
      </w:tr>
    </w:tbl>
    <w:p>
      <w:pPr>
        <w:adjustRightInd w:val="0"/>
        <w:snapToGrid w:val="0"/>
        <w:spacing w:line="360" w:lineRule="auto"/>
        <w:jc w:val="left"/>
        <w:rPr>
          <w:rFonts w:ascii="宋体" w:hAnsi="宋体" w:cs="宋体"/>
          <w:szCs w:val="21"/>
        </w:rPr>
      </w:pPr>
      <w:bookmarkStart w:id="131" w:name="_Toc277082552"/>
      <w:bookmarkStart w:id="132" w:name="_Toc224103317"/>
      <w:bookmarkStart w:id="133" w:name="_Toc287620685"/>
      <w:bookmarkStart w:id="134" w:name="_Toc430530435"/>
      <w:bookmarkStart w:id="135" w:name="_Toc287607746"/>
      <w:bookmarkStart w:id="136" w:name="_Toc200513126"/>
      <w:r>
        <w:rPr>
          <w:rFonts w:hint="eastAsia" w:ascii="宋体" w:hAnsi="宋体" w:cs="宋体"/>
          <w:b/>
          <w:bCs/>
          <w:sz w:val="28"/>
          <w:szCs w:val="28"/>
        </w:rPr>
        <w:t xml:space="preserve"> </w:t>
      </w:r>
      <w:bookmarkEnd w:id="131"/>
      <w:bookmarkEnd w:id="132"/>
      <w:bookmarkEnd w:id="133"/>
      <w:bookmarkEnd w:id="134"/>
      <w:bookmarkEnd w:id="135"/>
      <w:bookmarkEnd w:id="136"/>
      <w:r>
        <w:rPr>
          <w:rFonts w:hint="eastAsia" w:ascii="宋体" w:hAnsi="宋体" w:cs="宋体"/>
          <w:b/>
          <w:szCs w:val="21"/>
        </w:rPr>
        <w:br w:type="page"/>
      </w:r>
      <w:r>
        <w:rPr>
          <w:rFonts w:hint="eastAsia" w:ascii="宋体" w:hAnsi="宋体" w:cs="宋体"/>
          <w:b/>
          <w:szCs w:val="21"/>
        </w:rPr>
        <w:t>以下部分为投标人须知正文。</w:t>
      </w:r>
    </w:p>
    <w:p>
      <w:pPr>
        <w:pStyle w:val="4"/>
        <w:adjustRightInd w:val="0"/>
        <w:snapToGrid w:val="0"/>
        <w:spacing w:before="0" w:after="0" w:line="360" w:lineRule="auto"/>
        <w:rPr>
          <w:rFonts w:ascii="宋体" w:hAnsi="宋体" w:cs="宋体"/>
          <w:sz w:val="28"/>
          <w:szCs w:val="28"/>
        </w:rPr>
      </w:pPr>
      <w:bookmarkStart w:id="137" w:name="_Toc17970"/>
      <w:bookmarkStart w:id="138" w:name="_Toc7039"/>
      <w:bookmarkStart w:id="139" w:name="_Toc11012"/>
      <w:r>
        <w:rPr>
          <w:rFonts w:hint="eastAsia" w:ascii="宋体" w:hAnsi="宋体" w:cs="宋体"/>
          <w:sz w:val="28"/>
          <w:szCs w:val="28"/>
        </w:rPr>
        <w:t>1. 总则</w:t>
      </w:r>
      <w:bookmarkEnd w:id="137"/>
      <w:bookmarkEnd w:id="138"/>
      <w:bookmarkEnd w:id="139"/>
    </w:p>
    <w:p>
      <w:pPr>
        <w:pStyle w:val="5"/>
        <w:adjustRightInd w:val="0"/>
        <w:snapToGrid w:val="0"/>
        <w:spacing w:before="0" w:after="0" w:line="360" w:lineRule="auto"/>
        <w:rPr>
          <w:rFonts w:ascii="宋体" w:hAnsi="宋体" w:cs="宋体"/>
          <w:sz w:val="21"/>
          <w:szCs w:val="21"/>
        </w:rPr>
      </w:pPr>
      <w:bookmarkStart w:id="140" w:name="_Toc16406"/>
      <w:bookmarkStart w:id="141" w:name="_Toc9810"/>
      <w:bookmarkStart w:id="142" w:name="_Toc63"/>
      <w:bookmarkStart w:id="143" w:name="_Toc23330"/>
      <w:bookmarkStart w:id="144" w:name="_Toc17165"/>
      <w:r>
        <w:rPr>
          <w:rFonts w:hint="eastAsia" w:ascii="宋体" w:hAnsi="宋体" w:cs="宋体"/>
          <w:sz w:val="21"/>
          <w:szCs w:val="21"/>
        </w:rPr>
        <w:t>1.1 项目概况</w:t>
      </w:r>
      <w:bookmarkEnd w:id="140"/>
      <w:bookmarkEnd w:id="141"/>
      <w:bookmarkEnd w:id="142"/>
      <w:bookmarkEnd w:id="143"/>
      <w:bookmarkEnd w:id="14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 xml:space="preserve">1.1.1 </w:t>
      </w:r>
      <w:r>
        <w:rPr>
          <w:rFonts w:hint="eastAsia" w:ascii="宋体" w:hAnsi="宋体" w:eastAsia="宋体" w:cs="宋体"/>
          <w:spacing w:val="-1"/>
          <w:sz w:val="21"/>
          <w:szCs w:val="21"/>
          <w:lang w:eastAsia="zh-CN"/>
        </w:rPr>
        <w:t>根据《中华人民</w:t>
      </w:r>
      <w:r>
        <w:rPr>
          <w:rFonts w:hint="eastAsia" w:ascii="宋体" w:hAnsi="宋体" w:eastAsia="宋体" w:cs="宋体"/>
          <w:sz w:val="21"/>
          <w:szCs w:val="21"/>
          <w:lang w:eastAsia="zh-CN"/>
        </w:rPr>
        <w:t>共和国招标投标法》《中华人民共和国招标投标法实施条例》《公路工程建设项目招标投标管理办法》等有关法律、法规和规章的规定，本招标项目已具备的招标条件见投标人须知前附表，现对本标段施工进行招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1.1.2 本招标项目招标人：见投标人须知前附表。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1.1.3 本</w:t>
      </w:r>
      <w:r>
        <w:rPr>
          <w:rFonts w:hint="eastAsia" w:ascii="宋体" w:hAnsi="宋体" w:eastAsia="宋体" w:cs="宋体"/>
          <w:sz w:val="21"/>
          <w:szCs w:val="21"/>
          <w:lang w:val="en-US" w:eastAsia="zh-CN"/>
        </w:rPr>
        <w:t>招标项目</w:t>
      </w:r>
      <w:r>
        <w:rPr>
          <w:rFonts w:hint="eastAsia" w:ascii="宋体" w:hAnsi="宋体" w:eastAsia="宋体" w:cs="宋体"/>
          <w:sz w:val="21"/>
          <w:szCs w:val="21"/>
          <w:lang w:eastAsia="zh-CN"/>
        </w:rPr>
        <w:t>招标代理机构：见投标人须知前附表。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1.1.4 本招标项目名称：见投标人须知前附表。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1.1.5 本</w:t>
      </w:r>
      <w:r>
        <w:rPr>
          <w:rFonts w:hint="eastAsia" w:ascii="宋体" w:hAnsi="宋体" w:eastAsia="宋体" w:cs="宋体"/>
          <w:sz w:val="21"/>
          <w:szCs w:val="21"/>
          <w:lang w:val="en-US" w:eastAsia="zh-CN"/>
        </w:rPr>
        <w:t>招标项目</w:t>
      </w:r>
      <w:r>
        <w:rPr>
          <w:rFonts w:hint="eastAsia" w:ascii="宋体" w:hAnsi="宋体" w:eastAsia="宋体" w:cs="宋体"/>
          <w:sz w:val="21"/>
          <w:szCs w:val="21"/>
          <w:lang w:eastAsia="zh-CN"/>
        </w:rPr>
        <w:t>建设地点：见投标人须知前附表。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1.1.6 本</w:t>
      </w:r>
      <w:r>
        <w:rPr>
          <w:rFonts w:hint="eastAsia" w:ascii="宋体" w:hAnsi="宋体" w:eastAsia="宋体" w:cs="宋体"/>
          <w:sz w:val="21"/>
          <w:szCs w:val="21"/>
          <w:lang w:val="en-US" w:eastAsia="zh-CN"/>
        </w:rPr>
        <w:t>招标</w:t>
      </w:r>
      <w:r>
        <w:rPr>
          <w:rFonts w:hint="eastAsia" w:ascii="宋体" w:hAnsi="宋体" w:eastAsia="宋体" w:cs="宋体"/>
          <w:sz w:val="21"/>
          <w:szCs w:val="21"/>
          <w:lang w:eastAsia="zh-CN"/>
        </w:rPr>
        <w:t>项目相关单位：见投标人须知前附表。</w:t>
      </w:r>
    </w:p>
    <w:p>
      <w:pPr>
        <w:pStyle w:val="5"/>
        <w:adjustRightInd w:val="0"/>
        <w:snapToGrid w:val="0"/>
        <w:spacing w:before="0" w:after="0" w:line="360" w:lineRule="auto"/>
        <w:rPr>
          <w:rFonts w:ascii="宋体" w:hAnsi="宋体" w:cs="宋体"/>
          <w:sz w:val="21"/>
          <w:szCs w:val="21"/>
        </w:rPr>
      </w:pPr>
      <w:bookmarkStart w:id="145" w:name="_Toc10961"/>
      <w:bookmarkStart w:id="146" w:name="_Toc4217"/>
      <w:bookmarkStart w:id="147" w:name="_Toc18005"/>
      <w:bookmarkStart w:id="148" w:name="_Toc18919"/>
      <w:bookmarkStart w:id="149" w:name="_Toc10932"/>
      <w:r>
        <w:rPr>
          <w:rFonts w:hint="eastAsia" w:ascii="宋体" w:hAnsi="宋体" w:cs="宋体"/>
          <w:sz w:val="21"/>
          <w:szCs w:val="21"/>
        </w:rPr>
        <w:t>1.2 招标项目的资金来源和落实情况</w:t>
      </w:r>
      <w:bookmarkEnd w:id="145"/>
      <w:bookmarkEnd w:id="146"/>
      <w:bookmarkEnd w:id="147"/>
      <w:bookmarkEnd w:id="148"/>
      <w:bookmarkEnd w:id="14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1.2.1 资金来源及比例：见投标人须知前附表。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1.2.2 资金落实情况：见投标人须知前附表。</w:t>
      </w:r>
    </w:p>
    <w:p>
      <w:pPr>
        <w:pStyle w:val="5"/>
        <w:adjustRightInd w:val="0"/>
        <w:snapToGrid w:val="0"/>
        <w:spacing w:before="0" w:after="0" w:line="360" w:lineRule="auto"/>
        <w:rPr>
          <w:rFonts w:ascii="宋体" w:hAnsi="宋体" w:cs="宋体"/>
          <w:sz w:val="21"/>
          <w:szCs w:val="21"/>
        </w:rPr>
      </w:pPr>
      <w:bookmarkStart w:id="150" w:name="_Toc25095"/>
      <w:bookmarkStart w:id="151" w:name="_Toc8225"/>
      <w:bookmarkStart w:id="152" w:name="_Toc14727"/>
      <w:bookmarkStart w:id="153" w:name="_Toc15600"/>
      <w:bookmarkStart w:id="154" w:name="_Toc22846"/>
      <w:r>
        <w:rPr>
          <w:rFonts w:hint="eastAsia" w:ascii="宋体" w:hAnsi="宋体" w:cs="宋体"/>
          <w:sz w:val="21"/>
          <w:szCs w:val="21"/>
        </w:rPr>
        <w:t>1.3 招标范围、计划工期、质量要求和安全目标</w:t>
      </w:r>
      <w:bookmarkEnd w:id="150"/>
      <w:bookmarkEnd w:id="151"/>
      <w:bookmarkEnd w:id="152"/>
      <w:bookmarkEnd w:id="153"/>
      <w:bookmarkEnd w:id="15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1.3.1 招标范围：见投标人须知前附表。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1.3.2</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计划工期：见投标人须知前附表。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val="en-US" w:eastAsia="zh-CN"/>
        </w:rPr>
        <w:t>1.3.3 质量要求：</w:t>
      </w:r>
      <w:r>
        <w:rPr>
          <w:rFonts w:hint="eastAsia" w:ascii="宋体" w:hAnsi="宋体" w:eastAsia="宋体" w:cs="宋体"/>
          <w:sz w:val="21"/>
          <w:szCs w:val="21"/>
          <w:lang w:eastAsia="zh-CN"/>
        </w:rPr>
        <w:t>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val="en-US" w:eastAsia="zh-CN"/>
        </w:rPr>
      </w:pPr>
      <w:r>
        <w:rPr>
          <w:rFonts w:hint="eastAsia" w:ascii="宋体" w:hAnsi="宋体" w:eastAsia="宋体" w:cs="宋体"/>
          <w:sz w:val="21"/>
          <w:szCs w:val="21"/>
          <w:lang w:val="en-US" w:eastAsia="zh-CN"/>
        </w:rPr>
        <w:t>1.3.4 安全目标：</w:t>
      </w:r>
      <w:r>
        <w:rPr>
          <w:rFonts w:hint="eastAsia" w:ascii="宋体" w:hAnsi="宋体" w:eastAsia="宋体" w:cs="宋体"/>
          <w:sz w:val="21"/>
          <w:szCs w:val="21"/>
          <w:lang w:eastAsia="zh-CN"/>
        </w:rPr>
        <w:t>见投标人须知前附表。</w:t>
      </w:r>
    </w:p>
    <w:p>
      <w:pPr>
        <w:pStyle w:val="5"/>
        <w:adjustRightInd w:val="0"/>
        <w:snapToGrid w:val="0"/>
        <w:spacing w:before="0" w:after="0" w:line="360" w:lineRule="auto"/>
        <w:rPr>
          <w:rFonts w:ascii="宋体" w:hAnsi="宋体" w:cs="宋体"/>
          <w:sz w:val="21"/>
          <w:szCs w:val="21"/>
        </w:rPr>
      </w:pPr>
      <w:bookmarkStart w:id="155" w:name="_Toc27625"/>
      <w:bookmarkStart w:id="156" w:name="_Toc11491"/>
      <w:bookmarkStart w:id="157" w:name="_Toc5733"/>
      <w:bookmarkStart w:id="158" w:name="_Toc11803"/>
      <w:bookmarkStart w:id="159" w:name="_Toc21914"/>
      <w:r>
        <w:rPr>
          <w:rFonts w:hint="eastAsia" w:ascii="宋体" w:hAnsi="宋体" w:cs="宋体"/>
          <w:sz w:val="21"/>
          <w:szCs w:val="21"/>
        </w:rPr>
        <w:t>1.4 投标人资格要求</w:t>
      </w:r>
      <w:bookmarkEnd w:id="155"/>
      <w:bookmarkEnd w:id="156"/>
      <w:bookmarkEnd w:id="157"/>
      <w:bookmarkEnd w:id="158"/>
      <w:bookmarkEnd w:id="15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1.4.1 投标人应具备承担本项目施工的资质条件、能力和信誉。</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（1）资质条件、营业执照及安全生产条件：见投标人须知前附表；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（2）财务要求：见投标人须知前附表；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（3）业绩要求：见投标人须知前附表；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w:t>
      </w:r>
      <w:r>
        <w:rPr>
          <w:rFonts w:hint="eastAsia" w:ascii="宋体" w:hAnsi="宋体" w:eastAsia="宋体" w:cs="宋体"/>
          <w:sz w:val="21"/>
          <w:szCs w:val="21"/>
          <w:lang w:eastAsia="zh-CN" w:bidi="ar"/>
        </w:rPr>
        <w:t>投标截止日投标资格情况要求</w:t>
      </w:r>
      <w:r>
        <w:rPr>
          <w:rFonts w:hint="eastAsia" w:ascii="宋体" w:hAnsi="宋体" w:eastAsia="宋体" w:cs="宋体"/>
          <w:sz w:val="21"/>
          <w:szCs w:val="21"/>
          <w:lang w:eastAsia="zh-CN"/>
        </w:rPr>
        <w:t>：见投标人须知前附表；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（5）项目经理</w:t>
      </w:r>
      <w:r>
        <w:rPr>
          <w:rFonts w:hint="eastAsia" w:ascii="宋体" w:hAnsi="宋体" w:eastAsia="宋体" w:cs="宋体"/>
          <w:b w:val="0"/>
          <w:kern w:val="0"/>
          <w:sz w:val="21"/>
          <w:szCs w:val="21"/>
          <w:lang w:eastAsia="zh-CN" w:bidi="ar"/>
        </w:rPr>
        <w:t>、</w:t>
      </w:r>
      <w:r>
        <w:rPr>
          <w:rFonts w:hint="eastAsia" w:ascii="宋体" w:hAnsi="宋体" w:eastAsia="宋体" w:cs="宋体"/>
          <w:b w:val="0"/>
          <w:kern w:val="0"/>
          <w:sz w:val="21"/>
          <w:szCs w:val="21"/>
          <w:lang w:val="en-US" w:eastAsia="zh-CN" w:bidi="ar"/>
        </w:rPr>
        <w:t>技术负责人</w:t>
      </w:r>
      <w:r>
        <w:rPr>
          <w:rFonts w:hint="eastAsia" w:ascii="宋体" w:hAnsi="宋体" w:eastAsia="宋体" w:cs="宋体"/>
          <w:b w:val="0"/>
          <w:kern w:val="0"/>
          <w:sz w:val="21"/>
          <w:szCs w:val="21"/>
          <w:lang w:eastAsia="zh-CN" w:bidi="ar"/>
        </w:rPr>
        <w:t>、安全</w:t>
      </w:r>
      <w:r>
        <w:rPr>
          <w:rFonts w:hint="eastAsia" w:ascii="宋体" w:hAnsi="宋体" w:eastAsia="宋体" w:cs="宋体"/>
          <w:b w:val="0"/>
          <w:kern w:val="0"/>
          <w:sz w:val="21"/>
          <w:szCs w:val="21"/>
          <w:lang w:val="en-US" w:eastAsia="zh-CN" w:bidi="ar"/>
        </w:rPr>
        <w:t>负责人</w:t>
      </w:r>
      <w:r>
        <w:rPr>
          <w:rFonts w:hint="eastAsia" w:ascii="宋体" w:hAnsi="宋体" w:eastAsia="宋体" w:cs="宋体"/>
          <w:sz w:val="21"/>
          <w:szCs w:val="21"/>
          <w:lang w:eastAsia="zh-CN"/>
        </w:rPr>
        <w:t>资格：见投标人须知前附表；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（6）其他管理和技术人员要求：见投标人须知前附表；</w:t>
      </w:r>
    </w:p>
    <w:p>
      <w:pPr>
        <w:pStyle w:val="56"/>
        <w:tabs>
          <w:tab w:val="left" w:pos="1647"/>
        </w:tabs>
        <w:adjustRightInd w:val="0"/>
        <w:snapToGrid w:val="0"/>
        <w:spacing w:line="360" w:lineRule="auto"/>
        <w:ind w:left="0" w:firstLineChars="200"/>
        <w:rPr>
          <w:rFonts w:eastAsia="宋体"/>
          <w:sz w:val="21"/>
          <w:szCs w:val="21"/>
          <w:lang w:val="ru-RU" w:bidi="ar-SA"/>
        </w:rPr>
      </w:pPr>
      <w:r>
        <w:rPr>
          <w:rFonts w:hint="eastAsia" w:eastAsia="宋体"/>
          <w:sz w:val="21"/>
          <w:szCs w:val="21"/>
          <w:lang w:val="ru-RU" w:bidi="ar-SA"/>
        </w:rPr>
        <w:t>（7）主要机械设备和试验检测设备要求：见投标人须知前附表；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（8）其他要求：见投标人须知前附表。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1.4.2 投标人须知前附表规定接受联合体投标的，联合体应当符合本</w:t>
      </w:r>
      <w:r>
        <w:rPr>
          <w:rFonts w:hint="eastAsia" w:ascii="宋体" w:hAnsi="宋体" w:eastAsia="宋体" w:cs="宋体"/>
          <w:sz w:val="21"/>
          <w:szCs w:val="21"/>
          <w:lang w:val="en-US" w:eastAsia="zh-CN"/>
        </w:rPr>
        <w:t>章第</w:t>
      </w:r>
      <w:r>
        <w:rPr>
          <w:rFonts w:hint="eastAsia" w:ascii="宋体" w:hAnsi="宋体" w:eastAsia="宋体" w:cs="宋体"/>
          <w:sz w:val="21"/>
          <w:szCs w:val="21"/>
          <w:lang w:eastAsia="zh-CN"/>
        </w:rPr>
        <w:t>1.4.1 项和投标人须知前附表的要求外，还应遵守以下规定：</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（1）联合体各方应按招标文件提供的格式签订联合体协议书，明确联合体牵头人和各方权利义务 ，并承诺就中标项目向招标人承担连带责任；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（2）由同一专业的单位组成的联合体，按照资质等级较低的单位确定资质等级；</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（3）联合体各方不得再以自己名义单独或参加其他联合体在同一标段中投标；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联合体各方应分别按照本招标文件的要求，填写投标文件中的相应表格，并由联合体牵头人负责对联合体各成员的资料进行统一汇总后一并提交给招标人；联合体牵头人所提交的投标文件应认为已代表了联合体各成员的真实情况；</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（5）尽管委任了联合体牵头人，但联合体各成员在投标、签约与履约合同过程中，仍负有连带的和各自的法律责任。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val="en-US" w:eastAsia="zh-CN"/>
        </w:rPr>
        <w:t xml:space="preserve">1.4.3 </w:t>
      </w:r>
      <w:r>
        <w:rPr>
          <w:rFonts w:hint="eastAsia" w:ascii="宋体" w:hAnsi="宋体" w:eastAsia="宋体" w:cs="宋体"/>
          <w:sz w:val="21"/>
          <w:szCs w:val="21"/>
          <w:lang w:eastAsia="zh-CN"/>
        </w:rPr>
        <w:t>投标人（包括联合体各成员）不得与本标段相关单位存在下列关联关系：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（1）为招标人不具有独立法人资格的附属机构（单位）；</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（2）与招标人存在利害关系且可能影响招标公正性；</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（3）与本标段的其他投标人同为一个单位负责人；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（4）与本标段的其他投标人存在控股、管理关系；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（5）为本标段前期准备提供设计或咨询服务的法人或其任何附属机构（单位）；</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（6）为本标段的监理人；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（7）为本标段的代建人；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（8）为本标段的招标代理机构；</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9</w:t>
      </w:r>
      <w:r>
        <w:rPr>
          <w:rFonts w:hint="eastAsia" w:ascii="宋体" w:hAnsi="宋体" w:eastAsia="宋体" w:cs="宋体"/>
          <w:sz w:val="21"/>
          <w:szCs w:val="21"/>
          <w:lang w:eastAsia="zh-CN"/>
        </w:rPr>
        <w:t>）与本标段的监理人或代建人或招标代理机构同为一个法定代表人；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（10）与本标段的监理人或代建人或招标代理机构存在控股或参股关系；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11</w:t>
      </w:r>
      <w:r>
        <w:rPr>
          <w:rFonts w:hint="eastAsia" w:ascii="宋体" w:hAnsi="宋体" w:eastAsia="宋体" w:cs="宋体"/>
          <w:sz w:val="21"/>
          <w:szCs w:val="21"/>
          <w:lang w:eastAsia="zh-CN"/>
        </w:rPr>
        <w:t>）法律法规或投标人须知前附表规定的其他情形。</w:t>
      </w:r>
    </w:p>
    <w:p>
      <w:pPr>
        <w:pStyle w:val="5"/>
        <w:adjustRightInd w:val="0"/>
        <w:snapToGrid w:val="0"/>
        <w:spacing w:before="0" w:after="0" w:line="360" w:lineRule="auto"/>
        <w:rPr>
          <w:rFonts w:ascii="宋体" w:hAnsi="宋体" w:cs="宋体"/>
          <w:sz w:val="21"/>
          <w:szCs w:val="21"/>
        </w:rPr>
      </w:pPr>
      <w:bookmarkStart w:id="160" w:name="_Toc17654"/>
      <w:bookmarkStart w:id="161" w:name="_Toc18821"/>
      <w:bookmarkStart w:id="162" w:name="_Toc5410"/>
      <w:bookmarkStart w:id="163" w:name="_Toc28598"/>
      <w:bookmarkStart w:id="164" w:name="_Toc20729"/>
      <w:r>
        <w:rPr>
          <w:rFonts w:hint="eastAsia" w:ascii="宋体" w:hAnsi="宋体" w:cs="宋体"/>
          <w:sz w:val="21"/>
          <w:szCs w:val="21"/>
        </w:rPr>
        <w:t>1.5 费用承担</w:t>
      </w:r>
      <w:bookmarkEnd w:id="160"/>
      <w:bookmarkEnd w:id="161"/>
      <w:bookmarkEnd w:id="162"/>
      <w:bookmarkEnd w:id="163"/>
      <w:bookmarkEnd w:id="16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投标人准备和参加投标活动发生的费用自理。</w:t>
      </w:r>
    </w:p>
    <w:p>
      <w:pPr>
        <w:pStyle w:val="5"/>
        <w:adjustRightInd w:val="0"/>
        <w:snapToGrid w:val="0"/>
        <w:spacing w:before="0" w:after="0" w:line="360" w:lineRule="auto"/>
        <w:rPr>
          <w:rFonts w:ascii="宋体" w:hAnsi="宋体" w:cs="宋体"/>
          <w:sz w:val="21"/>
          <w:szCs w:val="21"/>
        </w:rPr>
      </w:pPr>
      <w:bookmarkStart w:id="165" w:name="_Toc7398"/>
      <w:bookmarkStart w:id="166" w:name="_Toc1586"/>
      <w:bookmarkStart w:id="167" w:name="_Toc29103"/>
      <w:bookmarkStart w:id="168" w:name="_Toc25612"/>
      <w:bookmarkStart w:id="169" w:name="_Toc23840"/>
      <w:r>
        <w:rPr>
          <w:rFonts w:hint="eastAsia" w:ascii="宋体" w:hAnsi="宋体" w:cs="宋体"/>
          <w:sz w:val="21"/>
          <w:szCs w:val="21"/>
        </w:rPr>
        <w:t>1.6 保密</w:t>
      </w:r>
      <w:bookmarkEnd w:id="165"/>
      <w:bookmarkEnd w:id="166"/>
      <w:bookmarkEnd w:id="167"/>
      <w:bookmarkEnd w:id="168"/>
      <w:bookmarkEnd w:id="16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参与招标投标活动的各方应对招标文件和投标文件中的商业和技术等秘密保密，否则应承担相应的法律责任。</w:t>
      </w:r>
    </w:p>
    <w:p>
      <w:pPr>
        <w:pStyle w:val="5"/>
        <w:adjustRightInd w:val="0"/>
        <w:snapToGrid w:val="0"/>
        <w:spacing w:before="0" w:after="0" w:line="360" w:lineRule="auto"/>
        <w:rPr>
          <w:rFonts w:ascii="宋体" w:hAnsi="宋体" w:cs="宋体"/>
          <w:sz w:val="21"/>
          <w:szCs w:val="21"/>
        </w:rPr>
      </w:pPr>
      <w:bookmarkStart w:id="170" w:name="_Toc16917"/>
      <w:bookmarkStart w:id="171" w:name="_Toc17852"/>
      <w:bookmarkStart w:id="172" w:name="_Toc20662"/>
      <w:bookmarkStart w:id="173" w:name="_Toc25405"/>
      <w:bookmarkStart w:id="174" w:name="_Toc3044"/>
      <w:r>
        <w:rPr>
          <w:rFonts w:hint="eastAsia" w:ascii="宋体" w:hAnsi="宋体" w:cs="宋体"/>
          <w:sz w:val="21"/>
          <w:szCs w:val="21"/>
        </w:rPr>
        <w:t>1.7 语言文字</w:t>
      </w:r>
      <w:bookmarkEnd w:id="170"/>
      <w:bookmarkEnd w:id="171"/>
      <w:bookmarkEnd w:id="172"/>
      <w:bookmarkEnd w:id="173"/>
      <w:bookmarkEnd w:id="17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招标投标文件使用的语言文字为中文。专用术语使用外文的，应附有中文注释。</w:t>
      </w:r>
    </w:p>
    <w:p>
      <w:pPr>
        <w:pStyle w:val="5"/>
        <w:adjustRightInd w:val="0"/>
        <w:snapToGrid w:val="0"/>
        <w:spacing w:before="0" w:after="0" w:line="360" w:lineRule="auto"/>
        <w:rPr>
          <w:rFonts w:ascii="宋体" w:hAnsi="宋体" w:cs="宋体"/>
          <w:sz w:val="21"/>
          <w:szCs w:val="21"/>
        </w:rPr>
      </w:pPr>
      <w:bookmarkStart w:id="175" w:name="_Toc3557"/>
      <w:bookmarkStart w:id="176" w:name="_Toc21964"/>
      <w:bookmarkStart w:id="177" w:name="_Toc14707"/>
      <w:bookmarkStart w:id="178" w:name="_Toc27344"/>
      <w:bookmarkStart w:id="179" w:name="_Toc19981"/>
      <w:r>
        <w:rPr>
          <w:rFonts w:hint="eastAsia" w:ascii="宋体" w:hAnsi="宋体" w:cs="宋体"/>
          <w:sz w:val="21"/>
          <w:szCs w:val="21"/>
        </w:rPr>
        <w:t>1.8 计量单位</w:t>
      </w:r>
      <w:bookmarkEnd w:id="175"/>
      <w:bookmarkEnd w:id="176"/>
      <w:bookmarkEnd w:id="177"/>
      <w:bookmarkEnd w:id="178"/>
      <w:bookmarkEnd w:id="17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所有计量均采用中华人民共和国法定计量单位。</w:t>
      </w:r>
    </w:p>
    <w:p>
      <w:pPr>
        <w:pStyle w:val="5"/>
        <w:adjustRightInd w:val="0"/>
        <w:snapToGrid w:val="0"/>
        <w:spacing w:before="0" w:after="0" w:line="360" w:lineRule="auto"/>
        <w:rPr>
          <w:rFonts w:ascii="宋体" w:hAnsi="宋体" w:cs="宋体"/>
          <w:sz w:val="21"/>
          <w:szCs w:val="21"/>
        </w:rPr>
      </w:pPr>
      <w:bookmarkStart w:id="180" w:name="_Toc22621"/>
      <w:bookmarkStart w:id="181" w:name="_Toc20961"/>
      <w:bookmarkStart w:id="182" w:name="_Toc16257"/>
      <w:bookmarkStart w:id="183" w:name="_Toc15575"/>
      <w:bookmarkStart w:id="184" w:name="_Toc29597"/>
      <w:r>
        <w:rPr>
          <w:rFonts w:hint="eastAsia" w:ascii="宋体" w:hAnsi="宋体" w:cs="宋体"/>
          <w:sz w:val="21"/>
          <w:szCs w:val="21"/>
        </w:rPr>
        <w:t>1.9 踏勘现场</w:t>
      </w:r>
      <w:bookmarkEnd w:id="180"/>
      <w:bookmarkEnd w:id="181"/>
      <w:bookmarkEnd w:id="182"/>
      <w:bookmarkEnd w:id="183"/>
      <w:bookmarkEnd w:id="18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1.9.1投标人须知前附表规定组织踏勘现场的，招标人按投标人须知前附表规定的时间、地点组织投标人踏勘项目现场。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1.9.2投标人踏勘现场发生的费用自理。</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1.9.3除招标人的原因外，投标人自行负责在踏勘现场中所发生的人员伤亡和财产损失。</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1.9.4招标人提供的本合同工程的水文、地质、气象和料场分布、取土场、弃土场位置等参考资料，并不构成合同文件的组成部分，投标人应对自己就上述资料的解释、推论和应用负责，招标人不对投标人据此作出的判断和决策承担任何责任。</w:t>
      </w:r>
    </w:p>
    <w:p>
      <w:pPr>
        <w:pStyle w:val="5"/>
        <w:adjustRightInd w:val="0"/>
        <w:snapToGrid w:val="0"/>
        <w:spacing w:before="0" w:after="0" w:line="360" w:lineRule="auto"/>
        <w:rPr>
          <w:rFonts w:ascii="宋体" w:hAnsi="宋体" w:cs="宋体"/>
          <w:sz w:val="21"/>
          <w:szCs w:val="21"/>
        </w:rPr>
      </w:pPr>
      <w:bookmarkStart w:id="185" w:name="_Toc18204"/>
      <w:bookmarkStart w:id="186" w:name="_Toc25576"/>
      <w:bookmarkStart w:id="187" w:name="_Toc28236"/>
      <w:bookmarkStart w:id="188" w:name="_Toc13078"/>
      <w:bookmarkStart w:id="189" w:name="_Toc9836"/>
      <w:r>
        <w:rPr>
          <w:rFonts w:hint="eastAsia" w:ascii="宋体" w:hAnsi="宋体" w:cs="宋体"/>
          <w:sz w:val="21"/>
          <w:szCs w:val="21"/>
        </w:rPr>
        <w:t>1.10 投标预备会</w:t>
      </w:r>
      <w:bookmarkEnd w:id="185"/>
      <w:bookmarkEnd w:id="186"/>
      <w:bookmarkEnd w:id="187"/>
      <w:bookmarkEnd w:id="188"/>
      <w:bookmarkEnd w:id="18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1.10.1 投标人须知前附表规定召开投标预备会的，招标人按投标人须知前附表规定的时间和地点召开投标预备会，澄清投标人提出的问题。</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1.10.2 投标人应在投标人须知前附表规定的时间前，以书面形式将提出的问题送达招标人，以便招标人在会议期间澄清。</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1.10.3 投标预备会后，招标人在投标人须知前附表规定的时间内，将对投标人所提问题的澄清，以投标人须知前附表规定的形式通知所有投标人。该澄清内容为招标文件的组成部分。</w:t>
      </w:r>
    </w:p>
    <w:p>
      <w:pPr>
        <w:pStyle w:val="5"/>
        <w:adjustRightInd w:val="0"/>
        <w:snapToGrid w:val="0"/>
        <w:spacing w:before="0" w:after="0" w:line="360" w:lineRule="auto"/>
        <w:rPr>
          <w:rFonts w:ascii="宋体" w:hAnsi="宋体" w:cs="宋体"/>
          <w:sz w:val="21"/>
          <w:szCs w:val="21"/>
        </w:rPr>
      </w:pPr>
      <w:bookmarkStart w:id="190" w:name="_Toc6056"/>
      <w:bookmarkStart w:id="191" w:name="_Toc18427"/>
      <w:bookmarkStart w:id="192" w:name="_Toc13430"/>
      <w:bookmarkStart w:id="193" w:name="_Toc25553"/>
      <w:bookmarkStart w:id="194" w:name="_Toc26796"/>
      <w:r>
        <w:rPr>
          <w:rFonts w:hint="eastAsia" w:ascii="宋体" w:hAnsi="宋体" w:cs="宋体"/>
          <w:sz w:val="21"/>
          <w:szCs w:val="21"/>
        </w:rPr>
        <w:t>1.11 分包</w:t>
      </w:r>
      <w:bookmarkEnd w:id="190"/>
      <w:bookmarkEnd w:id="191"/>
      <w:bookmarkEnd w:id="192"/>
      <w:bookmarkEnd w:id="193"/>
      <w:bookmarkEnd w:id="19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1.11.1 投标人拟在中标后将中标项目的部分非主体、非关键性工作进行分包的，应符合以下规定：</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（1）分包内容要求：允许分包的工程范围仅限于非关键性工程或适合专业化队伍施工的专项工程。招标人允许分包或不允许分包的专项工程（如有）应在投标人须知前附表中载明。</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（2）接受分包的第三人资格要求：分包人的资格能力应与其分包工程的标准和规模相适应，且具备投标人须知前附表中规定的资格条件。</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（3）其他要求：投标人如有分包计划，应按第九章“投标文件格式”的要求填写“拟分包项目情况表”，明确拟分包的工程及规模，且投标人中标后的分包应满足合同条款第 4.3 款的相关要求。</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1.11.2 中标人不得向他人转让中标项目，接受分包的人不得再次分包。中标人应就分包项目向招标人负责，接受分包的人就分包项目承担连带责任。</w:t>
      </w:r>
    </w:p>
    <w:p>
      <w:pPr>
        <w:pStyle w:val="5"/>
        <w:adjustRightInd w:val="0"/>
        <w:snapToGrid w:val="0"/>
        <w:spacing w:before="0" w:after="0" w:line="360" w:lineRule="auto"/>
        <w:rPr>
          <w:rFonts w:ascii="宋体" w:hAnsi="宋体" w:cs="宋体"/>
          <w:sz w:val="21"/>
          <w:szCs w:val="21"/>
        </w:rPr>
      </w:pPr>
      <w:bookmarkStart w:id="195" w:name="_Toc31946"/>
      <w:bookmarkStart w:id="196" w:name="_Toc23037"/>
      <w:bookmarkStart w:id="197" w:name="_Toc3257"/>
      <w:bookmarkStart w:id="198" w:name="_Toc25883"/>
      <w:bookmarkStart w:id="199" w:name="_Toc29244"/>
      <w:r>
        <w:rPr>
          <w:rFonts w:hint="eastAsia" w:ascii="宋体" w:hAnsi="宋体" w:cs="宋体"/>
          <w:sz w:val="21"/>
          <w:szCs w:val="21"/>
        </w:rPr>
        <w:t>1.12 响应和偏差</w:t>
      </w:r>
      <w:bookmarkEnd w:id="195"/>
      <w:bookmarkEnd w:id="196"/>
      <w:bookmarkEnd w:id="197"/>
      <w:bookmarkEnd w:id="198"/>
      <w:bookmarkEnd w:id="19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1.12.1 投标文件偏离招标文件某些要求，视为投标文件存在偏差。偏差包括重大偏差和细微偏差。</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1.12.2 投标文件应对招标文件的实质性要求和条件作出满足性或更有利于招标人的响应，否则，视为投标文件存在重大偏差，投标人的投标将被否决。</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投标文件存在第三章“评标办法”中所列任一否决投标情形的，均属于存在重大偏差。</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1.12.3 投标文件中的下列偏差为细微偏差：</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在按照第三章“评标办法”的规定对投标价进行算术性错误修正及其他错误修正后，最终投标报价未超过最高投标限价（如有）的情况下，出现第三章“评标办法”规定的算术性错误和投标报价的其他错误；</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1.12.4 评标委员会对投标文件中的细微偏差按如下规定处理：</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对于本章第 1.12.3 项所述的细微偏差，按照第三章“评标办法”的规定予以修正并要求投标人进行澄清；</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1.12.5 投标人应根据招标文件的要求提供施工组织设计等内容以对招标文件作出响应。</w:t>
      </w:r>
    </w:p>
    <w:p>
      <w:pPr>
        <w:pStyle w:val="4"/>
        <w:adjustRightInd w:val="0"/>
        <w:snapToGrid w:val="0"/>
        <w:spacing w:before="0" w:after="0" w:line="360" w:lineRule="auto"/>
        <w:rPr>
          <w:rFonts w:ascii="宋体" w:hAnsi="宋体" w:cs="宋体"/>
          <w:sz w:val="28"/>
          <w:szCs w:val="28"/>
        </w:rPr>
      </w:pPr>
      <w:bookmarkStart w:id="200" w:name="_Toc10883"/>
      <w:bookmarkStart w:id="201" w:name="_Toc29894"/>
      <w:bookmarkStart w:id="202" w:name="_Toc25201"/>
      <w:r>
        <w:rPr>
          <w:rFonts w:hint="eastAsia" w:ascii="宋体" w:hAnsi="宋体" w:cs="宋体"/>
          <w:sz w:val="28"/>
          <w:szCs w:val="28"/>
        </w:rPr>
        <w:t>2. 招标文件</w:t>
      </w:r>
      <w:bookmarkEnd w:id="200"/>
      <w:bookmarkEnd w:id="201"/>
      <w:bookmarkEnd w:id="202"/>
    </w:p>
    <w:p>
      <w:pPr>
        <w:pStyle w:val="5"/>
        <w:adjustRightInd w:val="0"/>
        <w:snapToGrid w:val="0"/>
        <w:spacing w:before="0" w:after="0" w:line="360" w:lineRule="auto"/>
        <w:rPr>
          <w:rFonts w:ascii="宋体" w:hAnsi="宋体" w:cs="宋体"/>
          <w:sz w:val="21"/>
          <w:szCs w:val="21"/>
        </w:rPr>
      </w:pPr>
      <w:bookmarkStart w:id="203" w:name="_Toc8594"/>
      <w:bookmarkStart w:id="204" w:name="_Toc4482"/>
      <w:bookmarkStart w:id="205" w:name="_Toc2119"/>
      <w:bookmarkStart w:id="206" w:name="_Toc30743"/>
      <w:bookmarkStart w:id="207" w:name="_Toc29926"/>
      <w:r>
        <w:rPr>
          <w:rFonts w:hint="eastAsia" w:ascii="宋体" w:hAnsi="宋体" w:cs="宋体"/>
          <w:sz w:val="21"/>
          <w:szCs w:val="21"/>
        </w:rPr>
        <w:t>2.1 招标文件的组成</w:t>
      </w:r>
      <w:bookmarkEnd w:id="203"/>
      <w:bookmarkEnd w:id="204"/>
      <w:bookmarkEnd w:id="205"/>
      <w:bookmarkEnd w:id="206"/>
      <w:bookmarkEnd w:id="207"/>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本招标文件包括：</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（1）招标公告（或投标邀请书）；</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（2）投标人须知；</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（3）评标办法；</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（4）合同条款及格式；</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（5）工程量清单；</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（6）图纸；</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（7）技术规范；</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（8）工程量清单计量规则；</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（9）投标文件格式；</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（10）投标人须知前附表规定的其他资料。</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根据本章第1.10 款、第2.2 款和第2.3 款对招标文件所作的澄清、修改，构成招标文件的组成部分。</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当招标文件、招标文件的澄清或修改等在同一内容的表述上不一致时，以最后发出的书面文件为准。当对招标文件的理解有争议的，应当作出不利于招标人的解释，但违背国家利益、社会公共利益的除外。</w:t>
      </w:r>
    </w:p>
    <w:p>
      <w:pPr>
        <w:pStyle w:val="5"/>
        <w:adjustRightInd w:val="0"/>
        <w:snapToGrid w:val="0"/>
        <w:spacing w:before="0" w:after="0" w:line="360" w:lineRule="auto"/>
        <w:rPr>
          <w:rFonts w:ascii="宋体" w:hAnsi="宋体" w:cs="宋体"/>
          <w:sz w:val="21"/>
          <w:szCs w:val="21"/>
        </w:rPr>
      </w:pPr>
      <w:bookmarkStart w:id="208" w:name="_Toc6262"/>
      <w:bookmarkStart w:id="209" w:name="_Toc29476"/>
      <w:bookmarkStart w:id="210" w:name="_Toc4248"/>
      <w:bookmarkStart w:id="211" w:name="_Toc16050"/>
      <w:bookmarkStart w:id="212" w:name="_Toc27894"/>
      <w:r>
        <w:rPr>
          <w:rFonts w:hint="eastAsia" w:ascii="宋体" w:hAnsi="宋体" w:cs="宋体"/>
          <w:sz w:val="21"/>
          <w:szCs w:val="21"/>
        </w:rPr>
        <w:t>2.2 招标文件的澄清</w:t>
      </w:r>
      <w:bookmarkEnd w:id="208"/>
      <w:bookmarkEnd w:id="209"/>
      <w:bookmarkEnd w:id="210"/>
      <w:bookmarkEnd w:id="211"/>
      <w:bookmarkEnd w:id="212"/>
    </w:p>
    <w:p>
      <w:pPr>
        <w:pStyle w:val="71"/>
        <w:adjustRightInd w:val="0"/>
        <w:snapToGrid w:val="0"/>
        <w:spacing w:before="0" w:after="0" w:line="360" w:lineRule="auto"/>
        <w:ind w:firstLine="420" w:firstLineChars="200"/>
        <w:jc w:val="left"/>
        <w:rPr>
          <w:rFonts w:ascii="宋体" w:hAnsi="宋体" w:eastAsia="宋体" w:cs="宋体"/>
          <w:snapToGrid w:val="0"/>
          <w:sz w:val="21"/>
          <w:szCs w:val="21"/>
          <w:lang w:eastAsia="zh-CN"/>
        </w:rPr>
      </w:pPr>
      <w:r>
        <w:rPr>
          <w:rFonts w:hint="eastAsia" w:ascii="宋体" w:hAnsi="宋体" w:eastAsia="宋体" w:cs="宋体"/>
          <w:snapToGrid w:val="0"/>
          <w:sz w:val="21"/>
          <w:szCs w:val="21"/>
          <w:lang w:eastAsia="zh-CN"/>
        </w:rPr>
        <w:t>2.2.1 投标人应仔细阅读和检查招标文件的全部内容。如发现缺页或附件不全，应及时向招标人提出，以便补齐。如有疑问，应在投标人须知前附表规定的时间前</w:t>
      </w:r>
      <w:r>
        <w:rPr>
          <w:rFonts w:hint="eastAsia" w:ascii="宋体" w:hAnsi="宋体" w:eastAsia="宋体" w:cs="宋体"/>
          <w:sz w:val="21"/>
          <w:szCs w:val="21"/>
          <w:lang w:eastAsia="zh-CN"/>
        </w:rPr>
        <w:t>在相应法定网站提问</w:t>
      </w:r>
      <w:r>
        <w:rPr>
          <w:rFonts w:hint="eastAsia" w:ascii="宋体" w:hAnsi="宋体" w:eastAsia="宋体" w:cs="宋体"/>
          <w:snapToGrid w:val="0"/>
          <w:sz w:val="21"/>
          <w:szCs w:val="21"/>
          <w:lang w:eastAsia="zh-CN"/>
        </w:rPr>
        <w:t>，要求招标人对招标文件予以澄清。</w:t>
      </w:r>
    </w:p>
    <w:p>
      <w:pPr>
        <w:pStyle w:val="5"/>
        <w:adjustRightInd w:val="0"/>
        <w:snapToGrid w:val="0"/>
        <w:spacing w:before="0" w:after="0" w:line="360" w:lineRule="auto"/>
        <w:rPr>
          <w:rFonts w:ascii="宋体" w:hAnsi="宋体" w:cs="宋体"/>
          <w:sz w:val="21"/>
          <w:szCs w:val="21"/>
        </w:rPr>
      </w:pPr>
      <w:bookmarkStart w:id="213" w:name="_Toc5532"/>
      <w:bookmarkStart w:id="214" w:name="_Toc25158"/>
      <w:bookmarkStart w:id="215" w:name="_Toc11369"/>
      <w:bookmarkStart w:id="216" w:name="_Toc20380"/>
      <w:bookmarkStart w:id="217" w:name="_Toc27612"/>
      <w:r>
        <w:rPr>
          <w:rFonts w:hint="eastAsia" w:ascii="宋体" w:hAnsi="宋体" w:cs="宋体"/>
          <w:sz w:val="21"/>
          <w:szCs w:val="21"/>
        </w:rPr>
        <w:t>2.3 招标文件的修改</w:t>
      </w:r>
      <w:bookmarkEnd w:id="213"/>
      <w:bookmarkEnd w:id="214"/>
      <w:bookmarkEnd w:id="215"/>
      <w:bookmarkEnd w:id="216"/>
      <w:bookmarkEnd w:id="217"/>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按照本章第2.2款招标文件的澄清相关内容及方式执行。</w:t>
      </w:r>
    </w:p>
    <w:p>
      <w:pPr>
        <w:pStyle w:val="4"/>
        <w:adjustRightInd w:val="0"/>
        <w:snapToGrid w:val="0"/>
        <w:spacing w:before="0" w:after="0" w:line="360" w:lineRule="auto"/>
        <w:rPr>
          <w:rFonts w:ascii="宋体" w:hAnsi="宋体" w:cs="宋体"/>
          <w:sz w:val="28"/>
          <w:szCs w:val="28"/>
        </w:rPr>
      </w:pPr>
      <w:bookmarkStart w:id="218" w:name="_Toc1115"/>
      <w:bookmarkStart w:id="219" w:name="_Toc31320"/>
      <w:bookmarkStart w:id="220" w:name="_Toc29803"/>
      <w:r>
        <w:rPr>
          <w:rFonts w:hint="eastAsia" w:ascii="宋体" w:hAnsi="宋体" w:cs="宋体"/>
          <w:sz w:val="28"/>
          <w:szCs w:val="28"/>
        </w:rPr>
        <w:t>3. 投标文件</w:t>
      </w:r>
      <w:bookmarkEnd w:id="218"/>
      <w:bookmarkEnd w:id="219"/>
      <w:bookmarkEnd w:id="220"/>
    </w:p>
    <w:p>
      <w:pPr>
        <w:pStyle w:val="5"/>
        <w:adjustRightInd w:val="0"/>
        <w:snapToGrid w:val="0"/>
        <w:spacing w:before="0" w:after="0" w:line="360" w:lineRule="auto"/>
        <w:rPr>
          <w:rFonts w:ascii="宋体" w:hAnsi="宋体" w:cs="宋体"/>
          <w:sz w:val="21"/>
          <w:szCs w:val="21"/>
        </w:rPr>
      </w:pPr>
      <w:bookmarkStart w:id="221" w:name="_Toc27048"/>
      <w:bookmarkStart w:id="222" w:name="_Toc21010"/>
      <w:bookmarkStart w:id="223" w:name="_Toc13246"/>
      <w:bookmarkStart w:id="224" w:name="_Toc24942"/>
      <w:bookmarkStart w:id="225" w:name="_Toc4489"/>
      <w:r>
        <w:rPr>
          <w:rFonts w:hint="eastAsia" w:ascii="宋体" w:hAnsi="宋体" w:cs="宋体"/>
          <w:sz w:val="21"/>
          <w:szCs w:val="21"/>
        </w:rPr>
        <w:t>3.1投标文件的组成</w:t>
      </w:r>
      <w:bookmarkEnd w:id="221"/>
      <w:bookmarkEnd w:id="222"/>
      <w:bookmarkEnd w:id="223"/>
      <w:bookmarkEnd w:id="224"/>
      <w:bookmarkEnd w:id="225"/>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3.1.1 投标文件应包括下列内容：</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3.1.1.1投标函部分</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（1）投标函</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（2）投标函附录</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（3）法定代表人身份证明或附有法定代表人身份证明的授权委托书</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（4）低价风险担保</w:t>
      </w:r>
      <w:r>
        <w:rPr>
          <w:rFonts w:hint="eastAsia" w:ascii="宋体" w:hAnsi="宋体" w:cs="宋体"/>
          <w:kern w:val="0"/>
          <w:szCs w:val="21"/>
        </w:rPr>
        <w:t>提交</w:t>
      </w:r>
      <w:r>
        <w:rPr>
          <w:rFonts w:hint="eastAsia" w:ascii="宋体" w:hAnsi="宋体" w:cs="宋体"/>
          <w:kern w:val="0"/>
          <w:szCs w:val="21"/>
          <w:lang w:val="ru-RU"/>
        </w:rPr>
        <w:t>承诺书（如有）</w:t>
      </w:r>
    </w:p>
    <w:p>
      <w:pPr>
        <w:adjustRightInd w:val="0"/>
        <w:snapToGrid w:val="0"/>
        <w:spacing w:line="360" w:lineRule="auto"/>
        <w:ind w:firstLine="420" w:firstLineChars="200"/>
        <w:rPr>
          <w:rFonts w:ascii="宋体" w:hAnsi="宋体" w:cs="宋体"/>
          <w:lang w:val="ru-RU"/>
        </w:rPr>
      </w:pPr>
      <w:r>
        <w:rPr>
          <w:rFonts w:hint="eastAsia" w:ascii="宋体" w:hAnsi="宋体" w:cs="宋体"/>
          <w:kern w:val="0"/>
          <w:szCs w:val="21"/>
          <w:lang w:val="ru-RU"/>
        </w:rPr>
        <w:t>3.1.1.</w:t>
      </w:r>
      <w:r>
        <w:rPr>
          <w:rFonts w:hint="eastAsia" w:ascii="宋体" w:hAnsi="宋体" w:cs="宋体"/>
          <w:kern w:val="0"/>
          <w:szCs w:val="21"/>
        </w:rPr>
        <w:t>2经济</w:t>
      </w:r>
      <w:r>
        <w:rPr>
          <w:rFonts w:hint="eastAsia" w:ascii="宋体" w:hAnsi="宋体" w:cs="宋体"/>
          <w:kern w:val="0"/>
          <w:szCs w:val="21"/>
          <w:lang w:val="ru-RU"/>
        </w:rPr>
        <w:t>部分</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w:t>
      </w:r>
      <w:r>
        <w:rPr>
          <w:rFonts w:hint="eastAsia" w:ascii="宋体" w:hAnsi="宋体" w:cs="宋体"/>
          <w:kern w:val="0"/>
          <w:szCs w:val="21"/>
        </w:rPr>
        <w:t>1</w:t>
      </w:r>
      <w:r>
        <w:rPr>
          <w:rFonts w:hint="eastAsia" w:ascii="宋体" w:hAnsi="宋体" w:cs="宋体"/>
          <w:kern w:val="0"/>
          <w:szCs w:val="21"/>
          <w:lang w:val="ru-RU"/>
        </w:rPr>
        <w:t>）已标价工程量清单</w:t>
      </w:r>
    </w:p>
    <w:p>
      <w:pPr>
        <w:adjustRightInd w:val="0"/>
        <w:snapToGrid w:val="0"/>
        <w:spacing w:line="360" w:lineRule="auto"/>
        <w:ind w:firstLine="420" w:firstLineChars="200"/>
        <w:rPr>
          <w:rFonts w:ascii="宋体" w:hAnsi="宋体" w:cs="宋体"/>
          <w:lang w:val="ru-RU"/>
        </w:rPr>
      </w:pPr>
      <w:r>
        <w:rPr>
          <w:rFonts w:hint="eastAsia" w:ascii="宋体" w:hAnsi="宋体" w:cs="宋体"/>
          <w:kern w:val="0"/>
          <w:szCs w:val="21"/>
          <w:lang w:val="ru-RU"/>
        </w:rPr>
        <w:t>3.1.1.</w:t>
      </w:r>
      <w:r>
        <w:rPr>
          <w:rFonts w:hint="eastAsia" w:ascii="宋体" w:hAnsi="宋体" w:cs="宋体"/>
          <w:kern w:val="0"/>
          <w:szCs w:val="21"/>
        </w:rPr>
        <w:t>3商务</w:t>
      </w:r>
      <w:r>
        <w:rPr>
          <w:rFonts w:hint="eastAsia" w:ascii="宋体" w:hAnsi="宋体" w:cs="宋体"/>
          <w:kern w:val="0"/>
          <w:szCs w:val="21"/>
          <w:lang w:val="ru-RU"/>
        </w:rPr>
        <w:t>部分（不设置商务部分评审的不设此部分）</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3.1.1.</w:t>
      </w:r>
      <w:r>
        <w:rPr>
          <w:rFonts w:hint="eastAsia" w:ascii="宋体" w:hAnsi="宋体" w:cs="宋体"/>
          <w:kern w:val="0"/>
          <w:szCs w:val="21"/>
        </w:rPr>
        <w:t>4</w:t>
      </w:r>
      <w:r>
        <w:rPr>
          <w:rFonts w:hint="eastAsia" w:ascii="宋体" w:hAnsi="宋体" w:cs="宋体"/>
          <w:kern w:val="0"/>
          <w:szCs w:val="21"/>
          <w:lang w:val="ru-RU"/>
        </w:rPr>
        <w:t>技术部分（不设置技术方案评审的不设此部分）</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3.1.1.</w:t>
      </w:r>
      <w:r>
        <w:rPr>
          <w:rFonts w:hint="eastAsia" w:ascii="宋体" w:hAnsi="宋体" w:cs="宋体"/>
          <w:kern w:val="0"/>
          <w:szCs w:val="21"/>
        </w:rPr>
        <w:t>5</w:t>
      </w:r>
      <w:r>
        <w:rPr>
          <w:rFonts w:hint="eastAsia" w:ascii="宋体" w:hAnsi="宋体" w:cs="宋体"/>
          <w:kern w:val="0"/>
          <w:szCs w:val="21"/>
          <w:lang w:val="ru-RU"/>
        </w:rPr>
        <w:t>资格审查部分</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（1）法定代表人身份证明或附有法定代表人身份证明的授权委托书</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（2）联合体协议书（如有）</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（3）投标人基本情况表</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（4）项目管理机构</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（5）近年财务状况表</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（6）类似项目情况表</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（7）</w:t>
      </w:r>
      <w:r>
        <w:rPr>
          <w:rFonts w:hint="eastAsia" w:ascii="宋体" w:hAnsi="宋体" w:cs="宋体"/>
          <w:kern w:val="0"/>
          <w:szCs w:val="21"/>
        </w:rPr>
        <w:t>承诺</w:t>
      </w:r>
    </w:p>
    <w:p>
      <w:pPr>
        <w:adjustRightInd w:val="0"/>
        <w:snapToGrid w:val="0"/>
        <w:spacing w:line="360" w:lineRule="auto"/>
        <w:ind w:firstLine="420" w:firstLineChars="200"/>
        <w:rPr>
          <w:rFonts w:ascii="宋体" w:hAnsi="宋体" w:cs="宋体"/>
          <w:kern w:val="0"/>
          <w:szCs w:val="21"/>
          <w:lang w:val="ru-RU"/>
        </w:rPr>
      </w:pPr>
      <w:r>
        <w:rPr>
          <w:rFonts w:hint="eastAsia" w:ascii="宋体" w:hAnsi="宋体" w:cs="宋体"/>
          <w:kern w:val="0"/>
          <w:szCs w:val="21"/>
          <w:lang w:val="ru-RU"/>
        </w:rPr>
        <w:t>（8）其他资料</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投标人在评标过程中作出的符合法律法规和招标文件规定的澄清确认，构成投标文件的组成部分。</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3.1.2投标人须知前附表规定不接受联合体投标的，或投标人没有组成联合体的，投标文件不包括联合体协议书。</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3.1.3 投标人须知前附表未要求提交投标保证金的，投标文件不包括投标保证金。</w:t>
      </w:r>
    </w:p>
    <w:p>
      <w:pPr>
        <w:pStyle w:val="5"/>
        <w:adjustRightInd w:val="0"/>
        <w:snapToGrid w:val="0"/>
        <w:spacing w:before="0" w:after="0" w:line="360" w:lineRule="auto"/>
        <w:rPr>
          <w:rFonts w:ascii="宋体" w:hAnsi="宋体" w:cs="宋体"/>
          <w:sz w:val="21"/>
          <w:szCs w:val="21"/>
        </w:rPr>
      </w:pPr>
      <w:bookmarkStart w:id="226" w:name="_Toc8450"/>
      <w:bookmarkStart w:id="227" w:name="_Toc29109"/>
      <w:bookmarkStart w:id="228" w:name="_Toc18414"/>
      <w:bookmarkStart w:id="229" w:name="_Toc24308"/>
      <w:bookmarkStart w:id="230" w:name="_Toc10284"/>
      <w:r>
        <w:rPr>
          <w:rFonts w:hint="eastAsia" w:ascii="宋体" w:hAnsi="宋体" w:cs="宋体"/>
          <w:sz w:val="21"/>
          <w:szCs w:val="21"/>
        </w:rPr>
        <w:t>3.2 投标报价</w:t>
      </w:r>
      <w:bookmarkEnd w:id="226"/>
      <w:bookmarkEnd w:id="227"/>
      <w:bookmarkEnd w:id="228"/>
      <w:bookmarkEnd w:id="229"/>
      <w:bookmarkEnd w:id="230"/>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3.2.1 投标报价应包括国家规定的增值税税金，除投标人须知前附表另有规定外，增值税税金按一般计税方法计算。投标人应按第九章“投标文件格式”的要求在投标函中进行报价并填写工程量清单相应表格。</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3.2.2 投标人应充分了解本项目的总体情况以及影响投标报价的其他要素。</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3.2.3 本项目的报价方式见投标人须知前附表。投标人在投标截止时间前修改投标函中的投标总报价，应同时修改投标文件“已标价工程量清单”中的相应报价。此修改须符合本章第 4.3 款的有关要求。</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3.2.4 投标人如果发现工程量清单中的数量与图纸中数量不一致时，应立即通知招标人核查，除非招标人按照本章第2.2 款或2.3 款的有关要求，以招标文件澄清或修改的方式予以更正，否则，应以工程量清单中列出的数量为准。</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3.2.5 投标人应根据《公路水运工程安全生产监督管理办法》，在投标总价中计入安全生产费用，安全生产费用应符合合同条款第 9.2.5 项的规定。工程量清单第 100章内列有上述安全生产费的支付子目，由投标人按招标文件的规定填写总额价。</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3.2.6 除投标人须知前附表另有规定外，招标人不接受调价函。</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3.2.7 在合同实施期间，投标人填写的单价、合价和总额价是否由于物价波动进行价格调整按照合同条款第 16.1 款的规定处理。如果按照合同条款第 16.1.1 项的规定采用价格调整公式进行价格调整，由招标人根据项目实际情况测算确定价格调整公式中的变值权重范围，并在投标函附录价格指数和权重表中约定范围；投标人在此范围内填写各可调因子的权重，合同实施期间将按此权重进行调价。</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3.2.8 招标人设有最高投标限价的，投标人的投标报价不得超过最高投标限价，最高投标限价在投标人须知前附表中载明。</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3.2.9 投标报价的其他要求见投标人须知前附表。</w:t>
      </w:r>
    </w:p>
    <w:p>
      <w:pPr>
        <w:pStyle w:val="5"/>
        <w:adjustRightInd w:val="0"/>
        <w:snapToGrid w:val="0"/>
        <w:spacing w:before="0" w:after="0" w:line="360" w:lineRule="auto"/>
        <w:rPr>
          <w:rFonts w:ascii="宋体" w:hAnsi="宋体" w:cs="宋体"/>
          <w:sz w:val="21"/>
          <w:szCs w:val="21"/>
        </w:rPr>
      </w:pPr>
      <w:bookmarkStart w:id="231" w:name="_Toc12845"/>
      <w:bookmarkStart w:id="232" w:name="_Toc17061"/>
      <w:bookmarkStart w:id="233" w:name="_Toc27745"/>
      <w:bookmarkStart w:id="234" w:name="_Toc23688"/>
      <w:bookmarkStart w:id="235" w:name="_Toc8685"/>
      <w:r>
        <w:rPr>
          <w:rFonts w:hint="eastAsia" w:ascii="宋体" w:hAnsi="宋体" w:cs="宋体"/>
          <w:sz w:val="21"/>
          <w:szCs w:val="21"/>
        </w:rPr>
        <w:t>3.3投标有效期</w:t>
      </w:r>
      <w:bookmarkEnd w:id="231"/>
      <w:bookmarkEnd w:id="232"/>
      <w:bookmarkEnd w:id="233"/>
      <w:bookmarkEnd w:id="234"/>
      <w:bookmarkEnd w:id="235"/>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3.3.1 除投标人须知前附表另有规定外，投标有效期为 90 日。</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3.3.2 在投标有效期内，投标人撤销投标文件的，应承担招标文件和法律规定的责任。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3.3.3 出现特殊情况需要延长投标有效期的，招标人在投标人须知前附表载明的网站，以公告形式通知所有投标人延长投标有效期。在公告发布的 24 小时内， 若招标人未接到投标人拒绝延长的书面答复，就视为所有投标人都同意延长，投标人应当相应延长其投标保证金的有效期，但不得要求或被允许修改其投标文件；投标人拒绝延长的，其投标失效，但投标人有权收回其投标保证金及以现金或支票形式递交的投标保证金的银 行同期活期存款利息。</w:t>
      </w:r>
    </w:p>
    <w:p>
      <w:pPr>
        <w:pStyle w:val="5"/>
        <w:adjustRightInd w:val="0"/>
        <w:snapToGrid w:val="0"/>
        <w:spacing w:before="0" w:after="0" w:line="360" w:lineRule="auto"/>
        <w:rPr>
          <w:rFonts w:ascii="宋体" w:hAnsi="宋体" w:cs="宋体"/>
          <w:sz w:val="21"/>
          <w:szCs w:val="21"/>
        </w:rPr>
      </w:pPr>
      <w:bookmarkStart w:id="236" w:name="_Toc21020"/>
      <w:bookmarkStart w:id="237" w:name="_Toc860"/>
      <w:bookmarkStart w:id="238" w:name="_Toc30489"/>
      <w:bookmarkStart w:id="239" w:name="_Toc5031"/>
      <w:bookmarkStart w:id="240" w:name="_Toc20690"/>
      <w:r>
        <w:rPr>
          <w:rFonts w:hint="eastAsia" w:ascii="宋体" w:hAnsi="宋体" w:cs="宋体"/>
          <w:sz w:val="21"/>
          <w:szCs w:val="21"/>
        </w:rPr>
        <w:t>3.4 投标保证金</w:t>
      </w:r>
      <w:bookmarkEnd w:id="236"/>
      <w:bookmarkEnd w:id="237"/>
      <w:bookmarkEnd w:id="238"/>
      <w:bookmarkEnd w:id="239"/>
      <w:bookmarkEnd w:id="240"/>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3.4.1 投标人在递交投标文件的同时，应按投标人须知前附表规定的金额、担保形式和</w:t>
      </w:r>
      <w:r>
        <w:rPr>
          <w:rFonts w:hint="eastAsia" w:ascii="宋体" w:hAnsi="宋体" w:eastAsia="宋体" w:cs="宋体"/>
          <w:sz w:val="21"/>
          <w:szCs w:val="21"/>
          <w:lang w:val="en-US" w:eastAsia="zh-CN"/>
        </w:rPr>
        <w:t>其他</w:t>
      </w:r>
      <w:r>
        <w:rPr>
          <w:rFonts w:hint="eastAsia" w:ascii="宋体" w:hAnsi="宋体" w:eastAsia="宋体" w:cs="宋体"/>
          <w:sz w:val="21"/>
          <w:szCs w:val="21"/>
          <w:lang w:eastAsia="zh-CN"/>
        </w:rPr>
        <w:t>要求递交投标保证金，并作为其投标文件的组成部分。联合体投标的，其投标保证金由牵头人递交，并应符合投标人须知前附表的规定。</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投标保证金应采用现金、支票、银行保函或招标人在投标人须知前附表规定的其他形式。</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无论采取何种形式的投标保证金，投标保证金有效期均应与投标有效期一致。招标人如果按本章第 3.3.3 项的规定延长了投标有效期，则投标保证金的有效期也相应延长。</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3.4.2 投标人不按本章第 3.4.1 项要求提交投标保证金的，评标委员会将否决其投标。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3.4.3 招标人最迟将在中标通知书发出后 5 日内向中标候选人以外的其他投标人退还投标保证金，与中标人签订合同后 5 日内向中标人和其他中标候选人退还投标保证金。投标保证金以现金或支票形式递交的，招标人应同时退还投标保证金的银行同期活期存款利息，且退还至投标人的基本账户。</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利息计算原则见投标人须知前附表。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3.4.4 有下列情形之一的，投标保证金将不予退还：</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（1）投标人在投标有效期内撤销投标文件；</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（2）中标人在收到中标通知书后，无正当理由不与招标人订立合同，在签订合同时向招标人提出附加条件，或者不按照招标文件要求提交履约保证金；</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）中标人（或拟中标人）拒不提供或者不按时提供低价风险担保（适用于经评审的最低投标价法）；</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）投标人被发现</w:t>
      </w:r>
      <w:r>
        <w:rPr>
          <w:rFonts w:hint="eastAsia" w:ascii="宋体" w:hAnsi="宋体" w:eastAsia="宋体" w:cs="宋体"/>
          <w:sz w:val="21"/>
          <w:szCs w:val="21"/>
          <w:lang w:val="en-US" w:eastAsia="zh-CN"/>
        </w:rPr>
        <w:t>本次投标</w:t>
      </w:r>
      <w:r>
        <w:rPr>
          <w:rFonts w:hint="eastAsia" w:ascii="宋体" w:hAnsi="宋体" w:eastAsia="宋体" w:cs="宋体"/>
          <w:sz w:val="21"/>
          <w:szCs w:val="21"/>
          <w:lang w:eastAsia="zh-CN"/>
        </w:rPr>
        <w:t>存在串通投标、弄虚造假、行贿等违法行为的；</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）发生投标人须知前附表规定的其他可以不予退还投标保证金的情形。</w:t>
      </w:r>
    </w:p>
    <w:p>
      <w:pPr>
        <w:pStyle w:val="5"/>
        <w:adjustRightInd w:val="0"/>
        <w:snapToGrid w:val="0"/>
        <w:spacing w:before="0" w:after="0" w:line="360" w:lineRule="auto"/>
        <w:rPr>
          <w:rFonts w:hint="eastAsia" w:ascii="宋体" w:hAnsi="宋体" w:cs="宋体"/>
          <w:sz w:val="21"/>
          <w:szCs w:val="21"/>
        </w:rPr>
      </w:pPr>
      <w:bookmarkStart w:id="241" w:name="_Toc27277"/>
      <w:bookmarkStart w:id="242" w:name="_Toc6811"/>
      <w:bookmarkStart w:id="243" w:name="_Toc15177"/>
      <w:bookmarkStart w:id="244" w:name="_Toc27513"/>
      <w:bookmarkStart w:id="245" w:name="_Toc15712"/>
      <w:r>
        <w:rPr>
          <w:rFonts w:hint="eastAsia" w:ascii="宋体" w:hAnsi="宋体" w:cs="宋体"/>
          <w:sz w:val="21"/>
          <w:szCs w:val="21"/>
        </w:rPr>
        <w:t>3.5资格审查资料</w:t>
      </w:r>
      <w:bookmarkEnd w:id="241"/>
    </w:p>
    <w:p>
      <w:pPr>
        <w:pStyle w:val="5"/>
        <w:adjustRightInd w:val="0"/>
        <w:snapToGrid w:val="0"/>
        <w:spacing w:before="0" w:after="0" w:line="360" w:lineRule="auto"/>
        <w:ind w:firstLine="420" w:firstLineChars="200"/>
        <w:rPr>
          <w:rFonts w:hint="eastAsia" w:ascii="宋体" w:hAnsi="宋体" w:cs="宋体"/>
          <w:b w:val="0"/>
          <w:bCs w:val="0"/>
          <w:sz w:val="21"/>
          <w:szCs w:val="21"/>
        </w:rPr>
      </w:pPr>
      <w:bookmarkStart w:id="246" w:name="_Toc17707"/>
      <w:r>
        <w:rPr>
          <w:rFonts w:hint="eastAsia" w:ascii="宋体" w:hAnsi="宋体" w:cs="宋体"/>
          <w:b w:val="0"/>
          <w:bCs w:val="0"/>
          <w:sz w:val="21"/>
          <w:szCs w:val="21"/>
        </w:rPr>
        <w:t>详见投标人须知前附表。</w:t>
      </w:r>
      <w:bookmarkEnd w:id="242"/>
      <w:bookmarkEnd w:id="243"/>
      <w:bookmarkEnd w:id="244"/>
      <w:bookmarkEnd w:id="245"/>
      <w:bookmarkEnd w:id="246"/>
      <w:bookmarkStart w:id="247" w:name="_Toc19376"/>
      <w:bookmarkStart w:id="248" w:name="_Toc18798"/>
      <w:bookmarkStart w:id="249" w:name="_Toc30021"/>
      <w:bookmarkStart w:id="250" w:name="_Toc29143"/>
    </w:p>
    <w:p>
      <w:pPr>
        <w:pStyle w:val="5"/>
        <w:adjustRightInd w:val="0"/>
        <w:snapToGrid w:val="0"/>
        <w:spacing w:before="0" w:after="0" w:line="360" w:lineRule="auto"/>
        <w:rPr>
          <w:rFonts w:ascii="宋体" w:hAnsi="宋体" w:cs="宋体"/>
          <w:sz w:val="21"/>
          <w:szCs w:val="21"/>
        </w:rPr>
      </w:pPr>
      <w:bookmarkStart w:id="251" w:name="_Toc8241"/>
      <w:r>
        <w:rPr>
          <w:rFonts w:hint="eastAsia" w:ascii="宋体" w:hAnsi="宋体" w:cs="宋体"/>
          <w:sz w:val="21"/>
          <w:szCs w:val="21"/>
        </w:rPr>
        <w:t>3.6 备选投标方案</w:t>
      </w:r>
      <w:bookmarkEnd w:id="247"/>
      <w:bookmarkEnd w:id="248"/>
      <w:bookmarkEnd w:id="249"/>
      <w:bookmarkEnd w:id="250"/>
      <w:bookmarkEnd w:id="251"/>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3.6.1 除投标人须知前附表规定允许外，投标人不得递交备选投标方案，否则其投标将被否决。</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3.6.3 投标人提供两个或两个以上投标报价，或在投标文件中提供一个报价，但同时提供两个或两个以上施工组织设计的，视为提供备选方案。</w:t>
      </w:r>
    </w:p>
    <w:p>
      <w:pPr>
        <w:pStyle w:val="5"/>
        <w:adjustRightInd w:val="0"/>
        <w:snapToGrid w:val="0"/>
        <w:spacing w:before="0" w:after="0" w:line="360" w:lineRule="auto"/>
        <w:rPr>
          <w:rFonts w:ascii="宋体" w:hAnsi="宋体" w:cs="宋体"/>
          <w:sz w:val="21"/>
          <w:szCs w:val="21"/>
        </w:rPr>
      </w:pPr>
      <w:bookmarkStart w:id="252" w:name="_Toc17687"/>
      <w:bookmarkStart w:id="253" w:name="_Toc2543"/>
      <w:bookmarkStart w:id="254" w:name="_Toc7452"/>
      <w:bookmarkStart w:id="255" w:name="_Toc8746"/>
      <w:bookmarkStart w:id="256" w:name="_Toc15409"/>
      <w:r>
        <w:rPr>
          <w:rFonts w:hint="eastAsia" w:ascii="宋体" w:hAnsi="宋体" w:cs="宋体"/>
          <w:sz w:val="21"/>
          <w:szCs w:val="21"/>
        </w:rPr>
        <w:t>3.7 投标文件的编制</w:t>
      </w:r>
      <w:bookmarkEnd w:id="252"/>
      <w:bookmarkEnd w:id="253"/>
      <w:bookmarkEnd w:id="254"/>
      <w:bookmarkEnd w:id="255"/>
      <w:bookmarkEnd w:id="256"/>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3.7.1 投标文件应按第九章“投标文件格式”进行编写，如有必要，可以增加附页，作为投标文件的组成部分。其中，投标函附录在满足招标文件实质性要求的基础上，可以提出比招标文件要求更有利于招标人的承诺。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3.7.2 投标文件应对招标文件有关工期、投标有效期、质量要求、安全目标、技术标准和要求、招标范围等实质性内容作出响应。</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3.7.3 投标文件的签名盖章要求：按本章投标人须知前附表第3.7.3项执行。</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3.7.4 投标文件份数：投标人网上提交加密投标文件一份。</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3.7.5 投标文件应按规定格式排版，并编制目录，具体编制要求见投标人须知前附表规定。</w:t>
      </w:r>
    </w:p>
    <w:p>
      <w:pPr>
        <w:pStyle w:val="4"/>
        <w:adjustRightInd w:val="0"/>
        <w:snapToGrid w:val="0"/>
        <w:spacing w:before="0" w:after="0" w:line="360" w:lineRule="auto"/>
        <w:rPr>
          <w:rFonts w:ascii="宋体" w:hAnsi="宋体" w:cs="宋体"/>
          <w:sz w:val="28"/>
          <w:szCs w:val="28"/>
        </w:rPr>
      </w:pPr>
      <w:bookmarkStart w:id="257" w:name="_Toc24813"/>
      <w:bookmarkStart w:id="258" w:name="_Toc22510"/>
      <w:bookmarkStart w:id="259" w:name="_Toc15598"/>
      <w:r>
        <w:rPr>
          <w:rFonts w:hint="eastAsia" w:ascii="宋体" w:hAnsi="宋体" w:cs="宋体"/>
          <w:sz w:val="28"/>
          <w:szCs w:val="28"/>
        </w:rPr>
        <w:t>4. 投标</w:t>
      </w:r>
      <w:bookmarkEnd w:id="257"/>
      <w:bookmarkEnd w:id="258"/>
      <w:bookmarkEnd w:id="259"/>
    </w:p>
    <w:p>
      <w:pPr>
        <w:pStyle w:val="5"/>
        <w:adjustRightInd w:val="0"/>
        <w:snapToGrid w:val="0"/>
        <w:spacing w:before="0" w:after="0" w:line="360" w:lineRule="auto"/>
        <w:rPr>
          <w:rFonts w:ascii="宋体" w:hAnsi="宋体" w:cs="宋体"/>
          <w:sz w:val="21"/>
          <w:szCs w:val="21"/>
        </w:rPr>
      </w:pPr>
      <w:bookmarkStart w:id="260" w:name="_Toc30384"/>
      <w:bookmarkStart w:id="261" w:name="_Toc27996"/>
      <w:bookmarkStart w:id="262" w:name="_Toc4270"/>
      <w:bookmarkStart w:id="263" w:name="_Toc29707"/>
      <w:bookmarkStart w:id="264" w:name="_Toc189"/>
      <w:r>
        <w:rPr>
          <w:rFonts w:hint="eastAsia" w:ascii="宋体" w:hAnsi="宋体" w:cs="宋体"/>
          <w:sz w:val="21"/>
          <w:szCs w:val="21"/>
        </w:rPr>
        <w:t>4.1 投标文件的密封和标识</w:t>
      </w:r>
      <w:bookmarkEnd w:id="260"/>
      <w:bookmarkEnd w:id="261"/>
      <w:bookmarkEnd w:id="262"/>
      <w:bookmarkEnd w:id="263"/>
      <w:bookmarkEnd w:id="26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4.1.1 投标文件的密封：见投标人须知前附表。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4.1.2 投标文件</w:t>
      </w:r>
      <w:r>
        <w:rPr>
          <w:rFonts w:hint="eastAsia" w:ascii="宋体" w:hAnsi="宋体" w:eastAsia="宋体" w:cs="宋体"/>
          <w:sz w:val="21"/>
          <w:szCs w:val="21"/>
          <w:lang w:val="en-US" w:eastAsia="zh-CN"/>
        </w:rPr>
        <w:t>的</w:t>
      </w:r>
      <w:r>
        <w:rPr>
          <w:rFonts w:hint="eastAsia" w:ascii="宋体" w:hAnsi="宋体" w:eastAsia="宋体" w:cs="宋体"/>
          <w:sz w:val="21"/>
          <w:szCs w:val="21"/>
          <w:lang w:eastAsia="zh-CN"/>
        </w:rPr>
        <w:t>封套上应写明的内容：见投标人须知前附表。</w:t>
      </w:r>
    </w:p>
    <w:p>
      <w:pPr>
        <w:pStyle w:val="5"/>
        <w:adjustRightInd w:val="0"/>
        <w:snapToGrid w:val="0"/>
        <w:spacing w:before="0" w:after="0" w:line="360" w:lineRule="auto"/>
        <w:rPr>
          <w:rFonts w:ascii="宋体" w:hAnsi="宋体" w:cs="宋体"/>
          <w:sz w:val="21"/>
          <w:szCs w:val="21"/>
        </w:rPr>
      </w:pPr>
      <w:bookmarkStart w:id="265" w:name="_Toc29837"/>
      <w:bookmarkStart w:id="266" w:name="_Toc28915"/>
      <w:bookmarkStart w:id="267" w:name="_Toc17181"/>
      <w:bookmarkStart w:id="268" w:name="_Toc22682"/>
      <w:bookmarkStart w:id="269" w:name="_Toc31468"/>
      <w:r>
        <w:rPr>
          <w:rFonts w:hint="eastAsia" w:ascii="宋体" w:hAnsi="宋体" w:cs="宋体"/>
          <w:sz w:val="21"/>
          <w:szCs w:val="21"/>
        </w:rPr>
        <w:t>4.2投标文件的递交</w:t>
      </w:r>
      <w:bookmarkEnd w:id="265"/>
      <w:bookmarkEnd w:id="266"/>
      <w:bookmarkEnd w:id="267"/>
      <w:bookmarkEnd w:id="268"/>
      <w:bookmarkEnd w:id="269"/>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4.2.1 投标人应在投标人须知前附表第 2.2.2 项规定的投标截止时间前递交投标文件。。</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4.2.2 投标人递交投标文件的地点：见投标人须知前附表。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4.2.3 除投标人须知前附表另有规定外，投标人所递交的投标文件不予退还。</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4.2.4逾期送达的或者未送达指定地点的投标文件，招标人不予受理。</w:t>
      </w:r>
    </w:p>
    <w:p>
      <w:pPr>
        <w:pStyle w:val="5"/>
        <w:adjustRightInd w:val="0"/>
        <w:snapToGrid w:val="0"/>
        <w:spacing w:before="0" w:after="0" w:line="360" w:lineRule="auto"/>
        <w:rPr>
          <w:rFonts w:ascii="宋体" w:hAnsi="宋体" w:cs="宋体"/>
          <w:sz w:val="21"/>
          <w:szCs w:val="21"/>
        </w:rPr>
      </w:pPr>
      <w:bookmarkStart w:id="270" w:name="_Toc22470"/>
      <w:bookmarkStart w:id="271" w:name="_Toc10929"/>
      <w:bookmarkStart w:id="272" w:name="_Toc24234"/>
      <w:bookmarkStart w:id="273" w:name="_Toc25924"/>
      <w:bookmarkStart w:id="274" w:name="_Toc2209"/>
      <w:r>
        <w:rPr>
          <w:rFonts w:hint="eastAsia" w:ascii="宋体" w:hAnsi="宋体" w:cs="宋体"/>
          <w:sz w:val="21"/>
          <w:szCs w:val="21"/>
        </w:rPr>
        <w:t>4.3 投标文件的修改与撤回</w:t>
      </w:r>
      <w:bookmarkEnd w:id="270"/>
      <w:bookmarkEnd w:id="271"/>
      <w:bookmarkEnd w:id="272"/>
      <w:bookmarkEnd w:id="273"/>
      <w:bookmarkEnd w:id="27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 xml:space="preserve">4.3.1 </w:t>
      </w:r>
      <w:r>
        <w:rPr>
          <w:rFonts w:hint="eastAsia" w:ascii="宋体" w:hAnsi="宋体" w:eastAsia="宋体" w:cs="宋体"/>
          <w:snapToGrid w:val="0"/>
          <w:sz w:val="21"/>
          <w:szCs w:val="21"/>
          <w:lang w:eastAsia="zh-CN"/>
        </w:rPr>
        <w:t>在投标人须知前附表第2.2.2项规定的投标截止时间前</w:t>
      </w:r>
      <w:r>
        <w:rPr>
          <w:rFonts w:hint="eastAsia" w:ascii="宋体" w:hAnsi="宋体" w:eastAsia="宋体" w:cs="宋体"/>
          <w:sz w:val="21"/>
          <w:szCs w:val="21"/>
          <w:lang w:eastAsia="zh-CN"/>
        </w:rPr>
        <w:t>，投标人可以修改或撤回已递交的投标文件。</w:t>
      </w:r>
    </w:p>
    <w:p>
      <w:pPr>
        <w:pStyle w:val="4"/>
        <w:adjustRightInd w:val="0"/>
        <w:snapToGrid w:val="0"/>
        <w:spacing w:before="0" w:after="0" w:line="360" w:lineRule="auto"/>
        <w:rPr>
          <w:rFonts w:ascii="宋体" w:hAnsi="宋体" w:cs="宋体"/>
          <w:sz w:val="28"/>
          <w:szCs w:val="28"/>
        </w:rPr>
      </w:pPr>
      <w:bookmarkStart w:id="275" w:name="_Toc27362"/>
      <w:bookmarkStart w:id="276" w:name="_Toc31725"/>
      <w:bookmarkStart w:id="277" w:name="_Toc31980"/>
      <w:r>
        <w:rPr>
          <w:rFonts w:hint="eastAsia" w:ascii="宋体" w:hAnsi="宋体" w:cs="宋体"/>
          <w:sz w:val="28"/>
          <w:szCs w:val="28"/>
        </w:rPr>
        <w:t>5. 开标</w:t>
      </w:r>
      <w:bookmarkEnd w:id="275"/>
      <w:bookmarkEnd w:id="276"/>
      <w:bookmarkEnd w:id="277"/>
    </w:p>
    <w:p>
      <w:pPr>
        <w:pStyle w:val="5"/>
        <w:adjustRightInd w:val="0"/>
        <w:snapToGrid w:val="0"/>
        <w:spacing w:before="0" w:after="0" w:line="360" w:lineRule="auto"/>
        <w:rPr>
          <w:rFonts w:ascii="宋体" w:hAnsi="宋体" w:cs="宋体"/>
          <w:sz w:val="21"/>
          <w:szCs w:val="21"/>
        </w:rPr>
      </w:pPr>
      <w:bookmarkStart w:id="278" w:name="_Toc28095"/>
      <w:bookmarkStart w:id="279" w:name="_Toc28397"/>
      <w:bookmarkStart w:id="280" w:name="_Toc7045"/>
      <w:bookmarkStart w:id="281" w:name="_Toc19954"/>
      <w:bookmarkStart w:id="282" w:name="_Toc3206"/>
      <w:r>
        <w:rPr>
          <w:rFonts w:hint="eastAsia" w:ascii="宋体" w:hAnsi="宋体" w:cs="宋体"/>
          <w:sz w:val="21"/>
          <w:szCs w:val="21"/>
        </w:rPr>
        <w:t>5.1 开标时间和地点</w:t>
      </w:r>
      <w:bookmarkEnd w:id="278"/>
      <w:bookmarkEnd w:id="279"/>
      <w:bookmarkEnd w:id="280"/>
      <w:bookmarkEnd w:id="281"/>
      <w:bookmarkEnd w:id="282"/>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val="en-US" w:eastAsia="zh-CN"/>
        </w:rPr>
        <w:t>5.1.1</w:t>
      </w:r>
      <w:r>
        <w:rPr>
          <w:rFonts w:hint="eastAsia" w:ascii="宋体" w:hAnsi="宋体" w:eastAsia="宋体" w:cs="宋体"/>
          <w:sz w:val="21"/>
          <w:szCs w:val="21"/>
          <w:lang w:eastAsia="zh-CN"/>
        </w:rPr>
        <w:t>招标人在本章第 4.2.1 项规定的投标截止时间（开标时间）和投标人须知前附表规定的地点对收到的投标文件公开开标，并邀请所有投标人的法定代表人或其委托代理人准时参加。</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投标人若未派法定代表人或委托代理人出席开标活动，视为该投标人默认开标结果。</w:t>
      </w:r>
    </w:p>
    <w:p>
      <w:pPr>
        <w:pStyle w:val="5"/>
        <w:adjustRightInd w:val="0"/>
        <w:snapToGrid w:val="0"/>
        <w:spacing w:before="0" w:after="0" w:line="360" w:lineRule="auto"/>
        <w:rPr>
          <w:rFonts w:ascii="宋体" w:hAnsi="宋体" w:cs="宋体"/>
          <w:sz w:val="21"/>
          <w:szCs w:val="21"/>
        </w:rPr>
      </w:pPr>
      <w:bookmarkStart w:id="283" w:name="_Toc16785"/>
      <w:bookmarkStart w:id="284" w:name="_Toc25006"/>
      <w:bookmarkStart w:id="285" w:name="_Toc12957"/>
      <w:bookmarkStart w:id="286" w:name="_Toc11733"/>
      <w:bookmarkStart w:id="287" w:name="_Toc16343"/>
      <w:r>
        <w:rPr>
          <w:rFonts w:hint="eastAsia" w:ascii="宋体" w:hAnsi="宋体" w:cs="宋体"/>
          <w:sz w:val="21"/>
          <w:szCs w:val="21"/>
        </w:rPr>
        <w:t>5.2开标程序</w:t>
      </w:r>
      <w:bookmarkEnd w:id="283"/>
      <w:bookmarkEnd w:id="284"/>
      <w:bookmarkEnd w:id="285"/>
      <w:bookmarkEnd w:id="286"/>
      <w:bookmarkEnd w:id="287"/>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详见投标人须知前附表第5.2款开标程序。</w:t>
      </w:r>
    </w:p>
    <w:p>
      <w:pPr>
        <w:pStyle w:val="5"/>
        <w:adjustRightInd w:val="0"/>
        <w:snapToGrid w:val="0"/>
        <w:spacing w:before="0" w:after="0" w:line="360" w:lineRule="auto"/>
        <w:rPr>
          <w:rFonts w:ascii="宋体" w:hAnsi="宋体" w:cs="宋体"/>
          <w:sz w:val="21"/>
          <w:szCs w:val="21"/>
        </w:rPr>
      </w:pPr>
      <w:bookmarkStart w:id="288" w:name="_Toc57"/>
      <w:bookmarkStart w:id="289" w:name="_Toc16204"/>
      <w:bookmarkStart w:id="290" w:name="_Toc30493"/>
      <w:bookmarkStart w:id="291" w:name="_Toc32151"/>
      <w:bookmarkStart w:id="292" w:name="_Toc22570"/>
      <w:r>
        <w:rPr>
          <w:rFonts w:hint="eastAsia" w:ascii="宋体" w:hAnsi="宋体" w:cs="宋体"/>
          <w:sz w:val="21"/>
          <w:szCs w:val="21"/>
        </w:rPr>
        <w:t>5.3 开标异议</w:t>
      </w:r>
      <w:bookmarkEnd w:id="288"/>
      <w:bookmarkEnd w:id="289"/>
      <w:bookmarkEnd w:id="290"/>
      <w:bookmarkEnd w:id="291"/>
      <w:bookmarkEnd w:id="292"/>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人对开标有异议的，应在开标现场提出，开标现场提出异议的，应出示法定代表人身份证明或附有法定代表人身份证明的授权委托书。招标人当场作出答复，并制作记录，有异议的投标人代表、招标人代表、记录人等有关人员在记录上签名确认。</w:t>
      </w:r>
    </w:p>
    <w:p>
      <w:pPr>
        <w:pStyle w:val="4"/>
        <w:adjustRightInd w:val="0"/>
        <w:snapToGrid w:val="0"/>
        <w:spacing w:before="0" w:after="0" w:line="360" w:lineRule="auto"/>
        <w:rPr>
          <w:rFonts w:ascii="宋体" w:hAnsi="宋体" w:cs="宋体"/>
          <w:sz w:val="28"/>
          <w:szCs w:val="28"/>
        </w:rPr>
      </w:pPr>
      <w:bookmarkStart w:id="293" w:name="_Toc21962"/>
      <w:bookmarkStart w:id="294" w:name="_Toc26579"/>
      <w:bookmarkStart w:id="295" w:name="_Toc7861"/>
      <w:r>
        <w:rPr>
          <w:rFonts w:hint="eastAsia" w:ascii="宋体" w:hAnsi="宋体" w:cs="宋体"/>
          <w:sz w:val="28"/>
          <w:szCs w:val="28"/>
        </w:rPr>
        <w:t>6. 评标</w:t>
      </w:r>
      <w:bookmarkEnd w:id="293"/>
      <w:bookmarkEnd w:id="294"/>
      <w:bookmarkEnd w:id="295"/>
    </w:p>
    <w:p>
      <w:pPr>
        <w:pStyle w:val="5"/>
        <w:adjustRightInd w:val="0"/>
        <w:snapToGrid w:val="0"/>
        <w:spacing w:before="0" w:after="0" w:line="360" w:lineRule="auto"/>
        <w:rPr>
          <w:rFonts w:ascii="宋体" w:hAnsi="宋体" w:cs="宋体"/>
          <w:sz w:val="21"/>
          <w:szCs w:val="21"/>
        </w:rPr>
      </w:pPr>
      <w:bookmarkStart w:id="296" w:name="_Toc12741"/>
      <w:bookmarkStart w:id="297" w:name="_Toc17606"/>
      <w:bookmarkStart w:id="298" w:name="_Toc24525"/>
      <w:bookmarkStart w:id="299" w:name="_Toc3962"/>
      <w:bookmarkStart w:id="300" w:name="_Toc20357"/>
      <w:r>
        <w:rPr>
          <w:rFonts w:hint="eastAsia" w:ascii="宋体" w:hAnsi="宋体" w:cs="宋体"/>
          <w:sz w:val="21"/>
          <w:szCs w:val="21"/>
        </w:rPr>
        <w:t>6.1 评标委员会</w:t>
      </w:r>
      <w:bookmarkEnd w:id="296"/>
      <w:bookmarkEnd w:id="297"/>
      <w:bookmarkEnd w:id="298"/>
      <w:bookmarkEnd w:id="299"/>
      <w:bookmarkEnd w:id="300"/>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6.1.1</w:t>
      </w:r>
      <w:r>
        <w:rPr>
          <w:rFonts w:hint="eastAsia" w:ascii="宋体" w:hAnsi="宋体" w:eastAsia="宋体" w:cs="宋体"/>
          <w:sz w:val="21"/>
          <w:szCs w:val="21"/>
          <w:lang w:val="en-US" w:eastAsia="zh-CN"/>
        </w:rPr>
        <w:t>评标委员会的组建：</w:t>
      </w:r>
      <w:r>
        <w:rPr>
          <w:rFonts w:hint="eastAsia" w:ascii="宋体" w:hAnsi="宋体" w:eastAsia="宋体" w:cs="宋体"/>
          <w:sz w:val="21"/>
          <w:szCs w:val="21"/>
          <w:lang w:eastAsia="zh-CN"/>
        </w:rPr>
        <w:t>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6.1.2 评标委员会成员有下列情形之一的，应主动提出回避：</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（1）为负责招标项目监督管理的交通运输主管部门的工作人员，或招标项目的主管部门的工作人员，或对该项目有监督职责的行政监督部门的工作人员；</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（2）招标人或招标代理机构主要负责人的近亲属，或与投标人法定代表人或其委托代理人有近亲属关系；</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（3）为投标人的工作人员或退休人员；</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（4）与投标人有其他利害关系，可能影响评标活动公正性；</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（5）在与招标投标有关的活动中有过违法违规行为、曾受过行政处罚或刑事处罚；</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（6）招标人及其子公司、招标人的上级主管部门或者控股公司、招标代理机构的工作人员或者退休人员；</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（7）近3年在招标人、投标人或招标代理机构工作过的人员。</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6.1.3评标过程中，评标委员会成员有回避事由、擅离职守或者因健康等原因不能继续评标的，应当及时更换。被更换的评标委员会成员作出的评审结论无效，由更换后的评标委员会成员重新进行评审。</w:t>
      </w:r>
    </w:p>
    <w:p>
      <w:pPr>
        <w:pStyle w:val="5"/>
        <w:adjustRightInd w:val="0"/>
        <w:snapToGrid w:val="0"/>
        <w:spacing w:before="0" w:after="0" w:line="360" w:lineRule="auto"/>
        <w:rPr>
          <w:rFonts w:ascii="宋体" w:hAnsi="宋体" w:cs="宋体"/>
          <w:sz w:val="21"/>
          <w:szCs w:val="21"/>
        </w:rPr>
      </w:pPr>
      <w:bookmarkStart w:id="301" w:name="_Toc24932"/>
      <w:bookmarkStart w:id="302" w:name="_Toc24310"/>
      <w:bookmarkStart w:id="303" w:name="_Toc13889"/>
      <w:bookmarkStart w:id="304" w:name="_Toc31865"/>
      <w:bookmarkStart w:id="305" w:name="_Toc28889"/>
      <w:r>
        <w:rPr>
          <w:rFonts w:hint="eastAsia" w:ascii="宋体" w:hAnsi="宋体" w:cs="宋体"/>
          <w:sz w:val="21"/>
          <w:szCs w:val="21"/>
        </w:rPr>
        <w:t>6.2 评标原则</w:t>
      </w:r>
      <w:bookmarkEnd w:id="301"/>
      <w:bookmarkEnd w:id="302"/>
      <w:bookmarkEnd w:id="303"/>
      <w:bookmarkEnd w:id="304"/>
      <w:bookmarkEnd w:id="305"/>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评标活动遵循公平、公正、科学和择优的原则。</w:t>
      </w:r>
    </w:p>
    <w:p>
      <w:pPr>
        <w:pStyle w:val="5"/>
        <w:adjustRightInd w:val="0"/>
        <w:snapToGrid w:val="0"/>
        <w:spacing w:before="0" w:after="0" w:line="360" w:lineRule="auto"/>
        <w:rPr>
          <w:rFonts w:ascii="宋体" w:hAnsi="宋体" w:cs="宋体"/>
          <w:sz w:val="21"/>
          <w:szCs w:val="21"/>
        </w:rPr>
      </w:pPr>
      <w:bookmarkStart w:id="306" w:name="_Toc4220"/>
      <w:bookmarkStart w:id="307" w:name="_Toc10451"/>
      <w:bookmarkStart w:id="308" w:name="_Toc20384"/>
      <w:bookmarkStart w:id="309" w:name="_Toc9112"/>
      <w:bookmarkStart w:id="310" w:name="_Toc622"/>
      <w:r>
        <w:rPr>
          <w:rFonts w:hint="eastAsia" w:ascii="宋体" w:hAnsi="宋体" w:cs="宋体"/>
          <w:sz w:val="21"/>
          <w:szCs w:val="21"/>
        </w:rPr>
        <w:t>6.3 评标</w:t>
      </w:r>
      <w:bookmarkEnd w:id="306"/>
      <w:bookmarkEnd w:id="307"/>
      <w:bookmarkEnd w:id="308"/>
      <w:bookmarkEnd w:id="309"/>
      <w:bookmarkEnd w:id="310"/>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val="en-US" w:eastAsia="zh-CN"/>
        </w:rPr>
        <w:t>6.3.1</w:t>
      </w:r>
      <w:r>
        <w:rPr>
          <w:rFonts w:hint="eastAsia" w:ascii="宋体" w:hAnsi="宋体" w:eastAsia="宋体" w:cs="宋体"/>
          <w:sz w:val="21"/>
          <w:szCs w:val="21"/>
          <w:lang w:eastAsia="zh-CN"/>
        </w:rPr>
        <w:t>评标委员会按照第三章“评标办法”规定的方法、评审因素、标准和程序对投标文件进行评审。第三章“评标办法”没有规定的方法、评审因素和标准，不作为评标依据。</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val="en-US" w:eastAsia="zh-CN"/>
        </w:rPr>
        <w:t>6.3.2</w:t>
      </w:r>
      <w:r>
        <w:rPr>
          <w:rFonts w:hint="eastAsia" w:ascii="宋体" w:hAnsi="宋体" w:eastAsia="宋体" w:cs="宋体"/>
          <w:sz w:val="21"/>
          <w:szCs w:val="21"/>
          <w:lang w:eastAsia="zh-CN"/>
        </w:rPr>
        <w:t>评标完成后，评标委员会应向招标人提交书面评标报告和中标候选人名单。评标委员会推荐中标候选人的人数见投标人须知前附表。</w:t>
      </w:r>
    </w:p>
    <w:p>
      <w:pPr>
        <w:pStyle w:val="4"/>
        <w:adjustRightInd w:val="0"/>
        <w:snapToGrid w:val="0"/>
        <w:spacing w:before="0" w:after="0" w:line="360" w:lineRule="auto"/>
        <w:rPr>
          <w:rFonts w:ascii="宋体" w:hAnsi="宋体" w:cs="宋体"/>
          <w:sz w:val="28"/>
          <w:szCs w:val="28"/>
        </w:rPr>
      </w:pPr>
      <w:bookmarkStart w:id="311" w:name="_Toc4304"/>
      <w:bookmarkStart w:id="312" w:name="_Toc2978"/>
      <w:bookmarkStart w:id="313" w:name="_Toc15735"/>
      <w:r>
        <w:rPr>
          <w:rFonts w:hint="eastAsia" w:ascii="宋体" w:hAnsi="宋体" w:cs="宋体"/>
          <w:sz w:val="28"/>
          <w:szCs w:val="28"/>
        </w:rPr>
        <w:t>7. 合同授予</w:t>
      </w:r>
      <w:bookmarkEnd w:id="311"/>
      <w:bookmarkEnd w:id="312"/>
      <w:bookmarkEnd w:id="313"/>
    </w:p>
    <w:p>
      <w:pPr>
        <w:pStyle w:val="5"/>
        <w:adjustRightInd w:val="0"/>
        <w:snapToGrid w:val="0"/>
        <w:spacing w:before="0" w:after="0" w:line="360" w:lineRule="auto"/>
        <w:rPr>
          <w:rFonts w:ascii="宋体" w:hAnsi="宋体" w:cs="宋体"/>
          <w:sz w:val="21"/>
          <w:szCs w:val="21"/>
        </w:rPr>
      </w:pPr>
      <w:bookmarkStart w:id="314" w:name="_Toc30753"/>
      <w:bookmarkStart w:id="315" w:name="_Toc15921"/>
      <w:bookmarkStart w:id="316" w:name="_Toc13973"/>
      <w:bookmarkStart w:id="317" w:name="_Toc16931"/>
      <w:bookmarkStart w:id="318" w:name="_Toc28237"/>
      <w:r>
        <w:rPr>
          <w:rFonts w:hint="eastAsia" w:ascii="宋体" w:hAnsi="宋体" w:cs="宋体"/>
          <w:sz w:val="21"/>
          <w:szCs w:val="21"/>
        </w:rPr>
        <w:t>7.1 中标候选人公示</w:t>
      </w:r>
      <w:bookmarkEnd w:id="314"/>
      <w:bookmarkEnd w:id="315"/>
      <w:bookmarkEnd w:id="316"/>
      <w:bookmarkEnd w:id="317"/>
      <w:bookmarkEnd w:id="318"/>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招标人在收到评标报告之日起 3 日内，按照投标人须知前附表规定的公示媒介和期限公示中标候选人，公示期不得少于 3 日，公示内容包括：</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（1）中标候选人排序、名称、投标报价，对工程质量要求、安全目标和工期的响应情况；</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）被否决投标的投标人名称、否决依据和原因；</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）提出异议的渠道和方式；</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）投标人须知前附表规定公示的其他内容。</w:t>
      </w:r>
    </w:p>
    <w:p>
      <w:pPr>
        <w:pStyle w:val="5"/>
        <w:adjustRightInd w:val="0"/>
        <w:snapToGrid w:val="0"/>
        <w:spacing w:before="0" w:after="0" w:line="360" w:lineRule="auto"/>
        <w:rPr>
          <w:rFonts w:ascii="宋体" w:hAnsi="宋体" w:cs="宋体"/>
          <w:sz w:val="21"/>
          <w:szCs w:val="21"/>
        </w:rPr>
      </w:pPr>
      <w:bookmarkStart w:id="319" w:name="_Toc12672"/>
      <w:bookmarkStart w:id="320" w:name="_Toc8944"/>
      <w:bookmarkStart w:id="321" w:name="_Toc26419"/>
      <w:bookmarkStart w:id="322" w:name="_Toc23641"/>
      <w:bookmarkStart w:id="323" w:name="_Toc32377"/>
      <w:r>
        <w:rPr>
          <w:rFonts w:hint="eastAsia" w:ascii="宋体" w:hAnsi="宋体" w:cs="宋体"/>
          <w:sz w:val="21"/>
          <w:szCs w:val="21"/>
        </w:rPr>
        <w:t>7.2 评标结果异议</w:t>
      </w:r>
      <w:bookmarkEnd w:id="319"/>
      <w:bookmarkEnd w:id="320"/>
      <w:bookmarkEnd w:id="321"/>
      <w:bookmarkEnd w:id="322"/>
      <w:bookmarkEnd w:id="323"/>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投标人或其他利害关系人对依法必须进行招标的项目的评标结果有异议的，应在中标候选人公示期间提出。招标人将在收到异议之日起 3 日内作出答复；作出答复前，将暂停招标投标活动。</w:t>
      </w:r>
    </w:p>
    <w:p>
      <w:pPr>
        <w:pStyle w:val="5"/>
        <w:adjustRightInd w:val="0"/>
        <w:snapToGrid w:val="0"/>
        <w:spacing w:before="0" w:after="0" w:line="360" w:lineRule="auto"/>
        <w:rPr>
          <w:rFonts w:ascii="宋体" w:hAnsi="宋体" w:cs="宋体"/>
          <w:sz w:val="21"/>
          <w:szCs w:val="21"/>
        </w:rPr>
      </w:pPr>
      <w:bookmarkStart w:id="324" w:name="_Toc831"/>
      <w:bookmarkStart w:id="325" w:name="_Toc14019"/>
      <w:bookmarkStart w:id="326" w:name="_Toc1562"/>
      <w:bookmarkStart w:id="327" w:name="_Toc27150"/>
      <w:bookmarkStart w:id="328" w:name="_Toc17880"/>
      <w:r>
        <w:rPr>
          <w:rFonts w:hint="eastAsia" w:ascii="宋体" w:hAnsi="宋体" w:cs="宋体"/>
          <w:sz w:val="21"/>
          <w:szCs w:val="21"/>
        </w:rPr>
        <w:t>7.3 中标候选人履约能力审查</w:t>
      </w:r>
      <w:bookmarkEnd w:id="324"/>
      <w:bookmarkEnd w:id="325"/>
      <w:bookmarkEnd w:id="326"/>
      <w:bookmarkEnd w:id="327"/>
      <w:bookmarkEnd w:id="328"/>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中标候选人的经营、财务状况发生较大变化或存在违法行为，招标人认为可能影响其履约能力的，将在发出中标通知书前提请原评标委员会按照招标文件规定的标准和方法进行审查确认。</w:t>
      </w:r>
    </w:p>
    <w:p>
      <w:pPr>
        <w:pStyle w:val="5"/>
        <w:adjustRightInd w:val="0"/>
        <w:snapToGrid w:val="0"/>
        <w:spacing w:before="0" w:after="0" w:line="360" w:lineRule="auto"/>
        <w:rPr>
          <w:rFonts w:ascii="宋体" w:hAnsi="宋体" w:cs="宋体"/>
          <w:sz w:val="21"/>
          <w:szCs w:val="21"/>
        </w:rPr>
      </w:pPr>
      <w:bookmarkStart w:id="329" w:name="_Toc8439"/>
      <w:bookmarkStart w:id="330" w:name="_Toc25884"/>
      <w:bookmarkStart w:id="331" w:name="_Toc5533"/>
      <w:bookmarkStart w:id="332" w:name="_Toc12502"/>
      <w:bookmarkStart w:id="333" w:name="_Toc3159"/>
      <w:r>
        <w:rPr>
          <w:rFonts w:hint="eastAsia" w:ascii="宋体" w:hAnsi="宋体" w:cs="宋体"/>
          <w:sz w:val="21"/>
          <w:szCs w:val="21"/>
        </w:rPr>
        <w:t>7.4 定标</w:t>
      </w:r>
      <w:bookmarkEnd w:id="329"/>
      <w:bookmarkEnd w:id="330"/>
      <w:bookmarkEnd w:id="331"/>
      <w:bookmarkEnd w:id="332"/>
      <w:bookmarkEnd w:id="333"/>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按照投标人须知前附表的规定，招标人或招标人授权的评标委员会依法确定中标人。</w:t>
      </w:r>
    </w:p>
    <w:p>
      <w:pPr>
        <w:pStyle w:val="5"/>
        <w:adjustRightInd w:val="0"/>
        <w:snapToGrid w:val="0"/>
        <w:spacing w:before="0" w:after="0" w:line="360" w:lineRule="auto"/>
        <w:rPr>
          <w:rFonts w:ascii="宋体" w:hAnsi="宋体" w:cs="宋体"/>
          <w:sz w:val="21"/>
          <w:szCs w:val="21"/>
        </w:rPr>
      </w:pPr>
      <w:bookmarkStart w:id="334" w:name="_Toc8271"/>
      <w:bookmarkStart w:id="335" w:name="_Toc2085"/>
      <w:bookmarkStart w:id="336" w:name="_Toc2674"/>
      <w:bookmarkStart w:id="337" w:name="_Toc23205"/>
      <w:bookmarkStart w:id="338" w:name="_Toc9117"/>
      <w:r>
        <w:rPr>
          <w:rFonts w:hint="eastAsia" w:ascii="宋体" w:hAnsi="宋体" w:cs="宋体"/>
          <w:sz w:val="21"/>
          <w:szCs w:val="21"/>
        </w:rPr>
        <w:t>7.5 中标通知</w:t>
      </w:r>
      <w:bookmarkEnd w:id="334"/>
      <w:bookmarkEnd w:id="335"/>
      <w:bookmarkEnd w:id="336"/>
      <w:bookmarkEnd w:id="337"/>
      <w:bookmarkEnd w:id="338"/>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在本章第 3.3 款规定的投标有效期内，招标人以投标人须知前附表规定的形式向中标人发出中标通知书，同时将中标结果通知未中标的投标人。</w:t>
      </w:r>
    </w:p>
    <w:p>
      <w:pPr>
        <w:pStyle w:val="5"/>
        <w:adjustRightInd w:val="0"/>
        <w:snapToGrid w:val="0"/>
        <w:spacing w:before="0" w:after="0" w:line="360" w:lineRule="auto"/>
        <w:rPr>
          <w:rFonts w:ascii="宋体" w:hAnsi="宋体" w:cs="宋体"/>
          <w:sz w:val="21"/>
          <w:szCs w:val="21"/>
        </w:rPr>
      </w:pPr>
      <w:bookmarkStart w:id="339" w:name="_Toc11042"/>
      <w:bookmarkStart w:id="340" w:name="_Toc94"/>
      <w:bookmarkStart w:id="341" w:name="_Toc19371"/>
      <w:bookmarkStart w:id="342" w:name="_Toc17115"/>
      <w:bookmarkStart w:id="343" w:name="_Toc7004"/>
      <w:r>
        <w:rPr>
          <w:rFonts w:hint="eastAsia" w:ascii="宋体" w:hAnsi="宋体" w:cs="宋体"/>
          <w:sz w:val="21"/>
          <w:szCs w:val="21"/>
        </w:rPr>
        <w:t>7.6 中标结果公告</w:t>
      </w:r>
      <w:bookmarkEnd w:id="339"/>
      <w:bookmarkEnd w:id="340"/>
      <w:bookmarkEnd w:id="341"/>
      <w:bookmarkEnd w:id="342"/>
      <w:bookmarkEnd w:id="343"/>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招标人在确定中标人之日起 3 日内，按照投标人须知前附表规定的公告媒介和期限公告中标结果，公告期不得少于 3 日。公告内容包括中标人名称、中标价。</w:t>
      </w:r>
    </w:p>
    <w:p>
      <w:pPr>
        <w:pStyle w:val="5"/>
        <w:adjustRightInd w:val="0"/>
        <w:snapToGrid w:val="0"/>
        <w:spacing w:before="0" w:after="0" w:line="360" w:lineRule="auto"/>
        <w:rPr>
          <w:rFonts w:ascii="宋体" w:hAnsi="宋体" w:cs="宋体"/>
          <w:sz w:val="21"/>
          <w:szCs w:val="21"/>
        </w:rPr>
      </w:pPr>
      <w:bookmarkStart w:id="344" w:name="_Toc11296"/>
      <w:bookmarkStart w:id="345" w:name="_Toc10803"/>
      <w:bookmarkStart w:id="346" w:name="_Toc10796"/>
      <w:bookmarkStart w:id="347" w:name="_Toc6603"/>
      <w:bookmarkStart w:id="348" w:name="_Toc22039"/>
      <w:r>
        <w:rPr>
          <w:rFonts w:hint="eastAsia" w:ascii="宋体" w:hAnsi="宋体" w:cs="宋体"/>
          <w:sz w:val="21"/>
          <w:szCs w:val="21"/>
        </w:rPr>
        <w:t>7.7 履约保证金</w:t>
      </w:r>
      <w:bookmarkEnd w:id="344"/>
      <w:bookmarkEnd w:id="345"/>
      <w:bookmarkEnd w:id="346"/>
      <w:bookmarkEnd w:id="347"/>
      <w:bookmarkEnd w:id="348"/>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7.7.1 在签订合同前，中标人应按投标人须知前附表规定的形式、金额和招标文件第四章“合同条款及格式”规定的或事先经过招标人书面认可的履约保证金格式向招标人提交履约保证金。除投标人须知前附表另有规定外，履约保证金为签约合同价的</w:t>
      </w:r>
      <w:r>
        <w:rPr>
          <w:rFonts w:hint="eastAsia" w:ascii="宋体" w:hAnsi="宋体" w:eastAsia="宋体" w:cs="宋体"/>
          <w:sz w:val="21"/>
          <w:szCs w:val="21"/>
          <w:lang w:val="en-US" w:eastAsia="zh-CN"/>
        </w:rPr>
        <w:t>10</w:t>
      </w:r>
      <w:r>
        <w:rPr>
          <w:rFonts w:hint="eastAsia" w:ascii="宋体" w:hAnsi="宋体" w:eastAsia="宋体" w:cs="宋体"/>
          <w:sz w:val="21"/>
          <w:szCs w:val="21"/>
          <w:lang w:eastAsia="zh-CN"/>
        </w:rPr>
        <w:t>%。联合体中标的，其履约保证金以联合体各方或联合体中牵头人的名义提交。</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采用银行保函时，应由符合投标人须知前附表规定级别的银行开具，所需的费用由中标人承担，中标人应保证银行保函有效。</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7.7.2 中标人不能按本章第 7.7.1 项要求提交履约保证金的，视为放弃中标，其投标保证金不予退还，给招标人造成的损失超过投标保证金数额的，中标人还应对超过部分予以赔偿。</w:t>
      </w:r>
    </w:p>
    <w:p>
      <w:pPr>
        <w:pStyle w:val="5"/>
        <w:adjustRightInd w:val="0"/>
        <w:snapToGrid w:val="0"/>
        <w:spacing w:before="0" w:after="0" w:line="360" w:lineRule="auto"/>
        <w:rPr>
          <w:rFonts w:ascii="宋体" w:hAnsi="宋体" w:cs="宋体"/>
          <w:sz w:val="21"/>
          <w:szCs w:val="21"/>
        </w:rPr>
      </w:pPr>
      <w:bookmarkStart w:id="349" w:name="_Toc32056"/>
      <w:bookmarkStart w:id="350" w:name="_Toc12966"/>
      <w:bookmarkStart w:id="351" w:name="_Toc13649"/>
      <w:bookmarkStart w:id="352" w:name="_Toc11236"/>
      <w:bookmarkStart w:id="353" w:name="_Toc2685"/>
      <w:r>
        <w:rPr>
          <w:rFonts w:hint="eastAsia" w:ascii="宋体" w:hAnsi="宋体" w:cs="宋体"/>
          <w:sz w:val="21"/>
          <w:szCs w:val="21"/>
        </w:rPr>
        <w:t>7.8 签订合同</w:t>
      </w:r>
      <w:bookmarkEnd w:id="349"/>
      <w:bookmarkEnd w:id="350"/>
      <w:bookmarkEnd w:id="351"/>
      <w:bookmarkEnd w:id="352"/>
      <w:bookmarkEnd w:id="353"/>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7.8.1 招标人和中标人应在中标通知书发出之日起 30 日内，根据招标文件和中标人的投标文件订立书面合同。中标人放弃中标项目，无正当理由拒签合同，在签订合同时向招标人提出附加条件或者更改合同实质性内容，或不按照招标文件要求提交低价风险担保（适用于经评审最低投标价法）或履约保证金的，招标人取消其中标资格，其投标保证金不予退还；给招标人造成的损失超过投标保证金数额的，中标人还应对超过部分予以赔偿。</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7.8.2 发出中标通知书后，招标人无正当理由拒签合同，或在签订合同时向中标人提出附加条件的，招标人向中标人退还投标保证金；给中标人造成损失的，还应赔偿损失。</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7.8.3 签约合同价的确定原则如下：</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（1）按照评标办法规定对投标报价进行修正后，若修正后的最终投标报价小于开标时的投标函大写金额报价，则签订合同时以修正后的最终投标报价为准；</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（2）按照评标办法规定对投标报价进行修正后，若修正后的最终投标报价大于开标时的投标函大写金额报价，则签订合同时以开标时的投标函大写金额报价为准，同时按比例修正相应子目的单价或合价。</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7.8.4 联合体中标的，联合体各方应共同与招标人签订合同，就中标项目向招标人承担连带责任。</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7.8.5 招标人和中标人在签订合同协议书的同时，须按照本招标文件规定的格式和要求签订廉政合同及安全生产合同，明确双方在廉政建设和安全生产方面的权利和义务以及应承担的违约责任。</w:t>
      </w:r>
    </w:p>
    <w:p>
      <w:pPr>
        <w:pStyle w:val="4"/>
        <w:adjustRightInd w:val="0"/>
        <w:snapToGrid w:val="0"/>
        <w:spacing w:before="0" w:after="0" w:line="360" w:lineRule="auto"/>
        <w:rPr>
          <w:rFonts w:ascii="宋体" w:hAnsi="宋体" w:cs="宋体"/>
          <w:sz w:val="28"/>
          <w:szCs w:val="28"/>
        </w:rPr>
      </w:pPr>
      <w:bookmarkStart w:id="354" w:name="_Toc17696"/>
      <w:bookmarkStart w:id="355" w:name="_Toc1738"/>
      <w:bookmarkStart w:id="356" w:name="_Toc7200"/>
      <w:r>
        <w:rPr>
          <w:rFonts w:hint="eastAsia" w:ascii="宋体" w:hAnsi="宋体" w:cs="宋体"/>
          <w:sz w:val="28"/>
          <w:szCs w:val="28"/>
        </w:rPr>
        <w:t>8. 纪律和监督</w:t>
      </w:r>
      <w:bookmarkEnd w:id="354"/>
      <w:bookmarkEnd w:id="355"/>
      <w:bookmarkEnd w:id="356"/>
    </w:p>
    <w:p>
      <w:pPr>
        <w:pStyle w:val="5"/>
        <w:adjustRightInd w:val="0"/>
        <w:snapToGrid w:val="0"/>
        <w:spacing w:before="0" w:after="0" w:line="360" w:lineRule="auto"/>
        <w:rPr>
          <w:rFonts w:ascii="宋体" w:hAnsi="宋体" w:cs="宋体"/>
          <w:sz w:val="21"/>
          <w:szCs w:val="21"/>
        </w:rPr>
      </w:pPr>
      <w:bookmarkStart w:id="357" w:name="_Toc22292"/>
      <w:bookmarkStart w:id="358" w:name="_Toc22851"/>
      <w:bookmarkStart w:id="359" w:name="_Toc14964"/>
      <w:bookmarkStart w:id="360" w:name="_Toc25519"/>
      <w:bookmarkStart w:id="361" w:name="_Toc9068"/>
      <w:r>
        <w:rPr>
          <w:rFonts w:hint="eastAsia" w:ascii="宋体" w:hAnsi="宋体" w:cs="宋体"/>
          <w:sz w:val="21"/>
          <w:szCs w:val="21"/>
        </w:rPr>
        <w:t>8.1 对招标人的纪律要求</w:t>
      </w:r>
      <w:bookmarkEnd w:id="357"/>
      <w:bookmarkEnd w:id="358"/>
      <w:bookmarkEnd w:id="359"/>
      <w:bookmarkEnd w:id="360"/>
      <w:bookmarkEnd w:id="361"/>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招标人不得泄露招标投标活动中应保密的情况和资料，不得与投标人串通损害国家利益、社会公共利益或他人合法权益。</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有下列情形之一的，属于招标人与投标人串通投标：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（1）招标人在开标前开启投标文件并将有关信息泄露给其他投标人；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（2）招标人直接或者间接向投标人泄露标底、评标委员会成员等信息；</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（3）招标人明示或者暗示投标人压低或者抬高投标报价；</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（4）招标人授意投标人撤换、修改投标文件；</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（5）招标人明示或者暗示投标人为特定投标人中标提供方便；</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（6）招标人与投标人为谋求特定投标人中标而采取的其他串通行为。</w:t>
      </w:r>
    </w:p>
    <w:p>
      <w:pPr>
        <w:pStyle w:val="5"/>
        <w:adjustRightInd w:val="0"/>
        <w:snapToGrid w:val="0"/>
        <w:spacing w:before="0" w:after="0" w:line="360" w:lineRule="auto"/>
        <w:rPr>
          <w:rFonts w:ascii="宋体" w:hAnsi="宋体" w:cs="宋体"/>
          <w:sz w:val="21"/>
          <w:szCs w:val="21"/>
        </w:rPr>
      </w:pPr>
      <w:bookmarkStart w:id="362" w:name="_Toc13331"/>
      <w:bookmarkStart w:id="363" w:name="_Toc14766"/>
      <w:bookmarkStart w:id="364" w:name="_Toc32472"/>
      <w:bookmarkStart w:id="365" w:name="_Toc2159"/>
      <w:bookmarkStart w:id="366" w:name="_Toc32708"/>
      <w:r>
        <w:rPr>
          <w:rFonts w:hint="eastAsia" w:ascii="宋体" w:hAnsi="宋体" w:cs="宋体"/>
          <w:sz w:val="21"/>
          <w:szCs w:val="21"/>
        </w:rPr>
        <w:t>8.2 对投标人的纪律要求</w:t>
      </w:r>
      <w:bookmarkEnd w:id="362"/>
      <w:bookmarkEnd w:id="363"/>
      <w:bookmarkEnd w:id="364"/>
      <w:bookmarkEnd w:id="365"/>
      <w:bookmarkEnd w:id="366"/>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投标人不得相互串通投标或与招标人串通投标，不得向招标人或评标委员会成员行贿谋取中标，不得以他人名义投标或以其他方式弄虚作假骗取中标；投标人不得以任何方式干扰、影响评标工作。</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8.2.1 有下列情形之一的，属于投标人相互串通投标：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（1）投标人之间协商投标报价等投标文件的实质性内容；</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（2）投标人之间约定中标人；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（3）投标人之间约定部分投标人放弃投标或者中标；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（4）属于同一集团、协会、商会等组织成员的投标人按照该组织要求协同投标；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（5）投标人之间为谋取中标或者排斥特定投标人而采取的其他联合行动。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8.2.2 有下列情形之一的，视为投标人相互串通投标：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（1）不同投标人的投标文件由同一单位或者个人编制；</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（2）不同投标人委托同一单位或者个人办理投标事宜；</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（3）不同投标人的投标文件载明的项目管理成员为同一人；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（4）不同投标人的投标文件异常一致或者投标报价呈规律性差异；</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（5）不同投标人的投标文件相互混装；</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（6）不同投标人的投标保证金从同一单位或者个人的账户转出；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（7）不同投标人的电子投标文件MAC地址相同。</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8.2.3 使用通过受让或者租借等方式获取的资格、资质证书投标的，属于以他人名义投标。</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8.2.4 投标人有下列情形之一的，属于以其他方式弄虚作假的行为：</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（1）使用伪造、变造的许可证件；</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（2）提供虚假的财务状况或者业绩；</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（3）提供虚假的项目负责人或者主要技术人员简历、劳动关系证明；</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（4）提供虚假的信用状况；</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（5）其他弄虚作假的行为。</w:t>
      </w:r>
    </w:p>
    <w:p>
      <w:pPr>
        <w:pStyle w:val="5"/>
        <w:adjustRightInd w:val="0"/>
        <w:snapToGrid w:val="0"/>
        <w:spacing w:before="0" w:after="0" w:line="360" w:lineRule="auto"/>
        <w:rPr>
          <w:rFonts w:ascii="宋体" w:hAnsi="宋体" w:cs="宋体"/>
          <w:sz w:val="21"/>
          <w:szCs w:val="21"/>
        </w:rPr>
      </w:pPr>
      <w:bookmarkStart w:id="367" w:name="_Toc16891"/>
      <w:bookmarkStart w:id="368" w:name="_Toc31642"/>
      <w:bookmarkStart w:id="369" w:name="_Toc141"/>
      <w:bookmarkStart w:id="370" w:name="_Toc4444"/>
      <w:bookmarkStart w:id="371" w:name="_Toc12332"/>
      <w:r>
        <w:rPr>
          <w:rFonts w:hint="eastAsia" w:ascii="宋体" w:hAnsi="宋体" w:cs="宋体"/>
          <w:sz w:val="21"/>
          <w:szCs w:val="21"/>
        </w:rPr>
        <w:t>8.3 对评标委员会成员的纪律要求</w:t>
      </w:r>
      <w:bookmarkEnd w:id="367"/>
      <w:bookmarkEnd w:id="368"/>
      <w:bookmarkEnd w:id="369"/>
      <w:bookmarkEnd w:id="370"/>
      <w:bookmarkEnd w:id="371"/>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评标办法”没有规定的评审因素和标准进行评标。不得对招标文件中《否决投标情况一览表》以外的内容予以否决投标，否则对评标委员会成员按《重庆市综合评标专家库和评标专家管理暂行办法》进行处理。</w:t>
      </w:r>
    </w:p>
    <w:p>
      <w:pPr>
        <w:pStyle w:val="5"/>
        <w:adjustRightInd w:val="0"/>
        <w:snapToGrid w:val="0"/>
        <w:spacing w:before="0" w:after="0" w:line="360" w:lineRule="auto"/>
        <w:rPr>
          <w:rFonts w:ascii="宋体" w:hAnsi="宋体" w:cs="宋体"/>
          <w:sz w:val="21"/>
          <w:szCs w:val="21"/>
        </w:rPr>
      </w:pPr>
      <w:bookmarkStart w:id="372" w:name="_Toc32757"/>
      <w:bookmarkStart w:id="373" w:name="_Toc28991"/>
      <w:bookmarkStart w:id="374" w:name="_Toc3248"/>
      <w:bookmarkStart w:id="375" w:name="_Toc27569"/>
      <w:bookmarkStart w:id="376" w:name="_Toc17457"/>
      <w:r>
        <w:rPr>
          <w:rFonts w:hint="eastAsia" w:ascii="宋体" w:hAnsi="宋体" w:cs="宋体"/>
          <w:sz w:val="21"/>
          <w:szCs w:val="21"/>
        </w:rPr>
        <w:t>8.4 对与评标活动有关的工作人员的纪律要求</w:t>
      </w:r>
      <w:bookmarkEnd w:id="372"/>
      <w:bookmarkEnd w:id="373"/>
      <w:bookmarkEnd w:id="374"/>
      <w:bookmarkEnd w:id="375"/>
      <w:bookmarkEnd w:id="376"/>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与评标活动有关的工作人员不得收受他人的财物或其他好处，不得向他人透露对投标文件的评审和比较、中标候选人的推荐情况以及评标有关的其他情况。在评标活动中，与评标活动有关的工作人员不得擅离职守，影响评标程序正常进行。</w:t>
      </w:r>
    </w:p>
    <w:p>
      <w:pPr>
        <w:pStyle w:val="5"/>
        <w:adjustRightInd w:val="0"/>
        <w:snapToGrid w:val="0"/>
        <w:spacing w:before="0" w:after="0" w:line="360" w:lineRule="auto"/>
        <w:rPr>
          <w:rFonts w:ascii="宋体" w:hAnsi="宋体" w:cs="宋体"/>
          <w:sz w:val="21"/>
          <w:szCs w:val="21"/>
        </w:rPr>
      </w:pPr>
      <w:bookmarkStart w:id="377" w:name="_Toc28145"/>
      <w:bookmarkStart w:id="378" w:name="_Toc14782"/>
      <w:bookmarkStart w:id="379" w:name="_Toc20716"/>
      <w:bookmarkStart w:id="380" w:name="_Toc259"/>
      <w:bookmarkStart w:id="381" w:name="_Toc24935"/>
      <w:r>
        <w:rPr>
          <w:rFonts w:hint="eastAsia" w:ascii="宋体" w:hAnsi="宋体" w:cs="宋体"/>
          <w:sz w:val="21"/>
          <w:szCs w:val="21"/>
        </w:rPr>
        <w:t>8.5 投诉</w:t>
      </w:r>
      <w:bookmarkEnd w:id="377"/>
      <w:bookmarkEnd w:id="378"/>
      <w:bookmarkEnd w:id="379"/>
      <w:bookmarkEnd w:id="380"/>
      <w:bookmarkEnd w:id="381"/>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8.5.1 投标人或其他利害关系人认为招标投标活动不符合法律、行政法规规定的，可以自知道或应当知道之日起 10 日内向有关行政监督部门投诉。投诉应有明确的请求和必要的证明材料。</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监督部门的联系方式见投标人须知前附表。</w:t>
      </w:r>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8.5.2 投标人或其他利害关系人对招标文件、开标和评标结果提出投诉的，应按照本章第 2.2 款、第 5.3 款和第 7.2 款的规定先向招标人提出异议。异议答复期间不计算在第 8.5.1 项规定的期限内。</w:t>
      </w:r>
    </w:p>
    <w:p>
      <w:pPr>
        <w:pStyle w:val="4"/>
        <w:adjustRightInd w:val="0"/>
        <w:snapToGrid w:val="0"/>
        <w:spacing w:before="0" w:after="0" w:line="360" w:lineRule="auto"/>
        <w:rPr>
          <w:rFonts w:ascii="宋体" w:hAnsi="宋体" w:cs="宋体"/>
          <w:sz w:val="28"/>
          <w:szCs w:val="28"/>
        </w:rPr>
      </w:pPr>
      <w:bookmarkStart w:id="382" w:name="_Toc14263"/>
      <w:bookmarkStart w:id="383" w:name="_Toc22237"/>
      <w:bookmarkStart w:id="384" w:name="_Toc20078"/>
      <w:r>
        <w:rPr>
          <w:rFonts w:hint="eastAsia" w:ascii="宋体" w:hAnsi="宋体" w:cs="宋体"/>
          <w:sz w:val="28"/>
          <w:szCs w:val="28"/>
        </w:rPr>
        <w:t>9. 是否采用电子招标投标</w:t>
      </w:r>
      <w:bookmarkEnd w:id="382"/>
      <w:bookmarkEnd w:id="383"/>
      <w:bookmarkEnd w:id="384"/>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本招标项目是否采用电子招标投标方式：见投标人须知前附表。</w:t>
      </w:r>
    </w:p>
    <w:p>
      <w:pPr>
        <w:pStyle w:val="4"/>
        <w:adjustRightInd w:val="0"/>
        <w:snapToGrid w:val="0"/>
        <w:spacing w:before="0" w:after="0" w:line="360" w:lineRule="auto"/>
        <w:rPr>
          <w:rFonts w:ascii="宋体" w:hAnsi="宋体" w:cs="宋体"/>
          <w:sz w:val="28"/>
          <w:szCs w:val="28"/>
        </w:rPr>
      </w:pPr>
      <w:bookmarkStart w:id="385" w:name="_Toc2055"/>
      <w:bookmarkStart w:id="386" w:name="_Toc15561"/>
      <w:bookmarkStart w:id="387" w:name="_Toc19342"/>
      <w:r>
        <w:rPr>
          <w:rFonts w:hint="eastAsia" w:ascii="宋体" w:hAnsi="宋体" w:cs="宋体"/>
          <w:sz w:val="28"/>
          <w:szCs w:val="28"/>
        </w:rPr>
        <w:t>10. 需要补充的其他内容</w:t>
      </w:r>
      <w:bookmarkEnd w:id="385"/>
      <w:bookmarkEnd w:id="386"/>
      <w:bookmarkEnd w:id="387"/>
    </w:p>
    <w:p>
      <w:pPr>
        <w:pStyle w:val="71"/>
        <w:adjustRightInd w:val="0"/>
        <w:snapToGrid w:val="0"/>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需要补充的其他内容：见投标人须知前附表。</w:t>
      </w:r>
    </w:p>
    <w:p>
      <w:pPr>
        <w:autoSpaceDE w:val="0"/>
        <w:autoSpaceDN w:val="0"/>
        <w:adjustRightInd w:val="0"/>
        <w:snapToGrid w:val="0"/>
        <w:spacing w:line="360" w:lineRule="auto"/>
        <w:ind w:firstLine="420"/>
        <w:jc w:val="left"/>
        <w:rPr>
          <w:rFonts w:ascii="宋体" w:hAnsi="宋体" w:cs="宋体"/>
          <w:snapToGrid w:val="0"/>
          <w:kern w:val="0"/>
          <w:szCs w:val="21"/>
          <w:lang w:val="ru-RU"/>
        </w:rPr>
        <w:sectPr>
          <w:footerReference r:id="rId5" w:type="default"/>
          <w:pgSz w:w="11906" w:h="16838"/>
          <w:pgMar w:top="1304" w:right="1134" w:bottom="1304" w:left="1304" w:header="851" w:footer="992" w:gutter="0"/>
          <w:cols w:space="720" w:num="1"/>
          <w:docGrid w:type="lines" w:linePitch="312" w:charSpace="0"/>
        </w:sectPr>
      </w:pPr>
    </w:p>
    <w:p>
      <w:pPr>
        <w:autoSpaceDE w:val="0"/>
        <w:autoSpaceDN w:val="0"/>
        <w:adjustRightInd w:val="0"/>
        <w:snapToGrid w:val="0"/>
        <w:spacing w:line="360" w:lineRule="auto"/>
        <w:jc w:val="left"/>
        <w:rPr>
          <w:rFonts w:ascii="宋体" w:hAnsi="宋体" w:cs="宋体"/>
          <w:b/>
          <w:snapToGrid w:val="0"/>
          <w:kern w:val="0"/>
        </w:rPr>
      </w:pPr>
      <w:r>
        <w:rPr>
          <w:rFonts w:hint="eastAsia" w:ascii="宋体" w:hAnsi="宋体" w:cs="宋体"/>
          <w:b/>
          <w:snapToGrid w:val="0"/>
          <w:kern w:val="0"/>
        </w:rPr>
        <w:t>附表一：开标记录表</w:t>
      </w:r>
    </w:p>
    <w:p>
      <w:pPr>
        <w:autoSpaceDE w:val="0"/>
        <w:autoSpaceDN w:val="0"/>
        <w:adjustRightInd w:val="0"/>
        <w:snapToGrid w:val="0"/>
        <w:spacing w:line="360" w:lineRule="auto"/>
        <w:jc w:val="left"/>
        <w:rPr>
          <w:rFonts w:ascii="宋体" w:hAnsi="宋体" w:cs="宋体"/>
          <w:b/>
          <w:snapToGrid w:val="0"/>
          <w:kern w:val="0"/>
        </w:rPr>
      </w:pPr>
    </w:p>
    <w:p>
      <w:pPr>
        <w:tabs>
          <w:tab w:val="left" w:pos="3529"/>
          <w:tab w:val="left" w:pos="5060"/>
        </w:tabs>
        <w:autoSpaceDE w:val="0"/>
        <w:autoSpaceDN w:val="0"/>
        <w:adjustRightInd w:val="0"/>
        <w:snapToGrid w:val="0"/>
        <w:spacing w:line="360" w:lineRule="auto"/>
        <w:jc w:val="center"/>
        <w:rPr>
          <w:rFonts w:ascii="宋体" w:hAnsi="宋体" w:cs="宋体"/>
          <w:b/>
          <w:snapToGrid w:val="0"/>
          <w:kern w:val="0"/>
          <w:sz w:val="28"/>
          <w:szCs w:val="28"/>
        </w:rPr>
      </w:pPr>
      <w:r>
        <w:rPr>
          <w:rFonts w:hint="eastAsia" w:ascii="宋体" w:hAnsi="宋体" w:cs="宋体"/>
          <w:b/>
          <w:snapToGrid w:val="0"/>
          <w:w w:val="99"/>
          <w:kern w:val="0"/>
          <w:sz w:val="28"/>
          <w:szCs w:val="28"/>
          <w:u w:val="single"/>
          <w:lang w:eastAsia="zh-CN"/>
        </w:rPr>
        <w:t>首讯公司运维分公司2025年零星维修、紧急项目（隧道消防）项目</w:t>
      </w:r>
      <w:r>
        <w:rPr>
          <w:rFonts w:hint="eastAsia" w:ascii="宋体" w:hAnsi="宋体" w:cs="宋体"/>
          <w:b/>
          <w:snapToGrid w:val="0"/>
          <w:w w:val="99"/>
          <w:kern w:val="0"/>
          <w:sz w:val="28"/>
          <w:szCs w:val="28"/>
        </w:rPr>
        <w:t>开标记录表</w:t>
      </w:r>
    </w:p>
    <w:p>
      <w:pPr>
        <w:tabs>
          <w:tab w:val="left" w:pos="2260"/>
          <w:tab w:val="left" w:pos="5060"/>
        </w:tabs>
        <w:autoSpaceDE w:val="0"/>
        <w:autoSpaceDN w:val="0"/>
        <w:adjustRightInd w:val="0"/>
        <w:snapToGrid w:val="0"/>
        <w:spacing w:line="360" w:lineRule="auto"/>
        <w:jc w:val="right"/>
        <w:rPr>
          <w:rFonts w:ascii="宋体" w:hAnsi="宋体" w:cs="宋体"/>
          <w:snapToGrid w:val="0"/>
          <w:kern w:val="0"/>
          <w:szCs w:val="21"/>
        </w:rPr>
      </w:pPr>
      <w:r>
        <w:rPr>
          <w:rFonts w:hint="eastAsia" w:ascii="宋体" w:hAnsi="宋体" w:cs="宋体"/>
          <w:b/>
          <w:snapToGrid w:val="0"/>
          <w:kern w:val="0"/>
          <w:sz w:val="28"/>
          <w:szCs w:val="28"/>
        </w:rPr>
        <w:t xml:space="preserve">                             </w:t>
      </w:r>
      <w:r>
        <w:rPr>
          <w:rFonts w:hint="eastAsia" w:ascii="宋体" w:hAnsi="宋体" w:cs="宋体"/>
          <w:snapToGrid w:val="0"/>
          <w:kern w:val="0"/>
          <w:szCs w:val="21"/>
        </w:rPr>
        <w:t>开标时间：</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rPr>
        <w:t>年</w:t>
      </w:r>
      <w:r>
        <w:rPr>
          <w:rFonts w:hint="eastAsia" w:ascii="宋体" w:hAnsi="宋体" w:cs="宋体"/>
          <w:snapToGrid w:val="0"/>
          <w:kern w:val="0"/>
          <w:szCs w:val="21"/>
          <w:u w:val="single"/>
        </w:rPr>
        <w:t xml:space="preserve">     </w:t>
      </w:r>
      <w:r>
        <w:rPr>
          <w:rFonts w:hint="eastAsia" w:ascii="宋体" w:hAnsi="宋体" w:cs="宋体"/>
          <w:snapToGrid w:val="0"/>
          <w:kern w:val="0"/>
          <w:szCs w:val="21"/>
        </w:rPr>
        <w:t>月</w:t>
      </w:r>
      <w:r>
        <w:rPr>
          <w:rFonts w:hint="eastAsia" w:ascii="宋体" w:hAnsi="宋体" w:cs="宋体"/>
          <w:snapToGrid w:val="0"/>
          <w:kern w:val="0"/>
          <w:szCs w:val="21"/>
          <w:u w:val="single"/>
        </w:rPr>
        <w:t xml:space="preserve">     </w:t>
      </w:r>
      <w:r>
        <w:rPr>
          <w:rFonts w:hint="eastAsia" w:ascii="宋体" w:hAnsi="宋体" w:cs="宋体"/>
          <w:snapToGrid w:val="0"/>
          <w:kern w:val="0"/>
          <w:szCs w:val="21"/>
        </w:rPr>
        <w:t>日</w:t>
      </w:r>
      <w:r>
        <w:rPr>
          <w:rFonts w:hint="eastAsia" w:ascii="宋体" w:hAnsi="宋体" w:cs="宋体"/>
          <w:snapToGrid w:val="0"/>
          <w:kern w:val="0"/>
          <w:szCs w:val="21"/>
          <w:u w:val="single"/>
        </w:rPr>
        <w:t xml:space="preserve">     </w:t>
      </w:r>
      <w:r>
        <w:rPr>
          <w:rFonts w:hint="eastAsia" w:ascii="宋体" w:hAnsi="宋体" w:cs="宋体"/>
          <w:snapToGrid w:val="0"/>
          <w:kern w:val="0"/>
          <w:szCs w:val="21"/>
        </w:rPr>
        <w:t>时</w:t>
      </w:r>
      <w:r>
        <w:rPr>
          <w:rFonts w:hint="eastAsia" w:ascii="宋体" w:hAnsi="宋体" w:cs="宋体"/>
          <w:snapToGrid w:val="0"/>
          <w:kern w:val="0"/>
          <w:szCs w:val="21"/>
          <w:u w:val="single"/>
        </w:rPr>
        <w:t xml:space="preserve">     </w:t>
      </w:r>
      <w:r>
        <w:rPr>
          <w:rFonts w:hint="eastAsia" w:ascii="宋体" w:hAnsi="宋体" w:cs="宋体"/>
          <w:snapToGrid w:val="0"/>
          <w:kern w:val="0"/>
          <w:szCs w:val="21"/>
        </w:rPr>
        <w:t>分</w:t>
      </w:r>
    </w:p>
    <w:tbl>
      <w:tblPr>
        <w:tblStyle w:val="34"/>
        <w:tblW w:w="13721"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597"/>
        <w:gridCol w:w="3827"/>
        <w:gridCol w:w="1134"/>
        <w:gridCol w:w="1418"/>
        <w:gridCol w:w="1275"/>
        <w:gridCol w:w="1276"/>
        <w:gridCol w:w="1134"/>
        <w:gridCol w:w="1134"/>
        <w:gridCol w:w="906"/>
        <w:gridCol w:w="102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597"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序号</w:t>
            </w:r>
          </w:p>
        </w:tc>
        <w:tc>
          <w:tcPr>
            <w:tcW w:w="3827"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投标人</w:t>
            </w:r>
          </w:p>
        </w:tc>
        <w:tc>
          <w:tcPr>
            <w:tcW w:w="1134"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投标保证金</w:t>
            </w:r>
          </w:p>
        </w:tc>
        <w:tc>
          <w:tcPr>
            <w:tcW w:w="1418"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投标总报价</w:t>
            </w:r>
          </w:p>
        </w:tc>
        <w:tc>
          <w:tcPr>
            <w:tcW w:w="1275"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质量目标</w:t>
            </w:r>
          </w:p>
        </w:tc>
        <w:tc>
          <w:tcPr>
            <w:tcW w:w="1276"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工期</w:t>
            </w:r>
          </w:p>
        </w:tc>
        <w:tc>
          <w:tcPr>
            <w:tcW w:w="1134"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项目经理</w:t>
            </w:r>
          </w:p>
        </w:tc>
        <w:tc>
          <w:tcPr>
            <w:tcW w:w="1134" w:type="dxa"/>
            <w:tcBorders>
              <w:right w:val="single" w:color="auto" w:sz="4" w:space="0"/>
            </w:tcBorders>
            <w:vAlign w:val="center"/>
          </w:tcPr>
          <w:p>
            <w:pPr>
              <w:autoSpaceDE w:val="0"/>
              <w:autoSpaceDN w:val="0"/>
              <w:adjustRightInd w:val="0"/>
              <w:snapToGrid w:val="0"/>
              <w:jc w:val="center"/>
              <w:rPr>
                <w:rFonts w:hint="eastAsia" w:ascii="宋体" w:hAnsi="宋体" w:eastAsia="宋体" w:cs="宋体"/>
                <w:snapToGrid w:val="0"/>
                <w:kern w:val="0"/>
                <w:szCs w:val="21"/>
                <w:lang w:eastAsia="zh-CN"/>
              </w:rPr>
            </w:pPr>
            <w:r>
              <w:rPr>
                <w:rFonts w:hint="eastAsia" w:ascii="宋体" w:hAnsi="宋体" w:cs="宋体"/>
                <w:snapToGrid w:val="0"/>
                <w:kern w:val="0"/>
                <w:szCs w:val="21"/>
                <w:lang w:eastAsia="zh-CN"/>
              </w:rPr>
              <w:t>技术负责人</w:t>
            </w:r>
          </w:p>
        </w:tc>
        <w:tc>
          <w:tcPr>
            <w:tcW w:w="906" w:type="dxa"/>
            <w:tcBorders>
              <w:left w:val="single" w:color="auto" w:sz="4" w:space="0"/>
            </w:tcBorders>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备注</w:t>
            </w:r>
          </w:p>
        </w:tc>
        <w:tc>
          <w:tcPr>
            <w:tcW w:w="1020" w:type="dxa"/>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cs="宋体"/>
                <w:snapToGrid w:val="0"/>
                <w:kern w:val="0"/>
                <w:sz w:val="28"/>
                <w:szCs w:val="28"/>
              </w:rPr>
            </w:pPr>
          </w:p>
        </w:tc>
        <w:tc>
          <w:tcPr>
            <w:tcW w:w="3827"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Cs w:val="21"/>
              </w:rPr>
            </w:pPr>
          </w:p>
        </w:tc>
        <w:tc>
          <w:tcPr>
            <w:tcW w:w="1418" w:type="dxa"/>
            <w:vAlign w:val="center"/>
          </w:tcPr>
          <w:p>
            <w:pPr>
              <w:autoSpaceDE w:val="0"/>
              <w:autoSpaceDN w:val="0"/>
              <w:adjustRightInd w:val="0"/>
              <w:snapToGrid w:val="0"/>
              <w:jc w:val="left"/>
              <w:rPr>
                <w:rFonts w:ascii="宋体" w:hAnsi="宋体" w:cs="宋体"/>
                <w:snapToGrid w:val="0"/>
                <w:kern w:val="0"/>
                <w:sz w:val="28"/>
                <w:szCs w:val="28"/>
              </w:rPr>
            </w:pPr>
          </w:p>
        </w:tc>
        <w:tc>
          <w:tcPr>
            <w:tcW w:w="1275" w:type="dxa"/>
            <w:vAlign w:val="center"/>
          </w:tcPr>
          <w:p>
            <w:pPr>
              <w:autoSpaceDE w:val="0"/>
              <w:autoSpaceDN w:val="0"/>
              <w:adjustRightInd w:val="0"/>
              <w:snapToGrid w:val="0"/>
              <w:jc w:val="left"/>
              <w:rPr>
                <w:rFonts w:ascii="宋体" w:hAnsi="宋体" w:cs="宋体"/>
                <w:snapToGrid w:val="0"/>
                <w:kern w:val="0"/>
                <w:sz w:val="28"/>
                <w:szCs w:val="28"/>
              </w:rPr>
            </w:pPr>
          </w:p>
        </w:tc>
        <w:tc>
          <w:tcPr>
            <w:tcW w:w="1276"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1020" w:type="dxa"/>
            <w:vAlign w:val="center"/>
          </w:tcPr>
          <w:p>
            <w:pPr>
              <w:autoSpaceDE w:val="0"/>
              <w:autoSpaceDN w:val="0"/>
              <w:adjustRightInd w:val="0"/>
              <w:snapToGrid w:val="0"/>
              <w:jc w:val="left"/>
              <w:rPr>
                <w:rFonts w:ascii="宋体" w:hAnsi="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cs="宋体"/>
                <w:snapToGrid w:val="0"/>
                <w:kern w:val="0"/>
                <w:sz w:val="28"/>
                <w:szCs w:val="28"/>
              </w:rPr>
            </w:pPr>
          </w:p>
        </w:tc>
        <w:tc>
          <w:tcPr>
            <w:tcW w:w="3827"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418" w:type="dxa"/>
            <w:vAlign w:val="center"/>
          </w:tcPr>
          <w:p>
            <w:pPr>
              <w:autoSpaceDE w:val="0"/>
              <w:autoSpaceDN w:val="0"/>
              <w:adjustRightInd w:val="0"/>
              <w:snapToGrid w:val="0"/>
              <w:jc w:val="left"/>
              <w:rPr>
                <w:rFonts w:ascii="宋体" w:hAnsi="宋体" w:cs="宋体"/>
                <w:snapToGrid w:val="0"/>
                <w:kern w:val="0"/>
                <w:sz w:val="28"/>
                <w:szCs w:val="28"/>
              </w:rPr>
            </w:pPr>
          </w:p>
        </w:tc>
        <w:tc>
          <w:tcPr>
            <w:tcW w:w="1275" w:type="dxa"/>
            <w:vAlign w:val="center"/>
          </w:tcPr>
          <w:p>
            <w:pPr>
              <w:autoSpaceDE w:val="0"/>
              <w:autoSpaceDN w:val="0"/>
              <w:adjustRightInd w:val="0"/>
              <w:snapToGrid w:val="0"/>
              <w:jc w:val="left"/>
              <w:rPr>
                <w:rFonts w:ascii="宋体" w:hAnsi="宋体" w:cs="宋体"/>
                <w:snapToGrid w:val="0"/>
                <w:kern w:val="0"/>
                <w:sz w:val="28"/>
                <w:szCs w:val="28"/>
              </w:rPr>
            </w:pPr>
          </w:p>
        </w:tc>
        <w:tc>
          <w:tcPr>
            <w:tcW w:w="1276"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1020" w:type="dxa"/>
            <w:vAlign w:val="center"/>
          </w:tcPr>
          <w:p>
            <w:pPr>
              <w:autoSpaceDE w:val="0"/>
              <w:autoSpaceDN w:val="0"/>
              <w:adjustRightInd w:val="0"/>
              <w:snapToGrid w:val="0"/>
              <w:jc w:val="left"/>
              <w:rPr>
                <w:rFonts w:ascii="宋体" w:hAnsi="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cs="宋体"/>
                <w:snapToGrid w:val="0"/>
                <w:kern w:val="0"/>
                <w:sz w:val="28"/>
                <w:szCs w:val="28"/>
              </w:rPr>
            </w:pPr>
          </w:p>
        </w:tc>
        <w:tc>
          <w:tcPr>
            <w:tcW w:w="3827"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418" w:type="dxa"/>
            <w:vAlign w:val="center"/>
          </w:tcPr>
          <w:p>
            <w:pPr>
              <w:autoSpaceDE w:val="0"/>
              <w:autoSpaceDN w:val="0"/>
              <w:adjustRightInd w:val="0"/>
              <w:snapToGrid w:val="0"/>
              <w:jc w:val="left"/>
              <w:rPr>
                <w:rFonts w:ascii="宋体" w:hAnsi="宋体" w:cs="宋体"/>
                <w:snapToGrid w:val="0"/>
                <w:kern w:val="0"/>
                <w:sz w:val="28"/>
                <w:szCs w:val="28"/>
              </w:rPr>
            </w:pPr>
          </w:p>
        </w:tc>
        <w:tc>
          <w:tcPr>
            <w:tcW w:w="1275" w:type="dxa"/>
            <w:vAlign w:val="center"/>
          </w:tcPr>
          <w:p>
            <w:pPr>
              <w:autoSpaceDE w:val="0"/>
              <w:autoSpaceDN w:val="0"/>
              <w:adjustRightInd w:val="0"/>
              <w:snapToGrid w:val="0"/>
              <w:jc w:val="left"/>
              <w:rPr>
                <w:rFonts w:ascii="宋体" w:hAnsi="宋体" w:cs="宋体"/>
                <w:snapToGrid w:val="0"/>
                <w:kern w:val="0"/>
                <w:sz w:val="28"/>
                <w:szCs w:val="28"/>
              </w:rPr>
            </w:pPr>
          </w:p>
        </w:tc>
        <w:tc>
          <w:tcPr>
            <w:tcW w:w="1276"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1020" w:type="dxa"/>
            <w:vAlign w:val="center"/>
          </w:tcPr>
          <w:p>
            <w:pPr>
              <w:autoSpaceDE w:val="0"/>
              <w:autoSpaceDN w:val="0"/>
              <w:adjustRightInd w:val="0"/>
              <w:snapToGrid w:val="0"/>
              <w:jc w:val="left"/>
              <w:rPr>
                <w:rFonts w:ascii="宋体" w:hAnsi="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cs="宋体"/>
                <w:snapToGrid w:val="0"/>
                <w:kern w:val="0"/>
                <w:sz w:val="28"/>
                <w:szCs w:val="28"/>
              </w:rPr>
            </w:pPr>
          </w:p>
        </w:tc>
        <w:tc>
          <w:tcPr>
            <w:tcW w:w="3827"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418" w:type="dxa"/>
            <w:vAlign w:val="center"/>
          </w:tcPr>
          <w:p>
            <w:pPr>
              <w:autoSpaceDE w:val="0"/>
              <w:autoSpaceDN w:val="0"/>
              <w:adjustRightInd w:val="0"/>
              <w:snapToGrid w:val="0"/>
              <w:jc w:val="left"/>
              <w:rPr>
                <w:rFonts w:ascii="宋体" w:hAnsi="宋体" w:cs="宋体"/>
                <w:snapToGrid w:val="0"/>
                <w:kern w:val="0"/>
                <w:sz w:val="28"/>
                <w:szCs w:val="28"/>
              </w:rPr>
            </w:pPr>
          </w:p>
        </w:tc>
        <w:tc>
          <w:tcPr>
            <w:tcW w:w="1275" w:type="dxa"/>
            <w:vAlign w:val="center"/>
          </w:tcPr>
          <w:p>
            <w:pPr>
              <w:autoSpaceDE w:val="0"/>
              <w:autoSpaceDN w:val="0"/>
              <w:adjustRightInd w:val="0"/>
              <w:snapToGrid w:val="0"/>
              <w:jc w:val="left"/>
              <w:rPr>
                <w:rFonts w:ascii="宋体" w:hAnsi="宋体" w:cs="宋体"/>
                <w:snapToGrid w:val="0"/>
                <w:kern w:val="0"/>
                <w:sz w:val="28"/>
                <w:szCs w:val="28"/>
              </w:rPr>
            </w:pPr>
          </w:p>
        </w:tc>
        <w:tc>
          <w:tcPr>
            <w:tcW w:w="1276"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1020" w:type="dxa"/>
            <w:vAlign w:val="center"/>
          </w:tcPr>
          <w:p>
            <w:pPr>
              <w:autoSpaceDE w:val="0"/>
              <w:autoSpaceDN w:val="0"/>
              <w:adjustRightInd w:val="0"/>
              <w:snapToGrid w:val="0"/>
              <w:jc w:val="left"/>
              <w:rPr>
                <w:rFonts w:ascii="宋体" w:hAnsi="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autoSpaceDE w:val="0"/>
              <w:autoSpaceDN w:val="0"/>
              <w:adjustRightInd w:val="0"/>
              <w:snapToGrid w:val="0"/>
              <w:jc w:val="left"/>
              <w:rPr>
                <w:rFonts w:ascii="宋体" w:hAnsi="宋体" w:cs="宋体"/>
                <w:snapToGrid w:val="0"/>
                <w:kern w:val="0"/>
                <w:sz w:val="28"/>
                <w:szCs w:val="28"/>
              </w:rPr>
            </w:pPr>
          </w:p>
        </w:tc>
        <w:tc>
          <w:tcPr>
            <w:tcW w:w="3827"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418" w:type="dxa"/>
            <w:vAlign w:val="center"/>
          </w:tcPr>
          <w:p>
            <w:pPr>
              <w:autoSpaceDE w:val="0"/>
              <w:autoSpaceDN w:val="0"/>
              <w:adjustRightInd w:val="0"/>
              <w:snapToGrid w:val="0"/>
              <w:jc w:val="left"/>
              <w:rPr>
                <w:rFonts w:ascii="宋体" w:hAnsi="宋体" w:cs="宋体"/>
                <w:snapToGrid w:val="0"/>
                <w:kern w:val="0"/>
                <w:sz w:val="28"/>
                <w:szCs w:val="28"/>
              </w:rPr>
            </w:pPr>
          </w:p>
        </w:tc>
        <w:tc>
          <w:tcPr>
            <w:tcW w:w="1275" w:type="dxa"/>
            <w:vAlign w:val="center"/>
          </w:tcPr>
          <w:p>
            <w:pPr>
              <w:autoSpaceDE w:val="0"/>
              <w:autoSpaceDN w:val="0"/>
              <w:adjustRightInd w:val="0"/>
              <w:snapToGrid w:val="0"/>
              <w:jc w:val="left"/>
              <w:rPr>
                <w:rFonts w:ascii="宋体" w:hAnsi="宋体" w:cs="宋体"/>
                <w:snapToGrid w:val="0"/>
                <w:kern w:val="0"/>
                <w:sz w:val="28"/>
                <w:szCs w:val="28"/>
              </w:rPr>
            </w:pPr>
          </w:p>
        </w:tc>
        <w:tc>
          <w:tcPr>
            <w:tcW w:w="1276"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vAlign w:val="center"/>
          </w:tcPr>
          <w:p>
            <w:pPr>
              <w:autoSpaceDE w:val="0"/>
              <w:autoSpaceDN w:val="0"/>
              <w:adjustRightInd w:val="0"/>
              <w:snapToGrid w:val="0"/>
              <w:jc w:val="left"/>
              <w:rPr>
                <w:rFonts w:ascii="宋体" w:hAnsi="宋体" w:cs="宋体"/>
                <w:snapToGrid w:val="0"/>
                <w:kern w:val="0"/>
                <w:sz w:val="28"/>
                <w:szCs w:val="28"/>
              </w:rPr>
            </w:pPr>
          </w:p>
        </w:tc>
        <w:tc>
          <w:tcPr>
            <w:tcW w:w="1134" w:type="dxa"/>
            <w:tcBorders>
              <w:righ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906" w:type="dxa"/>
            <w:tcBorders>
              <w:left w:val="single" w:color="auto" w:sz="4" w:space="0"/>
            </w:tcBorders>
            <w:vAlign w:val="center"/>
          </w:tcPr>
          <w:p>
            <w:pPr>
              <w:autoSpaceDE w:val="0"/>
              <w:autoSpaceDN w:val="0"/>
              <w:adjustRightInd w:val="0"/>
              <w:snapToGrid w:val="0"/>
              <w:jc w:val="left"/>
              <w:rPr>
                <w:rFonts w:ascii="宋体" w:hAnsi="宋体" w:cs="宋体"/>
                <w:snapToGrid w:val="0"/>
                <w:kern w:val="0"/>
                <w:sz w:val="28"/>
                <w:szCs w:val="28"/>
              </w:rPr>
            </w:pPr>
          </w:p>
        </w:tc>
        <w:tc>
          <w:tcPr>
            <w:tcW w:w="1020" w:type="dxa"/>
            <w:vAlign w:val="center"/>
          </w:tcPr>
          <w:p>
            <w:pPr>
              <w:autoSpaceDE w:val="0"/>
              <w:autoSpaceDN w:val="0"/>
              <w:adjustRightInd w:val="0"/>
              <w:snapToGrid w:val="0"/>
              <w:jc w:val="left"/>
              <w:rPr>
                <w:rFonts w:ascii="宋体" w:hAnsi="宋体" w:cs="宋体"/>
                <w:snapToGrid w:val="0"/>
                <w:kern w:val="0"/>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79" w:hRule="atLeast"/>
          <w:jc w:val="center"/>
        </w:trPr>
        <w:tc>
          <w:tcPr>
            <w:tcW w:w="4424" w:type="dxa"/>
            <w:gridSpan w:val="2"/>
            <w:vAlign w:val="center"/>
          </w:tcPr>
          <w:p>
            <w:pPr>
              <w:autoSpaceDE w:val="0"/>
              <w:autoSpaceDN w:val="0"/>
              <w:adjustRightInd w:val="0"/>
              <w:snapToGrid w:val="0"/>
              <w:jc w:val="center"/>
              <w:rPr>
                <w:rFonts w:ascii="宋体" w:hAnsi="宋体" w:cs="宋体"/>
                <w:snapToGrid w:val="0"/>
                <w:kern w:val="0"/>
                <w:szCs w:val="21"/>
              </w:rPr>
            </w:pPr>
            <w:r>
              <w:rPr>
                <w:rFonts w:hint="eastAsia" w:ascii="宋体" w:hAnsi="宋体" w:cs="宋体"/>
                <w:snapToGrid w:val="0"/>
                <w:kern w:val="0"/>
                <w:szCs w:val="21"/>
              </w:rPr>
              <w:t>最高限价</w:t>
            </w:r>
          </w:p>
        </w:tc>
        <w:tc>
          <w:tcPr>
            <w:tcW w:w="9297" w:type="dxa"/>
            <w:gridSpan w:val="8"/>
            <w:vAlign w:val="center"/>
          </w:tcPr>
          <w:p>
            <w:pPr>
              <w:autoSpaceDE w:val="0"/>
              <w:autoSpaceDN w:val="0"/>
              <w:adjustRightInd w:val="0"/>
              <w:snapToGrid w:val="0"/>
              <w:jc w:val="left"/>
              <w:rPr>
                <w:rFonts w:ascii="宋体" w:hAnsi="宋体" w:cs="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79" w:hRule="atLeast"/>
          <w:jc w:val="center"/>
        </w:trPr>
        <w:tc>
          <w:tcPr>
            <w:tcW w:w="4424" w:type="dxa"/>
            <w:gridSpan w:val="2"/>
            <w:vAlign w:val="center"/>
          </w:tcPr>
          <w:p>
            <w:pPr>
              <w:autoSpaceDE w:val="0"/>
              <w:autoSpaceDN w:val="0"/>
              <w:adjustRightInd w:val="0"/>
              <w:snapToGrid w:val="0"/>
              <w:jc w:val="center"/>
              <w:rPr>
                <w:rFonts w:hint="eastAsia" w:ascii="宋体" w:hAnsi="宋体" w:cs="宋体"/>
                <w:snapToGrid w:val="0"/>
                <w:kern w:val="0"/>
                <w:szCs w:val="21"/>
              </w:rPr>
            </w:pPr>
            <w:r>
              <w:rPr>
                <w:rFonts w:hint="eastAsia" w:ascii="宋体" w:hAnsi="宋体" w:cs="宋体"/>
                <w:snapToGrid w:val="0"/>
                <w:kern w:val="0"/>
                <w:szCs w:val="21"/>
              </w:rPr>
              <w:t>最高限价的85%</w:t>
            </w:r>
          </w:p>
        </w:tc>
        <w:tc>
          <w:tcPr>
            <w:tcW w:w="9297" w:type="dxa"/>
            <w:gridSpan w:val="8"/>
            <w:vAlign w:val="center"/>
          </w:tcPr>
          <w:p>
            <w:pPr>
              <w:autoSpaceDE w:val="0"/>
              <w:autoSpaceDN w:val="0"/>
              <w:adjustRightInd w:val="0"/>
              <w:snapToGrid w:val="0"/>
              <w:jc w:val="left"/>
              <w:rPr>
                <w:rFonts w:ascii="宋体" w:hAnsi="宋体" w:cs="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39" w:hRule="atLeast"/>
          <w:jc w:val="center"/>
        </w:trPr>
        <w:tc>
          <w:tcPr>
            <w:tcW w:w="4424" w:type="dxa"/>
            <w:gridSpan w:val="2"/>
            <w:vAlign w:val="center"/>
          </w:tcPr>
          <w:p>
            <w:pPr>
              <w:autoSpaceDE w:val="0"/>
              <w:autoSpaceDN w:val="0"/>
              <w:adjustRightInd w:val="0"/>
              <w:snapToGrid w:val="0"/>
              <w:jc w:val="center"/>
              <w:rPr>
                <w:rFonts w:ascii="宋体" w:hAnsi="宋体" w:cs="宋体"/>
                <w:szCs w:val="21"/>
              </w:rPr>
            </w:pPr>
            <w:r>
              <w:rPr>
                <w:rFonts w:hint="eastAsia" w:ascii="宋体" w:hAnsi="宋体" w:cs="宋体"/>
                <w:szCs w:val="21"/>
              </w:rPr>
              <w:t>异常情况</w:t>
            </w:r>
          </w:p>
        </w:tc>
        <w:tc>
          <w:tcPr>
            <w:tcW w:w="9297" w:type="dxa"/>
            <w:gridSpan w:val="8"/>
            <w:vAlign w:val="center"/>
          </w:tcPr>
          <w:p>
            <w:pPr>
              <w:autoSpaceDE w:val="0"/>
              <w:autoSpaceDN w:val="0"/>
              <w:adjustRightInd w:val="0"/>
              <w:snapToGrid w:val="0"/>
              <w:ind w:firstLine="420" w:firstLineChars="200"/>
              <w:jc w:val="left"/>
              <w:rPr>
                <w:rFonts w:ascii="宋体" w:hAnsi="宋体" w:cs="宋体"/>
                <w:i/>
                <w:kern w:val="0"/>
                <w:szCs w:val="21"/>
              </w:rPr>
            </w:pPr>
          </w:p>
        </w:tc>
      </w:tr>
    </w:tbl>
    <w:p>
      <w:pPr>
        <w:tabs>
          <w:tab w:val="left" w:pos="2740"/>
          <w:tab w:val="left" w:pos="4940"/>
          <w:tab w:val="left" w:pos="7140"/>
        </w:tabs>
        <w:autoSpaceDE w:val="0"/>
        <w:autoSpaceDN w:val="0"/>
        <w:adjustRightInd w:val="0"/>
        <w:snapToGrid w:val="0"/>
        <w:spacing w:line="360" w:lineRule="auto"/>
        <w:jc w:val="left"/>
        <w:rPr>
          <w:rFonts w:ascii="宋体" w:hAnsi="宋体" w:cs="宋体"/>
          <w:snapToGrid w:val="0"/>
          <w:kern w:val="0"/>
          <w:szCs w:val="21"/>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cs="宋体"/>
          <w:snapToGrid w:val="0"/>
          <w:kern w:val="0"/>
          <w:szCs w:val="21"/>
        </w:rPr>
      </w:pPr>
      <w:r>
        <w:rPr>
          <w:rFonts w:hint="eastAsia" w:ascii="宋体" w:hAnsi="宋体" w:cs="宋体"/>
          <w:snapToGrid w:val="0"/>
          <w:kern w:val="0"/>
          <w:szCs w:val="21"/>
        </w:rPr>
        <w:t>招标人代表：</w:t>
      </w:r>
      <w:r>
        <w:rPr>
          <w:rFonts w:hint="eastAsia" w:ascii="宋体" w:hAnsi="宋体" w:cs="宋体"/>
          <w:snapToGrid w:val="0"/>
          <w:w w:val="200"/>
          <w:kern w:val="0"/>
          <w:szCs w:val="21"/>
          <w:u w:val="single"/>
        </w:rPr>
        <w:t xml:space="preserve">      </w:t>
      </w:r>
      <w:r>
        <w:rPr>
          <w:rFonts w:hint="eastAsia" w:ascii="宋体" w:hAnsi="宋体" w:cs="宋体"/>
          <w:snapToGrid w:val="0"/>
          <w:w w:val="200"/>
          <w:kern w:val="0"/>
          <w:szCs w:val="21"/>
        </w:rPr>
        <w:t xml:space="preserve">      </w:t>
      </w:r>
      <w:r>
        <w:rPr>
          <w:rFonts w:hint="eastAsia" w:ascii="宋体" w:hAnsi="宋体" w:cs="宋体"/>
          <w:snapToGrid w:val="0"/>
          <w:kern w:val="0"/>
          <w:szCs w:val="21"/>
        </w:rPr>
        <w:t>监标人：</w:t>
      </w:r>
      <w:r>
        <w:rPr>
          <w:rFonts w:hint="eastAsia" w:ascii="宋体" w:hAnsi="宋体" w:cs="宋体"/>
          <w:snapToGrid w:val="0"/>
          <w:w w:val="200"/>
          <w:kern w:val="0"/>
          <w:szCs w:val="21"/>
          <w:u w:val="single"/>
        </w:rPr>
        <w:t xml:space="preserve">      </w:t>
      </w:r>
      <w:r>
        <w:rPr>
          <w:rFonts w:hint="eastAsia" w:ascii="宋体" w:hAnsi="宋体" w:cs="宋体"/>
          <w:snapToGrid w:val="0"/>
          <w:w w:val="200"/>
          <w:kern w:val="0"/>
          <w:szCs w:val="21"/>
        </w:rPr>
        <w:t xml:space="preserve">      </w:t>
      </w:r>
      <w:r>
        <w:rPr>
          <w:rFonts w:hint="eastAsia" w:ascii="宋体" w:hAnsi="宋体" w:cs="宋体"/>
          <w:snapToGrid w:val="0"/>
          <w:kern w:val="0"/>
          <w:szCs w:val="21"/>
        </w:rPr>
        <w:t>主持人：</w:t>
      </w:r>
      <w:r>
        <w:rPr>
          <w:rFonts w:hint="eastAsia" w:ascii="宋体" w:hAnsi="宋体" w:cs="宋体"/>
          <w:snapToGrid w:val="0"/>
          <w:w w:val="200"/>
          <w:kern w:val="0"/>
          <w:szCs w:val="21"/>
          <w:u w:val="single"/>
        </w:rPr>
        <w:t xml:space="preserve">      </w:t>
      </w:r>
      <w:r>
        <w:rPr>
          <w:rFonts w:hint="eastAsia" w:ascii="宋体" w:hAnsi="宋体" w:cs="宋体"/>
          <w:snapToGrid w:val="0"/>
          <w:w w:val="200"/>
          <w:kern w:val="0"/>
          <w:szCs w:val="21"/>
        </w:rPr>
        <w:t xml:space="preserve">      </w:t>
      </w:r>
      <w:r>
        <w:rPr>
          <w:rFonts w:hint="eastAsia" w:ascii="宋体" w:hAnsi="宋体" w:cs="宋体"/>
          <w:snapToGrid w:val="0"/>
          <w:kern w:val="0"/>
          <w:szCs w:val="21"/>
        </w:rPr>
        <w:t>记录人：</w:t>
      </w:r>
      <w:r>
        <w:rPr>
          <w:rFonts w:hint="eastAsia" w:ascii="宋体" w:hAnsi="宋体" w:cs="宋体"/>
          <w:snapToGrid w:val="0"/>
          <w:w w:val="200"/>
          <w:kern w:val="0"/>
          <w:szCs w:val="21"/>
          <w:u w:val="single"/>
        </w:rPr>
        <w:t xml:space="preserve">      </w:t>
      </w:r>
    </w:p>
    <w:p>
      <w:pPr>
        <w:autoSpaceDE w:val="0"/>
        <w:autoSpaceDN w:val="0"/>
        <w:adjustRightInd w:val="0"/>
        <w:snapToGrid w:val="0"/>
        <w:spacing w:before="62" w:beforeLines="20" w:line="360" w:lineRule="auto"/>
        <w:jc w:val="right"/>
        <w:rPr>
          <w:rFonts w:ascii="宋体" w:hAnsi="宋体" w:cs="宋体"/>
          <w:snapToGrid w:val="0"/>
          <w:kern w:val="0"/>
          <w:szCs w:val="21"/>
        </w:rPr>
      </w:pPr>
      <w:r>
        <w:rPr>
          <w:rFonts w:hint="eastAsia" w:ascii="宋体" w:hAnsi="宋体" w:cs="宋体"/>
          <w:snapToGrid w:val="0"/>
          <w:kern w:val="0"/>
          <w:szCs w:val="21"/>
        </w:rPr>
        <w:t xml:space="preserve">                                       </w:t>
      </w:r>
      <w:r>
        <w:rPr>
          <w:rFonts w:hint="eastAsia" w:ascii="宋体" w:hAnsi="宋体" w:cs="宋体"/>
          <w:snapToGrid w:val="0"/>
          <w:kern w:val="0"/>
          <w:szCs w:val="21"/>
          <w:u w:val="single"/>
        </w:rPr>
        <w:t xml:space="preserve">       </w:t>
      </w:r>
      <w:r>
        <w:rPr>
          <w:rFonts w:hint="eastAsia" w:ascii="宋体" w:hAnsi="宋体" w:cs="宋体"/>
          <w:snapToGrid w:val="0"/>
          <w:kern w:val="0"/>
          <w:szCs w:val="21"/>
        </w:rPr>
        <w:t>年</w:t>
      </w:r>
      <w:r>
        <w:rPr>
          <w:rFonts w:hint="eastAsia" w:ascii="宋体" w:hAnsi="宋体" w:cs="宋体"/>
          <w:snapToGrid w:val="0"/>
          <w:kern w:val="0"/>
          <w:szCs w:val="21"/>
          <w:u w:val="single"/>
        </w:rPr>
        <w:t xml:space="preserve">    </w:t>
      </w:r>
      <w:r>
        <w:rPr>
          <w:rFonts w:hint="eastAsia" w:ascii="宋体" w:hAnsi="宋体" w:cs="宋体"/>
          <w:snapToGrid w:val="0"/>
          <w:kern w:val="0"/>
          <w:szCs w:val="21"/>
        </w:rPr>
        <w:t>月</w:t>
      </w:r>
      <w:r>
        <w:rPr>
          <w:rFonts w:hint="eastAsia" w:ascii="宋体" w:hAnsi="宋体" w:cs="宋体"/>
          <w:snapToGrid w:val="0"/>
          <w:kern w:val="0"/>
          <w:szCs w:val="21"/>
          <w:u w:val="single"/>
        </w:rPr>
        <w:t xml:space="preserve">    </w:t>
      </w:r>
      <w:r>
        <w:rPr>
          <w:rFonts w:hint="eastAsia" w:ascii="宋体" w:hAnsi="宋体" w:cs="宋体"/>
          <w:snapToGrid w:val="0"/>
          <w:kern w:val="0"/>
          <w:szCs w:val="21"/>
        </w:rPr>
        <w:t>日</w:t>
      </w:r>
    </w:p>
    <w:p>
      <w:pPr>
        <w:autoSpaceDE/>
        <w:autoSpaceDN/>
        <w:adjustRightInd/>
        <w:snapToGrid/>
        <w:spacing w:before="0" w:beforeLines="-2147483648" w:line="240" w:lineRule="auto"/>
        <w:rPr>
          <w:rFonts w:hint="eastAsia" w:ascii="宋体" w:hAnsi="宋体" w:cs="宋体"/>
          <w:snapToGrid w:val="0"/>
          <w:kern w:val="0"/>
          <w:szCs w:val="21"/>
        </w:rPr>
      </w:pPr>
    </w:p>
    <w:p>
      <w:pPr>
        <w:autoSpaceDE w:val="0"/>
        <w:autoSpaceDN w:val="0"/>
        <w:adjustRightInd w:val="0"/>
        <w:snapToGrid w:val="0"/>
        <w:spacing w:before="62" w:beforeLines="20" w:line="360" w:lineRule="auto"/>
        <w:jc w:val="right"/>
        <w:rPr>
          <w:rFonts w:ascii="宋体" w:hAnsi="宋体" w:cs="宋体"/>
        </w:rPr>
      </w:pPr>
    </w:p>
    <w:p>
      <w:pPr>
        <w:autoSpaceDE w:val="0"/>
        <w:autoSpaceDN w:val="0"/>
        <w:adjustRightInd w:val="0"/>
        <w:snapToGrid w:val="0"/>
        <w:spacing w:line="360" w:lineRule="auto"/>
        <w:jc w:val="left"/>
        <w:rPr>
          <w:rFonts w:hint="eastAsia" w:ascii="宋体" w:hAnsi="宋体" w:cs="宋体"/>
          <w:b/>
          <w:snapToGrid w:val="0"/>
          <w:kern w:val="0"/>
        </w:rPr>
        <w:sectPr>
          <w:headerReference r:id="rId6" w:type="default"/>
          <w:footerReference r:id="rId7" w:type="default"/>
          <w:pgSz w:w="16838" w:h="11906" w:orient="landscape"/>
          <w:pgMar w:top="1134" w:right="1134" w:bottom="1134" w:left="1134" w:header="851" w:footer="992" w:gutter="0"/>
          <w:cols w:space="0" w:num="1"/>
          <w:rtlGutter w:val="0"/>
          <w:docGrid w:type="lines" w:linePitch="332" w:charSpace="0"/>
        </w:sectPr>
      </w:pPr>
    </w:p>
    <w:p>
      <w:pPr>
        <w:autoSpaceDE w:val="0"/>
        <w:autoSpaceDN w:val="0"/>
        <w:adjustRightInd w:val="0"/>
        <w:snapToGrid w:val="0"/>
        <w:spacing w:line="360" w:lineRule="auto"/>
        <w:jc w:val="left"/>
        <w:rPr>
          <w:rFonts w:ascii="宋体" w:hAnsi="宋体" w:cs="宋体"/>
          <w:b/>
          <w:snapToGrid w:val="0"/>
          <w:kern w:val="0"/>
        </w:rPr>
      </w:pPr>
      <w:r>
        <w:rPr>
          <w:rFonts w:hint="eastAsia" w:ascii="宋体" w:hAnsi="宋体" w:cs="宋体"/>
          <w:b/>
          <w:snapToGrid w:val="0"/>
          <w:kern w:val="0"/>
        </w:rPr>
        <w:t>附表</w:t>
      </w:r>
      <w:r>
        <w:rPr>
          <w:rFonts w:hint="eastAsia" w:ascii="宋体" w:hAnsi="宋体" w:cs="宋体"/>
          <w:b/>
          <w:snapToGrid w:val="0"/>
          <w:kern w:val="0"/>
          <w:lang w:eastAsia="zh-CN"/>
        </w:rPr>
        <w:t>二</w:t>
      </w:r>
      <w:r>
        <w:rPr>
          <w:rFonts w:hint="eastAsia" w:ascii="宋体" w:hAnsi="宋体" w:cs="宋体"/>
          <w:b/>
          <w:snapToGrid w:val="0"/>
          <w:kern w:val="0"/>
        </w:rPr>
        <w:t>：问题澄清通知</w:t>
      </w:r>
    </w:p>
    <w:p>
      <w:pPr>
        <w:pStyle w:val="2"/>
        <w:rPr>
          <w:rFonts w:ascii="宋体" w:hAnsi="宋体" w:cs="宋体"/>
        </w:rPr>
      </w:pPr>
    </w:p>
    <w:p>
      <w:pPr>
        <w:autoSpaceDE w:val="0"/>
        <w:autoSpaceDN w:val="0"/>
        <w:adjustRightInd w:val="0"/>
        <w:snapToGrid w:val="0"/>
        <w:spacing w:line="360" w:lineRule="auto"/>
        <w:jc w:val="center"/>
        <w:rPr>
          <w:rFonts w:ascii="宋体" w:hAnsi="宋体" w:cs="宋体"/>
          <w:b/>
          <w:snapToGrid w:val="0"/>
          <w:kern w:val="0"/>
          <w:sz w:val="32"/>
          <w:szCs w:val="32"/>
        </w:rPr>
      </w:pPr>
      <w:r>
        <w:rPr>
          <w:rFonts w:hint="eastAsia" w:ascii="宋体" w:hAnsi="宋体" w:cs="宋体"/>
          <w:b/>
          <w:snapToGrid w:val="0"/>
          <w:w w:val="99"/>
          <w:kern w:val="0"/>
          <w:sz w:val="32"/>
          <w:szCs w:val="32"/>
        </w:rPr>
        <w:t>问题澄清通知</w:t>
      </w:r>
    </w:p>
    <w:p>
      <w:pPr>
        <w:autoSpaceDE w:val="0"/>
        <w:autoSpaceDN w:val="0"/>
        <w:adjustRightInd w:val="0"/>
        <w:snapToGrid w:val="0"/>
        <w:spacing w:line="360" w:lineRule="auto"/>
        <w:ind w:firstLine="3255" w:firstLineChars="1550"/>
        <w:jc w:val="left"/>
        <w:rPr>
          <w:rFonts w:ascii="宋体" w:hAnsi="宋体" w:cs="宋体"/>
          <w:snapToGrid w:val="0"/>
          <w:kern w:val="0"/>
          <w:szCs w:val="21"/>
        </w:rPr>
      </w:pPr>
    </w:p>
    <w:p>
      <w:pPr>
        <w:autoSpaceDE w:val="0"/>
        <w:autoSpaceDN w:val="0"/>
        <w:adjustRightInd w:val="0"/>
        <w:snapToGrid w:val="0"/>
        <w:spacing w:line="360" w:lineRule="auto"/>
        <w:ind w:firstLine="3255" w:firstLineChars="1550"/>
        <w:jc w:val="left"/>
        <w:rPr>
          <w:rFonts w:ascii="宋体" w:hAnsi="宋体" w:cs="宋体"/>
          <w:snapToGrid w:val="0"/>
          <w:kern w:val="0"/>
          <w:szCs w:val="21"/>
          <w:u w:val="single"/>
        </w:rPr>
      </w:pPr>
      <w:r>
        <w:rPr>
          <w:rFonts w:hint="eastAsia" w:ascii="宋体" w:hAnsi="宋体" w:cs="宋体"/>
          <w:snapToGrid w:val="0"/>
          <w:kern w:val="0"/>
          <w:szCs w:val="21"/>
        </w:rPr>
        <w:t>编号：</w:t>
      </w:r>
      <w:r>
        <w:rPr>
          <w:rFonts w:hint="eastAsia" w:ascii="宋体" w:hAnsi="宋体" w:cs="宋体"/>
          <w:snapToGrid w:val="0"/>
          <w:kern w:val="0"/>
          <w:szCs w:val="21"/>
          <w:u w:val="single"/>
        </w:rPr>
        <w:t xml:space="preserve">                     </w:t>
      </w:r>
    </w:p>
    <w:p>
      <w:pPr>
        <w:autoSpaceDE w:val="0"/>
        <w:autoSpaceDN w:val="0"/>
        <w:adjustRightInd w:val="0"/>
        <w:snapToGrid w:val="0"/>
        <w:spacing w:line="360" w:lineRule="auto"/>
        <w:jc w:val="left"/>
        <w:rPr>
          <w:rFonts w:ascii="宋体" w:hAnsi="宋体" w:cs="宋体"/>
          <w:b/>
          <w:snapToGrid w:val="0"/>
          <w:kern w:val="0"/>
          <w:sz w:val="24"/>
        </w:rPr>
      </w:pPr>
    </w:p>
    <w:p>
      <w:pPr>
        <w:autoSpaceDE w:val="0"/>
        <w:autoSpaceDN w:val="0"/>
        <w:adjustRightInd w:val="0"/>
        <w:snapToGrid w:val="0"/>
        <w:spacing w:line="360" w:lineRule="auto"/>
        <w:rPr>
          <w:rFonts w:ascii="宋体" w:hAnsi="宋体" w:cs="宋体"/>
          <w:snapToGrid w:val="0"/>
          <w:kern w:val="0"/>
          <w:sz w:val="28"/>
          <w:szCs w:val="28"/>
        </w:rPr>
      </w:pPr>
    </w:p>
    <w:p>
      <w:pPr>
        <w:tabs>
          <w:tab w:val="left" w:pos="1580"/>
        </w:tabs>
        <w:autoSpaceDE w:val="0"/>
        <w:autoSpaceDN w:val="0"/>
        <w:adjustRightInd w:val="0"/>
        <w:snapToGrid w:val="0"/>
        <w:spacing w:line="480" w:lineRule="auto"/>
        <w:jc w:val="left"/>
        <w:rPr>
          <w:rFonts w:ascii="宋体" w:hAnsi="宋体" w:cs="宋体"/>
          <w:snapToGrid w:val="0"/>
          <w:kern w:val="0"/>
          <w:szCs w:val="21"/>
        </w:rPr>
      </w:pP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ab/>
      </w:r>
      <w:r>
        <w:rPr>
          <w:rFonts w:hint="eastAsia" w:ascii="宋体" w:hAnsi="宋体" w:cs="宋体"/>
          <w:snapToGrid w:val="0"/>
          <w:kern w:val="0"/>
          <w:szCs w:val="21"/>
          <w:u w:val="single"/>
        </w:rPr>
        <w:t>（投标人名称）</w:t>
      </w:r>
      <w:r>
        <w:rPr>
          <w:rFonts w:hint="eastAsia" w:ascii="宋体" w:hAnsi="宋体" w:cs="宋体"/>
          <w:snapToGrid w:val="0"/>
          <w:kern w:val="0"/>
          <w:szCs w:val="21"/>
        </w:rPr>
        <w:t>：</w:t>
      </w:r>
    </w:p>
    <w:p>
      <w:pPr>
        <w:tabs>
          <w:tab w:val="left" w:pos="2320"/>
          <w:tab w:val="left" w:pos="4460"/>
        </w:tabs>
        <w:autoSpaceDE w:val="0"/>
        <w:autoSpaceDN w:val="0"/>
        <w:adjustRightInd w:val="0"/>
        <w:snapToGrid w:val="0"/>
        <w:spacing w:line="480" w:lineRule="auto"/>
        <w:ind w:firstLine="212" w:firstLineChars="101"/>
        <w:jc w:val="left"/>
        <w:rPr>
          <w:rFonts w:ascii="宋体" w:hAnsi="宋体" w:cs="宋体"/>
          <w:snapToGrid w:val="0"/>
          <w:kern w:val="0"/>
          <w:szCs w:val="21"/>
        </w:rPr>
      </w:pPr>
      <w:r>
        <w:rPr>
          <w:rFonts w:hint="eastAsia" w:ascii="宋体" w:hAnsi="宋体" w:cs="宋体"/>
          <w:snapToGrid w:val="0"/>
          <w:kern w:val="0"/>
          <w:szCs w:val="21"/>
          <w:u w:val="single"/>
          <w:lang w:eastAsia="zh-CN"/>
        </w:rPr>
        <w:t>首讯公司运维分公司2025年零星维修、紧急项目（隧道消防）项目</w:t>
      </w:r>
      <w:r>
        <w:rPr>
          <w:rFonts w:hint="eastAsia" w:ascii="宋体" w:hAnsi="宋体" w:cs="宋体"/>
          <w:snapToGrid w:val="0"/>
          <w:kern w:val="0"/>
          <w:szCs w:val="21"/>
        </w:rPr>
        <w:t>招标的评标委员会，对你方的投标文件进行了仔细的审查，现需你方对下列问题予以澄清：</w:t>
      </w:r>
    </w:p>
    <w:p>
      <w:pPr>
        <w:autoSpaceDE w:val="0"/>
        <w:autoSpaceDN w:val="0"/>
        <w:adjustRightInd w:val="0"/>
        <w:snapToGrid w:val="0"/>
        <w:spacing w:line="360" w:lineRule="auto"/>
        <w:jc w:val="left"/>
        <w:rPr>
          <w:rFonts w:ascii="宋体" w:hAnsi="宋体" w:cs="宋体"/>
          <w:snapToGrid w:val="0"/>
          <w:kern w:val="0"/>
          <w:sz w:val="24"/>
        </w:rPr>
      </w:pPr>
    </w:p>
    <w:p>
      <w:pPr>
        <w:autoSpaceDE w:val="0"/>
        <w:autoSpaceDN w:val="0"/>
        <w:adjustRightInd w:val="0"/>
        <w:snapToGrid w:val="0"/>
        <w:spacing w:line="360" w:lineRule="auto"/>
        <w:jc w:val="left"/>
        <w:rPr>
          <w:rFonts w:ascii="宋体" w:hAnsi="宋体" w:cs="宋体"/>
          <w:snapToGrid w:val="0"/>
          <w:kern w:val="0"/>
          <w:szCs w:val="21"/>
        </w:rPr>
      </w:pPr>
      <w:r>
        <w:rPr>
          <w:rFonts w:hint="eastAsia" w:ascii="宋体" w:hAnsi="宋体" w:cs="宋体"/>
          <w:snapToGrid w:val="0"/>
          <w:kern w:val="0"/>
          <w:szCs w:val="21"/>
        </w:rPr>
        <w:t xml:space="preserve">1. </w:t>
      </w:r>
    </w:p>
    <w:p>
      <w:pPr>
        <w:autoSpaceDE w:val="0"/>
        <w:autoSpaceDN w:val="0"/>
        <w:adjustRightInd w:val="0"/>
        <w:snapToGrid w:val="0"/>
        <w:spacing w:line="360" w:lineRule="auto"/>
        <w:jc w:val="left"/>
        <w:rPr>
          <w:rFonts w:ascii="宋体" w:hAnsi="宋体" w:cs="宋体"/>
          <w:snapToGrid w:val="0"/>
          <w:kern w:val="0"/>
          <w:szCs w:val="21"/>
        </w:rPr>
      </w:pPr>
    </w:p>
    <w:p>
      <w:pPr>
        <w:autoSpaceDE w:val="0"/>
        <w:autoSpaceDN w:val="0"/>
        <w:adjustRightInd w:val="0"/>
        <w:snapToGrid w:val="0"/>
        <w:spacing w:line="360" w:lineRule="auto"/>
        <w:jc w:val="left"/>
        <w:rPr>
          <w:rFonts w:ascii="宋体" w:hAnsi="宋体" w:cs="宋体"/>
          <w:snapToGrid w:val="0"/>
          <w:kern w:val="0"/>
          <w:szCs w:val="21"/>
        </w:rPr>
      </w:pPr>
    </w:p>
    <w:p>
      <w:pPr>
        <w:autoSpaceDE w:val="0"/>
        <w:autoSpaceDN w:val="0"/>
        <w:adjustRightInd w:val="0"/>
        <w:snapToGrid w:val="0"/>
        <w:spacing w:line="360" w:lineRule="auto"/>
        <w:jc w:val="left"/>
        <w:rPr>
          <w:rFonts w:ascii="宋体" w:hAnsi="宋体" w:cs="宋体"/>
          <w:snapToGrid w:val="0"/>
          <w:kern w:val="0"/>
          <w:szCs w:val="21"/>
        </w:rPr>
      </w:pPr>
    </w:p>
    <w:p>
      <w:pPr>
        <w:autoSpaceDE w:val="0"/>
        <w:autoSpaceDN w:val="0"/>
        <w:adjustRightInd w:val="0"/>
        <w:snapToGrid w:val="0"/>
        <w:spacing w:line="360" w:lineRule="auto"/>
        <w:jc w:val="left"/>
        <w:rPr>
          <w:rFonts w:ascii="宋体" w:hAnsi="宋体" w:cs="宋体"/>
          <w:snapToGrid w:val="0"/>
          <w:kern w:val="0"/>
          <w:szCs w:val="21"/>
        </w:rPr>
      </w:pPr>
      <w:r>
        <w:rPr>
          <w:rFonts w:hint="eastAsia" w:ascii="宋体" w:hAnsi="宋体" w:cs="宋体"/>
          <w:snapToGrid w:val="0"/>
          <w:kern w:val="0"/>
          <w:szCs w:val="21"/>
        </w:rPr>
        <w:t xml:space="preserve">2. </w:t>
      </w:r>
    </w:p>
    <w:p>
      <w:pPr>
        <w:autoSpaceDE w:val="0"/>
        <w:autoSpaceDN w:val="0"/>
        <w:adjustRightInd w:val="0"/>
        <w:snapToGrid w:val="0"/>
        <w:spacing w:line="360" w:lineRule="auto"/>
        <w:jc w:val="left"/>
        <w:rPr>
          <w:rFonts w:ascii="宋体" w:hAnsi="宋体" w:cs="宋体"/>
          <w:snapToGrid w:val="0"/>
          <w:kern w:val="0"/>
          <w:sz w:val="18"/>
          <w:szCs w:val="18"/>
        </w:rPr>
      </w:pPr>
    </w:p>
    <w:p>
      <w:pPr>
        <w:autoSpaceDE w:val="0"/>
        <w:autoSpaceDN w:val="0"/>
        <w:adjustRightInd w:val="0"/>
        <w:snapToGrid w:val="0"/>
        <w:spacing w:line="360" w:lineRule="auto"/>
        <w:jc w:val="left"/>
        <w:rPr>
          <w:rFonts w:ascii="宋体" w:hAnsi="宋体" w:cs="宋体"/>
          <w:snapToGrid w:val="0"/>
          <w:kern w:val="0"/>
          <w:szCs w:val="21"/>
        </w:rPr>
      </w:pPr>
      <w:r>
        <w:rPr>
          <w:rFonts w:hint="eastAsia" w:ascii="宋体" w:hAnsi="宋体" w:cs="宋体"/>
          <w:snapToGrid w:val="0"/>
          <w:kern w:val="0"/>
          <w:szCs w:val="21"/>
        </w:rPr>
        <w:t>......</w:t>
      </w:r>
    </w:p>
    <w:p>
      <w:pPr>
        <w:autoSpaceDE w:val="0"/>
        <w:autoSpaceDN w:val="0"/>
        <w:adjustRightInd w:val="0"/>
        <w:snapToGrid w:val="0"/>
        <w:spacing w:line="360" w:lineRule="auto"/>
        <w:jc w:val="left"/>
        <w:rPr>
          <w:rFonts w:ascii="宋体" w:hAnsi="宋体" w:cs="宋体"/>
          <w:snapToGrid w:val="0"/>
          <w:kern w:val="0"/>
          <w:sz w:val="14"/>
          <w:szCs w:val="14"/>
        </w:rPr>
      </w:pPr>
    </w:p>
    <w:p>
      <w:pPr>
        <w:autoSpaceDE w:val="0"/>
        <w:autoSpaceDN w:val="0"/>
        <w:adjustRightInd w:val="0"/>
        <w:snapToGrid w:val="0"/>
        <w:spacing w:line="360" w:lineRule="auto"/>
        <w:jc w:val="left"/>
        <w:rPr>
          <w:rFonts w:ascii="宋体" w:hAnsi="宋体" w:cs="宋体"/>
          <w:snapToGrid w:val="0"/>
          <w:kern w:val="0"/>
          <w:sz w:val="14"/>
          <w:szCs w:val="14"/>
        </w:rPr>
      </w:pPr>
    </w:p>
    <w:p>
      <w:pPr>
        <w:autoSpaceDE w:val="0"/>
        <w:autoSpaceDN w:val="0"/>
        <w:adjustRightInd w:val="0"/>
        <w:snapToGrid w:val="0"/>
        <w:spacing w:line="360" w:lineRule="auto"/>
        <w:jc w:val="left"/>
        <w:rPr>
          <w:rFonts w:ascii="宋体" w:hAnsi="宋体" w:cs="宋体"/>
          <w:snapToGrid w:val="0"/>
          <w:kern w:val="0"/>
          <w:sz w:val="14"/>
          <w:szCs w:val="14"/>
        </w:rPr>
      </w:pPr>
    </w:p>
    <w:p>
      <w:pPr>
        <w:autoSpaceDE w:val="0"/>
        <w:autoSpaceDN w:val="0"/>
        <w:adjustRightInd w:val="0"/>
        <w:snapToGrid w:val="0"/>
        <w:spacing w:line="360" w:lineRule="auto"/>
        <w:jc w:val="left"/>
        <w:rPr>
          <w:rFonts w:ascii="宋体" w:hAnsi="宋体" w:cs="宋体"/>
          <w:snapToGrid w:val="0"/>
          <w:kern w:val="0"/>
          <w:sz w:val="20"/>
          <w:szCs w:val="20"/>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cs="宋体"/>
          <w:snapToGrid w:val="0"/>
          <w:kern w:val="0"/>
          <w:szCs w:val="21"/>
        </w:rPr>
      </w:pPr>
      <w:r>
        <w:rPr>
          <w:rFonts w:hint="eastAsia" w:ascii="宋体" w:hAnsi="宋体" w:cs="宋体"/>
          <w:snapToGrid w:val="0"/>
          <w:kern w:val="0"/>
          <w:szCs w:val="21"/>
        </w:rPr>
        <w:t>请将上述问题的澄清于</w:t>
      </w:r>
      <w:r>
        <w:rPr>
          <w:rFonts w:hint="eastAsia" w:ascii="宋体" w:hAnsi="宋体" w:cs="宋体"/>
          <w:snapToGrid w:val="0"/>
          <w:kern w:val="0"/>
          <w:szCs w:val="21"/>
          <w:u w:val="single"/>
        </w:rPr>
        <w:t xml:space="preserve">        </w:t>
      </w:r>
      <w:r>
        <w:rPr>
          <w:rFonts w:hint="eastAsia" w:ascii="宋体" w:hAnsi="宋体" w:cs="宋体"/>
          <w:snapToGrid w:val="0"/>
          <w:kern w:val="0"/>
          <w:szCs w:val="21"/>
        </w:rPr>
        <w:t>年</w:t>
      </w:r>
      <w:r>
        <w:rPr>
          <w:rFonts w:hint="eastAsia" w:ascii="宋体" w:hAnsi="宋体" w:cs="宋体"/>
          <w:snapToGrid w:val="0"/>
          <w:kern w:val="0"/>
          <w:szCs w:val="21"/>
          <w:u w:val="single"/>
        </w:rPr>
        <w:t xml:space="preserve">     </w:t>
      </w:r>
      <w:r>
        <w:rPr>
          <w:rFonts w:hint="eastAsia" w:ascii="宋体" w:hAnsi="宋体" w:cs="宋体"/>
          <w:snapToGrid w:val="0"/>
          <w:kern w:val="0"/>
          <w:szCs w:val="21"/>
        </w:rPr>
        <w:t>月</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 xml:space="preserve">     </w:t>
      </w:r>
      <w:r>
        <w:rPr>
          <w:rFonts w:hint="eastAsia" w:ascii="宋体" w:hAnsi="宋体" w:cs="宋体"/>
          <w:snapToGrid w:val="0"/>
          <w:kern w:val="0"/>
          <w:szCs w:val="21"/>
        </w:rPr>
        <w:t>日</w:t>
      </w:r>
      <w:r>
        <w:rPr>
          <w:rFonts w:hint="eastAsia" w:ascii="宋体" w:hAnsi="宋体" w:cs="宋体"/>
          <w:snapToGrid w:val="0"/>
          <w:kern w:val="0"/>
          <w:szCs w:val="21"/>
          <w:u w:val="single"/>
        </w:rPr>
        <w:t xml:space="preserve">     </w:t>
      </w:r>
      <w:r>
        <w:rPr>
          <w:rFonts w:hint="eastAsia" w:ascii="宋体" w:hAnsi="宋体" w:cs="宋体"/>
          <w:snapToGrid w:val="0"/>
          <w:kern w:val="0"/>
          <w:szCs w:val="21"/>
        </w:rPr>
        <w:t>时前提交。</w:t>
      </w:r>
    </w:p>
    <w:p>
      <w:pPr>
        <w:pStyle w:val="2"/>
        <w:rPr>
          <w:rFonts w:ascii="宋体" w:hAnsi="宋体" w:cs="宋体"/>
        </w:rPr>
      </w:pPr>
    </w:p>
    <w:p>
      <w:pPr>
        <w:tabs>
          <w:tab w:val="left" w:pos="6400"/>
        </w:tabs>
        <w:autoSpaceDE w:val="0"/>
        <w:autoSpaceDN w:val="0"/>
        <w:adjustRightInd w:val="0"/>
        <w:snapToGrid w:val="0"/>
        <w:spacing w:line="360" w:lineRule="auto"/>
        <w:jc w:val="right"/>
        <w:rPr>
          <w:rFonts w:ascii="宋体" w:hAnsi="宋体" w:cs="宋体"/>
          <w:snapToGrid w:val="0"/>
          <w:kern w:val="0"/>
          <w:szCs w:val="21"/>
        </w:rPr>
      </w:pPr>
      <w:r>
        <w:rPr>
          <w:rFonts w:hint="eastAsia" w:ascii="宋体" w:hAnsi="宋体" w:cs="宋体"/>
          <w:snapToGrid w:val="0"/>
          <w:kern w:val="0"/>
          <w:szCs w:val="21"/>
        </w:rPr>
        <w:t xml:space="preserve">                             评标委员会：</w:t>
      </w:r>
      <w:r>
        <w:rPr>
          <w:rFonts w:hint="eastAsia" w:ascii="宋体" w:hAnsi="宋体" w:cs="宋体"/>
          <w:snapToGrid w:val="0"/>
          <w:kern w:val="0"/>
          <w:szCs w:val="21"/>
          <w:u w:val="single"/>
        </w:rPr>
        <w:t xml:space="preserve">                   </w:t>
      </w:r>
      <w:r>
        <w:rPr>
          <w:rFonts w:hint="eastAsia" w:ascii="宋体" w:hAnsi="宋体" w:cs="宋体"/>
          <w:snapToGrid w:val="0"/>
          <w:kern w:val="0"/>
          <w:szCs w:val="21"/>
        </w:rPr>
        <w:t>（签名）</w:t>
      </w:r>
    </w:p>
    <w:p>
      <w:pPr>
        <w:autoSpaceDE w:val="0"/>
        <w:autoSpaceDN w:val="0"/>
        <w:adjustRightInd w:val="0"/>
        <w:snapToGrid w:val="0"/>
        <w:spacing w:line="360" w:lineRule="auto"/>
        <w:ind w:firstLine="315" w:firstLineChars="150"/>
        <w:jc w:val="right"/>
        <w:rPr>
          <w:rFonts w:ascii="宋体" w:hAnsi="宋体" w:cs="宋体"/>
          <w:snapToGrid w:val="0"/>
          <w:kern w:val="0"/>
          <w:szCs w:val="21"/>
        </w:rPr>
      </w:pPr>
    </w:p>
    <w:p>
      <w:pPr>
        <w:wordWrap w:val="0"/>
        <w:autoSpaceDE w:val="0"/>
        <w:autoSpaceDN w:val="0"/>
        <w:adjustRightInd w:val="0"/>
        <w:snapToGrid w:val="0"/>
        <w:spacing w:line="360" w:lineRule="auto"/>
        <w:ind w:firstLine="850" w:firstLineChars="405"/>
        <w:jc w:val="right"/>
        <w:rPr>
          <w:rFonts w:ascii="宋体" w:hAnsi="宋体" w:cs="宋体"/>
          <w:snapToGrid w:val="0"/>
          <w:kern w:val="0"/>
          <w:szCs w:val="21"/>
        </w:rPr>
      </w:pPr>
      <w:r>
        <w:rPr>
          <w:rFonts w:hint="eastAsia" w:ascii="宋体" w:hAnsi="宋体" w:cs="宋体"/>
          <w:snapToGrid w:val="0"/>
          <w:kern w:val="0"/>
          <w:szCs w:val="21"/>
        </w:rPr>
        <w:t xml:space="preserve">                             </w:t>
      </w:r>
      <w:r>
        <w:rPr>
          <w:rFonts w:hint="eastAsia" w:ascii="宋体" w:hAnsi="宋体" w:cs="宋体"/>
          <w:snapToGrid w:val="0"/>
          <w:kern w:val="0"/>
          <w:szCs w:val="21"/>
          <w:u w:val="single"/>
        </w:rPr>
        <w:t xml:space="preserve">       </w:t>
      </w:r>
      <w:r>
        <w:rPr>
          <w:rFonts w:hint="eastAsia" w:ascii="宋体" w:hAnsi="宋体" w:cs="宋体"/>
          <w:snapToGrid w:val="0"/>
          <w:kern w:val="0"/>
          <w:szCs w:val="21"/>
        </w:rPr>
        <w:t>年</w:t>
      </w:r>
      <w:r>
        <w:rPr>
          <w:rFonts w:hint="eastAsia" w:ascii="宋体" w:hAnsi="宋体" w:cs="宋体"/>
          <w:snapToGrid w:val="0"/>
          <w:kern w:val="0"/>
          <w:szCs w:val="21"/>
          <w:u w:val="single"/>
        </w:rPr>
        <w:t xml:space="preserve">    </w:t>
      </w:r>
      <w:r>
        <w:rPr>
          <w:rFonts w:hint="eastAsia" w:ascii="宋体" w:hAnsi="宋体" w:cs="宋体"/>
          <w:snapToGrid w:val="0"/>
          <w:kern w:val="0"/>
          <w:szCs w:val="21"/>
        </w:rPr>
        <w:t>月</w:t>
      </w:r>
      <w:r>
        <w:rPr>
          <w:rFonts w:hint="eastAsia" w:ascii="宋体" w:hAnsi="宋体" w:cs="宋体"/>
          <w:snapToGrid w:val="0"/>
          <w:kern w:val="0"/>
          <w:szCs w:val="21"/>
          <w:u w:val="single"/>
        </w:rPr>
        <w:t xml:space="preserve">    </w:t>
      </w:r>
      <w:r>
        <w:rPr>
          <w:rFonts w:hint="eastAsia" w:ascii="宋体" w:hAnsi="宋体" w:cs="宋体"/>
          <w:snapToGrid w:val="0"/>
          <w:kern w:val="0"/>
          <w:szCs w:val="21"/>
        </w:rPr>
        <w:t>日</w:t>
      </w:r>
    </w:p>
    <w:p>
      <w:pPr>
        <w:autoSpaceDE w:val="0"/>
        <w:autoSpaceDN w:val="0"/>
        <w:adjustRightInd w:val="0"/>
        <w:snapToGrid w:val="0"/>
        <w:spacing w:line="360" w:lineRule="auto"/>
        <w:jc w:val="left"/>
        <w:rPr>
          <w:rFonts w:ascii="宋体" w:hAnsi="宋体" w:cs="宋体"/>
          <w:b/>
          <w:snapToGrid w:val="0"/>
          <w:kern w:val="0"/>
        </w:rPr>
      </w:pPr>
      <w:r>
        <w:rPr>
          <w:rFonts w:hint="eastAsia" w:ascii="宋体" w:hAnsi="宋体" w:cs="宋体"/>
          <w:b/>
          <w:snapToGrid w:val="0"/>
          <w:kern w:val="0"/>
        </w:rPr>
        <w:br w:type="page"/>
      </w:r>
      <w:r>
        <w:rPr>
          <w:rFonts w:hint="eastAsia" w:ascii="宋体" w:hAnsi="宋体" w:cs="宋体"/>
          <w:b/>
          <w:snapToGrid w:val="0"/>
          <w:kern w:val="0"/>
        </w:rPr>
        <w:t>附表</w:t>
      </w:r>
      <w:r>
        <w:rPr>
          <w:rFonts w:hint="eastAsia" w:ascii="宋体" w:hAnsi="宋体" w:cs="宋体"/>
          <w:b/>
          <w:snapToGrid w:val="0"/>
          <w:kern w:val="0"/>
          <w:lang w:eastAsia="zh-CN"/>
        </w:rPr>
        <w:t>三</w:t>
      </w:r>
      <w:r>
        <w:rPr>
          <w:rFonts w:hint="eastAsia" w:ascii="宋体" w:hAnsi="宋体" w:cs="宋体"/>
          <w:b/>
          <w:snapToGrid w:val="0"/>
          <w:kern w:val="0"/>
        </w:rPr>
        <w:t>：问题的澄清</w:t>
      </w:r>
    </w:p>
    <w:p>
      <w:pPr>
        <w:autoSpaceDE w:val="0"/>
        <w:autoSpaceDN w:val="0"/>
        <w:adjustRightInd w:val="0"/>
        <w:snapToGrid w:val="0"/>
        <w:spacing w:line="360" w:lineRule="auto"/>
        <w:jc w:val="left"/>
        <w:rPr>
          <w:rFonts w:ascii="宋体" w:hAnsi="宋体" w:cs="宋体"/>
          <w:b/>
          <w:snapToGrid w:val="0"/>
          <w:kern w:val="0"/>
          <w:sz w:val="10"/>
          <w:szCs w:val="10"/>
        </w:rPr>
      </w:pPr>
    </w:p>
    <w:p>
      <w:pPr>
        <w:autoSpaceDE w:val="0"/>
        <w:autoSpaceDN w:val="0"/>
        <w:adjustRightInd w:val="0"/>
        <w:snapToGrid w:val="0"/>
        <w:spacing w:line="360" w:lineRule="auto"/>
        <w:rPr>
          <w:rFonts w:ascii="宋体" w:hAnsi="宋体" w:cs="宋体"/>
          <w:b/>
          <w:snapToGrid w:val="0"/>
          <w:w w:val="99"/>
          <w:kern w:val="0"/>
          <w:sz w:val="32"/>
          <w:szCs w:val="32"/>
        </w:rPr>
      </w:pPr>
    </w:p>
    <w:p>
      <w:pPr>
        <w:autoSpaceDE w:val="0"/>
        <w:autoSpaceDN w:val="0"/>
        <w:adjustRightInd w:val="0"/>
        <w:snapToGrid w:val="0"/>
        <w:spacing w:line="360" w:lineRule="auto"/>
        <w:jc w:val="center"/>
        <w:rPr>
          <w:rFonts w:ascii="宋体" w:hAnsi="宋体" w:cs="宋体"/>
          <w:b/>
          <w:snapToGrid w:val="0"/>
          <w:kern w:val="0"/>
          <w:sz w:val="32"/>
          <w:szCs w:val="32"/>
        </w:rPr>
      </w:pPr>
      <w:r>
        <w:rPr>
          <w:rFonts w:hint="eastAsia" w:ascii="宋体" w:hAnsi="宋体" w:cs="宋体"/>
          <w:b/>
          <w:snapToGrid w:val="0"/>
          <w:w w:val="99"/>
          <w:kern w:val="0"/>
          <w:sz w:val="32"/>
          <w:szCs w:val="32"/>
        </w:rPr>
        <w:t>问题的澄清</w:t>
      </w:r>
    </w:p>
    <w:p>
      <w:pPr>
        <w:autoSpaceDE w:val="0"/>
        <w:autoSpaceDN w:val="0"/>
        <w:adjustRightInd w:val="0"/>
        <w:snapToGrid w:val="0"/>
        <w:spacing w:line="360" w:lineRule="auto"/>
        <w:jc w:val="left"/>
        <w:rPr>
          <w:rFonts w:ascii="宋体" w:hAnsi="宋体" w:cs="宋体"/>
          <w:snapToGrid w:val="0"/>
          <w:kern w:val="0"/>
          <w:szCs w:val="21"/>
        </w:rPr>
      </w:pPr>
    </w:p>
    <w:p>
      <w:pPr>
        <w:autoSpaceDE w:val="0"/>
        <w:autoSpaceDN w:val="0"/>
        <w:adjustRightInd w:val="0"/>
        <w:snapToGrid w:val="0"/>
        <w:spacing w:line="360" w:lineRule="auto"/>
        <w:ind w:firstLine="3255" w:firstLineChars="1550"/>
        <w:jc w:val="left"/>
        <w:rPr>
          <w:rFonts w:ascii="宋体" w:hAnsi="宋体" w:cs="宋体"/>
          <w:snapToGrid w:val="0"/>
          <w:kern w:val="0"/>
          <w:szCs w:val="21"/>
          <w:u w:val="single"/>
        </w:rPr>
      </w:pPr>
      <w:r>
        <w:rPr>
          <w:rFonts w:hint="eastAsia" w:ascii="宋体" w:hAnsi="宋体" w:cs="宋体"/>
          <w:snapToGrid w:val="0"/>
          <w:kern w:val="0"/>
          <w:szCs w:val="21"/>
        </w:rPr>
        <w:t>编号：</w:t>
      </w:r>
      <w:r>
        <w:rPr>
          <w:rFonts w:hint="eastAsia" w:ascii="宋体" w:hAnsi="宋体" w:cs="宋体"/>
          <w:snapToGrid w:val="0"/>
          <w:kern w:val="0"/>
          <w:szCs w:val="21"/>
          <w:u w:val="single"/>
        </w:rPr>
        <w:t xml:space="preserve">                     </w:t>
      </w:r>
    </w:p>
    <w:p>
      <w:pPr>
        <w:autoSpaceDE w:val="0"/>
        <w:autoSpaceDN w:val="0"/>
        <w:adjustRightInd w:val="0"/>
        <w:snapToGrid w:val="0"/>
        <w:spacing w:line="360" w:lineRule="auto"/>
        <w:rPr>
          <w:rFonts w:ascii="宋体" w:hAnsi="宋体" w:cs="宋体"/>
          <w:snapToGrid w:val="0"/>
          <w:kern w:val="0"/>
          <w:szCs w:val="21"/>
        </w:rPr>
      </w:pPr>
    </w:p>
    <w:p>
      <w:pPr>
        <w:autoSpaceDE w:val="0"/>
        <w:autoSpaceDN w:val="0"/>
        <w:adjustRightInd w:val="0"/>
        <w:snapToGrid w:val="0"/>
        <w:spacing w:line="360" w:lineRule="auto"/>
        <w:rPr>
          <w:rFonts w:ascii="宋体" w:hAnsi="宋体" w:cs="宋体"/>
          <w:snapToGrid w:val="0"/>
          <w:kern w:val="0"/>
          <w:szCs w:val="21"/>
        </w:rPr>
      </w:pPr>
    </w:p>
    <w:p>
      <w:pPr>
        <w:tabs>
          <w:tab w:val="left" w:pos="2415"/>
          <w:tab w:val="left" w:pos="3480"/>
          <w:tab w:val="left" w:pos="4200"/>
        </w:tabs>
        <w:autoSpaceDE w:val="0"/>
        <w:autoSpaceDN w:val="0"/>
        <w:adjustRightInd w:val="0"/>
        <w:snapToGrid w:val="0"/>
        <w:spacing w:line="480" w:lineRule="auto"/>
        <w:jc w:val="left"/>
        <w:rPr>
          <w:rFonts w:ascii="宋体" w:hAnsi="宋体" w:cs="宋体"/>
          <w:snapToGrid w:val="0"/>
          <w:kern w:val="0"/>
          <w:szCs w:val="21"/>
        </w:rPr>
      </w:pP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lang w:eastAsia="zh-CN"/>
        </w:rPr>
        <w:t>首讯公司运维分公司2025年零星维修、紧急项目（隧道消防）项目</w:t>
      </w:r>
      <w:r>
        <w:rPr>
          <w:rFonts w:hint="eastAsia" w:ascii="宋体" w:hAnsi="宋体" w:cs="宋体"/>
          <w:snapToGrid w:val="0"/>
          <w:kern w:val="0"/>
          <w:szCs w:val="21"/>
          <w:u w:val="single"/>
        </w:rPr>
        <w:t xml:space="preserve">   </w:t>
      </w:r>
      <w:r>
        <w:rPr>
          <w:rFonts w:hint="eastAsia" w:ascii="宋体" w:hAnsi="宋体" w:cs="宋体"/>
          <w:snapToGrid w:val="0"/>
          <w:kern w:val="0"/>
          <w:szCs w:val="21"/>
        </w:rPr>
        <w:t>招标评标委员会：</w:t>
      </w:r>
    </w:p>
    <w:p>
      <w:pPr>
        <w:tabs>
          <w:tab w:val="left" w:pos="2000"/>
          <w:tab w:val="left" w:pos="3480"/>
          <w:tab w:val="left" w:pos="4200"/>
        </w:tabs>
        <w:autoSpaceDE w:val="0"/>
        <w:autoSpaceDN w:val="0"/>
        <w:adjustRightInd w:val="0"/>
        <w:snapToGrid w:val="0"/>
        <w:spacing w:line="480" w:lineRule="auto"/>
        <w:jc w:val="left"/>
        <w:rPr>
          <w:rFonts w:ascii="宋体" w:hAnsi="宋体" w:cs="宋体"/>
          <w:snapToGrid w:val="0"/>
          <w:kern w:val="0"/>
          <w:szCs w:val="21"/>
        </w:rPr>
      </w:pPr>
      <w:r>
        <w:rPr>
          <w:rFonts w:hint="eastAsia" w:ascii="宋体" w:hAnsi="宋体" w:cs="宋体"/>
          <w:snapToGrid w:val="0"/>
          <w:kern w:val="0"/>
          <w:szCs w:val="21"/>
        </w:rPr>
        <w:t>问题澄清通知（编号：</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ab/>
      </w:r>
      <w:r>
        <w:rPr>
          <w:rFonts w:hint="eastAsia" w:ascii="宋体" w:hAnsi="宋体" w:cs="宋体"/>
          <w:snapToGrid w:val="0"/>
          <w:kern w:val="0"/>
          <w:szCs w:val="21"/>
        </w:rPr>
        <w:t>）已收悉，现澄清如下：</w:t>
      </w:r>
    </w:p>
    <w:p>
      <w:pPr>
        <w:tabs>
          <w:tab w:val="left" w:pos="2000"/>
          <w:tab w:val="left" w:pos="3480"/>
          <w:tab w:val="left" w:pos="4200"/>
        </w:tabs>
        <w:autoSpaceDE w:val="0"/>
        <w:autoSpaceDN w:val="0"/>
        <w:adjustRightInd w:val="0"/>
        <w:snapToGrid w:val="0"/>
        <w:spacing w:line="360" w:lineRule="auto"/>
        <w:jc w:val="left"/>
        <w:rPr>
          <w:rFonts w:ascii="宋体" w:hAnsi="宋体" w:cs="宋体"/>
          <w:snapToGrid w:val="0"/>
          <w:kern w:val="0"/>
          <w:szCs w:val="21"/>
        </w:rPr>
      </w:pPr>
    </w:p>
    <w:p>
      <w:pPr>
        <w:tabs>
          <w:tab w:val="left" w:pos="2000"/>
          <w:tab w:val="left" w:pos="3480"/>
          <w:tab w:val="left" w:pos="4200"/>
        </w:tabs>
        <w:autoSpaceDE w:val="0"/>
        <w:autoSpaceDN w:val="0"/>
        <w:adjustRightInd w:val="0"/>
        <w:snapToGrid w:val="0"/>
        <w:spacing w:line="360" w:lineRule="auto"/>
        <w:jc w:val="left"/>
        <w:rPr>
          <w:rFonts w:ascii="宋体" w:hAnsi="宋体" w:cs="宋体"/>
          <w:snapToGrid w:val="0"/>
          <w:kern w:val="0"/>
          <w:szCs w:val="21"/>
        </w:rPr>
      </w:pPr>
    </w:p>
    <w:p>
      <w:pPr>
        <w:autoSpaceDE w:val="0"/>
        <w:autoSpaceDN w:val="0"/>
        <w:adjustRightInd w:val="0"/>
        <w:snapToGrid w:val="0"/>
        <w:spacing w:line="360" w:lineRule="auto"/>
        <w:jc w:val="left"/>
        <w:rPr>
          <w:rFonts w:ascii="宋体" w:hAnsi="宋体" w:cs="宋体"/>
          <w:snapToGrid w:val="0"/>
          <w:kern w:val="0"/>
          <w:szCs w:val="21"/>
        </w:rPr>
      </w:pPr>
      <w:r>
        <w:rPr>
          <w:rFonts w:hint="eastAsia" w:ascii="宋体" w:hAnsi="宋体" w:cs="宋体"/>
          <w:snapToGrid w:val="0"/>
          <w:kern w:val="0"/>
          <w:szCs w:val="21"/>
        </w:rPr>
        <w:t xml:space="preserve">1. </w:t>
      </w:r>
    </w:p>
    <w:p>
      <w:pPr>
        <w:autoSpaceDE w:val="0"/>
        <w:autoSpaceDN w:val="0"/>
        <w:adjustRightInd w:val="0"/>
        <w:snapToGrid w:val="0"/>
        <w:spacing w:line="360" w:lineRule="auto"/>
        <w:jc w:val="left"/>
        <w:rPr>
          <w:rFonts w:ascii="宋体" w:hAnsi="宋体" w:cs="宋体"/>
          <w:snapToGrid w:val="0"/>
          <w:kern w:val="0"/>
          <w:sz w:val="18"/>
          <w:szCs w:val="18"/>
        </w:rPr>
      </w:pPr>
    </w:p>
    <w:p>
      <w:pPr>
        <w:autoSpaceDE w:val="0"/>
        <w:autoSpaceDN w:val="0"/>
        <w:adjustRightInd w:val="0"/>
        <w:snapToGrid w:val="0"/>
        <w:spacing w:line="360" w:lineRule="auto"/>
        <w:jc w:val="left"/>
        <w:rPr>
          <w:rFonts w:ascii="宋体" w:hAnsi="宋体" w:cs="宋体"/>
          <w:snapToGrid w:val="0"/>
          <w:kern w:val="0"/>
          <w:sz w:val="18"/>
          <w:szCs w:val="18"/>
        </w:rPr>
      </w:pPr>
    </w:p>
    <w:p>
      <w:pPr>
        <w:autoSpaceDE w:val="0"/>
        <w:autoSpaceDN w:val="0"/>
        <w:adjustRightInd w:val="0"/>
        <w:snapToGrid w:val="0"/>
        <w:spacing w:line="360" w:lineRule="auto"/>
        <w:jc w:val="left"/>
        <w:rPr>
          <w:rFonts w:ascii="宋体" w:hAnsi="宋体" w:cs="宋体"/>
          <w:snapToGrid w:val="0"/>
          <w:kern w:val="0"/>
          <w:sz w:val="18"/>
          <w:szCs w:val="18"/>
        </w:rPr>
      </w:pPr>
    </w:p>
    <w:p>
      <w:pPr>
        <w:autoSpaceDE w:val="0"/>
        <w:autoSpaceDN w:val="0"/>
        <w:adjustRightInd w:val="0"/>
        <w:snapToGrid w:val="0"/>
        <w:spacing w:line="360" w:lineRule="auto"/>
        <w:jc w:val="left"/>
        <w:rPr>
          <w:rFonts w:ascii="宋体" w:hAnsi="宋体" w:cs="宋体"/>
          <w:snapToGrid w:val="0"/>
          <w:kern w:val="0"/>
          <w:szCs w:val="21"/>
        </w:rPr>
      </w:pPr>
      <w:r>
        <w:rPr>
          <w:rFonts w:hint="eastAsia" w:ascii="宋体" w:hAnsi="宋体" w:cs="宋体"/>
          <w:snapToGrid w:val="0"/>
          <w:kern w:val="0"/>
          <w:szCs w:val="21"/>
        </w:rPr>
        <w:t xml:space="preserve">2. </w:t>
      </w:r>
    </w:p>
    <w:p>
      <w:pPr>
        <w:autoSpaceDE w:val="0"/>
        <w:autoSpaceDN w:val="0"/>
        <w:adjustRightInd w:val="0"/>
        <w:snapToGrid w:val="0"/>
        <w:spacing w:line="360" w:lineRule="auto"/>
        <w:jc w:val="left"/>
        <w:rPr>
          <w:rFonts w:ascii="宋体" w:hAnsi="宋体" w:cs="宋体"/>
          <w:snapToGrid w:val="0"/>
          <w:kern w:val="0"/>
          <w:sz w:val="20"/>
          <w:szCs w:val="20"/>
        </w:rPr>
      </w:pPr>
    </w:p>
    <w:p>
      <w:pPr>
        <w:autoSpaceDE w:val="0"/>
        <w:autoSpaceDN w:val="0"/>
        <w:adjustRightInd w:val="0"/>
        <w:snapToGrid w:val="0"/>
        <w:spacing w:line="360" w:lineRule="auto"/>
        <w:jc w:val="left"/>
        <w:rPr>
          <w:rFonts w:ascii="宋体" w:hAnsi="宋体" w:cs="宋体"/>
          <w:snapToGrid w:val="0"/>
          <w:kern w:val="0"/>
          <w:sz w:val="20"/>
          <w:szCs w:val="20"/>
        </w:rPr>
      </w:pPr>
    </w:p>
    <w:p>
      <w:pPr>
        <w:autoSpaceDE w:val="0"/>
        <w:autoSpaceDN w:val="0"/>
        <w:adjustRightInd w:val="0"/>
        <w:snapToGrid w:val="0"/>
        <w:spacing w:line="360" w:lineRule="auto"/>
        <w:jc w:val="left"/>
        <w:rPr>
          <w:rFonts w:ascii="宋体" w:hAnsi="宋体" w:cs="宋体"/>
          <w:snapToGrid w:val="0"/>
          <w:kern w:val="0"/>
          <w:sz w:val="22"/>
          <w:szCs w:val="22"/>
        </w:rPr>
      </w:pPr>
    </w:p>
    <w:p>
      <w:pPr>
        <w:autoSpaceDE w:val="0"/>
        <w:autoSpaceDN w:val="0"/>
        <w:adjustRightInd w:val="0"/>
        <w:snapToGrid w:val="0"/>
        <w:spacing w:line="360" w:lineRule="auto"/>
        <w:jc w:val="left"/>
        <w:rPr>
          <w:rFonts w:ascii="宋体" w:hAnsi="宋体" w:cs="宋体"/>
          <w:snapToGrid w:val="0"/>
          <w:kern w:val="0"/>
          <w:szCs w:val="21"/>
        </w:rPr>
      </w:pPr>
      <w:r>
        <w:rPr>
          <w:rFonts w:hint="eastAsia" w:ascii="宋体" w:hAnsi="宋体" w:cs="宋体"/>
          <w:snapToGrid w:val="0"/>
          <w:kern w:val="0"/>
          <w:szCs w:val="21"/>
        </w:rPr>
        <w:t>.....</w:t>
      </w:r>
    </w:p>
    <w:p>
      <w:pPr>
        <w:autoSpaceDE w:val="0"/>
        <w:autoSpaceDN w:val="0"/>
        <w:adjustRightInd w:val="0"/>
        <w:snapToGrid w:val="0"/>
        <w:spacing w:line="360" w:lineRule="auto"/>
        <w:jc w:val="left"/>
        <w:rPr>
          <w:rFonts w:ascii="宋体" w:hAnsi="宋体" w:cs="宋体"/>
          <w:snapToGrid w:val="0"/>
          <w:kern w:val="0"/>
          <w:sz w:val="18"/>
          <w:szCs w:val="18"/>
        </w:rPr>
      </w:pPr>
    </w:p>
    <w:p>
      <w:pPr>
        <w:autoSpaceDE w:val="0"/>
        <w:autoSpaceDN w:val="0"/>
        <w:adjustRightInd w:val="0"/>
        <w:snapToGrid w:val="0"/>
        <w:spacing w:line="360" w:lineRule="auto"/>
        <w:jc w:val="left"/>
        <w:rPr>
          <w:rFonts w:ascii="宋体" w:hAnsi="宋体" w:cs="宋体"/>
          <w:snapToGrid w:val="0"/>
          <w:kern w:val="0"/>
          <w:sz w:val="20"/>
          <w:szCs w:val="20"/>
        </w:rPr>
      </w:pPr>
    </w:p>
    <w:p>
      <w:pPr>
        <w:autoSpaceDE w:val="0"/>
        <w:autoSpaceDN w:val="0"/>
        <w:adjustRightInd w:val="0"/>
        <w:snapToGrid w:val="0"/>
        <w:spacing w:line="360" w:lineRule="auto"/>
        <w:jc w:val="left"/>
        <w:rPr>
          <w:rFonts w:ascii="宋体" w:hAnsi="宋体" w:cs="宋体"/>
          <w:snapToGrid w:val="0"/>
          <w:kern w:val="0"/>
          <w:sz w:val="20"/>
          <w:szCs w:val="20"/>
        </w:rPr>
      </w:pPr>
    </w:p>
    <w:p>
      <w:pPr>
        <w:autoSpaceDE w:val="0"/>
        <w:autoSpaceDN w:val="0"/>
        <w:adjustRightInd w:val="0"/>
        <w:snapToGrid w:val="0"/>
        <w:spacing w:line="360" w:lineRule="auto"/>
        <w:jc w:val="left"/>
        <w:rPr>
          <w:rFonts w:ascii="宋体" w:hAnsi="宋体" w:cs="宋体"/>
          <w:snapToGrid w:val="0"/>
          <w:kern w:val="0"/>
          <w:sz w:val="20"/>
          <w:szCs w:val="20"/>
        </w:rPr>
      </w:pPr>
    </w:p>
    <w:p>
      <w:pPr>
        <w:autoSpaceDE w:val="0"/>
        <w:autoSpaceDN w:val="0"/>
        <w:adjustRightInd w:val="0"/>
        <w:snapToGrid w:val="0"/>
        <w:spacing w:line="360" w:lineRule="auto"/>
        <w:jc w:val="left"/>
        <w:rPr>
          <w:rFonts w:ascii="宋体" w:hAnsi="宋体" w:cs="宋体"/>
          <w:snapToGrid w:val="0"/>
          <w:kern w:val="0"/>
          <w:sz w:val="20"/>
          <w:szCs w:val="20"/>
        </w:rPr>
      </w:pPr>
    </w:p>
    <w:p>
      <w:pPr>
        <w:tabs>
          <w:tab w:val="left" w:pos="7035"/>
        </w:tabs>
        <w:autoSpaceDE w:val="0"/>
        <w:autoSpaceDN w:val="0"/>
        <w:adjustRightInd w:val="0"/>
        <w:snapToGrid w:val="0"/>
        <w:spacing w:line="480" w:lineRule="auto"/>
        <w:ind w:firstLine="2551" w:firstLineChars="1215"/>
        <w:jc w:val="right"/>
        <w:rPr>
          <w:rFonts w:ascii="宋体" w:hAnsi="宋体" w:cs="宋体"/>
          <w:snapToGrid w:val="0"/>
          <w:kern w:val="0"/>
          <w:szCs w:val="21"/>
        </w:rPr>
      </w:pPr>
      <w:r>
        <w:rPr>
          <w:rFonts w:hint="eastAsia" w:ascii="宋体" w:hAnsi="宋体" w:cs="宋体"/>
          <w:snapToGrid w:val="0"/>
          <w:kern w:val="0"/>
          <w:szCs w:val="21"/>
        </w:rPr>
        <w:t xml:space="preserve"> </w:t>
      </w:r>
    </w:p>
    <w:p>
      <w:pPr>
        <w:tabs>
          <w:tab w:val="left" w:pos="6620"/>
          <w:tab w:val="left" w:pos="7040"/>
        </w:tabs>
        <w:autoSpaceDE w:val="0"/>
        <w:autoSpaceDN w:val="0"/>
        <w:adjustRightInd w:val="0"/>
        <w:snapToGrid w:val="0"/>
        <w:spacing w:line="480" w:lineRule="auto"/>
        <w:ind w:firstLine="2551" w:firstLineChars="1215"/>
        <w:jc w:val="right"/>
        <w:rPr>
          <w:rFonts w:ascii="宋体" w:hAnsi="宋体" w:cs="宋体"/>
          <w:snapToGrid w:val="0"/>
          <w:kern w:val="0"/>
          <w:szCs w:val="21"/>
        </w:rPr>
      </w:pPr>
      <w:r>
        <w:rPr>
          <w:rFonts w:hint="eastAsia" w:ascii="宋体" w:hAnsi="宋体" w:cs="宋体"/>
          <w:snapToGrid w:val="0"/>
          <w:kern w:val="0"/>
          <w:szCs w:val="21"/>
        </w:rPr>
        <w:t>法定代表人或其委托代理人：</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ab/>
      </w:r>
      <w:r>
        <w:rPr>
          <w:rFonts w:hint="eastAsia" w:ascii="宋体" w:hAnsi="宋体" w:cs="宋体"/>
          <w:snapToGrid w:val="0"/>
          <w:kern w:val="0"/>
          <w:szCs w:val="21"/>
          <w:u w:val="single"/>
        </w:rPr>
        <w:tab/>
      </w:r>
      <w:r>
        <w:rPr>
          <w:rFonts w:hint="eastAsia" w:ascii="宋体" w:hAnsi="宋体" w:cs="宋体"/>
          <w:snapToGrid w:val="0"/>
          <w:kern w:val="0"/>
          <w:szCs w:val="21"/>
        </w:rPr>
        <w:t>（签名或盖章）</w:t>
      </w:r>
    </w:p>
    <w:p>
      <w:pPr>
        <w:autoSpaceDE w:val="0"/>
        <w:autoSpaceDN w:val="0"/>
        <w:adjustRightInd w:val="0"/>
        <w:snapToGrid w:val="0"/>
        <w:spacing w:line="360" w:lineRule="auto"/>
        <w:jc w:val="right"/>
        <w:rPr>
          <w:rFonts w:ascii="宋体" w:hAnsi="宋体" w:cs="宋体"/>
          <w:snapToGrid w:val="0"/>
          <w:kern w:val="0"/>
          <w:sz w:val="20"/>
          <w:szCs w:val="20"/>
        </w:rPr>
      </w:pPr>
    </w:p>
    <w:p>
      <w:pPr>
        <w:wordWrap w:val="0"/>
        <w:autoSpaceDE w:val="0"/>
        <w:autoSpaceDN w:val="0"/>
        <w:adjustRightInd w:val="0"/>
        <w:snapToGrid w:val="0"/>
        <w:spacing w:line="360" w:lineRule="auto"/>
        <w:ind w:firstLine="315" w:firstLineChars="150"/>
        <w:jc w:val="right"/>
        <w:rPr>
          <w:rFonts w:ascii="宋体" w:hAnsi="宋体" w:cs="宋体"/>
          <w:snapToGrid w:val="0"/>
          <w:kern w:val="0"/>
          <w:szCs w:val="21"/>
        </w:rPr>
      </w:pPr>
      <w:r>
        <w:rPr>
          <w:rFonts w:hint="eastAsia" w:ascii="宋体" w:hAnsi="宋体" w:cs="宋体"/>
          <w:snapToGrid w:val="0"/>
          <w:kern w:val="0"/>
          <w:szCs w:val="21"/>
        </w:rPr>
        <w:t xml:space="preserve">                                          </w:t>
      </w:r>
      <w:r>
        <w:rPr>
          <w:rFonts w:hint="eastAsia" w:ascii="宋体" w:hAnsi="宋体" w:cs="宋体"/>
          <w:snapToGrid w:val="0"/>
          <w:kern w:val="0"/>
          <w:szCs w:val="21"/>
          <w:u w:val="single"/>
        </w:rPr>
        <w:t xml:space="preserve">       </w:t>
      </w:r>
      <w:r>
        <w:rPr>
          <w:rFonts w:hint="eastAsia" w:ascii="宋体" w:hAnsi="宋体" w:cs="宋体"/>
          <w:snapToGrid w:val="0"/>
          <w:kern w:val="0"/>
          <w:szCs w:val="21"/>
        </w:rPr>
        <w:t>年</w:t>
      </w:r>
      <w:r>
        <w:rPr>
          <w:rFonts w:hint="eastAsia" w:ascii="宋体" w:hAnsi="宋体" w:cs="宋体"/>
          <w:snapToGrid w:val="0"/>
          <w:kern w:val="0"/>
          <w:szCs w:val="21"/>
          <w:u w:val="single"/>
        </w:rPr>
        <w:t xml:space="preserve">    </w:t>
      </w:r>
      <w:r>
        <w:rPr>
          <w:rFonts w:hint="eastAsia" w:ascii="宋体" w:hAnsi="宋体" w:cs="宋体"/>
          <w:snapToGrid w:val="0"/>
          <w:kern w:val="0"/>
          <w:szCs w:val="21"/>
        </w:rPr>
        <w:t>月</w:t>
      </w:r>
      <w:r>
        <w:rPr>
          <w:rFonts w:hint="eastAsia" w:ascii="宋体" w:hAnsi="宋体" w:cs="宋体"/>
          <w:snapToGrid w:val="0"/>
          <w:kern w:val="0"/>
          <w:szCs w:val="21"/>
          <w:u w:val="single"/>
        </w:rPr>
        <w:t xml:space="preserve">    </w:t>
      </w:r>
      <w:r>
        <w:rPr>
          <w:rFonts w:hint="eastAsia" w:ascii="宋体" w:hAnsi="宋体" w:cs="宋体"/>
          <w:snapToGrid w:val="0"/>
          <w:kern w:val="0"/>
          <w:szCs w:val="21"/>
        </w:rPr>
        <w:t>日</w:t>
      </w:r>
    </w:p>
    <w:p>
      <w:pPr>
        <w:autoSpaceDE w:val="0"/>
        <w:autoSpaceDN w:val="0"/>
        <w:adjustRightInd w:val="0"/>
        <w:snapToGrid w:val="0"/>
        <w:spacing w:line="360" w:lineRule="auto"/>
        <w:jc w:val="left"/>
        <w:rPr>
          <w:rFonts w:ascii="宋体" w:hAnsi="宋体" w:cs="宋体"/>
          <w:snapToGrid w:val="0"/>
          <w:kern w:val="0"/>
          <w:sz w:val="20"/>
          <w:szCs w:val="20"/>
        </w:rPr>
      </w:pPr>
      <w:r>
        <w:rPr>
          <w:rFonts w:hint="eastAsia" w:ascii="宋体" w:hAnsi="宋体" w:cs="宋体"/>
          <w:b/>
          <w:snapToGrid w:val="0"/>
          <w:kern w:val="0"/>
        </w:rPr>
        <w:br w:type="page"/>
      </w:r>
      <w:r>
        <w:rPr>
          <w:rFonts w:hint="eastAsia" w:ascii="宋体" w:hAnsi="宋体" w:cs="宋体"/>
          <w:b/>
          <w:snapToGrid w:val="0"/>
          <w:kern w:val="0"/>
        </w:rPr>
        <w:t>附表</w:t>
      </w:r>
      <w:r>
        <w:rPr>
          <w:rFonts w:hint="eastAsia" w:ascii="宋体" w:hAnsi="宋体" w:cs="宋体"/>
          <w:b/>
          <w:snapToGrid w:val="0"/>
          <w:kern w:val="0"/>
          <w:lang w:eastAsia="zh-CN"/>
        </w:rPr>
        <w:t>四</w:t>
      </w:r>
      <w:r>
        <w:rPr>
          <w:rFonts w:hint="eastAsia" w:ascii="宋体" w:hAnsi="宋体" w:cs="宋体"/>
          <w:b/>
          <w:snapToGrid w:val="0"/>
          <w:kern w:val="0"/>
        </w:rPr>
        <w:t>：中标通知书</w:t>
      </w:r>
    </w:p>
    <w:p>
      <w:pPr>
        <w:autoSpaceDE w:val="0"/>
        <w:autoSpaceDN w:val="0"/>
        <w:adjustRightInd w:val="0"/>
        <w:spacing w:line="360" w:lineRule="auto"/>
        <w:jc w:val="left"/>
        <w:rPr>
          <w:rFonts w:ascii="宋体" w:hAnsi="宋体" w:cs="宋体"/>
          <w:snapToGrid w:val="0"/>
          <w:kern w:val="0"/>
          <w:sz w:val="20"/>
          <w:szCs w:val="20"/>
        </w:rPr>
      </w:pPr>
    </w:p>
    <w:p>
      <w:pPr>
        <w:widowControl/>
        <w:spacing w:before="100" w:beforeAutospacing="1" w:after="100" w:afterAutospacing="1" w:line="360" w:lineRule="auto"/>
        <w:jc w:val="center"/>
        <w:rPr>
          <w:rFonts w:ascii="宋体" w:hAnsi="宋体" w:cs="宋体"/>
          <w:b/>
          <w:kern w:val="0"/>
          <w:sz w:val="32"/>
          <w:szCs w:val="32"/>
        </w:rPr>
      </w:pPr>
      <w:r>
        <w:rPr>
          <w:rFonts w:hint="eastAsia" w:ascii="宋体" w:hAnsi="宋体" w:cs="宋体"/>
          <w:b/>
          <w:bCs/>
          <w:kern w:val="0"/>
          <w:sz w:val="32"/>
          <w:szCs w:val="32"/>
        </w:rPr>
        <w:t>中标通知书</w:t>
      </w:r>
    </w:p>
    <w:p>
      <w:pPr>
        <w:spacing w:line="360" w:lineRule="auto"/>
        <w:rPr>
          <w:rFonts w:ascii="宋体" w:hAnsi="宋体" w:cs="宋体"/>
          <w:bCs/>
          <w:kern w:val="0"/>
          <w:szCs w:val="21"/>
          <w:u w:val="single"/>
        </w:rPr>
      </w:pPr>
      <w:r>
        <w:rPr>
          <w:rFonts w:hint="eastAsia" w:ascii="宋体" w:hAnsi="宋体" w:cs="宋体"/>
          <w:bCs/>
          <w:kern w:val="0"/>
          <w:sz w:val="24"/>
          <w:u w:val="single"/>
        </w:rPr>
        <w:t xml:space="preserve"> </w:t>
      </w:r>
      <w:r>
        <w:rPr>
          <w:rFonts w:hint="eastAsia" w:ascii="宋体" w:hAnsi="宋体" w:cs="宋体"/>
          <w:bCs/>
          <w:kern w:val="0"/>
          <w:szCs w:val="21"/>
          <w:u w:val="single"/>
        </w:rPr>
        <w:t xml:space="preserve">        </w:t>
      </w:r>
      <w:r>
        <w:rPr>
          <w:rFonts w:hint="eastAsia" w:ascii="宋体" w:hAnsi="宋体" w:cs="宋体"/>
          <w:kern w:val="0"/>
          <w:szCs w:val="21"/>
          <w:u w:val="single"/>
        </w:rPr>
        <w:t>中标单位</w:t>
      </w:r>
      <w:r>
        <w:rPr>
          <w:rFonts w:hint="eastAsia" w:ascii="宋体" w:hAnsi="宋体" w:cs="宋体"/>
          <w:bCs/>
          <w:kern w:val="0"/>
          <w:sz w:val="24"/>
          <w:u w:val="single"/>
        </w:rPr>
        <w:t xml:space="preserve"> </w:t>
      </w:r>
      <w:r>
        <w:rPr>
          <w:rFonts w:hint="eastAsia" w:ascii="宋体" w:hAnsi="宋体" w:cs="宋体"/>
          <w:bCs/>
          <w:kern w:val="0"/>
          <w:szCs w:val="21"/>
          <w:u w:val="single"/>
        </w:rPr>
        <w:t xml:space="preserve">        </w:t>
      </w:r>
      <w:r>
        <w:rPr>
          <w:rFonts w:hint="eastAsia" w:ascii="宋体" w:hAnsi="宋体" w:cs="宋体"/>
          <w:bCs/>
          <w:kern w:val="0"/>
          <w:szCs w:val="21"/>
        </w:rPr>
        <w:t>：</w:t>
      </w:r>
    </w:p>
    <w:p>
      <w:pPr>
        <w:spacing w:line="360" w:lineRule="auto"/>
        <w:ind w:firstLine="420" w:firstLineChars="200"/>
        <w:rPr>
          <w:rFonts w:ascii="宋体" w:hAnsi="宋体" w:cs="宋体"/>
          <w:kern w:val="0"/>
          <w:szCs w:val="21"/>
        </w:rPr>
      </w:pPr>
      <w:r>
        <w:rPr>
          <w:rFonts w:hint="eastAsia" w:ascii="宋体" w:hAnsi="宋体" w:cs="宋体"/>
          <w:kern w:val="0"/>
          <w:szCs w:val="21"/>
        </w:rPr>
        <w:t>我单位拟建的</w:t>
      </w:r>
      <w:r>
        <w:rPr>
          <w:rFonts w:hint="eastAsia" w:ascii="宋体" w:hAnsi="宋体" w:cs="宋体"/>
          <w:bCs/>
          <w:kern w:val="0"/>
          <w:szCs w:val="21"/>
          <w:u w:val="single"/>
          <w:lang w:eastAsia="zh-CN"/>
        </w:rPr>
        <w:t>首讯公司运维分公司2025年零星维修、紧急项目（隧道消防）项目</w:t>
      </w:r>
      <w:r>
        <w:rPr>
          <w:rFonts w:hint="eastAsia" w:ascii="宋体" w:hAnsi="宋体" w:cs="宋体"/>
          <w:kern w:val="0"/>
          <w:szCs w:val="21"/>
        </w:rPr>
        <w:t>于</w:t>
      </w:r>
      <w:r>
        <w:rPr>
          <w:rFonts w:hint="eastAsia" w:ascii="宋体" w:hAnsi="宋体" w:cs="宋体"/>
          <w:bCs/>
          <w:kern w:val="0"/>
          <w:szCs w:val="21"/>
          <w:u w:val="single"/>
        </w:rPr>
        <w:t xml:space="preserve">    </w:t>
      </w:r>
      <w:r>
        <w:rPr>
          <w:rFonts w:hint="eastAsia" w:ascii="宋体" w:hAnsi="宋体" w:cs="宋体"/>
          <w:kern w:val="0"/>
          <w:szCs w:val="21"/>
        </w:rPr>
        <w:t>年</w:t>
      </w:r>
      <w:r>
        <w:rPr>
          <w:rFonts w:hint="eastAsia" w:ascii="宋体" w:hAnsi="宋体" w:cs="宋体"/>
          <w:bCs/>
          <w:kern w:val="0"/>
          <w:szCs w:val="21"/>
          <w:u w:val="single"/>
        </w:rPr>
        <w:t xml:space="preserve">    </w:t>
      </w:r>
      <w:r>
        <w:rPr>
          <w:rFonts w:hint="eastAsia" w:ascii="宋体" w:hAnsi="宋体" w:cs="宋体"/>
          <w:kern w:val="0"/>
          <w:szCs w:val="21"/>
        </w:rPr>
        <w:t>月</w:t>
      </w:r>
      <w:r>
        <w:rPr>
          <w:rFonts w:hint="eastAsia" w:ascii="宋体" w:hAnsi="宋体" w:cs="宋体"/>
          <w:bCs/>
          <w:kern w:val="0"/>
          <w:szCs w:val="21"/>
          <w:u w:val="single"/>
        </w:rPr>
        <w:t xml:space="preserve">    </w:t>
      </w:r>
      <w:r>
        <w:rPr>
          <w:rFonts w:hint="eastAsia" w:ascii="宋体" w:hAnsi="宋体" w:cs="宋体"/>
          <w:kern w:val="0"/>
          <w:szCs w:val="21"/>
        </w:rPr>
        <w:t>日开标，经评标委员会评定，确定你单位为中标人，中标额为（大写）</w:t>
      </w:r>
      <w:r>
        <w:rPr>
          <w:rFonts w:hint="eastAsia" w:ascii="宋体" w:hAnsi="宋体" w:cs="宋体"/>
          <w:kern w:val="0"/>
          <w:szCs w:val="21"/>
          <w:u w:val="single"/>
        </w:rPr>
        <w:t xml:space="preserve">        </w:t>
      </w:r>
      <w:r>
        <w:rPr>
          <w:rFonts w:hint="eastAsia" w:ascii="宋体" w:hAnsi="宋体" w:cs="宋体"/>
          <w:kern w:val="0"/>
          <w:szCs w:val="21"/>
        </w:rPr>
        <w:t>，</w:t>
      </w:r>
      <w:r>
        <w:rPr>
          <w:rFonts w:hint="eastAsia" w:ascii="宋体" w:hAnsi="宋体" w:cs="宋体"/>
          <w:bCs/>
          <w:kern w:val="0"/>
          <w:szCs w:val="21"/>
          <w:u w:val="single"/>
        </w:rPr>
        <w:t xml:space="preserve">￥       </w:t>
      </w:r>
      <w:r>
        <w:rPr>
          <w:rFonts w:hint="eastAsia" w:ascii="宋体" w:hAnsi="宋体" w:cs="宋体"/>
          <w:kern w:val="0"/>
          <w:szCs w:val="21"/>
        </w:rPr>
        <w:t>。中标工程范围：</w:t>
      </w:r>
      <w:r>
        <w:rPr>
          <w:rFonts w:hint="eastAsia" w:ascii="宋体" w:hAnsi="宋体" w:cs="宋体"/>
          <w:bCs/>
          <w:kern w:val="0"/>
          <w:szCs w:val="21"/>
          <w:u w:val="single"/>
        </w:rPr>
        <w:t xml:space="preserve">     </w:t>
      </w:r>
      <w:r>
        <w:rPr>
          <w:rFonts w:hint="eastAsia" w:ascii="宋体" w:hAnsi="宋体" w:cs="宋体"/>
          <w:kern w:val="0"/>
          <w:szCs w:val="21"/>
        </w:rPr>
        <w:t xml:space="preserve">，工程规模为 </w:t>
      </w:r>
      <w:r>
        <w:rPr>
          <w:rFonts w:hint="eastAsia" w:ascii="宋体" w:hAnsi="宋体" w:cs="宋体"/>
          <w:bCs/>
          <w:kern w:val="0"/>
          <w:szCs w:val="21"/>
          <w:u w:val="single"/>
        </w:rPr>
        <w:t xml:space="preserve">      </w:t>
      </w:r>
      <w:r>
        <w:rPr>
          <w:rFonts w:hint="eastAsia" w:ascii="宋体" w:hAnsi="宋体" w:cs="宋体"/>
          <w:kern w:val="0"/>
          <w:szCs w:val="21"/>
        </w:rPr>
        <w:t xml:space="preserve">，中标工期 </w:t>
      </w:r>
      <w:r>
        <w:rPr>
          <w:rFonts w:hint="eastAsia" w:ascii="宋体" w:hAnsi="宋体" w:cs="宋体"/>
          <w:bCs/>
          <w:kern w:val="0"/>
          <w:szCs w:val="21"/>
          <w:u w:val="single"/>
        </w:rPr>
        <w:t xml:space="preserve">      </w:t>
      </w:r>
      <w:r>
        <w:rPr>
          <w:rFonts w:hint="eastAsia" w:ascii="宋体" w:hAnsi="宋体" w:cs="宋体"/>
          <w:kern w:val="0"/>
          <w:szCs w:val="21"/>
          <w:u w:val="single"/>
        </w:rPr>
        <w:t>日历天</w:t>
      </w:r>
      <w:r>
        <w:rPr>
          <w:rFonts w:hint="eastAsia" w:ascii="宋体" w:hAnsi="宋体" w:cs="宋体"/>
          <w:kern w:val="0"/>
          <w:szCs w:val="21"/>
        </w:rPr>
        <w:t>，工程质量要求：</w:t>
      </w:r>
      <w:r>
        <w:rPr>
          <w:rFonts w:hint="eastAsia" w:ascii="宋体" w:hAnsi="宋体" w:cs="宋体"/>
          <w:kern w:val="0"/>
          <w:szCs w:val="21"/>
          <w:u w:val="single"/>
        </w:rPr>
        <w:t xml:space="preserve">              </w:t>
      </w:r>
      <w:r>
        <w:rPr>
          <w:rFonts w:hint="eastAsia" w:ascii="宋体" w:hAnsi="宋体" w:cs="宋体"/>
          <w:kern w:val="0"/>
          <w:szCs w:val="21"/>
        </w:rPr>
        <w:t xml:space="preserve"> ，工程安全目标：</w:t>
      </w:r>
      <w:r>
        <w:rPr>
          <w:rFonts w:hint="eastAsia" w:ascii="宋体" w:hAnsi="宋体" w:cs="宋体"/>
          <w:kern w:val="0"/>
          <w:szCs w:val="21"/>
          <w:u w:val="single"/>
        </w:rPr>
        <w:t xml:space="preserve">              </w:t>
      </w:r>
      <w:r>
        <w:rPr>
          <w:rFonts w:hint="eastAsia" w:ascii="宋体" w:hAnsi="宋体" w:cs="宋体"/>
          <w:kern w:val="0"/>
          <w:szCs w:val="21"/>
        </w:rPr>
        <w:t xml:space="preserve"> ，项目经理由</w:t>
      </w:r>
      <w:r>
        <w:rPr>
          <w:rFonts w:hint="eastAsia" w:ascii="宋体" w:hAnsi="宋体" w:cs="宋体"/>
          <w:bCs/>
          <w:kern w:val="0"/>
          <w:szCs w:val="21"/>
          <w:u w:val="single"/>
        </w:rPr>
        <w:t xml:space="preserve">          </w:t>
      </w:r>
      <w:r>
        <w:rPr>
          <w:rFonts w:hint="eastAsia" w:ascii="宋体" w:hAnsi="宋体" w:cs="宋体"/>
          <w:kern w:val="0"/>
          <w:szCs w:val="21"/>
        </w:rPr>
        <w:t>担任，</w:t>
      </w:r>
      <w:r>
        <w:rPr>
          <w:rFonts w:hint="eastAsia" w:ascii="宋体" w:hAnsi="宋体" w:cs="宋体"/>
          <w:kern w:val="0"/>
          <w:szCs w:val="21"/>
          <w:lang w:eastAsia="zh-CN"/>
        </w:rPr>
        <w:t>技术负责人</w:t>
      </w:r>
      <w:r>
        <w:rPr>
          <w:rFonts w:hint="eastAsia" w:ascii="宋体" w:hAnsi="宋体" w:cs="宋体"/>
          <w:kern w:val="0"/>
          <w:szCs w:val="21"/>
        </w:rPr>
        <w:t>由</w:t>
      </w:r>
      <w:r>
        <w:rPr>
          <w:rFonts w:hint="eastAsia" w:ascii="宋体" w:hAnsi="宋体" w:cs="宋体"/>
          <w:bCs/>
          <w:kern w:val="0"/>
          <w:szCs w:val="21"/>
          <w:u w:val="single"/>
        </w:rPr>
        <w:t xml:space="preserve">          </w:t>
      </w:r>
      <w:r>
        <w:rPr>
          <w:rFonts w:hint="eastAsia" w:ascii="宋体" w:hAnsi="宋体" w:cs="宋体"/>
          <w:kern w:val="0"/>
          <w:szCs w:val="21"/>
        </w:rPr>
        <w:t>担任。</w:t>
      </w:r>
    </w:p>
    <w:p>
      <w:pPr>
        <w:spacing w:line="360" w:lineRule="auto"/>
        <w:ind w:firstLine="420" w:firstLineChars="200"/>
        <w:rPr>
          <w:rFonts w:ascii="宋体" w:hAnsi="宋体" w:cs="宋体"/>
          <w:kern w:val="0"/>
          <w:szCs w:val="21"/>
        </w:rPr>
      </w:pPr>
      <w:r>
        <w:rPr>
          <w:rFonts w:hint="eastAsia" w:ascii="宋体" w:hAnsi="宋体" w:cs="宋体"/>
          <w:kern w:val="0"/>
          <w:szCs w:val="21"/>
        </w:rPr>
        <w:t xml:space="preserve">你单位收到中标通知书后，在 </w:t>
      </w:r>
      <w:r>
        <w:rPr>
          <w:rFonts w:hint="eastAsia" w:ascii="宋体" w:hAnsi="宋体" w:cs="宋体"/>
          <w:bCs/>
          <w:kern w:val="0"/>
          <w:szCs w:val="21"/>
          <w:u w:val="single"/>
        </w:rPr>
        <w:t xml:space="preserve">          </w:t>
      </w:r>
      <w:r>
        <w:rPr>
          <w:rFonts w:hint="eastAsia" w:ascii="宋体" w:hAnsi="宋体" w:cs="宋体"/>
          <w:kern w:val="0"/>
          <w:szCs w:val="21"/>
        </w:rPr>
        <w:t>日内到我单位签订承发包合同。</w:t>
      </w:r>
      <w:r>
        <w:rPr>
          <w:rFonts w:hint="eastAsia" w:ascii="宋体" w:hAnsi="宋体" w:cs="宋体"/>
          <w:szCs w:val="21"/>
        </w:rPr>
        <w:t>在此之前按招标文件第二章“投标人须知”第7.7款规定向我方提交履约担保。</w:t>
      </w:r>
    </w:p>
    <w:p>
      <w:pPr>
        <w:spacing w:line="360" w:lineRule="auto"/>
        <w:ind w:firstLine="420" w:firstLineChars="200"/>
        <w:rPr>
          <w:rFonts w:ascii="宋体" w:hAnsi="宋体" w:cs="宋体"/>
          <w:kern w:val="0"/>
          <w:szCs w:val="21"/>
        </w:rPr>
      </w:pPr>
      <w:r>
        <w:rPr>
          <w:rFonts w:hint="eastAsia" w:ascii="宋体" w:hAnsi="宋体" w:cs="宋体"/>
          <w:kern w:val="0"/>
          <w:szCs w:val="21"/>
        </w:rPr>
        <w:t>特此通知。</w:t>
      </w:r>
    </w:p>
    <w:p>
      <w:pPr>
        <w:spacing w:line="480" w:lineRule="auto"/>
        <w:rPr>
          <w:rFonts w:ascii="宋体" w:hAnsi="宋体" w:cs="宋体"/>
          <w:kern w:val="0"/>
          <w:szCs w:val="21"/>
        </w:rPr>
      </w:pPr>
    </w:p>
    <w:p>
      <w:pPr>
        <w:spacing w:line="480" w:lineRule="auto"/>
        <w:rPr>
          <w:rFonts w:ascii="宋体" w:hAnsi="宋体" w:cs="宋体"/>
          <w:kern w:val="0"/>
          <w:sz w:val="24"/>
        </w:rPr>
      </w:pPr>
    </w:p>
    <w:p>
      <w:pPr>
        <w:spacing w:line="480" w:lineRule="auto"/>
        <w:rPr>
          <w:rFonts w:ascii="宋体" w:hAnsi="宋体" w:cs="宋体"/>
          <w:kern w:val="0"/>
          <w:sz w:val="24"/>
        </w:rPr>
      </w:pPr>
    </w:p>
    <w:p>
      <w:pPr>
        <w:spacing w:line="480" w:lineRule="auto"/>
        <w:jc w:val="left"/>
        <w:rPr>
          <w:rFonts w:ascii="宋体" w:hAnsi="宋体" w:cs="宋体"/>
          <w:kern w:val="0"/>
          <w:szCs w:val="21"/>
        </w:rPr>
      </w:pPr>
      <w:r>
        <w:rPr>
          <w:rFonts w:hint="eastAsia" w:ascii="宋体" w:hAnsi="宋体" w:cs="宋体"/>
          <w:kern w:val="0"/>
          <w:sz w:val="24"/>
        </w:rPr>
        <w:t xml:space="preserve">                             </w:t>
      </w:r>
      <w:r>
        <w:rPr>
          <w:rFonts w:hint="eastAsia" w:ascii="宋体" w:hAnsi="宋体" w:cs="宋体"/>
          <w:kern w:val="0"/>
          <w:szCs w:val="21"/>
        </w:rPr>
        <w:t>招标人</w:t>
      </w:r>
      <w:r>
        <w:rPr>
          <w:rFonts w:hint="eastAsia" w:ascii="宋体" w:hAnsi="宋体" w:cs="宋体"/>
          <w:snapToGrid w:val="0"/>
          <w:kern w:val="0"/>
          <w:szCs w:val="21"/>
        </w:rPr>
        <w:t>：</w:t>
      </w:r>
      <w:r>
        <w:rPr>
          <w:rFonts w:hint="eastAsia" w:ascii="宋体" w:hAnsi="宋体" w:cs="宋体"/>
          <w:kern w:val="0"/>
          <w:szCs w:val="21"/>
          <w:u w:val="single"/>
        </w:rPr>
        <w:t xml:space="preserve">                          </w:t>
      </w:r>
      <w:r>
        <w:rPr>
          <w:rFonts w:hint="eastAsia" w:ascii="宋体" w:hAnsi="宋体" w:cs="宋体"/>
          <w:kern w:val="0"/>
          <w:szCs w:val="21"/>
        </w:rPr>
        <w:t>（</w:t>
      </w:r>
      <w:r>
        <w:rPr>
          <w:rFonts w:hint="eastAsia" w:ascii="宋体" w:hAnsi="宋体" w:cs="宋体"/>
          <w:snapToGrid w:val="0"/>
          <w:kern w:val="0"/>
          <w:szCs w:val="21"/>
        </w:rPr>
        <w:t>盖单位法人章</w:t>
      </w:r>
      <w:r>
        <w:rPr>
          <w:rFonts w:hint="eastAsia" w:ascii="宋体" w:hAnsi="宋体" w:cs="宋体"/>
          <w:kern w:val="0"/>
          <w:szCs w:val="21"/>
        </w:rPr>
        <w:t>）</w:t>
      </w:r>
    </w:p>
    <w:p>
      <w:pPr>
        <w:spacing w:line="480" w:lineRule="auto"/>
        <w:jc w:val="left"/>
        <w:rPr>
          <w:rFonts w:ascii="宋体" w:hAnsi="宋体" w:cs="宋体"/>
          <w:kern w:val="0"/>
          <w:szCs w:val="21"/>
        </w:rPr>
      </w:pPr>
      <w:r>
        <w:rPr>
          <w:rFonts w:hint="eastAsia" w:ascii="宋体" w:hAnsi="宋体" w:cs="宋体"/>
          <w:kern w:val="0"/>
          <w:szCs w:val="21"/>
        </w:rPr>
        <w:t xml:space="preserve">                                 法定代表人</w:t>
      </w:r>
      <w:r>
        <w:rPr>
          <w:rFonts w:hint="eastAsia" w:ascii="宋体" w:hAnsi="宋体" w:cs="宋体"/>
          <w:snapToGrid w:val="0"/>
          <w:kern w:val="0"/>
          <w:szCs w:val="21"/>
        </w:rPr>
        <w:t>：</w:t>
      </w:r>
      <w:r>
        <w:rPr>
          <w:rFonts w:hint="eastAsia" w:ascii="宋体" w:hAnsi="宋体" w:cs="宋体"/>
          <w:kern w:val="0"/>
          <w:szCs w:val="21"/>
          <w:u w:val="single"/>
        </w:rPr>
        <w:t xml:space="preserve">                      </w:t>
      </w:r>
      <w:r>
        <w:rPr>
          <w:rFonts w:hint="eastAsia" w:ascii="宋体" w:hAnsi="宋体" w:cs="宋体"/>
          <w:kern w:val="0"/>
          <w:szCs w:val="21"/>
        </w:rPr>
        <w:t>（签名或盖章）</w:t>
      </w:r>
    </w:p>
    <w:p>
      <w:pPr>
        <w:spacing w:line="480" w:lineRule="auto"/>
        <w:jc w:val="left"/>
        <w:rPr>
          <w:rFonts w:ascii="宋体" w:hAnsi="宋体" w:cs="宋体"/>
          <w:kern w:val="0"/>
          <w:szCs w:val="21"/>
          <w:u w:val="single"/>
        </w:rPr>
      </w:pPr>
      <w:r>
        <w:rPr>
          <w:rFonts w:hint="eastAsia" w:ascii="宋体" w:hAnsi="宋体" w:cs="宋体"/>
          <w:kern w:val="0"/>
          <w:szCs w:val="21"/>
        </w:rPr>
        <w:t xml:space="preserve">                                 联系人</w:t>
      </w:r>
      <w:r>
        <w:rPr>
          <w:rFonts w:hint="eastAsia" w:ascii="宋体" w:hAnsi="宋体" w:cs="宋体"/>
          <w:snapToGrid w:val="0"/>
          <w:kern w:val="0"/>
          <w:szCs w:val="21"/>
        </w:rPr>
        <w:t>：</w:t>
      </w:r>
      <w:r>
        <w:rPr>
          <w:rFonts w:hint="eastAsia" w:ascii="宋体" w:hAnsi="宋体" w:cs="宋体"/>
          <w:kern w:val="0"/>
          <w:szCs w:val="21"/>
          <w:u w:val="single"/>
        </w:rPr>
        <w:t xml:space="preserve">                          </w:t>
      </w:r>
    </w:p>
    <w:p>
      <w:pPr>
        <w:spacing w:line="480" w:lineRule="auto"/>
        <w:jc w:val="left"/>
        <w:rPr>
          <w:rFonts w:ascii="宋体" w:hAnsi="宋体" w:cs="宋体"/>
          <w:kern w:val="0"/>
          <w:szCs w:val="21"/>
        </w:rPr>
      </w:pPr>
      <w:r>
        <w:rPr>
          <w:rFonts w:hint="eastAsia" w:ascii="宋体" w:hAnsi="宋体" w:cs="宋体"/>
          <w:kern w:val="0"/>
          <w:szCs w:val="21"/>
        </w:rPr>
        <w:t xml:space="preserve">                                 联系电话</w:t>
      </w:r>
      <w:r>
        <w:rPr>
          <w:rFonts w:hint="eastAsia" w:ascii="宋体" w:hAnsi="宋体" w:cs="宋体"/>
          <w:snapToGrid w:val="0"/>
          <w:kern w:val="0"/>
          <w:szCs w:val="21"/>
        </w:rPr>
        <w:t>：</w:t>
      </w:r>
      <w:r>
        <w:rPr>
          <w:rFonts w:hint="eastAsia" w:ascii="宋体" w:hAnsi="宋体" w:cs="宋体"/>
          <w:kern w:val="0"/>
          <w:szCs w:val="21"/>
          <w:u w:val="single"/>
        </w:rPr>
        <w:t xml:space="preserve">                        </w:t>
      </w:r>
    </w:p>
    <w:p>
      <w:pPr>
        <w:spacing w:line="480" w:lineRule="auto"/>
        <w:jc w:val="right"/>
        <w:rPr>
          <w:rFonts w:ascii="宋体" w:hAnsi="宋体" w:cs="宋体"/>
          <w:kern w:val="0"/>
          <w:szCs w:val="21"/>
        </w:rPr>
      </w:pPr>
    </w:p>
    <w:p>
      <w:pPr>
        <w:spacing w:line="480" w:lineRule="auto"/>
        <w:jc w:val="right"/>
        <w:rPr>
          <w:rFonts w:ascii="宋体" w:hAnsi="宋体" w:cs="宋体"/>
          <w:kern w:val="0"/>
          <w:szCs w:val="21"/>
        </w:rPr>
      </w:pPr>
    </w:p>
    <w:p>
      <w:pPr>
        <w:spacing w:line="480" w:lineRule="auto"/>
        <w:jc w:val="right"/>
        <w:rPr>
          <w:rFonts w:ascii="宋体" w:hAnsi="宋体" w:cs="宋体"/>
          <w:kern w:val="0"/>
          <w:szCs w:val="21"/>
        </w:rPr>
      </w:pPr>
      <w:r>
        <w:rPr>
          <w:rFonts w:hint="eastAsia" w:ascii="宋体" w:hAnsi="宋体" w:cs="宋体"/>
          <w:kern w:val="0"/>
          <w:szCs w:val="21"/>
        </w:rPr>
        <w:t xml:space="preserve">                   签发日期</w:t>
      </w:r>
      <w:r>
        <w:rPr>
          <w:rFonts w:hint="eastAsia" w:ascii="宋体" w:hAnsi="宋体" w:cs="宋体"/>
          <w:snapToGrid w:val="0"/>
          <w:kern w:val="0"/>
          <w:szCs w:val="21"/>
        </w:rPr>
        <w:t>：</w:t>
      </w: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p>
    <w:p>
      <w:pPr>
        <w:spacing w:line="200" w:lineRule="exact"/>
        <w:rPr>
          <w:rFonts w:ascii="宋体" w:hAnsi="宋体" w:cs="宋体"/>
          <w:kern w:val="0"/>
        </w:rPr>
      </w:pPr>
      <w:r>
        <w:rPr>
          <w:rFonts w:hint="eastAsia" w:ascii="宋体" w:hAnsi="宋体" w:cs="宋体"/>
          <w:snapToGrid w:val="0"/>
          <w:kern w:val="0"/>
        </w:rPr>
        <w:br w:type="page"/>
      </w:r>
      <w:bookmarkStart w:id="388" w:name="_Toc224103370"/>
    </w:p>
    <w:bookmarkEnd w:id="388"/>
    <w:p>
      <w:pPr>
        <w:pStyle w:val="3"/>
        <w:spacing w:line="360" w:lineRule="auto"/>
        <w:jc w:val="center"/>
        <w:rPr>
          <w:rFonts w:ascii="宋体" w:hAnsi="宋体" w:cs="宋体"/>
          <w:bCs w:val="0"/>
          <w:snapToGrid w:val="0"/>
          <w:kern w:val="0"/>
        </w:rPr>
      </w:pPr>
      <w:bookmarkStart w:id="389" w:name="招标文件03章02评标办法综合评估法00"/>
      <w:bookmarkEnd w:id="389"/>
      <w:bookmarkStart w:id="390" w:name="招标文件03章02评标办法综合评估法"/>
      <w:bookmarkEnd w:id="390"/>
      <w:bookmarkStart w:id="391" w:name="_Toc509218763"/>
      <w:bookmarkStart w:id="392" w:name="_Toc57795916"/>
      <w:bookmarkStart w:id="393" w:name="_Toc19097"/>
      <w:bookmarkStart w:id="394" w:name="_Toc287607801"/>
      <w:bookmarkStart w:id="395" w:name="_Toc277082608"/>
      <w:bookmarkStart w:id="396" w:name="_Toc224103373"/>
      <w:bookmarkStart w:id="397" w:name="_Toc287620740"/>
      <w:bookmarkStart w:id="398" w:name="_Toc209605549"/>
      <w:bookmarkStart w:id="399" w:name="_Toc277082618"/>
      <w:bookmarkStart w:id="400" w:name="_Toc287607812"/>
      <w:bookmarkStart w:id="401" w:name="_Toc287620751"/>
      <w:bookmarkStart w:id="402" w:name="_Toc224103384"/>
      <w:bookmarkStart w:id="403" w:name="_Toc14767"/>
      <w:bookmarkStart w:id="404" w:name="_Toc430530500"/>
      <w:bookmarkStart w:id="405" w:name="_Toc21151"/>
      <w:bookmarkStart w:id="406" w:name="_Toc509218774"/>
      <w:bookmarkStart w:id="407" w:name="_Toc200513198"/>
      <w:r>
        <w:rPr>
          <w:rFonts w:hint="eastAsia" w:ascii="宋体" w:hAnsi="宋体" w:cs="宋体"/>
          <w:bCs w:val="0"/>
          <w:snapToGrid w:val="0"/>
          <w:kern w:val="0"/>
        </w:rPr>
        <w:t>第三章  评标办法（经评审的最低投标价法）</w:t>
      </w:r>
      <w:bookmarkEnd w:id="391"/>
      <w:bookmarkEnd w:id="392"/>
      <w:bookmarkEnd w:id="393"/>
    </w:p>
    <w:p>
      <w:pPr>
        <w:pStyle w:val="4"/>
        <w:spacing w:before="100" w:after="100" w:line="360" w:lineRule="auto"/>
        <w:rPr>
          <w:rFonts w:ascii="宋体" w:hAnsi="宋体" w:cs="宋体"/>
          <w:bCs w:val="0"/>
          <w:sz w:val="28"/>
          <w:szCs w:val="28"/>
        </w:rPr>
      </w:pPr>
      <w:bookmarkStart w:id="408" w:name="_Toc15750"/>
      <w:bookmarkStart w:id="409" w:name="_Toc536800697"/>
      <w:bookmarkStart w:id="410" w:name="_Toc57795917"/>
      <w:bookmarkStart w:id="411" w:name="_Toc536782033"/>
      <w:bookmarkStart w:id="412" w:name="_Toc509218764"/>
      <w:bookmarkStart w:id="413" w:name="_Toc430530489"/>
      <w:bookmarkStart w:id="414" w:name="_Toc277082606"/>
      <w:bookmarkStart w:id="415" w:name="_Toc287620739"/>
      <w:bookmarkStart w:id="416" w:name="_Toc287607800"/>
      <w:bookmarkStart w:id="417" w:name="_Toc224103371"/>
      <w:r>
        <w:rPr>
          <w:rFonts w:hint="eastAsia" w:ascii="宋体" w:hAnsi="宋体" w:cs="宋体"/>
          <w:bCs w:val="0"/>
          <w:sz w:val="28"/>
          <w:szCs w:val="28"/>
        </w:rPr>
        <w:t>评标办法前附表</w:t>
      </w:r>
      <w:bookmarkEnd w:id="408"/>
      <w:bookmarkEnd w:id="409"/>
      <w:bookmarkEnd w:id="410"/>
      <w:bookmarkEnd w:id="411"/>
      <w:bookmarkEnd w:id="412"/>
      <w:bookmarkStart w:id="418" w:name="_Toc13210726"/>
    </w:p>
    <w:p>
      <w:pPr>
        <w:spacing w:line="400" w:lineRule="exact"/>
        <w:ind w:firstLine="436" w:firstLineChars="200"/>
        <w:rPr>
          <w:rFonts w:ascii="宋体" w:hAnsi="宋体"/>
          <w:spacing w:val="4"/>
          <w:kern w:val="0"/>
          <w:szCs w:val="21"/>
        </w:rPr>
      </w:pPr>
      <w:r>
        <w:rPr>
          <w:rFonts w:ascii="宋体" w:hAnsi="宋体"/>
          <w:spacing w:val="4"/>
          <w:kern w:val="0"/>
          <w:szCs w:val="21"/>
        </w:rPr>
        <w:t>评标办法中的评审内容必须和投标人须知中的对应内容一致，若投标人须知中未作要求的内容，不得列入评标办法作为评定依据。</w:t>
      </w:r>
      <w:bookmarkEnd w:id="418"/>
    </w:p>
    <w:tbl>
      <w:tblPr>
        <w:tblStyle w:val="34"/>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46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pPr>
              <w:spacing w:line="400" w:lineRule="exact"/>
              <w:jc w:val="center"/>
              <w:rPr>
                <w:rFonts w:ascii="宋体" w:hAnsi="宋体"/>
                <w:b/>
                <w:kern w:val="0"/>
              </w:rPr>
            </w:pPr>
            <w:r>
              <w:rPr>
                <w:rFonts w:ascii="宋体" w:hAnsi="宋体"/>
                <w:b/>
                <w:kern w:val="0"/>
              </w:rPr>
              <w:t>条款号</w:t>
            </w:r>
          </w:p>
        </w:tc>
        <w:tc>
          <w:tcPr>
            <w:tcW w:w="1560" w:type="dxa"/>
            <w:tcBorders>
              <w:left w:val="single" w:color="auto" w:sz="4" w:space="0"/>
            </w:tcBorders>
            <w:vAlign w:val="center"/>
          </w:tcPr>
          <w:p>
            <w:pPr>
              <w:spacing w:line="400" w:lineRule="exact"/>
              <w:jc w:val="center"/>
              <w:rPr>
                <w:rFonts w:ascii="宋体" w:hAnsi="宋体"/>
                <w:b/>
                <w:kern w:val="0"/>
              </w:rPr>
            </w:pPr>
            <w:r>
              <w:rPr>
                <w:rFonts w:ascii="宋体" w:hAnsi="宋体"/>
                <w:b/>
                <w:kern w:val="0"/>
              </w:rPr>
              <w:t>评审因素</w:t>
            </w:r>
          </w:p>
        </w:tc>
        <w:tc>
          <w:tcPr>
            <w:tcW w:w="6882" w:type="dxa"/>
            <w:gridSpan w:val="2"/>
            <w:vAlign w:val="center"/>
          </w:tcPr>
          <w:p>
            <w:pPr>
              <w:spacing w:line="400" w:lineRule="exact"/>
              <w:jc w:val="center"/>
              <w:rPr>
                <w:rFonts w:ascii="宋体" w:hAnsi="宋体"/>
                <w:b/>
                <w:kern w:val="0"/>
              </w:rPr>
            </w:pPr>
            <w:r>
              <w:rPr>
                <w:rFonts w:ascii="宋体" w:hAnsi="宋体"/>
                <w:b/>
                <w:kern w:val="0"/>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243" w:type="dxa"/>
            <w:tcBorders>
              <w:right w:val="single" w:color="auto" w:sz="4" w:space="0"/>
            </w:tcBorders>
            <w:vAlign w:val="center"/>
          </w:tcPr>
          <w:p>
            <w:pPr>
              <w:pStyle w:val="69"/>
              <w:spacing w:line="400" w:lineRule="exact"/>
              <w:ind w:firstLine="420"/>
              <w:rPr>
                <w:rFonts w:hAnsi="宋体"/>
                <w:sz w:val="21"/>
                <w:szCs w:val="21"/>
              </w:rPr>
            </w:pPr>
            <w:r>
              <w:rPr>
                <w:rFonts w:hAnsi="宋体"/>
                <w:sz w:val="21"/>
                <w:szCs w:val="21"/>
              </w:rPr>
              <w:t>1</w:t>
            </w:r>
          </w:p>
        </w:tc>
        <w:tc>
          <w:tcPr>
            <w:tcW w:w="1560" w:type="dxa"/>
            <w:tcBorders>
              <w:left w:val="single" w:color="auto" w:sz="4" w:space="0"/>
            </w:tcBorders>
            <w:vAlign w:val="center"/>
          </w:tcPr>
          <w:p>
            <w:pPr>
              <w:pStyle w:val="69"/>
              <w:spacing w:line="400" w:lineRule="exact"/>
              <w:ind w:firstLine="0" w:firstLineChars="0"/>
              <w:jc w:val="center"/>
              <w:rPr>
                <w:rFonts w:hAnsi="宋体"/>
                <w:sz w:val="21"/>
                <w:szCs w:val="21"/>
              </w:rPr>
            </w:pPr>
            <w:r>
              <w:rPr>
                <w:rFonts w:hint="eastAsia" w:hAnsi="宋体"/>
                <w:sz w:val="21"/>
                <w:szCs w:val="21"/>
              </w:rPr>
              <w:t>评标办法</w:t>
            </w:r>
          </w:p>
        </w:tc>
        <w:tc>
          <w:tcPr>
            <w:tcW w:w="6882" w:type="dxa"/>
            <w:gridSpan w:val="2"/>
            <w:vAlign w:val="center"/>
          </w:tcPr>
          <w:p>
            <w:pPr>
              <w:snapToGrid w:val="0"/>
              <w:spacing w:line="400" w:lineRule="exact"/>
              <w:ind w:firstLine="420" w:firstLineChars="200"/>
              <w:rPr>
                <w:rFonts w:hint="eastAsia" w:ascii="宋体" w:hAnsi="宋体" w:eastAsia="宋体" w:cs="宋体"/>
                <w:snapToGrid w:val="0"/>
                <w:kern w:val="0"/>
                <w:sz w:val="21"/>
                <w:szCs w:val="21"/>
                <w:highlight w:val="none"/>
                <w:lang w:val="en-US" w:eastAsia="zh-CN" w:bidi="ar-SA"/>
              </w:rPr>
            </w:pPr>
            <w:r>
              <w:rPr>
                <w:rFonts w:hint="default" w:ascii="宋体" w:hAnsi="宋体" w:eastAsia="宋体" w:cs="宋体"/>
                <w:snapToGrid w:val="0"/>
                <w:kern w:val="0"/>
                <w:sz w:val="21"/>
                <w:szCs w:val="21"/>
                <w:highlight w:val="none"/>
                <w:lang w:val="en-US" w:eastAsia="zh-CN" w:bidi="ar-SA"/>
              </w:rPr>
              <w:t>本次评标采用经评审的最低投标价法，评标委员会按照本章第2.1款进行报价排序，按照本章第2.2款进行符合性审查，符合性审查合格的投标人中按报价由低到高推荐中标候选人。</w:t>
            </w:r>
            <w:r>
              <w:rPr>
                <w:rFonts w:hint="eastAsia" w:ascii="宋体" w:hAnsi="宋体" w:eastAsia="宋体" w:cs="宋体"/>
                <w:snapToGrid w:val="0"/>
                <w:kern w:val="0"/>
                <w:sz w:val="21"/>
                <w:szCs w:val="21"/>
                <w:highlight w:val="none"/>
                <w:lang w:val="en-US" w:eastAsia="zh-CN" w:bidi="ar-SA"/>
              </w:rPr>
              <w:t>若出现评标价相同的，以投标单位为招标人的《免交投标担保及履约担保审批表》单位优先，由评标委员会按照优先高速集团内部单位的原则排序，若均为免缴单位，则以递交投标文件先后顺序，若均不为免缴单位，则以缴纳投标保证金的先后顺序排列。</w:t>
            </w:r>
          </w:p>
          <w:p>
            <w:pPr>
              <w:pStyle w:val="2"/>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pPr>
            <w:r>
              <w:rPr>
                <w:rFonts w:hint="eastAsia" w:ascii="宋体" w:hAnsi="宋体" w:cs="宋体"/>
                <w:snapToGrid w:val="0"/>
                <w:kern w:val="0"/>
                <w:szCs w:val="21"/>
                <w:highlight w:val="none"/>
                <w:lang w:val="en-US" w:eastAsia="zh-CN"/>
              </w:rPr>
              <w:t>评标委员会评审时，按照标段1、标段2、标段3的顺序依次进行评审，当投标人被评标委员会推荐为本项目标段1的第一中标候选人时，则不再参与余下标段的评审，以此类推。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2.1</w:t>
            </w:r>
          </w:p>
        </w:tc>
        <w:tc>
          <w:tcPr>
            <w:tcW w:w="1560" w:type="dxa"/>
            <w:tcBorders>
              <w:left w:val="single" w:color="auto" w:sz="4" w:space="0"/>
              <w:right w:val="single" w:color="auto" w:sz="4" w:space="0"/>
            </w:tcBorders>
            <w:vAlign w:val="center"/>
          </w:tcPr>
          <w:p>
            <w:pPr>
              <w:spacing w:line="400" w:lineRule="exact"/>
              <w:jc w:val="center"/>
              <w:rPr>
                <w:rFonts w:ascii="宋体" w:hAnsi="宋体"/>
                <w:kern w:val="0"/>
              </w:rPr>
            </w:pPr>
            <w:r>
              <w:rPr>
                <w:rFonts w:ascii="宋体" w:hAnsi="宋体"/>
                <w:kern w:val="0"/>
              </w:rPr>
              <w:t>报价</w:t>
            </w:r>
            <w:r>
              <w:rPr>
                <w:rFonts w:hint="eastAsia" w:ascii="宋体" w:hAnsi="宋体"/>
                <w:kern w:val="0"/>
              </w:rPr>
              <w:t>排序</w:t>
            </w:r>
          </w:p>
        </w:tc>
        <w:tc>
          <w:tcPr>
            <w:tcW w:w="6882" w:type="dxa"/>
            <w:gridSpan w:val="2"/>
            <w:tcBorders>
              <w:left w:val="single" w:color="auto" w:sz="4" w:space="0"/>
            </w:tcBorders>
            <w:vAlign w:val="center"/>
          </w:tcPr>
          <w:p>
            <w:pPr>
              <w:spacing w:line="400" w:lineRule="exact"/>
              <w:ind w:firstLine="420" w:firstLineChars="200"/>
              <w:jc w:val="left"/>
              <w:rPr>
                <w:rFonts w:ascii="宋体" w:hAnsi="宋体"/>
                <w:kern w:val="0"/>
              </w:rPr>
            </w:pPr>
            <w:r>
              <w:rPr>
                <w:rFonts w:hint="eastAsia" w:ascii="宋体" w:hAnsi="宋体"/>
                <w:kern w:val="0"/>
              </w:rPr>
              <w:t>对报价不高于最高限价的所有投标人的投标文件，按照报价由低到高的顺序排序。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2" w:hRule="atLeast"/>
        </w:trPr>
        <w:tc>
          <w:tcPr>
            <w:tcW w:w="1243"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2.2</w:t>
            </w:r>
          </w:p>
        </w:tc>
        <w:tc>
          <w:tcPr>
            <w:tcW w:w="1560" w:type="dxa"/>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符合性审查</w:t>
            </w:r>
          </w:p>
        </w:tc>
        <w:tc>
          <w:tcPr>
            <w:tcW w:w="6882" w:type="dxa"/>
            <w:gridSpan w:val="2"/>
            <w:tcBorders>
              <w:lef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kern w:val="0"/>
              </w:rPr>
            </w:pPr>
            <w:r>
              <w:rPr>
                <w:rFonts w:hint="eastAsia" w:ascii="宋体" w:hAnsi="宋体"/>
                <w:kern w:val="0"/>
              </w:rPr>
              <w:t>取报价排序前</w:t>
            </w:r>
            <w:r>
              <w:rPr>
                <w:rFonts w:hint="eastAsia" w:ascii="宋体" w:hAnsi="宋体"/>
                <w:kern w:val="0"/>
                <w:lang w:val="en-US" w:eastAsia="zh-CN"/>
              </w:rPr>
              <w:t>7</w:t>
            </w:r>
            <w:r>
              <w:rPr>
                <w:rFonts w:hint="eastAsia" w:ascii="宋体" w:hAnsi="宋体"/>
                <w:kern w:val="0"/>
              </w:rPr>
              <w:t>名（若实际投标人数量小于</w:t>
            </w:r>
            <w:r>
              <w:rPr>
                <w:rFonts w:hint="eastAsia" w:ascii="宋体" w:hAnsi="宋体"/>
                <w:kern w:val="0"/>
                <w:lang w:val="en-US" w:eastAsia="zh-CN"/>
              </w:rPr>
              <w:t>7</w:t>
            </w:r>
            <w:r>
              <w:rPr>
                <w:rFonts w:hint="eastAsia" w:ascii="宋体" w:hAnsi="宋体"/>
                <w:kern w:val="0"/>
              </w:rPr>
              <w:t>名，</w:t>
            </w:r>
            <w:r>
              <w:rPr>
                <w:rFonts w:hint="eastAsia" w:ascii="宋体" w:hAnsi="宋体"/>
                <w:spacing w:val="4"/>
                <w:kern w:val="0"/>
                <w:szCs w:val="21"/>
              </w:rPr>
              <w:t>则全部纳入</w:t>
            </w:r>
            <w:r>
              <w:rPr>
                <w:rFonts w:hint="eastAsia" w:ascii="宋体" w:hAnsi="宋体"/>
                <w:spacing w:val="4"/>
                <w:kern w:val="0"/>
                <w:szCs w:val="21"/>
                <w:lang w:eastAsia="zh-CN"/>
              </w:rPr>
              <w:t>）</w:t>
            </w:r>
            <w:r>
              <w:rPr>
                <w:rFonts w:hint="eastAsia" w:ascii="宋体" w:hAnsi="宋体"/>
                <w:color w:val="auto"/>
                <w:spacing w:val="4"/>
                <w:kern w:val="0"/>
                <w:szCs w:val="21"/>
                <w:highlight w:val="none"/>
              </w:rPr>
              <w:t>进行符合性审查</w:t>
            </w:r>
            <w:r>
              <w:rPr>
                <w:rFonts w:hint="eastAsia" w:ascii="宋体" w:hAnsi="宋体"/>
                <w:spacing w:val="4"/>
                <w:kern w:val="0"/>
                <w:szCs w:val="21"/>
                <w:lang w:eastAsia="zh-CN"/>
              </w:rPr>
              <w:t>；</w:t>
            </w:r>
            <w:r>
              <w:rPr>
                <w:rFonts w:hint="eastAsia" w:ascii="宋体" w:hAnsi="宋体"/>
                <w:spacing w:val="4"/>
                <w:kern w:val="0"/>
                <w:szCs w:val="21"/>
                <w:lang w:val="en-US" w:eastAsia="zh-CN"/>
              </w:rPr>
              <w:t>若评审后，评审合格的不足7名，则按报价将后面的投标文件纳入评审</w:t>
            </w:r>
            <w:r>
              <w:rPr>
                <w:rFonts w:hint="eastAsia" w:ascii="宋体" w:hAnsi="宋体"/>
                <w:spacing w:val="4"/>
                <w:kern w:val="0"/>
                <w:szCs w:val="21"/>
              </w:rPr>
              <w:t>。符合性审查内容：资格评审、形式评审、响应性评审、投标函部分评审。符合性审查</w:t>
            </w:r>
            <w:r>
              <w:rPr>
                <w:rFonts w:hint="eastAsia" w:ascii="宋体" w:hAnsi="宋体"/>
                <w:kern w:val="0"/>
              </w:rPr>
              <w:t>合格的投标人中，报价最低的成为第一中标候选人，报价次低的成为第二中标候选人，依次类推。</w:t>
            </w:r>
          </w:p>
          <w:p>
            <w:pPr>
              <w:spacing w:line="400" w:lineRule="exact"/>
              <w:ind w:firstLine="420" w:firstLineChars="200"/>
              <w:jc w:val="left"/>
              <w:rPr>
                <w:rFonts w:ascii="宋体" w:hAnsi="宋体"/>
                <w:kern w:val="0"/>
              </w:rPr>
            </w:pPr>
            <w:r>
              <w:rPr>
                <w:rFonts w:hint="eastAsia" w:ascii="宋体" w:hAnsi="宋体"/>
                <w:color w:val="auto"/>
                <w:kern w:val="0"/>
                <w:highlight w:val="none"/>
              </w:rPr>
              <w:t>符合性审查中有任何一项不符合要求，符合性审查不合格，由评标委员会作否决投标处理。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243" w:type="dxa"/>
            <w:tcBorders>
              <w:right w:val="single" w:color="auto" w:sz="4" w:space="0"/>
            </w:tcBorders>
            <w:vAlign w:val="center"/>
          </w:tcPr>
          <w:p>
            <w:pPr>
              <w:spacing w:line="400" w:lineRule="exact"/>
              <w:jc w:val="center"/>
              <w:rPr>
                <w:rFonts w:ascii="宋体" w:hAnsi="宋体"/>
                <w:kern w:val="0"/>
              </w:rPr>
            </w:pPr>
            <w:r>
              <w:rPr>
                <w:rFonts w:hint="eastAsia" w:ascii="宋体" w:hAnsi="宋体"/>
                <w:kern w:val="0"/>
              </w:rPr>
              <w:t>2.2.1</w:t>
            </w:r>
          </w:p>
        </w:tc>
        <w:tc>
          <w:tcPr>
            <w:tcW w:w="1560" w:type="dxa"/>
            <w:tcBorders>
              <w:left w:val="single" w:color="auto" w:sz="4" w:space="0"/>
              <w:right w:val="single" w:color="auto" w:sz="4" w:space="0"/>
            </w:tcBorders>
            <w:vAlign w:val="center"/>
          </w:tcPr>
          <w:p>
            <w:pPr>
              <w:jc w:val="center"/>
              <w:rPr>
                <w:rFonts w:ascii="宋体" w:hAnsi="宋体"/>
              </w:rPr>
            </w:pPr>
            <w:r>
              <w:rPr>
                <w:rFonts w:ascii="宋体" w:hAnsi="宋体"/>
                <w:kern w:val="0"/>
              </w:rPr>
              <w:t>技术方案</w:t>
            </w:r>
            <w:r>
              <w:rPr>
                <w:rFonts w:hint="eastAsia" w:ascii="宋体" w:hAnsi="宋体"/>
                <w:kern w:val="0"/>
              </w:rPr>
              <w:t>评审</w:t>
            </w:r>
            <w:r>
              <w:rPr>
                <w:rFonts w:ascii="宋体" w:hAnsi="宋体"/>
                <w:kern w:val="0"/>
              </w:rPr>
              <w:t>标准</w:t>
            </w:r>
          </w:p>
        </w:tc>
        <w:tc>
          <w:tcPr>
            <w:tcW w:w="6882" w:type="dxa"/>
            <w:gridSpan w:val="2"/>
            <w:tcBorders>
              <w:left w:val="single" w:color="auto" w:sz="4" w:space="0"/>
              <w:bottom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szCs w:val="21"/>
                <w:lang w:val="en-US" w:eastAsia="zh-CN" w:bidi="ar"/>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2.2.2</w:t>
            </w:r>
          </w:p>
        </w:tc>
        <w:tc>
          <w:tcPr>
            <w:tcW w:w="1560" w:type="dxa"/>
            <w:vMerge w:val="restart"/>
            <w:tcBorders>
              <w:left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资格评审标准</w:t>
            </w: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营业执照</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资质条件</w:t>
            </w:r>
          </w:p>
        </w:tc>
        <w:tc>
          <w:tcPr>
            <w:tcW w:w="4615" w:type="dxa"/>
            <w:tcBorders>
              <w:top w:val="single" w:color="auto" w:sz="4" w:space="0"/>
              <w:left w:val="single" w:color="auto" w:sz="4" w:space="0"/>
            </w:tcBorders>
            <w:vAlign w:val="center"/>
          </w:tcPr>
          <w:p>
            <w:pPr>
              <w:snapToGrid w:val="0"/>
              <w:spacing w:after="82" w:afterLines="25"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安全生产条件</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after="82" w:afterLines="25" w:line="400" w:lineRule="exact"/>
              <w:jc w:val="left"/>
              <w:rPr>
                <w:rFonts w:ascii="宋体" w:hAnsi="宋体" w:cs="宋体"/>
                <w:kern w:val="0"/>
              </w:rPr>
            </w:pPr>
            <w:r>
              <w:rPr>
                <w:rFonts w:hint="eastAsia" w:ascii="宋体" w:hAnsi="宋体" w:cs="宋体"/>
                <w:kern w:val="0"/>
              </w:rPr>
              <w:t>业绩要求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before="0" w:after="82" w:afterLines="25" w:line="400" w:lineRule="exact"/>
              <w:jc w:val="left"/>
              <w:rPr>
                <w:rFonts w:ascii="宋体" w:hAnsi="宋体" w:eastAsia="Calibri" w:cs="宋体"/>
                <w:kern w:val="0"/>
                <w:lang w:val="ru-RU" w:eastAsia="en-US"/>
              </w:rPr>
            </w:pPr>
            <w:r>
              <w:rPr>
                <w:rFonts w:hint="eastAsia" w:ascii="宋体" w:hAnsi="宋体" w:cs="宋体"/>
                <w:szCs w:val="21"/>
              </w:rPr>
              <w:t>投标截止日投标资格情况</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项目经理资格要求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lang w:eastAsia="zh-CN"/>
              </w:rPr>
              <w:t>技术负责人</w:t>
            </w:r>
            <w:r>
              <w:rPr>
                <w:rFonts w:hint="eastAsia" w:ascii="宋体" w:hAnsi="宋体" w:cs="宋体"/>
                <w:kern w:val="0"/>
              </w:rPr>
              <w:t>资格要求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lang w:eastAsia="zh-CN" w:bidi="ar"/>
              </w:rPr>
              <w:t>安全负责人</w:t>
            </w:r>
            <w:r>
              <w:rPr>
                <w:rFonts w:hint="eastAsia" w:ascii="宋体" w:hAnsi="宋体" w:cs="宋体"/>
                <w:kern w:val="0"/>
                <w:lang w:bidi="ar"/>
              </w:rPr>
              <w:t>资格要求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1"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tcBorders>
            <w:vAlign w:val="top"/>
          </w:tcPr>
          <w:p>
            <w:pPr>
              <w:snapToGrid w:val="0"/>
              <w:spacing w:line="400" w:lineRule="exact"/>
              <w:ind w:firstLine="0" w:firstLineChars="0"/>
              <w:jc w:val="left"/>
              <w:rPr>
                <w:rFonts w:hint="eastAsia" w:ascii="宋体" w:hAnsi="宋体" w:cs="宋体"/>
                <w:kern w:val="0"/>
                <w:lang w:bidi="ar"/>
              </w:rPr>
            </w:pPr>
            <w:r>
              <w:rPr>
                <w:rFonts w:hint="eastAsia" w:ascii="宋体" w:hAnsi="宋体" w:cs="宋体"/>
                <w:b w:val="0"/>
                <w:bCs w:val="0"/>
                <w:kern w:val="0"/>
                <w:szCs w:val="24"/>
                <w:lang w:val="en-US" w:eastAsia="zh-CN" w:bidi="ar"/>
              </w:rPr>
              <w:t>劳务班组人员要求</w:t>
            </w:r>
          </w:p>
        </w:tc>
        <w:tc>
          <w:tcPr>
            <w:tcW w:w="4615" w:type="dxa"/>
            <w:tcBorders>
              <w:top w:val="single" w:color="auto" w:sz="4" w:space="0"/>
              <w:left w:val="single" w:color="auto" w:sz="4" w:space="0"/>
            </w:tcBorders>
            <w:vAlign w:val="top"/>
          </w:tcPr>
          <w:p>
            <w:pPr>
              <w:spacing w:line="400" w:lineRule="exact"/>
              <w:ind w:firstLine="420" w:firstLineChars="200"/>
              <w:jc w:val="left"/>
              <w:rPr>
                <w:rFonts w:ascii="宋体" w:hAnsi="宋体"/>
                <w:kern w:val="0"/>
              </w:rPr>
            </w:pPr>
            <w:r>
              <w:rPr>
                <w:rFonts w:ascii="宋体" w:hAnsi="宋体"/>
                <w:kern w:val="0"/>
              </w:rPr>
              <w:t>符合第二章</w:t>
            </w:r>
            <w:r>
              <w:rPr>
                <w:rFonts w:hint="eastAsia" w:ascii="宋体" w:hAnsi="宋体"/>
                <w:kern w:val="0"/>
              </w:rPr>
              <w:t>“</w:t>
            </w:r>
            <w:r>
              <w:rPr>
                <w:rFonts w:ascii="宋体" w:hAnsi="宋体"/>
                <w:kern w:val="0"/>
              </w:rPr>
              <w:t>投标人须知</w:t>
            </w:r>
            <w:r>
              <w:rPr>
                <w:rFonts w:hint="eastAsia" w:ascii="宋体" w:hAnsi="宋体"/>
                <w:kern w:val="0"/>
              </w:rPr>
              <w:t>”</w:t>
            </w:r>
            <w:r>
              <w:rPr>
                <w:rFonts w:ascii="宋体" w:hAnsi="宋体"/>
                <w:kern w:val="0"/>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5" w:hRule="atLeast"/>
        </w:trPr>
        <w:tc>
          <w:tcPr>
            <w:tcW w:w="1243" w:type="dxa"/>
            <w:vMerge w:val="continue"/>
            <w:tcBorders>
              <w:right w:val="single" w:color="auto" w:sz="4" w:space="0"/>
            </w:tcBorders>
            <w:vAlign w:val="center"/>
          </w:tcPr>
          <w:p>
            <w:pPr>
              <w:spacing w:line="400" w:lineRule="exact"/>
              <w:ind w:firstLine="420" w:firstLineChars="200"/>
              <w:jc w:val="left"/>
            </w:pPr>
          </w:p>
        </w:tc>
        <w:tc>
          <w:tcPr>
            <w:tcW w:w="1560" w:type="dxa"/>
            <w:vMerge w:val="continue"/>
            <w:tcBorders>
              <w:left w:val="single" w:color="auto" w:sz="4" w:space="0"/>
              <w:right w:val="single" w:color="auto" w:sz="4" w:space="0"/>
            </w:tcBorders>
            <w:vAlign w:val="center"/>
          </w:tcPr>
          <w:p>
            <w:pPr>
              <w:spacing w:line="400" w:lineRule="exact"/>
              <w:ind w:firstLine="420" w:firstLineChars="200"/>
              <w:jc w:val="left"/>
            </w:pPr>
          </w:p>
        </w:tc>
        <w:tc>
          <w:tcPr>
            <w:tcW w:w="2267" w:type="dxa"/>
            <w:tcBorders>
              <w:top w:val="single" w:color="auto" w:sz="4" w:space="0"/>
              <w:left w:val="single" w:color="auto" w:sz="4" w:space="0"/>
            </w:tcBorders>
          </w:tcPr>
          <w:p>
            <w:pPr>
              <w:snapToGrid w:val="0"/>
              <w:spacing w:line="400" w:lineRule="exact"/>
              <w:ind w:firstLine="0" w:firstLineChars="0"/>
              <w:jc w:val="left"/>
              <w:rPr>
                <w:rFonts w:hint="eastAsia" w:ascii="宋体" w:hAnsi="宋体" w:cs="宋体"/>
                <w:kern w:val="0"/>
                <w:lang w:bidi="ar"/>
              </w:rPr>
            </w:pPr>
            <w:r>
              <w:rPr>
                <w:rFonts w:hint="eastAsia" w:ascii="宋体" w:hAnsi="宋体" w:cs="宋体"/>
                <w:b w:val="0"/>
                <w:kern w:val="0"/>
                <w:szCs w:val="24"/>
                <w:lang w:bidi="ar"/>
              </w:rPr>
              <w:t>主要机械设备和试验检测设备要求</w:t>
            </w:r>
          </w:p>
        </w:tc>
        <w:tc>
          <w:tcPr>
            <w:tcW w:w="4615" w:type="dxa"/>
            <w:tcBorders>
              <w:top w:val="single" w:color="auto" w:sz="4" w:space="0"/>
              <w:left w:val="single" w:color="auto" w:sz="4" w:space="0"/>
            </w:tcBorders>
          </w:tcPr>
          <w:p>
            <w:pPr>
              <w:spacing w:line="400" w:lineRule="exact"/>
              <w:ind w:firstLine="420" w:firstLineChars="200"/>
              <w:jc w:val="left"/>
              <w:rPr>
                <w:rFonts w:ascii="宋体" w:hAnsi="宋体"/>
                <w:kern w:val="0"/>
              </w:rPr>
            </w:pPr>
            <w:r>
              <w:rPr>
                <w:rFonts w:ascii="宋体" w:hAnsi="宋体"/>
                <w:kern w:val="0"/>
              </w:rPr>
              <w:t>符合第二章</w:t>
            </w:r>
            <w:r>
              <w:rPr>
                <w:rFonts w:hint="eastAsia" w:ascii="宋体" w:hAnsi="宋体"/>
                <w:kern w:val="0"/>
              </w:rPr>
              <w:t>“</w:t>
            </w:r>
            <w:r>
              <w:rPr>
                <w:rFonts w:ascii="宋体" w:hAnsi="宋体"/>
                <w:kern w:val="0"/>
              </w:rPr>
              <w:t>投标人须知</w:t>
            </w:r>
            <w:r>
              <w:rPr>
                <w:rFonts w:hint="eastAsia" w:ascii="宋体" w:hAnsi="宋体"/>
                <w:kern w:val="0"/>
              </w:rPr>
              <w:t>”</w:t>
            </w:r>
            <w:r>
              <w:rPr>
                <w:rFonts w:ascii="宋体" w:hAnsi="宋体"/>
                <w:kern w:val="0"/>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lang w:val="en-US" w:eastAsia="zh-CN"/>
              </w:rPr>
              <w:t>其他要求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kern w:val="0"/>
                <w:u w:val="single"/>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400" w:lineRule="exact"/>
              <w:jc w:val="center"/>
              <w:rPr>
                <w:rFonts w:ascii="宋体" w:hAnsi="宋体"/>
                <w:kern w:val="0"/>
              </w:rPr>
            </w:pPr>
            <w:r>
              <w:rPr>
                <w:rFonts w:ascii="宋体" w:hAnsi="宋体"/>
                <w:kern w:val="0"/>
              </w:rPr>
              <w:t>2.</w:t>
            </w:r>
            <w:r>
              <w:rPr>
                <w:rFonts w:hint="eastAsia" w:ascii="宋体" w:hAnsi="宋体"/>
                <w:kern w:val="0"/>
              </w:rPr>
              <w:t>2</w:t>
            </w:r>
            <w:r>
              <w:rPr>
                <w:rFonts w:ascii="宋体" w:hAnsi="宋体"/>
                <w:kern w:val="0"/>
              </w:rPr>
              <w:t>.</w:t>
            </w:r>
            <w:r>
              <w:rPr>
                <w:rFonts w:hint="eastAsia" w:ascii="宋体" w:hAnsi="宋体"/>
                <w:kern w:val="0"/>
              </w:rPr>
              <w:t>3</w:t>
            </w:r>
          </w:p>
        </w:tc>
        <w:tc>
          <w:tcPr>
            <w:tcW w:w="1560" w:type="dxa"/>
            <w:vMerge w:val="restart"/>
            <w:tcBorders>
              <w:left w:val="single" w:color="auto" w:sz="4" w:space="0"/>
            </w:tcBorders>
            <w:vAlign w:val="center"/>
          </w:tcPr>
          <w:p>
            <w:pPr>
              <w:spacing w:line="400" w:lineRule="exact"/>
              <w:jc w:val="center"/>
              <w:rPr>
                <w:rFonts w:ascii="宋体" w:hAnsi="宋体"/>
                <w:kern w:val="0"/>
              </w:rPr>
            </w:pPr>
            <w:r>
              <w:rPr>
                <w:rFonts w:hint="eastAsia" w:ascii="宋体" w:hAnsi="宋体"/>
                <w:kern w:val="0"/>
              </w:rPr>
              <w:t>形式评审标准</w:t>
            </w: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投标人名称</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与营业执照、资质证书、安全生产许可证一致，依法变更名称的应提交相应证明材料。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投标文件格式</w:t>
            </w:r>
          </w:p>
        </w:tc>
        <w:tc>
          <w:tcPr>
            <w:tcW w:w="4615" w:type="dxa"/>
            <w:tcBorders>
              <w:left w:val="single" w:color="auto" w:sz="4" w:space="0"/>
            </w:tcBorders>
            <w:vAlign w:val="center"/>
          </w:tcPr>
          <w:p>
            <w:pPr>
              <w:snapToGrid w:val="0"/>
              <w:spacing w:line="400" w:lineRule="exact"/>
              <w:ind w:firstLine="380" w:firstLineChars="181"/>
              <w:rPr>
                <w:rFonts w:ascii="宋体" w:hAnsi="宋体" w:cs="宋体"/>
                <w:kern w:val="0"/>
              </w:rPr>
            </w:pPr>
            <w:r>
              <w:rPr>
                <w:rFonts w:hint="eastAsia" w:ascii="宋体" w:hAnsi="宋体" w:cs="宋体"/>
                <w:kern w:val="0"/>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adjustRightInd w:val="0"/>
              <w:snapToGrid w:val="0"/>
              <w:spacing w:beforeLines="0" w:line="400" w:lineRule="exact"/>
              <w:jc w:val="left"/>
              <w:rPr>
                <w:rFonts w:hint="eastAsia" w:ascii="宋体" w:hAnsi="宋体" w:cs="宋体"/>
                <w:kern w:val="0"/>
              </w:rPr>
            </w:pPr>
            <w:r>
              <w:rPr>
                <w:rFonts w:hint="default" w:ascii="宋体" w:hAnsi="宋体" w:eastAsia="宋体" w:cs="宋体"/>
                <w:color w:val="auto"/>
                <w:kern w:val="0"/>
                <w:sz w:val="21"/>
                <w:szCs w:val="24"/>
              </w:rPr>
              <w:t>投标文件份数</w:t>
            </w:r>
          </w:p>
        </w:tc>
        <w:tc>
          <w:tcPr>
            <w:tcW w:w="4615" w:type="dxa"/>
            <w:tcBorders>
              <w:left w:val="single" w:color="auto" w:sz="4" w:space="0"/>
            </w:tcBorders>
            <w:vAlign w:val="center"/>
          </w:tcPr>
          <w:p>
            <w:pPr>
              <w:adjustRightInd w:val="0"/>
              <w:snapToGrid w:val="0"/>
              <w:spacing w:beforeLines="0" w:line="400" w:lineRule="exact"/>
              <w:ind w:firstLine="420" w:firstLineChars="200"/>
              <w:rPr>
                <w:rFonts w:hint="eastAsia" w:ascii="宋体" w:hAnsi="宋体" w:cs="宋体"/>
                <w:kern w:val="0"/>
              </w:rPr>
            </w:pPr>
            <w:r>
              <w:rPr>
                <w:rFonts w:hint="default" w:ascii="宋体" w:hAnsi="宋体" w:eastAsia="宋体" w:cs="宋体"/>
                <w:color w:val="auto"/>
                <w:kern w:val="0"/>
                <w:sz w:val="21"/>
                <w:szCs w:val="24"/>
              </w:rPr>
              <w:t>符合第二章“投标人须知”第3.7.4项规定。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投标文件的签署</w:t>
            </w:r>
          </w:p>
        </w:tc>
        <w:tc>
          <w:tcPr>
            <w:tcW w:w="4615" w:type="dxa"/>
            <w:tcBorders>
              <w:left w:val="single" w:color="auto" w:sz="4" w:space="0"/>
            </w:tcBorders>
            <w:vAlign w:val="center"/>
          </w:tcPr>
          <w:p>
            <w:pPr>
              <w:numPr>
                <w:ilvl w:val="0"/>
                <w:numId w:val="2"/>
              </w:numPr>
              <w:autoSpaceDE w:val="0"/>
              <w:autoSpaceDN w:val="0"/>
              <w:adjustRightInd w:val="0"/>
              <w:snapToGrid w:val="0"/>
              <w:spacing w:after="0" w:line="400" w:lineRule="exact"/>
              <w:ind w:firstLine="420" w:firstLineChars="200"/>
              <w:rPr>
                <w:rFonts w:ascii="宋体" w:hAnsi="宋体"/>
              </w:rPr>
            </w:pPr>
            <w:r>
              <w:rPr>
                <w:rFonts w:hint="eastAsia" w:ascii="宋体" w:hAnsi="宋体" w:cs="宋体"/>
                <w:kern w:val="0"/>
              </w:rPr>
              <w:t>投标文件格式（不含投标函部分）要求法定代表人或其委托代理人签名（或盖章）、</w:t>
            </w:r>
            <w:r>
              <w:rPr>
                <w:rFonts w:hint="eastAsia" w:ascii="宋体" w:hAnsi="宋体" w:cs="宋体"/>
              </w:rPr>
              <w:t>盖单位法人章</w:t>
            </w:r>
            <w:r>
              <w:rPr>
                <w:rFonts w:hint="eastAsia" w:ascii="宋体" w:hAnsi="宋体" w:cs="宋体"/>
                <w:kern w:val="0"/>
              </w:rPr>
              <w:t>的须齐全。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kern w:val="0"/>
              </w:rPr>
            </w:pPr>
          </w:p>
        </w:tc>
        <w:tc>
          <w:tcPr>
            <w:tcW w:w="1560" w:type="dxa"/>
            <w:vMerge w:val="continue"/>
            <w:tcBorders>
              <w:left w:val="single" w:color="auto" w:sz="4" w:space="0"/>
            </w:tcBorders>
            <w:vAlign w:val="center"/>
          </w:tcPr>
          <w:p>
            <w:pPr>
              <w:spacing w:line="400" w:lineRule="exact"/>
              <w:jc w:val="center"/>
              <w:rPr>
                <w:rFonts w:ascii="宋体" w:hAnsi="宋体"/>
                <w:b/>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委托代理人</w:t>
            </w:r>
          </w:p>
        </w:tc>
        <w:tc>
          <w:tcPr>
            <w:tcW w:w="4615" w:type="dxa"/>
            <w:tcBorders>
              <w:left w:val="single" w:color="auto" w:sz="4" w:space="0"/>
            </w:tcBorders>
            <w:vAlign w:val="center"/>
          </w:tcPr>
          <w:p>
            <w:pPr>
              <w:snapToGrid w:val="0"/>
              <w:spacing w:after="82" w:afterLines="25" w:line="400" w:lineRule="exact"/>
              <w:ind w:firstLine="420" w:firstLineChars="200"/>
              <w:rPr>
                <w:rFonts w:ascii="宋体" w:hAnsi="宋体" w:cs="宋体"/>
                <w:kern w:val="0"/>
              </w:rPr>
            </w:pPr>
            <w:r>
              <w:rPr>
                <w:rFonts w:hint="eastAsia" w:ascii="宋体" w:hAnsi="宋体" w:cs="宋体"/>
                <w:kern w:val="0"/>
              </w:rPr>
              <w:t>投标人法定代表人的委托代理人有法定代表人签署的授权委托书和投标人为其缴纳的养老保险。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2.2.4</w:t>
            </w:r>
          </w:p>
        </w:tc>
        <w:tc>
          <w:tcPr>
            <w:tcW w:w="1560" w:type="dxa"/>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ascii="宋体" w:hAnsi="宋体"/>
                <w:kern w:val="0"/>
              </w:rPr>
              <w:t>响应性评审标准</w:t>
            </w: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投标内容</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7" w:hRule="atLeast"/>
        </w:trPr>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投标函附录</w:t>
            </w:r>
          </w:p>
        </w:tc>
        <w:tc>
          <w:tcPr>
            <w:tcW w:w="4615" w:type="dxa"/>
            <w:tcBorders>
              <w:left w:val="single" w:color="auto" w:sz="4" w:space="0"/>
            </w:tcBorders>
            <w:vAlign w:val="center"/>
          </w:tcPr>
          <w:p>
            <w:pPr>
              <w:snapToGrid w:val="0"/>
              <w:spacing w:line="400" w:lineRule="exact"/>
              <w:ind w:firstLine="420" w:firstLineChars="200"/>
              <w:rPr>
                <w:rFonts w:ascii="宋体" w:hAnsi="宋体" w:cs="宋体"/>
                <w:kern w:val="0"/>
              </w:rPr>
            </w:pPr>
            <w:r>
              <w:rPr>
                <w:rFonts w:hint="eastAsia" w:ascii="宋体" w:hAnsi="宋体" w:cs="宋体"/>
                <w:kern w:val="0"/>
              </w:rPr>
              <w:t>投标函附录的所有数据均符合招标文件规定。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pacing w:line="400" w:lineRule="exact"/>
              <w:jc w:val="left"/>
              <w:rPr>
                <w:rFonts w:ascii="宋体" w:hAnsi="宋体" w:cs="宋体"/>
                <w:kern w:val="0"/>
              </w:rPr>
            </w:pPr>
            <w:r>
              <w:rPr>
                <w:rFonts w:hint="eastAsia" w:ascii="宋体" w:hAnsi="宋体" w:cs="宋体"/>
                <w:kern w:val="0"/>
              </w:rPr>
              <w:t>投标保证金</w:t>
            </w:r>
          </w:p>
        </w:tc>
        <w:tc>
          <w:tcPr>
            <w:tcW w:w="4615" w:type="dxa"/>
            <w:tcBorders>
              <w:left w:val="single" w:color="auto" w:sz="4" w:space="0"/>
            </w:tcBorders>
            <w:vAlign w:val="center"/>
          </w:tcPr>
          <w:p>
            <w:pPr>
              <w:tabs>
                <w:tab w:val="left" w:pos="611"/>
                <w:tab w:val="left" w:pos="669"/>
              </w:tabs>
              <w:snapToGrid w:val="0"/>
              <w:spacing w:line="400" w:lineRule="exact"/>
              <w:ind w:firstLine="420" w:firstLineChars="200"/>
              <w:rPr>
                <w:rFonts w:ascii="宋体" w:hAnsi="宋体" w:cs="宋体"/>
                <w:kern w:val="0"/>
              </w:rPr>
            </w:pPr>
            <w:r>
              <w:rPr>
                <w:rFonts w:hint="eastAsia" w:ascii="宋体" w:hAnsi="宋体" w:cs="宋体"/>
                <w:kern w:val="0"/>
              </w:rPr>
              <w:t>符合第二章“投标人须知前附表”</w:t>
            </w:r>
            <w:r>
              <w:rPr>
                <w:rFonts w:hint="eastAsia" w:ascii="宋体" w:hAnsi="宋体" w:cs="宋体"/>
                <w:kern w:val="0"/>
                <w:highlight w:val="none"/>
              </w:rPr>
              <w:t>第3.4</w:t>
            </w:r>
            <w:r>
              <w:rPr>
                <w:rFonts w:hint="eastAsia" w:ascii="宋体" w:hAnsi="宋体" w:cs="宋体"/>
                <w:kern w:val="0"/>
                <w:highlight w:val="none"/>
                <w:lang w:val="en-US" w:eastAsia="zh-CN"/>
              </w:rPr>
              <w:t>.1</w:t>
            </w:r>
            <w:r>
              <w:rPr>
                <w:rFonts w:hint="eastAsia" w:ascii="宋体" w:hAnsi="宋体" w:cs="宋体"/>
                <w:kern w:val="0"/>
                <w:highlight w:val="none"/>
              </w:rPr>
              <w:t>款规定。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权利义务</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符合第四章“合同条款及格式”规定，投标文件不应附有招标人不能接受的条件。（由投标人承诺，承诺书格式详见第九章投标文件格式。）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技术标准和要求</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符合第七章“技术标准和要求”规定。（由投标人承诺，承诺书格式详见第九章投标文件格式。）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bottom w:val="single" w:color="auto" w:sz="4" w:space="0"/>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bottom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实质性要求</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符合第二章“投标人须知”第1.4.3项规定。</w:t>
            </w:r>
          </w:p>
          <w:p>
            <w:pPr>
              <w:snapToGrid/>
              <w:spacing w:after="0" w:afterLines="-2147483648" w:line="240" w:lineRule="auto"/>
              <w:ind w:firstLine="420" w:firstLineChars="200"/>
              <w:rPr>
                <w:rFonts w:hint="eastAsia" w:ascii="宋体" w:hAnsi="宋体" w:cs="宋体"/>
                <w:kern w:val="0"/>
              </w:rPr>
            </w:pPr>
            <w:r>
              <w:rPr>
                <w:rFonts w:hint="default" w:ascii="Calibri" w:hAnsi="Calibri" w:eastAsia="宋体" w:cs="Arial"/>
                <w:b w:val="0"/>
                <w:bCs w:val="0"/>
                <w:i w:val="0"/>
                <w:iCs w:val="0"/>
                <w:color w:val="auto"/>
                <w:kern w:val="2"/>
                <w:sz w:val="21"/>
                <w:szCs w:val="22"/>
                <w:highlight w:val="none"/>
                <w:vertAlign w:val="baseline"/>
                <w:lang w:val="en-US" w:eastAsia="zh-CN"/>
              </w:rPr>
              <w:t>投标人须同时对本项目的三个标段进行报价</w:t>
            </w:r>
            <w:r>
              <w:rPr>
                <w:rFonts w:hint="default" w:ascii="Calibri" w:hAnsi="Calibri" w:cs="Arial"/>
                <w:b w:val="0"/>
                <w:bCs w:val="0"/>
                <w:i w:val="0"/>
                <w:iCs w:val="0"/>
                <w:color w:val="auto"/>
                <w:kern w:val="2"/>
                <w:sz w:val="21"/>
                <w:szCs w:val="22"/>
                <w:highlight w:val="none"/>
                <w:vertAlign w:val="baseline"/>
                <w:lang w:val="en-US" w:eastAsia="zh-CN"/>
              </w:rPr>
              <w:t>。</w:t>
            </w:r>
          </w:p>
          <w:p>
            <w:pPr>
              <w:snapToGrid w:val="0"/>
              <w:spacing w:before="0" w:after="33" w:afterLines="10" w:line="400" w:lineRule="exact"/>
              <w:ind w:firstLine="420" w:firstLineChars="200"/>
              <w:rPr>
                <w:rFonts w:ascii="宋体" w:hAnsi="宋体" w:eastAsia="Calibri" w:cs="宋体"/>
                <w:kern w:val="0"/>
                <w:lang w:val="ru-RU" w:eastAsia="en-US"/>
              </w:rPr>
            </w:pPr>
            <w:r>
              <w:rPr>
                <w:rFonts w:hint="eastAsia" w:ascii="宋体" w:hAnsi="宋体" w:cs="宋体"/>
                <w:kern w:val="0"/>
              </w:rPr>
              <w:t>本次投标不得有串通投标、弄虚作假等其他违反招投标相关法律、法规行为。</w:t>
            </w:r>
          </w:p>
          <w:p>
            <w:pPr>
              <w:snapToGrid w:val="0"/>
              <w:spacing w:before="0" w:after="33" w:afterLines="10" w:line="400" w:lineRule="exact"/>
              <w:ind w:firstLine="420" w:firstLineChars="200"/>
              <w:rPr>
                <w:rFonts w:eastAsia="Calibri"/>
                <w:lang w:val="ru-RU" w:eastAsia="en-US"/>
              </w:rPr>
            </w:pPr>
            <w:r>
              <w:rPr>
                <w:rFonts w:hint="eastAsia"/>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ascii="宋体" w:hAnsi="宋体"/>
                <w:kern w:val="0"/>
              </w:rPr>
            </w:pPr>
            <w:r>
              <w:rPr>
                <w:rFonts w:hint="eastAsia" w:ascii="宋体" w:hAnsi="宋体"/>
                <w:kern w:val="0"/>
              </w:rPr>
              <w:t>2.2.5</w:t>
            </w:r>
          </w:p>
        </w:tc>
        <w:tc>
          <w:tcPr>
            <w:tcW w:w="1560" w:type="dxa"/>
            <w:vMerge w:val="restart"/>
            <w:tcBorders>
              <w:top w:val="single" w:color="auto" w:sz="4" w:space="0"/>
              <w:left w:val="single" w:color="auto" w:sz="4" w:space="0"/>
            </w:tcBorders>
            <w:vAlign w:val="center"/>
          </w:tcPr>
          <w:p>
            <w:pPr>
              <w:spacing w:line="400" w:lineRule="exact"/>
              <w:jc w:val="center"/>
              <w:rPr>
                <w:rFonts w:ascii="宋体" w:hAnsi="宋体"/>
                <w:kern w:val="0"/>
              </w:rPr>
            </w:pPr>
            <w:r>
              <w:rPr>
                <w:rFonts w:hint="eastAsia" w:ascii="宋体" w:hAnsi="宋体"/>
                <w:kern w:val="0"/>
              </w:rPr>
              <w:t>投标函部分评审标准</w:t>
            </w: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投标函部分的签名盖章</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投标函部分的格式要求法定代表人或其委托代理人签名（或盖章）、</w:t>
            </w:r>
            <w:r>
              <w:rPr>
                <w:rFonts w:hint="eastAsia" w:ascii="宋体" w:hAnsi="宋体" w:cs="宋体"/>
                <w:szCs w:val="21"/>
              </w:rPr>
              <w:t>盖单位法人章</w:t>
            </w:r>
            <w:r>
              <w:rPr>
                <w:rFonts w:hint="eastAsia" w:ascii="宋体" w:hAnsi="宋体" w:cs="宋体"/>
                <w:kern w:val="0"/>
              </w:rPr>
              <w:t>的须齐全。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3" w:hRule="atLeast"/>
        </w:trPr>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leftChars="0" w:right="0" w:rightChars="0"/>
              <w:jc w:val="left"/>
              <w:rPr>
                <w:rFonts w:ascii="宋体" w:hAnsi="宋体" w:cs="宋体"/>
                <w:kern w:val="0"/>
              </w:rPr>
            </w:pPr>
            <w:r>
              <w:rPr>
                <w:rFonts w:hint="eastAsia" w:ascii="宋体" w:hAnsi="宋体" w:cs="宋体"/>
                <w:color w:val="000000" w:themeColor="text1"/>
                <w:kern w:val="0"/>
                <w:szCs w:val="21"/>
                <w:highlight w:val="none"/>
                <w14:textFill>
                  <w14:solidFill>
                    <w14:schemeClr w14:val="tx1"/>
                  </w14:solidFill>
                </w14:textFill>
              </w:rPr>
              <w:t>工期</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color w:val="000000" w:themeColor="text1"/>
                <w:kern w:val="0"/>
                <w:szCs w:val="21"/>
                <w:highlight w:val="none"/>
                <w14:textFill>
                  <w14:solidFill>
                    <w14:schemeClr w14:val="tx1"/>
                  </w14:solidFill>
                </w14:textFill>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leftChars="0" w:right="0" w:rightChars="0"/>
              <w:jc w:val="left"/>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工程质量</w:t>
            </w:r>
          </w:p>
        </w:tc>
        <w:tc>
          <w:tcPr>
            <w:tcW w:w="4615" w:type="dxa"/>
            <w:tcBorders>
              <w:lef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leftChars="0" w:right="0" w:rightChars="0" w:firstLine="420" w:firstLineChars="200"/>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投标有效期</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投标报价</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1.</w:t>
            </w:r>
            <w:r>
              <w:rPr>
                <w:rFonts w:hint="eastAsia"/>
                <w:color w:val="auto"/>
                <w:highlight w:val="none"/>
                <w:lang w:eastAsia="zh-CN"/>
              </w:rPr>
              <w:t>符合第二章“投标人须知”第</w:t>
            </w:r>
            <w:r>
              <w:rPr>
                <w:rFonts w:hint="eastAsia"/>
                <w:color w:val="auto"/>
                <w:highlight w:val="none"/>
                <w:lang w:val="en-US" w:eastAsia="zh-CN"/>
              </w:rPr>
              <w:t>3.2款规定。</w:t>
            </w:r>
          </w:p>
          <w:p>
            <w:pPr>
              <w:snapToGrid w:val="0"/>
              <w:spacing w:before="0" w:after="33" w:afterLines="10" w:line="400" w:lineRule="exact"/>
              <w:ind w:firstLine="420" w:firstLineChars="200"/>
              <w:rPr>
                <w:rFonts w:hint="eastAsia" w:ascii="宋体" w:hAnsi="宋体" w:cs="宋体"/>
                <w:kern w:val="0"/>
              </w:rPr>
            </w:pPr>
            <w:r>
              <w:rPr>
                <w:rFonts w:hint="eastAsia" w:ascii="宋体" w:hAnsi="宋体" w:cs="宋体"/>
                <w:kern w:val="0"/>
                <w:lang w:val="en-US" w:eastAsia="zh-CN"/>
              </w:rPr>
              <w:t>2.投标人承诺项目清单按照第八章“工程量清单计量规则”的规定进行计</w:t>
            </w:r>
            <w:r>
              <w:rPr>
                <w:rFonts w:hint="eastAsia" w:ascii="宋体" w:hAnsi="宋体" w:cs="宋体"/>
                <w:kern w:val="0"/>
                <w:highlight w:val="none"/>
                <w:lang w:val="en-US" w:eastAsia="zh-CN"/>
              </w:rPr>
              <w:t>价；</w:t>
            </w:r>
            <w:r>
              <w:rPr>
                <w:rFonts w:hint="eastAsia" w:ascii="宋体" w:hAnsi="宋体" w:cs="宋体"/>
                <w:dstrike w:val="0"/>
                <w:snapToGrid/>
                <w:kern w:val="2"/>
                <w:szCs w:val="21"/>
                <w:highlight w:val="none"/>
                <w:u w:val="none"/>
              </w:rPr>
              <w:t>在本项目合同期限和合同范围内实施的零星维修</w:t>
            </w:r>
            <w:r>
              <w:rPr>
                <w:rFonts w:hint="eastAsia" w:ascii="宋体" w:hAnsi="宋体" w:cs="宋体"/>
                <w:dstrike w:val="0"/>
                <w:snapToGrid/>
                <w:kern w:val="2"/>
                <w:szCs w:val="21"/>
                <w:highlight w:val="none"/>
                <w:u w:val="none"/>
                <w:lang w:val="en-US" w:eastAsia="zh-CN"/>
              </w:rPr>
              <w:t>和紧急</w:t>
            </w:r>
            <w:r>
              <w:rPr>
                <w:rFonts w:hint="eastAsia" w:ascii="宋体" w:hAnsi="宋体" w:cs="宋体"/>
                <w:dstrike w:val="0"/>
                <w:snapToGrid/>
                <w:kern w:val="2"/>
                <w:szCs w:val="21"/>
                <w:highlight w:val="none"/>
                <w:u w:val="none"/>
              </w:rPr>
              <w:t>项目</w:t>
            </w:r>
            <w:r>
              <w:rPr>
                <w:rFonts w:hint="eastAsia" w:ascii="宋体" w:hAnsi="宋体" w:cs="宋体"/>
                <w:dstrike w:val="0"/>
                <w:snapToGrid/>
                <w:kern w:val="2"/>
                <w:szCs w:val="21"/>
                <w:highlight w:val="none"/>
                <w:u w:val="none"/>
                <w:lang w:val="en-US" w:eastAsia="zh-CN"/>
              </w:rPr>
              <w:t>的</w:t>
            </w:r>
            <w:r>
              <w:rPr>
                <w:rFonts w:hint="eastAsia" w:ascii="宋体" w:hAnsi="宋体" w:cs="宋体"/>
                <w:kern w:val="0"/>
                <w:highlight w:val="none"/>
                <w:lang w:val="en-US" w:eastAsia="zh-CN"/>
              </w:rPr>
              <w:t>结算金额以招标人审定的金</w:t>
            </w:r>
            <w:r>
              <w:rPr>
                <w:rFonts w:hint="eastAsia" w:ascii="宋体" w:hAnsi="宋体" w:cs="宋体"/>
                <w:kern w:val="0"/>
                <w:lang w:val="en-US" w:eastAsia="zh-CN"/>
              </w:rPr>
              <w:t>额乘以投标折扣率作为最终结算金额。承诺书格式详见第九章投标文件格式。</w:t>
            </w:r>
          </w:p>
          <w:p>
            <w:pPr>
              <w:snapToGrid w:val="0"/>
              <w:spacing w:before="0" w:after="33" w:afterLines="10" w:line="400" w:lineRule="exact"/>
              <w:ind w:firstLine="420" w:firstLineChars="200"/>
              <w:rPr>
                <w:rFonts w:hint="default" w:eastAsia="宋体"/>
                <w:lang w:val="en-US" w:eastAsia="zh-CN"/>
              </w:rPr>
            </w:pPr>
            <w:r>
              <w:rPr>
                <w:rFonts w:hint="eastAsia" w:ascii="宋体" w:hAnsi="宋体" w:cs="宋体"/>
                <w:kern w:val="0"/>
                <w:lang w:val="en-US" w:eastAsia="zh-CN"/>
              </w:rPr>
              <w:t>3</w:t>
            </w:r>
            <w:r>
              <w:rPr>
                <w:rFonts w:hint="eastAsia" w:ascii="宋体" w:hAnsi="宋体" w:cs="宋体"/>
                <w:kern w:val="0"/>
              </w:rPr>
              <w:t>.投标折扣率低于最高投标折扣率85%的，投标人应在编制投标文件时，在投标函部分中递交低价风险担保提交承诺书。承诺书格式详见第九章投标文件格式。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5" w:hRule="atLeast"/>
        </w:trPr>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报价唯一</w:t>
            </w:r>
          </w:p>
        </w:tc>
        <w:tc>
          <w:tcPr>
            <w:tcW w:w="4615" w:type="dxa"/>
            <w:tcBorders>
              <w:left w:val="single" w:color="auto" w:sz="4" w:space="0"/>
            </w:tcBorders>
            <w:vAlign w:val="center"/>
          </w:tcPr>
          <w:p>
            <w:pPr>
              <w:snapToGrid w:val="0"/>
              <w:spacing w:before="0" w:after="33" w:afterLines="10" w:line="400" w:lineRule="exact"/>
              <w:ind w:firstLine="420" w:firstLineChars="200"/>
              <w:rPr>
                <w:rFonts w:ascii="宋体" w:hAnsi="宋体" w:eastAsia="Calibri" w:cs="宋体"/>
                <w:kern w:val="0"/>
                <w:lang w:val="ru-RU" w:eastAsia="en-US"/>
              </w:rPr>
            </w:pPr>
            <w:r>
              <w:rPr>
                <w:rFonts w:hint="eastAsia" w:ascii="宋体" w:hAnsi="宋体" w:cs="宋体"/>
                <w:kern w:val="0"/>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kern w:val="0"/>
              </w:rPr>
            </w:pPr>
          </w:p>
        </w:tc>
        <w:tc>
          <w:tcPr>
            <w:tcW w:w="1560" w:type="dxa"/>
            <w:vMerge w:val="continue"/>
            <w:tcBorders>
              <w:left w:val="single" w:color="auto" w:sz="4" w:space="0"/>
            </w:tcBorders>
            <w:vAlign w:val="center"/>
          </w:tcPr>
          <w:p>
            <w:pPr>
              <w:spacing w:line="400" w:lineRule="exact"/>
              <w:jc w:val="center"/>
              <w:rPr>
                <w:rFonts w:ascii="宋体" w:hAnsi="宋体"/>
                <w:kern w:val="0"/>
              </w:rPr>
            </w:pPr>
          </w:p>
        </w:tc>
        <w:tc>
          <w:tcPr>
            <w:tcW w:w="2267" w:type="dxa"/>
            <w:tcBorders>
              <w:right w:val="single" w:color="auto" w:sz="4" w:space="0"/>
            </w:tcBorders>
            <w:vAlign w:val="center"/>
          </w:tcPr>
          <w:p>
            <w:pPr>
              <w:snapToGrid w:val="0"/>
              <w:spacing w:line="400" w:lineRule="exact"/>
              <w:jc w:val="left"/>
              <w:rPr>
                <w:rFonts w:ascii="宋体" w:hAnsi="宋体" w:cs="宋体"/>
                <w:kern w:val="0"/>
              </w:rPr>
            </w:pPr>
            <w:r>
              <w:rPr>
                <w:rFonts w:hint="eastAsia" w:ascii="宋体" w:hAnsi="宋体" w:cs="宋体"/>
                <w:kern w:val="0"/>
              </w:rPr>
              <w:t>投标报价算术错误修正</w:t>
            </w:r>
          </w:p>
        </w:tc>
        <w:tc>
          <w:tcPr>
            <w:tcW w:w="4615" w:type="dxa"/>
            <w:tcBorders>
              <w:left w:val="single" w:color="auto" w:sz="4" w:space="0"/>
            </w:tcBorders>
            <w:vAlign w:val="center"/>
          </w:tcPr>
          <w:p>
            <w:pPr>
              <w:snapToGrid w:val="0"/>
              <w:spacing w:after="33" w:afterLines="10" w:line="400" w:lineRule="exact"/>
              <w:ind w:firstLine="420" w:firstLineChars="200"/>
              <w:rPr>
                <w:rFonts w:ascii="宋体" w:hAnsi="宋体" w:cs="宋体"/>
                <w:kern w:val="0"/>
              </w:rPr>
            </w:pPr>
            <w:r>
              <w:rPr>
                <w:rFonts w:hint="eastAsia" w:ascii="宋体" w:hAnsi="宋体" w:cs="宋体"/>
                <w:kern w:val="0"/>
              </w:rPr>
              <w:t>符合第三章“评标办法”第3.2.</w:t>
            </w:r>
            <w:r>
              <w:rPr>
                <w:rFonts w:hint="eastAsia" w:ascii="宋体" w:hAnsi="宋体" w:cs="宋体"/>
                <w:kern w:val="0"/>
                <w:lang w:val="en-US" w:eastAsia="zh-CN"/>
              </w:rPr>
              <w:t>3</w:t>
            </w:r>
            <w:r>
              <w:rPr>
                <w:rFonts w:hint="eastAsia" w:ascii="宋体" w:hAnsi="宋体" w:cs="宋体"/>
                <w:kern w:val="0"/>
              </w:rPr>
              <w:t>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ascii="宋体" w:hAnsi="宋体"/>
              </w:rPr>
            </w:pPr>
            <w:r>
              <w:rPr>
                <w:rFonts w:ascii="宋体" w:hAnsi="宋体"/>
              </w:rPr>
              <w:t>3</w:t>
            </w:r>
          </w:p>
        </w:tc>
        <w:tc>
          <w:tcPr>
            <w:tcW w:w="1560" w:type="dxa"/>
            <w:tcBorders>
              <w:left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评标程序</w:t>
            </w:r>
          </w:p>
        </w:tc>
        <w:tc>
          <w:tcPr>
            <w:tcW w:w="6882" w:type="dxa"/>
            <w:gridSpan w:val="2"/>
            <w:tcBorders>
              <w:left w:val="single" w:color="auto" w:sz="4" w:space="0"/>
            </w:tcBorders>
            <w:vAlign w:val="center"/>
          </w:tcPr>
          <w:p>
            <w:pPr>
              <w:spacing w:after="33" w:afterLines="10" w:line="400" w:lineRule="exact"/>
              <w:ind w:firstLine="420" w:firstLineChars="200"/>
              <w:jc w:val="left"/>
              <w:rPr>
                <w:rFonts w:ascii="宋体" w:hAnsi="宋体"/>
                <w:kern w:val="0"/>
                <w:szCs w:val="21"/>
              </w:rPr>
            </w:pPr>
            <w:r>
              <w:rPr>
                <w:rFonts w:hint="eastAsia" w:ascii="宋体" w:hAnsi="宋体"/>
                <w:kern w:val="0"/>
                <w:szCs w:val="21"/>
              </w:rPr>
              <w:t>1.对报价不高于最高限价的所有投标人的投标文件，按照报价由低到高的顺序排序。</w:t>
            </w:r>
          </w:p>
          <w:p>
            <w:pPr>
              <w:spacing w:before="0" w:after="33" w:afterLines="10" w:line="400" w:lineRule="exact"/>
              <w:ind w:firstLine="420" w:firstLineChars="200"/>
              <w:jc w:val="left"/>
              <w:rPr>
                <w:rFonts w:ascii="宋体" w:hAnsi="宋体" w:eastAsia="Calibri"/>
                <w:kern w:val="0"/>
                <w:szCs w:val="21"/>
                <w:lang w:val="ru-RU" w:eastAsia="en-US"/>
              </w:rPr>
            </w:pPr>
            <w:r>
              <w:rPr>
                <w:rFonts w:hint="eastAsia" w:ascii="宋体" w:hAnsi="宋体"/>
                <w:kern w:val="0"/>
                <w:szCs w:val="21"/>
              </w:rPr>
              <w:t>2.根据本章第2.2款约定进行符合性审查</w:t>
            </w:r>
            <w:r>
              <w:rPr>
                <w:rFonts w:hint="eastAsia" w:ascii="宋体" w:hAnsi="宋体"/>
                <w:spacing w:val="4"/>
                <w:kern w:val="0"/>
                <w:szCs w:val="21"/>
              </w:rPr>
              <w:t>。符合性审查</w:t>
            </w:r>
            <w:r>
              <w:rPr>
                <w:rFonts w:hint="eastAsia" w:ascii="宋体" w:hAnsi="宋体"/>
                <w:kern w:val="0"/>
                <w:szCs w:val="21"/>
              </w:rPr>
              <w:t>合格的投标人中，报价最低的成为第一中标候选人，报价次低的成为第二中标候选人，依次类推。</w:t>
            </w:r>
          </w:p>
          <w:p>
            <w:pPr>
              <w:spacing w:before="0" w:after="33" w:afterLines="10" w:line="400" w:lineRule="exact"/>
              <w:ind w:firstLine="420" w:firstLineChars="200"/>
              <w:jc w:val="left"/>
              <w:rPr>
                <w:rFonts w:ascii="宋体" w:hAnsi="宋体" w:eastAsia="Calibri"/>
                <w:kern w:val="0"/>
                <w:szCs w:val="21"/>
                <w:lang w:val="ru-RU" w:eastAsia="en-US"/>
              </w:rPr>
            </w:pPr>
            <w:r>
              <w:rPr>
                <w:rFonts w:hint="eastAsia" w:ascii="宋体" w:hAnsi="宋体"/>
                <w:kern w:val="0"/>
                <w:szCs w:val="21"/>
              </w:rPr>
              <w:t>3.</w:t>
            </w:r>
            <w:r>
              <w:rPr>
                <w:rFonts w:hint="eastAsia" w:ascii="宋体" w:hAnsi="宋体"/>
                <w:spacing w:val="4"/>
                <w:kern w:val="0"/>
                <w:szCs w:val="21"/>
              </w:rPr>
              <w:t>若上述程序未能评出</w:t>
            </w:r>
            <w:r>
              <w:rPr>
                <w:rFonts w:hint="eastAsia" w:ascii="宋体" w:hAnsi="宋体"/>
                <w:spacing w:val="4"/>
                <w:kern w:val="0"/>
                <w:szCs w:val="21"/>
                <w:lang w:val="en-US" w:eastAsia="zh-CN"/>
              </w:rPr>
              <w:t>两</w:t>
            </w:r>
            <w:r>
              <w:rPr>
                <w:rFonts w:hint="eastAsia" w:ascii="宋体" w:hAnsi="宋体"/>
                <w:spacing w:val="4"/>
                <w:kern w:val="0"/>
                <w:szCs w:val="21"/>
              </w:rPr>
              <w:t>名中标候选人</w:t>
            </w:r>
            <w:r>
              <w:rPr>
                <w:rFonts w:hint="eastAsia" w:ascii="宋体" w:hAnsi="宋体"/>
                <w:kern w:val="0"/>
                <w:szCs w:val="21"/>
              </w:rPr>
              <w:t>，则评标委员会对剩余投标文件继续按上述第2条进行评审，直至评出</w:t>
            </w:r>
            <w:r>
              <w:rPr>
                <w:rFonts w:hint="eastAsia" w:ascii="宋体" w:hAnsi="宋体"/>
                <w:kern w:val="0"/>
                <w:szCs w:val="21"/>
                <w:lang w:val="en-US" w:eastAsia="zh-CN"/>
              </w:rPr>
              <w:t>两</w:t>
            </w:r>
            <w:r>
              <w:rPr>
                <w:rFonts w:hint="eastAsia" w:ascii="宋体" w:hAnsi="宋体"/>
                <w:kern w:val="0"/>
                <w:szCs w:val="21"/>
              </w:rPr>
              <w:t>名中标候选人，或者评审完所有投标文件。</w:t>
            </w:r>
          </w:p>
          <w:p>
            <w:pPr>
              <w:spacing w:before="0" w:after="33" w:afterLines="10" w:line="400" w:lineRule="exact"/>
              <w:ind w:firstLine="420" w:firstLineChars="200"/>
              <w:jc w:val="left"/>
              <w:rPr>
                <w:rFonts w:ascii="宋体" w:hAnsi="宋体" w:eastAsia="Calibri"/>
                <w:kern w:val="0"/>
                <w:szCs w:val="21"/>
                <w:lang w:val="ru-RU" w:eastAsia="en-US"/>
              </w:rPr>
            </w:pPr>
            <w:r>
              <w:rPr>
                <w:rFonts w:hint="eastAsia" w:ascii="宋体" w:hAnsi="宋体"/>
                <w:kern w:val="0"/>
                <w:szCs w:val="21"/>
              </w:rPr>
              <w:t>4.</w:t>
            </w:r>
            <w:r>
              <w:rPr>
                <w:rFonts w:hint="eastAsia" w:ascii="宋体" w:hAnsi="宋体"/>
              </w:rPr>
              <w:t xml:space="preserve"> </w:t>
            </w:r>
            <w:r>
              <w:rPr>
                <w:rFonts w:hint="eastAsia" w:ascii="宋体" w:hAnsi="宋体"/>
                <w:kern w:val="0"/>
                <w:szCs w:val="21"/>
              </w:rPr>
              <w:t>因评标委员会作否决投标处理，导致有效投标人不足</w:t>
            </w:r>
            <w:r>
              <w:rPr>
                <w:rFonts w:hint="eastAsia" w:ascii="宋体" w:hAnsi="宋体"/>
                <w:kern w:val="0"/>
                <w:szCs w:val="21"/>
                <w:lang w:eastAsia="zh-CN"/>
              </w:rPr>
              <w:t>三</w:t>
            </w:r>
            <w:r>
              <w:rPr>
                <w:rFonts w:hint="eastAsia" w:ascii="宋体" w:hAnsi="宋体"/>
                <w:kern w:val="0"/>
                <w:szCs w:val="21"/>
              </w:rPr>
              <w:t>个的，评标委员会应当否决所有投标。但是有效投标人的经济、技术等指标仍然具有市场竞争力，并满足招标文件要求的，评标委员会可以继续评标并确定中标候选人。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trPr>
        <w:tc>
          <w:tcPr>
            <w:tcW w:w="1243" w:type="dxa"/>
            <w:tcBorders>
              <w:right w:val="single" w:color="auto" w:sz="4" w:space="0"/>
            </w:tcBorders>
            <w:vAlign w:val="center"/>
          </w:tcPr>
          <w:p>
            <w:pPr>
              <w:spacing w:line="400" w:lineRule="exact"/>
              <w:jc w:val="center"/>
              <w:rPr>
                <w:rFonts w:ascii="宋体" w:hAnsi="宋体"/>
              </w:rPr>
            </w:pPr>
            <w:r>
              <w:rPr>
                <w:rFonts w:hint="eastAsia" w:ascii="宋体" w:hAnsi="宋体"/>
              </w:rPr>
              <w:t>3.4</w:t>
            </w:r>
          </w:p>
        </w:tc>
        <w:tc>
          <w:tcPr>
            <w:tcW w:w="1560" w:type="dxa"/>
            <w:tcBorders>
              <w:left w:val="single" w:color="auto" w:sz="4" w:space="0"/>
              <w:right w:val="single" w:color="auto" w:sz="4" w:space="0"/>
            </w:tcBorders>
            <w:vAlign w:val="center"/>
          </w:tcPr>
          <w:p>
            <w:pPr>
              <w:spacing w:line="400" w:lineRule="exact"/>
              <w:jc w:val="center"/>
              <w:rPr>
                <w:rFonts w:ascii="宋体" w:hAnsi="宋体"/>
              </w:rPr>
            </w:pPr>
            <w:r>
              <w:rPr>
                <w:rFonts w:ascii="宋体" w:hAnsi="宋体"/>
              </w:rPr>
              <w:t>评标结果</w:t>
            </w:r>
          </w:p>
        </w:tc>
        <w:tc>
          <w:tcPr>
            <w:tcW w:w="6882" w:type="dxa"/>
            <w:gridSpan w:val="2"/>
            <w:tcBorders>
              <w:left w:val="single" w:color="auto" w:sz="4" w:space="0"/>
            </w:tcBorders>
            <w:vAlign w:val="center"/>
          </w:tcPr>
          <w:p>
            <w:pPr>
              <w:autoSpaceDE w:val="0"/>
              <w:autoSpaceDN w:val="0"/>
              <w:adjustRightInd w:val="0"/>
              <w:snapToGrid w:val="0"/>
              <w:spacing w:line="400" w:lineRule="exact"/>
              <w:ind w:firstLine="420"/>
              <w:jc w:val="left"/>
              <w:rPr>
                <w:rFonts w:ascii="宋体" w:hAnsi="宋体"/>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.1</w:t>
            </w:r>
            <w:r>
              <w:rPr>
                <w:rFonts w:hint="eastAsia" w:ascii="宋体" w:hAnsi="宋体"/>
                <w:kern w:val="0"/>
                <w:szCs w:val="21"/>
              </w:rPr>
              <w:t xml:space="preserve"> </w:t>
            </w:r>
            <w:r>
              <w:rPr>
                <w:rFonts w:ascii="宋体" w:hAnsi="宋体"/>
                <w:kern w:val="0"/>
                <w:szCs w:val="21"/>
              </w:rPr>
              <w:t>除第二章</w:t>
            </w:r>
            <w:r>
              <w:rPr>
                <w:rFonts w:hint="eastAsia" w:ascii="宋体" w:hAnsi="宋体"/>
                <w:kern w:val="0"/>
                <w:szCs w:val="21"/>
              </w:rPr>
              <w:t>“</w:t>
            </w:r>
            <w:r>
              <w:rPr>
                <w:rFonts w:ascii="宋体" w:hAnsi="宋体"/>
                <w:kern w:val="0"/>
                <w:szCs w:val="21"/>
              </w:rPr>
              <w:t>投标</w:t>
            </w:r>
            <w:r>
              <w:rPr>
                <w:rFonts w:ascii="宋体" w:hAnsi="宋体"/>
                <w:spacing w:val="1"/>
                <w:kern w:val="0"/>
                <w:szCs w:val="21"/>
              </w:rPr>
              <w:t>人</w:t>
            </w:r>
            <w:r>
              <w:rPr>
                <w:rFonts w:ascii="宋体" w:hAnsi="宋体"/>
                <w:kern w:val="0"/>
                <w:szCs w:val="21"/>
              </w:rPr>
              <w:t>须知</w:t>
            </w:r>
            <w:r>
              <w:rPr>
                <w:rFonts w:hint="eastAsia" w:ascii="宋体" w:hAnsi="宋体"/>
                <w:kern w:val="0"/>
                <w:szCs w:val="21"/>
              </w:rPr>
              <w:t>”</w:t>
            </w:r>
            <w:r>
              <w:rPr>
                <w:rFonts w:ascii="宋体" w:hAnsi="宋体"/>
                <w:kern w:val="0"/>
                <w:szCs w:val="21"/>
              </w:rPr>
              <w:t>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hint="eastAsia" w:ascii="宋体" w:hAnsi="宋体"/>
                <w:kern w:val="0"/>
                <w:szCs w:val="21"/>
              </w:rPr>
              <w:t>按经评审的最低投标价法</w:t>
            </w:r>
            <w:r>
              <w:rPr>
                <w:rFonts w:ascii="宋体" w:hAnsi="宋体"/>
                <w:kern w:val="0"/>
                <w:szCs w:val="21"/>
              </w:rPr>
              <w:t>推荐中标候选人。</w:t>
            </w:r>
          </w:p>
          <w:p>
            <w:pPr>
              <w:spacing w:line="400" w:lineRule="exact"/>
              <w:ind w:firstLine="424" w:firstLineChars="200"/>
              <w:rPr>
                <w:rFonts w:ascii="宋体" w:hAnsi="宋体"/>
              </w:rPr>
            </w:pPr>
            <w:r>
              <w:rPr>
                <w:rFonts w:ascii="宋体" w:hAnsi="宋体"/>
                <w:spacing w:val="1"/>
                <w:kern w:val="0"/>
                <w:szCs w:val="21"/>
              </w:rPr>
              <w:t>3</w:t>
            </w:r>
            <w:r>
              <w:rPr>
                <w:rFonts w:ascii="宋体" w:hAnsi="宋体"/>
                <w:kern w:val="0"/>
                <w:szCs w:val="21"/>
              </w:rPr>
              <w:t>.4.2</w:t>
            </w:r>
            <w:r>
              <w:rPr>
                <w:rFonts w:hint="eastAsia" w:ascii="宋体" w:hAnsi="宋体"/>
                <w:kern w:val="0"/>
                <w:szCs w:val="21"/>
              </w:rPr>
              <w:t xml:space="preserve"> </w:t>
            </w:r>
            <w:r>
              <w:rPr>
                <w:rFonts w:ascii="宋体" w:hAnsi="宋体"/>
                <w:kern w:val="0"/>
                <w:szCs w:val="21"/>
              </w:rPr>
              <w:t>评标</w:t>
            </w:r>
            <w:r>
              <w:rPr>
                <w:rFonts w:ascii="宋体" w:hAnsi="宋体"/>
                <w:spacing w:val="-1"/>
                <w:kern w:val="0"/>
                <w:szCs w:val="21"/>
              </w:rPr>
              <w:t>委</w:t>
            </w:r>
            <w:r>
              <w:rPr>
                <w:rFonts w:ascii="宋体" w:hAnsi="宋体"/>
                <w:kern w:val="0"/>
                <w:szCs w:val="21"/>
              </w:rPr>
              <w:t>员会完成评标后，应当向招标人提交书面评标报告</w:t>
            </w:r>
            <w:r>
              <w:rPr>
                <w:rFonts w:hint="eastAsia" w:ascii="宋体" w:hAnsi="宋体" w:cs="宋体"/>
                <w:color w:val="auto"/>
                <w:szCs w:val="21"/>
                <w:highlight w:val="none"/>
              </w:rPr>
              <w:t>和中标候选人名单</w:t>
            </w:r>
            <w:r>
              <w:rPr>
                <w:rFonts w:ascii="宋体" w:hAnsi="宋体"/>
                <w:kern w:val="0"/>
                <w:szCs w:val="21"/>
              </w:rPr>
              <w:t>。</w:t>
            </w:r>
          </w:p>
        </w:tc>
      </w:tr>
      <w:bookmarkEnd w:id="413"/>
      <w:bookmarkEnd w:id="414"/>
      <w:bookmarkEnd w:id="415"/>
      <w:bookmarkEnd w:id="416"/>
      <w:bookmarkEnd w:id="417"/>
    </w:tbl>
    <w:p>
      <w:pPr>
        <w:pStyle w:val="2"/>
        <w:rPr>
          <w:rFonts w:ascii="宋体" w:hAnsi="宋体"/>
          <w:bCs/>
          <w:snapToGrid w:val="0"/>
          <w:sz w:val="32"/>
          <w:szCs w:val="32"/>
        </w:rPr>
      </w:pPr>
    </w:p>
    <w:p>
      <w:pPr>
        <w:pStyle w:val="2"/>
        <w:rPr>
          <w:rFonts w:ascii="宋体" w:hAnsi="宋体"/>
          <w:bCs/>
          <w:snapToGrid w:val="0"/>
          <w:sz w:val="32"/>
          <w:szCs w:val="32"/>
        </w:rPr>
      </w:pPr>
      <w:r>
        <w:rPr>
          <w:rFonts w:ascii="宋体" w:hAnsi="宋体"/>
          <w:bCs/>
          <w:snapToGrid w:val="0"/>
          <w:sz w:val="32"/>
          <w:szCs w:val="32"/>
        </w:rPr>
        <w:br w:type="page"/>
      </w:r>
    </w:p>
    <w:bookmarkEnd w:id="394"/>
    <w:bookmarkEnd w:id="395"/>
    <w:bookmarkEnd w:id="396"/>
    <w:bookmarkEnd w:id="397"/>
    <w:bookmarkEnd w:id="398"/>
    <w:p>
      <w:pPr>
        <w:pStyle w:val="4"/>
        <w:spacing w:before="0" w:after="0" w:line="360" w:lineRule="auto"/>
        <w:rPr>
          <w:rFonts w:ascii="宋体" w:hAnsi="宋体" w:cs="宋体"/>
          <w:sz w:val="28"/>
          <w:szCs w:val="28"/>
        </w:rPr>
      </w:pPr>
      <w:bookmarkStart w:id="419" w:name="_Toc33106441"/>
      <w:bookmarkStart w:id="420" w:name="_Toc57795918"/>
      <w:bookmarkStart w:id="421" w:name="_Toc30038"/>
      <w:r>
        <w:rPr>
          <w:rFonts w:hint="eastAsia" w:ascii="宋体" w:hAnsi="宋体" w:cs="宋体"/>
          <w:sz w:val="28"/>
          <w:szCs w:val="28"/>
        </w:rPr>
        <w:t>1. 评标方法</w:t>
      </w:r>
      <w:bookmarkEnd w:id="419"/>
      <w:bookmarkEnd w:id="420"/>
      <w:bookmarkEnd w:id="421"/>
    </w:p>
    <w:p>
      <w:pPr>
        <w:spacing w:line="360" w:lineRule="auto"/>
        <w:ind w:firstLine="420" w:firstLineChars="200"/>
        <w:rPr>
          <w:rFonts w:ascii="宋体" w:hAnsi="宋体"/>
        </w:rPr>
      </w:pPr>
      <w:r>
        <w:rPr>
          <w:rFonts w:hint="eastAsia" w:ascii="宋体" w:hAnsi="宋体"/>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pStyle w:val="4"/>
        <w:spacing w:before="0" w:after="0" w:line="360" w:lineRule="auto"/>
        <w:rPr>
          <w:rFonts w:ascii="宋体" w:hAnsi="宋体" w:cs="宋体"/>
          <w:sz w:val="28"/>
          <w:szCs w:val="28"/>
        </w:rPr>
      </w:pPr>
      <w:bookmarkStart w:id="422" w:name="_Toc11024"/>
      <w:bookmarkStart w:id="423" w:name="_Toc57795919"/>
      <w:bookmarkStart w:id="424" w:name="_Toc33106442"/>
      <w:r>
        <w:rPr>
          <w:rFonts w:hint="eastAsia" w:ascii="宋体" w:hAnsi="宋体" w:cs="宋体"/>
          <w:sz w:val="28"/>
          <w:szCs w:val="28"/>
        </w:rPr>
        <w:t>2. 评审标准</w:t>
      </w:r>
      <w:bookmarkEnd w:id="422"/>
      <w:bookmarkEnd w:id="423"/>
      <w:bookmarkEnd w:id="424"/>
    </w:p>
    <w:p>
      <w:pPr>
        <w:pStyle w:val="5"/>
        <w:spacing w:before="0" w:after="0" w:line="360" w:lineRule="auto"/>
        <w:rPr>
          <w:rFonts w:ascii="宋体" w:hAnsi="宋体" w:cs="宋体"/>
          <w:sz w:val="21"/>
          <w:szCs w:val="21"/>
        </w:rPr>
      </w:pPr>
      <w:bookmarkStart w:id="425" w:name="_Toc33106443"/>
      <w:bookmarkStart w:id="426" w:name="_Toc57795920"/>
      <w:bookmarkStart w:id="427" w:name="_Toc2418"/>
      <w:r>
        <w:rPr>
          <w:rFonts w:hint="eastAsia" w:ascii="宋体" w:hAnsi="宋体" w:cs="宋体"/>
          <w:sz w:val="21"/>
          <w:szCs w:val="21"/>
        </w:rPr>
        <w:t>2.1报价排序</w:t>
      </w:r>
      <w:bookmarkEnd w:id="425"/>
      <w:r>
        <w:rPr>
          <w:rFonts w:hint="eastAsia" w:ascii="宋体" w:hAnsi="宋体" w:cs="宋体"/>
          <w:sz w:val="21"/>
          <w:szCs w:val="21"/>
        </w:rPr>
        <w:t>标准</w:t>
      </w:r>
      <w:bookmarkEnd w:id="426"/>
      <w:bookmarkEnd w:id="427"/>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见评标办法前附表。</w:t>
      </w:r>
    </w:p>
    <w:p>
      <w:pPr>
        <w:pStyle w:val="5"/>
        <w:spacing w:before="0" w:after="0" w:line="360" w:lineRule="auto"/>
        <w:rPr>
          <w:rFonts w:ascii="宋体" w:hAnsi="宋体" w:cs="宋体"/>
          <w:sz w:val="21"/>
          <w:szCs w:val="21"/>
        </w:rPr>
      </w:pPr>
      <w:bookmarkStart w:id="428" w:name="_Toc33106444"/>
      <w:bookmarkStart w:id="429" w:name="_Toc28756"/>
      <w:bookmarkStart w:id="430" w:name="_Toc57795921"/>
      <w:r>
        <w:rPr>
          <w:rFonts w:ascii="宋体" w:hAnsi="宋体" w:cs="宋体"/>
          <w:sz w:val="21"/>
          <w:szCs w:val="21"/>
        </w:rPr>
        <w:t>2.</w:t>
      </w:r>
      <w:r>
        <w:rPr>
          <w:rFonts w:hint="eastAsia" w:ascii="宋体" w:hAnsi="宋体" w:cs="宋体"/>
          <w:sz w:val="21"/>
          <w:szCs w:val="21"/>
        </w:rPr>
        <w:t>2符合性审查</w:t>
      </w:r>
      <w:bookmarkEnd w:id="428"/>
      <w:r>
        <w:rPr>
          <w:rFonts w:hint="eastAsia" w:ascii="宋体" w:hAnsi="宋体" w:cs="宋体"/>
          <w:sz w:val="21"/>
          <w:szCs w:val="21"/>
        </w:rPr>
        <w:t>标准</w:t>
      </w:r>
      <w:bookmarkEnd w:id="429"/>
      <w:bookmarkEnd w:id="430"/>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按评标办法前附表约定的投标单位报价排序数量进行符合性审查</w:t>
      </w:r>
      <w:r>
        <w:rPr>
          <w:rFonts w:hint="eastAsia" w:ascii="宋体" w:hAnsi="宋体"/>
          <w:spacing w:val="4"/>
          <w:kern w:val="0"/>
          <w:szCs w:val="21"/>
        </w:rPr>
        <w:t>。符合性审查内容：技术方案评审（如有）、资格评审、形式评审、响应性、投标函部分及经济部分评审</w:t>
      </w:r>
      <w:r>
        <w:rPr>
          <w:rFonts w:hint="eastAsia" w:ascii="宋体" w:hAnsi="宋体" w:cs="宋体"/>
          <w:szCs w:val="21"/>
        </w:rPr>
        <w:t>。</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2.2.1  技术方案评审标准：见评标办法前附表。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w:t>
      </w:r>
      <w:r>
        <w:rPr>
          <w:rFonts w:hint="eastAsia" w:ascii="宋体" w:hAnsi="宋体" w:cs="宋体"/>
          <w:szCs w:val="21"/>
          <w:lang w:val="en-US" w:eastAsia="zh-CN"/>
        </w:rPr>
        <w:t xml:space="preserve">  </w:t>
      </w:r>
      <w:r>
        <w:rPr>
          <w:rFonts w:hint="eastAsia" w:ascii="宋体" w:hAnsi="宋体" w:cs="宋体"/>
          <w:szCs w:val="21"/>
        </w:rPr>
        <w:t>资格评审标准：见评标办法前附表。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4  响应性评审标准：见评标办法前附表。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2.2.5  投标函部分及经济部分评审标准：见评标办法前附表。</w:t>
      </w:r>
    </w:p>
    <w:p>
      <w:pPr>
        <w:pStyle w:val="4"/>
        <w:spacing w:before="0" w:after="0" w:line="360" w:lineRule="auto"/>
        <w:rPr>
          <w:rFonts w:ascii="宋体" w:hAnsi="宋体" w:cs="宋体"/>
          <w:sz w:val="28"/>
          <w:szCs w:val="28"/>
        </w:rPr>
      </w:pPr>
      <w:bookmarkStart w:id="431" w:name="_Toc57795922"/>
      <w:bookmarkStart w:id="432" w:name="_Toc7692"/>
      <w:bookmarkStart w:id="433" w:name="_Toc33106445"/>
      <w:r>
        <w:rPr>
          <w:rFonts w:hint="eastAsia" w:ascii="宋体" w:hAnsi="宋体" w:cs="宋体"/>
          <w:sz w:val="28"/>
          <w:szCs w:val="28"/>
        </w:rPr>
        <w:t>3. 评标程序</w:t>
      </w:r>
      <w:bookmarkEnd w:id="431"/>
      <w:bookmarkEnd w:id="432"/>
      <w:bookmarkEnd w:id="433"/>
    </w:p>
    <w:p>
      <w:pPr>
        <w:pStyle w:val="5"/>
        <w:spacing w:before="0" w:after="0" w:line="360" w:lineRule="auto"/>
        <w:rPr>
          <w:rFonts w:ascii="宋体" w:hAnsi="宋体" w:cs="宋体"/>
          <w:sz w:val="21"/>
          <w:szCs w:val="21"/>
        </w:rPr>
      </w:pPr>
      <w:bookmarkStart w:id="434" w:name="_Toc57795923"/>
      <w:bookmarkStart w:id="435" w:name="_Toc32762"/>
      <w:bookmarkStart w:id="436" w:name="_Toc33106446"/>
      <w:r>
        <w:rPr>
          <w:rFonts w:hint="eastAsia" w:ascii="宋体" w:hAnsi="宋体" w:cs="宋体"/>
          <w:sz w:val="21"/>
          <w:szCs w:val="21"/>
        </w:rPr>
        <w:t>3.1报价排序</w:t>
      </w:r>
      <w:bookmarkEnd w:id="434"/>
      <w:bookmarkEnd w:id="435"/>
      <w:bookmarkEnd w:id="436"/>
    </w:p>
    <w:p>
      <w:pPr>
        <w:spacing w:line="360" w:lineRule="auto"/>
        <w:ind w:firstLine="413" w:firstLineChars="197"/>
        <w:rPr>
          <w:rFonts w:ascii="宋体" w:hAnsi="宋体" w:cs="宋体"/>
          <w:szCs w:val="21"/>
        </w:rPr>
      </w:pPr>
      <w:r>
        <w:rPr>
          <w:rFonts w:hint="eastAsia" w:ascii="宋体" w:hAnsi="宋体" w:cs="宋体"/>
          <w:szCs w:val="21"/>
        </w:rPr>
        <w:t>对报价不高于最高限价的所有投标人的投标文件，按照报价由低到高的顺序排序。</w:t>
      </w:r>
    </w:p>
    <w:p>
      <w:pPr>
        <w:pStyle w:val="5"/>
        <w:spacing w:before="0" w:after="0" w:line="360" w:lineRule="auto"/>
        <w:rPr>
          <w:rFonts w:ascii="宋体" w:hAnsi="宋体" w:cs="宋体"/>
          <w:sz w:val="21"/>
          <w:szCs w:val="21"/>
        </w:rPr>
      </w:pPr>
      <w:bookmarkStart w:id="437" w:name="_Toc8804"/>
      <w:bookmarkStart w:id="438" w:name="_Toc57795924"/>
      <w:bookmarkStart w:id="439" w:name="_Toc33106447"/>
      <w:r>
        <w:rPr>
          <w:rFonts w:hint="eastAsia" w:ascii="宋体" w:hAnsi="宋体" w:cs="宋体"/>
          <w:sz w:val="21"/>
          <w:szCs w:val="21"/>
        </w:rPr>
        <w:t>3.2符合性审查</w:t>
      </w:r>
      <w:bookmarkEnd w:id="437"/>
      <w:bookmarkEnd w:id="438"/>
      <w:bookmarkEnd w:id="439"/>
    </w:p>
    <w:p>
      <w:pPr>
        <w:spacing w:line="360" w:lineRule="auto"/>
        <w:ind w:firstLine="413" w:firstLineChars="197"/>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.1评标委员会依据本章第2.</w:t>
      </w:r>
      <w:r>
        <w:rPr>
          <w:rFonts w:hint="eastAsia" w:ascii="宋体" w:hAnsi="宋体" w:cs="宋体"/>
          <w:szCs w:val="21"/>
        </w:rPr>
        <w:t>2</w:t>
      </w:r>
      <w:r>
        <w:rPr>
          <w:rFonts w:ascii="宋体" w:hAnsi="宋体" w:cs="宋体"/>
          <w:szCs w:val="21"/>
        </w:rPr>
        <w:t xml:space="preserve"> </w:t>
      </w:r>
      <w:r>
        <w:rPr>
          <w:rFonts w:hint="eastAsia" w:ascii="宋体" w:hAnsi="宋体" w:cs="宋体"/>
          <w:szCs w:val="21"/>
        </w:rPr>
        <w:t>款规定的标准对投标文件进行符合性审查。符合性审查顺序：资格评审、形式评审、响应性、投标函部分及经济部分评审。</w:t>
      </w:r>
    </w:p>
    <w:p>
      <w:pPr>
        <w:spacing w:line="360" w:lineRule="auto"/>
        <w:ind w:firstLine="413" w:firstLineChars="197"/>
        <w:rPr>
          <w:rFonts w:ascii="宋体" w:hAnsi="宋体" w:cs="宋体"/>
          <w:szCs w:val="21"/>
        </w:rPr>
      </w:pPr>
      <w:r>
        <w:rPr>
          <w:rFonts w:hint="eastAsia" w:ascii="宋体" w:hAnsi="宋体" w:cs="宋体"/>
          <w:szCs w:val="21"/>
        </w:rPr>
        <w:t>勾选技术方案评审的，符合性审查应首先进行技术方案审查，再按照资格、形式、响应性、投标函部分及经济部分的顺序进行评审。有一项不符合评审标准的，作否决投标处理。</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.2 投标人有以下情形之一的，</w:t>
      </w:r>
      <w:r>
        <w:rPr>
          <w:rFonts w:hint="eastAsia" w:ascii="宋体" w:hAnsi="宋体" w:cs="宋体"/>
          <w:szCs w:val="21"/>
        </w:rPr>
        <w:t>其投标文件将被否决：</w:t>
      </w:r>
    </w:p>
    <w:p>
      <w:pPr>
        <w:spacing w:line="360" w:lineRule="auto"/>
        <w:ind w:firstLine="405" w:firstLineChars="193"/>
        <w:rPr>
          <w:rFonts w:ascii="宋体" w:hAnsi="宋体" w:cs="宋体"/>
          <w:szCs w:val="21"/>
        </w:rPr>
      </w:pPr>
      <w:r>
        <w:rPr>
          <w:rFonts w:hint="eastAsia" w:ascii="宋体" w:hAnsi="宋体" w:cs="宋体"/>
          <w:szCs w:val="21"/>
        </w:rPr>
        <w:t>（1</w:t>
      </w:r>
      <w:r>
        <w:rPr>
          <w:rFonts w:ascii="宋体" w:hAnsi="宋体" w:cs="宋体"/>
          <w:szCs w:val="21"/>
        </w:rPr>
        <w:t>）第二章</w:t>
      </w:r>
      <w:r>
        <w:rPr>
          <w:rFonts w:hint="eastAsia" w:ascii="宋体" w:hAnsi="宋体" w:cs="宋体"/>
          <w:szCs w:val="21"/>
        </w:rPr>
        <w:t>“</w:t>
      </w:r>
      <w:r>
        <w:rPr>
          <w:rFonts w:ascii="宋体" w:hAnsi="宋体" w:cs="宋体"/>
          <w:szCs w:val="21"/>
        </w:rPr>
        <w:t>投标人须知</w:t>
      </w:r>
      <w:r>
        <w:rPr>
          <w:rFonts w:hint="eastAsia" w:ascii="宋体" w:hAnsi="宋体" w:cs="宋体"/>
          <w:szCs w:val="21"/>
        </w:rPr>
        <w:t>”</w:t>
      </w:r>
      <w:r>
        <w:rPr>
          <w:rFonts w:ascii="宋体" w:hAnsi="宋体" w:cs="宋体"/>
          <w:szCs w:val="21"/>
        </w:rPr>
        <w:t xml:space="preserve">第1.4.3 </w:t>
      </w:r>
      <w:r>
        <w:rPr>
          <w:rFonts w:hint="eastAsia" w:ascii="宋体" w:hAnsi="宋体" w:cs="宋体"/>
          <w:szCs w:val="21"/>
        </w:rPr>
        <w:t>项</w:t>
      </w:r>
      <w:r>
        <w:rPr>
          <w:rFonts w:ascii="宋体" w:hAnsi="宋体" w:cs="宋体"/>
          <w:szCs w:val="21"/>
        </w:rPr>
        <w:t>规定的任何一种情形的；</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w:t>
      </w:r>
      <w:r>
        <w:rPr>
          <w:rFonts w:hint="eastAsia" w:ascii="宋体" w:hAnsi="宋体" w:cs="宋体"/>
          <w:szCs w:val="21"/>
        </w:rPr>
        <w:t>本次投标有串通投标、弄虚作假等其他违反招投标相关法律、法规行为的；</w:t>
      </w:r>
    </w:p>
    <w:p>
      <w:pPr>
        <w:spacing w:line="360" w:lineRule="auto"/>
        <w:ind w:firstLine="420" w:firstLineChars="200"/>
        <w:rPr>
          <w:rFonts w:ascii="宋体" w:hAnsi="宋体" w:cs="宋体"/>
          <w:szCs w:val="21"/>
        </w:rPr>
      </w:pPr>
      <w:r>
        <w:rPr>
          <w:rFonts w:hint="eastAsia" w:ascii="宋体" w:hAnsi="宋体" w:cs="宋体"/>
          <w:szCs w:val="21"/>
        </w:rPr>
        <w:t>（3）拒绝按评标委员会要求澄清、说明或补正的。</w:t>
      </w:r>
    </w:p>
    <w:p>
      <w:pPr>
        <w:spacing w:line="360" w:lineRule="auto"/>
        <w:ind w:firstLine="420" w:firstLineChars="200"/>
        <w:rPr>
          <w:rFonts w:ascii="宋体" w:hAnsi="宋体" w:cs="宋体"/>
          <w:szCs w:val="21"/>
        </w:rPr>
      </w:pPr>
      <w:r>
        <w:rPr>
          <w:rFonts w:hint="eastAsia" w:ascii="宋体" w:hAnsi="宋体" w:cs="宋体"/>
          <w:szCs w:val="21"/>
        </w:rPr>
        <w:t>3.2.3 投标报价有算术错误的，评标委员会按以下原则对投标报价进行修正，修正的价格经投标人书面确认后具有约束力，修正原则如下：</w:t>
      </w:r>
    </w:p>
    <w:p>
      <w:pPr>
        <w:spacing w:line="360" w:lineRule="auto"/>
        <w:ind w:firstLine="420" w:firstLineChars="200"/>
        <w:rPr>
          <w:rFonts w:ascii="宋体" w:hAnsi="宋体" w:cs="宋体"/>
          <w:szCs w:val="21"/>
        </w:rPr>
      </w:pPr>
      <w:r>
        <w:rPr>
          <w:rFonts w:hint="eastAsia" w:ascii="宋体" w:hAnsi="宋体" w:cs="宋体"/>
          <w:szCs w:val="21"/>
        </w:rPr>
        <w:t>（1）投标文件中的大写金额与小写金额不一致的，以大写金额为准；</w:t>
      </w:r>
    </w:p>
    <w:p>
      <w:pPr>
        <w:spacing w:line="360" w:lineRule="auto"/>
        <w:ind w:firstLine="420" w:firstLineChars="200"/>
        <w:rPr>
          <w:rFonts w:ascii="宋体" w:hAnsi="宋体" w:cs="宋体"/>
          <w:szCs w:val="21"/>
        </w:rPr>
      </w:pPr>
      <w:r>
        <w:rPr>
          <w:rFonts w:hint="eastAsia" w:ascii="宋体" w:hAnsi="宋体" w:cs="宋体"/>
          <w:szCs w:val="21"/>
        </w:rPr>
        <w:t>（2）投标函中的总报价与已标价工程量清单总报价不一致的，由评标委员会作否决投标处理。</w:t>
      </w:r>
    </w:p>
    <w:p>
      <w:pPr>
        <w:pStyle w:val="5"/>
        <w:spacing w:before="0" w:after="0" w:line="360" w:lineRule="auto"/>
        <w:rPr>
          <w:rFonts w:ascii="宋体" w:hAnsi="宋体" w:cs="宋体"/>
          <w:sz w:val="21"/>
          <w:szCs w:val="21"/>
        </w:rPr>
      </w:pPr>
      <w:bookmarkStart w:id="440" w:name="_Toc33106448"/>
      <w:bookmarkStart w:id="441" w:name="_Toc1590"/>
      <w:bookmarkStart w:id="442" w:name="_Toc57795925"/>
      <w:r>
        <w:rPr>
          <w:rFonts w:hint="eastAsia" w:ascii="宋体" w:hAnsi="宋体" w:cs="宋体"/>
          <w:sz w:val="21"/>
          <w:szCs w:val="21"/>
        </w:rPr>
        <w:t>3.3 投标文件的澄清和补正</w:t>
      </w:r>
      <w:bookmarkEnd w:id="440"/>
      <w:bookmarkEnd w:id="441"/>
      <w:bookmarkEnd w:id="442"/>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.1 </w:t>
      </w:r>
      <w:r>
        <w:rPr>
          <w:rFonts w:hint="eastAsia" w:ascii="宋体" w:hAnsi="宋体" w:cs="宋体"/>
          <w:szCs w:val="21"/>
        </w:rPr>
        <w:t>在评标过程中，评标委员会可以书面形式要求投标人对所提交投标文件中不明确的内容进行书面澄清或说明，或者对细微偏差进行补正。评标委员会不接受投标人主动提出的澄清、说明或补正。</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.2 </w:t>
      </w:r>
      <w:r>
        <w:rPr>
          <w:rFonts w:hint="eastAsia" w:ascii="宋体" w:hAnsi="宋体" w:cs="宋体"/>
          <w:szCs w:val="21"/>
        </w:rPr>
        <w:t>澄清、说明和补正不得改变投标文件的实质性内容（算术性错误修正的除外）。投标人的书面澄清、说明和补正属于投标文件的组成部分。</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.3 </w:t>
      </w:r>
      <w:r>
        <w:rPr>
          <w:rFonts w:hint="eastAsia" w:ascii="宋体" w:hAnsi="宋体" w:cs="宋体"/>
          <w:szCs w:val="21"/>
        </w:rPr>
        <w:t>评标委员会对投标人提交的澄清、说明或补正有疑问的，可以要求投标人进一步澄清、说明或补正，直至满足评标委员会的要求。</w:t>
      </w:r>
    </w:p>
    <w:p>
      <w:pPr>
        <w:pStyle w:val="5"/>
        <w:spacing w:before="0" w:after="0" w:line="360" w:lineRule="auto"/>
        <w:rPr>
          <w:rFonts w:ascii="宋体" w:hAnsi="宋体" w:cs="宋体"/>
          <w:sz w:val="21"/>
          <w:szCs w:val="21"/>
        </w:rPr>
      </w:pPr>
      <w:bookmarkStart w:id="443" w:name="_Toc57795926"/>
      <w:bookmarkStart w:id="444" w:name="_Toc33106449"/>
      <w:bookmarkStart w:id="445" w:name="_Toc479262406"/>
      <w:bookmarkStart w:id="446" w:name="_Toc20095"/>
      <w:bookmarkStart w:id="447" w:name="_Toc484465184"/>
      <w:r>
        <w:rPr>
          <w:rFonts w:hint="eastAsia" w:ascii="宋体" w:hAnsi="宋体" w:cs="宋体"/>
          <w:sz w:val="21"/>
          <w:szCs w:val="21"/>
        </w:rPr>
        <w:t>3.4 评标结果</w:t>
      </w:r>
      <w:bookmarkEnd w:id="443"/>
      <w:bookmarkEnd w:id="444"/>
      <w:bookmarkEnd w:id="445"/>
      <w:bookmarkEnd w:id="446"/>
      <w:bookmarkEnd w:id="447"/>
    </w:p>
    <w:p>
      <w:pPr>
        <w:autoSpaceDE w:val="0"/>
        <w:autoSpaceDN w:val="0"/>
        <w:adjustRightInd w:val="0"/>
        <w:spacing w:line="360" w:lineRule="auto"/>
        <w:ind w:firstLine="420" w:firstLineChars="200"/>
        <w:jc w:val="left"/>
        <w:rPr>
          <w:rFonts w:ascii="宋体" w:hAnsi="宋体" w:cs="宋体"/>
          <w:kern w:val="0"/>
          <w:szCs w:val="21"/>
        </w:rPr>
      </w:pPr>
      <w:r>
        <w:rPr>
          <w:rFonts w:ascii="宋体" w:hAnsi="宋体" w:cs="宋体"/>
          <w:szCs w:val="21"/>
        </w:rPr>
        <w:t>3.</w:t>
      </w:r>
      <w:r>
        <w:rPr>
          <w:rFonts w:hint="eastAsia" w:ascii="宋体" w:hAnsi="宋体" w:cs="宋体"/>
          <w:szCs w:val="21"/>
        </w:rPr>
        <w:t>4</w:t>
      </w:r>
      <w:r>
        <w:rPr>
          <w:rFonts w:ascii="宋体" w:hAnsi="宋体" w:cs="宋体"/>
          <w:szCs w:val="21"/>
        </w:rPr>
        <w:t>.1</w:t>
      </w:r>
      <w:r>
        <w:rPr>
          <w:rFonts w:hint="eastAsia" w:ascii="宋体" w:hAnsi="宋体" w:cs="宋体"/>
          <w:szCs w:val="21"/>
        </w:rPr>
        <w:t xml:space="preserve"> 除第二章“投标人须知”前附表授权直接确定中标人外，评标委员会按经评审的最低投标价法推荐中标候选人。</w:t>
      </w:r>
    </w:p>
    <w:p>
      <w:pPr>
        <w:spacing w:line="360" w:lineRule="auto"/>
        <w:ind w:firstLine="420" w:firstLineChars="200"/>
        <w:jc w:val="left"/>
        <w:rPr>
          <w:rFonts w:ascii="宋体" w:hAnsi="宋体" w:cs="宋体"/>
          <w:szCs w:val="21"/>
        </w:rPr>
      </w:pPr>
      <w:r>
        <w:rPr>
          <w:rFonts w:ascii="宋体" w:hAnsi="宋体" w:cs="宋体"/>
          <w:szCs w:val="21"/>
        </w:rPr>
        <w:t>3.</w:t>
      </w:r>
      <w:r>
        <w:rPr>
          <w:rFonts w:hint="eastAsia" w:ascii="宋体" w:hAnsi="宋体" w:cs="宋体"/>
          <w:szCs w:val="21"/>
        </w:rPr>
        <w:t>4</w:t>
      </w:r>
      <w:r>
        <w:rPr>
          <w:rFonts w:ascii="宋体" w:hAnsi="宋体" w:cs="宋体"/>
          <w:szCs w:val="21"/>
        </w:rPr>
        <w:t>.2</w:t>
      </w:r>
      <w:r>
        <w:rPr>
          <w:rFonts w:hint="eastAsia" w:ascii="宋体" w:hAnsi="宋体" w:cs="宋体"/>
          <w:szCs w:val="21"/>
        </w:rPr>
        <w:t xml:space="preserve"> 评标委员会完成评标后，应当向招标人提交书面评标报告和中标候选人名单。</w:t>
      </w:r>
    </w:p>
    <w:p>
      <w:pPr>
        <w:pStyle w:val="2"/>
        <w:rPr>
          <w:rFonts w:ascii="宋体" w:hAnsi="宋体" w:cs="宋体"/>
        </w:rPr>
      </w:pPr>
      <w:r>
        <w:rPr>
          <w:rFonts w:hint="eastAsia" w:ascii="宋体" w:hAnsi="宋体" w:cs="宋体"/>
        </w:rPr>
        <w:br w:type="page"/>
      </w:r>
    </w:p>
    <w:p>
      <w:pPr>
        <w:pStyle w:val="26"/>
        <w:spacing w:line="360" w:lineRule="auto"/>
        <w:rPr>
          <w:rFonts w:ascii="宋体" w:hAnsi="宋体"/>
          <w:b/>
          <w:sz w:val="28"/>
          <w:szCs w:val="28"/>
          <w:u w:val="none"/>
          <w:lang w:eastAsia="zh-CN"/>
        </w:rPr>
      </w:pPr>
      <w:r>
        <w:rPr>
          <w:rFonts w:hint="eastAsia" w:ascii="宋体" w:hAnsi="宋体"/>
          <w:b/>
          <w:sz w:val="28"/>
          <w:szCs w:val="28"/>
          <w:u w:val="none"/>
          <w:lang w:eastAsia="zh-CN"/>
        </w:rPr>
        <w:t>附件A：经评审的最低投标价法否决投标情况一览表</w:t>
      </w:r>
    </w:p>
    <w:p>
      <w:pPr>
        <w:pStyle w:val="26"/>
        <w:spacing w:line="360" w:lineRule="auto"/>
        <w:ind w:firstLine="420" w:firstLineChars="200"/>
        <w:jc w:val="both"/>
        <w:rPr>
          <w:rFonts w:ascii="宋体" w:hAnsi="宋体"/>
          <w:sz w:val="21"/>
          <w:szCs w:val="21"/>
          <w:u w:val="none"/>
          <w:lang w:eastAsia="zh-CN"/>
        </w:rPr>
      </w:pPr>
      <w:r>
        <w:rPr>
          <w:rFonts w:hint="eastAsia" w:ascii="宋体" w:hAnsi="宋体"/>
          <w:sz w:val="21"/>
          <w:szCs w:val="21"/>
          <w:u w:val="none"/>
          <w:lang w:eastAsia="zh-CN"/>
        </w:rPr>
        <w:t>投标文件存在本一览表下列情形之一的，投标文件视为重大偏差并作否决投标处理，否则，评标委员会不得视为重大偏差而否决投标人的投标文件。</w:t>
      </w:r>
    </w:p>
    <w:tbl>
      <w:tblPr>
        <w:tblStyle w:val="34"/>
        <w:tblW w:w="880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1515"/>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961" w:type="dxa"/>
            <w:tcBorders>
              <w:top w:val="single" w:color="000000" w:sz="8" w:space="0"/>
              <w:left w:val="single" w:color="000000" w:sz="8" w:space="0"/>
              <w:bottom w:val="single" w:color="000000" w:sz="4" w:space="0"/>
              <w:right w:val="single" w:color="000000" w:sz="4" w:space="0"/>
            </w:tcBorders>
            <w:vAlign w:val="center"/>
          </w:tcPr>
          <w:p>
            <w:pPr>
              <w:spacing w:line="400" w:lineRule="exact"/>
              <w:jc w:val="center"/>
              <w:rPr>
                <w:rFonts w:ascii="宋体" w:hAnsi="宋体"/>
                <w:b/>
                <w:szCs w:val="21"/>
              </w:rPr>
            </w:pPr>
            <w:r>
              <w:rPr>
                <w:rFonts w:hint="eastAsia" w:ascii="宋体" w:hAnsi="宋体"/>
                <w:b/>
                <w:szCs w:val="21"/>
              </w:rPr>
              <w:t>章节号</w:t>
            </w:r>
          </w:p>
        </w:tc>
        <w:tc>
          <w:tcPr>
            <w:tcW w:w="1515" w:type="dxa"/>
            <w:tcBorders>
              <w:top w:val="single" w:color="000000" w:sz="8" w:space="0"/>
              <w:left w:val="single" w:color="000000" w:sz="4" w:space="0"/>
              <w:bottom w:val="single" w:color="000000" w:sz="4" w:space="0"/>
              <w:right w:val="single" w:color="000000" w:sz="4" w:space="0"/>
            </w:tcBorders>
            <w:vAlign w:val="center"/>
          </w:tcPr>
          <w:p>
            <w:pPr>
              <w:spacing w:line="400" w:lineRule="exact"/>
              <w:jc w:val="center"/>
              <w:rPr>
                <w:rFonts w:ascii="宋体" w:hAnsi="宋体"/>
                <w:b/>
                <w:szCs w:val="21"/>
              </w:rPr>
            </w:pPr>
            <w:r>
              <w:rPr>
                <w:rFonts w:hint="eastAsia" w:ascii="宋体" w:hAnsi="宋体"/>
                <w:b/>
                <w:szCs w:val="21"/>
              </w:rPr>
              <w:t>条款名称</w:t>
            </w:r>
          </w:p>
        </w:tc>
        <w:tc>
          <w:tcPr>
            <w:tcW w:w="6333" w:type="dxa"/>
            <w:tcBorders>
              <w:top w:val="single" w:color="000000" w:sz="8" w:space="0"/>
              <w:left w:val="single" w:color="000000" w:sz="4" w:space="0"/>
              <w:bottom w:val="single" w:color="000000" w:sz="4" w:space="0"/>
              <w:right w:val="single" w:color="000000" w:sz="8" w:space="0"/>
            </w:tcBorders>
            <w:vAlign w:val="center"/>
          </w:tcPr>
          <w:p>
            <w:pPr>
              <w:spacing w:line="400" w:lineRule="exact"/>
              <w:jc w:val="center"/>
              <w:rPr>
                <w:rFonts w:ascii="宋体" w:hAnsi="宋体"/>
                <w:b/>
                <w:szCs w:val="21"/>
              </w:rPr>
            </w:pPr>
            <w:r>
              <w:rPr>
                <w:rFonts w:hint="eastAsia" w:ascii="宋体" w:hAnsi="宋体"/>
                <w:b/>
                <w:szCs w:val="21"/>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restart"/>
            <w:tcBorders>
              <w:top w:val="single" w:color="000000" w:sz="4" w:space="0"/>
              <w:left w:val="single" w:color="000000" w:sz="8"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第三章</w:t>
            </w:r>
          </w:p>
        </w:tc>
        <w:tc>
          <w:tcPr>
            <w:tcW w:w="1515" w:type="dxa"/>
            <w:tcBorders>
              <w:top w:val="single" w:color="000000" w:sz="4" w:space="0"/>
              <w:left w:val="single" w:color="000000" w:sz="4" w:space="0"/>
              <w:bottom w:val="single" w:color="auto"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技术方案评审</w:t>
            </w:r>
          </w:p>
          <w:p>
            <w:pPr>
              <w:spacing w:line="400" w:lineRule="exact"/>
              <w:jc w:val="center"/>
              <w:rPr>
                <w:rFonts w:ascii="宋体" w:hAnsi="宋体"/>
                <w:szCs w:val="21"/>
              </w:rPr>
            </w:pPr>
            <w:r>
              <w:rPr>
                <w:rFonts w:hint="eastAsia" w:ascii="宋体" w:hAnsi="宋体"/>
                <w:szCs w:val="21"/>
              </w:rPr>
              <w:t>（如有）</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default" w:ascii="宋体" w:hAnsi="宋体" w:eastAsia="宋体"/>
                <w:szCs w:val="21"/>
                <w:lang w:val="en-US" w:eastAsia="zh-CN"/>
              </w:rPr>
            </w:pPr>
            <w:r>
              <w:rPr>
                <w:rFonts w:hint="eastAsia" w:ascii="宋体" w:hAnsi="宋体"/>
                <w:szCs w:val="21"/>
                <w:lang w:val="en-US" w:eastAsia="zh-CN"/>
              </w:rPr>
              <w:t>无技术部分。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restart"/>
            <w:tcBorders>
              <w:top w:val="single" w:color="auto" w:sz="4" w:space="0"/>
              <w:left w:val="single" w:color="000000" w:sz="4"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资格评审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w:t>
            </w:r>
            <w:r>
              <w:rPr>
                <w:rFonts w:hint="eastAsia" w:ascii="宋体" w:hAnsi="宋体"/>
                <w:szCs w:val="21"/>
              </w:rPr>
              <w:t>投标人的营业执照</w:t>
            </w:r>
            <w:r>
              <w:rPr>
                <w:rFonts w:hint="eastAsia" w:ascii="宋体" w:hAnsi="宋体"/>
                <w:szCs w:val="21"/>
                <w:lang w:eastAsia="zh-CN"/>
              </w:rPr>
              <w:t>、</w:t>
            </w:r>
            <w:r>
              <w:rPr>
                <w:rFonts w:hint="eastAsia" w:ascii="宋体" w:hAnsi="宋体"/>
                <w:szCs w:val="21"/>
              </w:rPr>
              <w:t>资质条件及安全生产条件须满足投标人须知前附表第1.4.1项的要求，否则由评标委员会作否决投标处理。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w:t>
            </w:r>
            <w:r>
              <w:rPr>
                <w:rFonts w:hint="eastAsia" w:ascii="宋体" w:hAnsi="宋体"/>
                <w:szCs w:val="21"/>
              </w:rPr>
              <w:t>投标人的业绩须满足投标人须知前附表第1.4.1项的要求，否则由评标委员会作否决投标处理。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3</w:t>
            </w:r>
            <w:r>
              <w:rPr>
                <w:rFonts w:hint="eastAsia" w:ascii="宋体" w:hAnsi="宋体"/>
                <w:szCs w:val="21"/>
              </w:rPr>
              <w:t>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4</w:t>
            </w:r>
            <w:r>
              <w:rPr>
                <w:rFonts w:hint="eastAsia" w:ascii="宋体" w:hAnsi="宋体"/>
                <w:szCs w:val="21"/>
              </w:rPr>
              <w:t>投标人的项目经理、</w:t>
            </w:r>
            <w:r>
              <w:rPr>
                <w:rFonts w:hint="eastAsia" w:ascii="宋体" w:hAnsi="宋体"/>
                <w:szCs w:val="21"/>
                <w:lang w:eastAsia="zh-CN"/>
              </w:rPr>
              <w:t>技术负责人</w:t>
            </w:r>
            <w:r>
              <w:rPr>
                <w:rFonts w:hint="eastAsia" w:ascii="宋体" w:hAnsi="宋体"/>
                <w:szCs w:val="21"/>
              </w:rPr>
              <w:t>、</w:t>
            </w:r>
            <w:r>
              <w:rPr>
                <w:rFonts w:hint="eastAsia" w:ascii="宋体" w:hAnsi="宋体"/>
                <w:szCs w:val="21"/>
                <w:lang w:eastAsia="zh-CN"/>
              </w:rPr>
              <w:t>安全负责人</w:t>
            </w:r>
            <w:r>
              <w:rPr>
                <w:rFonts w:hint="eastAsia" w:ascii="宋体" w:hAnsi="宋体"/>
                <w:szCs w:val="21"/>
              </w:rPr>
              <w:t>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5</w:t>
            </w:r>
            <w:r>
              <w:rPr>
                <w:rFonts w:hint="eastAsia" w:ascii="宋体" w:hAnsi="宋体"/>
                <w:szCs w:val="21"/>
              </w:rPr>
              <w:t>投标人的</w:t>
            </w:r>
            <w:r>
              <w:rPr>
                <w:rFonts w:hint="eastAsia" w:ascii="宋体" w:hAnsi="宋体" w:cs="宋体"/>
                <w:b w:val="0"/>
                <w:bCs w:val="0"/>
                <w:kern w:val="0"/>
                <w:szCs w:val="24"/>
                <w:lang w:eastAsia="zh-CN" w:bidi="ar"/>
              </w:rPr>
              <w:t>劳务班组</w:t>
            </w:r>
            <w:r>
              <w:rPr>
                <w:rFonts w:hint="eastAsia" w:ascii="宋体" w:hAnsi="宋体" w:cs="宋体"/>
                <w:b w:val="0"/>
                <w:bCs w:val="0"/>
                <w:kern w:val="0"/>
                <w:szCs w:val="24"/>
                <w:lang w:bidi="ar"/>
              </w:rPr>
              <w:t>人员</w:t>
            </w:r>
            <w:r>
              <w:rPr>
                <w:rFonts w:hint="eastAsia" w:ascii="宋体" w:hAnsi="宋体"/>
                <w:szCs w:val="21"/>
              </w:rPr>
              <w:t>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6</w:t>
            </w:r>
            <w:r>
              <w:rPr>
                <w:rFonts w:hint="eastAsia" w:ascii="宋体" w:hAnsi="宋体"/>
                <w:szCs w:val="21"/>
              </w:rPr>
              <w:t>投标人的</w:t>
            </w:r>
            <w:r>
              <w:rPr>
                <w:rFonts w:hint="eastAsia" w:ascii="宋体" w:hAnsi="宋体" w:cs="宋体"/>
                <w:b w:val="0"/>
                <w:kern w:val="0"/>
                <w:szCs w:val="24"/>
                <w:lang w:bidi="ar"/>
              </w:rPr>
              <w:t>主要机械设备和试验检测设备</w:t>
            </w:r>
            <w:r>
              <w:rPr>
                <w:rFonts w:hint="eastAsia" w:ascii="宋体" w:hAnsi="宋体"/>
                <w:szCs w:val="21"/>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7</w:t>
            </w:r>
            <w:r>
              <w:rPr>
                <w:rFonts w:hint="eastAsia" w:ascii="宋体" w:hAnsi="宋体"/>
                <w:szCs w:val="21"/>
              </w:rPr>
              <w:t>投标人的</w:t>
            </w:r>
            <w:r>
              <w:rPr>
                <w:rFonts w:hint="eastAsia" w:ascii="宋体" w:hAnsi="宋体"/>
                <w:szCs w:val="21"/>
                <w:lang w:val="en-US" w:eastAsia="zh-CN"/>
              </w:rPr>
              <w:t>其他</w:t>
            </w:r>
            <w:r>
              <w:rPr>
                <w:rFonts w:hint="eastAsia" w:ascii="宋体" w:hAnsi="宋体"/>
                <w:szCs w:val="21"/>
              </w:rPr>
              <w:t>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形式评审</w:t>
            </w:r>
          </w:p>
        </w:tc>
        <w:tc>
          <w:tcPr>
            <w:tcW w:w="6333"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8</w:t>
            </w:r>
            <w:r>
              <w:rPr>
                <w:rFonts w:hint="eastAsia" w:ascii="宋体" w:hAnsi="宋体"/>
                <w:szCs w:val="21"/>
              </w:rPr>
              <w:t>投标人名称必须与营业执照、资质证书、</w:t>
            </w:r>
            <w:r>
              <w:rPr>
                <w:rFonts w:hint="eastAsia" w:ascii="宋体" w:hAnsi="宋体" w:cs="宋体"/>
                <w:kern w:val="0"/>
              </w:rPr>
              <w:t>安全生产许可证</w:t>
            </w:r>
            <w:r>
              <w:rPr>
                <w:rFonts w:hint="eastAsia" w:ascii="宋体" w:hAnsi="宋体"/>
                <w:szCs w:val="21"/>
              </w:rPr>
              <w:t>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9</w:t>
            </w:r>
            <w:r>
              <w:rPr>
                <w:rFonts w:hint="eastAsia" w:ascii="宋体" w:hAnsi="宋体"/>
                <w:szCs w:val="21"/>
              </w:rPr>
              <w:t>投标文件格式（不含投标函部分）符合第二章“投标人须知”第3.7款的要求，否则由评标委员会作否决投标处理。</w:t>
            </w:r>
          </w:p>
          <w:p>
            <w:pPr>
              <w:spacing w:line="400" w:lineRule="exact"/>
              <w:ind w:firstLine="420" w:firstLineChars="200"/>
              <w:rPr>
                <w:rFonts w:ascii="宋体" w:hAnsi="宋体"/>
                <w:szCs w:val="21"/>
              </w:rPr>
            </w:pPr>
            <w:r>
              <w:rPr>
                <w:rFonts w:hint="eastAsia" w:ascii="宋体" w:hAnsi="宋体"/>
                <w:kern w:val="0"/>
                <w:szCs w:val="21"/>
              </w:rPr>
              <w:t>编制投标文件时不得对第九章“投标文件格式”的相应要素作实质性修改，否则</w:t>
            </w:r>
            <w:r>
              <w:rPr>
                <w:rFonts w:hint="eastAsia" w:ascii="宋体" w:hAnsi="宋体"/>
                <w:szCs w:val="21"/>
              </w:rPr>
              <w:t>视为重大偏差，</w:t>
            </w:r>
            <w:r>
              <w:rPr>
                <w:rFonts w:hint="eastAsia" w:ascii="宋体" w:hAnsi="宋体"/>
                <w:kern w:val="0"/>
                <w:szCs w:val="21"/>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hint="eastAsia" w:ascii="宋体" w:hAnsi="宋体"/>
                <w:kern w:val="0"/>
                <w:szCs w:val="21"/>
              </w:rPr>
            </w:pPr>
            <w:r>
              <w:rPr>
                <w:rFonts w:hint="eastAsia" w:ascii="宋体" w:hAnsi="宋体"/>
                <w:kern w:val="0"/>
                <w:szCs w:val="21"/>
              </w:rPr>
              <w:t>A-</w:t>
            </w:r>
            <w:r>
              <w:rPr>
                <w:rFonts w:hint="eastAsia" w:ascii="宋体" w:hAnsi="宋体"/>
                <w:kern w:val="0"/>
                <w:szCs w:val="21"/>
                <w:lang w:val="en-US" w:eastAsia="zh-CN"/>
              </w:rPr>
              <w:t>10</w:t>
            </w:r>
            <w:r>
              <w:rPr>
                <w:rFonts w:hint="eastAsia" w:ascii="宋体" w:hAnsi="宋体"/>
                <w:kern w:val="0"/>
                <w:szCs w:val="21"/>
              </w:rPr>
              <w:t>投标文件份数第二章“投标人须知”第3.7.4项规定，否则由评标委员会作否决投标处理。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11</w:t>
            </w:r>
            <w:r>
              <w:rPr>
                <w:rFonts w:hint="eastAsia" w:ascii="宋体" w:hAnsi="宋体"/>
                <w:szCs w:val="21"/>
              </w:rPr>
              <w:t>第九章 投标文件格式</w:t>
            </w:r>
            <w:r>
              <w:rPr>
                <w:rFonts w:hint="eastAsia" w:ascii="宋体" w:hAnsi="宋体" w:cs="宋体"/>
                <w:kern w:val="0"/>
              </w:rPr>
              <w:t>（不含投标函部分）</w:t>
            </w:r>
            <w:r>
              <w:rPr>
                <w:rFonts w:hint="eastAsia" w:ascii="宋体" w:hAnsi="宋体"/>
                <w:szCs w:val="21"/>
              </w:rPr>
              <w:t>要求法定代表人或其委托代理人签名（或盖章）、</w:t>
            </w:r>
            <w:r>
              <w:rPr>
                <w:rFonts w:hint="eastAsia" w:ascii="宋体" w:hAnsi="宋体" w:cs="宋体"/>
                <w:szCs w:val="21"/>
              </w:rPr>
              <w:t>盖单位法人章</w:t>
            </w:r>
            <w:r>
              <w:rPr>
                <w:rFonts w:hint="eastAsia" w:ascii="宋体" w:hAnsi="宋体"/>
                <w:szCs w:val="21"/>
              </w:rPr>
              <w:t>的须齐全。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180" w:hRule="atLeast"/>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12</w:t>
            </w:r>
            <w:r>
              <w:rPr>
                <w:rFonts w:hint="eastAsia" w:ascii="宋体" w:hAnsi="宋体"/>
                <w:szCs w:val="21"/>
              </w:rPr>
              <w:t>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响应性评审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13</w:t>
            </w:r>
            <w:r>
              <w:rPr>
                <w:rFonts w:hint="eastAsia" w:ascii="宋体" w:hAnsi="宋体"/>
                <w:szCs w:val="21"/>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left w:val="single" w:color="000000" w:sz="4" w:space="0"/>
              <w:right w:val="single" w:color="000000" w:sz="4" w:space="0"/>
            </w:tcBorders>
            <w:vAlign w:val="center"/>
          </w:tcPr>
          <w:p>
            <w:pPr>
              <w:spacing w:line="400" w:lineRule="exact"/>
              <w:jc w:val="center"/>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14</w:t>
            </w:r>
            <w:r>
              <w:rPr>
                <w:rFonts w:hint="eastAsia" w:ascii="宋体" w:hAnsi="宋体"/>
                <w:szCs w:val="21"/>
              </w:rPr>
              <w:t>投标函附录的所有数据均符合招标文件规定，否则由评标委员会作否决投标处理。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szCs w:val="21"/>
              </w:rPr>
            </w:pPr>
            <w:r>
              <w:rPr>
                <w:rFonts w:hint="eastAsia" w:ascii="宋体" w:hAnsi="宋体" w:eastAsia="宋体" w:cs="宋体"/>
                <w:color w:val="auto"/>
                <w:szCs w:val="21"/>
              </w:rPr>
              <w:t>A-</w:t>
            </w:r>
            <w:r>
              <w:rPr>
                <w:rFonts w:hint="eastAsia" w:ascii="宋体" w:hAnsi="宋体" w:eastAsia="宋体" w:cs="宋体"/>
                <w:color w:val="auto"/>
                <w:szCs w:val="21"/>
                <w:lang w:val="en-US" w:eastAsia="zh-CN"/>
              </w:rPr>
              <w:t>1</w:t>
            </w:r>
            <w:r>
              <w:rPr>
                <w:rFonts w:hint="eastAsia" w:ascii="宋体" w:hAnsi="宋体" w:cs="宋体"/>
                <w:color w:val="auto"/>
                <w:szCs w:val="21"/>
                <w:lang w:val="en-US" w:eastAsia="zh-CN"/>
              </w:rPr>
              <w:t>5</w:t>
            </w:r>
            <w:r>
              <w:rPr>
                <w:rFonts w:hint="eastAsia" w:ascii="宋体" w:hAnsi="宋体" w:eastAsia="宋体" w:cs="宋体"/>
                <w:color w:val="auto"/>
                <w:szCs w:val="21"/>
              </w:rPr>
              <w:t>投标人应按投标人须知前附表</w:t>
            </w:r>
            <w:r>
              <w:rPr>
                <w:rFonts w:hint="eastAsia" w:ascii="宋体" w:hAnsi="宋体" w:eastAsia="宋体" w:cs="宋体"/>
                <w:color w:val="auto"/>
                <w:szCs w:val="21"/>
                <w:highlight w:val="none"/>
              </w:rPr>
              <w:t>第3.4</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款规</w:t>
            </w:r>
            <w:r>
              <w:rPr>
                <w:rFonts w:hint="eastAsia" w:ascii="宋体" w:hAnsi="宋体" w:eastAsia="宋体" w:cs="宋体"/>
                <w:color w:val="auto"/>
                <w:szCs w:val="21"/>
              </w:rPr>
              <w:t>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267" w:hRule="atLeast"/>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A-1</w:t>
            </w:r>
            <w:r>
              <w:rPr>
                <w:rFonts w:hint="eastAsia" w:ascii="宋体" w:hAnsi="宋体" w:cs="宋体"/>
                <w:color w:val="auto"/>
                <w:szCs w:val="21"/>
                <w:lang w:val="en-US" w:eastAsia="zh-CN"/>
              </w:rPr>
              <w:t>6</w:t>
            </w:r>
            <w:r>
              <w:rPr>
                <w:rFonts w:hint="eastAsia" w:ascii="宋体" w:hAnsi="宋体" w:eastAsia="宋体" w:cs="宋体"/>
                <w:color w:val="auto"/>
                <w:szCs w:val="21"/>
              </w:rPr>
              <w:t>符合第四章“合同条款及格式”规定，投标文件不应附有招标人不能接受的条件。否则由评标委员会作否决投标处理。（由投标人承诺，承诺书格式详见第九章投标文件格式。）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17</w:t>
            </w:r>
            <w:r>
              <w:rPr>
                <w:rFonts w:hint="eastAsia" w:ascii="宋体" w:hAnsi="宋体"/>
                <w:szCs w:val="21"/>
              </w:rPr>
              <w:t>符合第七章“技术标准和要求”规定。否则由评标委员会作否决投标处理（如有）。（由投标人承诺，承诺书格式详见第九章投标文件格式。）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18</w:t>
            </w:r>
            <w:r>
              <w:rPr>
                <w:rFonts w:hint="eastAsia" w:ascii="宋体" w:hAnsi="宋体"/>
                <w:szCs w:val="21"/>
              </w:rPr>
              <w:t>投标人有以下情形之一的，其投标文件由评标委员会作否决投标处理：</w:t>
            </w:r>
          </w:p>
          <w:p>
            <w:pPr>
              <w:numPr>
                <w:ilvl w:val="0"/>
                <w:numId w:val="3"/>
              </w:numPr>
              <w:spacing w:line="400" w:lineRule="exact"/>
              <w:ind w:firstLine="420" w:firstLineChars="200"/>
              <w:rPr>
                <w:rFonts w:hint="eastAsia" w:ascii="宋体" w:hAnsi="宋体"/>
                <w:szCs w:val="21"/>
              </w:rPr>
            </w:pPr>
            <w:r>
              <w:rPr>
                <w:rFonts w:hint="eastAsia" w:ascii="宋体" w:hAnsi="宋体"/>
                <w:szCs w:val="21"/>
              </w:rPr>
              <w:t>第二章“投标人须知”第1.4.3项规定的任何一种情形的；</w:t>
            </w:r>
          </w:p>
          <w:p>
            <w:pPr>
              <w:numPr>
                <w:ilvl w:val="0"/>
                <w:numId w:val="3"/>
              </w:numPr>
              <w:spacing w:line="400" w:lineRule="exact"/>
              <w:ind w:firstLine="420" w:firstLineChars="200"/>
              <w:rPr>
                <w:rFonts w:hint="eastAsia" w:ascii="宋体" w:hAnsi="宋体"/>
                <w:szCs w:val="21"/>
              </w:rPr>
            </w:pPr>
            <w:r>
              <w:rPr>
                <w:rFonts w:hint="default" w:ascii="Calibri" w:hAnsi="Calibri" w:eastAsia="宋体" w:cs="Arial"/>
                <w:b w:val="0"/>
                <w:bCs w:val="0"/>
                <w:i w:val="0"/>
                <w:iCs w:val="0"/>
                <w:color w:val="auto"/>
                <w:kern w:val="2"/>
                <w:sz w:val="21"/>
                <w:szCs w:val="22"/>
                <w:highlight w:val="none"/>
                <w:vertAlign w:val="baseline"/>
                <w:lang w:val="en-US" w:eastAsia="zh-CN"/>
              </w:rPr>
              <w:t>投标人</w:t>
            </w:r>
            <w:r>
              <w:rPr>
                <w:rFonts w:hint="eastAsia" w:ascii="Calibri" w:hAnsi="Calibri" w:eastAsia="宋体" w:cs="Arial"/>
                <w:b w:val="0"/>
                <w:bCs w:val="0"/>
                <w:i w:val="0"/>
                <w:iCs w:val="0"/>
                <w:color w:val="auto"/>
                <w:kern w:val="2"/>
                <w:sz w:val="21"/>
                <w:szCs w:val="22"/>
                <w:highlight w:val="none"/>
                <w:vertAlign w:val="baseline"/>
                <w:lang w:val="en-US" w:eastAsia="zh-CN"/>
              </w:rPr>
              <w:t>未</w:t>
            </w:r>
            <w:r>
              <w:rPr>
                <w:rFonts w:hint="default" w:ascii="Calibri" w:hAnsi="Calibri" w:eastAsia="宋体" w:cs="Arial"/>
                <w:b w:val="0"/>
                <w:bCs w:val="0"/>
                <w:i w:val="0"/>
                <w:iCs w:val="0"/>
                <w:color w:val="auto"/>
                <w:kern w:val="2"/>
                <w:sz w:val="21"/>
                <w:szCs w:val="22"/>
                <w:highlight w:val="none"/>
                <w:vertAlign w:val="baseline"/>
                <w:lang w:val="en-US" w:eastAsia="zh-CN"/>
              </w:rPr>
              <w:t>同时对本项目的三个标段进行报价</w:t>
            </w:r>
            <w:r>
              <w:rPr>
                <w:rFonts w:hint="eastAsia" w:ascii="Calibri" w:hAnsi="Calibri" w:eastAsia="宋体" w:cs="Arial"/>
                <w:b w:val="0"/>
                <w:bCs w:val="0"/>
                <w:i w:val="0"/>
                <w:iCs w:val="0"/>
                <w:color w:val="auto"/>
                <w:kern w:val="2"/>
                <w:sz w:val="21"/>
                <w:szCs w:val="22"/>
                <w:highlight w:val="none"/>
                <w:vertAlign w:val="baseline"/>
                <w:lang w:val="en-US" w:eastAsia="zh-CN"/>
              </w:rPr>
              <w:t>的；</w:t>
            </w:r>
          </w:p>
          <w:p>
            <w:pPr>
              <w:spacing w:line="400" w:lineRule="exact"/>
              <w:ind w:firstLine="420" w:firstLineChars="200"/>
              <w:rPr>
                <w:rFonts w:ascii="宋体" w:hAnsi="宋体"/>
                <w:szCs w:val="21"/>
              </w:rPr>
            </w:pPr>
            <w:r>
              <w:rPr>
                <w:rFonts w:hint="eastAsia" w:ascii="宋体" w:hAnsi="宋体"/>
                <w:szCs w:val="21"/>
                <w:lang w:val="en-US" w:eastAsia="zh-CN"/>
              </w:rPr>
              <w:t>3</w:t>
            </w:r>
            <w:r>
              <w:rPr>
                <w:rFonts w:hint="eastAsia" w:ascii="宋体" w:hAnsi="宋体"/>
                <w:szCs w:val="21"/>
              </w:rPr>
              <w:t>.本次投标有串通投标、弄虚作假等违反招投标相关法律、法规的行为的；</w:t>
            </w:r>
          </w:p>
          <w:p>
            <w:pPr>
              <w:spacing w:line="400" w:lineRule="exact"/>
              <w:ind w:firstLine="420" w:firstLineChars="200"/>
              <w:rPr>
                <w:rFonts w:ascii="宋体" w:hAnsi="宋体"/>
                <w:szCs w:val="21"/>
              </w:rPr>
            </w:pPr>
            <w:r>
              <w:rPr>
                <w:rFonts w:hint="eastAsia" w:ascii="宋体" w:hAnsi="宋体"/>
                <w:szCs w:val="21"/>
                <w:lang w:val="en-US" w:eastAsia="zh-CN"/>
              </w:rPr>
              <w:t>4</w:t>
            </w:r>
            <w:r>
              <w:rPr>
                <w:rFonts w:hint="eastAsia" w:ascii="宋体" w:hAnsi="宋体"/>
                <w:szCs w:val="21"/>
              </w:rPr>
              <w:t>.拒绝按评标委员会要求澄清、说明或补正的。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投标函部分评审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19</w:t>
            </w:r>
            <w:r>
              <w:rPr>
                <w:rFonts w:hint="eastAsia" w:ascii="宋体" w:hAnsi="宋体" w:cs="宋体"/>
                <w:kern w:val="0"/>
              </w:rPr>
              <w:t>投标函部分的格式要求法定代表人或其委托代理人签名（或盖章）、盖单位法人章的须齐全</w:t>
            </w:r>
            <w:r>
              <w:rPr>
                <w:rFonts w:hint="eastAsia" w:ascii="宋体" w:hAnsi="宋体"/>
                <w:szCs w:val="21"/>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20</w:t>
            </w:r>
            <w:r>
              <w:rPr>
                <w:rFonts w:hint="eastAsia" w:ascii="宋体" w:hAnsi="宋体"/>
                <w:szCs w:val="21"/>
              </w:rPr>
              <w:t>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21</w:t>
            </w:r>
            <w:r>
              <w:rPr>
                <w:rFonts w:hint="eastAsia" w:ascii="宋体" w:hAnsi="宋体"/>
                <w:szCs w:val="21"/>
              </w:rPr>
              <w:t>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22</w:t>
            </w:r>
            <w:r>
              <w:rPr>
                <w:rFonts w:hint="eastAsia" w:ascii="宋体" w:hAnsi="宋体"/>
                <w:szCs w:val="21"/>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w:t>
            </w:r>
            <w:r>
              <w:rPr>
                <w:rFonts w:hint="eastAsia" w:ascii="宋体" w:hAnsi="宋体"/>
                <w:szCs w:val="21"/>
                <w:highlight w:val="none"/>
                <w:lang w:val="en-US" w:eastAsia="zh-CN"/>
              </w:rPr>
              <w:t>23</w:t>
            </w:r>
            <w:r>
              <w:rPr>
                <w:rFonts w:hint="eastAsia" w:ascii="宋体" w:hAnsi="宋体"/>
                <w:szCs w:val="21"/>
                <w:highlight w:val="none"/>
              </w:rPr>
              <w:t>投标函中的</w:t>
            </w:r>
            <w:r>
              <w:rPr>
                <w:rFonts w:hint="eastAsia" w:ascii="宋体" w:hAnsi="宋体"/>
                <w:szCs w:val="21"/>
                <w:highlight w:val="none"/>
                <w:lang w:val="en-US" w:eastAsia="zh-CN"/>
              </w:rPr>
              <w:t>投标折扣率</w:t>
            </w:r>
            <w:r>
              <w:rPr>
                <w:rFonts w:hint="eastAsia" w:ascii="宋体" w:hAnsi="宋体"/>
                <w:szCs w:val="21"/>
                <w:highlight w:val="none"/>
              </w:rPr>
              <w:t>不得高于招标人公布的</w:t>
            </w:r>
            <w:r>
              <w:rPr>
                <w:rFonts w:hint="eastAsia" w:ascii="宋体" w:hAnsi="宋体" w:cs="宋体"/>
                <w:kern w:val="0"/>
                <w:highlight w:val="none"/>
              </w:rPr>
              <w:t>最高投标折扣率</w:t>
            </w:r>
            <w:r>
              <w:rPr>
                <w:rFonts w:hint="eastAsia" w:ascii="宋体" w:hAnsi="宋体"/>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szCs w:val="21"/>
                <w:highlight w:val="none"/>
              </w:rPr>
            </w:pPr>
            <w:r>
              <w:rPr>
                <w:rFonts w:hint="eastAsia" w:ascii="宋体" w:hAnsi="宋体"/>
                <w:szCs w:val="21"/>
                <w:highlight w:val="none"/>
              </w:rPr>
              <w:t>A-</w:t>
            </w:r>
            <w:r>
              <w:rPr>
                <w:rFonts w:hint="eastAsia" w:ascii="宋体" w:hAnsi="宋体"/>
                <w:szCs w:val="21"/>
                <w:highlight w:val="none"/>
                <w:lang w:val="en-US" w:eastAsia="zh-CN"/>
              </w:rPr>
              <w:t>24投标报价</w:t>
            </w:r>
            <w:r>
              <w:rPr>
                <w:rFonts w:hint="eastAsia"/>
                <w:color w:val="auto"/>
                <w:highlight w:val="none"/>
                <w:lang w:eastAsia="zh-CN"/>
              </w:rPr>
              <w:t>符合第二章“投标人须知”第</w:t>
            </w:r>
            <w:r>
              <w:rPr>
                <w:rFonts w:hint="eastAsia"/>
                <w:color w:val="auto"/>
                <w:highlight w:val="none"/>
                <w:lang w:val="en-US" w:eastAsia="zh-CN"/>
              </w:rPr>
              <w:t>3.2款规定。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w:t>
            </w:r>
            <w:r>
              <w:rPr>
                <w:rFonts w:hint="eastAsia" w:ascii="宋体" w:hAnsi="宋体"/>
                <w:szCs w:val="21"/>
                <w:highlight w:val="none"/>
                <w:lang w:val="en-US" w:eastAsia="zh-CN"/>
              </w:rPr>
              <w:t>25投标人承诺项目清单按照第八章“工程量清单计量规则”的规定进行计价；</w:t>
            </w:r>
            <w:r>
              <w:rPr>
                <w:rFonts w:hint="eastAsia" w:ascii="宋体" w:hAnsi="宋体" w:cs="宋体"/>
                <w:dstrike w:val="0"/>
                <w:snapToGrid/>
                <w:kern w:val="2"/>
                <w:szCs w:val="21"/>
                <w:highlight w:val="none"/>
                <w:u w:val="none"/>
              </w:rPr>
              <w:t>在本项目合同期限和合同范围内实施的零星维修</w:t>
            </w:r>
            <w:r>
              <w:rPr>
                <w:rFonts w:hint="eastAsia" w:ascii="宋体" w:hAnsi="宋体" w:cs="宋体"/>
                <w:dstrike w:val="0"/>
                <w:snapToGrid/>
                <w:kern w:val="2"/>
                <w:szCs w:val="21"/>
                <w:highlight w:val="none"/>
                <w:u w:val="none"/>
                <w:lang w:val="en-US" w:eastAsia="zh-CN"/>
              </w:rPr>
              <w:t>和紧急</w:t>
            </w:r>
            <w:r>
              <w:rPr>
                <w:rFonts w:hint="eastAsia" w:ascii="宋体" w:hAnsi="宋体" w:cs="宋体"/>
                <w:dstrike w:val="0"/>
                <w:snapToGrid/>
                <w:kern w:val="2"/>
                <w:szCs w:val="21"/>
                <w:highlight w:val="none"/>
                <w:u w:val="none"/>
              </w:rPr>
              <w:t>项目</w:t>
            </w:r>
            <w:r>
              <w:rPr>
                <w:rFonts w:hint="eastAsia" w:ascii="宋体" w:hAnsi="宋体" w:cs="宋体"/>
                <w:dstrike w:val="0"/>
                <w:snapToGrid/>
                <w:kern w:val="2"/>
                <w:szCs w:val="21"/>
                <w:highlight w:val="none"/>
                <w:u w:val="none"/>
                <w:lang w:eastAsia="zh-CN"/>
              </w:rPr>
              <w:t>的</w:t>
            </w:r>
            <w:r>
              <w:rPr>
                <w:rFonts w:hint="eastAsia" w:ascii="宋体" w:hAnsi="宋体"/>
                <w:szCs w:val="21"/>
                <w:highlight w:val="none"/>
                <w:lang w:val="en-US" w:eastAsia="zh-CN"/>
              </w:rPr>
              <w:t>结算金额以招标人审定的金额乘以投标折扣率作为最终结算金额。承诺书格式详见第九章投标文件格式。</w:t>
            </w:r>
            <w:r>
              <w:rPr>
                <w:rFonts w:hint="eastAsia" w:ascii="宋体" w:hAnsi="宋体"/>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szCs w:val="21"/>
                <w:highlight w:val="none"/>
              </w:rPr>
            </w:pPr>
            <w:r>
              <w:rPr>
                <w:rFonts w:hint="eastAsia" w:ascii="宋体" w:hAnsi="宋体"/>
                <w:szCs w:val="21"/>
                <w:highlight w:val="none"/>
              </w:rPr>
              <w:t>A-2</w:t>
            </w:r>
            <w:r>
              <w:rPr>
                <w:rFonts w:hint="eastAsia" w:ascii="宋体" w:hAnsi="宋体"/>
                <w:szCs w:val="21"/>
                <w:highlight w:val="none"/>
                <w:lang w:val="en-US" w:eastAsia="zh-CN"/>
              </w:rPr>
              <w:t>6</w:t>
            </w:r>
            <w:r>
              <w:rPr>
                <w:rFonts w:hint="eastAsia" w:ascii="宋体" w:hAnsi="宋体"/>
                <w:szCs w:val="21"/>
                <w:highlight w:val="none"/>
              </w:rPr>
              <w:t>投标折扣率低于最高投标折扣率85%的，投标人应在编制投标文件时，在投标函部分中递交低价风险担保提交承诺书。承诺书格式详见第九章投标文件格式，否则由评标委员会作否决投标处理。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27</w:t>
            </w:r>
            <w:r>
              <w:rPr>
                <w:rFonts w:hint="eastAsia" w:ascii="宋体" w:hAnsi="宋体"/>
                <w:szCs w:val="21"/>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870" w:hRule="atLeast"/>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ascii="宋体" w:hAnsi="宋体"/>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szCs w:val="21"/>
              </w:rPr>
            </w:pPr>
          </w:p>
        </w:tc>
        <w:tc>
          <w:tcPr>
            <w:tcW w:w="6333" w:type="dxa"/>
            <w:tcBorders>
              <w:top w:val="single" w:color="000000" w:sz="4" w:space="0"/>
              <w:left w:val="single" w:color="000000" w:sz="4" w:space="0"/>
              <w:bottom w:val="single" w:color="000000" w:sz="4" w:space="0"/>
              <w:right w:val="single" w:color="000000" w:sz="8" w:space="0"/>
            </w:tcBorders>
            <w:vAlign w:val="center"/>
          </w:tcPr>
          <w:p>
            <w:pPr>
              <w:adjustRightInd w:val="0"/>
              <w:snapToGrid w:val="0"/>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28</w:t>
            </w:r>
            <w:r>
              <w:rPr>
                <w:rFonts w:hint="eastAsia" w:ascii="宋体" w:hAnsi="宋体"/>
                <w:szCs w:val="21"/>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tcBorders>
              <w:top w:val="single" w:color="000000" w:sz="4" w:space="0"/>
              <w:left w:val="single" w:color="000000" w:sz="8" w:space="0"/>
              <w:bottom w:val="single" w:color="000000" w:sz="8" w:space="0"/>
              <w:right w:val="single" w:color="000000" w:sz="4" w:space="0"/>
            </w:tcBorders>
            <w:vAlign w:val="center"/>
          </w:tcPr>
          <w:p>
            <w:pPr>
              <w:spacing w:line="400" w:lineRule="exact"/>
              <w:jc w:val="center"/>
              <w:rPr>
                <w:rFonts w:ascii="宋体" w:hAnsi="宋体"/>
                <w:szCs w:val="21"/>
              </w:rPr>
            </w:pPr>
            <w:r>
              <w:rPr>
                <w:rFonts w:hint="eastAsia" w:ascii="宋体" w:hAnsi="宋体"/>
                <w:szCs w:val="21"/>
              </w:rPr>
              <w:t>其他</w:t>
            </w:r>
          </w:p>
        </w:tc>
        <w:tc>
          <w:tcPr>
            <w:tcW w:w="1515" w:type="dxa"/>
            <w:tcBorders>
              <w:top w:val="single" w:color="000000" w:sz="4" w:space="0"/>
              <w:left w:val="single" w:color="000000" w:sz="4" w:space="0"/>
              <w:bottom w:val="single" w:color="000000" w:sz="8" w:space="0"/>
              <w:right w:val="single" w:color="000000" w:sz="4" w:space="0"/>
            </w:tcBorders>
            <w:vAlign w:val="center"/>
          </w:tcPr>
          <w:p>
            <w:pPr>
              <w:spacing w:line="400" w:lineRule="exact"/>
              <w:jc w:val="center"/>
              <w:rPr>
                <w:rFonts w:ascii="宋体" w:hAnsi="宋体"/>
                <w:szCs w:val="21"/>
              </w:rPr>
            </w:pPr>
          </w:p>
        </w:tc>
        <w:tc>
          <w:tcPr>
            <w:tcW w:w="6333" w:type="dxa"/>
            <w:tcBorders>
              <w:top w:val="single" w:color="000000" w:sz="4" w:space="0"/>
              <w:left w:val="single" w:color="000000" w:sz="4" w:space="0"/>
              <w:bottom w:val="single" w:color="000000" w:sz="8" w:space="0"/>
              <w:right w:val="single" w:color="000000" w:sz="8" w:space="0"/>
            </w:tcBorders>
          </w:tcPr>
          <w:p>
            <w:pPr>
              <w:spacing w:line="400" w:lineRule="exact"/>
              <w:ind w:firstLine="420" w:firstLineChars="200"/>
              <w:rPr>
                <w:rFonts w:ascii="宋体" w:hAnsi="宋体"/>
                <w:i/>
                <w:szCs w:val="21"/>
              </w:rPr>
            </w:pPr>
            <w:r>
              <w:rPr>
                <w:rFonts w:hint="eastAsia" w:ascii="宋体" w:hAnsi="宋体"/>
                <w:i/>
                <w:szCs w:val="21"/>
              </w:rPr>
              <w:t>/</w:t>
            </w:r>
          </w:p>
        </w:tc>
      </w:tr>
      <w:bookmarkEnd w:id="399"/>
      <w:bookmarkEnd w:id="400"/>
      <w:bookmarkEnd w:id="401"/>
      <w:bookmarkEnd w:id="402"/>
      <w:bookmarkEnd w:id="403"/>
      <w:bookmarkEnd w:id="404"/>
      <w:bookmarkEnd w:id="405"/>
      <w:bookmarkEnd w:id="406"/>
      <w:bookmarkEnd w:id="407"/>
    </w:tbl>
    <w:p>
      <w:pPr>
        <w:autoSpaceDE w:val="0"/>
        <w:autoSpaceDN w:val="0"/>
        <w:adjustRightInd w:val="0"/>
        <w:snapToGrid w:val="0"/>
        <w:spacing w:line="360" w:lineRule="auto"/>
        <w:jc w:val="left"/>
        <w:rPr>
          <w:rFonts w:ascii="宋体" w:hAnsi="宋体" w:cs="宋体"/>
          <w:b/>
          <w:kern w:val="0"/>
          <w:sz w:val="20"/>
          <w:szCs w:val="20"/>
        </w:rPr>
      </w:pPr>
      <w:bookmarkStart w:id="448" w:name="_Toc230410480"/>
      <w:bookmarkStart w:id="449" w:name="_Toc277082627"/>
    </w:p>
    <w:bookmarkEnd w:id="448"/>
    <w:bookmarkEnd w:id="449"/>
    <w:p>
      <w:pPr>
        <w:pStyle w:val="26"/>
        <w:spacing w:line="360" w:lineRule="auto"/>
        <w:rPr>
          <w:rFonts w:ascii="宋体" w:hAnsi="宋体" w:cs="宋体"/>
        </w:rPr>
      </w:pPr>
      <w:r>
        <w:rPr>
          <w:rFonts w:hint="eastAsia" w:ascii="宋体" w:hAnsi="宋体" w:cs="宋体"/>
          <w:u w:val="none"/>
        </w:rPr>
        <w:t xml:space="preserve"> </w:t>
      </w:r>
    </w:p>
    <w:p>
      <w:pPr>
        <w:rPr>
          <w:rFonts w:ascii="宋体" w:hAnsi="宋体" w:cs="宋体"/>
          <w:snapToGrid w:val="0"/>
        </w:rPr>
      </w:pPr>
      <w:bookmarkStart w:id="450" w:name="_Toc4273"/>
      <w:bookmarkStart w:id="451" w:name="_Toc430530509"/>
      <w:bookmarkStart w:id="452" w:name="_Toc3501"/>
      <w:bookmarkStart w:id="453" w:name="_Toc509218785"/>
      <w:bookmarkStart w:id="454" w:name="_Toc27983309"/>
      <w:r>
        <w:rPr>
          <w:rFonts w:hint="eastAsia" w:ascii="宋体" w:hAnsi="宋体" w:cs="宋体"/>
          <w:snapToGrid w:val="0"/>
        </w:rPr>
        <w:br w:type="page"/>
      </w:r>
    </w:p>
    <w:p>
      <w:pPr>
        <w:pStyle w:val="3"/>
        <w:spacing w:line="360" w:lineRule="auto"/>
        <w:ind w:firstLine="883"/>
        <w:jc w:val="center"/>
        <w:rPr>
          <w:rFonts w:ascii="宋体" w:hAnsi="宋体" w:cs="宋体"/>
          <w:bCs w:val="0"/>
          <w:snapToGrid w:val="0"/>
          <w:lang w:val="zh-CN"/>
        </w:rPr>
      </w:pPr>
      <w:bookmarkStart w:id="455" w:name="_Toc23449"/>
      <w:r>
        <w:rPr>
          <w:rFonts w:hint="eastAsia" w:ascii="宋体" w:hAnsi="宋体" w:cs="宋体"/>
          <w:bCs w:val="0"/>
          <w:snapToGrid w:val="0"/>
        </w:rPr>
        <w:t>第四章  合同条款及格式</w:t>
      </w:r>
      <w:bookmarkEnd w:id="450"/>
      <w:bookmarkEnd w:id="451"/>
      <w:bookmarkEnd w:id="452"/>
      <w:bookmarkEnd w:id="453"/>
      <w:bookmarkEnd w:id="454"/>
      <w:bookmarkEnd w:id="455"/>
    </w:p>
    <w:p>
      <w:pPr>
        <w:jc w:val="center"/>
        <w:rPr>
          <w:rFonts w:ascii="宋体" w:hAnsi="宋体" w:cs="宋体"/>
          <w:b/>
          <w:color w:val="000000"/>
          <w:sz w:val="52"/>
          <w:szCs w:val="52"/>
        </w:rPr>
      </w:pPr>
      <w:r>
        <w:rPr>
          <w:rFonts w:hint="eastAsia" w:ascii="宋体" w:hAnsi="宋体" w:cs="宋体"/>
          <w:b/>
          <w:color w:val="000000"/>
          <w:sz w:val="52"/>
          <w:szCs w:val="52"/>
        </w:rPr>
        <w:t xml:space="preserve">    </w:t>
      </w:r>
    </w:p>
    <w:p>
      <w:pPr>
        <w:jc w:val="left"/>
        <w:rPr>
          <w:rFonts w:ascii="宋体" w:hAnsi="宋体" w:cs="宋体"/>
          <w:b/>
          <w:color w:val="000000"/>
          <w:sz w:val="52"/>
          <w:szCs w:val="52"/>
        </w:rPr>
      </w:pPr>
      <w:r>
        <w:rPr>
          <w:rFonts w:hint="eastAsia" w:ascii="宋体" w:hAnsi="宋体" w:cs="宋体"/>
          <w:b/>
          <w:color w:val="000000"/>
          <w:sz w:val="52"/>
          <w:szCs w:val="52"/>
        </w:rPr>
        <w:br w:type="page"/>
      </w:r>
    </w:p>
    <w:p>
      <w:pPr>
        <w:jc w:val="center"/>
        <w:rPr>
          <w:rFonts w:hint="eastAsia" w:ascii="宋体" w:hAnsi="宋体" w:eastAsia="宋体" w:cs="宋体"/>
          <w:color w:val="auto"/>
          <w:sz w:val="30"/>
          <w:szCs w:val="30"/>
        </w:rPr>
      </w:pPr>
      <w:bookmarkStart w:id="456" w:name="_Toc14691"/>
      <w:r>
        <w:rPr>
          <w:rFonts w:hint="eastAsia" w:ascii="宋体" w:hAnsi="宋体" w:eastAsia="宋体" w:cs="宋体"/>
          <w:color w:val="auto"/>
          <w:sz w:val="30"/>
          <w:szCs w:val="30"/>
        </w:rPr>
        <w:t>合同编号：</w:t>
      </w:r>
    </w:p>
    <w:p>
      <w:pPr>
        <w:jc w:val="center"/>
        <w:rPr>
          <w:rFonts w:eastAsia="华文中宋"/>
          <w:b/>
          <w:color w:val="auto"/>
          <w:sz w:val="52"/>
          <w:szCs w:val="52"/>
        </w:rPr>
      </w:pPr>
    </w:p>
    <w:p>
      <w:pPr>
        <w:jc w:val="center"/>
        <w:rPr>
          <w:rFonts w:eastAsia="华文中宋"/>
          <w:b/>
          <w:color w:val="auto"/>
          <w:sz w:val="52"/>
          <w:szCs w:val="52"/>
        </w:rPr>
      </w:pPr>
    </w:p>
    <w:p>
      <w:pPr>
        <w:jc w:val="center"/>
        <w:rPr>
          <w:rFonts w:hint="eastAsia" w:ascii="宋体" w:hAnsi="宋体" w:eastAsia="宋体" w:cs="宋体"/>
          <w:b/>
          <w:color w:val="auto"/>
          <w:sz w:val="72"/>
          <w:szCs w:val="52"/>
        </w:rPr>
      </w:pPr>
      <w:r>
        <w:rPr>
          <w:rFonts w:hint="eastAsia" w:ascii="宋体" w:hAnsi="宋体" w:eastAsia="宋体" w:cs="宋体"/>
          <w:b/>
          <w:color w:val="auto"/>
          <w:sz w:val="72"/>
          <w:szCs w:val="52"/>
        </w:rPr>
        <w:t>XX工程施工合同</w:t>
      </w:r>
    </w:p>
    <w:p>
      <w:pPr>
        <w:jc w:val="center"/>
        <w:rPr>
          <w:rFonts w:hint="eastAsia" w:ascii="宋体" w:hAnsi="宋体" w:eastAsia="宋体" w:cs="宋体"/>
          <w:b/>
          <w:color w:val="auto"/>
          <w:sz w:val="52"/>
          <w:szCs w:val="52"/>
        </w:rPr>
      </w:pPr>
      <w:r>
        <w:rPr>
          <w:rFonts w:hint="eastAsia" w:ascii="宋体" w:hAnsi="宋体" w:eastAsia="宋体" w:cs="宋体"/>
          <w:b/>
          <w:color w:val="auto"/>
          <w:sz w:val="52"/>
          <w:szCs w:val="52"/>
        </w:rPr>
        <w:t>（示范文本）</w:t>
      </w:r>
    </w:p>
    <w:p>
      <w:pPr>
        <w:pStyle w:val="24"/>
        <w:tabs>
          <w:tab w:val="right" w:leader="dot" w:pos="8296"/>
        </w:tabs>
        <w:rPr>
          <w:rFonts w:hint="eastAsia" w:ascii="宋体" w:hAnsi="宋体" w:eastAsia="宋体" w:cs="宋体"/>
          <w:color w:val="auto"/>
          <w:sz w:val="52"/>
          <w:szCs w:val="52"/>
        </w:rPr>
      </w:pPr>
      <w:r>
        <w:rPr>
          <w:rFonts w:hint="eastAsia" w:ascii="宋体" w:hAnsi="宋体" w:eastAsia="宋体" w:cs="宋体"/>
          <w:color w:val="auto"/>
          <w:sz w:val="52"/>
          <w:szCs w:val="52"/>
        </w:rPr>
        <w:t xml:space="preserve">   </w:t>
      </w:r>
    </w:p>
    <w:p>
      <w:pPr>
        <w:rPr>
          <w:rFonts w:hint="eastAsia" w:ascii="宋体" w:hAnsi="宋体" w:eastAsia="宋体" w:cs="宋体"/>
          <w:color w:val="auto"/>
          <w:sz w:val="52"/>
          <w:szCs w:val="52"/>
        </w:rPr>
      </w:pPr>
    </w:p>
    <w:p>
      <w:pPr>
        <w:spacing w:line="360" w:lineRule="auto"/>
        <w:ind w:firstLine="561"/>
        <w:jc w:val="center"/>
        <w:rPr>
          <w:rFonts w:hint="eastAsia" w:ascii="仿宋" w:hAnsi="仿宋" w:eastAsia="仿宋" w:cs="仿宋"/>
          <w:b/>
          <w:color w:val="auto"/>
          <w:sz w:val="28"/>
        </w:rPr>
      </w:pPr>
      <w:r>
        <w:rPr>
          <w:rFonts w:hint="eastAsia" w:ascii="宋体" w:hAnsi="宋体" w:eastAsia="宋体" w:cs="宋体"/>
          <w:b/>
          <w:color w:val="auto"/>
          <w:sz w:val="28"/>
        </w:rPr>
        <w:t>合同编号：xxxx （x） s/x  x  xx  xxxx</w:t>
      </w:r>
      <w:r>
        <w:rPr>
          <w:rFonts w:hint="eastAsia" w:ascii="仿宋" w:hAnsi="仿宋" w:eastAsia="仿宋" w:cs="仿宋"/>
          <w:b/>
          <w:color w:val="auto"/>
          <w:sz w:val="28"/>
        </w:rPr>
        <w:t xml:space="preserve"> </w:t>
      </w:r>
    </w:p>
    <w:p>
      <w:pPr>
        <w:pStyle w:val="6"/>
      </w:pPr>
    </w:p>
    <w:p>
      <w:pPr>
        <w:pStyle w:val="24"/>
        <w:tabs>
          <w:tab w:val="right" w:leader="dot" w:pos="8296"/>
        </w:tabs>
        <w:rPr>
          <w:color w:val="auto"/>
        </w:rPr>
      </w:pPr>
    </w:p>
    <w:p>
      <w:pPr>
        <w:rPr>
          <w:color w:val="auto"/>
        </w:rPr>
      </w:pPr>
    </w:p>
    <w:p>
      <w:pPr>
        <w:pStyle w:val="6"/>
      </w:pPr>
    </w:p>
    <w:p>
      <w:pPr>
        <w:jc w:val="center"/>
        <w:rPr>
          <w:rFonts w:eastAsia="华文中宋"/>
          <w:b/>
          <w:color w:val="auto"/>
          <w:sz w:val="52"/>
          <w:szCs w:val="52"/>
        </w:rPr>
      </w:pPr>
    </w:p>
    <w:p>
      <w:pPr>
        <w:jc w:val="center"/>
        <w:rPr>
          <w:rFonts w:eastAsia="黑体"/>
          <w:b/>
          <w:color w:val="auto"/>
          <w:sz w:val="72"/>
          <w:szCs w:val="72"/>
        </w:rPr>
      </w:pPr>
    </w:p>
    <w:p>
      <w:pPr>
        <w:jc w:val="center"/>
        <w:rPr>
          <w:rFonts w:eastAsia="楷体_GB2312"/>
          <w:b/>
          <w:color w:val="auto"/>
          <w:sz w:val="72"/>
          <w:szCs w:val="72"/>
        </w:rPr>
      </w:pPr>
    </w:p>
    <w:p>
      <w:pPr>
        <w:jc w:val="center"/>
        <w:rPr>
          <w:rFonts w:eastAsia="黑体"/>
          <w:b/>
          <w:color w:val="auto"/>
          <w:sz w:val="52"/>
          <w:szCs w:val="52"/>
        </w:rPr>
      </w:pPr>
    </w:p>
    <w:p>
      <w:pPr>
        <w:rPr>
          <w:b/>
          <w:color w:val="auto"/>
          <w:sz w:val="28"/>
          <w:szCs w:val="28"/>
        </w:rPr>
      </w:pPr>
    </w:p>
    <w:p>
      <w:pPr>
        <w:rPr>
          <w:b/>
          <w:color w:val="auto"/>
          <w:sz w:val="28"/>
          <w:szCs w:val="28"/>
        </w:rPr>
      </w:pPr>
    </w:p>
    <w:p>
      <w:pPr>
        <w:rPr>
          <w:b/>
          <w:color w:val="auto"/>
          <w:sz w:val="28"/>
          <w:szCs w:val="28"/>
        </w:rPr>
      </w:pPr>
    </w:p>
    <w:p>
      <w:pPr>
        <w:pStyle w:val="5"/>
        <w:adjustRightInd w:val="0"/>
        <w:snapToGrid w:val="0"/>
        <w:spacing w:line="360" w:lineRule="auto"/>
        <w:jc w:val="center"/>
        <w:rPr>
          <w:rFonts w:hint="eastAsia" w:ascii="宋体" w:hAnsi="宋体" w:eastAsia="宋体" w:cs="宋体"/>
          <w:b w:val="0"/>
          <w:color w:val="000000"/>
          <w:sz w:val="44"/>
          <w:szCs w:val="44"/>
          <w:highlight w:val="none"/>
        </w:rPr>
      </w:pPr>
      <w:bookmarkStart w:id="457" w:name="_Toc32478"/>
      <w:r>
        <w:rPr>
          <w:rFonts w:hint="eastAsia" w:ascii="宋体" w:hAnsi="宋体" w:eastAsia="宋体" w:cs="宋体"/>
          <w:sz w:val="44"/>
          <w:szCs w:val="44"/>
          <w:highlight w:val="none"/>
        </w:rPr>
        <w:t>第一部分 合同协议书</w:t>
      </w:r>
      <w:bookmarkEnd w:id="456"/>
      <w:bookmarkEnd w:id="457"/>
    </w:p>
    <w:p>
      <w:pPr>
        <w:adjustRightInd w:val="0"/>
        <w:snapToGrid w:val="0"/>
        <w:spacing w:beforeLines="0" w:afterLines="0" w:line="360" w:lineRule="auto"/>
        <w:rPr>
          <w:rFonts w:hint="eastAsia" w:ascii="宋体" w:hAnsi="宋体" w:eastAsia="宋体" w:cs="宋体"/>
          <w:b/>
          <w:color w:val="000000"/>
          <w:sz w:val="21"/>
          <w:szCs w:val="21"/>
          <w:highlight w:val="none"/>
          <w:u w:val="single"/>
        </w:rPr>
      </w:pPr>
      <w:r>
        <w:rPr>
          <w:rFonts w:hint="eastAsia" w:ascii="宋体" w:hAnsi="宋体" w:eastAsia="宋体" w:cs="宋体"/>
          <w:b/>
          <w:color w:val="000000"/>
          <w:sz w:val="21"/>
          <w:szCs w:val="21"/>
          <w:highlight w:val="none"/>
        </w:rPr>
        <w:t>发包人（全称）：</w:t>
      </w:r>
      <w:r>
        <w:rPr>
          <w:rFonts w:hint="eastAsia" w:ascii="宋体" w:hAnsi="宋体" w:eastAsia="宋体" w:cs="宋体"/>
          <w:b/>
          <w:color w:val="000000"/>
          <w:sz w:val="21"/>
          <w:szCs w:val="21"/>
          <w:highlight w:val="none"/>
          <w:u w:val="single"/>
        </w:rPr>
        <w:t>                       </w:t>
      </w:r>
    </w:p>
    <w:p>
      <w:pPr>
        <w:adjustRightInd w:val="0"/>
        <w:snapToGrid w:val="0"/>
        <w:spacing w:beforeLines="0" w:afterLines="0" w:line="360" w:lineRule="auto"/>
        <w:rPr>
          <w:rFonts w:hint="eastAsia" w:ascii="宋体" w:hAnsi="宋体" w:eastAsia="宋体" w:cs="宋体"/>
          <w:b/>
          <w:color w:val="auto"/>
          <w:sz w:val="21"/>
          <w:szCs w:val="21"/>
          <w:highlight w:val="none"/>
          <w:u w:val="single"/>
        </w:rPr>
      </w:pPr>
      <w:r>
        <w:rPr>
          <w:rFonts w:hint="eastAsia" w:ascii="宋体" w:hAnsi="宋体" w:eastAsia="宋体" w:cs="宋体"/>
          <w:b/>
          <w:color w:val="000000"/>
          <w:sz w:val="21"/>
          <w:szCs w:val="21"/>
          <w:highlight w:val="none"/>
        </w:rPr>
        <w:t>承包人（全称）：</w:t>
      </w:r>
      <w:r>
        <w:rPr>
          <w:rFonts w:hint="eastAsia" w:ascii="宋体" w:hAnsi="宋体" w:eastAsia="宋体" w:cs="宋体"/>
          <w:b/>
          <w:color w:val="000000"/>
          <w:sz w:val="21"/>
          <w:szCs w:val="21"/>
          <w:highlight w:val="none"/>
          <w:u w:val="single"/>
        </w:rPr>
        <w:t xml:space="preserve"> </w:t>
      </w:r>
      <w:r>
        <w:rPr>
          <w:rFonts w:hint="eastAsia" w:ascii="宋体" w:hAnsi="宋体" w:eastAsia="宋体" w:cs="宋体"/>
          <w:b/>
          <w:color w:val="auto"/>
          <w:sz w:val="21"/>
          <w:szCs w:val="21"/>
          <w:highlight w:val="none"/>
          <w:u w:val="single"/>
        </w:rPr>
        <w:t xml:space="preserve">                     </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根据《中华人民共和国民法典》、《中华人民共和国建筑法》及有关法律规定，遵循平等、自愿、公平和诚实信用的原则，双方就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工程施工及有关事项协商一致，共同达成如下协议：</w:t>
      </w:r>
    </w:p>
    <w:p>
      <w:pPr>
        <w:pStyle w:val="6"/>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458" w:name="_Toc351203481"/>
      <w:r>
        <w:rPr>
          <w:rFonts w:hint="eastAsia" w:ascii="宋体" w:hAnsi="宋体" w:eastAsia="宋体" w:cs="宋体"/>
          <w:b w:val="0"/>
          <w:color w:val="auto"/>
          <w:sz w:val="21"/>
          <w:szCs w:val="21"/>
          <w:highlight w:val="none"/>
        </w:rPr>
        <w:t>一、工程概况</w:t>
      </w:r>
      <w:bookmarkEnd w:id="458"/>
    </w:p>
    <w:p>
      <w:pPr>
        <w:adjustRightInd w:val="0"/>
        <w:snapToGrid w:val="0"/>
        <w:spacing w:beforeLines="0" w:afterLines="0" w:line="360" w:lineRule="auto"/>
        <w:ind w:firstLine="411" w:firstLineChars="196"/>
        <w:rPr>
          <w:rFonts w:hint="eastAsia" w:ascii="宋体" w:hAnsi="宋体" w:eastAsia="宋体" w:cs="宋体"/>
          <w:color w:val="auto"/>
          <w:sz w:val="21"/>
          <w:szCs w:val="21"/>
          <w:highlight w:val="none"/>
          <w:u w:val="single"/>
        </w:rPr>
      </w:pPr>
      <w:r>
        <w:rPr>
          <w:rFonts w:hint="eastAsia" w:ascii="宋体" w:hAnsi="宋体" w:eastAsia="宋体" w:cs="宋体"/>
          <w:bCs/>
          <w:color w:val="auto"/>
          <w:sz w:val="21"/>
          <w:szCs w:val="21"/>
          <w:highlight w:val="none"/>
        </w:rPr>
        <w:t>1.工程名称</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pPr>
        <w:adjustRightInd w:val="0"/>
        <w:snapToGrid w:val="0"/>
        <w:spacing w:beforeLines="0" w:afterLines="0" w:line="360" w:lineRule="auto"/>
        <w:ind w:firstLine="411" w:firstLineChars="196"/>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2.工程地点：</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pPr>
        <w:adjustRightInd w:val="0"/>
        <w:snapToGrid w:val="0"/>
        <w:spacing w:beforeLines="0" w:afterLines="0" w:line="360" w:lineRule="auto"/>
        <w:ind w:firstLine="411" w:firstLineChars="196"/>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3.工程承包范围：</w:t>
      </w:r>
    </w:p>
    <w:p>
      <w:pPr>
        <w:adjustRightInd w:val="0"/>
        <w:snapToGrid w:val="0"/>
        <w:spacing w:beforeLines="0" w:afterLines="0" w:line="360" w:lineRule="auto"/>
        <w:ind w:firstLine="405" w:firstLineChars="19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w:t>
      </w:r>
    </w:p>
    <w:p>
      <w:pPr>
        <w:pStyle w:val="6"/>
        <w:adjustRightInd w:val="0"/>
        <w:snapToGrid w:val="0"/>
        <w:spacing w:before="0" w:beforeAutospacing="0" w:after="0" w:afterAutospacing="0" w:line="360" w:lineRule="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 xml:space="preserve">   </w:t>
      </w:r>
      <w:bookmarkStart w:id="459" w:name="_Toc351203482"/>
      <w:r>
        <w:rPr>
          <w:rFonts w:hint="eastAsia" w:ascii="宋体" w:hAnsi="宋体" w:eastAsia="宋体" w:cs="宋体"/>
          <w:b w:val="0"/>
          <w:color w:val="auto"/>
          <w:sz w:val="21"/>
          <w:szCs w:val="21"/>
          <w:highlight w:val="none"/>
        </w:rPr>
        <w:t>二、合同工期</w:t>
      </w:r>
      <w:bookmarkEnd w:id="459"/>
    </w:p>
    <w:p>
      <w:pPr>
        <w:adjustRightInd w:val="0"/>
        <w:snapToGrid w:val="0"/>
        <w:spacing w:beforeLines="0" w:afterLines="0"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计划开工日期：</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日。</w:t>
      </w:r>
    </w:p>
    <w:p>
      <w:pPr>
        <w:adjustRightInd w:val="0"/>
        <w:snapToGrid w:val="0"/>
        <w:spacing w:beforeLines="0" w:afterLines="0"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计划竣工日期：</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日。</w:t>
      </w:r>
    </w:p>
    <w:p>
      <w:pPr>
        <w:adjustRightInd w:val="0"/>
        <w:snapToGrid w:val="0"/>
        <w:spacing w:beforeLines="0" w:afterLines="0"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工期总日历天数：</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天。工期总日历天数与根据前述计划开竣工日期计算的工期天数不一致的，以工期总日历天数为准。</w:t>
      </w:r>
    </w:p>
    <w:p>
      <w:pPr>
        <w:pStyle w:val="6"/>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460" w:name="_Toc351203483"/>
      <w:r>
        <w:rPr>
          <w:rFonts w:hint="eastAsia" w:ascii="宋体" w:hAnsi="宋体" w:eastAsia="宋体" w:cs="宋体"/>
          <w:b w:val="0"/>
          <w:color w:val="auto"/>
          <w:sz w:val="21"/>
          <w:szCs w:val="21"/>
          <w:highlight w:val="none"/>
        </w:rPr>
        <w:t>三、质量标准</w:t>
      </w:r>
      <w:bookmarkEnd w:id="460"/>
    </w:p>
    <w:p>
      <w:pPr>
        <w:adjustRightInd w:val="0"/>
        <w:snapToGrid w:val="0"/>
        <w:spacing w:beforeLines="0" w:afterLines="0"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工程质量符合</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标准。</w:t>
      </w:r>
    </w:p>
    <w:p>
      <w:pPr>
        <w:pStyle w:val="6"/>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461" w:name="_Toc351203484"/>
      <w:r>
        <w:rPr>
          <w:rFonts w:hint="eastAsia" w:ascii="宋体" w:hAnsi="宋体" w:eastAsia="宋体" w:cs="宋体"/>
          <w:b w:val="0"/>
          <w:color w:val="auto"/>
          <w:sz w:val="21"/>
          <w:szCs w:val="21"/>
          <w:highlight w:val="none"/>
        </w:rPr>
        <w:t>四、签约合同价与合同价格形式</w:t>
      </w:r>
      <w:bookmarkEnd w:id="461"/>
      <w:r>
        <w:rPr>
          <w:rFonts w:hint="eastAsia" w:ascii="宋体" w:hAnsi="宋体" w:eastAsia="宋体" w:cs="宋体"/>
          <w:b w:val="0"/>
          <w:color w:val="auto"/>
          <w:sz w:val="21"/>
          <w:szCs w:val="21"/>
          <w:highlight w:val="none"/>
        </w:rPr>
        <w:tab/>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1.签约合同价（含税）为：</w:t>
      </w:r>
    </w:p>
    <w:p>
      <w:pPr>
        <w:adjustRightInd w:val="0"/>
        <w:snapToGrid w:val="0"/>
        <w:spacing w:beforeLines="0" w:afterLines="0"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其中：</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安全生产费/</w:t>
      </w:r>
      <w:r>
        <w:rPr>
          <w:rFonts w:hint="eastAsia" w:ascii="宋体" w:hAnsi="宋体" w:eastAsia="宋体" w:cs="宋体"/>
          <w:color w:val="auto"/>
          <w:sz w:val="21"/>
          <w:szCs w:val="21"/>
          <w:highlight w:val="none"/>
        </w:rPr>
        <w:t>安全文明施工费（含税）：</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2.合同价格形式：</w:t>
      </w:r>
      <w:r>
        <w:rPr>
          <w:rFonts w:hint="eastAsia" w:ascii="宋体" w:hAnsi="宋体" w:eastAsia="宋体" w:cs="宋体"/>
          <w:color w:val="auto"/>
          <w:sz w:val="21"/>
          <w:szCs w:val="21"/>
          <w:highlight w:val="none"/>
          <w:u w:val="single"/>
        </w:rPr>
        <w:t>                      </w:t>
      </w:r>
      <w:r>
        <w:rPr>
          <w:rFonts w:hint="eastAsia" w:ascii="宋体" w:hAnsi="宋体" w:eastAsia="宋体" w:cs="宋体"/>
          <w:color w:val="auto"/>
          <w:sz w:val="21"/>
          <w:szCs w:val="21"/>
          <w:highlight w:val="none"/>
        </w:rPr>
        <w:t>。</w:t>
      </w:r>
      <w:r>
        <w:rPr>
          <w:rFonts w:hint="eastAsia" w:ascii="宋体" w:hAnsi="宋体" w:eastAsia="宋体" w:cs="宋体"/>
          <w:bCs/>
          <w:color w:val="auto"/>
          <w:sz w:val="21"/>
          <w:szCs w:val="21"/>
          <w:highlight w:val="none"/>
        </w:rPr>
        <w:t xml:space="preserve">   </w:t>
      </w:r>
      <w:r>
        <w:rPr>
          <w:rFonts w:hint="eastAsia" w:ascii="宋体" w:hAnsi="宋体" w:eastAsia="宋体" w:cs="宋体"/>
          <w:b/>
          <w:color w:val="auto"/>
          <w:sz w:val="21"/>
          <w:szCs w:val="21"/>
          <w:highlight w:val="none"/>
        </w:rPr>
        <w:t xml:space="preserve"> </w:t>
      </w:r>
    </w:p>
    <w:p>
      <w:pPr>
        <w:pStyle w:val="6"/>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462" w:name="_Toc351203486"/>
      <w:r>
        <w:rPr>
          <w:rFonts w:hint="eastAsia" w:ascii="宋体" w:hAnsi="宋体" w:eastAsia="宋体" w:cs="宋体"/>
          <w:b w:val="0"/>
          <w:color w:val="auto"/>
          <w:sz w:val="21"/>
          <w:szCs w:val="21"/>
          <w:highlight w:val="none"/>
        </w:rPr>
        <w:t>五、合同文件构成</w:t>
      </w:r>
      <w:bookmarkEnd w:id="462"/>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本协议书与下列文件一起构成合同文件：</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（1）中标通知书（如果有）；</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（2）投标函及其附录（如果有）； </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（3）专用合同条款及其附件；</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（4）通用合同条款；</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（5）技术标准和要求；</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（6）图纸；</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（7）已标价工程量清单或预算书；</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（8）其他合同文件。</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在合同订立及履行过程中形成的与合同有关的文件均构成合同文件组成部分。</w:t>
      </w:r>
    </w:p>
    <w:p>
      <w:pPr>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pPr>
        <w:pStyle w:val="6"/>
        <w:adjustRightInd w:val="0"/>
        <w:snapToGrid w:val="0"/>
        <w:spacing w:before="0" w:beforeAutospacing="0" w:after="0" w:afterAutospacing="0" w:line="360" w:lineRule="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463" w:name="_Toc351203487"/>
      <w:r>
        <w:rPr>
          <w:rFonts w:hint="eastAsia" w:ascii="宋体" w:hAnsi="宋体" w:eastAsia="宋体" w:cs="宋体"/>
          <w:b w:val="0"/>
          <w:color w:val="auto"/>
          <w:sz w:val="21"/>
          <w:szCs w:val="21"/>
          <w:highlight w:val="none"/>
        </w:rPr>
        <w:t>六、承诺</w:t>
      </w:r>
      <w:bookmarkEnd w:id="463"/>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1.发包人承诺按照合同约定的期限和方式支付合同价款。</w:t>
      </w:r>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2.承包人承诺按照法律规定及合同约定组织完成工程施工，确保工程质量和安全，不进行转包及违法分包，并在缺陷责任期及保修期内承担相应的工程维修责任。</w:t>
      </w:r>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3.发包人和承包人通过招投标形式签订合同的，双方理解并承诺不再就同一工程另行签订与合同实质性内容相背离的协议。</w:t>
      </w:r>
    </w:p>
    <w:p>
      <w:pPr>
        <w:adjustRightInd w:val="0"/>
        <w:snapToGrid w:val="0"/>
        <w:spacing w:beforeLines="0" w:afterLines="0" w:line="360" w:lineRule="auto"/>
        <w:rPr>
          <w:rFonts w:hint="eastAsia" w:ascii="宋体" w:hAnsi="宋体" w:eastAsia="宋体" w:cs="宋体"/>
          <w:bCs/>
          <w:color w:val="auto"/>
          <w:sz w:val="21"/>
          <w:szCs w:val="21"/>
          <w:highlight w:val="none"/>
        </w:rPr>
      </w:pPr>
      <w:bookmarkStart w:id="464" w:name="_Toc351203488"/>
      <w:r>
        <w:rPr>
          <w:rFonts w:hint="eastAsia" w:ascii="宋体" w:hAnsi="宋体" w:eastAsia="宋体" w:cs="宋体"/>
          <w:b/>
          <w:color w:val="auto"/>
          <w:sz w:val="21"/>
          <w:szCs w:val="21"/>
          <w:highlight w:val="none"/>
        </w:rPr>
        <w:t xml:space="preserve">    七、词语含义</w:t>
      </w:r>
      <w:bookmarkEnd w:id="464"/>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本协议书中词语含义与第二部分通用合同条款中赋予的含义相同。</w:t>
      </w:r>
    </w:p>
    <w:p>
      <w:pPr>
        <w:pStyle w:val="6"/>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465" w:name="_Toc351203489"/>
      <w:r>
        <w:rPr>
          <w:rFonts w:hint="eastAsia" w:ascii="宋体" w:hAnsi="宋体" w:eastAsia="宋体" w:cs="宋体"/>
          <w:b w:val="0"/>
          <w:color w:val="auto"/>
          <w:sz w:val="21"/>
          <w:szCs w:val="21"/>
          <w:highlight w:val="none"/>
        </w:rPr>
        <w:t>八、签订时间</w:t>
      </w:r>
      <w:bookmarkEnd w:id="465"/>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本合同于</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年</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月</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日签订。</w:t>
      </w:r>
    </w:p>
    <w:p>
      <w:pPr>
        <w:pStyle w:val="6"/>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466" w:name="_Toc351203490"/>
      <w:r>
        <w:rPr>
          <w:rFonts w:hint="eastAsia" w:ascii="宋体" w:hAnsi="宋体" w:eastAsia="宋体" w:cs="宋体"/>
          <w:b w:val="0"/>
          <w:color w:val="auto"/>
          <w:sz w:val="21"/>
          <w:szCs w:val="21"/>
          <w:highlight w:val="none"/>
        </w:rPr>
        <w:t>九、签订地点</w:t>
      </w:r>
      <w:bookmarkEnd w:id="466"/>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本合同在</w:t>
      </w:r>
      <w:r>
        <w:rPr>
          <w:rFonts w:hint="eastAsia" w:ascii="宋体" w:hAnsi="宋体" w:eastAsia="宋体" w:cs="宋体"/>
          <w:bCs/>
          <w:color w:val="auto"/>
          <w:sz w:val="21"/>
          <w:szCs w:val="21"/>
          <w:highlight w:val="none"/>
          <w:u w:val="single"/>
        </w:rPr>
        <w:t>重庆</w:t>
      </w:r>
      <w:r>
        <w:rPr>
          <w:rFonts w:hint="eastAsia" w:ascii="宋体" w:hAnsi="宋体" w:eastAsia="宋体" w:cs="宋体"/>
          <w:bCs/>
          <w:color w:val="auto"/>
          <w:sz w:val="21"/>
          <w:szCs w:val="21"/>
          <w:highlight w:val="none"/>
        </w:rPr>
        <w:t>签订。</w:t>
      </w:r>
    </w:p>
    <w:p>
      <w:pPr>
        <w:pStyle w:val="6"/>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467" w:name="_Toc351203491"/>
      <w:r>
        <w:rPr>
          <w:rFonts w:hint="eastAsia" w:ascii="宋体" w:hAnsi="宋体" w:eastAsia="宋体" w:cs="宋体"/>
          <w:b w:val="0"/>
          <w:color w:val="auto"/>
          <w:sz w:val="21"/>
          <w:szCs w:val="21"/>
          <w:highlight w:val="none"/>
        </w:rPr>
        <w:t>十、补充协议</w:t>
      </w:r>
      <w:bookmarkEnd w:id="467"/>
    </w:p>
    <w:p>
      <w:pPr>
        <w:adjustRightInd w:val="0"/>
        <w:snapToGrid w:val="0"/>
        <w:spacing w:beforeLines="0" w:afterLines="0" w:line="360" w:lineRule="auto"/>
        <w:ind w:firstLine="420" w:firstLineChars="200"/>
        <w:rPr>
          <w:rFonts w:hint="eastAsia" w:ascii="宋体" w:hAnsi="宋体" w:eastAsia="宋体" w:cs="宋体"/>
          <w:b/>
          <w:bCs/>
          <w:color w:val="auto"/>
          <w:sz w:val="21"/>
          <w:szCs w:val="21"/>
          <w:highlight w:val="none"/>
        </w:rPr>
      </w:pPr>
      <w:r>
        <w:rPr>
          <w:rFonts w:hint="eastAsia" w:ascii="宋体" w:hAnsi="宋体" w:eastAsia="宋体" w:cs="宋体"/>
          <w:bCs/>
          <w:color w:val="auto"/>
          <w:sz w:val="21"/>
          <w:szCs w:val="21"/>
          <w:highlight w:val="none"/>
        </w:rPr>
        <w:t>合同未尽事宜，合同当事人另行签订补充协议，补充协议是合同的组成部分。</w:t>
      </w:r>
    </w:p>
    <w:p>
      <w:pPr>
        <w:pStyle w:val="6"/>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468" w:name="_Toc351203492"/>
      <w:r>
        <w:rPr>
          <w:rFonts w:hint="eastAsia" w:ascii="宋体" w:hAnsi="宋体" w:eastAsia="宋体" w:cs="宋体"/>
          <w:b w:val="0"/>
          <w:color w:val="auto"/>
          <w:sz w:val="21"/>
          <w:szCs w:val="21"/>
          <w:highlight w:val="none"/>
        </w:rPr>
        <w:t>十一、合同生效</w:t>
      </w:r>
      <w:bookmarkEnd w:id="468"/>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本合同自</w:t>
      </w:r>
      <w:r>
        <w:rPr>
          <w:rFonts w:hint="eastAsia" w:ascii="宋体" w:hAnsi="宋体" w:eastAsia="宋体" w:cs="宋体"/>
          <w:bCs/>
          <w:color w:val="auto"/>
          <w:sz w:val="21"/>
          <w:szCs w:val="21"/>
          <w:highlight w:val="none"/>
          <w:u w:val="single"/>
        </w:rPr>
        <w:t>双方盖章后</w:t>
      </w:r>
      <w:r>
        <w:rPr>
          <w:rFonts w:hint="eastAsia" w:ascii="宋体" w:hAnsi="宋体" w:eastAsia="宋体" w:cs="宋体"/>
          <w:bCs/>
          <w:color w:val="auto"/>
          <w:sz w:val="21"/>
          <w:szCs w:val="21"/>
          <w:highlight w:val="none"/>
        </w:rPr>
        <w:t>生效。</w:t>
      </w:r>
    </w:p>
    <w:p>
      <w:pPr>
        <w:pStyle w:val="6"/>
        <w:adjustRightInd w:val="0"/>
        <w:snapToGrid w:val="0"/>
        <w:spacing w:before="0" w:beforeAutospacing="0" w:after="0" w:afterAutospacing="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469" w:name="_Toc351203493"/>
      <w:r>
        <w:rPr>
          <w:rFonts w:hint="eastAsia" w:ascii="宋体" w:hAnsi="宋体" w:eastAsia="宋体" w:cs="宋体"/>
          <w:b w:val="0"/>
          <w:color w:val="auto"/>
          <w:sz w:val="21"/>
          <w:szCs w:val="21"/>
          <w:highlight w:val="none"/>
        </w:rPr>
        <w:t>十二、合同份数</w:t>
      </w:r>
      <w:bookmarkEnd w:id="469"/>
    </w:p>
    <w:p>
      <w:pPr>
        <w:adjustRightInd w:val="0"/>
        <w:snapToGrid w:val="0"/>
        <w:spacing w:beforeLines="0" w:afterLines="0"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本合同一式</w:t>
      </w:r>
      <w:r>
        <w:rPr>
          <w:rFonts w:hint="eastAsia" w:ascii="宋体" w:hAnsi="宋体" w:eastAsia="宋体" w:cs="宋体"/>
          <w:bCs/>
          <w:color w:val="auto"/>
          <w:sz w:val="21"/>
          <w:szCs w:val="21"/>
          <w:highlight w:val="none"/>
          <w:u w:val="single"/>
          <w:lang w:val="en-US" w:eastAsia="zh-CN"/>
        </w:rPr>
        <w:t>X</w:t>
      </w:r>
      <w:r>
        <w:rPr>
          <w:rFonts w:hint="eastAsia" w:ascii="宋体" w:hAnsi="宋体" w:eastAsia="宋体" w:cs="宋体"/>
          <w:bCs/>
          <w:color w:val="auto"/>
          <w:sz w:val="21"/>
          <w:szCs w:val="21"/>
          <w:highlight w:val="none"/>
        </w:rPr>
        <w:t>份，均具有同等法律效力，发包人执</w:t>
      </w:r>
      <w:r>
        <w:rPr>
          <w:rFonts w:hint="eastAsia" w:ascii="宋体" w:hAnsi="宋体" w:eastAsia="宋体" w:cs="宋体"/>
          <w:bCs/>
          <w:color w:val="auto"/>
          <w:sz w:val="21"/>
          <w:szCs w:val="21"/>
          <w:highlight w:val="none"/>
          <w:u w:val="single"/>
          <w:lang w:val="en-US" w:eastAsia="zh-CN"/>
        </w:rPr>
        <w:t>肆</w:t>
      </w:r>
      <w:r>
        <w:rPr>
          <w:rFonts w:hint="eastAsia" w:ascii="宋体" w:hAnsi="宋体" w:eastAsia="宋体" w:cs="宋体"/>
          <w:bCs/>
          <w:color w:val="auto"/>
          <w:sz w:val="21"/>
          <w:szCs w:val="21"/>
          <w:highlight w:val="none"/>
        </w:rPr>
        <w:t>份，承包人执</w:t>
      </w:r>
      <w:r>
        <w:rPr>
          <w:rFonts w:hint="eastAsia" w:ascii="宋体" w:hAnsi="宋体" w:eastAsia="宋体" w:cs="宋体"/>
          <w:bCs/>
          <w:color w:val="auto"/>
          <w:sz w:val="21"/>
          <w:szCs w:val="21"/>
          <w:highlight w:val="none"/>
          <w:u w:val="single"/>
          <w:lang w:val="en-US" w:eastAsia="zh-CN"/>
        </w:rPr>
        <w:t>X</w:t>
      </w:r>
      <w:r>
        <w:rPr>
          <w:rFonts w:hint="eastAsia" w:ascii="宋体" w:hAnsi="宋体" w:eastAsia="宋体" w:cs="宋体"/>
          <w:bCs/>
          <w:color w:val="auto"/>
          <w:sz w:val="21"/>
          <w:szCs w:val="21"/>
          <w:highlight w:val="none"/>
        </w:rPr>
        <w:t>份。</w:t>
      </w:r>
    </w:p>
    <w:p>
      <w:pPr>
        <w:adjustRightInd w:val="0"/>
        <w:snapToGrid w:val="0"/>
        <w:spacing w:beforeLines="0" w:afterLines="0" w:line="360" w:lineRule="auto"/>
        <w:rPr>
          <w:rFonts w:hint="eastAsia" w:ascii="宋体" w:hAnsi="宋体" w:eastAsia="宋体" w:cs="宋体"/>
          <w:color w:val="auto"/>
          <w:sz w:val="21"/>
          <w:szCs w:val="21"/>
          <w:highlight w:val="none"/>
        </w:rPr>
      </w:pP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发包人：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承包人：                                 </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法定代表人或其委托代理人：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法定代表人或其委托代理人：</w:t>
      </w:r>
    </w:p>
    <w:p>
      <w:pPr>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（签字）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（签字）</w:t>
      </w:r>
    </w:p>
    <w:p>
      <w:pPr>
        <w:tabs>
          <w:tab w:val="left" w:pos="4410"/>
        </w:tabs>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组织机构代码：</w:t>
      </w:r>
      <w:r>
        <w:rPr>
          <w:rFonts w:hint="eastAsia" w:ascii="宋体" w:hAnsi="宋体" w:eastAsia="宋体" w:cs="宋体"/>
          <w:color w:val="auto"/>
          <w:sz w:val="21"/>
          <w:szCs w:val="21"/>
          <w:highlight w:val="none"/>
          <w:u w:val="single"/>
          <w:lang w:val="en-US" w:eastAsia="zh-CN"/>
        </w:rPr>
        <w:t xml:space="preserve">91500000586880999E    </w:t>
      </w:r>
      <w:r>
        <w:rPr>
          <w:rFonts w:hint="eastAsia" w:ascii="宋体" w:hAnsi="宋体" w:eastAsia="宋体" w:cs="宋体"/>
          <w:color w:val="auto"/>
          <w:sz w:val="21"/>
          <w:szCs w:val="21"/>
          <w:highlight w:val="none"/>
        </w:rPr>
        <w:t>组织机构代码：</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u w:val="single"/>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重庆市渝北区余松西路</w:t>
      </w:r>
      <w:r>
        <w:rPr>
          <w:rFonts w:hint="eastAsia" w:ascii="宋体" w:hAnsi="宋体" w:eastAsia="宋体" w:cs="宋体"/>
          <w:color w:val="auto"/>
          <w:sz w:val="21"/>
          <w:szCs w:val="21"/>
          <w:highlight w:val="none"/>
          <w:u w:val="none"/>
          <w:lang w:val="en-US" w:eastAsia="zh-CN"/>
        </w:rPr>
        <w:t xml:space="preserve">        </w:t>
      </w: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 xml:space="preserve">    </w:t>
      </w:r>
      <w:r>
        <w:rPr>
          <w:rFonts w:hint="eastAsia" w:ascii="宋体" w:hAnsi="宋体" w:eastAsia="宋体" w:cs="宋体"/>
          <w:color w:val="000000"/>
          <w:sz w:val="21"/>
          <w:szCs w:val="21"/>
          <w:highlight w:val="none"/>
          <w:u w:val="single"/>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u w:val="single"/>
        </w:rPr>
        <w:t>155号1幢7-5</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none"/>
          <w:lang w:val="en-US" w:eastAsia="zh-CN"/>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法定代表人：</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法定代表人：</w:t>
      </w:r>
      <w:r>
        <w:rPr>
          <w:rFonts w:hint="eastAsia" w:ascii="宋体" w:hAnsi="宋体" w:eastAsia="宋体" w:cs="宋体"/>
          <w:color w:val="000000"/>
          <w:sz w:val="21"/>
          <w:szCs w:val="21"/>
          <w:highlight w:val="none"/>
          <w:u w:val="single"/>
        </w:rPr>
        <w:t xml:space="preserve">      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委托代理人：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委托代理人：</w:t>
      </w:r>
      <w:r>
        <w:rPr>
          <w:rFonts w:hint="eastAsia" w:ascii="宋体" w:hAnsi="宋体" w:eastAsia="宋体" w:cs="宋体"/>
          <w:color w:val="000000"/>
          <w:sz w:val="21"/>
          <w:szCs w:val="21"/>
          <w:highlight w:val="none"/>
          <w:u w:val="single"/>
        </w:rPr>
        <w:t xml:space="preserve">             </w:t>
      </w:r>
    </w:p>
    <w:p>
      <w:pPr>
        <w:pStyle w:val="6"/>
        <w:adjustRightInd w:val="0"/>
        <w:snapToGrid w:val="0"/>
        <w:spacing w:before="0" w:beforeAutospacing="0" w:after="0" w:afterAutospacing="0" w:line="360" w:lineRule="auto"/>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u w:val="none"/>
          <w:lang w:val="en-US" w:eastAsia="zh-CN"/>
        </w:rPr>
        <w:t>经办人：</w:t>
      </w:r>
      <w:r>
        <w:rPr>
          <w:rFonts w:hint="eastAsia" w:ascii="宋体" w:hAnsi="宋体" w:eastAsia="宋体" w:cs="宋体"/>
          <w:b w:val="0"/>
          <w:bCs w:val="0"/>
          <w:color w:val="000000"/>
          <w:sz w:val="21"/>
          <w:szCs w:val="21"/>
          <w:highlight w:val="none"/>
          <w:u w:val="single"/>
        </w:rPr>
        <w:t xml:space="preserve">           </w:t>
      </w:r>
      <w:r>
        <w:rPr>
          <w:rFonts w:hint="eastAsia" w:ascii="宋体" w:hAnsi="宋体" w:eastAsia="宋体" w:cs="宋体"/>
          <w:b w:val="0"/>
          <w:bCs w:val="0"/>
          <w:color w:val="000000"/>
          <w:sz w:val="21"/>
          <w:szCs w:val="21"/>
          <w:highlight w:val="none"/>
          <w:u w:val="single"/>
          <w:lang w:val="en-US" w:eastAsia="zh-CN"/>
        </w:rPr>
        <w:t xml:space="preserve">    </w:t>
      </w:r>
      <w:r>
        <w:rPr>
          <w:rFonts w:hint="eastAsia" w:ascii="宋体" w:hAnsi="宋体" w:eastAsia="宋体" w:cs="宋体"/>
          <w:b w:val="0"/>
          <w:bCs w:val="0"/>
          <w:color w:val="000000"/>
          <w:sz w:val="21"/>
          <w:szCs w:val="21"/>
          <w:highlight w:val="none"/>
          <w:u w:val="none"/>
          <w:lang w:val="en-US" w:eastAsia="zh-CN"/>
        </w:rPr>
        <w:t xml:space="preserve">          经办人：</w:t>
      </w:r>
      <w:r>
        <w:rPr>
          <w:rFonts w:hint="eastAsia" w:ascii="宋体" w:hAnsi="宋体" w:eastAsia="宋体" w:cs="宋体"/>
          <w:b w:val="0"/>
          <w:bCs w:val="0"/>
          <w:color w:val="000000"/>
          <w:sz w:val="21"/>
          <w:szCs w:val="21"/>
          <w:highlight w:val="none"/>
          <w:u w:val="single"/>
        </w:rPr>
        <w:t xml:space="preserve">           </w:t>
      </w:r>
      <w:r>
        <w:rPr>
          <w:rFonts w:hint="eastAsia" w:ascii="宋体" w:hAnsi="宋体" w:eastAsia="宋体" w:cs="宋体"/>
          <w:b w:val="0"/>
          <w:bCs w:val="0"/>
          <w:color w:val="000000"/>
          <w:sz w:val="21"/>
          <w:szCs w:val="21"/>
          <w:highlight w:val="none"/>
          <w:u w:val="single"/>
          <w:lang w:val="en-US" w:eastAsia="zh-CN"/>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023-86917860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u w:val="single"/>
          <w:lang w:val="en-US" w:eastAsia="zh-CN"/>
        </w:rPr>
      </w:pP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中国光大银</w:t>
      </w:r>
      <w:r>
        <w:rPr>
          <w:rFonts w:hint="eastAsia" w:ascii="宋体" w:hAnsi="宋体" w:eastAsia="宋体" w:cs="宋体"/>
          <w:color w:val="000000"/>
          <w:sz w:val="21"/>
          <w:szCs w:val="21"/>
          <w:highlight w:val="none"/>
          <w:u w:val="single"/>
          <w:lang w:val="en-US" w:eastAsia="zh-CN"/>
        </w:rPr>
        <w:t xml:space="preserve">行     </w:t>
      </w:r>
      <w:r>
        <w:rPr>
          <w:rFonts w:hint="eastAsia" w:ascii="宋体" w:hAnsi="宋体" w:eastAsia="宋体" w:cs="宋体"/>
          <w:color w:val="000000"/>
          <w:sz w:val="21"/>
          <w:szCs w:val="21"/>
          <w:highlight w:val="none"/>
          <w:u w:val="none"/>
          <w:lang w:val="en-US" w:eastAsia="zh-CN"/>
        </w:rPr>
        <w:t xml:space="preserve">         </w:t>
      </w: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u w:val="single"/>
          <w:lang w:val="en-US" w:eastAsia="zh-CN"/>
        </w:rPr>
        <w:t>股份有限公司重庆冉家坝支行</w:t>
      </w:r>
      <w:r>
        <w:rPr>
          <w:rFonts w:hint="eastAsia" w:ascii="宋体" w:hAnsi="宋体" w:eastAsia="宋体" w:cs="宋体"/>
          <w:color w:val="000000"/>
          <w:sz w:val="21"/>
          <w:szCs w:val="21"/>
          <w:highlight w:val="none"/>
        </w:rPr>
        <w:t xml:space="preserve">  </w:t>
      </w:r>
    </w:p>
    <w:p>
      <w:pPr>
        <w:adjustRightInd w:val="0"/>
        <w:snapToGrid w:val="0"/>
        <w:spacing w:beforeLines="0" w:afterLines="0"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39530188000016968</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w:t>
      </w:r>
    </w:p>
    <w:p>
      <w:pPr>
        <w:pStyle w:val="5"/>
        <w:numPr>
          <w:ilvl w:val="0"/>
          <w:numId w:val="4"/>
        </w:numPr>
        <w:jc w:val="center"/>
        <w:rPr>
          <w:rFonts w:hint="eastAsia" w:ascii="宋体" w:hAnsi="宋体" w:eastAsia="宋体" w:cs="宋体"/>
          <w:color w:val="auto"/>
          <w:sz w:val="44"/>
          <w:szCs w:val="44"/>
          <w:highlight w:val="none"/>
        </w:rPr>
      </w:pPr>
      <w:r>
        <w:rPr>
          <w:rFonts w:hint="eastAsia" w:ascii="宋体" w:hAnsi="宋体" w:eastAsia="宋体" w:cs="宋体"/>
          <w:highlight w:val="none"/>
        </w:rPr>
        <w:br w:type="page"/>
      </w:r>
      <w:bookmarkStart w:id="470" w:name="_Toc351203494"/>
      <w:bookmarkStart w:id="471" w:name="_Toc15986"/>
      <w:bookmarkStart w:id="472" w:name="_Toc5"/>
      <w:r>
        <w:rPr>
          <w:rFonts w:hint="eastAsia" w:ascii="宋体" w:hAnsi="宋体" w:eastAsia="宋体" w:cs="宋体"/>
          <w:color w:val="auto"/>
          <w:sz w:val="44"/>
          <w:szCs w:val="44"/>
          <w:highlight w:val="none"/>
        </w:rPr>
        <w:t>通用合同条款</w:t>
      </w:r>
      <w:bookmarkEnd w:id="470"/>
      <w:bookmarkEnd w:id="471"/>
      <w:bookmarkEnd w:id="472"/>
      <w:bookmarkStart w:id="473" w:name="_Toc337558727"/>
    </w:p>
    <w:p>
      <w:pPr>
        <w:tabs>
          <w:tab w:val="left" w:pos="4410"/>
        </w:tabs>
        <w:adjustRightInd w:val="0"/>
        <w:snapToGrid w:val="0"/>
        <w:spacing w:line="360" w:lineRule="auto"/>
        <w:ind w:firstLine="480" w:firstLineChars="200"/>
        <w:rPr>
          <w:rFonts w:hint="eastAsia" w:ascii="宋体" w:hAnsi="宋体" w:eastAsia="宋体" w:cs="宋体"/>
          <w:color w:val="auto"/>
          <w:sz w:val="30"/>
          <w:szCs w:val="30"/>
          <w:highlight w:val="none"/>
        </w:rPr>
      </w:pPr>
      <w:r>
        <w:rPr>
          <w:rFonts w:hint="eastAsia" w:ascii="宋体" w:hAnsi="宋体" w:eastAsia="宋体" w:cs="宋体"/>
          <w:color w:val="auto"/>
          <w:sz w:val="24"/>
          <w:szCs w:val="24"/>
          <w:highlight w:val="none"/>
        </w:rPr>
        <w:t>（本部分内容同住房城乡建设部、工商总局印发的《建设工程施工合同示范文本（GF-2017-0201）》中通用合同条款一致，在此略，如与本合同协议书及专用条款矛盾，则以协议书及专用条款为准）</w:t>
      </w:r>
    </w:p>
    <w:bookmarkEnd w:id="473"/>
    <w:p>
      <w:pPr>
        <w:pStyle w:val="5"/>
        <w:jc w:val="center"/>
        <w:rPr>
          <w:rFonts w:hint="eastAsia" w:ascii="宋体" w:hAnsi="宋体" w:eastAsia="宋体" w:cs="宋体"/>
          <w:color w:val="auto"/>
          <w:sz w:val="44"/>
          <w:szCs w:val="44"/>
          <w:highlight w:val="none"/>
        </w:rPr>
      </w:pPr>
      <w:bookmarkStart w:id="474" w:name="_Toc351203632"/>
      <w:r>
        <w:rPr>
          <w:rFonts w:hint="eastAsia" w:ascii="宋体" w:hAnsi="宋体" w:eastAsia="宋体" w:cs="宋体"/>
          <w:color w:val="auto"/>
          <w:sz w:val="44"/>
          <w:szCs w:val="44"/>
          <w:highlight w:val="none"/>
        </w:rPr>
        <w:br w:type="page"/>
      </w:r>
      <w:bookmarkStart w:id="475" w:name="_Toc7067"/>
      <w:bookmarkStart w:id="476" w:name="_Toc10306"/>
      <w:r>
        <w:rPr>
          <w:rFonts w:hint="eastAsia" w:ascii="宋体" w:hAnsi="宋体" w:eastAsia="宋体" w:cs="宋体"/>
          <w:color w:val="auto"/>
          <w:sz w:val="44"/>
          <w:szCs w:val="44"/>
          <w:highlight w:val="none"/>
        </w:rPr>
        <w:t>第三部分 专用合同条款</w:t>
      </w:r>
      <w:bookmarkEnd w:id="474"/>
      <w:bookmarkEnd w:id="475"/>
      <w:bookmarkEnd w:id="476"/>
    </w:p>
    <w:p>
      <w:pPr>
        <w:pStyle w:val="6"/>
        <w:adjustRightInd w:val="0"/>
        <w:snapToGrid w:val="0"/>
        <w:spacing w:before="120" w:after="120" w:line="360" w:lineRule="auto"/>
        <w:rPr>
          <w:rFonts w:hint="eastAsia" w:ascii="宋体" w:hAnsi="宋体" w:eastAsia="宋体"/>
          <w:b/>
          <w:bCs w:val="0"/>
          <w:color w:val="000000"/>
          <w:sz w:val="28"/>
          <w:szCs w:val="28"/>
        </w:rPr>
      </w:pPr>
      <w:bookmarkStart w:id="477" w:name="_Toc9555"/>
      <w:bookmarkStart w:id="478" w:name="_Toc21182"/>
      <w:bookmarkStart w:id="479" w:name="_Toc19683"/>
      <w:bookmarkStart w:id="480" w:name="_Toc29753"/>
      <w:bookmarkStart w:id="481" w:name="_Toc20903"/>
      <w:bookmarkStart w:id="482" w:name="_Toc13812"/>
      <w:bookmarkStart w:id="483" w:name="_Toc11297"/>
      <w:bookmarkStart w:id="484" w:name="_Toc8334"/>
      <w:bookmarkStart w:id="485" w:name="_Toc7441"/>
      <w:bookmarkStart w:id="486" w:name="_Toc31274"/>
      <w:r>
        <w:rPr>
          <w:rFonts w:hint="eastAsia" w:ascii="宋体" w:hAnsi="宋体" w:eastAsia="宋体"/>
          <w:b/>
          <w:bCs w:val="0"/>
          <w:color w:val="000000"/>
          <w:sz w:val="28"/>
          <w:szCs w:val="28"/>
        </w:rPr>
        <w:t>1. 一般约定</w:t>
      </w:r>
      <w:bookmarkEnd w:id="477"/>
      <w:bookmarkEnd w:id="478"/>
      <w:bookmarkEnd w:id="479"/>
      <w:bookmarkEnd w:id="480"/>
      <w:bookmarkEnd w:id="481"/>
      <w:bookmarkEnd w:id="482"/>
      <w:bookmarkEnd w:id="483"/>
      <w:bookmarkEnd w:id="484"/>
      <w:bookmarkEnd w:id="485"/>
      <w:bookmarkEnd w:id="486"/>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rPr>
      </w:pPr>
      <w:bookmarkStart w:id="487" w:name="_Toc19025"/>
      <w:bookmarkStart w:id="488" w:name="_Toc31496"/>
      <w:bookmarkStart w:id="489" w:name="_Toc16376"/>
      <w:bookmarkStart w:id="490" w:name="_Toc13431"/>
      <w:bookmarkStart w:id="491" w:name="_Toc3703"/>
      <w:bookmarkStart w:id="492" w:name="_Toc3050"/>
      <w:bookmarkStart w:id="493" w:name="_Toc20573"/>
      <w:bookmarkStart w:id="494" w:name="_Toc4502"/>
      <w:bookmarkStart w:id="495" w:name="_Toc23798"/>
      <w:bookmarkStart w:id="496" w:name="_Toc13662"/>
      <w:bookmarkStart w:id="497" w:name="_Toc22303"/>
      <w:r>
        <w:rPr>
          <w:rFonts w:hint="eastAsia" w:ascii="宋体" w:hAnsi="宋体" w:eastAsia="宋体" w:cs="宋体"/>
          <w:b/>
          <w:bCs/>
          <w:color w:val="000000"/>
          <w:sz w:val="24"/>
          <w:szCs w:val="24"/>
        </w:rPr>
        <w:t>1.1 词语定义</w:t>
      </w:r>
      <w:bookmarkEnd w:id="487"/>
      <w:bookmarkEnd w:id="488"/>
      <w:bookmarkEnd w:id="489"/>
      <w:bookmarkEnd w:id="490"/>
      <w:bookmarkEnd w:id="491"/>
      <w:bookmarkEnd w:id="492"/>
      <w:bookmarkEnd w:id="493"/>
      <w:bookmarkEnd w:id="494"/>
      <w:bookmarkEnd w:id="495"/>
      <w:bookmarkEnd w:id="496"/>
      <w:bookmarkEnd w:id="497"/>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1.1.1合同</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1.1.1.10其他合同文件包括：</w:t>
      </w:r>
      <w:r>
        <w:rPr>
          <w:rFonts w:hint="eastAsia" w:ascii="宋体" w:hAnsi="宋体" w:eastAsia="宋体" w:cs="宋体"/>
          <w:color w:val="000000"/>
          <w:sz w:val="24"/>
          <w:szCs w:val="24"/>
          <w:u w:val="single"/>
        </w:rPr>
        <w:t>住房城乡建设部、工商总局印发的《建设工程施工合同示范文本（GF-2017-0201）》</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rPr>
        <w:t xml:space="preserve">    </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 合同当事人及其他相关方</w:t>
      </w:r>
    </w:p>
    <w:p>
      <w:pPr>
        <w:adjustRightInd w:val="0"/>
        <w:snapToGrid w:val="0"/>
        <w:spacing w:line="360"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rPr>
        <w:t>业</w:t>
      </w:r>
      <w:r>
        <w:rPr>
          <w:rFonts w:hint="eastAsia" w:ascii="宋体" w:hAnsi="宋体" w:eastAsia="宋体" w:cs="宋体"/>
          <w:b/>
          <w:bCs/>
          <w:color w:val="000000"/>
          <w:sz w:val="24"/>
          <w:szCs w:val="24"/>
          <w:lang w:val="en-US" w:eastAsia="zh-CN"/>
        </w:rPr>
        <w:t xml:space="preserve">    </w:t>
      </w:r>
      <w:r>
        <w:rPr>
          <w:rFonts w:hint="eastAsia" w:ascii="宋体" w:hAnsi="宋体" w:eastAsia="宋体" w:cs="宋体"/>
          <w:b/>
          <w:bCs/>
          <w:color w:val="000000"/>
          <w:sz w:val="24"/>
          <w:szCs w:val="24"/>
        </w:rPr>
        <w:t>主</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lang w:val="en-US" w:eastAsia="zh-CN"/>
        </w:rPr>
        <w:t>如有</w:t>
      </w:r>
      <w:r>
        <w:rPr>
          <w:rFonts w:hint="eastAsia" w:ascii="宋体" w:hAnsi="宋体" w:eastAsia="宋体" w:cs="宋体"/>
          <w:b/>
          <w:bCs/>
          <w:color w:val="000000"/>
          <w:sz w:val="24"/>
          <w:szCs w:val="24"/>
          <w:lang w:eastAsia="zh-CN"/>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pPr>
        <w:adjustRightInd w:val="0"/>
        <w:snapToGrid w:val="0"/>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监理人</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lang w:val="en-US" w:eastAsia="zh-CN"/>
        </w:rPr>
        <w:t>如有</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pPr>
        <w:adjustRightInd w:val="0"/>
        <w:snapToGrid w:val="0"/>
        <w:spacing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发包人：</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承包人：</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rPr>
          <w:rFonts w:hint="eastAsia" w:ascii="宋体" w:hAnsi="宋体" w:eastAsia="宋体" w:cs="宋体"/>
          <w:b/>
          <w:color w:val="000000"/>
          <w:sz w:val="24"/>
          <w:szCs w:val="24"/>
        </w:rPr>
      </w:pPr>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rPr>
      </w:pPr>
      <w:bookmarkStart w:id="498" w:name="_Toc14634"/>
      <w:bookmarkStart w:id="499" w:name="_Toc21511"/>
      <w:bookmarkStart w:id="500" w:name="_Toc4568"/>
      <w:bookmarkStart w:id="501" w:name="_Toc9072"/>
      <w:bookmarkStart w:id="502" w:name="_Toc22307"/>
      <w:bookmarkStart w:id="503" w:name="_Toc20793"/>
      <w:bookmarkStart w:id="504" w:name="_Toc20276"/>
      <w:bookmarkStart w:id="505" w:name="_Toc25036"/>
      <w:bookmarkStart w:id="506" w:name="_Toc15620"/>
      <w:bookmarkStart w:id="507" w:name="_Toc1748"/>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 xml:space="preserve"> 联络</w:t>
      </w:r>
      <w:bookmarkEnd w:id="498"/>
      <w:bookmarkEnd w:id="499"/>
      <w:bookmarkEnd w:id="500"/>
      <w:bookmarkEnd w:id="501"/>
      <w:bookmarkEnd w:id="502"/>
      <w:bookmarkEnd w:id="503"/>
      <w:bookmarkEnd w:id="504"/>
      <w:bookmarkEnd w:id="505"/>
      <w:bookmarkEnd w:id="506"/>
      <w:bookmarkEnd w:id="507"/>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.1承包人应当在</w:t>
      </w:r>
      <w:r>
        <w:rPr>
          <w:rFonts w:hint="eastAsia" w:ascii="宋体" w:hAnsi="宋体" w:eastAsia="宋体" w:cs="宋体"/>
          <w:color w:val="000000"/>
          <w:sz w:val="24"/>
          <w:szCs w:val="24"/>
          <w:u w:val="single"/>
        </w:rPr>
        <w:t></w:t>
      </w:r>
      <w:r>
        <w:rPr>
          <w:rFonts w:hint="eastAsia" w:ascii="宋体" w:hAnsi="宋体" w:eastAsia="宋体" w:cs="宋体"/>
          <w:color w:val="FF0000"/>
          <w:sz w:val="24"/>
          <w:szCs w:val="24"/>
          <w:u w:val="single"/>
          <w:lang w:val="en-US" w:eastAsia="zh-CN"/>
        </w:rPr>
        <w:t>X（1-7）</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天内将与合同有关的通知、批准、证明、证书、指示、指令、要求、请求、同意、意见、确定和决定等书面函件送达对方当事人。</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.1.1双方确认以1.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 xml:space="preserve">.2条作为送达地址与受送达人，送达适用范围包括但不限于各类告知书、通知书、工作联系单、协议文件、诉讼或仲裁文书，送达主体可以是合同各方、人民法院、仲裁委员会及各行政机关。                      </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.1.2送达主体按照以下送达地址进行送达，视为有效送达；采用邮寄送达的，以文书签收之日或退回之日视为送达之日；直接送达的，送达人当场在送达回证上记明情况之日视为送达之日。</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1.3以下送达地址、受送达人、联系方式发生变更的，变更一方应履行通知义务，因当事人送达地址变更后未及时书面告知，导致未能被当事人实际接收的，邮寄送达的，以文书退回之日视为送达之日；直接送达的，送达人当场在送达回证上记明情况之日视为送达之日；履行送达地址变更通知义务的，以变更后的送达地址为有效送达地址。</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.2 发包人接收文件的地点：</w:t>
      </w:r>
      <w:r>
        <w:rPr>
          <w:rFonts w:hint="eastAsia" w:ascii="宋体" w:hAnsi="宋体" w:eastAsia="宋体" w:cs="宋体"/>
          <w:color w:val="000000"/>
          <w:sz w:val="24"/>
          <w:szCs w:val="24"/>
          <w:u w:val="single"/>
        </w:rPr>
        <w:t>      </w:t>
      </w:r>
      <w:r>
        <w:rPr>
          <w:rFonts w:hint="eastAsia" w:ascii="宋体" w:hAnsi="宋体" w:eastAsia="宋体" w:cs="宋体"/>
          <w:color w:val="000000"/>
          <w:kern w:val="0"/>
          <w:sz w:val="24"/>
          <w:szCs w:val="24"/>
        </w:rPr>
        <w:t>；</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发包人指定的接收人为：</w:t>
      </w:r>
      <w:r>
        <w:rPr>
          <w:rFonts w:hint="eastAsia" w:ascii="宋体" w:hAnsi="宋体" w:eastAsia="宋体" w:cs="宋体"/>
          <w:color w:val="000000"/>
          <w:sz w:val="24"/>
          <w:szCs w:val="24"/>
          <w:u w:val="single"/>
        </w:rPr>
        <w:t>               </w:t>
      </w:r>
      <w:r>
        <w:rPr>
          <w:rFonts w:hint="eastAsia" w:ascii="宋体" w:hAnsi="宋体" w:eastAsia="宋体" w:cs="宋体"/>
          <w:color w:val="000000"/>
          <w:kern w:val="0"/>
          <w:sz w:val="24"/>
          <w:szCs w:val="24"/>
        </w:rPr>
        <w:t>。</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承包人接收文件的地点：</w:t>
      </w:r>
      <w:r>
        <w:rPr>
          <w:rFonts w:hint="eastAsia" w:ascii="宋体" w:hAnsi="宋体" w:eastAsia="宋体" w:cs="宋体"/>
          <w:color w:val="000000"/>
          <w:sz w:val="24"/>
          <w:szCs w:val="24"/>
          <w:u w:val="single"/>
        </w:rPr>
        <w:t>             </w:t>
      </w:r>
      <w:r>
        <w:rPr>
          <w:rFonts w:hint="eastAsia" w:ascii="宋体" w:hAnsi="宋体" w:eastAsia="宋体" w:cs="宋体"/>
          <w:color w:val="000000"/>
          <w:kern w:val="0"/>
          <w:sz w:val="24"/>
          <w:szCs w:val="24"/>
        </w:rPr>
        <w:t>；</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承包人指定的接收人为：</w:t>
      </w:r>
      <w:r>
        <w:rPr>
          <w:rFonts w:hint="eastAsia" w:ascii="宋体" w:hAnsi="宋体" w:eastAsia="宋体" w:cs="宋体"/>
          <w:color w:val="000000"/>
          <w:sz w:val="24"/>
          <w:szCs w:val="24"/>
          <w:u w:val="single"/>
        </w:rPr>
        <w:t>             </w:t>
      </w:r>
      <w:r>
        <w:rPr>
          <w:rFonts w:hint="eastAsia" w:ascii="宋体" w:hAnsi="宋体" w:eastAsia="宋体" w:cs="宋体"/>
          <w:color w:val="000000"/>
          <w:kern w:val="0"/>
          <w:sz w:val="24"/>
          <w:szCs w:val="24"/>
        </w:rPr>
        <w:t>。</w:t>
      </w:r>
    </w:p>
    <w:p>
      <w:pPr>
        <w:adjustRightInd w:val="0"/>
        <w:snapToGrid w:val="0"/>
        <w:spacing w:after="120" w:line="360" w:lineRule="auto"/>
        <w:ind w:firstLine="482" w:firstLineChars="200"/>
        <w:outlineLvl w:val="0"/>
        <w:rPr>
          <w:rFonts w:hint="eastAsia" w:ascii="宋体" w:hAnsi="宋体" w:eastAsia="宋体" w:cs="宋体"/>
          <w:b/>
          <w:bCs/>
          <w:sz w:val="24"/>
          <w:szCs w:val="24"/>
        </w:rPr>
      </w:pPr>
      <w:bookmarkStart w:id="508" w:name="_Toc8677"/>
      <w:bookmarkStart w:id="509" w:name="_Toc25994"/>
      <w:bookmarkStart w:id="510" w:name="_Toc19651"/>
      <w:bookmarkStart w:id="511" w:name="_Toc12965"/>
      <w:bookmarkStart w:id="512" w:name="_Toc2794"/>
      <w:bookmarkStart w:id="513" w:name="_Toc18043"/>
      <w:bookmarkStart w:id="514" w:name="_Toc26229"/>
      <w:bookmarkStart w:id="515" w:name="_Toc9639"/>
      <w:bookmarkStart w:id="516" w:name="_Toc4263"/>
      <w:bookmarkStart w:id="517" w:name="_Toc24646"/>
      <w:bookmarkStart w:id="518" w:name="_Toc11990"/>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3</w:t>
      </w:r>
      <w:r>
        <w:rPr>
          <w:rFonts w:hint="eastAsia" w:ascii="宋体" w:hAnsi="宋体" w:eastAsia="宋体" w:cs="宋体"/>
          <w:b/>
          <w:bCs/>
          <w:color w:val="000000"/>
          <w:sz w:val="24"/>
          <w:szCs w:val="24"/>
        </w:rPr>
        <w:t xml:space="preserve"> 交通运输</w:t>
      </w:r>
      <w:bookmarkEnd w:id="508"/>
      <w:bookmarkEnd w:id="509"/>
      <w:bookmarkEnd w:id="510"/>
      <w:bookmarkEnd w:id="511"/>
      <w:bookmarkEnd w:id="512"/>
      <w:bookmarkEnd w:id="513"/>
      <w:bookmarkEnd w:id="514"/>
      <w:bookmarkEnd w:id="515"/>
      <w:bookmarkEnd w:id="516"/>
      <w:bookmarkEnd w:id="517"/>
      <w:bookmarkEnd w:id="518"/>
      <w:r>
        <w:rPr>
          <w:rFonts w:hint="eastAsia" w:ascii="宋体" w:hAnsi="宋体" w:eastAsia="宋体" w:cs="宋体"/>
          <w:b/>
          <w:bCs/>
          <w:sz w:val="24"/>
          <w:szCs w:val="24"/>
        </w:rPr>
        <w:t xml:space="preserve"> </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1</w:t>
      </w:r>
      <w:r>
        <w:rPr>
          <w:rFonts w:hint="eastAsia" w:ascii="宋体" w:hAnsi="宋体" w:eastAsia="宋体" w:cs="宋体"/>
          <w:sz w:val="24"/>
          <w:szCs w:val="24"/>
        </w:rPr>
        <w:t>超大件和超重件的运输</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运输超大件或超重件所需的道路和桥梁临时加固改造费用和其他有关费用由</w:t>
      </w:r>
      <w:r>
        <w:rPr>
          <w:rFonts w:hint="eastAsia" w:ascii="宋体" w:hAnsi="宋体" w:eastAsia="宋体" w:cs="宋体"/>
          <w:color w:val="FF0000"/>
          <w:sz w:val="24"/>
          <w:szCs w:val="24"/>
          <w:u w:val="single"/>
        </w:rPr>
        <w:t>承包人</w:t>
      </w:r>
      <w:r>
        <w:rPr>
          <w:rFonts w:hint="eastAsia" w:ascii="宋体" w:hAnsi="宋体" w:eastAsia="宋体" w:cs="宋体"/>
          <w:sz w:val="24"/>
          <w:szCs w:val="24"/>
        </w:rPr>
        <w:t>承担。</w:t>
      </w:r>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rPr>
      </w:pPr>
      <w:bookmarkStart w:id="519" w:name="_Toc17022"/>
      <w:bookmarkStart w:id="520" w:name="_Toc14982"/>
      <w:bookmarkStart w:id="521" w:name="_Toc15780"/>
      <w:bookmarkStart w:id="522" w:name="_Toc28962"/>
      <w:bookmarkStart w:id="523" w:name="_Toc25303"/>
      <w:bookmarkStart w:id="524" w:name="_Toc30480"/>
      <w:bookmarkStart w:id="525" w:name="_Toc13333"/>
      <w:bookmarkStart w:id="526" w:name="_Toc19279"/>
      <w:bookmarkStart w:id="527" w:name="_Toc6662"/>
      <w:bookmarkStart w:id="528" w:name="_Toc19762"/>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4</w:t>
      </w:r>
      <w:r>
        <w:rPr>
          <w:rFonts w:hint="eastAsia" w:ascii="宋体" w:hAnsi="宋体" w:eastAsia="宋体" w:cs="宋体"/>
          <w:b/>
          <w:bCs/>
          <w:color w:val="000000"/>
          <w:sz w:val="24"/>
          <w:szCs w:val="24"/>
        </w:rPr>
        <w:t xml:space="preserve"> 知识产权</w:t>
      </w:r>
      <w:bookmarkEnd w:id="519"/>
      <w:bookmarkEnd w:id="520"/>
      <w:bookmarkEnd w:id="521"/>
      <w:bookmarkEnd w:id="522"/>
      <w:bookmarkEnd w:id="523"/>
      <w:bookmarkEnd w:id="524"/>
      <w:bookmarkEnd w:id="525"/>
      <w:bookmarkEnd w:id="526"/>
      <w:bookmarkEnd w:id="527"/>
      <w:bookmarkEnd w:id="528"/>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FF0000"/>
          <w:sz w:val="24"/>
          <w:szCs w:val="24"/>
          <w:u w:val="single"/>
        </w:rPr>
        <w:t>发包人</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关于承包人提供的上述文件的使用限制的要求：</w:t>
      </w:r>
      <w:r>
        <w:rPr>
          <w:rFonts w:hint="eastAsia" w:ascii="宋体" w:hAnsi="宋体" w:eastAsia="宋体" w:cs="宋体"/>
          <w:color w:val="000000"/>
          <w:sz w:val="24"/>
          <w:szCs w:val="24"/>
          <w:u w:val="single"/>
        </w:rPr>
        <w:t>   </w:t>
      </w: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                 </w:t>
      </w:r>
      <w:r>
        <w:rPr>
          <w:rFonts w:hint="eastAsia" w:ascii="宋体" w:hAnsi="宋体" w:eastAsia="宋体" w:cs="宋体"/>
          <w:color w:val="000000"/>
          <w:sz w:val="24"/>
          <w:szCs w:val="24"/>
        </w:rPr>
        <w:t>。</w:t>
      </w:r>
    </w:p>
    <w:p>
      <w:pPr>
        <w:adjustRightInd w:val="0"/>
        <w:snapToGrid w:val="0"/>
        <w:spacing w:line="360" w:lineRule="auto"/>
        <w:ind w:firstLine="480" w:firstLineChars="200"/>
        <w:outlineLvl w:val="9"/>
        <w:rPr>
          <w:rFonts w:hint="eastAsia" w:ascii="宋体" w:hAnsi="宋体" w:eastAsia="宋体" w:cs="宋体"/>
          <w:color w:val="000000"/>
          <w:kern w:val="0"/>
          <w:sz w:val="24"/>
          <w:szCs w:val="24"/>
        </w:rPr>
      </w:pPr>
      <w:bookmarkStart w:id="529" w:name="_Toc29693"/>
      <w:bookmarkStart w:id="530" w:name="_Toc8528"/>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 承包人在施工过程中所采用的专利、专有技术、技术秘密的使用费的承担方式：</w:t>
      </w:r>
      <w:r>
        <w:rPr>
          <w:rFonts w:hint="eastAsia" w:ascii="宋体" w:hAnsi="宋体" w:eastAsia="宋体" w:cs="宋体"/>
          <w:color w:val="000000"/>
          <w:sz w:val="24"/>
          <w:szCs w:val="24"/>
          <w:u w:val="single"/>
        </w:rPr>
        <w:t xml:space="preserve">                            </w:t>
      </w:r>
      <w:r>
        <w:rPr>
          <w:rFonts w:hint="eastAsia" w:ascii="宋体" w:hAnsi="宋体" w:eastAsia="宋体" w:cs="宋体"/>
          <w:color w:val="000000"/>
          <w:kern w:val="0"/>
          <w:sz w:val="24"/>
          <w:szCs w:val="24"/>
        </w:rPr>
        <w:t>。</w:t>
      </w:r>
      <w:bookmarkEnd w:id="529"/>
      <w:bookmarkEnd w:id="530"/>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5</w:t>
      </w:r>
      <w:r>
        <w:rPr>
          <w:rFonts w:hint="eastAsia" w:ascii="宋体" w:hAnsi="宋体" w:eastAsia="宋体" w:cs="宋体"/>
          <w:b/>
          <w:bCs/>
          <w:color w:val="000000"/>
          <w:sz w:val="24"/>
          <w:szCs w:val="24"/>
        </w:rPr>
        <w:t>工程量清单错误的修正</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出现工程量清单错误时，经双方协商一致可以调整合同价格，协商不一致，合同价格不变更。</w:t>
      </w:r>
    </w:p>
    <w:p>
      <w:pPr>
        <w:pStyle w:val="6"/>
        <w:adjustRightInd w:val="0"/>
        <w:snapToGrid w:val="0"/>
        <w:spacing w:before="120" w:after="120" w:line="360" w:lineRule="auto"/>
        <w:rPr>
          <w:rFonts w:hint="eastAsia" w:ascii="宋体" w:hAnsi="宋体" w:eastAsia="宋体"/>
          <w:b/>
          <w:bCs w:val="0"/>
          <w:color w:val="000000"/>
          <w:sz w:val="28"/>
          <w:szCs w:val="28"/>
        </w:rPr>
      </w:pPr>
      <w:bookmarkStart w:id="531" w:name="_Toc24515"/>
      <w:bookmarkStart w:id="532" w:name="_Toc1769"/>
      <w:bookmarkStart w:id="533" w:name="_Toc21719"/>
      <w:bookmarkStart w:id="534" w:name="_Toc5616"/>
      <w:bookmarkStart w:id="535" w:name="_Toc26302"/>
      <w:bookmarkStart w:id="536" w:name="_Toc26422"/>
      <w:bookmarkStart w:id="537" w:name="_Toc4205"/>
      <w:bookmarkStart w:id="538" w:name="_Toc638"/>
      <w:bookmarkStart w:id="539" w:name="_Toc20943"/>
      <w:bookmarkStart w:id="540" w:name="_Toc8181"/>
      <w:r>
        <w:rPr>
          <w:rFonts w:hint="eastAsia" w:ascii="宋体" w:hAnsi="宋体" w:eastAsia="宋体"/>
          <w:b/>
          <w:bCs w:val="0"/>
          <w:color w:val="000000"/>
          <w:sz w:val="28"/>
          <w:szCs w:val="28"/>
        </w:rPr>
        <w:t>2. 发包人</w:t>
      </w:r>
      <w:bookmarkEnd w:id="531"/>
      <w:bookmarkEnd w:id="532"/>
      <w:bookmarkEnd w:id="533"/>
      <w:bookmarkEnd w:id="534"/>
      <w:bookmarkEnd w:id="535"/>
      <w:bookmarkEnd w:id="536"/>
      <w:bookmarkEnd w:id="537"/>
      <w:bookmarkEnd w:id="538"/>
      <w:bookmarkEnd w:id="539"/>
      <w:bookmarkEnd w:id="540"/>
    </w:p>
    <w:p>
      <w:pPr>
        <w:adjustRightInd w:val="0"/>
        <w:snapToGrid w:val="0"/>
        <w:spacing w:after="120" w:line="360" w:lineRule="auto"/>
        <w:ind w:firstLine="482" w:firstLineChars="200"/>
        <w:outlineLvl w:val="0"/>
        <w:rPr>
          <w:rFonts w:hint="eastAsia" w:ascii="宋体" w:hAnsi="宋体" w:eastAsia="宋体" w:cs="宋体"/>
          <w:b/>
          <w:color w:val="000000"/>
          <w:sz w:val="24"/>
          <w:szCs w:val="24"/>
          <w:highlight w:val="none"/>
        </w:rPr>
      </w:pPr>
      <w:bookmarkStart w:id="541" w:name="_Toc1856"/>
      <w:bookmarkStart w:id="542" w:name="_Toc29575"/>
      <w:bookmarkStart w:id="543" w:name="_Toc13239"/>
      <w:bookmarkStart w:id="544" w:name="_Toc12134"/>
      <w:bookmarkStart w:id="545" w:name="_Toc25472"/>
      <w:bookmarkStart w:id="546" w:name="_Toc26497"/>
      <w:bookmarkStart w:id="547" w:name="_Toc9902"/>
      <w:bookmarkStart w:id="548" w:name="_Toc26649"/>
      <w:bookmarkStart w:id="549" w:name="_Toc30826"/>
      <w:bookmarkStart w:id="550" w:name="_Toc18062"/>
      <w:r>
        <w:rPr>
          <w:rFonts w:hint="eastAsia" w:ascii="宋体" w:hAnsi="宋体" w:eastAsia="宋体" w:cs="宋体"/>
          <w:b/>
          <w:color w:val="000000"/>
          <w:sz w:val="24"/>
          <w:szCs w:val="24"/>
          <w:highlight w:val="none"/>
        </w:rPr>
        <w:t>2.</w:t>
      </w:r>
      <w:r>
        <w:rPr>
          <w:rFonts w:hint="eastAsia" w:ascii="宋体" w:hAnsi="宋体" w:eastAsia="宋体" w:cs="宋体"/>
          <w:b/>
          <w:color w:val="000000"/>
          <w:sz w:val="24"/>
          <w:szCs w:val="24"/>
          <w:highlight w:val="none"/>
          <w:lang w:val="en-US" w:eastAsia="zh-CN"/>
        </w:rPr>
        <w:t>1</w:t>
      </w:r>
      <w:r>
        <w:rPr>
          <w:rFonts w:hint="eastAsia" w:ascii="宋体" w:hAnsi="宋体" w:eastAsia="宋体" w:cs="宋体"/>
          <w:b/>
          <w:color w:val="000000"/>
          <w:sz w:val="24"/>
          <w:szCs w:val="24"/>
          <w:highlight w:val="none"/>
        </w:rPr>
        <w:t xml:space="preserve"> 发包人</w:t>
      </w:r>
      <w:r>
        <w:rPr>
          <w:rFonts w:hint="eastAsia" w:ascii="宋体" w:hAnsi="宋体" w:eastAsia="宋体" w:cs="宋体"/>
          <w:b/>
          <w:color w:val="000000"/>
          <w:sz w:val="24"/>
          <w:szCs w:val="24"/>
          <w:highlight w:val="none"/>
          <w:lang w:val="en-US" w:eastAsia="zh-CN"/>
        </w:rPr>
        <w:t>现场代表</w:t>
      </w:r>
      <w:bookmarkEnd w:id="541"/>
      <w:bookmarkEnd w:id="542"/>
      <w:bookmarkEnd w:id="543"/>
      <w:bookmarkEnd w:id="544"/>
      <w:bookmarkEnd w:id="545"/>
      <w:bookmarkEnd w:id="546"/>
      <w:bookmarkEnd w:id="547"/>
      <w:bookmarkEnd w:id="548"/>
      <w:bookmarkEnd w:id="549"/>
      <w:bookmarkEnd w:id="550"/>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pStyle w:val="6"/>
        <w:adjustRightInd w:val="0"/>
        <w:snapToGrid w:val="0"/>
        <w:spacing w:before="120" w:after="120" w:line="360" w:lineRule="auto"/>
        <w:rPr>
          <w:rFonts w:hint="eastAsia" w:ascii="宋体" w:hAnsi="宋体" w:eastAsia="宋体"/>
          <w:b/>
          <w:bCs w:val="0"/>
          <w:color w:val="000000"/>
          <w:sz w:val="28"/>
          <w:szCs w:val="28"/>
        </w:rPr>
      </w:pPr>
      <w:bookmarkStart w:id="551" w:name="_Toc26583"/>
      <w:bookmarkStart w:id="552" w:name="_Toc29773"/>
      <w:bookmarkStart w:id="553" w:name="_Toc1803"/>
      <w:bookmarkStart w:id="554" w:name="_Toc27247"/>
      <w:bookmarkStart w:id="555" w:name="_Toc17640"/>
      <w:bookmarkStart w:id="556" w:name="_Toc24989"/>
      <w:bookmarkStart w:id="557" w:name="_Toc8673"/>
      <w:bookmarkStart w:id="558" w:name="_Toc14859"/>
      <w:bookmarkStart w:id="559" w:name="_Toc10037"/>
      <w:bookmarkStart w:id="560" w:name="_Toc22015"/>
      <w:r>
        <w:rPr>
          <w:rFonts w:hint="eastAsia" w:ascii="宋体" w:hAnsi="宋体" w:eastAsia="宋体"/>
          <w:b/>
          <w:bCs w:val="0"/>
          <w:color w:val="000000"/>
          <w:sz w:val="28"/>
          <w:szCs w:val="28"/>
        </w:rPr>
        <w:t>3. 承包人</w:t>
      </w:r>
      <w:bookmarkEnd w:id="551"/>
      <w:bookmarkEnd w:id="552"/>
      <w:bookmarkEnd w:id="553"/>
      <w:bookmarkEnd w:id="554"/>
      <w:bookmarkEnd w:id="555"/>
      <w:bookmarkEnd w:id="556"/>
      <w:bookmarkEnd w:id="557"/>
      <w:bookmarkEnd w:id="558"/>
      <w:bookmarkEnd w:id="559"/>
      <w:bookmarkEnd w:id="560"/>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3.1 承包人的一般义务</w:t>
      </w:r>
    </w:p>
    <w:p>
      <w:pPr>
        <w:adjustRightInd w:val="0"/>
        <w:snapToGrid w:val="0"/>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1</w:t>
      </w:r>
      <w:r>
        <w:rPr>
          <w:rFonts w:hint="eastAsia" w:ascii="宋体" w:hAnsi="宋体" w:eastAsia="宋体" w:cs="宋体"/>
          <w:color w:val="000000"/>
          <w:kern w:val="0"/>
          <w:sz w:val="24"/>
          <w:szCs w:val="24"/>
        </w:rPr>
        <w:t>）</w:t>
      </w:r>
      <w:r>
        <w:rPr>
          <w:rFonts w:hint="eastAsia" w:ascii="宋体" w:hAnsi="宋体" w:eastAsia="宋体" w:cs="宋体"/>
          <w:color w:val="000000"/>
          <w:sz w:val="24"/>
          <w:szCs w:val="24"/>
        </w:rPr>
        <w:t>承包人提交的竣工资料的内容：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pPr>
        <w:adjustRightInd w:val="0"/>
        <w:snapToGrid w:val="0"/>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adjustRightInd w:val="0"/>
        <w:snapToGrid w:val="0"/>
        <w:spacing w:line="360" w:lineRule="auto"/>
        <w:ind w:left="638" w:leftChars="304"/>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承包人提交的竣工资料移交时间：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）承包人应履行的其他义务：</w:t>
      </w:r>
      <w:r>
        <w:rPr>
          <w:rFonts w:hint="eastAsia" w:ascii="宋体" w:hAnsi="宋体" w:eastAsia="宋体" w:cs="宋体"/>
          <w:color w:val="FF0000"/>
          <w:sz w:val="24"/>
          <w:szCs w:val="24"/>
          <w:u w:val="single"/>
        </w:rPr>
        <w:t>服从业主、监理人（如有）、发包人的管理要求及整改要求，及时报告施工进展及情况</w:t>
      </w:r>
      <w:r>
        <w:rPr>
          <w:rFonts w:hint="eastAsia" w:ascii="宋体" w:hAnsi="宋体" w:eastAsia="宋体" w:cs="宋体"/>
          <w:color w:val="000000"/>
          <w:sz w:val="24"/>
          <w:szCs w:val="24"/>
        </w:rPr>
        <w:t>。</w:t>
      </w:r>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3.2 项目经理及技术负责人</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3.2.1 </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项目经理：</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建造师执业资格等级：</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建造师注册证书号：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建造师执业印章号：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安全生产考核合格证书号：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技术负责人：</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建造师执业印章号：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adjustRightInd w:val="0"/>
        <w:snapToGrid w:val="0"/>
        <w:spacing w:line="360" w:lineRule="auto"/>
        <w:ind w:firstLine="480" w:firstLineChars="200"/>
        <w:rPr>
          <w:rFonts w:hint="eastAsia" w:ascii="宋体" w:hAnsi="宋体" w:eastAsia="宋体" w:cs="宋体"/>
          <w:color w:val="000000"/>
          <w:sz w:val="24"/>
          <w:szCs w:val="24"/>
        </w:rPr>
      </w:pP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承包人对项目经理的授权范围如下：</w:t>
      </w:r>
      <w:r>
        <w:rPr>
          <w:rFonts w:hint="eastAsia" w:ascii="宋体" w:hAnsi="宋体" w:eastAsia="宋体" w:cs="宋体"/>
          <w:color w:val="FF0000"/>
          <w:sz w:val="24"/>
          <w:szCs w:val="24"/>
          <w:u w:val="single"/>
        </w:rPr>
        <w:t>（由承包人填写，应当要求其全面填写）</w:t>
      </w:r>
      <w:r>
        <w:rPr>
          <w:rFonts w:hint="eastAsia" w:ascii="宋体" w:hAnsi="宋体" w:eastAsia="宋体" w:cs="宋体"/>
          <w:color w:val="FF0000"/>
          <w:sz w:val="24"/>
          <w:szCs w:val="24"/>
          <w:u w:val="single"/>
          <w:lang w:val="en-US" w:eastAsia="zh-CN"/>
        </w:rPr>
        <w:t>或详见附件项目经理任命书</w:t>
      </w:r>
      <w:r>
        <w:rPr>
          <w:rFonts w:hint="eastAsia" w:ascii="宋体" w:hAnsi="宋体" w:eastAsia="宋体" w:cs="宋体"/>
          <w:color w:val="000000"/>
          <w:sz w:val="24"/>
          <w:szCs w:val="24"/>
        </w:rPr>
        <w:t>。</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关于项目经理、技术负责人每月在施工现场的时间要求：</w:t>
      </w:r>
      <w:r>
        <w:rPr>
          <w:rFonts w:hint="eastAsia" w:ascii="宋体" w:hAnsi="宋体" w:eastAsia="宋体" w:cs="宋体"/>
          <w:color w:val="FF0000"/>
          <w:sz w:val="24"/>
          <w:szCs w:val="24"/>
          <w:u w:val="single"/>
        </w:rPr>
        <w:t>项目经理、技术负责人要求每月全勤/每月至少应当在施工现场考勤X（28）天</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承包人未提交</w:t>
      </w:r>
      <w:r>
        <w:rPr>
          <w:rFonts w:hint="eastAsia" w:ascii="宋体" w:hAnsi="宋体" w:eastAsia="宋体" w:cs="宋体"/>
          <w:color w:val="000000"/>
          <w:kern w:val="0"/>
          <w:sz w:val="24"/>
          <w:szCs w:val="24"/>
          <w:lang w:val="en-US" w:eastAsia="zh-CN"/>
        </w:rPr>
        <w:t>项目经理或技术负责人</w:t>
      </w:r>
      <w:r>
        <w:rPr>
          <w:rFonts w:hint="eastAsia" w:ascii="宋体" w:hAnsi="宋体" w:eastAsia="宋体" w:cs="宋体"/>
          <w:color w:val="000000"/>
          <w:kern w:val="0"/>
          <w:sz w:val="24"/>
          <w:szCs w:val="24"/>
        </w:rPr>
        <w:t>劳动合同，以及没有为项目经理或技术负责人缴纳社会保险证明的违约责任：</w:t>
      </w:r>
      <w:r>
        <w:rPr>
          <w:rFonts w:hint="eastAsia" w:ascii="宋体" w:hAnsi="宋体" w:eastAsia="宋体" w:cs="宋体"/>
          <w:color w:val="FF0000"/>
          <w:sz w:val="24"/>
          <w:szCs w:val="24"/>
          <w:u w:val="single"/>
        </w:rPr>
        <w:t>应在发包人要求时间内补足相关证明，若经提醒仍未整改，承包人应赔偿发包人XX元/人</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项目经理或技术负责人未经批准，擅自离开施工现场的违约责任：</w:t>
      </w:r>
      <w:r>
        <w:rPr>
          <w:rFonts w:hint="eastAsia" w:ascii="宋体" w:hAnsi="宋体" w:eastAsia="宋体" w:cs="宋体"/>
          <w:color w:val="FF0000"/>
          <w:sz w:val="24"/>
          <w:szCs w:val="24"/>
          <w:u w:val="single"/>
        </w:rPr>
        <w:t>若经提醒仍未整改，承包人应赔偿发包人X元/人</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3.2.3 承包人擅自更换项目经理或技术负责人的违约责任：</w:t>
      </w:r>
      <w:r>
        <w:rPr>
          <w:rFonts w:hint="eastAsia" w:ascii="宋体" w:hAnsi="宋体" w:eastAsia="宋体" w:cs="宋体"/>
          <w:color w:val="FF0000"/>
          <w:sz w:val="24"/>
          <w:szCs w:val="24"/>
          <w:u w:val="single"/>
        </w:rPr>
        <w:t>若经提醒仍未整改，承包人应赔偿发包人X元/人</w:t>
      </w:r>
      <w:r>
        <w:rPr>
          <w:rFonts w:hint="eastAsia" w:ascii="宋体" w:hAnsi="宋体" w:eastAsia="宋体" w:cs="宋体"/>
          <w:color w:val="000000"/>
          <w:sz w:val="24"/>
          <w:szCs w:val="24"/>
        </w:rPr>
        <w:t>。</w:t>
      </w:r>
    </w:p>
    <w:p>
      <w:pPr>
        <w:adjustRightInd w:val="0"/>
        <w:snapToGrid w:val="0"/>
        <w:spacing w:line="360" w:lineRule="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bookmarkStart w:id="561" w:name="_Toc5406"/>
      <w:bookmarkStart w:id="562" w:name="_Toc11555"/>
      <w:bookmarkStart w:id="563" w:name="_Toc25832"/>
      <w:r>
        <w:rPr>
          <w:rFonts w:hint="eastAsia" w:ascii="宋体" w:hAnsi="宋体" w:eastAsia="宋体" w:cs="宋体"/>
          <w:color w:val="000000"/>
          <w:sz w:val="24"/>
          <w:szCs w:val="24"/>
        </w:rPr>
        <w:t>3.2.4 承包人无正当理由拒绝更换项目经理或技术负责人的违约责任：</w:t>
      </w:r>
      <w:r>
        <w:rPr>
          <w:rFonts w:hint="eastAsia" w:ascii="宋体" w:hAnsi="宋体" w:eastAsia="宋体" w:cs="宋体"/>
          <w:color w:val="FF0000"/>
          <w:sz w:val="24"/>
          <w:szCs w:val="24"/>
          <w:u w:val="single"/>
        </w:rPr>
        <w:t>若经提醒仍未整改，承包人应赔偿发包人X元/人</w:t>
      </w:r>
      <w:r>
        <w:rPr>
          <w:rFonts w:hint="eastAsia" w:ascii="宋体" w:hAnsi="宋体" w:eastAsia="宋体" w:cs="宋体"/>
          <w:color w:val="000000"/>
          <w:sz w:val="24"/>
          <w:szCs w:val="24"/>
        </w:rPr>
        <w:t>。</w:t>
      </w:r>
      <w:bookmarkEnd w:id="561"/>
      <w:bookmarkEnd w:id="562"/>
      <w:bookmarkEnd w:id="563"/>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3.3 承包人人员</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3.3.1 承包人提交项目管理机构及施工现场管理人员安排报告的期限：</w:t>
      </w:r>
      <w:r>
        <w:rPr>
          <w:rFonts w:hint="eastAsia" w:ascii="宋体" w:hAnsi="宋体" w:eastAsia="宋体" w:cs="宋体"/>
          <w:color w:val="FF0000"/>
          <w:sz w:val="24"/>
          <w:szCs w:val="24"/>
          <w:u w:val="single"/>
        </w:rPr>
        <w:t>发包人提出要求后10天内提交相应报</w:t>
      </w:r>
      <w:r>
        <w:rPr>
          <w:rFonts w:hint="eastAsia" w:ascii="宋体" w:hAnsi="宋体" w:eastAsia="宋体" w:cs="宋体"/>
          <w:color w:val="FF0000"/>
          <w:sz w:val="24"/>
          <w:szCs w:val="24"/>
          <w:u w:val="single"/>
          <w:lang w:val="en-US" w:eastAsia="zh-CN"/>
        </w:rPr>
        <w:t>告。</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 承包人无正当理由拒绝撤换主要施工管理人员的违约责任：</w:t>
      </w:r>
      <w:r>
        <w:rPr>
          <w:rFonts w:hint="eastAsia" w:ascii="宋体" w:hAnsi="宋体" w:eastAsia="宋体" w:cs="宋体"/>
          <w:color w:val="FF0000"/>
          <w:sz w:val="24"/>
          <w:szCs w:val="24"/>
          <w:u w:val="single"/>
        </w:rPr>
        <w:t>若经提醒仍未整改，承包人应赔偿发包人X元/人</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3.3.</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 xml:space="preserve"> 承包人主要施工管理人员离开施工现场的批准要求：   </w:t>
      </w:r>
      <w:r>
        <w:rPr>
          <w:rFonts w:hint="eastAsia" w:ascii="宋体" w:hAnsi="宋体" w:eastAsia="宋体" w:cs="宋体"/>
          <w:color w:val="FF0000"/>
          <w:sz w:val="24"/>
          <w:szCs w:val="24"/>
          <w:u w:val="single"/>
        </w:rPr>
        <w:t>向发包人书面提交申请并经批准</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承包人擅自更换主要施工管理人员的违约责任：</w:t>
      </w:r>
      <w:r>
        <w:rPr>
          <w:rFonts w:hint="eastAsia" w:ascii="宋体" w:hAnsi="宋体" w:eastAsia="宋体" w:cs="宋体"/>
          <w:color w:val="FF0000"/>
          <w:sz w:val="24"/>
          <w:szCs w:val="24"/>
          <w:u w:val="single"/>
        </w:rPr>
        <w:t>若经提醒仍未整改，承包人应赔偿发包人X元/人</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承包人主要施工管理人员擅自离开施工现场的违约责任：</w:t>
      </w:r>
      <w:r>
        <w:rPr>
          <w:rFonts w:hint="eastAsia" w:ascii="宋体" w:hAnsi="宋体" w:eastAsia="宋体" w:cs="宋体"/>
          <w:color w:val="FF0000"/>
          <w:sz w:val="24"/>
          <w:szCs w:val="24"/>
          <w:u w:val="single"/>
        </w:rPr>
        <w:t>若经提醒仍未整改，承包人应赔偿发包人X元/人</w:t>
      </w:r>
      <w:r>
        <w:rPr>
          <w:rFonts w:hint="eastAsia" w:ascii="宋体" w:hAnsi="宋体" w:eastAsia="宋体" w:cs="宋体"/>
          <w:color w:val="000000"/>
          <w:sz w:val="24"/>
          <w:szCs w:val="24"/>
        </w:rPr>
        <w:t>。</w:t>
      </w:r>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w:t>
      </w:r>
      <w:r>
        <w:rPr>
          <w:rFonts w:hint="eastAsia" w:ascii="宋体" w:hAnsi="宋体" w:eastAsia="宋体" w:cs="宋体"/>
          <w:b/>
          <w:bCs/>
          <w:color w:val="000000"/>
          <w:sz w:val="24"/>
          <w:szCs w:val="24"/>
          <w:lang w:val="en-US" w:eastAsia="zh-CN"/>
        </w:rPr>
        <w:t>5</w:t>
      </w:r>
      <w:r>
        <w:rPr>
          <w:rFonts w:hint="eastAsia" w:ascii="宋体" w:hAnsi="宋体" w:eastAsia="宋体" w:cs="宋体"/>
          <w:b/>
          <w:bCs/>
          <w:color w:val="000000"/>
          <w:sz w:val="24"/>
          <w:szCs w:val="24"/>
        </w:rPr>
        <w:t xml:space="preserve"> 工程照管与成品、半成品保护</w:t>
      </w:r>
    </w:p>
    <w:p>
      <w:pPr>
        <w:adjustRightInd w:val="0"/>
        <w:snapToGrid w:val="0"/>
        <w:spacing w:before="120" w:after="120" w:line="360" w:lineRule="auto"/>
        <w:ind w:firstLine="480" w:firstLineChars="200"/>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承包人负责照管工程及工程相关的材料、工程设备的起始时间：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FF0000"/>
          <w:kern w:val="0"/>
          <w:sz w:val="24"/>
          <w:szCs w:val="24"/>
          <w:u w:val="single"/>
        </w:rPr>
        <w:t>合同签订后/实际开工后/入场后至竣工验收完毕退场</w:t>
      </w:r>
      <w:r>
        <w:rPr>
          <w:rFonts w:hint="eastAsia" w:ascii="宋体" w:hAnsi="宋体" w:eastAsia="宋体" w:cs="宋体"/>
          <w:color w:val="000000"/>
          <w:kern w:val="0"/>
          <w:sz w:val="24"/>
          <w:szCs w:val="24"/>
        </w:rPr>
        <w:t>。</w:t>
      </w:r>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w:t>
      </w:r>
      <w:r>
        <w:rPr>
          <w:rFonts w:hint="eastAsia" w:ascii="宋体" w:hAnsi="宋体" w:eastAsia="宋体" w:cs="宋体"/>
          <w:b/>
          <w:bCs/>
          <w:color w:val="000000"/>
          <w:sz w:val="24"/>
          <w:szCs w:val="24"/>
          <w:lang w:val="en-US" w:eastAsia="zh-CN"/>
        </w:rPr>
        <w:t>6</w:t>
      </w:r>
      <w:r>
        <w:rPr>
          <w:rFonts w:hint="eastAsia" w:ascii="宋体" w:hAnsi="宋体" w:eastAsia="宋体" w:cs="宋体"/>
          <w:b/>
          <w:bCs/>
          <w:color w:val="000000"/>
          <w:sz w:val="24"/>
          <w:szCs w:val="24"/>
        </w:rPr>
        <w:t xml:space="preserve"> 履约担保</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承包人是否提供履约担保：</w:t>
      </w:r>
      <w:r>
        <w:rPr>
          <w:rFonts w:hint="eastAsia" w:ascii="宋体" w:hAnsi="宋体" w:eastAsia="宋体" w:cs="宋体"/>
          <w:color w:val="FF0000"/>
          <w:sz w:val="24"/>
          <w:szCs w:val="24"/>
          <w:u w:val="single"/>
        </w:rPr>
        <w:t>是/否</w:t>
      </w:r>
      <w:r>
        <w:rPr>
          <w:rFonts w:hint="eastAsia" w:ascii="宋体" w:hAnsi="宋体" w:eastAsia="宋体" w:cs="宋体"/>
          <w:color w:val="000000"/>
          <w:sz w:val="24"/>
          <w:szCs w:val="24"/>
        </w:rPr>
        <w:t>。</w:t>
      </w:r>
    </w:p>
    <w:p>
      <w:pPr>
        <w:adjustRightInd w:val="0"/>
        <w:snapToGrid w:val="0"/>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承包人提供履约担保的形式、金额及期限的：</w:t>
      </w:r>
      <w:r>
        <w:rPr>
          <w:rFonts w:hint="eastAsia" w:ascii="宋体" w:hAnsi="宋体" w:eastAsia="宋体" w:cs="宋体"/>
          <w:color w:val="FF0000"/>
          <w:sz w:val="24"/>
          <w:szCs w:val="24"/>
          <w:u w:val="single"/>
        </w:rPr>
        <w:t>现金/保函、金额为X元，期限为(起止时间)</w:t>
      </w:r>
      <w:r>
        <w:rPr>
          <w:rFonts w:hint="eastAsia" w:ascii="宋体" w:hAnsi="宋体" w:eastAsia="宋体" w:cs="宋体"/>
          <w:color w:val="FF0000"/>
          <w:sz w:val="24"/>
          <w:szCs w:val="24"/>
          <w:u w:val="single"/>
          <w:lang w:eastAsia="zh-CN"/>
        </w:rPr>
        <w:t>，</w:t>
      </w:r>
      <w:r>
        <w:rPr>
          <w:rFonts w:hint="eastAsia" w:ascii="宋体" w:hAnsi="宋体" w:eastAsia="宋体" w:cs="宋体"/>
          <w:color w:val="FF0000"/>
          <w:sz w:val="24"/>
          <w:szCs w:val="24"/>
          <w:u w:val="single"/>
          <w:lang w:val="en-US" w:eastAsia="zh-CN"/>
        </w:rPr>
        <w:t>若期限不满足甲方需求，承包人应于履约担保到期前续期，最终履约保证金在期限届满后30日内无息退还，保函在期限届满后方可解除。</w:t>
      </w:r>
    </w:p>
    <w:p>
      <w:pPr>
        <w:pStyle w:val="6"/>
        <w:adjustRightInd w:val="0"/>
        <w:snapToGrid w:val="0"/>
        <w:spacing w:before="120" w:after="120" w:line="360" w:lineRule="auto"/>
        <w:rPr>
          <w:rFonts w:hint="eastAsia" w:ascii="宋体" w:hAnsi="宋体" w:eastAsia="宋体"/>
          <w:b/>
          <w:bCs w:val="0"/>
          <w:color w:val="000000"/>
          <w:sz w:val="28"/>
          <w:szCs w:val="28"/>
        </w:rPr>
      </w:pPr>
      <w:bookmarkStart w:id="564" w:name="_Toc9919"/>
      <w:bookmarkStart w:id="565" w:name="_Toc27565"/>
      <w:bookmarkStart w:id="566" w:name="_Toc17378"/>
      <w:bookmarkStart w:id="567" w:name="_Toc3123"/>
      <w:bookmarkStart w:id="568" w:name="_Toc30211"/>
      <w:bookmarkStart w:id="569" w:name="_Toc2322"/>
      <w:bookmarkStart w:id="570" w:name="_Toc14644"/>
      <w:bookmarkStart w:id="571" w:name="_Toc20737"/>
      <w:bookmarkStart w:id="572" w:name="_Toc10746"/>
      <w:bookmarkStart w:id="573" w:name="_Toc21996"/>
      <w:r>
        <w:rPr>
          <w:rFonts w:hint="eastAsia" w:ascii="宋体" w:hAnsi="宋体" w:eastAsia="宋体"/>
          <w:b/>
          <w:bCs w:val="0"/>
          <w:color w:val="000000"/>
          <w:sz w:val="28"/>
          <w:szCs w:val="28"/>
          <w:lang w:val="en-US" w:eastAsia="zh-CN"/>
        </w:rPr>
        <w:t>4</w:t>
      </w:r>
      <w:r>
        <w:rPr>
          <w:rFonts w:hint="eastAsia" w:ascii="宋体" w:hAnsi="宋体" w:eastAsia="宋体"/>
          <w:b/>
          <w:bCs w:val="0"/>
          <w:color w:val="000000"/>
          <w:sz w:val="28"/>
          <w:szCs w:val="28"/>
        </w:rPr>
        <w:t>. 工程质量</w:t>
      </w:r>
      <w:bookmarkEnd w:id="564"/>
      <w:bookmarkEnd w:id="565"/>
      <w:bookmarkEnd w:id="566"/>
      <w:bookmarkEnd w:id="567"/>
      <w:bookmarkEnd w:id="568"/>
      <w:bookmarkEnd w:id="569"/>
      <w:bookmarkEnd w:id="570"/>
      <w:bookmarkEnd w:id="571"/>
      <w:bookmarkEnd w:id="572"/>
      <w:bookmarkEnd w:id="573"/>
    </w:p>
    <w:p>
      <w:pPr>
        <w:adjustRightInd w:val="0"/>
        <w:snapToGrid w:val="0"/>
        <w:spacing w:after="120" w:line="360" w:lineRule="auto"/>
        <w:ind w:firstLine="482" w:firstLineChars="200"/>
        <w:outlineLvl w:val="0"/>
        <w:rPr>
          <w:rFonts w:hint="eastAsia" w:ascii="宋体" w:hAnsi="宋体" w:eastAsia="宋体" w:cs="宋体"/>
          <w:b/>
          <w:bCs w:val="0"/>
          <w:color w:val="000000"/>
          <w:sz w:val="24"/>
          <w:szCs w:val="24"/>
        </w:rPr>
      </w:pPr>
      <w:bookmarkStart w:id="574" w:name="_Toc7593"/>
      <w:bookmarkStart w:id="575" w:name="_Toc10246"/>
      <w:bookmarkStart w:id="576" w:name="_Toc20786"/>
      <w:bookmarkStart w:id="577" w:name="_Toc7923"/>
      <w:bookmarkStart w:id="578" w:name="_Toc11117"/>
      <w:bookmarkStart w:id="579" w:name="_Toc16791"/>
      <w:bookmarkStart w:id="580" w:name="_Toc16106"/>
      <w:bookmarkStart w:id="581" w:name="_Toc32491"/>
      <w:bookmarkStart w:id="582" w:name="_Toc13892"/>
      <w:bookmarkStart w:id="583" w:name="_Toc27800"/>
      <w:bookmarkStart w:id="584" w:name="_Toc22623"/>
      <w:r>
        <w:rPr>
          <w:rFonts w:hint="eastAsia" w:ascii="宋体" w:hAnsi="宋体" w:eastAsia="宋体" w:cs="宋体"/>
          <w:b/>
          <w:bCs w:val="0"/>
          <w:color w:val="000000"/>
          <w:sz w:val="24"/>
          <w:szCs w:val="24"/>
          <w:lang w:val="en-US" w:eastAsia="zh-CN"/>
        </w:rPr>
        <w:t>4</w:t>
      </w:r>
      <w:r>
        <w:rPr>
          <w:rFonts w:hint="eastAsia" w:ascii="宋体" w:hAnsi="宋体" w:eastAsia="宋体" w:cs="宋体"/>
          <w:b/>
          <w:bCs w:val="0"/>
          <w:color w:val="000000"/>
          <w:sz w:val="24"/>
          <w:szCs w:val="24"/>
        </w:rPr>
        <w:t>.1 质量要求</w:t>
      </w:r>
      <w:bookmarkEnd w:id="574"/>
      <w:bookmarkEnd w:id="575"/>
      <w:bookmarkEnd w:id="576"/>
      <w:bookmarkEnd w:id="577"/>
      <w:bookmarkEnd w:id="578"/>
      <w:bookmarkEnd w:id="579"/>
      <w:bookmarkEnd w:id="580"/>
      <w:bookmarkEnd w:id="581"/>
      <w:bookmarkEnd w:id="582"/>
      <w:bookmarkEnd w:id="583"/>
      <w:bookmarkEnd w:id="584"/>
    </w:p>
    <w:p>
      <w:pPr>
        <w:adjustRightInd w:val="0"/>
        <w:snapToGrid w:val="0"/>
        <w:spacing w:line="360" w:lineRule="auto"/>
        <w:ind w:firstLine="480" w:firstLineChars="200"/>
        <w:jc w:val="left"/>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4</w:t>
      </w:r>
      <w:r>
        <w:rPr>
          <w:rFonts w:hint="eastAsia" w:ascii="宋体" w:hAnsi="宋体" w:eastAsia="宋体" w:cs="宋体"/>
          <w:b w:val="0"/>
          <w:bCs/>
          <w:sz w:val="24"/>
          <w:szCs w:val="24"/>
        </w:rPr>
        <w:t>.1.1 特殊质量标准和要求：</w:t>
      </w:r>
      <w:r>
        <w:rPr>
          <w:rFonts w:hint="eastAsia" w:ascii="宋体" w:hAnsi="宋体" w:eastAsia="宋体" w:cs="宋体"/>
          <w:b w:val="0"/>
          <w:bCs/>
          <w:color w:val="FF0000"/>
          <w:sz w:val="24"/>
          <w:szCs w:val="24"/>
          <w:u w:val="single"/>
        </w:rPr>
        <w:t xml:space="preserve">有（写明具体标准要求）/无 </w:t>
      </w:r>
      <w:r>
        <w:rPr>
          <w:rFonts w:hint="eastAsia" w:ascii="宋体" w:hAnsi="宋体" w:eastAsia="宋体" w:cs="宋体"/>
          <w:b w:val="0"/>
          <w:bCs/>
          <w:sz w:val="24"/>
          <w:szCs w:val="24"/>
        </w:rPr>
        <w:t>。</w:t>
      </w:r>
    </w:p>
    <w:p>
      <w:pPr>
        <w:adjustRightInd w:val="0"/>
        <w:snapToGrid w:val="0"/>
        <w:spacing w:after="120" w:line="360" w:lineRule="auto"/>
        <w:ind w:firstLine="480" w:firstLineChars="200"/>
        <w:outlineLvl w:val="0"/>
        <w:rPr>
          <w:rFonts w:hint="eastAsia" w:ascii="宋体" w:hAnsi="宋体" w:eastAsia="宋体" w:cs="宋体"/>
          <w:b w:val="0"/>
          <w:bCs/>
          <w:color w:val="000000"/>
          <w:sz w:val="24"/>
          <w:szCs w:val="24"/>
        </w:rPr>
      </w:pPr>
      <w:bookmarkStart w:id="585" w:name="_Toc14306"/>
      <w:bookmarkStart w:id="586" w:name="_Toc10652"/>
      <w:bookmarkStart w:id="587" w:name="_Toc19756"/>
      <w:bookmarkStart w:id="588" w:name="_Toc23069"/>
      <w:bookmarkStart w:id="589" w:name="_Toc17902"/>
      <w:bookmarkStart w:id="590" w:name="_Toc1701"/>
      <w:bookmarkStart w:id="591" w:name="_Toc22746"/>
      <w:bookmarkStart w:id="592" w:name="_Toc135"/>
      <w:bookmarkStart w:id="593" w:name="_Toc29417"/>
      <w:bookmarkStart w:id="594" w:name="_Toc31034"/>
      <w:bookmarkStart w:id="595" w:name="_Toc21714"/>
      <w:r>
        <w:rPr>
          <w:rFonts w:hint="eastAsia" w:ascii="宋体" w:hAnsi="宋体" w:eastAsia="宋体" w:cs="宋体"/>
          <w:b w:val="0"/>
          <w:bCs/>
          <w:color w:val="000000"/>
          <w:sz w:val="24"/>
          <w:szCs w:val="24"/>
          <w:lang w:val="en-US" w:eastAsia="zh-CN"/>
        </w:rPr>
        <w:t>4</w:t>
      </w:r>
      <w:r>
        <w:rPr>
          <w:rFonts w:hint="eastAsia" w:ascii="宋体" w:hAnsi="宋体" w:eastAsia="宋体" w:cs="宋体"/>
          <w:b w:val="0"/>
          <w:bCs/>
          <w:color w:val="000000"/>
          <w:sz w:val="24"/>
          <w:szCs w:val="24"/>
        </w:rPr>
        <w:t>.</w:t>
      </w:r>
      <w:r>
        <w:rPr>
          <w:rFonts w:hint="eastAsia" w:ascii="宋体" w:hAnsi="宋体" w:eastAsia="宋体" w:cs="宋体"/>
          <w:b w:val="0"/>
          <w:bCs/>
          <w:color w:val="000000"/>
          <w:sz w:val="24"/>
          <w:szCs w:val="24"/>
          <w:lang w:val="en-US" w:eastAsia="zh-CN"/>
        </w:rPr>
        <w:t>2</w:t>
      </w:r>
      <w:r>
        <w:rPr>
          <w:rFonts w:hint="eastAsia" w:ascii="宋体" w:hAnsi="宋体" w:eastAsia="宋体" w:cs="宋体"/>
          <w:b w:val="0"/>
          <w:bCs/>
          <w:color w:val="000000"/>
          <w:sz w:val="24"/>
          <w:szCs w:val="24"/>
        </w:rPr>
        <w:t xml:space="preserve"> 隐蔽工程检查</w:t>
      </w:r>
      <w:bookmarkEnd w:id="585"/>
      <w:bookmarkEnd w:id="586"/>
      <w:bookmarkEnd w:id="587"/>
      <w:bookmarkEnd w:id="588"/>
      <w:bookmarkEnd w:id="589"/>
      <w:bookmarkEnd w:id="590"/>
      <w:bookmarkEnd w:id="591"/>
      <w:bookmarkEnd w:id="592"/>
      <w:bookmarkEnd w:id="593"/>
      <w:bookmarkEnd w:id="594"/>
      <w:bookmarkEnd w:id="595"/>
    </w:p>
    <w:p>
      <w:pPr>
        <w:adjustRightInd w:val="0"/>
        <w:snapToGrid w:val="0"/>
        <w:spacing w:line="360" w:lineRule="auto"/>
        <w:ind w:firstLine="480" w:firstLineChars="200"/>
        <w:jc w:val="left"/>
        <w:rPr>
          <w:rFonts w:hint="eastAsia" w:ascii="宋体" w:hAnsi="宋体" w:eastAsia="宋体" w:cs="宋体"/>
          <w:b w:val="0"/>
          <w:bCs/>
          <w:sz w:val="24"/>
          <w:szCs w:val="24"/>
        </w:rPr>
      </w:pPr>
      <w:r>
        <w:rPr>
          <w:rFonts w:hint="eastAsia" w:ascii="宋体" w:hAnsi="宋体" w:eastAsia="宋体" w:cs="宋体"/>
          <w:b w:val="0"/>
          <w:bCs/>
          <w:sz w:val="24"/>
          <w:szCs w:val="24"/>
        </w:rPr>
        <w:t>承包人应提前</w:t>
      </w:r>
      <w:r>
        <w:rPr>
          <w:rFonts w:hint="eastAsia" w:ascii="宋体" w:hAnsi="宋体" w:eastAsia="宋体" w:cs="宋体"/>
          <w:b w:val="0"/>
          <w:bCs/>
          <w:color w:val="FF0000"/>
          <w:sz w:val="24"/>
          <w:szCs w:val="24"/>
          <w:u w:val="single"/>
        </w:rPr>
        <w:t xml:space="preserve">  XX  </w:t>
      </w:r>
      <w:r>
        <w:rPr>
          <w:rFonts w:hint="eastAsia" w:ascii="宋体" w:hAnsi="宋体" w:eastAsia="宋体" w:cs="宋体"/>
          <w:b w:val="0"/>
          <w:bCs/>
          <w:sz w:val="24"/>
          <w:szCs w:val="24"/>
        </w:rPr>
        <w:t>天通知</w:t>
      </w:r>
      <w:r>
        <w:rPr>
          <w:rFonts w:hint="eastAsia" w:ascii="宋体" w:hAnsi="宋体" w:eastAsia="宋体" w:cs="宋体"/>
          <w:b w:val="0"/>
          <w:bCs/>
          <w:sz w:val="24"/>
          <w:szCs w:val="24"/>
          <w:lang w:val="en-US" w:eastAsia="zh-CN"/>
        </w:rPr>
        <w:t>发包人现场代表或</w:t>
      </w:r>
      <w:r>
        <w:rPr>
          <w:rFonts w:hint="eastAsia" w:ascii="宋体" w:hAnsi="宋体" w:eastAsia="宋体" w:cs="宋体"/>
          <w:b w:val="0"/>
          <w:bCs/>
          <w:sz w:val="24"/>
          <w:szCs w:val="24"/>
        </w:rPr>
        <w:t>监理人进行隐蔽工程检查。</w:t>
      </w:r>
    </w:p>
    <w:p>
      <w:pPr>
        <w:pStyle w:val="6"/>
        <w:adjustRightInd w:val="0"/>
        <w:snapToGrid w:val="0"/>
        <w:spacing w:before="120" w:after="120" w:line="360" w:lineRule="auto"/>
        <w:rPr>
          <w:rFonts w:hint="eastAsia" w:ascii="宋体" w:hAnsi="宋体" w:eastAsia="宋体"/>
          <w:b/>
          <w:bCs w:val="0"/>
          <w:color w:val="000000"/>
          <w:sz w:val="28"/>
          <w:szCs w:val="28"/>
        </w:rPr>
      </w:pPr>
      <w:bookmarkStart w:id="596" w:name="_Toc4293"/>
      <w:bookmarkStart w:id="597" w:name="_Toc30926"/>
      <w:bookmarkStart w:id="598" w:name="_Toc9905"/>
      <w:bookmarkStart w:id="599" w:name="_Toc2011"/>
      <w:bookmarkStart w:id="600" w:name="_Toc20724"/>
      <w:bookmarkStart w:id="601" w:name="_Toc19816"/>
      <w:bookmarkStart w:id="602" w:name="_Toc27298"/>
      <w:bookmarkStart w:id="603" w:name="_Toc17445"/>
      <w:bookmarkStart w:id="604" w:name="_Toc26476"/>
      <w:bookmarkStart w:id="605" w:name="_Toc20897"/>
      <w:r>
        <w:rPr>
          <w:rFonts w:hint="eastAsia" w:ascii="宋体" w:hAnsi="宋体" w:eastAsia="宋体"/>
          <w:b/>
          <w:bCs w:val="0"/>
          <w:color w:val="000000"/>
          <w:sz w:val="28"/>
          <w:szCs w:val="28"/>
          <w:lang w:val="en-US" w:eastAsia="zh-CN"/>
        </w:rPr>
        <w:t>5</w:t>
      </w:r>
      <w:r>
        <w:rPr>
          <w:rFonts w:hint="eastAsia" w:ascii="宋体" w:hAnsi="宋体" w:eastAsia="宋体"/>
          <w:b/>
          <w:bCs w:val="0"/>
          <w:color w:val="000000"/>
          <w:sz w:val="28"/>
          <w:szCs w:val="28"/>
        </w:rPr>
        <w:t>. 安全文明施工与环境保护</w:t>
      </w:r>
      <w:bookmarkEnd w:id="596"/>
      <w:bookmarkEnd w:id="597"/>
      <w:bookmarkEnd w:id="598"/>
      <w:bookmarkEnd w:id="599"/>
      <w:bookmarkEnd w:id="600"/>
      <w:bookmarkEnd w:id="601"/>
      <w:bookmarkEnd w:id="602"/>
      <w:bookmarkEnd w:id="603"/>
      <w:bookmarkEnd w:id="604"/>
      <w:bookmarkEnd w:id="605"/>
    </w:p>
    <w:p>
      <w:pPr>
        <w:pStyle w:val="7"/>
        <w:adjustRightInd w:val="0"/>
        <w:snapToGrid w:val="0"/>
        <w:spacing w:before="120" w:after="120" w:line="360" w:lineRule="auto"/>
        <w:ind w:firstLine="482" w:firstLineChars="200"/>
        <w:rPr>
          <w:rFonts w:hint="eastAsia" w:eastAsia="宋体"/>
          <w:b/>
          <w:bCs w:val="0"/>
          <w:color w:val="000000"/>
          <w:sz w:val="24"/>
          <w:szCs w:val="24"/>
        </w:rPr>
      </w:pPr>
      <w:bookmarkStart w:id="606" w:name="_Toc2067"/>
      <w:bookmarkStart w:id="607" w:name="_Toc23282"/>
      <w:bookmarkStart w:id="608" w:name="_Toc25155"/>
      <w:bookmarkStart w:id="609" w:name="_Toc31464"/>
      <w:bookmarkStart w:id="610" w:name="_Toc16861"/>
      <w:bookmarkStart w:id="611" w:name="_Toc22568"/>
      <w:bookmarkStart w:id="612" w:name="_Toc13258"/>
      <w:bookmarkStart w:id="613" w:name="_Toc11446"/>
      <w:bookmarkStart w:id="614" w:name="_Toc29470"/>
      <w:bookmarkStart w:id="615" w:name="_Toc13165"/>
      <w:r>
        <w:rPr>
          <w:rFonts w:hint="eastAsia" w:eastAsia="宋体"/>
          <w:b/>
          <w:bCs w:val="0"/>
          <w:color w:val="000000"/>
          <w:sz w:val="24"/>
          <w:szCs w:val="24"/>
          <w:lang w:val="en-US" w:eastAsia="zh-CN"/>
        </w:rPr>
        <w:t>5</w:t>
      </w:r>
      <w:r>
        <w:rPr>
          <w:rFonts w:hint="eastAsia" w:eastAsia="宋体"/>
          <w:b/>
          <w:bCs w:val="0"/>
          <w:color w:val="000000"/>
          <w:sz w:val="24"/>
          <w:szCs w:val="24"/>
        </w:rPr>
        <w:t>.1安全文明施工</w:t>
      </w:r>
      <w:bookmarkEnd w:id="606"/>
      <w:bookmarkEnd w:id="607"/>
      <w:bookmarkEnd w:id="608"/>
      <w:bookmarkEnd w:id="609"/>
      <w:bookmarkEnd w:id="610"/>
      <w:bookmarkEnd w:id="611"/>
      <w:bookmarkEnd w:id="612"/>
      <w:bookmarkEnd w:id="613"/>
      <w:bookmarkEnd w:id="614"/>
      <w:bookmarkEnd w:id="615"/>
    </w:p>
    <w:p>
      <w:pPr>
        <w:adjustRightInd w:val="0"/>
        <w:snapToGrid w:val="0"/>
        <w:spacing w:line="360" w:lineRule="auto"/>
        <w:ind w:firstLine="480" w:firstLineChars="200"/>
        <w:jc w:val="left"/>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5</w:t>
      </w:r>
      <w:r>
        <w:rPr>
          <w:rFonts w:hint="eastAsia" w:ascii="宋体" w:hAnsi="宋体" w:eastAsia="宋体" w:cs="宋体"/>
          <w:b w:val="0"/>
          <w:bCs/>
          <w:sz w:val="24"/>
          <w:szCs w:val="24"/>
        </w:rPr>
        <w:t>.1.1</w:t>
      </w:r>
      <w:r>
        <w:rPr>
          <w:rFonts w:hint="eastAsia" w:ascii="宋体" w:hAnsi="宋体" w:eastAsia="宋体" w:cs="宋体"/>
          <w:b w:val="0"/>
          <w:bCs/>
          <w:color w:val="000000"/>
          <w:sz w:val="24"/>
          <w:szCs w:val="24"/>
        </w:rPr>
        <w:t xml:space="preserve"> 项目安全生产的达标目标及相应事项的约定：</w:t>
      </w:r>
      <w:r>
        <w:rPr>
          <w:rFonts w:hint="eastAsia" w:ascii="宋体" w:hAnsi="宋体" w:eastAsia="宋体" w:cs="宋体"/>
          <w:b w:val="0"/>
          <w:bCs/>
          <w:color w:val="FF0000"/>
          <w:sz w:val="24"/>
          <w:szCs w:val="24"/>
          <w:u w:val="single"/>
        </w:rPr>
        <w:t>项目无安全事故、行政处罚</w:t>
      </w:r>
      <w:r>
        <w:rPr>
          <w:rFonts w:hint="eastAsia" w:ascii="宋体" w:hAnsi="宋体" w:eastAsia="宋体" w:cs="宋体"/>
          <w:b w:val="0"/>
          <w:bCs/>
          <w:sz w:val="24"/>
          <w:szCs w:val="24"/>
        </w:rPr>
        <w:t>。</w:t>
      </w:r>
    </w:p>
    <w:p>
      <w:pPr>
        <w:adjustRightInd w:val="0"/>
        <w:snapToGrid w:val="0"/>
        <w:spacing w:line="360" w:lineRule="auto"/>
        <w:ind w:firstLine="480" w:firstLineChars="200"/>
        <w:jc w:val="left"/>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5</w:t>
      </w:r>
      <w:r>
        <w:rPr>
          <w:rFonts w:hint="eastAsia" w:ascii="宋体" w:hAnsi="宋体" w:eastAsia="宋体" w:cs="宋体"/>
          <w:b w:val="0"/>
          <w:bCs/>
          <w:sz w:val="24"/>
          <w:szCs w:val="24"/>
        </w:rPr>
        <w:t>.1.</w:t>
      </w:r>
      <w:r>
        <w:rPr>
          <w:rFonts w:hint="eastAsia" w:ascii="宋体" w:hAnsi="宋体" w:eastAsia="宋体" w:cs="宋体"/>
          <w:b w:val="0"/>
          <w:bCs/>
          <w:sz w:val="24"/>
          <w:szCs w:val="24"/>
          <w:lang w:val="en-US" w:eastAsia="zh-CN"/>
        </w:rPr>
        <w:t>2</w:t>
      </w:r>
      <w:r>
        <w:rPr>
          <w:rFonts w:hint="eastAsia" w:ascii="宋体" w:hAnsi="宋体" w:eastAsia="宋体" w:cs="宋体"/>
          <w:b w:val="0"/>
          <w:bCs/>
          <w:sz w:val="24"/>
          <w:szCs w:val="24"/>
        </w:rPr>
        <w:t xml:space="preserve"> 关于安全文明施工费支付比例和支付期限的约定：</w:t>
      </w:r>
      <w:r>
        <w:rPr>
          <w:rFonts w:hint="eastAsia" w:ascii="宋体" w:hAnsi="宋体" w:eastAsia="宋体" w:cs="宋体"/>
          <w:b w:val="0"/>
          <w:bCs/>
          <w:color w:val="FF0000"/>
          <w:sz w:val="24"/>
          <w:szCs w:val="24"/>
          <w:u w:val="single"/>
        </w:rPr>
        <w:t>安全文明施工费已包含在进度款支付中，不再单列支出</w:t>
      </w:r>
      <w:r>
        <w:rPr>
          <w:rFonts w:hint="eastAsia" w:ascii="宋体" w:hAnsi="宋体" w:eastAsia="宋体" w:cs="宋体"/>
          <w:b w:val="0"/>
          <w:bCs/>
          <w:sz w:val="24"/>
          <w:szCs w:val="24"/>
        </w:rPr>
        <w:t>。</w:t>
      </w:r>
    </w:p>
    <w:p>
      <w:pPr>
        <w:adjustRightInd w:val="0"/>
        <w:snapToGrid w:val="0"/>
        <w:spacing w:line="360" w:lineRule="auto"/>
        <w:rPr>
          <w:rFonts w:hint="eastAsia" w:ascii="宋体" w:hAnsi="宋体" w:eastAsia="宋体" w:cs="宋体"/>
          <w:b w:val="0"/>
          <w:bCs/>
          <w:sz w:val="24"/>
          <w:lang w:val="en-US" w:eastAsia="zh-CN"/>
        </w:rPr>
      </w:pPr>
    </w:p>
    <w:p>
      <w:pPr>
        <w:adjustRightInd w:val="0"/>
        <w:snapToGrid w:val="0"/>
        <w:spacing w:line="360" w:lineRule="auto"/>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lang w:val="en-US" w:eastAsia="zh-CN"/>
        </w:rPr>
        <w:t>5</w:t>
      </w:r>
      <w:r>
        <w:rPr>
          <w:rFonts w:hint="eastAsia" w:ascii="宋体" w:hAnsi="宋体" w:eastAsia="宋体" w:cs="宋体"/>
          <w:b w:val="0"/>
          <w:bCs/>
          <w:color w:val="000000"/>
          <w:sz w:val="24"/>
          <w:szCs w:val="24"/>
        </w:rPr>
        <w:t>.1.</w:t>
      </w:r>
      <w:r>
        <w:rPr>
          <w:rFonts w:hint="eastAsia" w:ascii="宋体" w:hAnsi="宋体" w:eastAsia="宋体" w:cs="宋体"/>
          <w:b w:val="0"/>
          <w:bCs/>
          <w:color w:val="000000"/>
          <w:sz w:val="24"/>
          <w:szCs w:val="24"/>
          <w:lang w:val="en-US" w:eastAsia="zh-CN"/>
        </w:rPr>
        <w:t>3</w:t>
      </w:r>
      <w:r>
        <w:rPr>
          <w:rFonts w:hint="eastAsia" w:ascii="宋体" w:hAnsi="宋体" w:eastAsia="宋体" w:cs="宋体"/>
          <w:b w:val="0"/>
          <w:bCs/>
          <w:color w:val="000000"/>
          <w:sz w:val="24"/>
          <w:szCs w:val="24"/>
        </w:rPr>
        <w:t>安全文明施工费</w:t>
      </w:r>
    </w:p>
    <w:p>
      <w:pPr>
        <w:autoSpaceDE w:val="0"/>
        <w:autoSpaceDN w:val="0"/>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autoSpaceDE w:val="0"/>
        <w:autoSpaceDN w:val="0"/>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5</w:t>
      </w: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 xml:space="preserve"> 事故处理</w:t>
      </w:r>
    </w:p>
    <w:p>
      <w:pPr>
        <w:autoSpaceDE w:val="0"/>
        <w:autoSpaceDN w:val="0"/>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工程施工过程中发生事故的，承包人应立即通知</w:t>
      </w:r>
      <w:r>
        <w:rPr>
          <w:rFonts w:hint="eastAsia" w:ascii="宋体" w:hAnsi="宋体" w:eastAsia="宋体" w:cs="宋体"/>
          <w:color w:val="000000"/>
          <w:kern w:val="0"/>
          <w:sz w:val="24"/>
          <w:szCs w:val="24"/>
          <w:lang w:val="en-US" w:eastAsia="zh-CN"/>
        </w:rPr>
        <w:t>发包人和</w:t>
      </w:r>
      <w:r>
        <w:rPr>
          <w:rFonts w:hint="eastAsia" w:ascii="宋体" w:hAnsi="宋体" w:eastAsia="宋体" w:cs="宋体"/>
          <w:color w:val="000000"/>
          <w:kern w:val="0"/>
          <w:sz w:val="24"/>
          <w:szCs w:val="24"/>
        </w:rPr>
        <w:t>监理人</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lang w:val="en-US" w:eastAsia="zh-CN"/>
        </w:rPr>
        <w:t>如有</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承包人应立即组织人员和设备进行紧急抢救和抢修，减少人员伤亡和财产损失，防止事故扩大，并保护事故现场。需要移动现场物品时，应作出标记和书面记录，妥善保管有关证据。承包人应及时如实地向发包人报告事故发生的情况，以及正在采取的紧急措施等。</w:t>
      </w:r>
    </w:p>
    <w:p>
      <w:pPr>
        <w:pStyle w:val="6"/>
        <w:adjustRightInd w:val="0"/>
        <w:snapToGrid w:val="0"/>
        <w:spacing w:before="120" w:after="120" w:line="360" w:lineRule="auto"/>
        <w:rPr>
          <w:rFonts w:hint="eastAsia" w:ascii="宋体" w:hAnsi="宋体" w:eastAsia="宋体"/>
          <w:b/>
          <w:bCs w:val="0"/>
          <w:color w:val="000000"/>
          <w:sz w:val="28"/>
          <w:szCs w:val="28"/>
        </w:rPr>
      </w:pPr>
      <w:bookmarkStart w:id="616" w:name="_Toc1517"/>
      <w:bookmarkStart w:id="617" w:name="_Toc18159"/>
      <w:bookmarkStart w:id="618" w:name="_Toc27205"/>
      <w:bookmarkStart w:id="619" w:name="_Toc31126"/>
      <w:bookmarkStart w:id="620" w:name="_Toc4582"/>
      <w:bookmarkStart w:id="621" w:name="_Toc28434"/>
      <w:bookmarkStart w:id="622" w:name="_Toc5472"/>
      <w:bookmarkStart w:id="623" w:name="_Toc14208"/>
      <w:bookmarkStart w:id="624" w:name="_Toc8307"/>
      <w:bookmarkStart w:id="625" w:name="_Toc21202"/>
      <w:r>
        <w:rPr>
          <w:rFonts w:hint="eastAsia" w:ascii="宋体" w:hAnsi="宋体" w:eastAsia="宋体"/>
          <w:b/>
          <w:bCs w:val="0"/>
          <w:color w:val="000000"/>
          <w:sz w:val="28"/>
          <w:szCs w:val="28"/>
          <w:lang w:val="en-US" w:eastAsia="zh-CN"/>
        </w:rPr>
        <w:t>6.</w:t>
      </w:r>
      <w:r>
        <w:rPr>
          <w:rFonts w:hint="eastAsia" w:ascii="宋体" w:hAnsi="宋体" w:eastAsia="宋体"/>
          <w:b/>
          <w:bCs w:val="0"/>
          <w:color w:val="000000"/>
          <w:sz w:val="28"/>
          <w:szCs w:val="28"/>
        </w:rPr>
        <w:t xml:space="preserve"> 工期和进度</w:t>
      </w:r>
      <w:bookmarkEnd w:id="616"/>
      <w:bookmarkEnd w:id="617"/>
      <w:bookmarkEnd w:id="618"/>
      <w:bookmarkEnd w:id="619"/>
      <w:bookmarkEnd w:id="620"/>
      <w:bookmarkEnd w:id="621"/>
      <w:bookmarkEnd w:id="622"/>
      <w:bookmarkEnd w:id="623"/>
      <w:bookmarkEnd w:id="624"/>
      <w:bookmarkEnd w:id="625"/>
    </w:p>
    <w:p>
      <w:pPr>
        <w:adjustRightInd w:val="0"/>
        <w:snapToGrid w:val="0"/>
        <w:spacing w:after="120"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6</w:t>
      </w:r>
      <w:r>
        <w:rPr>
          <w:rFonts w:hint="eastAsia" w:ascii="宋体" w:hAnsi="宋体" w:eastAsia="宋体" w:cs="宋体"/>
          <w:b/>
          <w:color w:val="000000"/>
          <w:sz w:val="24"/>
          <w:szCs w:val="24"/>
        </w:rPr>
        <w:t>.1 施工组织设计</w:t>
      </w:r>
    </w:p>
    <w:p>
      <w:pPr>
        <w:autoSpaceDE w:val="0"/>
        <w:autoSpaceDN w:val="0"/>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.1.</w:t>
      </w:r>
      <w:r>
        <w:rPr>
          <w:rFonts w:hint="eastAsia" w:ascii="宋体" w:hAnsi="宋体" w:eastAsia="宋体" w:cs="宋体"/>
          <w:sz w:val="24"/>
          <w:szCs w:val="24"/>
          <w:lang w:val="en-US" w:eastAsia="zh-CN"/>
        </w:rPr>
        <w:t>1</w:t>
      </w:r>
      <w:r>
        <w:rPr>
          <w:rFonts w:hint="eastAsia" w:ascii="宋体" w:hAnsi="宋体" w:eastAsia="宋体" w:cs="宋体"/>
          <w:color w:val="000000"/>
          <w:sz w:val="24"/>
          <w:szCs w:val="24"/>
        </w:rPr>
        <w:t xml:space="preserve"> </w:t>
      </w:r>
      <w:r>
        <w:rPr>
          <w:rFonts w:hint="eastAsia" w:ascii="宋体" w:hAnsi="宋体" w:eastAsia="宋体" w:cs="宋体"/>
          <w:color w:val="000000"/>
          <w:kern w:val="0"/>
          <w:sz w:val="24"/>
          <w:szCs w:val="24"/>
        </w:rPr>
        <w:t>施工组织设计的提交和修改</w:t>
      </w:r>
    </w:p>
    <w:p>
      <w:pPr>
        <w:autoSpaceDE w:val="0"/>
        <w:autoSpaceDN w:val="0"/>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rPr>
        <w:t>承包人提交详细施工组织设计的期限的约定：</w:t>
      </w:r>
      <w:r>
        <w:rPr>
          <w:rFonts w:hint="eastAsia" w:ascii="宋体" w:hAnsi="宋体" w:eastAsia="宋体" w:cs="宋体"/>
          <w:color w:val="FF0000"/>
          <w:sz w:val="24"/>
          <w:szCs w:val="24"/>
          <w:u w:val="single"/>
        </w:rPr>
        <w:t>发包人提出要求后的X日内完成</w:t>
      </w:r>
      <w:r>
        <w:rPr>
          <w:rFonts w:hint="eastAsia" w:ascii="宋体" w:hAnsi="宋体" w:eastAsia="宋体" w:cs="宋体"/>
          <w:sz w:val="24"/>
          <w:szCs w:val="24"/>
        </w:rPr>
        <w:t>。</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业主、发包人、监理人在收到详细的施工组织设计后提出修改意见的，承包人应当在</w:t>
      </w:r>
      <w:r>
        <w:rPr>
          <w:rFonts w:hint="eastAsia" w:ascii="宋体" w:hAnsi="宋体" w:eastAsia="宋体" w:cs="宋体"/>
          <w:color w:val="FF0000"/>
          <w:sz w:val="24"/>
          <w:szCs w:val="24"/>
          <w:u w:val="single"/>
        </w:rPr>
        <w:t>X</w:t>
      </w:r>
      <w:r>
        <w:rPr>
          <w:rFonts w:hint="eastAsia" w:ascii="宋体" w:hAnsi="宋体" w:eastAsia="宋体" w:cs="宋体"/>
          <w:color w:val="000000"/>
          <w:sz w:val="24"/>
          <w:szCs w:val="24"/>
        </w:rPr>
        <w:t>日内修改。</w:t>
      </w:r>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6</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 xml:space="preserve"> 开工</w:t>
      </w:r>
    </w:p>
    <w:p>
      <w:pPr>
        <w:adjustRightInd w:val="0"/>
        <w:snapToGrid w:val="0"/>
        <w:spacing w:line="360" w:lineRule="auto"/>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6</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.1 开工准备</w:t>
      </w:r>
    </w:p>
    <w:p>
      <w:pPr>
        <w:adjustRightInd w:val="0"/>
        <w:snapToGrid w:val="0"/>
        <w:spacing w:line="360" w:lineRule="auto"/>
        <w:ind w:firstLine="645"/>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关于承包人提交</w:t>
      </w:r>
      <w:r>
        <w:rPr>
          <w:rFonts w:hint="eastAsia" w:ascii="宋体" w:hAnsi="宋体" w:eastAsia="宋体" w:cs="宋体"/>
          <w:color w:val="000000"/>
          <w:kern w:val="0"/>
          <w:sz w:val="24"/>
          <w:szCs w:val="24"/>
        </w:rPr>
        <w:t>工程开工报审表的期限：</w:t>
      </w:r>
      <w:r>
        <w:rPr>
          <w:rFonts w:hint="eastAsia" w:ascii="宋体" w:hAnsi="宋体" w:eastAsia="宋体" w:cs="宋体"/>
          <w:color w:val="FF0000"/>
          <w:sz w:val="24"/>
          <w:szCs w:val="24"/>
          <w:u w:val="single"/>
        </w:rPr>
        <w:t>发包人提出要求后的X日内完成</w:t>
      </w:r>
      <w:r>
        <w:rPr>
          <w:rFonts w:hint="eastAsia" w:ascii="宋体" w:hAnsi="宋体" w:eastAsia="宋体" w:cs="宋体"/>
          <w:sz w:val="24"/>
          <w:szCs w:val="24"/>
        </w:rPr>
        <w:t>。</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rPr>
        <w:t>关于承包人应完成的其他开工准备工作及期限：</w:t>
      </w:r>
      <w:r>
        <w:rPr>
          <w:rFonts w:hint="eastAsia" w:ascii="宋体" w:hAnsi="宋体" w:eastAsia="宋体" w:cs="宋体"/>
          <w:color w:val="FF0000"/>
          <w:sz w:val="24"/>
          <w:szCs w:val="24"/>
          <w:u w:val="single"/>
        </w:rPr>
        <w:t>有（填写具体工作），期限：发包人提出相关要求后的X日内完成</w:t>
      </w:r>
      <w:r>
        <w:rPr>
          <w:rFonts w:hint="eastAsia" w:ascii="宋体" w:hAnsi="宋体" w:eastAsia="宋体" w:cs="宋体"/>
          <w:sz w:val="24"/>
          <w:szCs w:val="24"/>
        </w:rPr>
        <w:t>。</w:t>
      </w:r>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6</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3</w:t>
      </w:r>
      <w:r>
        <w:rPr>
          <w:rFonts w:hint="eastAsia" w:ascii="宋体" w:hAnsi="宋体" w:eastAsia="宋体" w:cs="宋体"/>
          <w:b/>
          <w:bCs/>
          <w:color w:val="000000"/>
          <w:sz w:val="24"/>
          <w:szCs w:val="24"/>
        </w:rPr>
        <w:t xml:space="preserve"> 工期延误</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因承包人原因导致工期延误</w:t>
      </w:r>
    </w:p>
    <w:p>
      <w:pPr>
        <w:adjustRightInd w:val="0"/>
        <w:snapToGrid w:val="0"/>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因承包人原因造成工期延误，逾期竣工违约金的计算方法为：</w:t>
      </w:r>
    </w:p>
    <w:p>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color w:val="FF0000"/>
          <w:sz w:val="24"/>
          <w:szCs w:val="24"/>
          <w:u w:val="single"/>
        </w:rPr>
        <w:t>逾期总天数*合同总金额/约定工期</w:t>
      </w:r>
      <w:r>
        <w:rPr>
          <w:rFonts w:hint="eastAsia" w:ascii="宋体" w:hAnsi="宋体" w:eastAsia="宋体" w:cs="宋体"/>
          <w:sz w:val="24"/>
          <w:szCs w:val="24"/>
        </w:rPr>
        <w:t>。</w:t>
      </w:r>
    </w:p>
    <w:p>
      <w:pPr>
        <w:pStyle w:val="6"/>
        <w:adjustRightInd w:val="0"/>
        <w:snapToGrid w:val="0"/>
        <w:spacing w:before="120" w:after="120" w:line="360" w:lineRule="auto"/>
        <w:rPr>
          <w:rFonts w:hint="eastAsia" w:ascii="宋体" w:hAnsi="宋体" w:eastAsia="宋体"/>
          <w:b/>
          <w:bCs w:val="0"/>
          <w:color w:val="000000"/>
          <w:sz w:val="28"/>
          <w:szCs w:val="28"/>
        </w:rPr>
      </w:pPr>
      <w:bookmarkStart w:id="626" w:name="_Toc27719"/>
      <w:bookmarkStart w:id="627" w:name="_Toc28020"/>
      <w:bookmarkStart w:id="628" w:name="_Toc9733"/>
      <w:bookmarkStart w:id="629" w:name="_Toc27608"/>
      <w:bookmarkStart w:id="630" w:name="_Toc9051"/>
      <w:bookmarkStart w:id="631" w:name="_Toc111"/>
      <w:bookmarkStart w:id="632" w:name="_Toc9568"/>
      <w:bookmarkStart w:id="633" w:name="_Toc17580"/>
      <w:bookmarkStart w:id="634" w:name="_Toc23359"/>
      <w:bookmarkStart w:id="635" w:name="_Toc32186"/>
      <w:r>
        <w:rPr>
          <w:rFonts w:hint="eastAsia" w:ascii="宋体" w:hAnsi="宋体" w:eastAsia="宋体"/>
          <w:b/>
          <w:bCs w:val="0"/>
          <w:color w:val="000000"/>
          <w:sz w:val="28"/>
          <w:szCs w:val="28"/>
          <w:lang w:val="en-US" w:eastAsia="zh-CN"/>
        </w:rPr>
        <w:t>7</w:t>
      </w:r>
      <w:r>
        <w:rPr>
          <w:rFonts w:hint="eastAsia" w:ascii="宋体" w:hAnsi="宋体" w:eastAsia="宋体"/>
          <w:b/>
          <w:bCs w:val="0"/>
          <w:color w:val="000000"/>
          <w:sz w:val="28"/>
          <w:szCs w:val="28"/>
        </w:rPr>
        <w:t>. 材料与设备</w:t>
      </w:r>
      <w:bookmarkEnd w:id="626"/>
      <w:bookmarkEnd w:id="627"/>
      <w:bookmarkEnd w:id="628"/>
      <w:bookmarkEnd w:id="629"/>
      <w:bookmarkEnd w:id="630"/>
      <w:bookmarkEnd w:id="631"/>
      <w:bookmarkEnd w:id="632"/>
      <w:bookmarkEnd w:id="633"/>
      <w:bookmarkEnd w:id="634"/>
      <w:bookmarkEnd w:id="635"/>
    </w:p>
    <w:p>
      <w:pPr>
        <w:adjustRightInd w:val="0"/>
        <w:snapToGrid w:val="0"/>
        <w:spacing w:after="120"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7</w:t>
      </w: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1</w:t>
      </w:r>
      <w:r>
        <w:rPr>
          <w:rFonts w:hint="eastAsia" w:ascii="宋体" w:hAnsi="宋体" w:eastAsia="宋体" w:cs="宋体"/>
          <w:b/>
          <w:color w:val="000000"/>
          <w:sz w:val="24"/>
          <w:szCs w:val="24"/>
        </w:rPr>
        <w:t>材料与工程设备的保管与使用</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w:t>
      </w:r>
      <w:r>
        <w:rPr>
          <w:rFonts w:hint="eastAsia" w:ascii="宋体" w:hAnsi="宋体" w:eastAsia="宋体" w:cs="宋体"/>
          <w:sz w:val="24"/>
          <w:szCs w:val="24"/>
          <w:lang w:val="en-US" w:eastAsia="zh-CN"/>
        </w:rPr>
        <w:t>1</w:t>
      </w:r>
      <w:r>
        <w:rPr>
          <w:rFonts w:hint="eastAsia" w:ascii="宋体" w:hAnsi="宋体" w:eastAsia="宋体" w:cs="宋体"/>
          <w:sz w:val="24"/>
          <w:szCs w:val="24"/>
        </w:rPr>
        <w:t>.1发包人供应的材料设备的保管费用由承包人承担。</w:t>
      </w:r>
    </w:p>
    <w:p>
      <w:pPr>
        <w:adjustRightInd w:val="0"/>
        <w:snapToGrid w:val="0"/>
        <w:spacing w:after="120" w:line="360" w:lineRule="auto"/>
        <w:ind w:firstLine="480" w:firstLineChars="200"/>
        <w:outlineLvl w:val="0"/>
        <w:rPr>
          <w:rFonts w:hint="eastAsia" w:ascii="宋体" w:hAnsi="宋体" w:eastAsia="宋体" w:cs="宋体"/>
          <w:color w:val="000000"/>
          <w:sz w:val="24"/>
          <w:szCs w:val="24"/>
        </w:rPr>
      </w:pPr>
      <w:bookmarkStart w:id="636" w:name="_Toc20368"/>
      <w:bookmarkStart w:id="637" w:name="_Toc9833"/>
      <w:bookmarkStart w:id="638" w:name="_Toc21949"/>
      <w:bookmarkStart w:id="639" w:name="_Toc6249"/>
      <w:bookmarkStart w:id="640" w:name="_Toc22732"/>
      <w:bookmarkStart w:id="641" w:name="_Toc19891"/>
      <w:bookmarkStart w:id="642" w:name="_Toc28686"/>
      <w:bookmarkStart w:id="643" w:name="_Toc16645"/>
      <w:bookmarkStart w:id="644" w:name="_Toc7154"/>
      <w:bookmarkStart w:id="645" w:name="_Toc3811"/>
      <w:bookmarkStart w:id="646" w:name="_Toc7137"/>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 施工设备和临时设施</w:t>
      </w:r>
      <w:bookmarkEnd w:id="636"/>
      <w:bookmarkEnd w:id="637"/>
      <w:bookmarkEnd w:id="638"/>
      <w:bookmarkEnd w:id="639"/>
      <w:bookmarkEnd w:id="640"/>
      <w:bookmarkEnd w:id="641"/>
      <w:bookmarkEnd w:id="642"/>
      <w:bookmarkEnd w:id="643"/>
      <w:bookmarkEnd w:id="644"/>
      <w:bookmarkEnd w:id="645"/>
      <w:bookmarkEnd w:id="646"/>
    </w:p>
    <w:p>
      <w:pPr>
        <w:autoSpaceDE w:val="0"/>
        <w:autoSpaceDN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修建临时设施费用由承包人承担。</w:t>
      </w:r>
    </w:p>
    <w:p>
      <w:pPr>
        <w:pStyle w:val="6"/>
        <w:adjustRightInd w:val="0"/>
        <w:snapToGrid w:val="0"/>
        <w:spacing w:before="120" w:after="120" w:line="360" w:lineRule="auto"/>
        <w:rPr>
          <w:rFonts w:hint="eastAsia" w:ascii="宋体" w:hAnsi="宋体" w:eastAsia="宋体"/>
          <w:b/>
          <w:bCs w:val="0"/>
          <w:color w:val="000000"/>
          <w:sz w:val="28"/>
          <w:szCs w:val="28"/>
          <w:lang w:eastAsia="zh-CN"/>
        </w:rPr>
      </w:pPr>
      <w:bookmarkStart w:id="647" w:name="_Toc6775"/>
      <w:bookmarkStart w:id="648" w:name="_Toc10193"/>
      <w:bookmarkStart w:id="649" w:name="_Toc5628"/>
      <w:bookmarkStart w:id="650" w:name="_Toc12437"/>
      <w:bookmarkStart w:id="651" w:name="_Toc29117"/>
      <w:bookmarkStart w:id="652" w:name="_Toc31400"/>
      <w:bookmarkStart w:id="653" w:name="_Toc7615"/>
      <w:bookmarkStart w:id="654" w:name="_Toc5202"/>
      <w:bookmarkStart w:id="655" w:name="_Toc5282"/>
      <w:bookmarkStart w:id="656" w:name="_Toc28157"/>
      <w:r>
        <w:rPr>
          <w:rFonts w:hint="eastAsia" w:ascii="宋体" w:hAnsi="宋体" w:eastAsia="宋体"/>
          <w:b/>
          <w:bCs w:val="0"/>
          <w:color w:val="000000"/>
          <w:sz w:val="28"/>
          <w:szCs w:val="28"/>
          <w:lang w:val="en-US" w:eastAsia="zh-CN"/>
        </w:rPr>
        <w:t>8</w:t>
      </w:r>
      <w:r>
        <w:rPr>
          <w:rFonts w:hint="eastAsia" w:ascii="宋体" w:hAnsi="宋体" w:eastAsia="宋体"/>
          <w:b/>
          <w:bCs w:val="0"/>
          <w:color w:val="000000"/>
          <w:sz w:val="28"/>
          <w:szCs w:val="28"/>
        </w:rPr>
        <w:t>. 试验与检验</w:t>
      </w:r>
      <w:r>
        <w:rPr>
          <w:rFonts w:hint="eastAsia" w:ascii="宋体" w:hAnsi="宋体" w:eastAsia="宋体"/>
          <w:b/>
          <w:bCs w:val="0"/>
          <w:color w:val="000000"/>
          <w:sz w:val="28"/>
          <w:szCs w:val="28"/>
          <w:lang w:eastAsia="zh-CN"/>
        </w:rPr>
        <w:t>（</w:t>
      </w:r>
      <w:r>
        <w:rPr>
          <w:rFonts w:hint="eastAsia" w:ascii="宋体" w:hAnsi="宋体" w:eastAsia="宋体"/>
          <w:b/>
          <w:bCs w:val="0"/>
          <w:color w:val="000000"/>
          <w:sz w:val="28"/>
          <w:szCs w:val="28"/>
          <w:lang w:val="en-US" w:eastAsia="zh-CN"/>
        </w:rPr>
        <w:t>如需</w:t>
      </w:r>
      <w:r>
        <w:rPr>
          <w:rFonts w:hint="eastAsia" w:ascii="宋体" w:hAnsi="宋体" w:eastAsia="宋体"/>
          <w:b/>
          <w:bCs w:val="0"/>
          <w:color w:val="000000"/>
          <w:sz w:val="28"/>
          <w:szCs w:val="28"/>
          <w:lang w:eastAsia="zh-CN"/>
        </w:rPr>
        <w:t>）</w:t>
      </w:r>
      <w:bookmarkEnd w:id="647"/>
      <w:bookmarkEnd w:id="648"/>
      <w:bookmarkEnd w:id="649"/>
      <w:bookmarkEnd w:id="650"/>
      <w:bookmarkEnd w:id="651"/>
      <w:bookmarkEnd w:id="652"/>
      <w:bookmarkEnd w:id="653"/>
      <w:bookmarkEnd w:id="654"/>
      <w:bookmarkEnd w:id="655"/>
      <w:bookmarkEnd w:id="656"/>
    </w:p>
    <w:p>
      <w:pPr>
        <w:adjustRightInd w:val="0"/>
        <w:snapToGrid w:val="0"/>
        <w:spacing w:after="120"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8</w:t>
      </w:r>
      <w:r>
        <w:rPr>
          <w:rFonts w:hint="eastAsia" w:ascii="宋体" w:hAnsi="宋体" w:eastAsia="宋体" w:cs="宋体"/>
          <w:b/>
          <w:color w:val="000000"/>
          <w:sz w:val="24"/>
          <w:szCs w:val="24"/>
        </w:rPr>
        <w:t>.1试验设备与试验人员</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.1.</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试验设备</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施工现场需要配置的试验场所及试验设备由承包人负责，试验人员安全由承包人负责。</w:t>
      </w:r>
    </w:p>
    <w:p>
      <w:pPr>
        <w:pStyle w:val="6"/>
        <w:adjustRightInd w:val="0"/>
        <w:snapToGrid w:val="0"/>
        <w:spacing w:before="120" w:after="120" w:line="360" w:lineRule="auto"/>
        <w:rPr>
          <w:rFonts w:hint="eastAsia" w:ascii="宋体" w:hAnsi="宋体" w:eastAsia="宋体"/>
          <w:b/>
          <w:bCs w:val="0"/>
          <w:color w:val="000000"/>
          <w:sz w:val="28"/>
          <w:szCs w:val="28"/>
          <w:highlight w:val="none"/>
        </w:rPr>
      </w:pPr>
      <w:bookmarkStart w:id="657" w:name="_Toc1425"/>
      <w:bookmarkStart w:id="658" w:name="_Toc30710"/>
      <w:bookmarkStart w:id="659" w:name="_Toc25502"/>
      <w:bookmarkStart w:id="660" w:name="_Toc4219"/>
      <w:bookmarkStart w:id="661" w:name="_Toc123"/>
      <w:bookmarkStart w:id="662" w:name="_Toc23764"/>
      <w:bookmarkStart w:id="663" w:name="_Toc21618"/>
      <w:bookmarkStart w:id="664" w:name="_Toc17831"/>
      <w:bookmarkStart w:id="665" w:name="_Toc27010"/>
      <w:bookmarkStart w:id="666" w:name="_Toc1942"/>
      <w:r>
        <w:rPr>
          <w:rFonts w:hint="eastAsia" w:ascii="宋体" w:hAnsi="宋体" w:eastAsia="宋体"/>
          <w:b/>
          <w:bCs w:val="0"/>
          <w:color w:val="000000"/>
          <w:sz w:val="28"/>
          <w:szCs w:val="28"/>
          <w:highlight w:val="none"/>
          <w:lang w:val="en-US" w:eastAsia="zh-CN"/>
        </w:rPr>
        <w:t>9</w:t>
      </w:r>
      <w:r>
        <w:rPr>
          <w:rFonts w:hint="eastAsia" w:ascii="宋体" w:hAnsi="宋体" w:eastAsia="宋体"/>
          <w:b/>
          <w:bCs w:val="0"/>
          <w:color w:val="000000"/>
          <w:sz w:val="28"/>
          <w:szCs w:val="28"/>
          <w:highlight w:val="none"/>
        </w:rPr>
        <w:t>. 变更</w:t>
      </w:r>
      <w:bookmarkEnd w:id="657"/>
      <w:bookmarkEnd w:id="658"/>
      <w:bookmarkEnd w:id="659"/>
      <w:bookmarkEnd w:id="660"/>
      <w:bookmarkEnd w:id="661"/>
      <w:bookmarkEnd w:id="662"/>
      <w:bookmarkEnd w:id="663"/>
      <w:bookmarkEnd w:id="664"/>
      <w:bookmarkEnd w:id="665"/>
      <w:bookmarkEnd w:id="666"/>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highlight w:val="none"/>
        </w:rPr>
      </w:pPr>
      <w:bookmarkStart w:id="667" w:name="_Toc17270"/>
      <w:bookmarkStart w:id="668" w:name="_Toc16454"/>
      <w:bookmarkStart w:id="669" w:name="_Toc10021"/>
      <w:bookmarkStart w:id="670" w:name="_Toc4042"/>
      <w:bookmarkStart w:id="671" w:name="_Toc234"/>
      <w:bookmarkStart w:id="672" w:name="_Toc14007"/>
      <w:bookmarkStart w:id="673" w:name="_Toc6527"/>
      <w:bookmarkStart w:id="674" w:name="_Toc30923"/>
      <w:bookmarkStart w:id="675" w:name="_Toc22765"/>
      <w:bookmarkStart w:id="676" w:name="_Toc11294"/>
      <w:bookmarkStart w:id="677" w:name="_Toc3922"/>
      <w:r>
        <w:rPr>
          <w:rFonts w:hint="eastAsia" w:ascii="宋体" w:hAnsi="宋体" w:eastAsia="宋体" w:cs="宋体"/>
          <w:b/>
          <w:bCs/>
          <w:color w:val="000000"/>
          <w:sz w:val="24"/>
          <w:szCs w:val="24"/>
          <w:highlight w:val="none"/>
          <w:lang w:val="en-US" w:eastAsia="zh-CN"/>
        </w:rPr>
        <w:t>9</w:t>
      </w:r>
      <w:r>
        <w:rPr>
          <w:rFonts w:hint="eastAsia" w:ascii="宋体" w:hAnsi="宋体" w:eastAsia="宋体" w:cs="宋体"/>
          <w:b/>
          <w:bCs/>
          <w:color w:val="000000"/>
          <w:sz w:val="24"/>
          <w:szCs w:val="24"/>
          <w:highlight w:val="none"/>
        </w:rPr>
        <w:t>.</w:t>
      </w:r>
      <w:r>
        <w:rPr>
          <w:rFonts w:hint="eastAsia" w:ascii="宋体" w:hAnsi="宋体" w:eastAsia="宋体" w:cs="宋体"/>
          <w:b/>
          <w:bCs/>
          <w:color w:val="000000"/>
          <w:sz w:val="24"/>
          <w:szCs w:val="24"/>
          <w:highlight w:val="none"/>
          <w:lang w:val="en-US" w:eastAsia="zh-CN"/>
        </w:rPr>
        <w:t>1</w:t>
      </w:r>
      <w:r>
        <w:rPr>
          <w:rFonts w:hint="eastAsia" w:ascii="宋体" w:hAnsi="宋体" w:eastAsia="宋体" w:cs="宋体"/>
          <w:b/>
          <w:bCs/>
          <w:color w:val="000000"/>
          <w:sz w:val="24"/>
          <w:szCs w:val="24"/>
          <w:highlight w:val="none"/>
        </w:rPr>
        <w:t xml:space="preserve"> 暂估价</w:t>
      </w:r>
      <w:bookmarkEnd w:id="667"/>
      <w:bookmarkEnd w:id="668"/>
      <w:bookmarkEnd w:id="669"/>
      <w:bookmarkEnd w:id="670"/>
      <w:bookmarkEnd w:id="671"/>
      <w:bookmarkEnd w:id="672"/>
      <w:bookmarkEnd w:id="673"/>
      <w:bookmarkEnd w:id="674"/>
      <w:bookmarkEnd w:id="675"/>
      <w:bookmarkEnd w:id="676"/>
      <w:bookmarkEnd w:id="677"/>
    </w:p>
    <w:p>
      <w:pPr>
        <w:adjustRightInd w:val="0"/>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rPr>
        <w:t>暂估价材料和工程设备的明细详见附件1</w:t>
      </w:r>
      <w:r>
        <w:rPr>
          <w:rFonts w:hint="eastAsia" w:ascii="宋体" w:hAnsi="宋体" w:eastAsia="宋体" w:cs="宋体"/>
          <w:kern w:val="0"/>
          <w:sz w:val="24"/>
          <w:szCs w:val="24"/>
          <w:highlight w:val="none"/>
          <w:lang w:eastAsia="zh-CN"/>
        </w:rPr>
        <w:t>2</w:t>
      </w:r>
      <w:r>
        <w:rPr>
          <w:rFonts w:hint="eastAsia" w:ascii="宋体" w:hAnsi="宋体" w:eastAsia="宋体" w:cs="宋体"/>
          <w:kern w:val="0"/>
          <w:sz w:val="24"/>
          <w:szCs w:val="24"/>
          <w:highlight w:val="none"/>
        </w:rPr>
        <w:t>：《</w:t>
      </w:r>
      <w:r>
        <w:rPr>
          <w:rFonts w:hint="eastAsia" w:ascii="宋体" w:hAnsi="宋体" w:eastAsia="宋体" w:cs="宋体"/>
          <w:color w:val="000000"/>
          <w:sz w:val="24"/>
          <w:szCs w:val="24"/>
          <w:highlight w:val="none"/>
        </w:rPr>
        <w:t>暂估价一览表》</w:t>
      </w:r>
      <w:r>
        <w:rPr>
          <w:rFonts w:hint="eastAsia" w:ascii="宋体" w:hAnsi="宋体" w:eastAsia="宋体" w:cs="宋体"/>
          <w:kern w:val="0"/>
          <w:sz w:val="24"/>
          <w:szCs w:val="24"/>
          <w:highlight w:val="none"/>
        </w:rPr>
        <w:t>。</w:t>
      </w:r>
    </w:p>
    <w:p>
      <w:pPr>
        <w:pStyle w:val="6"/>
        <w:adjustRightInd w:val="0"/>
        <w:snapToGrid w:val="0"/>
        <w:spacing w:before="120" w:after="120" w:line="360" w:lineRule="auto"/>
        <w:rPr>
          <w:rFonts w:hint="eastAsia" w:ascii="宋体" w:hAnsi="宋体" w:eastAsia="宋体"/>
          <w:b/>
          <w:bCs w:val="0"/>
          <w:color w:val="000000"/>
          <w:sz w:val="28"/>
          <w:szCs w:val="28"/>
        </w:rPr>
      </w:pPr>
      <w:bookmarkStart w:id="678" w:name="_Toc24376"/>
      <w:bookmarkStart w:id="679" w:name="_Toc27932"/>
      <w:bookmarkStart w:id="680" w:name="_Toc26479"/>
      <w:bookmarkStart w:id="681" w:name="_Toc31477"/>
      <w:bookmarkStart w:id="682" w:name="_Toc10269"/>
      <w:bookmarkStart w:id="683" w:name="_Toc11142"/>
      <w:bookmarkStart w:id="684" w:name="_Toc13725"/>
      <w:bookmarkStart w:id="685" w:name="_Toc10712"/>
      <w:bookmarkStart w:id="686" w:name="_Toc32606"/>
      <w:bookmarkStart w:id="687" w:name="_Toc27838"/>
      <w:r>
        <w:rPr>
          <w:rFonts w:hint="eastAsia" w:ascii="宋体" w:hAnsi="宋体" w:eastAsia="宋体"/>
          <w:b/>
          <w:bCs w:val="0"/>
          <w:color w:val="000000"/>
          <w:sz w:val="28"/>
          <w:szCs w:val="28"/>
        </w:rPr>
        <w:t>1</w:t>
      </w:r>
      <w:r>
        <w:rPr>
          <w:rFonts w:hint="eastAsia" w:ascii="宋体" w:hAnsi="宋体" w:eastAsia="宋体"/>
          <w:b/>
          <w:bCs w:val="0"/>
          <w:color w:val="000000"/>
          <w:sz w:val="28"/>
          <w:szCs w:val="28"/>
          <w:lang w:val="en-US" w:eastAsia="zh-CN"/>
        </w:rPr>
        <w:t>0</w:t>
      </w:r>
      <w:r>
        <w:rPr>
          <w:rFonts w:hint="eastAsia" w:ascii="宋体" w:hAnsi="宋体" w:eastAsia="宋体"/>
          <w:b/>
          <w:bCs w:val="0"/>
          <w:color w:val="000000"/>
          <w:sz w:val="28"/>
          <w:szCs w:val="28"/>
        </w:rPr>
        <w:t>. 价格调整</w:t>
      </w:r>
      <w:bookmarkEnd w:id="678"/>
      <w:bookmarkEnd w:id="679"/>
      <w:bookmarkEnd w:id="680"/>
      <w:bookmarkEnd w:id="681"/>
      <w:bookmarkEnd w:id="682"/>
      <w:bookmarkEnd w:id="683"/>
      <w:bookmarkEnd w:id="684"/>
      <w:bookmarkEnd w:id="685"/>
      <w:bookmarkEnd w:id="686"/>
      <w:bookmarkEnd w:id="687"/>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0</w:t>
      </w:r>
      <w:r>
        <w:rPr>
          <w:rFonts w:hint="eastAsia" w:ascii="宋体" w:hAnsi="宋体" w:eastAsia="宋体" w:cs="宋体"/>
          <w:b/>
          <w:bCs/>
          <w:color w:val="000000"/>
          <w:sz w:val="24"/>
          <w:szCs w:val="24"/>
        </w:rPr>
        <w:t>.1 市场价格波动引起的调整</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市场价格波动是否调整合同价格的约定：</w:t>
      </w:r>
      <w:r>
        <w:rPr>
          <w:rFonts w:hint="eastAsia" w:ascii="宋体" w:hAnsi="宋体" w:eastAsia="宋体" w:cs="宋体"/>
          <w:color w:val="FF0000"/>
          <w:sz w:val="24"/>
          <w:szCs w:val="24"/>
          <w:u w:val="single"/>
        </w:rPr>
        <w:t>有（需要填写市场价格波动的具体精确定义及调整方式）/无（包干）</w:t>
      </w:r>
      <w:r>
        <w:rPr>
          <w:rFonts w:hint="eastAsia" w:ascii="宋体" w:hAnsi="宋体" w:eastAsia="宋体" w:cs="宋体"/>
          <w:sz w:val="24"/>
          <w:szCs w:val="24"/>
        </w:rPr>
        <w:t>。</w:t>
      </w:r>
    </w:p>
    <w:p>
      <w:pPr>
        <w:pStyle w:val="6"/>
        <w:adjustRightInd w:val="0"/>
        <w:snapToGrid w:val="0"/>
        <w:spacing w:before="120" w:after="120" w:line="360" w:lineRule="auto"/>
        <w:rPr>
          <w:rFonts w:hint="eastAsia" w:ascii="宋体" w:hAnsi="宋体" w:eastAsia="宋体"/>
          <w:b/>
          <w:bCs w:val="0"/>
          <w:color w:val="000000"/>
          <w:sz w:val="28"/>
          <w:szCs w:val="28"/>
        </w:rPr>
      </w:pPr>
      <w:bookmarkStart w:id="688" w:name="_Toc29841"/>
      <w:bookmarkStart w:id="689" w:name="_Toc23888"/>
      <w:bookmarkStart w:id="690" w:name="_Toc5619"/>
      <w:bookmarkStart w:id="691" w:name="_Toc20310"/>
      <w:bookmarkStart w:id="692" w:name="_Toc11540"/>
      <w:bookmarkStart w:id="693" w:name="_Toc20940"/>
      <w:bookmarkStart w:id="694" w:name="_Toc9621"/>
      <w:bookmarkStart w:id="695" w:name="_Toc24834"/>
      <w:bookmarkStart w:id="696" w:name="_Toc27242"/>
      <w:bookmarkStart w:id="697" w:name="_Toc26437"/>
      <w:r>
        <w:rPr>
          <w:rFonts w:hint="eastAsia" w:ascii="宋体" w:hAnsi="宋体" w:eastAsia="宋体"/>
          <w:b/>
          <w:bCs w:val="0"/>
          <w:color w:val="000000"/>
          <w:sz w:val="28"/>
          <w:szCs w:val="28"/>
        </w:rPr>
        <w:t>1</w:t>
      </w:r>
      <w:r>
        <w:rPr>
          <w:rFonts w:hint="eastAsia" w:ascii="宋体" w:hAnsi="宋体" w:eastAsia="宋体"/>
          <w:b/>
          <w:bCs w:val="0"/>
          <w:color w:val="000000"/>
          <w:sz w:val="28"/>
          <w:szCs w:val="28"/>
          <w:lang w:val="en-US" w:eastAsia="zh-CN"/>
        </w:rPr>
        <w:t>1</w:t>
      </w:r>
      <w:r>
        <w:rPr>
          <w:rFonts w:hint="eastAsia" w:ascii="宋体" w:hAnsi="宋体" w:eastAsia="宋体"/>
          <w:b/>
          <w:bCs w:val="0"/>
          <w:color w:val="000000"/>
          <w:sz w:val="28"/>
          <w:szCs w:val="28"/>
        </w:rPr>
        <w:t>. 合同价格、计量与支付</w:t>
      </w:r>
      <w:bookmarkEnd w:id="688"/>
      <w:bookmarkEnd w:id="689"/>
      <w:bookmarkEnd w:id="690"/>
      <w:bookmarkEnd w:id="691"/>
      <w:bookmarkEnd w:id="692"/>
      <w:bookmarkEnd w:id="693"/>
      <w:bookmarkEnd w:id="694"/>
      <w:bookmarkEnd w:id="695"/>
      <w:bookmarkEnd w:id="696"/>
      <w:bookmarkEnd w:id="697"/>
    </w:p>
    <w:p>
      <w:pPr>
        <w:adjustRightInd w:val="0"/>
        <w:snapToGrid w:val="0"/>
        <w:spacing w:after="120" w:line="360" w:lineRule="auto"/>
        <w:ind w:firstLine="482" w:firstLineChars="200"/>
        <w:rPr>
          <w:rStyle w:val="39"/>
          <w:rFonts w:hint="eastAsia" w:ascii="宋体" w:hAnsi="宋体" w:cs="宋体"/>
          <w:b/>
          <w:color w:val="auto"/>
          <w:sz w:val="24"/>
          <w:szCs w:val="24"/>
          <w:highlight w:val="none"/>
        </w:rPr>
      </w:pPr>
      <w:r>
        <w:rPr>
          <w:rFonts w:hint="eastAsia" w:ascii="宋体" w:hAnsi="宋体" w:eastAsia="宋体" w:cs="宋体"/>
          <w:b/>
          <w:color w:val="auto"/>
          <w:sz w:val="24"/>
          <w:szCs w:val="24"/>
          <w:highlight w:val="none"/>
        </w:rPr>
        <w:t>1</w:t>
      </w:r>
      <w:r>
        <w:rPr>
          <w:rFonts w:hint="eastAsia" w:ascii="宋体" w:hAnsi="宋体" w:eastAsia="宋体" w:cs="宋体"/>
          <w:b/>
          <w:color w:val="auto"/>
          <w:sz w:val="24"/>
          <w:szCs w:val="24"/>
          <w:highlight w:val="none"/>
          <w:lang w:eastAsia="zh-CN"/>
        </w:rPr>
        <w:t>1</w:t>
      </w:r>
      <w:r>
        <w:rPr>
          <w:rFonts w:hint="eastAsia" w:ascii="宋体" w:hAnsi="宋体" w:eastAsia="宋体" w:cs="宋体"/>
          <w:b/>
          <w:color w:val="auto"/>
          <w:sz w:val="24"/>
          <w:szCs w:val="24"/>
          <w:highlight w:val="none"/>
        </w:rPr>
        <w:t>.1 本合同价款采用</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FF0000"/>
          <w:sz w:val="24"/>
          <w:szCs w:val="24"/>
          <w:highlight w:val="none"/>
          <w:u w:val="single"/>
          <w:lang w:val="en-US" w:eastAsia="zh-CN"/>
        </w:rPr>
        <w:t>(2)</w:t>
      </w:r>
      <w:r>
        <w:rPr>
          <w:rFonts w:hint="eastAsia" w:ascii="宋体" w:hAnsi="宋体" w:eastAsia="宋体" w:cs="宋体"/>
          <w:b/>
          <w:color w:val="FF0000"/>
          <w:sz w:val="24"/>
          <w:szCs w:val="24"/>
          <w:highlight w:val="none"/>
          <w:u w:val="single"/>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方式确定。</w:t>
      </w:r>
    </w:p>
    <w:p>
      <w:pPr>
        <w:adjustRightInd w:val="0"/>
        <w:snapToGrid w:val="0"/>
        <w:spacing w:line="360" w:lineRule="auto"/>
        <w:ind w:firstLine="480" w:firstLineChars="200"/>
        <w:jc w:val="left"/>
        <w:rPr>
          <w:rFonts w:hint="eastAsia" w:ascii="宋体" w:hAnsi="宋体" w:eastAsia="宋体" w:cs="宋体"/>
          <w:color w:val="000000"/>
          <w:sz w:val="24"/>
          <w:szCs w:val="24"/>
          <w:u w:val="none"/>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sz w:val="24"/>
          <w:szCs w:val="24"/>
        </w:rPr>
        <w:t>采用固定单价合同，合同价款中包括的风险范围： 执行期间一切遇国家政策性和市场性调整造成材料、人工、机械等价格上下浮动（合同另有约定的除外），承包人可以或者应该预见的风险以及招标文件明确的其他风险等均由承包人自行负担。</w:t>
      </w:r>
    </w:p>
    <w:p>
      <w:pPr>
        <w:adjustRightInd w:val="0"/>
        <w:snapToGrid w:val="0"/>
        <w:spacing w:line="360" w:lineRule="auto"/>
        <w:ind w:firstLine="480" w:firstLineChars="200"/>
        <w:jc w:val="left"/>
        <w:rPr>
          <w:rFonts w:hint="eastAsia" w:ascii="宋体" w:hAnsi="宋体" w:eastAsia="宋体" w:cs="宋体"/>
          <w:color w:val="000000"/>
          <w:sz w:val="24"/>
          <w:szCs w:val="24"/>
          <w:u w:val="none"/>
        </w:rPr>
      </w:pPr>
      <w:r>
        <w:rPr>
          <w:rFonts w:hint="eastAsia" w:ascii="宋体" w:hAnsi="宋体" w:eastAsia="宋体" w:cs="宋体"/>
          <w:sz w:val="24"/>
          <w:szCs w:val="24"/>
        </w:rPr>
        <w:t>风险费用的计算方法：以上风险费用已在投标报价时考虑，除合同中另有约定外不再另行计取。</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风险范围以外合同价款调整方法：</w:t>
      </w:r>
    </w:p>
    <w:p>
      <w:pPr>
        <w:adjustRightInd w:val="0"/>
        <w:snapToGrid w:val="0"/>
        <w:spacing w:line="360" w:lineRule="auto"/>
        <w:ind w:firstLine="480" w:firstLineChars="200"/>
        <w:jc w:val="left"/>
        <w:rPr>
          <w:rFonts w:hint="eastAsia" w:ascii="宋体" w:hAnsi="宋体" w:eastAsia="宋体" w:cs="宋体"/>
          <w:color w:val="FF0000"/>
          <w:sz w:val="24"/>
          <w:szCs w:val="24"/>
          <w:u w:val="none"/>
        </w:rPr>
      </w:pPr>
      <w:r>
        <w:rPr>
          <w:rFonts w:hint="eastAsia" w:ascii="宋体" w:hAnsi="宋体" w:eastAsia="宋体" w:cs="宋体"/>
          <w:color w:val="auto"/>
          <w:sz w:val="24"/>
          <w:szCs w:val="24"/>
          <w:highlight w:val="none"/>
          <w:u w:val="none"/>
        </w:rPr>
        <w:t>①</w:t>
      </w:r>
      <w:r>
        <w:rPr>
          <w:rFonts w:hint="eastAsia" w:ascii="宋体" w:hAnsi="宋体" w:eastAsia="宋体" w:cs="宋体"/>
          <w:sz w:val="24"/>
          <w:szCs w:val="24"/>
          <w:u w:val="none"/>
        </w:rPr>
        <w:t>工程量确定原则：分部分项工程量</w:t>
      </w:r>
      <w:r>
        <w:rPr>
          <w:rFonts w:hint="eastAsia" w:ascii="宋体" w:hAnsi="宋体" w:eastAsia="宋体" w:cs="宋体"/>
          <w:color w:val="auto"/>
          <w:sz w:val="24"/>
          <w:szCs w:val="24"/>
          <w:highlight w:val="none"/>
          <w:u w:val="none"/>
          <w:lang w:val="en-US" w:eastAsia="zh-CN"/>
        </w:rPr>
        <w:t>由项目经理与承包人进行现场计量确认，并如实填报计量资料。</w:t>
      </w:r>
    </w:p>
    <w:p>
      <w:pPr>
        <w:numPr>
          <w:ilvl w:val="0"/>
          <w:numId w:val="0"/>
        </w:numPr>
        <w:adjustRightInd w:val="0"/>
        <w:snapToGrid w:val="0"/>
        <w:spacing w:line="360" w:lineRule="auto"/>
        <w:ind w:left="0" w:firstLine="480" w:firstLineChars="200"/>
        <w:jc w:val="left"/>
        <w:rPr>
          <w:rFonts w:hint="eastAsia" w:ascii="宋体" w:hAnsi="宋体" w:eastAsia="宋体" w:cs="宋体"/>
          <w:color w:val="000000"/>
          <w:sz w:val="24"/>
          <w:szCs w:val="24"/>
          <w:u w:val="none"/>
        </w:rPr>
      </w:pPr>
      <w:r>
        <w:rPr>
          <w:rFonts w:hint="eastAsia" w:ascii="宋体" w:hAnsi="宋体" w:eastAsia="宋体" w:cs="宋体"/>
          <w:color w:val="auto"/>
          <w:sz w:val="24"/>
          <w:szCs w:val="24"/>
          <w:highlight w:val="none"/>
          <w:u w:val="none"/>
        </w:rPr>
        <w:t>②</w:t>
      </w:r>
      <w:r>
        <w:rPr>
          <w:rFonts w:hint="eastAsia" w:ascii="宋体" w:hAnsi="宋体" w:eastAsia="宋体" w:cs="宋体"/>
          <w:sz w:val="24"/>
          <w:szCs w:val="24"/>
          <w:u w:val="none"/>
        </w:rPr>
        <w:t>单价的确定原则</w:t>
      </w:r>
      <w:r>
        <w:rPr>
          <w:rFonts w:hint="eastAsia" w:ascii="宋体" w:hAnsi="宋体" w:eastAsia="宋体" w:cs="宋体"/>
          <w:color w:val="auto"/>
          <w:sz w:val="24"/>
          <w:szCs w:val="24"/>
          <w:u w:val="none"/>
          <w:lang w:eastAsia="zh-CN"/>
        </w:rPr>
        <w:t>：</w:t>
      </w:r>
      <w:r>
        <w:rPr>
          <w:rFonts w:hint="eastAsia" w:ascii="宋体" w:hAnsi="宋体" w:eastAsia="宋体" w:cs="宋体"/>
          <w:sz w:val="24"/>
          <w:szCs w:val="24"/>
          <w:u w:val="none"/>
        </w:rPr>
        <w:t>投标书中有相同子目的，按相同子目的价格调整；有相似子目的，按相似子目换算后的价格调整</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lang w:val="en-US" w:eastAsia="zh-CN"/>
        </w:rPr>
        <w:t>相似子目由甲方认定</w:t>
      </w:r>
      <w:r>
        <w:rPr>
          <w:rFonts w:hint="eastAsia" w:ascii="宋体" w:hAnsi="宋体" w:eastAsia="宋体" w:cs="宋体"/>
          <w:color w:val="auto"/>
          <w:sz w:val="24"/>
          <w:szCs w:val="24"/>
          <w:highlight w:val="none"/>
          <w:u w:val="none"/>
          <w:lang w:eastAsia="zh-CN"/>
        </w:rPr>
        <w:t>）</w:t>
      </w:r>
      <w:r>
        <w:rPr>
          <w:rFonts w:hint="eastAsia" w:ascii="宋体" w:hAnsi="宋体" w:eastAsia="宋体" w:cs="宋体"/>
          <w:sz w:val="24"/>
          <w:szCs w:val="24"/>
          <w:u w:val="none"/>
        </w:rPr>
        <w:t>；原投标书无相同或相似子目时</w:t>
      </w:r>
      <w:r>
        <w:rPr>
          <w:rFonts w:hint="eastAsia" w:ascii="宋体" w:hAnsi="宋体" w:eastAsia="宋体" w:cs="宋体"/>
          <w:color w:val="FF0000"/>
          <w:sz w:val="24"/>
          <w:szCs w:val="24"/>
          <w:u w:val="none"/>
          <w:lang w:eastAsia="zh-CN"/>
        </w:rPr>
        <w:t>，</w:t>
      </w:r>
      <w:r>
        <w:rPr>
          <w:rFonts w:hint="eastAsia" w:ascii="宋体" w:hAnsi="宋体" w:eastAsia="宋体" w:cs="宋体"/>
          <w:color w:val="FF0000"/>
          <w:sz w:val="24"/>
          <w:szCs w:val="24"/>
          <w:u w:val="none"/>
          <w:lang w:val="en-US" w:eastAsia="zh-CN"/>
        </w:rPr>
        <w:t>根据项目性质</w:t>
      </w:r>
      <w:r>
        <w:rPr>
          <w:rFonts w:hint="eastAsia" w:ascii="宋体" w:hAnsi="宋体" w:eastAsia="宋体" w:cs="宋体"/>
          <w:color w:val="auto"/>
          <w:sz w:val="24"/>
          <w:szCs w:val="24"/>
          <w:highlight w:val="none"/>
          <w:u w:val="none"/>
          <w:lang w:val="en-US" w:eastAsia="zh-CN"/>
        </w:rPr>
        <w:t>，本项目</w:t>
      </w:r>
      <w:r>
        <w:rPr>
          <w:rFonts w:hint="eastAsia" w:ascii="宋体" w:hAnsi="宋体" w:eastAsia="宋体" w:cs="宋体"/>
          <w:color w:val="FF0000"/>
          <w:sz w:val="24"/>
          <w:szCs w:val="24"/>
          <w:u w:val="none"/>
          <w:lang w:val="en-US" w:eastAsia="zh-CN"/>
        </w:rPr>
        <w:t>选择以下</w:t>
      </w:r>
      <w:r>
        <w:rPr>
          <w:rFonts w:hint="eastAsia" w:ascii="宋体" w:hAnsi="宋体" w:eastAsia="宋体" w:cs="宋体"/>
          <w:color w:val="auto"/>
          <w:sz w:val="24"/>
          <w:szCs w:val="24"/>
          <w:highlight w:val="none"/>
          <w:u w:val="none"/>
          <w:lang w:val="en-US" w:eastAsia="zh-CN"/>
        </w:rPr>
        <w:t>（A/</w:t>
      </w:r>
      <w:r>
        <w:rPr>
          <w:rFonts w:hint="eastAsia" w:ascii="宋体" w:hAnsi="宋体" w:eastAsia="宋体" w:cs="宋体"/>
          <w:color w:val="FF0000"/>
          <w:sz w:val="24"/>
          <w:szCs w:val="24"/>
          <w:highlight w:val="none"/>
          <w:u w:val="none"/>
          <w:lang w:val="en-US" w:eastAsia="zh-CN"/>
        </w:rPr>
        <w:t>B</w:t>
      </w:r>
      <w:r>
        <w:rPr>
          <w:rFonts w:hint="eastAsia" w:ascii="宋体" w:hAnsi="宋体" w:eastAsia="宋体" w:cs="宋体"/>
          <w:color w:val="auto"/>
          <w:sz w:val="24"/>
          <w:szCs w:val="24"/>
          <w:highlight w:val="none"/>
          <w:u w:val="none"/>
          <w:lang w:val="en-US" w:eastAsia="zh-CN"/>
        </w:rPr>
        <w:t>）计价原则并结合市场行情</w:t>
      </w:r>
      <w:r>
        <w:rPr>
          <w:rFonts w:hint="eastAsia" w:ascii="宋体" w:hAnsi="宋体" w:eastAsia="宋体" w:cs="宋体"/>
          <w:sz w:val="24"/>
          <w:szCs w:val="24"/>
          <w:u w:val="none"/>
        </w:rPr>
        <w:t>计算</w:t>
      </w:r>
      <w:r>
        <w:rPr>
          <w:rFonts w:hint="eastAsia" w:ascii="宋体" w:hAnsi="宋体" w:eastAsia="宋体" w:cs="宋体"/>
          <w:color w:val="FF0000"/>
          <w:sz w:val="24"/>
          <w:szCs w:val="24"/>
          <w:u w:val="none"/>
          <w:lang w:eastAsia="zh-CN"/>
        </w:rPr>
        <w:t>。</w:t>
      </w:r>
      <w:r>
        <w:rPr>
          <w:rFonts w:hint="eastAsia" w:ascii="宋体" w:hAnsi="宋体" w:eastAsia="宋体" w:cs="宋体"/>
          <w:color w:val="FF0000"/>
          <w:sz w:val="24"/>
          <w:szCs w:val="24"/>
          <w:highlight w:val="none"/>
          <w:u w:val="none"/>
          <w:lang w:eastAsia="zh-CN"/>
        </w:rPr>
        <w:t>（</w:t>
      </w:r>
      <w:r>
        <w:rPr>
          <w:rFonts w:hint="eastAsia" w:ascii="宋体" w:hAnsi="宋体" w:eastAsia="宋体" w:cs="宋体"/>
          <w:color w:val="FF0000"/>
          <w:sz w:val="24"/>
          <w:szCs w:val="24"/>
          <w:highlight w:val="none"/>
          <w:u w:val="none"/>
          <w:lang w:val="en-US" w:eastAsia="zh-CN"/>
        </w:rPr>
        <w:t>A/B计价原则二选一</w:t>
      </w:r>
      <w:r>
        <w:rPr>
          <w:rFonts w:hint="eastAsia" w:ascii="宋体" w:hAnsi="宋体" w:eastAsia="宋体" w:cs="宋体"/>
          <w:color w:val="FF0000"/>
          <w:sz w:val="24"/>
          <w:szCs w:val="24"/>
          <w:highlight w:val="none"/>
          <w:u w:val="none"/>
          <w:lang w:eastAsia="zh-CN"/>
        </w:rPr>
        <w:t>）</w:t>
      </w:r>
    </w:p>
    <w:p>
      <w:pPr>
        <w:adjustRightInd w:val="0"/>
        <w:snapToGrid w:val="0"/>
        <w:spacing w:line="360" w:lineRule="auto"/>
        <w:ind w:firstLine="480" w:firstLineChars="200"/>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u w:val="none"/>
          <w:lang w:val="en-US" w:eastAsia="zh-CN"/>
        </w:rPr>
        <w:t>A计价原则：</w:t>
      </w:r>
      <w:r>
        <w:rPr>
          <w:rFonts w:hint="eastAsia" w:ascii="宋体" w:hAnsi="宋体" w:eastAsia="宋体" w:cs="宋体"/>
          <w:b w:val="0"/>
          <w:color w:val="FF0000"/>
          <w:kern w:val="2"/>
          <w:sz w:val="24"/>
          <w:szCs w:val="24"/>
          <w:u w:val="none"/>
          <w:lang w:val="en-US" w:eastAsia="zh-CN"/>
        </w:rPr>
        <w:t>35kv以下的架空线路、高压变配电工程、房屋装饰工程以及钢结构工程等执行《重庆市建设工程清单计价规则》（GQJJGZ-2013）、</w:t>
      </w:r>
      <w:r>
        <w:rPr>
          <w:rFonts w:hint="eastAsia" w:ascii="宋体" w:hAnsi="宋体" w:eastAsia="宋体" w:cs="宋体"/>
          <w:sz w:val="24"/>
          <w:szCs w:val="24"/>
          <w:lang w:val="en-US" w:eastAsia="zh-CN"/>
        </w:rPr>
        <w:t>《重庆市房屋建筑与装饰工程计价定额》</w:t>
      </w:r>
      <w:r>
        <w:rPr>
          <w:rFonts w:hint="eastAsia" w:ascii="宋体" w:hAnsi="宋体" w:eastAsia="宋体" w:cs="宋体"/>
          <w:b w:val="0"/>
          <w:color w:val="FF0000"/>
          <w:kern w:val="2"/>
          <w:sz w:val="24"/>
          <w:szCs w:val="24"/>
          <w:lang w:val="en-US" w:eastAsia="zh-CN"/>
        </w:rPr>
        <w:t>（2018）、</w:t>
      </w:r>
      <w:r>
        <w:rPr>
          <w:rFonts w:hint="eastAsia" w:ascii="宋体" w:hAnsi="宋体" w:eastAsia="宋体" w:cs="宋体"/>
          <w:sz w:val="24"/>
          <w:szCs w:val="24"/>
          <w:lang w:val="en-US" w:eastAsia="zh-CN"/>
        </w:rPr>
        <w:t>《重庆市市政工程计价定额》</w:t>
      </w:r>
      <w:r>
        <w:rPr>
          <w:rFonts w:hint="eastAsia" w:ascii="宋体" w:hAnsi="宋体" w:eastAsia="宋体" w:cs="宋体"/>
          <w:b w:val="0"/>
          <w:color w:val="FF0000"/>
          <w:kern w:val="2"/>
          <w:sz w:val="24"/>
          <w:szCs w:val="24"/>
          <w:lang w:val="en-US" w:eastAsia="zh-CN"/>
        </w:rPr>
        <w:t>（2018）</w:t>
      </w:r>
      <w:r>
        <w:rPr>
          <w:rFonts w:hint="eastAsia" w:ascii="宋体" w:hAnsi="宋体" w:eastAsia="宋体" w:cs="宋体"/>
          <w:sz w:val="24"/>
          <w:szCs w:val="24"/>
          <w:lang w:val="en-US" w:eastAsia="zh-CN"/>
        </w:rPr>
        <w:t>、《重庆市</w:t>
      </w:r>
      <w:r>
        <w:rPr>
          <w:rFonts w:hint="eastAsia" w:ascii="宋体" w:hAnsi="宋体" w:eastAsia="宋体" w:cs="宋体"/>
          <w:b w:val="0"/>
          <w:color w:val="FF0000"/>
          <w:kern w:val="2"/>
          <w:sz w:val="24"/>
          <w:szCs w:val="24"/>
          <w:lang w:val="en-US" w:eastAsia="zh-CN"/>
        </w:rPr>
        <w:t>通用安装</w:t>
      </w:r>
      <w:r>
        <w:rPr>
          <w:rFonts w:hint="eastAsia" w:ascii="宋体" w:hAnsi="宋体" w:eastAsia="宋体" w:cs="宋体"/>
          <w:sz w:val="24"/>
          <w:szCs w:val="24"/>
          <w:lang w:val="en-US" w:eastAsia="zh-CN"/>
        </w:rPr>
        <w:t>工程计价定额》</w:t>
      </w:r>
      <w:r>
        <w:rPr>
          <w:rFonts w:hint="eastAsia" w:ascii="宋体" w:hAnsi="宋体" w:eastAsia="宋体" w:cs="宋体"/>
          <w:b w:val="0"/>
          <w:color w:val="FF0000"/>
          <w:kern w:val="2"/>
          <w:sz w:val="24"/>
          <w:szCs w:val="24"/>
          <w:lang w:val="en-US" w:eastAsia="zh-CN"/>
        </w:rPr>
        <w:t>（2018）</w:t>
      </w:r>
      <w:r>
        <w:rPr>
          <w:rFonts w:hint="eastAsia" w:ascii="宋体" w:hAnsi="宋体" w:eastAsia="宋体" w:cs="宋体"/>
          <w:sz w:val="24"/>
          <w:szCs w:val="24"/>
          <w:lang w:val="en-US" w:eastAsia="zh-CN"/>
        </w:rPr>
        <w:t>、《重庆市</w:t>
      </w:r>
      <w:r>
        <w:rPr>
          <w:rFonts w:hint="eastAsia" w:ascii="宋体" w:hAnsi="宋体" w:eastAsia="宋体" w:cs="宋体"/>
          <w:b w:val="0"/>
          <w:color w:val="FF0000"/>
          <w:kern w:val="2"/>
          <w:sz w:val="24"/>
          <w:szCs w:val="24"/>
          <w:lang w:val="en-US" w:eastAsia="zh-CN"/>
        </w:rPr>
        <w:t>建设</w:t>
      </w:r>
      <w:r>
        <w:rPr>
          <w:rFonts w:hint="eastAsia" w:ascii="宋体" w:hAnsi="宋体" w:eastAsia="宋体" w:cs="宋体"/>
          <w:sz w:val="24"/>
          <w:szCs w:val="24"/>
          <w:lang w:val="en-US" w:eastAsia="zh-CN"/>
        </w:rPr>
        <w:t>工程</w:t>
      </w:r>
      <w:r>
        <w:rPr>
          <w:rFonts w:hint="eastAsia" w:ascii="宋体" w:hAnsi="宋体" w:eastAsia="宋体" w:cs="宋体"/>
          <w:b w:val="0"/>
          <w:color w:val="FF0000"/>
          <w:kern w:val="2"/>
          <w:sz w:val="24"/>
          <w:szCs w:val="24"/>
          <w:lang w:val="en-US" w:eastAsia="zh-CN"/>
        </w:rPr>
        <w:t>费用</w:t>
      </w:r>
      <w:r>
        <w:rPr>
          <w:rFonts w:hint="eastAsia" w:ascii="宋体" w:hAnsi="宋体" w:eastAsia="宋体" w:cs="宋体"/>
          <w:sz w:val="24"/>
          <w:szCs w:val="24"/>
          <w:lang w:val="en-US" w:eastAsia="zh-CN"/>
        </w:rPr>
        <w:t>定额》</w:t>
      </w:r>
      <w:r>
        <w:rPr>
          <w:rFonts w:hint="eastAsia" w:ascii="宋体" w:hAnsi="宋体" w:eastAsia="宋体" w:cs="宋体"/>
          <w:b w:val="0"/>
          <w:color w:val="FF0000"/>
          <w:kern w:val="2"/>
          <w:sz w:val="24"/>
          <w:szCs w:val="24"/>
          <w:lang w:val="en-US" w:eastAsia="zh-CN"/>
        </w:rPr>
        <w:t>（2018）</w:t>
      </w:r>
      <w:r>
        <w:rPr>
          <w:rFonts w:hint="eastAsia" w:ascii="宋体" w:hAnsi="宋体" w:eastAsia="宋体" w:cs="宋体"/>
          <w:sz w:val="24"/>
          <w:szCs w:val="24"/>
          <w:lang w:val="en-US" w:eastAsia="zh-CN"/>
        </w:rPr>
        <w:t>、《重庆市房屋修缮工程计价定额》</w:t>
      </w:r>
      <w:r>
        <w:rPr>
          <w:rFonts w:hint="eastAsia" w:ascii="宋体" w:hAnsi="宋体" w:eastAsia="宋体" w:cs="宋体"/>
          <w:b w:val="0"/>
          <w:color w:val="FF0000"/>
          <w:kern w:val="2"/>
          <w:sz w:val="24"/>
          <w:szCs w:val="24"/>
          <w:lang w:val="en-US" w:eastAsia="zh-CN"/>
        </w:rPr>
        <w:t>2018 年</w:t>
      </w:r>
      <w:r>
        <w:rPr>
          <w:rFonts w:hint="eastAsia" w:ascii="宋体" w:hAnsi="宋体" w:eastAsia="宋体" w:cs="宋体"/>
          <w:sz w:val="24"/>
          <w:szCs w:val="24"/>
          <w:lang w:val="en-US" w:eastAsia="zh-CN"/>
        </w:rPr>
        <w:t>。</w:t>
      </w:r>
    </w:p>
    <w:p>
      <w:pPr>
        <w:adjustRightInd w:val="0"/>
        <w:snapToGrid w:val="0"/>
        <w:spacing w:line="360" w:lineRule="auto"/>
        <w:ind w:firstLine="480" w:firstLineChars="200"/>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人工单价：按合同签订当月重庆市建设工程造价管理总站发布《重庆工程造价信息》的人工信息价计算。</w:t>
      </w:r>
    </w:p>
    <w:p>
      <w:pPr>
        <w:adjustRightInd w:val="0"/>
        <w:snapToGrid w:val="0"/>
        <w:spacing w:line="360" w:lineRule="auto"/>
        <w:ind w:firstLine="480" w:firstLineChars="200"/>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材料价：按合同签订当月《重庆工程造价信息》中的材料价格进行计算，如遇信息价中没有的价格，由发包人核定。</w:t>
      </w:r>
    </w:p>
    <w:p>
      <w:pPr>
        <w:adjustRightInd w:val="0"/>
        <w:snapToGrid w:val="0"/>
        <w:spacing w:line="360" w:lineRule="auto"/>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机械费：根据相关文件计取。</w:t>
      </w:r>
    </w:p>
    <w:p>
      <w:pPr>
        <w:adjustRightInd w:val="0"/>
        <w:snapToGrid w:val="0"/>
        <w:spacing w:line="360" w:lineRule="auto"/>
        <w:ind w:firstLine="480" w:firstLineChars="200"/>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安全文明施工费：按计价原则据实结算。</w:t>
      </w:r>
    </w:p>
    <w:p>
      <w:pPr>
        <w:adjustRightInd w:val="0"/>
        <w:snapToGrid w:val="0"/>
        <w:spacing w:line="360" w:lineRule="auto"/>
        <w:ind w:firstLine="480" w:firstLineChars="200"/>
        <w:jc w:val="left"/>
        <w:rPr>
          <w:rFonts w:hint="eastAsia" w:ascii="宋体" w:hAnsi="宋体" w:eastAsia="宋体" w:cs="宋体"/>
          <w:b/>
          <w:color w:val="FF0000"/>
          <w:kern w:val="0"/>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 xml:space="preserve">措施费：包干计取（按实结算）。   </w:t>
      </w:r>
      <w:r>
        <w:rPr>
          <w:rFonts w:hint="eastAsia" w:ascii="宋体" w:hAnsi="宋体" w:eastAsia="宋体" w:cs="宋体"/>
          <w:b w:val="0"/>
          <w:color w:val="FF0000"/>
          <w:kern w:val="2"/>
          <w:sz w:val="24"/>
          <w:szCs w:val="24"/>
          <w:highlight w:val="none"/>
          <w:lang w:val="en-US" w:eastAsia="zh-CN"/>
        </w:rPr>
        <w:t>（根据项目情况二选一）</w:t>
      </w:r>
    </w:p>
    <w:p>
      <w:pPr>
        <w:adjustRightInd w:val="0"/>
        <w:snapToGrid w:val="0"/>
        <w:spacing w:line="360" w:lineRule="auto"/>
        <w:ind w:firstLine="480" w:firstLineChars="200"/>
        <w:jc w:val="left"/>
        <w:rPr>
          <w:rFonts w:hint="eastAsia" w:ascii="宋体" w:hAnsi="宋体" w:eastAsia="宋体" w:cs="宋体"/>
          <w:b w:val="0"/>
          <w:color w:val="FF0000"/>
          <w:kern w:val="2"/>
          <w:sz w:val="24"/>
          <w:szCs w:val="24"/>
          <w:lang w:val="en-US" w:eastAsia="zh-CN"/>
        </w:rPr>
      </w:pPr>
      <w:r>
        <w:rPr>
          <w:rFonts w:hint="eastAsia" w:ascii="宋体" w:hAnsi="宋体" w:eastAsia="宋体" w:cs="宋体"/>
          <w:b w:val="0"/>
          <w:color w:val="auto"/>
          <w:kern w:val="2"/>
          <w:sz w:val="24"/>
          <w:szCs w:val="24"/>
          <w:highlight w:val="none"/>
          <w:lang w:val="en-US" w:eastAsia="zh-CN"/>
        </w:rPr>
        <w:t>B</w:t>
      </w:r>
      <w:r>
        <w:rPr>
          <w:rFonts w:hint="eastAsia" w:ascii="宋体" w:hAnsi="宋体" w:eastAsia="宋体" w:cs="宋体"/>
          <w:b w:val="0"/>
          <w:color w:val="auto"/>
          <w:kern w:val="2"/>
          <w:sz w:val="24"/>
          <w:szCs w:val="24"/>
          <w:highlight w:val="none"/>
          <w:u w:val="none"/>
          <w:lang w:val="en-US" w:eastAsia="zh-CN"/>
        </w:rPr>
        <w:t>计价原则</w:t>
      </w:r>
      <w:r>
        <w:rPr>
          <w:rFonts w:hint="eastAsia" w:ascii="宋体" w:hAnsi="宋体" w:eastAsia="宋体" w:cs="宋体"/>
          <w:b w:val="0"/>
          <w:color w:val="auto"/>
          <w:kern w:val="2"/>
          <w:sz w:val="24"/>
          <w:szCs w:val="24"/>
          <w:highlight w:val="none"/>
          <w:lang w:val="en-US" w:eastAsia="zh-CN"/>
        </w:rPr>
        <w:t>：</w:t>
      </w:r>
      <w:r>
        <w:rPr>
          <w:rFonts w:hint="eastAsia" w:ascii="宋体" w:hAnsi="宋体" w:eastAsia="宋体" w:cs="宋体"/>
          <w:sz w:val="24"/>
          <w:szCs w:val="24"/>
          <w:lang w:val="en-US" w:eastAsia="zh-CN"/>
        </w:rPr>
        <w:t>高速公路机电工程执行《重庆市公路工程量清单及计量规范》（2016）、交通部2019年5月1日实施的《公路工程基本建项目概算预算编制方法》（JTG3830-2018）、《公路工程预算定额》（JTG/</w:t>
      </w:r>
      <w:r>
        <w:rPr>
          <w:rFonts w:hint="eastAsia" w:ascii="宋体" w:hAnsi="宋体" w:eastAsia="宋体" w:cs="宋体"/>
          <w:b w:val="0"/>
          <w:color w:val="FF0000"/>
          <w:kern w:val="2"/>
          <w:sz w:val="24"/>
          <w:szCs w:val="24"/>
          <w:lang w:val="en-US" w:eastAsia="zh-CN"/>
        </w:rPr>
        <w:t>T</w:t>
      </w:r>
      <w:r>
        <w:rPr>
          <w:rFonts w:hint="eastAsia" w:ascii="宋体" w:hAnsi="宋体" w:eastAsia="宋体" w:cs="宋体"/>
          <w:sz w:val="24"/>
          <w:szCs w:val="24"/>
          <w:lang w:val="en-US" w:eastAsia="zh-CN"/>
        </w:rPr>
        <w:t>3831-2018）</w:t>
      </w:r>
      <w:r>
        <w:rPr>
          <w:rFonts w:hint="eastAsia" w:ascii="宋体" w:hAnsi="宋体" w:eastAsia="宋体" w:cs="宋体"/>
          <w:b w:val="0"/>
          <w:color w:val="FF0000"/>
          <w:kern w:val="2"/>
          <w:sz w:val="24"/>
          <w:szCs w:val="24"/>
          <w:lang w:val="en-US" w:eastAsia="zh-CN"/>
        </w:rPr>
        <w:t>、《公路工程机械台班费用定额》（JTG/T3833-2018）、重庆市交通委员会关于执行交通部《公路工程基本建设项目概算预算编制方法》（JTG3830-2018）的通知（渝交委路[2019]29号文）及相关配套文件。</w:t>
      </w:r>
    </w:p>
    <w:p>
      <w:pPr>
        <w:adjustRightInd w:val="0"/>
        <w:snapToGrid w:val="0"/>
        <w:spacing w:line="360" w:lineRule="auto"/>
        <w:ind w:firstLine="480" w:firstLineChars="200"/>
        <w:jc w:val="left"/>
        <w:rPr>
          <w:rFonts w:hint="eastAsia" w:ascii="宋体" w:hAnsi="宋体" w:eastAsia="宋体" w:cs="宋体"/>
          <w:b w:val="0"/>
          <w:color w:val="FF0000"/>
          <w:kern w:val="2"/>
          <w:sz w:val="24"/>
          <w:szCs w:val="24"/>
          <w:lang w:val="en-US" w:eastAsia="zh-CN"/>
        </w:rPr>
      </w:pPr>
      <w:r>
        <w:rPr>
          <w:rFonts w:hint="eastAsia" w:ascii="宋体" w:hAnsi="宋体" w:eastAsia="宋体" w:cs="宋体"/>
          <w:sz w:val="24"/>
          <w:szCs w:val="24"/>
          <w:lang w:val="en-US" w:eastAsia="zh-CN"/>
        </w:rPr>
        <w:t>人工单价</w:t>
      </w:r>
      <w:r>
        <w:rPr>
          <w:rFonts w:hint="eastAsia" w:ascii="宋体" w:hAnsi="宋体" w:eastAsia="宋体" w:cs="宋体"/>
          <w:b w:val="0"/>
          <w:color w:val="auto"/>
          <w:kern w:val="2"/>
          <w:sz w:val="24"/>
          <w:szCs w:val="24"/>
          <w:highlight w:val="none"/>
          <w:lang w:val="en-US" w:eastAsia="zh-CN"/>
        </w:rPr>
        <w:t>：按</w:t>
      </w:r>
      <w:r>
        <w:rPr>
          <w:rFonts w:hint="eastAsia" w:ascii="宋体" w:hAnsi="宋体" w:eastAsia="宋体" w:cs="宋体"/>
          <w:color w:val="000000"/>
          <w:sz w:val="24"/>
          <w:szCs w:val="24"/>
          <w:lang w:val="en-US" w:eastAsia="zh-CN"/>
        </w:rPr>
        <w:t>《重庆市交通局关于发布重庆市公路工程补充性造价依据（2019-1）的通知》（渝交路</w:t>
      </w:r>
      <w:r>
        <w:rPr>
          <w:rFonts w:hint="eastAsia" w:ascii="宋体" w:hAnsi="宋体" w:eastAsia="宋体" w:cs="宋体"/>
          <w:b w:val="0"/>
          <w:color w:val="auto"/>
          <w:kern w:val="2"/>
          <w:sz w:val="24"/>
          <w:szCs w:val="24"/>
          <w:highlight w:val="none"/>
          <w:lang w:val="en-US" w:eastAsia="zh-CN"/>
        </w:rPr>
        <w:t>[</w:t>
      </w:r>
      <w:r>
        <w:rPr>
          <w:rFonts w:hint="eastAsia" w:ascii="宋体" w:hAnsi="宋体" w:eastAsia="宋体" w:cs="宋体"/>
          <w:color w:val="000000"/>
          <w:sz w:val="24"/>
          <w:szCs w:val="24"/>
          <w:lang w:val="en-US" w:eastAsia="zh-CN"/>
        </w:rPr>
        <w:t>2019</w:t>
      </w:r>
      <w:r>
        <w:rPr>
          <w:rFonts w:hint="eastAsia" w:ascii="宋体" w:hAnsi="宋体" w:eastAsia="宋体" w:cs="宋体"/>
          <w:b w:val="0"/>
          <w:color w:val="auto"/>
          <w:kern w:val="2"/>
          <w:sz w:val="24"/>
          <w:szCs w:val="24"/>
          <w:highlight w:val="none"/>
          <w:lang w:val="en-US" w:eastAsia="zh-CN"/>
        </w:rPr>
        <w:t>]</w:t>
      </w:r>
      <w:r>
        <w:rPr>
          <w:rFonts w:hint="eastAsia" w:ascii="宋体" w:hAnsi="宋体" w:eastAsia="宋体" w:cs="宋体"/>
          <w:color w:val="000000"/>
          <w:sz w:val="24"/>
          <w:szCs w:val="24"/>
          <w:lang w:val="en-US" w:eastAsia="zh-CN"/>
        </w:rPr>
        <w:t>29号）文件规定，人工费按101元/工日计算</w:t>
      </w:r>
      <w:r>
        <w:rPr>
          <w:rFonts w:hint="eastAsia" w:ascii="宋体" w:hAnsi="宋体" w:eastAsia="宋体" w:cs="宋体"/>
          <w:b w:val="0"/>
          <w:color w:val="auto"/>
          <w:kern w:val="2"/>
          <w:sz w:val="24"/>
          <w:szCs w:val="24"/>
          <w:highlight w:val="none"/>
          <w:lang w:val="en-US" w:eastAsia="zh-CN"/>
        </w:rPr>
        <w:t>；</w:t>
      </w:r>
    </w:p>
    <w:p>
      <w:pPr>
        <w:adjustRightInd w:val="0"/>
        <w:snapToGrid w:val="0"/>
        <w:spacing w:line="360" w:lineRule="auto"/>
        <w:ind w:firstLine="480" w:firstLineChars="200"/>
        <w:jc w:val="left"/>
        <w:rPr>
          <w:rFonts w:hint="eastAsia" w:ascii="宋体" w:hAnsi="宋体" w:eastAsia="宋体" w:cs="宋体"/>
          <w:b w:val="0"/>
          <w:color w:val="FF0000"/>
          <w:kern w:val="2"/>
          <w:sz w:val="24"/>
          <w:szCs w:val="24"/>
          <w:lang w:val="en-US" w:eastAsia="zh-CN"/>
        </w:rPr>
      </w:pPr>
      <w:r>
        <w:rPr>
          <w:rFonts w:hint="eastAsia" w:ascii="宋体" w:hAnsi="宋体" w:eastAsia="宋体" w:cs="宋体"/>
          <w:sz w:val="24"/>
          <w:szCs w:val="24"/>
          <w:lang w:val="en-US" w:eastAsia="zh-CN"/>
        </w:rPr>
        <w:t>材料价</w:t>
      </w:r>
      <w:r>
        <w:rPr>
          <w:rFonts w:hint="eastAsia" w:ascii="宋体" w:hAnsi="宋体" w:eastAsia="宋体" w:cs="宋体"/>
          <w:b w:val="0"/>
          <w:color w:val="auto"/>
          <w:kern w:val="2"/>
          <w:sz w:val="24"/>
          <w:szCs w:val="24"/>
          <w:highlight w:val="none"/>
          <w:lang w:val="en-US" w:eastAsia="zh-CN"/>
        </w:rPr>
        <w:t>：</w:t>
      </w:r>
      <w:r>
        <w:rPr>
          <w:rFonts w:hint="eastAsia" w:ascii="宋体" w:hAnsi="宋体" w:eastAsia="宋体" w:cs="宋体"/>
          <w:sz w:val="24"/>
          <w:szCs w:val="24"/>
          <w:lang w:val="en-US" w:eastAsia="zh-CN"/>
        </w:rPr>
        <w:t>按</w:t>
      </w:r>
      <w:r>
        <w:rPr>
          <w:rFonts w:hint="eastAsia" w:ascii="宋体" w:hAnsi="宋体" w:eastAsia="宋体" w:cs="宋体"/>
          <w:b w:val="0"/>
          <w:color w:val="auto"/>
          <w:kern w:val="2"/>
          <w:sz w:val="24"/>
          <w:szCs w:val="24"/>
          <w:highlight w:val="none"/>
          <w:lang w:val="en-US" w:eastAsia="zh-CN"/>
        </w:rPr>
        <w:t>合</w:t>
      </w:r>
      <w:r>
        <w:rPr>
          <w:rFonts w:hint="eastAsia" w:ascii="宋体" w:hAnsi="宋体" w:eastAsia="宋体" w:cs="宋体"/>
          <w:b w:val="0"/>
          <w:color w:val="FF0000"/>
          <w:kern w:val="2"/>
          <w:sz w:val="24"/>
          <w:szCs w:val="24"/>
          <w:lang w:val="en-US" w:eastAsia="zh-CN"/>
        </w:rPr>
        <w:t>同签订当月</w:t>
      </w:r>
      <w:r>
        <w:rPr>
          <w:rFonts w:hint="eastAsia" w:ascii="宋体" w:hAnsi="宋体" w:eastAsia="宋体" w:cs="宋体"/>
          <w:sz w:val="24"/>
          <w:szCs w:val="24"/>
          <w:lang w:val="en-US" w:eastAsia="zh-CN"/>
        </w:rPr>
        <w:t>《重庆交通工程材料造价信息》</w:t>
      </w:r>
      <w:r>
        <w:rPr>
          <w:rFonts w:hint="eastAsia" w:ascii="宋体" w:hAnsi="宋体" w:eastAsia="宋体" w:cs="宋体"/>
          <w:b w:val="0"/>
          <w:color w:val="auto"/>
          <w:kern w:val="2"/>
          <w:sz w:val="24"/>
          <w:szCs w:val="24"/>
          <w:highlight w:val="none"/>
          <w:lang w:val="en-US" w:eastAsia="zh-CN"/>
        </w:rPr>
        <w:t>中</w:t>
      </w:r>
      <w:r>
        <w:rPr>
          <w:rFonts w:hint="eastAsia" w:ascii="宋体" w:hAnsi="宋体" w:eastAsia="宋体" w:cs="宋体"/>
          <w:sz w:val="24"/>
          <w:szCs w:val="24"/>
          <w:lang w:val="en-US" w:eastAsia="zh-CN"/>
        </w:rPr>
        <w:t>的材料价格进行</w:t>
      </w:r>
      <w:r>
        <w:rPr>
          <w:rFonts w:hint="eastAsia" w:ascii="宋体" w:hAnsi="宋体" w:eastAsia="宋体" w:cs="宋体"/>
          <w:b w:val="0"/>
          <w:color w:val="FF0000"/>
          <w:kern w:val="2"/>
          <w:sz w:val="24"/>
          <w:szCs w:val="24"/>
          <w:lang w:val="en-US" w:eastAsia="zh-CN"/>
        </w:rPr>
        <w:t>计算</w:t>
      </w:r>
      <w:r>
        <w:rPr>
          <w:rFonts w:hint="eastAsia" w:ascii="宋体" w:hAnsi="宋体" w:eastAsia="宋体" w:cs="宋体"/>
          <w:b w:val="0"/>
          <w:color w:val="auto"/>
          <w:kern w:val="2"/>
          <w:sz w:val="24"/>
          <w:szCs w:val="24"/>
          <w:highlight w:val="none"/>
          <w:lang w:val="en-US" w:eastAsia="zh-CN"/>
        </w:rPr>
        <w:t>，没有的参照当月《重庆工程造价信息》计算</w:t>
      </w:r>
      <w:r>
        <w:rPr>
          <w:rFonts w:hint="eastAsia" w:ascii="宋体" w:hAnsi="宋体" w:eastAsia="宋体" w:cs="宋体"/>
          <w:sz w:val="24"/>
          <w:szCs w:val="24"/>
          <w:lang w:val="en-US" w:eastAsia="zh-CN"/>
        </w:rPr>
        <w:t>，</w:t>
      </w:r>
      <w:r>
        <w:rPr>
          <w:rFonts w:hint="eastAsia" w:ascii="宋体" w:hAnsi="宋体" w:eastAsia="宋体" w:cs="宋体"/>
          <w:b w:val="0"/>
          <w:color w:val="auto"/>
          <w:kern w:val="2"/>
          <w:sz w:val="24"/>
          <w:szCs w:val="24"/>
          <w:highlight w:val="none"/>
          <w:lang w:val="en-US" w:eastAsia="zh-CN"/>
        </w:rPr>
        <w:t>如遇</w:t>
      </w:r>
      <w:r>
        <w:rPr>
          <w:rFonts w:hint="eastAsia" w:ascii="宋体" w:hAnsi="宋体" w:eastAsia="宋体" w:cs="宋体"/>
          <w:sz w:val="24"/>
          <w:szCs w:val="24"/>
          <w:lang w:val="en-US" w:eastAsia="zh-CN"/>
        </w:rPr>
        <w:t>信息价</w:t>
      </w:r>
      <w:r>
        <w:rPr>
          <w:rFonts w:hint="eastAsia" w:ascii="宋体" w:hAnsi="宋体" w:eastAsia="宋体" w:cs="宋体"/>
          <w:b w:val="0"/>
          <w:color w:val="auto"/>
          <w:kern w:val="2"/>
          <w:sz w:val="24"/>
          <w:szCs w:val="24"/>
          <w:highlight w:val="none"/>
          <w:lang w:val="en-US" w:eastAsia="zh-CN"/>
        </w:rPr>
        <w:t>中没有的价格，由发包人核定</w:t>
      </w:r>
      <w:r>
        <w:rPr>
          <w:rFonts w:hint="eastAsia" w:ascii="宋体" w:hAnsi="宋体" w:eastAsia="宋体" w:cs="宋体"/>
          <w:sz w:val="24"/>
          <w:szCs w:val="24"/>
          <w:lang w:val="en-US" w:eastAsia="zh-CN"/>
        </w:rPr>
        <w:t>；</w:t>
      </w:r>
    </w:p>
    <w:p>
      <w:pPr>
        <w:adjustRightInd w:val="0"/>
        <w:snapToGrid w:val="0"/>
        <w:spacing w:line="360" w:lineRule="auto"/>
        <w:jc w:val="left"/>
        <w:rPr>
          <w:rFonts w:hint="eastAsia" w:ascii="宋体" w:hAnsi="宋体" w:eastAsia="宋体" w:cs="宋体"/>
          <w:b w:val="0"/>
          <w:kern w:val="2"/>
          <w:sz w:val="24"/>
          <w:szCs w:val="24"/>
          <w:lang w:val="en-US" w:eastAsia="zh-CN"/>
        </w:rPr>
      </w:pPr>
      <w:r>
        <w:rPr>
          <w:rFonts w:hint="eastAsia" w:ascii="宋体" w:hAnsi="宋体" w:eastAsia="宋体" w:cs="宋体"/>
          <w:b w:val="0"/>
          <w:color w:val="auto"/>
          <w:kern w:val="2"/>
          <w:sz w:val="24"/>
          <w:szCs w:val="24"/>
          <w:highlight w:val="none"/>
          <w:lang w:val="en-US" w:eastAsia="zh-CN"/>
        </w:rPr>
        <w:t>机械费：根据相关文件计取。</w:t>
      </w:r>
    </w:p>
    <w:p>
      <w:pPr>
        <w:adjustRightInd w:val="0"/>
        <w:snapToGrid w:val="0"/>
        <w:spacing w:line="360" w:lineRule="auto"/>
        <w:ind w:firstLine="480" w:firstLineChars="200"/>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安全生产费按实结算。</w:t>
      </w:r>
    </w:p>
    <w:p>
      <w:pPr>
        <w:adjustRightInd w:val="0"/>
        <w:snapToGrid w:val="0"/>
        <w:spacing w:line="360" w:lineRule="auto"/>
        <w:ind w:firstLine="480" w:firstLineChars="200"/>
        <w:jc w:val="left"/>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kern w:val="2"/>
          <w:sz w:val="24"/>
          <w:szCs w:val="24"/>
          <w:highlight w:val="none"/>
          <w:lang w:val="en-US" w:eastAsia="zh-CN"/>
        </w:rPr>
        <w:t>措施费：包干计取（按实结算）。</w:t>
      </w:r>
      <w:r>
        <w:rPr>
          <w:rFonts w:hint="eastAsia" w:ascii="宋体" w:hAnsi="宋体" w:eastAsia="宋体" w:cs="宋体"/>
          <w:b w:val="0"/>
          <w:color w:val="FF0000"/>
          <w:kern w:val="2"/>
          <w:sz w:val="24"/>
          <w:szCs w:val="24"/>
          <w:highlight w:val="none"/>
          <w:lang w:val="en-US" w:eastAsia="zh-CN"/>
        </w:rPr>
        <w:t>（根据项目情况二选一）</w:t>
      </w:r>
      <w:r>
        <w:rPr>
          <w:rFonts w:hint="eastAsia" w:ascii="宋体" w:hAnsi="宋体" w:eastAsia="宋体" w:cs="宋体"/>
          <w:b w:val="0"/>
          <w:color w:val="auto"/>
          <w:kern w:val="2"/>
          <w:sz w:val="24"/>
          <w:szCs w:val="24"/>
          <w:highlight w:val="none"/>
          <w:lang w:val="en-US" w:eastAsia="zh-CN"/>
        </w:rPr>
        <w:t>如有交通组织措施费发生，实施单位需提供交通组织措施相关资料，如锥标摆放长度、次数、交通管制方式（占道/封道），现场负责人签字确认、交通组织现场照片等。</w:t>
      </w:r>
    </w:p>
    <w:p>
      <w:pPr>
        <w:adjustRightInd w:val="0"/>
        <w:snapToGrid w:val="0"/>
        <w:spacing w:line="360" w:lineRule="auto"/>
        <w:ind w:firstLine="480" w:firstLineChars="200"/>
        <w:jc w:val="left"/>
        <w:rPr>
          <w:rFonts w:hint="eastAsia" w:ascii="宋体" w:hAnsi="宋体" w:eastAsia="宋体" w:cs="宋体"/>
          <w:b w:val="0"/>
          <w:color w:val="FF0000"/>
          <w:kern w:val="2"/>
          <w:sz w:val="24"/>
          <w:szCs w:val="24"/>
          <w:lang w:val="en-US" w:eastAsia="zh-CN"/>
        </w:rPr>
      </w:pPr>
      <w:r>
        <w:rPr>
          <w:rFonts w:hint="eastAsia" w:ascii="宋体" w:hAnsi="宋体" w:eastAsia="宋体" w:cs="宋体"/>
          <w:b w:val="0"/>
          <w:color w:val="FF0000"/>
          <w:kern w:val="2"/>
          <w:sz w:val="24"/>
          <w:szCs w:val="24"/>
          <w:highlight w:val="none"/>
          <w:lang w:val="en-US" w:eastAsia="zh-CN"/>
        </w:rPr>
        <w:t>③在合同实施工程中，当单项工程量变化时，应先按《首讯公司工程变更及计量支付管理细则》规定进行合同变更流程或签订补充合同后据实结算。</w:t>
      </w:r>
    </w:p>
    <w:p>
      <w:pPr>
        <w:adjustRightInd w:val="0"/>
        <w:snapToGrid w:val="0"/>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b w:val="0"/>
          <w:kern w:val="2"/>
          <w:sz w:val="24"/>
          <w:szCs w:val="24"/>
          <w:lang w:val="en-US" w:eastAsia="zh-CN"/>
        </w:rPr>
        <w:t>④</w:t>
      </w:r>
      <w:r>
        <w:rPr>
          <w:rFonts w:hint="eastAsia" w:ascii="宋体" w:hAnsi="宋体" w:eastAsia="宋体" w:cs="宋体"/>
          <w:b w:val="0"/>
          <w:color w:val="auto"/>
          <w:kern w:val="2"/>
          <w:sz w:val="24"/>
          <w:szCs w:val="24"/>
          <w:highlight w:val="none"/>
          <w:lang w:val="en-US" w:eastAsia="zh-CN"/>
        </w:rPr>
        <w:t>在借用相似清单（主要为材料的规格、型号等发生变化），发包人认为相似清单综合单价存在明显不合理报价时，发包人有权对新增清单项综合单价进行重新审核，审核办法按照第2）条执行。</w:t>
      </w:r>
    </w:p>
    <w:p>
      <w:pPr>
        <w:numPr>
          <w:ilvl w:val="0"/>
          <w:numId w:val="5"/>
        </w:num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采用</w:t>
      </w:r>
      <w:r>
        <w:rPr>
          <w:rFonts w:hint="eastAsia" w:ascii="宋体" w:hAnsi="宋体" w:eastAsia="宋体" w:cs="宋体"/>
          <w:color w:val="000000"/>
          <w:sz w:val="24"/>
          <w:szCs w:val="24"/>
          <w:lang w:val="en-US" w:eastAsia="zh-CN"/>
        </w:rPr>
        <w:t>框架协议</w:t>
      </w:r>
      <w:r>
        <w:rPr>
          <w:rFonts w:hint="eastAsia" w:ascii="宋体" w:hAnsi="宋体" w:eastAsia="宋体" w:cs="宋体"/>
          <w:sz w:val="24"/>
          <w:szCs w:val="24"/>
        </w:rPr>
        <w:t>合同，有</w:t>
      </w:r>
      <w:r>
        <w:rPr>
          <w:rFonts w:hint="eastAsia" w:ascii="宋体" w:hAnsi="宋体" w:eastAsia="宋体" w:cs="宋体"/>
          <w:color w:val="000000"/>
          <w:sz w:val="24"/>
          <w:szCs w:val="24"/>
          <w:lang w:val="en-US" w:eastAsia="zh-CN"/>
        </w:rPr>
        <w:t>关合同金额的</w:t>
      </w:r>
      <w:r>
        <w:rPr>
          <w:rFonts w:hint="eastAsia" w:ascii="宋体" w:hAnsi="宋体" w:eastAsia="宋体" w:cs="宋体"/>
          <w:sz w:val="24"/>
          <w:szCs w:val="24"/>
        </w:rPr>
        <w:t>约定:</w:t>
      </w:r>
      <w:r>
        <w:rPr>
          <w:rFonts w:hint="eastAsia" w:ascii="宋体" w:hAnsi="宋体" w:eastAsia="宋体" w:cs="宋体"/>
          <w:sz w:val="24"/>
          <w:szCs w:val="24"/>
          <w:u w:val="none"/>
        </w:rPr>
        <w:t xml:space="preserve"> </w:t>
      </w:r>
      <w:r>
        <w:rPr>
          <w:rFonts w:hint="eastAsia" w:ascii="宋体" w:hAnsi="宋体" w:eastAsia="宋体" w:cs="宋体"/>
          <w:color w:val="000000"/>
          <w:sz w:val="24"/>
          <w:szCs w:val="24"/>
          <w:u w:val="none"/>
          <w:lang w:val="en-US" w:eastAsia="zh-CN"/>
        </w:rPr>
        <w:t>承包方承诺以发包方审定金额乘以</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color w:val="FF0000"/>
          <w:sz w:val="24"/>
          <w:szCs w:val="24"/>
          <w:u w:val="single"/>
        </w:rPr>
        <w:t xml:space="preserve"> </w:t>
      </w:r>
      <w:r>
        <w:rPr>
          <w:rFonts w:hint="eastAsia" w:ascii="宋体" w:hAnsi="宋体" w:eastAsia="宋体" w:cs="宋体"/>
          <w:color w:val="000000"/>
          <w:sz w:val="24"/>
          <w:szCs w:val="24"/>
          <w:u w:val="none"/>
          <w:lang w:val="en-US" w:eastAsia="zh-CN"/>
        </w:rPr>
        <w:t>的折扣率</w:t>
      </w:r>
      <w:r>
        <w:rPr>
          <w:rFonts w:hint="eastAsia" w:ascii="宋体" w:hAnsi="宋体" w:eastAsia="宋体" w:cs="宋体"/>
          <w:color w:val="000000"/>
          <w:sz w:val="24"/>
          <w:szCs w:val="24"/>
          <w:highlight w:val="none"/>
          <w:u w:val="none"/>
          <w:lang w:val="en-US" w:eastAsia="zh-CN"/>
        </w:rPr>
        <w:t>作为结算金额</w:t>
      </w:r>
      <w:r>
        <w:rPr>
          <w:rFonts w:hint="eastAsia" w:ascii="宋体" w:hAnsi="宋体" w:eastAsia="宋体" w:cs="宋体"/>
          <w:sz w:val="24"/>
          <w:szCs w:val="24"/>
          <w:u w:val="none"/>
        </w:rPr>
        <w:t xml:space="preserve"> </w:t>
      </w:r>
      <w:r>
        <w:rPr>
          <w:rFonts w:hint="eastAsia" w:ascii="宋体" w:hAnsi="宋体" w:eastAsia="宋体" w:cs="宋体"/>
          <w:color w:val="000000"/>
          <w:sz w:val="24"/>
          <w:szCs w:val="24"/>
          <w:u w:val="none"/>
          <w:lang w:eastAsia="zh-CN"/>
        </w:rPr>
        <w:t>，</w:t>
      </w:r>
      <w:r>
        <w:rPr>
          <w:rFonts w:hint="eastAsia" w:ascii="宋体" w:hAnsi="宋体" w:eastAsia="宋体" w:cs="宋体"/>
          <w:color w:val="000000"/>
          <w:sz w:val="24"/>
          <w:szCs w:val="24"/>
          <w:u w:val="none"/>
          <w:lang w:val="en-US" w:eastAsia="zh-CN"/>
        </w:rPr>
        <w:t>发包人计价原则按照第（1）条</w:t>
      </w:r>
      <w:r>
        <w:rPr>
          <w:rFonts w:hint="eastAsia" w:ascii="宋体" w:hAnsi="宋体" w:eastAsia="宋体" w:cs="宋体"/>
          <w:color w:val="000000"/>
          <w:sz w:val="24"/>
          <w:szCs w:val="24"/>
          <w:highlight w:val="none"/>
          <w:u w:val="none"/>
          <w:lang w:val="en-US" w:eastAsia="zh-CN"/>
        </w:rPr>
        <w:t>中的</w:t>
      </w:r>
      <w:r>
        <w:rPr>
          <w:rFonts w:hint="eastAsia" w:ascii="宋体" w:hAnsi="宋体" w:eastAsia="宋体" w:cs="宋体"/>
          <w:color w:val="auto"/>
          <w:sz w:val="24"/>
          <w:szCs w:val="24"/>
          <w:highlight w:val="none"/>
          <w:lang w:eastAsia="zh-CN"/>
        </w:rPr>
        <w:t>（</w:t>
      </w:r>
      <w:r>
        <w:rPr>
          <w:rFonts w:hint="eastAsia" w:ascii="宋体" w:hAnsi="宋体" w:eastAsia="宋体" w:cs="宋体"/>
          <w:color w:val="FF0000"/>
          <w:sz w:val="24"/>
          <w:szCs w:val="24"/>
          <w:highlight w:val="none"/>
          <w:u w:val="single"/>
          <w:lang w:val="en-US" w:eastAsia="zh-CN"/>
        </w:rPr>
        <w:t>A/B</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计价原则</w:t>
      </w:r>
      <w:r>
        <w:rPr>
          <w:rFonts w:hint="eastAsia" w:ascii="宋体" w:hAnsi="宋体" w:eastAsia="宋体" w:cs="宋体"/>
          <w:color w:val="000000"/>
          <w:sz w:val="24"/>
          <w:szCs w:val="24"/>
          <w:u w:val="none"/>
          <w:lang w:val="en-US" w:eastAsia="zh-CN"/>
        </w:rPr>
        <w:t>执行。</w:t>
      </w:r>
      <w:r>
        <w:rPr>
          <w:rFonts w:hint="eastAsia" w:ascii="宋体" w:hAnsi="宋体" w:eastAsia="宋体" w:cs="宋体"/>
          <w:sz w:val="24"/>
          <w:szCs w:val="24"/>
        </w:rPr>
        <w:t xml:space="preserve"> </w:t>
      </w:r>
    </w:p>
    <w:p>
      <w:pPr>
        <w:pStyle w:val="6"/>
        <w:numPr>
          <w:ilvl w:val="0"/>
          <w:numId w:val="0"/>
        </w:numPr>
        <w:adjustRightInd w:val="0"/>
        <w:snapToGrid w:val="0"/>
        <w:spacing w:line="360" w:lineRule="auto"/>
        <w:rPr>
          <w:rFonts w:hint="eastAsia"/>
          <w:sz w:val="21"/>
          <w:szCs w:val="21"/>
        </w:rPr>
      </w:pPr>
      <w:bookmarkStart w:id="698" w:name="_Toc20219"/>
      <w:bookmarkStart w:id="699" w:name="_Toc27487"/>
      <w:bookmarkStart w:id="700" w:name="_Toc18231"/>
      <w:bookmarkStart w:id="701" w:name="_Toc12364"/>
      <w:bookmarkStart w:id="702" w:name="_Toc28239"/>
      <w:bookmarkStart w:id="703" w:name="_Toc11270"/>
      <w:bookmarkStart w:id="704" w:name="_Toc16298"/>
      <w:bookmarkStart w:id="705" w:name="_Toc30689"/>
      <w:bookmarkStart w:id="706" w:name="_Toc17602"/>
      <w:r>
        <w:rPr>
          <w:rFonts w:hint="eastAsia"/>
          <w:sz w:val="21"/>
          <w:szCs w:val="21"/>
        </w:rPr>
        <w:t>备注：外省项目根据当地相关文件进行调整。</w:t>
      </w:r>
      <w:bookmarkEnd w:id="698"/>
      <w:bookmarkEnd w:id="699"/>
      <w:bookmarkEnd w:id="700"/>
      <w:bookmarkEnd w:id="701"/>
      <w:bookmarkEnd w:id="702"/>
      <w:bookmarkEnd w:id="703"/>
      <w:bookmarkEnd w:id="704"/>
      <w:bookmarkEnd w:id="705"/>
      <w:bookmarkEnd w:id="706"/>
    </w:p>
    <w:p>
      <w:pPr>
        <w:adjustRightInd w:val="0"/>
        <w:snapToGrid w:val="0"/>
        <w:spacing w:after="120" w:line="360"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.2 预付款</w:t>
      </w:r>
    </w:p>
    <w:p>
      <w:pPr>
        <w:adjustRightInd w:val="0"/>
        <w:snapToGrid w:val="0"/>
        <w:spacing w:line="360" w:lineRule="auto"/>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.2.1 预付款的支付</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预付款支付比例或金额：</w:t>
      </w:r>
      <w:r>
        <w:rPr>
          <w:rFonts w:hint="eastAsia" w:ascii="宋体" w:hAnsi="宋体" w:eastAsia="宋体" w:cs="宋体"/>
          <w:color w:val="FF0000"/>
          <w:sz w:val="24"/>
          <w:szCs w:val="24"/>
          <w:u w:val="single"/>
        </w:rPr>
        <w:t>X元(合同总价的(10-20)%)</w:t>
      </w:r>
      <w:r>
        <w:rPr>
          <w:rFonts w:hint="eastAsia" w:ascii="宋体" w:hAnsi="宋体" w:eastAsia="宋体" w:cs="宋体"/>
          <w:color w:val="000000"/>
          <w:sz w:val="24"/>
          <w:szCs w:val="24"/>
        </w:rPr>
        <w:t>。</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预付款支付期限：</w:t>
      </w:r>
      <w:r>
        <w:rPr>
          <w:rFonts w:hint="eastAsia" w:ascii="宋体" w:hAnsi="宋体" w:eastAsia="宋体" w:cs="宋体"/>
          <w:color w:val="FF0000"/>
          <w:sz w:val="24"/>
          <w:szCs w:val="24"/>
          <w:u w:val="single"/>
        </w:rPr>
        <w:t>合同签订后X（10-30）日内</w:t>
      </w:r>
      <w:r>
        <w:rPr>
          <w:rFonts w:hint="eastAsia" w:ascii="宋体" w:hAnsi="宋体" w:eastAsia="宋体" w:cs="宋体"/>
          <w:color w:val="000000"/>
          <w:sz w:val="24"/>
          <w:szCs w:val="24"/>
        </w:rPr>
        <w:t>。</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.2.2 预付款担保</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承包人提交预付款担保的期限：</w:t>
      </w:r>
      <w:r>
        <w:rPr>
          <w:rFonts w:hint="eastAsia" w:ascii="宋体" w:hAnsi="宋体" w:eastAsia="宋体" w:cs="宋体"/>
          <w:color w:val="FF0000"/>
          <w:sz w:val="24"/>
          <w:szCs w:val="24"/>
          <w:u w:val="single"/>
        </w:rPr>
        <w:t>合同签订后X（3-7）日</w:t>
      </w:r>
      <w:r>
        <w:rPr>
          <w:rFonts w:hint="eastAsia" w:ascii="宋体" w:hAnsi="宋体" w:eastAsia="宋体" w:cs="宋体"/>
          <w:color w:val="000000"/>
          <w:sz w:val="24"/>
          <w:szCs w:val="24"/>
        </w:rPr>
        <w:t>。</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预付款担保的形式为：</w:t>
      </w:r>
      <w:r>
        <w:rPr>
          <w:rFonts w:hint="eastAsia" w:ascii="宋体" w:hAnsi="宋体" w:eastAsia="宋体" w:cs="宋体"/>
          <w:color w:val="FF0000"/>
          <w:sz w:val="24"/>
          <w:szCs w:val="24"/>
          <w:u w:val="single"/>
        </w:rPr>
        <w:t>保函</w:t>
      </w:r>
      <w:r>
        <w:rPr>
          <w:rFonts w:hint="eastAsia" w:ascii="宋体" w:hAnsi="宋体" w:eastAsia="宋体" w:cs="宋体"/>
          <w:color w:val="000000"/>
          <w:sz w:val="24"/>
          <w:szCs w:val="24"/>
        </w:rPr>
        <w:t>。</w:t>
      </w:r>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3</w:t>
      </w:r>
      <w:r>
        <w:rPr>
          <w:rFonts w:hint="eastAsia" w:ascii="宋体" w:hAnsi="宋体" w:eastAsia="宋体" w:cs="宋体"/>
          <w:b/>
          <w:bCs/>
          <w:color w:val="000000"/>
          <w:sz w:val="24"/>
          <w:szCs w:val="24"/>
        </w:rPr>
        <w:t xml:space="preserve"> 工程进度款支付</w:t>
      </w:r>
    </w:p>
    <w:p>
      <w:pPr>
        <w:adjustRightInd w:val="0"/>
        <w:snapToGrid w:val="0"/>
        <w:spacing w:line="360" w:lineRule="auto"/>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3</w:t>
      </w:r>
      <w:r>
        <w:rPr>
          <w:rFonts w:hint="eastAsia" w:ascii="宋体" w:hAnsi="宋体" w:eastAsia="宋体" w:cs="宋体"/>
          <w:b/>
          <w:bCs/>
          <w:color w:val="000000"/>
          <w:sz w:val="24"/>
          <w:szCs w:val="24"/>
        </w:rPr>
        <w:t>.1 付款周期</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承包人提交专项安全防护措施及施工方案后，经业主、监理人（如有）、发包人批准通过，</w:t>
      </w:r>
      <w:r>
        <w:rPr>
          <w:rFonts w:hint="eastAsia" w:ascii="宋体" w:hAnsi="宋体" w:eastAsia="宋体" w:cs="宋体"/>
          <w:color w:val="FF0000"/>
          <w:sz w:val="24"/>
          <w:szCs w:val="24"/>
        </w:rPr>
        <w:t>甲方每次确认收到业主进度款、货款、结算款、质保金等工程款项后</w:t>
      </w:r>
      <w:r>
        <w:rPr>
          <w:rFonts w:hint="eastAsia" w:ascii="宋体" w:hAnsi="宋体" w:eastAsia="宋体" w:cs="宋体"/>
          <w:color w:val="000000"/>
          <w:sz w:val="24"/>
          <w:szCs w:val="24"/>
        </w:rPr>
        <w:t>再按以下第_</w:t>
      </w:r>
      <w:r>
        <w:rPr>
          <w:rFonts w:hint="eastAsia" w:ascii="宋体" w:hAnsi="宋体" w:eastAsia="宋体" w:cs="宋体"/>
          <w:color w:val="FF0000"/>
          <w:sz w:val="24"/>
          <w:szCs w:val="24"/>
          <w:highlight w:val="none"/>
          <w:u w:val="single"/>
          <w:lang w:val="en-US" w:eastAsia="zh-CN"/>
        </w:rPr>
        <w:t>(2)</w:t>
      </w:r>
      <w:r>
        <w:rPr>
          <w:rFonts w:hint="eastAsia" w:ascii="宋体" w:hAnsi="宋体" w:eastAsia="宋体" w:cs="宋体"/>
          <w:color w:val="FF0000"/>
          <w:sz w:val="24"/>
          <w:szCs w:val="24"/>
          <w:highlight w:val="none"/>
          <w:u w:val="single"/>
        </w:rPr>
        <w:t xml:space="preserve"> </w:t>
      </w:r>
      <w:r>
        <w:rPr>
          <w:rFonts w:hint="eastAsia" w:ascii="宋体" w:hAnsi="宋体" w:eastAsia="宋体" w:cs="宋体"/>
          <w:color w:val="000000"/>
          <w:sz w:val="24"/>
          <w:szCs w:val="24"/>
        </w:rPr>
        <w:t>_种方式支付乙方的对应款项：</w:t>
      </w:r>
    </w:p>
    <w:p>
      <w:pPr>
        <w:numPr>
          <w:ilvl w:val="0"/>
          <w:numId w:val="0"/>
        </w:numPr>
        <w:adjustRightInd w:val="0"/>
        <w:snapToGrid w:val="0"/>
        <w:spacing w:line="360" w:lineRule="auto"/>
        <w:ind w:firstLine="480" w:firstLineChars="20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rPr>
        <w:t>工程整体</w:t>
      </w:r>
      <w:r>
        <w:rPr>
          <w:rFonts w:hint="eastAsia" w:ascii="宋体" w:hAnsi="宋体" w:eastAsia="宋体" w:cs="宋体"/>
          <w:color w:val="000000"/>
          <w:sz w:val="24"/>
          <w:szCs w:val="24"/>
          <w:lang w:val="en-US" w:eastAsia="zh-CN"/>
        </w:rPr>
        <w:t>交（</w:t>
      </w:r>
      <w:r>
        <w:rPr>
          <w:rFonts w:hint="eastAsia" w:ascii="宋体" w:hAnsi="宋体" w:eastAsia="宋体" w:cs="宋体"/>
          <w:color w:val="000000"/>
          <w:sz w:val="24"/>
          <w:szCs w:val="24"/>
        </w:rPr>
        <w:t>竣</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工验收</w:t>
      </w:r>
      <w:r>
        <w:rPr>
          <w:rFonts w:hint="eastAsia" w:ascii="宋体" w:hAnsi="宋体" w:eastAsia="宋体" w:cs="宋体"/>
          <w:color w:val="000000"/>
          <w:sz w:val="24"/>
          <w:szCs w:val="24"/>
          <w:lang w:val="en-US" w:eastAsia="zh-CN"/>
        </w:rPr>
        <w:t>完成</w:t>
      </w:r>
      <w:r>
        <w:rPr>
          <w:rFonts w:hint="eastAsia" w:ascii="宋体" w:hAnsi="宋体" w:eastAsia="宋体" w:cs="宋体"/>
          <w:color w:val="000000"/>
          <w:sz w:val="24"/>
          <w:szCs w:val="24"/>
        </w:rPr>
        <w:t>，发包人收到业主对应款项后，经承包人应提交书面支付申请并提交相关证明资料后60日内支付支付至合同金额的</w:t>
      </w:r>
      <w:r>
        <w:rPr>
          <w:rFonts w:hint="eastAsia" w:ascii="宋体" w:hAnsi="宋体" w:eastAsia="宋体" w:cs="宋体"/>
          <w:color w:val="FF0000"/>
          <w:sz w:val="24"/>
          <w:szCs w:val="24"/>
          <w:u w:val="single"/>
          <w:lang w:val="en-US" w:eastAsia="zh-CN"/>
        </w:rPr>
        <w:t>X</w:t>
      </w:r>
      <w:r>
        <w:rPr>
          <w:rFonts w:hint="eastAsia" w:ascii="宋体" w:hAnsi="宋体" w:eastAsia="宋体" w:cs="宋体"/>
          <w:color w:val="FF0000"/>
          <w:sz w:val="24"/>
          <w:szCs w:val="24"/>
          <w:u w:val="single"/>
        </w:rPr>
        <w:t xml:space="preserve"> </w:t>
      </w:r>
      <w:r>
        <w:rPr>
          <w:rFonts w:hint="eastAsia" w:ascii="宋体" w:hAnsi="宋体" w:eastAsia="宋体" w:cs="宋体"/>
          <w:color w:val="FF0000"/>
          <w:sz w:val="24"/>
          <w:szCs w:val="24"/>
        </w:rPr>
        <w:t>%</w:t>
      </w:r>
      <w:r>
        <w:rPr>
          <w:rFonts w:hint="eastAsia" w:ascii="宋体" w:hAnsi="宋体" w:eastAsia="宋体" w:cs="宋体"/>
          <w:color w:val="000000"/>
          <w:sz w:val="24"/>
          <w:szCs w:val="24"/>
          <w:lang w:eastAsia="zh-CN"/>
        </w:rPr>
        <w:t>。</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剩余</w:t>
      </w:r>
      <w:r>
        <w:rPr>
          <w:rFonts w:hint="eastAsia" w:ascii="宋体" w:hAnsi="宋体" w:eastAsia="宋体" w:cs="宋体"/>
          <w:color w:val="FF0000"/>
          <w:sz w:val="24"/>
          <w:szCs w:val="24"/>
          <w:u w:val="single"/>
          <w:lang w:val="en-US" w:eastAsia="zh-CN"/>
        </w:rPr>
        <w:t>X</w:t>
      </w:r>
      <w:r>
        <w:rPr>
          <w:rFonts w:hint="eastAsia" w:ascii="宋体" w:hAnsi="宋体" w:eastAsia="宋体" w:cs="宋体"/>
          <w:color w:val="FF0000"/>
          <w:sz w:val="24"/>
          <w:szCs w:val="24"/>
        </w:rPr>
        <w:t>%</w:t>
      </w:r>
      <w:r>
        <w:rPr>
          <w:rFonts w:hint="eastAsia" w:ascii="宋体" w:hAnsi="宋体" w:eastAsia="宋体" w:cs="宋体"/>
          <w:color w:val="000000"/>
          <w:sz w:val="24"/>
          <w:szCs w:val="24"/>
        </w:rPr>
        <w:t>视为质量保证金，在竣工验收且未出现质量安全问题的两年后，经承包人提出书面申请及相关证明资料后30日内支付。</w:t>
      </w:r>
      <w:r>
        <w:rPr>
          <w:rFonts w:hint="eastAsia" w:ascii="宋体" w:hAnsi="宋体" w:eastAsia="宋体" w:cs="宋体"/>
          <w:color w:val="FF0000"/>
          <w:sz w:val="24"/>
          <w:szCs w:val="24"/>
        </w:rPr>
        <w:tab/>
      </w:r>
    </w:p>
    <w:p>
      <w:pPr>
        <w:adjustRightInd w:val="0"/>
        <w:snapToGrid w:val="0"/>
        <w:spacing w:line="360" w:lineRule="auto"/>
        <w:ind w:firstLine="580" w:firstLineChars="242"/>
        <w:jc w:val="left"/>
        <w:rPr>
          <w:rFonts w:hint="eastAsia" w:ascii="宋体" w:hAnsi="宋体" w:eastAsia="宋体" w:cs="宋体"/>
          <w:color w:val="000000"/>
          <w:sz w:val="24"/>
          <w:szCs w:val="24"/>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000000"/>
          <w:sz w:val="24"/>
          <w:szCs w:val="24"/>
        </w:rPr>
        <w:t>承包人按按季度报送进度报表至发包人审批，承包人应提交书面支付申请并提交相关证明资料后支付</w:t>
      </w:r>
      <w:r>
        <w:rPr>
          <w:rFonts w:hint="eastAsia" w:ascii="宋体" w:hAnsi="宋体" w:eastAsia="宋体" w:cs="宋体"/>
          <w:color w:val="000000"/>
          <w:sz w:val="24"/>
          <w:szCs w:val="24"/>
          <w:lang w:val="en-US" w:eastAsia="zh-CN"/>
        </w:rPr>
        <w:t>当期</w:t>
      </w:r>
      <w:r>
        <w:rPr>
          <w:rFonts w:hint="eastAsia" w:ascii="宋体" w:hAnsi="宋体" w:eastAsia="宋体" w:cs="宋体"/>
          <w:color w:val="000000"/>
          <w:sz w:val="24"/>
          <w:szCs w:val="24"/>
        </w:rPr>
        <w:t>完工进度的</w:t>
      </w:r>
      <w:r>
        <w:rPr>
          <w:rFonts w:hint="eastAsia" w:ascii="宋体" w:hAnsi="宋体" w:eastAsia="宋体" w:cs="宋体"/>
          <w:color w:val="000000"/>
          <w:sz w:val="24"/>
          <w:szCs w:val="24"/>
          <w:lang w:val="en-US" w:eastAsia="zh-CN"/>
        </w:rPr>
        <w:t>100</w:t>
      </w:r>
      <w:r>
        <w:rPr>
          <w:rFonts w:hint="eastAsia" w:ascii="宋体" w:hAnsi="宋体" w:eastAsia="宋体" w:cs="宋体"/>
          <w:color w:val="000000"/>
          <w:sz w:val="24"/>
          <w:szCs w:val="24"/>
        </w:rPr>
        <w:t>%，于次月25日前支付。</w:t>
      </w:r>
    </w:p>
    <w:p>
      <w:pPr>
        <w:pStyle w:val="6"/>
        <w:adjustRightInd w:val="0"/>
        <w:snapToGrid w:val="0"/>
        <w:spacing w:before="120" w:after="120" w:line="360" w:lineRule="auto"/>
        <w:rPr>
          <w:rFonts w:hint="eastAsia" w:ascii="宋体" w:hAnsi="宋体" w:eastAsia="宋体"/>
          <w:b/>
          <w:bCs w:val="0"/>
          <w:color w:val="000000"/>
          <w:sz w:val="28"/>
          <w:szCs w:val="28"/>
          <w:lang w:eastAsia="zh-CN"/>
        </w:rPr>
      </w:pPr>
      <w:bookmarkStart w:id="707" w:name="_Toc31467"/>
      <w:bookmarkStart w:id="708" w:name="_Toc16827"/>
      <w:bookmarkStart w:id="709" w:name="_Toc2985"/>
      <w:bookmarkStart w:id="710" w:name="_Toc28190"/>
      <w:bookmarkStart w:id="711" w:name="_Toc12472"/>
      <w:bookmarkStart w:id="712" w:name="_Toc27702"/>
      <w:bookmarkStart w:id="713" w:name="_Toc14449"/>
      <w:bookmarkStart w:id="714" w:name="_Toc6067"/>
      <w:bookmarkStart w:id="715" w:name="_Toc29020"/>
      <w:bookmarkStart w:id="716" w:name="_Toc3167"/>
      <w:r>
        <w:rPr>
          <w:rFonts w:hint="eastAsia" w:ascii="宋体" w:hAnsi="宋体" w:eastAsia="宋体"/>
          <w:b/>
          <w:bCs w:val="0"/>
          <w:color w:val="000000"/>
          <w:sz w:val="28"/>
          <w:szCs w:val="28"/>
        </w:rPr>
        <w:t>1</w:t>
      </w:r>
      <w:r>
        <w:rPr>
          <w:rFonts w:hint="eastAsia" w:ascii="宋体" w:hAnsi="宋体" w:eastAsia="宋体"/>
          <w:b/>
          <w:bCs w:val="0"/>
          <w:color w:val="000000"/>
          <w:sz w:val="28"/>
          <w:szCs w:val="28"/>
          <w:lang w:val="en-US" w:eastAsia="zh-CN"/>
        </w:rPr>
        <w:t>2</w:t>
      </w:r>
      <w:r>
        <w:rPr>
          <w:rFonts w:hint="eastAsia" w:ascii="宋体" w:hAnsi="宋体" w:eastAsia="宋体"/>
          <w:b/>
          <w:bCs w:val="0"/>
          <w:color w:val="000000"/>
          <w:sz w:val="28"/>
          <w:szCs w:val="28"/>
        </w:rPr>
        <w:t>. 验收和工程</w:t>
      </w:r>
      <w:r>
        <w:rPr>
          <w:rFonts w:hint="eastAsia" w:ascii="宋体" w:hAnsi="宋体" w:eastAsia="宋体"/>
          <w:b/>
          <w:bCs w:val="0"/>
          <w:color w:val="000000"/>
          <w:sz w:val="28"/>
          <w:szCs w:val="28"/>
          <w:lang w:val="en-US" w:eastAsia="zh-CN"/>
        </w:rPr>
        <w:t>调试</w:t>
      </w:r>
      <w:bookmarkEnd w:id="707"/>
      <w:bookmarkEnd w:id="708"/>
      <w:bookmarkEnd w:id="709"/>
      <w:bookmarkEnd w:id="710"/>
      <w:bookmarkEnd w:id="711"/>
      <w:bookmarkEnd w:id="712"/>
      <w:bookmarkEnd w:id="713"/>
      <w:bookmarkEnd w:id="714"/>
      <w:bookmarkEnd w:id="715"/>
      <w:bookmarkEnd w:id="716"/>
    </w:p>
    <w:p>
      <w:pPr>
        <w:adjustRightInd w:val="0"/>
        <w:snapToGrid w:val="0"/>
        <w:spacing w:after="120"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 xml:space="preserve"> </w:t>
      </w:r>
      <w:r>
        <w:rPr>
          <w:rFonts w:hint="eastAsia" w:ascii="宋体" w:hAnsi="宋体" w:eastAsia="宋体" w:cs="宋体"/>
          <w:b/>
          <w:bCs/>
          <w:color w:val="000000"/>
          <w:sz w:val="24"/>
          <w:szCs w:val="24"/>
          <w:lang w:val="en-US" w:eastAsia="zh-CN"/>
        </w:rPr>
        <w:t>交（</w:t>
      </w:r>
      <w:r>
        <w:rPr>
          <w:rFonts w:hint="eastAsia" w:ascii="宋体" w:hAnsi="宋体" w:eastAsia="宋体" w:cs="宋体"/>
          <w:b/>
          <w:bCs/>
          <w:color w:val="000000"/>
          <w:sz w:val="24"/>
          <w:szCs w:val="24"/>
        </w:rPr>
        <w:t>竣</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rPr>
        <w:t>工验收</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移交、接收全部与部分工程</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承包人向发包人移交工程的期限：</w:t>
      </w:r>
      <w:r>
        <w:rPr>
          <w:rFonts w:hint="eastAsia" w:ascii="宋体" w:hAnsi="宋体" w:eastAsia="宋体" w:cs="宋体"/>
          <w:color w:val="FF0000"/>
          <w:sz w:val="24"/>
          <w:szCs w:val="24"/>
          <w:u w:val="single"/>
          <w:lang w:val="en-US" w:eastAsia="zh-CN"/>
        </w:rPr>
        <w:t>交（竣）</w:t>
      </w:r>
      <w:r>
        <w:rPr>
          <w:rFonts w:hint="eastAsia" w:ascii="宋体" w:hAnsi="宋体" w:eastAsia="宋体" w:cs="宋体"/>
          <w:color w:val="FF0000"/>
          <w:sz w:val="24"/>
          <w:szCs w:val="24"/>
          <w:u w:val="single"/>
        </w:rPr>
        <w:t>工验收后X（7-15）日内</w:t>
      </w:r>
      <w:r>
        <w:rPr>
          <w:rFonts w:hint="eastAsia" w:ascii="宋体" w:hAnsi="宋体" w:eastAsia="宋体" w:cs="宋体"/>
          <w:color w:val="000000"/>
          <w:sz w:val="24"/>
          <w:szCs w:val="24"/>
        </w:rPr>
        <w:t>。</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承包人未按时移交工程的，违约金的计算方法为：</w:t>
      </w:r>
      <w:r>
        <w:rPr>
          <w:rFonts w:hint="eastAsia" w:ascii="宋体" w:hAnsi="宋体" w:eastAsia="宋体" w:cs="宋体"/>
          <w:color w:val="FF0000"/>
          <w:sz w:val="24"/>
          <w:szCs w:val="24"/>
          <w:u w:val="single"/>
        </w:rPr>
        <w:t>每逾期一日，支付合同总价款X（0.1-1）%的违约金</w:t>
      </w:r>
      <w:r>
        <w:rPr>
          <w:rFonts w:hint="eastAsia" w:ascii="宋体" w:hAnsi="宋体" w:eastAsia="宋体" w:cs="宋体"/>
          <w:color w:val="000000"/>
          <w:sz w:val="24"/>
          <w:szCs w:val="24"/>
        </w:rPr>
        <w:t>。</w:t>
      </w:r>
    </w:p>
    <w:p>
      <w:pPr>
        <w:adjustRightInd w:val="0"/>
        <w:snapToGrid w:val="0"/>
        <w:spacing w:after="120" w:line="360"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 xml:space="preserve"> 工程</w:t>
      </w:r>
      <w:r>
        <w:rPr>
          <w:rFonts w:hint="eastAsia" w:ascii="宋体" w:hAnsi="宋体" w:eastAsia="宋体" w:cs="宋体"/>
          <w:b/>
          <w:bCs/>
          <w:color w:val="000000"/>
          <w:sz w:val="24"/>
          <w:szCs w:val="24"/>
          <w:lang w:val="en-US" w:eastAsia="zh-CN"/>
        </w:rPr>
        <w:t>调试</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 xml:space="preserve">.1 </w:t>
      </w:r>
      <w:r>
        <w:rPr>
          <w:rFonts w:hint="eastAsia" w:ascii="宋体" w:hAnsi="宋体" w:eastAsia="宋体" w:cs="宋体"/>
          <w:color w:val="000000"/>
          <w:kern w:val="0"/>
          <w:sz w:val="24"/>
          <w:szCs w:val="24"/>
          <w:lang w:val="en-US" w:eastAsia="zh-CN"/>
        </w:rPr>
        <w:t>调试</w:t>
      </w:r>
      <w:r>
        <w:rPr>
          <w:rFonts w:hint="eastAsia" w:ascii="宋体" w:hAnsi="宋体" w:eastAsia="宋体" w:cs="宋体"/>
          <w:color w:val="000000"/>
          <w:kern w:val="0"/>
          <w:sz w:val="24"/>
          <w:szCs w:val="24"/>
        </w:rPr>
        <w:t>程序</w:t>
      </w:r>
    </w:p>
    <w:p>
      <w:pPr>
        <w:adjustRightInd w:val="0"/>
        <w:snapToGrid w:val="0"/>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工程</w:t>
      </w:r>
      <w:r>
        <w:rPr>
          <w:rFonts w:hint="eastAsia" w:ascii="宋体" w:hAnsi="宋体" w:eastAsia="宋体" w:cs="宋体"/>
          <w:color w:val="000000"/>
          <w:kern w:val="0"/>
          <w:sz w:val="24"/>
          <w:szCs w:val="24"/>
          <w:lang w:val="en-US" w:eastAsia="zh-CN"/>
        </w:rPr>
        <w:t>调试</w:t>
      </w:r>
      <w:r>
        <w:rPr>
          <w:rFonts w:hint="eastAsia" w:ascii="宋体" w:hAnsi="宋体" w:eastAsia="宋体" w:cs="宋体"/>
          <w:color w:val="000000"/>
          <w:kern w:val="0"/>
          <w:sz w:val="24"/>
          <w:szCs w:val="24"/>
        </w:rPr>
        <w:t>内容：</w:t>
      </w:r>
      <w:r>
        <w:rPr>
          <w:rFonts w:hint="eastAsia" w:ascii="宋体" w:hAnsi="宋体" w:eastAsia="宋体" w:cs="宋体"/>
          <w:color w:val="000000"/>
          <w:sz w:val="24"/>
          <w:szCs w:val="24"/>
          <w:u w:val="single"/>
        </w:rPr>
        <w:t xml:space="preserve">                                        </w:t>
      </w:r>
    </w:p>
    <w:p>
      <w:pPr>
        <w:adjustRightInd w:val="0"/>
        <w:snapToGrid w:val="0"/>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调试</w:t>
      </w:r>
      <w:r>
        <w:rPr>
          <w:rFonts w:hint="eastAsia" w:ascii="宋体" w:hAnsi="宋体" w:eastAsia="宋体" w:cs="宋体"/>
          <w:color w:val="000000"/>
          <w:kern w:val="0"/>
          <w:sz w:val="24"/>
          <w:szCs w:val="24"/>
        </w:rPr>
        <w:t>费用由</w:t>
      </w:r>
      <w:r>
        <w:rPr>
          <w:rFonts w:hint="eastAsia" w:ascii="宋体" w:hAnsi="宋体" w:eastAsia="宋体" w:cs="宋体"/>
          <w:color w:val="FF0000"/>
          <w:sz w:val="24"/>
          <w:szCs w:val="24"/>
          <w:u w:val="single"/>
        </w:rPr>
        <w:t>承包人</w:t>
      </w:r>
      <w:r>
        <w:rPr>
          <w:rFonts w:hint="eastAsia" w:ascii="宋体" w:hAnsi="宋体" w:eastAsia="宋体" w:cs="宋体"/>
          <w:color w:val="000000"/>
          <w:kern w:val="0"/>
          <w:sz w:val="24"/>
          <w:szCs w:val="24"/>
        </w:rPr>
        <w:t>承担；</w:t>
      </w:r>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rPr>
      </w:pPr>
      <w:bookmarkStart w:id="717" w:name="_Toc10711"/>
      <w:bookmarkStart w:id="718" w:name="_Toc21809"/>
      <w:bookmarkStart w:id="719" w:name="_Toc6833"/>
      <w:bookmarkStart w:id="720" w:name="_Toc31562"/>
      <w:bookmarkStart w:id="721" w:name="_Toc3867"/>
      <w:bookmarkStart w:id="722" w:name="_Toc21620"/>
      <w:bookmarkStart w:id="723" w:name="_Toc7427"/>
      <w:bookmarkStart w:id="724" w:name="_Toc14093"/>
      <w:bookmarkStart w:id="725" w:name="_Toc26715"/>
      <w:bookmarkStart w:id="726" w:name="_Toc28140"/>
      <w:bookmarkStart w:id="727" w:name="_Toc9397"/>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4</w:t>
      </w:r>
      <w:r>
        <w:rPr>
          <w:rFonts w:hint="eastAsia" w:ascii="宋体" w:hAnsi="宋体" w:eastAsia="宋体" w:cs="宋体"/>
          <w:b/>
          <w:bCs/>
          <w:color w:val="000000"/>
          <w:sz w:val="24"/>
          <w:szCs w:val="24"/>
        </w:rPr>
        <w:t xml:space="preserve"> 竣工退场</w:t>
      </w:r>
      <w:bookmarkEnd w:id="717"/>
      <w:bookmarkEnd w:id="718"/>
      <w:bookmarkEnd w:id="719"/>
      <w:bookmarkEnd w:id="720"/>
      <w:bookmarkEnd w:id="721"/>
      <w:bookmarkEnd w:id="722"/>
      <w:bookmarkEnd w:id="723"/>
      <w:bookmarkEnd w:id="724"/>
      <w:bookmarkEnd w:id="725"/>
      <w:bookmarkEnd w:id="726"/>
      <w:bookmarkEnd w:id="727"/>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.1 竣工退场</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承包人完成竣工退场的期限：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pPr>
        <w:pStyle w:val="6"/>
        <w:adjustRightInd w:val="0"/>
        <w:snapToGrid w:val="0"/>
        <w:spacing w:before="120" w:after="120" w:line="360" w:lineRule="auto"/>
        <w:rPr>
          <w:rFonts w:hint="eastAsia" w:ascii="宋体" w:hAnsi="宋体" w:eastAsia="宋体"/>
          <w:b/>
          <w:bCs w:val="0"/>
          <w:color w:val="000000"/>
          <w:sz w:val="28"/>
          <w:szCs w:val="28"/>
        </w:rPr>
      </w:pPr>
      <w:bookmarkStart w:id="728" w:name="_Toc9638"/>
      <w:bookmarkStart w:id="729" w:name="_Toc17870"/>
      <w:bookmarkStart w:id="730" w:name="_Toc3357"/>
      <w:bookmarkStart w:id="731" w:name="_Toc11440"/>
      <w:bookmarkStart w:id="732" w:name="_Toc596"/>
      <w:bookmarkStart w:id="733" w:name="_Toc22389"/>
      <w:bookmarkStart w:id="734" w:name="_Toc23420"/>
      <w:bookmarkStart w:id="735" w:name="_Toc19345"/>
      <w:bookmarkStart w:id="736" w:name="_Toc17480"/>
      <w:bookmarkStart w:id="737" w:name="_Toc22532"/>
      <w:r>
        <w:rPr>
          <w:rFonts w:hint="eastAsia" w:ascii="宋体" w:hAnsi="宋体" w:eastAsia="宋体"/>
          <w:b/>
          <w:bCs w:val="0"/>
          <w:color w:val="000000"/>
          <w:sz w:val="28"/>
          <w:szCs w:val="28"/>
        </w:rPr>
        <w:t>1</w:t>
      </w:r>
      <w:r>
        <w:rPr>
          <w:rFonts w:hint="eastAsia" w:ascii="宋体" w:hAnsi="宋体" w:eastAsia="宋体"/>
          <w:b/>
          <w:bCs w:val="0"/>
          <w:color w:val="000000"/>
          <w:sz w:val="28"/>
          <w:szCs w:val="28"/>
          <w:lang w:val="en-US" w:eastAsia="zh-CN"/>
        </w:rPr>
        <w:t>3</w:t>
      </w:r>
      <w:r>
        <w:rPr>
          <w:rFonts w:hint="eastAsia" w:ascii="宋体" w:hAnsi="宋体" w:eastAsia="宋体"/>
          <w:b/>
          <w:bCs w:val="0"/>
          <w:color w:val="000000"/>
          <w:sz w:val="28"/>
          <w:szCs w:val="28"/>
        </w:rPr>
        <w:t>. 竣工结算</w:t>
      </w:r>
      <w:bookmarkEnd w:id="728"/>
      <w:bookmarkEnd w:id="729"/>
      <w:bookmarkEnd w:id="730"/>
      <w:bookmarkEnd w:id="731"/>
      <w:bookmarkEnd w:id="732"/>
      <w:bookmarkEnd w:id="733"/>
      <w:bookmarkEnd w:id="734"/>
      <w:bookmarkEnd w:id="735"/>
      <w:bookmarkEnd w:id="736"/>
      <w:bookmarkEnd w:id="737"/>
    </w:p>
    <w:p>
      <w:pPr>
        <w:adjustRightInd w:val="0"/>
        <w:snapToGrid w:val="0"/>
        <w:spacing w:after="120" w:line="360" w:lineRule="auto"/>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1</w:t>
      </w:r>
      <w:r>
        <w:rPr>
          <w:rFonts w:hint="eastAsia" w:ascii="宋体" w:hAnsi="宋体" w:eastAsia="宋体" w:cs="宋体"/>
          <w:b/>
          <w:color w:val="000000"/>
          <w:sz w:val="24"/>
          <w:szCs w:val="24"/>
          <w:lang w:val="en-US" w:eastAsia="zh-CN"/>
        </w:rPr>
        <w:t>3</w:t>
      </w:r>
      <w:r>
        <w:rPr>
          <w:rFonts w:hint="eastAsia" w:ascii="宋体" w:hAnsi="宋体" w:eastAsia="宋体" w:cs="宋体"/>
          <w:b/>
          <w:color w:val="000000"/>
          <w:sz w:val="24"/>
          <w:szCs w:val="24"/>
        </w:rPr>
        <w:t>.1 竣工结算申请</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承包人提交竣工结算申请单的期限：</w:t>
      </w:r>
      <w:r>
        <w:rPr>
          <w:rFonts w:hint="eastAsia" w:ascii="宋体" w:hAnsi="宋体" w:eastAsia="宋体" w:cs="宋体"/>
          <w:color w:val="FF0000"/>
          <w:sz w:val="24"/>
          <w:szCs w:val="24"/>
          <w:u w:val="single"/>
        </w:rPr>
        <w:t>竣工验收后X（7-15）日内</w:t>
      </w:r>
      <w:r>
        <w:rPr>
          <w:rFonts w:hint="eastAsia" w:ascii="宋体" w:hAnsi="宋体" w:eastAsia="宋体" w:cs="宋体"/>
          <w:color w:val="000000"/>
          <w:sz w:val="24"/>
          <w:szCs w:val="24"/>
        </w:rPr>
        <w:t>。</w:t>
      </w:r>
    </w:p>
    <w:p>
      <w:pPr>
        <w:adjustRightInd w:val="0"/>
        <w:snapToGrid w:val="0"/>
        <w:spacing w:after="120" w:line="360" w:lineRule="auto"/>
        <w:ind w:firstLine="480" w:firstLineChars="200"/>
        <w:rPr>
          <w:rFonts w:hint="eastAsia" w:ascii="宋体" w:hAnsi="宋体" w:eastAsia="宋体" w:cs="宋体"/>
          <w:color w:val="000000"/>
          <w:sz w:val="24"/>
          <w:szCs w:val="24"/>
          <w:highlight w:val="yellow"/>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2缺陷责任期</w:t>
      </w:r>
    </w:p>
    <w:p>
      <w:pPr>
        <w:adjustRightInd w:val="0"/>
        <w:snapToGrid w:val="0"/>
        <w:spacing w:line="360" w:lineRule="auto"/>
        <w:ind w:firstLine="468" w:firstLineChars="195"/>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.1 </w:t>
      </w:r>
      <w:r>
        <w:rPr>
          <w:rFonts w:hint="eastAsia" w:ascii="宋体" w:hAnsi="宋体" w:eastAsia="宋体" w:cs="宋体"/>
          <w:color w:val="000000"/>
          <w:sz w:val="24"/>
          <w:szCs w:val="24"/>
          <w:lang w:val="en-US" w:eastAsia="zh-CN"/>
        </w:rPr>
        <w:t>缺陷责任</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工程</w:t>
      </w:r>
      <w:r>
        <w:rPr>
          <w:rFonts w:hint="eastAsia" w:ascii="宋体" w:hAnsi="宋体" w:eastAsia="宋体" w:cs="宋体"/>
          <w:color w:val="000000"/>
          <w:sz w:val="24"/>
          <w:szCs w:val="24"/>
          <w:lang w:val="en-US" w:eastAsia="zh-CN"/>
        </w:rPr>
        <w:t>缺陷责任期</w:t>
      </w:r>
      <w:r>
        <w:rPr>
          <w:rFonts w:hint="eastAsia" w:ascii="宋体" w:hAnsi="宋体" w:eastAsia="宋体" w:cs="宋体"/>
          <w:color w:val="000000"/>
          <w:sz w:val="24"/>
          <w:szCs w:val="24"/>
        </w:rPr>
        <w:t>为</w:t>
      </w:r>
      <w:r>
        <w:rPr>
          <w:rFonts w:hint="eastAsia" w:ascii="宋体" w:hAnsi="宋体" w:eastAsia="宋体" w:cs="宋体"/>
          <w:color w:val="000000"/>
          <w:sz w:val="24"/>
          <w:szCs w:val="24"/>
          <w:lang w:val="en-US" w:eastAsia="zh-CN"/>
        </w:rPr>
        <w:t>X（0-2）</w:t>
      </w:r>
      <w:r>
        <w:rPr>
          <w:rFonts w:hint="eastAsia" w:ascii="宋体" w:hAnsi="宋体" w:eastAsia="宋体" w:cs="宋体"/>
          <w:color w:val="000000"/>
          <w:sz w:val="24"/>
          <w:szCs w:val="24"/>
        </w:rPr>
        <w:t>年</w:t>
      </w:r>
      <w:r>
        <w:rPr>
          <w:rFonts w:hint="eastAsia" w:ascii="宋体" w:hAnsi="宋体" w:eastAsia="宋体" w:cs="宋体"/>
          <w:color w:val="000000"/>
          <w:kern w:val="0"/>
          <w:sz w:val="24"/>
          <w:szCs w:val="24"/>
        </w:rPr>
        <w:t>。</w:t>
      </w:r>
    </w:p>
    <w:p>
      <w:pPr>
        <w:adjustRightInd w:val="0"/>
        <w:snapToGrid w:val="0"/>
        <w:spacing w:line="360" w:lineRule="auto"/>
        <w:ind w:firstLine="468" w:firstLineChars="195"/>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.3 修复通知</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承包人收到通知应在</w:t>
      </w:r>
      <w:r>
        <w:rPr>
          <w:rFonts w:hint="eastAsia" w:ascii="宋体" w:hAnsi="宋体" w:eastAsia="宋体" w:cs="宋体"/>
          <w:color w:val="000000"/>
          <w:kern w:val="0"/>
          <w:sz w:val="24"/>
          <w:szCs w:val="24"/>
          <w:lang w:val="en-US" w:eastAsia="zh-CN"/>
        </w:rPr>
        <w:t>X</w:t>
      </w:r>
      <w:r>
        <w:rPr>
          <w:rFonts w:hint="eastAsia" w:ascii="宋体" w:hAnsi="宋体" w:eastAsia="宋体" w:cs="宋体"/>
          <w:color w:val="000000"/>
          <w:kern w:val="0"/>
          <w:sz w:val="24"/>
          <w:szCs w:val="24"/>
        </w:rPr>
        <w:t>日内到达工程现场进行修复。</w:t>
      </w:r>
    </w:p>
    <w:p>
      <w:pPr>
        <w:pStyle w:val="6"/>
        <w:adjustRightInd w:val="0"/>
        <w:snapToGrid w:val="0"/>
        <w:spacing w:before="120" w:after="120" w:line="360" w:lineRule="auto"/>
        <w:rPr>
          <w:rFonts w:hint="eastAsia" w:ascii="宋体" w:hAnsi="宋体" w:eastAsia="宋体"/>
          <w:b/>
          <w:bCs w:val="0"/>
          <w:color w:val="000000"/>
          <w:sz w:val="28"/>
          <w:szCs w:val="28"/>
        </w:rPr>
      </w:pPr>
      <w:bookmarkStart w:id="738" w:name="_Toc19309"/>
      <w:bookmarkStart w:id="739" w:name="_Toc25389"/>
      <w:bookmarkStart w:id="740" w:name="_Toc6062"/>
      <w:bookmarkStart w:id="741" w:name="_Toc26776"/>
      <w:bookmarkStart w:id="742" w:name="_Toc13722"/>
      <w:bookmarkStart w:id="743" w:name="_Toc1208"/>
      <w:bookmarkStart w:id="744" w:name="_Toc16070"/>
      <w:bookmarkStart w:id="745" w:name="_Toc21458"/>
      <w:bookmarkStart w:id="746" w:name="_Toc17553"/>
      <w:bookmarkStart w:id="747" w:name="_Toc26220"/>
      <w:r>
        <w:rPr>
          <w:rFonts w:hint="eastAsia" w:ascii="宋体" w:hAnsi="宋体" w:eastAsia="宋体"/>
          <w:b/>
          <w:bCs w:val="0"/>
          <w:color w:val="000000"/>
          <w:sz w:val="28"/>
          <w:szCs w:val="28"/>
        </w:rPr>
        <w:t>1</w:t>
      </w:r>
      <w:r>
        <w:rPr>
          <w:rFonts w:hint="eastAsia" w:ascii="宋体" w:hAnsi="宋体" w:eastAsia="宋体"/>
          <w:b/>
          <w:bCs w:val="0"/>
          <w:color w:val="000000"/>
          <w:sz w:val="28"/>
          <w:szCs w:val="28"/>
          <w:lang w:val="en-US" w:eastAsia="zh-CN"/>
        </w:rPr>
        <w:t>4</w:t>
      </w:r>
      <w:r>
        <w:rPr>
          <w:rFonts w:hint="eastAsia" w:ascii="宋体" w:hAnsi="宋体" w:eastAsia="宋体"/>
          <w:b/>
          <w:bCs w:val="0"/>
          <w:color w:val="000000"/>
          <w:sz w:val="28"/>
          <w:szCs w:val="28"/>
        </w:rPr>
        <w:t>. 违约</w:t>
      </w:r>
      <w:bookmarkEnd w:id="738"/>
      <w:bookmarkEnd w:id="739"/>
      <w:bookmarkEnd w:id="740"/>
      <w:bookmarkEnd w:id="741"/>
      <w:bookmarkEnd w:id="742"/>
      <w:bookmarkEnd w:id="743"/>
      <w:bookmarkEnd w:id="744"/>
      <w:bookmarkEnd w:id="745"/>
      <w:bookmarkEnd w:id="746"/>
      <w:bookmarkEnd w:id="747"/>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rPr>
      </w:pPr>
      <w:bookmarkStart w:id="748" w:name="_Toc9766"/>
      <w:bookmarkStart w:id="749" w:name="_Toc27403"/>
      <w:bookmarkStart w:id="750" w:name="_Toc20136"/>
      <w:bookmarkStart w:id="751" w:name="_Toc27180"/>
      <w:bookmarkStart w:id="752" w:name="_Toc884"/>
      <w:bookmarkStart w:id="753" w:name="_Toc3285"/>
      <w:bookmarkStart w:id="754" w:name="_Toc30931"/>
      <w:bookmarkStart w:id="755" w:name="_Toc31109"/>
      <w:bookmarkStart w:id="756" w:name="_Toc20879"/>
      <w:bookmarkStart w:id="757" w:name="_Toc27855"/>
      <w:bookmarkStart w:id="758" w:name="_Toc24040"/>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4</w:t>
      </w:r>
      <w:r>
        <w:rPr>
          <w:rFonts w:hint="eastAsia" w:ascii="宋体" w:hAnsi="宋体" w:eastAsia="宋体" w:cs="宋体"/>
          <w:b/>
          <w:bCs/>
          <w:color w:val="000000"/>
          <w:sz w:val="24"/>
          <w:szCs w:val="24"/>
        </w:rPr>
        <w:t>.1 发包人违约</w:t>
      </w:r>
      <w:bookmarkEnd w:id="748"/>
      <w:bookmarkEnd w:id="749"/>
      <w:bookmarkEnd w:id="750"/>
      <w:bookmarkEnd w:id="751"/>
      <w:bookmarkEnd w:id="752"/>
      <w:bookmarkEnd w:id="753"/>
      <w:bookmarkEnd w:id="754"/>
      <w:bookmarkEnd w:id="755"/>
      <w:bookmarkEnd w:id="756"/>
      <w:bookmarkEnd w:id="757"/>
      <w:bookmarkEnd w:id="758"/>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.1.1发包人违约的情形</w:t>
      </w:r>
    </w:p>
    <w:p>
      <w:pPr>
        <w:adjustRightInd w:val="0"/>
        <w:snapToGrid w:val="0"/>
        <w:spacing w:after="120" w:line="360" w:lineRule="auto"/>
        <w:ind w:firstLine="480" w:firstLineChars="200"/>
        <w:outlineLvl w:val="9"/>
        <w:rPr>
          <w:rFonts w:hint="eastAsia" w:ascii="宋体" w:hAnsi="宋体" w:cs="宋体"/>
          <w:color w:val="000000"/>
          <w:sz w:val="24"/>
          <w:szCs w:val="24"/>
        </w:rPr>
      </w:pPr>
      <w:bookmarkStart w:id="759" w:name="_Toc9763"/>
      <w:bookmarkStart w:id="760" w:name="_Toc18077"/>
      <w:bookmarkStart w:id="761" w:name="_Toc4486"/>
      <w:bookmarkStart w:id="762" w:name="_Toc32311"/>
      <w:bookmarkStart w:id="763" w:name="_Toc2839"/>
      <w:bookmarkStart w:id="764" w:name="_Toc7232"/>
      <w:bookmarkStart w:id="765" w:name="_Toc11479"/>
      <w:r>
        <w:rPr>
          <w:rFonts w:hint="eastAsia" w:ascii="宋体" w:hAnsi="宋体" w:eastAsia="宋体" w:cs="宋体"/>
          <w:color w:val="000000"/>
          <w:kern w:val="0"/>
          <w:sz w:val="24"/>
          <w:szCs w:val="24"/>
        </w:rPr>
        <w:t>在承包人按约定履行所有相应义务后仍不支付合同款项。</w:t>
      </w:r>
      <w:bookmarkEnd w:id="759"/>
      <w:bookmarkEnd w:id="760"/>
      <w:bookmarkEnd w:id="761"/>
      <w:bookmarkEnd w:id="762"/>
      <w:bookmarkEnd w:id="763"/>
      <w:bookmarkEnd w:id="764"/>
      <w:bookmarkEnd w:id="765"/>
    </w:p>
    <w:p>
      <w:pPr>
        <w:adjustRightInd w:val="0"/>
        <w:snapToGrid w:val="0"/>
        <w:spacing w:after="120" w:line="360" w:lineRule="auto"/>
        <w:ind w:firstLine="482" w:firstLineChars="200"/>
        <w:outlineLvl w:val="0"/>
        <w:rPr>
          <w:rFonts w:hint="eastAsia" w:ascii="宋体" w:hAnsi="宋体" w:eastAsia="宋体" w:cs="宋体"/>
          <w:b/>
          <w:bCs/>
          <w:color w:val="000000"/>
          <w:sz w:val="24"/>
          <w:szCs w:val="24"/>
        </w:rPr>
      </w:pPr>
      <w:bookmarkStart w:id="766" w:name="_Toc2577"/>
      <w:bookmarkStart w:id="767" w:name="_Toc15081"/>
      <w:bookmarkStart w:id="768" w:name="_Toc13899"/>
      <w:bookmarkStart w:id="769" w:name="_Toc1937"/>
      <w:bookmarkStart w:id="770" w:name="_Toc28611"/>
      <w:bookmarkStart w:id="771" w:name="_Toc18974"/>
      <w:bookmarkStart w:id="772" w:name="_Toc26898"/>
      <w:bookmarkStart w:id="773" w:name="_Toc6558"/>
      <w:bookmarkStart w:id="774" w:name="_Toc14969"/>
      <w:bookmarkStart w:id="775" w:name="_Toc14500"/>
      <w:bookmarkStart w:id="776" w:name="_Toc31719"/>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4</w:t>
      </w:r>
      <w:r>
        <w:rPr>
          <w:rFonts w:hint="eastAsia" w:ascii="宋体" w:hAnsi="宋体" w:eastAsia="宋体" w:cs="宋体"/>
          <w:b/>
          <w:bCs/>
          <w:color w:val="000000"/>
          <w:sz w:val="24"/>
          <w:szCs w:val="24"/>
        </w:rPr>
        <w:t>.2 承包人违约</w:t>
      </w:r>
      <w:bookmarkEnd w:id="766"/>
      <w:bookmarkEnd w:id="767"/>
      <w:bookmarkEnd w:id="768"/>
      <w:bookmarkEnd w:id="769"/>
      <w:bookmarkEnd w:id="770"/>
      <w:bookmarkEnd w:id="771"/>
      <w:bookmarkEnd w:id="772"/>
      <w:bookmarkEnd w:id="773"/>
      <w:bookmarkEnd w:id="774"/>
      <w:bookmarkEnd w:id="775"/>
      <w:bookmarkEnd w:id="776"/>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.2.1 承包人违约的情形</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不服从业主、监理人（如有）、发包人的管理，不履行合同约定的义务。</w:t>
      </w:r>
    </w:p>
    <w:p>
      <w:pPr>
        <w:adjustRightInd w:val="0"/>
        <w:snapToGri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.2.2承包人违约的责任</w:t>
      </w:r>
    </w:p>
    <w:p>
      <w:pPr>
        <w:adjustRightInd w:val="0"/>
        <w:snapToGrid w:val="0"/>
        <w:spacing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承包人违约责任的承担方式：</w:t>
      </w:r>
      <w:r>
        <w:rPr>
          <w:rFonts w:hint="eastAsia" w:ascii="宋体" w:hAnsi="宋体" w:eastAsia="宋体" w:cs="宋体"/>
          <w:color w:val="FF0000"/>
          <w:kern w:val="0"/>
          <w:sz w:val="24"/>
          <w:szCs w:val="24"/>
          <w:u w:val="single"/>
        </w:rPr>
        <w:t>承包人应在收到发包人提出的支付违约金通知后X（7-15）日内将相应违约金付至发包人指定账户</w:t>
      </w:r>
      <w:r>
        <w:rPr>
          <w:rFonts w:hint="eastAsia" w:ascii="宋体" w:hAnsi="宋体" w:eastAsia="宋体" w:cs="宋体"/>
          <w:color w:val="000000"/>
          <w:kern w:val="0"/>
          <w:sz w:val="24"/>
          <w:szCs w:val="24"/>
          <w:u w:val="single"/>
        </w:rPr>
        <w:t>。</w:t>
      </w:r>
    </w:p>
    <w:p>
      <w:pPr>
        <w:adjustRightInd w:val="0"/>
        <w:snapToGrid w:val="0"/>
        <w:spacing w:line="360" w:lineRule="auto"/>
        <w:ind w:left="1500" w:hanging="1200" w:hangingChars="500"/>
        <w:jc w:val="left"/>
        <w:rPr>
          <w:rFonts w:hint="eastAsia" w:ascii="宋体" w:hAnsi="宋体" w:eastAsia="宋体" w:cs="宋体"/>
          <w:color w:val="000000"/>
          <w:kern w:val="0"/>
          <w:sz w:val="24"/>
          <w:szCs w:val="24"/>
          <w:u w:val="single"/>
        </w:rPr>
      </w:pPr>
      <w:r>
        <w:rPr>
          <w:rFonts w:hint="eastAsia" w:ascii="宋体" w:hAnsi="宋体" w:eastAsia="宋体" w:cs="宋体"/>
          <w:color w:val="000000"/>
          <w:sz w:val="24"/>
          <w:szCs w:val="24"/>
        </w:rPr>
        <w:t xml:space="preserve">    </w:t>
      </w:r>
    </w:p>
    <w:p>
      <w:pPr>
        <w:pStyle w:val="6"/>
        <w:adjustRightInd w:val="0"/>
        <w:snapToGrid w:val="0"/>
        <w:spacing w:before="120" w:after="120" w:line="360" w:lineRule="auto"/>
        <w:rPr>
          <w:rFonts w:hint="eastAsia" w:ascii="宋体" w:hAnsi="宋体" w:eastAsia="宋体"/>
          <w:b/>
          <w:bCs w:val="0"/>
          <w:color w:val="000000"/>
          <w:sz w:val="28"/>
          <w:szCs w:val="28"/>
        </w:rPr>
      </w:pPr>
      <w:bookmarkStart w:id="777" w:name="_Toc8970"/>
      <w:bookmarkStart w:id="778" w:name="_Toc25655"/>
      <w:bookmarkStart w:id="779" w:name="_Toc30667"/>
      <w:bookmarkStart w:id="780" w:name="_Toc3772"/>
      <w:bookmarkStart w:id="781" w:name="_Toc21436"/>
      <w:bookmarkStart w:id="782" w:name="_Toc12805"/>
      <w:bookmarkStart w:id="783" w:name="_Toc19122"/>
      <w:bookmarkStart w:id="784" w:name="_Toc31023"/>
      <w:bookmarkStart w:id="785" w:name="_Toc32461"/>
      <w:r>
        <w:rPr>
          <w:rFonts w:hint="eastAsia" w:ascii="宋体" w:hAnsi="宋体" w:eastAsia="宋体"/>
          <w:b/>
          <w:bCs w:val="0"/>
          <w:color w:val="000000"/>
          <w:sz w:val="28"/>
          <w:szCs w:val="28"/>
          <w:lang w:val="en-US" w:eastAsia="zh-CN"/>
        </w:rPr>
        <w:t>15</w:t>
      </w:r>
      <w:r>
        <w:rPr>
          <w:rFonts w:hint="eastAsia" w:ascii="宋体" w:hAnsi="宋体" w:eastAsia="宋体"/>
          <w:b/>
          <w:bCs w:val="0"/>
          <w:color w:val="000000"/>
          <w:sz w:val="28"/>
          <w:szCs w:val="28"/>
        </w:rPr>
        <w:t>. 争议解决</w:t>
      </w:r>
      <w:bookmarkEnd w:id="777"/>
      <w:bookmarkEnd w:id="778"/>
      <w:bookmarkEnd w:id="779"/>
      <w:bookmarkEnd w:id="780"/>
      <w:bookmarkEnd w:id="781"/>
      <w:bookmarkEnd w:id="782"/>
      <w:bookmarkEnd w:id="783"/>
      <w:bookmarkEnd w:id="784"/>
      <w:bookmarkEnd w:id="785"/>
    </w:p>
    <w:p>
      <w:pPr>
        <w:adjustRightInd w:val="0"/>
        <w:snapToGrid w:val="0"/>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因合同及合同有关事项发生的争议，双方应当先进行协商，协商不成按下列第</w:t>
      </w:r>
      <w:r>
        <w:rPr>
          <w:rFonts w:hint="eastAsia" w:ascii="宋体" w:hAnsi="宋体" w:eastAsia="宋体" w:cs="宋体"/>
          <w:color w:val="FF0000"/>
          <w:sz w:val="24"/>
          <w:szCs w:val="24"/>
          <w:u w:val="single"/>
        </w:rPr>
        <w:t xml:space="preserve">     </w:t>
      </w:r>
      <w:r>
        <w:rPr>
          <w:rFonts w:hint="eastAsia" w:ascii="宋体" w:hAnsi="宋体" w:eastAsia="宋体" w:cs="宋体"/>
          <w:color w:val="000000"/>
          <w:sz w:val="24"/>
          <w:szCs w:val="24"/>
        </w:rPr>
        <w:t>种方式解决：</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（1）向</w:t>
      </w:r>
      <w:r>
        <w:rPr>
          <w:rFonts w:hint="eastAsia" w:ascii="宋体" w:hAnsi="宋体" w:eastAsia="宋体" w:cs="宋体"/>
          <w:color w:val="FF0000"/>
          <w:sz w:val="24"/>
          <w:szCs w:val="24"/>
          <w:u w:val="single"/>
        </w:rPr>
        <w:t>重庆</w:t>
      </w:r>
      <w:r>
        <w:rPr>
          <w:rFonts w:hint="eastAsia" w:ascii="宋体" w:hAnsi="宋体" w:eastAsia="宋体" w:cs="宋体"/>
          <w:color w:val="000000"/>
          <w:sz w:val="24"/>
          <w:szCs w:val="24"/>
        </w:rPr>
        <w:t>仲裁委员会申请仲裁；</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（2）向</w:t>
      </w:r>
      <w:r>
        <w:rPr>
          <w:rFonts w:hint="eastAsia" w:ascii="宋体" w:hAnsi="宋体" w:eastAsia="宋体" w:cs="宋体"/>
          <w:color w:val="FF0000"/>
          <w:sz w:val="24"/>
          <w:szCs w:val="24"/>
          <w:u w:val="single"/>
          <w:lang w:val="en-US" w:eastAsia="zh-CN"/>
        </w:rPr>
        <w:t>工程</w:t>
      </w:r>
      <w:r>
        <w:rPr>
          <w:rFonts w:hint="eastAsia" w:ascii="宋体" w:hAnsi="宋体" w:eastAsia="宋体" w:cs="宋体"/>
          <w:color w:val="FF0000"/>
          <w:sz w:val="24"/>
          <w:szCs w:val="24"/>
          <w:u w:val="single"/>
        </w:rPr>
        <w:t>所在地</w:t>
      </w:r>
      <w:r>
        <w:rPr>
          <w:rFonts w:hint="eastAsia" w:ascii="宋体" w:hAnsi="宋体" w:eastAsia="宋体" w:cs="宋体"/>
          <w:color w:val="000000"/>
          <w:sz w:val="24"/>
          <w:szCs w:val="24"/>
        </w:rPr>
        <w:t>人民法院起诉。</w:t>
      </w:r>
    </w:p>
    <w:p>
      <w:pPr>
        <w:adjustRightInd w:val="0"/>
        <w:snapToGrid w:val="0"/>
        <w:spacing w:beforeLines="0" w:afterLines="0" w:line="360" w:lineRule="auto"/>
        <w:ind w:firstLine="480" w:firstLineChars="200"/>
        <w:jc w:val="left"/>
        <w:rPr>
          <w:rFonts w:hint="eastAsia" w:ascii="宋体" w:hAnsi="宋体" w:eastAsia="宋体" w:cs="宋体"/>
          <w:color w:val="000000"/>
          <w:sz w:val="24"/>
          <w:szCs w:val="24"/>
          <w:highlight w:val="none"/>
        </w:rPr>
      </w:pPr>
    </w:p>
    <w:p>
      <w:pPr>
        <w:adjustRightInd w:val="0"/>
        <w:snapToGrid w:val="0"/>
        <w:spacing w:beforeLines="0" w:afterLines="0" w:line="360" w:lineRule="auto"/>
        <w:jc w:val="left"/>
        <w:rPr>
          <w:rFonts w:hint="eastAsia" w:ascii="宋体" w:hAnsi="宋体" w:eastAsia="宋体" w:cs="宋体"/>
          <w:b/>
          <w:color w:val="000000"/>
          <w:sz w:val="32"/>
          <w:szCs w:val="32"/>
          <w:highlight w:val="none"/>
        </w:rPr>
      </w:pPr>
      <w:r>
        <w:rPr>
          <w:rFonts w:hint="eastAsia" w:ascii="宋体" w:hAnsi="宋体" w:eastAsia="宋体" w:cs="宋体"/>
          <w:color w:val="000000"/>
          <w:sz w:val="30"/>
          <w:szCs w:val="32"/>
          <w:highlight w:val="none"/>
        </w:rPr>
        <w:br w:type="page"/>
      </w:r>
      <w:bookmarkStart w:id="786" w:name="_Toc351203652"/>
      <w:bookmarkStart w:id="787" w:name="_Toc12789072"/>
      <w:r>
        <w:rPr>
          <w:rFonts w:hint="eastAsia" w:ascii="宋体" w:hAnsi="宋体" w:eastAsia="宋体" w:cs="宋体"/>
          <w:b/>
          <w:color w:val="000000"/>
          <w:sz w:val="32"/>
          <w:szCs w:val="32"/>
          <w:highlight w:val="none"/>
        </w:rPr>
        <w:t>附件</w:t>
      </w:r>
      <w:bookmarkEnd w:id="786"/>
    </w:p>
    <w:p>
      <w:pPr>
        <w:adjustRightInd w:val="0"/>
        <w:snapToGrid w:val="0"/>
        <w:spacing w:beforeLines="0" w:afterLines="0" w:line="360" w:lineRule="auto"/>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协议书附件：</w:t>
      </w:r>
    </w:p>
    <w:p>
      <w:pPr>
        <w:adjustRightInd w:val="0"/>
        <w:snapToGrid w:val="0"/>
        <w:spacing w:beforeLines="0" w:afterLines="0" w:line="360" w:lineRule="auto"/>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附件1：工程量清单</w:t>
      </w: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lang w:val="en-US" w:eastAsia="zh-CN"/>
        </w:rPr>
        <w:t>如有</w:t>
      </w:r>
      <w:r>
        <w:rPr>
          <w:rFonts w:hint="eastAsia" w:ascii="宋体" w:hAnsi="宋体" w:cs="宋体"/>
          <w:color w:val="000000"/>
          <w:sz w:val="24"/>
          <w:szCs w:val="24"/>
          <w:highlight w:val="none"/>
          <w:lang w:eastAsia="zh-CN"/>
        </w:rPr>
        <w:t>）</w:t>
      </w:r>
    </w:p>
    <w:p>
      <w:pPr>
        <w:adjustRightInd w:val="0"/>
        <w:snapToGrid w:val="0"/>
        <w:spacing w:beforeLines="0" w:afterLines="0" w:line="360" w:lineRule="auto"/>
        <w:jc w:val="left"/>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附件2：安全生产</w:t>
      </w:r>
      <w:r>
        <w:rPr>
          <w:rFonts w:hint="eastAsia" w:ascii="宋体" w:hAnsi="宋体" w:cs="宋体"/>
          <w:color w:val="000000"/>
          <w:sz w:val="24"/>
          <w:szCs w:val="24"/>
          <w:highlight w:val="none"/>
          <w:lang w:val="en-US" w:eastAsia="zh-CN"/>
        </w:rPr>
        <w:t>协议</w:t>
      </w:r>
    </w:p>
    <w:p>
      <w:pPr>
        <w:pStyle w:val="10"/>
        <w:adjustRightInd w:val="0"/>
        <w:snapToGrid w:val="0"/>
        <w:spacing w:beforeLines="0" w:afterLines="0" w:line="360" w:lineRule="auto"/>
        <w:ind w:left="0" w:left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rPr>
        <w:t>：廉政合同</w:t>
      </w:r>
    </w:p>
    <w:p>
      <w:pPr>
        <w:adjustRightInd w:val="0"/>
        <w:snapToGrid w:val="0"/>
        <w:spacing w:beforeLines="0" w:afterLines="0" w:line="360" w:lineRule="auto"/>
        <w:jc w:val="left"/>
        <w:rPr>
          <w:rFonts w:hint="eastAsia" w:ascii="宋体" w:hAnsi="宋体" w:eastAsia="宋体" w:cs="宋体"/>
          <w:color w:val="000000"/>
          <w:sz w:val="24"/>
          <w:szCs w:val="24"/>
          <w:highlight w:val="none"/>
        </w:rPr>
      </w:pPr>
      <w:r>
        <w:rPr>
          <w:rFonts w:hint="eastAsia" w:ascii="宋体" w:hAnsi="宋体" w:eastAsia="宋体" w:cs="宋体"/>
          <w:b w:val="0"/>
          <w:color w:val="000000"/>
          <w:kern w:val="2"/>
          <w:sz w:val="24"/>
          <w:szCs w:val="24"/>
          <w:highlight w:val="none"/>
          <w:lang w:bidi="ar-SA"/>
        </w:rPr>
        <w:t>附件</w:t>
      </w:r>
      <w:r>
        <w:rPr>
          <w:rFonts w:hint="eastAsia" w:ascii="宋体" w:hAnsi="宋体" w:eastAsia="宋体" w:cs="宋体"/>
          <w:b w:val="0"/>
          <w:bCs w:val="0"/>
          <w:color w:val="000000"/>
          <w:kern w:val="2"/>
          <w:sz w:val="24"/>
          <w:szCs w:val="24"/>
          <w:highlight w:val="none"/>
          <w:lang w:val="en-US" w:eastAsia="zh-CN" w:bidi="ar-SA"/>
        </w:rPr>
        <w:t>4</w:t>
      </w:r>
      <w:r>
        <w:rPr>
          <w:rFonts w:hint="eastAsia" w:ascii="宋体" w:hAnsi="宋体" w:eastAsia="宋体" w:cs="宋体"/>
          <w:b w:val="0"/>
          <w:color w:val="000000"/>
          <w:kern w:val="2"/>
          <w:sz w:val="24"/>
          <w:szCs w:val="24"/>
          <w:highlight w:val="none"/>
          <w:lang w:bidi="ar-SA"/>
        </w:rPr>
        <w:t>：环境保护</w:t>
      </w:r>
      <w:r>
        <w:rPr>
          <w:rFonts w:hint="eastAsia" w:ascii="宋体" w:hAnsi="宋体" w:eastAsia="宋体" w:cs="宋体"/>
          <w:b w:val="0"/>
          <w:color w:val="000000"/>
          <w:kern w:val="2"/>
          <w:sz w:val="24"/>
          <w:szCs w:val="24"/>
          <w:highlight w:val="none"/>
          <w:lang w:val="en-US" w:eastAsia="zh-CN" w:bidi="ar-SA"/>
        </w:rPr>
        <w:t>协议</w:t>
      </w:r>
    </w:p>
    <w:p>
      <w:pPr>
        <w:adjustRightInd w:val="0"/>
        <w:snapToGrid w:val="0"/>
        <w:spacing w:beforeLines="0" w:afterLines="0" w:line="360" w:lineRule="auto"/>
        <w:jc w:val="lef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附件5：诚信合规协议(如有）</w:t>
      </w:r>
    </w:p>
    <w:p>
      <w:pPr>
        <w:adjustRightInd w:val="0"/>
        <w:snapToGrid w:val="0"/>
        <w:spacing w:line="360" w:lineRule="auto"/>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附件</w:t>
      </w:r>
      <w:r>
        <w:rPr>
          <w:rFonts w:hint="eastAsia" w:ascii="宋体" w:hAnsi="宋体" w:cs="宋体"/>
          <w:color w:val="000000"/>
          <w:sz w:val="24"/>
          <w:szCs w:val="24"/>
          <w:highlight w:val="none"/>
          <w:lang w:val="en-US" w:eastAsia="zh-CN"/>
        </w:rPr>
        <w:t>6</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承包人</w:t>
      </w:r>
      <w:r>
        <w:rPr>
          <w:rFonts w:hint="eastAsia" w:ascii="宋体" w:hAnsi="宋体" w:eastAsia="宋体" w:cs="宋体"/>
          <w:color w:val="000000"/>
          <w:sz w:val="24"/>
          <w:szCs w:val="24"/>
          <w:highlight w:val="none"/>
        </w:rPr>
        <w:t>项目经理任命书</w:t>
      </w:r>
    </w:p>
    <w:p>
      <w:pPr>
        <w:adjustRightInd w:val="0"/>
        <w:snapToGrid w:val="0"/>
        <w:spacing w:line="360" w:lineRule="auto"/>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附件</w:t>
      </w:r>
      <w:r>
        <w:rPr>
          <w:rFonts w:hint="eastAsia" w:ascii="宋体" w:hAnsi="宋体" w:cs="宋体"/>
          <w:color w:val="000000"/>
          <w:sz w:val="24"/>
          <w:szCs w:val="24"/>
          <w:highlight w:val="none"/>
          <w:lang w:val="en-US" w:eastAsia="zh-CN"/>
        </w:rPr>
        <w:t>7</w:t>
      </w:r>
      <w:r>
        <w:rPr>
          <w:rFonts w:hint="eastAsia" w:ascii="宋体" w:hAnsi="宋体" w:eastAsia="宋体" w:cs="宋体"/>
          <w:color w:val="000000"/>
          <w:sz w:val="24"/>
          <w:szCs w:val="24"/>
          <w:highlight w:val="none"/>
        </w:rPr>
        <w:t>：承包人用于本工程施工的机械设备表</w:t>
      </w:r>
      <w:r>
        <w:rPr>
          <w:rFonts w:hint="eastAsia" w:ascii="宋体" w:hAnsi="宋体" w:eastAsia="宋体" w:cs="宋体"/>
          <w:color w:val="000000"/>
          <w:sz w:val="24"/>
          <w:szCs w:val="24"/>
          <w:highlight w:val="none"/>
          <w:lang w:val="en-US" w:eastAsia="zh-CN"/>
        </w:rPr>
        <w:t>(如有）</w:t>
      </w:r>
    </w:p>
    <w:p>
      <w:pPr>
        <w:adjustRightInd w:val="0"/>
        <w:snapToGrid w:val="0"/>
        <w:spacing w:line="360" w:lineRule="auto"/>
        <w:jc w:val="lef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附件</w:t>
      </w:r>
      <w:r>
        <w:rPr>
          <w:rFonts w:hint="eastAsia" w:ascii="宋体" w:hAnsi="宋体" w:cs="宋体"/>
          <w:color w:val="000000"/>
          <w:sz w:val="24"/>
          <w:szCs w:val="24"/>
          <w:highlight w:val="none"/>
          <w:lang w:val="en-US" w:eastAsia="zh-CN"/>
        </w:rPr>
        <w:t>8</w:t>
      </w:r>
      <w:r>
        <w:rPr>
          <w:rFonts w:hint="eastAsia" w:ascii="宋体" w:hAnsi="宋体" w:eastAsia="宋体" w:cs="宋体"/>
          <w:color w:val="000000"/>
          <w:sz w:val="24"/>
          <w:szCs w:val="24"/>
          <w:highlight w:val="none"/>
        </w:rPr>
        <w:t>：承包人主要施工管理人员表</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如有</w:t>
      </w:r>
      <w:r>
        <w:rPr>
          <w:rFonts w:hint="eastAsia" w:ascii="宋体" w:hAnsi="宋体" w:eastAsia="宋体" w:cs="宋体"/>
          <w:color w:val="000000"/>
          <w:sz w:val="24"/>
          <w:szCs w:val="24"/>
          <w:highlight w:val="none"/>
          <w:lang w:eastAsia="zh-CN"/>
        </w:rPr>
        <w:t>）</w:t>
      </w:r>
    </w:p>
    <w:p>
      <w:pPr>
        <w:adjustRightInd w:val="0"/>
        <w:snapToGrid w:val="0"/>
        <w:spacing w:line="360" w:lineRule="auto"/>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bidi="ar"/>
        </w:rPr>
        <w:t>附件</w:t>
      </w:r>
      <w:r>
        <w:rPr>
          <w:rFonts w:hint="eastAsia" w:ascii="宋体" w:hAnsi="宋体" w:cs="宋体"/>
          <w:color w:val="000000"/>
          <w:sz w:val="24"/>
          <w:szCs w:val="24"/>
          <w:highlight w:val="none"/>
          <w:lang w:val="en-US" w:eastAsia="zh-CN" w:bidi="ar"/>
        </w:rPr>
        <w:t>9</w:t>
      </w:r>
      <w:r>
        <w:rPr>
          <w:rFonts w:hint="eastAsia" w:ascii="宋体" w:hAnsi="宋体" w:cs="宋体"/>
          <w:color w:val="000000"/>
          <w:sz w:val="24"/>
          <w:szCs w:val="24"/>
          <w:highlight w:val="none"/>
          <w:lang w:bidi="ar"/>
        </w:rPr>
        <w:t xml:space="preserve">： </w:t>
      </w:r>
      <w:r>
        <w:rPr>
          <w:rFonts w:hint="eastAsia" w:ascii="宋体" w:hAnsi="宋体" w:eastAsia="宋体" w:cs="宋体"/>
          <w:color w:val="000000"/>
          <w:sz w:val="24"/>
          <w:szCs w:val="24"/>
          <w:highlight w:val="none"/>
        </w:rPr>
        <w:t>履约担保格式</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如有</w:t>
      </w:r>
      <w:r>
        <w:rPr>
          <w:rFonts w:hint="eastAsia" w:ascii="宋体" w:hAnsi="宋体" w:eastAsia="宋体" w:cs="宋体"/>
          <w:color w:val="000000"/>
          <w:sz w:val="24"/>
          <w:szCs w:val="24"/>
          <w:highlight w:val="none"/>
          <w:lang w:eastAsia="zh-CN"/>
        </w:rPr>
        <w:t>）</w:t>
      </w:r>
    </w:p>
    <w:p>
      <w:pPr>
        <w:adjustRightInd w:val="0"/>
        <w:snapToGrid w:val="0"/>
        <w:spacing w:line="360" w:lineRule="auto"/>
        <w:jc w:val="left"/>
        <w:rPr>
          <w:rFonts w:hint="eastAsia" w:ascii="宋体" w:hAnsi="宋体" w:cs="宋体"/>
          <w:color w:val="000000"/>
          <w:sz w:val="24"/>
          <w:highlight w:val="none"/>
        </w:rPr>
      </w:pPr>
      <w:r>
        <w:rPr>
          <w:rFonts w:hint="eastAsia" w:ascii="宋体" w:hAnsi="宋体" w:eastAsia="宋体" w:cs="宋体"/>
          <w:color w:val="000000"/>
          <w:sz w:val="24"/>
          <w:szCs w:val="24"/>
          <w:highlight w:val="none"/>
        </w:rPr>
        <w:t>附件</w:t>
      </w:r>
      <w:r>
        <w:rPr>
          <w:rFonts w:hint="eastAsia" w:ascii="宋体" w:hAnsi="宋体" w:eastAsia="宋体" w:cs="宋体"/>
          <w:color w:val="000000"/>
          <w:sz w:val="24"/>
          <w:szCs w:val="24"/>
          <w:highlight w:val="none"/>
          <w:lang w:val="en-US" w:eastAsia="zh-CN"/>
        </w:rPr>
        <w:t>1</w:t>
      </w:r>
      <w:r>
        <w:rPr>
          <w:rFonts w:hint="eastAsia" w:ascii="宋体" w:hAnsi="宋体" w:cs="宋体"/>
          <w:color w:val="000000"/>
          <w:sz w:val="24"/>
          <w:szCs w:val="24"/>
          <w:highlight w:val="none"/>
          <w:lang w:val="en-US" w:eastAsia="zh-CN"/>
        </w:rPr>
        <w:t>0</w:t>
      </w:r>
      <w:r>
        <w:rPr>
          <w:rFonts w:hint="eastAsia" w:ascii="宋体" w:hAnsi="宋体" w:eastAsia="宋体" w:cs="宋体"/>
          <w:color w:val="000000"/>
          <w:sz w:val="24"/>
          <w:szCs w:val="24"/>
          <w:highlight w:val="none"/>
        </w:rPr>
        <w:t>：</w:t>
      </w:r>
      <w:r>
        <w:rPr>
          <w:rFonts w:hint="eastAsia" w:ascii="宋体" w:hAnsi="宋体" w:cs="宋体"/>
          <w:color w:val="000000"/>
          <w:sz w:val="24"/>
          <w:highlight w:val="none"/>
        </w:rPr>
        <w:t>预付款担保格式（如有）</w:t>
      </w:r>
    </w:p>
    <w:p>
      <w:pPr>
        <w:adjustRightInd w:val="0"/>
        <w:snapToGrid w:val="0"/>
        <w:spacing w:line="360" w:lineRule="auto"/>
        <w:jc w:val="left"/>
        <w:rPr>
          <w:rFonts w:hint="eastAsia" w:ascii="宋体" w:hAnsi="宋体" w:cs="宋体"/>
          <w:color w:val="000000"/>
          <w:sz w:val="24"/>
          <w:highlight w:val="none"/>
          <w:lang w:eastAsia="zh-CN"/>
        </w:rPr>
      </w:pPr>
      <w:r>
        <w:rPr>
          <w:rFonts w:hint="eastAsia" w:ascii="宋体" w:hAnsi="宋体" w:cs="宋体"/>
          <w:color w:val="000000"/>
          <w:sz w:val="24"/>
          <w:szCs w:val="24"/>
          <w:highlight w:val="none"/>
          <w:lang w:bidi="ar"/>
        </w:rPr>
        <w:t>附件</w:t>
      </w:r>
      <w:r>
        <w:rPr>
          <w:rFonts w:hint="eastAsia" w:ascii="宋体" w:hAnsi="宋体" w:cs="宋体"/>
          <w:color w:val="000000"/>
          <w:sz w:val="24"/>
          <w:szCs w:val="24"/>
          <w:highlight w:val="none"/>
          <w:lang w:val="en-US" w:eastAsia="zh-CN" w:bidi="ar"/>
        </w:rPr>
        <w:t>11</w:t>
      </w:r>
      <w:r>
        <w:rPr>
          <w:rFonts w:hint="eastAsia" w:ascii="宋体" w:hAnsi="宋体" w:cs="宋体"/>
          <w:color w:val="000000"/>
          <w:sz w:val="24"/>
          <w:szCs w:val="24"/>
          <w:highlight w:val="none"/>
          <w:lang w:bidi="ar"/>
        </w:rPr>
        <w:t>：低价风险担保保函示范文本（独立保函）（如有）</w:t>
      </w: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eastAsia="宋体" w:cs="宋体"/>
          <w:b/>
          <w:kern w:val="0"/>
          <w:sz w:val="32"/>
          <w:szCs w:val="32"/>
          <w:lang w:eastAsia="zh-CN"/>
        </w:rPr>
      </w:pPr>
      <w:r>
        <w:rPr>
          <w:rFonts w:hint="eastAsia" w:ascii="宋体" w:hAnsi="宋体" w:cs="宋体"/>
          <w:b/>
          <w:kern w:val="0"/>
          <w:sz w:val="32"/>
          <w:szCs w:val="32"/>
        </w:rPr>
        <w:t>附件</w:t>
      </w:r>
      <w:r>
        <w:rPr>
          <w:rFonts w:hint="eastAsia" w:ascii="宋体" w:hAnsi="宋体" w:cs="宋体"/>
          <w:b/>
          <w:kern w:val="0"/>
          <w:sz w:val="32"/>
          <w:szCs w:val="32"/>
          <w:lang w:val="en-US" w:eastAsia="zh-CN"/>
        </w:rPr>
        <w:t>1</w:t>
      </w:r>
      <w:r>
        <w:rPr>
          <w:rFonts w:hint="eastAsia" w:ascii="宋体" w:hAnsi="宋体" w:cs="宋体"/>
          <w:b/>
          <w:kern w:val="0"/>
          <w:sz w:val="32"/>
          <w:szCs w:val="32"/>
        </w:rPr>
        <w:t>：工程量清单</w:t>
      </w:r>
      <w:r>
        <w:rPr>
          <w:rFonts w:hint="eastAsia" w:ascii="宋体" w:hAnsi="宋体" w:cs="宋体"/>
          <w:b/>
          <w:kern w:val="0"/>
          <w:sz w:val="32"/>
          <w:szCs w:val="32"/>
          <w:lang w:eastAsia="zh-CN"/>
        </w:rPr>
        <w:t>（</w:t>
      </w:r>
      <w:r>
        <w:rPr>
          <w:rFonts w:hint="eastAsia" w:ascii="宋体" w:hAnsi="宋体" w:cs="宋体"/>
          <w:b/>
          <w:kern w:val="0"/>
          <w:sz w:val="32"/>
          <w:szCs w:val="32"/>
          <w:lang w:val="en-US" w:eastAsia="zh-CN"/>
        </w:rPr>
        <w:t>如有</w:t>
      </w:r>
      <w:r>
        <w:rPr>
          <w:rFonts w:hint="eastAsia" w:ascii="宋体" w:hAnsi="宋体" w:cs="宋体"/>
          <w:b/>
          <w:kern w:val="0"/>
          <w:sz w:val="32"/>
          <w:szCs w:val="32"/>
          <w:lang w:eastAsia="zh-CN"/>
        </w:rPr>
        <w:t>）</w:t>
      </w:r>
    </w:p>
    <w:p>
      <w:pPr>
        <w:pStyle w:val="10"/>
        <w:rPr>
          <w:rFonts w:ascii="宋体" w:hAnsi="宋体" w:cs="宋体"/>
        </w:rPr>
      </w:pPr>
    </w:p>
    <w:p>
      <w:pPr>
        <w:pStyle w:val="10"/>
        <w:ind w:left="0" w:leftChars="0"/>
        <w:rPr>
          <w:rFonts w:ascii="宋体" w:hAnsi="宋体" w:cs="宋体"/>
        </w:rPr>
      </w:pPr>
    </w:p>
    <w:tbl>
      <w:tblPr>
        <w:tblStyle w:val="34"/>
        <w:tblpPr w:leftFromText="180" w:rightFromText="180" w:vertAnchor="text" w:horzAnchor="page" w:tblpX="1950" w:tblpY="6"/>
        <w:tblOverlap w:val="never"/>
        <w:tblW w:w="0" w:type="auto"/>
        <w:jc w:val="center"/>
        <w:tblLayout w:type="fixed"/>
        <w:tblCellMar>
          <w:top w:w="0" w:type="dxa"/>
          <w:left w:w="108" w:type="dxa"/>
          <w:bottom w:w="0" w:type="dxa"/>
          <w:right w:w="108" w:type="dxa"/>
        </w:tblCellMar>
      </w:tblPr>
      <w:tblGrid>
        <w:gridCol w:w="690"/>
        <w:gridCol w:w="960"/>
        <w:gridCol w:w="1033"/>
        <w:gridCol w:w="1022"/>
        <w:gridCol w:w="960"/>
        <w:gridCol w:w="825"/>
        <w:gridCol w:w="1230"/>
        <w:gridCol w:w="1425"/>
        <w:gridCol w:w="1035"/>
      </w:tblGrid>
      <w:tr>
        <w:tblPrEx>
          <w:tblCellMar>
            <w:top w:w="0" w:type="dxa"/>
            <w:left w:w="108" w:type="dxa"/>
            <w:bottom w:w="0" w:type="dxa"/>
            <w:right w:w="108" w:type="dxa"/>
          </w:tblCellMar>
        </w:tblPrEx>
        <w:trPr>
          <w:trHeight w:val="457" w:hRule="atLeast"/>
          <w:jc w:val="center"/>
        </w:trPr>
        <w:tc>
          <w:tcPr>
            <w:tcW w:w="4665" w:type="dxa"/>
            <w:gridSpan w:val="5"/>
            <w:tcBorders>
              <w:top w:val="nil"/>
              <w:left w:val="nil"/>
              <w:bottom w:val="nil"/>
              <w:right w:val="nil"/>
            </w:tcBorders>
            <w:vAlign w:val="bottom"/>
          </w:tcPr>
          <w:p>
            <w:pPr>
              <w:widowControl/>
              <w:jc w:val="left"/>
              <w:textAlignment w:val="bottom"/>
              <w:rPr>
                <w:rFonts w:ascii="宋体" w:hAnsi="宋体" w:cs="宋体"/>
                <w:color w:val="000000"/>
                <w:sz w:val="18"/>
                <w:szCs w:val="18"/>
              </w:rPr>
            </w:pPr>
            <w:r>
              <w:rPr>
                <w:rFonts w:hint="eastAsia" w:ascii="宋体" w:hAnsi="宋体" w:cs="宋体"/>
                <w:color w:val="000000"/>
                <w:kern w:val="0"/>
                <w:sz w:val="18"/>
                <w:szCs w:val="18"/>
                <w:lang w:bidi="ar"/>
              </w:rPr>
              <w:t>单位及专业工程名称：安装工程- 第X册 XXXX</w:t>
            </w:r>
          </w:p>
        </w:tc>
        <w:tc>
          <w:tcPr>
            <w:tcW w:w="825" w:type="dxa"/>
            <w:tcBorders>
              <w:top w:val="nil"/>
              <w:left w:val="nil"/>
              <w:bottom w:val="nil"/>
              <w:right w:val="nil"/>
            </w:tcBorders>
            <w:vAlign w:val="center"/>
          </w:tcPr>
          <w:p>
            <w:pPr>
              <w:jc w:val="right"/>
              <w:rPr>
                <w:rFonts w:ascii="宋体" w:hAnsi="宋体" w:cs="宋体"/>
                <w:color w:val="000000"/>
                <w:sz w:val="18"/>
                <w:szCs w:val="18"/>
              </w:rPr>
            </w:pPr>
          </w:p>
        </w:tc>
        <w:tc>
          <w:tcPr>
            <w:tcW w:w="1230" w:type="dxa"/>
            <w:tcBorders>
              <w:top w:val="nil"/>
              <w:left w:val="nil"/>
              <w:bottom w:val="nil"/>
              <w:right w:val="nil"/>
            </w:tcBorders>
            <w:vAlign w:val="center"/>
          </w:tcPr>
          <w:p>
            <w:pPr>
              <w:jc w:val="center"/>
              <w:rPr>
                <w:rFonts w:ascii="宋体" w:hAnsi="宋体" w:cs="宋体"/>
                <w:color w:val="000000"/>
                <w:sz w:val="18"/>
                <w:szCs w:val="18"/>
              </w:rPr>
            </w:pPr>
          </w:p>
        </w:tc>
        <w:tc>
          <w:tcPr>
            <w:tcW w:w="1425" w:type="dxa"/>
            <w:tcBorders>
              <w:top w:val="nil"/>
              <w:left w:val="nil"/>
              <w:bottom w:val="nil"/>
              <w:right w:val="nil"/>
            </w:tcBorders>
            <w:vAlign w:val="center"/>
          </w:tcPr>
          <w:p>
            <w:pPr>
              <w:jc w:val="left"/>
              <w:rPr>
                <w:rFonts w:ascii="宋体" w:hAnsi="宋体" w:cs="宋体"/>
                <w:color w:val="000000"/>
                <w:sz w:val="18"/>
                <w:szCs w:val="18"/>
              </w:rPr>
            </w:pPr>
          </w:p>
        </w:tc>
        <w:tc>
          <w:tcPr>
            <w:tcW w:w="1035" w:type="dxa"/>
            <w:tcBorders>
              <w:top w:val="nil"/>
              <w:left w:val="nil"/>
              <w:bottom w:val="nil"/>
              <w:right w:val="nil"/>
            </w:tcBorders>
            <w:vAlign w:val="bottom"/>
          </w:tcPr>
          <w:p>
            <w:pPr>
              <w:jc w:val="right"/>
              <w:rPr>
                <w:rFonts w:ascii="宋体" w:hAnsi="宋体" w:cs="宋体"/>
                <w:color w:val="000000"/>
                <w:sz w:val="18"/>
                <w:szCs w:val="18"/>
              </w:rPr>
            </w:pPr>
          </w:p>
        </w:tc>
      </w:tr>
      <w:tr>
        <w:tblPrEx>
          <w:tblCellMar>
            <w:top w:w="0" w:type="dxa"/>
            <w:left w:w="108" w:type="dxa"/>
            <w:bottom w:w="0" w:type="dxa"/>
            <w:right w:w="108" w:type="dxa"/>
          </w:tblCellMar>
        </w:tblPrEx>
        <w:trPr>
          <w:trHeight w:val="362" w:hRule="atLeast"/>
          <w:jc w:val="center"/>
        </w:trPr>
        <w:tc>
          <w:tcPr>
            <w:tcW w:w="69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序号</w:t>
            </w:r>
          </w:p>
        </w:tc>
        <w:tc>
          <w:tcPr>
            <w:tcW w:w="960"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项目编码</w:t>
            </w:r>
          </w:p>
        </w:tc>
        <w:tc>
          <w:tcPr>
            <w:tcW w:w="1033"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项目名称</w:t>
            </w:r>
          </w:p>
        </w:tc>
        <w:tc>
          <w:tcPr>
            <w:tcW w:w="1022"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项目特征</w:t>
            </w:r>
          </w:p>
        </w:tc>
        <w:tc>
          <w:tcPr>
            <w:tcW w:w="960"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计量单位</w:t>
            </w:r>
          </w:p>
        </w:tc>
        <w:tc>
          <w:tcPr>
            <w:tcW w:w="825"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工程量</w:t>
            </w: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综合单(元)</w:t>
            </w:r>
          </w:p>
        </w:tc>
        <w:tc>
          <w:tcPr>
            <w:tcW w:w="1425" w:type="dxa"/>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18"/>
                <w:szCs w:val="18"/>
              </w:rPr>
            </w:pPr>
            <w:r>
              <w:rPr>
                <w:rFonts w:hint="eastAsia" w:ascii="宋体" w:hAnsi="宋体" w:cs="宋体"/>
                <w:color w:val="000000"/>
                <w:kern w:val="0"/>
                <w:sz w:val="18"/>
                <w:szCs w:val="18"/>
                <w:lang w:bidi="ar"/>
              </w:rPr>
              <w:t>合价(元)</w:t>
            </w:r>
          </w:p>
        </w:tc>
        <w:tc>
          <w:tcPr>
            <w:tcW w:w="103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备注</w:t>
            </w:r>
          </w:p>
        </w:tc>
      </w:tr>
      <w:tr>
        <w:tblPrEx>
          <w:tblCellMar>
            <w:top w:w="0" w:type="dxa"/>
            <w:left w:w="108" w:type="dxa"/>
            <w:bottom w:w="0" w:type="dxa"/>
            <w:right w:w="108" w:type="dxa"/>
          </w:tblCellMar>
        </w:tblPrEx>
        <w:trPr>
          <w:trHeight w:val="331"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03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02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82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42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03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r>
      <w:tr>
        <w:tblPrEx>
          <w:tblCellMar>
            <w:top w:w="0" w:type="dxa"/>
            <w:left w:w="108" w:type="dxa"/>
            <w:bottom w:w="0" w:type="dxa"/>
            <w:right w:w="108" w:type="dxa"/>
          </w:tblCellMar>
        </w:tblPrEx>
        <w:trPr>
          <w:trHeight w:val="452"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1.XXX系统</w:t>
            </w:r>
          </w:p>
        </w:tc>
        <w:tc>
          <w:tcPr>
            <w:tcW w:w="1022"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w:t>
            </w: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40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1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23"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1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42"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2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6</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52"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7</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372"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8</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CellMar>
            <w:top w:w="0" w:type="dxa"/>
            <w:left w:w="108" w:type="dxa"/>
            <w:bottom w:w="0" w:type="dxa"/>
            <w:right w:w="108" w:type="dxa"/>
          </w:tblCellMar>
        </w:tblPrEx>
        <w:trPr>
          <w:trHeight w:val="462" w:hRule="atLeast"/>
          <w:jc w:val="center"/>
        </w:trPr>
        <w:tc>
          <w:tcPr>
            <w:tcW w:w="6720"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合   计</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w:t>
            </w:r>
          </w:p>
        </w:tc>
        <w:tc>
          <w:tcPr>
            <w:tcW w:w="103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bl>
    <w:p>
      <w:pPr>
        <w:pStyle w:val="6"/>
        <w:sectPr>
          <w:pgSz w:w="11906" w:h="16838"/>
          <w:pgMar w:top="1134" w:right="1134" w:bottom="1134" w:left="1134" w:header="851" w:footer="992" w:gutter="0"/>
          <w:cols w:space="0" w:num="1"/>
          <w:rtlGutter w:val="0"/>
          <w:docGrid w:type="lines" w:linePitch="339" w:charSpace="0"/>
        </w:sectPr>
      </w:pPr>
    </w:p>
    <w:p>
      <w:pPr>
        <w:keepNext/>
        <w:wordWrap w:val="0"/>
        <w:spacing w:line="460" w:lineRule="exact"/>
        <w:ind w:left="3130" w:leftChars="114" w:hanging="2891" w:hangingChars="900"/>
        <w:jc w:val="left"/>
        <w:textAlignment w:val="top"/>
        <w:rPr>
          <w:rFonts w:ascii="宋体" w:hAnsi="宋体" w:cs="宋体"/>
          <w:b/>
          <w:kern w:val="0"/>
          <w:sz w:val="32"/>
          <w:szCs w:val="32"/>
        </w:rPr>
      </w:pPr>
      <w:r>
        <w:rPr>
          <w:rFonts w:hint="eastAsia" w:ascii="宋体" w:hAnsi="宋体" w:cs="宋体"/>
          <w:b/>
          <w:kern w:val="0"/>
          <w:sz w:val="32"/>
          <w:szCs w:val="32"/>
        </w:rPr>
        <w:t>附件</w:t>
      </w:r>
      <w:r>
        <w:rPr>
          <w:rFonts w:hint="eastAsia" w:ascii="宋体" w:hAnsi="宋体" w:cs="宋体"/>
          <w:b/>
          <w:kern w:val="0"/>
          <w:sz w:val="32"/>
          <w:szCs w:val="32"/>
          <w:lang w:val="en-US" w:eastAsia="zh-CN"/>
        </w:rPr>
        <w:t>2</w:t>
      </w:r>
      <w:r>
        <w:rPr>
          <w:rFonts w:hint="eastAsia" w:ascii="宋体" w:hAnsi="宋体" w:cs="宋体"/>
          <w:b/>
          <w:kern w:val="0"/>
          <w:sz w:val="32"/>
          <w:szCs w:val="32"/>
        </w:rPr>
        <w:t>：安全生产协议</w:t>
      </w:r>
    </w:p>
    <w:p>
      <w:pPr>
        <w:widowControl/>
        <w:spacing w:line="360" w:lineRule="auto"/>
        <w:ind w:firstLine="2400" w:firstLineChars="1000"/>
        <w:jc w:val="left"/>
        <w:rPr>
          <w:rFonts w:ascii="宋体" w:hAnsi="宋体" w:cs="宋体"/>
          <w:b/>
          <w:bCs/>
          <w:sz w:val="32"/>
          <w:szCs w:val="32"/>
        </w:rPr>
      </w:pPr>
      <w:r>
        <w:rPr>
          <w:rFonts w:hint="eastAsia" w:ascii="宋体" w:hAnsi="宋体" w:cs="宋体"/>
          <w:sz w:val="24"/>
          <w:u w:val="thick"/>
        </w:rPr>
        <w:t xml:space="preserve">                        </w:t>
      </w:r>
      <w:r>
        <w:rPr>
          <w:rFonts w:hint="eastAsia" w:ascii="宋体" w:hAnsi="宋体" w:cs="宋体"/>
          <w:b/>
          <w:bCs/>
          <w:sz w:val="32"/>
          <w:szCs w:val="32"/>
        </w:rPr>
        <w:t>合同</w:t>
      </w:r>
    </w:p>
    <w:p>
      <w:pPr>
        <w:spacing w:line="360" w:lineRule="auto"/>
        <w:ind w:firstLine="3213" w:firstLineChars="1000"/>
        <w:textAlignment w:val="baseline"/>
        <w:rPr>
          <w:rFonts w:ascii="宋体" w:hAnsi="宋体" w:cs="宋体"/>
          <w:b/>
          <w:bCs/>
          <w:sz w:val="32"/>
          <w:szCs w:val="32"/>
        </w:rPr>
      </w:pPr>
      <w:r>
        <w:rPr>
          <w:rFonts w:hint="eastAsia" w:ascii="宋体" w:hAnsi="宋体" w:cs="宋体"/>
          <w:b/>
          <w:bCs/>
          <w:sz w:val="32"/>
          <w:szCs w:val="32"/>
        </w:rPr>
        <w:t>之安全生产协议</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为在</w:t>
      </w:r>
      <w:r>
        <w:rPr>
          <w:rFonts w:hint="eastAsia" w:ascii="宋体" w:hAnsi="宋体" w:cs="宋体"/>
          <w:sz w:val="24"/>
          <w:u w:val="single"/>
        </w:rPr>
        <w:t xml:space="preserve">              </w:t>
      </w:r>
      <w:r>
        <w:rPr>
          <w:rFonts w:hint="eastAsia" w:ascii="宋体" w:hAnsi="宋体" w:cs="宋体"/>
          <w:sz w:val="24"/>
        </w:rPr>
        <w:t>实施过程中创造安全、高效的施工环境，切实做好本项目的安全管理工作，本项目发包人</w:t>
      </w:r>
      <w:r>
        <w:rPr>
          <w:rFonts w:hint="eastAsia" w:ascii="宋体" w:hAnsi="宋体" w:cs="宋体"/>
          <w:sz w:val="24"/>
          <w:u w:val="single"/>
        </w:rPr>
        <w:t>重庆首讯科技股份公司</w:t>
      </w:r>
      <w:r>
        <w:rPr>
          <w:rFonts w:hint="eastAsia" w:ascii="宋体" w:hAnsi="宋体" w:cs="宋体"/>
          <w:sz w:val="24"/>
        </w:rPr>
        <w:t xml:space="preserve">（以下简称“甲方”）与乙方 </w:t>
      </w:r>
      <w:r>
        <w:rPr>
          <w:rFonts w:hint="eastAsia" w:ascii="宋体" w:hAnsi="宋体" w:cs="宋体"/>
          <w:sz w:val="24"/>
          <w:u w:val="single"/>
        </w:rPr>
        <w:t xml:space="preserve">                  </w:t>
      </w:r>
      <w:r>
        <w:rPr>
          <w:rFonts w:hint="eastAsia" w:ascii="宋体" w:hAnsi="宋体" w:cs="宋体"/>
          <w:sz w:val="24"/>
        </w:rPr>
        <w:t>（以下简称“乙方”）特此签订安全生产协议：</w:t>
      </w:r>
    </w:p>
    <w:p>
      <w:pPr>
        <w:pStyle w:val="48"/>
        <w:adjustRightInd w:val="0"/>
        <w:snapToGrid w:val="0"/>
        <w:spacing w:line="360" w:lineRule="auto"/>
        <w:ind w:firstLine="0" w:firstLineChars="0"/>
        <w:rPr>
          <w:rFonts w:ascii="宋体" w:hAnsi="宋体" w:cs="宋体"/>
          <w:b/>
          <w:bCs/>
          <w:sz w:val="24"/>
        </w:rPr>
      </w:pPr>
      <w:r>
        <w:rPr>
          <w:rFonts w:hint="eastAsia" w:ascii="宋体" w:hAnsi="宋体" w:cs="宋体"/>
          <w:b/>
          <w:bCs/>
          <w:sz w:val="24"/>
        </w:rPr>
        <w:t>一、此项工程甲乙双方安全责任人</w:t>
      </w:r>
    </w:p>
    <w:p>
      <w:pPr>
        <w:pStyle w:val="48"/>
        <w:adjustRightInd w:val="0"/>
        <w:snapToGrid w:val="0"/>
        <w:spacing w:line="360" w:lineRule="auto"/>
        <w:ind w:firstLine="480"/>
        <w:rPr>
          <w:rFonts w:ascii="宋体" w:hAnsi="宋体" w:cs="宋体"/>
          <w:sz w:val="24"/>
          <w:u w:val="single"/>
        </w:rPr>
      </w:pPr>
      <w:r>
        <w:rPr>
          <w:rFonts w:hint="eastAsia" w:ascii="宋体" w:hAnsi="宋体" w:cs="宋体"/>
          <w:sz w:val="24"/>
        </w:rPr>
        <w:t>甲方（此工程项目负责人）：</w:t>
      </w:r>
      <w:r>
        <w:rPr>
          <w:rFonts w:hint="eastAsia" w:ascii="宋体" w:hAnsi="宋体" w:cs="宋体"/>
          <w:sz w:val="24"/>
          <w:u w:val="single"/>
        </w:rPr>
        <w:t xml:space="preserve">                   </w:t>
      </w:r>
    </w:p>
    <w:p>
      <w:pPr>
        <w:pStyle w:val="48"/>
        <w:adjustRightInd w:val="0"/>
        <w:snapToGrid w:val="0"/>
        <w:spacing w:line="360" w:lineRule="auto"/>
        <w:ind w:firstLine="480"/>
        <w:rPr>
          <w:rFonts w:ascii="宋体" w:hAnsi="宋体" w:cs="宋体"/>
          <w:sz w:val="24"/>
          <w:u w:val="single"/>
        </w:rPr>
      </w:pPr>
      <w:r>
        <w:rPr>
          <w:rFonts w:hint="eastAsia" w:ascii="宋体" w:hAnsi="宋体" w:cs="宋体"/>
          <w:sz w:val="24"/>
        </w:rPr>
        <w:t>乙方（此工程项目负责人）：</w:t>
      </w:r>
      <w:r>
        <w:rPr>
          <w:rFonts w:hint="eastAsia" w:ascii="宋体" w:hAnsi="宋体" w:cs="宋体"/>
          <w:sz w:val="24"/>
          <w:u w:val="single"/>
        </w:rPr>
        <w:t xml:space="preserve">                   </w:t>
      </w:r>
    </w:p>
    <w:p>
      <w:pPr>
        <w:adjustRightInd w:val="0"/>
        <w:snapToGrid w:val="0"/>
        <w:spacing w:line="360" w:lineRule="auto"/>
        <w:rPr>
          <w:rFonts w:ascii="宋体" w:hAnsi="宋体" w:cs="宋体"/>
          <w:b/>
          <w:bCs/>
          <w:sz w:val="24"/>
        </w:rPr>
      </w:pPr>
      <w:r>
        <w:rPr>
          <w:rFonts w:hint="eastAsia" w:ascii="宋体" w:hAnsi="宋体" w:cs="宋体"/>
          <w:b/>
          <w:bCs/>
          <w:sz w:val="24"/>
        </w:rPr>
        <w:t>二、甲方职责</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1、严格遵守国家有关安全生产的法律法规，认真执行工程施工合同中的有关安全要求。</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2、按照“安全第一、预防为主”和坚持“管生产必须管安全”的原则进行安全生产管理，做到生产与安全工作同时计划、布置、检查、总结和评比。</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3、重要的安全设施必须坚持与主体工程“三同时”的原则，即：同时设计、审批，同时施工，同时验收，投入使用。</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4、组织对乙方施工现场安全生产检查，监督乙方及时处理发现的各种安全隐患。</w:t>
      </w:r>
    </w:p>
    <w:p>
      <w:pPr>
        <w:adjustRightInd w:val="0"/>
        <w:snapToGrid w:val="0"/>
        <w:spacing w:line="360" w:lineRule="auto"/>
        <w:rPr>
          <w:rFonts w:ascii="宋体" w:hAnsi="宋体" w:cs="宋体"/>
          <w:b/>
          <w:bCs/>
          <w:sz w:val="24"/>
        </w:rPr>
      </w:pPr>
      <w:r>
        <w:rPr>
          <w:rFonts w:hint="eastAsia" w:ascii="宋体" w:hAnsi="宋体" w:cs="宋体"/>
          <w:b/>
          <w:bCs/>
          <w:sz w:val="24"/>
        </w:rPr>
        <w:t>三、乙方职责</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1、严格遵守国家有关安全生产的法律法规、交通部颁发的《公路养护安全作业规程》(JTGH30—2015）、《重庆市营运高速公路施工管理规范》DB50/T 959-2019及《首讯公司工程安全生产的违约处理细则》渝高速首讯文〔2019〕40 号等有关安全生产的规定，认真执行工程承包合同中的有关安全要求。（相关文件乙方应在施工前从甲方处取得）</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3、建立健全安全生产责任制。从派往项目实施的项目经理到生产工人（包括临时雇请的民工）的安全生产管理系统必须做到纵向到底，一环不漏；各职能部门、人员的安全生产责任制作到横向到边，人人有责。项目经理是安全生产的第一责任人。现场设置的安全机构，负责所有员工的安全和治安保卫工作及预防事故的发生。安全机构人员有权按有关规定发布指令，并采取保护性措施防止事故发生。</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4、安全生产费用实行专款专用。施工单位应当在规定范围安排使用安全生产费用，不得挪用或挤占，并接受甲方项目经理及安全管理部门的检查。</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5、</w:t>
      </w:r>
      <w:r>
        <w:rPr>
          <w:rFonts w:hint="eastAsia" w:ascii="宋体" w:hAnsi="宋体" w:cs="宋体"/>
          <w:sz w:val="24"/>
          <w:lang w:eastAsia="zh-CN"/>
        </w:rPr>
        <w:t>甲方已购</w:t>
      </w:r>
      <w:r>
        <w:rPr>
          <w:rFonts w:hint="eastAsia" w:ascii="宋体" w:hAnsi="宋体" w:cs="宋体"/>
          <w:sz w:val="24"/>
        </w:rPr>
        <w:t>100+10（万元）的团体意外险，建筑安装工程一切险及第三者责任险。</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6、施工前，应认真勘察现场，按甲方要求制订有针对性的安全技术措施，对管理人员和施工人员进行安全生产进场教育。</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7、在施工期间必须严格执行和遵守甲方的安全生产、防火管理的各项规定，接受甲方的督促、检查和指导，对于查出的隐患，乙方必须限期整改。</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8、乙方必须按照安全作业规程进行现场施工。对施工现场的各类安全防护设施、安全标志和警告牌，不得擅自拆除、更动。</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9、乙方在施工中，应注意地下管线及高压架空线路的保护。如遇有情况，应及时向甲方和有关部门联系，采取保护措施。</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10、乙方在任何时候都应采取各种合理的预防措施，防止其员工发生任何违法、违禁、暴力或妨碍治安的行为。</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11、乙方如涉及安全生产许可证条例中规定的企业范围，应依法依规取得安全生产许可证，参加施工的人员，必须接受安全技术教育，熟知和遵守本工种的各项安全技术操作规程，定期进行安全技术考核，合格者方准上岗操作。对于从事电气、起重、登高架设作业、焊接、机动车船艇驾驶、等特殊工种的人员，经过专业培训，获得《安全操作合格证》后，方准持证上岗。施工现场如出现特种作业无证操作现象时，项目经理必须承担管理责任。</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12、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13、操作人员上岗，必须按规定穿戴防护用品。施工负责人和安全检查员应随时检查劳动防护用品的穿戴情况，不按规定穿戴防护用品的人员不得上岗。</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14、所有施工机具设备和高空作业的设备均应定期检查，保证其经常处于完好状态；不合格的机具、设备和劳动保护用品严禁使用。</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15、施工中采用新技术、新工艺、新设备、新材料时，必须制定相应的安全技术措施，施工现场必须具有相关的安全标志牌。</w:t>
      </w:r>
    </w:p>
    <w:p>
      <w:pPr>
        <w:pStyle w:val="24"/>
        <w:tabs>
          <w:tab w:val="left" w:pos="1200"/>
          <w:tab w:val="right" w:leader="dot" w:pos="9730"/>
        </w:tabs>
        <w:adjustRightInd w:val="0"/>
        <w:snapToGrid w:val="0"/>
        <w:spacing w:before="0" w:after="0" w:line="360" w:lineRule="auto"/>
        <w:rPr>
          <w:rFonts w:ascii="宋体" w:hAnsi="宋体" w:cs="宋体"/>
        </w:rPr>
      </w:pPr>
      <w:r>
        <w:rPr>
          <w:rFonts w:hint="eastAsia" w:ascii="宋体" w:hAnsi="宋体" w:cs="宋体"/>
          <w:sz w:val="24"/>
        </w:rPr>
        <w:t xml:space="preserve">    16.乙方需根据自身业务量需求配置布控球，涉及占道施工或危险性较大作业时，按相应施工组织计划分别配置，施工期间按我公司要求接入相应系统，确保图像传输稳定、运行正常，使用期间受我公司安全环保监督办公室、信创工程中心及各运维中心及下属机电站的安全监督。</w:t>
      </w:r>
    </w:p>
    <w:p>
      <w:pPr>
        <w:widowControl/>
        <w:tabs>
          <w:tab w:val="left" w:pos="3936"/>
        </w:tabs>
        <w:adjustRightInd w:val="0"/>
        <w:snapToGrid w:val="0"/>
        <w:spacing w:line="360" w:lineRule="auto"/>
        <w:ind w:firstLine="480" w:firstLineChars="200"/>
        <w:jc w:val="left"/>
        <w:rPr>
          <w:rFonts w:ascii="宋体" w:hAnsi="宋体" w:cs="宋体"/>
          <w:b/>
          <w:bCs/>
          <w:sz w:val="24"/>
        </w:rPr>
      </w:pPr>
      <w:r>
        <w:rPr>
          <w:rFonts w:hint="eastAsia" w:ascii="宋体" w:hAnsi="宋体" w:cs="宋体"/>
          <w:sz w:val="24"/>
        </w:rPr>
        <w:t>17、乙方必须按照本工程项目特点，组织制定本工程实施中的生产安全事故应急救援预案；如果发生安全事故，应迅速采取有效措施，组织抢救，防止事故扩大或次生事故发生；并按国家有关规定立即如实报告有关部门；另外，要积极配合事故调查，并坚持“三不放过”的原则，严肃处理相关责任人。</w:t>
      </w:r>
    </w:p>
    <w:p>
      <w:pPr>
        <w:adjustRightInd w:val="0"/>
        <w:snapToGrid w:val="0"/>
        <w:spacing w:line="360" w:lineRule="auto"/>
        <w:rPr>
          <w:rFonts w:ascii="宋体" w:hAnsi="宋体" w:cs="宋体"/>
          <w:b/>
          <w:bCs/>
          <w:sz w:val="24"/>
        </w:rPr>
      </w:pPr>
      <w:r>
        <w:rPr>
          <w:rFonts w:hint="eastAsia" w:ascii="宋体" w:hAnsi="宋体" w:cs="宋体"/>
          <w:b/>
          <w:bCs/>
          <w:sz w:val="24"/>
        </w:rPr>
        <w:t>四、违约处罚及责任</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1、乙方违反《公路养护安全作业规程》(JTGH30—2015）、《重庆市营运高速公路施工管理规范》DB50/T 959-2019有关安全生产的规定施工作业的，按《首讯公司工程安全生产的违约处理细则》渝高速首讯文〔2019〕40 号执行。</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2、乙方在施工现场存在安全隐患、未落实安全生产措施拒不改正的，甲方有权要求停工，并向公司领导报告，同时与施工单位的服务评价挂钩列入黑名单，由此产生的损失乙方自己承担。</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3、乙方在施工期间违反安全生产相关要求及乙方职责，造成安全事故或人身损害、财产损失的，乙方承担全部责任。</w:t>
      </w:r>
    </w:p>
    <w:p>
      <w:pPr>
        <w:adjustRightInd w:val="0"/>
        <w:snapToGrid w:val="0"/>
        <w:spacing w:line="360" w:lineRule="auto"/>
        <w:rPr>
          <w:rFonts w:ascii="宋体" w:hAnsi="宋体" w:cs="宋体"/>
          <w:b/>
          <w:bCs/>
          <w:sz w:val="24"/>
        </w:rPr>
      </w:pPr>
      <w:r>
        <w:rPr>
          <w:rFonts w:hint="eastAsia" w:ascii="宋体" w:hAnsi="宋体" w:cs="宋体"/>
          <w:b/>
          <w:bCs/>
          <w:sz w:val="24"/>
        </w:rPr>
        <w:t>五、协议份数与时效</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1、本协议作为</w:t>
      </w:r>
      <w:r>
        <w:rPr>
          <w:rFonts w:hint="eastAsia" w:ascii="宋体" w:hAnsi="宋体" w:cs="宋体"/>
          <w:sz w:val="24"/>
          <w:u w:val="single"/>
        </w:rPr>
        <w:t xml:space="preserve">                 </w:t>
      </w:r>
      <w:r>
        <w:rPr>
          <w:rFonts w:hint="eastAsia" w:ascii="宋体" w:hAnsi="宋体" w:cs="宋体"/>
          <w:sz w:val="24"/>
        </w:rPr>
        <w:t>的附件，与主合同具有同等的法律效力。</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2、本协议一式贰份，甲方执壹份，乙方执壹份。由双方法定代表人或其授权的代理人签署盖章后生效，全部工程完工验收后终止。</w:t>
      </w:r>
    </w:p>
    <w:p>
      <w:pPr>
        <w:widowControl/>
        <w:tabs>
          <w:tab w:val="left" w:pos="3936"/>
        </w:tabs>
        <w:adjustRightInd w:val="0"/>
        <w:snapToGrid w:val="0"/>
        <w:spacing w:line="360" w:lineRule="auto"/>
        <w:ind w:firstLine="480" w:firstLineChars="200"/>
        <w:jc w:val="left"/>
        <w:rPr>
          <w:rFonts w:ascii="宋体" w:hAnsi="宋体" w:cs="宋体"/>
          <w:sz w:val="24"/>
        </w:rPr>
      </w:pPr>
      <w:r>
        <w:rPr>
          <w:rFonts w:hint="eastAsia" w:ascii="宋体" w:hAnsi="宋体" w:cs="宋体"/>
          <w:sz w:val="24"/>
        </w:rPr>
        <w:t>3、因协议在履行过程中所产生的争议，双方协商解决，协商不成的，提交甲方所在地有管辖权的人民法院管辖。</w:t>
      </w:r>
    </w:p>
    <w:p>
      <w:pPr>
        <w:pStyle w:val="24"/>
        <w:tabs>
          <w:tab w:val="left" w:pos="1200"/>
          <w:tab w:val="right" w:leader="dot" w:pos="9730"/>
        </w:tabs>
        <w:adjustRightInd w:val="0"/>
        <w:snapToGrid w:val="0"/>
        <w:spacing w:before="0" w:after="0" w:line="360" w:lineRule="auto"/>
        <w:rPr>
          <w:rFonts w:ascii="宋体" w:hAnsi="宋体" w:cs="宋体"/>
          <w:sz w:val="24"/>
        </w:rPr>
      </w:pPr>
      <w:r>
        <w:rPr>
          <w:rFonts w:hint="eastAsia" w:ascii="宋体" w:hAnsi="宋体" w:cs="宋体"/>
          <w:sz w:val="24"/>
          <w:szCs w:val="24"/>
        </w:rPr>
        <w:t>附件：《首讯公司工程安全生产的违约处理细则》</w:t>
      </w:r>
    </w:p>
    <w:p>
      <w:pPr>
        <w:widowControl/>
        <w:adjustRightInd w:val="0"/>
        <w:snapToGrid w:val="0"/>
        <w:spacing w:line="360" w:lineRule="auto"/>
        <w:jc w:val="left"/>
        <w:rPr>
          <w:rFonts w:ascii="宋体" w:hAnsi="宋体" w:cs="宋体"/>
          <w:sz w:val="24"/>
        </w:rPr>
      </w:pPr>
    </w:p>
    <w:p>
      <w:pPr>
        <w:widowControl/>
        <w:adjustRightInd w:val="0"/>
        <w:snapToGrid w:val="0"/>
        <w:spacing w:line="360" w:lineRule="auto"/>
        <w:jc w:val="left"/>
        <w:rPr>
          <w:rFonts w:ascii="宋体" w:hAnsi="宋体" w:cs="宋体"/>
          <w:color w:val="FF0000"/>
          <w:sz w:val="24"/>
        </w:rPr>
      </w:pPr>
      <w:r>
        <w:rPr>
          <w:rFonts w:hint="eastAsia" w:ascii="宋体" w:hAnsi="宋体" w:cs="宋体"/>
          <w:sz w:val="24"/>
        </w:rPr>
        <w:t>甲方：重庆首讯科技股份有限公司            乙方：</w:t>
      </w:r>
      <w:r>
        <w:rPr>
          <w:rFonts w:hint="eastAsia" w:ascii="宋体" w:hAnsi="宋体" w:cs="宋体"/>
          <w:color w:val="FF0000"/>
          <w:sz w:val="24"/>
        </w:rPr>
        <w:t>XXXXXX</w:t>
      </w:r>
    </w:p>
    <w:p>
      <w:pPr>
        <w:widowControl/>
        <w:adjustRightInd w:val="0"/>
        <w:snapToGrid w:val="0"/>
        <w:spacing w:line="360" w:lineRule="auto"/>
        <w:jc w:val="left"/>
        <w:rPr>
          <w:rFonts w:ascii="宋体" w:hAnsi="宋体" w:cs="宋体"/>
          <w:sz w:val="24"/>
        </w:rPr>
      </w:pPr>
      <w:r>
        <w:rPr>
          <w:rFonts w:hint="eastAsia" w:ascii="宋体" w:hAnsi="宋体" w:cs="宋体"/>
          <w:sz w:val="24"/>
        </w:rPr>
        <w:t>公司负责人或授权代理人：                   公司负责人或授权代理人：</w:t>
      </w:r>
    </w:p>
    <w:p>
      <w:pPr>
        <w:widowControl/>
        <w:adjustRightInd w:val="0"/>
        <w:snapToGrid w:val="0"/>
        <w:spacing w:line="360" w:lineRule="auto"/>
        <w:jc w:val="left"/>
        <w:rPr>
          <w:rFonts w:ascii="宋体" w:hAnsi="宋体" w:cs="宋体"/>
          <w:sz w:val="24"/>
        </w:rPr>
      </w:pPr>
    </w:p>
    <w:p>
      <w:pPr>
        <w:widowControl/>
        <w:adjustRightInd w:val="0"/>
        <w:snapToGrid w:val="0"/>
        <w:spacing w:line="360" w:lineRule="auto"/>
        <w:jc w:val="left"/>
        <w:rPr>
          <w:rFonts w:ascii="宋体" w:hAnsi="宋体" w:cs="宋体"/>
          <w:sz w:val="24"/>
        </w:rPr>
      </w:pPr>
      <w:r>
        <w:rPr>
          <w:rFonts w:hint="eastAsia" w:ascii="宋体" w:hAnsi="宋体" w:cs="宋体"/>
          <w:sz w:val="24"/>
        </w:rPr>
        <w:t>项目经理：</w:t>
      </w:r>
      <w:r>
        <w:rPr>
          <w:rFonts w:hint="eastAsia" w:ascii="宋体" w:hAnsi="宋体" w:cs="宋体"/>
          <w:sz w:val="24"/>
        </w:rPr>
        <w:tab/>
      </w:r>
      <w:r>
        <w:rPr>
          <w:rFonts w:hint="eastAsia" w:ascii="宋体" w:hAnsi="宋体" w:cs="宋体"/>
          <w:sz w:val="24"/>
        </w:rPr>
        <w:t xml:space="preserve">                                项目经理：</w:t>
      </w:r>
    </w:p>
    <w:p>
      <w:pPr>
        <w:widowControl/>
        <w:adjustRightInd w:val="0"/>
        <w:snapToGrid w:val="0"/>
        <w:spacing w:line="360" w:lineRule="auto"/>
        <w:jc w:val="left"/>
        <w:rPr>
          <w:rFonts w:ascii="宋体" w:hAnsi="宋体" w:cs="宋体"/>
          <w:sz w:val="24"/>
        </w:rPr>
      </w:pPr>
    </w:p>
    <w:p>
      <w:pPr>
        <w:widowControl/>
        <w:adjustRightInd w:val="0"/>
        <w:snapToGrid w:val="0"/>
        <w:spacing w:line="360" w:lineRule="auto"/>
        <w:jc w:val="left"/>
        <w:rPr>
          <w:rFonts w:ascii="宋体" w:hAnsi="宋体" w:cs="宋体"/>
          <w:sz w:val="24"/>
        </w:rPr>
      </w:pPr>
      <w:r>
        <w:rPr>
          <w:rFonts w:hint="eastAsia" w:ascii="宋体" w:hAnsi="宋体" w:cs="宋体"/>
          <w:sz w:val="24"/>
        </w:rPr>
        <w:t>经办人：                                    经办人：</w:t>
      </w:r>
    </w:p>
    <w:p>
      <w:pPr>
        <w:widowControl/>
        <w:adjustRightInd w:val="0"/>
        <w:snapToGrid w:val="0"/>
        <w:spacing w:line="360" w:lineRule="auto"/>
        <w:jc w:val="left"/>
        <w:rPr>
          <w:rFonts w:ascii="宋体" w:hAnsi="宋体" w:cs="宋体"/>
          <w:sz w:val="24"/>
        </w:rPr>
      </w:pPr>
    </w:p>
    <w:p>
      <w:pPr>
        <w:adjustRightInd w:val="0"/>
        <w:snapToGrid w:val="0"/>
        <w:spacing w:line="360" w:lineRule="auto"/>
        <w:rPr>
          <w:rFonts w:ascii="宋体" w:hAnsi="宋体" w:cs="宋体"/>
          <w:color w:val="000000"/>
          <w:sz w:val="30"/>
          <w:szCs w:val="30"/>
        </w:rPr>
      </w:pPr>
      <w:r>
        <w:rPr>
          <w:rFonts w:hint="eastAsia" w:ascii="宋体" w:hAnsi="宋体" w:cs="宋体"/>
          <w:sz w:val="24"/>
        </w:rPr>
        <w:t xml:space="preserve">日期: </w:t>
      </w:r>
      <w:r>
        <w:rPr>
          <w:rFonts w:hint="eastAsia" w:ascii="宋体" w:hAnsi="宋体" w:cs="宋体"/>
          <w:sz w:val="24"/>
        </w:rPr>
        <w:tab/>
      </w:r>
      <w:r>
        <w:rPr>
          <w:rFonts w:hint="eastAsia" w:ascii="宋体" w:hAnsi="宋体" w:cs="宋体"/>
          <w:sz w:val="24"/>
        </w:rPr>
        <w:t xml:space="preserve">                                     日期:</w:t>
      </w:r>
    </w:p>
    <w:p>
      <w:pPr>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重庆首讯科技股份有限公司</w:t>
      </w:r>
    </w:p>
    <w:p>
      <w:pPr>
        <w:spacing w:line="360" w:lineRule="auto"/>
        <w:jc w:val="center"/>
        <w:textAlignment w:val="baseline"/>
        <w:rPr>
          <w:rFonts w:hint="eastAsia" w:ascii="宋体" w:hAnsi="宋体" w:eastAsia="宋体" w:cs="宋体"/>
          <w:b/>
          <w:bCs/>
          <w:color w:val="auto"/>
          <w:sz w:val="32"/>
          <w:szCs w:val="32"/>
        </w:rPr>
      </w:pPr>
      <w:r>
        <w:rPr>
          <w:rFonts w:hint="eastAsia" w:ascii="宋体" w:hAnsi="宋体" w:eastAsia="宋体" w:cs="宋体"/>
          <w:b/>
          <w:bCs/>
          <w:color w:val="auto"/>
          <w:sz w:val="32"/>
          <w:szCs w:val="32"/>
        </w:rPr>
        <w:t>工程安全生产的违约处理细则</w:t>
      </w:r>
    </w:p>
    <w:p>
      <w:pPr>
        <w:widowControl/>
        <w:spacing w:line="360" w:lineRule="auto"/>
        <w:jc w:val="center"/>
        <w:textAlignment w:val="baseline"/>
        <w:rPr>
          <w:rFonts w:hint="eastAsia" w:ascii="宋体" w:hAnsi="宋体" w:eastAsia="宋体" w:cs="宋体"/>
          <w:color w:val="auto"/>
          <w:sz w:val="32"/>
          <w:szCs w:val="32"/>
        </w:rPr>
      </w:pPr>
      <w:r>
        <w:rPr>
          <w:rFonts w:hint="eastAsia" w:ascii="宋体" w:hAnsi="宋体" w:eastAsia="宋体" w:cs="宋体"/>
          <w:b/>
          <w:bCs/>
          <w:color w:val="auto"/>
          <w:sz w:val="32"/>
          <w:szCs w:val="32"/>
        </w:rPr>
        <w:t>SX（Ⅱ）/AH19026</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1、目的与范围</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bookmarkStart w:id="788" w:name="OLE_LINK1"/>
      <w:r>
        <w:rPr>
          <w:rFonts w:hint="eastAsia" w:ascii="宋体" w:hAnsi="宋体" w:eastAsia="宋体" w:cs="宋体"/>
          <w:color w:val="auto"/>
          <w:kern w:val="0"/>
          <w:sz w:val="24"/>
        </w:rPr>
        <w:t>为确保工程安全得以有效控制，纠正和处理工程过程中不规范的行为，</w:t>
      </w:r>
      <w:bookmarkEnd w:id="788"/>
      <w:r>
        <w:rPr>
          <w:rFonts w:hint="eastAsia" w:ascii="宋体" w:hAnsi="宋体" w:eastAsia="宋体" w:cs="宋体"/>
          <w:color w:val="auto"/>
          <w:kern w:val="0"/>
          <w:sz w:val="24"/>
        </w:rPr>
        <w:t>特制定本违约处理实施细则。</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sz w:val="32"/>
          <w:szCs w:val="32"/>
        </w:rPr>
      </w:pPr>
      <w:r>
        <w:rPr>
          <w:rFonts w:hint="eastAsia" w:ascii="宋体" w:hAnsi="宋体" w:eastAsia="宋体" w:cs="宋体"/>
          <w:color w:val="auto"/>
          <w:kern w:val="0"/>
          <w:sz w:val="24"/>
        </w:rPr>
        <w:t>本细则适用于重庆首讯科技股份有限公司（以下简称发包人）发包的所有施工、维护、服务等项目的承包人。</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2、原则</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2.1告知原则：发包人在与承包人签订合同（或施工协议、任务书）时，本细则作为《合同协议书》、《安全生产合同》附件。未与承包人签订合同时，管理（维护中心）、项目部在进场前书面告知,并经承包人签字或盖章确认。</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2.2违约处理原则：承包人应认真履行合同条款，凡是违反合同条款规定的，均按规定承担违约责任，接受相应处理。</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3、违约处理依据</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 xml:space="preserve">《中华人民共和国合同法》，第一百一十四条，违约金：当事人可以约定一方违约时应当根据违约情况向对方支付一定数额的违约金，也可以约定因违约产生的损失赔偿额的计算方法。 </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4、职责</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4.1安全监管职能部门（安全管理部、工程管理部、智能交通研发中心等职能部门包括项目部、维护管理中心）是安全生产的违约处理的执行部门，具体负责对违约处理。</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4.2违约处理人员：机电站站长、中心专职兼职安全管理人员、中心负责人、项目部负责人、安全负责人、技术负责人。</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4.3施工单位必须严格执行国家、行业、主管部门、发包人安全生产相关规定，管好项目相关作业人员，如被发现违约行为，则按本文规定接受相应的违约金处理。</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5、履约保证金交纳</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承包人在与公司签订施工、维护、服务合同后，按合同约定交纳履约保证金，如未交纳履约保证金或履约保证金不足的，则违约处理在项目结算时扣减。</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6、违约处理标准</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6.1承包人必须重视安全生产，严格按照施工安全规范制订符合本工程实际的施工安全技术方案和安全保证措施，若在项目实施工程中未按审批后的技术方案和保证措施执行的，将处以1000元/次的违约金。</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6.2施工单位须建立安全管理机构或设置安全管理人员，明确责任，安全管理人员必须到岗，否则，将处以1000元/次的违约金。</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6.3发包人将开展各种形式的安全检查，对施工现场有安全隐患的，要立即整改；对现场已发现的安全隐患不及时排除或不采取必要的防护措施的，则处以施工单位500～2000（元/次）的违约金；承包人要对安全隐患要零容忍，对隐患整改做到“五落实”。</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6.4承包人发生安全生产责任事故的，除接受有关主管部门的处罚外，同时按照安全生产责任事故认定大小，并接受发包人处以合同金额的10%-30%的违约处理。同时承包人应自行承担事故责任，发包人由此承担了责任的，有权向承包人追偿。</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6.5施工现场必须有明显的各种安全标识及安全保护措施，涉路作业必须按照《公路养护安全作业规程》（JTG H30-2015）进行交通组织，否则，处以承包人每处1000元/次违约金。</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6.6承包人必须文明施工，施工现场整齐规范，无乱堆乱放，由于生产、生活原因破坏生态环境，每处违约金 500元/次，并限期整改。</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6.7特种工作人员，无证上岗的，则处以施工单位500元/人的违约金，并责令更换无证人员。</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6.8未参加岗前培训或未购买保险的作业人员从事养护施工作业，则处以施工单位500元/人的违约金，并责令更换人员。</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6.9施工单位或施工现场有如下情况之一者，每人每次处以违约金500～2000元：</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6.9.1违章指挥，强令施工人员违章作业者。</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6.9.2不遵守安全生产技术操作规程。</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 xml:space="preserve">6.9.3发现事故隐患苗头，未采取积极有效措施及时整改者。 </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6.9.4发生事故隐患不报告，或隐瞒事故真相，或未保护好事故现场者。</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6.9.5使用安全生产用品不符合使用质量要求者。</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6.9.6未配带安全防护器具者。</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6.9.7在未摆放安全锥标情况下在紧急停车带内临时停车作业、较长时间停车情况下车内留人。</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6.9.8在6级以上大风天气开展高处作业、吊装作业和能见度&lt;50米的气候条件下室外作业。</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6.9.9在通车的道路内采用攀登脚手架、井字架、龙门架进行高处移动作业。</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6.9.10开展高压外线巡检、供配电维护、高位水池检查等作业，未按要求监护的。</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sz w:val="32"/>
          <w:szCs w:val="32"/>
        </w:rPr>
      </w:pPr>
      <w:r>
        <w:rPr>
          <w:rFonts w:hint="eastAsia" w:ascii="宋体" w:hAnsi="宋体" w:eastAsia="宋体" w:cs="宋体"/>
          <w:color w:val="auto"/>
          <w:kern w:val="0"/>
          <w:sz w:val="24"/>
        </w:rPr>
        <w:t>6.9.11施工单位未按规定办理相关施工手或施工手续不全、施工作业范围不在审批的手续范围内、擅自施工或未在维护中心、机电站报备的。</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7、违约处理程序</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7.1违约发现：</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违约监督人员在履行发包人的监督检查工作中，发现承包人有违约行为，应现场及时制止、纠正、整改承包人的违约行为，作好记录，让承包人现场人员确认。</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7.2违约处理：</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具有处理权限人员根据监督人员记录的承包人违约行为，按本文件规定作出处理决定，填写《违约处理通知书》，与《监督检查记录表》一并交职能部门，由职能部门最终确认。</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7.3违约处理的执行：</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承包人的项目完工后，在履约保障金在退还时，发包人（工程管理部、智能交通研发中心）根据承包人在该项目实施过程中所获得的《违约处理通知书》计算累计处理金额，并在履约保障金中扣除，未缴纳履约保证金或履约保证金不足的，在结算支付款中扣除。</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8、相关记录：</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8.1《监督检查记录表》</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sz w:val="32"/>
          <w:szCs w:val="32"/>
        </w:rPr>
      </w:pPr>
      <w:r>
        <w:rPr>
          <w:rFonts w:hint="eastAsia" w:ascii="宋体" w:hAnsi="宋体" w:eastAsia="宋体" w:cs="宋体"/>
          <w:color w:val="auto"/>
          <w:kern w:val="0"/>
          <w:sz w:val="24"/>
        </w:rPr>
        <w:t>8.2《违约处理通知书》</w:t>
      </w:r>
    </w:p>
    <w:p>
      <w:pPr>
        <w:widowControl/>
        <w:adjustRightInd w:val="0"/>
        <w:snapToGrid w:val="0"/>
        <w:spacing w:line="360" w:lineRule="auto"/>
        <w:ind w:firstLine="482" w:firstLineChars="200"/>
        <w:jc w:val="left"/>
        <w:rPr>
          <w:rFonts w:hint="eastAsia" w:ascii="宋体" w:hAnsi="宋体" w:eastAsia="宋体" w:cs="宋体"/>
          <w:b/>
          <w:bCs/>
          <w:color w:val="auto"/>
          <w:sz w:val="24"/>
          <w:lang w:eastAsia="zh-CN"/>
        </w:rPr>
      </w:pPr>
      <w:r>
        <w:rPr>
          <w:rFonts w:hint="eastAsia" w:ascii="宋体" w:hAnsi="宋体" w:eastAsia="宋体" w:cs="宋体"/>
          <w:b/>
          <w:bCs/>
          <w:color w:val="auto"/>
          <w:sz w:val="24"/>
        </w:rPr>
        <w:t>9、</w:t>
      </w:r>
      <w:r>
        <w:rPr>
          <w:rFonts w:hint="eastAsia" w:ascii="宋体" w:hAnsi="宋体" w:cs="宋体"/>
          <w:b/>
          <w:bCs/>
          <w:color w:val="auto"/>
          <w:sz w:val="24"/>
          <w:lang w:eastAsia="zh-CN"/>
        </w:rPr>
        <w:t>其他</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9.1本规定在使用过程中，应结合发包人实施的各项管理办法及规章制度等执行。</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9.2本规定对合同协议双方当事人具有约束力。若出现违约，须严格按以上规定进行违约处理，对严重违约或不履约者，或有以上违约行为超过2次的，发包人有权解除合同，并有权要求其赔偿损失。</w:t>
      </w:r>
    </w:p>
    <w:p>
      <w:pPr>
        <w:widowControl/>
        <w:tabs>
          <w:tab w:val="left" w:pos="2880"/>
          <w:tab w:val="left" w:pos="7020"/>
        </w:tabs>
        <w:adjustRightInd w:val="0"/>
        <w:snapToGrid w:val="0"/>
        <w:spacing w:line="360" w:lineRule="auto"/>
        <w:ind w:right="178" w:rightChars="85"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9.3本办法未尽事宜由发包人在过程中另行补充完善和约定执行。</w:t>
      </w:r>
    </w:p>
    <w:p>
      <w:pPr>
        <w:spacing w:line="360" w:lineRule="auto"/>
        <w:ind w:firstLine="3213" w:firstLineChars="1000"/>
        <w:jc w:val="left"/>
        <w:textAlignment w:val="baseline"/>
        <w:rPr>
          <w:rFonts w:ascii="宋体" w:hAnsi="宋体" w:cs="宋体"/>
          <w:b/>
          <w:bCs/>
          <w:sz w:val="32"/>
          <w:szCs w:val="32"/>
        </w:rPr>
      </w:pPr>
    </w:p>
    <w:p>
      <w:pPr>
        <w:spacing w:line="360" w:lineRule="auto"/>
        <w:ind w:firstLine="3213" w:firstLineChars="1000"/>
        <w:jc w:val="left"/>
        <w:textAlignment w:val="baseline"/>
        <w:rPr>
          <w:rFonts w:ascii="宋体" w:hAnsi="宋体" w:cs="宋体"/>
          <w:b/>
          <w:bCs/>
          <w:sz w:val="32"/>
          <w:szCs w:val="32"/>
        </w:rPr>
      </w:pPr>
    </w:p>
    <w:p>
      <w:pPr>
        <w:spacing w:line="360" w:lineRule="auto"/>
        <w:ind w:firstLine="3213" w:firstLineChars="1000"/>
        <w:jc w:val="left"/>
        <w:textAlignment w:val="baseline"/>
        <w:rPr>
          <w:rFonts w:ascii="宋体" w:hAnsi="宋体" w:cs="宋体"/>
          <w:b/>
          <w:bCs/>
          <w:sz w:val="32"/>
          <w:szCs w:val="32"/>
        </w:rPr>
      </w:pPr>
    </w:p>
    <w:p>
      <w:pPr>
        <w:spacing w:line="240" w:lineRule="auto"/>
        <w:ind w:firstLine="0" w:firstLineChars="0"/>
        <w:jc w:val="left"/>
        <w:textAlignment w:val="auto"/>
        <w:rPr>
          <w:rFonts w:hint="eastAsia" w:ascii="宋体" w:hAnsi="宋体" w:cs="宋体"/>
          <w:b/>
          <w:bCs/>
          <w:sz w:val="32"/>
          <w:szCs w:val="32"/>
        </w:rPr>
      </w:pPr>
      <w:r>
        <w:rPr>
          <w:rFonts w:hint="eastAsia" w:ascii="宋体" w:hAnsi="宋体" w:cs="宋体"/>
          <w:b/>
          <w:bCs/>
          <w:sz w:val="32"/>
          <w:szCs w:val="32"/>
        </w:rPr>
        <w:br w:type="page"/>
      </w:r>
    </w:p>
    <w:p>
      <w:pPr>
        <w:spacing w:line="360" w:lineRule="auto"/>
        <w:ind w:firstLine="3213" w:firstLineChars="1000"/>
        <w:jc w:val="left"/>
        <w:textAlignment w:val="baseline"/>
        <w:rPr>
          <w:rFonts w:ascii="宋体" w:hAnsi="宋体" w:cs="宋体"/>
          <w:b/>
          <w:bCs/>
          <w:sz w:val="32"/>
          <w:szCs w:val="32"/>
        </w:rPr>
      </w:pPr>
      <w:r>
        <w:rPr>
          <w:rFonts w:hint="eastAsia" w:ascii="宋体" w:hAnsi="宋体" w:cs="宋体"/>
          <w:b/>
          <w:bCs/>
          <w:sz w:val="32"/>
          <w:szCs w:val="32"/>
        </w:rPr>
        <w:t>违约处理通知书</w:t>
      </w:r>
    </w:p>
    <w:p>
      <w:pPr>
        <w:widowControl/>
        <w:tabs>
          <w:tab w:val="left" w:pos="2880"/>
          <w:tab w:val="left" w:pos="7020"/>
        </w:tabs>
        <w:spacing w:line="360" w:lineRule="auto"/>
        <w:ind w:right="178" w:rightChars="85" w:firstLine="1200" w:firstLineChars="500"/>
        <w:jc w:val="left"/>
        <w:rPr>
          <w:rFonts w:ascii="宋体" w:hAnsi="宋体" w:cs="宋体"/>
          <w:kern w:val="0"/>
          <w:sz w:val="24"/>
        </w:rPr>
      </w:pPr>
      <w:r>
        <w:rPr>
          <w:rFonts w:hint="eastAsia" w:ascii="宋体" w:hAnsi="宋体" w:cs="宋体"/>
          <w:kern w:val="0"/>
          <w:sz w:val="24"/>
        </w:rPr>
        <w:t>编号：</w:t>
      </w:r>
    </w:p>
    <w:tbl>
      <w:tblPr>
        <w:tblStyle w:val="34"/>
        <w:tblpPr w:leftFromText="180" w:rightFromText="180" w:vertAnchor="text" w:horzAnchor="page" w:tblpX="1452" w:tblpY="4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2100"/>
        <w:gridCol w:w="7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10" w:hRule="atLeast"/>
          <w:jc w:val="center"/>
        </w:trPr>
        <w:tc>
          <w:tcPr>
            <w:tcW w:w="2100" w:type="dxa"/>
            <w:vAlign w:val="center"/>
          </w:tcPr>
          <w:p>
            <w:pPr>
              <w:widowControl/>
              <w:tabs>
                <w:tab w:val="left" w:pos="2880"/>
                <w:tab w:val="left" w:pos="7020"/>
              </w:tabs>
              <w:spacing w:line="360" w:lineRule="auto"/>
              <w:ind w:right="178" w:rightChars="85"/>
              <w:jc w:val="both"/>
              <w:rPr>
                <w:rFonts w:ascii="宋体" w:hAnsi="宋体" w:cs="宋体"/>
                <w:kern w:val="0"/>
                <w:sz w:val="24"/>
              </w:rPr>
            </w:pPr>
            <w:r>
              <w:rPr>
                <w:rFonts w:hint="eastAsia" w:ascii="宋体" w:hAnsi="宋体" w:cs="宋体"/>
                <w:kern w:val="0"/>
                <w:sz w:val="24"/>
              </w:rPr>
              <w:t>受处理单位名称</w:t>
            </w:r>
          </w:p>
        </w:tc>
        <w:tc>
          <w:tcPr>
            <w:tcW w:w="7200" w:type="dxa"/>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64" w:hRule="atLeast"/>
          <w:jc w:val="center"/>
        </w:trPr>
        <w:tc>
          <w:tcPr>
            <w:tcW w:w="2100" w:type="dxa"/>
            <w:vAlign w:val="center"/>
          </w:tcPr>
          <w:p>
            <w:pPr>
              <w:widowControl/>
              <w:tabs>
                <w:tab w:val="left" w:pos="2880"/>
                <w:tab w:val="left" w:pos="7020"/>
              </w:tabs>
              <w:spacing w:line="360" w:lineRule="auto"/>
              <w:ind w:right="178" w:rightChars="85"/>
              <w:jc w:val="both"/>
              <w:rPr>
                <w:rFonts w:ascii="宋体" w:hAnsi="宋体" w:cs="宋体"/>
                <w:kern w:val="0"/>
                <w:sz w:val="24"/>
              </w:rPr>
            </w:pPr>
            <w:r>
              <w:rPr>
                <w:rFonts w:hint="eastAsia" w:ascii="宋体" w:hAnsi="宋体" w:cs="宋体"/>
                <w:kern w:val="0"/>
                <w:sz w:val="24"/>
              </w:rPr>
              <w:t>施工项目名称</w:t>
            </w:r>
          </w:p>
        </w:tc>
        <w:tc>
          <w:tcPr>
            <w:tcW w:w="7200" w:type="dxa"/>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10"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违章地点</w:t>
            </w:r>
          </w:p>
        </w:tc>
        <w:tc>
          <w:tcPr>
            <w:tcW w:w="7200" w:type="dxa"/>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1870"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处理原因</w:t>
            </w:r>
          </w:p>
          <w:p>
            <w:pPr>
              <w:widowControl/>
              <w:tabs>
                <w:tab w:val="left" w:pos="2880"/>
                <w:tab w:val="left" w:pos="7020"/>
              </w:tabs>
              <w:spacing w:line="360" w:lineRule="auto"/>
              <w:ind w:right="178" w:rightChars="85" w:firstLine="480" w:firstLineChars="200"/>
              <w:jc w:val="both"/>
              <w:rPr>
                <w:rFonts w:ascii="宋体" w:hAnsi="宋体" w:cs="宋体"/>
                <w:kern w:val="0"/>
                <w:sz w:val="24"/>
              </w:rPr>
            </w:pPr>
          </w:p>
        </w:tc>
        <w:tc>
          <w:tcPr>
            <w:tcW w:w="7200" w:type="dxa"/>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097"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处理依据</w:t>
            </w:r>
          </w:p>
        </w:tc>
        <w:tc>
          <w:tcPr>
            <w:tcW w:w="7200" w:type="dxa"/>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678"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处理决定</w:t>
            </w:r>
          </w:p>
        </w:tc>
        <w:tc>
          <w:tcPr>
            <w:tcW w:w="7200" w:type="dxa"/>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29" w:hRule="atLeast"/>
          <w:jc w:val="center"/>
        </w:trPr>
        <w:tc>
          <w:tcPr>
            <w:tcW w:w="2100" w:type="dxa"/>
            <w:vAlign w:val="center"/>
          </w:tcPr>
          <w:p>
            <w:pPr>
              <w:widowControl/>
              <w:tabs>
                <w:tab w:val="left" w:pos="2880"/>
                <w:tab w:val="left" w:pos="7020"/>
              </w:tabs>
              <w:spacing w:line="360" w:lineRule="auto"/>
              <w:ind w:right="178" w:rightChars="85"/>
              <w:jc w:val="both"/>
              <w:rPr>
                <w:rFonts w:ascii="宋体" w:hAnsi="宋体" w:cs="宋体"/>
                <w:kern w:val="0"/>
                <w:sz w:val="24"/>
              </w:rPr>
            </w:pPr>
            <w:r>
              <w:rPr>
                <w:rFonts w:hint="eastAsia" w:ascii="宋体" w:hAnsi="宋体" w:cs="宋体"/>
                <w:kern w:val="0"/>
                <w:sz w:val="24"/>
              </w:rPr>
              <w:t>处理违约金金额</w:t>
            </w:r>
          </w:p>
        </w:tc>
        <w:tc>
          <w:tcPr>
            <w:tcW w:w="72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人民币大写：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99"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开单部门</w:t>
            </w:r>
          </w:p>
        </w:tc>
        <w:tc>
          <w:tcPr>
            <w:tcW w:w="72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39"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开单人</w:t>
            </w:r>
          </w:p>
        </w:tc>
        <w:tc>
          <w:tcPr>
            <w:tcW w:w="72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19" w:hRule="atLeast"/>
          <w:jc w:val="center"/>
        </w:trPr>
        <w:tc>
          <w:tcPr>
            <w:tcW w:w="21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r>
              <w:rPr>
                <w:rFonts w:hint="eastAsia" w:ascii="宋体" w:hAnsi="宋体" w:cs="宋体"/>
                <w:kern w:val="0"/>
                <w:sz w:val="24"/>
              </w:rPr>
              <w:t>接收人</w:t>
            </w:r>
          </w:p>
        </w:tc>
        <w:tc>
          <w:tcPr>
            <w:tcW w:w="7200" w:type="dxa"/>
            <w:vAlign w:val="center"/>
          </w:tcPr>
          <w:p>
            <w:pPr>
              <w:widowControl/>
              <w:tabs>
                <w:tab w:val="left" w:pos="2880"/>
                <w:tab w:val="left" w:pos="7020"/>
              </w:tabs>
              <w:spacing w:line="360" w:lineRule="auto"/>
              <w:ind w:right="178" w:rightChars="85" w:firstLine="480" w:firstLineChars="200"/>
              <w:jc w:val="both"/>
              <w:rPr>
                <w:rFonts w:ascii="宋体" w:hAnsi="宋体" w:cs="宋体"/>
                <w:kern w:val="0"/>
                <w:sz w:val="24"/>
              </w:rPr>
            </w:pPr>
          </w:p>
        </w:tc>
      </w:tr>
    </w:tbl>
    <w:p>
      <w:pPr>
        <w:widowControl/>
        <w:tabs>
          <w:tab w:val="left" w:pos="2880"/>
          <w:tab w:val="left" w:pos="7020"/>
        </w:tabs>
        <w:spacing w:line="360" w:lineRule="auto"/>
        <w:ind w:right="178" w:rightChars="85" w:firstLine="480" w:firstLineChars="200"/>
        <w:jc w:val="left"/>
        <w:rPr>
          <w:rFonts w:hint="eastAsia" w:ascii="宋体" w:hAnsi="宋体" w:cs="宋体"/>
          <w:kern w:val="0"/>
          <w:sz w:val="24"/>
        </w:rPr>
      </w:pPr>
    </w:p>
    <w:p>
      <w:pPr>
        <w:widowControl/>
        <w:tabs>
          <w:tab w:val="left" w:pos="2880"/>
          <w:tab w:val="left" w:pos="7020"/>
        </w:tabs>
        <w:spacing w:line="360" w:lineRule="auto"/>
        <w:ind w:right="178" w:rightChars="85" w:firstLine="480" w:firstLineChars="200"/>
        <w:jc w:val="left"/>
        <w:rPr>
          <w:rFonts w:ascii="宋体" w:hAnsi="宋体" w:cs="宋体"/>
          <w:kern w:val="0"/>
          <w:sz w:val="24"/>
        </w:rPr>
      </w:pPr>
      <w:r>
        <w:rPr>
          <w:rFonts w:hint="eastAsia" w:ascii="宋体" w:hAnsi="宋体" w:cs="宋体"/>
          <w:kern w:val="0"/>
          <w:sz w:val="24"/>
        </w:rPr>
        <w:t>注：本《违约处理通知书》一式三份，一份交违约施工单位，一份开具违约通知书部门留底，一份交职能部门。</w:t>
      </w:r>
    </w:p>
    <w:p>
      <w:pPr>
        <w:pStyle w:val="6"/>
      </w:pPr>
    </w:p>
    <w:p>
      <w:pPr>
        <w:widowControl/>
        <w:tabs>
          <w:tab w:val="left" w:pos="2880"/>
          <w:tab w:val="left" w:pos="7020"/>
        </w:tabs>
        <w:spacing w:line="360" w:lineRule="auto"/>
        <w:ind w:right="178" w:rightChars="85" w:firstLine="420" w:firstLineChars="200"/>
        <w:jc w:val="left"/>
        <w:rPr>
          <w:rFonts w:ascii="宋体" w:hAnsi="宋体" w:cs="宋体"/>
        </w:rPr>
      </w:pPr>
    </w:p>
    <w:p>
      <w:pPr>
        <w:widowControl/>
        <w:spacing w:line="360" w:lineRule="auto"/>
        <w:jc w:val="left"/>
        <w:rPr>
          <w:rFonts w:hint="eastAsia" w:ascii="宋体" w:hAnsi="宋体" w:cs="宋体"/>
          <w:b/>
          <w:kern w:val="0"/>
          <w:sz w:val="32"/>
          <w:szCs w:val="32"/>
        </w:rPr>
      </w:pPr>
    </w:p>
    <w:p>
      <w:pPr>
        <w:widowControl/>
        <w:spacing w:line="360" w:lineRule="auto"/>
        <w:jc w:val="left"/>
        <w:rPr>
          <w:rFonts w:hint="eastAsia" w:ascii="宋体" w:hAnsi="宋体" w:cs="宋体"/>
          <w:b/>
          <w:kern w:val="0"/>
          <w:sz w:val="32"/>
          <w:szCs w:val="32"/>
        </w:rPr>
      </w:pPr>
      <w:r>
        <w:rPr>
          <w:rFonts w:hint="eastAsia" w:ascii="宋体" w:hAnsi="宋体" w:cs="宋体"/>
          <w:b/>
          <w:kern w:val="0"/>
          <w:sz w:val="32"/>
          <w:szCs w:val="32"/>
        </w:rPr>
        <w:t xml:space="preserve"> </w:t>
      </w:r>
    </w:p>
    <w:p>
      <w:pPr>
        <w:widowControl/>
        <w:spacing w:line="240" w:lineRule="auto"/>
        <w:jc w:val="left"/>
        <w:rPr>
          <w:rFonts w:hint="eastAsia" w:ascii="宋体" w:hAnsi="宋体" w:cs="宋体"/>
          <w:b/>
          <w:kern w:val="0"/>
          <w:sz w:val="32"/>
          <w:szCs w:val="32"/>
        </w:rPr>
      </w:pPr>
      <w:r>
        <w:rPr>
          <w:rFonts w:hint="eastAsia" w:ascii="宋体" w:hAnsi="宋体" w:cs="宋体"/>
          <w:b/>
          <w:kern w:val="0"/>
          <w:sz w:val="32"/>
          <w:szCs w:val="32"/>
        </w:rPr>
        <w:br w:type="page"/>
      </w:r>
    </w:p>
    <w:p>
      <w:pPr>
        <w:widowControl/>
        <w:spacing w:line="360" w:lineRule="auto"/>
        <w:jc w:val="left"/>
        <w:rPr>
          <w:rFonts w:ascii="宋体" w:hAnsi="宋体" w:cs="宋体"/>
          <w:b/>
          <w:kern w:val="0"/>
          <w:sz w:val="32"/>
          <w:szCs w:val="32"/>
        </w:rPr>
      </w:pPr>
      <w:r>
        <w:rPr>
          <w:rFonts w:hint="eastAsia" w:ascii="宋体" w:hAnsi="宋体" w:cs="宋体"/>
          <w:b/>
          <w:kern w:val="0"/>
          <w:sz w:val="32"/>
          <w:szCs w:val="32"/>
        </w:rPr>
        <w:t>附件</w:t>
      </w:r>
      <w:r>
        <w:rPr>
          <w:rFonts w:hint="eastAsia" w:ascii="宋体" w:hAnsi="宋体" w:cs="宋体"/>
          <w:b/>
          <w:kern w:val="0"/>
          <w:sz w:val="32"/>
          <w:szCs w:val="32"/>
          <w:lang w:val="en-US" w:eastAsia="zh-CN"/>
        </w:rPr>
        <w:t>3</w:t>
      </w:r>
      <w:r>
        <w:rPr>
          <w:rFonts w:hint="eastAsia" w:ascii="宋体" w:hAnsi="宋体" w:cs="宋体"/>
          <w:b/>
          <w:kern w:val="0"/>
          <w:sz w:val="32"/>
          <w:szCs w:val="32"/>
        </w:rPr>
        <w:t>：廉政合同</w:t>
      </w:r>
    </w:p>
    <w:p>
      <w:pPr>
        <w:widowControl w:val="0"/>
        <w:adjustRightInd w:val="0"/>
        <w:snapToGrid w:val="0"/>
        <w:spacing w:line="360" w:lineRule="auto"/>
        <w:ind w:firstLine="480" w:firstLineChars="200"/>
        <w:jc w:val="center"/>
        <w:rPr>
          <w:rFonts w:hint="eastAsia" w:ascii="宋体" w:hAnsi="宋体" w:eastAsia="宋体" w:cs="宋体"/>
          <w:b/>
          <w:color w:val="auto"/>
          <w:kern w:val="2"/>
          <w:sz w:val="32"/>
          <w:szCs w:val="32"/>
          <w:lang w:val="en-US" w:eastAsia="zh-CN" w:bidi="ar-SA"/>
        </w:rPr>
      </w:pPr>
      <w:r>
        <w:rPr>
          <w:rFonts w:hint="eastAsia" w:ascii="宋体" w:hAnsi="宋体" w:eastAsia="宋体" w:cs="宋体"/>
          <w:color w:val="auto"/>
          <w:kern w:val="2"/>
          <w:sz w:val="24"/>
          <w:szCs w:val="24"/>
          <w:u w:val="thick"/>
          <w:lang w:val="en-US" w:eastAsia="zh-CN" w:bidi="ar-SA"/>
        </w:rPr>
        <w:t xml:space="preserve">                        </w:t>
      </w:r>
      <w:r>
        <w:rPr>
          <w:rFonts w:hint="eastAsia" w:ascii="宋体" w:hAnsi="宋体" w:eastAsia="宋体" w:cs="宋体"/>
          <w:b/>
          <w:bCs/>
          <w:color w:val="auto"/>
          <w:kern w:val="2"/>
          <w:sz w:val="32"/>
          <w:szCs w:val="32"/>
          <w:lang w:val="en-US" w:eastAsia="zh-CN" w:bidi="ar-SA"/>
        </w:rPr>
        <w:t>合同</w:t>
      </w:r>
    </w:p>
    <w:p>
      <w:pPr>
        <w:widowControl w:val="0"/>
        <w:adjustRightInd w:val="0"/>
        <w:snapToGrid w:val="0"/>
        <w:spacing w:line="360" w:lineRule="auto"/>
        <w:ind w:firstLine="643" w:firstLineChars="200"/>
        <w:jc w:val="center"/>
        <w:rPr>
          <w:rFonts w:hint="eastAsia" w:ascii="宋体" w:hAnsi="宋体" w:eastAsia="宋体" w:cs="宋体"/>
          <w:color w:val="auto"/>
          <w:kern w:val="2"/>
          <w:sz w:val="24"/>
          <w:szCs w:val="24"/>
          <w:lang w:val="en-US" w:eastAsia="zh-CN" w:bidi="ar-SA"/>
        </w:rPr>
      </w:pPr>
      <w:r>
        <w:rPr>
          <w:rFonts w:hint="eastAsia" w:ascii="宋体" w:hAnsi="宋体" w:eastAsia="宋体" w:cs="宋体"/>
          <w:b/>
          <w:color w:val="auto"/>
          <w:kern w:val="2"/>
          <w:sz w:val="32"/>
          <w:szCs w:val="32"/>
          <w:lang w:val="en-US" w:eastAsia="zh-CN" w:bidi="ar-SA"/>
        </w:rPr>
        <w:t>之廉政合同</w:t>
      </w:r>
    </w:p>
    <w:p>
      <w:pPr>
        <w:adjustRightInd w:val="0"/>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根据交通部《关于在交通基础设施建设中加强廉政建设的若干意见》和《关于在交通基础设施建设中推行廉政合同的通知》以及有关工程建设、廉政建设的规定，为搞好机电工程中的党风廉政建设，保证机电工程工作高效优质，保证机电资金的安全和有效使用及投资效益，重庆首讯科技股份有限公司（以下称甲方）与</w:t>
      </w:r>
      <w:r>
        <w:rPr>
          <w:rFonts w:hint="eastAsia" w:ascii="宋体" w:hAnsi="宋体" w:eastAsia="宋体" w:cs="宋体"/>
          <w:color w:val="auto"/>
          <w:sz w:val="24"/>
          <w:u w:val="single"/>
        </w:rPr>
        <w:t xml:space="preserve">           </w:t>
      </w:r>
      <w:r>
        <w:rPr>
          <w:rFonts w:hint="eastAsia" w:ascii="宋体" w:hAnsi="宋体" w:eastAsia="宋体" w:cs="宋体"/>
          <w:color w:val="auto"/>
          <w:sz w:val="24"/>
        </w:rPr>
        <w:t>公司（以下称乙方），特订立如下合同。</w:t>
      </w:r>
    </w:p>
    <w:p>
      <w:pPr>
        <w:widowControl/>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一、此项工程甲乙双方廉政责任人</w:t>
      </w:r>
    </w:p>
    <w:p>
      <w:pPr>
        <w:widowControl/>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甲方（信创或智慧中心项目负责人）：               </w:t>
      </w:r>
    </w:p>
    <w:p>
      <w:pPr>
        <w:widowControl/>
        <w:adjustRightInd w:val="0"/>
        <w:snapToGrid w:val="0"/>
        <w:spacing w:before="100" w:beforeAutospacing="1" w:after="100" w:afterAutospacing="1" w:line="360" w:lineRule="auto"/>
        <w:ind w:firstLine="480" w:firstLineChars="200"/>
        <w:jc w:val="both"/>
        <w:outlineLvl w:val="3"/>
        <w:rPr>
          <w:rFonts w:hint="eastAsia" w:ascii="宋体" w:hAnsi="宋体" w:eastAsia="宋体" w:cs="宋体"/>
          <w:b/>
          <w:bCs/>
          <w:color w:val="auto"/>
          <w:kern w:val="0"/>
          <w:sz w:val="24"/>
          <w:szCs w:val="24"/>
          <w:lang w:val="en-US" w:eastAsia="zh-CN" w:bidi="ar-SA"/>
        </w:rPr>
      </w:pPr>
      <w:r>
        <w:rPr>
          <w:rFonts w:hint="eastAsia" w:ascii="宋体" w:hAnsi="宋体" w:eastAsia="宋体" w:cs="宋体"/>
          <w:b w:val="0"/>
          <w:bCs w:val="0"/>
          <w:color w:val="auto"/>
          <w:kern w:val="0"/>
          <w:sz w:val="24"/>
          <w:szCs w:val="24"/>
          <w:lang w:val="en-US" w:eastAsia="zh-CN" w:bidi="ar-SA"/>
        </w:rPr>
        <w:t xml:space="preserve">乙方（此工程项目负责人）： </w:t>
      </w:r>
    </w:p>
    <w:p>
      <w:pPr>
        <w:adjustRightInd w:val="0"/>
        <w:snapToGrid w:val="0"/>
        <w:spacing w:line="360"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二、甲乙双方的权利和义务</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（1）严格遵守党的政策规定和国家有关法律法规及交通部的有关规定。</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（2）双方的业务活动坚持公开、公正、诚信、透明的原则（除法律认定的商业秘密和合同文件另有规定之外），不得损害国家和集体利益，违反养护工程管理规章制度。</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（3）建立健全廉政制度，开展廉政教育，设立廉政告示牌，公布举报电话，监督并认真查处违法违纪行为。</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（4）发现对方在业务活动中有违反廉政规定的行为，有及时提醒对方纠正的权利和义务。</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Cs w:val="21"/>
        </w:rPr>
      </w:pPr>
      <w:r>
        <w:rPr>
          <w:rFonts w:hint="eastAsia" w:ascii="宋体" w:hAnsi="宋体" w:eastAsia="宋体" w:cs="宋体"/>
          <w:color w:val="auto"/>
          <w:sz w:val="24"/>
        </w:rPr>
        <w:t>（5）发现对方严重违反本合同义务条款的行为，有向上级有关部门举报、建议给予处理并要求告知处理结果的权利。</w:t>
      </w:r>
    </w:p>
    <w:p>
      <w:pPr>
        <w:adjustRightInd w:val="0"/>
        <w:snapToGrid w:val="0"/>
        <w:spacing w:line="360"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三、甲方的义务</w:t>
      </w:r>
    </w:p>
    <w:p>
      <w:pPr>
        <w:widowControl/>
        <w:tabs>
          <w:tab w:val="left" w:pos="3936"/>
        </w:tabs>
        <w:adjustRightInd w:val="0"/>
        <w:snapToGrid w:val="0"/>
        <w:spacing w:line="360" w:lineRule="auto"/>
        <w:ind w:firstLine="420" w:firstLineChars="200"/>
        <w:jc w:val="left"/>
        <w:rPr>
          <w:rFonts w:hint="eastAsia" w:ascii="宋体" w:hAnsi="宋体" w:eastAsia="宋体" w:cs="宋体"/>
          <w:color w:val="auto"/>
          <w:sz w:val="24"/>
        </w:rPr>
      </w:pPr>
      <w:r>
        <w:rPr>
          <w:rFonts w:hint="eastAsia" w:ascii="宋体" w:hAnsi="宋体" w:eastAsia="宋体" w:cs="宋体"/>
          <w:color w:val="auto"/>
          <w:szCs w:val="21"/>
        </w:rPr>
        <w:t>（</w:t>
      </w:r>
      <w:r>
        <w:rPr>
          <w:rFonts w:hint="eastAsia" w:ascii="宋体" w:hAnsi="宋体" w:eastAsia="宋体" w:cs="宋体"/>
          <w:color w:val="auto"/>
          <w:sz w:val="24"/>
        </w:rPr>
        <w:t>1）甲方及其工作人员不得索要或接受乙方的礼金、有价证券和贵重物品，不得在乙方报销任何应由甲方或甲方工作人员个人支付的费用等。</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（2）甲方工作人员不得参加乙方安排的超标准宴请和娱乐活动；不得接受乙方提供的通讯工具、交通工具和高档办公用品等。</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（3）甲方及其工作人员不得要求或者接受乙方为其住房装修、婚丧嫁娶活动、配偶子女的工作安排以及出国出境、旅游等提供方便等。</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（4）甲方工作人员及其配偶、子女不得从事与甲方工程有关部门的材料设备供应、工程分包、劳务等经济活动等。</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（5）甲方及其工作人员不得以任何理由向乙方推荐分包单位或推销材料，不得要求乙方购买合同规定外的材料和设备。</w:t>
      </w:r>
    </w:p>
    <w:p>
      <w:pPr>
        <w:adjustRightInd w:val="0"/>
        <w:snapToGrid w:val="0"/>
        <w:spacing w:line="360"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四、乙方义务</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（1）乙方不得以任何理由向甲方及其工作人员行贿或馈赠礼金、有价证券、贵重物品。</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（2）乙方不得以任何名义为甲方及其工作人员报销应由甲方单位或个人支付的任何费用。</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（3）乙方不得以任何理由邀请甲方工作人员外出旅游或安排甲方人员参加超标准宴请及娱乐活动。</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（4）乙方不得为甲方单位和个人购置或提供通讯工具、交通工具和高档办公用品等。</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（5）乙方及其工作人员应严格按监理规程办事，不得为谋取私利向监理人员非法行贿，私下串通，损坏甲方利益。同时必须对监理单位和工程监理人员履行向甲方承诺的上述其他廉政义务。</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6）乙方如果发现甲方工作人员或工程监理人员有违反廉政规定的行为，应向甲方组织或上级举报。甲方和工程监理部门均不得找任何借口对乙方进行报复。甲方对举报属实或严格遵守廉政合同的乙方，在同等条件下给予承接后续工程的优先邀请投标权。</w:t>
      </w:r>
    </w:p>
    <w:p>
      <w:pPr>
        <w:adjustRightInd w:val="0"/>
        <w:snapToGrid w:val="0"/>
        <w:spacing w:line="360"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五、违约责任</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（1）甲方及其工作人员违反本合同第一、二条，按管理权限，依据有关部门规定给予党纪、政纪或组织处理；涉嫌犯罪的，移交司法机关追究刑事责任；给乙方单位造成经济损失的，应予以赔偿。</w:t>
      </w:r>
    </w:p>
    <w:p>
      <w:pPr>
        <w:widowControl/>
        <w:tabs>
          <w:tab w:val="left" w:pos="3936"/>
        </w:tabs>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乙方及其工作人员违反本合同第一、三条，按管理权限，依据有关部门规定给予党纪、政纪或组织处理；给甲方单位造成经济损失的，应予以赔偿；情节严重的，甲方建议交通工程建设主管部门给予乙方一至三年内不得进入其主管的交通工程建设市场的处罚。</w:t>
      </w:r>
    </w:p>
    <w:p>
      <w:pPr>
        <w:widowControl/>
        <w:adjustRightInd w:val="0"/>
        <w:snapToGrid w:val="0"/>
        <w:spacing w:line="360" w:lineRule="auto"/>
        <w:ind w:firstLine="482" w:firstLineChars="200"/>
        <w:jc w:val="left"/>
        <w:rPr>
          <w:rFonts w:hint="eastAsia" w:ascii="宋体" w:hAnsi="宋体" w:eastAsia="宋体" w:cs="宋体"/>
          <w:color w:val="auto"/>
          <w:sz w:val="24"/>
        </w:rPr>
      </w:pPr>
      <w:r>
        <w:rPr>
          <w:rFonts w:hint="eastAsia" w:ascii="宋体" w:hAnsi="宋体" w:eastAsia="宋体" w:cs="宋体"/>
          <w:b/>
          <w:bCs/>
          <w:color w:val="auto"/>
          <w:sz w:val="24"/>
        </w:rPr>
        <w:t>六、双方约定</w:t>
      </w:r>
      <w:r>
        <w:rPr>
          <w:rFonts w:hint="eastAsia" w:ascii="宋体" w:hAnsi="宋体" w:eastAsia="宋体" w:cs="宋体"/>
          <w:color w:val="auto"/>
          <w:szCs w:val="21"/>
        </w:rPr>
        <w:t>：</w:t>
      </w:r>
      <w:r>
        <w:rPr>
          <w:rFonts w:hint="eastAsia" w:ascii="宋体" w:hAnsi="宋体" w:eastAsia="宋体" w:cs="宋体"/>
          <w:color w:val="auto"/>
          <w:sz w:val="24"/>
        </w:rPr>
        <w:t>本合同由双方或双方上级单位的纪检监察机关负责监督执行。根据重庆市人民检察院、重庆市交通委员会《关于开展在交通基础设施建设中预防职务犯罪工作的意见》的有关规定，邀请当地检查机关作为本合同执行的法律监督单位，参与对本合同履行情况的监督检查。</w:t>
      </w:r>
    </w:p>
    <w:p>
      <w:pPr>
        <w:widowControl/>
        <w:adjustRightInd w:val="0"/>
        <w:snapToGrid w:val="0"/>
        <w:spacing w:line="360" w:lineRule="auto"/>
        <w:ind w:firstLine="482" w:firstLineChars="200"/>
        <w:jc w:val="left"/>
        <w:rPr>
          <w:rFonts w:hint="eastAsia" w:ascii="宋体" w:hAnsi="宋体" w:eastAsia="宋体" w:cs="宋体"/>
          <w:color w:val="auto"/>
          <w:sz w:val="24"/>
        </w:rPr>
      </w:pPr>
      <w:r>
        <w:rPr>
          <w:rFonts w:hint="eastAsia" w:ascii="宋体" w:hAnsi="宋体" w:eastAsia="宋体" w:cs="宋体"/>
          <w:b/>
          <w:bCs/>
          <w:color w:val="auto"/>
          <w:sz w:val="24"/>
        </w:rPr>
        <w:t>七、</w:t>
      </w:r>
      <w:r>
        <w:rPr>
          <w:rFonts w:hint="eastAsia" w:ascii="宋体" w:hAnsi="宋体" w:eastAsia="宋体" w:cs="宋体"/>
          <w:color w:val="auto"/>
          <w:sz w:val="24"/>
        </w:rPr>
        <w:t>本合同有效期为甲乙双方签署之日起至该工程项目竣工后止。</w:t>
      </w:r>
    </w:p>
    <w:p>
      <w:pPr>
        <w:widowControl/>
        <w:adjustRightInd w:val="0"/>
        <w:snapToGrid w:val="0"/>
        <w:spacing w:line="360" w:lineRule="auto"/>
        <w:ind w:firstLine="482" w:firstLineChars="200"/>
        <w:jc w:val="left"/>
        <w:rPr>
          <w:rFonts w:hint="eastAsia" w:ascii="宋体" w:hAnsi="宋体" w:eastAsia="宋体" w:cs="宋体"/>
          <w:color w:val="auto"/>
          <w:szCs w:val="21"/>
        </w:rPr>
      </w:pPr>
      <w:r>
        <w:rPr>
          <w:rFonts w:hint="eastAsia" w:ascii="宋体" w:hAnsi="宋体" w:eastAsia="宋体" w:cs="宋体"/>
          <w:b/>
          <w:bCs/>
          <w:color w:val="auto"/>
          <w:sz w:val="24"/>
        </w:rPr>
        <w:t>八、</w:t>
      </w:r>
      <w:r>
        <w:rPr>
          <w:rFonts w:hint="eastAsia" w:ascii="宋体" w:hAnsi="宋体" w:eastAsia="宋体" w:cs="宋体"/>
          <w:color w:val="auto"/>
          <w:sz w:val="24"/>
        </w:rPr>
        <w:t>本合同一式两份，甲、乙双方各执一份。</w:t>
      </w:r>
    </w:p>
    <w:p>
      <w:pPr>
        <w:widowControl/>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甲方：重庆首讯科技股份有限公司  </w:t>
      </w:r>
      <w:r>
        <w:rPr>
          <w:rFonts w:hint="eastAsia" w:ascii="宋体" w:hAnsi="宋体" w:eastAsia="宋体" w:cs="宋体"/>
          <w:color w:val="auto"/>
          <w:sz w:val="24"/>
        </w:rPr>
        <w:tab/>
      </w:r>
      <w:r>
        <w:rPr>
          <w:rFonts w:hint="eastAsia" w:ascii="宋体" w:hAnsi="宋体" w:eastAsia="宋体" w:cs="宋体"/>
          <w:color w:val="auto"/>
          <w:sz w:val="24"/>
        </w:rPr>
        <w:t xml:space="preserve">         乙方：</w:t>
      </w:r>
    </w:p>
    <w:p>
      <w:pPr>
        <w:widowControl/>
        <w:adjustRightInd w:val="0"/>
        <w:snapToGrid w:val="0"/>
        <w:spacing w:line="360" w:lineRule="auto"/>
        <w:ind w:firstLine="480" w:firstLineChars="200"/>
        <w:jc w:val="left"/>
        <w:rPr>
          <w:rFonts w:hint="eastAsia" w:ascii="宋体" w:hAnsi="宋体" w:eastAsia="宋体" w:cs="宋体"/>
          <w:color w:val="auto"/>
          <w:sz w:val="24"/>
        </w:rPr>
      </w:pPr>
    </w:p>
    <w:p>
      <w:pPr>
        <w:widowControl/>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公司负责人或授权代理人：                    公司负责人或授权代理人：</w:t>
      </w:r>
    </w:p>
    <w:p>
      <w:pPr>
        <w:widowControl/>
        <w:adjustRightInd w:val="0"/>
        <w:snapToGrid w:val="0"/>
        <w:spacing w:line="360" w:lineRule="auto"/>
        <w:ind w:firstLine="480" w:firstLineChars="200"/>
        <w:jc w:val="left"/>
        <w:rPr>
          <w:rFonts w:hint="eastAsia" w:ascii="宋体" w:hAnsi="宋体" w:eastAsia="宋体" w:cs="宋体"/>
          <w:color w:val="auto"/>
          <w:sz w:val="24"/>
        </w:rPr>
      </w:pPr>
    </w:p>
    <w:p>
      <w:pPr>
        <w:widowControl/>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项目经理：</w:t>
      </w:r>
      <w:r>
        <w:rPr>
          <w:rFonts w:hint="eastAsia" w:ascii="宋体" w:hAnsi="宋体" w:eastAsia="宋体" w:cs="宋体"/>
          <w:color w:val="auto"/>
          <w:sz w:val="24"/>
        </w:rPr>
        <w:tab/>
      </w:r>
      <w:r>
        <w:rPr>
          <w:rFonts w:hint="eastAsia" w:ascii="宋体" w:hAnsi="宋体" w:eastAsia="宋体" w:cs="宋体"/>
          <w:color w:val="auto"/>
          <w:sz w:val="24"/>
        </w:rPr>
        <w:t xml:space="preserve">                                 项目经理：</w:t>
      </w:r>
    </w:p>
    <w:p>
      <w:pPr>
        <w:widowControl/>
        <w:adjustRightInd w:val="0"/>
        <w:snapToGrid w:val="0"/>
        <w:spacing w:line="360" w:lineRule="auto"/>
        <w:ind w:firstLine="480" w:firstLineChars="200"/>
        <w:jc w:val="left"/>
        <w:rPr>
          <w:rFonts w:hint="eastAsia" w:ascii="宋体" w:hAnsi="宋体" w:eastAsia="宋体" w:cs="宋体"/>
          <w:color w:val="auto"/>
          <w:sz w:val="24"/>
        </w:rPr>
      </w:pPr>
    </w:p>
    <w:p>
      <w:pPr>
        <w:widowControl/>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经办人：                                    经办人：</w:t>
      </w:r>
    </w:p>
    <w:p>
      <w:pPr>
        <w:widowControl/>
        <w:adjustRightInd w:val="0"/>
        <w:snapToGrid w:val="0"/>
        <w:spacing w:line="360" w:lineRule="auto"/>
        <w:ind w:firstLine="480" w:firstLineChars="200"/>
        <w:jc w:val="left"/>
        <w:rPr>
          <w:rFonts w:hint="eastAsia" w:ascii="宋体" w:hAnsi="宋体" w:eastAsia="宋体" w:cs="宋体"/>
          <w:color w:val="auto"/>
          <w:sz w:val="24"/>
        </w:rPr>
      </w:pPr>
    </w:p>
    <w:p>
      <w:pPr>
        <w:adjustRightInd w:val="0"/>
        <w:snapToGrid w:val="0"/>
        <w:spacing w:line="360" w:lineRule="auto"/>
        <w:ind w:firstLine="480" w:firstLineChars="200"/>
        <w:rPr>
          <w:rFonts w:hint="eastAsia" w:ascii="宋体" w:hAnsi="宋体" w:eastAsia="宋体" w:cs="宋体"/>
          <w:color w:val="auto"/>
          <w:sz w:val="30"/>
          <w:szCs w:val="30"/>
        </w:rPr>
      </w:pPr>
      <w:r>
        <w:rPr>
          <w:rFonts w:hint="eastAsia" w:ascii="宋体" w:hAnsi="宋体" w:eastAsia="宋体" w:cs="宋体"/>
          <w:color w:val="auto"/>
          <w:sz w:val="24"/>
        </w:rPr>
        <w:t xml:space="preserve">日期: </w:t>
      </w:r>
      <w:r>
        <w:rPr>
          <w:rFonts w:hint="eastAsia" w:ascii="宋体" w:hAnsi="宋体" w:eastAsia="宋体" w:cs="宋体"/>
          <w:color w:val="auto"/>
          <w:sz w:val="24"/>
        </w:rPr>
        <w:tab/>
      </w:r>
      <w:r>
        <w:rPr>
          <w:rFonts w:hint="eastAsia" w:ascii="宋体" w:hAnsi="宋体" w:eastAsia="宋体" w:cs="宋体"/>
          <w:color w:val="auto"/>
          <w:sz w:val="24"/>
        </w:rPr>
        <w:t xml:space="preserve">                                     日期:</w:t>
      </w:r>
    </w:p>
    <w:p>
      <w:pPr>
        <w:pStyle w:val="10"/>
        <w:adjustRightInd w:val="0"/>
        <w:snapToGrid w:val="0"/>
        <w:spacing w:line="360" w:lineRule="auto"/>
        <w:ind w:left="0" w:leftChars="0"/>
        <w:rPr>
          <w:rFonts w:ascii="宋体" w:hAnsi="宋体" w:cs="宋体"/>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jc w:val="left"/>
        <w:rPr>
          <w:rFonts w:ascii="宋体" w:hAnsi="宋体" w:cs="宋体"/>
          <w:b/>
          <w:kern w:val="0"/>
          <w:sz w:val="32"/>
          <w:szCs w:val="32"/>
        </w:rPr>
      </w:pPr>
    </w:p>
    <w:p>
      <w:pPr>
        <w:adjustRightInd w:val="0"/>
        <w:snapToGrid w:val="0"/>
        <w:spacing w:line="360" w:lineRule="auto"/>
        <w:jc w:val="left"/>
        <w:rPr>
          <w:rFonts w:ascii="宋体" w:hAnsi="宋体" w:cs="宋体"/>
          <w:b/>
          <w:kern w:val="0"/>
          <w:sz w:val="32"/>
          <w:szCs w:val="32"/>
        </w:rPr>
      </w:pPr>
      <w:r>
        <w:rPr>
          <w:rFonts w:hint="eastAsia" w:ascii="宋体" w:hAnsi="宋体" w:cs="宋体"/>
          <w:b/>
          <w:kern w:val="0"/>
          <w:sz w:val="32"/>
          <w:szCs w:val="32"/>
        </w:rPr>
        <w:br w:type="page"/>
      </w:r>
    </w:p>
    <w:p>
      <w:pPr>
        <w:adjustRightInd w:val="0"/>
        <w:snapToGrid w:val="0"/>
        <w:spacing w:line="360" w:lineRule="auto"/>
        <w:ind w:firstLine="321" w:firstLineChars="100"/>
        <w:jc w:val="left"/>
        <w:rPr>
          <w:rFonts w:ascii="宋体" w:hAnsi="宋体" w:cs="宋体"/>
          <w:b/>
          <w:sz w:val="32"/>
          <w:szCs w:val="32"/>
        </w:rPr>
      </w:pPr>
      <w:r>
        <w:rPr>
          <w:rFonts w:hint="eastAsia" w:ascii="宋体" w:hAnsi="宋体" w:cs="宋体"/>
          <w:b/>
          <w:kern w:val="0"/>
          <w:sz w:val="32"/>
          <w:szCs w:val="32"/>
        </w:rPr>
        <w:t>附件</w:t>
      </w:r>
      <w:r>
        <w:rPr>
          <w:rFonts w:hint="eastAsia" w:ascii="宋体" w:hAnsi="宋体" w:cs="宋体"/>
          <w:b/>
          <w:kern w:val="0"/>
          <w:sz w:val="32"/>
          <w:szCs w:val="32"/>
          <w:lang w:val="en-US" w:eastAsia="zh-CN"/>
        </w:rPr>
        <w:t>4</w:t>
      </w:r>
      <w:r>
        <w:rPr>
          <w:rFonts w:hint="eastAsia" w:ascii="宋体" w:hAnsi="宋体" w:cs="宋体"/>
          <w:b/>
          <w:kern w:val="0"/>
          <w:sz w:val="32"/>
          <w:szCs w:val="32"/>
        </w:rPr>
        <w:t>：环境保护协议</w:t>
      </w:r>
    </w:p>
    <w:p>
      <w:pPr>
        <w:widowControl/>
        <w:adjustRightInd w:val="0"/>
        <w:snapToGrid w:val="0"/>
        <w:spacing w:line="360" w:lineRule="auto"/>
        <w:jc w:val="left"/>
        <w:rPr>
          <w:rFonts w:ascii="宋体" w:hAnsi="宋体" w:cs="宋体"/>
          <w:sz w:val="24"/>
        </w:rPr>
      </w:pPr>
      <w:r>
        <w:rPr>
          <w:rFonts w:hint="eastAsia" w:ascii="宋体" w:hAnsi="宋体" w:cs="宋体"/>
          <w:sz w:val="24"/>
        </w:rPr>
        <w:t xml:space="preserve">  </w:t>
      </w:r>
    </w:p>
    <w:p>
      <w:pPr>
        <w:widowControl/>
        <w:adjustRightInd w:val="0"/>
        <w:snapToGrid w:val="0"/>
        <w:spacing w:line="360" w:lineRule="auto"/>
        <w:jc w:val="left"/>
        <w:rPr>
          <w:rFonts w:ascii="宋体" w:hAnsi="宋体" w:cs="宋体"/>
          <w:b/>
          <w:bCs/>
          <w:sz w:val="32"/>
          <w:szCs w:val="32"/>
        </w:rPr>
      </w:pPr>
      <w:r>
        <w:rPr>
          <w:rFonts w:hint="eastAsia" w:ascii="宋体" w:hAnsi="宋体" w:cs="宋体"/>
          <w:sz w:val="24"/>
        </w:rPr>
        <w:t xml:space="preserve">                      </w:t>
      </w:r>
      <w:r>
        <w:rPr>
          <w:rFonts w:hint="eastAsia" w:ascii="宋体" w:hAnsi="宋体" w:cs="宋体"/>
          <w:sz w:val="24"/>
          <w:u w:val="thick"/>
        </w:rPr>
        <w:t xml:space="preserve">                        </w:t>
      </w:r>
      <w:r>
        <w:rPr>
          <w:rFonts w:hint="eastAsia" w:ascii="宋体" w:hAnsi="宋体" w:cs="宋体"/>
          <w:b/>
          <w:bCs/>
          <w:sz w:val="32"/>
          <w:szCs w:val="32"/>
        </w:rPr>
        <w:t>合同</w:t>
      </w:r>
    </w:p>
    <w:p>
      <w:pPr>
        <w:pStyle w:val="24"/>
        <w:tabs>
          <w:tab w:val="left" w:pos="1200"/>
          <w:tab w:val="right" w:leader="dot" w:pos="9730"/>
        </w:tabs>
        <w:adjustRightInd w:val="0"/>
        <w:snapToGrid w:val="0"/>
        <w:spacing w:line="360" w:lineRule="auto"/>
        <w:rPr>
          <w:rFonts w:ascii="宋体" w:hAnsi="宋体" w:cs="宋体"/>
          <w:b/>
          <w:bCs/>
          <w:sz w:val="32"/>
          <w:szCs w:val="32"/>
        </w:rPr>
      </w:pPr>
      <w:r>
        <w:rPr>
          <w:rFonts w:hint="eastAsia" w:ascii="宋体" w:hAnsi="宋体" w:cs="宋体"/>
          <w:b/>
          <w:bCs/>
          <w:sz w:val="24"/>
        </w:rPr>
        <w:t xml:space="preserve">                            </w:t>
      </w:r>
      <w:r>
        <w:rPr>
          <w:rFonts w:hint="eastAsia" w:ascii="宋体" w:hAnsi="宋体" w:cs="宋体"/>
          <w:b/>
          <w:bCs/>
          <w:sz w:val="32"/>
          <w:szCs w:val="32"/>
        </w:rPr>
        <w:t>之环境保护协议</w:t>
      </w:r>
      <w:r>
        <w:rPr>
          <w:rFonts w:hint="eastAsia" w:ascii="宋体" w:hAnsi="宋体" w:cs="宋体"/>
          <w:b/>
          <w:bCs/>
          <w:sz w:val="24"/>
        </w:rPr>
        <w:t xml:space="preserve">              </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为遵守《中华人民共和国环境保护法》《中华人民共和国安全生产法》及国家地方各项环境保护法律法规，保证施工生产符合环境管理要求，确保在实施过程中对周边环境的保护，经甲乙双方协商，签订本协议。</w:t>
      </w:r>
    </w:p>
    <w:p>
      <w:pPr>
        <w:widowControl/>
        <w:adjustRightInd w:val="0"/>
        <w:snapToGrid w:val="0"/>
        <w:spacing w:line="360" w:lineRule="auto"/>
        <w:jc w:val="left"/>
        <w:rPr>
          <w:rFonts w:ascii="宋体" w:hAnsi="宋体" w:cs="宋体"/>
          <w:b/>
          <w:bCs/>
          <w:sz w:val="24"/>
        </w:rPr>
      </w:pPr>
      <w:r>
        <w:rPr>
          <w:rFonts w:hint="eastAsia" w:ascii="宋体" w:hAnsi="宋体" w:cs="宋体"/>
          <w:b/>
          <w:bCs/>
          <w:sz w:val="24"/>
        </w:rPr>
        <w:t>一、此项工程甲乙双方环保责任人</w:t>
      </w:r>
    </w:p>
    <w:p>
      <w:pPr>
        <w:widowControl/>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甲方（此工程项目负责人）：</w:t>
      </w:r>
      <w:r>
        <w:rPr>
          <w:rFonts w:hint="eastAsia" w:ascii="宋体" w:hAnsi="宋体" w:cs="宋体"/>
          <w:sz w:val="24"/>
          <w:u w:val="single"/>
        </w:rPr>
        <w:t xml:space="preserve">               </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乙方（此工程项目负责人）：</w:t>
      </w:r>
      <w:r>
        <w:rPr>
          <w:rFonts w:hint="eastAsia" w:ascii="宋体" w:hAnsi="宋体" w:cs="宋体"/>
          <w:sz w:val="24"/>
          <w:u w:val="single"/>
        </w:rPr>
        <w:t xml:space="preserve">                       </w:t>
      </w:r>
      <w:r>
        <w:rPr>
          <w:rFonts w:hint="eastAsia" w:ascii="宋体" w:hAnsi="宋体" w:cs="宋体"/>
          <w:sz w:val="24"/>
        </w:rPr>
        <w:t xml:space="preserve"> </w:t>
      </w:r>
    </w:p>
    <w:p>
      <w:pPr>
        <w:widowControl/>
        <w:adjustRightInd w:val="0"/>
        <w:snapToGrid w:val="0"/>
        <w:spacing w:line="360" w:lineRule="auto"/>
        <w:jc w:val="left"/>
        <w:rPr>
          <w:rFonts w:ascii="宋体" w:hAnsi="宋体" w:cs="宋体"/>
          <w:b/>
          <w:bCs/>
          <w:sz w:val="24"/>
        </w:rPr>
      </w:pPr>
      <w:r>
        <w:rPr>
          <w:rFonts w:hint="eastAsia" w:ascii="宋体" w:hAnsi="宋体" w:cs="宋体"/>
          <w:b/>
          <w:bCs/>
          <w:sz w:val="24"/>
        </w:rPr>
        <w:t>二、甲方职责</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1.严格遵守国家有关环境保护的法律法规，认真执行工程施工合同中的有关环保要求。</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2.监督检查乙方，对乙方在施工和提供其他服务的过程中在环境保护是否进行有效控制。</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3.甲方发现施工环境问题，或乙方违反环境法律、法规及标准情况，有权责成乙方对发现的问题进行整改。乙方经整改合格后，方可再次进场作业。</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4.针对项目特点，甲方对乙方进行环保交底工作，施工过程中监督乙方按交底内容实施。</w:t>
      </w:r>
    </w:p>
    <w:p>
      <w:pPr>
        <w:widowControl/>
        <w:adjustRightInd w:val="0"/>
        <w:snapToGrid w:val="0"/>
        <w:spacing w:line="360" w:lineRule="auto"/>
        <w:jc w:val="left"/>
        <w:rPr>
          <w:rFonts w:ascii="宋体" w:hAnsi="宋体" w:cs="宋体"/>
          <w:b/>
          <w:bCs/>
          <w:sz w:val="24"/>
        </w:rPr>
      </w:pPr>
      <w:r>
        <w:rPr>
          <w:rFonts w:hint="eastAsia" w:ascii="宋体" w:hAnsi="宋体" w:cs="宋体"/>
          <w:b/>
          <w:bCs/>
          <w:sz w:val="24"/>
        </w:rPr>
        <w:t>三、乙方职责</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1.乙方必须遵守《中华人民共和国环境保护法》《中华人民共和国安全生产法》及国家地方有关环境保护方案的法律法规及标准，遵守甲方的环境方针。</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2.甲方对重大环境因素所提出的控制措施，乙方应负责进行有针对性的控制和实施。</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3.乙方在施工作业和生活中所产生的废水、生活污水必须按照国家和地方排放标准达标排放，不得随意排入附近的天然水体。</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4.乙方在施工活动中产生的固体废弃物，必须进行收集并转运至指定垃圾填埋场，不的随意丢到水体或土壤等周围环境中。</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5.乙方在施工中产生的危险废弃物必须按照要求分类存放并移交给专业机构处理，不的随意丢到水体或土壤等周围环境中。</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6.乙方对在施工中产生的噪音，应次啊去降噪或隔离措施，以符合国家和地方标准，不得扰乱施工区域附近居民的正常生活。</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7.乙方对易燃、一包或有毒有害危险品，应采取防范措施，防止在储运过程中发生火灾、爆炸或泄露等事故，造成对环境的污染。</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8.乙方进入施工现场前，必须接受甲方环境保护培训，以提高作业人员环境保护意识。</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9.乙方必须按照甲方环境方针要求，排查各作业点环境因素，并制定相应措施。</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10.乙方在土方开挖、运输、回填土作业时，必须要有防尘措施。</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11.乙方作业人员要做到工完料净场地清，避免造成环境污染。</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12.乙方施工机械、车辆尾气排放必须符合国家规定，不的泄露油污。</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13.乙方必须按照本工程项目特点，组织制定本工程实施中的环保事故应急救援预案；如果发生环保事故，应迅速采取有效措施，组织抢救，最大限度降低事故对环境可能造成的污染危害；并按国家有关规定立即如实报告有关部门，环保事故控制住后，要做好人员安抚、现场恢复等善后工作，同时，要积极配合事故调查工作。</w:t>
      </w:r>
    </w:p>
    <w:p>
      <w:pPr>
        <w:widowControl/>
        <w:adjustRightInd w:val="0"/>
        <w:snapToGrid w:val="0"/>
        <w:spacing w:line="360" w:lineRule="auto"/>
        <w:jc w:val="left"/>
        <w:rPr>
          <w:rFonts w:ascii="宋体" w:hAnsi="宋体" w:cs="宋体"/>
          <w:b/>
          <w:bCs/>
          <w:sz w:val="24"/>
        </w:rPr>
      </w:pPr>
      <w:r>
        <w:rPr>
          <w:rFonts w:hint="eastAsia" w:ascii="宋体" w:hAnsi="宋体" w:cs="宋体"/>
          <w:b/>
          <w:bCs/>
          <w:sz w:val="24"/>
        </w:rPr>
        <w:t>四、违约处罚及责任</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1.乙方在施工现场存在环保隐患、未落实环保措施拒不改正的，甲方有权要求停工，并向公司领导报告，同时与施工单位的服务评价挂钩列入黑名单，由此产生的损失乙方自己承担。</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2.乙方不遵守环保法律法规及甲方环境的要求，发生环境违章事件导致甲方被上级单或政府执法部门处罚造成经济损失、影响甲方社会形象的，乙方承担全部责任。同时甲方有权对乙方给予上级经济处罚的基础上3-5倍经济处罚，违章情节严重的，甲方有权提前终止与乙方的工程合同。</w:t>
      </w:r>
    </w:p>
    <w:p>
      <w:pPr>
        <w:widowControl/>
        <w:adjustRightInd w:val="0"/>
        <w:snapToGrid w:val="0"/>
        <w:spacing w:line="360" w:lineRule="auto"/>
        <w:jc w:val="left"/>
        <w:rPr>
          <w:rFonts w:ascii="宋体" w:hAnsi="宋体" w:cs="宋体"/>
          <w:b/>
          <w:bCs/>
          <w:sz w:val="24"/>
        </w:rPr>
      </w:pPr>
      <w:r>
        <w:rPr>
          <w:rFonts w:hint="eastAsia" w:ascii="宋体" w:hAnsi="宋体" w:cs="宋体"/>
          <w:b/>
          <w:bCs/>
          <w:sz w:val="24"/>
        </w:rPr>
        <w:t>五、协议份数与时效</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1.本协议作为</w:t>
      </w:r>
      <w:r>
        <w:rPr>
          <w:rFonts w:hint="eastAsia" w:ascii="宋体" w:hAnsi="宋体" w:cs="宋体"/>
          <w:sz w:val="24"/>
          <w:u w:val="single"/>
        </w:rPr>
        <w:t xml:space="preserve">                     </w:t>
      </w:r>
      <w:r>
        <w:rPr>
          <w:rFonts w:hint="eastAsia" w:ascii="宋体" w:hAnsi="宋体" w:cs="宋体"/>
          <w:sz w:val="24"/>
        </w:rPr>
        <w:t>的附件，与工程施工合同具有同等的法律效力。</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2.本协议一式贰份，甲方执壹份，乙方执壹份。由双方法定代表人或其授权的代理人签署盖章后生效，全部工程完工验收后终止。</w:t>
      </w:r>
    </w:p>
    <w:p>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3.因协议在履行过程中所产生的争议，双方协商解决，协商不成的，提交甲方所在地有管辖权的人民法院管辖。</w:t>
      </w:r>
    </w:p>
    <w:p>
      <w:pPr>
        <w:widowControl/>
        <w:adjustRightInd w:val="0"/>
        <w:snapToGrid w:val="0"/>
        <w:spacing w:line="360" w:lineRule="auto"/>
        <w:jc w:val="left"/>
        <w:rPr>
          <w:rFonts w:ascii="宋体" w:hAnsi="宋体" w:cs="宋体"/>
          <w:sz w:val="24"/>
        </w:rPr>
      </w:pPr>
      <w:r>
        <w:rPr>
          <w:rFonts w:hint="eastAsia" w:ascii="宋体" w:hAnsi="宋体" w:cs="宋体"/>
          <w:sz w:val="24"/>
        </w:rPr>
        <w:t xml:space="preserve">甲方：重庆首讯科技股份有限公司  </w:t>
      </w:r>
      <w:r>
        <w:rPr>
          <w:rFonts w:hint="eastAsia" w:ascii="宋体" w:hAnsi="宋体" w:cs="宋体"/>
          <w:sz w:val="24"/>
        </w:rPr>
        <w:tab/>
      </w:r>
      <w:r>
        <w:rPr>
          <w:rFonts w:hint="eastAsia" w:ascii="宋体" w:hAnsi="宋体" w:cs="宋体"/>
          <w:sz w:val="24"/>
        </w:rPr>
        <w:t xml:space="preserve">         乙方：</w:t>
      </w:r>
    </w:p>
    <w:p>
      <w:pPr>
        <w:widowControl/>
        <w:adjustRightInd w:val="0"/>
        <w:snapToGrid w:val="0"/>
        <w:spacing w:line="360" w:lineRule="auto"/>
        <w:jc w:val="left"/>
        <w:rPr>
          <w:rFonts w:ascii="宋体" w:hAnsi="宋体" w:cs="宋体"/>
          <w:sz w:val="24"/>
        </w:rPr>
      </w:pPr>
    </w:p>
    <w:p>
      <w:pPr>
        <w:widowControl/>
        <w:adjustRightInd w:val="0"/>
        <w:snapToGrid w:val="0"/>
        <w:spacing w:line="360" w:lineRule="auto"/>
        <w:jc w:val="left"/>
        <w:rPr>
          <w:rFonts w:ascii="宋体" w:hAnsi="宋体" w:cs="宋体"/>
          <w:sz w:val="24"/>
        </w:rPr>
      </w:pPr>
      <w:r>
        <w:rPr>
          <w:rFonts w:hint="eastAsia" w:ascii="宋体" w:hAnsi="宋体" w:cs="宋体"/>
          <w:sz w:val="24"/>
        </w:rPr>
        <w:t>公司负责人或授权代理人：                    公司负责人或授权代理人：</w:t>
      </w:r>
    </w:p>
    <w:p>
      <w:pPr>
        <w:widowControl/>
        <w:adjustRightInd w:val="0"/>
        <w:snapToGrid w:val="0"/>
        <w:spacing w:line="360" w:lineRule="auto"/>
        <w:jc w:val="left"/>
        <w:rPr>
          <w:rFonts w:ascii="宋体" w:hAnsi="宋体" w:cs="宋体"/>
          <w:sz w:val="24"/>
        </w:rPr>
      </w:pPr>
    </w:p>
    <w:p>
      <w:pPr>
        <w:widowControl/>
        <w:adjustRightInd w:val="0"/>
        <w:snapToGrid w:val="0"/>
        <w:spacing w:line="360" w:lineRule="auto"/>
        <w:jc w:val="left"/>
        <w:rPr>
          <w:rFonts w:ascii="宋体" w:hAnsi="宋体" w:cs="宋体"/>
          <w:sz w:val="24"/>
        </w:rPr>
      </w:pPr>
      <w:r>
        <w:rPr>
          <w:rFonts w:hint="eastAsia" w:ascii="宋体" w:hAnsi="宋体" w:cs="宋体"/>
          <w:sz w:val="24"/>
        </w:rPr>
        <w:t>项目经理：</w:t>
      </w:r>
      <w:r>
        <w:rPr>
          <w:rFonts w:hint="eastAsia" w:ascii="宋体" w:hAnsi="宋体" w:cs="宋体"/>
          <w:sz w:val="24"/>
        </w:rPr>
        <w:tab/>
      </w:r>
      <w:r>
        <w:rPr>
          <w:rFonts w:hint="eastAsia" w:ascii="宋体" w:hAnsi="宋体" w:cs="宋体"/>
          <w:sz w:val="24"/>
        </w:rPr>
        <w:t xml:space="preserve">                              项目经理：</w:t>
      </w:r>
    </w:p>
    <w:p>
      <w:pPr>
        <w:widowControl/>
        <w:adjustRightInd w:val="0"/>
        <w:snapToGrid w:val="0"/>
        <w:spacing w:line="360" w:lineRule="auto"/>
        <w:jc w:val="left"/>
        <w:rPr>
          <w:rFonts w:ascii="宋体" w:hAnsi="宋体" w:cs="宋体"/>
          <w:sz w:val="24"/>
        </w:rPr>
      </w:pPr>
    </w:p>
    <w:p>
      <w:pPr>
        <w:widowControl/>
        <w:adjustRightInd w:val="0"/>
        <w:snapToGrid w:val="0"/>
        <w:spacing w:line="360" w:lineRule="auto"/>
        <w:jc w:val="left"/>
        <w:rPr>
          <w:rFonts w:ascii="宋体" w:hAnsi="宋体" w:cs="宋体"/>
          <w:sz w:val="24"/>
        </w:rPr>
      </w:pPr>
      <w:r>
        <w:rPr>
          <w:rFonts w:hint="eastAsia" w:ascii="宋体" w:hAnsi="宋体" w:cs="宋体"/>
          <w:sz w:val="24"/>
        </w:rPr>
        <w:t>经办人：                                    经办人：</w:t>
      </w:r>
    </w:p>
    <w:p>
      <w:pPr>
        <w:widowControl/>
        <w:adjustRightInd w:val="0"/>
        <w:snapToGrid w:val="0"/>
        <w:spacing w:line="360" w:lineRule="auto"/>
        <w:jc w:val="left"/>
        <w:rPr>
          <w:rFonts w:ascii="宋体" w:hAnsi="宋体" w:cs="宋体"/>
          <w:sz w:val="24"/>
        </w:rPr>
      </w:pPr>
    </w:p>
    <w:p>
      <w:pPr>
        <w:adjustRightInd w:val="0"/>
        <w:snapToGrid w:val="0"/>
        <w:spacing w:line="360" w:lineRule="auto"/>
        <w:rPr>
          <w:rFonts w:ascii="宋体" w:hAnsi="宋体" w:cs="宋体"/>
          <w:color w:val="000000"/>
          <w:sz w:val="24"/>
          <w:szCs w:val="24"/>
        </w:rPr>
      </w:pPr>
      <w:r>
        <w:rPr>
          <w:rFonts w:hint="eastAsia" w:ascii="宋体" w:hAnsi="宋体" w:cs="宋体"/>
          <w:sz w:val="24"/>
        </w:rPr>
        <w:t xml:space="preserve">日期: </w:t>
      </w:r>
      <w:r>
        <w:rPr>
          <w:rFonts w:hint="eastAsia" w:ascii="宋体" w:hAnsi="宋体" w:cs="宋体"/>
          <w:sz w:val="24"/>
        </w:rPr>
        <w:tab/>
      </w:r>
      <w:r>
        <w:rPr>
          <w:rFonts w:hint="eastAsia" w:ascii="宋体" w:hAnsi="宋体" w:cs="宋体"/>
          <w:sz w:val="24"/>
        </w:rPr>
        <w:t xml:space="preserve">                                     日期:</w:t>
      </w:r>
    </w:p>
    <w:p>
      <w:pPr>
        <w:adjustRightInd w:val="0"/>
        <w:snapToGrid w:val="0"/>
        <w:spacing w:line="360" w:lineRule="auto"/>
        <w:rPr>
          <w:rFonts w:ascii="宋体" w:hAnsi="宋体" w:cs="宋体"/>
          <w:color w:val="000000"/>
          <w:sz w:val="30"/>
          <w:szCs w:val="30"/>
        </w:rPr>
      </w:pPr>
    </w:p>
    <w:p>
      <w:pPr>
        <w:pStyle w:val="24"/>
        <w:tabs>
          <w:tab w:val="right" w:leader="dot" w:pos="8296"/>
        </w:tabs>
        <w:adjustRightInd w:val="0"/>
        <w:snapToGrid w:val="0"/>
        <w:spacing w:line="360" w:lineRule="auto"/>
        <w:rPr>
          <w:rFonts w:ascii="宋体" w:hAnsi="宋体" w:cs="宋体"/>
          <w:color w:val="000000"/>
          <w:sz w:val="30"/>
          <w:szCs w:val="30"/>
        </w:rPr>
      </w:pPr>
    </w:p>
    <w:p>
      <w:pPr>
        <w:adjustRightInd w:val="0"/>
        <w:snapToGrid w:val="0"/>
        <w:spacing w:line="360" w:lineRule="auto"/>
        <w:rPr>
          <w:rFonts w:ascii="宋体" w:hAnsi="宋体" w:cs="宋体"/>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ascii="宋体" w:hAnsi="宋体" w:cs="宋体"/>
          <w:b/>
          <w:bCs/>
          <w:color w:val="000000"/>
          <w:sz w:val="30"/>
          <w:szCs w:val="30"/>
        </w:rPr>
      </w:pPr>
    </w:p>
    <w:p>
      <w:pPr>
        <w:adjustRightInd w:val="0"/>
        <w:snapToGrid w:val="0"/>
        <w:spacing w:line="360" w:lineRule="auto"/>
        <w:jc w:val="left"/>
        <w:rPr>
          <w:rFonts w:hint="eastAsia" w:ascii="宋体" w:hAnsi="宋体" w:eastAsia="宋体" w:cs="宋体"/>
          <w:b/>
          <w:bCs/>
          <w:color w:val="000000"/>
          <w:sz w:val="30"/>
          <w:szCs w:val="30"/>
          <w:lang w:eastAsia="zh-CN"/>
        </w:rPr>
      </w:pPr>
      <w:r>
        <w:rPr>
          <w:rFonts w:hint="eastAsia" w:ascii="宋体" w:hAnsi="宋体" w:cs="宋体"/>
          <w:b/>
          <w:bCs/>
          <w:color w:val="000000"/>
          <w:sz w:val="30"/>
          <w:szCs w:val="30"/>
        </w:rPr>
        <w:t>附件</w:t>
      </w:r>
      <w:r>
        <w:rPr>
          <w:rFonts w:hint="eastAsia" w:ascii="宋体" w:hAnsi="宋体" w:cs="宋体"/>
          <w:b/>
          <w:bCs/>
          <w:color w:val="000000"/>
          <w:sz w:val="30"/>
          <w:szCs w:val="30"/>
          <w:lang w:val="en-US" w:eastAsia="zh-CN"/>
        </w:rPr>
        <w:t>5</w:t>
      </w:r>
      <w:r>
        <w:rPr>
          <w:rFonts w:hint="eastAsia" w:ascii="宋体" w:hAnsi="宋体" w:cs="宋体"/>
          <w:b/>
          <w:bCs/>
          <w:color w:val="000000"/>
          <w:sz w:val="30"/>
          <w:szCs w:val="30"/>
        </w:rPr>
        <w:t>:(适用于2000 万元以上的建设类项目合同）</w:t>
      </w:r>
      <w:r>
        <w:rPr>
          <w:rFonts w:hint="eastAsia" w:ascii="宋体" w:hAnsi="宋体" w:cs="宋体"/>
          <w:b/>
          <w:bCs/>
          <w:color w:val="000000"/>
          <w:sz w:val="30"/>
          <w:szCs w:val="30"/>
          <w:lang w:eastAsia="zh-CN"/>
        </w:rPr>
        <w:t>（</w:t>
      </w:r>
      <w:r>
        <w:rPr>
          <w:rFonts w:hint="eastAsia" w:ascii="宋体" w:hAnsi="宋体" w:cs="宋体"/>
          <w:b/>
          <w:bCs/>
          <w:color w:val="000000"/>
          <w:sz w:val="30"/>
          <w:szCs w:val="30"/>
          <w:lang w:val="en-US" w:eastAsia="zh-CN"/>
        </w:rPr>
        <w:t>如有</w:t>
      </w:r>
      <w:r>
        <w:rPr>
          <w:rFonts w:hint="eastAsia" w:ascii="宋体" w:hAnsi="宋体" w:cs="宋体"/>
          <w:b/>
          <w:bCs/>
          <w:color w:val="000000"/>
          <w:sz w:val="30"/>
          <w:szCs w:val="30"/>
          <w:lang w:eastAsia="zh-CN"/>
        </w:rPr>
        <w:t>）</w:t>
      </w:r>
    </w:p>
    <w:p>
      <w:pPr>
        <w:widowControl/>
        <w:adjustRightInd w:val="0"/>
        <w:snapToGrid w:val="0"/>
        <w:spacing w:line="360" w:lineRule="auto"/>
        <w:jc w:val="center"/>
        <w:rPr>
          <w:rFonts w:ascii="宋体" w:hAnsi="宋体" w:cs="宋体"/>
          <w:b/>
          <w:kern w:val="0"/>
          <w:sz w:val="32"/>
          <w:szCs w:val="32"/>
        </w:rPr>
      </w:pPr>
    </w:p>
    <w:p>
      <w:pPr>
        <w:widowControl/>
        <w:adjustRightInd w:val="0"/>
        <w:snapToGrid w:val="0"/>
        <w:spacing w:line="360" w:lineRule="auto"/>
        <w:jc w:val="center"/>
        <w:rPr>
          <w:rFonts w:ascii="宋体" w:hAnsi="宋体" w:cs="宋体"/>
          <w:b/>
          <w:kern w:val="0"/>
          <w:sz w:val="32"/>
          <w:szCs w:val="32"/>
        </w:rPr>
      </w:pPr>
      <w:r>
        <w:rPr>
          <w:rFonts w:hint="eastAsia" w:ascii="宋体" w:hAnsi="宋体" w:cs="宋体"/>
          <w:b/>
          <w:kern w:val="0"/>
          <w:sz w:val="32"/>
          <w:szCs w:val="32"/>
        </w:rPr>
        <w:t>诚信合规协议</w:t>
      </w:r>
    </w:p>
    <w:p>
      <w:pPr>
        <w:widowControl/>
        <w:adjustRightInd w:val="0"/>
        <w:snapToGrid w:val="0"/>
        <w:spacing w:line="360" w:lineRule="auto"/>
        <w:jc w:val="left"/>
        <w:rPr>
          <w:rFonts w:ascii="宋体" w:hAnsi="宋体" w:cs="宋体"/>
          <w:kern w:val="0"/>
          <w:sz w:val="24"/>
        </w:rPr>
      </w:pPr>
      <w:r>
        <w:rPr>
          <w:rFonts w:hint="eastAsia" w:ascii="宋体" w:hAnsi="宋体" w:cs="宋体"/>
          <w:kern w:val="0"/>
          <w:sz w:val="24"/>
        </w:rPr>
        <w:t xml:space="preserve">甲方： </w:t>
      </w:r>
    </w:p>
    <w:p>
      <w:pPr>
        <w:widowControl/>
        <w:adjustRightInd w:val="0"/>
        <w:snapToGrid w:val="0"/>
        <w:spacing w:line="360" w:lineRule="auto"/>
        <w:jc w:val="left"/>
        <w:rPr>
          <w:rFonts w:ascii="宋体" w:hAnsi="宋体" w:cs="宋体"/>
          <w:kern w:val="0"/>
          <w:sz w:val="24"/>
        </w:rPr>
      </w:pPr>
    </w:p>
    <w:p>
      <w:pPr>
        <w:widowControl/>
        <w:adjustRightInd w:val="0"/>
        <w:snapToGrid w:val="0"/>
        <w:spacing w:line="360" w:lineRule="auto"/>
        <w:jc w:val="left"/>
        <w:rPr>
          <w:rFonts w:ascii="宋体" w:hAnsi="宋体" w:cs="宋体"/>
          <w:kern w:val="0"/>
          <w:sz w:val="24"/>
        </w:rPr>
      </w:pPr>
      <w:r>
        <w:rPr>
          <w:rFonts w:hint="eastAsia" w:ascii="宋体" w:hAnsi="宋体" w:cs="宋体"/>
          <w:kern w:val="0"/>
          <w:sz w:val="24"/>
        </w:rPr>
        <w:t xml:space="preserve">乙方：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本协议为各方签订的 </w:t>
      </w:r>
      <w:r>
        <w:rPr>
          <w:rFonts w:hint="eastAsia" w:ascii="宋体" w:hAnsi="宋体" w:cs="宋体"/>
          <w:kern w:val="0"/>
          <w:sz w:val="24"/>
          <w:u w:val="single"/>
        </w:rPr>
        <w:t xml:space="preserve">         </w:t>
      </w:r>
      <w:r>
        <w:rPr>
          <w:rFonts w:hint="eastAsia" w:ascii="宋体" w:hAnsi="宋体" w:cs="宋体"/>
          <w:kern w:val="0"/>
          <w:sz w:val="24"/>
        </w:rPr>
        <w:t xml:space="preserve">（以下简称“合同”）的重要组成部分，经各方协商一致，同意共同遵守。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一、遵守反腐败法律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各方保证和承诺，与合同约定的活动或交易相关的各方或各方的关联公司、子公司、董事、高级管理人员、员工、顾问、代理方、最终受益人和股东及所有直接或间接代表各方开展活动或 交易的个人及相关方，在过去或将来均不会违反或致使各方违反《联合国反腐败公约》《关于打击国际商业交易中行贿外国公职人员行为的公约》《中华人民共和国刑法》及所在国家的反腐败、反欺诈、反不正当竞争法律、法规及规则等（以下合称“反腐败法律”）</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各方保证和承诺，与合同约定的活动或交易相关的各方或各方的关联公司、子公司、董事、高级管理人员、员工、顾问、代理方、最终受益人和股东及所有直接或间接代表各方开展活动或交易的个人及相关方，在过去或将来也不会发生以下行为： </w:t>
      </w:r>
    </w:p>
    <w:p>
      <w:pPr>
        <w:widowControl/>
        <w:adjustRightInd w:val="0"/>
        <w:snapToGrid w:val="0"/>
        <w:spacing w:line="360" w:lineRule="auto"/>
        <w:ind w:firstLine="240" w:firstLineChars="100"/>
        <w:jc w:val="left"/>
        <w:rPr>
          <w:rFonts w:ascii="宋体" w:hAnsi="宋体" w:cs="宋体"/>
          <w:kern w:val="0"/>
          <w:sz w:val="24"/>
        </w:rPr>
      </w:pPr>
      <w:r>
        <w:rPr>
          <w:rFonts w:hint="eastAsia" w:ascii="宋体" w:hAnsi="宋体" w:cs="宋体"/>
          <w:kern w:val="0"/>
          <w:sz w:val="24"/>
        </w:rPr>
        <w:t xml:space="preserve">（一）为以下目的给予或承诺给予公务人员、个人或法人任何利益：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1. 不当影响公务人员的行为或决定；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2. 诱使公务人员违反其法定职责从而作为或不作为；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3. 诱使公务人员直接通过其个人影响力，或通过其对国内外政府或政府部门的影响力，影响该政府或政府部门的行为或决定；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4. 协助各方不当获得或保持商业机会或使其获得不当优势。 </w:t>
      </w:r>
    </w:p>
    <w:p>
      <w:pPr>
        <w:widowControl/>
        <w:adjustRightInd w:val="0"/>
        <w:snapToGrid w:val="0"/>
        <w:spacing w:line="360" w:lineRule="auto"/>
        <w:ind w:firstLine="240" w:firstLineChars="100"/>
        <w:jc w:val="left"/>
        <w:rPr>
          <w:rFonts w:ascii="宋体" w:hAnsi="宋体" w:cs="宋体"/>
          <w:kern w:val="0"/>
          <w:sz w:val="24"/>
        </w:rPr>
      </w:pPr>
      <w:r>
        <w:rPr>
          <w:rFonts w:hint="eastAsia" w:ascii="宋体" w:hAnsi="宋体" w:cs="宋体"/>
          <w:kern w:val="0"/>
          <w:sz w:val="24"/>
        </w:rPr>
        <w:t xml:space="preserve">（二）为以下目的给予或承诺给予个人任何利益，无论其是否为公务人员：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1、意图使该个人不当履行其应尽的职责或义务；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2、知晓该个人接受利益即构成不当履行其应尽的职责或义务。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二、持续义务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各方保证和承诺，与合同约定的活动或交易相关的各方或各方的关联公司、子公司、董事、高级管理人员、员工、顾问、代理方、最终受益人和股东及所有直接或间接代表各方开展活动或交易的个人及相关方，在本协议有效期内均会遵守反腐败法律的相关规定。 </w:t>
      </w:r>
    </w:p>
    <w:p>
      <w:pPr>
        <w:widowControl/>
        <w:numPr>
          <w:ilvl w:val="0"/>
          <w:numId w:val="6"/>
        </w:numPr>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公务人员参与</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除各方已披露的情形外，各方现有的董事、高级管理人员、股东（此处不包括上市公司的股东）、最终受益人均非公务人员，其直系亲属亦均非公务人员；若任何一方发现上述董事、高级管理人员、股东（此处不包括上市公司的股东）、最终受益人成为公务人员时，应在合理期限内通知其他方。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四、无私设资金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在本协议有效期内，各方不会因为受到反腐败法律禁止的支付、或者为便利反腐败法律所禁止的其他行为，而设立秘密或账外资金、账户或资产，且无论其是否与合同拟进行的活动或交易相关。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五、免责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各方及其股东、董事、高级管理人员及员工不承担因其他方违反本协议约定的反腐败保证和承诺而造成的损失，包括但不限于罚金、损失赔偿金、或上述个人或相关方的经济损失。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六、终止权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根据可靠消息来源，包括但不限于任意方自行陈述或有正当来源的新闻报道，如任意方已实质性违反其在本协议中的遵守反腐败法律的相关保证与承诺，则视为实质违反本协议。无论该方是否因为违反反腐败法律而获罪或受到其他惩罚，其他方都有权终止本协议，且无须为此承担罚金或支付赔偿金。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七、审核权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各方应保留所有必要记录以证明其遵守本协议的约定。各方同意，经事先通知，各方或各方指派的审计事务所可查阅或审核其他方与合同履行相关的会计账簿和记录。各方及其指派的审计事务所对前述会计账簿和记录的查阅或审核应严格限于本协议所述工作范围，且应仅为合规审核目的。本条所列审核产生的费用应由申请方自行承担。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八、调查通知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各方同意，如其发现其因与本协议相关的行为正被执法或监管机关、政府机构、国际组织、证券交易所或非政府组织调查，其应立即通知其他方；此外，如各方发现其因违反反腐败法律而正被执法或监管机关、政府机构、国际组织、证券交易所或非政府组织调查，无论被调查行为是否与本协议相关，应立即通知其他方。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咨询举报邮箱：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九、本协议有效期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本协议有效期与合同的有效期一致。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十、本协议生效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本协议一式</w:t>
      </w:r>
      <w:r>
        <w:rPr>
          <w:rFonts w:hint="eastAsia" w:ascii="宋体" w:hAnsi="宋体" w:cs="宋体"/>
          <w:color w:val="FF0000"/>
          <w:kern w:val="0"/>
          <w:sz w:val="24"/>
        </w:rPr>
        <w:t>X</w:t>
      </w:r>
      <w:r>
        <w:rPr>
          <w:rFonts w:hint="eastAsia" w:ascii="宋体" w:hAnsi="宋体" w:cs="宋体"/>
          <w:kern w:val="0"/>
          <w:sz w:val="24"/>
        </w:rPr>
        <w:t xml:space="preserve">份，经各方盖章后生效，具有同等法律效力。 </w:t>
      </w:r>
    </w:p>
    <w:p>
      <w:pPr>
        <w:widowControl/>
        <w:adjustRightInd w:val="0"/>
        <w:snapToGrid w:val="0"/>
        <w:spacing w:line="360" w:lineRule="auto"/>
        <w:jc w:val="left"/>
        <w:rPr>
          <w:rFonts w:ascii="宋体" w:hAnsi="宋体" w:cs="宋体"/>
          <w:kern w:val="0"/>
          <w:sz w:val="24"/>
        </w:rPr>
      </w:pP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附：公务人员的定义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本协议中的“公务人员”应包括但不限于其他单位的下列人员：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（一）政府部门的官员、雇员、代表以及代表政府或者经公共权力机构授权的人员；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（二）国际组织的官员、雇员和代表;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（三）行使公共权力的政治组织的官员、雇员、代表，或皇室成员;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（四）政府直接或间接控制或施加决定性影响力的国有企业的人员。 </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（以下无正文） </w:t>
      </w:r>
    </w:p>
    <w:p>
      <w:pPr>
        <w:widowControl/>
        <w:adjustRightInd w:val="0"/>
        <w:snapToGrid w:val="0"/>
        <w:spacing w:line="360" w:lineRule="auto"/>
        <w:jc w:val="left"/>
        <w:rPr>
          <w:rFonts w:ascii="宋体" w:hAnsi="宋体" w:cs="宋体"/>
          <w:kern w:val="0"/>
          <w:sz w:val="24"/>
        </w:rPr>
      </w:pPr>
    </w:p>
    <w:p>
      <w:pPr>
        <w:widowControl/>
        <w:adjustRightInd w:val="0"/>
        <w:snapToGrid w:val="0"/>
        <w:spacing w:line="360" w:lineRule="auto"/>
        <w:jc w:val="left"/>
        <w:rPr>
          <w:rFonts w:ascii="宋体" w:hAnsi="宋体" w:cs="宋体"/>
          <w:kern w:val="0"/>
          <w:sz w:val="24"/>
        </w:rPr>
      </w:pPr>
      <w:r>
        <w:rPr>
          <w:rFonts w:hint="eastAsia" w:ascii="宋体" w:hAnsi="宋体" w:cs="宋体"/>
          <w:kern w:val="0"/>
          <w:sz w:val="24"/>
        </w:rPr>
        <w:t xml:space="preserve">甲方（盖章）                              乙方（盖章） </w:t>
      </w:r>
    </w:p>
    <w:p>
      <w:pPr>
        <w:widowControl/>
        <w:adjustRightInd w:val="0"/>
        <w:snapToGrid w:val="0"/>
        <w:spacing w:line="360" w:lineRule="auto"/>
        <w:ind w:firstLine="240" w:firstLineChars="100"/>
        <w:jc w:val="left"/>
        <w:rPr>
          <w:rFonts w:ascii="宋体" w:hAnsi="宋体" w:cs="宋体"/>
          <w:kern w:val="0"/>
          <w:sz w:val="24"/>
        </w:rPr>
      </w:pPr>
    </w:p>
    <w:p>
      <w:pPr>
        <w:widowControl/>
        <w:adjustRightInd w:val="0"/>
        <w:snapToGrid w:val="0"/>
        <w:spacing w:line="360" w:lineRule="auto"/>
        <w:ind w:firstLine="240" w:firstLineChars="100"/>
        <w:jc w:val="left"/>
        <w:rPr>
          <w:rFonts w:ascii="宋体" w:hAnsi="宋体" w:cs="宋体"/>
          <w:kern w:val="0"/>
          <w:sz w:val="24"/>
        </w:rPr>
      </w:pPr>
    </w:p>
    <w:p>
      <w:pPr>
        <w:widowControl/>
        <w:adjustRightInd w:val="0"/>
        <w:snapToGrid w:val="0"/>
        <w:spacing w:line="360" w:lineRule="auto"/>
        <w:ind w:firstLine="720" w:firstLineChars="300"/>
        <w:jc w:val="left"/>
        <w:rPr>
          <w:rFonts w:ascii="宋体" w:hAnsi="宋体" w:cs="宋体"/>
          <w:kern w:val="0"/>
          <w:sz w:val="24"/>
        </w:rPr>
      </w:pPr>
      <w:r>
        <w:rPr>
          <w:rFonts w:hint="eastAsia" w:ascii="宋体" w:hAnsi="宋体" w:cs="宋体"/>
          <w:kern w:val="0"/>
          <w:sz w:val="24"/>
        </w:rPr>
        <w:t>年 月 日                                   年 月 日</w:t>
      </w:r>
    </w:p>
    <w:p>
      <w:pPr>
        <w:pStyle w:val="24"/>
        <w:tabs>
          <w:tab w:val="right" w:leader="dot" w:pos="8296"/>
        </w:tabs>
        <w:adjustRightInd w:val="0"/>
        <w:snapToGrid w:val="0"/>
        <w:spacing w:before="0" w:after="0" w:line="360" w:lineRule="auto"/>
        <w:rPr>
          <w:rFonts w:ascii="宋体" w:hAnsi="宋体" w:cs="宋体"/>
        </w:rPr>
      </w:pPr>
    </w:p>
    <w:p>
      <w:pPr>
        <w:adjustRightInd w:val="0"/>
        <w:snapToGrid w:val="0"/>
        <w:spacing w:line="360" w:lineRule="auto"/>
        <w:rPr>
          <w:rFonts w:ascii="宋体" w:hAnsi="宋体" w:cs="宋体"/>
          <w:color w:val="000000"/>
          <w:sz w:val="30"/>
          <w:szCs w:val="30"/>
        </w:rPr>
      </w:pPr>
    </w:p>
    <w:p>
      <w:pPr>
        <w:spacing w:line="440" w:lineRule="exact"/>
        <w:rPr>
          <w:rFonts w:ascii="宋体" w:hAnsi="宋体" w:cs="宋体"/>
          <w:color w:val="000000"/>
          <w:sz w:val="30"/>
          <w:szCs w:val="30"/>
        </w:rPr>
      </w:pPr>
    </w:p>
    <w:p>
      <w:pPr>
        <w:spacing w:line="440" w:lineRule="exact"/>
        <w:rPr>
          <w:rFonts w:ascii="宋体" w:hAnsi="宋体" w:cs="宋体"/>
          <w:color w:val="000000"/>
          <w:sz w:val="30"/>
          <w:szCs w:val="30"/>
        </w:rPr>
      </w:pPr>
    </w:p>
    <w:bookmarkEnd w:id="787"/>
    <w:p>
      <w:pPr>
        <w:jc w:val="left"/>
        <w:rPr>
          <w:rFonts w:hint="eastAsia"/>
        </w:rPr>
      </w:pPr>
      <w:bookmarkStart w:id="789" w:name="_Toc430530513"/>
      <w:bookmarkStart w:id="790" w:name="_Toc509218843"/>
      <w:bookmarkStart w:id="791" w:name="_Toc287620797"/>
      <w:bookmarkStart w:id="792" w:name="_Toc534185822"/>
      <w:bookmarkStart w:id="793" w:name="_Toc287607855"/>
      <w:bookmarkStart w:id="794" w:name="_Toc296890982"/>
      <w:bookmarkStart w:id="795" w:name="_Toc351203480"/>
      <w:bookmarkStart w:id="796" w:name="_Toc296503025"/>
      <w:r>
        <w:rPr>
          <w:rFonts w:hint="eastAsia" w:ascii="宋体" w:hAnsi="宋体" w:cs="黑体"/>
          <w:sz w:val="32"/>
          <w:szCs w:val="32"/>
          <w:lang w:bidi="ar"/>
        </w:rPr>
        <w:br w:type="page"/>
      </w:r>
    </w:p>
    <w:p>
      <w:pPr>
        <w:spacing w:line="440" w:lineRule="exact"/>
        <w:rPr>
          <w:rFonts w:hint="eastAsia" w:ascii="宋体" w:hAnsi="宋体" w:eastAsia="宋体" w:cs="宋体"/>
          <w:b/>
          <w:bCs/>
          <w:color w:val="000000"/>
          <w:sz w:val="30"/>
          <w:szCs w:val="30"/>
        </w:rPr>
      </w:pPr>
      <w:r>
        <w:rPr>
          <w:rFonts w:hint="eastAsia" w:ascii="宋体" w:hAnsi="宋体" w:eastAsia="宋体" w:cs="宋体"/>
          <w:b/>
          <w:bCs/>
          <w:color w:val="000000"/>
          <w:sz w:val="30"/>
          <w:szCs w:val="30"/>
        </w:rPr>
        <w:t>附件</w:t>
      </w:r>
      <w:r>
        <w:rPr>
          <w:rFonts w:hint="eastAsia" w:ascii="宋体" w:hAnsi="宋体" w:eastAsia="宋体" w:cs="宋体"/>
          <w:b/>
          <w:bCs/>
          <w:color w:val="000000"/>
          <w:sz w:val="30"/>
          <w:szCs w:val="30"/>
          <w:lang w:val="en-US" w:eastAsia="zh-CN"/>
        </w:rPr>
        <w:t>6</w:t>
      </w:r>
      <w:r>
        <w:rPr>
          <w:rFonts w:hint="eastAsia" w:ascii="宋体" w:hAnsi="宋体" w:eastAsia="宋体" w:cs="宋体"/>
          <w:b/>
          <w:bCs/>
          <w:color w:val="000000"/>
          <w:sz w:val="30"/>
          <w:szCs w:val="30"/>
        </w:rPr>
        <w:t>：项目经理任命书</w:t>
      </w:r>
      <w:r>
        <w:rPr>
          <w:rFonts w:hint="eastAsia" w:ascii="宋体" w:hAnsi="宋体" w:eastAsia="宋体" w:cs="宋体"/>
          <w:b/>
          <w:bCs/>
          <w:color w:val="000000"/>
          <w:sz w:val="30"/>
          <w:szCs w:val="30"/>
        </w:rPr>
        <w:tab/>
      </w:r>
    </w:p>
    <w:p>
      <w:pPr>
        <w:spacing w:line="440" w:lineRule="exact"/>
        <w:rPr>
          <w:rFonts w:eastAsia="仿宋_GB2312"/>
          <w:color w:val="000000"/>
          <w:sz w:val="30"/>
          <w:szCs w:val="30"/>
        </w:rPr>
      </w:pPr>
    </w:p>
    <w:p>
      <w:pPr>
        <w:spacing w:line="440" w:lineRule="exact"/>
        <w:rPr>
          <w:rFonts w:hint="eastAsia" w:eastAsia="仿宋_GB2312"/>
          <w:color w:val="000000"/>
          <w:sz w:val="30"/>
          <w:szCs w:val="30"/>
        </w:rPr>
      </w:pPr>
      <w:r>
        <w:rPr>
          <w:rFonts w:hint="eastAsia" w:eastAsia="仿宋_GB2312"/>
          <w:color w:val="000000"/>
          <w:sz w:val="30"/>
          <w:szCs w:val="30"/>
        </w:rPr>
        <w:t xml:space="preserve">                      </w:t>
      </w: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jc w:val="center"/>
        <w:rPr>
          <w:rFonts w:hint="eastAsia" w:eastAsia="仿宋_GB2312"/>
          <w:b/>
          <w:bCs/>
          <w:color w:val="000000"/>
          <w:sz w:val="30"/>
          <w:szCs w:val="30"/>
        </w:rPr>
      </w:pPr>
    </w:p>
    <w:p>
      <w:pPr>
        <w:spacing w:line="440" w:lineRule="exact"/>
        <w:jc w:val="center"/>
        <w:rPr>
          <w:rFonts w:hint="eastAsia" w:eastAsia="仿宋_GB2312"/>
          <w:b/>
          <w:bCs/>
          <w:color w:val="000000"/>
          <w:sz w:val="30"/>
          <w:szCs w:val="30"/>
        </w:rPr>
      </w:pPr>
    </w:p>
    <w:p>
      <w:pPr>
        <w:spacing w:line="440" w:lineRule="exact"/>
        <w:jc w:val="center"/>
        <w:rPr>
          <w:rFonts w:hint="eastAsia" w:ascii="宋体" w:hAnsi="宋体" w:eastAsia="宋体" w:cs="宋体"/>
          <w:color w:val="000000"/>
          <w:sz w:val="30"/>
          <w:szCs w:val="30"/>
        </w:rPr>
      </w:pPr>
      <w:r>
        <w:rPr>
          <w:rFonts w:hint="eastAsia" w:ascii="宋体" w:hAnsi="宋体" w:eastAsia="宋体" w:cs="宋体"/>
          <w:b/>
          <w:bCs/>
          <w:color w:val="000000"/>
          <w:sz w:val="30"/>
          <w:szCs w:val="30"/>
        </w:rPr>
        <w:t>项目经理任命书</w:t>
      </w:r>
    </w:p>
    <w:p>
      <w:pPr>
        <w:spacing w:line="440" w:lineRule="exact"/>
        <w:rPr>
          <w:rFonts w:hint="eastAsia" w:ascii="宋体" w:hAnsi="宋体" w:eastAsia="宋体" w:cs="宋体"/>
          <w:color w:val="000000"/>
          <w:sz w:val="30"/>
          <w:szCs w:val="30"/>
        </w:rPr>
      </w:pPr>
    </w:p>
    <w:p>
      <w:pPr>
        <w:spacing w:line="440" w:lineRule="exact"/>
        <w:ind w:firstLine="600" w:firstLineChars="200"/>
        <w:rPr>
          <w:rFonts w:hint="eastAsia" w:ascii="宋体" w:hAnsi="宋体" w:eastAsia="宋体" w:cs="宋体"/>
          <w:color w:val="000000"/>
          <w:sz w:val="30"/>
          <w:szCs w:val="30"/>
        </w:rPr>
      </w:pPr>
      <w:r>
        <w:rPr>
          <w:rFonts w:hint="eastAsia" w:ascii="宋体" w:hAnsi="宋体" w:eastAsia="宋体" w:cs="宋体"/>
          <w:color w:val="000000"/>
          <w:sz w:val="30"/>
          <w:szCs w:val="30"/>
        </w:rPr>
        <w:t>经公司研究决定，任命</w:t>
      </w:r>
      <w:r>
        <w:rPr>
          <w:rFonts w:hint="eastAsia" w:ascii="宋体" w:hAnsi="宋体" w:eastAsia="宋体" w:cs="宋体"/>
          <w:color w:val="FF0000"/>
          <w:sz w:val="30"/>
          <w:szCs w:val="30"/>
          <w:u w:val="single"/>
        </w:rPr>
        <w:t xml:space="preserve"> XX </w:t>
      </w:r>
      <w:r>
        <w:rPr>
          <w:rFonts w:hint="eastAsia" w:ascii="宋体" w:hAnsi="宋体" w:eastAsia="宋体" w:cs="宋体"/>
          <w:color w:val="000000"/>
          <w:sz w:val="30"/>
          <w:szCs w:val="30"/>
        </w:rPr>
        <w:t xml:space="preserve">同志担任 </w:t>
      </w:r>
      <w:r>
        <w:rPr>
          <w:rFonts w:hint="eastAsia" w:ascii="宋体" w:hAnsi="宋体" w:eastAsia="宋体" w:cs="宋体"/>
          <w:color w:val="FF0000"/>
          <w:sz w:val="30"/>
          <w:szCs w:val="30"/>
          <w:u w:val="single"/>
        </w:rPr>
        <w:t>XXXXXX</w:t>
      </w:r>
      <w:r>
        <w:rPr>
          <w:rFonts w:hint="eastAsia" w:ascii="宋体" w:hAnsi="宋体" w:eastAsia="宋体" w:cs="宋体"/>
          <w:color w:val="000000"/>
          <w:sz w:val="30"/>
          <w:szCs w:val="30"/>
        </w:rPr>
        <w:t>项目的项目经理，负责该工程项目管理工作，并负责处理该工程项目的一切事务。</w:t>
      </w:r>
    </w:p>
    <w:p>
      <w:pPr>
        <w:spacing w:line="440" w:lineRule="exact"/>
        <w:rPr>
          <w:rFonts w:hint="eastAsia" w:ascii="宋体" w:hAnsi="宋体" w:eastAsia="宋体" w:cs="宋体"/>
          <w:color w:val="000000"/>
          <w:sz w:val="30"/>
          <w:szCs w:val="30"/>
        </w:rPr>
      </w:pPr>
      <w:r>
        <w:rPr>
          <w:rFonts w:hint="eastAsia" w:ascii="宋体" w:hAnsi="宋体" w:eastAsia="宋体" w:cs="宋体"/>
          <w:color w:val="000000"/>
          <w:sz w:val="30"/>
          <w:szCs w:val="30"/>
        </w:rPr>
        <w:t>特此任命！</w:t>
      </w:r>
    </w:p>
    <w:p>
      <w:pPr>
        <w:spacing w:line="440" w:lineRule="exact"/>
        <w:rPr>
          <w:rFonts w:hint="eastAsia" w:ascii="宋体" w:hAnsi="宋体" w:eastAsia="宋体" w:cs="宋体"/>
          <w:color w:val="000000"/>
          <w:sz w:val="30"/>
          <w:szCs w:val="30"/>
        </w:rPr>
      </w:pPr>
    </w:p>
    <w:p>
      <w:pPr>
        <w:spacing w:line="440" w:lineRule="exact"/>
        <w:ind w:firstLine="5400" w:firstLineChars="1800"/>
        <w:rPr>
          <w:rFonts w:hint="eastAsia" w:ascii="宋体" w:hAnsi="宋体" w:eastAsia="宋体" w:cs="宋体"/>
          <w:color w:val="FF0000"/>
          <w:sz w:val="30"/>
          <w:szCs w:val="30"/>
        </w:rPr>
      </w:pPr>
      <w:r>
        <w:rPr>
          <w:rFonts w:hint="eastAsia" w:ascii="宋体" w:hAnsi="宋体" w:eastAsia="宋体" w:cs="宋体"/>
          <w:color w:val="FF0000"/>
          <w:sz w:val="30"/>
          <w:szCs w:val="30"/>
        </w:rPr>
        <w:t xml:space="preserve">XXXXXXXXXXXX公司  </w:t>
      </w:r>
    </w:p>
    <w:p>
      <w:pPr>
        <w:spacing w:line="440" w:lineRule="exact"/>
        <w:ind w:firstLine="6000" w:firstLineChars="2000"/>
        <w:rPr>
          <w:rFonts w:hint="eastAsia" w:ascii="宋体" w:hAnsi="宋体" w:eastAsia="宋体" w:cs="宋体"/>
          <w:color w:val="000000"/>
          <w:sz w:val="30"/>
          <w:szCs w:val="30"/>
        </w:rPr>
      </w:pPr>
      <w:r>
        <w:rPr>
          <w:rFonts w:hint="eastAsia" w:ascii="宋体" w:hAnsi="宋体" w:eastAsia="宋体" w:cs="宋体"/>
          <w:color w:val="FF0000"/>
          <w:sz w:val="30"/>
          <w:szCs w:val="30"/>
        </w:rPr>
        <w:t>20XX年 X月X 日</w:t>
      </w:r>
    </w:p>
    <w:p>
      <w:pPr>
        <w:spacing w:line="440" w:lineRule="exact"/>
        <w:rPr>
          <w:rFonts w:hint="eastAsia" w:ascii="宋体" w:hAnsi="宋体" w:eastAsia="宋体" w:cs="宋体"/>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hint="eastAsia" w:ascii="宋体" w:hAnsi="宋体" w:eastAsia="宋体" w:cs="宋体"/>
          <w:b/>
          <w:bCs/>
          <w:color w:val="000000"/>
          <w:sz w:val="30"/>
          <w:szCs w:val="30"/>
        </w:rPr>
      </w:pPr>
      <w:r>
        <w:rPr>
          <w:rFonts w:hint="eastAsia" w:ascii="宋体" w:hAnsi="宋体" w:eastAsia="宋体" w:cs="宋体"/>
          <w:b/>
          <w:bCs/>
          <w:color w:val="000000"/>
          <w:sz w:val="30"/>
          <w:szCs w:val="30"/>
        </w:rPr>
        <w:t>附件</w:t>
      </w:r>
      <w:r>
        <w:rPr>
          <w:rFonts w:hint="eastAsia" w:ascii="宋体" w:hAnsi="宋体" w:eastAsia="宋体" w:cs="宋体"/>
          <w:b/>
          <w:bCs/>
          <w:color w:val="000000"/>
          <w:sz w:val="30"/>
          <w:szCs w:val="30"/>
          <w:lang w:val="en-US" w:eastAsia="zh-CN"/>
        </w:rPr>
        <w:t>7</w:t>
      </w:r>
      <w:r>
        <w:rPr>
          <w:rFonts w:hint="eastAsia" w:ascii="宋体" w:hAnsi="宋体" w:eastAsia="宋体" w:cs="宋体"/>
          <w:b/>
          <w:bCs/>
          <w:color w:val="000000"/>
          <w:sz w:val="30"/>
          <w:szCs w:val="30"/>
        </w:rPr>
        <w:t>：</w:t>
      </w:r>
    </w:p>
    <w:p>
      <w:pPr>
        <w:spacing w:before="156" w:beforeLines="50" w:after="156" w:afterLines="50" w:line="440" w:lineRule="exact"/>
        <w:jc w:val="center"/>
        <w:rPr>
          <w:rFonts w:hint="eastAsia" w:ascii="宋体" w:hAnsi="宋体" w:eastAsia="宋体" w:cs="宋体"/>
          <w:b/>
          <w:bCs/>
          <w:color w:val="000000"/>
          <w:sz w:val="30"/>
          <w:szCs w:val="30"/>
        </w:rPr>
      </w:pPr>
      <w:r>
        <w:rPr>
          <w:rFonts w:hint="eastAsia" w:ascii="宋体" w:hAnsi="宋体" w:eastAsia="宋体" w:cs="宋体"/>
          <w:b/>
          <w:bCs/>
          <w:color w:val="000000"/>
          <w:sz w:val="30"/>
          <w:szCs w:val="30"/>
        </w:rPr>
        <w:t>承包人用于本工程施工的机械设备表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62"/>
        <w:gridCol w:w="1862"/>
        <w:gridCol w:w="1142"/>
        <w:gridCol w:w="662"/>
        <w:gridCol w:w="662"/>
        <w:gridCol w:w="1142"/>
        <w:gridCol w:w="1622"/>
        <w:gridCol w:w="1142"/>
        <w:gridCol w:w="6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0" w:type="auto"/>
            <w:tcBorders>
              <w:top w:val="single" w:color="auto" w:sz="12" w:space="0"/>
              <w:bottom w:val="double" w:color="auto" w:sz="6" w:space="0"/>
            </w:tcBorders>
            <w:noWrap w:val="0"/>
            <w:vAlign w:val="center"/>
          </w:tcPr>
          <w:p>
            <w:pPr>
              <w:pStyle w:val="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序号</w:t>
            </w:r>
          </w:p>
        </w:tc>
        <w:tc>
          <w:tcPr>
            <w:tcW w:w="0" w:type="auto"/>
            <w:tcBorders>
              <w:top w:val="single" w:color="auto" w:sz="12" w:space="0"/>
              <w:bottom w:val="double" w:color="auto" w:sz="6" w:space="0"/>
            </w:tcBorders>
            <w:noWrap w:val="0"/>
            <w:vAlign w:val="center"/>
          </w:tcPr>
          <w:p>
            <w:pPr>
              <w:pStyle w:val="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机械或设备名称</w:t>
            </w:r>
          </w:p>
        </w:tc>
        <w:tc>
          <w:tcPr>
            <w:tcW w:w="0" w:type="auto"/>
            <w:tcBorders>
              <w:top w:val="single" w:color="auto" w:sz="12" w:space="0"/>
              <w:bottom w:val="double" w:color="auto" w:sz="6" w:space="0"/>
            </w:tcBorders>
            <w:noWrap w:val="0"/>
            <w:vAlign w:val="center"/>
          </w:tcPr>
          <w:p>
            <w:pPr>
              <w:pStyle w:val="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规格型号</w:t>
            </w:r>
          </w:p>
        </w:tc>
        <w:tc>
          <w:tcPr>
            <w:tcW w:w="0" w:type="auto"/>
            <w:tcBorders>
              <w:top w:val="single" w:color="auto" w:sz="12" w:space="0"/>
              <w:bottom w:val="double" w:color="auto" w:sz="6" w:space="0"/>
            </w:tcBorders>
            <w:noWrap w:val="0"/>
            <w:vAlign w:val="center"/>
          </w:tcPr>
          <w:p>
            <w:pPr>
              <w:pStyle w:val="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数量</w:t>
            </w:r>
          </w:p>
        </w:tc>
        <w:tc>
          <w:tcPr>
            <w:tcW w:w="0" w:type="auto"/>
            <w:tcBorders>
              <w:top w:val="single" w:color="auto" w:sz="12" w:space="0"/>
              <w:bottom w:val="double" w:color="auto" w:sz="6" w:space="0"/>
            </w:tcBorders>
            <w:noWrap w:val="0"/>
            <w:vAlign w:val="center"/>
          </w:tcPr>
          <w:p>
            <w:pPr>
              <w:pStyle w:val="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产地</w:t>
            </w:r>
          </w:p>
        </w:tc>
        <w:tc>
          <w:tcPr>
            <w:tcW w:w="0" w:type="auto"/>
            <w:tcBorders>
              <w:top w:val="single" w:color="auto" w:sz="12" w:space="0"/>
              <w:bottom w:val="double" w:color="auto" w:sz="6" w:space="0"/>
            </w:tcBorders>
            <w:noWrap w:val="0"/>
            <w:vAlign w:val="center"/>
          </w:tcPr>
          <w:p>
            <w:pPr>
              <w:pStyle w:val="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制造年份</w:t>
            </w:r>
          </w:p>
        </w:tc>
        <w:tc>
          <w:tcPr>
            <w:tcW w:w="0" w:type="auto"/>
            <w:tcBorders>
              <w:top w:val="single" w:color="auto" w:sz="12" w:space="0"/>
              <w:bottom w:val="double" w:color="auto" w:sz="6" w:space="0"/>
            </w:tcBorders>
            <w:noWrap w:val="0"/>
            <w:vAlign w:val="center"/>
          </w:tcPr>
          <w:p>
            <w:pPr>
              <w:pStyle w:val="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额定功率(kW)</w:t>
            </w:r>
          </w:p>
        </w:tc>
        <w:tc>
          <w:tcPr>
            <w:tcW w:w="0" w:type="auto"/>
            <w:tcBorders>
              <w:top w:val="single" w:color="auto" w:sz="12" w:space="0"/>
              <w:bottom w:val="double" w:color="auto" w:sz="6" w:space="0"/>
            </w:tcBorders>
            <w:noWrap w:val="0"/>
            <w:vAlign w:val="center"/>
          </w:tcPr>
          <w:p>
            <w:pPr>
              <w:pStyle w:val="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生产能力</w:t>
            </w:r>
          </w:p>
        </w:tc>
        <w:tc>
          <w:tcPr>
            <w:tcW w:w="0" w:type="auto"/>
            <w:tcBorders>
              <w:top w:val="single" w:color="auto" w:sz="12" w:space="0"/>
              <w:bottom w:val="double" w:color="auto" w:sz="6" w:space="0"/>
            </w:tcBorders>
            <w:noWrap w:val="0"/>
            <w:vAlign w:val="center"/>
          </w:tcPr>
          <w:p>
            <w:pPr>
              <w:pStyle w:val="2"/>
              <w:keepNext/>
              <w:spacing w:after="0" w:line="440" w:lineRule="exact"/>
              <w:ind w:left="63" w:right="63"/>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tcBorders>
              <w:top w:val="double" w:color="auto" w:sz="6" w:space="0"/>
              <w:bottom w:val="single" w:color="auto" w:sz="6" w:space="0"/>
            </w:tcBorders>
            <w:noWrap w:val="0"/>
            <w:vAlign w:val="center"/>
          </w:tcPr>
          <w:p>
            <w:pPr>
              <w:pStyle w:val="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2"/>
              <w:keepNext/>
              <w:spacing w:after="0" w:line="440" w:lineRule="exact"/>
              <w:ind w:left="63" w:right="63"/>
              <w:rPr>
                <w:rFonts w:eastAsia="仿宋_GB2312"/>
                <w:color w:val="000000"/>
                <w:kern w:val="2"/>
                <w:sz w:val="30"/>
                <w:szCs w:val="30"/>
              </w:rPr>
            </w:pPr>
          </w:p>
        </w:tc>
        <w:tc>
          <w:tcPr>
            <w:tcW w:w="0" w:type="auto"/>
            <w:tcBorders>
              <w:top w:val="double" w:color="auto" w:sz="6" w:space="0"/>
              <w:bottom w:val="single" w:color="auto" w:sz="6" w:space="0"/>
            </w:tcBorders>
            <w:noWrap w:val="0"/>
            <w:vAlign w:val="center"/>
          </w:tcPr>
          <w:p>
            <w:pPr>
              <w:pStyle w:val="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tcBorders>
              <w:top w:val="nil"/>
            </w:tcBorders>
            <w:noWrap w:val="0"/>
            <w:vAlign w:val="center"/>
          </w:tcPr>
          <w:p>
            <w:pPr>
              <w:pStyle w:val="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2"/>
              <w:keepNext/>
              <w:spacing w:after="0" w:line="440" w:lineRule="exact"/>
              <w:ind w:left="63" w:right="63"/>
              <w:rPr>
                <w:rFonts w:eastAsia="仿宋_GB2312"/>
                <w:color w:val="000000"/>
                <w:kern w:val="2"/>
                <w:sz w:val="30"/>
                <w:szCs w:val="30"/>
              </w:rPr>
            </w:pPr>
          </w:p>
        </w:tc>
        <w:tc>
          <w:tcPr>
            <w:tcW w:w="0" w:type="auto"/>
            <w:tcBorders>
              <w:top w:val="nil"/>
            </w:tcBorders>
            <w:noWrap w:val="0"/>
            <w:vAlign w:val="center"/>
          </w:tcPr>
          <w:p>
            <w:pPr>
              <w:pStyle w:val="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c>
          <w:tcPr>
            <w:tcW w:w="0" w:type="auto"/>
            <w:noWrap w:val="0"/>
            <w:vAlign w:val="center"/>
          </w:tcPr>
          <w:p>
            <w:pPr>
              <w:pStyle w:val="2"/>
              <w:keepNext/>
              <w:spacing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c>
          <w:tcPr>
            <w:tcW w:w="0" w:type="auto"/>
            <w:noWrap w:val="0"/>
            <w:vAlign w:val="top"/>
          </w:tcPr>
          <w:p>
            <w:pPr>
              <w:rPr>
                <w:rFonts w:eastAsia="仿宋_GB2312"/>
                <w:color w:val="000000"/>
                <w:sz w:val="30"/>
                <w:szCs w:val="30"/>
              </w:rPr>
            </w:pPr>
          </w:p>
        </w:tc>
      </w:tr>
    </w:tbl>
    <w:p>
      <w:pPr>
        <w:spacing w:line="440" w:lineRule="exact"/>
        <w:rPr>
          <w:rFonts w:eastAsia="仿宋_GB2312"/>
          <w:b/>
          <w:bCs/>
          <w:color w:val="000000"/>
          <w:sz w:val="30"/>
          <w:szCs w:val="30"/>
        </w:rPr>
      </w:pPr>
    </w:p>
    <w:p>
      <w:pPr>
        <w:spacing w:line="440" w:lineRule="exact"/>
        <w:rPr>
          <w:rFonts w:hint="eastAsia" w:ascii="宋体" w:hAnsi="宋体" w:eastAsia="宋体" w:cs="宋体"/>
          <w:b/>
          <w:bCs/>
          <w:color w:val="000000"/>
          <w:sz w:val="30"/>
          <w:szCs w:val="30"/>
        </w:rPr>
      </w:pPr>
      <w:r>
        <w:rPr>
          <w:rFonts w:hint="eastAsia" w:ascii="宋体" w:hAnsi="宋体" w:eastAsia="宋体" w:cs="宋体"/>
          <w:b/>
          <w:bCs/>
          <w:color w:val="000000"/>
          <w:sz w:val="30"/>
          <w:szCs w:val="30"/>
        </w:rPr>
        <w:t>附件</w:t>
      </w:r>
      <w:r>
        <w:rPr>
          <w:rFonts w:hint="eastAsia" w:ascii="宋体" w:hAnsi="宋体" w:eastAsia="宋体" w:cs="宋体"/>
          <w:b/>
          <w:bCs/>
          <w:color w:val="000000"/>
          <w:sz w:val="30"/>
          <w:szCs w:val="30"/>
          <w:lang w:val="en-US" w:eastAsia="zh-CN"/>
        </w:rPr>
        <w:t>8</w:t>
      </w:r>
      <w:r>
        <w:rPr>
          <w:rFonts w:hint="eastAsia" w:ascii="宋体" w:hAnsi="宋体" w:eastAsia="宋体" w:cs="宋体"/>
          <w:b/>
          <w:bCs/>
          <w:color w:val="000000"/>
          <w:sz w:val="30"/>
          <w:szCs w:val="30"/>
        </w:rPr>
        <w:t>：</w:t>
      </w:r>
    </w:p>
    <w:p>
      <w:pPr>
        <w:spacing w:before="156" w:beforeLines="50" w:after="156" w:afterLines="50" w:line="440" w:lineRule="exact"/>
        <w:jc w:val="center"/>
        <w:rPr>
          <w:rFonts w:hint="eastAsia" w:ascii="宋体" w:hAnsi="宋体" w:eastAsia="宋体" w:cs="宋体"/>
          <w:b/>
          <w:bCs/>
          <w:color w:val="000000"/>
          <w:sz w:val="30"/>
          <w:szCs w:val="30"/>
        </w:rPr>
      </w:pPr>
      <w:r>
        <w:rPr>
          <w:rFonts w:hint="eastAsia" w:ascii="宋体" w:hAnsi="宋体" w:eastAsia="宋体" w:cs="宋体"/>
          <w:b/>
          <w:bCs/>
          <w:color w:val="000000"/>
          <w:sz w:val="30"/>
          <w:szCs w:val="30"/>
        </w:rPr>
        <w:t>承包人主要施工管理人员表</w:t>
      </w:r>
    </w:p>
    <w:tbl>
      <w:tblPr>
        <w:tblStyle w:val="34"/>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pStyle w:val="2"/>
              <w:keepNext/>
              <w:spacing w:after="0" w:line="440" w:lineRule="exact"/>
              <w:ind w:left="63" w:right="63"/>
              <w:rPr>
                <w:rFonts w:hint="eastAsia" w:ascii="宋体" w:hAnsi="宋体" w:eastAsia="宋体" w:cs="宋体"/>
                <w:color w:val="000000"/>
                <w:kern w:val="2"/>
                <w:sz w:val="28"/>
                <w:szCs w:val="30"/>
              </w:rPr>
            </w:pPr>
            <w:r>
              <w:rPr>
                <w:rFonts w:hint="eastAsia" w:ascii="宋体" w:hAnsi="宋体" w:eastAsia="宋体" w:cs="宋体"/>
                <w:color w:val="000000"/>
                <w:kern w:val="2"/>
                <w:sz w:val="28"/>
                <w:szCs w:val="30"/>
              </w:rPr>
              <w:t>名    称</w:t>
            </w:r>
          </w:p>
        </w:tc>
        <w:tc>
          <w:tcPr>
            <w:tcW w:w="1418" w:type="dxa"/>
            <w:tcBorders>
              <w:top w:val="single" w:color="auto" w:sz="12" w:space="0"/>
              <w:bottom w:val="double" w:color="auto" w:sz="6" w:space="0"/>
            </w:tcBorders>
            <w:noWrap w:val="0"/>
            <w:vAlign w:val="center"/>
          </w:tcPr>
          <w:p>
            <w:pPr>
              <w:pStyle w:val="2"/>
              <w:keepNext/>
              <w:spacing w:after="0" w:line="440" w:lineRule="exact"/>
              <w:ind w:left="63" w:right="63"/>
              <w:rPr>
                <w:rFonts w:hint="eastAsia" w:ascii="宋体" w:hAnsi="宋体" w:eastAsia="宋体" w:cs="宋体"/>
                <w:color w:val="000000"/>
                <w:kern w:val="2"/>
                <w:sz w:val="28"/>
                <w:szCs w:val="30"/>
              </w:rPr>
            </w:pPr>
            <w:r>
              <w:rPr>
                <w:rFonts w:hint="eastAsia" w:ascii="宋体" w:hAnsi="宋体" w:eastAsia="宋体" w:cs="宋体"/>
                <w:color w:val="000000"/>
                <w:kern w:val="2"/>
                <w:sz w:val="28"/>
                <w:szCs w:val="30"/>
              </w:rPr>
              <w:t>姓名</w:t>
            </w:r>
          </w:p>
        </w:tc>
        <w:tc>
          <w:tcPr>
            <w:tcW w:w="1134" w:type="dxa"/>
            <w:tcBorders>
              <w:top w:val="single" w:color="auto" w:sz="12" w:space="0"/>
              <w:bottom w:val="double" w:color="auto" w:sz="6" w:space="0"/>
            </w:tcBorders>
            <w:noWrap w:val="0"/>
            <w:vAlign w:val="center"/>
          </w:tcPr>
          <w:p>
            <w:pPr>
              <w:pStyle w:val="2"/>
              <w:keepNext/>
              <w:spacing w:after="0" w:line="440" w:lineRule="exact"/>
              <w:ind w:left="63" w:right="63"/>
              <w:rPr>
                <w:rFonts w:hint="eastAsia" w:ascii="宋体" w:hAnsi="宋体" w:eastAsia="宋体" w:cs="宋体"/>
                <w:color w:val="000000"/>
                <w:kern w:val="2"/>
                <w:sz w:val="30"/>
                <w:szCs w:val="30"/>
              </w:rPr>
            </w:pPr>
            <w:r>
              <w:rPr>
                <w:rFonts w:hint="eastAsia" w:ascii="宋体" w:hAnsi="宋体" w:eastAsia="宋体" w:cs="宋体"/>
                <w:color w:val="000000"/>
                <w:kern w:val="2"/>
                <w:sz w:val="30"/>
                <w:szCs w:val="30"/>
              </w:rPr>
              <w:t>职务</w:t>
            </w:r>
          </w:p>
        </w:tc>
        <w:tc>
          <w:tcPr>
            <w:tcW w:w="1134" w:type="dxa"/>
            <w:tcBorders>
              <w:top w:val="single" w:color="auto" w:sz="12" w:space="0"/>
              <w:bottom w:val="double" w:color="auto" w:sz="6" w:space="0"/>
            </w:tcBorders>
            <w:noWrap w:val="0"/>
            <w:vAlign w:val="center"/>
          </w:tcPr>
          <w:p>
            <w:pPr>
              <w:pStyle w:val="2"/>
              <w:keepNext/>
              <w:spacing w:after="0" w:line="440" w:lineRule="exact"/>
              <w:ind w:left="63" w:right="63"/>
              <w:rPr>
                <w:rFonts w:hint="eastAsia" w:ascii="宋体" w:hAnsi="宋体" w:eastAsia="宋体" w:cs="宋体"/>
                <w:color w:val="000000"/>
                <w:kern w:val="2"/>
                <w:sz w:val="30"/>
                <w:szCs w:val="30"/>
              </w:rPr>
            </w:pPr>
            <w:r>
              <w:rPr>
                <w:rFonts w:hint="eastAsia" w:ascii="宋体" w:hAnsi="宋体" w:eastAsia="宋体" w:cs="宋体"/>
                <w:color w:val="000000"/>
                <w:kern w:val="2"/>
                <w:sz w:val="30"/>
                <w:szCs w:val="30"/>
              </w:rPr>
              <w:t>职称</w:t>
            </w:r>
          </w:p>
        </w:tc>
        <w:tc>
          <w:tcPr>
            <w:tcW w:w="4252" w:type="dxa"/>
            <w:tcBorders>
              <w:top w:val="single" w:color="auto" w:sz="12" w:space="0"/>
              <w:bottom w:val="double" w:color="auto" w:sz="6" w:space="0"/>
            </w:tcBorders>
            <w:noWrap w:val="0"/>
            <w:vAlign w:val="center"/>
          </w:tcPr>
          <w:p>
            <w:pPr>
              <w:pStyle w:val="2"/>
              <w:keepNext/>
              <w:spacing w:after="0" w:line="440" w:lineRule="exact"/>
              <w:ind w:left="63" w:right="63"/>
              <w:rPr>
                <w:rFonts w:hint="eastAsia" w:ascii="宋体" w:hAnsi="宋体" w:eastAsia="宋体" w:cs="宋体"/>
                <w:color w:val="000000"/>
                <w:kern w:val="2"/>
                <w:sz w:val="30"/>
                <w:szCs w:val="30"/>
              </w:rPr>
            </w:pPr>
            <w:r>
              <w:rPr>
                <w:rFonts w:hint="eastAsia" w:ascii="宋体" w:hAnsi="宋体" w:eastAsia="宋体" w:cs="宋体"/>
                <w:color w:val="000000"/>
                <w:kern w:val="2"/>
                <w:sz w:val="30"/>
                <w:szCs w:val="30"/>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2"/>
              <w:keepNext/>
              <w:spacing w:after="0" w:line="440" w:lineRule="exact"/>
              <w:ind w:left="63" w:right="63"/>
              <w:rPr>
                <w:rFonts w:hint="eastAsia" w:ascii="宋体" w:hAnsi="宋体" w:eastAsia="宋体" w:cs="宋体"/>
                <w:color w:val="000000"/>
                <w:kern w:val="2"/>
                <w:sz w:val="28"/>
                <w:szCs w:val="30"/>
              </w:rPr>
            </w:pPr>
            <w:r>
              <w:rPr>
                <w:rFonts w:hint="eastAsia" w:ascii="宋体" w:hAnsi="宋体" w:eastAsia="宋体" w:cs="宋体"/>
                <w:color w:val="000000"/>
                <w:kern w:val="2"/>
                <w:sz w:val="28"/>
                <w:szCs w:val="30"/>
              </w:rPr>
              <w:t>项目经理</w:t>
            </w:r>
          </w:p>
        </w:tc>
        <w:tc>
          <w:tcPr>
            <w:tcW w:w="1418" w:type="dxa"/>
            <w:noWrap w:val="0"/>
            <w:vAlign w:val="center"/>
          </w:tcPr>
          <w:p>
            <w:pPr>
              <w:pStyle w:val="2"/>
              <w:keepNext/>
              <w:spacing w:after="0" w:line="440" w:lineRule="exact"/>
              <w:ind w:left="63" w:right="63"/>
              <w:rPr>
                <w:rFonts w:hint="eastAsia" w:ascii="宋体" w:hAnsi="宋体" w:eastAsia="宋体" w:cs="宋体"/>
                <w:color w:val="000000"/>
                <w:kern w:val="2"/>
                <w:sz w:val="28"/>
                <w:szCs w:val="30"/>
              </w:rPr>
            </w:pPr>
          </w:p>
        </w:tc>
        <w:tc>
          <w:tcPr>
            <w:tcW w:w="1134" w:type="dxa"/>
            <w:noWrap w:val="0"/>
            <w:vAlign w:val="center"/>
          </w:tcPr>
          <w:p>
            <w:pPr>
              <w:pStyle w:val="2"/>
              <w:keepNext/>
              <w:spacing w:after="0" w:line="440" w:lineRule="exact"/>
              <w:ind w:left="63" w:right="63"/>
              <w:rPr>
                <w:rFonts w:hint="eastAsia" w:ascii="宋体" w:hAnsi="宋体" w:eastAsia="宋体" w:cs="宋体"/>
                <w:color w:val="000000"/>
                <w:kern w:val="2"/>
                <w:sz w:val="30"/>
                <w:szCs w:val="30"/>
              </w:rPr>
            </w:pPr>
          </w:p>
        </w:tc>
        <w:tc>
          <w:tcPr>
            <w:tcW w:w="1134" w:type="dxa"/>
            <w:noWrap w:val="0"/>
            <w:vAlign w:val="center"/>
          </w:tcPr>
          <w:p>
            <w:pPr>
              <w:pStyle w:val="2"/>
              <w:keepNext/>
              <w:spacing w:after="0" w:line="440" w:lineRule="exact"/>
              <w:ind w:left="63" w:right="63"/>
              <w:rPr>
                <w:rFonts w:hint="eastAsia" w:ascii="宋体" w:hAnsi="宋体" w:eastAsia="宋体" w:cs="宋体"/>
                <w:color w:val="000000"/>
                <w:kern w:val="2"/>
                <w:sz w:val="30"/>
                <w:szCs w:val="30"/>
              </w:rPr>
            </w:pPr>
          </w:p>
        </w:tc>
        <w:tc>
          <w:tcPr>
            <w:tcW w:w="4252" w:type="dxa"/>
            <w:noWrap w:val="0"/>
            <w:vAlign w:val="center"/>
          </w:tcPr>
          <w:p>
            <w:pPr>
              <w:pStyle w:val="2"/>
              <w:keepNext/>
              <w:spacing w:after="0" w:line="440" w:lineRule="exact"/>
              <w:ind w:left="63" w:right="63"/>
              <w:rPr>
                <w:rFonts w:hint="eastAsia" w:ascii="宋体" w:hAnsi="宋体" w:eastAsia="宋体" w:cs="宋体"/>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2"/>
              <w:keepNext/>
              <w:spacing w:after="0" w:line="440" w:lineRule="exact"/>
              <w:ind w:left="63" w:right="63"/>
              <w:rPr>
                <w:rFonts w:hint="eastAsia" w:ascii="宋体" w:hAnsi="宋体" w:eastAsia="宋体" w:cs="宋体"/>
                <w:color w:val="000000"/>
                <w:kern w:val="2"/>
                <w:sz w:val="28"/>
                <w:szCs w:val="30"/>
              </w:rPr>
            </w:pPr>
            <w:r>
              <w:rPr>
                <w:rFonts w:hint="eastAsia" w:ascii="宋体" w:hAnsi="宋体" w:eastAsia="宋体" w:cs="宋体"/>
                <w:color w:val="000000"/>
                <w:kern w:val="2"/>
                <w:sz w:val="28"/>
                <w:szCs w:val="30"/>
              </w:rPr>
              <w:t>技术负责人</w:t>
            </w:r>
          </w:p>
        </w:tc>
        <w:tc>
          <w:tcPr>
            <w:tcW w:w="1418" w:type="dxa"/>
            <w:noWrap w:val="0"/>
            <w:vAlign w:val="center"/>
          </w:tcPr>
          <w:p>
            <w:pPr>
              <w:pStyle w:val="2"/>
              <w:keepNext/>
              <w:spacing w:after="0" w:line="440" w:lineRule="exact"/>
              <w:ind w:left="63" w:right="63"/>
              <w:rPr>
                <w:rFonts w:hint="eastAsia" w:ascii="宋体" w:hAnsi="宋体" w:eastAsia="宋体" w:cs="宋体"/>
                <w:color w:val="000000"/>
                <w:kern w:val="2"/>
                <w:sz w:val="28"/>
                <w:szCs w:val="30"/>
              </w:rPr>
            </w:pPr>
          </w:p>
        </w:tc>
        <w:tc>
          <w:tcPr>
            <w:tcW w:w="1134" w:type="dxa"/>
            <w:noWrap w:val="0"/>
            <w:vAlign w:val="center"/>
          </w:tcPr>
          <w:p>
            <w:pPr>
              <w:pStyle w:val="2"/>
              <w:keepNext/>
              <w:spacing w:after="0" w:line="440" w:lineRule="exact"/>
              <w:ind w:left="63" w:right="63"/>
              <w:rPr>
                <w:rFonts w:hint="eastAsia" w:ascii="宋体" w:hAnsi="宋体" w:eastAsia="宋体" w:cs="宋体"/>
                <w:color w:val="000000"/>
                <w:kern w:val="2"/>
                <w:sz w:val="30"/>
                <w:szCs w:val="30"/>
              </w:rPr>
            </w:pPr>
          </w:p>
        </w:tc>
        <w:tc>
          <w:tcPr>
            <w:tcW w:w="1134" w:type="dxa"/>
            <w:noWrap w:val="0"/>
            <w:vAlign w:val="center"/>
          </w:tcPr>
          <w:p>
            <w:pPr>
              <w:pStyle w:val="2"/>
              <w:keepNext/>
              <w:spacing w:after="0" w:line="440" w:lineRule="exact"/>
              <w:ind w:left="63" w:right="63"/>
              <w:rPr>
                <w:rFonts w:hint="eastAsia" w:ascii="宋体" w:hAnsi="宋体" w:eastAsia="宋体" w:cs="宋体"/>
                <w:color w:val="000000"/>
                <w:kern w:val="2"/>
                <w:sz w:val="30"/>
                <w:szCs w:val="30"/>
              </w:rPr>
            </w:pPr>
          </w:p>
        </w:tc>
        <w:tc>
          <w:tcPr>
            <w:tcW w:w="4252" w:type="dxa"/>
            <w:noWrap w:val="0"/>
            <w:vAlign w:val="center"/>
          </w:tcPr>
          <w:p>
            <w:pPr>
              <w:pStyle w:val="2"/>
              <w:keepNext/>
              <w:spacing w:after="0" w:line="440" w:lineRule="exact"/>
              <w:ind w:left="63" w:right="63"/>
              <w:rPr>
                <w:rFonts w:hint="eastAsia" w:ascii="宋体" w:hAnsi="宋体" w:eastAsia="宋体" w:cs="宋体"/>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2"/>
              <w:keepNext/>
              <w:spacing w:after="0" w:line="440" w:lineRule="exact"/>
              <w:ind w:left="63" w:right="63"/>
              <w:rPr>
                <w:rFonts w:hint="eastAsia" w:ascii="宋体" w:hAnsi="宋体" w:eastAsia="宋体" w:cs="宋体"/>
                <w:color w:val="000000"/>
                <w:kern w:val="2"/>
                <w:sz w:val="28"/>
                <w:szCs w:val="30"/>
                <w:lang w:val="en-US" w:eastAsia="zh-CN"/>
              </w:rPr>
            </w:pPr>
            <w:r>
              <w:rPr>
                <w:rFonts w:hint="eastAsia" w:ascii="宋体" w:hAnsi="宋体" w:eastAsia="宋体" w:cs="宋体"/>
                <w:color w:val="000000"/>
                <w:kern w:val="2"/>
                <w:sz w:val="28"/>
                <w:szCs w:val="30"/>
              </w:rPr>
              <w:t>安全</w:t>
            </w:r>
            <w:r>
              <w:rPr>
                <w:rFonts w:hint="eastAsia" w:ascii="宋体" w:hAnsi="宋体" w:cs="宋体"/>
                <w:color w:val="000000"/>
                <w:kern w:val="2"/>
                <w:sz w:val="28"/>
                <w:szCs w:val="30"/>
                <w:lang w:val="en-US" w:eastAsia="zh-CN"/>
              </w:rPr>
              <w:t>负责人</w:t>
            </w:r>
          </w:p>
        </w:tc>
        <w:tc>
          <w:tcPr>
            <w:tcW w:w="1418" w:type="dxa"/>
            <w:noWrap w:val="0"/>
            <w:vAlign w:val="center"/>
          </w:tcPr>
          <w:p>
            <w:pPr>
              <w:pStyle w:val="2"/>
              <w:keepNext/>
              <w:spacing w:after="0" w:line="440" w:lineRule="exact"/>
              <w:ind w:left="63" w:right="63"/>
              <w:rPr>
                <w:rFonts w:hint="eastAsia" w:ascii="宋体" w:hAnsi="宋体" w:eastAsia="宋体" w:cs="宋体"/>
                <w:color w:val="000000"/>
                <w:kern w:val="2"/>
                <w:sz w:val="28"/>
                <w:szCs w:val="30"/>
              </w:rPr>
            </w:pPr>
          </w:p>
        </w:tc>
        <w:tc>
          <w:tcPr>
            <w:tcW w:w="1134" w:type="dxa"/>
            <w:noWrap w:val="0"/>
            <w:vAlign w:val="center"/>
          </w:tcPr>
          <w:p>
            <w:pPr>
              <w:pStyle w:val="2"/>
              <w:keepNext/>
              <w:spacing w:after="0" w:line="440" w:lineRule="exact"/>
              <w:ind w:left="63" w:right="63"/>
              <w:rPr>
                <w:rFonts w:hint="eastAsia" w:ascii="宋体" w:hAnsi="宋体" w:eastAsia="宋体" w:cs="宋体"/>
                <w:color w:val="000000"/>
                <w:kern w:val="2"/>
                <w:sz w:val="30"/>
                <w:szCs w:val="30"/>
              </w:rPr>
            </w:pPr>
          </w:p>
        </w:tc>
        <w:tc>
          <w:tcPr>
            <w:tcW w:w="1134" w:type="dxa"/>
            <w:noWrap w:val="0"/>
            <w:vAlign w:val="center"/>
          </w:tcPr>
          <w:p>
            <w:pPr>
              <w:pStyle w:val="2"/>
              <w:keepNext/>
              <w:spacing w:after="0" w:line="440" w:lineRule="exact"/>
              <w:ind w:left="63" w:right="63"/>
              <w:rPr>
                <w:rFonts w:hint="eastAsia" w:ascii="宋体" w:hAnsi="宋体" w:eastAsia="宋体" w:cs="宋体"/>
                <w:color w:val="000000"/>
                <w:kern w:val="2"/>
                <w:sz w:val="30"/>
                <w:szCs w:val="30"/>
              </w:rPr>
            </w:pPr>
          </w:p>
        </w:tc>
        <w:tc>
          <w:tcPr>
            <w:tcW w:w="4252" w:type="dxa"/>
            <w:noWrap w:val="0"/>
            <w:vAlign w:val="center"/>
          </w:tcPr>
          <w:p>
            <w:pPr>
              <w:pStyle w:val="2"/>
              <w:keepNext/>
              <w:spacing w:after="0" w:line="440" w:lineRule="exact"/>
              <w:ind w:left="63" w:right="63"/>
              <w:rPr>
                <w:rFonts w:hint="eastAsia" w:ascii="宋体" w:hAnsi="宋体" w:eastAsia="宋体" w:cs="宋体"/>
                <w:color w:val="000000"/>
                <w:kern w:val="2"/>
                <w:sz w:val="30"/>
                <w:szCs w:val="30"/>
              </w:rPr>
            </w:pPr>
          </w:p>
        </w:tc>
      </w:tr>
    </w:tbl>
    <w:p>
      <w:pPr>
        <w:adjustRightInd w:val="0"/>
        <w:snapToGrid w:val="0"/>
        <w:spacing w:line="360" w:lineRule="auto"/>
      </w:pPr>
      <w:r>
        <w:rPr>
          <w:rFonts w:eastAsia="仿宋_GB2312"/>
          <w:color w:val="000000"/>
          <w:sz w:val="30"/>
          <w:szCs w:val="30"/>
        </w:rPr>
        <w:br w:type="page"/>
      </w:r>
    </w:p>
    <w:p>
      <w:pPr>
        <w:spacing w:line="360" w:lineRule="auto"/>
        <w:rPr>
          <w:rFonts w:hint="eastAsia" w:ascii="宋体" w:hAnsi="宋体" w:eastAsia="宋体" w:cs="宋体"/>
          <w:color w:val="000000"/>
          <w:sz w:val="30"/>
          <w:szCs w:val="30"/>
          <w:highlight w:val="none"/>
        </w:rPr>
      </w:pPr>
      <w:bookmarkStart w:id="797" w:name="_Toc267261701"/>
      <w:bookmarkStart w:id="798" w:name="_Toc4403"/>
      <w:bookmarkStart w:id="799" w:name="_Toc16288"/>
      <w:r>
        <w:rPr>
          <w:rFonts w:hint="eastAsia" w:ascii="宋体" w:hAnsi="宋体" w:eastAsia="宋体" w:cs="宋体"/>
          <w:b/>
          <w:bCs/>
          <w:color w:val="000000"/>
          <w:sz w:val="30"/>
          <w:szCs w:val="30"/>
          <w:highlight w:val="none"/>
        </w:rPr>
        <w:t>附</w:t>
      </w:r>
      <w:bookmarkStart w:id="800" w:name="_Toc296503231"/>
      <w:bookmarkStart w:id="801" w:name="_Toc296346732"/>
      <w:bookmarkStart w:id="802" w:name="_Toc296891059"/>
      <w:bookmarkStart w:id="803" w:name="_Toc296944570"/>
      <w:bookmarkStart w:id="804" w:name="_Toc296347230"/>
      <w:bookmarkStart w:id="805" w:name="_Toc296891271"/>
      <w:r>
        <w:rPr>
          <w:rFonts w:hint="eastAsia" w:ascii="宋体" w:hAnsi="宋体" w:eastAsia="宋体" w:cs="宋体"/>
          <w:b/>
          <w:bCs/>
          <w:color w:val="000000"/>
          <w:sz w:val="30"/>
          <w:szCs w:val="30"/>
          <w:highlight w:val="none"/>
        </w:rPr>
        <w:t>件</w:t>
      </w:r>
      <w:r>
        <w:rPr>
          <w:rFonts w:hint="eastAsia" w:ascii="宋体" w:hAnsi="宋体" w:cs="宋体"/>
          <w:b/>
          <w:bCs/>
          <w:color w:val="000000"/>
          <w:sz w:val="30"/>
          <w:szCs w:val="30"/>
          <w:highlight w:val="none"/>
          <w:lang w:val="en-US" w:eastAsia="zh-CN"/>
        </w:rPr>
        <w:t>9</w:t>
      </w:r>
      <w:r>
        <w:rPr>
          <w:rFonts w:hint="eastAsia" w:ascii="宋体" w:hAnsi="宋体" w:eastAsia="宋体" w:cs="宋体"/>
          <w:b/>
          <w:bCs/>
          <w:color w:val="000000"/>
          <w:sz w:val="30"/>
          <w:szCs w:val="30"/>
          <w:highlight w:val="none"/>
        </w:rPr>
        <w:t>：</w:t>
      </w:r>
    </w:p>
    <w:bookmarkEnd w:id="797"/>
    <w:bookmarkEnd w:id="800"/>
    <w:bookmarkEnd w:id="801"/>
    <w:bookmarkEnd w:id="802"/>
    <w:bookmarkEnd w:id="803"/>
    <w:bookmarkEnd w:id="804"/>
    <w:bookmarkEnd w:id="805"/>
    <w:p>
      <w:pPr>
        <w:spacing w:before="156" w:beforeLines="50" w:after="156" w:afterLines="50" w:line="360" w:lineRule="auto"/>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履约担保</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rPr>
        <w:t>（发包人名称）：</w:t>
      </w:r>
    </w:p>
    <w:p>
      <w:pPr>
        <w:spacing w:line="360" w:lineRule="auto"/>
        <w:rPr>
          <w:rFonts w:hint="eastAsia" w:ascii="宋体" w:hAnsi="宋体" w:eastAsia="宋体" w:cs="宋体"/>
          <w:color w:val="000000"/>
          <w:sz w:val="24"/>
          <w:szCs w:val="24"/>
          <w:highlight w:val="none"/>
        </w:rPr>
      </w:pP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鉴于</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（发包人名称，以下简称“发包人”）与</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（承包人名称）（以下称“承包人”）于</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（工程名称）施工及有关事项协商一致共同签订《建设工程施工合同》。我方愿意无条件地、不可撤销地就承包人履行与你方签订的合同，向你方提供连带责任担保。 </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 担保金额人民币（大写）</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元（¥</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 担保有效期自你方与承包人签订的合同生效之日起至你方签发或应签发工程接收证书之日止。</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 在本担保有效期内，因承包人违反合同约定的义务给你方造成经济损失时，我方在收到你方以书面形式提出的在担保金额内的赔偿要求后，在7天内无条件支付。</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 你方和承包人按合同约定变更合同时，我方承担本担保规定的义务不变。</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 因本保函发生的纠纷，可由双方协商解决，协商不成的，任何一方均可提请</w:t>
      </w:r>
      <w:r>
        <w:rPr>
          <w:rFonts w:hint="eastAsia" w:ascii="宋体" w:hAnsi="宋体" w:eastAsia="宋体" w:cs="宋体"/>
          <w:color w:val="000000"/>
          <w:sz w:val="24"/>
          <w:szCs w:val="24"/>
          <w:highlight w:val="none"/>
          <w:u w:val="single"/>
        </w:rPr>
        <w:t xml:space="preserve"> 重庆 </w:t>
      </w:r>
      <w:r>
        <w:rPr>
          <w:rFonts w:hint="eastAsia" w:ascii="宋体" w:hAnsi="宋体" w:eastAsia="宋体" w:cs="宋体"/>
          <w:color w:val="000000"/>
          <w:sz w:val="24"/>
          <w:szCs w:val="24"/>
          <w:highlight w:val="none"/>
        </w:rPr>
        <w:t>仲裁委员会仲裁。</w:t>
      </w:r>
    </w:p>
    <w:p>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 本保函自我方法定代表人（或其授权代理人）签字并盖章之日起生效。</w:t>
      </w:r>
    </w:p>
    <w:p>
      <w:pPr>
        <w:spacing w:line="360" w:lineRule="auto"/>
        <w:rPr>
          <w:rFonts w:hint="eastAsia" w:ascii="宋体" w:hAnsi="宋体" w:eastAsia="宋体" w:cs="宋体"/>
          <w:color w:val="000000"/>
          <w:sz w:val="24"/>
          <w:szCs w:val="24"/>
          <w:highlight w:val="none"/>
        </w:rPr>
      </w:pP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担 保 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法定代表人或其委托代理人：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 xml:space="preserve">                                      </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 xml:space="preserve">                                      </w:t>
      </w:r>
    </w:p>
    <w:p>
      <w:pPr>
        <w:spacing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 xml:space="preserve">                                      </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 xml:space="preserve">                                      </w:t>
      </w:r>
    </w:p>
    <w:p>
      <w:pPr>
        <w:spacing w:line="360" w:lineRule="auto"/>
        <w:jc w:val="left"/>
        <w:rPr>
          <w:rFonts w:hint="eastAsia" w:ascii="宋体" w:hAnsi="宋体" w:eastAsia="宋体" w:cs="宋体"/>
          <w:color w:val="000000"/>
          <w:sz w:val="24"/>
          <w:szCs w:val="24"/>
          <w:highlight w:val="none"/>
          <w:u w:val="single"/>
        </w:rPr>
      </w:pPr>
    </w:p>
    <w:p>
      <w:pPr>
        <w:spacing w:line="360" w:lineRule="auto"/>
        <w:ind w:left="1899" w:hanging="1519" w:hangingChars="633"/>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w:t>
      </w:r>
    </w:p>
    <w:p>
      <w:pPr>
        <w:spacing w:line="360" w:lineRule="auto"/>
        <w:rPr>
          <w:rFonts w:hint="eastAsia" w:ascii="宋体" w:hAnsi="宋体" w:eastAsia="宋体" w:cs="宋体"/>
          <w:b/>
          <w:bCs/>
          <w:color w:val="000000"/>
          <w:sz w:val="30"/>
          <w:szCs w:val="30"/>
        </w:rPr>
      </w:pPr>
      <w:r>
        <w:rPr>
          <w:rFonts w:hint="eastAsia" w:ascii="宋体" w:hAnsi="宋体" w:eastAsia="宋体" w:cs="宋体"/>
          <w:b/>
          <w:bCs/>
          <w:color w:val="000000"/>
          <w:sz w:val="30"/>
          <w:szCs w:val="30"/>
        </w:rPr>
        <w:t>附件</w:t>
      </w:r>
      <w:r>
        <w:rPr>
          <w:rFonts w:hint="eastAsia" w:ascii="宋体" w:hAnsi="宋体" w:eastAsia="宋体" w:cs="宋体"/>
          <w:b/>
          <w:bCs/>
          <w:color w:val="000000"/>
          <w:sz w:val="30"/>
          <w:szCs w:val="30"/>
          <w:lang w:eastAsia="zh-CN"/>
        </w:rPr>
        <w:t>1</w:t>
      </w:r>
      <w:r>
        <w:rPr>
          <w:rFonts w:hint="eastAsia" w:ascii="宋体" w:hAnsi="宋体" w:eastAsia="宋体" w:cs="宋体"/>
          <w:b/>
          <w:bCs/>
          <w:color w:val="000000"/>
          <w:sz w:val="30"/>
          <w:szCs w:val="30"/>
          <w:lang w:val="en-US" w:eastAsia="zh-CN"/>
        </w:rPr>
        <w:t>0</w:t>
      </w:r>
      <w:r>
        <w:rPr>
          <w:rFonts w:hint="eastAsia" w:ascii="宋体" w:hAnsi="宋体" w:eastAsia="宋体" w:cs="宋体"/>
          <w:b/>
          <w:bCs/>
          <w:color w:val="000000"/>
          <w:sz w:val="30"/>
          <w:szCs w:val="30"/>
        </w:rPr>
        <w:t xml:space="preserve"> ：</w:t>
      </w:r>
    </w:p>
    <w:p>
      <w:pPr>
        <w:adjustRightInd w:val="0"/>
        <w:snapToGrid w:val="0"/>
        <w:spacing w:before="156" w:beforeLines="50" w:after="156" w:afterLines="50" w:line="360" w:lineRule="auto"/>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预付款担保</w:t>
      </w: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（发包人名称）：</w:t>
      </w:r>
    </w:p>
    <w:p>
      <w:pPr>
        <w:adjustRightInd w:val="0"/>
        <w:snapToGrid w:val="0"/>
        <w:spacing w:line="360" w:lineRule="auto"/>
        <w:rPr>
          <w:rFonts w:hint="eastAsia" w:ascii="宋体" w:hAnsi="宋体" w:eastAsia="宋体" w:cs="宋体"/>
          <w:color w:val="000000"/>
          <w:sz w:val="24"/>
          <w:szCs w:val="24"/>
        </w:rPr>
      </w:pP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（承包人名称）（以下称“承包人”）与</w:t>
      </w:r>
    </w:p>
    <w:p>
      <w:pPr>
        <w:adjustRightInd w:val="0"/>
        <w:snapToGrid w:val="0"/>
        <w:spacing w:line="360" w:lineRule="auto"/>
        <w:outlineLvl w:val="9"/>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bookmarkStart w:id="806" w:name="_Toc16703"/>
      <w:bookmarkStart w:id="807" w:name="_Toc17223"/>
      <w:bookmarkStart w:id="808" w:name="_Toc27725"/>
      <w:bookmarkStart w:id="809" w:name="_Toc4041"/>
      <w:bookmarkStart w:id="810" w:name="_Toc8803"/>
      <w:bookmarkStart w:id="811" w:name="_Toc25181"/>
      <w:bookmarkStart w:id="812" w:name="_Toc25528"/>
      <w:bookmarkStart w:id="813" w:name="_Toc32522"/>
      <w:r>
        <w:rPr>
          <w:rFonts w:hint="eastAsia" w:ascii="宋体" w:hAnsi="宋体" w:eastAsia="宋体" w:cs="宋体"/>
          <w:color w:val="000000"/>
          <w:sz w:val="24"/>
          <w:szCs w:val="24"/>
        </w:rPr>
        <w:t>（发包人名称）（以下简称“发包人”）</w:t>
      </w:r>
      <w:bookmarkEnd w:id="806"/>
      <w:bookmarkEnd w:id="807"/>
      <w:bookmarkEnd w:id="808"/>
      <w:bookmarkEnd w:id="809"/>
      <w:bookmarkEnd w:id="810"/>
      <w:bookmarkEnd w:id="811"/>
      <w:bookmarkEnd w:id="812"/>
      <w:bookmarkEnd w:id="813"/>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日签订的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（工程名称）《建设工程施工合同》，承包人按约定的金额向你方提交一份预付款担保，即有权得到你方支付相等金额的预付款。我方愿意就你方提供给承包人的预付款为承包人提供连带责任担保。</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 担保金额人民币（大写）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 担保有效期自预付款支付给承包人起生效，至你方进度款（不含质保金）全部已完全扣清止。</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 在本保函有效期内，因承包人违反合同约定的义务而要求收回预付款时，我方在收到你方的书面通知后，在７天内无条件支付。</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 你方和承包人按合同约定变更合同时，我方承担本保函规定的义务不变。</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5. 因本保函发生的纠纷，可由双方协商解决，协商不成的，任何一方均可提请</w:t>
      </w:r>
      <w:r>
        <w:rPr>
          <w:rFonts w:hint="eastAsia" w:ascii="宋体" w:hAnsi="宋体" w:eastAsia="宋体" w:cs="宋体"/>
          <w:color w:val="000000"/>
          <w:sz w:val="24"/>
          <w:szCs w:val="24"/>
          <w:u w:val="single"/>
        </w:rPr>
        <w:t xml:space="preserve"> 重庆  </w:t>
      </w:r>
      <w:r>
        <w:rPr>
          <w:rFonts w:hint="eastAsia" w:ascii="宋体" w:hAnsi="宋体" w:eastAsia="宋体" w:cs="宋体"/>
          <w:color w:val="000000"/>
          <w:sz w:val="24"/>
          <w:szCs w:val="24"/>
        </w:rPr>
        <w:t>仲裁委员会仲裁。</w:t>
      </w:r>
    </w:p>
    <w:p>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6. 本保函自我方法定代表人（或其授权代理人）签字并盖章之日起生效。</w:t>
      </w:r>
    </w:p>
    <w:p>
      <w:pPr>
        <w:adjustRightInd w:val="0"/>
        <w:snapToGrid w:val="0"/>
        <w:spacing w:line="360" w:lineRule="auto"/>
        <w:rPr>
          <w:rFonts w:hint="eastAsia" w:ascii="宋体" w:hAnsi="宋体" w:eastAsia="宋体" w:cs="宋体"/>
          <w:color w:val="000000"/>
          <w:sz w:val="24"/>
          <w:szCs w:val="24"/>
        </w:rPr>
      </w:pPr>
    </w:p>
    <w:p>
      <w:pPr>
        <w:adjustRightInd w:val="0"/>
        <w:snapToGrid w:val="0"/>
        <w:spacing w:line="360" w:lineRule="auto"/>
        <w:rPr>
          <w:rFonts w:hint="eastAsia" w:ascii="宋体" w:hAnsi="宋体" w:eastAsia="宋体" w:cs="宋体"/>
          <w:color w:val="000000"/>
          <w:sz w:val="24"/>
          <w:szCs w:val="24"/>
        </w:rPr>
      </w:pP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担保人：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（盖单位章）</w:t>
      </w: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（签字）</w:t>
      </w: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pPr>
        <w:adjustRightInd w:val="0"/>
        <w:snapToGrid w:val="0"/>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pPr>
        <w:adjustRightInd w:val="0"/>
        <w:snapToGrid w:val="0"/>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pPr>
        <w:adjustRightInd w:val="0"/>
        <w:snapToGrid w:val="0"/>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pPr>
        <w:adjustRightInd w:val="0"/>
        <w:snapToGrid w:val="0"/>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  </w:t>
      </w:r>
    </w:p>
    <w:p>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pPr>
        <w:adjustRightInd w:val="0"/>
        <w:snapToGrid w:val="0"/>
        <w:spacing w:line="360" w:lineRule="auto"/>
        <w:rPr>
          <w:rFonts w:hint="eastAsia" w:ascii="宋体" w:hAnsi="宋体" w:eastAsia="宋体" w:cs="宋体"/>
          <w:color w:val="000000"/>
          <w:sz w:val="24"/>
          <w:szCs w:val="24"/>
        </w:rPr>
      </w:pPr>
    </w:p>
    <w:p>
      <w:pPr>
        <w:adjustRightInd w:val="0"/>
        <w:snapToGrid w:val="0"/>
        <w:spacing w:line="360" w:lineRule="auto"/>
        <w:rPr>
          <w:rFonts w:hint="eastAsia" w:ascii="宋体" w:hAnsi="宋体" w:eastAsia="宋体" w:cs="宋体"/>
          <w:color w:val="000000"/>
          <w:sz w:val="24"/>
          <w:szCs w:val="24"/>
        </w:rPr>
      </w:pPr>
    </w:p>
    <w:p>
      <w:pPr>
        <w:spacing w:line="600" w:lineRule="exact"/>
        <w:jc w:val="left"/>
        <w:rPr>
          <w:rFonts w:ascii="宋体" w:hAnsi="宋体" w:cs="黑体"/>
          <w:b/>
          <w:bCs/>
          <w:sz w:val="30"/>
          <w:szCs w:val="30"/>
          <w:lang w:bidi="ar"/>
        </w:rPr>
      </w:pPr>
      <w:r>
        <w:rPr>
          <w:rFonts w:hint="eastAsia" w:ascii="宋体" w:hAnsi="宋体" w:cs="黑体"/>
          <w:b/>
          <w:bCs/>
          <w:sz w:val="30"/>
          <w:szCs w:val="30"/>
          <w:lang w:bidi="ar"/>
        </w:rPr>
        <w:t>附件</w:t>
      </w:r>
      <w:r>
        <w:rPr>
          <w:rFonts w:hint="eastAsia" w:ascii="宋体" w:hAnsi="宋体" w:cs="黑体"/>
          <w:b/>
          <w:bCs/>
          <w:sz w:val="30"/>
          <w:szCs w:val="30"/>
          <w:lang w:val="en-US" w:eastAsia="zh-CN" w:bidi="ar"/>
        </w:rPr>
        <w:t>11</w:t>
      </w:r>
      <w:r>
        <w:rPr>
          <w:rFonts w:hint="eastAsia" w:ascii="宋体" w:hAnsi="宋体" w:cs="黑体"/>
          <w:b/>
          <w:bCs/>
          <w:sz w:val="30"/>
          <w:szCs w:val="30"/>
          <w:lang w:bidi="ar"/>
        </w:rPr>
        <w:t>： 低价风险担保保函示范文本（独立保函）（如有）</w:t>
      </w:r>
    </w:p>
    <w:p>
      <w:pPr>
        <w:spacing w:line="360" w:lineRule="auto"/>
        <w:jc w:val="center"/>
        <w:rPr>
          <w:rFonts w:asciiTheme="minorEastAsia" w:hAnsiTheme="minorEastAsia" w:eastAsiaTheme="minorEastAsia" w:cstheme="minorEastAsia"/>
          <w:b/>
          <w:bCs/>
          <w:szCs w:val="21"/>
        </w:rPr>
      </w:pPr>
    </w:p>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低价风险担保保函示范文本</w:t>
      </w:r>
    </w:p>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（独立保函）</w:t>
      </w:r>
    </w:p>
    <w:p>
      <w:pPr>
        <w:wordWrap w:val="0"/>
        <w:spacing w:line="360" w:lineRule="auto"/>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编号：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地址：</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受益人：</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地址：</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开立人：</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地址：</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w:t>
      </w:r>
    </w:p>
    <w:p>
      <w:pPr>
        <w:adjustRightInd w:val="0"/>
        <w:snapToGrid w:val="0"/>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（受益人名称）：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鉴于</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（以下简称“申请人”）于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年</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月</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日参加</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（以下简称“受益人”）的</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（项目名称）的投标，收到受益人于</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年</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月</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日签发的中标通知书，成为该项目的中标人。基于申请人的请求，我方同意就申请人履行该项目中标通知书、招标文件和投标文件约定的义务，向贵方提供不可撤销、不可转让的见索即付独立保函（以下简称“本保函”）。</w:t>
      </w:r>
    </w:p>
    <w:p>
      <w:pPr>
        <w:numPr>
          <w:ilvl w:val="0"/>
          <w:numId w:val="7"/>
        </w:num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保函担保范围：申请人未按照中标通知书、招标文件和投标文件约定签订合同或未按签订的合同约定履行相关义务，应当向贵方承担的违约责任和赔偿因此造成的损失、利息、律师费、诉讼费用等实现债权的费用。</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二、本保函担保金额最高不超过人民币（大写）</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元（¥</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三、本保函有效期自开立之日起至合同约定的</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日止，最迟不超过</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年</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月</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日。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四、我方承诺，在收到受益人发来的书面付款通知后的</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工作日内无条件支付，前述书面付款通知即为付款要求之单据，且应满足以下要求：</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（1）付款通知到达的日期在本保函的有效期内；</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（2）载明要求支付的金额；</w:t>
      </w:r>
    </w:p>
    <w:p>
      <w:pPr>
        <w:adjustRightInd w:val="0"/>
        <w:snapToGrid w:val="0"/>
        <w:spacing w:line="360" w:lineRule="auto"/>
        <w:ind w:firstLine="420" w:firstLineChars="200"/>
        <w:rPr>
          <w:rFonts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rPr>
        <w:t>（3）载明申请人未按照中标通知书、招标文件和投标文件约定签订合同或违反合同义务的条款和内容；</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（4）付款通知中应声明不存在招标文件约定、合同文件约定或我国法律规定免除申请人或开立人支付责任的情形；</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（5）付款通知应在本保函有效期内到达的地址是：</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受益人发出的书面付款通知应由其为鉴明受益人法定代表人（负责人）或授权代理人签名加盖公章。</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五、本保函项下的权利不得转让，不得设定担保。贵方未经我方书面同意转让本保函或其项下任何权利，对我方不发生法律效力。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六、与本保函有关的合同不成立、不生效、无效、被撤销、被解除，不影响本保函的独立有效。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七、贵方应在本保函到期后的七个工作日内将本保函正本退回我方注销，但是不论贵方是否按此要求将本保函正本退回我方，我方在本保函项下的义务和责任均在保函有效期到期后自动消灭。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八、本保函适用的法律为中华人民共和国法律，争议裁判管辖地为中华人民共和国</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九、本保函自我方法定代表人或授权代表签名并加盖公章之日起生效。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开 立 人：                              （公章）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法定代表人（或授权代表）：              （签名）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地    址：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邮政编码：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电    话：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传    真：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开立时间：      年      月</w:t>
      </w:r>
    </w:p>
    <w:p>
      <w:pPr>
        <w:spacing w:line="360" w:lineRule="auto"/>
        <w:ind w:left="0" w:firstLine="0" w:firstLineChars="0"/>
        <w:rPr>
          <w:rFonts w:hint="eastAsia" w:ascii="宋体" w:hAnsi="宋体" w:eastAsia="宋体" w:cs="宋体"/>
          <w:color w:val="000000"/>
          <w:sz w:val="30"/>
          <w:szCs w:val="30"/>
          <w:highlight w:val="none"/>
        </w:rPr>
      </w:pPr>
      <w:r>
        <w:br w:type="page"/>
      </w:r>
    </w:p>
    <w:p>
      <w:pPr>
        <w:pStyle w:val="3"/>
        <w:spacing w:before="0" w:after="0" w:line="360" w:lineRule="auto"/>
        <w:jc w:val="center"/>
        <w:rPr>
          <w:rFonts w:ascii="宋体" w:hAnsi="宋体" w:cs="宋体"/>
          <w:b w:val="0"/>
        </w:rPr>
      </w:pPr>
      <w:bookmarkStart w:id="814" w:name="_Toc31392"/>
      <w:r>
        <w:rPr>
          <w:rFonts w:hint="eastAsia" w:ascii="宋体" w:hAnsi="宋体" w:cs="宋体"/>
          <w:bCs w:val="0"/>
        </w:rPr>
        <w:t>第五章  工程量清单</w:t>
      </w:r>
      <w:bookmarkEnd w:id="789"/>
      <w:bookmarkEnd w:id="790"/>
      <w:bookmarkEnd w:id="791"/>
      <w:bookmarkEnd w:id="792"/>
      <w:bookmarkEnd w:id="793"/>
      <w:bookmarkEnd w:id="798"/>
      <w:bookmarkEnd w:id="799"/>
      <w:bookmarkEnd w:id="814"/>
    </w:p>
    <w:p>
      <w:pPr>
        <w:snapToGrid w:val="0"/>
        <w:spacing w:line="360" w:lineRule="auto"/>
        <w:jc w:val="center"/>
        <w:rPr>
          <w:rFonts w:hint="eastAsia" w:ascii="宋体" w:hAnsi="宋体" w:cs="宋体"/>
          <w:szCs w:val="21"/>
          <w:lang w:val="en-US" w:eastAsia="zh-CN"/>
        </w:rPr>
      </w:pPr>
      <w:bookmarkStart w:id="815" w:name="招标文件05章工程量清单01"/>
      <w:bookmarkEnd w:id="815"/>
    </w:p>
    <w:p>
      <w:pPr>
        <w:snapToGrid w:val="0"/>
        <w:spacing w:line="360" w:lineRule="auto"/>
        <w:jc w:val="center"/>
        <w:rPr>
          <w:rFonts w:ascii="宋体" w:hAnsi="宋体" w:cs="宋体"/>
          <w:szCs w:val="21"/>
        </w:rPr>
      </w:pPr>
      <w:r>
        <w:rPr>
          <w:rFonts w:hint="eastAsia" w:ascii="宋体" w:hAnsi="宋体" w:cs="宋体"/>
          <w:szCs w:val="21"/>
          <w:lang w:val="en-US" w:eastAsia="zh-CN"/>
        </w:rPr>
        <w:t>无</w:t>
      </w:r>
    </w:p>
    <w:p>
      <w:pPr>
        <w:autoSpaceDE w:val="0"/>
        <w:autoSpaceDN w:val="0"/>
        <w:adjustRightInd w:val="0"/>
        <w:snapToGrid w:val="0"/>
        <w:spacing w:line="360" w:lineRule="auto"/>
        <w:rPr>
          <w:rFonts w:ascii="宋体" w:hAnsi="宋体" w:cs="宋体"/>
        </w:rPr>
      </w:pPr>
      <w:r>
        <w:rPr>
          <w:rFonts w:hint="eastAsia" w:ascii="宋体" w:hAnsi="宋体" w:cs="宋体"/>
          <w:sz w:val="24"/>
        </w:rPr>
        <w:br w:type="page"/>
      </w:r>
    </w:p>
    <w:p>
      <w:pPr>
        <w:pStyle w:val="3"/>
        <w:spacing w:before="0" w:after="0" w:line="480" w:lineRule="auto"/>
        <w:jc w:val="center"/>
        <w:rPr>
          <w:rFonts w:ascii="宋体" w:hAnsi="宋体" w:cs="宋体"/>
          <w:sz w:val="52"/>
          <w:szCs w:val="52"/>
        </w:rPr>
      </w:pPr>
      <w:bookmarkStart w:id="816" w:name="_Toc509218844"/>
      <w:bookmarkStart w:id="817" w:name="_Toc30771"/>
      <w:bookmarkStart w:id="818" w:name="_Toc22013"/>
      <w:bookmarkStart w:id="819" w:name="_Toc10323"/>
      <w:bookmarkStart w:id="820" w:name="_Toc534185823"/>
      <w:r>
        <w:rPr>
          <w:rFonts w:hint="eastAsia" w:ascii="宋体" w:hAnsi="宋体" w:cs="宋体"/>
          <w:sz w:val="52"/>
          <w:szCs w:val="52"/>
        </w:rPr>
        <w:t>第 二 卷</w:t>
      </w:r>
      <w:bookmarkEnd w:id="816"/>
      <w:bookmarkEnd w:id="817"/>
      <w:bookmarkEnd w:id="818"/>
      <w:bookmarkEnd w:id="819"/>
      <w:bookmarkEnd w:id="820"/>
    </w:p>
    <w:p>
      <w:pPr>
        <w:pStyle w:val="3"/>
        <w:spacing w:before="0" w:after="0" w:line="360" w:lineRule="auto"/>
        <w:jc w:val="center"/>
        <w:rPr>
          <w:rFonts w:ascii="宋体" w:hAnsi="宋体" w:cs="宋体"/>
          <w:sz w:val="48"/>
          <w:szCs w:val="48"/>
        </w:rPr>
      </w:pPr>
      <w:r>
        <w:rPr>
          <w:rFonts w:hint="eastAsia" w:ascii="宋体" w:hAnsi="宋体" w:cs="宋体"/>
          <w:szCs w:val="20"/>
        </w:rPr>
        <w:br w:type="page"/>
      </w:r>
      <w:bookmarkStart w:id="821" w:name="招标文件06章图纸"/>
      <w:bookmarkEnd w:id="821"/>
      <w:bookmarkStart w:id="822" w:name="_Toc534185825"/>
      <w:bookmarkStart w:id="823" w:name="_Toc287607861"/>
      <w:bookmarkStart w:id="824" w:name="_Toc287620803"/>
      <w:bookmarkStart w:id="825" w:name="_Toc430530519"/>
      <w:bookmarkStart w:id="826" w:name="_Toc27579"/>
      <w:bookmarkStart w:id="827" w:name="_Toc509218846"/>
      <w:bookmarkStart w:id="828" w:name="_Toc15120"/>
      <w:bookmarkStart w:id="829" w:name="_Toc20784"/>
      <w:r>
        <w:rPr>
          <w:rFonts w:hint="eastAsia" w:ascii="宋体" w:hAnsi="宋体" w:cs="宋体"/>
          <w:bCs w:val="0"/>
        </w:rPr>
        <w:t>第六章  图纸</w:t>
      </w:r>
      <w:bookmarkEnd w:id="822"/>
      <w:bookmarkEnd w:id="823"/>
      <w:bookmarkEnd w:id="824"/>
      <w:bookmarkEnd w:id="825"/>
      <w:bookmarkEnd w:id="826"/>
      <w:bookmarkEnd w:id="827"/>
      <w:bookmarkEnd w:id="828"/>
      <w:bookmarkEnd w:id="829"/>
    </w:p>
    <w:p>
      <w:pPr>
        <w:spacing w:line="360" w:lineRule="auto"/>
        <w:jc w:val="center"/>
        <w:rPr>
          <w:rFonts w:ascii="宋体" w:hAnsi="宋体" w:cs="宋体"/>
          <w:szCs w:val="21"/>
        </w:rPr>
      </w:pPr>
    </w:p>
    <w:p>
      <w:pPr>
        <w:spacing w:line="360" w:lineRule="auto"/>
        <w:jc w:val="center"/>
        <w:rPr>
          <w:rFonts w:ascii="宋体" w:hAnsi="宋体" w:cs="宋体"/>
        </w:rPr>
      </w:pPr>
      <w:r>
        <w:rPr>
          <w:rFonts w:hint="eastAsia" w:ascii="宋体" w:hAnsi="宋体" w:cs="宋体"/>
          <w:szCs w:val="21"/>
          <w:lang w:val="en-US" w:eastAsia="zh-CN"/>
        </w:rPr>
        <w:t>无</w:t>
      </w:r>
      <w:r>
        <w:rPr>
          <w:rFonts w:hint="eastAsia" w:ascii="宋体" w:hAnsi="宋体" w:cs="宋体"/>
          <w:szCs w:val="20"/>
        </w:rPr>
        <w:br w:type="page"/>
      </w:r>
      <w:bookmarkStart w:id="830" w:name="招标文件06章图纸01"/>
      <w:bookmarkEnd w:id="830"/>
    </w:p>
    <w:p>
      <w:pPr>
        <w:pStyle w:val="3"/>
        <w:spacing w:before="0" w:after="0" w:line="480" w:lineRule="auto"/>
        <w:jc w:val="center"/>
        <w:rPr>
          <w:rFonts w:ascii="宋体" w:hAnsi="宋体" w:cs="宋体"/>
          <w:sz w:val="52"/>
          <w:szCs w:val="52"/>
        </w:rPr>
      </w:pPr>
      <w:bookmarkStart w:id="831" w:name="_Toc10315"/>
      <w:bookmarkStart w:id="832" w:name="_Toc19359"/>
      <w:bookmarkStart w:id="833" w:name="_Toc4679"/>
      <w:r>
        <w:rPr>
          <w:rFonts w:hint="eastAsia" w:ascii="宋体" w:hAnsi="宋体" w:cs="宋体"/>
          <w:sz w:val="52"/>
          <w:szCs w:val="52"/>
        </w:rPr>
        <w:t>第 三 卷</w:t>
      </w:r>
      <w:bookmarkEnd w:id="831"/>
      <w:bookmarkEnd w:id="832"/>
      <w:bookmarkEnd w:id="833"/>
    </w:p>
    <w:p>
      <w:pPr>
        <w:pStyle w:val="3"/>
        <w:spacing w:before="0" w:after="0" w:line="360" w:lineRule="auto"/>
        <w:jc w:val="center"/>
        <w:rPr>
          <w:rFonts w:ascii="宋体" w:hAnsi="宋体" w:cs="宋体"/>
          <w:sz w:val="48"/>
          <w:szCs w:val="48"/>
        </w:rPr>
      </w:pPr>
      <w:bookmarkStart w:id="834" w:name="_Toc536782206"/>
      <w:bookmarkStart w:id="835" w:name="_Toc536800736"/>
      <w:bookmarkStart w:id="836" w:name="_Toc30239"/>
      <w:bookmarkStart w:id="837" w:name="_Toc37531145"/>
      <w:bookmarkStart w:id="838" w:name="_Toc536781937"/>
      <w:bookmarkStart w:id="839" w:name="_Toc536773650"/>
      <w:bookmarkStart w:id="840" w:name="_Toc534185826"/>
      <w:bookmarkStart w:id="841" w:name="_Toc536782072"/>
      <w:bookmarkStart w:id="842" w:name="_Toc43278921"/>
      <w:bookmarkStart w:id="843" w:name="_Toc536781805"/>
      <w:r>
        <w:rPr>
          <w:rFonts w:hint="eastAsia" w:ascii="宋体" w:hAnsi="宋体" w:cs="宋体"/>
          <w:sz w:val="56"/>
          <w:szCs w:val="56"/>
        </w:rPr>
        <w:br w:type="page"/>
      </w:r>
      <w:bookmarkEnd w:id="834"/>
      <w:bookmarkEnd w:id="835"/>
      <w:bookmarkEnd w:id="836"/>
      <w:bookmarkEnd w:id="837"/>
      <w:bookmarkEnd w:id="838"/>
      <w:bookmarkEnd w:id="839"/>
      <w:bookmarkEnd w:id="840"/>
      <w:bookmarkEnd w:id="841"/>
      <w:bookmarkEnd w:id="842"/>
      <w:bookmarkEnd w:id="843"/>
      <w:bookmarkStart w:id="844" w:name="招标文件07章技术标准和要求"/>
      <w:bookmarkEnd w:id="844"/>
      <w:bookmarkStart w:id="845" w:name="_Toc8267"/>
      <w:bookmarkStart w:id="846" w:name="_Toc32308"/>
      <w:bookmarkStart w:id="847" w:name="_Toc30078"/>
      <w:r>
        <w:rPr>
          <w:rFonts w:hint="eastAsia" w:ascii="宋体" w:hAnsi="宋体" w:cs="宋体"/>
          <w:bCs w:val="0"/>
        </w:rPr>
        <w:t>第七章  技术标准和要求</w:t>
      </w:r>
      <w:bookmarkEnd w:id="845"/>
      <w:bookmarkEnd w:id="846"/>
      <w:bookmarkEnd w:id="847"/>
      <w:bookmarkStart w:id="848" w:name="招标文件07章技术标准和要求01"/>
      <w:bookmarkEnd w:id="848"/>
      <w:bookmarkStart w:id="849" w:name="_Toc430530524"/>
      <w:bookmarkStart w:id="850" w:name="_Toc287620808"/>
    </w:p>
    <w:bookmarkEnd w:id="849"/>
    <w:bookmarkEnd w:id="850"/>
    <w:p>
      <w:pPr>
        <w:spacing w:line="360" w:lineRule="auto"/>
        <w:jc w:val="center"/>
        <w:rPr>
          <w:rFonts w:ascii="宋体" w:hAnsi="宋体" w:cs="宋体"/>
          <w:i/>
        </w:rPr>
      </w:pPr>
    </w:p>
    <w:p>
      <w:pPr>
        <w:numPr>
          <w:ilvl w:val="0"/>
          <w:numId w:val="0"/>
        </w:numPr>
        <w:adjustRightInd w:val="0"/>
        <w:snapToGrid w:val="0"/>
        <w:spacing w:after="0" w:afterLines="0" w:line="360" w:lineRule="auto"/>
        <w:ind w:firstLine="420" w:firstLineChars="200"/>
        <w:rPr>
          <w:rFonts w:hint="default" w:ascii="宋体" w:hAnsi="宋体" w:eastAsia="宋体" w:cs="宋体"/>
          <w:color w:val="auto"/>
          <w:lang w:bidi="ar"/>
        </w:rPr>
      </w:pPr>
      <w:bookmarkStart w:id="851" w:name="_Toc9848"/>
      <w:r>
        <w:rPr>
          <w:rFonts w:hint="default" w:ascii="宋体" w:hAnsi="宋体" w:cs="宋体"/>
          <w:color w:val="auto"/>
          <w:lang w:bidi="ar"/>
        </w:rPr>
        <w:t xml:space="preserve"> 1、</w:t>
      </w:r>
      <w:r>
        <w:rPr>
          <w:rFonts w:hint="eastAsia" w:ascii="宋体" w:hAnsi="宋体" w:cs="宋体"/>
          <w:color w:val="auto"/>
          <w:lang w:bidi="ar"/>
        </w:rPr>
        <w:t>符合《JTG 2182-2020 公路工程质量检验评定标准 第二册 机电工程》等国家标准规范和</w:t>
      </w:r>
      <w:r>
        <w:rPr>
          <w:rFonts w:hint="eastAsia" w:ascii="宋体" w:hAnsi="宋体" w:cs="宋体"/>
          <w:color w:val="auto"/>
          <w:lang w:val="en-US" w:eastAsia="zh-CN" w:bidi="ar"/>
        </w:rPr>
        <w:t>业主及甲方</w:t>
      </w:r>
      <w:r>
        <w:rPr>
          <w:rFonts w:hint="default" w:ascii="宋体" w:hAnsi="宋体" w:eastAsia="宋体" w:cs="宋体"/>
          <w:color w:val="auto"/>
          <w:lang w:bidi="ar"/>
        </w:rPr>
        <w:t>具体要求。</w:t>
      </w:r>
    </w:p>
    <w:p>
      <w:pPr>
        <w:numPr>
          <w:ilvl w:val="0"/>
          <w:numId w:val="0"/>
        </w:numPr>
        <w:adjustRightInd w:val="0"/>
        <w:snapToGrid w:val="0"/>
        <w:spacing w:after="0" w:afterLines="0" w:line="360" w:lineRule="auto"/>
        <w:ind w:firstLine="420" w:firstLineChars="200"/>
        <w:rPr>
          <w:rFonts w:hint="default" w:ascii="宋体" w:hAnsi="宋体" w:eastAsia="宋体" w:cs="宋体"/>
          <w:color w:val="auto"/>
          <w:lang w:eastAsia="zh-CN" w:bidi="ar"/>
        </w:rPr>
      </w:pPr>
      <w:r>
        <w:rPr>
          <w:rFonts w:hint="default" w:ascii="宋体" w:hAnsi="宋体" w:eastAsia="宋体" w:cs="宋体"/>
          <w:color w:val="auto"/>
          <w:lang w:bidi="ar"/>
        </w:rPr>
        <w:t xml:space="preserve">  2、</w:t>
      </w:r>
      <w:r>
        <w:rPr>
          <w:rFonts w:hint="default" w:ascii="宋体" w:hAnsi="宋体" w:eastAsia="宋体" w:cs="宋体"/>
          <w:color w:val="auto"/>
          <w:lang w:eastAsia="zh-CN" w:bidi="ar"/>
        </w:rPr>
        <w:t>应保证人员、车辆、工器具配备在充分考虑交通路途、材料购买、现场安全组织等工作的情况下满足项目需要。如未按照任务委托书中约定的工期完成，每超期一天扣减该任务结算金额1%，最高扣减20%。</w:t>
      </w:r>
    </w:p>
    <w:p>
      <w:pPr>
        <w:widowControl w:val="0"/>
        <w:adjustRightInd w:val="0"/>
        <w:snapToGrid w:val="0"/>
        <w:spacing w:before="0" w:beforeAutospacing="0" w:after="0" w:afterLines="0" w:afterAutospacing="0" w:line="360" w:lineRule="auto"/>
        <w:ind w:firstLine="420" w:firstLineChars="200"/>
        <w:jc w:val="both"/>
        <w:rPr>
          <w:rFonts w:hint="default"/>
          <w:lang w:bidi="ar"/>
        </w:rPr>
      </w:pPr>
      <w:r>
        <w:rPr>
          <w:rFonts w:hint="default" w:ascii="宋体" w:hAnsi="宋体" w:eastAsia="宋体" w:cs="宋体"/>
          <w:color w:val="auto"/>
          <w:lang w:eastAsia="zh-CN" w:bidi="ar"/>
        </w:rPr>
        <w:t xml:space="preserve">  3、需保证在接到招标人进场通知后在4小时以内能够到达施工现场。如未按时到场，则在履约保证金处罚5000元。</w:t>
      </w:r>
    </w:p>
    <w:p>
      <w:pPr>
        <w:pStyle w:val="3"/>
        <w:spacing w:line="360" w:lineRule="auto"/>
        <w:jc w:val="center"/>
        <w:rPr>
          <w:rFonts w:ascii="宋体" w:hAnsi="宋体" w:cs="宋体"/>
          <w:b w:val="0"/>
          <w:bCs w:val="0"/>
          <w:kern w:val="2"/>
          <w:sz w:val="21"/>
          <w:szCs w:val="21"/>
        </w:rPr>
      </w:pPr>
    </w:p>
    <w:p>
      <w:pPr>
        <w:rPr>
          <w:rFonts w:ascii="宋体" w:hAnsi="宋体" w:cs="宋体"/>
          <w:szCs w:val="21"/>
        </w:rPr>
      </w:pPr>
    </w:p>
    <w:p>
      <w:pPr>
        <w:pStyle w:val="2"/>
        <w:rPr>
          <w:rFonts w:ascii="宋体" w:hAnsi="宋体" w:cs="宋体"/>
        </w:rPr>
      </w:pPr>
    </w:p>
    <w:p>
      <w:pPr>
        <w:rPr>
          <w:rFonts w:ascii="宋体" w:hAnsi="宋体" w:cs="宋体"/>
          <w:szCs w:val="21"/>
        </w:rPr>
      </w:pPr>
    </w:p>
    <w:p>
      <w:pPr>
        <w:pStyle w:val="2"/>
        <w:rPr>
          <w:rFonts w:ascii="宋体" w:hAnsi="宋体" w:cs="宋体"/>
        </w:rPr>
      </w:pPr>
    </w:p>
    <w:p>
      <w:pPr>
        <w:rPr>
          <w:rFonts w:ascii="宋体" w:hAnsi="宋体" w:cs="宋体"/>
          <w:szCs w:val="21"/>
        </w:rPr>
      </w:pPr>
    </w:p>
    <w:p>
      <w:pPr>
        <w:pStyle w:val="2"/>
        <w:rPr>
          <w:rFonts w:ascii="宋体" w:hAnsi="宋体" w:cs="宋体"/>
        </w:rPr>
      </w:pPr>
    </w:p>
    <w:p>
      <w:pPr>
        <w:rPr>
          <w:rFonts w:ascii="宋体" w:hAnsi="宋体" w:cs="宋体"/>
          <w:szCs w:val="21"/>
        </w:rPr>
      </w:pPr>
    </w:p>
    <w:p>
      <w:pPr>
        <w:pStyle w:val="2"/>
        <w:rPr>
          <w:rFonts w:ascii="宋体" w:hAnsi="宋体" w:cs="宋体"/>
        </w:rPr>
      </w:pPr>
    </w:p>
    <w:p>
      <w:pPr>
        <w:rPr>
          <w:rFonts w:ascii="宋体" w:hAnsi="宋体" w:cs="宋体"/>
          <w:szCs w:val="21"/>
        </w:rPr>
      </w:pPr>
    </w:p>
    <w:p>
      <w:pPr>
        <w:pStyle w:val="2"/>
        <w:rPr>
          <w:rFonts w:ascii="宋体" w:hAnsi="宋体" w:cs="宋体"/>
        </w:rPr>
      </w:pPr>
    </w:p>
    <w:p>
      <w:pPr>
        <w:rPr>
          <w:rFonts w:ascii="宋体" w:hAnsi="宋体" w:cs="宋体"/>
          <w:szCs w:val="21"/>
        </w:rPr>
      </w:pPr>
    </w:p>
    <w:p>
      <w:pPr>
        <w:pStyle w:val="2"/>
        <w:rPr>
          <w:rFonts w:ascii="宋体" w:hAnsi="宋体" w:cs="宋体"/>
        </w:rPr>
      </w:pPr>
    </w:p>
    <w:p>
      <w:pPr>
        <w:rPr>
          <w:rFonts w:ascii="宋体" w:hAnsi="宋体" w:cs="宋体"/>
          <w:szCs w:val="21"/>
        </w:rPr>
      </w:pPr>
    </w:p>
    <w:p>
      <w:pPr>
        <w:pStyle w:val="2"/>
        <w:rPr>
          <w:rFonts w:ascii="宋体" w:hAnsi="宋体" w:cs="宋体"/>
        </w:rPr>
      </w:pPr>
    </w:p>
    <w:p>
      <w:pPr>
        <w:rPr>
          <w:rFonts w:ascii="宋体" w:hAnsi="宋体" w:cs="宋体"/>
          <w:szCs w:val="21"/>
        </w:rPr>
      </w:pPr>
    </w:p>
    <w:p>
      <w:pPr>
        <w:pStyle w:val="2"/>
        <w:rPr>
          <w:rFonts w:ascii="宋体" w:hAnsi="宋体" w:cs="宋体"/>
        </w:rPr>
      </w:pPr>
    </w:p>
    <w:p>
      <w:pPr>
        <w:rPr>
          <w:rFonts w:ascii="宋体" w:hAnsi="宋体" w:cs="宋体"/>
          <w:szCs w:val="21"/>
        </w:rPr>
      </w:pPr>
    </w:p>
    <w:p>
      <w:pPr>
        <w:pStyle w:val="2"/>
        <w:rPr>
          <w:rFonts w:ascii="宋体" w:hAnsi="宋体" w:cs="宋体"/>
        </w:rPr>
      </w:pPr>
    </w:p>
    <w:p>
      <w:pPr>
        <w:rPr>
          <w:rFonts w:ascii="宋体" w:hAnsi="宋体" w:cs="宋体"/>
          <w:szCs w:val="21"/>
        </w:rPr>
      </w:pPr>
    </w:p>
    <w:p>
      <w:pPr>
        <w:pStyle w:val="2"/>
        <w:rPr>
          <w:rFonts w:ascii="宋体" w:hAnsi="宋体" w:cs="宋体"/>
        </w:rPr>
      </w:pPr>
    </w:p>
    <w:p>
      <w:pPr>
        <w:rPr>
          <w:rFonts w:ascii="宋体" w:hAnsi="宋体" w:cs="宋体"/>
          <w:szCs w:val="21"/>
        </w:rPr>
      </w:pPr>
    </w:p>
    <w:p>
      <w:pPr>
        <w:pStyle w:val="2"/>
        <w:rPr>
          <w:rFonts w:ascii="宋体" w:hAnsi="宋体" w:cs="宋体"/>
        </w:rPr>
      </w:pPr>
    </w:p>
    <w:p>
      <w:pPr>
        <w:pStyle w:val="3"/>
        <w:spacing w:line="360" w:lineRule="auto"/>
        <w:jc w:val="center"/>
        <w:rPr>
          <w:rFonts w:ascii="宋体" w:hAnsi="宋体" w:cs="宋体"/>
          <w:b w:val="0"/>
          <w:sz w:val="48"/>
          <w:szCs w:val="48"/>
        </w:rPr>
      </w:pPr>
      <w:bookmarkStart w:id="852" w:name="_Toc23732"/>
      <w:bookmarkStart w:id="853" w:name="_Toc11564"/>
      <w:r>
        <w:rPr>
          <w:rFonts w:hint="eastAsia" w:ascii="宋体" w:hAnsi="宋体" w:cs="宋体"/>
          <w:bCs w:val="0"/>
        </w:rPr>
        <w:t>第八章  工程量清单计量规则</w:t>
      </w:r>
      <w:bookmarkEnd w:id="851"/>
      <w:bookmarkEnd w:id="852"/>
      <w:bookmarkEnd w:id="853"/>
    </w:p>
    <w:p>
      <w:pPr>
        <w:spacing w:line="360" w:lineRule="auto"/>
        <w:ind w:firstLine="420" w:firstLineChars="200"/>
        <w:jc w:val="both"/>
        <w:rPr>
          <w:rFonts w:hint="eastAsia" w:ascii="宋体" w:hAnsi="宋体"/>
          <w:color w:val="auto"/>
          <w:szCs w:val="21"/>
        </w:rPr>
      </w:pPr>
      <w:bookmarkStart w:id="854" w:name="_Toc534185827"/>
      <w:bookmarkStart w:id="855" w:name="_Toc509218849"/>
      <w:r>
        <w:rPr>
          <w:rFonts w:hint="eastAsia" w:ascii="宋体" w:hAnsi="宋体"/>
          <w:color w:val="auto"/>
          <w:szCs w:val="21"/>
          <w:lang w:val="en-US" w:eastAsia="zh-CN"/>
        </w:rPr>
        <w:t>1、</w:t>
      </w:r>
      <w:r>
        <w:rPr>
          <w:rFonts w:hint="eastAsia" w:ascii="宋体" w:hAnsi="宋体"/>
          <w:color w:val="auto"/>
          <w:szCs w:val="21"/>
        </w:rPr>
        <w:t>零星维修（5万以下）计价原则：根据重庆首讯科技股份有限公司《</w:t>
      </w:r>
      <w:r>
        <w:rPr>
          <w:rFonts w:hint="eastAsia" w:ascii="宋体" w:hAnsi="宋体"/>
          <w:color w:val="auto"/>
          <w:szCs w:val="21"/>
          <w:highlight w:val="none"/>
        </w:rPr>
        <w:t>零星维修项目实施管理细则》</w:t>
      </w:r>
      <w:r>
        <w:rPr>
          <w:rFonts w:hint="eastAsia" w:ascii="宋体" w:hAnsi="宋体"/>
          <w:color w:val="auto"/>
          <w:szCs w:val="21"/>
        </w:rPr>
        <w:t>进行审价。</w:t>
      </w:r>
    </w:p>
    <w:p>
      <w:pPr>
        <w:spacing w:line="360" w:lineRule="auto"/>
        <w:ind w:firstLine="420" w:firstLineChars="200"/>
        <w:jc w:val="both"/>
        <w:rPr>
          <w:rFonts w:hint="eastAsia" w:ascii="宋体" w:hAnsi="宋体" w:eastAsia="宋体"/>
          <w:color w:val="auto"/>
          <w:szCs w:val="21"/>
          <w:lang w:val="en-US" w:eastAsia="zh-CN"/>
        </w:rPr>
      </w:pPr>
      <w:r>
        <w:rPr>
          <w:rFonts w:hint="eastAsia" w:ascii="宋体" w:hAnsi="宋体"/>
          <w:color w:val="auto"/>
          <w:szCs w:val="21"/>
          <w:lang w:val="en-US" w:eastAsia="zh-CN"/>
        </w:rPr>
        <w:t>2、紧急项目（5万-50万）计价原则：根据《公路工程建设项目概算预算编制办法》（JTG 3830-2018）、《公路工程机械台班费用定额》（JTG/T 3833-2018）、《重庆市公路养护工程预算编制办法》（【2018】渝非内字023字）、《重庆市建设工程工程量清单计价规则》（CQJJGZ-2013）、《重庆市房屋建筑与装饰工程计价定额》（2018）、《重庆市市政工程计价定额》（2018）、《重庆市通用安装工程计价定额》（2018）、《重庆市建设工程费用定额》（2018）、《公路工程预算定额》（JTG/T 3831—2018）、《公路工程机械台班费用定额》（JTG/T 3833—2018）和《重庆市交通委员会关于执行交通部&lt;公路工程基本建设项目概算预算编制办法&gt;（JTG3830-2018）的通知》进行审价。</w:t>
      </w:r>
    </w:p>
    <w:p>
      <w:pPr>
        <w:spacing w:line="360" w:lineRule="auto"/>
        <w:jc w:val="center"/>
        <w:rPr>
          <w:rFonts w:ascii="宋体" w:hAnsi="宋体" w:cs="宋体"/>
          <w:szCs w:val="21"/>
        </w:rPr>
      </w:pPr>
    </w:p>
    <w:p>
      <w:pPr>
        <w:pStyle w:val="3"/>
        <w:spacing w:before="0" w:after="0" w:line="480" w:lineRule="auto"/>
        <w:jc w:val="center"/>
        <w:rPr>
          <w:rFonts w:ascii="宋体" w:hAnsi="宋体" w:cs="宋体"/>
          <w:sz w:val="52"/>
          <w:szCs w:val="52"/>
        </w:rPr>
      </w:pPr>
      <w:r>
        <w:rPr>
          <w:rFonts w:hint="eastAsia" w:ascii="宋体" w:hAnsi="宋体" w:cs="宋体"/>
          <w:sz w:val="52"/>
          <w:szCs w:val="52"/>
        </w:rPr>
        <w:br w:type="page"/>
      </w:r>
      <w:bookmarkStart w:id="856" w:name="_Toc21040"/>
      <w:bookmarkStart w:id="857" w:name="_Toc28173"/>
      <w:bookmarkStart w:id="858" w:name="_Toc15522"/>
      <w:r>
        <w:rPr>
          <w:rFonts w:hint="eastAsia" w:ascii="宋体" w:hAnsi="宋体" w:cs="宋体"/>
          <w:sz w:val="52"/>
          <w:szCs w:val="52"/>
        </w:rPr>
        <w:t>第 四 卷</w:t>
      </w:r>
      <w:bookmarkEnd w:id="854"/>
      <w:bookmarkEnd w:id="855"/>
      <w:bookmarkEnd w:id="856"/>
      <w:bookmarkEnd w:id="857"/>
      <w:bookmarkEnd w:id="858"/>
    </w:p>
    <w:p>
      <w:pPr>
        <w:pStyle w:val="3"/>
        <w:spacing w:before="0" w:after="0" w:line="360" w:lineRule="auto"/>
        <w:jc w:val="center"/>
        <w:rPr>
          <w:rFonts w:ascii="宋体" w:hAnsi="宋体" w:cs="宋体"/>
          <w:b w:val="0"/>
          <w:sz w:val="48"/>
          <w:szCs w:val="48"/>
        </w:rPr>
      </w:pPr>
      <w:bookmarkStart w:id="859" w:name="招标文件08章投标文件格式"/>
      <w:bookmarkEnd w:id="859"/>
      <w:bookmarkStart w:id="860" w:name="_Toc430530528"/>
      <w:bookmarkStart w:id="861" w:name="_Toc509218852"/>
      <w:bookmarkStart w:id="862" w:name="_Toc534185829"/>
      <w:bookmarkStart w:id="863" w:name="_Toc287620812"/>
      <w:bookmarkStart w:id="864" w:name="_Toc287607865"/>
      <w:r>
        <w:rPr>
          <w:rFonts w:hint="eastAsia" w:ascii="宋体" w:hAnsi="宋体" w:cs="宋体"/>
          <w:b w:val="0"/>
          <w:sz w:val="48"/>
          <w:szCs w:val="48"/>
        </w:rPr>
        <w:br w:type="page"/>
      </w:r>
      <w:bookmarkStart w:id="865" w:name="_Toc26228"/>
      <w:bookmarkStart w:id="866" w:name="_Toc5974"/>
      <w:bookmarkStart w:id="867" w:name="_Toc7247"/>
      <w:r>
        <w:rPr>
          <w:rFonts w:hint="eastAsia" w:ascii="宋体" w:hAnsi="宋体" w:cs="宋体"/>
          <w:bCs w:val="0"/>
        </w:rPr>
        <w:t>第九章  投标文件格式</w:t>
      </w:r>
      <w:bookmarkEnd w:id="860"/>
      <w:bookmarkEnd w:id="861"/>
      <w:bookmarkEnd w:id="862"/>
      <w:bookmarkEnd w:id="863"/>
      <w:bookmarkEnd w:id="864"/>
      <w:bookmarkEnd w:id="865"/>
      <w:bookmarkEnd w:id="866"/>
      <w:bookmarkEnd w:id="867"/>
    </w:p>
    <w:p>
      <w:pPr>
        <w:spacing w:line="360" w:lineRule="auto"/>
        <w:jc w:val="center"/>
        <w:rPr>
          <w:rFonts w:hint="default" w:ascii="宋体" w:hAnsi="宋体" w:eastAsia="宋体" w:cs="宋体"/>
          <w:kern w:val="0"/>
          <w:sz w:val="32"/>
          <w:szCs w:val="32"/>
          <w:lang w:val="en-US" w:eastAsia="zh-CN"/>
        </w:rPr>
      </w:pPr>
      <w:r>
        <w:rPr>
          <w:rFonts w:hint="eastAsia" w:ascii="宋体" w:hAnsi="宋体" w:cs="宋体"/>
          <w:szCs w:val="20"/>
        </w:rPr>
        <w:br w:type="page"/>
      </w:r>
      <w:bookmarkStart w:id="868" w:name="_Toc2183"/>
      <w:r>
        <w:rPr>
          <w:rFonts w:hint="eastAsia" w:ascii="宋体" w:hAnsi="宋体" w:cs="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cs="宋体"/>
          <w:kern w:val="0"/>
          <w:sz w:val="72"/>
          <w:szCs w:val="72"/>
        </w:rPr>
      </w:pPr>
      <w:r>
        <w:rPr>
          <w:rFonts w:hint="eastAsia" w:ascii="宋体" w:hAnsi="宋体" w:cs="宋体"/>
          <w:kern w:val="0"/>
          <w:sz w:val="72"/>
          <w:szCs w:val="72"/>
        </w:rPr>
        <w:t>投 标 文 件</w:t>
      </w:r>
    </w:p>
    <w:p>
      <w:pPr>
        <w:autoSpaceDE w:val="0"/>
        <w:autoSpaceDN w:val="0"/>
        <w:adjustRightInd w:val="0"/>
        <w:snapToGrid w:val="0"/>
        <w:spacing w:line="360" w:lineRule="auto"/>
        <w:jc w:val="left"/>
        <w:rPr>
          <w:rFonts w:ascii="宋体" w:hAnsi="宋体" w:cs="宋体"/>
          <w:kern w:val="0"/>
          <w:sz w:val="16"/>
          <w:szCs w:val="16"/>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autoSpaceDE w:val="0"/>
        <w:autoSpaceDN w:val="0"/>
        <w:adjustRightInd w:val="0"/>
        <w:snapToGrid w:val="0"/>
        <w:spacing w:line="360" w:lineRule="auto"/>
        <w:jc w:val="left"/>
        <w:rPr>
          <w:rFonts w:ascii="宋体" w:hAnsi="宋体" w:cs="宋体"/>
          <w:b/>
          <w:kern w:val="0"/>
          <w:sz w:val="20"/>
          <w:szCs w:val="20"/>
        </w:rPr>
      </w:pPr>
    </w:p>
    <w:p>
      <w:pPr>
        <w:tabs>
          <w:tab w:val="left" w:pos="6080"/>
          <w:tab w:val="left" w:pos="6640"/>
        </w:tabs>
        <w:autoSpaceDE w:val="0"/>
        <w:autoSpaceDN w:val="0"/>
        <w:adjustRightInd w:val="0"/>
        <w:snapToGrid w:val="0"/>
        <w:spacing w:after="156" w:afterLines="50" w:line="360" w:lineRule="auto"/>
        <w:jc w:val="center"/>
        <w:rPr>
          <w:rFonts w:ascii="宋体" w:hAnsi="宋体" w:cs="宋体"/>
          <w:w w:val="99"/>
          <w:kern w:val="0"/>
          <w:sz w:val="28"/>
          <w:szCs w:val="28"/>
        </w:rPr>
      </w:pPr>
      <w:r>
        <w:rPr>
          <w:rFonts w:hint="eastAsia" w:ascii="宋体" w:hAnsi="宋体" w:cs="宋体"/>
          <w:w w:val="99"/>
          <w:kern w:val="0"/>
          <w:sz w:val="28"/>
          <w:szCs w:val="28"/>
        </w:rPr>
        <w:t>投标人</w:t>
      </w:r>
      <w:r>
        <w:rPr>
          <w:rFonts w:hint="eastAsia" w:ascii="宋体" w:hAnsi="宋体" w:cs="宋体"/>
          <w:spacing w:val="1"/>
          <w:w w:val="99"/>
          <w:kern w:val="0"/>
          <w:sz w:val="28"/>
          <w:szCs w:val="28"/>
        </w:rPr>
        <w:t>：</w:t>
      </w:r>
      <w:r>
        <w:rPr>
          <w:rFonts w:hint="eastAsia" w:ascii="宋体" w:hAnsi="宋体" w:cs="宋体"/>
          <w:w w:val="198"/>
          <w:kern w:val="0"/>
          <w:sz w:val="28"/>
          <w:szCs w:val="28"/>
          <w:u w:val="single"/>
        </w:rPr>
        <w:t xml:space="preserve"> 　　　　 　　</w:t>
      </w:r>
      <w:r>
        <w:rPr>
          <w:rFonts w:hint="eastAsia" w:ascii="宋体" w:hAnsi="宋体" w:cs="宋体"/>
          <w:w w:val="99"/>
          <w:kern w:val="0"/>
          <w:sz w:val="28"/>
          <w:szCs w:val="28"/>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cs="宋体"/>
          <w:kern w:val="0"/>
          <w:sz w:val="28"/>
          <w:szCs w:val="28"/>
        </w:rPr>
      </w:pPr>
      <w:r>
        <w:rPr>
          <w:rFonts w:hint="eastAsia" w:ascii="宋体" w:hAnsi="宋体" w:cs="宋体"/>
          <w:w w:val="99"/>
          <w:kern w:val="0"/>
          <w:sz w:val="28"/>
          <w:szCs w:val="28"/>
        </w:rPr>
        <w:t>法定代表人或其委托代理人：</w:t>
      </w:r>
      <w:r>
        <w:rPr>
          <w:rFonts w:hint="eastAsia" w:ascii="宋体" w:hAnsi="宋体" w:cs="宋体"/>
          <w:w w:val="198"/>
          <w:kern w:val="0"/>
          <w:sz w:val="28"/>
          <w:szCs w:val="28"/>
          <w:u w:val="single"/>
        </w:rPr>
        <w:t xml:space="preserve"> 　　 </w:t>
      </w:r>
      <w:r>
        <w:rPr>
          <w:rFonts w:hint="eastAsia" w:ascii="宋体" w:hAnsi="宋体" w:cs="宋体"/>
          <w:w w:val="99"/>
          <w:kern w:val="0"/>
          <w:sz w:val="28"/>
          <w:szCs w:val="28"/>
        </w:rPr>
        <w:t>（签名或盖章）</w:t>
      </w:r>
    </w:p>
    <w:p>
      <w:pPr>
        <w:jc w:val="center"/>
        <w:rPr>
          <w:rFonts w:ascii="宋体" w:hAnsi="宋体" w:cs="宋体"/>
        </w:rPr>
      </w:pPr>
      <w:r>
        <w:rPr>
          <w:rFonts w:hint="eastAsia" w:ascii="宋体" w:hAnsi="宋体" w:cs="宋体"/>
          <w:w w:val="99"/>
          <w:kern w:val="0"/>
          <w:sz w:val="28"/>
          <w:szCs w:val="28"/>
        </w:rPr>
        <w:t>年</w:t>
      </w:r>
      <w:r>
        <w:rPr>
          <w:rFonts w:hint="eastAsia" w:ascii="宋体" w:hAnsi="宋体" w:cs="宋体"/>
          <w:w w:val="99"/>
          <w:kern w:val="0"/>
          <w:sz w:val="28"/>
          <w:szCs w:val="28"/>
          <w:u w:val="single"/>
        </w:rPr>
        <w:t xml:space="preserve">    </w:t>
      </w:r>
      <w:r>
        <w:rPr>
          <w:rFonts w:hint="eastAsia" w:ascii="宋体" w:hAnsi="宋体" w:cs="宋体"/>
          <w:w w:val="99"/>
          <w:kern w:val="0"/>
          <w:sz w:val="28"/>
          <w:szCs w:val="28"/>
        </w:rPr>
        <w:t>月</w:t>
      </w:r>
      <w:r>
        <w:rPr>
          <w:rFonts w:hint="eastAsia" w:ascii="宋体" w:hAnsi="宋体" w:cs="宋体"/>
          <w:w w:val="99"/>
          <w:kern w:val="0"/>
          <w:sz w:val="28"/>
          <w:szCs w:val="28"/>
          <w:u w:val="single"/>
        </w:rPr>
        <w:t xml:space="preserve">    </w:t>
      </w:r>
      <w:r>
        <w:rPr>
          <w:rFonts w:hint="eastAsia" w:ascii="宋体" w:hAnsi="宋体" w:cs="宋体"/>
          <w:w w:val="99"/>
          <w:kern w:val="0"/>
          <w:sz w:val="28"/>
          <w:szCs w:val="28"/>
        </w:rPr>
        <w:t>日</w:t>
      </w:r>
    </w:p>
    <w:p>
      <w:pPr>
        <w:spacing w:line="360" w:lineRule="auto"/>
        <w:rPr>
          <w:rFonts w:ascii="宋体" w:hAnsi="宋体" w:cs="宋体"/>
          <w:sz w:val="32"/>
          <w:szCs w:val="32"/>
        </w:rPr>
      </w:pPr>
    </w:p>
    <w:p>
      <w:pPr>
        <w:jc w:val="left"/>
        <w:rPr>
          <w:rFonts w:ascii="宋体" w:hAnsi="宋体" w:cs="宋体"/>
          <w:szCs w:val="20"/>
        </w:rPr>
      </w:pPr>
    </w:p>
    <w:p>
      <w:pPr>
        <w:spacing w:line="360" w:lineRule="auto"/>
        <w:jc w:val="center"/>
        <w:outlineLvl w:val="0"/>
        <w:rPr>
          <w:rFonts w:ascii="宋体" w:hAnsi="宋体" w:cs="宋体"/>
          <w:szCs w:val="20"/>
        </w:rPr>
      </w:pPr>
      <w:bookmarkStart w:id="869" w:name="_Toc8776"/>
      <w:bookmarkStart w:id="870" w:name="_Toc6264"/>
      <w:bookmarkStart w:id="871" w:name="_Toc3701"/>
      <w:bookmarkStart w:id="872" w:name="_Toc827"/>
      <w:bookmarkStart w:id="873" w:name="_Toc25713"/>
      <w:r>
        <w:rPr>
          <w:rFonts w:hint="eastAsia" w:ascii="宋体" w:hAnsi="宋体" w:cs="宋体"/>
          <w:b/>
          <w:bCs/>
          <w:sz w:val="36"/>
          <w:szCs w:val="36"/>
        </w:rPr>
        <w:t>目  录</w:t>
      </w:r>
      <w:bookmarkEnd w:id="868"/>
      <w:bookmarkEnd w:id="869"/>
      <w:bookmarkEnd w:id="870"/>
      <w:bookmarkEnd w:id="871"/>
      <w:bookmarkEnd w:id="872"/>
      <w:bookmarkEnd w:id="873"/>
    </w:p>
    <w:p>
      <w:pPr>
        <w:spacing w:line="360" w:lineRule="auto"/>
        <w:outlineLvl w:val="0"/>
        <w:rPr>
          <w:rFonts w:ascii="宋体" w:hAnsi="宋体" w:cs="宋体"/>
          <w:b/>
        </w:rPr>
      </w:pPr>
      <w:bookmarkStart w:id="874" w:name="_Toc25094"/>
      <w:bookmarkStart w:id="875" w:name="_Toc125"/>
      <w:bookmarkStart w:id="876" w:name="_Toc16858"/>
      <w:bookmarkStart w:id="877" w:name="_Toc20659"/>
      <w:bookmarkStart w:id="878" w:name="_Toc22195"/>
      <w:bookmarkStart w:id="879" w:name="_Toc8194"/>
      <w:r>
        <w:rPr>
          <w:rFonts w:hint="eastAsia" w:ascii="宋体" w:hAnsi="宋体" w:cs="宋体"/>
          <w:b/>
        </w:rPr>
        <w:t>一、投标函部分</w:t>
      </w:r>
      <w:bookmarkEnd w:id="874"/>
      <w:bookmarkEnd w:id="875"/>
      <w:bookmarkEnd w:id="876"/>
      <w:bookmarkEnd w:id="877"/>
      <w:bookmarkEnd w:id="878"/>
      <w:bookmarkEnd w:id="879"/>
    </w:p>
    <w:p>
      <w:pPr>
        <w:adjustRightInd w:val="0"/>
        <w:snapToGrid w:val="0"/>
        <w:spacing w:line="360" w:lineRule="auto"/>
        <w:ind w:firstLine="420" w:firstLineChars="200"/>
        <w:rPr>
          <w:rFonts w:hint="eastAsia" w:ascii="宋体" w:hAnsi="宋体" w:cs="宋体"/>
        </w:rPr>
      </w:pPr>
      <w:r>
        <w:rPr>
          <w:rFonts w:hint="eastAsia" w:ascii="宋体" w:hAnsi="宋体" w:cs="宋体"/>
        </w:rPr>
        <w:t>（一）投标函</w:t>
      </w:r>
    </w:p>
    <w:p>
      <w:pPr>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（二）投标函附录</w:t>
      </w:r>
    </w:p>
    <w:p>
      <w:pPr>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（三）法定代表人身份证明或附有法定代表人身份证明的授权委托书</w:t>
      </w:r>
    </w:p>
    <w:p>
      <w:pPr>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（四）低价风险担保提交承诺书（如有）</w:t>
      </w:r>
    </w:p>
    <w:p>
      <w:pPr>
        <w:spacing w:line="360" w:lineRule="auto"/>
        <w:outlineLvl w:val="0"/>
        <w:rPr>
          <w:rFonts w:ascii="宋体" w:hAnsi="宋体" w:cs="宋体"/>
          <w:b/>
        </w:rPr>
      </w:pPr>
      <w:bookmarkStart w:id="880" w:name="_Toc31838"/>
      <w:bookmarkStart w:id="881" w:name="_Toc21921"/>
      <w:bookmarkStart w:id="882" w:name="_Toc8549"/>
      <w:bookmarkStart w:id="883" w:name="_Toc8019"/>
      <w:bookmarkStart w:id="884" w:name="_Toc21084"/>
      <w:bookmarkStart w:id="885" w:name="_Toc15844"/>
      <w:r>
        <w:rPr>
          <w:rFonts w:hint="eastAsia" w:ascii="宋体" w:hAnsi="宋体" w:cs="宋体"/>
          <w:b/>
          <w:lang w:val="en-US" w:eastAsia="zh-CN"/>
        </w:rPr>
        <w:t>二</w:t>
      </w:r>
      <w:r>
        <w:rPr>
          <w:rFonts w:hint="eastAsia" w:ascii="宋体" w:hAnsi="宋体" w:cs="宋体"/>
          <w:b/>
        </w:rPr>
        <w:t>、资格审查部分</w:t>
      </w:r>
      <w:bookmarkEnd w:id="880"/>
      <w:bookmarkEnd w:id="881"/>
      <w:bookmarkEnd w:id="882"/>
      <w:bookmarkEnd w:id="883"/>
      <w:bookmarkEnd w:id="884"/>
      <w:bookmarkEnd w:id="885"/>
    </w:p>
    <w:p>
      <w:pPr>
        <w:spacing w:line="360" w:lineRule="auto"/>
        <w:ind w:firstLine="420" w:firstLineChars="200"/>
        <w:rPr>
          <w:rFonts w:ascii="宋体" w:hAnsi="宋体" w:cs="宋体"/>
        </w:rPr>
      </w:pPr>
      <w:r>
        <w:rPr>
          <w:rFonts w:hint="eastAsia" w:ascii="宋体" w:hAnsi="宋体" w:cs="宋体"/>
        </w:rPr>
        <w:t>（一）法定代表人身份证明或附有法定代表人身份证明的授权委托书</w:t>
      </w:r>
    </w:p>
    <w:p>
      <w:pPr>
        <w:spacing w:line="360" w:lineRule="auto"/>
        <w:ind w:firstLine="420" w:firstLineChars="200"/>
        <w:rPr>
          <w:rFonts w:ascii="宋体" w:hAnsi="宋体" w:cs="宋体"/>
        </w:rPr>
      </w:pPr>
      <w:r>
        <w:rPr>
          <w:rFonts w:hint="eastAsia" w:ascii="宋体" w:hAnsi="宋体" w:cs="宋体"/>
        </w:rPr>
        <w:t>（二）投标人基本情况表</w:t>
      </w:r>
    </w:p>
    <w:p>
      <w:pPr>
        <w:spacing w:line="360" w:lineRule="auto"/>
        <w:ind w:firstLine="420" w:firstLineChars="200"/>
        <w:rPr>
          <w:rFonts w:ascii="宋体" w:hAnsi="宋体" w:cs="宋体"/>
        </w:rPr>
      </w:pPr>
      <w:r>
        <w:rPr>
          <w:rFonts w:hint="eastAsia" w:ascii="宋体" w:hAnsi="宋体" w:cs="宋体"/>
        </w:rPr>
        <w:t>（三）项目管理机构</w:t>
      </w:r>
    </w:p>
    <w:p>
      <w:pPr>
        <w:spacing w:line="360" w:lineRule="auto"/>
        <w:ind w:firstLine="420" w:firstLineChars="200"/>
        <w:rPr>
          <w:rFonts w:ascii="宋体" w:hAnsi="宋体" w:cs="宋体"/>
        </w:rPr>
      </w:pPr>
      <w:r>
        <w:rPr>
          <w:rFonts w:hint="eastAsia" w:ascii="宋体" w:hAnsi="宋体" w:cs="宋体"/>
        </w:rPr>
        <w:t>（四）类似项目情况表</w:t>
      </w:r>
    </w:p>
    <w:p>
      <w:pPr>
        <w:spacing w:line="360" w:lineRule="auto"/>
        <w:ind w:firstLine="420" w:firstLineChars="200"/>
        <w:rPr>
          <w:rFonts w:ascii="宋体" w:hAnsi="宋体" w:cs="宋体"/>
        </w:rPr>
      </w:pPr>
      <w:r>
        <w:rPr>
          <w:rFonts w:hint="eastAsia" w:ascii="宋体" w:hAnsi="宋体" w:cs="宋体"/>
        </w:rPr>
        <w:t>（</w:t>
      </w:r>
      <w:r>
        <w:rPr>
          <w:rFonts w:hint="eastAsia" w:ascii="宋体" w:hAnsi="宋体" w:cs="宋体"/>
          <w:lang w:val="en-US" w:eastAsia="zh-CN"/>
        </w:rPr>
        <w:t>五</w:t>
      </w:r>
      <w:r>
        <w:rPr>
          <w:rFonts w:hint="eastAsia" w:ascii="宋体" w:hAnsi="宋体" w:cs="宋体"/>
        </w:rPr>
        <w:t>）承诺</w:t>
      </w:r>
    </w:p>
    <w:p>
      <w:pPr>
        <w:spacing w:line="360" w:lineRule="auto"/>
        <w:ind w:firstLine="420" w:firstLineChars="200"/>
        <w:rPr>
          <w:rFonts w:ascii="宋体" w:hAnsi="宋体" w:cs="宋体"/>
        </w:rPr>
      </w:pPr>
      <w:r>
        <w:rPr>
          <w:rFonts w:hint="eastAsia" w:ascii="宋体" w:hAnsi="宋体" w:cs="宋体"/>
        </w:rPr>
        <w:t>（</w:t>
      </w:r>
      <w:r>
        <w:rPr>
          <w:rFonts w:hint="eastAsia" w:ascii="宋体" w:hAnsi="宋体" w:cs="宋体"/>
          <w:lang w:val="en-US" w:eastAsia="zh-CN"/>
        </w:rPr>
        <w:t>六</w:t>
      </w:r>
      <w:r>
        <w:rPr>
          <w:rFonts w:hint="eastAsia" w:ascii="宋体" w:hAnsi="宋体" w:cs="宋体"/>
        </w:rPr>
        <w:t>）其他资料</w:t>
      </w:r>
    </w:p>
    <w:p>
      <w:pPr>
        <w:spacing w:line="360" w:lineRule="auto"/>
        <w:ind w:firstLine="420" w:firstLineChars="200"/>
        <w:rPr>
          <w:rFonts w:ascii="宋体" w:hAnsi="宋体" w:cs="宋体"/>
        </w:rPr>
      </w:pPr>
    </w:p>
    <w:p>
      <w:pPr>
        <w:spacing w:line="360" w:lineRule="auto"/>
        <w:ind w:firstLine="420" w:firstLineChars="200"/>
        <w:rPr>
          <w:rFonts w:ascii="宋体" w:hAnsi="宋体" w:cs="宋体"/>
        </w:rPr>
      </w:pPr>
    </w:p>
    <w:p>
      <w:pPr>
        <w:pStyle w:val="4"/>
        <w:spacing w:line="360" w:lineRule="auto"/>
        <w:jc w:val="center"/>
        <w:rPr>
          <w:rFonts w:ascii="宋体" w:hAnsi="宋体" w:cs="宋体"/>
          <w:b w:val="0"/>
          <w:bCs w:val="0"/>
          <w:sz w:val="44"/>
          <w:szCs w:val="44"/>
        </w:rPr>
      </w:pPr>
      <w:r>
        <w:rPr>
          <w:rFonts w:hint="eastAsia" w:ascii="宋体" w:hAnsi="宋体" w:cs="宋体"/>
        </w:rPr>
        <w:br w:type="page"/>
      </w:r>
      <w:bookmarkStart w:id="886" w:name="_Toc21272"/>
      <w:bookmarkStart w:id="887" w:name="_Toc24904"/>
      <w:bookmarkStart w:id="888" w:name="_Toc33106472"/>
      <w:bookmarkStart w:id="889" w:name="_Toc9866"/>
      <w:r>
        <w:rPr>
          <w:rFonts w:hint="eastAsia" w:ascii="宋体" w:hAnsi="宋体" w:cs="宋体"/>
          <w:b w:val="0"/>
          <w:bCs w:val="0"/>
          <w:sz w:val="44"/>
          <w:szCs w:val="44"/>
        </w:rPr>
        <w:t>一、投标函部分</w:t>
      </w:r>
      <w:bookmarkEnd w:id="886"/>
      <w:bookmarkEnd w:id="887"/>
      <w:bookmarkEnd w:id="888"/>
      <w:bookmarkEnd w:id="889"/>
    </w:p>
    <w:p>
      <w:pPr>
        <w:rPr>
          <w:rFonts w:ascii="宋体" w:hAnsi="宋体" w:cs="宋体"/>
        </w:rPr>
      </w:pPr>
      <w:r>
        <w:rPr>
          <w:rFonts w:hint="eastAsia" w:ascii="宋体" w:hAnsi="宋体" w:cs="宋体"/>
        </w:rPr>
        <w:br w:type="page"/>
      </w:r>
    </w:p>
    <w:p>
      <w:pPr>
        <w:pStyle w:val="2"/>
        <w:rPr>
          <w:rFonts w:ascii="宋体" w:hAnsi="宋体" w:cs="宋体"/>
        </w:rPr>
      </w:pPr>
    </w:p>
    <w:p>
      <w:pPr>
        <w:tabs>
          <w:tab w:val="left" w:pos="2580"/>
          <w:tab w:val="left" w:pos="5940"/>
        </w:tabs>
        <w:autoSpaceDE w:val="0"/>
        <w:autoSpaceDN w:val="0"/>
        <w:adjustRightInd w:val="0"/>
        <w:snapToGrid w:val="0"/>
        <w:spacing w:line="360" w:lineRule="auto"/>
        <w:ind w:firstLine="2940"/>
        <w:jc w:val="left"/>
        <w:rPr>
          <w:rFonts w:ascii="宋体" w:hAnsi="宋体" w:cs="宋体"/>
          <w:kern w:val="0"/>
          <w:sz w:val="36"/>
          <w:szCs w:val="36"/>
        </w:rPr>
      </w:pPr>
      <w:bookmarkStart w:id="890" w:name="_Toc536800771"/>
      <w:bookmarkStart w:id="891" w:name="_Toc509218853"/>
      <w:bookmarkStart w:id="892" w:name="_Toc534185830"/>
      <w:r>
        <w:rPr>
          <w:rFonts w:hint="eastAsia" w:ascii="宋体" w:hAnsi="宋体" w:cs="宋体"/>
          <w:b/>
          <w:sz w:val="32"/>
          <w:szCs w:val="32"/>
        </w:rPr>
        <w:t xml:space="preserve"> </w:t>
      </w:r>
      <w:bookmarkEnd w:id="890"/>
      <w:bookmarkEnd w:id="891"/>
      <w:bookmarkEnd w:id="892"/>
      <w:r>
        <w:rPr>
          <w:rFonts w:hint="eastAsia" w:ascii="宋体" w:hAnsi="宋体" w:cs="宋体"/>
          <w:kern w:val="0"/>
          <w:sz w:val="36"/>
          <w:szCs w:val="36"/>
        </w:rPr>
        <w:t>目  录</w:t>
      </w:r>
    </w:p>
    <w:p>
      <w:pPr>
        <w:autoSpaceDE w:val="0"/>
        <w:autoSpaceDN w:val="0"/>
        <w:adjustRightInd w:val="0"/>
        <w:snapToGrid w:val="0"/>
        <w:spacing w:line="360" w:lineRule="auto"/>
        <w:jc w:val="left"/>
        <w:rPr>
          <w:rFonts w:ascii="宋体" w:hAnsi="宋体" w:cs="宋体"/>
          <w:kern w:val="0"/>
          <w:sz w:val="24"/>
          <w:szCs w:val="21"/>
        </w:rPr>
      </w:pPr>
    </w:p>
    <w:p>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（一）投标函</w:t>
      </w:r>
    </w:p>
    <w:p>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（二）投标函附录</w:t>
      </w:r>
    </w:p>
    <w:p>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（三）法定代表人身份证明或附有法定代表人身份证明的授权委托书</w:t>
      </w:r>
    </w:p>
    <w:p>
      <w:pPr>
        <w:autoSpaceDE w:val="0"/>
        <w:autoSpaceDN w:val="0"/>
        <w:adjustRightInd w:val="0"/>
        <w:spacing w:line="360" w:lineRule="auto"/>
        <w:ind w:firstLine="480" w:firstLineChars="200"/>
        <w:jc w:val="left"/>
        <w:rPr>
          <w:rFonts w:ascii="宋体" w:hAnsi="宋体" w:cs="宋体"/>
          <w:kern w:val="0"/>
          <w:sz w:val="24"/>
          <w:highlight w:val="none"/>
        </w:rPr>
      </w:pPr>
      <w:r>
        <w:rPr>
          <w:rFonts w:hint="eastAsia" w:ascii="宋体" w:hAnsi="宋体" w:cs="宋体"/>
          <w:kern w:val="0"/>
          <w:sz w:val="24"/>
          <w:highlight w:val="none"/>
        </w:rPr>
        <w:t>（四）低价风险担保提交承诺书（如有）</w:t>
      </w:r>
    </w:p>
    <w:p>
      <w:pPr>
        <w:pStyle w:val="5"/>
        <w:spacing w:before="0" w:after="0" w:line="360" w:lineRule="auto"/>
        <w:jc w:val="center"/>
        <w:rPr>
          <w:rFonts w:ascii="宋体" w:hAnsi="宋体" w:cs="宋体"/>
          <w:b w:val="0"/>
        </w:rPr>
      </w:pPr>
      <w:r>
        <w:rPr>
          <w:rFonts w:hint="eastAsia" w:ascii="宋体" w:hAnsi="宋体" w:cs="宋体"/>
          <w:kern w:val="0"/>
          <w:sz w:val="28"/>
          <w:szCs w:val="28"/>
          <w:u w:val="single"/>
        </w:rPr>
        <w:br w:type="page"/>
      </w:r>
      <w:bookmarkStart w:id="893" w:name="_Toc21554"/>
      <w:bookmarkStart w:id="894" w:name="_Toc21828"/>
      <w:bookmarkStart w:id="895" w:name="_Toc430530530"/>
      <w:bookmarkStart w:id="896" w:name="_Toc287620814"/>
      <w:bookmarkStart w:id="897" w:name="_Toc29877"/>
      <w:bookmarkStart w:id="898" w:name="_Toc224103495"/>
      <w:bookmarkStart w:id="899" w:name="_Toc27311"/>
      <w:bookmarkStart w:id="900" w:name="_Toc534185831"/>
      <w:bookmarkStart w:id="901" w:name="_Toc509218854"/>
      <w:bookmarkStart w:id="902" w:name="_Toc287607867"/>
      <w:bookmarkStart w:id="903" w:name="_Toc277082643"/>
      <w:bookmarkStart w:id="904" w:name="_Toc536800772"/>
      <w:r>
        <w:rPr>
          <w:rFonts w:hint="eastAsia" w:ascii="宋体" w:hAnsi="宋体" w:cs="宋体"/>
          <w:b w:val="0"/>
          <w:bCs w:val="0"/>
        </w:rPr>
        <w:t>（一）投标函</w:t>
      </w:r>
      <w:bookmarkEnd w:id="893"/>
      <w:bookmarkEnd w:id="894"/>
      <w:bookmarkEnd w:id="895"/>
      <w:bookmarkEnd w:id="896"/>
      <w:bookmarkEnd w:id="897"/>
      <w:bookmarkEnd w:id="898"/>
      <w:bookmarkEnd w:id="899"/>
      <w:bookmarkEnd w:id="900"/>
      <w:bookmarkEnd w:id="901"/>
      <w:bookmarkEnd w:id="902"/>
      <w:bookmarkEnd w:id="903"/>
      <w:bookmarkEnd w:id="904"/>
    </w:p>
    <w:p>
      <w:pPr>
        <w:tabs>
          <w:tab w:val="left" w:pos="2640"/>
        </w:tabs>
        <w:autoSpaceDE w:val="0"/>
        <w:autoSpaceDN w:val="0"/>
        <w:adjustRightInd w:val="0"/>
        <w:spacing w:line="380" w:lineRule="exact"/>
        <w:rPr>
          <w:rFonts w:ascii="宋体" w:hAnsi="宋体" w:cs="宋体"/>
          <w:snapToGrid w:val="0"/>
          <w:kern w:val="0"/>
          <w:szCs w:val="21"/>
        </w:rPr>
      </w:pPr>
      <w:r>
        <w:rPr>
          <w:rFonts w:hint="eastAsia" w:ascii="宋体" w:hAnsi="宋体" w:cs="宋体"/>
          <w:snapToGrid w:val="0"/>
          <w:kern w:val="0"/>
          <w:szCs w:val="21"/>
          <w:u w:val="single"/>
        </w:rPr>
        <w:tab/>
      </w:r>
      <w:r>
        <w:rPr>
          <w:rFonts w:hint="eastAsia" w:ascii="宋体" w:hAnsi="宋体" w:cs="宋体"/>
          <w:snapToGrid w:val="0"/>
          <w:kern w:val="0"/>
          <w:szCs w:val="21"/>
          <w:u w:val="single"/>
        </w:rPr>
        <w:t>（招标人名称）</w:t>
      </w:r>
      <w:r>
        <w:rPr>
          <w:rFonts w:hint="eastAsia" w:ascii="宋体" w:hAnsi="宋体" w:cs="宋体"/>
          <w:snapToGrid w:val="0"/>
          <w:kern w:val="0"/>
          <w:szCs w:val="21"/>
        </w:rPr>
        <w:t>：</w:t>
      </w:r>
    </w:p>
    <w:p>
      <w:pPr>
        <w:numPr>
          <w:ilvl w:val="0"/>
          <w:numId w:val="8"/>
        </w:numPr>
        <w:spacing w:line="380" w:lineRule="exact"/>
        <w:ind w:firstLine="420" w:firstLineChars="200"/>
        <w:rPr>
          <w:rFonts w:hint="eastAsia" w:ascii="宋体" w:hAnsi="宋体" w:cs="宋体"/>
          <w:szCs w:val="21"/>
        </w:rPr>
      </w:pPr>
      <w:r>
        <w:rPr>
          <w:rFonts w:hint="eastAsia" w:ascii="宋体" w:hAnsi="宋体" w:cs="宋体"/>
          <w:szCs w:val="21"/>
        </w:rPr>
        <w:t>我方已仔细研究了</w:t>
      </w:r>
      <w:r>
        <w:rPr>
          <w:rFonts w:hint="eastAsia" w:ascii="宋体" w:hAnsi="宋体" w:cs="宋体"/>
          <w:szCs w:val="21"/>
          <w:u w:val="single"/>
          <w:lang w:eastAsia="zh-CN"/>
        </w:rPr>
        <w:t>首讯公司运维分公司2025年零星维修、紧急项目（隧道消防）项目</w:t>
      </w:r>
      <w:r>
        <w:rPr>
          <w:rFonts w:hint="eastAsia" w:ascii="宋体" w:hAnsi="宋体" w:cs="宋体"/>
          <w:szCs w:val="21"/>
        </w:rPr>
        <w:t>招标文件的全部内容，</w:t>
      </w:r>
    </w:p>
    <w:p>
      <w:pPr>
        <w:numPr>
          <w:ilvl w:val="-1"/>
          <w:numId w:val="0"/>
        </w:numPr>
        <w:spacing w:line="380" w:lineRule="exact"/>
        <w:ind w:firstLine="420" w:firstLineChars="200"/>
        <w:rPr>
          <w:rFonts w:ascii="宋体" w:hAnsi="宋体"/>
          <w:color w:val="auto"/>
          <w:szCs w:val="21"/>
        </w:rPr>
      </w:pPr>
      <w:r>
        <w:rPr>
          <w:rFonts w:ascii="宋体" w:hAnsi="宋体"/>
          <w:snapToGrid w:val="0"/>
          <w:color w:val="auto"/>
          <w:kern w:val="0"/>
          <w:szCs w:val="21"/>
        </w:rPr>
        <w:t>愿意以</w:t>
      </w:r>
      <w:r>
        <w:rPr>
          <w:rFonts w:hint="eastAsia" w:ascii="宋体" w:hAnsi="宋体"/>
          <w:snapToGrid w:val="0"/>
          <w:color w:val="auto"/>
          <w:kern w:val="0"/>
          <w:szCs w:val="21"/>
          <w:u w:val="single"/>
          <w:lang w:val="en-US" w:eastAsia="zh-CN"/>
        </w:rPr>
        <w:t xml:space="preserve">     %</w:t>
      </w:r>
      <w:r>
        <w:rPr>
          <w:rFonts w:hint="eastAsia" w:ascii="宋体" w:hAnsi="宋体"/>
          <w:snapToGrid w:val="0"/>
          <w:color w:val="auto"/>
          <w:kern w:val="0"/>
          <w:szCs w:val="21"/>
          <w:lang w:val="en-US" w:eastAsia="zh-CN"/>
        </w:rPr>
        <w:t>作为</w:t>
      </w:r>
      <w:r>
        <w:rPr>
          <w:rFonts w:hint="eastAsia" w:ascii="宋体" w:hAnsi="宋体"/>
          <w:snapToGrid w:val="0"/>
          <w:color w:val="auto"/>
          <w:kern w:val="0"/>
          <w:szCs w:val="21"/>
        </w:rPr>
        <w:t>标段1：</w:t>
      </w:r>
      <w:r>
        <w:rPr>
          <w:rFonts w:hint="eastAsia" w:ascii="宋体" w:hAnsi="宋体" w:cs="宋体"/>
          <w:szCs w:val="21"/>
          <w:u w:val="single"/>
          <w:lang w:eastAsia="zh-CN"/>
        </w:rPr>
        <w:t>首讯公司运维分公司2025年零星维修、紧急项目（隧道消防）项目</w:t>
      </w:r>
      <w:r>
        <w:rPr>
          <w:rFonts w:hint="eastAsia" w:ascii="宋体" w:hAnsi="宋体" w:cs="宋体"/>
          <w:color w:val="auto"/>
          <w:kern w:val="0"/>
          <w:szCs w:val="21"/>
          <w:highlight w:val="none"/>
          <w:lang w:val="en-US" w:eastAsia="zh-CN"/>
        </w:rPr>
        <w:t>（</w:t>
      </w:r>
      <w:r>
        <w:rPr>
          <w:rFonts w:hint="eastAsia"/>
          <w:szCs w:val="21"/>
          <w:highlight w:val="none"/>
        </w:rPr>
        <w:t>中渝片区</w:t>
      </w:r>
      <w:r>
        <w:rPr>
          <w:rFonts w:hint="eastAsia" w:ascii="宋体" w:hAnsi="宋体" w:cs="宋体"/>
          <w:color w:val="auto"/>
          <w:kern w:val="0"/>
          <w:szCs w:val="21"/>
          <w:highlight w:val="none"/>
          <w:lang w:val="en-US" w:eastAsia="zh-CN"/>
        </w:rPr>
        <w:t>）的投标</w:t>
      </w:r>
      <w:r>
        <w:rPr>
          <w:rFonts w:hint="eastAsia" w:ascii="宋体" w:hAnsi="宋体"/>
          <w:snapToGrid w:val="0"/>
          <w:color w:val="auto"/>
          <w:kern w:val="0"/>
          <w:szCs w:val="21"/>
          <w:lang w:val="en-US" w:eastAsia="zh-CN"/>
        </w:rPr>
        <w:t>折扣率</w:t>
      </w:r>
      <w:r>
        <w:rPr>
          <w:rFonts w:hint="eastAsia" w:ascii="宋体" w:hAnsi="宋体"/>
          <w:snapToGrid w:val="0"/>
          <w:color w:val="auto"/>
          <w:kern w:val="0"/>
          <w:szCs w:val="21"/>
          <w:lang w:eastAsia="zh-CN"/>
        </w:rPr>
        <w:t>；</w:t>
      </w:r>
    </w:p>
    <w:p>
      <w:pPr>
        <w:numPr>
          <w:ilvl w:val="-1"/>
          <w:numId w:val="0"/>
        </w:numPr>
        <w:spacing w:line="380" w:lineRule="exact"/>
        <w:ind w:firstLine="420" w:firstLineChars="200"/>
        <w:rPr>
          <w:rFonts w:hint="eastAsia" w:ascii="宋体" w:hAnsi="宋体" w:eastAsia="宋体"/>
          <w:color w:val="auto"/>
          <w:szCs w:val="21"/>
          <w:lang w:eastAsia="zh-CN"/>
        </w:rPr>
      </w:pPr>
      <w:r>
        <w:rPr>
          <w:rFonts w:hint="default" w:ascii="宋体" w:hAnsi="宋体" w:eastAsia="宋体"/>
          <w:snapToGrid w:val="0"/>
          <w:color w:val="auto"/>
          <w:kern w:val="0"/>
          <w:sz w:val="21"/>
          <w:szCs w:val="21"/>
        </w:rPr>
        <w:t>愿意以</w:t>
      </w:r>
      <w:r>
        <w:rPr>
          <w:rFonts w:hint="default" w:ascii="宋体" w:hAnsi="宋体" w:eastAsia="宋体"/>
          <w:snapToGrid w:val="0"/>
          <w:color w:val="auto"/>
          <w:kern w:val="0"/>
          <w:sz w:val="21"/>
          <w:szCs w:val="21"/>
          <w:u w:val="single"/>
        </w:rPr>
        <w:t xml:space="preserve">     %</w:t>
      </w:r>
      <w:r>
        <w:rPr>
          <w:rFonts w:hint="default" w:ascii="宋体" w:hAnsi="宋体" w:eastAsia="宋体"/>
          <w:snapToGrid w:val="0"/>
          <w:color w:val="auto"/>
          <w:kern w:val="0"/>
          <w:sz w:val="21"/>
          <w:szCs w:val="21"/>
        </w:rPr>
        <w:t>作为标段</w:t>
      </w:r>
      <w:r>
        <w:rPr>
          <w:rFonts w:hint="eastAsia" w:ascii="宋体" w:hAnsi="宋体"/>
          <w:snapToGrid w:val="0"/>
          <w:color w:val="auto"/>
          <w:kern w:val="0"/>
          <w:szCs w:val="21"/>
        </w:rPr>
        <w:t>2：</w:t>
      </w:r>
      <w:r>
        <w:rPr>
          <w:rFonts w:hint="eastAsia" w:ascii="宋体" w:hAnsi="宋体" w:cs="宋体"/>
          <w:szCs w:val="21"/>
          <w:u w:val="single"/>
          <w:lang w:eastAsia="zh-CN"/>
        </w:rPr>
        <w:t>首讯公司运维分公司2025年零星维修、紧急项目（隧道消防）项目</w:t>
      </w:r>
      <w:r>
        <w:rPr>
          <w:rFonts w:hint="eastAsia" w:ascii="Times New Roman" w:hAnsi="Times New Roman" w:cs="Times New Roman"/>
          <w:kern w:val="2"/>
          <w:szCs w:val="21"/>
          <w:highlight w:val="none"/>
          <w:lang w:val="en-US" w:eastAsia="zh-CN"/>
        </w:rPr>
        <w:t>（</w:t>
      </w:r>
      <w:r>
        <w:rPr>
          <w:rFonts w:hint="eastAsia" w:ascii="Times New Roman" w:hAnsi="Times New Roman" w:cs="Times New Roman"/>
          <w:szCs w:val="21"/>
          <w:highlight w:val="none"/>
        </w:rPr>
        <w:t>南方及东南片区</w:t>
      </w:r>
      <w:r>
        <w:rPr>
          <w:rFonts w:hint="eastAsia" w:ascii="Times New Roman" w:hAnsi="Times New Roman" w:cs="Times New Roman"/>
          <w:kern w:val="2"/>
          <w:szCs w:val="21"/>
          <w:highlight w:val="none"/>
          <w:lang w:val="en-US" w:eastAsia="zh-CN"/>
        </w:rPr>
        <w:t>）</w:t>
      </w:r>
      <w:r>
        <w:rPr>
          <w:rFonts w:hint="eastAsia" w:ascii="宋体" w:hAnsi="宋体"/>
          <w:snapToGrid w:val="0"/>
          <w:color w:val="auto"/>
          <w:kern w:val="0"/>
          <w:szCs w:val="21"/>
          <w:lang w:val="en-US" w:eastAsia="zh-CN"/>
        </w:rPr>
        <w:t>的投标折扣率</w:t>
      </w:r>
      <w:r>
        <w:rPr>
          <w:rFonts w:hint="eastAsia" w:ascii="宋体" w:hAnsi="宋体"/>
          <w:snapToGrid w:val="0"/>
          <w:color w:val="auto"/>
          <w:kern w:val="0"/>
          <w:szCs w:val="21"/>
          <w:lang w:eastAsia="zh-CN"/>
        </w:rPr>
        <w:t>；</w:t>
      </w:r>
    </w:p>
    <w:p>
      <w:pPr>
        <w:numPr>
          <w:ilvl w:val="-1"/>
          <w:numId w:val="0"/>
        </w:numPr>
        <w:spacing w:line="380" w:lineRule="exact"/>
        <w:ind w:firstLine="420" w:firstLineChars="200"/>
        <w:rPr>
          <w:rFonts w:hint="eastAsia" w:ascii="宋体" w:hAnsi="宋体" w:eastAsia="宋体"/>
          <w:color w:val="auto"/>
          <w:szCs w:val="21"/>
          <w:lang w:eastAsia="zh-CN"/>
        </w:rPr>
      </w:pPr>
      <w:r>
        <w:rPr>
          <w:rFonts w:hint="default" w:ascii="宋体" w:hAnsi="宋体" w:eastAsia="宋体"/>
          <w:snapToGrid w:val="0"/>
          <w:color w:val="auto"/>
          <w:kern w:val="0"/>
          <w:sz w:val="21"/>
          <w:szCs w:val="21"/>
        </w:rPr>
        <w:t>愿意以</w:t>
      </w:r>
      <w:r>
        <w:rPr>
          <w:rFonts w:hint="default" w:ascii="宋体" w:hAnsi="宋体" w:eastAsia="宋体"/>
          <w:snapToGrid w:val="0"/>
          <w:color w:val="auto"/>
          <w:kern w:val="0"/>
          <w:sz w:val="21"/>
          <w:szCs w:val="21"/>
          <w:u w:val="single"/>
        </w:rPr>
        <w:t xml:space="preserve">     %</w:t>
      </w:r>
      <w:r>
        <w:rPr>
          <w:rFonts w:hint="default" w:ascii="宋体" w:hAnsi="宋体" w:eastAsia="宋体"/>
          <w:snapToGrid w:val="0"/>
          <w:color w:val="auto"/>
          <w:kern w:val="0"/>
          <w:sz w:val="21"/>
          <w:szCs w:val="21"/>
        </w:rPr>
        <w:t>作为标段</w:t>
      </w:r>
      <w:r>
        <w:rPr>
          <w:rFonts w:hint="eastAsia" w:ascii="宋体" w:hAnsi="宋体"/>
          <w:snapToGrid w:val="0"/>
          <w:color w:val="auto"/>
          <w:kern w:val="0"/>
          <w:szCs w:val="21"/>
          <w:lang w:val="en-US" w:eastAsia="zh-CN"/>
        </w:rPr>
        <w:t>3：</w:t>
      </w:r>
      <w:r>
        <w:rPr>
          <w:rFonts w:hint="eastAsia" w:ascii="宋体" w:hAnsi="宋体" w:cs="宋体"/>
          <w:szCs w:val="21"/>
          <w:u w:val="single"/>
          <w:lang w:eastAsia="zh-CN"/>
        </w:rPr>
        <w:t>首讯公司运维分公司2025年零星维修、紧急项目（隧道消防）项目</w:t>
      </w:r>
      <w:r>
        <w:rPr>
          <w:rFonts w:hint="eastAsia" w:ascii="Times New Roman" w:hAnsi="Times New Roman" w:cs="Times New Roman"/>
          <w:kern w:val="2"/>
          <w:szCs w:val="21"/>
          <w:highlight w:val="none"/>
          <w:lang w:val="en-US" w:eastAsia="zh-CN"/>
        </w:rPr>
        <w:t>（</w:t>
      </w:r>
      <w:r>
        <w:rPr>
          <w:rFonts w:hint="eastAsia" w:ascii="Times New Roman" w:hAnsi="Times New Roman" w:cs="Times New Roman"/>
          <w:szCs w:val="21"/>
          <w:highlight w:val="none"/>
        </w:rPr>
        <w:t>东北及渝东片区</w:t>
      </w:r>
      <w:r>
        <w:rPr>
          <w:rFonts w:hint="eastAsia" w:ascii="Times New Roman" w:hAnsi="Times New Roman" w:cs="Times New Roman"/>
          <w:kern w:val="2"/>
          <w:szCs w:val="21"/>
          <w:highlight w:val="none"/>
          <w:lang w:val="en-US" w:eastAsia="zh-CN"/>
        </w:rPr>
        <w:t>）</w:t>
      </w:r>
      <w:r>
        <w:rPr>
          <w:rFonts w:hint="eastAsia" w:ascii="宋体" w:hAnsi="宋体"/>
          <w:snapToGrid w:val="0"/>
          <w:color w:val="auto"/>
          <w:kern w:val="0"/>
          <w:szCs w:val="21"/>
          <w:lang w:val="en-US" w:eastAsia="zh-CN"/>
        </w:rPr>
        <w:t>的投标折扣率；</w:t>
      </w:r>
    </w:p>
    <w:p>
      <w:pPr>
        <w:spacing w:line="380" w:lineRule="exact"/>
        <w:ind w:firstLine="422" w:firstLineChars="200"/>
        <w:rPr>
          <w:rFonts w:hint="eastAsia" w:ascii="宋体" w:hAnsi="宋体" w:cs="宋体"/>
          <w:b/>
          <w:bCs/>
          <w:szCs w:val="21"/>
          <w:lang w:eastAsia="zh-CN"/>
        </w:rPr>
      </w:pPr>
      <w:r>
        <w:rPr>
          <w:rFonts w:hint="eastAsia" w:ascii="宋体" w:hAnsi="宋体" w:cs="宋体"/>
          <w:b/>
          <w:bCs/>
          <w:szCs w:val="21"/>
          <w:lang w:eastAsia="zh-CN"/>
        </w:rPr>
        <w:t>注：</w:t>
      </w:r>
    </w:p>
    <w:p>
      <w:pPr>
        <w:numPr>
          <w:ilvl w:val="0"/>
          <w:numId w:val="9"/>
        </w:numPr>
        <w:spacing w:line="380" w:lineRule="exact"/>
        <w:ind w:firstLine="422" w:firstLineChars="200"/>
        <w:rPr>
          <w:rFonts w:hint="eastAsia" w:ascii="宋体" w:hAnsi="宋体" w:cs="宋体"/>
          <w:b/>
          <w:bCs/>
          <w:szCs w:val="21"/>
        </w:rPr>
      </w:pPr>
      <w:r>
        <w:rPr>
          <w:rFonts w:hint="eastAsia" w:ascii="宋体" w:hAnsi="宋体" w:cs="宋体"/>
          <w:b/>
          <w:bCs/>
          <w:szCs w:val="21"/>
          <w:lang w:eastAsia="zh-CN"/>
        </w:rPr>
        <w:t>投标折扣率</w:t>
      </w:r>
      <w:r>
        <w:rPr>
          <w:rFonts w:hint="eastAsia" w:ascii="宋体" w:hAnsi="宋体" w:cs="宋体"/>
          <w:b/>
          <w:bCs/>
          <w:szCs w:val="21"/>
        </w:rPr>
        <w:t>以百分号为单位，百分号前保留两位小数，第三位四舍五入，不足两位的按实际位数保留。</w:t>
      </w:r>
    </w:p>
    <w:p>
      <w:pPr>
        <w:numPr>
          <w:ilvl w:val="0"/>
          <w:numId w:val="0"/>
        </w:numPr>
        <w:spacing w:line="380" w:lineRule="exact"/>
        <w:ind w:firstLine="422" w:firstLineChars="200"/>
        <w:rPr>
          <w:rFonts w:hint="eastAsia" w:ascii="宋体" w:hAnsi="宋体" w:cs="宋体"/>
          <w:b/>
          <w:bCs/>
          <w:szCs w:val="21"/>
          <w:highlight w:val="none"/>
        </w:rPr>
      </w:pPr>
      <w:r>
        <w:rPr>
          <w:rFonts w:hint="eastAsia" w:ascii="宋体" w:hAnsi="宋体" w:cs="宋体"/>
          <w:b/>
          <w:bCs/>
          <w:szCs w:val="21"/>
          <w:highlight w:val="none"/>
          <w:lang w:eastAsia="zh-CN"/>
        </w:rPr>
        <w:t>（</w:t>
      </w:r>
      <w:r>
        <w:rPr>
          <w:rFonts w:hint="eastAsia" w:ascii="宋体" w:hAnsi="宋体" w:cs="宋体"/>
          <w:b/>
          <w:bCs/>
          <w:szCs w:val="21"/>
          <w:highlight w:val="none"/>
          <w:lang w:val="en-US" w:eastAsia="zh-CN"/>
        </w:rPr>
        <w:t>2</w:t>
      </w:r>
      <w:r>
        <w:rPr>
          <w:rFonts w:hint="eastAsia" w:ascii="宋体" w:hAnsi="宋体" w:cs="宋体"/>
          <w:b/>
          <w:bCs/>
          <w:szCs w:val="21"/>
          <w:highlight w:val="none"/>
          <w:lang w:eastAsia="zh-CN"/>
        </w:rPr>
        <w:t>）</w:t>
      </w:r>
      <w:r>
        <w:rPr>
          <w:rFonts w:hint="eastAsia" w:ascii="宋体" w:hAnsi="宋体" w:cs="宋体"/>
          <w:b/>
          <w:bCs/>
          <w:szCs w:val="21"/>
          <w:highlight w:val="none"/>
        </w:rPr>
        <w:t>投标人须同时对本项目的三个标段进行报价，否则由评标委员会作否决投标处理。</w:t>
      </w:r>
    </w:p>
    <w:p>
      <w:pPr>
        <w:spacing w:line="380" w:lineRule="exact"/>
        <w:ind w:firstLine="420" w:firstLineChars="200"/>
        <w:rPr>
          <w:rFonts w:ascii="宋体" w:hAnsi="宋体" w:cs="宋体"/>
          <w:szCs w:val="21"/>
        </w:rPr>
      </w:pPr>
      <w:r>
        <w:rPr>
          <w:rFonts w:hint="eastAsia" w:ascii="宋体" w:hAnsi="宋体" w:cs="宋体"/>
          <w:snapToGrid w:val="0"/>
          <w:kern w:val="0"/>
          <w:szCs w:val="21"/>
        </w:rPr>
        <w:t>该工程项目经理为</w:t>
      </w:r>
      <w:r>
        <w:rPr>
          <w:rFonts w:hint="eastAsia" w:ascii="宋体" w:hAnsi="宋体" w:cs="宋体"/>
          <w:snapToGrid w:val="0"/>
          <w:kern w:val="0"/>
          <w:szCs w:val="21"/>
          <w:u w:val="single"/>
        </w:rPr>
        <w:t xml:space="preserve">        </w:t>
      </w:r>
      <w:r>
        <w:rPr>
          <w:rFonts w:hint="eastAsia" w:ascii="宋体" w:hAnsi="宋体" w:cs="宋体"/>
          <w:snapToGrid w:val="0"/>
          <w:kern w:val="0"/>
          <w:szCs w:val="21"/>
        </w:rPr>
        <w:t>，</w:t>
      </w:r>
      <w:r>
        <w:rPr>
          <w:rFonts w:hint="eastAsia" w:ascii="宋体" w:hAnsi="宋体" w:cs="宋体"/>
          <w:snapToGrid w:val="0"/>
          <w:kern w:val="0"/>
          <w:szCs w:val="21"/>
          <w:lang w:eastAsia="zh-CN"/>
        </w:rPr>
        <w:t>技术负责人</w:t>
      </w:r>
      <w:r>
        <w:rPr>
          <w:rFonts w:hint="eastAsia" w:ascii="宋体" w:hAnsi="宋体" w:cs="宋体"/>
          <w:snapToGrid w:val="0"/>
          <w:kern w:val="0"/>
          <w:szCs w:val="21"/>
        </w:rPr>
        <w:t>为</w:t>
      </w:r>
      <w:r>
        <w:rPr>
          <w:rFonts w:hint="eastAsia" w:ascii="宋体" w:hAnsi="宋体" w:cs="宋体"/>
          <w:snapToGrid w:val="0"/>
          <w:kern w:val="0"/>
          <w:szCs w:val="21"/>
          <w:u w:val="single"/>
        </w:rPr>
        <w:t xml:space="preserve">        </w:t>
      </w:r>
      <w:r>
        <w:rPr>
          <w:rFonts w:hint="eastAsia" w:ascii="宋体" w:hAnsi="宋体" w:cs="宋体"/>
          <w:snapToGrid w:val="0"/>
          <w:kern w:val="0"/>
          <w:szCs w:val="21"/>
        </w:rPr>
        <w:t>，委托代理人为：</w:t>
      </w:r>
      <w:r>
        <w:rPr>
          <w:rFonts w:hint="eastAsia" w:ascii="宋体" w:hAnsi="宋体" w:cs="宋体"/>
          <w:snapToGrid w:val="0"/>
          <w:kern w:val="0"/>
          <w:szCs w:val="21"/>
          <w:u w:val="single"/>
        </w:rPr>
        <w:t xml:space="preserve">        </w:t>
      </w:r>
      <w:r>
        <w:rPr>
          <w:rFonts w:hint="eastAsia" w:ascii="宋体" w:hAnsi="宋体" w:cs="宋体"/>
          <w:snapToGrid w:val="0"/>
          <w:kern w:val="0"/>
          <w:szCs w:val="21"/>
        </w:rPr>
        <w:t>。</w:t>
      </w:r>
      <w:r>
        <w:rPr>
          <w:rFonts w:hint="eastAsia" w:ascii="宋体" w:hAnsi="宋体" w:cs="宋体"/>
          <w:szCs w:val="21"/>
        </w:rPr>
        <w:t>工期：</w:t>
      </w:r>
      <w:r>
        <w:rPr>
          <w:rFonts w:hint="eastAsia" w:ascii="宋体" w:hAnsi="宋体" w:cs="宋体"/>
          <w:szCs w:val="21"/>
          <w:u w:val="single"/>
        </w:rPr>
        <w:t>满足招标文件要求</w:t>
      </w:r>
      <w:r>
        <w:rPr>
          <w:rFonts w:hint="eastAsia" w:ascii="宋体" w:hAnsi="宋体" w:cs="宋体"/>
          <w:szCs w:val="21"/>
        </w:rPr>
        <w:t>，缺陷责任期：</w:t>
      </w:r>
      <w:r>
        <w:rPr>
          <w:rFonts w:hint="eastAsia" w:ascii="宋体" w:hAnsi="宋体" w:cs="宋体"/>
          <w:szCs w:val="21"/>
          <w:u w:val="single"/>
        </w:rPr>
        <w:t xml:space="preserve">        </w:t>
      </w:r>
      <w:r>
        <w:rPr>
          <w:rFonts w:hint="eastAsia" w:ascii="宋体" w:hAnsi="宋体" w:cs="宋体"/>
          <w:szCs w:val="21"/>
        </w:rPr>
        <w:t>，按合同约定实施和完成承包工程，修补工程中的任何缺陷， 工程质量：</w:t>
      </w:r>
      <w:r>
        <w:rPr>
          <w:rFonts w:hint="eastAsia" w:ascii="宋体" w:hAnsi="宋体" w:cs="宋体"/>
          <w:szCs w:val="21"/>
          <w:u w:val="single"/>
        </w:rPr>
        <w:t>满足招标文件要求</w:t>
      </w:r>
      <w:r>
        <w:rPr>
          <w:rFonts w:hint="eastAsia" w:ascii="宋体" w:hAnsi="宋体" w:cs="宋体"/>
          <w:szCs w:val="21"/>
        </w:rPr>
        <w:t>，安全目标：</w:t>
      </w:r>
      <w:r>
        <w:rPr>
          <w:rFonts w:hint="eastAsia" w:ascii="宋体" w:hAnsi="宋体" w:cs="宋体"/>
          <w:szCs w:val="21"/>
          <w:u w:val="single"/>
        </w:rPr>
        <w:t>满足招标文件要求</w:t>
      </w:r>
      <w:r>
        <w:rPr>
          <w:rFonts w:hint="eastAsia" w:ascii="宋体" w:hAnsi="宋体" w:cs="宋体"/>
          <w:szCs w:val="21"/>
        </w:rPr>
        <w:t>。</w:t>
      </w:r>
    </w:p>
    <w:p>
      <w:pPr>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2. 我方承诺响应招标文件规定的投标有效期，在投标有效期内不修改、撤销投标文件。</w:t>
      </w:r>
    </w:p>
    <w:p>
      <w:pPr>
        <w:tabs>
          <w:tab w:val="left" w:pos="2730"/>
          <w:tab w:val="left" w:pos="7980"/>
        </w:tabs>
        <w:autoSpaceDE w:val="0"/>
        <w:autoSpaceDN w:val="0"/>
        <w:adjustRightInd w:val="0"/>
        <w:spacing w:line="380" w:lineRule="exact"/>
        <w:ind w:firstLine="420" w:firstLineChars="200"/>
        <w:rPr>
          <w:rFonts w:ascii="宋体" w:hAnsi="宋体" w:cs="宋体"/>
          <w:snapToGrid w:val="0"/>
          <w:kern w:val="0"/>
          <w:sz w:val="21"/>
          <w:szCs w:val="21"/>
        </w:rPr>
      </w:pPr>
      <w:r>
        <w:rPr>
          <w:rFonts w:hint="eastAsia" w:ascii="宋体" w:hAnsi="宋体" w:cs="宋体"/>
          <w:snapToGrid w:val="0"/>
          <w:kern w:val="0"/>
          <w:szCs w:val="21"/>
        </w:rPr>
        <w:t>3. 随同本投标函提交投标保证金一份，金额为人民币（大写）</w:t>
      </w:r>
      <w:r>
        <w:rPr>
          <w:rFonts w:hint="eastAsia" w:ascii="宋体" w:hAnsi="宋体" w:cs="宋体"/>
          <w:szCs w:val="21"/>
          <w:u w:val="single"/>
        </w:rPr>
        <w:t xml:space="preserve">　　　      </w:t>
      </w:r>
      <w:r>
        <w:rPr>
          <w:rFonts w:hint="eastAsia" w:ascii="宋体" w:hAnsi="宋体" w:cs="宋体"/>
          <w:snapToGrid w:val="0"/>
          <w:kern w:val="0"/>
          <w:szCs w:val="21"/>
        </w:rPr>
        <w:t>（¥</w:t>
      </w:r>
      <w:r>
        <w:rPr>
          <w:rFonts w:hint="eastAsia" w:ascii="宋体" w:hAnsi="宋体" w:cs="宋体"/>
          <w:szCs w:val="21"/>
          <w:u w:val="single"/>
        </w:rPr>
        <w:t>　　　</w:t>
      </w:r>
      <w:r>
        <w:rPr>
          <w:rFonts w:hint="eastAsia" w:ascii="宋体" w:hAnsi="宋体" w:cs="宋体"/>
          <w:snapToGrid w:val="0"/>
          <w:kern w:val="0"/>
          <w:szCs w:val="21"/>
        </w:rPr>
        <w:t>）。投标保证金有效期与投标有效期一致，在此期间，若我方违反招投标有关法律、法规及本招标文件的相关规定，投标保证金的受益人为招标人。</w:t>
      </w:r>
    </w:p>
    <w:p>
      <w:pPr>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4. 如我方中标：</w:t>
      </w:r>
    </w:p>
    <w:p>
      <w:pPr>
        <w:autoSpaceDE w:val="0"/>
        <w:autoSpaceDN w:val="0"/>
        <w:adjustRightInd w:val="0"/>
        <w:spacing w:line="380" w:lineRule="exact"/>
        <w:ind w:firstLine="420" w:firstLineChars="200"/>
        <w:rPr>
          <w:rFonts w:ascii="宋体" w:hAnsi="宋体" w:cs="宋体"/>
          <w:snapToGrid w:val="0"/>
          <w:kern w:val="0"/>
          <w:sz w:val="21"/>
          <w:szCs w:val="21"/>
        </w:rPr>
      </w:pPr>
      <w:r>
        <w:rPr>
          <w:rFonts w:hint="eastAsia" w:ascii="宋体" w:hAnsi="宋体" w:cs="宋体"/>
          <w:snapToGrid w:val="0"/>
          <w:kern w:val="0"/>
          <w:szCs w:val="21"/>
        </w:rPr>
        <w:t>（1）我方承诺在收到中标通知书后，在中标通知书规定的期限内与你方签订合同。</w:t>
      </w:r>
    </w:p>
    <w:p>
      <w:pPr>
        <w:autoSpaceDE w:val="0"/>
        <w:autoSpaceDN w:val="0"/>
        <w:adjustRightInd w:val="0"/>
        <w:spacing w:line="380" w:lineRule="exact"/>
        <w:ind w:firstLine="420" w:firstLineChars="200"/>
        <w:rPr>
          <w:rFonts w:ascii="宋体" w:hAnsi="宋体" w:cs="宋体"/>
          <w:snapToGrid w:val="0"/>
          <w:kern w:val="0"/>
          <w:sz w:val="21"/>
          <w:szCs w:val="21"/>
        </w:rPr>
      </w:pPr>
      <w:r>
        <w:rPr>
          <w:rFonts w:hint="eastAsia" w:ascii="宋体" w:hAnsi="宋体" w:cs="宋体"/>
          <w:snapToGrid w:val="0"/>
          <w:kern w:val="0"/>
          <w:szCs w:val="21"/>
        </w:rPr>
        <w:t>（2）随同本投标函递交的投标函附录属于合同文件的组成部分。</w:t>
      </w:r>
    </w:p>
    <w:p>
      <w:pPr>
        <w:autoSpaceDE w:val="0"/>
        <w:autoSpaceDN w:val="0"/>
        <w:adjustRightInd w:val="0"/>
        <w:spacing w:line="380" w:lineRule="exact"/>
        <w:ind w:firstLine="420" w:firstLineChars="200"/>
        <w:rPr>
          <w:rFonts w:ascii="宋体" w:hAnsi="宋体" w:cs="宋体"/>
          <w:snapToGrid w:val="0"/>
          <w:kern w:val="0"/>
          <w:sz w:val="21"/>
          <w:szCs w:val="21"/>
        </w:rPr>
      </w:pPr>
      <w:r>
        <w:rPr>
          <w:rFonts w:hint="eastAsia" w:ascii="宋体" w:hAnsi="宋体" w:cs="宋体"/>
          <w:snapToGrid w:val="0"/>
          <w:kern w:val="0"/>
          <w:szCs w:val="21"/>
        </w:rPr>
        <w:t>（3）我方承诺按照招标文件规定向你方递交履约担保。</w:t>
      </w:r>
    </w:p>
    <w:p>
      <w:pPr>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（4）我方承诺在合同约定的期限内完成并移交全部合同工程。</w:t>
      </w:r>
    </w:p>
    <w:p>
      <w:pPr>
        <w:autoSpaceDE w:val="0"/>
        <w:autoSpaceDN w:val="0"/>
        <w:adjustRightInd w:val="0"/>
        <w:spacing w:line="380" w:lineRule="exact"/>
        <w:ind w:firstLine="420" w:firstLineChars="200"/>
        <w:rPr>
          <w:rFonts w:ascii="宋体" w:hAnsi="宋体" w:cs="宋体"/>
          <w:snapToGrid w:val="0"/>
          <w:kern w:val="0"/>
          <w:sz w:val="21"/>
          <w:szCs w:val="21"/>
        </w:rPr>
      </w:pPr>
      <w:r>
        <w:rPr>
          <w:rFonts w:hint="eastAsia" w:ascii="宋体" w:hAnsi="宋体" w:cs="宋体"/>
          <w:snapToGrid w:val="0"/>
          <w:kern w:val="0"/>
          <w:szCs w:val="21"/>
        </w:rPr>
        <w:t>（5）我方承诺以不低于招标文件第七章 技术标准和要求中所列的技术指标和参数要求完成全部合同工程。</w:t>
      </w:r>
    </w:p>
    <w:p>
      <w:pPr>
        <w:autoSpaceDE w:val="0"/>
        <w:autoSpaceDN w:val="0"/>
        <w:adjustRightInd w:val="0"/>
        <w:spacing w:line="380" w:lineRule="exact"/>
        <w:ind w:firstLine="420" w:firstLineChars="200"/>
        <w:rPr>
          <w:rFonts w:ascii="宋体" w:hAnsi="宋体" w:cs="宋体"/>
          <w:snapToGrid w:val="0"/>
          <w:kern w:val="0"/>
          <w:szCs w:val="21"/>
          <w:u w:val="single"/>
        </w:rPr>
      </w:pPr>
      <w:r>
        <w:rPr>
          <w:rFonts w:hint="eastAsia" w:ascii="宋体" w:hAnsi="宋体" w:cs="宋体"/>
          <w:snapToGrid w:val="0"/>
          <w:kern w:val="0"/>
          <w:szCs w:val="21"/>
        </w:rPr>
        <w:t>5. 我方</w:t>
      </w:r>
      <w:r>
        <w:rPr>
          <w:rFonts w:hint="eastAsia" w:ascii="宋体" w:hAnsi="宋体" w:cs="宋体"/>
          <w:snapToGrid w:val="0"/>
          <w:spacing w:val="-2"/>
          <w:kern w:val="0"/>
          <w:szCs w:val="21"/>
        </w:rPr>
        <w:t>在此声明，所递交的投标文件及有关资料内容完整、真实和准确，且不存在第二章“投标人</w:t>
      </w:r>
      <w:r>
        <w:rPr>
          <w:rFonts w:hint="eastAsia" w:ascii="宋体" w:hAnsi="宋体" w:cs="宋体"/>
          <w:snapToGrid w:val="0"/>
          <w:kern w:val="0"/>
          <w:szCs w:val="21"/>
        </w:rPr>
        <w:t>须知”第 1.4.3 项规定的任何一种情形。同时我方承诺接受招标文件及附件、澄清及修改通知中所有的内容。</w:t>
      </w:r>
    </w:p>
    <w:p>
      <w:pPr>
        <w:tabs>
          <w:tab w:val="left" w:pos="5985"/>
        </w:tabs>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 xml:space="preserve">6. </w:t>
      </w:r>
      <w:r>
        <w:rPr>
          <w:rFonts w:hint="eastAsia" w:ascii="宋体" w:hAnsi="宋体" w:cs="宋体"/>
          <w:snapToGrid w:val="0"/>
          <w:w w:val="200"/>
          <w:kern w:val="0"/>
          <w:szCs w:val="21"/>
          <w:u w:val="single"/>
        </w:rPr>
        <w:t xml:space="preserve"> </w:t>
      </w:r>
      <w:r>
        <w:rPr>
          <w:rFonts w:hint="eastAsia" w:ascii="宋体" w:hAnsi="宋体" w:cs="宋体"/>
          <w:snapToGrid w:val="0"/>
          <w:kern w:val="0"/>
          <w:szCs w:val="21"/>
          <w:u w:val="single"/>
        </w:rPr>
        <w:tab/>
      </w:r>
      <w:r>
        <w:rPr>
          <w:rFonts w:hint="eastAsia" w:ascii="宋体" w:hAnsi="宋体" w:cs="宋体"/>
          <w:snapToGrid w:val="0"/>
          <w:kern w:val="0"/>
          <w:szCs w:val="21"/>
          <w:u w:val="single"/>
        </w:rPr>
        <w:t>（其他补充说明）</w:t>
      </w:r>
      <w:r>
        <w:rPr>
          <w:rFonts w:hint="eastAsia" w:ascii="宋体" w:hAnsi="宋体" w:cs="宋体"/>
          <w:snapToGrid w:val="0"/>
          <w:kern w:val="0"/>
          <w:szCs w:val="21"/>
        </w:rPr>
        <w:t>。</w:t>
      </w:r>
    </w:p>
    <w:p>
      <w:pPr>
        <w:tabs>
          <w:tab w:val="left" w:pos="7140"/>
          <w:tab w:val="left" w:pos="7560"/>
          <w:tab w:val="left" w:pos="8300"/>
        </w:tabs>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投  标  人：</w:t>
      </w:r>
      <w:r>
        <w:rPr>
          <w:rFonts w:hint="eastAsia" w:ascii="宋体" w:hAnsi="宋体" w:cs="宋体"/>
          <w:snapToGrid w:val="0"/>
          <w:kern w:val="0"/>
          <w:szCs w:val="21"/>
          <w:u w:val="single"/>
        </w:rPr>
        <w:t xml:space="preserve">                　　　　　               </w:t>
      </w:r>
      <w:r>
        <w:rPr>
          <w:rFonts w:hint="eastAsia" w:ascii="宋体" w:hAnsi="宋体" w:cs="宋体"/>
          <w:snapToGrid w:val="0"/>
          <w:kern w:val="0"/>
          <w:szCs w:val="21"/>
        </w:rPr>
        <w:t xml:space="preserve">（盖单位法人章） </w:t>
      </w:r>
    </w:p>
    <w:p>
      <w:pPr>
        <w:tabs>
          <w:tab w:val="left" w:pos="7140"/>
          <w:tab w:val="left" w:pos="7560"/>
          <w:tab w:val="left" w:pos="8300"/>
        </w:tabs>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法定代表人或其委托代理人：</w:t>
      </w:r>
      <w:r>
        <w:rPr>
          <w:rFonts w:hint="eastAsia" w:ascii="宋体" w:hAnsi="宋体" w:cs="宋体"/>
          <w:snapToGrid w:val="0"/>
          <w:kern w:val="0"/>
          <w:szCs w:val="21"/>
          <w:u w:val="single"/>
        </w:rPr>
        <w:t xml:space="preserve">                           </w:t>
      </w:r>
      <w:r>
        <w:rPr>
          <w:rFonts w:hint="eastAsia" w:ascii="宋体" w:hAnsi="宋体" w:cs="宋体"/>
          <w:snapToGrid w:val="0"/>
          <w:kern w:val="0"/>
          <w:szCs w:val="21"/>
        </w:rPr>
        <w:t>（签名或盖章）</w:t>
      </w:r>
    </w:p>
    <w:p>
      <w:pPr>
        <w:tabs>
          <w:tab w:val="left" w:pos="7035"/>
          <w:tab w:val="left" w:pos="7560"/>
          <w:tab w:val="left" w:pos="8300"/>
        </w:tabs>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地    址：</w:t>
      </w:r>
      <w:r>
        <w:rPr>
          <w:rFonts w:hint="eastAsia" w:ascii="宋体" w:hAnsi="宋体" w:cs="宋体"/>
          <w:snapToGrid w:val="0"/>
          <w:kern w:val="0"/>
          <w:szCs w:val="21"/>
          <w:u w:val="single"/>
        </w:rPr>
        <w:t xml:space="preserve">                                                                             </w:t>
      </w:r>
    </w:p>
    <w:p>
      <w:pPr>
        <w:tabs>
          <w:tab w:val="left" w:pos="8300"/>
        </w:tabs>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网    址：</w:t>
      </w:r>
      <w:r>
        <w:rPr>
          <w:rFonts w:hint="eastAsia" w:ascii="宋体" w:hAnsi="宋体" w:cs="宋体"/>
          <w:snapToGrid w:val="0"/>
          <w:kern w:val="0"/>
          <w:szCs w:val="21"/>
          <w:u w:val="single"/>
        </w:rPr>
        <w:t xml:space="preserve">                                                                            </w:t>
      </w:r>
    </w:p>
    <w:p>
      <w:pPr>
        <w:tabs>
          <w:tab w:val="left" w:pos="8300"/>
        </w:tabs>
        <w:autoSpaceDE w:val="0"/>
        <w:autoSpaceDN w:val="0"/>
        <w:adjustRightInd w:val="0"/>
        <w:spacing w:line="380" w:lineRule="exact"/>
        <w:ind w:firstLine="420" w:firstLineChars="200"/>
        <w:jc w:val="left"/>
        <w:rPr>
          <w:rFonts w:ascii="宋体" w:hAnsi="宋体" w:cs="宋体"/>
          <w:snapToGrid w:val="0"/>
          <w:kern w:val="0"/>
          <w:szCs w:val="21"/>
        </w:rPr>
      </w:pPr>
      <w:r>
        <w:rPr>
          <w:rFonts w:hint="eastAsia" w:ascii="宋体" w:hAnsi="宋体" w:cs="宋体"/>
          <w:snapToGrid w:val="0"/>
          <w:kern w:val="0"/>
          <w:szCs w:val="21"/>
        </w:rPr>
        <w:t>单位电话（座机）：</w:t>
      </w:r>
      <w:r>
        <w:rPr>
          <w:rFonts w:hint="eastAsia" w:ascii="宋体" w:hAnsi="宋体" w:cs="宋体"/>
          <w:snapToGrid w:val="0"/>
          <w:kern w:val="0"/>
          <w:szCs w:val="21"/>
          <w:u w:val="single"/>
        </w:rPr>
        <w:t xml:space="preserve">                      </w:t>
      </w:r>
      <w:r>
        <w:rPr>
          <w:rFonts w:hint="eastAsia" w:ascii="宋体" w:hAnsi="宋体" w:cs="宋体"/>
          <w:snapToGrid w:val="0"/>
          <w:kern w:val="0"/>
          <w:szCs w:val="21"/>
        </w:rPr>
        <w:t>委托代理人电话（手机）：</w:t>
      </w:r>
      <w:r>
        <w:rPr>
          <w:rFonts w:hint="eastAsia" w:ascii="宋体" w:hAnsi="宋体" w:cs="宋体"/>
          <w:snapToGrid w:val="0"/>
          <w:kern w:val="0"/>
          <w:szCs w:val="21"/>
          <w:u w:val="single"/>
        </w:rPr>
        <w:t xml:space="preserve">                      </w:t>
      </w:r>
    </w:p>
    <w:p>
      <w:pPr>
        <w:tabs>
          <w:tab w:val="left" w:pos="8300"/>
        </w:tabs>
        <w:autoSpaceDE w:val="0"/>
        <w:autoSpaceDN w:val="0"/>
        <w:adjustRightInd w:val="0"/>
        <w:spacing w:line="380" w:lineRule="exact"/>
        <w:ind w:firstLine="420" w:firstLineChars="200"/>
        <w:rPr>
          <w:rFonts w:ascii="宋体" w:hAnsi="宋体" w:cs="宋体"/>
          <w:snapToGrid w:val="0"/>
          <w:kern w:val="0"/>
          <w:szCs w:val="21"/>
        </w:rPr>
      </w:pPr>
      <w:r>
        <w:rPr>
          <w:rFonts w:hint="eastAsia" w:ascii="宋体" w:hAnsi="宋体" w:cs="宋体"/>
          <w:snapToGrid w:val="0"/>
          <w:kern w:val="0"/>
          <w:szCs w:val="21"/>
        </w:rPr>
        <w:t>传    真：</w:t>
      </w:r>
      <w:r>
        <w:rPr>
          <w:rFonts w:hint="eastAsia" w:ascii="宋体" w:hAnsi="宋体" w:cs="宋体"/>
          <w:snapToGrid w:val="0"/>
          <w:kern w:val="0"/>
          <w:szCs w:val="21"/>
          <w:u w:val="single"/>
        </w:rPr>
        <w:t xml:space="preserve">                                                                            </w:t>
      </w:r>
    </w:p>
    <w:p>
      <w:pPr>
        <w:tabs>
          <w:tab w:val="left" w:pos="8300"/>
        </w:tabs>
        <w:autoSpaceDE w:val="0"/>
        <w:autoSpaceDN w:val="0"/>
        <w:adjustRightInd w:val="0"/>
        <w:spacing w:line="380" w:lineRule="exact"/>
        <w:ind w:firstLine="420" w:firstLineChars="200"/>
        <w:rPr>
          <w:rFonts w:ascii="宋体" w:hAnsi="宋体" w:cs="宋体"/>
          <w:snapToGrid w:val="0"/>
          <w:kern w:val="0"/>
          <w:sz w:val="21"/>
          <w:szCs w:val="21"/>
        </w:rPr>
      </w:pPr>
      <w:r>
        <w:rPr>
          <w:rFonts w:hint="eastAsia" w:ascii="宋体" w:hAnsi="宋体" w:cs="宋体"/>
          <w:snapToGrid w:val="0"/>
          <w:kern w:val="0"/>
          <w:szCs w:val="21"/>
        </w:rPr>
        <w:t>邮政编码：</w:t>
      </w:r>
      <w:r>
        <w:rPr>
          <w:rFonts w:hint="eastAsia" w:ascii="宋体" w:hAnsi="宋体" w:cs="宋体"/>
          <w:snapToGrid w:val="0"/>
          <w:kern w:val="0"/>
          <w:szCs w:val="21"/>
          <w:u w:val="single"/>
        </w:rPr>
        <w:t xml:space="preserve">                                                                            </w:t>
      </w:r>
    </w:p>
    <w:p>
      <w:pPr>
        <w:tabs>
          <w:tab w:val="left" w:pos="8300"/>
        </w:tabs>
        <w:autoSpaceDE w:val="0"/>
        <w:autoSpaceDN w:val="0"/>
        <w:adjustRightInd w:val="0"/>
        <w:spacing w:line="380" w:lineRule="exact"/>
        <w:ind w:firstLine="420" w:firstLineChars="200"/>
        <w:jc w:val="right"/>
        <w:rPr>
          <w:rFonts w:ascii="宋体" w:hAnsi="宋体" w:cs="宋体"/>
          <w:snapToGrid w:val="0"/>
          <w:kern w:val="0"/>
          <w:sz w:val="21"/>
          <w:szCs w:val="21"/>
        </w:rPr>
      </w:pP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p>
    <w:p>
      <w:pPr>
        <w:pStyle w:val="5"/>
        <w:spacing w:before="0" w:line="360" w:lineRule="auto"/>
        <w:jc w:val="center"/>
        <w:rPr>
          <w:rFonts w:ascii="宋体" w:hAnsi="宋体" w:cs="宋体"/>
          <w:snapToGrid w:val="0"/>
          <w:kern w:val="0"/>
          <w:szCs w:val="21"/>
        </w:rPr>
      </w:pPr>
      <w:r>
        <w:rPr>
          <w:rFonts w:hint="eastAsia" w:ascii="宋体" w:hAnsi="宋体" w:cs="宋体"/>
          <w:snapToGrid w:val="0"/>
        </w:rPr>
        <w:br w:type="page"/>
      </w:r>
      <w:bookmarkStart w:id="905" w:name="_Toc509218855"/>
      <w:bookmarkStart w:id="906" w:name="_Toc14258"/>
      <w:bookmarkStart w:id="907" w:name="_Toc597"/>
      <w:bookmarkStart w:id="908" w:name="_Toc6551"/>
      <w:bookmarkStart w:id="909" w:name="_Toc534185832"/>
      <w:bookmarkStart w:id="910" w:name="_Toc2457"/>
      <w:bookmarkStart w:id="911" w:name="_Toc287620816"/>
      <w:bookmarkStart w:id="912" w:name="_Toc287607869"/>
      <w:bookmarkStart w:id="913" w:name="_Toc277082645"/>
      <w:bookmarkStart w:id="914" w:name="_Toc430530532"/>
      <w:bookmarkStart w:id="915" w:name="_Toc224103497"/>
      <w:r>
        <w:rPr>
          <w:rFonts w:hint="eastAsia" w:ascii="宋体" w:hAnsi="宋体" w:cs="宋体"/>
          <w:b w:val="0"/>
          <w:bCs w:val="0"/>
        </w:rPr>
        <w:t>（二）投标函附录</w:t>
      </w:r>
      <w:bookmarkEnd w:id="905"/>
      <w:bookmarkEnd w:id="906"/>
      <w:bookmarkEnd w:id="907"/>
      <w:bookmarkEnd w:id="908"/>
      <w:bookmarkEnd w:id="909"/>
      <w:bookmarkEnd w:id="910"/>
    </w:p>
    <w:tbl>
      <w:tblPr>
        <w:tblStyle w:val="34"/>
        <w:tblW w:w="7285"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429"/>
        <w:gridCol w:w="3286"/>
        <w:gridCol w:w="85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jc w:val="center"/>
        </w:trPr>
        <w:tc>
          <w:tcPr>
            <w:tcW w:w="720" w:type="dxa"/>
          </w:tcPr>
          <w:p>
            <w:pPr>
              <w:autoSpaceDE w:val="0"/>
              <w:autoSpaceDN w:val="0"/>
              <w:adjustRightInd w:val="0"/>
              <w:spacing w:line="360" w:lineRule="auto"/>
              <w:jc w:val="center"/>
              <w:rPr>
                <w:rFonts w:ascii="宋体" w:hAnsi="宋体" w:cs="宋体"/>
                <w:b/>
                <w:bCs/>
                <w:spacing w:val="1"/>
                <w:szCs w:val="22"/>
                <w:lang w:eastAsia="en-US"/>
              </w:rPr>
            </w:pPr>
            <w:r>
              <w:rPr>
                <w:rFonts w:hint="eastAsia" w:ascii="宋体" w:hAnsi="宋体" w:cs="宋体"/>
                <w:b/>
                <w:bCs/>
                <w:spacing w:val="1"/>
                <w:szCs w:val="22"/>
                <w:lang w:eastAsia="en-US"/>
              </w:rPr>
              <w:t>序号</w:t>
            </w:r>
          </w:p>
        </w:tc>
        <w:tc>
          <w:tcPr>
            <w:tcW w:w="2429" w:type="dxa"/>
          </w:tcPr>
          <w:p>
            <w:pPr>
              <w:autoSpaceDE w:val="0"/>
              <w:autoSpaceDN w:val="0"/>
              <w:adjustRightInd w:val="0"/>
              <w:spacing w:line="360" w:lineRule="auto"/>
              <w:jc w:val="center"/>
              <w:rPr>
                <w:rFonts w:ascii="宋体" w:hAnsi="宋体" w:cs="宋体"/>
                <w:b/>
                <w:bCs/>
                <w:spacing w:val="1"/>
                <w:szCs w:val="22"/>
                <w:lang w:eastAsia="en-US"/>
              </w:rPr>
            </w:pPr>
            <w:r>
              <w:rPr>
                <w:rFonts w:hint="eastAsia" w:ascii="宋体" w:hAnsi="宋体" w:cs="宋体"/>
                <w:b/>
                <w:bCs/>
                <w:spacing w:val="1"/>
                <w:szCs w:val="22"/>
                <w:lang w:eastAsia="en-US"/>
              </w:rPr>
              <w:t>条款名称</w:t>
            </w:r>
          </w:p>
        </w:tc>
        <w:tc>
          <w:tcPr>
            <w:tcW w:w="3286" w:type="dxa"/>
            <w:tcBorders>
              <w:left w:val="single" w:color="auto" w:sz="4" w:space="0"/>
            </w:tcBorders>
            <w:vAlign w:val="center"/>
          </w:tcPr>
          <w:p>
            <w:pPr>
              <w:autoSpaceDE w:val="0"/>
              <w:autoSpaceDN w:val="0"/>
              <w:adjustRightInd w:val="0"/>
              <w:spacing w:line="360" w:lineRule="auto"/>
              <w:jc w:val="center"/>
              <w:rPr>
                <w:rFonts w:ascii="宋体" w:hAnsi="宋体" w:cs="宋体"/>
                <w:b/>
                <w:bCs/>
                <w:spacing w:val="1"/>
                <w:szCs w:val="22"/>
                <w:lang w:eastAsia="en-US"/>
              </w:rPr>
            </w:pPr>
            <w:r>
              <w:rPr>
                <w:rFonts w:hint="eastAsia" w:ascii="宋体" w:hAnsi="宋体" w:cs="宋体"/>
                <w:b/>
                <w:bCs/>
                <w:spacing w:val="1"/>
                <w:szCs w:val="22"/>
                <w:lang w:eastAsia="en-US"/>
              </w:rPr>
              <w:t>约定内容</w:t>
            </w:r>
          </w:p>
        </w:tc>
        <w:tc>
          <w:tcPr>
            <w:tcW w:w="850" w:type="dxa"/>
            <w:vAlign w:val="center"/>
          </w:tcPr>
          <w:p>
            <w:pPr>
              <w:autoSpaceDE w:val="0"/>
              <w:autoSpaceDN w:val="0"/>
              <w:adjustRightInd w:val="0"/>
              <w:spacing w:line="360" w:lineRule="auto"/>
              <w:jc w:val="center"/>
              <w:rPr>
                <w:rFonts w:ascii="宋体" w:hAnsi="宋体" w:cs="宋体"/>
                <w:b/>
                <w:bCs/>
                <w:spacing w:val="1"/>
                <w:szCs w:val="22"/>
                <w:lang w:eastAsia="en-US"/>
              </w:rPr>
            </w:pPr>
            <w:r>
              <w:rPr>
                <w:rFonts w:hint="eastAsia" w:ascii="宋体" w:hAnsi="宋体" w:cs="宋体"/>
                <w:b/>
                <w:bCs/>
                <w:spacing w:val="1"/>
                <w:szCs w:val="22"/>
                <w:lang w:eastAsia="en-US"/>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33" w:hRule="atLeast"/>
          <w:jc w:val="center"/>
        </w:trPr>
        <w:tc>
          <w:tcPr>
            <w:tcW w:w="720" w:type="dxa"/>
            <w:vAlign w:val="center"/>
          </w:tcPr>
          <w:p>
            <w:pPr>
              <w:autoSpaceDE w:val="0"/>
              <w:autoSpaceDN w:val="0"/>
              <w:adjustRightInd w:val="0"/>
              <w:spacing w:line="400" w:lineRule="exact"/>
              <w:jc w:val="center"/>
              <w:rPr>
                <w:rFonts w:ascii="宋体" w:hAnsi="宋体" w:cs="宋体"/>
                <w:snapToGrid w:val="0"/>
                <w:kern w:val="0"/>
                <w:szCs w:val="21"/>
              </w:rPr>
            </w:pPr>
            <w:r>
              <w:rPr>
                <w:rFonts w:hint="eastAsia" w:ascii="宋体" w:hAnsi="宋体" w:cs="宋体"/>
                <w:snapToGrid w:val="0"/>
                <w:kern w:val="0"/>
                <w:szCs w:val="21"/>
              </w:rPr>
              <w:t>1</w:t>
            </w:r>
          </w:p>
        </w:tc>
        <w:tc>
          <w:tcPr>
            <w:tcW w:w="2429" w:type="dxa"/>
            <w:vAlign w:val="center"/>
          </w:tcPr>
          <w:p>
            <w:pPr>
              <w:autoSpaceDE w:val="0"/>
              <w:autoSpaceDN w:val="0"/>
              <w:adjustRightInd w:val="0"/>
              <w:spacing w:line="400" w:lineRule="exact"/>
              <w:jc w:val="center"/>
              <w:rPr>
                <w:rFonts w:ascii="宋体" w:hAnsi="宋体" w:cs="宋体"/>
                <w:spacing w:val="1"/>
                <w:szCs w:val="22"/>
                <w:lang w:eastAsia="en-US"/>
              </w:rPr>
            </w:pPr>
            <w:r>
              <w:rPr>
                <w:rFonts w:hint="eastAsia" w:ascii="宋体" w:hAnsi="宋体" w:cs="宋体"/>
                <w:spacing w:val="1"/>
                <w:szCs w:val="22"/>
                <w:lang w:eastAsia="en-US"/>
              </w:rPr>
              <w:t>缺陷责任期</w:t>
            </w:r>
          </w:p>
        </w:tc>
        <w:tc>
          <w:tcPr>
            <w:tcW w:w="3286" w:type="dxa"/>
            <w:tcBorders>
              <w:left w:val="single" w:color="auto" w:sz="4" w:space="0"/>
            </w:tcBorders>
            <w:vAlign w:val="center"/>
          </w:tcPr>
          <w:p>
            <w:pPr>
              <w:spacing w:line="400" w:lineRule="exact"/>
              <w:ind w:firstLine="105" w:firstLineChars="50"/>
              <w:rPr>
                <w:rFonts w:ascii="宋体" w:hAnsi="宋体" w:cs="宋体"/>
                <w:szCs w:val="22"/>
              </w:rPr>
            </w:pPr>
            <w:r>
              <w:rPr>
                <w:rFonts w:hint="eastAsia" w:ascii="宋体" w:hAnsi="宋体" w:cs="宋体"/>
                <w:szCs w:val="22"/>
              </w:rPr>
              <w:t>自实际交工日期起计算</w:t>
            </w:r>
            <w:r>
              <w:rPr>
                <w:rFonts w:hint="eastAsia" w:ascii="宋体" w:hAnsi="宋体" w:cs="宋体"/>
                <w:szCs w:val="22"/>
                <w:u w:val="single"/>
              </w:rPr>
              <w:t>24月</w:t>
            </w:r>
          </w:p>
        </w:tc>
        <w:tc>
          <w:tcPr>
            <w:tcW w:w="850" w:type="dxa"/>
            <w:vAlign w:val="center"/>
          </w:tcPr>
          <w:p>
            <w:pPr>
              <w:tabs>
                <w:tab w:val="left" w:pos="2190"/>
              </w:tabs>
              <w:autoSpaceDE w:val="0"/>
              <w:autoSpaceDN w:val="0"/>
              <w:adjustRightInd w:val="0"/>
              <w:spacing w:line="400" w:lineRule="exact"/>
              <w:jc w:val="center"/>
              <w:rPr>
                <w:rFonts w:ascii="宋体" w:hAnsi="宋体" w:cs="宋体"/>
                <w:snapToGrid w:val="0"/>
                <w:kern w:val="0"/>
                <w:szCs w:val="21"/>
              </w:rPr>
            </w:pPr>
          </w:p>
        </w:tc>
      </w:tr>
    </w:tbl>
    <w:p>
      <w:pPr>
        <w:spacing w:line="360" w:lineRule="auto"/>
        <w:rPr>
          <w:rFonts w:ascii="宋体" w:hAnsi="宋体" w:cs="宋体"/>
          <w:snapToGrid w:val="0"/>
        </w:rPr>
      </w:pPr>
    </w:p>
    <w:p>
      <w:pPr>
        <w:tabs>
          <w:tab w:val="left" w:pos="7140"/>
          <w:tab w:val="left" w:pos="7560"/>
          <w:tab w:val="left" w:pos="8300"/>
        </w:tabs>
        <w:autoSpaceDE w:val="0"/>
        <w:autoSpaceDN w:val="0"/>
        <w:adjustRightInd w:val="0"/>
        <w:spacing w:line="360" w:lineRule="auto"/>
        <w:ind w:right="210"/>
        <w:jc w:val="right"/>
        <w:rPr>
          <w:rFonts w:ascii="宋体" w:hAnsi="宋体" w:cs="宋体"/>
          <w:snapToGrid w:val="0"/>
          <w:kern w:val="0"/>
          <w:szCs w:val="21"/>
        </w:rPr>
      </w:pPr>
      <w:r>
        <w:rPr>
          <w:rFonts w:hint="eastAsia" w:ascii="宋体" w:hAnsi="宋体" w:cs="宋体"/>
          <w:snapToGrid w:val="0"/>
          <w:kern w:val="0"/>
          <w:szCs w:val="21"/>
        </w:rPr>
        <w:t>投  标  人：</w:t>
      </w:r>
      <w:r>
        <w:rPr>
          <w:rFonts w:hint="eastAsia" w:ascii="宋体" w:hAnsi="宋体" w:cs="宋体"/>
          <w:snapToGrid w:val="0"/>
          <w:kern w:val="0"/>
          <w:szCs w:val="21"/>
          <w:u w:val="single"/>
        </w:rPr>
        <w:t xml:space="preserve">                            </w:t>
      </w:r>
      <w:r>
        <w:rPr>
          <w:rFonts w:hint="eastAsia" w:ascii="宋体" w:hAnsi="宋体" w:cs="宋体"/>
          <w:snapToGrid w:val="0"/>
          <w:kern w:val="0"/>
          <w:szCs w:val="21"/>
        </w:rPr>
        <w:t xml:space="preserve">（盖单位法人章） </w:t>
      </w:r>
    </w:p>
    <w:p>
      <w:pPr>
        <w:pStyle w:val="2"/>
        <w:rPr>
          <w:rFonts w:ascii="宋体" w:hAnsi="宋体" w:cs="宋体"/>
          <w:snapToGrid w:val="0"/>
          <w:kern w:val="0"/>
        </w:rPr>
      </w:pPr>
    </w:p>
    <w:p>
      <w:pPr>
        <w:pStyle w:val="2"/>
        <w:jc w:val="right"/>
        <w:rPr>
          <w:rFonts w:ascii="宋体" w:hAnsi="宋体" w:cs="宋体"/>
        </w:rPr>
      </w:pPr>
      <w:r>
        <w:rPr>
          <w:rFonts w:hint="eastAsia" w:ascii="宋体" w:hAnsi="宋体" w:cs="宋体"/>
          <w:snapToGrid w:val="0"/>
          <w:kern w:val="0"/>
        </w:rPr>
        <w:t>法定代表人或其委托代理人：</w:t>
      </w:r>
      <w:r>
        <w:rPr>
          <w:rFonts w:hint="eastAsia" w:ascii="宋体" w:hAnsi="宋体" w:cs="宋体"/>
          <w:snapToGrid w:val="0"/>
          <w:kern w:val="0"/>
          <w:u w:val="single"/>
        </w:rPr>
        <w:t xml:space="preserve">               </w:t>
      </w:r>
      <w:r>
        <w:rPr>
          <w:rFonts w:hint="eastAsia" w:ascii="宋体" w:hAnsi="宋体" w:cs="宋体"/>
          <w:snapToGrid w:val="0"/>
          <w:kern w:val="0"/>
        </w:rPr>
        <w:t>（签名或盖章）</w:t>
      </w:r>
      <w:r>
        <w:rPr>
          <w:rFonts w:hint="eastAsia" w:ascii="宋体" w:hAnsi="宋体" w:cs="宋体"/>
        </w:rPr>
        <w:br w:type="page"/>
      </w:r>
    </w:p>
    <w:p>
      <w:pPr>
        <w:pStyle w:val="5"/>
        <w:spacing w:before="0" w:line="360" w:lineRule="auto"/>
        <w:jc w:val="center"/>
        <w:rPr>
          <w:rFonts w:ascii="宋体" w:hAnsi="宋体" w:cs="宋体"/>
          <w:b w:val="0"/>
          <w:bCs w:val="0"/>
        </w:rPr>
      </w:pPr>
      <w:bookmarkStart w:id="916" w:name="_Toc3419"/>
      <w:bookmarkStart w:id="917" w:name="_Toc8193"/>
      <w:bookmarkStart w:id="918" w:name="_Toc29609"/>
      <w:bookmarkStart w:id="919" w:name="_Toc32689"/>
      <w:r>
        <w:rPr>
          <w:rFonts w:hint="eastAsia" w:ascii="宋体" w:hAnsi="宋体" w:cs="宋体"/>
          <w:b w:val="0"/>
          <w:bCs w:val="0"/>
        </w:rPr>
        <w:t>（三）法定代表人身份证明或附有法定代表人身份证明的授权委托书</w:t>
      </w:r>
      <w:bookmarkEnd w:id="911"/>
      <w:bookmarkEnd w:id="912"/>
      <w:bookmarkEnd w:id="913"/>
      <w:bookmarkEnd w:id="914"/>
      <w:bookmarkEnd w:id="915"/>
      <w:bookmarkEnd w:id="916"/>
      <w:bookmarkEnd w:id="917"/>
      <w:bookmarkEnd w:id="918"/>
      <w:bookmarkEnd w:id="919"/>
    </w:p>
    <w:p>
      <w:pPr>
        <w:spacing w:line="480" w:lineRule="auto"/>
        <w:jc w:val="center"/>
        <w:outlineLvl w:val="1"/>
        <w:rPr>
          <w:rFonts w:ascii="宋体" w:hAnsi="宋体" w:cs="宋体"/>
          <w:sz w:val="28"/>
        </w:rPr>
      </w:pPr>
      <w:bookmarkStart w:id="920" w:name="_Toc18852"/>
      <w:bookmarkStart w:id="921" w:name="_Toc26113"/>
      <w:bookmarkStart w:id="922" w:name="_Toc16278"/>
      <w:bookmarkStart w:id="923" w:name="_Toc26839"/>
      <w:bookmarkStart w:id="924" w:name="_Toc25663"/>
      <w:bookmarkStart w:id="925" w:name="_Toc23321"/>
      <w:bookmarkStart w:id="926" w:name="_Toc27567"/>
      <w:r>
        <w:rPr>
          <w:rFonts w:hint="eastAsia" w:ascii="宋体" w:hAnsi="宋体" w:cs="宋体"/>
          <w:sz w:val="28"/>
        </w:rPr>
        <w:t>法定代表人身份证明</w:t>
      </w:r>
      <w:bookmarkEnd w:id="920"/>
      <w:bookmarkEnd w:id="921"/>
      <w:bookmarkEnd w:id="922"/>
      <w:bookmarkEnd w:id="923"/>
      <w:bookmarkEnd w:id="924"/>
      <w:bookmarkEnd w:id="925"/>
      <w:bookmarkEnd w:id="926"/>
    </w:p>
    <w:p>
      <w:pPr>
        <w:spacing w:line="480" w:lineRule="auto"/>
        <w:jc w:val="center"/>
        <w:rPr>
          <w:rFonts w:ascii="宋体" w:hAnsi="宋体" w:cs="宋体"/>
        </w:rPr>
      </w:pPr>
    </w:p>
    <w:p>
      <w:pPr>
        <w:tabs>
          <w:tab w:val="left" w:pos="556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投标人名称：</w:t>
      </w:r>
      <w:r>
        <w:rPr>
          <w:rFonts w:hint="eastAsia" w:ascii="宋体" w:hAnsi="宋体" w:cs="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单位性质：</w:t>
      </w:r>
      <w:r>
        <w:rPr>
          <w:rFonts w:hint="eastAsia" w:ascii="宋体" w:hAnsi="宋体" w:cs="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地    址：</w:t>
      </w:r>
      <w:r>
        <w:rPr>
          <w:rFonts w:hint="eastAsia" w:ascii="宋体" w:hAnsi="宋体" w:cs="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s="宋体"/>
          <w:kern w:val="0"/>
          <w:sz w:val="10"/>
          <w:szCs w:val="10"/>
        </w:rPr>
      </w:pPr>
      <w:r>
        <w:rPr>
          <w:rFonts w:hint="eastAsia" w:ascii="宋体" w:hAnsi="宋体" w:cs="宋体"/>
          <w:kern w:val="0"/>
          <w:szCs w:val="21"/>
        </w:rPr>
        <w:t>成立时间：</w:t>
      </w:r>
      <w:r>
        <w:rPr>
          <w:rFonts w:hint="eastAsia" w:ascii="宋体" w:hAnsi="宋体" w:cs="宋体"/>
          <w:w w:val="200"/>
          <w:kern w:val="0"/>
          <w:szCs w:val="21"/>
          <w:u w:val="single"/>
        </w:rPr>
        <w:t xml:space="preserve">        </w:t>
      </w:r>
      <w:r>
        <w:rPr>
          <w:rFonts w:hint="eastAsia" w:ascii="宋体" w:hAnsi="宋体" w:cs="宋体"/>
          <w:kern w:val="0"/>
          <w:szCs w:val="21"/>
        </w:rPr>
        <w:t>年</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日</w:t>
      </w:r>
    </w:p>
    <w:p>
      <w:pPr>
        <w:tabs>
          <w:tab w:val="left" w:pos="547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经营期限：</w:t>
      </w:r>
      <w:r>
        <w:rPr>
          <w:rFonts w:hint="eastAsia" w:ascii="宋体" w:hAnsi="宋体" w:cs="宋体"/>
          <w:w w:val="200"/>
          <w:kern w:val="0"/>
          <w:szCs w:val="21"/>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姓名：</w:t>
      </w:r>
      <w:r>
        <w:rPr>
          <w:rFonts w:hint="eastAsia" w:ascii="宋体" w:hAnsi="宋体" w:cs="宋体"/>
          <w:w w:val="200"/>
          <w:kern w:val="0"/>
          <w:szCs w:val="21"/>
          <w:u w:val="single"/>
        </w:rPr>
        <w:t xml:space="preserve">        </w:t>
      </w:r>
      <w:r>
        <w:rPr>
          <w:rFonts w:hint="eastAsia" w:ascii="宋体" w:hAnsi="宋体" w:cs="宋体"/>
          <w:kern w:val="0"/>
          <w:szCs w:val="21"/>
        </w:rPr>
        <w:t>性别</w:t>
      </w:r>
      <w:r>
        <w:rPr>
          <w:rFonts w:hint="eastAsia" w:ascii="宋体" w:hAnsi="宋体" w:cs="宋体"/>
          <w:spacing w:val="-1"/>
          <w:kern w:val="0"/>
          <w:szCs w:val="21"/>
        </w:rPr>
        <w:t>：</w:t>
      </w:r>
      <w:r>
        <w:rPr>
          <w:rFonts w:hint="eastAsia" w:ascii="宋体" w:hAnsi="宋体" w:cs="宋体"/>
          <w:kern w:val="0"/>
          <w:szCs w:val="21"/>
          <w:u w:val="single"/>
        </w:rPr>
        <w:t xml:space="preserve">       </w:t>
      </w:r>
      <w:r>
        <w:rPr>
          <w:rFonts w:hint="eastAsia" w:ascii="宋体" w:hAnsi="宋体" w:cs="宋体"/>
          <w:spacing w:val="-1"/>
          <w:kern w:val="0"/>
          <w:szCs w:val="21"/>
        </w:rPr>
        <w:t>年</w:t>
      </w:r>
      <w:r>
        <w:rPr>
          <w:rFonts w:hint="eastAsia" w:ascii="宋体" w:hAnsi="宋体" w:cs="宋体"/>
          <w:kern w:val="0"/>
          <w:szCs w:val="21"/>
        </w:rPr>
        <w:t>龄：</w:t>
      </w:r>
      <w:r>
        <w:rPr>
          <w:rFonts w:hint="eastAsia" w:ascii="宋体" w:hAnsi="宋体" w:cs="宋体"/>
          <w:kern w:val="0"/>
          <w:szCs w:val="21"/>
          <w:u w:val="single"/>
        </w:rPr>
        <w:t xml:space="preserve">       </w:t>
      </w:r>
      <w:r>
        <w:rPr>
          <w:rFonts w:hint="eastAsia" w:ascii="宋体" w:hAnsi="宋体" w:cs="宋体"/>
          <w:kern w:val="0"/>
          <w:szCs w:val="21"/>
        </w:rPr>
        <w:t>职务：</w:t>
      </w:r>
      <w:r>
        <w:rPr>
          <w:rFonts w:hint="eastAsia" w:ascii="宋体" w:hAnsi="宋体" w:cs="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（投标人名称）</w:t>
      </w:r>
      <w:r>
        <w:rPr>
          <w:rFonts w:hint="eastAsia" w:ascii="宋体" w:hAnsi="宋体" w:cs="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特此证明。</w:t>
      </w:r>
    </w:p>
    <w:p>
      <w:pPr>
        <w:autoSpaceDE w:val="0"/>
        <w:autoSpaceDN w:val="0"/>
        <w:adjustRightInd w:val="0"/>
        <w:snapToGrid w:val="0"/>
        <w:spacing w:line="480" w:lineRule="auto"/>
        <w:ind w:firstLine="810" w:firstLineChars="386"/>
        <w:jc w:val="left"/>
        <w:rPr>
          <w:rFonts w:ascii="宋体" w:hAnsi="宋体" w:cs="宋体"/>
          <w:kern w:val="0"/>
          <w:szCs w:val="21"/>
        </w:rPr>
      </w:pPr>
      <w:r>
        <w:rPr>
          <w:rFonts w:hint="eastAsia" w:ascii="宋体" w:hAnsi="宋体" w:cs="宋体"/>
          <w:kern w:val="0"/>
          <w:szCs w:val="21"/>
        </w:rPr>
        <w:t>附：法定代表人身份证扫描件（双面）</w:t>
      </w:r>
    </w:p>
    <w:p>
      <w:pPr>
        <w:autoSpaceDE w:val="0"/>
        <w:autoSpaceDN w:val="0"/>
        <w:adjustRightInd w:val="0"/>
        <w:snapToGrid w:val="0"/>
        <w:spacing w:line="360" w:lineRule="auto"/>
        <w:jc w:val="left"/>
        <w:rPr>
          <w:rFonts w:ascii="宋体" w:hAnsi="宋体" w:cs="宋体"/>
          <w:szCs w:val="21"/>
        </w:rPr>
      </w:pPr>
    </w:p>
    <w:p>
      <w:pPr>
        <w:pStyle w:val="2"/>
        <w:spacing w:after="0" w:line="360" w:lineRule="auto"/>
        <w:rPr>
          <w:rFonts w:ascii="宋体" w:hAnsi="宋体" w:cs="宋体"/>
        </w:rPr>
      </w:pPr>
    </w:p>
    <w:p>
      <w:pPr>
        <w:pStyle w:val="2"/>
        <w:spacing w:after="0" w:line="360" w:lineRule="auto"/>
        <w:rPr>
          <w:rFonts w:ascii="宋体" w:hAnsi="宋体" w:cs="宋体"/>
        </w:rPr>
      </w:pPr>
    </w:p>
    <w:p>
      <w:pPr>
        <w:pStyle w:val="2"/>
        <w:spacing w:after="0" w:line="360" w:lineRule="auto"/>
        <w:rPr>
          <w:rFonts w:ascii="宋体" w:hAnsi="宋体" w:cs="宋体"/>
        </w:rPr>
      </w:pPr>
    </w:p>
    <w:p>
      <w:pPr>
        <w:pStyle w:val="2"/>
        <w:spacing w:after="0" w:line="360" w:lineRule="auto"/>
        <w:rPr>
          <w:rFonts w:ascii="宋体" w:hAnsi="宋体" w:cs="宋体"/>
        </w:rPr>
      </w:pPr>
    </w:p>
    <w:p>
      <w:pPr>
        <w:pStyle w:val="2"/>
        <w:spacing w:after="0" w:line="360" w:lineRule="auto"/>
        <w:rPr>
          <w:rFonts w:ascii="宋体" w:hAnsi="宋体" w:cs="宋体"/>
        </w:rPr>
      </w:pPr>
    </w:p>
    <w:p>
      <w:pPr>
        <w:tabs>
          <w:tab w:val="left" w:pos="5460"/>
        </w:tabs>
        <w:autoSpaceDE w:val="0"/>
        <w:autoSpaceDN w:val="0"/>
        <w:adjustRightInd w:val="0"/>
        <w:snapToGrid w:val="0"/>
        <w:spacing w:line="480" w:lineRule="auto"/>
        <w:ind w:firstLine="2100"/>
        <w:jc w:val="right"/>
        <w:rPr>
          <w:rFonts w:ascii="宋体" w:hAnsi="宋体" w:cs="宋体"/>
          <w:kern w:val="0"/>
          <w:szCs w:val="21"/>
        </w:rPr>
      </w:pPr>
      <w:r>
        <w:rPr>
          <w:rFonts w:hint="eastAsia" w:ascii="宋体" w:hAnsi="宋体" w:cs="宋体"/>
          <w:kern w:val="0"/>
          <w:szCs w:val="21"/>
        </w:rPr>
        <w:t>投标</w:t>
      </w:r>
      <w:r>
        <w:rPr>
          <w:rFonts w:hint="eastAsia" w:ascii="宋体" w:hAnsi="宋体" w:cs="宋体"/>
          <w:spacing w:val="-1"/>
          <w:kern w:val="0"/>
          <w:szCs w:val="21"/>
        </w:rPr>
        <w:t>人</w:t>
      </w:r>
      <w:r>
        <w:rPr>
          <w:rFonts w:hint="eastAsia" w:ascii="宋体" w:hAnsi="宋体" w:cs="宋体"/>
          <w:kern w:val="0"/>
          <w:szCs w:val="21"/>
        </w:rPr>
        <w:t>：</w:t>
      </w:r>
      <w:r>
        <w:rPr>
          <w:rFonts w:hint="eastAsia" w:ascii="宋体" w:hAnsi="宋体" w:cs="宋体"/>
          <w:w w:val="200"/>
          <w:kern w:val="0"/>
          <w:szCs w:val="21"/>
          <w:u w:val="single"/>
        </w:rPr>
        <w:t xml:space="preserve">              </w:t>
      </w:r>
      <w:r>
        <w:rPr>
          <w:rFonts w:hint="eastAsia" w:ascii="宋体" w:hAnsi="宋体" w:cs="宋体"/>
          <w:kern w:val="0"/>
          <w:szCs w:val="21"/>
          <w:u w:val="single"/>
        </w:rPr>
        <w:tab/>
      </w:r>
      <w:r>
        <w:rPr>
          <w:rFonts w:hint="eastAsia" w:ascii="宋体" w:hAnsi="宋体" w:cs="宋体"/>
          <w:spacing w:val="-1"/>
          <w:kern w:val="0"/>
          <w:szCs w:val="21"/>
        </w:rPr>
        <w:t>（</w:t>
      </w:r>
      <w:r>
        <w:rPr>
          <w:rFonts w:hint="eastAsia" w:ascii="宋体" w:hAnsi="宋体" w:cs="宋体"/>
          <w:kern w:val="0"/>
          <w:szCs w:val="21"/>
        </w:rPr>
        <w:t>盖单位法人章）</w:t>
      </w:r>
    </w:p>
    <w:p>
      <w:pPr>
        <w:autoSpaceDE w:val="0"/>
        <w:autoSpaceDN w:val="0"/>
        <w:adjustRightInd w:val="0"/>
        <w:snapToGrid w:val="0"/>
        <w:spacing w:line="480" w:lineRule="auto"/>
        <w:jc w:val="left"/>
        <w:rPr>
          <w:rFonts w:ascii="宋体" w:hAnsi="宋体" w:cs="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s="宋体"/>
          <w:kern w:val="0"/>
          <w:szCs w:val="21"/>
        </w:rPr>
      </w:pPr>
      <w:r>
        <w:rPr>
          <w:rFonts w:hint="eastAsia" w:ascii="宋体" w:hAnsi="宋体" w:cs="宋体"/>
          <w:w w:val="200"/>
          <w:kern w:val="0"/>
          <w:szCs w:val="21"/>
          <w:u w:val="single"/>
        </w:rPr>
        <w:t xml:space="preserve">      </w:t>
      </w:r>
      <w:r>
        <w:rPr>
          <w:rFonts w:hint="eastAsia" w:ascii="宋体" w:hAnsi="宋体" w:cs="宋体"/>
          <w:kern w:val="0"/>
          <w:szCs w:val="21"/>
        </w:rPr>
        <w:t>年</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日  </w:t>
      </w:r>
    </w:p>
    <w:p>
      <w:pPr>
        <w:pStyle w:val="2"/>
        <w:rPr>
          <w:rFonts w:ascii="宋体" w:hAnsi="宋体" w:cs="宋体"/>
        </w:rPr>
      </w:pPr>
    </w:p>
    <w:p>
      <w:pPr>
        <w:spacing w:line="360" w:lineRule="auto"/>
        <w:ind w:firstLine="420" w:firstLineChars="200"/>
        <w:rPr>
          <w:rFonts w:ascii="宋体" w:hAnsi="宋体" w:cs="宋体"/>
        </w:rPr>
      </w:pPr>
      <w:r>
        <w:rPr>
          <w:rFonts w:hint="eastAsia" w:ascii="宋体" w:hAnsi="宋体" w:cs="宋体"/>
        </w:rPr>
        <w:t>注：法定代表人身份证明需按上述格式填写完整，不可缺少内容。在此基础上增加内容的不影响其有效性。</w:t>
      </w:r>
    </w:p>
    <w:p>
      <w:pPr>
        <w:autoSpaceDE w:val="0"/>
        <w:autoSpaceDN w:val="0"/>
        <w:adjustRightInd w:val="0"/>
        <w:snapToGrid w:val="0"/>
        <w:spacing w:line="360" w:lineRule="auto"/>
        <w:jc w:val="left"/>
        <w:rPr>
          <w:rFonts w:ascii="宋体" w:hAnsi="宋体" w:cs="宋体"/>
          <w:kern w:val="0"/>
        </w:rPr>
      </w:pPr>
    </w:p>
    <w:p>
      <w:pPr>
        <w:tabs>
          <w:tab w:val="left" w:pos="1680"/>
          <w:tab w:val="left" w:pos="4215"/>
          <w:tab w:val="left" w:pos="4305"/>
          <w:tab w:val="left" w:pos="8000"/>
        </w:tabs>
        <w:autoSpaceDE w:val="0"/>
        <w:autoSpaceDN w:val="0"/>
        <w:adjustRightInd w:val="0"/>
        <w:snapToGrid w:val="0"/>
        <w:spacing w:line="360" w:lineRule="auto"/>
        <w:jc w:val="center"/>
        <w:outlineLvl w:val="1"/>
        <w:rPr>
          <w:rFonts w:ascii="宋体" w:hAnsi="宋体" w:cs="宋体"/>
          <w:kern w:val="0"/>
          <w:sz w:val="12"/>
          <w:szCs w:val="12"/>
        </w:rPr>
      </w:pPr>
      <w:r>
        <w:rPr>
          <w:rFonts w:hint="eastAsia" w:ascii="宋体" w:hAnsi="宋体" w:cs="宋体"/>
          <w:b/>
          <w:kern w:val="0"/>
          <w:sz w:val="28"/>
          <w:szCs w:val="28"/>
        </w:rPr>
        <w:br w:type="page"/>
      </w:r>
      <w:bookmarkStart w:id="927" w:name="_Toc15322"/>
      <w:bookmarkStart w:id="928" w:name="_Toc25550"/>
      <w:bookmarkStart w:id="929" w:name="_Toc16260"/>
      <w:bookmarkStart w:id="930" w:name="_Toc4203"/>
      <w:bookmarkStart w:id="931" w:name="_Toc31307"/>
      <w:bookmarkStart w:id="932" w:name="_Toc4450"/>
      <w:bookmarkStart w:id="933" w:name="_Toc4982"/>
      <w:r>
        <w:rPr>
          <w:rFonts w:hint="eastAsia" w:ascii="宋体" w:hAnsi="宋体" w:cs="宋体"/>
          <w:snapToGrid w:val="0"/>
          <w:kern w:val="0"/>
          <w:sz w:val="32"/>
          <w:szCs w:val="32"/>
        </w:rPr>
        <w:t>授权委托书</w:t>
      </w:r>
      <w:bookmarkEnd w:id="927"/>
      <w:bookmarkEnd w:id="928"/>
      <w:bookmarkEnd w:id="929"/>
      <w:bookmarkEnd w:id="930"/>
      <w:bookmarkEnd w:id="931"/>
      <w:bookmarkEnd w:id="932"/>
      <w:bookmarkEnd w:id="933"/>
    </w:p>
    <w:p>
      <w:pPr>
        <w:autoSpaceDE w:val="0"/>
        <w:autoSpaceDN w:val="0"/>
        <w:adjustRightInd w:val="0"/>
        <w:snapToGrid w:val="0"/>
        <w:spacing w:line="360" w:lineRule="auto"/>
        <w:jc w:val="left"/>
        <w:rPr>
          <w:rFonts w:ascii="宋体" w:hAnsi="宋体" w:cs="宋体"/>
          <w:kern w:val="0"/>
          <w:sz w:val="20"/>
          <w:szCs w:val="20"/>
        </w:rPr>
      </w:pPr>
    </w:p>
    <w:p>
      <w:pPr>
        <w:autoSpaceDE w:val="0"/>
        <w:autoSpaceDN w:val="0"/>
        <w:adjustRightInd w:val="0"/>
        <w:snapToGrid w:val="0"/>
        <w:spacing w:line="360" w:lineRule="auto"/>
        <w:jc w:val="left"/>
        <w:rPr>
          <w:rFonts w:ascii="宋体" w:hAnsi="宋体" w:cs="宋体"/>
          <w:kern w:val="0"/>
          <w:sz w:val="20"/>
          <w:szCs w:val="20"/>
        </w:rPr>
      </w:pP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s="宋体"/>
          <w:kern w:val="0"/>
          <w:szCs w:val="21"/>
        </w:rPr>
      </w:pPr>
      <w:r>
        <w:rPr>
          <w:rFonts w:hint="eastAsia" w:ascii="宋体" w:hAnsi="宋体" w:cs="宋体"/>
          <w:kern w:val="0"/>
          <w:szCs w:val="21"/>
        </w:rPr>
        <w:t>本人</w:t>
      </w:r>
      <w:r>
        <w:rPr>
          <w:rFonts w:hint="eastAsia" w:ascii="宋体" w:hAnsi="宋体" w:cs="宋体"/>
          <w:w w:val="200"/>
          <w:kern w:val="0"/>
          <w:szCs w:val="21"/>
          <w:u w:val="single"/>
        </w:rPr>
        <w:t xml:space="preserve">    </w:t>
      </w:r>
      <w:r>
        <w:rPr>
          <w:rFonts w:hint="eastAsia" w:ascii="宋体" w:hAnsi="宋体" w:cs="宋体"/>
          <w:kern w:val="0"/>
          <w:szCs w:val="21"/>
          <w:u w:val="single"/>
        </w:rPr>
        <w:t>（姓名）</w:t>
      </w:r>
      <w:r>
        <w:rPr>
          <w:rFonts w:hint="eastAsia" w:ascii="宋体" w:hAnsi="宋体" w:cs="宋体"/>
          <w:kern w:val="0"/>
          <w:szCs w:val="21"/>
        </w:rPr>
        <w:t>系</w:t>
      </w:r>
      <w:r>
        <w:rPr>
          <w:rFonts w:hint="eastAsia" w:ascii="宋体" w:hAnsi="宋体" w:cs="宋体"/>
          <w:w w:val="200"/>
          <w:kern w:val="0"/>
          <w:szCs w:val="21"/>
          <w:u w:val="single"/>
        </w:rPr>
        <w:t xml:space="preserve">    </w:t>
      </w:r>
      <w:r>
        <w:rPr>
          <w:rFonts w:hint="eastAsia" w:ascii="宋体" w:hAnsi="宋体" w:cs="宋体"/>
          <w:kern w:val="0"/>
          <w:szCs w:val="21"/>
          <w:u w:val="single"/>
        </w:rPr>
        <w:t>（</w:t>
      </w:r>
      <w:r>
        <w:rPr>
          <w:rFonts w:hint="eastAsia" w:ascii="宋体" w:hAnsi="宋体" w:cs="宋体"/>
          <w:spacing w:val="-1"/>
          <w:kern w:val="0"/>
          <w:szCs w:val="21"/>
          <w:u w:val="single"/>
        </w:rPr>
        <w:t>投</w:t>
      </w:r>
      <w:r>
        <w:rPr>
          <w:rFonts w:hint="eastAsia" w:ascii="宋体" w:hAnsi="宋体" w:cs="宋体"/>
          <w:kern w:val="0"/>
          <w:szCs w:val="21"/>
          <w:u w:val="single"/>
        </w:rPr>
        <w:t>标人名称</w:t>
      </w:r>
      <w:r>
        <w:rPr>
          <w:rFonts w:hint="eastAsia" w:ascii="宋体" w:hAnsi="宋体" w:cs="宋体"/>
          <w:spacing w:val="1"/>
          <w:kern w:val="0"/>
          <w:szCs w:val="21"/>
          <w:u w:val="single"/>
        </w:rPr>
        <w:t>）</w:t>
      </w:r>
      <w:r>
        <w:rPr>
          <w:rFonts w:hint="eastAsia" w:ascii="宋体" w:hAnsi="宋体" w:cs="宋体"/>
          <w:kern w:val="0"/>
          <w:szCs w:val="21"/>
        </w:rPr>
        <w:t>的法定代</w:t>
      </w:r>
      <w:r>
        <w:rPr>
          <w:rFonts w:hint="eastAsia" w:ascii="宋体" w:hAnsi="宋体" w:cs="宋体"/>
          <w:spacing w:val="1"/>
          <w:kern w:val="0"/>
          <w:szCs w:val="21"/>
        </w:rPr>
        <w:t>表</w:t>
      </w:r>
      <w:r>
        <w:rPr>
          <w:rFonts w:hint="eastAsia" w:ascii="宋体" w:hAnsi="宋体" w:cs="宋体"/>
          <w:kern w:val="0"/>
          <w:szCs w:val="21"/>
        </w:rPr>
        <w:t>人，现委托</w:t>
      </w:r>
      <w:r>
        <w:rPr>
          <w:rFonts w:hint="eastAsia" w:ascii="宋体" w:hAnsi="宋体" w:cs="宋体"/>
          <w:w w:val="200"/>
          <w:kern w:val="0"/>
          <w:szCs w:val="21"/>
          <w:u w:val="single"/>
        </w:rPr>
        <w:t xml:space="preserve">      </w:t>
      </w:r>
      <w:r>
        <w:rPr>
          <w:rFonts w:hint="eastAsia" w:ascii="宋体" w:hAnsi="宋体" w:cs="宋体"/>
          <w:kern w:val="0"/>
          <w:szCs w:val="21"/>
          <w:u w:val="single"/>
        </w:rPr>
        <w:t>（姓名）</w:t>
      </w:r>
      <w:r>
        <w:rPr>
          <w:rFonts w:hint="eastAsia" w:ascii="宋体" w:hAnsi="宋体" w:cs="宋体"/>
          <w:kern w:val="0"/>
          <w:szCs w:val="21"/>
        </w:rPr>
        <w:t>为我方代理人。代理人根据授权，以我方名义签署、澄清、说明、补正、递交、撤回、修改</w:t>
      </w:r>
      <w:r>
        <w:rPr>
          <w:rFonts w:hint="eastAsia" w:ascii="宋体" w:hAnsi="宋体" w:cs="宋体"/>
          <w:kern w:val="0"/>
          <w:szCs w:val="21"/>
          <w:u w:val="single"/>
          <w:lang w:eastAsia="zh-CN"/>
        </w:rPr>
        <w:t>首讯公司运维分公司2025年零星维修、紧急项目（隧道消防）项目</w:t>
      </w:r>
      <w:r>
        <w:rPr>
          <w:rFonts w:hint="eastAsia" w:ascii="宋体" w:hAnsi="宋体" w:cs="宋体"/>
          <w:kern w:val="0"/>
          <w:szCs w:val="21"/>
        </w:rPr>
        <w:t>投标文件、领取原件、签订合同和处理有关事宜，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s="宋体"/>
          <w:kern w:val="0"/>
          <w:szCs w:val="21"/>
        </w:rPr>
      </w:pPr>
      <w:r>
        <w:rPr>
          <w:rFonts w:hint="eastAsia" w:ascii="宋体" w:hAnsi="宋体" w:cs="宋体"/>
          <w:kern w:val="0"/>
          <w:szCs w:val="21"/>
        </w:rPr>
        <w:t>委托</w:t>
      </w:r>
      <w:r>
        <w:rPr>
          <w:rFonts w:hint="eastAsia" w:ascii="宋体" w:hAnsi="宋体" w:cs="宋体"/>
          <w:spacing w:val="-1"/>
          <w:kern w:val="0"/>
          <w:szCs w:val="21"/>
        </w:rPr>
        <w:t>期</w:t>
      </w:r>
      <w:r>
        <w:rPr>
          <w:rFonts w:hint="eastAsia" w:ascii="宋体" w:hAnsi="宋体" w:cs="宋体"/>
          <w:kern w:val="0"/>
          <w:szCs w:val="21"/>
        </w:rPr>
        <w:t>限：</w:t>
      </w:r>
      <w:r>
        <w:rPr>
          <w:rFonts w:hint="eastAsia" w:ascii="宋体" w:hAnsi="宋体" w:cs="宋体"/>
          <w:w w:val="200"/>
          <w:kern w:val="0"/>
          <w:szCs w:val="21"/>
          <w:u w:val="single"/>
        </w:rPr>
        <w:t xml:space="preserve">   </w:t>
      </w:r>
      <w:r>
        <w:rPr>
          <w:rFonts w:hint="eastAsia" w:ascii="宋体" w:hAnsi="宋体" w:cs="宋体"/>
          <w:kern w:val="0"/>
          <w:szCs w:val="21"/>
          <w:u w:val="single"/>
        </w:rPr>
        <w:tab/>
      </w:r>
      <w:r>
        <w:rPr>
          <w:rFonts w:hint="eastAsia" w:ascii="宋体" w:hAnsi="宋体" w:cs="宋体"/>
          <w:kern w:val="0"/>
          <w:szCs w:val="21"/>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s="宋体"/>
          <w:kern w:val="0"/>
          <w:sz w:val="20"/>
          <w:szCs w:val="20"/>
        </w:rPr>
      </w:pPr>
      <w:r>
        <w:rPr>
          <w:rFonts w:hint="eastAsia" w:ascii="宋体" w:hAnsi="宋体" w:cs="宋体"/>
          <w:kern w:val="0"/>
          <w:szCs w:val="21"/>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ascii="宋体" w:hAnsi="宋体" w:cs="宋体"/>
          <w:kern w:val="0"/>
          <w:szCs w:val="21"/>
        </w:rPr>
      </w:pPr>
      <w:r>
        <w:rPr>
          <w:rFonts w:hint="eastAsia" w:ascii="宋体" w:hAnsi="宋体" w:cs="宋体"/>
          <w:kern w:val="0"/>
          <w:szCs w:val="21"/>
        </w:rPr>
        <w:t>投  标  人：</w:t>
      </w:r>
      <w:r>
        <w:rPr>
          <w:rFonts w:hint="eastAsia" w:ascii="宋体" w:hAnsi="宋体" w:cs="宋体"/>
          <w:w w:val="200"/>
          <w:kern w:val="0"/>
          <w:szCs w:val="21"/>
          <w:u w:val="single"/>
        </w:rPr>
        <w:t xml:space="preserve">                           </w:t>
      </w:r>
      <w:r>
        <w:rPr>
          <w:rFonts w:hint="eastAsia" w:ascii="宋体" w:hAnsi="宋体" w:cs="宋体"/>
          <w:kern w:val="0"/>
          <w:szCs w:val="21"/>
        </w:rPr>
        <w:t>（</w:t>
      </w:r>
      <w:r>
        <w:rPr>
          <w:rFonts w:hint="eastAsia" w:ascii="宋体" w:hAnsi="宋体" w:cs="宋体"/>
          <w:spacing w:val="-1"/>
          <w:kern w:val="0"/>
          <w:szCs w:val="21"/>
        </w:rPr>
        <w:t>盖单位法人章</w:t>
      </w:r>
      <w:r>
        <w:rPr>
          <w:rFonts w:hint="eastAsia" w:ascii="宋体" w:hAnsi="宋体" w:cs="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cs="宋体"/>
          <w:kern w:val="0"/>
          <w:szCs w:val="21"/>
        </w:rPr>
      </w:pPr>
      <w:r>
        <w:rPr>
          <w:rFonts w:hint="eastAsia" w:ascii="宋体" w:hAnsi="宋体" w:cs="宋体"/>
          <w:kern w:val="0"/>
          <w:szCs w:val="21"/>
        </w:rPr>
        <w:t>法定代表人：</w:t>
      </w:r>
      <w:r>
        <w:rPr>
          <w:rFonts w:hint="eastAsia" w:ascii="宋体" w:hAnsi="宋体" w:cs="宋体"/>
          <w:w w:val="200"/>
          <w:kern w:val="0"/>
          <w:szCs w:val="21"/>
          <w:u w:val="single"/>
        </w:rPr>
        <w:t xml:space="preserve">                           </w:t>
      </w:r>
      <w:r>
        <w:rPr>
          <w:rFonts w:hint="eastAsia" w:ascii="宋体" w:hAnsi="宋体" w:cs="宋体"/>
          <w:kern w:val="0"/>
          <w:szCs w:val="21"/>
        </w:rPr>
        <w:t>（签名或盖章）</w:t>
      </w:r>
    </w:p>
    <w:p>
      <w:pPr>
        <w:tabs>
          <w:tab w:val="left" w:pos="5260"/>
        </w:tabs>
        <w:autoSpaceDE w:val="0"/>
        <w:autoSpaceDN w:val="0"/>
        <w:adjustRightInd w:val="0"/>
        <w:snapToGrid w:val="0"/>
        <w:spacing w:line="480" w:lineRule="auto"/>
        <w:ind w:firstLine="420" w:firstLineChars="200"/>
        <w:jc w:val="left"/>
        <w:rPr>
          <w:rFonts w:ascii="宋体" w:hAnsi="宋体" w:cs="宋体"/>
          <w:kern w:val="0"/>
          <w:szCs w:val="21"/>
          <w:u w:val="single"/>
        </w:rPr>
      </w:pPr>
      <w:r>
        <w:rPr>
          <w:rFonts w:hint="eastAsia" w:ascii="宋体" w:hAnsi="宋体" w:cs="宋体"/>
          <w:kern w:val="0"/>
          <w:szCs w:val="21"/>
        </w:rPr>
        <w:t>身份证号码：</w:t>
      </w:r>
      <w:r>
        <w:rPr>
          <w:rFonts w:hint="eastAsia" w:ascii="宋体" w:hAnsi="宋体" w:cs="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s="宋体"/>
          <w:kern w:val="0"/>
          <w:szCs w:val="21"/>
        </w:rPr>
      </w:pPr>
      <w:r>
        <w:rPr>
          <w:rFonts w:hint="eastAsia" w:ascii="宋体" w:hAnsi="宋体" w:cs="宋体"/>
          <w:kern w:val="0"/>
          <w:szCs w:val="21"/>
        </w:rPr>
        <w:t>委托代理人：</w:t>
      </w:r>
      <w:r>
        <w:rPr>
          <w:rFonts w:hint="eastAsia" w:ascii="宋体" w:hAnsi="宋体" w:cs="宋体"/>
          <w:w w:val="200"/>
          <w:kern w:val="0"/>
          <w:szCs w:val="21"/>
          <w:u w:val="single"/>
        </w:rPr>
        <w:t xml:space="preserve">                           </w:t>
      </w:r>
      <w:r>
        <w:rPr>
          <w:rFonts w:hint="eastAsia" w:ascii="宋体" w:hAnsi="宋体" w:cs="宋体"/>
          <w:kern w:val="0"/>
          <w:szCs w:val="21"/>
        </w:rPr>
        <w:t>（签名）</w:t>
      </w:r>
    </w:p>
    <w:p>
      <w:pPr>
        <w:tabs>
          <w:tab w:val="left" w:pos="6825"/>
        </w:tabs>
        <w:autoSpaceDE w:val="0"/>
        <w:autoSpaceDN w:val="0"/>
        <w:adjustRightInd w:val="0"/>
        <w:snapToGrid w:val="0"/>
        <w:spacing w:line="480" w:lineRule="auto"/>
        <w:ind w:firstLine="420" w:firstLineChars="200"/>
        <w:jc w:val="left"/>
        <w:rPr>
          <w:rFonts w:ascii="宋体" w:hAnsi="宋体" w:cs="宋体"/>
          <w:kern w:val="0"/>
          <w:szCs w:val="21"/>
          <w:u w:val="single"/>
        </w:rPr>
      </w:pPr>
      <w:r>
        <w:rPr>
          <w:rFonts w:hint="eastAsia" w:ascii="宋体" w:hAnsi="宋体" w:cs="宋体"/>
          <w:kern w:val="0"/>
          <w:szCs w:val="21"/>
        </w:rPr>
        <w:t>身份证号码：</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s="宋体"/>
          <w:kern w:val="0"/>
          <w:szCs w:val="21"/>
          <w:u w:val="single"/>
        </w:rPr>
      </w:pPr>
      <w:r>
        <w:rPr>
          <w:rFonts w:hint="eastAsia" w:ascii="宋体" w:hAnsi="宋体" w:cs="宋体"/>
          <w:kern w:val="0"/>
          <w:szCs w:val="21"/>
        </w:rPr>
        <w:t>单位电话（座机）：</w:t>
      </w:r>
      <w:r>
        <w:rPr>
          <w:rFonts w:hint="eastAsia" w:ascii="宋体" w:hAnsi="宋体" w:cs="宋体"/>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s="宋体"/>
          <w:kern w:val="0"/>
          <w:sz w:val="20"/>
          <w:szCs w:val="20"/>
          <w:u w:val="single"/>
        </w:rPr>
      </w:pPr>
      <w:r>
        <w:rPr>
          <w:rFonts w:hint="eastAsia" w:ascii="宋体" w:hAnsi="宋体" w:cs="宋体"/>
          <w:kern w:val="0"/>
          <w:szCs w:val="21"/>
        </w:rPr>
        <w:t xml:space="preserve">委托代理人电话（手机）：                                                </w:t>
      </w:r>
    </w:p>
    <w:p>
      <w:pPr>
        <w:autoSpaceDE w:val="0"/>
        <w:autoSpaceDN w:val="0"/>
        <w:adjustRightInd w:val="0"/>
        <w:snapToGrid w:val="0"/>
        <w:spacing w:line="480" w:lineRule="auto"/>
        <w:jc w:val="left"/>
        <w:rPr>
          <w:rFonts w:ascii="宋体" w:hAnsi="宋体" w:cs="宋体"/>
          <w:kern w:val="0"/>
          <w:sz w:val="20"/>
          <w:szCs w:val="20"/>
        </w:rPr>
      </w:pPr>
    </w:p>
    <w:p>
      <w:pPr>
        <w:autoSpaceDE w:val="0"/>
        <w:autoSpaceDN w:val="0"/>
        <w:adjustRightInd w:val="0"/>
        <w:snapToGrid w:val="0"/>
        <w:spacing w:line="480" w:lineRule="auto"/>
        <w:ind w:firstLine="810" w:firstLineChars="386"/>
        <w:jc w:val="left"/>
        <w:rPr>
          <w:rFonts w:ascii="宋体" w:hAnsi="宋体" w:cs="宋体"/>
          <w:kern w:val="0"/>
          <w:szCs w:val="21"/>
        </w:rPr>
      </w:pPr>
      <w:r>
        <w:rPr>
          <w:rFonts w:hint="eastAsia" w:ascii="宋体" w:hAnsi="宋体" w:cs="宋体"/>
          <w:kern w:val="0"/>
          <w:szCs w:val="21"/>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kern w:val="0"/>
          <w:szCs w:val="21"/>
        </w:rPr>
      </w:pPr>
      <w:r>
        <w:rPr>
          <w:rFonts w:hint="eastAsia" w:ascii="宋体" w:hAnsi="宋体" w:cs="宋体"/>
          <w:w w:val="200"/>
          <w:kern w:val="0"/>
          <w:szCs w:val="21"/>
          <w:u w:val="single"/>
        </w:rPr>
        <w:t xml:space="preserve">      </w:t>
      </w:r>
      <w:r>
        <w:rPr>
          <w:rFonts w:hint="eastAsia" w:ascii="宋体" w:hAnsi="宋体" w:cs="宋体"/>
          <w:kern w:val="0"/>
          <w:szCs w:val="21"/>
        </w:rPr>
        <w:t>年</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s="宋体"/>
          <w:kern w:val="0"/>
        </w:rPr>
      </w:pPr>
      <w:r>
        <w:rPr>
          <w:rFonts w:hint="eastAsia" w:ascii="宋体" w:hAnsi="宋体" w:cs="宋体"/>
          <w:kern w:val="0"/>
          <w:szCs w:val="21"/>
        </w:rPr>
        <w:t xml:space="preserve"> </w:t>
      </w:r>
    </w:p>
    <w:p>
      <w:pPr>
        <w:tabs>
          <w:tab w:val="left" w:pos="5760"/>
        </w:tabs>
        <w:autoSpaceDE w:val="0"/>
        <w:autoSpaceDN w:val="0"/>
        <w:adjustRightInd w:val="0"/>
        <w:spacing w:line="360" w:lineRule="auto"/>
        <w:ind w:firstLine="420" w:firstLineChars="200"/>
        <w:rPr>
          <w:rFonts w:ascii="宋体" w:hAnsi="宋体" w:cs="宋体"/>
          <w:kern w:val="0"/>
          <w:szCs w:val="21"/>
        </w:rPr>
      </w:pPr>
      <w:r>
        <w:rPr>
          <w:rFonts w:hint="eastAsia" w:ascii="宋体" w:hAnsi="宋体" w:cs="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spacing w:line="360" w:lineRule="auto"/>
        <w:ind w:firstLine="420" w:firstLineChars="200"/>
        <w:jc w:val="center"/>
        <w:rPr>
          <w:rFonts w:ascii="宋体" w:hAnsi="宋体" w:cs="宋体"/>
          <w:snapToGrid w:val="0"/>
          <w:kern w:val="0"/>
          <w:sz w:val="32"/>
          <w:szCs w:val="32"/>
        </w:rPr>
      </w:pPr>
      <w:r>
        <w:rPr>
          <w:rFonts w:hint="eastAsia" w:ascii="宋体" w:hAnsi="宋体" w:cs="宋体"/>
          <w:kern w:val="0"/>
          <w:szCs w:val="21"/>
        </w:rPr>
        <w:t>2、</w:t>
      </w:r>
      <w:r>
        <w:rPr>
          <w:rFonts w:hint="eastAsia" w:ascii="宋体" w:hAnsi="宋体" w:cs="宋体"/>
        </w:rPr>
        <w:t>授权委托书需按上述格式填写完整，不可缺少内容。在此基础上增加内容的不影响其有效性。</w:t>
      </w:r>
    </w:p>
    <w:p>
      <w:pPr>
        <w:pStyle w:val="4"/>
        <w:spacing w:line="360" w:lineRule="auto"/>
        <w:jc w:val="center"/>
        <w:rPr>
          <w:rFonts w:ascii="宋体" w:hAnsi="宋体" w:cs="宋体"/>
        </w:rPr>
      </w:pPr>
      <w:bookmarkStart w:id="934" w:name="_Toc224103500"/>
      <w:r>
        <w:rPr>
          <w:rFonts w:hint="eastAsia" w:ascii="宋体" w:hAnsi="宋体" w:cs="宋体"/>
        </w:rPr>
        <w:br w:type="page"/>
      </w:r>
      <w:bookmarkEnd w:id="934"/>
      <w:bookmarkStart w:id="935" w:name="_Toc7263"/>
      <w:bookmarkStart w:id="936" w:name="_Toc14424"/>
      <w:bookmarkStart w:id="937" w:name="_Toc9803"/>
    </w:p>
    <w:p>
      <w:pPr>
        <w:pStyle w:val="5"/>
        <w:spacing w:before="0" w:line="360" w:lineRule="auto"/>
        <w:jc w:val="center"/>
        <w:rPr>
          <w:rFonts w:hint="eastAsia" w:ascii="宋体" w:hAnsi="宋体" w:eastAsia="宋体" w:cs="宋体"/>
          <w:b w:val="0"/>
          <w:lang w:eastAsia="zh-CN"/>
        </w:rPr>
      </w:pPr>
      <w:bookmarkStart w:id="938" w:name="_Toc57796011"/>
      <w:bookmarkStart w:id="939" w:name="_Toc30508"/>
      <w:bookmarkStart w:id="940" w:name="_Toc28765"/>
      <w:r>
        <w:rPr>
          <w:rFonts w:ascii="宋体" w:hAnsi="宋体" w:cs="宋体"/>
          <w:b w:val="0"/>
        </w:rPr>
        <w:t>（四）低价风险担保提交承诺书</w:t>
      </w:r>
      <w:bookmarkEnd w:id="938"/>
      <w:bookmarkEnd w:id="939"/>
      <w:r>
        <w:rPr>
          <w:rFonts w:hint="eastAsia" w:ascii="宋体" w:hAnsi="宋体" w:cs="宋体"/>
          <w:b w:val="0"/>
          <w:lang w:eastAsia="zh-CN"/>
        </w:rPr>
        <w:t>（</w:t>
      </w:r>
      <w:r>
        <w:rPr>
          <w:rFonts w:hint="eastAsia" w:ascii="宋体" w:hAnsi="宋体" w:cs="宋体"/>
          <w:b w:val="0"/>
          <w:lang w:val="en-US" w:eastAsia="zh-CN"/>
        </w:rPr>
        <w:t>如有</w:t>
      </w:r>
      <w:r>
        <w:rPr>
          <w:rFonts w:hint="eastAsia" w:ascii="宋体" w:hAnsi="宋体" w:cs="宋体"/>
          <w:b w:val="0"/>
          <w:lang w:eastAsia="zh-CN"/>
        </w:rPr>
        <w:t>）</w:t>
      </w:r>
      <w:bookmarkEnd w:id="940"/>
    </w:p>
    <w:p>
      <w:pPr>
        <w:autoSpaceDE w:val="0"/>
        <w:autoSpaceDN w:val="0"/>
        <w:adjustRightInd w:val="0"/>
        <w:snapToGrid w:val="0"/>
        <w:spacing w:line="360" w:lineRule="auto"/>
        <w:jc w:val="center"/>
        <w:outlineLvl w:val="1"/>
        <w:rPr>
          <w:rFonts w:ascii="宋体" w:hAnsi="宋体"/>
          <w:snapToGrid w:val="0"/>
          <w:kern w:val="0"/>
          <w:sz w:val="28"/>
          <w:szCs w:val="28"/>
        </w:rPr>
      </w:pPr>
      <w:bookmarkStart w:id="941" w:name="_Toc30117"/>
      <w:bookmarkStart w:id="942" w:name="_Toc27313"/>
      <w:r>
        <w:rPr>
          <w:rFonts w:ascii="宋体" w:hAnsi="宋体"/>
          <w:snapToGrid w:val="0"/>
          <w:kern w:val="0"/>
          <w:sz w:val="28"/>
          <w:szCs w:val="28"/>
        </w:rPr>
        <w:t>（</w:t>
      </w:r>
      <w:r>
        <w:rPr>
          <w:rFonts w:hint="eastAsia" w:ascii="宋体" w:hAnsi="宋体"/>
          <w:snapToGrid w:val="0"/>
          <w:kern w:val="0"/>
          <w:sz w:val="28"/>
          <w:szCs w:val="28"/>
        </w:rPr>
        <w:t>投标折扣率</w:t>
      </w:r>
      <w:r>
        <w:rPr>
          <w:rFonts w:ascii="宋体" w:hAnsi="宋体"/>
          <w:snapToGrid w:val="0"/>
          <w:kern w:val="0"/>
          <w:sz w:val="28"/>
          <w:szCs w:val="28"/>
        </w:rPr>
        <w:t>低于招标项目</w:t>
      </w:r>
      <w:r>
        <w:rPr>
          <w:rFonts w:hint="eastAsia" w:ascii="宋体" w:hAnsi="宋体"/>
          <w:snapToGrid w:val="0"/>
          <w:kern w:val="0"/>
          <w:sz w:val="28"/>
          <w:szCs w:val="28"/>
        </w:rPr>
        <w:t>最高投标折扣率</w:t>
      </w:r>
      <w:r>
        <w:rPr>
          <w:rFonts w:ascii="宋体" w:hAnsi="宋体"/>
          <w:snapToGrid w:val="0"/>
          <w:kern w:val="0"/>
          <w:sz w:val="28"/>
          <w:szCs w:val="28"/>
        </w:rPr>
        <w:t>的85%时采用）</w:t>
      </w:r>
      <w:bookmarkEnd w:id="941"/>
      <w:bookmarkEnd w:id="942"/>
    </w:p>
    <w:p>
      <w:pPr>
        <w:autoSpaceDE w:val="0"/>
        <w:autoSpaceDN w:val="0"/>
        <w:adjustRightInd w:val="0"/>
        <w:snapToGrid w:val="0"/>
        <w:spacing w:line="360" w:lineRule="auto"/>
        <w:jc w:val="center"/>
        <w:rPr>
          <w:rFonts w:ascii="宋体" w:hAnsi="宋体"/>
          <w:snapToGrid w:val="0"/>
          <w:kern w:val="0"/>
          <w:sz w:val="32"/>
          <w:szCs w:val="32"/>
        </w:rPr>
      </w:pPr>
    </w:p>
    <w:p>
      <w:pPr>
        <w:autoSpaceDE w:val="0"/>
        <w:autoSpaceDN w:val="0"/>
        <w:adjustRightInd w:val="0"/>
        <w:snapToGrid w:val="0"/>
        <w:spacing w:line="360" w:lineRule="auto"/>
        <w:rPr>
          <w:rFonts w:ascii="宋体" w:hAnsi="宋体" w:cs="宋体"/>
          <w:snapToGrid w:val="0"/>
          <w:kern w:val="0"/>
          <w:szCs w:val="21"/>
        </w:rPr>
      </w:pPr>
      <w:r>
        <w:rPr>
          <w:rFonts w:ascii="宋体" w:hAnsi="宋体" w:cs="宋体"/>
          <w:snapToGrid w:val="0"/>
          <w:kern w:val="0"/>
          <w:szCs w:val="21"/>
          <w:u w:val="single"/>
        </w:rPr>
        <w:t xml:space="preserve">        （招标人名称）</w:t>
      </w:r>
      <w:r>
        <w:rPr>
          <w:rFonts w:ascii="宋体" w:hAnsi="宋体" w:cs="宋体"/>
          <w:snapToGrid w:val="0"/>
          <w:kern w:val="0"/>
          <w:szCs w:val="21"/>
        </w:rPr>
        <w:t>：</w:t>
      </w:r>
    </w:p>
    <w:p>
      <w:pPr>
        <w:autoSpaceDE w:val="0"/>
        <w:autoSpaceDN w:val="0"/>
        <w:adjustRightInd w:val="0"/>
        <w:snapToGrid w:val="0"/>
        <w:spacing w:line="360" w:lineRule="auto"/>
        <w:ind w:firstLine="420" w:firstLineChars="200"/>
        <w:rPr>
          <w:rFonts w:ascii="宋体" w:hAnsi="宋体" w:cs="宋体"/>
          <w:snapToGrid w:val="0"/>
          <w:kern w:val="0"/>
          <w:szCs w:val="21"/>
        </w:rPr>
      </w:pPr>
      <w:r>
        <w:rPr>
          <w:rFonts w:ascii="宋体" w:hAnsi="宋体" w:cs="宋体"/>
          <w:snapToGrid w:val="0"/>
          <w:kern w:val="0"/>
          <w:szCs w:val="21"/>
        </w:rPr>
        <w:t>我公司</w:t>
      </w:r>
      <w:r>
        <w:rPr>
          <w:rFonts w:ascii="宋体" w:hAnsi="宋体" w:cs="宋体"/>
          <w:snapToGrid w:val="0"/>
          <w:kern w:val="0"/>
          <w:szCs w:val="21"/>
          <w:u w:val="single"/>
        </w:rPr>
        <w:t xml:space="preserve">        （投标人名称）</w:t>
      </w:r>
      <w:r>
        <w:rPr>
          <w:rFonts w:ascii="宋体" w:hAnsi="宋体" w:cs="宋体"/>
          <w:snapToGrid w:val="0"/>
          <w:kern w:val="0"/>
          <w:szCs w:val="21"/>
        </w:rPr>
        <w:t>参加了你单位</w:t>
      </w:r>
      <w:r>
        <w:rPr>
          <w:rFonts w:ascii="宋体" w:hAnsi="宋体" w:cs="宋体"/>
          <w:snapToGrid w:val="0"/>
          <w:kern w:val="0"/>
          <w:szCs w:val="21"/>
          <w:u w:val="single"/>
        </w:rPr>
        <w:t xml:space="preserve">        （项目名称）</w:t>
      </w:r>
      <w:r>
        <w:rPr>
          <w:rFonts w:ascii="宋体" w:hAnsi="宋体" w:cs="宋体"/>
          <w:snapToGrid w:val="0"/>
          <w:kern w:val="0"/>
          <w:szCs w:val="21"/>
        </w:rPr>
        <w:t>的投标。我公司</w:t>
      </w:r>
      <w:r>
        <w:rPr>
          <w:rFonts w:hint="eastAsia" w:ascii="宋体" w:hAnsi="宋体" w:cs="宋体"/>
          <w:snapToGrid w:val="0"/>
          <w:kern w:val="0"/>
          <w:szCs w:val="21"/>
          <w:u w:val="single"/>
          <w:lang w:val="en-US" w:eastAsia="zh-CN"/>
        </w:rPr>
        <w:t xml:space="preserve">  标段</w:t>
      </w:r>
      <w:r>
        <w:rPr>
          <w:rFonts w:hint="eastAsia" w:ascii="宋体" w:hAnsi="宋体" w:cs="宋体"/>
          <w:snapToGrid w:val="0"/>
          <w:kern w:val="0"/>
          <w:szCs w:val="21"/>
          <w:lang w:val="en-US" w:eastAsia="zh-CN"/>
        </w:rPr>
        <w:t>的</w:t>
      </w:r>
      <w:r>
        <w:rPr>
          <w:rFonts w:hint="eastAsia" w:ascii="宋体" w:hAnsi="宋体" w:cs="宋体"/>
          <w:snapToGrid w:val="0"/>
          <w:kern w:val="0"/>
          <w:szCs w:val="21"/>
        </w:rPr>
        <w:t>投标折扣率</w:t>
      </w:r>
      <w:r>
        <w:rPr>
          <w:rFonts w:ascii="宋体" w:hAnsi="宋体" w:cs="宋体"/>
          <w:snapToGrid w:val="0"/>
          <w:kern w:val="0"/>
          <w:szCs w:val="21"/>
        </w:rPr>
        <w:t>低于</w:t>
      </w:r>
      <w:r>
        <w:rPr>
          <w:rFonts w:hint="eastAsia" w:ascii="宋体" w:hAnsi="宋体" w:cs="宋体"/>
          <w:snapToGrid w:val="0"/>
          <w:kern w:val="0"/>
          <w:szCs w:val="21"/>
        </w:rPr>
        <w:t>最高投标折扣率</w:t>
      </w:r>
      <w:r>
        <w:rPr>
          <w:rFonts w:ascii="宋体" w:hAnsi="宋体" w:cs="宋体"/>
          <w:snapToGrid w:val="0"/>
          <w:kern w:val="0"/>
          <w:szCs w:val="21"/>
        </w:rPr>
        <w:t>85%，若获得中标资格，我公司承诺按照招标文件的规定递交低价风险担保。同时，我公司已落实低价风险担保的提交方案，承诺如采用保函形式提交低价风险担保，保函的格式和内容符合招标文件的要求。否则，我公司愿承担招标文件中约定的，因未按规定递交低价风险担保的相应责任。</w:t>
      </w:r>
    </w:p>
    <w:p>
      <w:pPr>
        <w:autoSpaceDE w:val="0"/>
        <w:autoSpaceDN w:val="0"/>
        <w:adjustRightInd w:val="0"/>
        <w:snapToGrid w:val="0"/>
        <w:spacing w:line="360" w:lineRule="auto"/>
        <w:ind w:firstLine="420" w:firstLineChars="200"/>
        <w:rPr>
          <w:rFonts w:ascii="宋体" w:hAnsi="宋体" w:cs="宋体"/>
          <w:snapToGrid w:val="0"/>
          <w:kern w:val="0"/>
          <w:szCs w:val="21"/>
        </w:rPr>
      </w:pPr>
    </w:p>
    <w:p>
      <w:pPr>
        <w:autoSpaceDE w:val="0"/>
        <w:autoSpaceDN w:val="0"/>
        <w:adjustRightInd w:val="0"/>
        <w:snapToGrid w:val="0"/>
        <w:spacing w:line="360" w:lineRule="auto"/>
        <w:ind w:firstLine="420" w:firstLineChars="200"/>
        <w:rPr>
          <w:rFonts w:ascii="宋体" w:hAnsi="宋体" w:cs="宋体"/>
          <w:snapToGrid w:val="0"/>
          <w:kern w:val="0"/>
          <w:szCs w:val="21"/>
        </w:rPr>
      </w:pPr>
      <w:r>
        <w:rPr>
          <w:rFonts w:ascii="宋体" w:hAnsi="宋体" w:cs="宋体"/>
          <w:snapToGrid w:val="0"/>
          <w:kern w:val="0"/>
          <w:szCs w:val="21"/>
        </w:rPr>
        <w:t>特此承诺。</w:t>
      </w:r>
    </w:p>
    <w:p>
      <w:pPr>
        <w:autoSpaceDE w:val="0"/>
        <w:autoSpaceDN w:val="0"/>
        <w:adjustRightInd w:val="0"/>
        <w:snapToGrid w:val="0"/>
        <w:spacing w:line="360" w:lineRule="auto"/>
        <w:rPr>
          <w:rFonts w:ascii="宋体" w:hAnsi="宋体" w:cs="宋体"/>
          <w:snapToGrid w:val="0"/>
          <w:kern w:val="0"/>
          <w:sz w:val="32"/>
          <w:szCs w:val="32"/>
        </w:rPr>
      </w:pPr>
    </w:p>
    <w:p>
      <w:pPr>
        <w:autoSpaceDE w:val="0"/>
        <w:autoSpaceDN w:val="0"/>
        <w:adjustRightInd w:val="0"/>
        <w:snapToGrid w:val="0"/>
        <w:spacing w:line="360" w:lineRule="auto"/>
        <w:rPr>
          <w:rFonts w:ascii="宋体" w:hAnsi="宋体" w:cs="宋体"/>
          <w:snapToGrid w:val="0"/>
          <w:kern w:val="0"/>
          <w:sz w:val="32"/>
          <w:szCs w:val="32"/>
        </w:rPr>
      </w:pPr>
    </w:p>
    <w:p>
      <w:pPr>
        <w:autoSpaceDE w:val="0"/>
        <w:autoSpaceDN w:val="0"/>
        <w:adjustRightInd w:val="0"/>
        <w:snapToGrid w:val="0"/>
        <w:spacing w:line="360" w:lineRule="auto"/>
        <w:rPr>
          <w:rFonts w:ascii="宋体" w:hAnsi="宋体" w:cs="宋体"/>
          <w:snapToGrid w:val="0"/>
          <w:kern w:val="0"/>
          <w:sz w:val="32"/>
          <w:szCs w:val="32"/>
        </w:rPr>
      </w:pPr>
    </w:p>
    <w:p>
      <w:pPr>
        <w:autoSpaceDE w:val="0"/>
        <w:autoSpaceDN w:val="0"/>
        <w:adjustRightInd w:val="0"/>
        <w:snapToGrid w:val="0"/>
        <w:spacing w:line="360" w:lineRule="auto"/>
        <w:rPr>
          <w:rFonts w:ascii="宋体" w:hAnsi="宋体" w:cs="宋体"/>
          <w:snapToGrid w:val="0"/>
          <w:kern w:val="0"/>
          <w:sz w:val="32"/>
          <w:szCs w:val="32"/>
        </w:rPr>
      </w:pPr>
    </w:p>
    <w:p>
      <w:pPr>
        <w:autoSpaceDE w:val="0"/>
        <w:autoSpaceDN w:val="0"/>
        <w:adjustRightInd w:val="0"/>
        <w:snapToGrid w:val="0"/>
        <w:spacing w:line="360" w:lineRule="auto"/>
        <w:rPr>
          <w:rFonts w:ascii="宋体" w:hAnsi="宋体" w:cs="宋体"/>
          <w:snapToGrid w:val="0"/>
          <w:kern w:val="0"/>
          <w:sz w:val="32"/>
          <w:szCs w:val="32"/>
        </w:rPr>
      </w:pPr>
    </w:p>
    <w:p>
      <w:pPr>
        <w:tabs>
          <w:tab w:val="left" w:pos="4200"/>
          <w:tab w:val="left" w:pos="462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ascii="宋体" w:hAnsi="宋体"/>
          <w:kern w:val="0"/>
          <w:szCs w:val="21"/>
        </w:rPr>
        <w:t>（签名或盖章）</w:t>
      </w:r>
    </w:p>
    <w:p>
      <w:pPr>
        <w:tabs>
          <w:tab w:val="left" w:pos="7140"/>
          <w:tab w:val="left" w:pos="7560"/>
          <w:tab w:val="left" w:pos="8300"/>
        </w:tabs>
        <w:autoSpaceDE w:val="0"/>
        <w:autoSpaceDN w:val="0"/>
        <w:adjustRightInd w:val="0"/>
        <w:spacing w:line="360" w:lineRule="auto"/>
        <w:ind w:firstLine="420" w:firstLineChars="200"/>
        <w:rPr>
          <w:rFonts w:ascii="宋体" w:hAnsi="宋体"/>
          <w:snapToGrid w:val="0"/>
          <w:kern w:val="0"/>
          <w:szCs w:val="21"/>
        </w:rPr>
      </w:pPr>
    </w:p>
    <w:p>
      <w:pPr>
        <w:tabs>
          <w:tab w:val="left" w:pos="3840"/>
          <w:tab w:val="left" w:pos="4780"/>
          <w:tab w:val="left" w:pos="5720"/>
        </w:tabs>
        <w:autoSpaceDE w:val="0"/>
        <w:autoSpaceDN w:val="0"/>
        <w:adjustRightInd w:val="0"/>
        <w:snapToGrid w:val="0"/>
        <w:spacing w:before="156" w:beforeLines="50" w:line="360" w:lineRule="auto"/>
        <w:ind w:right="420" w:firstLine="5565" w:firstLineChars="2650"/>
        <w:jc w:val="right"/>
        <w:rPr>
          <w:rFonts w:ascii="宋体" w:hAnsi="宋体"/>
          <w:snapToGrid w:val="0"/>
          <w:kern w:val="0"/>
          <w:szCs w:val="21"/>
        </w:rPr>
      </w:pPr>
      <w:r>
        <w:rPr>
          <w:rFonts w:ascii="宋体" w:hAnsi="宋体"/>
          <w:kern w:val="0"/>
          <w:szCs w:val="21"/>
          <w:u w:val="single"/>
        </w:rPr>
        <w:t xml:space="preserve">    </w:t>
      </w:r>
      <w:r>
        <w:rPr>
          <w:rFonts w:ascii="宋体" w:hAnsi="宋体"/>
          <w:kern w:val="0"/>
          <w:szCs w:val="21"/>
        </w:rPr>
        <w:t>年</w:t>
      </w:r>
      <w:r>
        <w:rPr>
          <w:rFonts w:ascii="宋体" w:hAnsi="宋体"/>
          <w:kern w:val="0"/>
          <w:szCs w:val="21"/>
          <w:u w:val="single"/>
        </w:rPr>
        <w:t xml:space="preserve">    </w:t>
      </w:r>
      <w:r>
        <w:rPr>
          <w:rFonts w:ascii="宋体" w:hAnsi="宋体"/>
          <w:kern w:val="0"/>
          <w:szCs w:val="21"/>
        </w:rPr>
        <w:t>月</w:t>
      </w:r>
      <w:r>
        <w:rPr>
          <w:rFonts w:ascii="宋体" w:hAnsi="宋体"/>
          <w:kern w:val="0"/>
          <w:szCs w:val="21"/>
          <w:u w:val="single"/>
        </w:rPr>
        <w:t xml:space="preserve">    </w:t>
      </w:r>
      <w:r>
        <w:rPr>
          <w:rFonts w:ascii="宋体" w:hAnsi="宋体"/>
          <w:kern w:val="0"/>
          <w:szCs w:val="21"/>
        </w:rPr>
        <w:t>日</w:t>
      </w:r>
    </w:p>
    <w:p>
      <w:pPr>
        <w:spacing w:line="360" w:lineRule="auto"/>
        <w:ind w:firstLine="640" w:firstLineChars="200"/>
        <w:jc w:val="center"/>
        <w:rPr>
          <w:rFonts w:ascii="宋体" w:hAnsi="宋体"/>
          <w:snapToGrid w:val="0"/>
          <w:kern w:val="0"/>
          <w:sz w:val="32"/>
          <w:szCs w:val="32"/>
        </w:rPr>
      </w:pPr>
    </w:p>
    <w:p>
      <w:pPr>
        <w:pStyle w:val="4"/>
        <w:spacing w:line="360" w:lineRule="auto"/>
        <w:jc w:val="center"/>
        <w:rPr>
          <w:rFonts w:ascii="宋体" w:hAnsi="宋体" w:cs="宋体"/>
        </w:rPr>
      </w:pPr>
    </w:p>
    <w:p>
      <w:pPr>
        <w:pStyle w:val="4"/>
        <w:spacing w:line="360" w:lineRule="auto"/>
        <w:jc w:val="center"/>
        <w:rPr>
          <w:rFonts w:ascii="宋体" w:hAnsi="宋体" w:cs="宋体"/>
        </w:rPr>
      </w:pPr>
    </w:p>
    <w:p>
      <w:pPr>
        <w:ind w:firstLine="0" w:firstLineChars="0"/>
        <w:jc w:val="left"/>
        <w:rPr>
          <w:rFonts w:ascii="宋体" w:hAnsi="宋体" w:cs="宋体"/>
          <w:szCs w:val="21"/>
          <w:lang w:bidi="ar"/>
        </w:rPr>
      </w:pPr>
      <w:r>
        <w:rPr>
          <w:rFonts w:hint="eastAsia" w:ascii="宋体" w:hAnsi="宋体" w:cs="宋体"/>
          <w:sz w:val="44"/>
          <w:szCs w:val="44"/>
        </w:rPr>
        <w:br w:type="page"/>
      </w:r>
      <w:bookmarkEnd w:id="935"/>
      <w:bookmarkEnd w:id="936"/>
      <w:bookmarkEnd w:id="937"/>
      <w:bookmarkStart w:id="943" w:name="_Toc10552"/>
    </w:p>
    <w:p>
      <w:pPr>
        <w:ind w:firstLine="0" w:firstLineChars="0"/>
        <w:jc w:val="center"/>
        <w:outlineLvl w:val="0"/>
        <w:rPr>
          <w:rFonts w:ascii="宋体" w:hAnsi="宋体" w:cs="宋体"/>
          <w:sz w:val="44"/>
          <w:szCs w:val="44"/>
        </w:rPr>
      </w:pPr>
      <w:bookmarkStart w:id="944" w:name="_Toc224103510"/>
      <w:bookmarkStart w:id="945" w:name="_Toc277082656"/>
      <w:bookmarkStart w:id="946" w:name="_Toc287607882"/>
      <w:bookmarkStart w:id="947" w:name="_Toc19092"/>
      <w:bookmarkStart w:id="948" w:name="_Toc287620829"/>
      <w:bookmarkStart w:id="949" w:name="_Toc430530545"/>
      <w:bookmarkStart w:id="950" w:name="_Toc30272"/>
      <w:bookmarkStart w:id="951" w:name="_Toc28262"/>
      <w:r>
        <w:rPr>
          <w:rFonts w:hint="eastAsia" w:ascii="宋体" w:hAnsi="宋体" w:cs="宋体"/>
          <w:sz w:val="44"/>
          <w:szCs w:val="44"/>
          <w:lang w:val="en-US" w:eastAsia="zh-CN"/>
        </w:rPr>
        <w:t>二</w:t>
      </w:r>
      <w:r>
        <w:rPr>
          <w:rFonts w:hint="eastAsia" w:ascii="宋体" w:hAnsi="宋体" w:cs="宋体"/>
          <w:sz w:val="44"/>
          <w:szCs w:val="44"/>
        </w:rPr>
        <w:t>、资格审查资料</w:t>
      </w:r>
      <w:bookmarkEnd w:id="943"/>
      <w:bookmarkEnd w:id="944"/>
      <w:bookmarkEnd w:id="945"/>
      <w:bookmarkEnd w:id="946"/>
      <w:bookmarkEnd w:id="947"/>
      <w:bookmarkEnd w:id="948"/>
      <w:bookmarkEnd w:id="949"/>
      <w:bookmarkEnd w:id="950"/>
      <w:bookmarkEnd w:id="951"/>
    </w:p>
    <w:bookmarkEnd w:id="794"/>
    <w:bookmarkEnd w:id="795"/>
    <w:bookmarkEnd w:id="796"/>
    <w:p>
      <w:pPr>
        <w:tabs>
          <w:tab w:val="left" w:pos="3280"/>
          <w:tab w:val="left" w:pos="4680"/>
          <w:tab w:val="left" w:pos="6080"/>
        </w:tabs>
        <w:autoSpaceDE w:val="0"/>
        <w:autoSpaceDN w:val="0"/>
        <w:adjustRightInd w:val="0"/>
        <w:snapToGrid w:val="0"/>
        <w:spacing w:line="480" w:lineRule="auto"/>
        <w:jc w:val="center"/>
        <w:rPr>
          <w:rFonts w:ascii="宋体" w:hAnsi="宋体" w:cs="宋体"/>
          <w:b/>
          <w:kern w:val="0"/>
          <w:sz w:val="28"/>
          <w:szCs w:val="28"/>
        </w:rPr>
      </w:pPr>
      <w:bookmarkStart w:id="952" w:name="_Toc27983327"/>
      <w:r>
        <w:rPr>
          <w:rFonts w:hint="eastAsia" w:ascii="宋体" w:hAnsi="宋体" w:cs="宋体"/>
          <w:sz w:val="32"/>
          <w:szCs w:val="32"/>
        </w:rPr>
        <w:br w:type="page"/>
      </w:r>
    </w:p>
    <w:p>
      <w:pPr>
        <w:autoSpaceDE w:val="0"/>
        <w:autoSpaceDN w:val="0"/>
        <w:adjustRightInd w:val="0"/>
        <w:snapToGrid w:val="0"/>
        <w:jc w:val="center"/>
        <w:rPr>
          <w:rFonts w:ascii="宋体" w:hAnsi="宋体" w:cs="宋体"/>
          <w:kern w:val="0"/>
          <w:sz w:val="36"/>
          <w:szCs w:val="36"/>
        </w:rPr>
      </w:pPr>
    </w:p>
    <w:p>
      <w:pPr>
        <w:autoSpaceDE w:val="0"/>
        <w:autoSpaceDN w:val="0"/>
        <w:adjustRightInd w:val="0"/>
        <w:snapToGrid w:val="0"/>
        <w:jc w:val="center"/>
        <w:rPr>
          <w:rFonts w:ascii="宋体" w:hAnsi="宋体" w:cs="宋体"/>
          <w:kern w:val="0"/>
          <w:sz w:val="36"/>
          <w:szCs w:val="36"/>
        </w:rPr>
      </w:pPr>
      <w:r>
        <w:rPr>
          <w:rFonts w:hint="eastAsia" w:ascii="宋体" w:hAnsi="宋体" w:cs="宋体"/>
          <w:kern w:val="0"/>
          <w:sz w:val="36"/>
          <w:szCs w:val="36"/>
        </w:rPr>
        <w:t>目  录</w:t>
      </w:r>
    </w:p>
    <w:p>
      <w:pPr>
        <w:spacing w:line="360" w:lineRule="auto"/>
        <w:jc w:val="center"/>
        <w:rPr>
          <w:rFonts w:ascii="宋体" w:hAnsi="宋体" w:cs="宋体"/>
          <w:b/>
          <w:kern w:val="0"/>
          <w:sz w:val="32"/>
          <w:szCs w:val="32"/>
        </w:rPr>
      </w:pPr>
    </w:p>
    <w:p>
      <w:pPr>
        <w:spacing w:line="360" w:lineRule="auto"/>
        <w:ind w:firstLine="420" w:firstLineChars="200"/>
        <w:rPr>
          <w:rFonts w:ascii="宋体" w:hAnsi="宋体" w:cs="宋体"/>
        </w:rPr>
      </w:pPr>
      <w:r>
        <w:rPr>
          <w:rFonts w:hint="eastAsia" w:ascii="宋体" w:hAnsi="宋体" w:cs="宋体"/>
        </w:rPr>
        <w:t>（一）法定代表人身份证明或附有法定代表人身份证明的授权委托书</w:t>
      </w:r>
    </w:p>
    <w:p>
      <w:pPr>
        <w:spacing w:line="360" w:lineRule="auto"/>
        <w:ind w:firstLine="420" w:firstLineChars="200"/>
        <w:rPr>
          <w:rFonts w:ascii="宋体" w:hAnsi="宋体" w:cs="宋体"/>
        </w:rPr>
      </w:pPr>
      <w:r>
        <w:rPr>
          <w:rFonts w:hint="eastAsia" w:ascii="宋体" w:hAnsi="宋体" w:cs="宋体"/>
        </w:rPr>
        <w:t>（二）投标人基本情况表</w:t>
      </w:r>
    </w:p>
    <w:p>
      <w:pPr>
        <w:spacing w:line="360" w:lineRule="auto"/>
        <w:ind w:firstLine="420" w:firstLineChars="200"/>
        <w:rPr>
          <w:rFonts w:ascii="宋体" w:hAnsi="宋体" w:cs="宋体"/>
        </w:rPr>
      </w:pPr>
      <w:r>
        <w:rPr>
          <w:rFonts w:hint="eastAsia" w:ascii="宋体" w:hAnsi="宋体" w:cs="宋体"/>
        </w:rPr>
        <w:t>（三）项目管理机构</w:t>
      </w:r>
    </w:p>
    <w:p>
      <w:pPr>
        <w:spacing w:line="360" w:lineRule="auto"/>
        <w:ind w:firstLine="420" w:firstLineChars="200"/>
        <w:rPr>
          <w:rFonts w:ascii="宋体" w:hAnsi="宋体" w:cs="宋体"/>
        </w:rPr>
      </w:pPr>
      <w:r>
        <w:rPr>
          <w:rFonts w:hint="eastAsia" w:ascii="宋体" w:hAnsi="宋体" w:cs="宋体"/>
        </w:rPr>
        <w:t>（四）类似项目情况表</w:t>
      </w:r>
    </w:p>
    <w:p>
      <w:pPr>
        <w:spacing w:line="360" w:lineRule="auto"/>
        <w:ind w:firstLine="420" w:firstLineChars="200"/>
        <w:rPr>
          <w:rFonts w:ascii="宋体" w:hAnsi="宋体" w:cs="宋体"/>
        </w:rPr>
      </w:pPr>
      <w:r>
        <w:rPr>
          <w:rFonts w:hint="eastAsia" w:ascii="宋体" w:hAnsi="宋体" w:cs="宋体"/>
        </w:rPr>
        <w:t>（五）承诺</w:t>
      </w:r>
    </w:p>
    <w:p>
      <w:pPr>
        <w:spacing w:line="360" w:lineRule="auto"/>
        <w:ind w:firstLine="420" w:firstLineChars="200"/>
        <w:rPr>
          <w:rFonts w:ascii="宋体" w:hAnsi="宋体" w:cs="宋体"/>
        </w:rPr>
      </w:pPr>
      <w:r>
        <w:rPr>
          <w:rFonts w:hint="eastAsia" w:ascii="宋体" w:hAnsi="宋体" w:cs="宋体"/>
        </w:rPr>
        <w:t>（</w:t>
      </w:r>
      <w:r>
        <w:rPr>
          <w:rFonts w:hint="eastAsia" w:ascii="宋体" w:hAnsi="宋体" w:cs="宋体"/>
          <w:lang w:val="en-US" w:eastAsia="zh-CN"/>
        </w:rPr>
        <w:t>六</w:t>
      </w:r>
      <w:r>
        <w:rPr>
          <w:rFonts w:hint="eastAsia" w:ascii="宋体" w:hAnsi="宋体" w:cs="宋体"/>
        </w:rPr>
        <w:t>）其他资料</w:t>
      </w:r>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szCs w:val="21"/>
        </w:rPr>
      </w:pPr>
    </w:p>
    <w:p>
      <w:pPr>
        <w:pStyle w:val="2"/>
        <w:rPr>
          <w:rFonts w:ascii="宋体" w:hAnsi="宋体" w:cs="宋体"/>
        </w:rPr>
      </w:pPr>
    </w:p>
    <w:p>
      <w:pPr>
        <w:pStyle w:val="5"/>
        <w:spacing w:before="0" w:after="0" w:line="240" w:lineRule="auto"/>
        <w:jc w:val="center"/>
        <w:rPr>
          <w:rFonts w:ascii="宋体" w:hAnsi="宋体" w:cs="宋体"/>
          <w:sz w:val="36"/>
          <w:szCs w:val="36"/>
        </w:rPr>
      </w:pPr>
      <w:bookmarkStart w:id="953" w:name="_Toc33106476"/>
      <w:bookmarkStart w:id="954" w:name="_Toc430530546"/>
      <w:bookmarkStart w:id="955" w:name="_Toc277082657"/>
      <w:bookmarkStart w:id="956" w:name="_Toc287607883"/>
      <w:bookmarkStart w:id="957" w:name="_Toc287620830"/>
      <w:bookmarkStart w:id="958" w:name="_Toc224103511"/>
      <w:r>
        <w:rPr>
          <w:rFonts w:hint="eastAsia" w:ascii="宋体" w:hAnsi="宋体" w:cs="宋体"/>
          <w:b w:val="0"/>
          <w:bCs w:val="0"/>
        </w:rPr>
        <w:br w:type="page"/>
      </w:r>
      <w:bookmarkStart w:id="959" w:name="_Toc17034"/>
      <w:bookmarkStart w:id="960" w:name="_Toc8391"/>
      <w:bookmarkStart w:id="961" w:name="_Toc12549"/>
      <w:r>
        <w:rPr>
          <w:rFonts w:hint="eastAsia" w:ascii="宋体" w:hAnsi="宋体" w:cs="宋体"/>
          <w:b w:val="0"/>
          <w:bCs w:val="0"/>
        </w:rPr>
        <w:t>（一）法定代表人身份证明或附有法定代表人身份证明的授权委托书</w:t>
      </w:r>
      <w:bookmarkEnd w:id="953"/>
      <w:bookmarkEnd w:id="954"/>
      <w:bookmarkEnd w:id="955"/>
      <w:bookmarkEnd w:id="956"/>
      <w:bookmarkEnd w:id="957"/>
      <w:bookmarkEnd w:id="958"/>
      <w:bookmarkEnd w:id="959"/>
      <w:bookmarkEnd w:id="960"/>
      <w:bookmarkEnd w:id="961"/>
    </w:p>
    <w:p>
      <w:pPr>
        <w:spacing w:line="480" w:lineRule="auto"/>
        <w:jc w:val="center"/>
        <w:rPr>
          <w:rFonts w:ascii="宋体" w:hAnsi="宋体" w:cs="宋体"/>
          <w:sz w:val="28"/>
        </w:rPr>
      </w:pPr>
      <w:r>
        <w:rPr>
          <w:rFonts w:hint="eastAsia" w:ascii="宋体" w:hAnsi="宋体" w:cs="宋体"/>
          <w:sz w:val="28"/>
        </w:rPr>
        <w:t>法定代表人身份证明</w:t>
      </w:r>
    </w:p>
    <w:p>
      <w:pPr>
        <w:spacing w:line="480" w:lineRule="auto"/>
        <w:jc w:val="center"/>
        <w:rPr>
          <w:rFonts w:ascii="宋体" w:hAnsi="宋体" w:cs="宋体"/>
        </w:rPr>
      </w:pPr>
    </w:p>
    <w:p>
      <w:pPr>
        <w:tabs>
          <w:tab w:val="left" w:pos="556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投标人名称：</w:t>
      </w:r>
      <w:r>
        <w:rPr>
          <w:rFonts w:hint="eastAsia" w:ascii="宋体" w:hAnsi="宋体" w:cs="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单位性质：</w:t>
      </w:r>
      <w:r>
        <w:rPr>
          <w:rFonts w:hint="eastAsia" w:ascii="宋体" w:hAnsi="宋体" w:cs="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地    址：</w:t>
      </w:r>
      <w:r>
        <w:rPr>
          <w:rFonts w:hint="eastAsia" w:ascii="宋体" w:hAnsi="宋体" w:cs="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s="宋体"/>
          <w:kern w:val="0"/>
          <w:sz w:val="10"/>
          <w:szCs w:val="10"/>
        </w:rPr>
      </w:pPr>
      <w:r>
        <w:rPr>
          <w:rFonts w:hint="eastAsia" w:ascii="宋体" w:hAnsi="宋体" w:cs="宋体"/>
          <w:kern w:val="0"/>
          <w:szCs w:val="21"/>
        </w:rPr>
        <w:t>成立时间：</w:t>
      </w:r>
      <w:r>
        <w:rPr>
          <w:rFonts w:hint="eastAsia" w:ascii="宋体" w:hAnsi="宋体" w:cs="宋体"/>
          <w:w w:val="200"/>
          <w:kern w:val="0"/>
          <w:szCs w:val="21"/>
          <w:u w:val="single"/>
        </w:rPr>
        <w:t xml:space="preserve">        </w:t>
      </w:r>
      <w:r>
        <w:rPr>
          <w:rFonts w:hint="eastAsia" w:ascii="宋体" w:hAnsi="宋体" w:cs="宋体"/>
          <w:kern w:val="0"/>
          <w:szCs w:val="21"/>
        </w:rPr>
        <w:t>年</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日</w:t>
      </w:r>
    </w:p>
    <w:p>
      <w:pPr>
        <w:tabs>
          <w:tab w:val="left" w:pos="5475"/>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经营期限：</w:t>
      </w:r>
      <w:r>
        <w:rPr>
          <w:rFonts w:hint="eastAsia" w:ascii="宋体" w:hAnsi="宋体" w:cs="宋体"/>
          <w:w w:val="200"/>
          <w:kern w:val="0"/>
          <w:szCs w:val="21"/>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姓名：</w:t>
      </w:r>
      <w:r>
        <w:rPr>
          <w:rFonts w:hint="eastAsia" w:ascii="宋体" w:hAnsi="宋体" w:cs="宋体"/>
          <w:w w:val="200"/>
          <w:kern w:val="0"/>
          <w:szCs w:val="21"/>
          <w:u w:val="single"/>
        </w:rPr>
        <w:t xml:space="preserve">        </w:t>
      </w:r>
      <w:r>
        <w:rPr>
          <w:rFonts w:hint="eastAsia" w:ascii="宋体" w:hAnsi="宋体" w:cs="宋体"/>
          <w:kern w:val="0"/>
          <w:szCs w:val="21"/>
        </w:rPr>
        <w:t>性别</w:t>
      </w:r>
      <w:r>
        <w:rPr>
          <w:rFonts w:hint="eastAsia" w:ascii="宋体" w:hAnsi="宋体" w:cs="宋体"/>
          <w:spacing w:val="-1"/>
          <w:kern w:val="0"/>
          <w:szCs w:val="21"/>
        </w:rPr>
        <w:t>：</w:t>
      </w:r>
      <w:r>
        <w:rPr>
          <w:rFonts w:hint="eastAsia" w:ascii="宋体" w:hAnsi="宋体" w:cs="宋体"/>
          <w:kern w:val="0"/>
          <w:szCs w:val="21"/>
          <w:u w:val="single"/>
        </w:rPr>
        <w:t xml:space="preserve">       </w:t>
      </w:r>
      <w:r>
        <w:rPr>
          <w:rFonts w:hint="eastAsia" w:ascii="宋体" w:hAnsi="宋体" w:cs="宋体"/>
          <w:spacing w:val="-1"/>
          <w:kern w:val="0"/>
          <w:szCs w:val="21"/>
        </w:rPr>
        <w:t>年</w:t>
      </w:r>
      <w:r>
        <w:rPr>
          <w:rFonts w:hint="eastAsia" w:ascii="宋体" w:hAnsi="宋体" w:cs="宋体"/>
          <w:kern w:val="0"/>
          <w:szCs w:val="21"/>
        </w:rPr>
        <w:t>龄：</w:t>
      </w:r>
      <w:r>
        <w:rPr>
          <w:rFonts w:hint="eastAsia" w:ascii="宋体" w:hAnsi="宋体" w:cs="宋体"/>
          <w:kern w:val="0"/>
          <w:szCs w:val="21"/>
          <w:u w:val="single"/>
        </w:rPr>
        <w:t xml:space="preserve">       </w:t>
      </w:r>
      <w:r>
        <w:rPr>
          <w:rFonts w:hint="eastAsia" w:ascii="宋体" w:hAnsi="宋体" w:cs="宋体"/>
          <w:kern w:val="0"/>
          <w:szCs w:val="21"/>
        </w:rPr>
        <w:t>职务：</w:t>
      </w:r>
      <w:r>
        <w:rPr>
          <w:rFonts w:hint="eastAsia" w:ascii="宋体" w:hAnsi="宋体" w:cs="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（投标人名称）</w:t>
      </w:r>
      <w:r>
        <w:rPr>
          <w:rFonts w:hint="eastAsia" w:ascii="宋体" w:hAnsi="宋体" w:cs="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ascii="宋体" w:hAnsi="宋体" w:cs="宋体"/>
          <w:kern w:val="0"/>
          <w:szCs w:val="21"/>
        </w:rPr>
      </w:pPr>
      <w:r>
        <w:rPr>
          <w:rFonts w:hint="eastAsia" w:ascii="宋体" w:hAnsi="宋体" w:cs="宋体"/>
          <w:kern w:val="0"/>
          <w:szCs w:val="21"/>
        </w:rPr>
        <w:t>特此证明。</w:t>
      </w:r>
    </w:p>
    <w:p>
      <w:pPr>
        <w:autoSpaceDE w:val="0"/>
        <w:autoSpaceDN w:val="0"/>
        <w:adjustRightInd w:val="0"/>
        <w:snapToGrid w:val="0"/>
        <w:spacing w:line="480" w:lineRule="auto"/>
        <w:ind w:firstLine="810" w:firstLineChars="386"/>
        <w:jc w:val="left"/>
        <w:rPr>
          <w:rFonts w:ascii="宋体" w:hAnsi="宋体" w:cs="宋体"/>
          <w:kern w:val="0"/>
          <w:szCs w:val="21"/>
        </w:rPr>
      </w:pPr>
      <w:r>
        <w:rPr>
          <w:rFonts w:hint="eastAsia" w:ascii="宋体" w:hAnsi="宋体" w:cs="宋体"/>
          <w:kern w:val="0"/>
          <w:szCs w:val="21"/>
        </w:rPr>
        <w:t>附：法定代表人身份证扫描件（双面）</w:t>
      </w:r>
    </w:p>
    <w:p>
      <w:pPr>
        <w:autoSpaceDE w:val="0"/>
        <w:autoSpaceDN w:val="0"/>
        <w:adjustRightInd w:val="0"/>
        <w:snapToGrid w:val="0"/>
        <w:spacing w:line="360" w:lineRule="auto"/>
        <w:jc w:val="left"/>
        <w:rPr>
          <w:rFonts w:ascii="宋体" w:hAnsi="宋体" w:cs="宋体"/>
          <w:szCs w:val="21"/>
        </w:rPr>
      </w:pPr>
    </w:p>
    <w:p>
      <w:pPr>
        <w:pStyle w:val="2"/>
        <w:spacing w:after="0" w:line="360" w:lineRule="auto"/>
        <w:rPr>
          <w:rFonts w:ascii="宋体" w:hAnsi="宋体" w:cs="宋体"/>
        </w:rPr>
      </w:pPr>
    </w:p>
    <w:p>
      <w:pPr>
        <w:pStyle w:val="2"/>
        <w:spacing w:after="0" w:line="360" w:lineRule="auto"/>
        <w:rPr>
          <w:rFonts w:ascii="宋体" w:hAnsi="宋体" w:cs="宋体"/>
        </w:rPr>
      </w:pPr>
    </w:p>
    <w:p>
      <w:pPr>
        <w:pStyle w:val="2"/>
        <w:spacing w:after="0" w:line="360" w:lineRule="auto"/>
        <w:rPr>
          <w:rFonts w:ascii="宋体" w:hAnsi="宋体" w:cs="宋体"/>
        </w:rPr>
      </w:pPr>
    </w:p>
    <w:p>
      <w:pPr>
        <w:pStyle w:val="2"/>
        <w:spacing w:after="0" w:line="360" w:lineRule="auto"/>
        <w:rPr>
          <w:rFonts w:ascii="宋体" w:hAnsi="宋体" w:cs="宋体"/>
        </w:rPr>
      </w:pPr>
    </w:p>
    <w:p>
      <w:pPr>
        <w:pStyle w:val="2"/>
        <w:spacing w:after="0" w:line="360" w:lineRule="auto"/>
        <w:rPr>
          <w:rFonts w:ascii="宋体" w:hAnsi="宋体" w:cs="宋体"/>
        </w:rPr>
      </w:pPr>
    </w:p>
    <w:p>
      <w:pPr>
        <w:tabs>
          <w:tab w:val="left" w:pos="3360"/>
        </w:tabs>
        <w:autoSpaceDE w:val="0"/>
        <w:autoSpaceDN w:val="0"/>
        <w:adjustRightInd w:val="0"/>
        <w:snapToGrid w:val="0"/>
        <w:spacing w:line="480" w:lineRule="auto"/>
        <w:ind w:firstLine="390" w:firstLineChars="186"/>
        <w:jc w:val="right"/>
        <w:rPr>
          <w:rFonts w:ascii="宋体" w:hAnsi="宋体" w:cs="宋体"/>
          <w:kern w:val="0"/>
          <w:szCs w:val="21"/>
        </w:rPr>
      </w:pPr>
      <w:r>
        <w:rPr>
          <w:rFonts w:hint="eastAsia" w:ascii="宋体" w:hAnsi="宋体" w:cs="宋体"/>
          <w:kern w:val="0"/>
          <w:szCs w:val="21"/>
        </w:rPr>
        <w:t>投标</w:t>
      </w:r>
      <w:r>
        <w:rPr>
          <w:rFonts w:hint="eastAsia" w:ascii="宋体" w:hAnsi="宋体" w:cs="宋体"/>
          <w:spacing w:val="-1"/>
          <w:kern w:val="0"/>
          <w:szCs w:val="21"/>
        </w:rPr>
        <w:t>人</w:t>
      </w:r>
      <w:r>
        <w:rPr>
          <w:rFonts w:hint="eastAsia" w:ascii="宋体" w:hAnsi="宋体" w:cs="宋体"/>
          <w:kern w:val="0"/>
          <w:szCs w:val="21"/>
        </w:rPr>
        <w:t>：</w:t>
      </w:r>
      <w:r>
        <w:rPr>
          <w:rFonts w:hint="eastAsia" w:ascii="宋体" w:hAnsi="宋体" w:cs="宋体"/>
          <w:w w:val="200"/>
          <w:kern w:val="0"/>
          <w:szCs w:val="21"/>
          <w:u w:val="single"/>
        </w:rPr>
        <w:t xml:space="preserve">              </w:t>
      </w:r>
      <w:r>
        <w:rPr>
          <w:rFonts w:hint="eastAsia" w:ascii="宋体" w:hAnsi="宋体" w:cs="宋体"/>
          <w:kern w:val="0"/>
          <w:szCs w:val="21"/>
          <w:u w:val="single"/>
        </w:rPr>
        <w:tab/>
      </w:r>
      <w:r>
        <w:rPr>
          <w:rFonts w:hint="eastAsia" w:ascii="宋体" w:hAnsi="宋体" w:cs="宋体"/>
          <w:spacing w:val="-1"/>
          <w:kern w:val="0"/>
          <w:szCs w:val="21"/>
        </w:rPr>
        <w:t>（</w:t>
      </w:r>
      <w:r>
        <w:rPr>
          <w:rFonts w:hint="eastAsia" w:ascii="宋体" w:hAnsi="宋体" w:cs="宋体"/>
          <w:kern w:val="0"/>
          <w:szCs w:val="21"/>
        </w:rPr>
        <w:t>盖单位法人章）</w:t>
      </w:r>
    </w:p>
    <w:p>
      <w:pPr>
        <w:autoSpaceDE w:val="0"/>
        <w:autoSpaceDN w:val="0"/>
        <w:adjustRightInd w:val="0"/>
        <w:snapToGrid w:val="0"/>
        <w:spacing w:line="480" w:lineRule="auto"/>
        <w:jc w:val="left"/>
        <w:rPr>
          <w:rFonts w:ascii="宋体" w:hAnsi="宋体" w:cs="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s="宋体"/>
          <w:kern w:val="0"/>
          <w:szCs w:val="21"/>
        </w:rPr>
      </w:pPr>
      <w:r>
        <w:rPr>
          <w:rFonts w:hint="eastAsia" w:ascii="宋体" w:hAnsi="宋体" w:cs="宋体"/>
          <w:w w:val="200"/>
          <w:kern w:val="0"/>
          <w:szCs w:val="21"/>
          <w:u w:val="single"/>
        </w:rPr>
        <w:t xml:space="preserve">      </w:t>
      </w:r>
      <w:r>
        <w:rPr>
          <w:rFonts w:hint="eastAsia" w:ascii="宋体" w:hAnsi="宋体" w:cs="宋体"/>
          <w:kern w:val="0"/>
          <w:szCs w:val="21"/>
        </w:rPr>
        <w:t>年</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日    </w:t>
      </w:r>
    </w:p>
    <w:p>
      <w:pPr>
        <w:autoSpaceDE w:val="0"/>
        <w:autoSpaceDN w:val="0"/>
        <w:adjustRightInd w:val="0"/>
        <w:snapToGrid w:val="0"/>
        <w:spacing w:line="360" w:lineRule="auto"/>
        <w:jc w:val="left"/>
        <w:rPr>
          <w:rFonts w:ascii="宋体" w:hAnsi="宋体" w:cs="宋体"/>
          <w:kern w:val="0"/>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s="宋体"/>
          <w:kern w:val="0"/>
          <w:szCs w:val="21"/>
        </w:rPr>
      </w:pPr>
      <w:r>
        <w:rPr>
          <w:rFonts w:hint="eastAsia" w:ascii="宋体" w:hAnsi="宋体" w:cs="宋体"/>
        </w:rPr>
        <w:t>注：法定代表人身份证明需按上述格式填写完整，不可缺少内容。在此基础上增加内容的不影响其有效性</w:t>
      </w:r>
      <w:r>
        <w:rPr>
          <w:rFonts w:hint="eastAsia" w:ascii="宋体" w:hAnsi="宋体" w:cs="宋体"/>
          <w:kern w:val="0"/>
          <w:szCs w:val="21"/>
        </w:rPr>
        <w:t>。</w:t>
      </w: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s="宋体"/>
          <w:kern w:val="0"/>
          <w:sz w:val="28"/>
          <w:szCs w:val="28"/>
        </w:rPr>
      </w:pPr>
      <w:r>
        <w:rPr>
          <w:rFonts w:hint="eastAsia" w:ascii="宋体" w:hAnsi="宋体" w:cs="宋体"/>
          <w:b/>
          <w:kern w:val="0"/>
          <w:sz w:val="28"/>
          <w:szCs w:val="28"/>
        </w:rPr>
        <w:br w:type="page"/>
      </w:r>
      <w:r>
        <w:rPr>
          <w:rFonts w:hint="eastAsia" w:ascii="宋体" w:hAnsi="宋体" w:cs="宋体"/>
          <w:snapToGrid w:val="0"/>
          <w:kern w:val="0"/>
          <w:sz w:val="32"/>
          <w:szCs w:val="32"/>
        </w:rPr>
        <w:t>授权委托书</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s="宋体"/>
          <w:kern w:val="0"/>
          <w:szCs w:val="21"/>
        </w:rPr>
      </w:pPr>
      <w:r>
        <w:rPr>
          <w:rFonts w:hint="eastAsia" w:ascii="宋体" w:hAnsi="宋体" w:cs="宋体"/>
          <w:kern w:val="0"/>
          <w:szCs w:val="21"/>
        </w:rPr>
        <w:t>本人</w:t>
      </w:r>
      <w:r>
        <w:rPr>
          <w:rFonts w:hint="eastAsia" w:ascii="宋体" w:hAnsi="宋体" w:cs="宋体"/>
          <w:w w:val="200"/>
          <w:kern w:val="0"/>
          <w:szCs w:val="21"/>
          <w:u w:val="single"/>
        </w:rPr>
        <w:t xml:space="preserve">    </w:t>
      </w:r>
      <w:r>
        <w:rPr>
          <w:rFonts w:hint="eastAsia" w:ascii="宋体" w:hAnsi="宋体" w:cs="宋体"/>
          <w:kern w:val="0"/>
          <w:szCs w:val="21"/>
          <w:u w:val="single"/>
        </w:rPr>
        <w:t>（姓名）</w:t>
      </w:r>
      <w:r>
        <w:rPr>
          <w:rFonts w:hint="eastAsia" w:ascii="宋体" w:hAnsi="宋体" w:cs="宋体"/>
          <w:kern w:val="0"/>
          <w:szCs w:val="21"/>
        </w:rPr>
        <w:t>系</w:t>
      </w:r>
      <w:r>
        <w:rPr>
          <w:rFonts w:hint="eastAsia" w:ascii="宋体" w:hAnsi="宋体" w:cs="宋体"/>
          <w:w w:val="200"/>
          <w:kern w:val="0"/>
          <w:szCs w:val="21"/>
          <w:u w:val="single"/>
        </w:rPr>
        <w:t xml:space="preserve">    </w:t>
      </w:r>
      <w:r>
        <w:rPr>
          <w:rFonts w:hint="eastAsia" w:ascii="宋体" w:hAnsi="宋体" w:cs="宋体"/>
          <w:kern w:val="0"/>
          <w:szCs w:val="21"/>
          <w:u w:val="single"/>
        </w:rPr>
        <w:t>（</w:t>
      </w:r>
      <w:r>
        <w:rPr>
          <w:rFonts w:hint="eastAsia" w:ascii="宋体" w:hAnsi="宋体" w:cs="宋体"/>
          <w:spacing w:val="-1"/>
          <w:kern w:val="0"/>
          <w:szCs w:val="21"/>
          <w:u w:val="single"/>
        </w:rPr>
        <w:t>投</w:t>
      </w:r>
      <w:r>
        <w:rPr>
          <w:rFonts w:hint="eastAsia" w:ascii="宋体" w:hAnsi="宋体" w:cs="宋体"/>
          <w:kern w:val="0"/>
          <w:szCs w:val="21"/>
          <w:u w:val="single"/>
        </w:rPr>
        <w:t>标人名称</w:t>
      </w:r>
      <w:r>
        <w:rPr>
          <w:rFonts w:hint="eastAsia" w:ascii="宋体" w:hAnsi="宋体" w:cs="宋体"/>
          <w:spacing w:val="1"/>
          <w:kern w:val="0"/>
          <w:szCs w:val="21"/>
          <w:u w:val="single"/>
        </w:rPr>
        <w:t>）</w:t>
      </w:r>
      <w:r>
        <w:rPr>
          <w:rFonts w:hint="eastAsia" w:ascii="宋体" w:hAnsi="宋体" w:cs="宋体"/>
          <w:kern w:val="0"/>
          <w:szCs w:val="21"/>
        </w:rPr>
        <w:t>的法定代</w:t>
      </w:r>
      <w:r>
        <w:rPr>
          <w:rFonts w:hint="eastAsia" w:ascii="宋体" w:hAnsi="宋体" w:cs="宋体"/>
          <w:spacing w:val="1"/>
          <w:kern w:val="0"/>
          <w:szCs w:val="21"/>
        </w:rPr>
        <w:t>表</w:t>
      </w:r>
      <w:r>
        <w:rPr>
          <w:rFonts w:hint="eastAsia" w:ascii="宋体" w:hAnsi="宋体" w:cs="宋体"/>
          <w:kern w:val="0"/>
          <w:szCs w:val="21"/>
        </w:rPr>
        <w:t>人，现委托</w:t>
      </w:r>
      <w:r>
        <w:rPr>
          <w:rFonts w:hint="eastAsia" w:ascii="宋体" w:hAnsi="宋体" w:cs="宋体"/>
          <w:w w:val="200"/>
          <w:kern w:val="0"/>
          <w:szCs w:val="21"/>
          <w:u w:val="single"/>
        </w:rPr>
        <w:t xml:space="preserve">      </w:t>
      </w:r>
      <w:r>
        <w:rPr>
          <w:rFonts w:hint="eastAsia" w:ascii="宋体" w:hAnsi="宋体" w:cs="宋体"/>
          <w:kern w:val="0"/>
          <w:szCs w:val="21"/>
          <w:u w:val="single"/>
        </w:rPr>
        <w:t>（姓名）</w:t>
      </w:r>
      <w:r>
        <w:rPr>
          <w:rFonts w:hint="eastAsia" w:ascii="宋体" w:hAnsi="宋体" w:cs="宋体"/>
          <w:kern w:val="0"/>
          <w:szCs w:val="21"/>
        </w:rPr>
        <w:t>为我方代理人。代理人根据授权，以我方名义签署、澄清、说明、补正、递交、撤回、修改</w:t>
      </w:r>
      <w:r>
        <w:rPr>
          <w:rFonts w:hint="eastAsia" w:ascii="宋体" w:hAnsi="宋体" w:cs="宋体"/>
          <w:kern w:val="0"/>
          <w:szCs w:val="21"/>
          <w:u w:val="single"/>
          <w:lang w:eastAsia="zh-CN"/>
        </w:rPr>
        <w:t>首讯公司运维分公司2025年零星维修、紧急项目（隧道消防）项目</w:t>
      </w:r>
      <w:r>
        <w:rPr>
          <w:rFonts w:hint="eastAsia" w:ascii="宋体" w:hAnsi="宋体" w:cs="宋体"/>
          <w:kern w:val="0"/>
          <w:szCs w:val="21"/>
        </w:rPr>
        <w:t>投标文件、领取原件、签订合同和处理有关事宜，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s="宋体"/>
          <w:kern w:val="0"/>
          <w:szCs w:val="21"/>
        </w:rPr>
      </w:pPr>
      <w:r>
        <w:rPr>
          <w:rFonts w:hint="eastAsia" w:ascii="宋体" w:hAnsi="宋体" w:cs="宋体"/>
          <w:kern w:val="0"/>
          <w:szCs w:val="21"/>
        </w:rPr>
        <w:t>委托</w:t>
      </w:r>
      <w:r>
        <w:rPr>
          <w:rFonts w:hint="eastAsia" w:ascii="宋体" w:hAnsi="宋体" w:cs="宋体"/>
          <w:spacing w:val="-1"/>
          <w:kern w:val="0"/>
          <w:szCs w:val="21"/>
        </w:rPr>
        <w:t>期</w:t>
      </w:r>
      <w:r>
        <w:rPr>
          <w:rFonts w:hint="eastAsia" w:ascii="宋体" w:hAnsi="宋体" w:cs="宋体"/>
          <w:kern w:val="0"/>
          <w:szCs w:val="21"/>
        </w:rPr>
        <w:t>限：</w:t>
      </w:r>
      <w:r>
        <w:rPr>
          <w:rFonts w:hint="eastAsia" w:ascii="宋体" w:hAnsi="宋体" w:cs="宋体"/>
          <w:w w:val="200"/>
          <w:kern w:val="0"/>
          <w:szCs w:val="21"/>
          <w:u w:val="single"/>
        </w:rPr>
        <w:t xml:space="preserve">   </w:t>
      </w:r>
      <w:r>
        <w:rPr>
          <w:rFonts w:hint="eastAsia" w:ascii="宋体" w:hAnsi="宋体" w:cs="宋体"/>
          <w:kern w:val="0"/>
          <w:szCs w:val="21"/>
          <w:u w:val="single"/>
        </w:rPr>
        <w:tab/>
      </w:r>
      <w:r>
        <w:rPr>
          <w:rFonts w:hint="eastAsia" w:ascii="宋体" w:hAnsi="宋体" w:cs="宋体"/>
          <w:kern w:val="0"/>
          <w:szCs w:val="21"/>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s="宋体"/>
          <w:kern w:val="0"/>
          <w:sz w:val="20"/>
          <w:szCs w:val="20"/>
        </w:rPr>
      </w:pPr>
      <w:r>
        <w:rPr>
          <w:rFonts w:hint="eastAsia" w:ascii="宋体" w:hAnsi="宋体" w:cs="宋体"/>
          <w:kern w:val="0"/>
          <w:szCs w:val="21"/>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ascii="宋体" w:hAnsi="宋体" w:cs="宋体"/>
          <w:kern w:val="0"/>
          <w:szCs w:val="21"/>
        </w:rPr>
      </w:pPr>
      <w:r>
        <w:rPr>
          <w:rFonts w:hint="eastAsia" w:ascii="宋体" w:hAnsi="宋体" w:cs="宋体"/>
          <w:kern w:val="0"/>
          <w:szCs w:val="21"/>
        </w:rPr>
        <w:t>投  标  人：</w:t>
      </w:r>
      <w:r>
        <w:rPr>
          <w:rFonts w:hint="eastAsia" w:ascii="宋体" w:hAnsi="宋体" w:cs="宋体"/>
          <w:w w:val="200"/>
          <w:kern w:val="0"/>
          <w:szCs w:val="21"/>
          <w:u w:val="single"/>
        </w:rPr>
        <w:t xml:space="preserve">                           </w:t>
      </w:r>
      <w:r>
        <w:rPr>
          <w:rFonts w:hint="eastAsia" w:ascii="宋体" w:hAnsi="宋体" w:cs="宋体"/>
          <w:kern w:val="0"/>
          <w:szCs w:val="21"/>
        </w:rPr>
        <w:t>（</w:t>
      </w:r>
      <w:r>
        <w:rPr>
          <w:rFonts w:hint="eastAsia" w:ascii="宋体" w:hAnsi="宋体" w:cs="宋体"/>
          <w:spacing w:val="-1"/>
          <w:kern w:val="0"/>
          <w:szCs w:val="21"/>
        </w:rPr>
        <w:t>盖单位法人章</w:t>
      </w:r>
      <w:r>
        <w:rPr>
          <w:rFonts w:hint="eastAsia" w:ascii="宋体" w:hAnsi="宋体" w:cs="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cs="宋体"/>
          <w:kern w:val="0"/>
          <w:szCs w:val="21"/>
        </w:rPr>
      </w:pPr>
      <w:r>
        <w:rPr>
          <w:rFonts w:hint="eastAsia" w:ascii="宋体" w:hAnsi="宋体" w:cs="宋体"/>
          <w:kern w:val="0"/>
          <w:szCs w:val="21"/>
        </w:rPr>
        <w:t>法定代表人：</w:t>
      </w:r>
      <w:r>
        <w:rPr>
          <w:rFonts w:hint="eastAsia" w:ascii="宋体" w:hAnsi="宋体" w:cs="宋体"/>
          <w:w w:val="200"/>
          <w:kern w:val="0"/>
          <w:szCs w:val="21"/>
          <w:u w:val="single"/>
        </w:rPr>
        <w:t xml:space="preserve">                           </w:t>
      </w:r>
      <w:r>
        <w:rPr>
          <w:rFonts w:hint="eastAsia" w:ascii="宋体" w:hAnsi="宋体" w:cs="宋体"/>
          <w:kern w:val="0"/>
          <w:szCs w:val="21"/>
        </w:rPr>
        <w:t>（签名或盖章）</w:t>
      </w:r>
    </w:p>
    <w:p>
      <w:pPr>
        <w:tabs>
          <w:tab w:val="left" w:pos="5260"/>
        </w:tabs>
        <w:autoSpaceDE w:val="0"/>
        <w:autoSpaceDN w:val="0"/>
        <w:adjustRightInd w:val="0"/>
        <w:snapToGrid w:val="0"/>
        <w:spacing w:line="480" w:lineRule="auto"/>
        <w:ind w:firstLine="420" w:firstLineChars="200"/>
        <w:jc w:val="left"/>
        <w:rPr>
          <w:rFonts w:ascii="宋体" w:hAnsi="宋体" w:cs="宋体"/>
          <w:kern w:val="0"/>
          <w:szCs w:val="21"/>
          <w:u w:val="single"/>
        </w:rPr>
      </w:pPr>
      <w:r>
        <w:rPr>
          <w:rFonts w:hint="eastAsia" w:ascii="宋体" w:hAnsi="宋体" w:cs="宋体"/>
          <w:kern w:val="0"/>
          <w:szCs w:val="21"/>
        </w:rPr>
        <w:t>身份证号码：</w:t>
      </w:r>
      <w:r>
        <w:rPr>
          <w:rFonts w:hint="eastAsia" w:ascii="宋体" w:hAnsi="宋体" w:cs="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s="宋体"/>
          <w:kern w:val="0"/>
          <w:szCs w:val="21"/>
        </w:rPr>
      </w:pPr>
      <w:r>
        <w:rPr>
          <w:rFonts w:hint="eastAsia" w:ascii="宋体" w:hAnsi="宋体" w:cs="宋体"/>
          <w:kern w:val="0"/>
          <w:szCs w:val="21"/>
        </w:rPr>
        <w:t>委托代理人：</w:t>
      </w:r>
      <w:r>
        <w:rPr>
          <w:rFonts w:hint="eastAsia" w:ascii="宋体" w:hAnsi="宋体" w:cs="宋体"/>
          <w:w w:val="200"/>
          <w:kern w:val="0"/>
          <w:szCs w:val="21"/>
          <w:u w:val="single"/>
        </w:rPr>
        <w:t xml:space="preserve">                           </w:t>
      </w:r>
      <w:r>
        <w:rPr>
          <w:rFonts w:hint="eastAsia" w:ascii="宋体" w:hAnsi="宋体" w:cs="宋体"/>
          <w:kern w:val="0"/>
          <w:szCs w:val="21"/>
        </w:rPr>
        <w:t>（签名）</w:t>
      </w:r>
    </w:p>
    <w:p>
      <w:pPr>
        <w:tabs>
          <w:tab w:val="left" w:pos="6825"/>
        </w:tabs>
        <w:autoSpaceDE w:val="0"/>
        <w:autoSpaceDN w:val="0"/>
        <w:adjustRightInd w:val="0"/>
        <w:snapToGrid w:val="0"/>
        <w:spacing w:line="480" w:lineRule="auto"/>
        <w:ind w:firstLine="420" w:firstLineChars="200"/>
        <w:jc w:val="left"/>
        <w:rPr>
          <w:rFonts w:ascii="宋体" w:hAnsi="宋体" w:cs="宋体"/>
          <w:kern w:val="0"/>
          <w:szCs w:val="21"/>
          <w:u w:val="single"/>
        </w:rPr>
      </w:pPr>
      <w:r>
        <w:rPr>
          <w:rFonts w:hint="eastAsia" w:ascii="宋体" w:hAnsi="宋体" w:cs="宋体"/>
          <w:kern w:val="0"/>
          <w:szCs w:val="21"/>
        </w:rPr>
        <w:t>身份证号码：</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s="宋体"/>
          <w:kern w:val="0"/>
          <w:szCs w:val="21"/>
          <w:u w:val="single"/>
        </w:rPr>
      </w:pPr>
      <w:r>
        <w:rPr>
          <w:rFonts w:hint="eastAsia" w:ascii="宋体" w:hAnsi="宋体" w:cs="宋体"/>
          <w:kern w:val="0"/>
          <w:szCs w:val="21"/>
        </w:rPr>
        <w:t>单位电话（座机）：</w:t>
      </w:r>
      <w:r>
        <w:rPr>
          <w:rFonts w:hint="eastAsia" w:ascii="宋体" w:hAnsi="宋体" w:cs="宋体"/>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s="宋体"/>
          <w:kern w:val="0"/>
          <w:sz w:val="20"/>
          <w:szCs w:val="20"/>
          <w:u w:val="single"/>
        </w:rPr>
      </w:pPr>
      <w:r>
        <w:rPr>
          <w:rFonts w:hint="eastAsia" w:ascii="宋体" w:hAnsi="宋体" w:cs="宋体"/>
          <w:kern w:val="0"/>
          <w:szCs w:val="21"/>
        </w:rPr>
        <w:t xml:space="preserve">委托代理人电话（手机）：                                                </w:t>
      </w:r>
    </w:p>
    <w:p>
      <w:pPr>
        <w:tabs>
          <w:tab w:val="left" w:pos="6825"/>
        </w:tabs>
        <w:autoSpaceDE w:val="0"/>
        <w:autoSpaceDN w:val="0"/>
        <w:adjustRightInd w:val="0"/>
        <w:snapToGrid w:val="0"/>
        <w:spacing w:line="480" w:lineRule="auto"/>
        <w:jc w:val="left"/>
        <w:rPr>
          <w:rFonts w:ascii="宋体" w:hAnsi="宋体" w:cs="宋体"/>
          <w:kern w:val="0"/>
          <w:sz w:val="20"/>
          <w:szCs w:val="20"/>
        </w:rPr>
      </w:pPr>
    </w:p>
    <w:p>
      <w:pPr>
        <w:autoSpaceDE w:val="0"/>
        <w:autoSpaceDN w:val="0"/>
        <w:adjustRightInd w:val="0"/>
        <w:snapToGrid w:val="0"/>
        <w:spacing w:line="480" w:lineRule="auto"/>
        <w:ind w:firstLine="810" w:firstLineChars="386"/>
        <w:jc w:val="left"/>
        <w:rPr>
          <w:rFonts w:ascii="宋体" w:hAnsi="宋体" w:cs="宋体"/>
          <w:kern w:val="0"/>
          <w:szCs w:val="21"/>
        </w:rPr>
      </w:pPr>
      <w:r>
        <w:rPr>
          <w:rFonts w:hint="eastAsia" w:ascii="宋体" w:hAnsi="宋体" w:cs="宋体"/>
          <w:kern w:val="0"/>
          <w:szCs w:val="21"/>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s="宋体"/>
          <w:w w:val="200"/>
          <w:kern w:val="0"/>
          <w:szCs w:val="21"/>
          <w:u w:val="single"/>
        </w:rPr>
      </w:pPr>
    </w:p>
    <w:p>
      <w:pPr>
        <w:autoSpaceDE w:val="0"/>
        <w:autoSpaceDN w:val="0"/>
        <w:adjustRightInd w:val="0"/>
        <w:snapToGrid w:val="0"/>
        <w:spacing w:line="480" w:lineRule="auto"/>
        <w:jc w:val="left"/>
        <w:rPr>
          <w:rFonts w:ascii="宋体" w:hAnsi="宋体" w:cs="宋体"/>
          <w:kern w:val="0"/>
          <w:sz w:val="20"/>
          <w:szCs w:val="20"/>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s="宋体"/>
          <w:kern w:val="0"/>
          <w:szCs w:val="21"/>
        </w:rPr>
      </w:pPr>
      <w:r>
        <w:rPr>
          <w:rFonts w:hint="eastAsia" w:ascii="宋体" w:hAnsi="宋体" w:cs="宋体"/>
          <w:w w:val="200"/>
          <w:kern w:val="0"/>
          <w:szCs w:val="21"/>
          <w:u w:val="single"/>
        </w:rPr>
        <w:t xml:space="preserve">      </w:t>
      </w:r>
      <w:r>
        <w:rPr>
          <w:rFonts w:hint="eastAsia" w:ascii="宋体" w:hAnsi="宋体" w:cs="宋体"/>
          <w:kern w:val="0"/>
          <w:szCs w:val="21"/>
        </w:rPr>
        <w:t>年</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w w:val="200"/>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s="宋体"/>
          <w:kern w:val="0"/>
        </w:rPr>
      </w:pPr>
      <w:r>
        <w:rPr>
          <w:rFonts w:hint="eastAsia" w:ascii="宋体" w:hAnsi="宋体" w:cs="宋体"/>
          <w:kern w:val="0"/>
          <w:szCs w:val="21"/>
        </w:rPr>
        <w:t xml:space="preserve"> </w:t>
      </w:r>
    </w:p>
    <w:p>
      <w:pPr>
        <w:autoSpaceDE w:val="0"/>
        <w:autoSpaceDN w:val="0"/>
        <w:adjustRightInd w:val="0"/>
        <w:snapToGrid w:val="0"/>
        <w:spacing w:line="360" w:lineRule="auto"/>
        <w:ind w:firstLine="420" w:firstLineChars="200"/>
        <w:rPr>
          <w:rFonts w:ascii="宋体" w:hAnsi="宋体" w:cs="宋体"/>
          <w:kern w:val="0"/>
          <w:szCs w:val="21"/>
        </w:rPr>
      </w:pPr>
      <w:r>
        <w:rPr>
          <w:rFonts w:hint="eastAsia" w:ascii="宋体" w:hAnsi="宋体" w:cs="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ascii="宋体" w:hAnsi="宋体" w:cs="宋体"/>
        </w:rPr>
      </w:pPr>
      <w:r>
        <w:rPr>
          <w:rFonts w:hint="eastAsia" w:ascii="宋体" w:hAnsi="宋体" w:cs="宋体"/>
          <w:kern w:val="0"/>
          <w:szCs w:val="21"/>
        </w:rPr>
        <w:t>2、</w:t>
      </w:r>
      <w:r>
        <w:rPr>
          <w:rFonts w:hint="eastAsia" w:ascii="宋体" w:hAnsi="宋体" w:cs="宋体"/>
        </w:rPr>
        <w:t>授权委托书需按上述格式填写完整，不可缺少内容。在此基础上增加内容的不影响其有效性。</w:t>
      </w:r>
    </w:p>
    <w:p>
      <w:pPr>
        <w:pStyle w:val="2"/>
        <w:rPr>
          <w:rFonts w:ascii="宋体" w:hAnsi="宋体" w:cs="宋体"/>
        </w:rPr>
      </w:pPr>
    </w:p>
    <w:p>
      <w:pPr>
        <w:autoSpaceDE w:val="0"/>
        <w:autoSpaceDN w:val="0"/>
        <w:adjustRightInd w:val="0"/>
        <w:snapToGrid w:val="0"/>
        <w:jc w:val="center"/>
        <w:rPr>
          <w:rFonts w:ascii="宋体" w:hAnsi="宋体" w:cs="宋体"/>
        </w:rPr>
      </w:pPr>
      <w:r>
        <w:rPr>
          <w:rFonts w:hint="eastAsia" w:ascii="宋体" w:hAnsi="宋体" w:cs="宋体"/>
        </w:rPr>
        <w:br w:type="page"/>
      </w:r>
    </w:p>
    <w:bookmarkEnd w:id="952"/>
    <w:p>
      <w:pPr>
        <w:jc w:val="center"/>
        <w:rPr>
          <w:rFonts w:ascii="宋体" w:hAnsi="宋体" w:cs="宋体"/>
        </w:rPr>
      </w:pPr>
      <w:bookmarkStart w:id="962" w:name="_Toc33106478"/>
      <w:bookmarkStart w:id="963" w:name="_Toc5739"/>
    </w:p>
    <w:p>
      <w:pPr>
        <w:pStyle w:val="5"/>
        <w:spacing w:before="0" w:after="0" w:line="240" w:lineRule="auto"/>
        <w:jc w:val="center"/>
        <w:rPr>
          <w:rFonts w:ascii="宋体" w:hAnsi="宋体" w:cs="宋体"/>
        </w:rPr>
      </w:pPr>
      <w:bookmarkStart w:id="964" w:name="_Toc16983"/>
      <w:bookmarkStart w:id="965" w:name="_Toc20400"/>
      <w:r>
        <w:rPr>
          <w:rFonts w:hint="eastAsia" w:ascii="宋体" w:hAnsi="宋体" w:cs="宋体"/>
          <w:b w:val="0"/>
          <w:bCs w:val="0"/>
        </w:rPr>
        <w:t>（二）投标人基本情况表</w:t>
      </w:r>
      <w:bookmarkEnd w:id="962"/>
      <w:bookmarkEnd w:id="963"/>
      <w:bookmarkEnd w:id="964"/>
      <w:bookmarkEnd w:id="965"/>
    </w:p>
    <w:tbl>
      <w:tblPr>
        <w:tblStyle w:val="34"/>
        <w:tblW w:w="961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90"/>
        <w:gridCol w:w="982"/>
        <w:gridCol w:w="1039"/>
        <w:gridCol w:w="917"/>
        <w:gridCol w:w="459"/>
        <w:gridCol w:w="108"/>
        <w:gridCol w:w="1412"/>
        <w:gridCol w:w="535"/>
        <w:gridCol w:w="938"/>
        <w:gridCol w:w="1339"/>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投标人名称</w:t>
            </w:r>
          </w:p>
        </w:tc>
        <w:tc>
          <w:tcPr>
            <w:tcW w:w="7729" w:type="dxa"/>
            <w:gridSpan w:val="9"/>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注册地址</w:t>
            </w:r>
          </w:p>
        </w:tc>
        <w:tc>
          <w:tcPr>
            <w:tcW w:w="3505" w:type="dxa"/>
            <w:gridSpan w:val="5"/>
            <w:vAlign w:val="center"/>
          </w:tcPr>
          <w:p>
            <w:pPr>
              <w:autoSpaceDE w:val="0"/>
              <w:autoSpaceDN w:val="0"/>
              <w:adjustRightInd w:val="0"/>
              <w:snapToGrid w:val="0"/>
              <w:jc w:val="center"/>
              <w:rPr>
                <w:rFonts w:ascii="宋体" w:hAnsi="宋体" w:cs="宋体"/>
                <w:kern w:val="0"/>
                <w:szCs w:val="21"/>
              </w:rPr>
            </w:pPr>
          </w:p>
        </w:tc>
        <w:tc>
          <w:tcPr>
            <w:tcW w:w="141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邮政编码</w:t>
            </w:r>
          </w:p>
        </w:tc>
        <w:tc>
          <w:tcPr>
            <w:tcW w:w="2812" w:type="dxa"/>
            <w:gridSpan w:val="3"/>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Merge w:val="restart"/>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联系方式</w:t>
            </w:r>
          </w:p>
        </w:tc>
        <w:tc>
          <w:tcPr>
            <w:tcW w:w="98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联系人</w:t>
            </w:r>
          </w:p>
        </w:tc>
        <w:tc>
          <w:tcPr>
            <w:tcW w:w="2523" w:type="dxa"/>
            <w:gridSpan w:val="4"/>
            <w:vAlign w:val="center"/>
          </w:tcPr>
          <w:p>
            <w:pPr>
              <w:autoSpaceDE w:val="0"/>
              <w:autoSpaceDN w:val="0"/>
              <w:adjustRightInd w:val="0"/>
              <w:snapToGrid w:val="0"/>
              <w:jc w:val="center"/>
              <w:rPr>
                <w:rFonts w:ascii="宋体" w:hAnsi="宋体" w:cs="宋体"/>
                <w:kern w:val="0"/>
                <w:szCs w:val="21"/>
              </w:rPr>
            </w:pPr>
          </w:p>
        </w:tc>
        <w:tc>
          <w:tcPr>
            <w:tcW w:w="141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电话</w:t>
            </w:r>
          </w:p>
        </w:tc>
        <w:tc>
          <w:tcPr>
            <w:tcW w:w="2812" w:type="dxa"/>
            <w:gridSpan w:val="3"/>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Merge w:val="continue"/>
            <w:vAlign w:val="center"/>
          </w:tcPr>
          <w:p>
            <w:pPr>
              <w:autoSpaceDE w:val="0"/>
              <w:autoSpaceDN w:val="0"/>
              <w:adjustRightInd w:val="0"/>
              <w:snapToGrid w:val="0"/>
              <w:jc w:val="center"/>
              <w:rPr>
                <w:rFonts w:ascii="宋体" w:hAnsi="宋体" w:cs="宋体"/>
                <w:kern w:val="0"/>
                <w:szCs w:val="21"/>
              </w:rPr>
            </w:pPr>
          </w:p>
        </w:tc>
        <w:tc>
          <w:tcPr>
            <w:tcW w:w="982" w:type="dxa"/>
            <w:vAlign w:val="center"/>
          </w:tcPr>
          <w:p>
            <w:pPr>
              <w:tabs>
                <w:tab w:val="left" w:pos="540"/>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传  真</w:t>
            </w:r>
          </w:p>
        </w:tc>
        <w:tc>
          <w:tcPr>
            <w:tcW w:w="2523" w:type="dxa"/>
            <w:gridSpan w:val="4"/>
            <w:vAlign w:val="center"/>
          </w:tcPr>
          <w:p>
            <w:pPr>
              <w:autoSpaceDE w:val="0"/>
              <w:autoSpaceDN w:val="0"/>
              <w:adjustRightInd w:val="0"/>
              <w:snapToGrid w:val="0"/>
              <w:jc w:val="center"/>
              <w:rPr>
                <w:rFonts w:ascii="宋体" w:hAnsi="宋体" w:cs="宋体"/>
                <w:kern w:val="0"/>
                <w:szCs w:val="21"/>
              </w:rPr>
            </w:pPr>
          </w:p>
        </w:tc>
        <w:tc>
          <w:tcPr>
            <w:tcW w:w="141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网址</w:t>
            </w:r>
          </w:p>
        </w:tc>
        <w:tc>
          <w:tcPr>
            <w:tcW w:w="2812" w:type="dxa"/>
            <w:gridSpan w:val="3"/>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组织结构</w:t>
            </w:r>
          </w:p>
        </w:tc>
        <w:tc>
          <w:tcPr>
            <w:tcW w:w="7729" w:type="dxa"/>
            <w:gridSpan w:val="9"/>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法定代表人</w:t>
            </w:r>
          </w:p>
        </w:tc>
        <w:tc>
          <w:tcPr>
            <w:tcW w:w="98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姓  名</w:t>
            </w:r>
          </w:p>
        </w:tc>
        <w:tc>
          <w:tcPr>
            <w:tcW w:w="1039" w:type="dxa"/>
            <w:vAlign w:val="center"/>
          </w:tcPr>
          <w:p>
            <w:pPr>
              <w:autoSpaceDE w:val="0"/>
              <w:autoSpaceDN w:val="0"/>
              <w:adjustRightInd w:val="0"/>
              <w:snapToGrid w:val="0"/>
              <w:jc w:val="center"/>
              <w:rPr>
                <w:rFonts w:ascii="宋体" w:hAnsi="宋体" w:cs="宋体"/>
                <w:kern w:val="0"/>
                <w:szCs w:val="21"/>
              </w:rPr>
            </w:pPr>
          </w:p>
        </w:tc>
        <w:tc>
          <w:tcPr>
            <w:tcW w:w="1376" w:type="dxa"/>
            <w:gridSpan w:val="2"/>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技术职称</w:t>
            </w:r>
          </w:p>
        </w:tc>
        <w:tc>
          <w:tcPr>
            <w:tcW w:w="2055" w:type="dxa"/>
            <w:gridSpan w:val="3"/>
            <w:vAlign w:val="center"/>
          </w:tcPr>
          <w:p>
            <w:pPr>
              <w:autoSpaceDE w:val="0"/>
              <w:autoSpaceDN w:val="0"/>
              <w:adjustRightInd w:val="0"/>
              <w:snapToGrid w:val="0"/>
              <w:jc w:val="center"/>
              <w:rPr>
                <w:rFonts w:ascii="宋体" w:hAnsi="宋体" w:cs="宋体"/>
                <w:kern w:val="0"/>
                <w:szCs w:val="21"/>
              </w:rPr>
            </w:pPr>
          </w:p>
        </w:tc>
        <w:tc>
          <w:tcPr>
            <w:tcW w:w="93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电  话</w:t>
            </w:r>
          </w:p>
        </w:tc>
        <w:tc>
          <w:tcPr>
            <w:tcW w:w="1339"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hint="eastAsia" w:ascii="宋体" w:hAnsi="宋体" w:eastAsia="宋体" w:cs="宋体"/>
                <w:kern w:val="0"/>
                <w:sz w:val="21"/>
                <w:szCs w:val="21"/>
                <w:lang w:val="en-US" w:eastAsia="zh-CN" w:bidi="ar-SA"/>
              </w:rPr>
            </w:pPr>
            <w:r>
              <w:rPr>
                <w:rFonts w:hint="eastAsia" w:ascii="宋体" w:hAnsi="宋体" w:cs="宋体"/>
                <w:kern w:val="0"/>
                <w:szCs w:val="21"/>
                <w:lang w:val="en-US" w:eastAsia="zh-CN"/>
              </w:rPr>
              <w:t>项目经理</w:t>
            </w:r>
          </w:p>
        </w:tc>
        <w:tc>
          <w:tcPr>
            <w:tcW w:w="982" w:type="dxa"/>
            <w:vAlign w:val="center"/>
          </w:tcPr>
          <w:p>
            <w:pPr>
              <w:autoSpaceDE w:val="0"/>
              <w:autoSpaceDN w:val="0"/>
              <w:adjustRightInd w:val="0"/>
              <w:snapToGrid w:val="0"/>
              <w:jc w:val="center"/>
              <w:rPr>
                <w:rFonts w:hint="eastAsia" w:ascii="宋体" w:hAnsi="宋体" w:eastAsia="宋体" w:cs="宋体"/>
                <w:kern w:val="0"/>
                <w:sz w:val="21"/>
                <w:szCs w:val="21"/>
                <w:lang w:val="en-US" w:eastAsia="zh-CN" w:bidi="ar-SA"/>
              </w:rPr>
            </w:pPr>
            <w:r>
              <w:rPr>
                <w:rFonts w:hint="eastAsia" w:ascii="宋体" w:hAnsi="宋体" w:cs="宋体"/>
                <w:kern w:val="0"/>
                <w:szCs w:val="21"/>
              </w:rPr>
              <w:t>姓  名</w:t>
            </w:r>
          </w:p>
        </w:tc>
        <w:tc>
          <w:tcPr>
            <w:tcW w:w="1039" w:type="dxa"/>
            <w:vAlign w:val="center"/>
          </w:tcPr>
          <w:p>
            <w:pPr>
              <w:autoSpaceDE w:val="0"/>
              <w:autoSpaceDN w:val="0"/>
              <w:adjustRightInd w:val="0"/>
              <w:snapToGrid w:val="0"/>
              <w:jc w:val="center"/>
              <w:rPr>
                <w:rFonts w:ascii="宋体" w:hAnsi="宋体" w:eastAsia="宋体" w:cs="宋体"/>
                <w:kern w:val="0"/>
                <w:sz w:val="21"/>
                <w:szCs w:val="21"/>
                <w:lang w:val="en-US" w:eastAsia="zh-CN" w:bidi="ar-SA"/>
              </w:rPr>
            </w:pPr>
          </w:p>
        </w:tc>
        <w:tc>
          <w:tcPr>
            <w:tcW w:w="1376" w:type="dxa"/>
            <w:gridSpan w:val="2"/>
            <w:vAlign w:val="center"/>
          </w:tcPr>
          <w:p>
            <w:pPr>
              <w:autoSpaceDE w:val="0"/>
              <w:autoSpaceDN w:val="0"/>
              <w:adjustRightInd w:val="0"/>
              <w:snapToGrid w:val="0"/>
              <w:jc w:val="center"/>
              <w:rPr>
                <w:rFonts w:hint="eastAsia" w:ascii="宋体" w:hAnsi="宋体" w:eastAsia="宋体" w:cs="宋体"/>
                <w:kern w:val="0"/>
                <w:sz w:val="21"/>
                <w:szCs w:val="21"/>
                <w:lang w:val="en-US" w:eastAsia="zh-CN" w:bidi="ar-SA"/>
              </w:rPr>
            </w:pPr>
            <w:r>
              <w:rPr>
                <w:rFonts w:hint="eastAsia" w:ascii="宋体" w:hAnsi="宋体" w:cs="宋体"/>
                <w:kern w:val="0"/>
                <w:szCs w:val="21"/>
              </w:rPr>
              <w:t>技术职称</w:t>
            </w:r>
          </w:p>
        </w:tc>
        <w:tc>
          <w:tcPr>
            <w:tcW w:w="2055" w:type="dxa"/>
            <w:gridSpan w:val="3"/>
            <w:vAlign w:val="center"/>
          </w:tcPr>
          <w:p>
            <w:pPr>
              <w:autoSpaceDE w:val="0"/>
              <w:autoSpaceDN w:val="0"/>
              <w:adjustRightInd w:val="0"/>
              <w:snapToGrid w:val="0"/>
              <w:jc w:val="center"/>
              <w:rPr>
                <w:rFonts w:ascii="宋体" w:hAnsi="宋体" w:eastAsia="宋体" w:cs="宋体"/>
                <w:kern w:val="0"/>
                <w:sz w:val="21"/>
                <w:szCs w:val="21"/>
                <w:lang w:val="en-US" w:eastAsia="zh-CN" w:bidi="ar-SA"/>
              </w:rPr>
            </w:pPr>
          </w:p>
        </w:tc>
        <w:tc>
          <w:tcPr>
            <w:tcW w:w="938" w:type="dxa"/>
            <w:vAlign w:val="center"/>
          </w:tcPr>
          <w:p>
            <w:pPr>
              <w:autoSpaceDE w:val="0"/>
              <w:autoSpaceDN w:val="0"/>
              <w:adjustRightInd w:val="0"/>
              <w:snapToGrid w:val="0"/>
              <w:jc w:val="center"/>
              <w:rPr>
                <w:rFonts w:hint="eastAsia" w:ascii="宋体" w:hAnsi="宋体" w:eastAsia="宋体" w:cs="宋体"/>
                <w:kern w:val="0"/>
                <w:sz w:val="21"/>
                <w:szCs w:val="21"/>
                <w:lang w:val="en-US" w:eastAsia="zh-CN" w:bidi="ar-SA"/>
              </w:rPr>
            </w:pPr>
            <w:r>
              <w:rPr>
                <w:rFonts w:hint="eastAsia" w:ascii="宋体" w:hAnsi="宋体" w:cs="宋体"/>
                <w:kern w:val="0"/>
                <w:szCs w:val="21"/>
              </w:rPr>
              <w:t>电  话</w:t>
            </w:r>
          </w:p>
        </w:tc>
        <w:tc>
          <w:tcPr>
            <w:tcW w:w="1339" w:type="dxa"/>
            <w:vAlign w:val="center"/>
          </w:tcPr>
          <w:p>
            <w:pPr>
              <w:autoSpaceDE w:val="0"/>
              <w:autoSpaceDN w:val="0"/>
              <w:adjustRightInd w:val="0"/>
              <w:snapToGrid w:val="0"/>
              <w:jc w:val="center"/>
              <w:rPr>
                <w:rFonts w:ascii="宋体" w:hAnsi="宋体" w:eastAsia="宋体" w:cs="宋体"/>
                <w:kern w:val="0"/>
                <w:sz w:val="21"/>
                <w:szCs w:val="21"/>
                <w:lang w:val="en-US" w:eastAsia="zh-CN" w:bidi="ar-SA"/>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hint="eastAsia" w:ascii="宋体" w:hAnsi="宋体" w:eastAsia="宋体" w:cs="宋体"/>
                <w:kern w:val="0"/>
                <w:szCs w:val="21"/>
                <w:lang w:eastAsia="zh-CN"/>
              </w:rPr>
            </w:pPr>
            <w:r>
              <w:rPr>
                <w:rFonts w:hint="eastAsia" w:ascii="宋体" w:hAnsi="宋体" w:cs="宋体"/>
                <w:kern w:val="0"/>
                <w:szCs w:val="21"/>
                <w:lang w:eastAsia="zh-CN"/>
              </w:rPr>
              <w:t>技术负责人</w:t>
            </w:r>
          </w:p>
        </w:tc>
        <w:tc>
          <w:tcPr>
            <w:tcW w:w="982"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姓  名</w:t>
            </w:r>
          </w:p>
        </w:tc>
        <w:tc>
          <w:tcPr>
            <w:tcW w:w="1039" w:type="dxa"/>
            <w:vAlign w:val="center"/>
          </w:tcPr>
          <w:p>
            <w:pPr>
              <w:autoSpaceDE w:val="0"/>
              <w:autoSpaceDN w:val="0"/>
              <w:adjustRightInd w:val="0"/>
              <w:snapToGrid w:val="0"/>
              <w:jc w:val="center"/>
              <w:rPr>
                <w:rFonts w:ascii="宋体" w:hAnsi="宋体" w:cs="宋体"/>
                <w:kern w:val="0"/>
                <w:szCs w:val="21"/>
              </w:rPr>
            </w:pPr>
          </w:p>
        </w:tc>
        <w:tc>
          <w:tcPr>
            <w:tcW w:w="1376" w:type="dxa"/>
            <w:gridSpan w:val="2"/>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技术职称</w:t>
            </w:r>
          </w:p>
        </w:tc>
        <w:tc>
          <w:tcPr>
            <w:tcW w:w="2055" w:type="dxa"/>
            <w:gridSpan w:val="3"/>
            <w:vAlign w:val="center"/>
          </w:tcPr>
          <w:p>
            <w:pPr>
              <w:autoSpaceDE w:val="0"/>
              <w:autoSpaceDN w:val="0"/>
              <w:adjustRightInd w:val="0"/>
              <w:snapToGrid w:val="0"/>
              <w:jc w:val="center"/>
              <w:rPr>
                <w:rFonts w:ascii="宋体" w:hAnsi="宋体" w:cs="宋体"/>
                <w:kern w:val="0"/>
                <w:szCs w:val="21"/>
              </w:rPr>
            </w:pPr>
          </w:p>
        </w:tc>
        <w:tc>
          <w:tcPr>
            <w:tcW w:w="93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电  话</w:t>
            </w:r>
          </w:p>
        </w:tc>
        <w:tc>
          <w:tcPr>
            <w:tcW w:w="1339"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成立时间</w:t>
            </w:r>
          </w:p>
        </w:tc>
        <w:tc>
          <w:tcPr>
            <w:tcW w:w="2021" w:type="dxa"/>
            <w:gridSpan w:val="2"/>
            <w:vAlign w:val="center"/>
          </w:tcPr>
          <w:p>
            <w:pPr>
              <w:autoSpaceDE w:val="0"/>
              <w:autoSpaceDN w:val="0"/>
              <w:adjustRightInd w:val="0"/>
              <w:snapToGrid w:val="0"/>
              <w:jc w:val="center"/>
              <w:rPr>
                <w:rFonts w:ascii="宋体" w:hAnsi="宋体" w:cs="宋体"/>
                <w:kern w:val="0"/>
                <w:szCs w:val="21"/>
              </w:rPr>
            </w:pPr>
          </w:p>
        </w:tc>
        <w:tc>
          <w:tcPr>
            <w:tcW w:w="5708" w:type="dxa"/>
            <w:gridSpan w:val="7"/>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员工总人数：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企业资质等级</w:t>
            </w:r>
          </w:p>
        </w:tc>
        <w:tc>
          <w:tcPr>
            <w:tcW w:w="2021" w:type="dxa"/>
            <w:gridSpan w:val="2"/>
            <w:vAlign w:val="center"/>
          </w:tcPr>
          <w:p>
            <w:pPr>
              <w:autoSpaceDE w:val="0"/>
              <w:autoSpaceDN w:val="0"/>
              <w:adjustRightInd w:val="0"/>
              <w:snapToGrid w:val="0"/>
              <w:jc w:val="center"/>
              <w:rPr>
                <w:rFonts w:ascii="宋体" w:hAnsi="宋体" w:cs="宋体"/>
                <w:kern w:val="0"/>
                <w:szCs w:val="21"/>
              </w:rPr>
            </w:pPr>
          </w:p>
        </w:tc>
        <w:tc>
          <w:tcPr>
            <w:tcW w:w="917" w:type="dxa"/>
            <w:vMerge w:val="restart"/>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其中</w:t>
            </w:r>
          </w:p>
        </w:tc>
        <w:tc>
          <w:tcPr>
            <w:tcW w:w="2514" w:type="dxa"/>
            <w:gridSpan w:val="4"/>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项目经理</w:t>
            </w:r>
          </w:p>
        </w:tc>
        <w:tc>
          <w:tcPr>
            <w:tcW w:w="2277"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统一社会信用代码</w:t>
            </w:r>
          </w:p>
        </w:tc>
        <w:tc>
          <w:tcPr>
            <w:tcW w:w="2021" w:type="dxa"/>
            <w:gridSpan w:val="2"/>
            <w:vAlign w:val="center"/>
          </w:tcPr>
          <w:p>
            <w:pPr>
              <w:autoSpaceDE w:val="0"/>
              <w:autoSpaceDN w:val="0"/>
              <w:adjustRightInd w:val="0"/>
              <w:snapToGrid w:val="0"/>
              <w:jc w:val="center"/>
              <w:rPr>
                <w:rFonts w:ascii="宋体" w:hAnsi="宋体" w:cs="宋体"/>
                <w:kern w:val="0"/>
                <w:szCs w:val="21"/>
              </w:rPr>
            </w:pPr>
          </w:p>
        </w:tc>
        <w:tc>
          <w:tcPr>
            <w:tcW w:w="917" w:type="dxa"/>
            <w:vMerge w:val="continue"/>
            <w:vAlign w:val="center"/>
          </w:tcPr>
          <w:p>
            <w:pPr>
              <w:autoSpaceDE w:val="0"/>
              <w:autoSpaceDN w:val="0"/>
              <w:adjustRightInd w:val="0"/>
              <w:snapToGrid w:val="0"/>
              <w:jc w:val="center"/>
              <w:rPr>
                <w:rFonts w:ascii="宋体" w:hAnsi="宋体" w:cs="宋体"/>
                <w:kern w:val="0"/>
                <w:szCs w:val="21"/>
              </w:rPr>
            </w:pPr>
          </w:p>
        </w:tc>
        <w:tc>
          <w:tcPr>
            <w:tcW w:w="2514" w:type="dxa"/>
            <w:gridSpan w:val="4"/>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高级职称人员</w:t>
            </w:r>
          </w:p>
        </w:tc>
        <w:tc>
          <w:tcPr>
            <w:tcW w:w="2277"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注册资金</w:t>
            </w:r>
          </w:p>
        </w:tc>
        <w:tc>
          <w:tcPr>
            <w:tcW w:w="2021" w:type="dxa"/>
            <w:gridSpan w:val="2"/>
            <w:vAlign w:val="center"/>
          </w:tcPr>
          <w:p>
            <w:pPr>
              <w:autoSpaceDE w:val="0"/>
              <w:autoSpaceDN w:val="0"/>
              <w:adjustRightInd w:val="0"/>
              <w:snapToGrid w:val="0"/>
              <w:jc w:val="center"/>
              <w:rPr>
                <w:rFonts w:ascii="宋体" w:hAnsi="宋体" w:cs="宋体"/>
                <w:kern w:val="0"/>
                <w:szCs w:val="21"/>
              </w:rPr>
            </w:pPr>
          </w:p>
        </w:tc>
        <w:tc>
          <w:tcPr>
            <w:tcW w:w="917" w:type="dxa"/>
            <w:vMerge w:val="continue"/>
            <w:vAlign w:val="center"/>
          </w:tcPr>
          <w:p>
            <w:pPr>
              <w:autoSpaceDE w:val="0"/>
              <w:autoSpaceDN w:val="0"/>
              <w:adjustRightInd w:val="0"/>
              <w:snapToGrid w:val="0"/>
              <w:jc w:val="center"/>
              <w:rPr>
                <w:rFonts w:ascii="宋体" w:hAnsi="宋体" w:cs="宋体"/>
                <w:kern w:val="0"/>
                <w:szCs w:val="21"/>
              </w:rPr>
            </w:pPr>
          </w:p>
        </w:tc>
        <w:tc>
          <w:tcPr>
            <w:tcW w:w="2514" w:type="dxa"/>
            <w:gridSpan w:val="4"/>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中级职称人员</w:t>
            </w:r>
          </w:p>
        </w:tc>
        <w:tc>
          <w:tcPr>
            <w:tcW w:w="2277"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开户银行</w:t>
            </w:r>
          </w:p>
        </w:tc>
        <w:tc>
          <w:tcPr>
            <w:tcW w:w="2021" w:type="dxa"/>
            <w:gridSpan w:val="2"/>
            <w:vAlign w:val="center"/>
          </w:tcPr>
          <w:p>
            <w:pPr>
              <w:autoSpaceDE w:val="0"/>
              <w:autoSpaceDN w:val="0"/>
              <w:adjustRightInd w:val="0"/>
              <w:snapToGrid w:val="0"/>
              <w:jc w:val="center"/>
              <w:rPr>
                <w:rFonts w:ascii="宋体" w:hAnsi="宋体" w:cs="宋体"/>
                <w:kern w:val="0"/>
                <w:szCs w:val="21"/>
              </w:rPr>
            </w:pPr>
          </w:p>
        </w:tc>
        <w:tc>
          <w:tcPr>
            <w:tcW w:w="917" w:type="dxa"/>
            <w:vMerge w:val="continue"/>
            <w:vAlign w:val="center"/>
          </w:tcPr>
          <w:p>
            <w:pPr>
              <w:autoSpaceDE w:val="0"/>
              <w:autoSpaceDN w:val="0"/>
              <w:adjustRightInd w:val="0"/>
              <w:snapToGrid w:val="0"/>
              <w:jc w:val="center"/>
              <w:rPr>
                <w:rFonts w:ascii="宋体" w:hAnsi="宋体" w:cs="宋体"/>
                <w:kern w:val="0"/>
                <w:szCs w:val="21"/>
              </w:rPr>
            </w:pPr>
          </w:p>
        </w:tc>
        <w:tc>
          <w:tcPr>
            <w:tcW w:w="2514" w:type="dxa"/>
            <w:gridSpan w:val="4"/>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初级职称人员</w:t>
            </w:r>
          </w:p>
        </w:tc>
        <w:tc>
          <w:tcPr>
            <w:tcW w:w="2277"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账号</w:t>
            </w:r>
          </w:p>
        </w:tc>
        <w:tc>
          <w:tcPr>
            <w:tcW w:w="2021" w:type="dxa"/>
            <w:gridSpan w:val="2"/>
            <w:vAlign w:val="center"/>
          </w:tcPr>
          <w:p>
            <w:pPr>
              <w:autoSpaceDE w:val="0"/>
              <w:autoSpaceDN w:val="0"/>
              <w:adjustRightInd w:val="0"/>
              <w:snapToGrid w:val="0"/>
              <w:jc w:val="center"/>
              <w:rPr>
                <w:rFonts w:ascii="宋体" w:hAnsi="宋体" w:cs="宋体"/>
                <w:kern w:val="0"/>
                <w:szCs w:val="21"/>
              </w:rPr>
            </w:pPr>
          </w:p>
        </w:tc>
        <w:tc>
          <w:tcPr>
            <w:tcW w:w="917" w:type="dxa"/>
            <w:vMerge w:val="continue"/>
            <w:vAlign w:val="center"/>
          </w:tcPr>
          <w:p>
            <w:pPr>
              <w:autoSpaceDE w:val="0"/>
              <w:autoSpaceDN w:val="0"/>
              <w:adjustRightInd w:val="0"/>
              <w:snapToGrid w:val="0"/>
              <w:jc w:val="center"/>
              <w:rPr>
                <w:rFonts w:ascii="宋体" w:hAnsi="宋体" w:cs="宋体"/>
                <w:kern w:val="0"/>
                <w:szCs w:val="21"/>
              </w:rPr>
            </w:pPr>
          </w:p>
        </w:tc>
        <w:tc>
          <w:tcPr>
            <w:tcW w:w="2514" w:type="dxa"/>
            <w:gridSpan w:val="4"/>
            <w:vAlign w:val="center"/>
          </w:tcPr>
          <w:p>
            <w:pPr>
              <w:tabs>
                <w:tab w:val="left" w:pos="1240"/>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技</w:t>
            </w:r>
            <w:r>
              <w:rPr>
                <w:rFonts w:hint="eastAsia" w:ascii="宋体" w:hAnsi="宋体" w:cs="宋体"/>
                <w:kern w:val="0"/>
                <w:szCs w:val="21"/>
              </w:rPr>
              <w:tab/>
            </w:r>
            <w:r>
              <w:rPr>
                <w:rFonts w:hint="eastAsia" w:ascii="宋体" w:hAnsi="宋体" w:cs="宋体"/>
                <w:kern w:val="0"/>
                <w:szCs w:val="21"/>
              </w:rPr>
              <w:t>工</w:t>
            </w:r>
          </w:p>
        </w:tc>
        <w:tc>
          <w:tcPr>
            <w:tcW w:w="2277"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6" w:hRule="exact"/>
        </w:trPr>
        <w:tc>
          <w:tcPr>
            <w:tcW w:w="189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经营范围</w:t>
            </w:r>
          </w:p>
        </w:tc>
        <w:tc>
          <w:tcPr>
            <w:tcW w:w="7729" w:type="dxa"/>
            <w:gridSpan w:val="9"/>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7" w:hRule="exact"/>
        </w:trPr>
        <w:tc>
          <w:tcPr>
            <w:tcW w:w="189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备注</w:t>
            </w:r>
          </w:p>
        </w:tc>
        <w:tc>
          <w:tcPr>
            <w:tcW w:w="7729" w:type="dxa"/>
            <w:gridSpan w:val="9"/>
            <w:vAlign w:val="center"/>
          </w:tcPr>
          <w:p>
            <w:pPr>
              <w:autoSpaceDE w:val="0"/>
              <w:autoSpaceDN w:val="0"/>
              <w:adjustRightInd w:val="0"/>
              <w:snapToGrid w:val="0"/>
              <w:jc w:val="center"/>
              <w:rPr>
                <w:rFonts w:ascii="宋体" w:hAnsi="宋体" w:cs="宋体"/>
                <w:kern w:val="0"/>
                <w:szCs w:val="21"/>
              </w:rPr>
            </w:pPr>
          </w:p>
        </w:tc>
      </w:tr>
    </w:tbl>
    <w:p>
      <w:pPr>
        <w:spacing w:line="360" w:lineRule="auto"/>
        <w:rPr>
          <w:rFonts w:ascii="宋体" w:hAnsi="宋体" w:cs="宋体"/>
          <w:szCs w:val="21"/>
        </w:rPr>
      </w:pPr>
    </w:p>
    <w:p>
      <w:pPr>
        <w:pStyle w:val="5"/>
        <w:spacing w:before="0" w:after="0" w:line="240" w:lineRule="auto"/>
        <w:jc w:val="center"/>
        <w:rPr>
          <w:rFonts w:ascii="宋体" w:hAnsi="宋体" w:cs="宋体"/>
          <w:b w:val="0"/>
          <w:bCs w:val="0"/>
        </w:rPr>
      </w:pPr>
      <w:bookmarkStart w:id="966" w:name="_Toc33106479"/>
      <w:bookmarkStart w:id="967" w:name="_Toc1324"/>
      <w:bookmarkStart w:id="968" w:name="_Toc26608"/>
      <w:bookmarkStart w:id="969" w:name="_Toc16655"/>
      <w:r>
        <w:rPr>
          <w:rFonts w:hint="eastAsia" w:ascii="宋体" w:hAnsi="宋体" w:cs="宋体"/>
          <w:b w:val="0"/>
          <w:bCs w:val="0"/>
        </w:rPr>
        <w:t>（三）项目管理机构</w:t>
      </w:r>
      <w:bookmarkEnd w:id="966"/>
      <w:bookmarkEnd w:id="967"/>
      <w:bookmarkEnd w:id="968"/>
      <w:bookmarkEnd w:id="969"/>
    </w:p>
    <w:p>
      <w:pPr>
        <w:spacing w:line="360" w:lineRule="auto"/>
        <w:rPr>
          <w:rFonts w:ascii="宋体" w:hAnsi="宋体" w:cs="宋体"/>
        </w:rPr>
      </w:pPr>
    </w:p>
    <w:p>
      <w:pPr>
        <w:autoSpaceDE w:val="0"/>
        <w:autoSpaceDN w:val="0"/>
        <w:adjustRightInd w:val="0"/>
        <w:snapToGrid w:val="0"/>
        <w:spacing w:line="360" w:lineRule="auto"/>
        <w:jc w:val="center"/>
        <w:rPr>
          <w:rFonts w:ascii="宋体" w:hAnsi="宋体" w:cs="宋体"/>
          <w:kern w:val="0"/>
          <w:sz w:val="28"/>
          <w:szCs w:val="28"/>
        </w:rPr>
      </w:pPr>
      <w:r>
        <w:rPr>
          <w:rFonts w:hint="eastAsia" w:ascii="宋体" w:hAnsi="宋体" w:cs="宋体"/>
          <w:kern w:val="0"/>
          <w:sz w:val="28"/>
          <w:szCs w:val="28"/>
        </w:rPr>
        <w:t>项目管理机构组成表</w:t>
      </w:r>
    </w:p>
    <w:tbl>
      <w:tblPr>
        <w:tblStyle w:val="34"/>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职务</w:t>
            </w:r>
          </w:p>
        </w:tc>
        <w:tc>
          <w:tcPr>
            <w:tcW w:w="734" w:type="dxa"/>
            <w:vMerge w:val="restart"/>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姓名</w:t>
            </w:r>
          </w:p>
        </w:tc>
        <w:tc>
          <w:tcPr>
            <w:tcW w:w="776" w:type="dxa"/>
            <w:vMerge w:val="restart"/>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职称</w:t>
            </w:r>
          </w:p>
        </w:tc>
        <w:tc>
          <w:tcPr>
            <w:tcW w:w="6220" w:type="dxa"/>
            <w:gridSpan w:val="5"/>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执业或职业资格证明</w:t>
            </w:r>
          </w:p>
        </w:tc>
        <w:tc>
          <w:tcPr>
            <w:tcW w:w="89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tcPr>
          <w:p>
            <w:pPr>
              <w:autoSpaceDE w:val="0"/>
              <w:autoSpaceDN w:val="0"/>
              <w:adjustRightInd w:val="0"/>
              <w:snapToGrid w:val="0"/>
              <w:jc w:val="left"/>
              <w:rPr>
                <w:rFonts w:ascii="宋体" w:hAnsi="宋体" w:cs="宋体"/>
                <w:kern w:val="0"/>
                <w:szCs w:val="21"/>
              </w:rPr>
            </w:pPr>
          </w:p>
        </w:tc>
        <w:tc>
          <w:tcPr>
            <w:tcW w:w="734" w:type="dxa"/>
            <w:vMerge w:val="continue"/>
          </w:tcPr>
          <w:p>
            <w:pPr>
              <w:autoSpaceDE w:val="0"/>
              <w:autoSpaceDN w:val="0"/>
              <w:adjustRightInd w:val="0"/>
              <w:snapToGrid w:val="0"/>
              <w:jc w:val="left"/>
              <w:rPr>
                <w:rFonts w:ascii="宋体" w:hAnsi="宋体" w:cs="宋体"/>
                <w:kern w:val="0"/>
                <w:szCs w:val="21"/>
              </w:rPr>
            </w:pPr>
          </w:p>
        </w:tc>
        <w:tc>
          <w:tcPr>
            <w:tcW w:w="776" w:type="dxa"/>
            <w:vMerge w:val="continue"/>
          </w:tcPr>
          <w:p>
            <w:pPr>
              <w:autoSpaceDE w:val="0"/>
              <w:autoSpaceDN w:val="0"/>
              <w:adjustRightInd w:val="0"/>
              <w:snapToGrid w:val="0"/>
              <w:jc w:val="left"/>
              <w:rPr>
                <w:rFonts w:ascii="宋体" w:hAnsi="宋体" w:cs="宋体"/>
                <w:kern w:val="0"/>
                <w:szCs w:val="21"/>
              </w:rPr>
            </w:pPr>
          </w:p>
        </w:tc>
        <w:tc>
          <w:tcPr>
            <w:tcW w:w="1167"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证书名称</w:t>
            </w:r>
          </w:p>
        </w:tc>
        <w:tc>
          <w:tcPr>
            <w:tcW w:w="77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级别</w:t>
            </w:r>
          </w:p>
        </w:tc>
        <w:tc>
          <w:tcPr>
            <w:tcW w:w="77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证号</w:t>
            </w:r>
          </w:p>
        </w:tc>
        <w:tc>
          <w:tcPr>
            <w:tcW w:w="77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专业</w:t>
            </w:r>
          </w:p>
        </w:tc>
        <w:tc>
          <w:tcPr>
            <w:tcW w:w="2723"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养老保险</w:t>
            </w: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项目经理</w:t>
            </w: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pPr>
              <w:autoSpaceDE w:val="0"/>
              <w:autoSpaceDN w:val="0"/>
              <w:adjustRightInd w:val="0"/>
              <w:snapToGrid w:val="0"/>
              <w:jc w:val="center"/>
              <w:rPr>
                <w:rFonts w:hint="eastAsia" w:ascii="宋体" w:hAnsi="宋体" w:eastAsia="宋体" w:cs="宋体"/>
                <w:kern w:val="0"/>
                <w:szCs w:val="21"/>
                <w:lang w:eastAsia="zh-CN"/>
              </w:rPr>
            </w:pPr>
            <w:r>
              <w:rPr>
                <w:rFonts w:hint="eastAsia" w:ascii="宋体" w:hAnsi="宋体" w:cs="宋体"/>
                <w:kern w:val="0"/>
                <w:szCs w:val="21"/>
                <w:lang w:eastAsia="zh-CN"/>
              </w:rPr>
              <w:t>技术负责人</w:t>
            </w: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hint="eastAsia" w:ascii="宋体" w:hAnsi="宋体" w:eastAsia="宋体" w:cs="宋体"/>
                <w:kern w:val="0"/>
                <w:szCs w:val="21"/>
                <w:lang w:eastAsia="zh-CN"/>
              </w:rPr>
            </w:pPr>
            <w:r>
              <w:rPr>
                <w:rFonts w:hint="eastAsia" w:ascii="宋体" w:hAnsi="宋体" w:cs="宋体"/>
                <w:kern w:val="0"/>
                <w:szCs w:val="21"/>
                <w:lang w:eastAsia="zh-CN"/>
              </w:rPr>
              <w:t>安全负责人</w:t>
            </w: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hint="default" w:ascii="宋体" w:hAnsi="宋体" w:eastAsia="宋体" w:cs="宋体"/>
                <w:kern w:val="0"/>
                <w:szCs w:val="21"/>
                <w:lang w:val="en-US" w:eastAsia="zh-CN"/>
              </w:rPr>
            </w:pPr>
            <w:r>
              <w:rPr>
                <w:rFonts w:hint="eastAsia" w:ascii="宋体" w:hAnsi="宋体" w:cs="宋体"/>
                <w:kern w:val="0"/>
                <w:szCs w:val="21"/>
                <w:lang w:val="en-US" w:eastAsia="zh-CN"/>
              </w:rPr>
              <w:t>……</w:t>
            </w: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cs="宋体"/>
                <w:kern w:val="0"/>
                <w:szCs w:val="21"/>
              </w:rPr>
            </w:pPr>
          </w:p>
        </w:tc>
        <w:tc>
          <w:tcPr>
            <w:tcW w:w="734"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1167"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778" w:type="dxa"/>
          </w:tcPr>
          <w:p>
            <w:pPr>
              <w:autoSpaceDE w:val="0"/>
              <w:autoSpaceDN w:val="0"/>
              <w:adjustRightInd w:val="0"/>
              <w:snapToGrid w:val="0"/>
              <w:jc w:val="left"/>
              <w:rPr>
                <w:rFonts w:ascii="宋体" w:hAnsi="宋体" w:cs="宋体"/>
                <w:kern w:val="0"/>
                <w:szCs w:val="21"/>
              </w:rPr>
            </w:pPr>
          </w:p>
        </w:tc>
        <w:tc>
          <w:tcPr>
            <w:tcW w:w="776" w:type="dxa"/>
          </w:tcPr>
          <w:p>
            <w:pPr>
              <w:autoSpaceDE w:val="0"/>
              <w:autoSpaceDN w:val="0"/>
              <w:adjustRightInd w:val="0"/>
              <w:snapToGrid w:val="0"/>
              <w:jc w:val="left"/>
              <w:rPr>
                <w:rFonts w:ascii="宋体" w:hAnsi="宋体" w:cs="宋体"/>
                <w:kern w:val="0"/>
                <w:szCs w:val="21"/>
              </w:rPr>
            </w:pPr>
          </w:p>
        </w:tc>
        <w:tc>
          <w:tcPr>
            <w:tcW w:w="2723" w:type="dxa"/>
          </w:tcPr>
          <w:p>
            <w:pPr>
              <w:autoSpaceDE w:val="0"/>
              <w:autoSpaceDN w:val="0"/>
              <w:adjustRightInd w:val="0"/>
              <w:snapToGrid w:val="0"/>
              <w:jc w:val="left"/>
              <w:rPr>
                <w:rFonts w:ascii="宋体" w:hAnsi="宋体" w:cs="宋体"/>
                <w:kern w:val="0"/>
                <w:szCs w:val="21"/>
              </w:rPr>
            </w:pPr>
          </w:p>
        </w:tc>
        <w:tc>
          <w:tcPr>
            <w:tcW w:w="896" w:type="dxa"/>
          </w:tcPr>
          <w:p>
            <w:pPr>
              <w:autoSpaceDE w:val="0"/>
              <w:autoSpaceDN w:val="0"/>
              <w:adjustRightInd w:val="0"/>
              <w:snapToGrid w:val="0"/>
              <w:jc w:val="left"/>
              <w:rPr>
                <w:rFonts w:ascii="宋体" w:hAnsi="宋体" w:cs="宋体"/>
                <w:kern w:val="0"/>
                <w:szCs w:val="21"/>
              </w:rPr>
            </w:pPr>
          </w:p>
        </w:tc>
      </w:tr>
    </w:tbl>
    <w:p>
      <w:pPr>
        <w:spacing w:line="20" w:lineRule="exact"/>
        <w:jc w:val="center"/>
        <w:rPr>
          <w:rFonts w:ascii="宋体" w:hAnsi="宋体" w:cs="宋体"/>
          <w:szCs w:val="21"/>
        </w:rPr>
      </w:pPr>
    </w:p>
    <w:p>
      <w:pPr>
        <w:spacing w:line="360" w:lineRule="auto"/>
        <w:ind w:firstLine="420" w:firstLineChars="200"/>
        <w:jc w:val="center"/>
        <w:rPr>
          <w:rFonts w:ascii="宋体" w:hAnsi="宋体" w:cs="宋体"/>
          <w:sz w:val="32"/>
          <w:szCs w:val="32"/>
        </w:rPr>
      </w:pPr>
      <w:r>
        <w:rPr>
          <w:rFonts w:hint="eastAsia" w:ascii="宋体" w:hAnsi="宋体" w:cs="宋体"/>
          <w:szCs w:val="21"/>
        </w:rPr>
        <w:br w:type="page"/>
      </w:r>
      <w:r>
        <w:rPr>
          <w:rFonts w:hint="default" w:ascii="宋体" w:hAnsi="宋体" w:cs="宋体"/>
          <w:sz w:val="32"/>
          <w:szCs w:val="32"/>
        </w:rPr>
        <w:t>项目管理</w:t>
      </w:r>
      <w:r>
        <w:rPr>
          <w:rFonts w:hint="eastAsia" w:ascii="宋体" w:hAnsi="宋体" w:cs="宋体"/>
          <w:sz w:val="32"/>
          <w:szCs w:val="32"/>
          <w:lang w:eastAsia="zh-CN"/>
        </w:rPr>
        <w:t>人</w:t>
      </w:r>
      <w:r>
        <w:rPr>
          <w:rFonts w:hint="default" w:ascii="宋体" w:hAnsi="宋体" w:cs="宋体"/>
          <w:sz w:val="32"/>
          <w:szCs w:val="32"/>
          <w:lang w:eastAsia="zh-CN"/>
        </w:rPr>
        <w:t>员</w:t>
      </w:r>
      <w:r>
        <w:rPr>
          <w:rFonts w:hint="eastAsia" w:ascii="宋体" w:hAnsi="宋体" w:cs="宋体"/>
          <w:kern w:val="0"/>
          <w:sz w:val="28"/>
          <w:szCs w:val="28"/>
        </w:rPr>
        <w:t>简历表</w:t>
      </w:r>
    </w:p>
    <w:tbl>
      <w:tblPr>
        <w:tblStyle w:val="34"/>
        <w:tblW w:w="89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195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姓名</w:t>
            </w:r>
          </w:p>
        </w:tc>
        <w:tc>
          <w:tcPr>
            <w:tcW w:w="1190" w:type="dxa"/>
            <w:gridSpan w:val="2"/>
            <w:vAlign w:val="center"/>
          </w:tcPr>
          <w:p>
            <w:pPr>
              <w:autoSpaceDE w:val="0"/>
              <w:autoSpaceDN w:val="0"/>
              <w:adjustRightInd w:val="0"/>
              <w:snapToGrid w:val="0"/>
              <w:jc w:val="center"/>
              <w:rPr>
                <w:rFonts w:ascii="宋体" w:hAnsi="宋体" w:cs="宋体"/>
                <w:kern w:val="0"/>
                <w:szCs w:val="21"/>
              </w:rPr>
            </w:pPr>
          </w:p>
        </w:tc>
        <w:tc>
          <w:tcPr>
            <w:tcW w:w="102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年龄</w:t>
            </w:r>
          </w:p>
        </w:tc>
        <w:tc>
          <w:tcPr>
            <w:tcW w:w="1175" w:type="dxa"/>
            <w:vAlign w:val="center"/>
          </w:tcPr>
          <w:p>
            <w:pPr>
              <w:autoSpaceDE w:val="0"/>
              <w:autoSpaceDN w:val="0"/>
              <w:adjustRightInd w:val="0"/>
              <w:snapToGrid w:val="0"/>
              <w:jc w:val="center"/>
              <w:rPr>
                <w:rFonts w:ascii="宋体" w:hAnsi="宋体" w:cs="宋体"/>
                <w:kern w:val="0"/>
                <w:szCs w:val="21"/>
              </w:rPr>
            </w:pPr>
          </w:p>
        </w:tc>
        <w:tc>
          <w:tcPr>
            <w:tcW w:w="2346" w:type="dxa"/>
            <w:gridSpan w:val="3"/>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学历</w:t>
            </w:r>
          </w:p>
        </w:tc>
        <w:tc>
          <w:tcPr>
            <w:tcW w:w="195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职称</w:t>
            </w:r>
          </w:p>
        </w:tc>
        <w:tc>
          <w:tcPr>
            <w:tcW w:w="1190" w:type="dxa"/>
            <w:gridSpan w:val="2"/>
            <w:vAlign w:val="center"/>
          </w:tcPr>
          <w:p>
            <w:pPr>
              <w:autoSpaceDE w:val="0"/>
              <w:autoSpaceDN w:val="0"/>
              <w:adjustRightInd w:val="0"/>
              <w:snapToGrid w:val="0"/>
              <w:jc w:val="center"/>
              <w:rPr>
                <w:rFonts w:ascii="宋体" w:hAnsi="宋体" w:cs="宋体"/>
                <w:kern w:val="0"/>
                <w:szCs w:val="21"/>
              </w:rPr>
            </w:pPr>
          </w:p>
        </w:tc>
        <w:tc>
          <w:tcPr>
            <w:tcW w:w="1020"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职务</w:t>
            </w:r>
          </w:p>
        </w:tc>
        <w:tc>
          <w:tcPr>
            <w:tcW w:w="1175" w:type="dxa"/>
            <w:vAlign w:val="center"/>
          </w:tcPr>
          <w:p>
            <w:pPr>
              <w:autoSpaceDE w:val="0"/>
              <w:autoSpaceDN w:val="0"/>
              <w:adjustRightInd w:val="0"/>
              <w:snapToGrid w:val="0"/>
              <w:jc w:val="center"/>
              <w:rPr>
                <w:rFonts w:ascii="宋体" w:hAnsi="宋体" w:cs="宋体"/>
                <w:kern w:val="0"/>
                <w:szCs w:val="21"/>
              </w:rPr>
            </w:pPr>
          </w:p>
        </w:tc>
        <w:tc>
          <w:tcPr>
            <w:tcW w:w="2346" w:type="dxa"/>
            <w:gridSpan w:val="3"/>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拟在本合同任职</w:t>
            </w:r>
          </w:p>
        </w:tc>
        <w:tc>
          <w:tcPr>
            <w:tcW w:w="195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毕业学校</w:t>
            </w:r>
          </w:p>
        </w:tc>
        <w:tc>
          <w:tcPr>
            <w:tcW w:w="7688" w:type="dxa"/>
            <w:gridSpan w:val="8"/>
            <w:vAlign w:val="center"/>
          </w:tcPr>
          <w:p>
            <w:pPr>
              <w:tabs>
                <w:tab w:val="left" w:pos="2820"/>
                <w:tab w:val="left" w:pos="4080"/>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年</w:t>
            </w:r>
            <w:r>
              <w:rPr>
                <w:rFonts w:hint="eastAsia" w:ascii="宋体" w:hAnsi="宋体" w:cs="宋体"/>
                <w:spacing w:val="-1"/>
                <w:kern w:val="0"/>
                <w:szCs w:val="21"/>
              </w:rPr>
              <w:t>毕</w:t>
            </w:r>
            <w:r>
              <w:rPr>
                <w:rFonts w:hint="eastAsia" w:ascii="宋体" w:hAnsi="宋体" w:cs="宋体"/>
                <w:kern w:val="0"/>
                <w:szCs w:val="21"/>
              </w:rPr>
              <w:t>业于</w:t>
            </w:r>
            <w:r>
              <w:rPr>
                <w:rFonts w:hint="eastAsia" w:ascii="宋体" w:hAnsi="宋体" w:cs="宋体"/>
                <w:kern w:val="0"/>
                <w:szCs w:val="21"/>
              </w:rPr>
              <w:tab/>
            </w:r>
            <w:r>
              <w:rPr>
                <w:rFonts w:hint="eastAsia" w:ascii="宋体" w:hAnsi="宋体" w:cs="宋体"/>
                <w:kern w:val="0"/>
                <w:szCs w:val="21"/>
              </w:rPr>
              <w:t>学校</w:t>
            </w:r>
            <w:r>
              <w:rPr>
                <w:rFonts w:hint="eastAsia" w:ascii="宋体" w:hAnsi="宋体" w:cs="宋体"/>
                <w:kern w:val="0"/>
                <w:szCs w:val="21"/>
              </w:rPr>
              <w:tab/>
            </w:r>
            <w:r>
              <w:rPr>
                <w:rFonts w:hint="eastAsia" w:ascii="宋体" w:hAnsi="宋体" w:cs="宋体"/>
                <w:kern w:val="0"/>
                <w:szCs w:val="21"/>
              </w:rPr>
              <w:t>专业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8994" w:type="dxa"/>
            <w:gridSpan w:val="9"/>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主要工作经历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tabs>
                <w:tab w:val="left" w:pos="520"/>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时间</w:t>
            </w:r>
          </w:p>
        </w:tc>
        <w:tc>
          <w:tcPr>
            <w:tcW w:w="3768" w:type="dxa"/>
            <w:gridSpan w:val="4"/>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参加过的类似项目</w:t>
            </w:r>
          </w:p>
        </w:tc>
        <w:tc>
          <w:tcPr>
            <w:tcW w:w="1388"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担任职务</w:t>
            </w:r>
          </w:p>
        </w:tc>
        <w:tc>
          <w:tcPr>
            <w:tcW w:w="2135" w:type="dxa"/>
            <w:gridSpan w:val="2"/>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发包人及联系电话</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cs="宋体"/>
                <w:kern w:val="0"/>
                <w:szCs w:val="21"/>
              </w:rPr>
            </w:pPr>
          </w:p>
        </w:tc>
        <w:tc>
          <w:tcPr>
            <w:tcW w:w="3768" w:type="dxa"/>
            <w:gridSpan w:val="4"/>
            <w:vAlign w:val="center"/>
          </w:tcPr>
          <w:p>
            <w:pPr>
              <w:autoSpaceDE w:val="0"/>
              <w:autoSpaceDN w:val="0"/>
              <w:adjustRightInd w:val="0"/>
              <w:snapToGrid w:val="0"/>
              <w:jc w:val="center"/>
              <w:rPr>
                <w:rFonts w:ascii="宋体" w:hAnsi="宋体" w:cs="宋体"/>
                <w:kern w:val="0"/>
                <w:szCs w:val="21"/>
              </w:rPr>
            </w:pPr>
          </w:p>
        </w:tc>
        <w:tc>
          <w:tcPr>
            <w:tcW w:w="1388" w:type="dxa"/>
            <w:vAlign w:val="center"/>
          </w:tcPr>
          <w:p>
            <w:pPr>
              <w:autoSpaceDE w:val="0"/>
              <w:autoSpaceDN w:val="0"/>
              <w:adjustRightInd w:val="0"/>
              <w:snapToGrid w:val="0"/>
              <w:jc w:val="center"/>
              <w:rPr>
                <w:rFonts w:ascii="宋体" w:hAnsi="宋体" w:cs="宋体"/>
                <w:kern w:val="0"/>
                <w:szCs w:val="21"/>
              </w:rPr>
            </w:pPr>
          </w:p>
        </w:tc>
        <w:tc>
          <w:tcPr>
            <w:tcW w:w="2135" w:type="dxa"/>
            <w:gridSpan w:val="2"/>
            <w:vAlign w:val="center"/>
          </w:tcPr>
          <w:p>
            <w:pPr>
              <w:autoSpaceDE w:val="0"/>
              <w:autoSpaceDN w:val="0"/>
              <w:adjustRightInd w:val="0"/>
              <w:snapToGrid w:val="0"/>
              <w:jc w:val="center"/>
              <w:rPr>
                <w:rFonts w:ascii="宋体" w:hAnsi="宋体" w:cs="宋体"/>
                <w:kern w:val="0"/>
                <w:szCs w:val="21"/>
              </w:rPr>
            </w:pPr>
          </w:p>
        </w:tc>
      </w:tr>
    </w:tbl>
    <w:p>
      <w:pPr>
        <w:spacing w:line="360" w:lineRule="auto"/>
        <w:rPr>
          <w:rFonts w:ascii="宋体" w:hAnsi="宋体" w:cs="宋体"/>
        </w:rPr>
      </w:pPr>
      <w:bookmarkStart w:id="970" w:name="_Toc224103515"/>
    </w:p>
    <w:bookmarkEnd w:id="970"/>
    <w:p>
      <w:pPr>
        <w:pStyle w:val="5"/>
        <w:spacing w:before="0" w:line="240" w:lineRule="auto"/>
        <w:jc w:val="center"/>
        <w:rPr>
          <w:rFonts w:ascii="宋体" w:hAnsi="宋体" w:cs="宋体"/>
          <w:b w:val="0"/>
        </w:rPr>
      </w:pPr>
      <w:bookmarkStart w:id="971" w:name="_Toc534185842"/>
      <w:bookmarkStart w:id="972" w:name="_Toc277082661"/>
      <w:bookmarkStart w:id="973" w:name="_Toc509218865"/>
      <w:bookmarkStart w:id="974" w:name="_Toc287607889"/>
      <w:bookmarkStart w:id="975" w:name="_Toc430530551"/>
      <w:bookmarkStart w:id="976" w:name="_Toc27983330"/>
      <w:bookmarkStart w:id="977" w:name="_Toc224103516"/>
      <w:bookmarkStart w:id="978" w:name="_Toc287620835"/>
      <w:r>
        <w:rPr>
          <w:rFonts w:hint="eastAsia" w:ascii="宋体" w:hAnsi="宋体" w:cs="宋体"/>
          <w:bCs w:val="0"/>
          <w:szCs w:val="28"/>
        </w:rPr>
        <w:br w:type="page"/>
      </w:r>
      <w:bookmarkStart w:id="979" w:name="_Toc10172"/>
      <w:bookmarkStart w:id="980" w:name="_Toc31509"/>
      <w:bookmarkStart w:id="981" w:name="_Toc19228"/>
      <w:r>
        <w:rPr>
          <w:rFonts w:hint="eastAsia" w:ascii="宋体" w:hAnsi="宋体" w:cs="宋体"/>
          <w:b w:val="0"/>
        </w:rPr>
        <w:t>（四）类似项目情况表</w:t>
      </w:r>
      <w:bookmarkEnd w:id="971"/>
      <w:bookmarkEnd w:id="972"/>
      <w:bookmarkEnd w:id="973"/>
      <w:bookmarkEnd w:id="974"/>
      <w:bookmarkEnd w:id="975"/>
      <w:bookmarkEnd w:id="976"/>
      <w:bookmarkEnd w:id="977"/>
      <w:bookmarkEnd w:id="978"/>
      <w:bookmarkEnd w:id="979"/>
      <w:bookmarkEnd w:id="980"/>
      <w:bookmarkEnd w:id="981"/>
    </w:p>
    <w:tbl>
      <w:tblPr>
        <w:tblStyle w:val="34"/>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项目名称</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项目所在地</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发包人名称</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发包人地址</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发包人电话</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合同价格</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开工日期</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交工（或竣工）日期</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承担的工作</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工程质量</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项目经理</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0" w:hRule="exact"/>
          <w:jc w:val="center"/>
        </w:trPr>
        <w:tc>
          <w:tcPr>
            <w:tcW w:w="1456" w:type="dxa"/>
            <w:vAlign w:val="center"/>
          </w:tcPr>
          <w:p>
            <w:pPr>
              <w:autoSpaceDE w:val="0"/>
              <w:autoSpaceDN w:val="0"/>
              <w:adjustRightInd w:val="0"/>
              <w:snapToGrid w:val="0"/>
              <w:jc w:val="center"/>
              <w:rPr>
                <w:rFonts w:hint="eastAsia" w:ascii="宋体" w:hAnsi="宋体" w:eastAsia="宋体" w:cs="宋体"/>
                <w:kern w:val="0"/>
                <w:szCs w:val="21"/>
                <w:lang w:eastAsia="zh-CN"/>
              </w:rPr>
            </w:pPr>
            <w:r>
              <w:rPr>
                <w:rFonts w:hint="eastAsia" w:ascii="宋体" w:hAnsi="宋体" w:cs="宋体"/>
                <w:kern w:val="0"/>
                <w:szCs w:val="21"/>
                <w:lang w:eastAsia="zh-CN"/>
              </w:rPr>
              <w:t>技术负责人</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3"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总监理工程师及电话</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项目描述</w:t>
            </w:r>
          </w:p>
        </w:tc>
        <w:tc>
          <w:tcPr>
            <w:tcW w:w="8027" w:type="dxa"/>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rPr>
              <w:t>备注</w:t>
            </w:r>
          </w:p>
        </w:tc>
        <w:tc>
          <w:tcPr>
            <w:tcW w:w="8027" w:type="dxa"/>
            <w:vAlign w:val="center"/>
          </w:tcPr>
          <w:p>
            <w:pPr>
              <w:autoSpaceDE w:val="0"/>
              <w:autoSpaceDN w:val="0"/>
              <w:adjustRightInd w:val="0"/>
              <w:snapToGrid w:val="0"/>
              <w:jc w:val="center"/>
              <w:rPr>
                <w:rFonts w:ascii="宋体" w:hAnsi="宋体" w:cs="宋体"/>
                <w:kern w:val="0"/>
                <w:szCs w:val="21"/>
              </w:rPr>
            </w:pPr>
          </w:p>
        </w:tc>
      </w:tr>
    </w:tbl>
    <w:p>
      <w:pPr>
        <w:pStyle w:val="5"/>
        <w:spacing w:before="0" w:line="240" w:lineRule="auto"/>
        <w:jc w:val="center"/>
        <w:rPr>
          <w:rFonts w:ascii="宋体" w:hAnsi="宋体" w:cs="宋体"/>
          <w:b w:val="0"/>
        </w:rPr>
      </w:pPr>
      <w:bookmarkStart w:id="982" w:name="_Toc27983331"/>
      <w:bookmarkStart w:id="983" w:name="_Toc287607893"/>
      <w:bookmarkStart w:id="984" w:name="_Toc287620839"/>
      <w:bookmarkStart w:id="985" w:name="_Toc224103520"/>
      <w:bookmarkStart w:id="986" w:name="_Toc430530552"/>
      <w:bookmarkStart w:id="987" w:name="_Toc534185843"/>
      <w:bookmarkStart w:id="988" w:name="_Toc277082663"/>
      <w:bookmarkStart w:id="989" w:name="_Toc509218866"/>
      <w:bookmarkStart w:id="990" w:name="_Toc461"/>
      <w:bookmarkStart w:id="991" w:name="_Toc19829"/>
    </w:p>
    <w:p>
      <w:pPr>
        <w:rPr>
          <w:rFonts w:ascii="宋体" w:hAnsi="宋体" w:cs="宋体"/>
        </w:rPr>
      </w:pPr>
      <w:r>
        <w:rPr>
          <w:rFonts w:hint="eastAsia" w:ascii="宋体" w:hAnsi="宋体" w:cs="宋体"/>
        </w:rPr>
        <w:br w:type="page"/>
      </w:r>
    </w:p>
    <w:p>
      <w:pPr>
        <w:pStyle w:val="5"/>
        <w:spacing w:before="0" w:line="360" w:lineRule="auto"/>
        <w:jc w:val="center"/>
        <w:rPr>
          <w:rFonts w:ascii="宋体" w:hAnsi="宋体" w:cs="宋体"/>
          <w:b w:val="0"/>
        </w:rPr>
      </w:pPr>
      <w:bookmarkStart w:id="992" w:name="_Toc7432"/>
      <w:r>
        <w:rPr>
          <w:rFonts w:hint="eastAsia" w:ascii="宋体" w:hAnsi="宋体" w:cs="宋体"/>
          <w:b w:val="0"/>
        </w:rPr>
        <w:t>（</w:t>
      </w:r>
      <w:r>
        <w:rPr>
          <w:rFonts w:hint="eastAsia" w:ascii="宋体" w:hAnsi="宋体" w:cs="宋体"/>
          <w:b w:val="0"/>
          <w:lang w:val="en-US" w:eastAsia="zh-CN"/>
        </w:rPr>
        <w:t>五</w:t>
      </w:r>
      <w:r>
        <w:rPr>
          <w:rFonts w:hint="eastAsia" w:ascii="宋体" w:hAnsi="宋体" w:cs="宋体"/>
          <w:b w:val="0"/>
        </w:rPr>
        <w:t>）</w:t>
      </w:r>
      <w:bookmarkEnd w:id="982"/>
      <w:bookmarkEnd w:id="983"/>
      <w:bookmarkEnd w:id="984"/>
      <w:bookmarkEnd w:id="985"/>
      <w:bookmarkEnd w:id="986"/>
      <w:bookmarkEnd w:id="987"/>
      <w:bookmarkEnd w:id="988"/>
      <w:bookmarkEnd w:id="989"/>
      <w:r>
        <w:rPr>
          <w:rFonts w:hint="eastAsia" w:ascii="宋体" w:hAnsi="宋体" w:cs="宋体"/>
          <w:b w:val="0"/>
        </w:rPr>
        <w:t>承诺</w:t>
      </w:r>
      <w:bookmarkEnd w:id="990"/>
      <w:bookmarkEnd w:id="991"/>
      <w:bookmarkEnd w:id="992"/>
    </w:p>
    <w:p>
      <w:pPr>
        <w:adjustRightInd w:val="0"/>
        <w:snapToGrid w:val="0"/>
        <w:spacing w:line="360" w:lineRule="auto"/>
        <w:rPr>
          <w:rFonts w:ascii="宋体" w:hAnsi="宋体" w:cs="宋体"/>
          <w:szCs w:val="21"/>
          <w:u w:val="single"/>
        </w:rPr>
      </w:pPr>
      <w:r>
        <w:rPr>
          <w:rFonts w:hint="eastAsia" w:ascii="宋体" w:hAnsi="宋体" w:cs="宋体"/>
          <w:szCs w:val="21"/>
          <w:u w:val="single"/>
        </w:rPr>
        <w:t xml:space="preserve">        （招标人名称）</w:t>
      </w:r>
      <w:r>
        <w:rPr>
          <w:rFonts w:hint="eastAsia" w:ascii="宋体" w:hAnsi="宋体" w:cs="宋体"/>
          <w:szCs w:val="21"/>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我公司</w:t>
      </w:r>
      <w:r>
        <w:rPr>
          <w:rFonts w:hint="eastAsia" w:ascii="宋体" w:hAnsi="宋体" w:cs="宋体"/>
          <w:szCs w:val="21"/>
          <w:u w:val="single"/>
        </w:rPr>
        <w:t xml:space="preserve">        （投标人名称）</w:t>
      </w:r>
      <w:r>
        <w:rPr>
          <w:rFonts w:hint="eastAsia" w:ascii="宋体" w:hAnsi="宋体" w:cs="宋体"/>
          <w:szCs w:val="21"/>
        </w:rPr>
        <w:t>参加了贵单位</w:t>
      </w:r>
      <w:r>
        <w:rPr>
          <w:rFonts w:hint="eastAsia" w:ascii="宋体" w:hAnsi="宋体" w:cs="宋体"/>
          <w:szCs w:val="21"/>
          <w:u w:val="single"/>
          <w:lang w:eastAsia="zh-CN"/>
        </w:rPr>
        <w:t>首讯公司运维分公司2025年零星维修、紧急项目（隧道消防）项目</w:t>
      </w:r>
      <w:r>
        <w:rPr>
          <w:rFonts w:hint="eastAsia" w:ascii="宋体" w:hAnsi="宋体" w:cs="宋体"/>
          <w:szCs w:val="21"/>
        </w:rPr>
        <w:t>的投标，自愿作出以下承诺：</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1、投标截止日投标资格情况不存在下列情形之一：</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（1）被人民法院列入失信被执行人名单且在被执行期内；</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（2）被列入《重庆市工程建设领域招标投标信用管理暂行办法》规定的重点关注名单且记分达到12分且在记分有效期内；</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（3）被列入《重庆市工程建设领域招标投标信用管理暂行办法》规定的重庆市工程建设领域招标投标失信惩戒对象名单（以下称黑名单）且在记分有效期内；</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（4）被国家、重庆市（含市或任意区县）有关行政部门处以暂停投标资格行政处罚，且在处罚期限内；</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（5）被重庆市市级有关行业主管部门暂停在渝承揽新业务且在暂停期内；</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（6）被责令停业，暂扣或吊销执照，或吊销资质证书；</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（7）进入清算程序，或被宣告破产，或其他丧失履约能力的情形；</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（8）在国家企业信用信息公示系统（http://www.gsxt.gov.cn/）中被列入严重违法失信企业名单；</w:t>
      </w:r>
    </w:p>
    <w:p>
      <w:pPr>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（9）投标人或其法定代表人、拟委任的项目经理在近两年内有行贿犯罪行为的。</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2.1我公司拟派的项目经理按注册建造师的相关规定到岗履职和未被禁止参与投标。</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2.1.1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2.1.2拟派的项目经理未被重庆市市级有关行业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2.1.3为保证我公司拟派的项目经理到本项目到岗履职，我公司还承诺：</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若我公司拟派本项目的项目经理有在其他项目任职的情形的（或有在其他项目中标或拟中标的情形的），应在收到中标通知书后</w:t>
      </w:r>
      <w:r>
        <w:rPr>
          <w:rFonts w:hint="eastAsia" w:ascii="宋体" w:hAnsi="宋体" w:cs="宋体"/>
          <w:szCs w:val="21"/>
          <w:u w:val="single"/>
        </w:rPr>
        <w:t xml:space="preserve"> 14 </w:t>
      </w:r>
      <w:r>
        <w:rPr>
          <w:rFonts w:hint="eastAsia" w:ascii="宋体" w:hAnsi="宋体" w:cs="宋体"/>
          <w:szCs w:val="21"/>
        </w:rPr>
        <w:t>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招标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若我公司拟派项目经理放弃在其他项目任职的将提供：①经业主或建设单位同意任职变更的文件；②负责项目监管的行业行政主管部门出具同意任职变更的证明材料。</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若我公司拟派项目经理放弃在其他项目中标或拟中标的将提供：①经中标或拟中标的其他项目建设单位同意的放弃中标函。</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2.2我公司拟派的</w:t>
      </w:r>
      <w:r>
        <w:rPr>
          <w:rFonts w:hint="eastAsia" w:ascii="宋体" w:hAnsi="宋体" w:cs="宋体"/>
          <w:szCs w:val="21"/>
          <w:lang w:eastAsia="zh-CN"/>
        </w:rPr>
        <w:t>技术负责人</w:t>
      </w:r>
      <w:r>
        <w:rPr>
          <w:rFonts w:hint="eastAsia" w:ascii="宋体" w:hAnsi="宋体" w:cs="宋体"/>
          <w:szCs w:val="21"/>
        </w:rPr>
        <w:t>按相关规定到岗履职和未被禁止参与投标。</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2.2.1拟派的</w:t>
      </w:r>
      <w:r>
        <w:rPr>
          <w:rFonts w:hint="eastAsia" w:ascii="宋体" w:hAnsi="宋体" w:cs="宋体"/>
          <w:szCs w:val="21"/>
          <w:lang w:eastAsia="zh-CN"/>
        </w:rPr>
        <w:t>技术负责人</w:t>
      </w:r>
      <w:r>
        <w:rPr>
          <w:rFonts w:hint="eastAsia" w:ascii="宋体" w:hAnsi="宋体" w:cs="宋体"/>
          <w:szCs w:val="21"/>
        </w:rPr>
        <w:t>中标后只能在本项目任职，签订合同时拟派的</w:t>
      </w:r>
      <w:r>
        <w:rPr>
          <w:rFonts w:hint="eastAsia" w:ascii="宋体" w:hAnsi="宋体" w:cs="宋体"/>
          <w:szCs w:val="21"/>
          <w:lang w:eastAsia="zh-CN"/>
        </w:rPr>
        <w:t>技术负责人</w:t>
      </w:r>
      <w:r>
        <w:rPr>
          <w:rFonts w:hint="eastAsia" w:ascii="宋体" w:hAnsi="宋体" w:cs="宋体"/>
          <w:szCs w:val="21"/>
        </w:rPr>
        <w:t>必须与投标文件中的</w:t>
      </w:r>
      <w:r>
        <w:rPr>
          <w:rFonts w:hint="eastAsia" w:ascii="宋体" w:hAnsi="宋体" w:cs="宋体"/>
          <w:szCs w:val="21"/>
          <w:lang w:eastAsia="zh-CN"/>
        </w:rPr>
        <w:t>技术负责人</w:t>
      </w:r>
      <w:r>
        <w:rPr>
          <w:rFonts w:hint="eastAsia" w:ascii="宋体" w:hAnsi="宋体" w:cs="宋体"/>
          <w:szCs w:val="21"/>
        </w:rPr>
        <w:t>一致，并满足办理施工许可手续的相关要求。不能按承诺到岗履约的，按合同相关条款处罚并上报行政主管部门，给贵单位造成损失的，我公司依法承担违约赔偿责任。拟派的</w:t>
      </w:r>
      <w:r>
        <w:rPr>
          <w:rFonts w:hint="eastAsia" w:ascii="宋体" w:hAnsi="宋体" w:cs="宋体"/>
          <w:szCs w:val="21"/>
          <w:lang w:eastAsia="zh-CN"/>
        </w:rPr>
        <w:t>技术负责人</w:t>
      </w:r>
      <w:r>
        <w:rPr>
          <w:rFonts w:hint="eastAsia" w:ascii="宋体" w:hAnsi="宋体" w:cs="宋体"/>
          <w:szCs w:val="21"/>
        </w:rPr>
        <w:t>中标后不得随意更换。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2.2.2拟派的</w:t>
      </w:r>
      <w:r>
        <w:rPr>
          <w:rFonts w:hint="eastAsia" w:ascii="宋体" w:hAnsi="宋体" w:cs="宋体"/>
          <w:szCs w:val="21"/>
          <w:lang w:eastAsia="zh-CN"/>
        </w:rPr>
        <w:t>技术负责人</w:t>
      </w:r>
      <w:r>
        <w:rPr>
          <w:rFonts w:hint="eastAsia" w:ascii="宋体" w:hAnsi="宋体" w:cs="宋体"/>
          <w:szCs w:val="21"/>
        </w:rPr>
        <w:t>未被重庆市交通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2.3我公司承诺拟派项目</w:t>
      </w:r>
      <w:r>
        <w:rPr>
          <w:rFonts w:hint="eastAsia" w:ascii="宋体" w:hAnsi="宋体" w:cs="宋体"/>
          <w:bCs/>
          <w:snapToGrid w:val="0"/>
          <w:szCs w:val="21"/>
          <w:lang w:eastAsia="zh-CN"/>
        </w:rPr>
        <w:t>安全负责人</w:t>
      </w:r>
      <w:r>
        <w:rPr>
          <w:rFonts w:hint="eastAsia" w:ascii="宋体" w:hAnsi="宋体" w:cs="宋体"/>
          <w:szCs w:val="21"/>
        </w:rPr>
        <w:t>中标后只能在本项目任职，签订合同时拟派的项目</w:t>
      </w:r>
      <w:r>
        <w:rPr>
          <w:rFonts w:hint="eastAsia" w:ascii="宋体" w:hAnsi="宋体" w:cs="宋体"/>
          <w:bCs/>
          <w:snapToGrid w:val="0"/>
          <w:szCs w:val="21"/>
          <w:lang w:eastAsia="zh-CN"/>
        </w:rPr>
        <w:t>安全负责人</w:t>
      </w:r>
      <w:r>
        <w:rPr>
          <w:rFonts w:hint="eastAsia" w:ascii="宋体" w:hAnsi="宋体" w:cs="宋体"/>
          <w:szCs w:val="21"/>
        </w:rPr>
        <w:t>必须与投标文件中的项目</w:t>
      </w:r>
      <w:r>
        <w:rPr>
          <w:rFonts w:hint="eastAsia" w:ascii="宋体" w:hAnsi="宋体" w:cs="宋体"/>
          <w:bCs/>
          <w:snapToGrid w:val="0"/>
          <w:szCs w:val="21"/>
          <w:lang w:eastAsia="zh-CN"/>
        </w:rPr>
        <w:t>安全负责人</w:t>
      </w:r>
      <w:r>
        <w:rPr>
          <w:rFonts w:hint="eastAsia" w:ascii="宋体" w:hAnsi="宋体" w:cs="宋体"/>
          <w:szCs w:val="21"/>
        </w:rPr>
        <w:t>一致。不能按承诺到岗履约的，按合同相关条款处罚，给贵司造成损失的，我公司依法承担违约赔偿责任。</w:t>
      </w:r>
    </w:p>
    <w:p>
      <w:pPr>
        <w:adjustRightInd w:val="0"/>
        <w:snapToGrid w:val="0"/>
        <w:spacing w:line="360" w:lineRule="auto"/>
        <w:ind w:firstLine="420" w:firstLineChars="200"/>
      </w:pPr>
      <w:r>
        <w:rPr>
          <w:rFonts w:hint="eastAsia" w:ascii="宋体" w:hAnsi="宋体" w:cs="宋体"/>
          <w:color w:val="auto"/>
          <w:szCs w:val="21"/>
          <w:lang w:val="en-US" w:eastAsia="zh-CN"/>
        </w:rPr>
        <w:t>3、</w:t>
      </w:r>
      <w:r>
        <w:rPr>
          <w:rFonts w:hint="eastAsia" w:ascii="宋体" w:hAnsi="宋体" w:cs="宋体"/>
          <w:color w:val="auto"/>
          <w:szCs w:val="21"/>
        </w:rPr>
        <w:t>我公司承诺</w:t>
      </w:r>
      <w:r>
        <w:rPr>
          <w:rFonts w:hint="eastAsia" w:ascii="宋体" w:hAnsi="宋体" w:cs="宋体"/>
          <w:color w:val="auto"/>
          <w:szCs w:val="21"/>
          <w:lang w:val="en-US" w:eastAsia="zh-CN"/>
        </w:rPr>
        <w:t>拟</w:t>
      </w:r>
      <w:r>
        <w:rPr>
          <w:rFonts w:hint="eastAsia" w:ascii="宋体" w:hAnsi="宋体" w:cs="宋体"/>
          <w:color w:val="auto"/>
          <w:szCs w:val="21"/>
        </w:rPr>
        <w:t>投入</w:t>
      </w:r>
      <w:r>
        <w:rPr>
          <w:rFonts w:hint="eastAsia" w:ascii="宋体" w:hAnsi="宋体" w:cs="宋体"/>
          <w:color w:val="auto"/>
          <w:szCs w:val="21"/>
          <w:lang w:val="en-US" w:eastAsia="zh-CN"/>
        </w:rPr>
        <w:t>的</w:t>
      </w:r>
      <w:r>
        <w:rPr>
          <w:rFonts w:hint="eastAsia" w:ascii="宋体" w:hAnsi="宋体" w:cs="宋体"/>
          <w:color w:val="auto"/>
          <w:szCs w:val="21"/>
        </w:rPr>
        <w:t>主要机械设备和试验检测设备</w:t>
      </w:r>
      <w:r>
        <w:rPr>
          <w:rFonts w:hint="eastAsia" w:ascii="宋体" w:hAnsi="宋体" w:cs="宋体"/>
          <w:color w:val="auto"/>
          <w:szCs w:val="21"/>
          <w:lang w:val="en-US" w:eastAsia="zh-CN"/>
        </w:rPr>
        <w:t>满足</w:t>
      </w:r>
      <w:r>
        <w:rPr>
          <w:rFonts w:hint="eastAsia" w:ascii="宋体" w:hAnsi="宋体" w:cs="宋体"/>
          <w:color w:val="auto"/>
          <w:szCs w:val="21"/>
        </w:rPr>
        <w:t>招标人要求，并在招标人和我公司在合同谈判阶段确定</w:t>
      </w:r>
      <w:r>
        <w:rPr>
          <w:rFonts w:hint="eastAsia" w:ascii="宋体" w:hAnsi="宋体" w:cs="宋体"/>
          <w:color w:val="auto"/>
          <w:szCs w:val="21"/>
          <w:lang w:val="en-US" w:eastAsia="zh-CN"/>
        </w:rPr>
        <w:t>具体设备</w:t>
      </w:r>
      <w:r>
        <w:rPr>
          <w:rFonts w:hint="eastAsia" w:ascii="宋体" w:hAnsi="宋体" w:cs="宋体"/>
          <w:color w:val="auto"/>
          <w:szCs w:val="21"/>
        </w:rPr>
        <w:t>。</w:t>
      </w:r>
    </w:p>
    <w:p>
      <w:pPr>
        <w:adjustRightInd w:val="0"/>
        <w:snapToGrid w:val="0"/>
        <w:spacing w:line="360" w:lineRule="auto"/>
        <w:ind w:firstLine="420" w:firstLineChars="200"/>
        <w:rPr>
          <w:rFonts w:hint="default" w:ascii="宋体" w:hAnsi="宋体" w:cs="宋体"/>
          <w:szCs w:val="21"/>
          <w:lang w:val="en-US"/>
        </w:rPr>
      </w:pPr>
      <w:r>
        <w:rPr>
          <w:rFonts w:hint="eastAsia" w:ascii="宋体" w:hAnsi="宋体" w:cs="宋体"/>
          <w:szCs w:val="21"/>
          <w:lang w:val="en-US" w:eastAsia="zh-CN"/>
        </w:rPr>
        <w:t>4</w:t>
      </w:r>
      <w:r>
        <w:rPr>
          <w:rFonts w:hint="default" w:ascii="宋体" w:hAnsi="宋体" w:cs="宋体"/>
          <w:szCs w:val="21"/>
          <w:lang w:val="en-US"/>
        </w:rPr>
        <w:t>、</w:t>
      </w:r>
      <w:bookmarkStart w:id="993" w:name="OLE_LINK17"/>
      <w:r>
        <w:rPr>
          <w:rFonts w:hint="default" w:ascii="宋体" w:hAnsi="宋体" w:cs="宋体"/>
          <w:szCs w:val="21"/>
          <w:lang w:val="en-US"/>
        </w:rPr>
        <w:t>我公司承诺</w:t>
      </w:r>
      <w:bookmarkEnd w:id="993"/>
      <w:r>
        <w:rPr>
          <w:rFonts w:hint="default" w:ascii="宋体" w:hAnsi="宋体" w:cs="宋体"/>
          <w:szCs w:val="21"/>
          <w:lang w:val="en-US"/>
        </w:rPr>
        <w:t>拟派本项目项目主要管理人员（包括项目经理、技术负责人、安全负责人、劳务班组人员）不存在在其他项目重复履职的情形。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5</w:t>
      </w:r>
      <w:r>
        <w:rPr>
          <w:rFonts w:hint="eastAsia" w:ascii="宋体" w:hAnsi="宋体" w:cs="宋体"/>
          <w:szCs w:val="21"/>
        </w:rPr>
        <w:t>、我公司承诺突发性设备故障</w:t>
      </w:r>
      <w:r>
        <w:rPr>
          <w:rFonts w:hint="eastAsia" w:ascii="宋体" w:hAnsi="宋体" w:cs="宋体"/>
          <w:szCs w:val="21"/>
          <w:lang w:eastAsia="zh-CN"/>
        </w:rPr>
        <w:t>我公司</w:t>
      </w:r>
      <w:r>
        <w:rPr>
          <w:rFonts w:hint="eastAsia" w:ascii="宋体" w:hAnsi="宋体" w:cs="宋体"/>
          <w:szCs w:val="21"/>
        </w:rPr>
        <w:t>的维修人员应确保对应时间内赶到现场（中西部2小时内、南方2小时内、东南5小时内、渝东3小时内、东北5小时内）；一般设备故障或委托事项承包人应保证在委托下发中约定内时间完成实施或故障恢复；特殊设备故障（及影响系统运行设备故障）</w:t>
      </w:r>
      <w:bookmarkStart w:id="994" w:name="OLE_LINK18"/>
      <w:r>
        <w:rPr>
          <w:rFonts w:hint="eastAsia" w:ascii="宋体" w:hAnsi="宋体" w:cs="宋体"/>
          <w:szCs w:val="21"/>
          <w:lang w:eastAsia="zh-CN"/>
        </w:rPr>
        <w:t>我公司</w:t>
      </w:r>
      <w:bookmarkEnd w:id="994"/>
      <w:r>
        <w:rPr>
          <w:rFonts w:hint="eastAsia" w:ascii="宋体" w:hAnsi="宋体" w:cs="宋体"/>
          <w:szCs w:val="21"/>
        </w:rPr>
        <w:t>应在4小时内必须得以解决；特殊原因不能及时排除故障的书面向发包人报告。</w:t>
      </w:r>
      <w:r>
        <w:rPr>
          <w:rFonts w:hint="eastAsia" w:ascii="宋体" w:hAnsi="宋体" w:cs="宋体"/>
          <w:szCs w:val="21"/>
          <w:lang w:eastAsia="zh-CN"/>
        </w:rPr>
        <w:t>我公司</w:t>
      </w:r>
      <w:r>
        <w:rPr>
          <w:rFonts w:hint="eastAsia" w:ascii="宋体" w:hAnsi="宋体" w:cs="宋体"/>
          <w:szCs w:val="21"/>
        </w:rPr>
        <w:t>应保证人员、车辆、工器具配备在充分考虑交通路途、材料购买、现场安全组织等工作的情况下满足项目需要。。</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b w:val="0"/>
          <w:bCs/>
          <w:szCs w:val="21"/>
          <w:lang w:val="en-US" w:eastAsia="zh-CN"/>
        </w:rPr>
        <w:t>6、我公司承诺在每一次任务实施完成后15日历天内在发包人指定信息平台提交审价流程，若超期未提交，每超期一天扣减该任务结算金额1%，最高扣减20%；若因我公司自身原因超期90天未提交审价资料，视为我公司放弃该次任务支付。</w:t>
      </w:r>
    </w:p>
    <w:p>
      <w:pPr>
        <w:adjustRightInd w:val="0"/>
        <w:snapToGrid w:val="0"/>
        <w:spacing w:line="360" w:lineRule="auto"/>
        <w:ind w:firstLine="420" w:firstLineChars="200"/>
        <w:rPr>
          <w:highlight w:val="none"/>
        </w:rPr>
      </w:pPr>
      <w:r>
        <w:rPr>
          <w:rFonts w:hint="eastAsia" w:ascii="宋体" w:hAnsi="宋体" w:cs="宋体"/>
          <w:szCs w:val="21"/>
          <w:lang w:val="en-US" w:eastAsia="zh-CN"/>
        </w:rPr>
        <w:t>7</w:t>
      </w:r>
      <w:r>
        <w:rPr>
          <w:rFonts w:hint="eastAsia" w:ascii="宋体" w:hAnsi="宋体" w:cs="宋体"/>
          <w:szCs w:val="21"/>
        </w:rPr>
        <w:t>、</w:t>
      </w:r>
      <w:r>
        <w:rPr>
          <w:rFonts w:hint="eastAsia" w:ascii="宋体" w:hAnsi="宋体" w:cs="宋体"/>
          <w:szCs w:val="21"/>
          <w:highlight w:val="none"/>
        </w:rPr>
        <w:t>项目清单按照第八章“工程量清单计量规则”的规定进行计价；</w:t>
      </w:r>
      <w:r>
        <w:rPr>
          <w:rFonts w:hint="eastAsia" w:ascii="宋体" w:hAnsi="宋体" w:cs="宋体"/>
          <w:dstrike w:val="0"/>
          <w:snapToGrid/>
          <w:kern w:val="2"/>
          <w:szCs w:val="21"/>
          <w:highlight w:val="none"/>
          <w:u w:val="none"/>
        </w:rPr>
        <w:t>在本项目合同期限和合同范围内实施的零星维修</w:t>
      </w:r>
      <w:r>
        <w:rPr>
          <w:rFonts w:hint="eastAsia" w:ascii="宋体" w:hAnsi="宋体" w:cs="宋体"/>
          <w:dstrike w:val="0"/>
          <w:snapToGrid/>
          <w:kern w:val="2"/>
          <w:szCs w:val="21"/>
          <w:highlight w:val="none"/>
          <w:u w:val="none"/>
          <w:lang w:val="en-US" w:eastAsia="zh-CN"/>
        </w:rPr>
        <w:t>和紧急</w:t>
      </w:r>
      <w:r>
        <w:rPr>
          <w:rFonts w:hint="eastAsia" w:ascii="宋体" w:hAnsi="宋体" w:cs="宋体"/>
          <w:dstrike w:val="0"/>
          <w:snapToGrid/>
          <w:kern w:val="2"/>
          <w:szCs w:val="21"/>
          <w:highlight w:val="none"/>
          <w:u w:val="none"/>
        </w:rPr>
        <w:t>项目</w:t>
      </w:r>
      <w:r>
        <w:rPr>
          <w:rFonts w:hint="eastAsia" w:ascii="宋体" w:hAnsi="宋体" w:cs="宋体"/>
          <w:dstrike w:val="0"/>
          <w:snapToGrid/>
          <w:kern w:val="2"/>
          <w:szCs w:val="21"/>
          <w:highlight w:val="none"/>
          <w:u w:val="none"/>
          <w:lang w:val="en-US" w:eastAsia="zh-CN"/>
        </w:rPr>
        <w:t>的</w:t>
      </w:r>
      <w:r>
        <w:rPr>
          <w:rFonts w:hint="eastAsia" w:ascii="宋体" w:hAnsi="宋体" w:cs="宋体"/>
          <w:szCs w:val="21"/>
          <w:highlight w:val="none"/>
        </w:rPr>
        <w:t>结算金额以招标人审定的金额乘以投标折扣率作为最终结算金额。</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8</w:t>
      </w:r>
      <w:r>
        <w:rPr>
          <w:rFonts w:hint="eastAsia" w:ascii="宋体" w:hAnsi="宋体" w:cs="宋体"/>
          <w:szCs w:val="21"/>
        </w:rPr>
        <w:t>、我公司在投标文件中提供的相关证明材料真实有效，不存在弄虚作假情形。</w:t>
      </w:r>
      <w:r>
        <w:rPr>
          <w:rFonts w:hint="eastAsia" w:ascii="宋体" w:hAnsi="宋体" w:cs="宋体"/>
          <w:szCs w:val="21"/>
          <w:u w:val="single"/>
        </w:rPr>
        <w:t>贵单位在合同签订前均有权对我公司提供的资料进行核实，若发现弄虚作假，按相关规定取消我公司中标资格，并按相关法律法规报招标投标监督部门，投标保证金不予退还，我公司自愿承担因此造成的相关责任并赔偿相应损失</w:t>
      </w:r>
      <w:r>
        <w:rPr>
          <w:rFonts w:hint="eastAsia" w:ascii="宋体" w:hAnsi="宋体" w:cs="宋体"/>
          <w:szCs w:val="21"/>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9</w:t>
      </w:r>
      <w:r>
        <w:rPr>
          <w:rFonts w:hint="eastAsia" w:ascii="宋体" w:hAnsi="宋体" w:cs="宋体"/>
          <w:szCs w:val="21"/>
        </w:rPr>
        <w:t>、我公司不存在第二章 投标人须知第 1.4.3 项规定的任何一种情形。</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10</w:t>
      </w:r>
      <w:r>
        <w:rPr>
          <w:rFonts w:hint="eastAsia" w:ascii="宋体" w:hAnsi="宋体" w:cs="宋体"/>
          <w:szCs w:val="21"/>
        </w:rPr>
        <w:t>、我公司的投标文件符合第二章 投标人须知第 1.3.1 项的规定。</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11</w:t>
      </w:r>
      <w:r>
        <w:rPr>
          <w:rFonts w:hint="eastAsia" w:ascii="宋体" w:hAnsi="宋体" w:cs="宋体"/>
          <w:szCs w:val="21"/>
        </w:rPr>
        <w:t>、我公司的投标文件符合第四章 合同条款及格式规定，投标文件中没有贵单位不能接受的条件。</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12</w:t>
      </w:r>
      <w:r>
        <w:rPr>
          <w:rFonts w:hint="eastAsia" w:ascii="宋体" w:hAnsi="宋体" w:cs="宋体"/>
          <w:szCs w:val="21"/>
        </w:rPr>
        <w:t>、我公司的投标文件符合第七章 技术标准和要求。</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13</w:t>
      </w:r>
      <w:r>
        <w:rPr>
          <w:rFonts w:hint="eastAsia" w:ascii="宋体" w:hAnsi="宋体" w:cs="宋体"/>
          <w:szCs w:val="21"/>
        </w:rPr>
        <w:t>、我公司接受招标文件中关于“不平衡报价”的相关约定（如有）。</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lang w:val="en-US" w:eastAsia="zh-CN"/>
        </w:rPr>
        <w:t>14</w:t>
      </w:r>
      <w:r>
        <w:rPr>
          <w:rFonts w:hint="eastAsia" w:ascii="宋体" w:hAnsi="宋体" w:cs="宋体"/>
          <w:szCs w:val="21"/>
        </w:rPr>
        <w:t>、我公司接受招标文件中关于“不允许负数报价”的相关要求（如有）。</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15</w:t>
      </w:r>
      <w:r>
        <w:rPr>
          <w:rFonts w:hint="eastAsia" w:ascii="宋体" w:hAnsi="宋体" w:cs="宋体"/>
          <w:szCs w:val="21"/>
        </w:rPr>
        <w:t>、</w:t>
      </w:r>
      <w:r>
        <w:rPr>
          <w:rFonts w:hint="eastAsia" w:ascii="宋体" w:hAnsi="宋体" w:cs="宋体"/>
          <w:snapToGrid w:val="0"/>
          <w:kern w:val="0"/>
          <w:szCs w:val="21"/>
          <w:highlight w:val="none"/>
          <w:lang w:val="en-US" w:eastAsia="zh-CN"/>
        </w:rPr>
        <w:t>若我公司成为三个标段中其中一个标段的第一中标候选人，则我司</w:t>
      </w:r>
      <w:r>
        <w:rPr>
          <w:rFonts w:hint="eastAsia" w:ascii="宋体" w:hAnsi="宋体" w:cs="宋体"/>
          <w:szCs w:val="21"/>
        </w:rPr>
        <w:t>自愿放弃</w:t>
      </w:r>
      <w:r>
        <w:rPr>
          <w:rFonts w:hint="eastAsia" w:ascii="宋体" w:hAnsi="宋体" w:cs="宋体"/>
          <w:szCs w:val="21"/>
          <w:lang w:val="en-US" w:eastAsia="zh-CN"/>
        </w:rPr>
        <w:t>其余</w:t>
      </w:r>
      <w:r>
        <w:rPr>
          <w:rFonts w:hint="eastAsia" w:ascii="宋体" w:hAnsi="宋体" w:cs="宋体"/>
          <w:szCs w:val="21"/>
        </w:rPr>
        <w:t>标段的中标资格</w:t>
      </w:r>
      <w:r>
        <w:rPr>
          <w:rFonts w:hint="eastAsia" w:ascii="宋体" w:hAnsi="宋体" w:cs="宋体"/>
          <w:szCs w:val="21"/>
          <w:lang w:eastAsia="zh-CN"/>
        </w:rPr>
        <w:t>。</w:t>
      </w:r>
    </w:p>
    <w:p>
      <w:pPr>
        <w:adjustRightInd w:val="0"/>
        <w:snapToGrid w:val="0"/>
        <w:spacing w:line="360" w:lineRule="auto"/>
        <w:ind w:firstLine="420" w:firstLineChars="200"/>
        <w:rPr>
          <w:rFonts w:ascii="宋体" w:hAnsi="宋体" w:cs="宋体"/>
          <w:szCs w:val="21"/>
        </w:rPr>
      </w:pPr>
    </w:p>
    <w:p>
      <w:pPr>
        <w:tabs>
          <w:tab w:val="left" w:pos="4200"/>
          <w:tab w:val="left" w:pos="4620"/>
        </w:tabs>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投  标  人：</w:t>
      </w:r>
      <w:r>
        <w:rPr>
          <w:rFonts w:hint="eastAsia" w:ascii="宋体" w:hAnsi="宋体" w:cs="宋体"/>
          <w:w w:val="200"/>
          <w:kern w:val="0"/>
          <w:szCs w:val="21"/>
          <w:u w:val="single"/>
        </w:rPr>
        <w:t xml:space="preserve">                           </w:t>
      </w:r>
      <w:r>
        <w:rPr>
          <w:rFonts w:hint="eastAsia" w:ascii="宋体" w:hAnsi="宋体" w:cs="宋体"/>
          <w:kern w:val="0"/>
          <w:szCs w:val="21"/>
        </w:rPr>
        <w:t>（</w:t>
      </w:r>
      <w:r>
        <w:rPr>
          <w:rFonts w:hint="eastAsia" w:ascii="宋体" w:hAnsi="宋体" w:cs="宋体"/>
          <w:spacing w:val="-1"/>
          <w:kern w:val="0"/>
          <w:szCs w:val="21"/>
        </w:rPr>
        <w:t>盖单位法人章</w:t>
      </w:r>
      <w:r>
        <w:rPr>
          <w:rFonts w:hint="eastAsia" w:ascii="宋体" w:hAnsi="宋体" w:cs="宋体"/>
          <w:kern w:val="0"/>
          <w:szCs w:val="21"/>
        </w:rPr>
        <w:t>）</w:t>
      </w:r>
    </w:p>
    <w:p>
      <w:pPr>
        <w:tabs>
          <w:tab w:val="left" w:pos="6300"/>
        </w:tabs>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w:t>
      </w:r>
      <w:r>
        <w:rPr>
          <w:rFonts w:hint="eastAsia" w:ascii="宋体" w:hAnsi="宋体" w:cs="宋体"/>
          <w:w w:val="200"/>
          <w:kern w:val="0"/>
          <w:szCs w:val="21"/>
          <w:u w:val="single"/>
        </w:rPr>
        <w:t xml:space="preserve">                           </w:t>
      </w:r>
      <w:r>
        <w:rPr>
          <w:rFonts w:hint="eastAsia" w:ascii="宋体" w:hAnsi="宋体" w:cs="宋体"/>
          <w:kern w:val="0"/>
          <w:szCs w:val="21"/>
        </w:rPr>
        <w:t>（签名或盖章）</w:t>
      </w:r>
    </w:p>
    <w:p>
      <w:pPr>
        <w:adjustRightInd w:val="0"/>
        <w:snapToGrid w:val="0"/>
        <w:spacing w:line="360" w:lineRule="auto"/>
        <w:ind w:firstLine="420" w:firstLineChars="200"/>
        <w:jc w:val="right"/>
        <w:rPr>
          <w:rFonts w:hint="eastAsia" w:ascii="宋体" w:hAnsi="宋体" w:cs="宋体"/>
          <w:kern w:val="0"/>
          <w:szCs w:val="21"/>
        </w:rPr>
      </w:pP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p>
    <w:p>
      <w:pPr>
        <w:pStyle w:val="6"/>
        <w:rPr>
          <w:rFonts w:hint="eastAsia" w:ascii="宋体" w:hAnsi="宋体" w:cs="宋体"/>
          <w:kern w:val="0"/>
          <w:szCs w:val="21"/>
        </w:rPr>
      </w:pPr>
    </w:p>
    <w:p>
      <w:pPr>
        <w:rPr>
          <w:rFonts w:hint="eastAsia" w:ascii="宋体" w:hAnsi="宋体" w:cs="宋体"/>
          <w:kern w:val="0"/>
          <w:szCs w:val="21"/>
        </w:rPr>
      </w:pPr>
    </w:p>
    <w:p>
      <w:pPr>
        <w:pStyle w:val="6"/>
        <w:rPr>
          <w:rFonts w:hint="eastAsia" w:ascii="宋体" w:hAnsi="宋体" w:cs="宋体"/>
          <w:kern w:val="0"/>
          <w:szCs w:val="21"/>
        </w:rPr>
      </w:pPr>
    </w:p>
    <w:p>
      <w:pPr>
        <w:rPr>
          <w:rFonts w:hint="eastAsia" w:ascii="宋体" w:hAnsi="宋体" w:cs="宋体"/>
          <w:kern w:val="0"/>
          <w:szCs w:val="21"/>
        </w:rPr>
      </w:pPr>
    </w:p>
    <w:p>
      <w:pPr>
        <w:rPr>
          <w:rFonts w:hint="eastAsia" w:ascii="宋体" w:hAnsi="宋体" w:cs="宋体"/>
          <w:kern w:val="0"/>
          <w:szCs w:val="21"/>
        </w:rPr>
      </w:pPr>
    </w:p>
    <w:p>
      <w:pPr>
        <w:pStyle w:val="6"/>
        <w:rPr>
          <w:rFonts w:hint="eastAsia" w:ascii="宋体" w:hAnsi="宋体" w:cs="宋体"/>
          <w:kern w:val="0"/>
          <w:szCs w:val="21"/>
        </w:rPr>
      </w:pPr>
    </w:p>
    <w:p>
      <w:pPr>
        <w:rPr>
          <w:rFonts w:hint="eastAsia" w:ascii="宋体" w:hAnsi="宋体" w:cs="宋体"/>
          <w:kern w:val="0"/>
          <w:szCs w:val="21"/>
        </w:rPr>
      </w:pPr>
    </w:p>
    <w:p>
      <w:pPr>
        <w:pStyle w:val="6"/>
        <w:rPr>
          <w:rFonts w:hint="eastAsia" w:ascii="宋体" w:hAnsi="宋体" w:cs="宋体"/>
          <w:kern w:val="0"/>
          <w:szCs w:val="21"/>
        </w:rPr>
      </w:pPr>
    </w:p>
    <w:p>
      <w:pPr>
        <w:rPr>
          <w:rFonts w:hint="eastAsia" w:ascii="宋体" w:hAnsi="宋体" w:cs="宋体"/>
          <w:kern w:val="0"/>
          <w:szCs w:val="21"/>
        </w:rPr>
      </w:pPr>
    </w:p>
    <w:p>
      <w:pPr>
        <w:pStyle w:val="6"/>
        <w:rPr>
          <w:rFonts w:hint="eastAsia"/>
        </w:rPr>
      </w:pPr>
    </w:p>
    <w:p>
      <w:pPr>
        <w:pStyle w:val="6"/>
        <w:rPr>
          <w:rFonts w:hint="eastAsia" w:ascii="宋体" w:hAnsi="宋体" w:cs="宋体"/>
          <w:kern w:val="0"/>
          <w:szCs w:val="21"/>
        </w:rPr>
      </w:pPr>
    </w:p>
    <w:p>
      <w:pPr>
        <w:rPr>
          <w:rFonts w:hint="eastAsia"/>
        </w:rPr>
      </w:pPr>
    </w:p>
    <w:p>
      <w:pPr>
        <w:rPr>
          <w:rFonts w:hint="eastAsia" w:ascii="宋体" w:hAnsi="宋体" w:cs="宋体"/>
          <w:kern w:val="0"/>
          <w:szCs w:val="21"/>
        </w:rPr>
      </w:pPr>
    </w:p>
    <w:p>
      <w:pPr>
        <w:pStyle w:val="6"/>
        <w:rPr>
          <w:rFonts w:hint="eastAsia" w:ascii="宋体" w:hAnsi="宋体" w:cs="宋体"/>
          <w:kern w:val="0"/>
          <w:szCs w:val="21"/>
        </w:rPr>
      </w:pPr>
    </w:p>
    <w:p>
      <w:pPr>
        <w:rPr>
          <w:rFonts w:hint="eastAsia" w:ascii="宋体" w:hAnsi="宋体" w:cs="宋体"/>
          <w:kern w:val="0"/>
          <w:szCs w:val="21"/>
        </w:rPr>
      </w:pPr>
    </w:p>
    <w:p>
      <w:pPr>
        <w:pStyle w:val="6"/>
        <w:rPr>
          <w:rFonts w:hint="eastAsia"/>
        </w:rPr>
      </w:pPr>
    </w:p>
    <w:p>
      <w:pPr>
        <w:rPr>
          <w:rFonts w:hint="eastAsia" w:ascii="宋体" w:hAnsi="宋体" w:cs="宋体"/>
          <w:kern w:val="0"/>
          <w:szCs w:val="21"/>
        </w:rPr>
      </w:pPr>
    </w:p>
    <w:p>
      <w:pPr>
        <w:pStyle w:val="6"/>
        <w:rPr>
          <w:rFonts w:hint="eastAsia" w:ascii="宋体" w:hAnsi="宋体" w:cs="宋体"/>
          <w:kern w:val="0"/>
          <w:szCs w:val="21"/>
        </w:rPr>
      </w:pPr>
    </w:p>
    <w:p>
      <w:pPr>
        <w:rPr>
          <w:rFonts w:hint="eastAsia"/>
        </w:rPr>
      </w:pPr>
    </w:p>
    <w:p>
      <w:pPr>
        <w:spacing w:before="0" w:line="360" w:lineRule="auto"/>
        <w:jc w:val="center"/>
        <w:rPr>
          <w:rFonts w:hint="eastAsia" w:ascii="宋体" w:hAnsi="宋体" w:cs="宋体"/>
          <w:b w:val="0"/>
        </w:rPr>
      </w:pPr>
      <w:bookmarkStart w:id="995" w:name="_Toc17965"/>
      <w:bookmarkStart w:id="996" w:name="_Toc27983333"/>
      <w:bookmarkStart w:id="997" w:name="_Toc28867"/>
      <w:r>
        <w:rPr>
          <w:rFonts w:hint="eastAsia" w:ascii="宋体" w:hAnsi="宋体" w:cs="宋体"/>
          <w:b w:val="0"/>
        </w:rPr>
        <w:br w:type="page"/>
      </w:r>
    </w:p>
    <w:p>
      <w:pPr>
        <w:pStyle w:val="5"/>
        <w:spacing w:before="0" w:line="360" w:lineRule="auto"/>
        <w:jc w:val="center"/>
        <w:rPr>
          <w:rFonts w:ascii="宋体" w:hAnsi="宋体" w:cs="宋体"/>
          <w:b w:val="0"/>
        </w:rPr>
      </w:pPr>
      <w:bookmarkStart w:id="998" w:name="_Toc12159"/>
      <w:r>
        <w:rPr>
          <w:rFonts w:hint="eastAsia" w:ascii="宋体" w:hAnsi="宋体" w:cs="宋体"/>
          <w:b w:val="0"/>
        </w:rPr>
        <w:t>（</w:t>
      </w:r>
      <w:r>
        <w:rPr>
          <w:rFonts w:hint="eastAsia" w:ascii="宋体" w:hAnsi="宋体" w:cs="宋体"/>
          <w:b w:val="0"/>
          <w:lang w:val="en-US" w:eastAsia="zh-CN"/>
        </w:rPr>
        <w:t>六</w:t>
      </w:r>
      <w:r>
        <w:rPr>
          <w:rFonts w:hint="eastAsia" w:ascii="宋体" w:hAnsi="宋体" w:cs="宋体"/>
          <w:b w:val="0"/>
        </w:rPr>
        <w:t>）其他资料</w:t>
      </w:r>
      <w:bookmarkEnd w:id="995"/>
      <w:bookmarkEnd w:id="996"/>
      <w:bookmarkEnd w:id="997"/>
      <w:bookmarkEnd w:id="998"/>
    </w:p>
    <w:p>
      <w:pPr>
        <w:pStyle w:val="2"/>
        <w:spacing w:line="360" w:lineRule="auto"/>
        <w:ind w:firstLine="420" w:firstLineChars="200"/>
        <w:rPr>
          <w:rFonts w:ascii="宋体" w:hAnsi="宋体" w:cs="宋体"/>
        </w:rPr>
      </w:pPr>
      <w:r>
        <w:rPr>
          <w:rFonts w:hint="eastAsia" w:ascii="宋体" w:hAnsi="宋体" w:cs="宋体"/>
        </w:rPr>
        <w:t>1. 投标保证金</w:t>
      </w:r>
    </w:p>
    <w:p>
      <w:pPr>
        <w:pStyle w:val="2"/>
        <w:ind w:firstLine="420" w:firstLineChars="200"/>
        <w:rPr>
          <w:rFonts w:ascii="宋体" w:hAnsi="宋体" w:cs="宋体"/>
          <w:i/>
        </w:rPr>
      </w:pPr>
      <w:r>
        <w:rPr>
          <w:rFonts w:hint="eastAsia" w:ascii="宋体" w:hAnsi="宋体" w:cs="宋体"/>
          <w:i/>
        </w:rPr>
        <w:t>[以转账支票或电汇形式交纳投标保证金的提供以下资料]</w:t>
      </w:r>
    </w:p>
    <w:p>
      <w:pPr>
        <w:pStyle w:val="2"/>
        <w:ind w:firstLine="420" w:firstLineChars="200"/>
        <w:rPr>
          <w:rFonts w:ascii="宋体" w:hAnsi="宋体" w:cs="宋体"/>
        </w:rPr>
      </w:pPr>
      <w:r>
        <w:rPr>
          <w:rFonts w:hint="eastAsia" w:ascii="宋体" w:hAnsi="宋体" w:cs="宋体"/>
        </w:rPr>
        <w:t>（1）企业基本账户开户证明文件。</w:t>
      </w:r>
    </w:p>
    <w:p>
      <w:pPr>
        <w:rPr>
          <w:rFonts w:ascii="宋体" w:hAnsi="宋体" w:cs="宋体"/>
          <w:i/>
          <w:szCs w:val="21"/>
        </w:rPr>
      </w:pPr>
      <w:r>
        <w:rPr>
          <w:rFonts w:hint="eastAsia" w:ascii="宋体" w:hAnsi="宋体" w:cs="宋体"/>
          <w:i/>
          <w:szCs w:val="21"/>
        </w:rPr>
        <w:br w:type="page"/>
      </w:r>
    </w:p>
    <w:p>
      <w:pPr>
        <w:spacing w:line="360" w:lineRule="auto"/>
        <w:ind w:firstLine="360" w:firstLineChars="200"/>
        <w:rPr>
          <w:rFonts w:hint="eastAsia" w:ascii="宋体" w:hAnsi="宋体" w:eastAsia="宋体" w:cs="宋体"/>
          <w:i/>
          <w:iCs/>
          <w:color w:val="auto"/>
          <w:sz w:val="18"/>
          <w:szCs w:val="18"/>
          <w:highlight w:val="none"/>
        </w:rPr>
      </w:pPr>
      <w:r>
        <w:rPr>
          <w:rFonts w:hint="eastAsia" w:ascii="宋体" w:hAnsi="宋体" w:eastAsia="宋体" w:cs="宋体"/>
          <w:i/>
          <w:iCs/>
          <w:color w:val="auto"/>
          <w:sz w:val="18"/>
          <w:szCs w:val="18"/>
          <w:highlight w:val="none"/>
        </w:rPr>
        <w:t>[以纸质投标保函形式交纳投标保证金的提供以下资料]</w:t>
      </w:r>
    </w:p>
    <w:p>
      <w:pPr>
        <w:spacing w:line="360" w:lineRule="auto"/>
        <w:ind w:firstLine="360" w:firstLineChars="200"/>
        <w:rPr>
          <w:rFonts w:hint="eastAsia" w:ascii="宋体" w:hAnsi="宋体" w:eastAsia="宋体" w:cs="宋体"/>
          <w:color w:val="auto"/>
          <w:sz w:val="18"/>
          <w:szCs w:val="18"/>
          <w:highlight w:val="none"/>
          <w:lang w:eastAsia="zh-CN"/>
        </w:rPr>
      </w:pPr>
      <w:r>
        <w:rPr>
          <w:rFonts w:hint="eastAsia" w:ascii="宋体" w:hAnsi="宋体" w:eastAsia="宋体" w:cs="宋体"/>
          <w:color w:val="auto"/>
          <w:sz w:val="18"/>
          <w:szCs w:val="18"/>
          <w:highlight w:val="none"/>
        </w:rPr>
        <w:t>（</w:t>
      </w:r>
      <w:r>
        <w:rPr>
          <w:rFonts w:hint="eastAsia" w:ascii="宋体" w:hAnsi="宋体" w:cs="宋体"/>
          <w:color w:val="auto"/>
          <w:sz w:val="18"/>
          <w:szCs w:val="18"/>
          <w:highlight w:val="none"/>
          <w:lang w:val="en-US" w:eastAsia="zh-CN"/>
        </w:rPr>
        <w:t>2</w:t>
      </w:r>
      <w:r>
        <w:rPr>
          <w:rFonts w:hint="eastAsia" w:ascii="宋体" w:hAnsi="宋体" w:eastAsia="宋体" w:cs="宋体"/>
          <w:color w:val="auto"/>
          <w:sz w:val="18"/>
          <w:szCs w:val="18"/>
          <w:highlight w:val="none"/>
        </w:rPr>
        <w:t>）纸质投标保函</w:t>
      </w:r>
      <w:r>
        <w:rPr>
          <w:rFonts w:hint="eastAsia" w:ascii="宋体" w:hAnsi="宋体" w:eastAsia="宋体" w:cs="宋体"/>
          <w:color w:val="auto"/>
          <w:sz w:val="18"/>
          <w:szCs w:val="18"/>
          <w:highlight w:val="none"/>
          <w:lang w:eastAsia="zh-CN"/>
        </w:rPr>
        <w:t>（如有）</w:t>
      </w:r>
    </w:p>
    <w:p>
      <w:pPr>
        <w:keepNext w:val="0"/>
        <w:keepLines w:val="0"/>
        <w:pageBreakBefore w:val="0"/>
        <w:widowControl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投标保函示范文本</w:t>
      </w:r>
    </w:p>
    <w:p>
      <w:pPr>
        <w:keepNext w:val="0"/>
        <w:keepLines w:val="0"/>
        <w:pageBreakBefore w:val="0"/>
        <w:widowControl w:val="0"/>
        <w:kinsoku/>
        <w:wordWrap w:val="0"/>
        <w:overflowPunct/>
        <w:topLinePunct w:val="0"/>
        <w:autoSpaceDE/>
        <w:autoSpaceDN/>
        <w:bidi w:val="0"/>
        <w:adjustRightInd/>
        <w:snapToGrid/>
        <w:spacing w:line="360" w:lineRule="auto"/>
        <w:ind w:right="0" w:rightChars="0"/>
        <w:jc w:val="righ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申请人：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开立人：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宋体" w:hAnsi="宋体" w:eastAsia="宋体" w:cs="宋体"/>
          <w:color w:val="auto"/>
          <w:kern w:val="2"/>
          <w:sz w:val="21"/>
          <w:szCs w:val="21"/>
          <w:highlight w:val="none"/>
          <w:u w:val="single"/>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r>
        <w:rPr>
          <w:rFonts w:hint="eastAsia" w:ascii="宋体" w:hAnsi="宋体" w:eastAsia="宋体" w:cs="宋体"/>
          <w:color w:val="auto"/>
          <w:kern w:val="2"/>
          <w:sz w:val="21"/>
          <w:szCs w:val="21"/>
          <w:highlight w:val="none"/>
          <w:lang w:eastAsia="zh-CN"/>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396" w:firstLineChars="200"/>
        <w:jc w:val="both"/>
        <w:textAlignment w:val="auto"/>
        <w:outlineLvl w:val="9"/>
        <w:rPr>
          <w:rFonts w:hint="eastAsia" w:ascii="宋体" w:hAnsi="宋体" w:eastAsia="宋体" w:cs="宋体"/>
          <w:color w:val="auto"/>
          <w:spacing w:val="-6"/>
          <w:kern w:val="0"/>
          <w:sz w:val="21"/>
          <w:szCs w:val="21"/>
          <w:highlight w:val="none"/>
          <w:lang w:val="en-US" w:eastAsia="zh-CN" w:bidi="ar-SA"/>
        </w:rPr>
      </w:pPr>
      <w:r>
        <w:rPr>
          <w:rFonts w:hint="eastAsia" w:ascii="宋体" w:hAnsi="宋体" w:eastAsia="宋体" w:cs="宋体"/>
          <w:color w:val="auto"/>
          <w:spacing w:val="-6"/>
          <w:kern w:val="0"/>
          <w:sz w:val="21"/>
          <w:szCs w:val="21"/>
          <w:highlight w:val="none"/>
          <w:lang w:val="en-US" w:eastAsia="zh-CN" w:bidi="ar-SA"/>
        </w:rPr>
        <w:t>我方（即“开立人”）已获得通知，本保函申请人（即“投标人”）已响应贵方于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spacing w:val="-6"/>
          <w:kern w:val="0"/>
          <w:sz w:val="21"/>
          <w:szCs w:val="21"/>
          <w:highlight w:val="none"/>
          <w:lang w:val="en-US" w:eastAsia="zh-CN" w:bidi="ar-SA"/>
        </w:rPr>
        <w:t>就</w:t>
      </w:r>
      <w:r>
        <w:rPr>
          <w:rFonts w:hint="eastAsia" w:ascii="宋体" w:hAnsi="宋体" w:eastAsia="宋体" w:cs="宋体"/>
          <w:color w:val="auto"/>
          <w:spacing w:val="-6"/>
          <w:kern w:val="0"/>
          <w:sz w:val="21"/>
          <w:szCs w:val="21"/>
          <w:highlight w:val="none"/>
          <w:u w:val="single"/>
          <w:lang w:val="en-US" w:eastAsia="zh-CN" w:bidi="ar-SA"/>
        </w:rPr>
        <w:t xml:space="preserve">                   </w:t>
      </w:r>
      <w:r>
        <w:rPr>
          <w:rFonts w:hint="eastAsia" w:ascii="宋体" w:hAnsi="宋体" w:eastAsia="宋体" w:cs="宋体"/>
          <w:color w:val="auto"/>
          <w:spacing w:val="-6"/>
          <w:kern w:val="0"/>
          <w:sz w:val="21"/>
          <w:szCs w:val="21"/>
          <w:highlight w:val="none"/>
          <w:lang w:val="en-US" w:eastAsia="zh-CN" w:bidi="ar-SA"/>
        </w:rPr>
        <w:t>（以下简称“本工程”）发出的招标文件以及后续发布的答疑补遗文件，并拟向招标人（即“受益人”）提交投标文件（即“基础交易”）。</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元（¥</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二、我方在投标人发生以下情形时承担保证担保责任：</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left="0" w:leftChars="0"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（1）投标人在开标后至投标有效期满之前撤销投标的；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（2）投标人在收到中标通知后，不能或拒绝在中标通知书规定的时间内与贵方签订合同；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（3）投标人在与贵方签订合同前，未在规定的时间内提交符合招标文件要求的履约担保；</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（4）投标人违反招标文件规定的其他情形。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三、本保函为不可撤销、不可转让的见索即付保函。本保函有效期自开立之日起至投标有效期届满之日后的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止（提示：建议</w:t>
      </w:r>
      <w:r>
        <w:rPr>
          <w:rFonts w:hint="eastAsia" w:ascii="宋体" w:hAnsi="宋体" w:eastAsia="宋体" w:cs="宋体"/>
          <w:color w:val="auto"/>
          <w:kern w:val="2"/>
          <w:sz w:val="21"/>
          <w:szCs w:val="21"/>
          <w:highlight w:val="none"/>
          <w:lang w:val="en-US" w:eastAsia="zh-CN"/>
        </w:rPr>
        <w:t>30日</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。投标有效期延长的，本保函有效期相应顺延，最迟不超过</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（提示：建议按保函有效期不超过</w:t>
      </w:r>
      <w:r>
        <w:rPr>
          <w:rFonts w:hint="eastAsia" w:ascii="宋体" w:hAnsi="宋体" w:eastAsia="宋体" w:cs="宋体"/>
          <w:color w:val="auto"/>
          <w:kern w:val="2"/>
          <w:sz w:val="21"/>
          <w:szCs w:val="21"/>
          <w:highlight w:val="none"/>
          <w:lang w:val="en-US" w:eastAsia="zh-CN"/>
        </w:rPr>
        <w:t>270日考虑</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四、</w:t>
      </w:r>
      <w:r>
        <w:rPr>
          <w:rFonts w:hint="eastAsia" w:ascii="宋体" w:hAnsi="宋体" w:eastAsia="宋体" w:cs="宋体"/>
          <w:color w:val="auto"/>
          <w:kern w:val="2"/>
          <w:sz w:val="21"/>
          <w:szCs w:val="21"/>
          <w:highlight w:val="none"/>
        </w:rPr>
        <w:t>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个工作</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（提示：建议</w:t>
      </w:r>
      <w:r>
        <w:rPr>
          <w:rFonts w:hint="eastAsia" w:ascii="宋体" w:hAnsi="宋体" w:eastAsia="宋体" w:cs="宋体"/>
          <w:color w:val="auto"/>
          <w:kern w:val="2"/>
          <w:sz w:val="21"/>
          <w:szCs w:val="21"/>
          <w:highlight w:val="none"/>
          <w:lang w:val="en-US" w:eastAsia="zh-CN"/>
        </w:rPr>
        <w:t>10—15个工作日</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内无条件支付，前述书面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（3）载明申请人违反招投标文件规定的义务内容和具体条款；</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（4）声明不存在招标文件规定免除申请人或我方支付责任的情形；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spacing w:val="0"/>
          <w:kern w:val="2"/>
          <w:sz w:val="21"/>
          <w:szCs w:val="21"/>
          <w:highlight w:val="none"/>
          <w:lang w:eastAsia="zh-CN"/>
        </w:rPr>
        <w:t>（</w:t>
      </w:r>
      <w:r>
        <w:rPr>
          <w:rFonts w:hint="eastAsia" w:ascii="宋体" w:hAnsi="宋体" w:eastAsia="宋体" w:cs="宋体"/>
          <w:color w:val="auto"/>
          <w:spacing w:val="0"/>
          <w:kern w:val="2"/>
          <w:sz w:val="21"/>
          <w:szCs w:val="21"/>
          <w:highlight w:val="none"/>
          <w:lang w:val="en-US" w:eastAsia="zh-CN"/>
        </w:rPr>
        <w:t>5</w:t>
      </w:r>
      <w:r>
        <w:rPr>
          <w:rFonts w:hint="eastAsia" w:ascii="宋体" w:hAnsi="宋体" w:eastAsia="宋体" w:cs="宋体"/>
          <w:color w:val="auto"/>
          <w:spacing w:val="0"/>
          <w:kern w:val="2"/>
          <w:sz w:val="21"/>
          <w:szCs w:val="21"/>
          <w:highlight w:val="none"/>
          <w:lang w:eastAsia="zh-CN"/>
        </w:rPr>
        <w:t>）索赔</w:t>
      </w:r>
      <w:r>
        <w:rPr>
          <w:rFonts w:hint="eastAsia" w:ascii="宋体" w:hAnsi="宋体" w:eastAsia="宋体" w:cs="宋体"/>
          <w:color w:val="auto"/>
          <w:spacing w:val="0"/>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受益人发出的书面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通知应由其为鉴明受益人法定代表人或授权代理人签</w:t>
      </w:r>
      <w:r>
        <w:rPr>
          <w:rFonts w:hint="eastAsia" w:ascii="宋体" w:hAnsi="宋体" w:eastAsia="宋体" w:cs="宋体"/>
          <w:color w:val="auto"/>
          <w:kern w:val="2"/>
          <w:sz w:val="21"/>
          <w:szCs w:val="21"/>
          <w:highlight w:val="none"/>
          <w:lang w:eastAsia="zh-CN"/>
        </w:rPr>
        <w:t>名</w:t>
      </w:r>
      <w:r>
        <w:rPr>
          <w:rFonts w:hint="eastAsia" w:ascii="宋体" w:hAnsi="宋体" w:eastAsia="宋体" w:cs="宋体"/>
          <w:color w:val="auto"/>
          <w:kern w:val="2"/>
          <w:sz w:val="21"/>
          <w:szCs w:val="21"/>
          <w:highlight w:val="none"/>
        </w:rPr>
        <w:t>并加盖公章。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w:t>
      </w:r>
      <w:r>
        <w:rPr>
          <w:rFonts w:hint="eastAsia" w:ascii="宋体" w:hAnsi="宋体" w:eastAsia="宋体" w:cs="宋体"/>
          <w:color w:val="auto"/>
          <w:kern w:val="2"/>
          <w:sz w:val="21"/>
          <w:szCs w:val="21"/>
          <w:highlight w:val="none"/>
          <w:lang w:eastAsia="zh-CN"/>
        </w:rPr>
        <w:t>贵方</w:t>
      </w:r>
      <w:r>
        <w:rPr>
          <w:rFonts w:hint="eastAsia" w:ascii="宋体" w:hAnsi="宋体" w:eastAsia="宋体" w:cs="宋体"/>
          <w:color w:val="auto"/>
          <w:kern w:val="2"/>
          <w:sz w:val="21"/>
          <w:szCs w:val="21"/>
          <w:highlight w:val="none"/>
        </w:rPr>
        <w:t>未经我方书面同意转让本保函或其项下任何权利，对我方不发生法律效力。</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六、本保函项下的基础交易不成立、不生效、无效、被撤销、被解除，不影响本保函的独立有效。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七、受益人应在本保函到期后的</w:t>
      </w:r>
      <w:r>
        <w:rPr>
          <w:rFonts w:hint="eastAsia" w:ascii="宋体" w:hAnsi="宋体" w:eastAsia="宋体" w:cs="宋体"/>
          <w:color w:val="auto"/>
          <w:kern w:val="2"/>
          <w:sz w:val="21"/>
          <w:szCs w:val="21"/>
          <w:highlight w:val="none"/>
          <w:lang w:val="en-US" w:eastAsia="zh-CN"/>
        </w:rPr>
        <w:t>七</w:t>
      </w:r>
      <w:r>
        <w:rPr>
          <w:rFonts w:hint="eastAsia" w:ascii="宋体" w:hAnsi="宋体" w:eastAsia="宋体" w:cs="宋体"/>
          <w:color w:val="auto"/>
          <w:kern w:val="2"/>
          <w:sz w:val="21"/>
          <w:szCs w:val="21"/>
          <w:highlight w:val="none"/>
          <w:lang w:eastAsia="zh-CN"/>
        </w:rPr>
        <w:t>个工作</w:t>
      </w:r>
      <w:r>
        <w:rPr>
          <w:rFonts w:hint="eastAsia" w:ascii="宋体" w:hAnsi="宋体" w:eastAsia="宋体" w:cs="宋体"/>
          <w:color w:val="auto"/>
          <w:kern w:val="2"/>
          <w:sz w:val="21"/>
          <w:szCs w:val="21"/>
          <w:highlight w:val="none"/>
        </w:rPr>
        <w:t>日内将本保函正本退回我方注销，但是不论受益人是否按此要求将本保函正本退回我方，我方在本保函项下的义务和责任均在保函有效期到期后自动消灭。</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rPr>
        <w:t>八、</w:t>
      </w:r>
      <w:r>
        <w:rPr>
          <w:rFonts w:hint="eastAsia" w:ascii="宋体" w:hAnsi="宋体" w:eastAsia="宋体" w:cs="宋体"/>
          <w:color w:val="auto"/>
          <w:kern w:val="2"/>
          <w:sz w:val="21"/>
          <w:szCs w:val="21"/>
          <w:highlight w:val="none"/>
          <w:lang w:eastAsia="zh-CN"/>
        </w:rPr>
        <w:t>本保函的开具是我方真实意思表示，符合法律法规规定，我方同意遵守本保函约定并无条件承担担保责任。本保函与其他规定或条款不一致时，以本保函约定为准。</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九、</w:t>
      </w:r>
      <w:r>
        <w:rPr>
          <w:rFonts w:hint="eastAsia" w:ascii="宋体" w:hAnsi="宋体" w:eastAsia="宋体" w:cs="宋体"/>
          <w:color w:val="auto"/>
          <w:kern w:val="2"/>
          <w:sz w:val="21"/>
          <w:szCs w:val="21"/>
          <w:highlight w:val="none"/>
        </w:rPr>
        <w:t>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十</w:t>
      </w:r>
      <w:r>
        <w:rPr>
          <w:rFonts w:hint="eastAsia" w:ascii="宋体" w:hAnsi="宋体" w:eastAsia="宋体" w:cs="宋体"/>
          <w:color w:val="auto"/>
          <w:kern w:val="2"/>
          <w:sz w:val="21"/>
          <w:szCs w:val="21"/>
          <w:highlight w:val="none"/>
        </w:rPr>
        <w:t>、本保函自我方法定代表人或授权代表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并加盖公章之日起生效。</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lang w:eastAsia="zh-CN"/>
        </w:rPr>
        <w:t>十一、本保函在重庆市辖区范围内的核验地点：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p>
    <w:p>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法定代表人（或授权</w:t>
      </w:r>
      <w:r>
        <w:rPr>
          <w:rFonts w:hint="eastAsia" w:ascii="宋体" w:hAnsi="宋体" w:eastAsia="宋体" w:cs="宋体"/>
          <w:color w:val="auto"/>
          <w:kern w:val="2"/>
          <w:sz w:val="21"/>
          <w:szCs w:val="21"/>
          <w:highlight w:val="none"/>
          <w:lang w:eastAsia="zh-CN"/>
        </w:rPr>
        <w:t>代表</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    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widowControl w:val="0"/>
        <w:suppressLineNumbers w:val="0"/>
        <w:spacing w:after="120" w:afterAutospacing="0"/>
        <w:ind w:firstLine="420" w:firstLineChars="200"/>
        <w:jc w:val="both"/>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开立时间：    年    月    日</w:t>
      </w:r>
    </w:p>
    <w:p>
      <w:pPr>
        <w:spacing w:line="360" w:lineRule="auto"/>
        <w:ind w:firstLine="420" w:firstLineChars="200"/>
        <w:rPr>
          <w:rFonts w:hint="eastAsia" w:ascii="宋体" w:hAnsi="宋体" w:cs="宋体"/>
          <w:sz w:val="21"/>
          <w:szCs w:val="21"/>
        </w:rPr>
      </w:pPr>
    </w:p>
    <w:p>
      <w:pPr>
        <w:spacing w:line="360" w:lineRule="auto"/>
        <w:ind w:firstLine="420" w:firstLineChars="200"/>
        <w:rPr>
          <w:rFonts w:hint="eastAsia" w:ascii="宋体" w:hAnsi="宋体" w:cs="宋体"/>
          <w:sz w:val="21"/>
          <w:szCs w:val="21"/>
        </w:rPr>
      </w:pPr>
    </w:p>
    <w:p>
      <w:pPr>
        <w:spacing w:line="360" w:lineRule="auto"/>
        <w:ind w:firstLine="420" w:firstLineChars="200"/>
        <w:rPr>
          <w:rFonts w:hint="eastAsia" w:ascii="宋体" w:hAnsi="宋体" w:cs="宋体"/>
          <w:sz w:val="21"/>
          <w:szCs w:val="21"/>
        </w:rPr>
      </w:pPr>
    </w:p>
    <w:p>
      <w:pPr>
        <w:spacing w:line="360" w:lineRule="auto"/>
        <w:ind w:firstLine="420" w:firstLineChars="200"/>
        <w:rPr>
          <w:rFonts w:hint="eastAsia" w:ascii="宋体" w:hAnsi="宋体" w:cs="宋体"/>
          <w:sz w:val="21"/>
          <w:szCs w:val="21"/>
        </w:rPr>
      </w:pPr>
    </w:p>
    <w:p>
      <w:pPr>
        <w:spacing w:line="360" w:lineRule="auto"/>
        <w:ind w:firstLine="420" w:firstLineChars="200"/>
        <w:rPr>
          <w:rFonts w:ascii="宋体" w:hAnsi="宋体" w:cs="宋体"/>
          <w:sz w:val="21"/>
          <w:szCs w:val="21"/>
        </w:rPr>
      </w:pPr>
      <w:r>
        <w:rPr>
          <w:rFonts w:hint="eastAsia" w:ascii="宋体" w:hAnsi="宋体" w:cs="宋体"/>
          <w:sz w:val="21"/>
          <w:szCs w:val="21"/>
        </w:rPr>
        <w:t>2.</w:t>
      </w:r>
    </w:p>
    <w:p>
      <w:pPr>
        <w:spacing w:line="360" w:lineRule="auto"/>
        <w:ind w:firstLine="360" w:firstLineChars="200"/>
        <w:rPr>
          <w:rFonts w:ascii="宋体" w:hAnsi="宋体" w:cs="宋体"/>
          <w:sz w:val="18"/>
          <w:szCs w:val="18"/>
        </w:rPr>
      </w:pPr>
      <w:r>
        <w:rPr>
          <w:rFonts w:hint="eastAsia" w:ascii="宋体" w:hAnsi="宋体" w:cs="宋体"/>
          <w:sz w:val="18"/>
          <w:szCs w:val="18"/>
        </w:rPr>
        <w:t>……</w:t>
      </w:r>
    </w:p>
    <w:p>
      <w:pPr>
        <w:spacing w:line="360" w:lineRule="auto"/>
        <w:ind w:firstLine="420" w:firstLineChars="200"/>
        <w:rPr>
          <w:rFonts w:ascii="宋体" w:hAnsi="宋体" w:cs="宋体"/>
          <w:szCs w:val="21"/>
        </w:rPr>
      </w:pPr>
    </w:p>
    <w:sectPr>
      <w:footerReference r:id="rId9" w:type="first"/>
      <w:footerReference r:id="rId8" w:type="default"/>
      <w:pgSz w:w="11906" w:h="16838"/>
      <w:pgMar w:top="1134" w:right="1134" w:bottom="1134" w:left="1134" w:header="851" w:footer="992" w:gutter="0"/>
      <w:cols w:space="0" w:num="1"/>
      <w:rtlGutter w:val="0"/>
      <w:docGrid w:type="lines" w:linePitch="3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B0604020202020204"/>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wrap="none" lIns="0" tIns="0" rIns="0" bIns="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AzgK1CnAQAAQAMAAA4AAAAA&#10;AAAAAQAgAAAAHgEAAGRycy9lMm9Eb2MueG1sUEsFBgAAAAAGAAYAWQEAADc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38</w:t>
                          </w:r>
                          <w:r>
                            <w:rPr>
                              <w:rFonts w:hint="eastAsia"/>
                              <w:sz w:val="18"/>
                            </w:rPr>
                            <w:fldChar w:fldCharType="end"/>
                          </w:r>
                        </w:p>
                      </w:txbxContent>
                    </wps:txbx>
                    <wps:bodyPr wrap="none" lIns="0" tIns="0" rIns="0" bIns="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CUyrjWnAQAAQAMAAA4AAAAA&#10;AAAAAQAgAAAAHgEAAGRycy9lMm9Eb2MueG1sUEsFBgAAAAAGAAYAWQEAADc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38</w:t>
                    </w:r>
                    <w:r>
                      <w:rPr>
                        <w:rFonts w:hint="eastAsia"/>
                        <w:sz w:val="1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rPr>
                              <w:rFonts w:eastAsia="仿宋"/>
                            </w:rPr>
                          </w:pPr>
                          <w:r>
                            <w:rPr>
                              <w:rFonts w:hint="eastAsia"/>
                            </w:rPr>
                            <w:fldChar w:fldCharType="begin"/>
                          </w:r>
                          <w:r>
                            <w:rPr>
                              <w:rFonts w:hint="eastAsia"/>
                            </w:rPr>
                            <w:instrText xml:space="preserve"> PAGE  \* MERGEFORMAT </w:instrText>
                          </w:r>
                          <w:r>
                            <w:rPr>
                              <w:rFonts w:hint="eastAsia"/>
                            </w:rPr>
                            <w:fldChar w:fldCharType="separate"/>
                          </w:r>
                          <w:r>
                            <w:t>84</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DOqXm5zwAAAAUBAAAPAAAAAAAAAAEA&#10;IAAAACIAAABkcnMvZG93bnJldi54bWxQSwECFAAUAAAACACHTuJAYrkbn6YBAAA/AwAADgAAAAAA&#10;AAABACAAAAAeAQAAZHJzL2Uyb0RvYy54bWxQSwUGAAAAAAYABgBZAQAANgUAAAAA&#10;">
              <v:fill on="f" focussize="0,0"/>
              <v:stroke on="f"/>
              <v:imagedata o:title=""/>
              <o:lock v:ext="edit" aspectratio="f"/>
              <v:textbox inset="0mm,0mm,0mm,0mm" style="mso-fit-shape-to-text:t;">
                <w:txbxContent>
                  <w:p>
                    <w:pPr>
                      <w:pStyle w:val="22"/>
                      <w:rPr>
                        <w:rFonts w:eastAsia="仿宋"/>
                      </w:rPr>
                    </w:pPr>
                    <w:r>
                      <w:rPr>
                        <w:rFonts w:hint="eastAsia"/>
                      </w:rPr>
                      <w:fldChar w:fldCharType="begin"/>
                    </w:r>
                    <w:r>
                      <w:rPr>
                        <w:rFonts w:hint="eastAsia"/>
                      </w:rPr>
                      <w:instrText xml:space="preserve"> PAGE  \* MERGEFORMAT </w:instrText>
                    </w:r>
                    <w:r>
                      <w:rPr>
                        <w:rFonts w:hint="eastAsia"/>
                      </w:rPr>
                      <w:fldChar w:fldCharType="separate"/>
                    </w:r>
                    <w:r>
                      <w:t>84</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r>
                            <w:t xml:space="preserve">第 </w:t>
                          </w:r>
                          <w:r>
                            <w:fldChar w:fldCharType="begin"/>
                          </w:r>
                          <w:r>
                            <w:instrText xml:space="preserve"> PAGE  \* MERGEFORMAT </w:instrText>
                          </w:r>
                          <w:r>
                            <w:fldChar w:fldCharType="separate"/>
                          </w:r>
                          <w:r>
                            <w:t>145</w:t>
                          </w:r>
                          <w:r>
                            <w:fldChar w:fldCharType="end"/>
                          </w:r>
                          <w:r>
                            <w:t xml:space="preserve"> 页 共 </w:t>
                          </w:r>
                          <w:r>
                            <w:fldChar w:fldCharType="begin"/>
                          </w:r>
                          <w:r>
                            <w:instrText xml:space="preserve"> NUMPAGES  \* MERGEFORMAT </w:instrText>
                          </w:r>
                          <w:r>
                            <w:fldChar w:fldCharType="separate"/>
                          </w:r>
                          <w:r>
                            <w:t>146</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J7PJn2nAQAAPwMAAA4AAAAA&#10;AAAAAQAgAAAAHgEAAGRycy9lMm9Eb2MueG1sUEsFBgAAAAAGAAYAWQEAADcFAAAAAA==&#10;">
              <v:fill on="f" focussize="0,0"/>
              <v:stroke on="f"/>
              <v:imagedata o:title=""/>
              <o:lock v:ext="edit" aspectratio="f"/>
              <v:textbox inset="0mm,0mm,0mm,0mm" style="mso-fit-shape-to-text:t;">
                <w:txbxContent>
                  <w:p>
                    <w:pPr>
                      <w:pStyle w:val="22"/>
                    </w:pPr>
                    <w:r>
                      <w:t xml:space="preserve">第 </w:t>
                    </w:r>
                    <w:r>
                      <w:fldChar w:fldCharType="begin"/>
                    </w:r>
                    <w:r>
                      <w:instrText xml:space="preserve"> PAGE  \* MERGEFORMAT </w:instrText>
                    </w:r>
                    <w:r>
                      <w:fldChar w:fldCharType="separate"/>
                    </w:r>
                    <w:r>
                      <w:t>145</w:t>
                    </w:r>
                    <w:r>
                      <w:fldChar w:fldCharType="end"/>
                    </w:r>
                    <w:r>
                      <w:t xml:space="preserve"> 页 共 </w:t>
                    </w:r>
                    <w:r>
                      <w:fldChar w:fldCharType="begin"/>
                    </w:r>
                    <w:r>
                      <w:instrText xml:space="preserve"> NUMPAGES  \* MERGEFORMAT </w:instrText>
                    </w:r>
                    <w:r>
                      <w:fldChar w:fldCharType="separate"/>
                    </w:r>
                    <w:r>
                      <w:t>146</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r>
                            <w:t xml:space="preserve">第 </w:t>
                          </w:r>
                          <w:r>
                            <w:fldChar w:fldCharType="begin"/>
                          </w:r>
                          <w:r>
                            <w:instrText xml:space="preserve"> PAGE  \* MERGEFORMAT </w:instrText>
                          </w:r>
                          <w:r>
                            <w:fldChar w:fldCharType="separate"/>
                          </w:r>
                          <w:r>
                            <w:t>85</w:t>
                          </w:r>
                          <w:r>
                            <w:fldChar w:fldCharType="end"/>
                          </w:r>
                          <w:r>
                            <w:t xml:space="preserve"> 页 共 </w:t>
                          </w:r>
                          <w:r>
                            <w:fldChar w:fldCharType="begin"/>
                          </w:r>
                          <w:r>
                            <w:instrText xml:space="preserve"> NUMPAGES  \* MERGEFORMAT </w:instrText>
                          </w:r>
                          <w:r>
                            <w:fldChar w:fldCharType="separate"/>
                          </w:r>
                          <w:r>
                            <w:t>146</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KNfitanAQAAPwMAAA4AAAAA&#10;AAAAAQAgAAAAHgEAAGRycy9lMm9Eb2MueG1sUEsFBgAAAAAGAAYAWQEAADcFAAAAAA==&#10;">
              <v:fill on="f" focussize="0,0"/>
              <v:stroke on="f"/>
              <v:imagedata o:title=""/>
              <o:lock v:ext="edit" aspectratio="f"/>
              <v:textbox inset="0mm,0mm,0mm,0mm" style="mso-fit-shape-to-text:t;">
                <w:txbxContent>
                  <w:p>
                    <w:pPr>
                      <w:pStyle w:val="22"/>
                    </w:pPr>
                    <w:r>
                      <w:t xml:space="preserve">第 </w:t>
                    </w:r>
                    <w:r>
                      <w:fldChar w:fldCharType="begin"/>
                    </w:r>
                    <w:r>
                      <w:instrText xml:space="preserve"> PAGE  \* MERGEFORMAT </w:instrText>
                    </w:r>
                    <w:r>
                      <w:fldChar w:fldCharType="separate"/>
                    </w:r>
                    <w:r>
                      <w:t>85</w:t>
                    </w:r>
                    <w:r>
                      <w:fldChar w:fldCharType="end"/>
                    </w:r>
                    <w:r>
                      <w:t xml:space="preserve"> 页 共 </w:t>
                    </w:r>
                    <w:r>
                      <w:fldChar w:fldCharType="begin"/>
                    </w:r>
                    <w:r>
                      <w:instrText xml:space="preserve"> NUMPAGES  \* MERGEFORMAT </w:instrText>
                    </w:r>
                    <w:r>
                      <w:fldChar w:fldCharType="separate"/>
                    </w:r>
                    <w:r>
                      <w:t>146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239" w:rightChars="-114"/>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C71B71"/>
    <w:multiLevelType w:val="singleLevel"/>
    <w:tmpl w:val="ADC71B71"/>
    <w:lvl w:ilvl="0" w:tentative="0">
      <w:start w:val="1"/>
      <w:numFmt w:val="decimal"/>
      <w:lvlText w:val="%1."/>
      <w:lvlJc w:val="left"/>
      <w:pPr>
        <w:tabs>
          <w:tab w:val="left" w:pos="312"/>
        </w:tabs>
      </w:pPr>
    </w:lvl>
  </w:abstractNum>
  <w:abstractNum w:abstractNumId="1">
    <w:nsid w:val="B74DAB15"/>
    <w:multiLevelType w:val="singleLevel"/>
    <w:tmpl w:val="B74DAB15"/>
    <w:lvl w:ilvl="0" w:tentative="0">
      <w:start w:val="1"/>
      <w:numFmt w:val="decimal"/>
      <w:suff w:val="nothing"/>
      <w:lvlText w:val="（%1）"/>
      <w:lvlJc w:val="left"/>
    </w:lvl>
  </w:abstractNum>
  <w:abstractNum w:abstractNumId="2">
    <w:nsid w:val="C5AC4CAF"/>
    <w:multiLevelType w:val="singleLevel"/>
    <w:tmpl w:val="C5AC4CAF"/>
    <w:lvl w:ilvl="0" w:tentative="0">
      <w:start w:val="2"/>
      <w:numFmt w:val="decimal"/>
      <w:suff w:val="nothing"/>
      <w:lvlText w:val="（%1）"/>
      <w:lvlJc w:val="left"/>
    </w:lvl>
  </w:abstractNum>
  <w:abstractNum w:abstractNumId="3">
    <w:nsid w:val="FD3C55D6"/>
    <w:multiLevelType w:val="singleLevel"/>
    <w:tmpl w:val="FD3C55D6"/>
    <w:lvl w:ilvl="0" w:tentative="0">
      <w:start w:val="9"/>
      <w:numFmt w:val="chineseCounting"/>
      <w:suff w:val="space"/>
      <w:lvlText w:val="第%1章"/>
      <w:lvlJc w:val="left"/>
      <w:rPr>
        <w:rFonts w:hint="eastAsia"/>
      </w:rPr>
    </w:lvl>
  </w:abstractNum>
  <w:abstractNum w:abstractNumId="4">
    <w:nsid w:val="2577B2F8"/>
    <w:multiLevelType w:val="singleLevel"/>
    <w:tmpl w:val="2577B2F8"/>
    <w:lvl w:ilvl="0" w:tentative="0">
      <w:start w:val="3"/>
      <w:numFmt w:val="chineseCounting"/>
      <w:suff w:val="nothing"/>
      <w:lvlText w:val="%1、"/>
      <w:lvlJc w:val="left"/>
      <w:rPr>
        <w:rFonts w:hint="eastAsia"/>
      </w:rPr>
    </w:lvl>
  </w:abstractNum>
  <w:abstractNum w:abstractNumId="5">
    <w:nsid w:val="5E3CA223"/>
    <w:multiLevelType w:val="singleLevel"/>
    <w:tmpl w:val="5E3CA223"/>
    <w:lvl w:ilvl="0" w:tentative="0">
      <w:start w:val="2"/>
      <w:numFmt w:val="decimal"/>
      <w:suff w:val="nothing"/>
      <w:lvlText w:val="%1、"/>
      <w:lvlJc w:val="left"/>
    </w:lvl>
  </w:abstractNum>
  <w:abstractNum w:abstractNumId="6">
    <w:nsid w:val="61027DAC"/>
    <w:multiLevelType w:val="singleLevel"/>
    <w:tmpl w:val="61027DAC"/>
    <w:lvl w:ilvl="0" w:tentative="0">
      <w:start w:val="1"/>
      <w:numFmt w:val="chineseCounting"/>
      <w:suff w:val="nothing"/>
      <w:lvlText w:val="%1、"/>
      <w:lvlJc w:val="left"/>
    </w:lvl>
  </w:abstractNum>
  <w:abstractNum w:abstractNumId="7">
    <w:nsid w:val="7950AEC5"/>
    <w:multiLevelType w:val="singleLevel"/>
    <w:tmpl w:val="7950AEC5"/>
    <w:lvl w:ilvl="0" w:tentative="0">
      <w:start w:val="1"/>
      <w:numFmt w:val="decimal"/>
      <w:suff w:val="space"/>
      <w:lvlText w:val="%1."/>
      <w:lvlJc w:val="left"/>
    </w:lvl>
  </w:abstractNum>
  <w:abstractNum w:abstractNumId="8">
    <w:nsid w:val="7AF23F93"/>
    <w:multiLevelType w:val="singleLevel"/>
    <w:tmpl w:val="7AF23F93"/>
    <w:lvl w:ilvl="0" w:tentative="0">
      <w:start w:val="2"/>
      <w:numFmt w:val="chineseCounting"/>
      <w:suff w:val="space"/>
      <w:lvlText w:val="第%1部分"/>
      <w:lvlJc w:val="left"/>
      <w:rPr>
        <w:rFonts w:hint="eastAsia"/>
      </w:rPr>
    </w:lvl>
  </w:abstractNum>
  <w:num w:numId="1">
    <w:abstractNumId w:val="5"/>
  </w:num>
  <w:num w:numId="2">
    <w:abstractNumId w:val="3"/>
  </w:num>
  <w:num w:numId="3">
    <w:abstractNumId w:val="0"/>
  </w:num>
  <w:num w:numId="4">
    <w:abstractNumId w:val="8"/>
  </w:num>
  <w:num w:numId="5">
    <w:abstractNumId w:val="2"/>
  </w:num>
  <w:num w:numId="6">
    <w:abstractNumId w:val="4"/>
  </w:num>
  <w:num w:numId="7">
    <w:abstractNumId w:val="6"/>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6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lMzc0YmY5ZGIxYTRlZTc2ZDIwYzQ2NjFiYWNmOGUifQ=="/>
  </w:docVars>
  <w:rsids>
    <w:rsidRoot w:val="00172A27"/>
    <w:rsid w:val="00004E30"/>
    <w:rsid w:val="00011781"/>
    <w:rsid w:val="00016728"/>
    <w:rsid w:val="00020313"/>
    <w:rsid w:val="0002475E"/>
    <w:rsid w:val="00026DD6"/>
    <w:rsid w:val="00032EA9"/>
    <w:rsid w:val="00033AFE"/>
    <w:rsid w:val="0004017D"/>
    <w:rsid w:val="000469AC"/>
    <w:rsid w:val="00050829"/>
    <w:rsid w:val="00050ABE"/>
    <w:rsid w:val="0005107E"/>
    <w:rsid w:val="00051AE9"/>
    <w:rsid w:val="00052D54"/>
    <w:rsid w:val="00055276"/>
    <w:rsid w:val="00056A3E"/>
    <w:rsid w:val="000627BA"/>
    <w:rsid w:val="000630BA"/>
    <w:rsid w:val="00067448"/>
    <w:rsid w:val="00084AE9"/>
    <w:rsid w:val="00090CB1"/>
    <w:rsid w:val="0009119A"/>
    <w:rsid w:val="0009147B"/>
    <w:rsid w:val="00093A3C"/>
    <w:rsid w:val="00093E5E"/>
    <w:rsid w:val="00093FC0"/>
    <w:rsid w:val="000A25F6"/>
    <w:rsid w:val="000A6654"/>
    <w:rsid w:val="000A6B23"/>
    <w:rsid w:val="000B351A"/>
    <w:rsid w:val="000B7F54"/>
    <w:rsid w:val="000C04B5"/>
    <w:rsid w:val="000C3532"/>
    <w:rsid w:val="000C3584"/>
    <w:rsid w:val="000C419B"/>
    <w:rsid w:val="000C5D3B"/>
    <w:rsid w:val="000C6B74"/>
    <w:rsid w:val="000C72E6"/>
    <w:rsid w:val="000D04CE"/>
    <w:rsid w:val="000D0569"/>
    <w:rsid w:val="000D0B07"/>
    <w:rsid w:val="000D156D"/>
    <w:rsid w:val="000D1CE2"/>
    <w:rsid w:val="000D572A"/>
    <w:rsid w:val="000D5770"/>
    <w:rsid w:val="000D598C"/>
    <w:rsid w:val="000D706D"/>
    <w:rsid w:val="000E2501"/>
    <w:rsid w:val="000E39FF"/>
    <w:rsid w:val="000E4805"/>
    <w:rsid w:val="000F16ED"/>
    <w:rsid w:val="000F29C7"/>
    <w:rsid w:val="000F6B02"/>
    <w:rsid w:val="000F6C40"/>
    <w:rsid w:val="0010468B"/>
    <w:rsid w:val="00110D79"/>
    <w:rsid w:val="001117DC"/>
    <w:rsid w:val="0011427F"/>
    <w:rsid w:val="001157DE"/>
    <w:rsid w:val="0011642D"/>
    <w:rsid w:val="00122604"/>
    <w:rsid w:val="00123244"/>
    <w:rsid w:val="00130B3B"/>
    <w:rsid w:val="00131232"/>
    <w:rsid w:val="001331FD"/>
    <w:rsid w:val="001337FB"/>
    <w:rsid w:val="00136206"/>
    <w:rsid w:val="001400A7"/>
    <w:rsid w:val="001416F0"/>
    <w:rsid w:val="00141E5B"/>
    <w:rsid w:val="00142D41"/>
    <w:rsid w:val="00143B5A"/>
    <w:rsid w:val="00154B46"/>
    <w:rsid w:val="00154B92"/>
    <w:rsid w:val="00155818"/>
    <w:rsid w:val="00155CF1"/>
    <w:rsid w:val="00157515"/>
    <w:rsid w:val="00160B3A"/>
    <w:rsid w:val="001620CF"/>
    <w:rsid w:val="00170350"/>
    <w:rsid w:val="00170EC1"/>
    <w:rsid w:val="00171011"/>
    <w:rsid w:val="00172A27"/>
    <w:rsid w:val="00172FC8"/>
    <w:rsid w:val="0017458B"/>
    <w:rsid w:val="00175AC9"/>
    <w:rsid w:val="00175FFB"/>
    <w:rsid w:val="001763E8"/>
    <w:rsid w:val="001765B2"/>
    <w:rsid w:val="00181E55"/>
    <w:rsid w:val="001917A6"/>
    <w:rsid w:val="0019297B"/>
    <w:rsid w:val="00194AF8"/>
    <w:rsid w:val="0019575F"/>
    <w:rsid w:val="001A0EFE"/>
    <w:rsid w:val="001A2A9D"/>
    <w:rsid w:val="001A35DE"/>
    <w:rsid w:val="001A51BE"/>
    <w:rsid w:val="001B0B34"/>
    <w:rsid w:val="001C047F"/>
    <w:rsid w:val="001C0CCE"/>
    <w:rsid w:val="001C1521"/>
    <w:rsid w:val="001C1EA3"/>
    <w:rsid w:val="001C40F9"/>
    <w:rsid w:val="001C6AAC"/>
    <w:rsid w:val="001D16FB"/>
    <w:rsid w:val="001D2643"/>
    <w:rsid w:val="001D266A"/>
    <w:rsid w:val="001D2E77"/>
    <w:rsid w:val="001D31B2"/>
    <w:rsid w:val="001D356C"/>
    <w:rsid w:val="001D3800"/>
    <w:rsid w:val="001D3B25"/>
    <w:rsid w:val="001D6C85"/>
    <w:rsid w:val="001E0397"/>
    <w:rsid w:val="001E2BFB"/>
    <w:rsid w:val="001E3A04"/>
    <w:rsid w:val="001E44BF"/>
    <w:rsid w:val="001F07B1"/>
    <w:rsid w:val="001F1EB1"/>
    <w:rsid w:val="001F2DE0"/>
    <w:rsid w:val="001F57BD"/>
    <w:rsid w:val="001F5BBB"/>
    <w:rsid w:val="00206472"/>
    <w:rsid w:val="00206AED"/>
    <w:rsid w:val="0021264E"/>
    <w:rsid w:val="00214719"/>
    <w:rsid w:val="0021787D"/>
    <w:rsid w:val="00220911"/>
    <w:rsid w:val="0022336A"/>
    <w:rsid w:val="0022570F"/>
    <w:rsid w:val="002277A7"/>
    <w:rsid w:val="00227F52"/>
    <w:rsid w:val="00231AD5"/>
    <w:rsid w:val="00231DD9"/>
    <w:rsid w:val="00235B2B"/>
    <w:rsid w:val="00242561"/>
    <w:rsid w:val="00243645"/>
    <w:rsid w:val="002437E4"/>
    <w:rsid w:val="00247E2F"/>
    <w:rsid w:val="00255021"/>
    <w:rsid w:val="002554B3"/>
    <w:rsid w:val="00257B7B"/>
    <w:rsid w:val="0026052D"/>
    <w:rsid w:val="002645FD"/>
    <w:rsid w:val="00270FB7"/>
    <w:rsid w:val="0027107C"/>
    <w:rsid w:val="00271883"/>
    <w:rsid w:val="00272CA8"/>
    <w:rsid w:val="002752A3"/>
    <w:rsid w:val="00280578"/>
    <w:rsid w:val="00281AE5"/>
    <w:rsid w:val="0028756C"/>
    <w:rsid w:val="00287844"/>
    <w:rsid w:val="002A497B"/>
    <w:rsid w:val="002A4A5F"/>
    <w:rsid w:val="002A5B7A"/>
    <w:rsid w:val="002B4786"/>
    <w:rsid w:val="002B6D5B"/>
    <w:rsid w:val="002B741E"/>
    <w:rsid w:val="002B74C3"/>
    <w:rsid w:val="002B7D73"/>
    <w:rsid w:val="002C0775"/>
    <w:rsid w:val="002D23CC"/>
    <w:rsid w:val="002D3398"/>
    <w:rsid w:val="002D7EEA"/>
    <w:rsid w:val="002E0532"/>
    <w:rsid w:val="002E0A27"/>
    <w:rsid w:val="002E153F"/>
    <w:rsid w:val="002E2625"/>
    <w:rsid w:val="002E32C6"/>
    <w:rsid w:val="002F59A8"/>
    <w:rsid w:val="002F61E6"/>
    <w:rsid w:val="00302D15"/>
    <w:rsid w:val="00303BFC"/>
    <w:rsid w:val="00307376"/>
    <w:rsid w:val="0031271A"/>
    <w:rsid w:val="00313D18"/>
    <w:rsid w:val="00314B37"/>
    <w:rsid w:val="00315502"/>
    <w:rsid w:val="00323F0D"/>
    <w:rsid w:val="00324FE8"/>
    <w:rsid w:val="00326B68"/>
    <w:rsid w:val="00331C30"/>
    <w:rsid w:val="003321B7"/>
    <w:rsid w:val="003325EA"/>
    <w:rsid w:val="0033373E"/>
    <w:rsid w:val="0033429C"/>
    <w:rsid w:val="00343092"/>
    <w:rsid w:val="00350343"/>
    <w:rsid w:val="003557EB"/>
    <w:rsid w:val="00356952"/>
    <w:rsid w:val="00356B8F"/>
    <w:rsid w:val="00360052"/>
    <w:rsid w:val="00360ABA"/>
    <w:rsid w:val="003738A5"/>
    <w:rsid w:val="00381EB0"/>
    <w:rsid w:val="00387A16"/>
    <w:rsid w:val="00387D09"/>
    <w:rsid w:val="0039252B"/>
    <w:rsid w:val="00392FE1"/>
    <w:rsid w:val="0039557B"/>
    <w:rsid w:val="003A0052"/>
    <w:rsid w:val="003A3E7E"/>
    <w:rsid w:val="003A6CC2"/>
    <w:rsid w:val="003B7AC9"/>
    <w:rsid w:val="003C4E87"/>
    <w:rsid w:val="003D1C4A"/>
    <w:rsid w:val="003D2052"/>
    <w:rsid w:val="003D3400"/>
    <w:rsid w:val="003D471C"/>
    <w:rsid w:val="003D78D6"/>
    <w:rsid w:val="003E24AF"/>
    <w:rsid w:val="003E3418"/>
    <w:rsid w:val="003E35A0"/>
    <w:rsid w:val="003F2258"/>
    <w:rsid w:val="003F7811"/>
    <w:rsid w:val="00400C51"/>
    <w:rsid w:val="00402995"/>
    <w:rsid w:val="00403267"/>
    <w:rsid w:val="004038A9"/>
    <w:rsid w:val="00403C7B"/>
    <w:rsid w:val="00404997"/>
    <w:rsid w:val="004054E2"/>
    <w:rsid w:val="00411627"/>
    <w:rsid w:val="00412CFF"/>
    <w:rsid w:val="00423B51"/>
    <w:rsid w:val="004265F1"/>
    <w:rsid w:val="00427C6E"/>
    <w:rsid w:val="00430592"/>
    <w:rsid w:val="00430B33"/>
    <w:rsid w:val="00430D12"/>
    <w:rsid w:val="00437D1B"/>
    <w:rsid w:val="004639BE"/>
    <w:rsid w:val="004649E8"/>
    <w:rsid w:val="00464F66"/>
    <w:rsid w:val="0046512B"/>
    <w:rsid w:val="00466253"/>
    <w:rsid w:val="004678A0"/>
    <w:rsid w:val="00470214"/>
    <w:rsid w:val="004709CA"/>
    <w:rsid w:val="00486C9D"/>
    <w:rsid w:val="004912D7"/>
    <w:rsid w:val="00492D77"/>
    <w:rsid w:val="00492F62"/>
    <w:rsid w:val="00496797"/>
    <w:rsid w:val="004975FD"/>
    <w:rsid w:val="004A165A"/>
    <w:rsid w:val="004A41C9"/>
    <w:rsid w:val="004A6D98"/>
    <w:rsid w:val="004A750E"/>
    <w:rsid w:val="004B170B"/>
    <w:rsid w:val="004B1EE1"/>
    <w:rsid w:val="004B5075"/>
    <w:rsid w:val="004B5576"/>
    <w:rsid w:val="004B6FE3"/>
    <w:rsid w:val="004B7A07"/>
    <w:rsid w:val="004C23C6"/>
    <w:rsid w:val="004C2D2E"/>
    <w:rsid w:val="004C3C0B"/>
    <w:rsid w:val="004C6BE8"/>
    <w:rsid w:val="004D0415"/>
    <w:rsid w:val="004D0F3C"/>
    <w:rsid w:val="004D147A"/>
    <w:rsid w:val="004D3FA9"/>
    <w:rsid w:val="004D56D8"/>
    <w:rsid w:val="004D6495"/>
    <w:rsid w:val="004D7653"/>
    <w:rsid w:val="004D7E8A"/>
    <w:rsid w:val="004E2E89"/>
    <w:rsid w:val="004E44AA"/>
    <w:rsid w:val="004E4B72"/>
    <w:rsid w:val="004E574A"/>
    <w:rsid w:val="004E59CD"/>
    <w:rsid w:val="004F06A3"/>
    <w:rsid w:val="004F1377"/>
    <w:rsid w:val="004F171E"/>
    <w:rsid w:val="004F1F95"/>
    <w:rsid w:val="004F3309"/>
    <w:rsid w:val="004F74EF"/>
    <w:rsid w:val="004F766D"/>
    <w:rsid w:val="004F7A92"/>
    <w:rsid w:val="00507003"/>
    <w:rsid w:val="00507E2A"/>
    <w:rsid w:val="00507EF5"/>
    <w:rsid w:val="00517E37"/>
    <w:rsid w:val="00520AEE"/>
    <w:rsid w:val="00520C85"/>
    <w:rsid w:val="00522EA7"/>
    <w:rsid w:val="0052605F"/>
    <w:rsid w:val="005321D3"/>
    <w:rsid w:val="00532D34"/>
    <w:rsid w:val="00532FB4"/>
    <w:rsid w:val="00535AF0"/>
    <w:rsid w:val="00543C4F"/>
    <w:rsid w:val="00545354"/>
    <w:rsid w:val="00546D10"/>
    <w:rsid w:val="00546F80"/>
    <w:rsid w:val="0054717A"/>
    <w:rsid w:val="00551498"/>
    <w:rsid w:val="00551D50"/>
    <w:rsid w:val="00560E84"/>
    <w:rsid w:val="00562A62"/>
    <w:rsid w:val="005632B8"/>
    <w:rsid w:val="0056403F"/>
    <w:rsid w:val="00566911"/>
    <w:rsid w:val="0057003B"/>
    <w:rsid w:val="00590024"/>
    <w:rsid w:val="005900DD"/>
    <w:rsid w:val="005905D7"/>
    <w:rsid w:val="0059091A"/>
    <w:rsid w:val="005919A1"/>
    <w:rsid w:val="00594578"/>
    <w:rsid w:val="0059486D"/>
    <w:rsid w:val="00595454"/>
    <w:rsid w:val="0059704B"/>
    <w:rsid w:val="00597636"/>
    <w:rsid w:val="005A0996"/>
    <w:rsid w:val="005A2294"/>
    <w:rsid w:val="005A4452"/>
    <w:rsid w:val="005A5125"/>
    <w:rsid w:val="005A5D8E"/>
    <w:rsid w:val="005B0DF1"/>
    <w:rsid w:val="005B59A3"/>
    <w:rsid w:val="005B795B"/>
    <w:rsid w:val="005C4367"/>
    <w:rsid w:val="005C5B12"/>
    <w:rsid w:val="005D556F"/>
    <w:rsid w:val="005D68BA"/>
    <w:rsid w:val="005D6A7E"/>
    <w:rsid w:val="005E2F48"/>
    <w:rsid w:val="005E42A1"/>
    <w:rsid w:val="005E492E"/>
    <w:rsid w:val="005F0EC9"/>
    <w:rsid w:val="005F2415"/>
    <w:rsid w:val="005F5B7D"/>
    <w:rsid w:val="00605EF0"/>
    <w:rsid w:val="006116C8"/>
    <w:rsid w:val="006119B6"/>
    <w:rsid w:val="0061491F"/>
    <w:rsid w:val="00615A69"/>
    <w:rsid w:val="00615F67"/>
    <w:rsid w:val="00616345"/>
    <w:rsid w:val="006173A0"/>
    <w:rsid w:val="00617BA0"/>
    <w:rsid w:val="0062496B"/>
    <w:rsid w:val="006259A3"/>
    <w:rsid w:val="0062786C"/>
    <w:rsid w:val="00627C48"/>
    <w:rsid w:val="0063086C"/>
    <w:rsid w:val="00630BAC"/>
    <w:rsid w:val="00636680"/>
    <w:rsid w:val="0064026C"/>
    <w:rsid w:val="00644AF1"/>
    <w:rsid w:val="0064710E"/>
    <w:rsid w:val="00653D25"/>
    <w:rsid w:val="006549B8"/>
    <w:rsid w:val="006602F9"/>
    <w:rsid w:val="0066103C"/>
    <w:rsid w:val="00662913"/>
    <w:rsid w:val="006630E4"/>
    <w:rsid w:val="00663221"/>
    <w:rsid w:val="0067797E"/>
    <w:rsid w:val="00681700"/>
    <w:rsid w:val="00683B0E"/>
    <w:rsid w:val="00684FF2"/>
    <w:rsid w:val="00687033"/>
    <w:rsid w:val="006905D1"/>
    <w:rsid w:val="00693C78"/>
    <w:rsid w:val="00695252"/>
    <w:rsid w:val="00696076"/>
    <w:rsid w:val="0069722C"/>
    <w:rsid w:val="006A3B73"/>
    <w:rsid w:val="006A49D4"/>
    <w:rsid w:val="006B0775"/>
    <w:rsid w:val="006B0D35"/>
    <w:rsid w:val="006B12BC"/>
    <w:rsid w:val="006B47F1"/>
    <w:rsid w:val="006B6496"/>
    <w:rsid w:val="006C22D1"/>
    <w:rsid w:val="006D0373"/>
    <w:rsid w:val="006D3B14"/>
    <w:rsid w:val="006D6F0E"/>
    <w:rsid w:val="006E169A"/>
    <w:rsid w:val="006E2665"/>
    <w:rsid w:val="006E46CB"/>
    <w:rsid w:val="006F23D8"/>
    <w:rsid w:val="006F7DCC"/>
    <w:rsid w:val="00700CC0"/>
    <w:rsid w:val="007013CD"/>
    <w:rsid w:val="00702DD0"/>
    <w:rsid w:val="00704B9A"/>
    <w:rsid w:val="00706886"/>
    <w:rsid w:val="0070735D"/>
    <w:rsid w:val="007115D3"/>
    <w:rsid w:val="007147E3"/>
    <w:rsid w:val="00714D40"/>
    <w:rsid w:val="00716AAF"/>
    <w:rsid w:val="0072283E"/>
    <w:rsid w:val="00722B28"/>
    <w:rsid w:val="007305F4"/>
    <w:rsid w:val="0073457A"/>
    <w:rsid w:val="00735199"/>
    <w:rsid w:val="00735AD0"/>
    <w:rsid w:val="00736F40"/>
    <w:rsid w:val="00740C18"/>
    <w:rsid w:val="00741770"/>
    <w:rsid w:val="00746658"/>
    <w:rsid w:val="0075087C"/>
    <w:rsid w:val="007522C2"/>
    <w:rsid w:val="00753F34"/>
    <w:rsid w:val="0075534C"/>
    <w:rsid w:val="007564A6"/>
    <w:rsid w:val="00756A64"/>
    <w:rsid w:val="00762290"/>
    <w:rsid w:val="00763573"/>
    <w:rsid w:val="00765640"/>
    <w:rsid w:val="00766B67"/>
    <w:rsid w:val="00770B58"/>
    <w:rsid w:val="0077617D"/>
    <w:rsid w:val="0077694F"/>
    <w:rsid w:val="00780227"/>
    <w:rsid w:val="0078221B"/>
    <w:rsid w:val="00782469"/>
    <w:rsid w:val="007830A0"/>
    <w:rsid w:val="00784742"/>
    <w:rsid w:val="0078608F"/>
    <w:rsid w:val="00786581"/>
    <w:rsid w:val="00786FD1"/>
    <w:rsid w:val="00787394"/>
    <w:rsid w:val="0079067D"/>
    <w:rsid w:val="0079300F"/>
    <w:rsid w:val="0079352C"/>
    <w:rsid w:val="00794731"/>
    <w:rsid w:val="0079555B"/>
    <w:rsid w:val="00796DC8"/>
    <w:rsid w:val="007A2170"/>
    <w:rsid w:val="007A3176"/>
    <w:rsid w:val="007B3FDB"/>
    <w:rsid w:val="007B7651"/>
    <w:rsid w:val="007B78BE"/>
    <w:rsid w:val="007B7C7C"/>
    <w:rsid w:val="007C3F88"/>
    <w:rsid w:val="007C4228"/>
    <w:rsid w:val="007D0307"/>
    <w:rsid w:val="007D5067"/>
    <w:rsid w:val="007D69F9"/>
    <w:rsid w:val="007E1394"/>
    <w:rsid w:val="007E1E6F"/>
    <w:rsid w:val="007E5981"/>
    <w:rsid w:val="007E6D61"/>
    <w:rsid w:val="007F1D54"/>
    <w:rsid w:val="007F3000"/>
    <w:rsid w:val="007F5652"/>
    <w:rsid w:val="008004F7"/>
    <w:rsid w:val="008028EC"/>
    <w:rsid w:val="00803E21"/>
    <w:rsid w:val="008060F2"/>
    <w:rsid w:val="008063C5"/>
    <w:rsid w:val="00806F22"/>
    <w:rsid w:val="0080703F"/>
    <w:rsid w:val="0081150E"/>
    <w:rsid w:val="00813CD2"/>
    <w:rsid w:val="00814925"/>
    <w:rsid w:val="00815D9F"/>
    <w:rsid w:val="008213F5"/>
    <w:rsid w:val="0082716F"/>
    <w:rsid w:val="008305F0"/>
    <w:rsid w:val="00831807"/>
    <w:rsid w:val="00831B52"/>
    <w:rsid w:val="0083494A"/>
    <w:rsid w:val="00840A44"/>
    <w:rsid w:val="008429F5"/>
    <w:rsid w:val="00843E28"/>
    <w:rsid w:val="0084438E"/>
    <w:rsid w:val="00847F28"/>
    <w:rsid w:val="008515FE"/>
    <w:rsid w:val="0085470A"/>
    <w:rsid w:val="00856607"/>
    <w:rsid w:val="0086175C"/>
    <w:rsid w:val="00862668"/>
    <w:rsid w:val="00863074"/>
    <w:rsid w:val="008718DD"/>
    <w:rsid w:val="008779A2"/>
    <w:rsid w:val="008831D7"/>
    <w:rsid w:val="00884350"/>
    <w:rsid w:val="00884A6A"/>
    <w:rsid w:val="00885592"/>
    <w:rsid w:val="00885F9C"/>
    <w:rsid w:val="00887982"/>
    <w:rsid w:val="00892E15"/>
    <w:rsid w:val="008948FE"/>
    <w:rsid w:val="0089625D"/>
    <w:rsid w:val="008A39FF"/>
    <w:rsid w:val="008A78F5"/>
    <w:rsid w:val="008A7909"/>
    <w:rsid w:val="008B1327"/>
    <w:rsid w:val="008B3BCC"/>
    <w:rsid w:val="008B4192"/>
    <w:rsid w:val="008B6988"/>
    <w:rsid w:val="008C0765"/>
    <w:rsid w:val="008C3435"/>
    <w:rsid w:val="008C3DAC"/>
    <w:rsid w:val="008D0206"/>
    <w:rsid w:val="008D3E97"/>
    <w:rsid w:val="008D3F97"/>
    <w:rsid w:val="008D4341"/>
    <w:rsid w:val="008D5C11"/>
    <w:rsid w:val="008D7712"/>
    <w:rsid w:val="008E1810"/>
    <w:rsid w:val="008E30EB"/>
    <w:rsid w:val="008E3E29"/>
    <w:rsid w:val="008E5DC9"/>
    <w:rsid w:val="008E6007"/>
    <w:rsid w:val="008E615F"/>
    <w:rsid w:val="008E7C11"/>
    <w:rsid w:val="008F2924"/>
    <w:rsid w:val="008F3AE8"/>
    <w:rsid w:val="008F4C81"/>
    <w:rsid w:val="008F7D76"/>
    <w:rsid w:val="009006D4"/>
    <w:rsid w:val="00900897"/>
    <w:rsid w:val="009025D6"/>
    <w:rsid w:val="009061A8"/>
    <w:rsid w:val="00907B30"/>
    <w:rsid w:val="00911690"/>
    <w:rsid w:val="00912C5B"/>
    <w:rsid w:val="009174C7"/>
    <w:rsid w:val="009207F4"/>
    <w:rsid w:val="0092106D"/>
    <w:rsid w:val="00924A13"/>
    <w:rsid w:val="00935191"/>
    <w:rsid w:val="00943F40"/>
    <w:rsid w:val="00963BE8"/>
    <w:rsid w:val="009642A0"/>
    <w:rsid w:val="009642C7"/>
    <w:rsid w:val="009660B9"/>
    <w:rsid w:val="009673A8"/>
    <w:rsid w:val="0096795A"/>
    <w:rsid w:val="00967F51"/>
    <w:rsid w:val="00970A96"/>
    <w:rsid w:val="00973E47"/>
    <w:rsid w:val="009742D9"/>
    <w:rsid w:val="00974C92"/>
    <w:rsid w:val="00976F66"/>
    <w:rsid w:val="0098378E"/>
    <w:rsid w:val="00984059"/>
    <w:rsid w:val="00984248"/>
    <w:rsid w:val="00985033"/>
    <w:rsid w:val="00986E18"/>
    <w:rsid w:val="00992959"/>
    <w:rsid w:val="00993D83"/>
    <w:rsid w:val="0099584B"/>
    <w:rsid w:val="00997A63"/>
    <w:rsid w:val="009A1001"/>
    <w:rsid w:val="009A3E57"/>
    <w:rsid w:val="009A7BD9"/>
    <w:rsid w:val="009B017F"/>
    <w:rsid w:val="009B372E"/>
    <w:rsid w:val="009B56FA"/>
    <w:rsid w:val="009C0156"/>
    <w:rsid w:val="009C1BA8"/>
    <w:rsid w:val="009C22CC"/>
    <w:rsid w:val="009C32F7"/>
    <w:rsid w:val="009C3706"/>
    <w:rsid w:val="009C4F3B"/>
    <w:rsid w:val="009E0EF9"/>
    <w:rsid w:val="009E1DF0"/>
    <w:rsid w:val="009F13D6"/>
    <w:rsid w:val="009F4A43"/>
    <w:rsid w:val="00A04584"/>
    <w:rsid w:val="00A0723B"/>
    <w:rsid w:val="00A12B8A"/>
    <w:rsid w:val="00A12C79"/>
    <w:rsid w:val="00A13975"/>
    <w:rsid w:val="00A15B86"/>
    <w:rsid w:val="00A166FA"/>
    <w:rsid w:val="00A22C1D"/>
    <w:rsid w:val="00A234B4"/>
    <w:rsid w:val="00A310DB"/>
    <w:rsid w:val="00A32CF3"/>
    <w:rsid w:val="00A33474"/>
    <w:rsid w:val="00A345D8"/>
    <w:rsid w:val="00A4123D"/>
    <w:rsid w:val="00A42A1D"/>
    <w:rsid w:val="00A43594"/>
    <w:rsid w:val="00A47BA3"/>
    <w:rsid w:val="00A50377"/>
    <w:rsid w:val="00A564D6"/>
    <w:rsid w:val="00A6048D"/>
    <w:rsid w:val="00A63203"/>
    <w:rsid w:val="00A65778"/>
    <w:rsid w:val="00A66FBD"/>
    <w:rsid w:val="00A71923"/>
    <w:rsid w:val="00A773E2"/>
    <w:rsid w:val="00A82769"/>
    <w:rsid w:val="00A85010"/>
    <w:rsid w:val="00A85F0A"/>
    <w:rsid w:val="00A875F0"/>
    <w:rsid w:val="00A87945"/>
    <w:rsid w:val="00A90E67"/>
    <w:rsid w:val="00A92A85"/>
    <w:rsid w:val="00A94C2B"/>
    <w:rsid w:val="00A95A34"/>
    <w:rsid w:val="00AA0996"/>
    <w:rsid w:val="00AA1932"/>
    <w:rsid w:val="00AA1C23"/>
    <w:rsid w:val="00AA241C"/>
    <w:rsid w:val="00AA79CC"/>
    <w:rsid w:val="00AB626D"/>
    <w:rsid w:val="00AC2403"/>
    <w:rsid w:val="00AC37CA"/>
    <w:rsid w:val="00AC600F"/>
    <w:rsid w:val="00AC6713"/>
    <w:rsid w:val="00AD00C2"/>
    <w:rsid w:val="00AD1477"/>
    <w:rsid w:val="00AD1AE5"/>
    <w:rsid w:val="00AD1FFC"/>
    <w:rsid w:val="00AD4BBF"/>
    <w:rsid w:val="00AE0CFC"/>
    <w:rsid w:val="00AE0F94"/>
    <w:rsid w:val="00AE0FFC"/>
    <w:rsid w:val="00AE1978"/>
    <w:rsid w:val="00AE3E6C"/>
    <w:rsid w:val="00AE49F9"/>
    <w:rsid w:val="00AF2A17"/>
    <w:rsid w:val="00AF389A"/>
    <w:rsid w:val="00B01174"/>
    <w:rsid w:val="00B01708"/>
    <w:rsid w:val="00B02066"/>
    <w:rsid w:val="00B03679"/>
    <w:rsid w:val="00B108C7"/>
    <w:rsid w:val="00B1242E"/>
    <w:rsid w:val="00B15B72"/>
    <w:rsid w:val="00B1609E"/>
    <w:rsid w:val="00B21F97"/>
    <w:rsid w:val="00B23E49"/>
    <w:rsid w:val="00B27E5E"/>
    <w:rsid w:val="00B32F7B"/>
    <w:rsid w:val="00B3409E"/>
    <w:rsid w:val="00B34A73"/>
    <w:rsid w:val="00B355F2"/>
    <w:rsid w:val="00B361FA"/>
    <w:rsid w:val="00B41ECB"/>
    <w:rsid w:val="00B4289E"/>
    <w:rsid w:val="00B44B16"/>
    <w:rsid w:val="00B509CC"/>
    <w:rsid w:val="00B57172"/>
    <w:rsid w:val="00B708CE"/>
    <w:rsid w:val="00B71B0E"/>
    <w:rsid w:val="00B720B2"/>
    <w:rsid w:val="00B7724F"/>
    <w:rsid w:val="00B80173"/>
    <w:rsid w:val="00B80912"/>
    <w:rsid w:val="00B82042"/>
    <w:rsid w:val="00B85466"/>
    <w:rsid w:val="00B86A9D"/>
    <w:rsid w:val="00B86AFF"/>
    <w:rsid w:val="00B90314"/>
    <w:rsid w:val="00B943BB"/>
    <w:rsid w:val="00B9763B"/>
    <w:rsid w:val="00BA1E41"/>
    <w:rsid w:val="00BA61B5"/>
    <w:rsid w:val="00BB0539"/>
    <w:rsid w:val="00BB2F15"/>
    <w:rsid w:val="00BB3CF5"/>
    <w:rsid w:val="00BC04EE"/>
    <w:rsid w:val="00BC0A52"/>
    <w:rsid w:val="00BC36D8"/>
    <w:rsid w:val="00BC5C6B"/>
    <w:rsid w:val="00BC5F7A"/>
    <w:rsid w:val="00BD486F"/>
    <w:rsid w:val="00BE1030"/>
    <w:rsid w:val="00BE1D59"/>
    <w:rsid w:val="00BE1F09"/>
    <w:rsid w:val="00BE477B"/>
    <w:rsid w:val="00BE689F"/>
    <w:rsid w:val="00BE6C32"/>
    <w:rsid w:val="00BF0D61"/>
    <w:rsid w:val="00BF0E29"/>
    <w:rsid w:val="00BF22CF"/>
    <w:rsid w:val="00BF39DE"/>
    <w:rsid w:val="00BF47E5"/>
    <w:rsid w:val="00C01F70"/>
    <w:rsid w:val="00C020DD"/>
    <w:rsid w:val="00C029DA"/>
    <w:rsid w:val="00C02B4B"/>
    <w:rsid w:val="00C04BBD"/>
    <w:rsid w:val="00C05920"/>
    <w:rsid w:val="00C0608E"/>
    <w:rsid w:val="00C060DB"/>
    <w:rsid w:val="00C11C75"/>
    <w:rsid w:val="00C12168"/>
    <w:rsid w:val="00C15A76"/>
    <w:rsid w:val="00C16A43"/>
    <w:rsid w:val="00C22375"/>
    <w:rsid w:val="00C36E17"/>
    <w:rsid w:val="00C51D01"/>
    <w:rsid w:val="00C53252"/>
    <w:rsid w:val="00C56F3D"/>
    <w:rsid w:val="00C60B52"/>
    <w:rsid w:val="00C652DF"/>
    <w:rsid w:val="00C65616"/>
    <w:rsid w:val="00C74E86"/>
    <w:rsid w:val="00C756CC"/>
    <w:rsid w:val="00C75ED1"/>
    <w:rsid w:val="00C76544"/>
    <w:rsid w:val="00C76D7B"/>
    <w:rsid w:val="00C83AB7"/>
    <w:rsid w:val="00C84009"/>
    <w:rsid w:val="00C84318"/>
    <w:rsid w:val="00C84D21"/>
    <w:rsid w:val="00C932E6"/>
    <w:rsid w:val="00C9683C"/>
    <w:rsid w:val="00CA3BE9"/>
    <w:rsid w:val="00CA69DF"/>
    <w:rsid w:val="00CB0D49"/>
    <w:rsid w:val="00CB1818"/>
    <w:rsid w:val="00CB3EAA"/>
    <w:rsid w:val="00CB680F"/>
    <w:rsid w:val="00CC3C54"/>
    <w:rsid w:val="00CC50FB"/>
    <w:rsid w:val="00CC748B"/>
    <w:rsid w:val="00CD0859"/>
    <w:rsid w:val="00CD2C9A"/>
    <w:rsid w:val="00CD34A5"/>
    <w:rsid w:val="00CD7D26"/>
    <w:rsid w:val="00CE0006"/>
    <w:rsid w:val="00CE0726"/>
    <w:rsid w:val="00CE3865"/>
    <w:rsid w:val="00CE3C3E"/>
    <w:rsid w:val="00CE69DB"/>
    <w:rsid w:val="00CF5728"/>
    <w:rsid w:val="00CF6388"/>
    <w:rsid w:val="00D01F4D"/>
    <w:rsid w:val="00D03344"/>
    <w:rsid w:val="00D05F15"/>
    <w:rsid w:val="00D1025C"/>
    <w:rsid w:val="00D10F49"/>
    <w:rsid w:val="00D15FED"/>
    <w:rsid w:val="00D245DE"/>
    <w:rsid w:val="00D24EBF"/>
    <w:rsid w:val="00D33C33"/>
    <w:rsid w:val="00D40F94"/>
    <w:rsid w:val="00D42CC1"/>
    <w:rsid w:val="00D46F48"/>
    <w:rsid w:val="00D50CCE"/>
    <w:rsid w:val="00D51A49"/>
    <w:rsid w:val="00D55576"/>
    <w:rsid w:val="00D60AE1"/>
    <w:rsid w:val="00D6103E"/>
    <w:rsid w:val="00D61529"/>
    <w:rsid w:val="00D70FB6"/>
    <w:rsid w:val="00D73030"/>
    <w:rsid w:val="00D744CE"/>
    <w:rsid w:val="00D748EB"/>
    <w:rsid w:val="00D75F5D"/>
    <w:rsid w:val="00D76503"/>
    <w:rsid w:val="00D77F2E"/>
    <w:rsid w:val="00D81ABC"/>
    <w:rsid w:val="00D8266A"/>
    <w:rsid w:val="00D831F5"/>
    <w:rsid w:val="00D85CFC"/>
    <w:rsid w:val="00D87FC9"/>
    <w:rsid w:val="00D96B0A"/>
    <w:rsid w:val="00D978CF"/>
    <w:rsid w:val="00D97CC2"/>
    <w:rsid w:val="00DA0744"/>
    <w:rsid w:val="00DA2537"/>
    <w:rsid w:val="00DA2721"/>
    <w:rsid w:val="00DA79DF"/>
    <w:rsid w:val="00DB0AD1"/>
    <w:rsid w:val="00DB2FC1"/>
    <w:rsid w:val="00DB6728"/>
    <w:rsid w:val="00DC01D7"/>
    <w:rsid w:val="00DC0956"/>
    <w:rsid w:val="00DC5C89"/>
    <w:rsid w:val="00DC5CB6"/>
    <w:rsid w:val="00DC6C9E"/>
    <w:rsid w:val="00DC6CBA"/>
    <w:rsid w:val="00DD257D"/>
    <w:rsid w:val="00DD3638"/>
    <w:rsid w:val="00DD5258"/>
    <w:rsid w:val="00DE32A2"/>
    <w:rsid w:val="00DE7418"/>
    <w:rsid w:val="00DE796C"/>
    <w:rsid w:val="00DF0A97"/>
    <w:rsid w:val="00DF2AE7"/>
    <w:rsid w:val="00DF4446"/>
    <w:rsid w:val="00DF5B41"/>
    <w:rsid w:val="00DF7885"/>
    <w:rsid w:val="00E0055E"/>
    <w:rsid w:val="00E03A73"/>
    <w:rsid w:val="00E04E62"/>
    <w:rsid w:val="00E05DAE"/>
    <w:rsid w:val="00E111BE"/>
    <w:rsid w:val="00E16CAC"/>
    <w:rsid w:val="00E17210"/>
    <w:rsid w:val="00E17299"/>
    <w:rsid w:val="00E1783C"/>
    <w:rsid w:val="00E20383"/>
    <w:rsid w:val="00E3303A"/>
    <w:rsid w:val="00E361F5"/>
    <w:rsid w:val="00E37699"/>
    <w:rsid w:val="00E40928"/>
    <w:rsid w:val="00E40E60"/>
    <w:rsid w:val="00E51350"/>
    <w:rsid w:val="00E51D86"/>
    <w:rsid w:val="00E51ED2"/>
    <w:rsid w:val="00E53479"/>
    <w:rsid w:val="00E55907"/>
    <w:rsid w:val="00E560FC"/>
    <w:rsid w:val="00E64F2F"/>
    <w:rsid w:val="00E669E4"/>
    <w:rsid w:val="00E75CDE"/>
    <w:rsid w:val="00E769C9"/>
    <w:rsid w:val="00E810F5"/>
    <w:rsid w:val="00E82A94"/>
    <w:rsid w:val="00E914D5"/>
    <w:rsid w:val="00E92F99"/>
    <w:rsid w:val="00E96CF4"/>
    <w:rsid w:val="00E9768A"/>
    <w:rsid w:val="00EA2132"/>
    <w:rsid w:val="00EA47A2"/>
    <w:rsid w:val="00EA5325"/>
    <w:rsid w:val="00EA53D3"/>
    <w:rsid w:val="00EA78F5"/>
    <w:rsid w:val="00EA7A1D"/>
    <w:rsid w:val="00EA7D8F"/>
    <w:rsid w:val="00EB2A4C"/>
    <w:rsid w:val="00EB3172"/>
    <w:rsid w:val="00EB56F7"/>
    <w:rsid w:val="00EB58DE"/>
    <w:rsid w:val="00EC0307"/>
    <w:rsid w:val="00EC15F0"/>
    <w:rsid w:val="00EC42A9"/>
    <w:rsid w:val="00EC7D86"/>
    <w:rsid w:val="00ED055D"/>
    <w:rsid w:val="00ED16CF"/>
    <w:rsid w:val="00ED3C95"/>
    <w:rsid w:val="00ED6CC5"/>
    <w:rsid w:val="00ED7F97"/>
    <w:rsid w:val="00EE50BB"/>
    <w:rsid w:val="00EF142E"/>
    <w:rsid w:val="00EF1678"/>
    <w:rsid w:val="00F009F0"/>
    <w:rsid w:val="00F01A2C"/>
    <w:rsid w:val="00F027EF"/>
    <w:rsid w:val="00F04A7F"/>
    <w:rsid w:val="00F05431"/>
    <w:rsid w:val="00F10D38"/>
    <w:rsid w:val="00F22061"/>
    <w:rsid w:val="00F22A1C"/>
    <w:rsid w:val="00F25E7F"/>
    <w:rsid w:val="00F25F54"/>
    <w:rsid w:val="00F266BD"/>
    <w:rsid w:val="00F3026F"/>
    <w:rsid w:val="00F32057"/>
    <w:rsid w:val="00F34F46"/>
    <w:rsid w:val="00F43788"/>
    <w:rsid w:val="00F51178"/>
    <w:rsid w:val="00F517C8"/>
    <w:rsid w:val="00F51B4D"/>
    <w:rsid w:val="00F52500"/>
    <w:rsid w:val="00F5606A"/>
    <w:rsid w:val="00F57924"/>
    <w:rsid w:val="00F61E07"/>
    <w:rsid w:val="00F61E65"/>
    <w:rsid w:val="00F62398"/>
    <w:rsid w:val="00F63D9A"/>
    <w:rsid w:val="00F64420"/>
    <w:rsid w:val="00F65076"/>
    <w:rsid w:val="00F725DF"/>
    <w:rsid w:val="00F73A4F"/>
    <w:rsid w:val="00F745ED"/>
    <w:rsid w:val="00F74BCD"/>
    <w:rsid w:val="00F75DBF"/>
    <w:rsid w:val="00F80B54"/>
    <w:rsid w:val="00F82763"/>
    <w:rsid w:val="00F8351F"/>
    <w:rsid w:val="00F842A5"/>
    <w:rsid w:val="00F86A15"/>
    <w:rsid w:val="00F87954"/>
    <w:rsid w:val="00F9159B"/>
    <w:rsid w:val="00F91FE2"/>
    <w:rsid w:val="00F930D1"/>
    <w:rsid w:val="00F93512"/>
    <w:rsid w:val="00F93D8C"/>
    <w:rsid w:val="00F94736"/>
    <w:rsid w:val="00FA2978"/>
    <w:rsid w:val="00FA68C6"/>
    <w:rsid w:val="00FA7C8E"/>
    <w:rsid w:val="00FA7D07"/>
    <w:rsid w:val="00FB0174"/>
    <w:rsid w:val="00FB1292"/>
    <w:rsid w:val="00FB1EF8"/>
    <w:rsid w:val="00FB6004"/>
    <w:rsid w:val="00FC061E"/>
    <w:rsid w:val="00FC4FD9"/>
    <w:rsid w:val="00FC7909"/>
    <w:rsid w:val="00FD2583"/>
    <w:rsid w:val="00FD4667"/>
    <w:rsid w:val="00FE0054"/>
    <w:rsid w:val="00FE0586"/>
    <w:rsid w:val="00FE0B63"/>
    <w:rsid w:val="00FE4676"/>
    <w:rsid w:val="00FF0ADE"/>
    <w:rsid w:val="00FF0C78"/>
    <w:rsid w:val="00FF1D8B"/>
    <w:rsid w:val="00FF3860"/>
    <w:rsid w:val="00FF4240"/>
    <w:rsid w:val="00FF54F5"/>
    <w:rsid w:val="00FF582D"/>
    <w:rsid w:val="01137ECF"/>
    <w:rsid w:val="014F77FD"/>
    <w:rsid w:val="01BD7155"/>
    <w:rsid w:val="01BF0283"/>
    <w:rsid w:val="01C8709F"/>
    <w:rsid w:val="01CB6AEA"/>
    <w:rsid w:val="01DD18A6"/>
    <w:rsid w:val="01EB34DE"/>
    <w:rsid w:val="02AD7D46"/>
    <w:rsid w:val="02B67D2C"/>
    <w:rsid w:val="02BD4CD6"/>
    <w:rsid w:val="03030405"/>
    <w:rsid w:val="03AE41DF"/>
    <w:rsid w:val="0449181A"/>
    <w:rsid w:val="044940EA"/>
    <w:rsid w:val="044A1D23"/>
    <w:rsid w:val="047D65FE"/>
    <w:rsid w:val="048A5101"/>
    <w:rsid w:val="0491196B"/>
    <w:rsid w:val="04DA472B"/>
    <w:rsid w:val="05592D53"/>
    <w:rsid w:val="0585676B"/>
    <w:rsid w:val="05EF7AF1"/>
    <w:rsid w:val="0620273A"/>
    <w:rsid w:val="064A3B1F"/>
    <w:rsid w:val="064B0E32"/>
    <w:rsid w:val="067E64B8"/>
    <w:rsid w:val="06B962C7"/>
    <w:rsid w:val="06C07E9C"/>
    <w:rsid w:val="073D68E0"/>
    <w:rsid w:val="07BE618B"/>
    <w:rsid w:val="081F724D"/>
    <w:rsid w:val="083B1C9D"/>
    <w:rsid w:val="083C0673"/>
    <w:rsid w:val="084E094B"/>
    <w:rsid w:val="085E04B3"/>
    <w:rsid w:val="08756B3B"/>
    <w:rsid w:val="08910757"/>
    <w:rsid w:val="08FE575D"/>
    <w:rsid w:val="090C1EBC"/>
    <w:rsid w:val="094A0B1D"/>
    <w:rsid w:val="09691011"/>
    <w:rsid w:val="097825B5"/>
    <w:rsid w:val="09784721"/>
    <w:rsid w:val="097C3834"/>
    <w:rsid w:val="097D43D3"/>
    <w:rsid w:val="098628E6"/>
    <w:rsid w:val="09A12942"/>
    <w:rsid w:val="09EA17B6"/>
    <w:rsid w:val="0A1022FA"/>
    <w:rsid w:val="0A1259C1"/>
    <w:rsid w:val="0A1503A2"/>
    <w:rsid w:val="0A332344"/>
    <w:rsid w:val="0A59403A"/>
    <w:rsid w:val="0AA6526E"/>
    <w:rsid w:val="0AC30814"/>
    <w:rsid w:val="0AD943B4"/>
    <w:rsid w:val="0AE957B4"/>
    <w:rsid w:val="0AFD05BF"/>
    <w:rsid w:val="0B00739E"/>
    <w:rsid w:val="0B0F72C5"/>
    <w:rsid w:val="0B233575"/>
    <w:rsid w:val="0B297F03"/>
    <w:rsid w:val="0B453633"/>
    <w:rsid w:val="0B4B08B3"/>
    <w:rsid w:val="0B6D05B8"/>
    <w:rsid w:val="0C3A4C9D"/>
    <w:rsid w:val="0C4A2238"/>
    <w:rsid w:val="0C8F3B55"/>
    <w:rsid w:val="0CBB265C"/>
    <w:rsid w:val="0D150B42"/>
    <w:rsid w:val="0D973D58"/>
    <w:rsid w:val="0D9F2BF4"/>
    <w:rsid w:val="0DB24751"/>
    <w:rsid w:val="0DB93D8E"/>
    <w:rsid w:val="0DE047BF"/>
    <w:rsid w:val="0E1B0C80"/>
    <w:rsid w:val="0E313CB2"/>
    <w:rsid w:val="0EAE5F16"/>
    <w:rsid w:val="0F063498"/>
    <w:rsid w:val="0F0B667E"/>
    <w:rsid w:val="0F155444"/>
    <w:rsid w:val="0F20638A"/>
    <w:rsid w:val="0F39623B"/>
    <w:rsid w:val="0F3B2869"/>
    <w:rsid w:val="0F3E2235"/>
    <w:rsid w:val="0F4372C8"/>
    <w:rsid w:val="0F5D6378"/>
    <w:rsid w:val="0FAD4F92"/>
    <w:rsid w:val="0FC74950"/>
    <w:rsid w:val="0FD93D3D"/>
    <w:rsid w:val="0FDB683D"/>
    <w:rsid w:val="0FEB191A"/>
    <w:rsid w:val="0FEC0DA5"/>
    <w:rsid w:val="0FF70051"/>
    <w:rsid w:val="11063445"/>
    <w:rsid w:val="1130644C"/>
    <w:rsid w:val="113A5835"/>
    <w:rsid w:val="115E09AF"/>
    <w:rsid w:val="11672002"/>
    <w:rsid w:val="11724FA8"/>
    <w:rsid w:val="11A36112"/>
    <w:rsid w:val="11A63E39"/>
    <w:rsid w:val="11EB5CCF"/>
    <w:rsid w:val="11EE7BE1"/>
    <w:rsid w:val="12B506E7"/>
    <w:rsid w:val="12D75E24"/>
    <w:rsid w:val="12E8751A"/>
    <w:rsid w:val="13174C93"/>
    <w:rsid w:val="135F621C"/>
    <w:rsid w:val="141D7709"/>
    <w:rsid w:val="141E6CF9"/>
    <w:rsid w:val="14764402"/>
    <w:rsid w:val="1476678A"/>
    <w:rsid w:val="14850D94"/>
    <w:rsid w:val="14A3265F"/>
    <w:rsid w:val="14A5693F"/>
    <w:rsid w:val="14A9258C"/>
    <w:rsid w:val="14AC5F02"/>
    <w:rsid w:val="14D86A5D"/>
    <w:rsid w:val="153A5A3B"/>
    <w:rsid w:val="153D55BD"/>
    <w:rsid w:val="15776D7E"/>
    <w:rsid w:val="157A0D68"/>
    <w:rsid w:val="15983282"/>
    <w:rsid w:val="15EE3AB6"/>
    <w:rsid w:val="165C3E4E"/>
    <w:rsid w:val="16630470"/>
    <w:rsid w:val="16647707"/>
    <w:rsid w:val="16A672C9"/>
    <w:rsid w:val="16AE3F18"/>
    <w:rsid w:val="16B37B07"/>
    <w:rsid w:val="16B81603"/>
    <w:rsid w:val="16CF1CC6"/>
    <w:rsid w:val="17072BAB"/>
    <w:rsid w:val="1711696E"/>
    <w:rsid w:val="172E7810"/>
    <w:rsid w:val="17794346"/>
    <w:rsid w:val="17A35347"/>
    <w:rsid w:val="17BC48FD"/>
    <w:rsid w:val="182E0082"/>
    <w:rsid w:val="18355BC4"/>
    <w:rsid w:val="18492666"/>
    <w:rsid w:val="185507A1"/>
    <w:rsid w:val="186D1005"/>
    <w:rsid w:val="187359FA"/>
    <w:rsid w:val="188E727B"/>
    <w:rsid w:val="190B6F36"/>
    <w:rsid w:val="193079D5"/>
    <w:rsid w:val="196462BA"/>
    <w:rsid w:val="1977632C"/>
    <w:rsid w:val="197C1FCE"/>
    <w:rsid w:val="19A20EDD"/>
    <w:rsid w:val="19A526C7"/>
    <w:rsid w:val="1A3C0C0D"/>
    <w:rsid w:val="1A585BC2"/>
    <w:rsid w:val="1A5E6A00"/>
    <w:rsid w:val="1A6C3502"/>
    <w:rsid w:val="1A8671EE"/>
    <w:rsid w:val="1A9262B2"/>
    <w:rsid w:val="1A9322D8"/>
    <w:rsid w:val="1AEC42A8"/>
    <w:rsid w:val="1AEE6276"/>
    <w:rsid w:val="1AF323D8"/>
    <w:rsid w:val="1AF62C69"/>
    <w:rsid w:val="1B6D2BD5"/>
    <w:rsid w:val="1BC20C24"/>
    <w:rsid w:val="1BFD27A2"/>
    <w:rsid w:val="1C011678"/>
    <w:rsid w:val="1C2A7E30"/>
    <w:rsid w:val="1C53323F"/>
    <w:rsid w:val="1C756A7F"/>
    <w:rsid w:val="1CE87118"/>
    <w:rsid w:val="1D124316"/>
    <w:rsid w:val="1D5035DD"/>
    <w:rsid w:val="1E587E3F"/>
    <w:rsid w:val="1E747E6D"/>
    <w:rsid w:val="1E925EEC"/>
    <w:rsid w:val="1E9B5208"/>
    <w:rsid w:val="1EA00EAF"/>
    <w:rsid w:val="1EE25BAC"/>
    <w:rsid w:val="1F315BD9"/>
    <w:rsid w:val="1F404FCB"/>
    <w:rsid w:val="201B73DE"/>
    <w:rsid w:val="203043BA"/>
    <w:rsid w:val="203D6437"/>
    <w:rsid w:val="209605CD"/>
    <w:rsid w:val="20B9471F"/>
    <w:rsid w:val="20C032A2"/>
    <w:rsid w:val="211D336B"/>
    <w:rsid w:val="21224CAB"/>
    <w:rsid w:val="21590E3E"/>
    <w:rsid w:val="219A17D7"/>
    <w:rsid w:val="21A33D9D"/>
    <w:rsid w:val="21C26024"/>
    <w:rsid w:val="21DD798D"/>
    <w:rsid w:val="223C0B2A"/>
    <w:rsid w:val="224D32E0"/>
    <w:rsid w:val="22630AD3"/>
    <w:rsid w:val="229B3EE8"/>
    <w:rsid w:val="22A256A7"/>
    <w:rsid w:val="22A868C7"/>
    <w:rsid w:val="22E83C69"/>
    <w:rsid w:val="22F05CD0"/>
    <w:rsid w:val="235C1616"/>
    <w:rsid w:val="23B657C7"/>
    <w:rsid w:val="23BE63FD"/>
    <w:rsid w:val="23DF56EE"/>
    <w:rsid w:val="23E87558"/>
    <w:rsid w:val="243D0021"/>
    <w:rsid w:val="24571916"/>
    <w:rsid w:val="247B32EE"/>
    <w:rsid w:val="24D96407"/>
    <w:rsid w:val="250275DB"/>
    <w:rsid w:val="25036463"/>
    <w:rsid w:val="25093FD4"/>
    <w:rsid w:val="26693F2A"/>
    <w:rsid w:val="26730A93"/>
    <w:rsid w:val="26BC3ED1"/>
    <w:rsid w:val="26CF5E39"/>
    <w:rsid w:val="26E03B86"/>
    <w:rsid w:val="26E5714E"/>
    <w:rsid w:val="27817123"/>
    <w:rsid w:val="2796417F"/>
    <w:rsid w:val="27EE79E5"/>
    <w:rsid w:val="28966B51"/>
    <w:rsid w:val="28AA26C7"/>
    <w:rsid w:val="28CD0B68"/>
    <w:rsid w:val="29036481"/>
    <w:rsid w:val="29802674"/>
    <w:rsid w:val="29996388"/>
    <w:rsid w:val="29A50305"/>
    <w:rsid w:val="29D335AD"/>
    <w:rsid w:val="29D617CD"/>
    <w:rsid w:val="29FC6BA5"/>
    <w:rsid w:val="29FE5CD7"/>
    <w:rsid w:val="2A332D48"/>
    <w:rsid w:val="2A3335CD"/>
    <w:rsid w:val="2A42741A"/>
    <w:rsid w:val="2B193760"/>
    <w:rsid w:val="2B2D30AD"/>
    <w:rsid w:val="2B4932A0"/>
    <w:rsid w:val="2B4E1731"/>
    <w:rsid w:val="2B840CEF"/>
    <w:rsid w:val="2BC34B28"/>
    <w:rsid w:val="2BC7066A"/>
    <w:rsid w:val="2BCA0EBA"/>
    <w:rsid w:val="2BE4490C"/>
    <w:rsid w:val="2BF4566F"/>
    <w:rsid w:val="2C0223D5"/>
    <w:rsid w:val="2C0F35AF"/>
    <w:rsid w:val="2C3F4619"/>
    <w:rsid w:val="2D3C672F"/>
    <w:rsid w:val="2D55340A"/>
    <w:rsid w:val="2D5B736C"/>
    <w:rsid w:val="2D8C0CA9"/>
    <w:rsid w:val="2DA22559"/>
    <w:rsid w:val="2DCD49B0"/>
    <w:rsid w:val="2DFD7190"/>
    <w:rsid w:val="2E211F3C"/>
    <w:rsid w:val="2E3C2B38"/>
    <w:rsid w:val="2E5E719D"/>
    <w:rsid w:val="2E864028"/>
    <w:rsid w:val="2E9A469C"/>
    <w:rsid w:val="2EA90039"/>
    <w:rsid w:val="2EE47F5C"/>
    <w:rsid w:val="2EE74166"/>
    <w:rsid w:val="2F1B3FB6"/>
    <w:rsid w:val="2F351546"/>
    <w:rsid w:val="30157BA6"/>
    <w:rsid w:val="302F2916"/>
    <w:rsid w:val="319B301C"/>
    <w:rsid w:val="31C502F6"/>
    <w:rsid w:val="31DA3FA2"/>
    <w:rsid w:val="32064B97"/>
    <w:rsid w:val="32262AF8"/>
    <w:rsid w:val="322724E2"/>
    <w:rsid w:val="323B56EB"/>
    <w:rsid w:val="325516D3"/>
    <w:rsid w:val="32C93B11"/>
    <w:rsid w:val="32DD5CE2"/>
    <w:rsid w:val="32FA66E7"/>
    <w:rsid w:val="330453E1"/>
    <w:rsid w:val="33CA1B48"/>
    <w:rsid w:val="33D23AE7"/>
    <w:rsid w:val="33E82C54"/>
    <w:rsid w:val="33E84C6F"/>
    <w:rsid w:val="33EE16C5"/>
    <w:rsid w:val="34094D01"/>
    <w:rsid w:val="34386EB3"/>
    <w:rsid w:val="343D3142"/>
    <w:rsid w:val="344D638C"/>
    <w:rsid w:val="34623430"/>
    <w:rsid w:val="34A43D50"/>
    <w:rsid w:val="34D72AE1"/>
    <w:rsid w:val="34E32270"/>
    <w:rsid w:val="3522336A"/>
    <w:rsid w:val="352D0753"/>
    <w:rsid w:val="356614A1"/>
    <w:rsid w:val="35991723"/>
    <w:rsid w:val="35A4308C"/>
    <w:rsid w:val="35BA3378"/>
    <w:rsid w:val="35E43AC5"/>
    <w:rsid w:val="35EC5BEE"/>
    <w:rsid w:val="365C138D"/>
    <w:rsid w:val="365D3297"/>
    <w:rsid w:val="365F2FA1"/>
    <w:rsid w:val="366B20AE"/>
    <w:rsid w:val="36917A37"/>
    <w:rsid w:val="36A12F8B"/>
    <w:rsid w:val="36B75F37"/>
    <w:rsid w:val="370C6480"/>
    <w:rsid w:val="373B1965"/>
    <w:rsid w:val="37464D41"/>
    <w:rsid w:val="376B5470"/>
    <w:rsid w:val="377F0339"/>
    <w:rsid w:val="378576A4"/>
    <w:rsid w:val="378661DC"/>
    <w:rsid w:val="378D144C"/>
    <w:rsid w:val="37D912AF"/>
    <w:rsid w:val="37F938E1"/>
    <w:rsid w:val="3812276D"/>
    <w:rsid w:val="38AE536D"/>
    <w:rsid w:val="38D70825"/>
    <w:rsid w:val="38F013CF"/>
    <w:rsid w:val="39081444"/>
    <w:rsid w:val="392873D2"/>
    <w:rsid w:val="393E267E"/>
    <w:rsid w:val="394936CA"/>
    <w:rsid w:val="394C7A4E"/>
    <w:rsid w:val="39DF5E7B"/>
    <w:rsid w:val="39FC031F"/>
    <w:rsid w:val="3A08284D"/>
    <w:rsid w:val="3A1563B6"/>
    <w:rsid w:val="3A4A20F0"/>
    <w:rsid w:val="3A4A2AF1"/>
    <w:rsid w:val="3A9D5677"/>
    <w:rsid w:val="3AD10991"/>
    <w:rsid w:val="3ADE2055"/>
    <w:rsid w:val="3B0D436B"/>
    <w:rsid w:val="3B2829E6"/>
    <w:rsid w:val="3B3D3804"/>
    <w:rsid w:val="3B6D0393"/>
    <w:rsid w:val="3BA42917"/>
    <w:rsid w:val="3BBE7B5D"/>
    <w:rsid w:val="3BF12D27"/>
    <w:rsid w:val="3C1813A4"/>
    <w:rsid w:val="3C6B3FB1"/>
    <w:rsid w:val="3C86797E"/>
    <w:rsid w:val="3CB54F9E"/>
    <w:rsid w:val="3CDE7AB5"/>
    <w:rsid w:val="3CE90078"/>
    <w:rsid w:val="3D9D3166"/>
    <w:rsid w:val="3DD83EEF"/>
    <w:rsid w:val="3DF4772F"/>
    <w:rsid w:val="3E0266DA"/>
    <w:rsid w:val="3E120575"/>
    <w:rsid w:val="3E9711CD"/>
    <w:rsid w:val="3EB05AE8"/>
    <w:rsid w:val="3F1359D9"/>
    <w:rsid w:val="3F181114"/>
    <w:rsid w:val="3F736F49"/>
    <w:rsid w:val="3F936427"/>
    <w:rsid w:val="3FFC3A7C"/>
    <w:rsid w:val="40330355"/>
    <w:rsid w:val="40461968"/>
    <w:rsid w:val="4074430D"/>
    <w:rsid w:val="408332FD"/>
    <w:rsid w:val="409E72AD"/>
    <w:rsid w:val="40D06FF7"/>
    <w:rsid w:val="41173673"/>
    <w:rsid w:val="412D0429"/>
    <w:rsid w:val="41890F84"/>
    <w:rsid w:val="41935AA8"/>
    <w:rsid w:val="41AF06E5"/>
    <w:rsid w:val="41B43BB3"/>
    <w:rsid w:val="420F5CD5"/>
    <w:rsid w:val="422D088A"/>
    <w:rsid w:val="42A12F02"/>
    <w:rsid w:val="42E626B8"/>
    <w:rsid w:val="4310260B"/>
    <w:rsid w:val="43960C56"/>
    <w:rsid w:val="439C4E72"/>
    <w:rsid w:val="43CA7AC6"/>
    <w:rsid w:val="43F6136F"/>
    <w:rsid w:val="445F05C2"/>
    <w:rsid w:val="44A22EFC"/>
    <w:rsid w:val="44A67551"/>
    <w:rsid w:val="44ED3EC3"/>
    <w:rsid w:val="45006DED"/>
    <w:rsid w:val="4522752F"/>
    <w:rsid w:val="457B21EB"/>
    <w:rsid w:val="45DF0564"/>
    <w:rsid w:val="45EA7CB3"/>
    <w:rsid w:val="45EB7527"/>
    <w:rsid w:val="4620416D"/>
    <w:rsid w:val="46806F6C"/>
    <w:rsid w:val="46895B7E"/>
    <w:rsid w:val="46971B71"/>
    <w:rsid w:val="46B85657"/>
    <w:rsid w:val="47230359"/>
    <w:rsid w:val="47976D64"/>
    <w:rsid w:val="47B91A2B"/>
    <w:rsid w:val="47D56597"/>
    <w:rsid w:val="47ED6C78"/>
    <w:rsid w:val="4815401C"/>
    <w:rsid w:val="483B43E5"/>
    <w:rsid w:val="486439B2"/>
    <w:rsid w:val="48A81E74"/>
    <w:rsid w:val="48CB4707"/>
    <w:rsid w:val="490027E8"/>
    <w:rsid w:val="49061368"/>
    <w:rsid w:val="49BA2155"/>
    <w:rsid w:val="49E6074E"/>
    <w:rsid w:val="4A187B73"/>
    <w:rsid w:val="4A8357D3"/>
    <w:rsid w:val="4ACC757D"/>
    <w:rsid w:val="4AD75231"/>
    <w:rsid w:val="4B141613"/>
    <w:rsid w:val="4B1C559C"/>
    <w:rsid w:val="4B3D3E36"/>
    <w:rsid w:val="4B4E1D4F"/>
    <w:rsid w:val="4BE5166F"/>
    <w:rsid w:val="4BF700B8"/>
    <w:rsid w:val="4C0F41D3"/>
    <w:rsid w:val="4C5335A6"/>
    <w:rsid w:val="4C6B6A45"/>
    <w:rsid w:val="4CAF0BCD"/>
    <w:rsid w:val="4CCC055B"/>
    <w:rsid w:val="4D645B95"/>
    <w:rsid w:val="4D840EA6"/>
    <w:rsid w:val="4E217075"/>
    <w:rsid w:val="4E2A3F24"/>
    <w:rsid w:val="4E2E13A4"/>
    <w:rsid w:val="4E4978FA"/>
    <w:rsid w:val="4E5E5790"/>
    <w:rsid w:val="4E707357"/>
    <w:rsid w:val="4E811D9C"/>
    <w:rsid w:val="4E975A2F"/>
    <w:rsid w:val="4ECB62BD"/>
    <w:rsid w:val="4F132D93"/>
    <w:rsid w:val="4F1E65B6"/>
    <w:rsid w:val="4F2511CF"/>
    <w:rsid w:val="4F385F62"/>
    <w:rsid w:val="4F6259C8"/>
    <w:rsid w:val="4F7C2662"/>
    <w:rsid w:val="4F8A7BC1"/>
    <w:rsid w:val="4F8B7540"/>
    <w:rsid w:val="4F9310AB"/>
    <w:rsid w:val="4FC03BB7"/>
    <w:rsid w:val="4FDA7B19"/>
    <w:rsid w:val="50010D18"/>
    <w:rsid w:val="50196AEB"/>
    <w:rsid w:val="5054412B"/>
    <w:rsid w:val="5070182A"/>
    <w:rsid w:val="509E60CE"/>
    <w:rsid w:val="51350182"/>
    <w:rsid w:val="514A7DDE"/>
    <w:rsid w:val="51D90B7F"/>
    <w:rsid w:val="5242311F"/>
    <w:rsid w:val="52695690"/>
    <w:rsid w:val="527A50A7"/>
    <w:rsid w:val="5284158D"/>
    <w:rsid w:val="52AB16CD"/>
    <w:rsid w:val="52CD6292"/>
    <w:rsid w:val="52D53DDD"/>
    <w:rsid w:val="530D0D43"/>
    <w:rsid w:val="53A72CFD"/>
    <w:rsid w:val="53B848D6"/>
    <w:rsid w:val="53C17725"/>
    <w:rsid w:val="53CF0D45"/>
    <w:rsid w:val="541A5C3D"/>
    <w:rsid w:val="541F3047"/>
    <w:rsid w:val="54323B87"/>
    <w:rsid w:val="54664225"/>
    <w:rsid w:val="54B424A6"/>
    <w:rsid w:val="54D50B1E"/>
    <w:rsid w:val="54DD0B09"/>
    <w:rsid w:val="54F33CBF"/>
    <w:rsid w:val="55251FCC"/>
    <w:rsid w:val="55275C7D"/>
    <w:rsid w:val="553852FD"/>
    <w:rsid w:val="554F3275"/>
    <w:rsid w:val="557C4D9B"/>
    <w:rsid w:val="55B84A33"/>
    <w:rsid w:val="55E157DD"/>
    <w:rsid w:val="55EE1679"/>
    <w:rsid w:val="564B02FA"/>
    <w:rsid w:val="57093712"/>
    <w:rsid w:val="5724086D"/>
    <w:rsid w:val="573923F4"/>
    <w:rsid w:val="57AE1A88"/>
    <w:rsid w:val="57B46383"/>
    <w:rsid w:val="57B86E53"/>
    <w:rsid w:val="57C97459"/>
    <w:rsid w:val="58851615"/>
    <w:rsid w:val="58B21DED"/>
    <w:rsid w:val="58BF552E"/>
    <w:rsid w:val="58F3018E"/>
    <w:rsid w:val="59070B0A"/>
    <w:rsid w:val="596C2C75"/>
    <w:rsid w:val="59C559E9"/>
    <w:rsid w:val="5A107862"/>
    <w:rsid w:val="5A303418"/>
    <w:rsid w:val="5AAE5222"/>
    <w:rsid w:val="5AD31898"/>
    <w:rsid w:val="5AF92E38"/>
    <w:rsid w:val="5B061EEA"/>
    <w:rsid w:val="5B094B5D"/>
    <w:rsid w:val="5B0B5357"/>
    <w:rsid w:val="5B196871"/>
    <w:rsid w:val="5BA33DD5"/>
    <w:rsid w:val="5BCB373A"/>
    <w:rsid w:val="5C077140"/>
    <w:rsid w:val="5C09332D"/>
    <w:rsid w:val="5C2241EA"/>
    <w:rsid w:val="5C427612"/>
    <w:rsid w:val="5C582223"/>
    <w:rsid w:val="5CDC6DA1"/>
    <w:rsid w:val="5D0B72B7"/>
    <w:rsid w:val="5D2F3E81"/>
    <w:rsid w:val="5D3A3002"/>
    <w:rsid w:val="5D9D650F"/>
    <w:rsid w:val="5DB541FC"/>
    <w:rsid w:val="5DC60B7B"/>
    <w:rsid w:val="5DE75350"/>
    <w:rsid w:val="5DF632D6"/>
    <w:rsid w:val="5E226469"/>
    <w:rsid w:val="5E6C710A"/>
    <w:rsid w:val="5EEA4405"/>
    <w:rsid w:val="5F7807E8"/>
    <w:rsid w:val="5F8F1CCA"/>
    <w:rsid w:val="5FD567BC"/>
    <w:rsid w:val="5FD93481"/>
    <w:rsid w:val="5FF45A39"/>
    <w:rsid w:val="600A145C"/>
    <w:rsid w:val="6040564F"/>
    <w:rsid w:val="60951E5E"/>
    <w:rsid w:val="60C17C80"/>
    <w:rsid w:val="60C61354"/>
    <w:rsid w:val="60E84BA7"/>
    <w:rsid w:val="60F54FD4"/>
    <w:rsid w:val="61637845"/>
    <w:rsid w:val="61743132"/>
    <w:rsid w:val="619A3CD5"/>
    <w:rsid w:val="62590A51"/>
    <w:rsid w:val="628840AC"/>
    <w:rsid w:val="62A14F38"/>
    <w:rsid w:val="62B11A4A"/>
    <w:rsid w:val="62B4404D"/>
    <w:rsid w:val="62E4555A"/>
    <w:rsid w:val="63320C2D"/>
    <w:rsid w:val="635316CE"/>
    <w:rsid w:val="636662E6"/>
    <w:rsid w:val="63B46F70"/>
    <w:rsid w:val="63C76615"/>
    <w:rsid w:val="63CC7EC7"/>
    <w:rsid w:val="63DD2BD2"/>
    <w:rsid w:val="641B7BD5"/>
    <w:rsid w:val="64744580"/>
    <w:rsid w:val="64B2485B"/>
    <w:rsid w:val="655D18A4"/>
    <w:rsid w:val="659A4010"/>
    <w:rsid w:val="65DC4FC3"/>
    <w:rsid w:val="65F56B60"/>
    <w:rsid w:val="661D1CBA"/>
    <w:rsid w:val="6699415C"/>
    <w:rsid w:val="66A345A3"/>
    <w:rsid w:val="67304B97"/>
    <w:rsid w:val="673E2FAD"/>
    <w:rsid w:val="67405FFB"/>
    <w:rsid w:val="677B2F49"/>
    <w:rsid w:val="6782583F"/>
    <w:rsid w:val="67992950"/>
    <w:rsid w:val="67A8253D"/>
    <w:rsid w:val="67DB9BAC"/>
    <w:rsid w:val="67EE6C5E"/>
    <w:rsid w:val="680E1E3E"/>
    <w:rsid w:val="6896659C"/>
    <w:rsid w:val="68F22FB3"/>
    <w:rsid w:val="69040F22"/>
    <w:rsid w:val="690D529F"/>
    <w:rsid w:val="69171E39"/>
    <w:rsid w:val="69404255"/>
    <w:rsid w:val="697A33B1"/>
    <w:rsid w:val="6983580F"/>
    <w:rsid w:val="69D55525"/>
    <w:rsid w:val="69F12C12"/>
    <w:rsid w:val="6A0B6749"/>
    <w:rsid w:val="6A941EE2"/>
    <w:rsid w:val="6B191868"/>
    <w:rsid w:val="6B391FC4"/>
    <w:rsid w:val="6B6415CC"/>
    <w:rsid w:val="6B725C27"/>
    <w:rsid w:val="6BAF157F"/>
    <w:rsid w:val="6BAF252C"/>
    <w:rsid w:val="6BBE3AEA"/>
    <w:rsid w:val="6BC76EEF"/>
    <w:rsid w:val="6BF71620"/>
    <w:rsid w:val="6CBE4E4B"/>
    <w:rsid w:val="6CD07E03"/>
    <w:rsid w:val="6CF20C90"/>
    <w:rsid w:val="6D031B69"/>
    <w:rsid w:val="6D35349C"/>
    <w:rsid w:val="6DC2F6AF"/>
    <w:rsid w:val="6DD20DC0"/>
    <w:rsid w:val="6DF36CB3"/>
    <w:rsid w:val="6E3B0A35"/>
    <w:rsid w:val="6E617936"/>
    <w:rsid w:val="6E64080E"/>
    <w:rsid w:val="6E8B3884"/>
    <w:rsid w:val="6EBF3F69"/>
    <w:rsid w:val="6EF1027A"/>
    <w:rsid w:val="6EF374CD"/>
    <w:rsid w:val="6F363068"/>
    <w:rsid w:val="6F7C126C"/>
    <w:rsid w:val="6FB830E8"/>
    <w:rsid w:val="6FEA5E6C"/>
    <w:rsid w:val="70195AE2"/>
    <w:rsid w:val="70233379"/>
    <w:rsid w:val="70621F78"/>
    <w:rsid w:val="706D7EFF"/>
    <w:rsid w:val="70900C9D"/>
    <w:rsid w:val="70D00331"/>
    <w:rsid w:val="70E30201"/>
    <w:rsid w:val="70FB7EE6"/>
    <w:rsid w:val="71D97BD7"/>
    <w:rsid w:val="71DC5AD4"/>
    <w:rsid w:val="7213629E"/>
    <w:rsid w:val="72817588"/>
    <w:rsid w:val="729565A6"/>
    <w:rsid w:val="72BB1C50"/>
    <w:rsid w:val="72BD1547"/>
    <w:rsid w:val="72CE59A2"/>
    <w:rsid w:val="72F71CE0"/>
    <w:rsid w:val="736B65D7"/>
    <w:rsid w:val="73805C51"/>
    <w:rsid w:val="738F4C25"/>
    <w:rsid w:val="73C61AAF"/>
    <w:rsid w:val="7405578E"/>
    <w:rsid w:val="74245921"/>
    <w:rsid w:val="74994F19"/>
    <w:rsid w:val="75332BD9"/>
    <w:rsid w:val="75511F93"/>
    <w:rsid w:val="755702EC"/>
    <w:rsid w:val="755A18A0"/>
    <w:rsid w:val="756D3404"/>
    <w:rsid w:val="75A7007A"/>
    <w:rsid w:val="75A823AB"/>
    <w:rsid w:val="75F30DB1"/>
    <w:rsid w:val="76054E98"/>
    <w:rsid w:val="76576F7D"/>
    <w:rsid w:val="765D4BDE"/>
    <w:rsid w:val="76987597"/>
    <w:rsid w:val="769E65C1"/>
    <w:rsid w:val="76A36ECC"/>
    <w:rsid w:val="76CE02F2"/>
    <w:rsid w:val="76FB50AD"/>
    <w:rsid w:val="77053749"/>
    <w:rsid w:val="77247BB4"/>
    <w:rsid w:val="77533741"/>
    <w:rsid w:val="77B169C2"/>
    <w:rsid w:val="77E236CF"/>
    <w:rsid w:val="78073AFA"/>
    <w:rsid w:val="78F041B7"/>
    <w:rsid w:val="78F51F09"/>
    <w:rsid w:val="7902696A"/>
    <w:rsid w:val="79103C3A"/>
    <w:rsid w:val="791E38B3"/>
    <w:rsid w:val="79535D1B"/>
    <w:rsid w:val="795E3DD1"/>
    <w:rsid w:val="79B03E9D"/>
    <w:rsid w:val="79C15EBE"/>
    <w:rsid w:val="79CF7FC1"/>
    <w:rsid w:val="79F06ECD"/>
    <w:rsid w:val="7A2764AD"/>
    <w:rsid w:val="7A4714C9"/>
    <w:rsid w:val="7A6C42FE"/>
    <w:rsid w:val="7A9859BB"/>
    <w:rsid w:val="7B15385D"/>
    <w:rsid w:val="7B4A229F"/>
    <w:rsid w:val="7B6441F0"/>
    <w:rsid w:val="7B784258"/>
    <w:rsid w:val="7BA01165"/>
    <w:rsid w:val="7BBA6ECC"/>
    <w:rsid w:val="7BD067C2"/>
    <w:rsid w:val="7BF8198A"/>
    <w:rsid w:val="7BFF4C55"/>
    <w:rsid w:val="7C3D774D"/>
    <w:rsid w:val="7C72542F"/>
    <w:rsid w:val="7C8C4E16"/>
    <w:rsid w:val="7C8E36C2"/>
    <w:rsid w:val="7CBF1C41"/>
    <w:rsid w:val="7CC9772B"/>
    <w:rsid w:val="7CEC55D2"/>
    <w:rsid w:val="7D25251B"/>
    <w:rsid w:val="7D63303C"/>
    <w:rsid w:val="7D7168E4"/>
    <w:rsid w:val="7D7F4EE0"/>
    <w:rsid w:val="7D943F20"/>
    <w:rsid w:val="7DB91A86"/>
    <w:rsid w:val="7E932B20"/>
    <w:rsid w:val="7EA80065"/>
    <w:rsid w:val="7EAE1B4D"/>
    <w:rsid w:val="7EF79F78"/>
    <w:rsid w:val="7F30065E"/>
    <w:rsid w:val="7F307FA6"/>
    <w:rsid w:val="7F587F69"/>
    <w:rsid w:val="7F6826C0"/>
    <w:rsid w:val="7F996F32"/>
    <w:rsid w:val="7FBA2792"/>
    <w:rsid w:val="7FDD6B9E"/>
    <w:rsid w:val="EBDF181A"/>
    <w:rsid w:val="FDFF267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6"/>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81"/>
    <w:qFormat/>
    <w:uiPriority w:val="0"/>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88"/>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9"/>
    <w:basedOn w:val="1"/>
    <w:next w:val="1"/>
    <w:link w:val="83"/>
    <w:qFormat/>
    <w:uiPriority w:val="0"/>
    <w:pPr>
      <w:keepNext/>
      <w:keepLines/>
      <w:spacing w:before="240" w:after="64" w:line="320" w:lineRule="auto"/>
      <w:outlineLvl w:val="8"/>
    </w:pPr>
    <w:rPr>
      <w:rFonts w:ascii="等线 Light" w:hAnsi="等线 Light" w:eastAsia="等线 Light"/>
      <w:szCs w:val="21"/>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rPr>
      <w:szCs w:val="21"/>
    </w:rPr>
  </w:style>
  <w:style w:type="paragraph" w:styleId="9">
    <w:name w:val="toc 7"/>
    <w:basedOn w:val="1"/>
    <w:next w:val="1"/>
    <w:unhideWhenUsed/>
    <w:qFormat/>
    <w:uiPriority w:val="39"/>
    <w:pPr>
      <w:ind w:left="2520" w:leftChars="1200"/>
    </w:pPr>
    <w:rPr>
      <w:rFonts w:ascii="等线" w:hAnsi="等线" w:eastAsia="等线"/>
      <w:szCs w:val="22"/>
    </w:rPr>
  </w:style>
  <w:style w:type="paragraph" w:styleId="10">
    <w:name w:val="table of authorities"/>
    <w:basedOn w:val="1"/>
    <w:next w:val="1"/>
    <w:qFormat/>
    <w:uiPriority w:val="99"/>
    <w:pPr>
      <w:ind w:left="420" w:leftChars="200"/>
    </w:pPr>
  </w:style>
  <w:style w:type="paragraph" w:styleId="11">
    <w:name w:val="Normal Indent"/>
    <w:basedOn w:val="12"/>
    <w:qFormat/>
    <w:uiPriority w:val="0"/>
    <w:pPr>
      <w:adjustRightInd w:val="0"/>
      <w:spacing w:line="480" w:lineRule="atLeast"/>
      <w:ind w:firstLine="600"/>
      <w:textAlignment w:val="baseline"/>
    </w:pPr>
    <w:rPr>
      <w:rFonts w:eastAsia="仿宋_GB2312"/>
      <w:kern w:val="0"/>
      <w:sz w:val="30"/>
      <w:szCs w:val="20"/>
    </w:rPr>
  </w:style>
  <w:style w:type="paragraph" w:styleId="12">
    <w:name w:val="Balloon Text"/>
    <w:basedOn w:val="2"/>
    <w:link w:val="87"/>
    <w:qFormat/>
    <w:uiPriority w:val="0"/>
    <w:rPr>
      <w:sz w:val="18"/>
      <w:szCs w:val="18"/>
    </w:rPr>
  </w:style>
  <w:style w:type="paragraph" w:styleId="13">
    <w:name w:val="annotation text"/>
    <w:basedOn w:val="1"/>
    <w:link w:val="82"/>
    <w:qFormat/>
    <w:uiPriority w:val="99"/>
    <w:pPr>
      <w:jc w:val="left"/>
    </w:pPr>
  </w:style>
  <w:style w:type="paragraph" w:styleId="14">
    <w:name w:val="Body Text Indent"/>
    <w:basedOn w:val="1"/>
    <w:next w:val="1"/>
    <w:qFormat/>
    <w:uiPriority w:val="0"/>
    <w:pPr>
      <w:ind w:firstLine="407" w:firstLineChars="200"/>
    </w:pPr>
  </w:style>
  <w:style w:type="paragraph" w:styleId="15">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6">
    <w:name w:val="toc 5"/>
    <w:basedOn w:val="1"/>
    <w:next w:val="1"/>
    <w:unhideWhenUsed/>
    <w:qFormat/>
    <w:uiPriority w:val="39"/>
    <w:pPr>
      <w:ind w:left="1680" w:leftChars="800"/>
    </w:pPr>
    <w:rPr>
      <w:rFonts w:ascii="等线" w:hAnsi="等线" w:eastAsia="等线"/>
      <w:szCs w:val="22"/>
    </w:rPr>
  </w:style>
  <w:style w:type="paragraph" w:styleId="17">
    <w:name w:val="toc 3"/>
    <w:basedOn w:val="1"/>
    <w:next w:val="1"/>
    <w:qFormat/>
    <w:uiPriority w:val="39"/>
    <w:pPr>
      <w:ind w:left="420"/>
      <w:jc w:val="left"/>
    </w:pPr>
    <w:rPr>
      <w:i/>
      <w:iCs/>
      <w:sz w:val="20"/>
      <w:szCs w:val="20"/>
    </w:rPr>
  </w:style>
  <w:style w:type="paragraph" w:styleId="18">
    <w:name w:val="Plain Text"/>
    <w:basedOn w:val="1"/>
    <w:qFormat/>
    <w:uiPriority w:val="0"/>
    <w:rPr>
      <w:rFonts w:hint="eastAsia" w:ascii="宋体" w:hAnsi="Courier New"/>
      <w:szCs w:val="21"/>
    </w:rPr>
  </w:style>
  <w:style w:type="paragraph" w:styleId="19">
    <w:name w:val="toc 8"/>
    <w:basedOn w:val="1"/>
    <w:next w:val="1"/>
    <w:unhideWhenUsed/>
    <w:qFormat/>
    <w:uiPriority w:val="39"/>
    <w:pPr>
      <w:ind w:left="2940" w:leftChars="1400"/>
    </w:pPr>
    <w:rPr>
      <w:rFonts w:ascii="等线" w:hAnsi="等线" w:eastAsia="等线"/>
      <w:szCs w:val="22"/>
    </w:rPr>
  </w:style>
  <w:style w:type="paragraph" w:styleId="20">
    <w:name w:val="Date"/>
    <w:basedOn w:val="1"/>
    <w:next w:val="1"/>
    <w:link w:val="77"/>
    <w:qFormat/>
    <w:uiPriority w:val="0"/>
    <w:pPr>
      <w:ind w:left="100" w:leftChars="2500"/>
    </w:pPr>
  </w:style>
  <w:style w:type="paragraph" w:styleId="21">
    <w:name w:val="Body Text Indent 2"/>
    <w:basedOn w:val="1"/>
    <w:qFormat/>
    <w:uiPriority w:val="0"/>
    <w:pPr>
      <w:widowControl/>
      <w:spacing w:line="480" w:lineRule="auto"/>
      <w:ind w:firstLine="560"/>
      <w:jc w:val="left"/>
    </w:pPr>
    <w:rPr>
      <w:kern w:val="0"/>
      <w:sz w:val="28"/>
    </w:rPr>
  </w:style>
  <w:style w:type="paragraph" w:styleId="22">
    <w:name w:val="footer"/>
    <w:basedOn w:val="1"/>
    <w:qFormat/>
    <w:uiPriority w:val="99"/>
    <w:pPr>
      <w:tabs>
        <w:tab w:val="center" w:pos="4153"/>
        <w:tab w:val="right" w:pos="8306"/>
      </w:tabs>
      <w:snapToGrid w:val="0"/>
      <w:jc w:val="left"/>
    </w:pPr>
    <w:rPr>
      <w:sz w:val="18"/>
      <w:szCs w:val="18"/>
    </w:rPr>
  </w:style>
  <w:style w:type="paragraph" w:styleId="2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4">
    <w:name w:val="toc 1"/>
    <w:basedOn w:val="1"/>
    <w:next w:val="1"/>
    <w:qFormat/>
    <w:uiPriority w:val="39"/>
    <w:pPr>
      <w:spacing w:before="120" w:after="120"/>
      <w:jc w:val="left"/>
    </w:pPr>
    <w:rPr>
      <w:caps/>
      <w:sz w:val="20"/>
      <w:szCs w:val="20"/>
    </w:rPr>
  </w:style>
  <w:style w:type="paragraph" w:styleId="25">
    <w:name w:val="toc 4"/>
    <w:basedOn w:val="1"/>
    <w:next w:val="1"/>
    <w:unhideWhenUsed/>
    <w:qFormat/>
    <w:uiPriority w:val="39"/>
    <w:pPr>
      <w:ind w:left="1260" w:leftChars="600"/>
    </w:pPr>
    <w:rPr>
      <w:rFonts w:ascii="等线" w:hAnsi="等线" w:eastAsia="等线"/>
      <w:szCs w:val="22"/>
    </w:rPr>
  </w:style>
  <w:style w:type="paragraph" w:styleId="26">
    <w:name w:val="Subtitle"/>
    <w:basedOn w:val="1"/>
    <w:link w:val="80"/>
    <w:qFormat/>
    <w:uiPriority w:val="0"/>
    <w:pPr>
      <w:widowControl/>
      <w:jc w:val="center"/>
    </w:pPr>
    <w:rPr>
      <w:kern w:val="0"/>
      <w:sz w:val="20"/>
      <w:u w:val="single"/>
      <w:lang w:eastAsia="en-US"/>
    </w:rPr>
  </w:style>
  <w:style w:type="paragraph" w:styleId="27">
    <w:name w:val="toc 6"/>
    <w:basedOn w:val="1"/>
    <w:next w:val="1"/>
    <w:unhideWhenUsed/>
    <w:qFormat/>
    <w:uiPriority w:val="39"/>
    <w:pPr>
      <w:ind w:left="2100" w:leftChars="1000"/>
    </w:pPr>
    <w:rPr>
      <w:rFonts w:ascii="等线" w:hAnsi="等线" w:eastAsia="等线"/>
      <w:szCs w:val="22"/>
    </w:rPr>
  </w:style>
  <w:style w:type="paragraph" w:styleId="28">
    <w:name w:val="toc 2"/>
    <w:basedOn w:val="1"/>
    <w:next w:val="1"/>
    <w:qFormat/>
    <w:uiPriority w:val="39"/>
    <w:pPr>
      <w:ind w:left="210"/>
      <w:jc w:val="left"/>
    </w:pPr>
    <w:rPr>
      <w:smallCaps/>
      <w:sz w:val="20"/>
      <w:szCs w:val="20"/>
    </w:rPr>
  </w:style>
  <w:style w:type="paragraph" w:styleId="29">
    <w:name w:val="toc 9"/>
    <w:basedOn w:val="1"/>
    <w:next w:val="1"/>
    <w:unhideWhenUsed/>
    <w:qFormat/>
    <w:uiPriority w:val="39"/>
    <w:pPr>
      <w:ind w:left="3360" w:leftChars="1600"/>
    </w:pPr>
    <w:rPr>
      <w:rFonts w:ascii="等线" w:hAnsi="等线" w:eastAsia="等线"/>
      <w:szCs w:val="22"/>
    </w:rPr>
  </w:style>
  <w:style w:type="paragraph" w:styleId="30">
    <w:name w:val="Body Text 2"/>
    <w:basedOn w:val="1"/>
    <w:qFormat/>
    <w:uiPriority w:val="0"/>
    <w:rPr>
      <w:i/>
      <w:iCs/>
      <w:sz w:val="26"/>
    </w:rPr>
  </w:style>
  <w:style w:type="paragraph" w:styleId="31">
    <w:name w:val="Normal (Web)"/>
    <w:basedOn w:val="1"/>
    <w:next w:val="1"/>
    <w:qFormat/>
    <w:uiPriority w:val="0"/>
    <w:rPr>
      <w:sz w:val="24"/>
    </w:rPr>
  </w:style>
  <w:style w:type="paragraph" w:styleId="32">
    <w:name w:val="annotation subject"/>
    <w:basedOn w:val="13"/>
    <w:next w:val="13"/>
    <w:link w:val="79"/>
    <w:qFormat/>
    <w:uiPriority w:val="0"/>
    <w:rPr>
      <w:b/>
      <w:bCs/>
    </w:rPr>
  </w:style>
  <w:style w:type="paragraph" w:styleId="33">
    <w:name w:val="Body Text First Indent 2"/>
    <w:basedOn w:val="14"/>
    <w:next w:val="1"/>
    <w:qFormat/>
    <w:uiPriority w:val="0"/>
    <w:pPr>
      <w:spacing w:after="120"/>
      <w:ind w:left="420" w:leftChars="200" w:firstLine="420"/>
    </w:pPr>
    <w:rPr>
      <w:szCs w:val="20"/>
    </w:rPr>
  </w:style>
  <w:style w:type="table" w:styleId="35">
    <w:name w:val="Table Grid"/>
    <w:basedOn w:val="3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7">
    <w:name w:val="page number"/>
    <w:basedOn w:val="36"/>
    <w:qFormat/>
    <w:uiPriority w:val="0"/>
  </w:style>
  <w:style w:type="character" w:styleId="38">
    <w:name w:val="Hyperlink"/>
    <w:qFormat/>
    <w:uiPriority w:val="99"/>
    <w:rPr>
      <w:color w:val="0000FF"/>
      <w:u w:val="single"/>
    </w:rPr>
  </w:style>
  <w:style w:type="character" w:styleId="39">
    <w:name w:val="annotation reference"/>
    <w:qFormat/>
    <w:uiPriority w:val="0"/>
    <w:rPr>
      <w:sz w:val="21"/>
      <w:szCs w:val="21"/>
    </w:rPr>
  </w:style>
  <w:style w:type="paragraph" w:customStyle="1" w:styleId="40">
    <w:name w:val="样式 标题 3 + (中文) 黑体 小四 非加粗 段前: 7.8 磅 段后: 0 磅 行距: 固定值 20 磅"/>
    <w:basedOn w:val="5"/>
    <w:qFormat/>
    <w:uiPriority w:val="0"/>
    <w:pPr>
      <w:spacing w:before="0" w:after="0" w:line="400" w:lineRule="exact"/>
    </w:pPr>
    <w:rPr>
      <w:rFonts w:eastAsia="黑体" w:cs="宋体"/>
      <w:b w:val="0"/>
      <w:sz w:val="24"/>
    </w:rPr>
  </w:style>
  <w:style w:type="paragraph" w:customStyle="1" w:styleId="41">
    <w:name w:val="Normal_4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2">
    <w:name w:val="_Style 37"/>
    <w:unhideWhenUsed/>
    <w:qFormat/>
    <w:uiPriority w:val="99"/>
    <w:rPr>
      <w:rFonts w:ascii="Times New Roman" w:hAnsi="Times New Roman" w:eastAsia="宋体" w:cs="Times New Roman"/>
      <w:kern w:val="2"/>
      <w:sz w:val="21"/>
      <w:szCs w:val="24"/>
      <w:lang w:val="en-US" w:eastAsia="zh-CN" w:bidi="ar-SA"/>
    </w:rPr>
  </w:style>
  <w:style w:type="paragraph" w:customStyle="1" w:styleId="43">
    <w:name w:val="Table Paragraph"/>
    <w:basedOn w:val="1"/>
    <w:qFormat/>
    <w:uiPriority w:val="99"/>
    <w:pPr>
      <w:autoSpaceDE w:val="0"/>
      <w:autoSpaceDN w:val="0"/>
      <w:jc w:val="left"/>
    </w:pPr>
    <w:rPr>
      <w:rFonts w:ascii="微软雅黑" w:hAnsi="微软雅黑" w:eastAsia="微软雅黑" w:cs="微软雅黑"/>
      <w:kern w:val="0"/>
      <w:sz w:val="22"/>
      <w:szCs w:val="22"/>
      <w:lang w:val="zh-CN" w:bidi="zh-CN"/>
    </w:rPr>
  </w:style>
  <w:style w:type="paragraph" w:customStyle="1" w:styleId="44">
    <w:name w:val="_Style 10"/>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45">
    <w:name w:val="Normal_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6">
    <w:name w:val="Normal_12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7">
    <w:name w:val="Normal_3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8">
    <w:name w:val="列出段落1"/>
    <w:basedOn w:val="1"/>
    <w:qFormat/>
    <w:uiPriority w:val="0"/>
    <w:pPr>
      <w:ind w:firstLine="420" w:firstLineChars="200"/>
    </w:pPr>
    <w:rPr>
      <w:sz w:val="28"/>
      <w:szCs w:val="28"/>
    </w:rPr>
  </w:style>
  <w:style w:type="paragraph" w:customStyle="1" w:styleId="49">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50">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1">
    <w:name w:val="Normal_1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2">
    <w:name w:val="Normal_13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3">
    <w:name w:val="Normal_13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4">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5">
    <w:name w:val="Default"/>
    <w:next w:val="56"/>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56">
    <w:name w:val="列出段落2"/>
    <w:basedOn w:val="57"/>
    <w:qFormat/>
    <w:uiPriority w:val="1"/>
    <w:pPr>
      <w:autoSpaceDE w:val="0"/>
      <w:autoSpaceDN w:val="0"/>
      <w:ind w:left="702" w:firstLine="420"/>
      <w:jc w:val="left"/>
    </w:pPr>
    <w:rPr>
      <w:rFonts w:ascii="宋体" w:hAnsi="宋体" w:cs="宋体"/>
      <w:kern w:val="0"/>
      <w:sz w:val="22"/>
      <w:szCs w:val="22"/>
      <w:lang w:val="zh-CN" w:bidi="zh-CN"/>
    </w:rPr>
  </w:style>
  <w:style w:type="paragraph" w:customStyle="1" w:styleId="57">
    <w:name w:val="五级条标题"/>
    <w:basedOn w:val="58"/>
    <w:next w:val="58"/>
    <w:qFormat/>
    <w:uiPriority w:val="0"/>
    <w:pPr>
      <w:outlineLvl w:val="6"/>
    </w:pPr>
  </w:style>
  <w:style w:type="paragraph" w:customStyle="1" w:styleId="58">
    <w:name w:val="章标题"/>
    <w:next w:val="59"/>
    <w:qFormat/>
    <w:uiPriority w:val="0"/>
    <w:pPr>
      <w:jc w:val="both"/>
      <w:outlineLvl w:val="1"/>
    </w:pPr>
    <w:rPr>
      <w:rFonts w:ascii="黑体" w:hAnsi="黑体" w:eastAsia="黑体" w:cs="Times New Roman"/>
      <w:kern w:val="1"/>
      <w:sz w:val="21"/>
      <w:lang w:val="en-US" w:eastAsia="zh-CN" w:bidi="ar-SA"/>
    </w:rPr>
  </w:style>
  <w:style w:type="paragraph" w:customStyle="1" w:styleId="59">
    <w:name w:val="目次、标准名称标题"/>
    <w:basedOn w:val="60"/>
    <w:next w:val="60"/>
    <w:qFormat/>
    <w:uiPriority w:val="0"/>
    <w:pPr>
      <w:keepNext/>
      <w:pageBreakBefore/>
      <w:pBdr>
        <w:top w:val="none" w:color="000000" w:sz="0" w:space="3"/>
        <w:left w:val="none" w:color="000000" w:sz="0" w:space="3"/>
        <w:bottom w:val="none" w:color="000000" w:sz="0" w:space="3"/>
        <w:right w:val="none" w:color="000000" w:sz="0" w:space="3"/>
        <w:between w:val="none" w:color="000000" w:sz="0" w:space="0"/>
      </w:pBdr>
      <w:shd w:val="clear" w:color="FFFFFF" w:fill="FFFFFF"/>
      <w:spacing w:before="640" w:after="560" w:line="460" w:lineRule="exact"/>
      <w:jc w:val="center"/>
      <w:outlineLvl w:val="0"/>
    </w:pPr>
  </w:style>
  <w:style w:type="paragraph" w:customStyle="1" w:styleId="60">
    <w:name w:val="投标正文"/>
    <w:basedOn w:val="61"/>
    <w:qFormat/>
    <w:uiPriority w:val="0"/>
    <w:pPr>
      <w:spacing w:line="360" w:lineRule="auto"/>
    </w:pPr>
    <w:rPr>
      <w:spacing w:val="15"/>
      <w:sz w:val="32"/>
      <w:szCs w:val="32"/>
    </w:rPr>
  </w:style>
  <w:style w:type="paragraph" w:customStyle="1" w:styleId="61">
    <w:name w:val="四级条标题"/>
    <w:basedOn w:val="62"/>
    <w:next w:val="62"/>
    <w:qFormat/>
    <w:uiPriority w:val="0"/>
    <w:pPr>
      <w:outlineLvl w:val="5"/>
    </w:pPr>
  </w:style>
  <w:style w:type="paragraph" w:customStyle="1" w:styleId="62">
    <w:name w:val="三级条标题"/>
    <w:basedOn w:val="63"/>
    <w:next w:val="63"/>
    <w:qFormat/>
    <w:uiPriority w:val="0"/>
    <w:pPr>
      <w:outlineLvl w:val="4"/>
    </w:pPr>
  </w:style>
  <w:style w:type="paragraph" w:customStyle="1" w:styleId="63">
    <w:name w:val="二级条标题"/>
    <w:basedOn w:val="64"/>
    <w:next w:val="64"/>
    <w:qFormat/>
    <w:uiPriority w:val="0"/>
    <w:pPr>
      <w:outlineLvl w:val="3"/>
    </w:pPr>
  </w:style>
  <w:style w:type="paragraph" w:customStyle="1" w:styleId="64">
    <w:name w:val="一级条标题"/>
    <w:next w:val="11"/>
    <w:qFormat/>
    <w:uiPriority w:val="0"/>
    <w:pPr>
      <w:outlineLvl w:val="2"/>
    </w:pPr>
    <w:rPr>
      <w:rFonts w:ascii="黑体" w:hAnsi="黑体" w:eastAsia="黑体" w:cs="Times New Roman"/>
      <w:kern w:val="1"/>
      <w:sz w:val="21"/>
      <w:szCs w:val="21"/>
      <w:lang w:val="en-US" w:eastAsia="zh-CN" w:bidi="ar-SA"/>
    </w:rPr>
  </w:style>
  <w:style w:type="paragraph" w:customStyle="1" w:styleId="65">
    <w:name w:val="Normal_13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6">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67">
    <w:name w:val="Normal_12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8">
    <w:name w:val="TOC 标题1"/>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9">
    <w:name w:val="正  文"/>
    <w:basedOn w:val="1"/>
    <w:qFormat/>
    <w:uiPriority w:val="0"/>
    <w:pPr>
      <w:spacing w:line="360" w:lineRule="auto"/>
      <w:ind w:firstLine="200" w:firstLineChars="200"/>
    </w:pPr>
    <w:rPr>
      <w:rFonts w:ascii="宋体" w:hAnsi="Calibri"/>
      <w:sz w:val="24"/>
    </w:rPr>
  </w:style>
  <w:style w:type="paragraph" w:customStyle="1" w:styleId="70">
    <w:name w:val="Normal_12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1">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2">
    <w:name w:val="页眉1"/>
    <w:basedOn w:val="1"/>
    <w:qFormat/>
    <w:uiPriority w:val="0"/>
    <w:pPr>
      <w:pBdr>
        <w:bottom w:val="single" w:color="auto" w:sz="6" w:space="1"/>
      </w:pBdr>
      <w:tabs>
        <w:tab w:val="center" w:pos="4153"/>
        <w:tab w:val="right" w:pos="8306"/>
      </w:tabs>
      <w:snapToGrid w:val="0"/>
      <w:jc w:val="center"/>
    </w:pPr>
    <w:rPr>
      <w:rFonts w:eastAsia="等线"/>
      <w:sz w:val="18"/>
      <w:szCs w:val="20"/>
    </w:rPr>
  </w:style>
  <w:style w:type="paragraph" w:customStyle="1" w:styleId="73">
    <w:name w:val="Normal_1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4">
    <w:name w:val="Normal_12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5">
    <w:name w:val="Normal_131"/>
    <w:qFormat/>
    <w:uiPriority w:val="0"/>
    <w:pPr>
      <w:spacing w:before="120" w:after="240"/>
      <w:jc w:val="both"/>
    </w:pPr>
    <w:rPr>
      <w:rFonts w:ascii="Times New Roman" w:hAnsi="Times New Roman" w:eastAsia="Calibri" w:cs="Times New Roman"/>
      <w:sz w:val="22"/>
      <w:szCs w:val="22"/>
      <w:lang w:val="ru-RU" w:eastAsia="en-US" w:bidi="ar-SA"/>
    </w:rPr>
  </w:style>
  <w:style w:type="character" w:customStyle="1" w:styleId="76">
    <w:name w:val="标题 1 Char"/>
    <w:link w:val="3"/>
    <w:qFormat/>
    <w:uiPriority w:val="0"/>
    <w:rPr>
      <w:b/>
      <w:bCs/>
      <w:kern w:val="44"/>
      <w:sz w:val="44"/>
      <w:szCs w:val="44"/>
    </w:rPr>
  </w:style>
  <w:style w:type="character" w:customStyle="1" w:styleId="77">
    <w:name w:val="日期 Char"/>
    <w:link w:val="20"/>
    <w:qFormat/>
    <w:uiPriority w:val="0"/>
    <w:rPr>
      <w:kern w:val="2"/>
      <w:sz w:val="21"/>
      <w:szCs w:val="24"/>
    </w:rPr>
  </w:style>
  <w:style w:type="character" w:customStyle="1" w:styleId="78">
    <w:name w:val="尾注文本 Char"/>
    <w:qFormat/>
    <w:uiPriority w:val="0"/>
    <w:rPr>
      <w:kern w:val="2"/>
      <w:sz w:val="21"/>
      <w:szCs w:val="24"/>
    </w:rPr>
  </w:style>
  <w:style w:type="character" w:customStyle="1" w:styleId="79">
    <w:name w:val="批注主题 Char"/>
    <w:link w:val="32"/>
    <w:qFormat/>
    <w:uiPriority w:val="0"/>
    <w:rPr>
      <w:b/>
      <w:bCs/>
      <w:kern w:val="2"/>
      <w:sz w:val="21"/>
      <w:szCs w:val="24"/>
    </w:rPr>
  </w:style>
  <w:style w:type="character" w:customStyle="1" w:styleId="80">
    <w:name w:val="副标题 Char"/>
    <w:link w:val="26"/>
    <w:qFormat/>
    <w:uiPriority w:val="0"/>
    <w:rPr>
      <w:szCs w:val="24"/>
      <w:u w:val="single"/>
      <w:lang w:eastAsia="en-US"/>
    </w:rPr>
  </w:style>
  <w:style w:type="character" w:customStyle="1" w:styleId="81">
    <w:name w:val="标题 2 Char"/>
    <w:link w:val="4"/>
    <w:qFormat/>
    <w:uiPriority w:val="0"/>
    <w:rPr>
      <w:rFonts w:ascii="Cambria" w:hAnsi="Cambria"/>
      <w:b/>
      <w:bCs/>
      <w:sz w:val="32"/>
      <w:szCs w:val="32"/>
    </w:rPr>
  </w:style>
  <w:style w:type="character" w:customStyle="1" w:styleId="82">
    <w:name w:val="批注文字 Char"/>
    <w:link w:val="13"/>
    <w:qFormat/>
    <w:uiPriority w:val="99"/>
    <w:rPr>
      <w:kern w:val="2"/>
      <w:sz w:val="21"/>
      <w:szCs w:val="24"/>
    </w:rPr>
  </w:style>
  <w:style w:type="character" w:customStyle="1" w:styleId="83">
    <w:name w:val="标题 9 Char"/>
    <w:link w:val="8"/>
    <w:semiHidden/>
    <w:qFormat/>
    <w:uiPriority w:val="0"/>
    <w:rPr>
      <w:rFonts w:ascii="等线 Light" w:hAnsi="等线 Light" w:eastAsia="等线 Light" w:cs="Times New Roman"/>
      <w:kern w:val="2"/>
      <w:sz w:val="21"/>
      <w:szCs w:val="21"/>
    </w:rPr>
  </w:style>
  <w:style w:type="character" w:customStyle="1" w:styleId="84">
    <w:name w:val="标题 2 Char2"/>
    <w:qFormat/>
    <w:uiPriority w:val="0"/>
    <w:rPr>
      <w:rFonts w:ascii="Cambria" w:hAnsi="Cambria" w:eastAsia="宋体"/>
      <w:b/>
      <w:bCs/>
      <w:kern w:val="2"/>
      <w:sz w:val="32"/>
      <w:szCs w:val="32"/>
      <w:lang w:val="en-US" w:eastAsia="zh-CN" w:bidi="ar-SA"/>
    </w:rPr>
  </w:style>
  <w:style w:type="character" w:customStyle="1" w:styleId="85">
    <w:name w:val="副标题 Char3"/>
    <w:qFormat/>
    <w:uiPriority w:val="0"/>
    <w:rPr>
      <w:rFonts w:eastAsia="宋体"/>
      <w:szCs w:val="24"/>
      <w:u w:val="single"/>
      <w:lang w:val="en-US" w:eastAsia="en-US" w:bidi="ar-SA"/>
    </w:rPr>
  </w:style>
  <w:style w:type="character" w:customStyle="1" w:styleId="86">
    <w:name w:val="批注文字 Char3"/>
    <w:qFormat/>
    <w:uiPriority w:val="99"/>
    <w:rPr>
      <w:rFonts w:eastAsia="宋体"/>
      <w:kern w:val="2"/>
      <w:sz w:val="21"/>
      <w:szCs w:val="24"/>
      <w:lang w:val="en-US" w:eastAsia="zh-CN" w:bidi="ar-SA"/>
    </w:rPr>
  </w:style>
  <w:style w:type="character" w:customStyle="1" w:styleId="87">
    <w:name w:val="批注框文本 Char"/>
    <w:link w:val="12"/>
    <w:qFormat/>
    <w:uiPriority w:val="0"/>
    <w:rPr>
      <w:kern w:val="2"/>
      <w:sz w:val="18"/>
      <w:szCs w:val="18"/>
    </w:rPr>
  </w:style>
  <w:style w:type="character" w:customStyle="1" w:styleId="88">
    <w:name w:val="标题 3 Char"/>
    <w:link w:val="5"/>
    <w:qFormat/>
    <w:uiPriority w:val="0"/>
    <w:rPr>
      <w:b/>
      <w:bCs/>
      <w:kern w:val="2"/>
      <w:sz w:val="32"/>
      <w:szCs w:val="32"/>
    </w:rPr>
  </w:style>
  <w:style w:type="character" w:customStyle="1" w:styleId="89">
    <w:name w:val="未处理的提及"/>
    <w:unhideWhenUsed/>
    <w:qFormat/>
    <w:uiPriority w:val="99"/>
    <w:rPr>
      <w:color w:val="605E5C"/>
      <w:shd w:val="clear" w:color="auto" w:fill="E1DFDD"/>
    </w:rPr>
  </w:style>
  <w:style w:type="character" w:customStyle="1" w:styleId="90">
    <w:name w:val="15"/>
    <w:basedOn w:val="36"/>
    <w:qFormat/>
    <w:uiPriority w:val="0"/>
    <w:rPr>
      <w:rFonts w:hint="default" w:ascii="Times New Roman" w:hAnsi="Times New Roman" w:cs="Times New Roman"/>
    </w:rPr>
  </w:style>
  <w:style w:type="character" w:customStyle="1" w:styleId="91">
    <w:name w:val="10"/>
    <w:basedOn w:val="36"/>
    <w:qFormat/>
    <w:uiPriority w:val="0"/>
    <w:rPr>
      <w:rFonts w:hint="default" w:ascii="Times New Roman" w:hAnsi="Times New Roman" w:cs="Times New Roman"/>
    </w:rPr>
  </w:style>
  <w:style w:type="paragraph" w:customStyle="1" w:styleId="92">
    <w:name w:val="_Style 7"/>
    <w:basedOn w:val="3"/>
    <w:next w:val="1"/>
    <w:qFormat/>
    <w:uiPriority w:val="0"/>
    <w:pPr>
      <w:outlineLvl w:val="9"/>
    </w:pPr>
  </w:style>
  <w:style w:type="paragraph" w:customStyle="1" w:styleId="93">
    <w:name w:val="_Style 2"/>
    <w:basedOn w:val="3"/>
    <w:next w:val="1"/>
    <w:qFormat/>
    <w:uiPriority w:val="0"/>
    <w:pPr>
      <w:widowControl/>
      <w:spacing w:before="480" w:after="0" w:line="276" w:lineRule="auto"/>
      <w:jc w:val="left"/>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123</Pages>
  <Words>3895</Words>
  <Characters>4733</Characters>
  <Lines>680</Lines>
  <Paragraphs>191</Paragraphs>
  <TotalTime>1</TotalTime>
  <ScaleCrop>false</ScaleCrop>
  <LinksUpToDate>false</LinksUpToDate>
  <CharactersWithSpaces>5108</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2023-09-06T06:17:00Z</dcterms:created>
  <dc:creator>Lenovo E480</dc:creator>
  <cp:lastModifiedBy>投资咨询公司</cp:lastModifiedBy>
  <cp:lastPrinted>2020-12-23T09:27:00Z</cp:lastPrinted>
  <dcterms:modified xsi:type="dcterms:W3CDTF">2024-12-12T03:08:11Z</dcterms:modified>
  <dc:title>重庆市公路工程施工</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4CB36A924365400B9641A1C91A04004D_13</vt:lpwstr>
  </property>
</Properties>
</file>