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cs="宋体"/>
          <w:b/>
          <w:sz w:val="32"/>
          <w:szCs w:val="32"/>
          <w:highlight w:val="none"/>
        </w:rPr>
      </w:pPr>
    </w:p>
    <w:p>
      <w:pPr>
        <w:spacing w:line="400" w:lineRule="exact"/>
        <w:jc w:val="center"/>
        <w:rPr>
          <w:rFonts w:hint="eastAsia" w:ascii="宋体" w:hAnsi="宋体" w:eastAsia="宋体" w:cs="宋体"/>
          <w:b/>
          <w:sz w:val="32"/>
          <w:szCs w:val="32"/>
          <w:highlight w:val="none"/>
          <w:lang w:eastAsia="zh-CN"/>
        </w:rPr>
      </w:pPr>
      <w:r>
        <w:rPr>
          <w:rFonts w:hint="eastAsia" w:ascii="宋体" w:hAnsi="宋体" w:cs="宋体"/>
          <w:b/>
          <w:sz w:val="32"/>
          <w:szCs w:val="32"/>
          <w:highlight w:val="none"/>
        </w:rPr>
        <w:t>项目名称：</w:t>
      </w:r>
      <w:r>
        <w:rPr>
          <w:rFonts w:hint="eastAsia" w:ascii="宋体" w:hAnsi="宋体" w:cs="宋体"/>
          <w:b/>
          <w:sz w:val="32"/>
          <w:szCs w:val="32"/>
          <w:highlight w:val="none"/>
          <w:lang w:eastAsia="zh-CN"/>
        </w:rPr>
        <w:t>四公里绿化综合治理改造（第二次）</w:t>
      </w:r>
    </w:p>
    <w:p>
      <w:pPr>
        <w:rPr>
          <w:rFonts w:ascii="宋体" w:hAnsi="宋体" w:cs="宋体"/>
          <w:sz w:val="28"/>
          <w:szCs w:val="28"/>
          <w:highlight w:val="none"/>
        </w:rPr>
      </w:pPr>
    </w:p>
    <w:p>
      <w:pPr>
        <w:jc w:val="center"/>
        <w:rPr>
          <w:rFonts w:ascii="宋体" w:hAnsi="宋体" w:cs="宋体"/>
          <w:b/>
          <w:sz w:val="48"/>
          <w:szCs w:val="48"/>
          <w:highlight w:val="none"/>
        </w:rPr>
      </w:pPr>
      <w:r>
        <w:rPr>
          <w:rFonts w:hint="eastAsia" w:ascii="宋体" w:hAnsi="宋体" w:cs="宋体"/>
          <w:b/>
          <w:sz w:val="48"/>
          <w:szCs w:val="48"/>
          <w:highlight w:val="none"/>
        </w:rPr>
        <w:t>竞</w:t>
      </w:r>
    </w:p>
    <w:p>
      <w:pPr>
        <w:jc w:val="center"/>
        <w:rPr>
          <w:rFonts w:ascii="宋体" w:hAnsi="宋体" w:cs="宋体"/>
          <w:b/>
          <w:sz w:val="48"/>
          <w:szCs w:val="48"/>
          <w:highlight w:val="none"/>
        </w:rPr>
      </w:pPr>
    </w:p>
    <w:p>
      <w:pPr>
        <w:jc w:val="center"/>
        <w:rPr>
          <w:rFonts w:ascii="宋体" w:hAnsi="宋体" w:cs="宋体"/>
          <w:b/>
          <w:sz w:val="48"/>
          <w:szCs w:val="48"/>
          <w:highlight w:val="none"/>
        </w:rPr>
      </w:pPr>
      <w:r>
        <w:rPr>
          <w:rFonts w:hint="eastAsia" w:ascii="宋体" w:hAnsi="宋体" w:cs="宋体"/>
          <w:b/>
          <w:sz w:val="48"/>
          <w:szCs w:val="48"/>
          <w:highlight w:val="none"/>
        </w:rPr>
        <w:t>争</w:t>
      </w:r>
    </w:p>
    <w:p>
      <w:pPr>
        <w:jc w:val="center"/>
        <w:rPr>
          <w:rFonts w:ascii="宋体" w:hAnsi="宋体" w:cs="宋体"/>
          <w:b/>
          <w:sz w:val="48"/>
          <w:szCs w:val="48"/>
          <w:highlight w:val="none"/>
        </w:rPr>
      </w:pPr>
    </w:p>
    <w:p>
      <w:pPr>
        <w:jc w:val="center"/>
        <w:rPr>
          <w:rFonts w:ascii="宋体" w:hAnsi="宋体" w:cs="宋体"/>
          <w:b/>
          <w:sz w:val="48"/>
          <w:szCs w:val="48"/>
          <w:highlight w:val="none"/>
        </w:rPr>
      </w:pPr>
      <w:r>
        <w:rPr>
          <w:rFonts w:hint="eastAsia" w:ascii="宋体" w:hAnsi="宋体" w:cs="宋体"/>
          <w:b/>
          <w:sz w:val="48"/>
          <w:szCs w:val="48"/>
          <w:highlight w:val="none"/>
        </w:rPr>
        <w:t>性</w:t>
      </w:r>
    </w:p>
    <w:p>
      <w:pPr>
        <w:jc w:val="center"/>
        <w:rPr>
          <w:rFonts w:ascii="宋体" w:hAnsi="宋体" w:cs="宋体"/>
          <w:b/>
          <w:sz w:val="48"/>
          <w:szCs w:val="48"/>
          <w:highlight w:val="none"/>
        </w:rPr>
      </w:pPr>
    </w:p>
    <w:p>
      <w:pPr>
        <w:jc w:val="center"/>
        <w:rPr>
          <w:rFonts w:ascii="宋体" w:hAnsi="宋体" w:cs="宋体"/>
          <w:b/>
          <w:sz w:val="48"/>
          <w:szCs w:val="48"/>
          <w:highlight w:val="none"/>
        </w:rPr>
      </w:pPr>
      <w:r>
        <w:rPr>
          <w:rFonts w:hint="eastAsia" w:ascii="宋体" w:hAnsi="宋体" w:cs="宋体"/>
          <w:b/>
          <w:sz w:val="48"/>
          <w:szCs w:val="48"/>
          <w:highlight w:val="none"/>
        </w:rPr>
        <w:t>比</w:t>
      </w:r>
    </w:p>
    <w:p>
      <w:pPr>
        <w:jc w:val="center"/>
        <w:rPr>
          <w:rFonts w:ascii="宋体" w:hAnsi="宋体" w:cs="宋体"/>
          <w:b/>
          <w:sz w:val="48"/>
          <w:szCs w:val="48"/>
          <w:highlight w:val="none"/>
        </w:rPr>
      </w:pPr>
    </w:p>
    <w:p>
      <w:pPr>
        <w:jc w:val="center"/>
        <w:rPr>
          <w:rFonts w:ascii="宋体" w:hAnsi="宋体" w:cs="宋体"/>
          <w:b/>
          <w:sz w:val="48"/>
          <w:szCs w:val="48"/>
          <w:highlight w:val="none"/>
        </w:rPr>
      </w:pPr>
      <w:r>
        <w:rPr>
          <w:rFonts w:hint="eastAsia" w:ascii="宋体" w:hAnsi="宋体" w:cs="宋体"/>
          <w:b/>
          <w:sz w:val="48"/>
          <w:szCs w:val="48"/>
          <w:highlight w:val="none"/>
        </w:rPr>
        <w:t>选</w:t>
      </w:r>
    </w:p>
    <w:p>
      <w:pPr>
        <w:jc w:val="center"/>
        <w:rPr>
          <w:rFonts w:ascii="宋体" w:hAnsi="宋体" w:cs="宋体"/>
          <w:b/>
          <w:sz w:val="48"/>
          <w:szCs w:val="48"/>
          <w:highlight w:val="none"/>
        </w:rPr>
      </w:pPr>
    </w:p>
    <w:p>
      <w:pPr>
        <w:jc w:val="center"/>
        <w:rPr>
          <w:rFonts w:ascii="宋体" w:hAnsi="宋体" w:cs="宋体"/>
          <w:b/>
          <w:sz w:val="48"/>
          <w:szCs w:val="48"/>
          <w:highlight w:val="none"/>
        </w:rPr>
      </w:pPr>
      <w:r>
        <w:rPr>
          <w:rFonts w:hint="eastAsia" w:ascii="宋体" w:hAnsi="宋体" w:cs="宋体"/>
          <w:b/>
          <w:sz w:val="48"/>
          <w:szCs w:val="48"/>
          <w:highlight w:val="none"/>
        </w:rPr>
        <w:t>文</w:t>
      </w:r>
    </w:p>
    <w:p>
      <w:pPr>
        <w:jc w:val="center"/>
        <w:rPr>
          <w:rFonts w:ascii="宋体" w:hAnsi="宋体" w:cs="宋体"/>
          <w:b/>
          <w:sz w:val="48"/>
          <w:szCs w:val="48"/>
          <w:highlight w:val="none"/>
        </w:rPr>
      </w:pPr>
    </w:p>
    <w:p>
      <w:pPr>
        <w:jc w:val="center"/>
        <w:rPr>
          <w:rFonts w:ascii="宋体" w:hAnsi="宋体" w:cs="宋体"/>
          <w:b/>
          <w:sz w:val="96"/>
          <w:szCs w:val="72"/>
          <w:highlight w:val="none"/>
        </w:rPr>
      </w:pPr>
      <w:r>
        <w:rPr>
          <w:rFonts w:hint="eastAsia" w:ascii="宋体" w:hAnsi="宋体" w:cs="宋体"/>
          <w:b/>
          <w:sz w:val="48"/>
          <w:szCs w:val="48"/>
          <w:highlight w:val="none"/>
        </w:rPr>
        <w:t>件</w:t>
      </w: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rPr>
          <w:highlight w:val="none"/>
        </w:rPr>
      </w:pPr>
    </w:p>
    <w:p>
      <w:pPr>
        <w:rPr>
          <w:highlight w:val="none"/>
        </w:rPr>
      </w:pPr>
    </w:p>
    <w:p>
      <w:pPr>
        <w:jc w:val="center"/>
        <w:rPr>
          <w:rFonts w:ascii="宋体" w:hAnsi="宋体" w:cs="宋体"/>
          <w:b/>
          <w:sz w:val="28"/>
          <w:szCs w:val="28"/>
          <w:highlight w:val="none"/>
        </w:rPr>
      </w:pPr>
      <w:r>
        <w:rPr>
          <w:rFonts w:hint="eastAsia" w:ascii="宋体" w:hAnsi="宋体" w:cs="宋体"/>
          <w:b/>
          <w:sz w:val="28"/>
          <w:szCs w:val="28"/>
          <w:highlight w:val="none"/>
        </w:rPr>
        <w:t>采购人：重庆首讯科技股份有限公司</w:t>
      </w:r>
    </w:p>
    <w:p>
      <w:pPr>
        <w:jc w:val="center"/>
        <w:rPr>
          <w:rFonts w:ascii="宋体" w:hAnsi="宋体" w:cs="宋体"/>
          <w:b/>
          <w:sz w:val="28"/>
          <w:szCs w:val="28"/>
          <w:highlight w:val="none"/>
        </w:rPr>
      </w:pPr>
      <w:r>
        <w:rPr>
          <w:rFonts w:hint="eastAsia" w:ascii="宋体" w:hAnsi="宋体" w:cs="宋体"/>
          <w:b/>
          <w:sz w:val="28"/>
          <w:szCs w:val="28"/>
          <w:highlight w:val="none"/>
          <w:u w:val="single"/>
        </w:rPr>
        <w:t>202</w:t>
      </w:r>
      <w:r>
        <w:rPr>
          <w:rFonts w:hint="eastAsia" w:ascii="宋体" w:hAnsi="宋体" w:cs="宋体"/>
          <w:b/>
          <w:sz w:val="28"/>
          <w:szCs w:val="28"/>
          <w:highlight w:val="none"/>
          <w:u w:val="single"/>
          <w:lang w:val="en-US" w:eastAsia="zh-CN"/>
        </w:rPr>
        <w:t>4</w:t>
      </w:r>
      <w:r>
        <w:rPr>
          <w:rFonts w:hint="eastAsia" w:ascii="宋体" w:hAnsi="宋体" w:cs="宋体"/>
          <w:b/>
          <w:sz w:val="28"/>
          <w:szCs w:val="28"/>
          <w:highlight w:val="none"/>
        </w:rPr>
        <w:t>年</w:t>
      </w:r>
      <w:r>
        <w:rPr>
          <w:rFonts w:hint="eastAsia" w:ascii="宋体" w:hAnsi="宋体" w:cs="宋体"/>
          <w:b/>
          <w:sz w:val="28"/>
          <w:szCs w:val="28"/>
          <w:highlight w:val="none"/>
          <w:u w:val="single"/>
        </w:rPr>
        <w:t xml:space="preserve"> </w:t>
      </w:r>
      <w:r>
        <w:rPr>
          <w:rFonts w:hint="eastAsia" w:ascii="宋体" w:hAnsi="宋体" w:cs="宋体"/>
          <w:b/>
          <w:sz w:val="28"/>
          <w:szCs w:val="28"/>
          <w:highlight w:val="none"/>
          <w:u w:val="single"/>
          <w:lang w:val="en-US" w:eastAsia="zh-CN"/>
        </w:rPr>
        <w:t>12</w:t>
      </w:r>
      <w:r>
        <w:rPr>
          <w:rFonts w:hint="eastAsia" w:ascii="宋体" w:hAnsi="宋体" w:cs="宋体"/>
          <w:b/>
          <w:sz w:val="28"/>
          <w:szCs w:val="28"/>
          <w:highlight w:val="none"/>
          <w:u w:val="single"/>
        </w:rPr>
        <w:t xml:space="preserve"> </w:t>
      </w:r>
      <w:r>
        <w:rPr>
          <w:rFonts w:hint="eastAsia" w:ascii="宋体" w:hAnsi="宋体" w:cs="宋体"/>
          <w:b/>
          <w:sz w:val="28"/>
          <w:szCs w:val="28"/>
          <w:highlight w:val="none"/>
        </w:rPr>
        <w:t>月</w:t>
      </w:r>
    </w:p>
    <w:p>
      <w:pPr>
        <w:pStyle w:val="28"/>
        <w:jc w:val="center"/>
        <w:rPr>
          <w:rFonts w:ascii="宋体" w:hAnsi="宋体" w:cs="宋体"/>
          <w:szCs w:val="21"/>
          <w:highlight w:val="none"/>
        </w:rPr>
      </w:pPr>
      <w:r>
        <w:rPr>
          <w:highlight w:val="none"/>
        </w:rPr>
        <w:br w:type="page"/>
      </w:r>
      <w:bookmarkStart w:id="0" w:name="_Toc247085669"/>
      <w:bookmarkStart w:id="1" w:name="_Toc246996898"/>
      <w:bookmarkStart w:id="2" w:name="_Toc507319889"/>
      <w:bookmarkStart w:id="3" w:name="_Toc507428442"/>
      <w:bookmarkStart w:id="4" w:name="_Toc296602400"/>
      <w:r>
        <w:rPr>
          <w:rFonts w:hint="eastAsia" w:ascii="宋体" w:hAnsi="宋体" w:cs="宋体"/>
          <w:b w:val="0"/>
          <w:sz w:val="32"/>
          <w:highlight w:val="none"/>
        </w:rPr>
        <w:t>目   录</w:t>
      </w:r>
      <w:bookmarkEnd w:id="0"/>
      <w:bookmarkEnd w:id="1"/>
      <w:bookmarkEnd w:id="2"/>
      <w:bookmarkEnd w:id="3"/>
      <w:bookmarkEnd w:id="4"/>
    </w:p>
    <w:p>
      <w:pPr>
        <w:pStyle w:val="28"/>
        <w:tabs>
          <w:tab w:val="right" w:leader="dot" w:pos="9638"/>
        </w:tabs>
        <w:rPr>
          <w:highlight w:val="none"/>
        </w:rPr>
      </w:pPr>
      <w:r>
        <w:rPr>
          <w:rFonts w:hint="eastAsia" w:ascii="宋体" w:hAnsi="宋体" w:cs="宋体"/>
          <w:highlight w:val="none"/>
        </w:rPr>
        <w:fldChar w:fldCharType="begin"/>
      </w:r>
      <w:r>
        <w:rPr>
          <w:rFonts w:hint="eastAsia" w:ascii="宋体" w:hAnsi="宋体" w:cs="宋体"/>
          <w:highlight w:val="none"/>
        </w:rPr>
        <w:instrText xml:space="preserve">TOC \o "1-1" \t "目录" \h \u </w:instrText>
      </w:r>
      <w:r>
        <w:rPr>
          <w:rFonts w:hint="eastAsia" w:ascii="宋体" w:hAnsi="宋体" w:cs="宋体"/>
          <w:highlight w:val="none"/>
        </w:rPr>
        <w:fldChar w:fldCharType="separate"/>
      </w:r>
      <w:r>
        <w:rPr>
          <w:rFonts w:hint="eastAsia" w:ascii="宋体" w:hAnsi="宋体" w:cs="宋体"/>
          <w:highlight w:val="none"/>
        </w:rPr>
        <w:fldChar w:fldCharType="begin"/>
      </w:r>
      <w:r>
        <w:rPr>
          <w:rFonts w:hint="eastAsia" w:ascii="宋体" w:hAnsi="宋体" w:cs="宋体"/>
          <w:highlight w:val="none"/>
        </w:rPr>
        <w:instrText xml:space="preserve"> HYPERLINK \l _Toc63973222 </w:instrText>
      </w:r>
      <w:r>
        <w:rPr>
          <w:rFonts w:hint="eastAsia" w:ascii="宋体" w:hAnsi="宋体" w:cs="宋体"/>
          <w:highlight w:val="none"/>
        </w:rPr>
        <w:fldChar w:fldCharType="separate"/>
      </w:r>
      <w:r>
        <w:rPr>
          <w:rFonts w:hint="eastAsia"/>
          <w:highlight w:val="none"/>
        </w:rPr>
        <w:t xml:space="preserve">第一章 </w:t>
      </w:r>
      <w:r>
        <w:rPr>
          <w:rFonts w:hint="eastAsia" w:ascii="宋体" w:hAnsi="宋体" w:cs="宋体"/>
          <w:highlight w:val="none"/>
        </w:rPr>
        <w:t>比选公告</w:t>
      </w:r>
      <w:r>
        <w:rPr>
          <w:highlight w:val="none"/>
        </w:rPr>
        <w:tab/>
      </w:r>
      <w:r>
        <w:rPr>
          <w:highlight w:val="none"/>
        </w:rPr>
        <w:fldChar w:fldCharType="begin"/>
      </w:r>
      <w:r>
        <w:rPr>
          <w:highlight w:val="none"/>
        </w:rPr>
        <w:instrText xml:space="preserve"> PAGEREF _Toc63973222 \h </w:instrText>
      </w:r>
      <w:r>
        <w:rPr>
          <w:highlight w:val="none"/>
        </w:rPr>
        <w:fldChar w:fldCharType="separate"/>
      </w:r>
      <w:r>
        <w:rPr>
          <w:highlight w:val="none"/>
        </w:rPr>
        <w:t>1</w:t>
      </w:r>
      <w:r>
        <w:rPr>
          <w:highlight w:val="none"/>
        </w:rPr>
        <w:fldChar w:fldCharType="end"/>
      </w:r>
      <w:r>
        <w:rPr>
          <w:rFonts w:hint="eastAsia" w:ascii="宋体" w:hAnsi="宋体" w:cs="宋体"/>
          <w:highlight w:val="none"/>
        </w:rPr>
        <w:fldChar w:fldCharType="end"/>
      </w:r>
    </w:p>
    <w:p>
      <w:pPr>
        <w:pStyle w:val="28"/>
        <w:tabs>
          <w:tab w:val="right" w:leader="dot" w:pos="9638"/>
        </w:tabs>
        <w:rPr>
          <w:highlight w:val="none"/>
        </w:rPr>
      </w:pPr>
      <w:r>
        <w:rPr>
          <w:rFonts w:hint="eastAsia" w:ascii="宋体" w:hAnsi="宋体" w:cs="宋体"/>
          <w:highlight w:val="none"/>
        </w:rPr>
        <w:fldChar w:fldCharType="begin"/>
      </w:r>
      <w:r>
        <w:rPr>
          <w:rFonts w:hint="eastAsia" w:ascii="宋体" w:hAnsi="宋体" w:cs="宋体"/>
          <w:highlight w:val="none"/>
        </w:rPr>
        <w:instrText xml:space="preserve"> HYPERLINK \l _Toc1361928448 </w:instrText>
      </w:r>
      <w:r>
        <w:rPr>
          <w:rFonts w:hint="eastAsia" w:ascii="宋体" w:hAnsi="宋体" w:cs="宋体"/>
          <w:highlight w:val="none"/>
        </w:rPr>
        <w:fldChar w:fldCharType="separate"/>
      </w:r>
      <w:r>
        <w:rPr>
          <w:rFonts w:hint="eastAsia" w:ascii="宋体" w:hAnsi="宋体" w:cs="宋体"/>
          <w:highlight w:val="none"/>
        </w:rPr>
        <w:t>第二章 报价人须知</w:t>
      </w:r>
      <w:r>
        <w:rPr>
          <w:highlight w:val="none"/>
        </w:rPr>
        <w:tab/>
      </w:r>
      <w:r>
        <w:rPr>
          <w:highlight w:val="none"/>
        </w:rPr>
        <w:fldChar w:fldCharType="begin"/>
      </w:r>
      <w:r>
        <w:rPr>
          <w:highlight w:val="none"/>
        </w:rPr>
        <w:instrText xml:space="preserve"> PAGEREF _Toc1361928448 \h </w:instrText>
      </w:r>
      <w:r>
        <w:rPr>
          <w:highlight w:val="none"/>
        </w:rPr>
        <w:fldChar w:fldCharType="separate"/>
      </w:r>
      <w:r>
        <w:rPr>
          <w:highlight w:val="none"/>
        </w:rPr>
        <w:t>3</w:t>
      </w:r>
      <w:r>
        <w:rPr>
          <w:highlight w:val="none"/>
        </w:rPr>
        <w:fldChar w:fldCharType="end"/>
      </w:r>
      <w:r>
        <w:rPr>
          <w:rFonts w:hint="eastAsia" w:ascii="宋体" w:hAnsi="宋体" w:cs="宋体"/>
          <w:highlight w:val="none"/>
        </w:rPr>
        <w:fldChar w:fldCharType="end"/>
      </w:r>
    </w:p>
    <w:p>
      <w:pPr>
        <w:pStyle w:val="28"/>
        <w:tabs>
          <w:tab w:val="right" w:leader="dot" w:pos="9638"/>
        </w:tabs>
        <w:rPr>
          <w:highlight w:val="none"/>
        </w:rPr>
      </w:pPr>
      <w:r>
        <w:rPr>
          <w:rFonts w:hint="eastAsia" w:ascii="宋体" w:hAnsi="宋体" w:cs="宋体"/>
          <w:highlight w:val="none"/>
        </w:rPr>
        <w:fldChar w:fldCharType="begin"/>
      </w:r>
      <w:r>
        <w:rPr>
          <w:rFonts w:hint="eastAsia" w:ascii="宋体" w:hAnsi="宋体" w:cs="宋体"/>
          <w:highlight w:val="none"/>
        </w:rPr>
        <w:instrText xml:space="preserve"> HYPERLINK \l _Toc1471317367 </w:instrText>
      </w:r>
      <w:r>
        <w:rPr>
          <w:rFonts w:hint="eastAsia" w:ascii="宋体" w:hAnsi="宋体" w:cs="宋体"/>
          <w:highlight w:val="none"/>
        </w:rPr>
        <w:fldChar w:fldCharType="separate"/>
      </w:r>
      <w:r>
        <w:rPr>
          <w:rFonts w:hint="eastAsia" w:ascii="宋体" w:hAnsi="宋体" w:cs="宋体"/>
          <w:highlight w:val="none"/>
        </w:rPr>
        <w:t>第三章 评标办法（综合评估法）</w:t>
      </w:r>
      <w:r>
        <w:rPr>
          <w:highlight w:val="none"/>
        </w:rPr>
        <w:tab/>
      </w:r>
      <w:r>
        <w:rPr>
          <w:highlight w:val="none"/>
        </w:rPr>
        <w:fldChar w:fldCharType="begin"/>
      </w:r>
      <w:r>
        <w:rPr>
          <w:highlight w:val="none"/>
        </w:rPr>
        <w:instrText xml:space="preserve"> PAGEREF _Toc1471317367 \h </w:instrText>
      </w:r>
      <w:r>
        <w:rPr>
          <w:highlight w:val="none"/>
        </w:rPr>
        <w:fldChar w:fldCharType="separate"/>
      </w:r>
      <w:r>
        <w:rPr>
          <w:highlight w:val="none"/>
        </w:rPr>
        <w:t>16</w:t>
      </w:r>
      <w:r>
        <w:rPr>
          <w:highlight w:val="none"/>
        </w:rPr>
        <w:fldChar w:fldCharType="end"/>
      </w:r>
      <w:r>
        <w:rPr>
          <w:rFonts w:hint="eastAsia" w:ascii="宋体" w:hAnsi="宋体" w:cs="宋体"/>
          <w:highlight w:val="none"/>
        </w:rPr>
        <w:fldChar w:fldCharType="end"/>
      </w:r>
    </w:p>
    <w:p>
      <w:pPr>
        <w:pStyle w:val="28"/>
        <w:tabs>
          <w:tab w:val="right" w:leader="dot" w:pos="9638"/>
        </w:tabs>
        <w:rPr>
          <w:highlight w:val="none"/>
        </w:rPr>
      </w:pPr>
      <w:r>
        <w:rPr>
          <w:rFonts w:hint="eastAsia" w:ascii="宋体" w:hAnsi="宋体" w:cs="宋体"/>
          <w:highlight w:val="none"/>
        </w:rPr>
        <w:fldChar w:fldCharType="begin"/>
      </w:r>
      <w:r>
        <w:rPr>
          <w:rFonts w:hint="eastAsia" w:ascii="宋体" w:hAnsi="宋体" w:cs="宋体"/>
          <w:highlight w:val="none"/>
        </w:rPr>
        <w:instrText xml:space="preserve"> HYPERLINK \l _Toc1192561712 </w:instrText>
      </w:r>
      <w:r>
        <w:rPr>
          <w:rFonts w:hint="eastAsia" w:ascii="宋体" w:hAnsi="宋体" w:cs="宋体"/>
          <w:highlight w:val="none"/>
        </w:rPr>
        <w:fldChar w:fldCharType="separate"/>
      </w:r>
      <w:r>
        <w:rPr>
          <w:rFonts w:hint="eastAsia"/>
          <w:bCs/>
          <w:highlight w:val="none"/>
        </w:rPr>
        <w:t>第四章 报价说明</w:t>
      </w:r>
      <w:r>
        <w:rPr>
          <w:highlight w:val="none"/>
        </w:rPr>
        <w:tab/>
      </w:r>
      <w:r>
        <w:rPr>
          <w:highlight w:val="none"/>
        </w:rPr>
        <w:fldChar w:fldCharType="begin"/>
      </w:r>
      <w:r>
        <w:rPr>
          <w:highlight w:val="none"/>
        </w:rPr>
        <w:instrText xml:space="preserve"> PAGEREF _Toc1192561712 \h </w:instrText>
      </w:r>
      <w:r>
        <w:rPr>
          <w:highlight w:val="none"/>
        </w:rPr>
        <w:fldChar w:fldCharType="separate"/>
      </w:r>
      <w:r>
        <w:rPr>
          <w:highlight w:val="none"/>
        </w:rPr>
        <w:t>23</w:t>
      </w:r>
      <w:r>
        <w:rPr>
          <w:highlight w:val="none"/>
        </w:rPr>
        <w:fldChar w:fldCharType="end"/>
      </w:r>
      <w:r>
        <w:rPr>
          <w:rFonts w:hint="eastAsia" w:ascii="宋体" w:hAnsi="宋体" w:cs="宋体"/>
          <w:highlight w:val="none"/>
        </w:rPr>
        <w:fldChar w:fldCharType="end"/>
      </w:r>
    </w:p>
    <w:p>
      <w:pPr>
        <w:pStyle w:val="28"/>
        <w:tabs>
          <w:tab w:val="right" w:leader="dot" w:pos="9638"/>
        </w:tabs>
        <w:rPr>
          <w:highlight w:val="none"/>
        </w:rPr>
      </w:pPr>
      <w:r>
        <w:rPr>
          <w:rFonts w:hint="eastAsia" w:ascii="宋体" w:hAnsi="宋体" w:cs="宋体"/>
          <w:highlight w:val="none"/>
        </w:rPr>
        <w:fldChar w:fldCharType="begin"/>
      </w:r>
      <w:r>
        <w:rPr>
          <w:rFonts w:hint="eastAsia" w:ascii="宋体" w:hAnsi="宋体" w:cs="宋体"/>
          <w:highlight w:val="none"/>
        </w:rPr>
        <w:instrText xml:space="preserve"> HYPERLINK \l _Toc1908816617 </w:instrText>
      </w:r>
      <w:r>
        <w:rPr>
          <w:rFonts w:hint="eastAsia" w:ascii="宋体" w:hAnsi="宋体" w:cs="宋体"/>
          <w:highlight w:val="none"/>
        </w:rPr>
        <w:fldChar w:fldCharType="separate"/>
      </w:r>
      <w:r>
        <w:rPr>
          <w:rFonts w:hint="eastAsia" w:ascii="宋体" w:hAnsi="宋体" w:cs="宋体"/>
          <w:highlight w:val="none"/>
        </w:rPr>
        <w:t>第五章 工程量清单</w:t>
      </w:r>
      <w:r>
        <w:rPr>
          <w:highlight w:val="none"/>
        </w:rPr>
        <w:tab/>
      </w:r>
      <w:r>
        <w:rPr>
          <w:highlight w:val="none"/>
        </w:rPr>
        <w:fldChar w:fldCharType="begin"/>
      </w:r>
      <w:r>
        <w:rPr>
          <w:highlight w:val="none"/>
        </w:rPr>
        <w:instrText xml:space="preserve"> PAGEREF _Toc1908816617 \h </w:instrText>
      </w:r>
      <w:r>
        <w:rPr>
          <w:highlight w:val="none"/>
        </w:rPr>
        <w:fldChar w:fldCharType="separate"/>
      </w:r>
      <w:r>
        <w:rPr>
          <w:highlight w:val="none"/>
        </w:rPr>
        <w:t>24</w:t>
      </w:r>
      <w:r>
        <w:rPr>
          <w:highlight w:val="none"/>
        </w:rPr>
        <w:fldChar w:fldCharType="end"/>
      </w:r>
      <w:r>
        <w:rPr>
          <w:rFonts w:hint="eastAsia" w:ascii="宋体" w:hAnsi="宋体" w:cs="宋体"/>
          <w:highlight w:val="none"/>
        </w:rPr>
        <w:fldChar w:fldCharType="end"/>
      </w:r>
    </w:p>
    <w:p>
      <w:pPr>
        <w:pStyle w:val="28"/>
        <w:tabs>
          <w:tab w:val="right" w:leader="dot" w:pos="9638"/>
        </w:tabs>
        <w:rPr>
          <w:highlight w:val="none"/>
        </w:rPr>
      </w:pPr>
      <w:r>
        <w:rPr>
          <w:rFonts w:hint="eastAsia" w:ascii="宋体" w:hAnsi="宋体" w:cs="宋体"/>
          <w:highlight w:val="none"/>
        </w:rPr>
        <w:fldChar w:fldCharType="begin"/>
      </w:r>
      <w:r>
        <w:rPr>
          <w:rFonts w:hint="eastAsia" w:ascii="宋体" w:hAnsi="宋体" w:cs="宋体"/>
          <w:highlight w:val="none"/>
        </w:rPr>
        <w:instrText xml:space="preserve"> HYPERLINK \l _Toc1843695684 </w:instrText>
      </w:r>
      <w:r>
        <w:rPr>
          <w:rFonts w:hint="eastAsia" w:ascii="宋体" w:hAnsi="宋体" w:cs="宋体"/>
          <w:highlight w:val="none"/>
        </w:rPr>
        <w:fldChar w:fldCharType="separate"/>
      </w:r>
      <w:r>
        <w:rPr>
          <w:rFonts w:hint="eastAsia" w:ascii="宋体" w:hAnsi="宋体" w:cs="宋体"/>
          <w:highlight w:val="none"/>
        </w:rPr>
        <w:t>第六章 图  纸</w:t>
      </w:r>
      <w:r>
        <w:rPr>
          <w:highlight w:val="none"/>
        </w:rPr>
        <w:tab/>
      </w:r>
      <w:r>
        <w:rPr>
          <w:highlight w:val="none"/>
        </w:rPr>
        <w:fldChar w:fldCharType="begin"/>
      </w:r>
      <w:r>
        <w:rPr>
          <w:highlight w:val="none"/>
        </w:rPr>
        <w:instrText xml:space="preserve"> PAGEREF _Toc1843695684 \h </w:instrText>
      </w:r>
      <w:r>
        <w:rPr>
          <w:highlight w:val="none"/>
        </w:rPr>
        <w:fldChar w:fldCharType="separate"/>
      </w:r>
      <w:r>
        <w:rPr>
          <w:highlight w:val="none"/>
        </w:rPr>
        <w:t>25</w:t>
      </w:r>
      <w:r>
        <w:rPr>
          <w:highlight w:val="none"/>
        </w:rPr>
        <w:fldChar w:fldCharType="end"/>
      </w:r>
      <w:r>
        <w:rPr>
          <w:rFonts w:hint="eastAsia" w:ascii="宋体" w:hAnsi="宋体" w:cs="宋体"/>
          <w:highlight w:val="none"/>
        </w:rPr>
        <w:fldChar w:fldCharType="end"/>
      </w:r>
    </w:p>
    <w:p>
      <w:pPr>
        <w:pStyle w:val="28"/>
        <w:tabs>
          <w:tab w:val="right" w:leader="dot" w:pos="9638"/>
        </w:tabs>
        <w:rPr>
          <w:highlight w:val="none"/>
        </w:rPr>
      </w:pPr>
      <w:r>
        <w:rPr>
          <w:rFonts w:hint="eastAsia" w:ascii="宋体" w:hAnsi="宋体" w:cs="宋体"/>
          <w:highlight w:val="none"/>
        </w:rPr>
        <w:fldChar w:fldCharType="begin"/>
      </w:r>
      <w:r>
        <w:rPr>
          <w:rFonts w:hint="eastAsia" w:ascii="宋体" w:hAnsi="宋体" w:cs="宋体"/>
          <w:highlight w:val="none"/>
        </w:rPr>
        <w:instrText xml:space="preserve"> HYPERLINK \l _Toc173153247 </w:instrText>
      </w:r>
      <w:r>
        <w:rPr>
          <w:rFonts w:hint="eastAsia" w:ascii="宋体" w:hAnsi="宋体" w:cs="宋体"/>
          <w:highlight w:val="none"/>
        </w:rPr>
        <w:fldChar w:fldCharType="separate"/>
      </w:r>
      <w:r>
        <w:rPr>
          <w:rFonts w:hint="eastAsia"/>
          <w:highlight w:val="none"/>
        </w:rPr>
        <w:t xml:space="preserve">第七章 </w:t>
      </w:r>
      <w:r>
        <w:rPr>
          <w:rFonts w:hint="eastAsia" w:ascii="宋体" w:hAnsi="宋体" w:cs="宋体"/>
          <w:highlight w:val="none"/>
        </w:rPr>
        <w:t>技术标准和工作要求</w:t>
      </w:r>
      <w:r>
        <w:rPr>
          <w:highlight w:val="none"/>
        </w:rPr>
        <w:tab/>
      </w:r>
      <w:r>
        <w:rPr>
          <w:highlight w:val="none"/>
        </w:rPr>
        <w:fldChar w:fldCharType="begin"/>
      </w:r>
      <w:r>
        <w:rPr>
          <w:highlight w:val="none"/>
        </w:rPr>
        <w:instrText xml:space="preserve"> PAGEREF _Toc173153247 \h </w:instrText>
      </w:r>
      <w:r>
        <w:rPr>
          <w:highlight w:val="none"/>
        </w:rPr>
        <w:fldChar w:fldCharType="separate"/>
      </w:r>
      <w:r>
        <w:rPr>
          <w:highlight w:val="none"/>
        </w:rPr>
        <w:t>26</w:t>
      </w:r>
      <w:r>
        <w:rPr>
          <w:highlight w:val="none"/>
        </w:rPr>
        <w:fldChar w:fldCharType="end"/>
      </w:r>
      <w:r>
        <w:rPr>
          <w:rFonts w:hint="eastAsia" w:ascii="宋体" w:hAnsi="宋体" w:cs="宋体"/>
          <w:highlight w:val="none"/>
        </w:rPr>
        <w:fldChar w:fldCharType="end"/>
      </w:r>
    </w:p>
    <w:p>
      <w:pPr>
        <w:pStyle w:val="28"/>
        <w:tabs>
          <w:tab w:val="right" w:leader="dot" w:pos="9638"/>
        </w:tabs>
        <w:rPr>
          <w:highlight w:val="none"/>
        </w:rPr>
      </w:pPr>
      <w:r>
        <w:rPr>
          <w:rFonts w:hint="eastAsia" w:ascii="宋体" w:hAnsi="宋体" w:cs="宋体"/>
          <w:highlight w:val="none"/>
        </w:rPr>
        <w:fldChar w:fldCharType="begin"/>
      </w:r>
      <w:r>
        <w:rPr>
          <w:rFonts w:hint="eastAsia" w:ascii="宋体" w:hAnsi="宋体" w:cs="宋体"/>
          <w:highlight w:val="none"/>
        </w:rPr>
        <w:instrText xml:space="preserve"> HYPERLINK \l _Toc884457659 </w:instrText>
      </w:r>
      <w:r>
        <w:rPr>
          <w:rFonts w:hint="eastAsia" w:ascii="宋体" w:hAnsi="宋体" w:cs="宋体"/>
          <w:highlight w:val="none"/>
        </w:rPr>
        <w:fldChar w:fldCharType="separate"/>
      </w:r>
      <w:r>
        <w:rPr>
          <w:rFonts w:hint="eastAsia" w:ascii="宋体" w:hAnsi="宋体" w:cs="宋体"/>
          <w:highlight w:val="none"/>
        </w:rPr>
        <w:t>第八章 工程量清单计量规则</w:t>
      </w:r>
      <w:r>
        <w:rPr>
          <w:highlight w:val="none"/>
        </w:rPr>
        <w:tab/>
      </w:r>
      <w:r>
        <w:rPr>
          <w:highlight w:val="none"/>
        </w:rPr>
        <w:fldChar w:fldCharType="begin"/>
      </w:r>
      <w:r>
        <w:rPr>
          <w:highlight w:val="none"/>
        </w:rPr>
        <w:instrText xml:space="preserve"> PAGEREF _Toc884457659 \h </w:instrText>
      </w:r>
      <w:r>
        <w:rPr>
          <w:highlight w:val="none"/>
        </w:rPr>
        <w:fldChar w:fldCharType="separate"/>
      </w:r>
      <w:r>
        <w:rPr>
          <w:highlight w:val="none"/>
        </w:rPr>
        <w:t>31</w:t>
      </w:r>
      <w:r>
        <w:rPr>
          <w:highlight w:val="none"/>
        </w:rPr>
        <w:fldChar w:fldCharType="end"/>
      </w:r>
      <w:r>
        <w:rPr>
          <w:rFonts w:hint="eastAsia" w:ascii="宋体" w:hAnsi="宋体" w:cs="宋体"/>
          <w:highlight w:val="none"/>
        </w:rPr>
        <w:fldChar w:fldCharType="end"/>
      </w:r>
    </w:p>
    <w:p>
      <w:pPr>
        <w:pStyle w:val="28"/>
        <w:tabs>
          <w:tab w:val="right" w:leader="dot" w:pos="9638"/>
        </w:tabs>
        <w:rPr>
          <w:highlight w:val="none"/>
        </w:rPr>
      </w:pPr>
      <w:r>
        <w:rPr>
          <w:rFonts w:hint="eastAsia" w:ascii="宋体" w:hAnsi="宋体" w:cs="宋体"/>
          <w:highlight w:val="none"/>
        </w:rPr>
        <w:fldChar w:fldCharType="begin"/>
      </w:r>
      <w:r>
        <w:rPr>
          <w:rFonts w:hint="eastAsia" w:ascii="宋体" w:hAnsi="宋体" w:cs="宋体"/>
          <w:highlight w:val="none"/>
        </w:rPr>
        <w:instrText xml:space="preserve"> HYPERLINK \l _Toc1188968979 </w:instrText>
      </w:r>
      <w:r>
        <w:rPr>
          <w:rFonts w:hint="eastAsia" w:ascii="宋体" w:hAnsi="宋体" w:cs="宋体"/>
          <w:highlight w:val="none"/>
        </w:rPr>
        <w:fldChar w:fldCharType="separate"/>
      </w:r>
      <w:r>
        <w:rPr>
          <w:rFonts w:hint="eastAsia" w:ascii="宋体" w:hAnsi="宋体" w:cs="宋体"/>
          <w:highlight w:val="none"/>
        </w:rPr>
        <w:t>第九章 竞争性比选响应文件格式</w:t>
      </w:r>
      <w:r>
        <w:rPr>
          <w:highlight w:val="none"/>
        </w:rPr>
        <w:tab/>
      </w:r>
      <w:r>
        <w:rPr>
          <w:highlight w:val="none"/>
        </w:rPr>
        <w:fldChar w:fldCharType="begin"/>
      </w:r>
      <w:r>
        <w:rPr>
          <w:highlight w:val="none"/>
        </w:rPr>
        <w:instrText xml:space="preserve"> PAGEREF _Toc1188968979 \h </w:instrText>
      </w:r>
      <w:r>
        <w:rPr>
          <w:highlight w:val="none"/>
        </w:rPr>
        <w:fldChar w:fldCharType="separate"/>
      </w:r>
      <w:r>
        <w:rPr>
          <w:highlight w:val="none"/>
        </w:rPr>
        <w:t>32</w:t>
      </w:r>
      <w:r>
        <w:rPr>
          <w:highlight w:val="none"/>
        </w:rPr>
        <w:fldChar w:fldCharType="end"/>
      </w:r>
      <w:r>
        <w:rPr>
          <w:rFonts w:hint="eastAsia" w:ascii="宋体" w:hAnsi="宋体" w:cs="宋体"/>
          <w:highlight w:val="none"/>
        </w:rPr>
        <w:fldChar w:fldCharType="end"/>
      </w:r>
    </w:p>
    <w:p>
      <w:pPr>
        <w:pStyle w:val="34"/>
        <w:tabs>
          <w:tab w:val="right" w:leader="dot" w:pos="9628"/>
        </w:tabs>
        <w:rPr>
          <w:rFonts w:ascii="宋体" w:hAnsi="宋体" w:cs="宋体"/>
          <w:b/>
          <w:bCs/>
          <w:caps/>
          <w:highlight w:val="none"/>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highlight w:val="none"/>
        </w:rPr>
        <w:fldChar w:fldCharType="end"/>
      </w:r>
    </w:p>
    <w:p>
      <w:pPr>
        <w:pStyle w:val="3"/>
        <w:numPr>
          <w:ilvl w:val="0"/>
          <w:numId w:val="2"/>
        </w:numPr>
        <w:spacing w:before="0" w:after="0" w:line="360" w:lineRule="auto"/>
        <w:jc w:val="center"/>
        <w:rPr>
          <w:highlight w:val="none"/>
        </w:rPr>
      </w:pPr>
      <w:bookmarkStart w:id="5" w:name="_Toc14955"/>
      <w:bookmarkStart w:id="6" w:name="_Toc10533"/>
      <w:bookmarkStart w:id="7" w:name="_Toc724355845"/>
      <w:bookmarkStart w:id="8" w:name="_Toc992048080"/>
      <w:bookmarkStart w:id="9" w:name="_Toc63973222"/>
      <w:r>
        <w:rPr>
          <w:rFonts w:hint="eastAsia" w:ascii="宋体" w:hAnsi="宋体" w:cs="宋体"/>
          <w:highlight w:val="none"/>
        </w:rPr>
        <w:t>比选公告</w:t>
      </w:r>
      <w:bookmarkEnd w:id="5"/>
      <w:bookmarkEnd w:id="6"/>
      <w:bookmarkEnd w:id="7"/>
      <w:bookmarkEnd w:id="8"/>
      <w:bookmarkEnd w:id="9"/>
    </w:p>
    <w:p>
      <w:pPr>
        <w:spacing w:line="440" w:lineRule="exact"/>
        <w:rPr>
          <w:rFonts w:ascii="宋体" w:hAnsi="宋体" w:cs="宋体"/>
          <w:b/>
          <w:sz w:val="28"/>
          <w:szCs w:val="28"/>
          <w:highlight w:val="none"/>
        </w:rPr>
      </w:pPr>
      <w:bookmarkStart w:id="10" w:name="OLE_LINK2"/>
      <w:bookmarkStart w:id="11" w:name="OLE_LINK3"/>
    </w:p>
    <w:p>
      <w:pPr>
        <w:pStyle w:val="4"/>
        <w:spacing w:before="0" w:after="0" w:line="360" w:lineRule="auto"/>
        <w:rPr>
          <w:rFonts w:ascii="宋体" w:hAnsi="宋体" w:eastAsia="宋体" w:cs="宋体"/>
          <w:highlight w:val="none"/>
        </w:rPr>
      </w:pPr>
      <w:bookmarkStart w:id="12" w:name="_Toc247085672"/>
      <w:bookmarkStart w:id="13" w:name="_Toc144974480"/>
      <w:bookmarkStart w:id="14" w:name="_Toc24874"/>
      <w:bookmarkStart w:id="15" w:name="_Toc179632528"/>
      <w:bookmarkStart w:id="16" w:name="_Toc152045512"/>
      <w:bookmarkStart w:id="17" w:name="_Toc507319891"/>
      <w:bookmarkStart w:id="18" w:name="_Toc15945"/>
      <w:bookmarkStart w:id="19" w:name="_Toc246996901"/>
      <w:bookmarkStart w:id="20" w:name="_Toc246996158"/>
      <w:bookmarkStart w:id="21" w:name="_Toc6549"/>
      <w:bookmarkStart w:id="22" w:name="_Toc19148"/>
      <w:bookmarkStart w:id="23" w:name="_Toc152042288"/>
      <w:bookmarkStart w:id="24" w:name="_Toc10076"/>
      <w:bookmarkStart w:id="25" w:name="_Toc844700275"/>
      <w:bookmarkStart w:id="26" w:name="_Toc11329213"/>
      <w:r>
        <w:rPr>
          <w:rFonts w:hint="eastAsia" w:ascii="宋体" w:hAnsi="宋体" w:eastAsia="宋体" w:cs="宋体"/>
          <w:highlight w:val="none"/>
        </w:rPr>
        <w:t>1. 比选条件</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pPr>
        <w:spacing w:line="400" w:lineRule="exact"/>
        <w:jc w:val="left"/>
        <w:rPr>
          <w:rFonts w:ascii="宋体" w:hAnsi="宋体" w:cs="宋体"/>
          <w:szCs w:val="21"/>
          <w:highlight w:val="none"/>
        </w:rPr>
      </w:pPr>
      <w:r>
        <w:rPr>
          <w:rFonts w:hint="eastAsia" w:ascii="宋体" w:hAnsi="宋体" w:cs="宋体"/>
          <w:szCs w:val="21"/>
          <w:highlight w:val="none"/>
        </w:rPr>
        <w:t>　　本竞争性比选项目为</w:t>
      </w:r>
      <w:r>
        <w:rPr>
          <w:rFonts w:hint="eastAsia" w:ascii="宋体" w:hAnsi="宋体" w:cs="宋体"/>
          <w:szCs w:val="21"/>
          <w:highlight w:val="none"/>
          <w:u w:val="single"/>
          <w:lang w:eastAsia="zh-CN"/>
        </w:rPr>
        <w:t>四公里绿化综合治理改造（第二次）</w:t>
      </w:r>
      <w:r>
        <w:rPr>
          <w:rFonts w:hint="eastAsia" w:ascii="宋体" w:hAnsi="宋体" w:cs="宋体"/>
          <w:szCs w:val="21"/>
          <w:highlight w:val="none"/>
        </w:rPr>
        <w:t>的采购，采购人为</w:t>
      </w:r>
      <w:r>
        <w:rPr>
          <w:rFonts w:hint="eastAsia" w:ascii="宋体" w:hAnsi="宋体" w:cs="宋体"/>
          <w:szCs w:val="21"/>
          <w:highlight w:val="none"/>
          <w:u w:val="single"/>
        </w:rPr>
        <w:t xml:space="preserve"> 重庆首讯科技股份有限公司 </w:t>
      </w:r>
      <w:r>
        <w:rPr>
          <w:rFonts w:hint="eastAsia" w:ascii="宋体" w:hAnsi="宋体" w:cs="宋体"/>
          <w:szCs w:val="21"/>
          <w:highlight w:val="none"/>
        </w:rPr>
        <w:t>，该项目已具备比选条件，现对该项目进行竞争性比选。</w:t>
      </w:r>
    </w:p>
    <w:p>
      <w:pPr>
        <w:pStyle w:val="4"/>
        <w:spacing w:before="120" w:after="0" w:line="360" w:lineRule="auto"/>
        <w:rPr>
          <w:rFonts w:ascii="宋体" w:hAnsi="宋体" w:eastAsia="宋体" w:cs="宋体"/>
          <w:highlight w:val="none"/>
        </w:rPr>
      </w:pPr>
      <w:bookmarkStart w:id="27" w:name="_Toc21343"/>
      <w:bookmarkStart w:id="28" w:name="_Toc10952"/>
      <w:bookmarkStart w:id="29" w:name="_Toc18109"/>
      <w:bookmarkStart w:id="30" w:name="_Toc179632529"/>
      <w:bookmarkStart w:id="31" w:name="_Toc152045513"/>
      <w:bookmarkStart w:id="32" w:name="_Toc219405597"/>
      <w:bookmarkStart w:id="33" w:name="_Toc152042289"/>
      <w:bookmarkStart w:id="34" w:name="_Toc246996159"/>
      <w:bookmarkStart w:id="35" w:name="_Toc246996902"/>
      <w:bookmarkStart w:id="36" w:name="_Toc11329214"/>
      <w:bookmarkStart w:id="37" w:name="_Toc144974481"/>
      <w:bookmarkStart w:id="38" w:name="_Toc10321"/>
      <w:bookmarkStart w:id="39" w:name="_Toc507319892"/>
      <w:bookmarkStart w:id="40" w:name="_Toc9168"/>
      <w:bookmarkStart w:id="41" w:name="_Toc247085673"/>
      <w:r>
        <w:rPr>
          <w:rFonts w:hint="eastAsia" w:ascii="宋体" w:hAnsi="宋体" w:eastAsia="宋体" w:cs="宋体"/>
          <w:highlight w:val="none"/>
        </w:rPr>
        <w:t>2. 项目概况与比选范围</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pPr>
        <w:spacing w:line="360" w:lineRule="auto"/>
        <w:ind w:firstLine="420" w:firstLineChars="200"/>
        <w:rPr>
          <w:rFonts w:ascii="宋体" w:hAnsi="宋体" w:cs="宋体"/>
          <w:highlight w:val="none"/>
        </w:rPr>
      </w:pPr>
      <w:bookmarkStart w:id="42" w:name="_Toc446247226"/>
      <w:r>
        <w:rPr>
          <w:rFonts w:hint="eastAsia" w:ascii="宋体" w:hAnsi="宋体" w:cs="宋体"/>
          <w:highlight w:val="none"/>
        </w:rPr>
        <w:t>2.1 项目地点：</w:t>
      </w:r>
      <w:bookmarkEnd w:id="42"/>
      <w:r>
        <w:rPr>
          <w:rFonts w:hint="eastAsia" w:ascii="宋体" w:hAnsi="宋体" w:cs="宋体"/>
          <w:highlight w:val="none"/>
          <w:u w:val="single"/>
        </w:rPr>
        <w:t>重庆首讯科技股份有限公司</w:t>
      </w:r>
      <w:r>
        <w:rPr>
          <w:rFonts w:hint="eastAsia" w:ascii="宋体" w:hAnsi="宋体" w:cs="宋体"/>
          <w:highlight w:val="none"/>
        </w:rPr>
        <w:t>。</w:t>
      </w:r>
    </w:p>
    <w:p>
      <w:pPr>
        <w:keepNext w:val="0"/>
        <w:keepLines w:val="0"/>
        <w:widowControl w:val="0"/>
        <w:suppressLineNumbers w:val="0"/>
        <w:adjustRightInd w:val="0"/>
        <w:spacing w:before="0" w:beforeAutospacing="0" w:after="0" w:afterAutospacing="0" w:line="400" w:lineRule="exact"/>
        <w:ind w:left="0" w:right="0" w:firstLine="420"/>
        <w:jc w:val="both"/>
        <w:rPr>
          <w:rFonts w:hint="eastAsia" w:ascii="宋体" w:hAnsi="宋体" w:eastAsia="宋体" w:cs="宋体"/>
          <w:kern w:val="2"/>
          <w:sz w:val="21"/>
          <w:szCs w:val="21"/>
          <w:highlight w:val="none"/>
          <w:lang w:val="en-US" w:eastAsia="zh-CN" w:bidi="ar"/>
        </w:rPr>
      </w:pPr>
      <w:r>
        <w:rPr>
          <w:rFonts w:hint="default" w:ascii="宋体" w:hAnsi="宋体" w:cs="宋体"/>
          <w:szCs w:val="21"/>
          <w:highlight w:val="none"/>
        </w:rPr>
        <w:t>2.2</w:t>
      </w:r>
      <w:r>
        <w:rPr>
          <w:rFonts w:hint="eastAsia" w:ascii="宋体" w:hAnsi="宋体" w:eastAsia="宋体" w:cs="宋体"/>
          <w:kern w:val="2"/>
          <w:sz w:val="21"/>
          <w:szCs w:val="21"/>
          <w:highlight w:val="none"/>
          <w:lang w:val="en-US" w:eastAsia="zh-CN" w:bidi="ar"/>
        </w:rPr>
        <w:t>项目概况：</w:t>
      </w:r>
      <w:r>
        <w:rPr>
          <w:rFonts w:hint="eastAsia" w:ascii="宋体" w:hAnsi="宋体"/>
          <w:szCs w:val="21"/>
          <w:highlight w:val="none"/>
          <w:lang w:eastAsia="zh-CN"/>
        </w:rPr>
        <w:t>四公里绿化综合治理改造（第二次）</w:t>
      </w:r>
      <w:r>
        <w:rPr>
          <w:rFonts w:hint="eastAsia" w:ascii="宋体" w:hAnsi="宋体" w:eastAsia="宋体" w:cs="宋体"/>
          <w:kern w:val="2"/>
          <w:sz w:val="21"/>
          <w:szCs w:val="21"/>
          <w:highlight w:val="none"/>
          <w:lang w:val="en-US" w:eastAsia="zh-CN" w:bidi="ar"/>
        </w:rPr>
        <w:t>，本次竞争性比选内容包含</w:t>
      </w:r>
      <w:r>
        <w:rPr>
          <w:rFonts w:hint="eastAsia" w:ascii="宋体" w:hAnsi="宋体" w:cs="宋体"/>
          <w:szCs w:val="21"/>
          <w:highlight w:val="none"/>
          <w:lang w:bidi="ar"/>
        </w:rPr>
        <w:t>地面改造</w:t>
      </w:r>
      <w:r>
        <w:rPr>
          <w:rFonts w:hint="eastAsia" w:ascii="宋体" w:hAnsi="宋体" w:cs="宋体"/>
          <w:szCs w:val="21"/>
          <w:highlight w:val="none"/>
          <w:lang w:eastAsia="zh-CN" w:bidi="ar"/>
        </w:rPr>
        <w:t>、</w:t>
      </w:r>
      <w:r>
        <w:rPr>
          <w:rFonts w:hint="eastAsia" w:ascii="宋体" w:hAnsi="宋体" w:cs="宋体"/>
          <w:szCs w:val="21"/>
          <w:highlight w:val="none"/>
          <w:lang w:val="en-US" w:eastAsia="zh-CN" w:bidi="ar"/>
        </w:rPr>
        <w:t>室外园林绿化、场区喷淋系统改造等工作内容</w:t>
      </w:r>
      <w:r>
        <w:rPr>
          <w:rFonts w:hint="eastAsia" w:ascii="宋体" w:hAnsi="宋体" w:eastAsia="宋体" w:cs="宋体"/>
          <w:kern w:val="2"/>
          <w:sz w:val="21"/>
          <w:szCs w:val="21"/>
          <w:highlight w:val="none"/>
          <w:lang w:val="en-US" w:eastAsia="zh-CN" w:bidi="ar"/>
        </w:rPr>
        <w:t>（详见工程量清单）</w:t>
      </w:r>
      <w:r>
        <w:rPr>
          <w:rFonts w:hint="eastAsia" w:ascii="宋体" w:hAnsi="宋体" w:cs="宋体"/>
          <w:szCs w:val="21"/>
          <w:highlight w:val="none"/>
          <w:lang w:bidi="ar"/>
        </w:rPr>
        <w:t>。</w:t>
      </w:r>
    </w:p>
    <w:p>
      <w:pPr>
        <w:pStyle w:val="13"/>
        <w:adjustRightInd w:val="0"/>
        <w:spacing w:line="400" w:lineRule="exact"/>
        <w:rPr>
          <w:rFonts w:ascii="宋体" w:hAnsi="宋体" w:cs="宋体"/>
          <w:szCs w:val="21"/>
          <w:highlight w:val="none"/>
        </w:rPr>
      </w:pPr>
      <w:r>
        <w:rPr>
          <w:rFonts w:hint="eastAsia" w:ascii="宋体" w:hAnsi="宋体" w:cs="宋体"/>
          <w:szCs w:val="21"/>
          <w:highlight w:val="none"/>
        </w:rPr>
        <w:t>2.</w:t>
      </w:r>
      <w:r>
        <w:rPr>
          <w:rFonts w:hint="default" w:ascii="宋体" w:hAnsi="宋体" w:cs="宋体"/>
          <w:szCs w:val="21"/>
          <w:highlight w:val="none"/>
        </w:rPr>
        <w:t>3</w:t>
      </w:r>
      <w:r>
        <w:rPr>
          <w:rFonts w:hint="eastAsia" w:ascii="宋体" w:hAnsi="宋体" w:cs="宋体"/>
          <w:szCs w:val="21"/>
          <w:highlight w:val="none"/>
        </w:rPr>
        <w:t xml:space="preserve"> 比选范围：</w:t>
      </w:r>
      <w:r>
        <w:rPr>
          <w:rFonts w:hint="eastAsia" w:ascii="宋体" w:hAnsi="宋体" w:eastAsia="宋体" w:cs="宋体"/>
          <w:kern w:val="2"/>
          <w:sz w:val="21"/>
          <w:szCs w:val="21"/>
          <w:highlight w:val="none"/>
          <w:lang w:val="en-US" w:eastAsia="zh-CN" w:bidi="ar"/>
        </w:rPr>
        <w:t>本次竞争性比选内容包含</w:t>
      </w:r>
      <w:r>
        <w:rPr>
          <w:rFonts w:hint="eastAsia" w:ascii="宋体" w:hAnsi="宋体"/>
          <w:szCs w:val="21"/>
          <w:highlight w:val="none"/>
          <w:lang w:eastAsia="zh-CN"/>
        </w:rPr>
        <w:t>四公里绿化综合治理改造（第二次）</w:t>
      </w:r>
      <w:r>
        <w:rPr>
          <w:rFonts w:hint="eastAsia" w:ascii="宋体" w:hAnsi="宋体" w:eastAsia="宋体" w:cs="宋体"/>
          <w:kern w:val="2"/>
          <w:sz w:val="21"/>
          <w:szCs w:val="21"/>
          <w:highlight w:val="none"/>
          <w:lang w:val="en-US" w:eastAsia="zh-CN" w:bidi="ar"/>
        </w:rPr>
        <w:t>（详见工程量清单）。</w:t>
      </w:r>
    </w:p>
    <w:p>
      <w:pPr>
        <w:pStyle w:val="13"/>
        <w:adjustRightInd w:val="0"/>
        <w:spacing w:line="400" w:lineRule="exact"/>
        <w:rPr>
          <w:rFonts w:hint="eastAsia" w:ascii="宋体" w:hAnsi="宋体" w:cs="宋体"/>
          <w:szCs w:val="21"/>
          <w:highlight w:val="none"/>
        </w:rPr>
      </w:pPr>
      <w:r>
        <w:rPr>
          <w:rFonts w:hint="eastAsia" w:ascii="宋体" w:hAnsi="宋体" w:cs="宋体"/>
          <w:b w:val="0"/>
          <w:bCs w:val="0"/>
          <w:highlight w:val="none"/>
        </w:rPr>
        <w:t>2.4</w:t>
      </w:r>
      <w:r>
        <w:rPr>
          <w:rFonts w:hint="eastAsia" w:ascii="宋体" w:hAnsi="宋体" w:eastAsia="宋体" w:cs="宋体"/>
          <w:b w:val="0"/>
          <w:bCs w:val="0"/>
          <w:kern w:val="2"/>
          <w:sz w:val="21"/>
          <w:szCs w:val="24"/>
          <w:highlight w:val="none"/>
          <w:lang w:val="en-US" w:eastAsia="zh-CN" w:bidi="ar-SA"/>
        </w:rPr>
        <w:t xml:space="preserve"> </w:t>
      </w:r>
      <w:r>
        <w:rPr>
          <w:rFonts w:hint="eastAsia" w:ascii="宋体" w:hAnsi="宋体" w:cs="宋体"/>
          <w:b w:val="0"/>
          <w:bCs w:val="0"/>
          <w:kern w:val="2"/>
          <w:sz w:val="21"/>
          <w:szCs w:val="24"/>
          <w:highlight w:val="none"/>
          <w:lang w:val="en-US" w:eastAsia="zh-CN" w:bidi="ar-SA"/>
        </w:rPr>
        <w:t>预计采购金额：408370.79元。</w:t>
      </w:r>
    </w:p>
    <w:p>
      <w:pPr>
        <w:pStyle w:val="13"/>
        <w:adjustRightInd w:val="0"/>
        <w:spacing w:line="400" w:lineRule="exact"/>
        <w:rPr>
          <w:rFonts w:hint="default" w:ascii="宋体" w:hAnsi="宋体" w:eastAsia="宋体" w:cs="宋体"/>
          <w:b w:val="0"/>
          <w:kern w:val="2"/>
          <w:sz w:val="21"/>
          <w:szCs w:val="21"/>
          <w:highlight w:val="none"/>
          <w:lang w:eastAsia="zh-CN" w:bidi="ar"/>
        </w:rPr>
      </w:pPr>
      <w:r>
        <w:rPr>
          <w:rFonts w:hint="eastAsia" w:ascii="宋体" w:hAnsi="宋体" w:cs="宋体"/>
          <w:szCs w:val="21"/>
          <w:highlight w:val="none"/>
        </w:rPr>
        <w:t>2.</w:t>
      </w:r>
      <w:r>
        <w:rPr>
          <w:rFonts w:hint="eastAsia" w:ascii="宋体" w:hAnsi="宋体" w:cs="宋体"/>
          <w:szCs w:val="21"/>
          <w:highlight w:val="none"/>
          <w:lang w:val="en-US" w:eastAsia="zh-CN"/>
        </w:rPr>
        <w:t>5</w:t>
      </w:r>
      <w:r>
        <w:rPr>
          <w:rFonts w:hint="default" w:ascii="宋体" w:hAnsi="宋体" w:eastAsia="宋体" w:cs="宋体"/>
          <w:szCs w:val="21"/>
          <w:highlight w:val="none"/>
        </w:rPr>
        <w:t>工期</w:t>
      </w:r>
      <w:r>
        <w:rPr>
          <w:rFonts w:hint="default" w:ascii="宋体" w:hAnsi="宋体" w:cs="宋体"/>
          <w:szCs w:val="21"/>
          <w:highlight w:val="none"/>
        </w:rPr>
        <w:t>/供货期要求</w:t>
      </w:r>
      <w:r>
        <w:rPr>
          <w:rFonts w:hint="eastAsia" w:ascii="宋体" w:hAnsi="宋体" w:eastAsia="宋体" w:cs="宋体"/>
          <w:szCs w:val="21"/>
          <w:highlight w:val="none"/>
        </w:rPr>
        <w:t>：暂定2025年1月15日前完工，具体以甲方通知为准</w:t>
      </w:r>
      <w:r>
        <w:rPr>
          <w:rFonts w:hint="default" w:ascii="宋体" w:hAnsi="宋体" w:eastAsia="宋体" w:cs="宋体"/>
          <w:b w:val="0"/>
          <w:kern w:val="2"/>
          <w:sz w:val="21"/>
          <w:szCs w:val="21"/>
          <w:highlight w:val="none"/>
          <w:lang w:eastAsia="zh-CN" w:bidi="ar"/>
        </w:rPr>
        <w:t>。</w:t>
      </w:r>
    </w:p>
    <w:p>
      <w:pPr>
        <w:keepNext w:val="0"/>
        <w:keepLines w:val="0"/>
        <w:widowControl w:val="0"/>
        <w:suppressLineNumbers w:val="0"/>
        <w:spacing w:before="0" w:beforeAutospacing="0" w:after="0" w:afterAutospacing="0" w:line="400" w:lineRule="exact"/>
        <w:ind w:left="0" w:right="0" w:firstLine="420" w:firstLineChars="200"/>
        <w:jc w:val="both"/>
        <w:rPr>
          <w:rFonts w:hint="default" w:ascii="宋体" w:hAnsi="宋体" w:eastAsia="宋体" w:cs="宋体"/>
          <w:b w:val="0"/>
          <w:kern w:val="2"/>
          <w:sz w:val="21"/>
          <w:szCs w:val="21"/>
          <w:highlight w:val="none"/>
          <w:lang w:eastAsia="zh-CN" w:bidi="ar"/>
        </w:rPr>
      </w:pPr>
      <w:r>
        <w:rPr>
          <w:rFonts w:hint="eastAsia" w:ascii="宋体" w:hAnsi="宋体" w:eastAsia="宋体" w:cs="宋体"/>
          <w:b w:val="0"/>
          <w:kern w:val="2"/>
          <w:sz w:val="21"/>
          <w:szCs w:val="21"/>
          <w:highlight w:val="none"/>
          <w:lang w:val="en-US" w:eastAsia="zh-CN" w:bidi="ar"/>
        </w:rPr>
        <w:t>2.</w:t>
      </w:r>
      <w:r>
        <w:rPr>
          <w:rFonts w:hint="eastAsia" w:ascii="宋体" w:hAnsi="宋体" w:cs="宋体"/>
          <w:b w:val="0"/>
          <w:kern w:val="2"/>
          <w:sz w:val="21"/>
          <w:szCs w:val="21"/>
          <w:highlight w:val="none"/>
          <w:lang w:val="en-US" w:eastAsia="zh-CN" w:bidi="ar"/>
        </w:rPr>
        <w:t>6</w:t>
      </w:r>
      <w:r>
        <w:rPr>
          <w:rFonts w:hint="eastAsia" w:ascii="宋体" w:hAnsi="宋体" w:eastAsia="宋体" w:cs="宋体"/>
          <w:b w:val="0"/>
          <w:kern w:val="2"/>
          <w:sz w:val="21"/>
          <w:szCs w:val="21"/>
          <w:highlight w:val="none"/>
          <w:lang w:val="en-US" w:eastAsia="zh-CN" w:bidi="ar"/>
        </w:rPr>
        <w:t xml:space="preserve"> 标段划分：本项目划分为一个标段</w:t>
      </w:r>
      <w:r>
        <w:rPr>
          <w:rFonts w:hint="eastAsia" w:ascii="宋体" w:hAnsi="宋体" w:cs="宋体"/>
          <w:b w:val="0"/>
          <w:kern w:val="2"/>
          <w:sz w:val="21"/>
          <w:szCs w:val="21"/>
          <w:highlight w:val="none"/>
          <w:lang w:val="en-US" w:eastAsia="zh-CN" w:bidi="ar"/>
        </w:rPr>
        <w:t>。</w:t>
      </w:r>
    </w:p>
    <w:p>
      <w:pPr>
        <w:pStyle w:val="4"/>
        <w:spacing w:before="120" w:after="0" w:line="360" w:lineRule="auto"/>
        <w:rPr>
          <w:rFonts w:ascii="宋体" w:hAnsi="宋体" w:eastAsia="宋体" w:cs="宋体"/>
          <w:highlight w:val="none"/>
        </w:rPr>
      </w:pPr>
      <w:bookmarkStart w:id="43" w:name="_Toc26889"/>
      <w:bookmarkStart w:id="44" w:name="_Toc10171"/>
      <w:bookmarkStart w:id="45" w:name="_Toc246996160"/>
      <w:bookmarkStart w:id="46" w:name="_Toc30356"/>
      <w:bookmarkStart w:id="47" w:name="_Toc152045514"/>
      <w:bookmarkStart w:id="48" w:name="_Toc507319893"/>
      <w:bookmarkStart w:id="49" w:name="_Toc247085674"/>
      <w:bookmarkStart w:id="50" w:name="_Toc179632530"/>
      <w:bookmarkStart w:id="51" w:name="_Toc1774222327"/>
      <w:bookmarkStart w:id="52" w:name="_Toc144974482"/>
      <w:bookmarkStart w:id="53" w:name="_Toc11329215"/>
      <w:bookmarkStart w:id="54" w:name="_Toc8744"/>
      <w:bookmarkStart w:id="55" w:name="_Toc7065"/>
      <w:bookmarkStart w:id="56" w:name="_Toc246996903"/>
      <w:bookmarkStart w:id="57" w:name="_Toc152042290"/>
      <w:r>
        <w:rPr>
          <w:rFonts w:hint="eastAsia" w:ascii="宋体" w:hAnsi="宋体" w:eastAsia="宋体" w:cs="宋体"/>
          <w:highlight w:val="none"/>
        </w:rPr>
        <w:t>3. 报价人资格要求</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pPr>
        <w:keepNext w:val="0"/>
        <w:keepLines w:val="0"/>
        <w:widowControl w:val="0"/>
        <w:suppressLineNumbers w:val="0"/>
        <w:spacing w:before="0" w:beforeAutospacing="0" w:after="0" w:afterAutospacing="0" w:line="400" w:lineRule="exact"/>
        <w:ind w:left="0" w:right="0" w:firstLine="420" w:firstLineChars="200"/>
        <w:jc w:val="both"/>
        <w:rPr>
          <w:rFonts w:hint="eastAsia" w:ascii="宋体" w:hAnsi="宋体" w:cs="宋体"/>
          <w:szCs w:val="21"/>
          <w:highlight w:val="none"/>
          <w:shd w:val="clear" w:color="auto" w:fill="FFFFFF"/>
        </w:rPr>
      </w:pPr>
      <w:bookmarkStart w:id="58" w:name="_Toc247085675"/>
      <w:bookmarkStart w:id="59" w:name="_Toc7266"/>
      <w:bookmarkStart w:id="60" w:name="_Toc144974483"/>
      <w:bookmarkStart w:id="61" w:name="_Toc246996904"/>
      <w:bookmarkStart w:id="62" w:name="_Toc507319894"/>
      <w:bookmarkStart w:id="63" w:name="_Toc25619"/>
      <w:bookmarkStart w:id="64" w:name="_Toc246996161"/>
      <w:bookmarkStart w:id="65" w:name="_Toc152045515"/>
      <w:bookmarkStart w:id="66" w:name="_Toc20193"/>
      <w:bookmarkStart w:id="67" w:name="_Toc11329216"/>
      <w:bookmarkStart w:id="68" w:name="_Toc14361"/>
      <w:bookmarkStart w:id="69" w:name="_Toc152042291"/>
      <w:bookmarkStart w:id="70" w:name="_Toc12460"/>
      <w:bookmarkStart w:id="71" w:name="_Toc179632531"/>
      <w:r>
        <w:rPr>
          <w:rFonts w:hint="eastAsia" w:ascii="宋体" w:hAnsi="宋体" w:cs="宋体"/>
          <w:szCs w:val="21"/>
          <w:highlight w:val="none"/>
          <w:shd w:val="clear" w:color="auto" w:fill="FFFFFF"/>
        </w:rPr>
        <w:t>3.1 资质要求</w:t>
      </w:r>
      <w:r>
        <w:rPr>
          <w:rFonts w:hint="eastAsia" w:ascii="宋体" w:hAnsi="宋体" w:eastAsia="宋体" w:cs="宋体"/>
          <w:kern w:val="2"/>
          <w:sz w:val="21"/>
          <w:szCs w:val="21"/>
          <w:highlight w:val="none"/>
          <w:shd w:val="clear" w:fill="FFFFFF"/>
          <w:lang w:val="en-US" w:eastAsia="zh-CN" w:bidi="ar"/>
        </w:rPr>
        <w:t>（以下资质文件若已过期，需附相关行政部门下发的资质延续或延期办理文件）</w:t>
      </w:r>
      <w:r>
        <w:rPr>
          <w:rFonts w:hint="eastAsia" w:ascii="宋体" w:hAnsi="宋体" w:cs="宋体"/>
          <w:szCs w:val="21"/>
          <w:highlight w:val="none"/>
          <w:shd w:val="clear" w:color="auto" w:fill="FFFFFF"/>
        </w:rPr>
        <w:t>：</w:t>
      </w:r>
    </w:p>
    <w:p>
      <w:pPr>
        <w:spacing w:line="400" w:lineRule="exact"/>
        <w:ind w:firstLine="420" w:firstLineChars="200"/>
        <w:rPr>
          <w:rFonts w:hint="eastAsia"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（1）具有独立法人资格；</w:t>
      </w:r>
    </w:p>
    <w:p>
      <w:pPr>
        <w:spacing w:line="400" w:lineRule="exact"/>
        <w:ind w:firstLine="420" w:firstLineChars="200"/>
        <w:rPr>
          <w:rFonts w:hint="eastAsia" w:ascii="宋体" w:hAnsi="宋体" w:eastAsia="宋体" w:cs="宋体"/>
          <w:color w:val="auto"/>
          <w:szCs w:val="21"/>
          <w:highlight w:val="none"/>
          <w:shd w:val="clear" w:color="auto" w:fill="FFFFFF"/>
          <w:lang w:val="en-US" w:eastAsia="zh-CN"/>
        </w:rPr>
      </w:pPr>
      <w:r>
        <w:rPr>
          <w:rFonts w:hint="eastAsia" w:ascii="宋体" w:hAnsi="宋体" w:cs="宋体"/>
          <w:color w:val="auto"/>
          <w:szCs w:val="21"/>
          <w:highlight w:val="none"/>
          <w:shd w:val="clear" w:color="auto" w:fill="FFFFFF"/>
        </w:rPr>
        <w:t>（2）</w:t>
      </w:r>
      <w:r>
        <w:rPr>
          <w:rFonts w:hint="eastAsia" w:ascii="宋体" w:hAnsi="宋体" w:cs="宋体"/>
          <w:color w:val="auto"/>
          <w:szCs w:val="21"/>
          <w:highlight w:val="none"/>
          <w:shd w:val="clear" w:color="auto" w:fill="FFFFFF"/>
          <w:lang w:val="en-US" w:eastAsia="zh-CN"/>
        </w:rPr>
        <w:t>具有</w:t>
      </w:r>
      <w:r>
        <w:rPr>
          <w:rFonts w:hint="eastAsia" w:ascii="宋体" w:hAnsi="宋体" w:cs="宋体"/>
          <w:color w:val="auto"/>
          <w:szCs w:val="21"/>
          <w:highlight w:val="none"/>
          <w:shd w:val="clear" w:color="auto" w:fill="FFFFFF"/>
        </w:rPr>
        <w:t>有效的营业执照</w:t>
      </w:r>
      <w:r>
        <w:rPr>
          <w:rFonts w:hint="eastAsia" w:ascii="宋体" w:hAnsi="宋体" w:cs="宋体"/>
          <w:color w:val="auto"/>
          <w:szCs w:val="21"/>
          <w:highlight w:val="none"/>
          <w:shd w:val="clear" w:color="auto" w:fill="FFFFFF"/>
          <w:lang w:eastAsia="zh-CN"/>
        </w:rPr>
        <w:t>；</w:t>
      </w:r>
    </w:p>
    <w:p>
      <w:pPr>
        <w:spacing w:line="400" w:lineRule="exact"/>
        <w:ind w:firstLine="420" w:firstLineChars="200"/>
        <w:rPr>
          <w:rFonts w:hint="eastAsia" w:ascii="宋体" w:hAnsi="宋体" w:eastAsia="宋体" w:cs="宋体"/>
          <w:color w:val="auto"/>
          <w:szCs w:val="21"/>
          <w:highlight w:val="none"/>
          <w:shd w:val="clear" w:color="auto" w:fill="FFFFFF"/>
          <w:lang w:eastAsia="zh-CN"/>
        </w:rPr>
      </w:pPr>
      <w:r>
        <w:rPr>
          <w:rFonts w:hint="eastAsia" w:ascii="宋体" w:hAnsi="宋体" w:cs="宋体"/>
          <w:color w:val="auto"/>
          <w:szCs w:val="21"/>
          <w:highlight w:val="none"/>
          <w:shd w:val="clear" w:color="auto" w:fill="FFFFFF"/>
          <w:lang w:eastAsia="zh-CN"/>
        </w:rPr>
        <w:t>（</w:t>
      </w:r>
      <w:r>
        <w:rPr>
          <w:rFonts w:hint="eastAsia" w:ascii="宋体" w:hAnsi="宋体" w:cs="宋体"/>
          <w:color w:val="auto"/>
          <w:szCs w:val="21"/>
          <w:highlight w:val="none"/>
          <w:shd w:val="clear" w:color="auto" w:fill="FFFFFF"/>
          <w:lang w:val="en-US" w:eastAsia="zh-CN"/>
        </w:rPr>
        <w:t>3</w:t>
      </w:r>
      <w:r>
        <w:rPr>
          <w:rFonts w:hint="eastAsia" w:ascii="宋体" w:hAnsi="宋体" w:cs="宋体"/>
          <w:color w:val="auto"/>
          <w:szCs w:val="21"/>
          <w:highlight w:val="none"/>
          <w:shd w:val="clear" w:color="auto" w:fill="FFFFFF"/>
          <w:lang w:eastAsia="zh-CN"/>
        </w:rPr>
        <w:t>）</w:t>
      </w:r>
      <w:r>
        <w:rPr>
          <w:rFonts w:hint="eastAsia" w:ascii="宋体" w:hAnsi="宋体" w:cs="宋体"/>
          <w:color w:val="auto"/>
          <w:szCs w:val="21"/>
          <w:highlight w:val="none"/>
          <w:shd w:val="clear" w:color="auto" w:fill="FFFFFF"/>
        </w:rPr>
        <w:t>具备有效的安全生产许可证</w:t>
      </w:r>
      <w:r>
        <w:rPr>
          <w:rFonts w:hint="eastAsia" w:ascii="宋体" w:hAnsi="宋体" w:cs="宋体"/>
          <w:color w:val="auto"/>
          <w:szCs w:val="21"/>
          <w:highlight w:val="none"/>
          <w:shd w:val="clear" w:color="auto" w:fill="FFFFFF"/>
          <w:lang w:eastAsia="zh-CN"/>
        </w:rPr>
        <w:t>。</w:t>
      </w:r>
    </w:p>
    <w:p>
      <w:pPr>
        <w:spacing w:line="400" w:lineRule="exact"/>
        <w:ind w:firstLine="420" w:firstLineChars="20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3.2 业绩要求：</w:t>
      </w:r>
      <w:r>
        <w:rPr>
          <w:rFonts w:hint="eastAsia" w:ascii="宋体" w:hAnsi="宋体" w:cs="宋体"/>
          <w:szCs w:val="21"/>
          <w:highlight w:val="none"/>
          <w:shd w:val="clear" w:color="auto" w:fill="FFFFFF"/>
        </w:rPr>
        <w:tab/>
      </w:r>
    </w:p>
    <w:p>
      <w:pPr>
        <w:spacing w:line="400" w:lineRule="exact"/>
        <w:ind w:firstLine="420" w:firstLineChars="200"/>
        <w:rPr>
          <w:rFonts w:hint="eastAsia" w:ascii="宋体" w:hAnsi="宋体" w:eastAsia="宋体" w:cs="宋体"/>
          <w:szCs w:val="21"/>
          <w:highlight w:val="none"/>
          <w:shd w:val="clear" w:color="auto" w:fill="FFFFFF"/>
          <w:lang w:eastAsia="zh-CN"/>
        </w:rPr>
      </w:pPr>
      <w:r>
        <w:rPr>
          <w:rFonts w:hint="eastAsia" w:ascii="宋体" w:hAnsi="宋体" w:cs="宋体"/>
          <w:szCs w:val="21"/>
          <w:highlight w:val="none"/>
          <w:shd w:val="clear" w:color="auto" w:fill="FFFFFF"/>
        </w:rPr>
        <w:t>2021年1月1日至报价截止日期(以合同签订时间为准)至少承担一项合同额不低于25万元的园林绿化改造业绩(提供合同扫描件)</w:t>
      </w:r>
      <w:r>
        <w:rPr>
          <w:rFonts w:hint="eastAsia" w:ascii="宋体" w:hAnsi="宋体" w:cs="宋体"/>
          <w:szCs w:val="21"/>
          <w:highlight w:val="none"/>
          <w:shd w:val="clear" w:color="auto" w:fill="FFFFFF"/>
          <w:lang w:eastAsia="zh-CN"/>
        </w:rPr>
        <w:t>。</w:t>
      </w:r>
    </w:p>
    <w:p>
      <w:pPr>
        <w:spacing w:line="400" w:lineRule="exact"/>
        <w:ind w:firstLine="420" w:firstLineChars="200"/>
        <w:rPr>
          <w:rFonts w:hint="eastAsia" w:ascii="宋体" w:hAnsi="宋体" w:cs="宋体"/>
          <w:szCs w:val="21"/>
          <w:highlight w:val="none"/>
          <w:shd w:val="clear" w:color="auto" w:fill="FFFFFF"/>
        </w:rPr>
      </w:pPr>
      <w:r>
        <w:rPr>
          <w:rFonts w:hint="default" w:ascii="宋体" w:hAnsi="宋体" w:cs="宋体"/>
          <w:szCs w:val="21"/>
          <w:highlight w:val="none"/>
          <w:shd w:val="clear" w:color="auto" w:fill="FFFFFF"/>
          <w:lang w:val="en-US" w:eastAsia="zh-CN"/>
        </w:rPr>
        <w:t>3.</w:t>
      </w:r>
      <w:r>
        <w:rPr>
          <w:rFonts w:hint="eastAsia" w:ascii="宋体" w:hAnsi="宋体" w:cs="宋体"/>
          <w:szCs w:val="21"/>
          <w:highlight w:val="none"/>
          <w:shd w:val="clear" w:color="auto" w:fill="FFFFFF"/>
          <w:lang w:val="en-US" w:eastAsia="zh-CN"/>
        </w:rPr>
        <w:t>3 信誉要求：在国家企业信用信息公示系统（http://www.gsxt.gov.cn/）中未被列入严重违法失信企业名单（黑名单）信息；在“信用中国”网站（http://www.creditchina.gov.cn/）中未被列入严重失信主体名单。</w:t>
      </w:r>
    </w:p>
    <w:p>
      <w:pPr>
        <w:keepNext w:val="0"/>
        <w:keepLines w:val="0"/>
        <w:widowControl w:val="0"/>
        <w:suppressLineNumbers w:val="0"/>
        <w:spacing w:before="0" w:beforeAutospacing="0" w:after="0" w:afterAutospacing="0" w:line="400" w:lineRule="exact"/>
        <w:ind w:left="0" w:right="0" w:firstLine="420" w:firstLineChars="200"/>
        <w:jc w:val="both"/>
        <w:rPr>
          <w:rFonts w:hint="eastAsia" w:ascii="宋体" w:hAnsi="宋体" w:eastAsia="宋体" w:cs="宋体"/>
          <w:kern w:val="2"/>
          <w:sz w:val="21"/>
          <w:szCs w:val="21"/>
          <w:highlight w:val="none"/>
          <w:shd w:val="clear" w:fill="FFFFFF"/>
        </w:rPr>
      </w:pPr>
      <w:r>
        <w:rPr>
          <w:rFonts w:hint="eastAsia" w:ascii="宋体" w:hAnsi="宋体" w:eastAsia="宋体" w:cs="宋体"/>
          <w:kern w:val="2"/>
          <w:sz w:val="21"/>
          <w:szCs w:val="21"/>
          <w:highlight w:val="none"/>
          <w:shd w:val="clear" w:fill="FFFFFF"/>
          <w:lang w:val="en-US" w:eastAsia="zh-CN" w:bidi="ar"/>
        </w:rPr>
        <w:t>3.</w:t>
      </w:r>
      <w:r>
        <w:rPr>
          <w:rFonts w:hint="eastAsia" w:ascii="宋体" w:hAnsi="宋体" w:cs="宋体"/>
          <w:kern w:val="2"/>
          <w:sz w:val="21"/>
          <w:szCs w:val="21"/>
          <w:highlight w:val="none"/>
          <w:shd w:val="clear" w:fill="FFFFFF"/>
          <w:lang w:val="en-US" w:eastAsia="zh-CN" w:bidi="ar"/>
        </w:rPr>
        <w:t>4</w:t>
      </w:r>
      <w:r>
        <w:rPr>
          <w:rFonts w:hint="eastAsia" w:ascii="宋体" w:hAnsi="宋体" w:eastAsia="宋体" w:cs="宋体"/>
          <w:kern w:val="2"/>
          <w:sz w:val="21"/>
          <w:szCs w:val="21"/>
          <w:highlight w:val="none"/>
          <w:shd w:val="clear" w:fill="FFFFFF"/>
          <w:lang w:val="en-US" w:eastAsia="zh-CN" w:bidi="ar"/>
        </w:rPr>
        <w:t xml:space="preserve"> 报价人须提供采购人要求的所有资质要求、业绩要求、信誉要求的复印件并加盖单位公章。</w:t>
      </w:r>
    </w:p>
    <w:p>
      <w:pPr>
        <w:keepNext w:val="0"/>
        <w:keepLines w:val="0"/>
        <w:widowControl w:val="0"/>
        <w:suppressLineNumbers w:val="0"/>
        <w:spacing w:before="0" w:beforeAutospacing="0" w:after="0" w:afterAutospacing="0" w:line="400" w:lineRule="exact"/>
        <w:ind w:left="0" w:right="0" w:firstLine="420" w:firstLineChars="200"/>
        <w:jc w:val="both"/>
        <w:rPr>
          <w:rFonts w:hint="eastAsia" w:ascii="宋体" w:hAnsi="宋体" w:eastAsia="宋体" w:cs="宋体"/>
          <w:kern w:val="2"/>
          <w:sz w:val="21"/>
          <w:szCs w:val="21"/>
          <w:highlight w:val="none"/>
          <w:shd w:val="clear" w:fill="FFFFFF"/>
        </w:rPr>
      </w:pPr>
      <w:r>
        <w:rPr>
          <w:rFonts w:hint="eastAsia" w:ascii="宋体" w:hAnsi="宋体" w:eastAsia="宋体" w:cs="宋体"/>
          <w:kern w:val="2"/>
          <w:sz w:val="21"/>
          <w:szCs w:val="21"/>
          <w:highlight w:val="none"/>
          <w:shd w:val="clear" w:fill="FFFFFF"/>
          <w:lang w:val="en-US" w:eastAsia="zh-CN" w:bidi="ar"/>
        </w:rPr>
        <w:t>3.</w:t>
      </w:r>
      <w:r>
        <w:rPr>
          <w:rFonts w:hint="eastAsia" w:ascii="宋体" w:hAnsi="宋体" w:cs="宋体"/>
          <w:kern w:val="2"/>
          <w:sz w:val="21"/>
          <w:szCs w:val="21"/>
          <w:highlight w:val="none"/>
          <w:shd w:val="clear" w:fill="FFFFFF"/>
          <w:lang w:val="en-US" w:eastAsia="zh-CN" w:bidi="ar"/>
        </w:rPr>
        <w:t>5</w:t>
      </w:r>
      <w:r>
        <w:rPr>
          <w:rFonts w:hint="eastAsia" w:ascii="宋体" w:hAnsi="宋体" w:eastAsia="宋体" w:cs="宋体"/>
          <w:kern w:val="2"/>
          <w:sz w:val="21"/>
          <w:szCs w:val="21"/>
          <w:highlight w:val="none"/>
          <w:shd w:val="clear" w:fill="FFFFFF"/>
          <w:lang w:val="en-US" w:eastAsia="zh-CN" w:bidi="ar"/>
        </w:rPr>
        <w:t xml:space="preserve"> 本次比选不接受联合体报价。</w:t>
      </w:r>
    </w:p>
    <w:p>
      <w:pPr>
        <w:keepNext w:val="0"/>
        <w:keepLines w:val="0"/>
        <w:widowControl w:val="0"/>
        <w:suppressLineNumbers w:val="0"/>
        <w:spacing w:before="0" w:beforeAutospacing="0" w:after="0" w:afterAutospacing="0" w:line="400" w:lineRule="exact"/>
        <w:ind w:left="0" w:right="0" w:firstLine="420" w:firstLineChars="200"/>
        <w:jc w:val="both"/>
        <w:rPr>
          <w:rFonts w:hint="eastAsia" w:ascii="宋体" w:hAnsi="宋体" w:eastAsia="宋体" w:cs="宋体"/>
          <w:kern w:val="2"/>
          <w:sz w:val="21"/>
          <w:szCs w:val="21"/>
          <w:highlight w:val="none"/>
          <w:shd w:val="clear" w:fill="FFFFFF"/>
        </w:rPr>
      </w:pPr>
      <w:r>
        <w:rPr>
          <w:rFonts w:hint="eastAsia" w:ascii="宋体" w:hAnsi="宋体" w:eastAsia="宋体" w:cs="宋体"/>
          <w:kern w:val="2"/>
          <w:sz w:val="21"/>
          <w:szCs w:val="21"/>
          <w:highlight w:val="none"/>
          <w:shd w:val="clear" w:fill="FFFFFF"/>
          <w:lang w:val="en-US" w:eastAsia="zh-CN" w:bidi="ar"/>
        </w:rPr>
        <w:t>3.</w:t>
      </w:r>
      <w:r>
        <w:rPr>
          <w:rFonts w:hint="eastAsia" w:ascii="宋体" w:hAnsi="宋体" w:cs="宋体"/>
          <w:kern w:val="2"/>
          <w:sz w:val="21"/>
          <w:szCs w:val="21"/>
          <w:highlight w:val="none"/>
          <w:shd w:val="clear" w:fill="FFFFFF"/>
          <w:lang w:val="en-US" w:eastAsia="zh-CN" w:bidi="ar"/>
        </w:rPr>
        <w:t>6</w:t>
      </w:r>
      <w:r>
        <w:rPr>
          <w:rFonts w:hint="eastAsia" w:ascii="宋体" w:hAnsi="宋体" w:eastAsia="宋体" w:cs="宋体"/>
          <w:kern w:val="2"/>
          <w:sz w:val="21"/>
          <w:szCs w:val="21"/>
          <w:highlight w:val="none"/>
          <w:shd w:val="clear" w:fill="FFFFFF"/>
          <w:lang w:val="en-US" w:eastAsia="zh-CN" w:bidi="ar"/>
        </w:rPr>
        <w:t xml:space="preserve"> 单位负责人为同一人或者存在控股、管理关系的不同单位，不得同时参加本项目报价，否则均按无效报价处理。</w:t>
      </w:r>
    </w:p>
    <w:p>
      <w:pPr>
        <w:pStyle w:val="4"/>
        <w:spacing w:before="120" w:after="0" w:line="400" w:lineRule="exact"/>
        <w:rPr>
          <w:rFonts w:ascii="宋体" w:hAnsi="宋体" w:eastAsia="宋体" w:cs="宋体"/>
          <w:highlight w:val="none"/>
        </w:rPr>
      </w:pPr>
      <w:bookmarkStart w:id="72" w:name="_Toc1841932696"/>
      <w:r>
        <w:rPr>
          <w:rFonts w:hint="eastAsia" w:ascii="宋体" w:hAnsi="宋体" w:eastAsia="宋体" w:cs="宋体"/>
          <w:highlight w:val="none"/>
        </w:rPr>
        <w:t>4. 比选文件的获取</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pPr>
        <w:keepNext w:val="0"/>
        <w:keepLines w:val="0"/>
        <w:widowControl/>
        <w:suppressLineNumbers w:val="0"/>
        <w:spacing w:before="0" w:beforeAutospacing="0" w:after="0" w:afterAutospacing="0" w:line="360" w:lineRule="auto"/>
        <w:ind w:left="0" w:right="0" w:firstLine="420" w:firstLineChars="200"/>
        <w:jc w:val="left"/>
        <w:rPr>
          <w:rFonts w:ascii="宋体" w:hAnsi="宋体"/>
          <w:szCs w:val="21"/>
          <w:highlight w:val="none"/>
        </w:rPr>
      </w:pPr>
      <w:bookmarkStart w:id="73" w:name="_Toc246996905"/>
      <w:bookmarkStart w:id="74" w:name="_Toc179632532"/>
      <w:bookmarkStart w:id="75" w:name="_Toc246996162"/>
      <w:bookmarkStart w:id="76" w:name="_Toc152045516"/>
      <w:bookmarkStart w:id="77" w:name="_Toc507319895"/>
      <w:bookmarkStart w:id="78" w:name="_Toc144974484"/>
      <w:bookmarkStart w:id="79" w:name="_Toc152042292"/>
      <w:bookmarkStart w:id="80" w:name="_Toc11329217"/>
      <w:bookmarkStart w:id="81" w:name="_Toc247085676"/>
      <w:r>
        <w:rPr>
          <w:rFonts w:ascii="宋体" w:hAnsi="宋体"/>
          <w:color w:val="auto"/>
          <w:szCs w:val="21"/>
          <w:highlight w:val="none"/>
        </w:rPr>
        <w:t>凡愿意参加的潜在</w:t>
      </w:r>
      <w:r>
        <w:rPr>
          <w:rFonts w:hint="eastAsia" w:ascii="宋体" w:hAnsi="宋体"/>
          <w:color w:val="auto"/>
          <w:szCs w:val="21"/>
          <w:highlight w:val="none"/>
        </w:rPr>
        <w:t>报价</w:t>
      </w:r>
      <w:r>
        <w:rPr>
          <w:rFonts w:ascii="宋体" w:hAnsi="宋体"/>
          <w:color w:val="auto"/>
          <w:szCs w:val="21"/>
          <w:highlight w:val="none"/>
        </w:rPr>
        <w:t>人，</w:t>
      </w:r>
      <w:r>
        <w:rPr>
          <w:rFonts w:hint="eastAsia" w:ascii="宋体" w:hAnsi="宋体"/>
          <w:color w:val="auto"/>
          <w:szCs w:val="21"/>
          <w:highlight w:val="none"/>
        </w:rPr>
        <w:t>在</w:t>
      </w:r>
      <w:r>
        <w:rPr>
          <w:rFonts w:hint="eastAsia" w:ascii="宋体" w:hAnsi="宋体"/>
          <w:color w:val="auto"/>
          <w:szCs w:val="21"/>
          <w:highlight w:val="none"/>
          <w:u w:val="single"/>
        </w:rPr>
        <w:t xml:space="preserve"> 202</w:t>
      </w:r>
      <w:r>
        <w:rPr>
          <w:rFonts w:hint="eastAsia" w:ascii="宋体" w:hAnsi="宋体"/>
          <w:color w:val="auto"/>
          <w:szCs w:val="21"/>
          <w:highlight w:val="none"/>
          <w:u w:val="single"/>
          <w:lang w:val="en-US" w:eastAsia="zh-CN"/>
        </w:rPr>
        <w:t>4</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12</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20</w:t>
      </w:r>
      <w:r>
        <w:rPr>
          <w:rFonts w:hint="eastAsia" w:ascii="宋体" w:hAnsi="宋体"/>
          <w:color w:val="auto"/>
          <w:szCs w:val="21"/>
          <w:highlight w:val="none"/>
          <w:u w:val="single"/>
        </w:rPr>
        <w:t xml:space="preserve"> </w:t>
      </w:r>
      <w:r>
        <w:rPr>
          <w:rFonts w:hint="eastAsia" w:ascii="宋体" w:hAnsi="宋体"/>
          <w:color w:val="auto"/>
          <w:szCs w:val="21"/>
          <w:highlight w:val="none"/>
        </w:rPr>
        <w:t>日上午</w:t>
      </w:r>
      <w:r>
        <w:rPr>
          <w:rFonts w:hint="eastAsia" w:ascii="宋体" w:hAnsi="宋体" w:cs="宋体"/>
          <w:color w:val="auto"/>
          <w:szCs w:val="21"/>
          <w:highlight w:val="none"/>
          <w:u w:val="single"/>
        </w:rPr>
        <w:t xml:space="preserve"> 1</w:t>
      </w:r>
      <w:r>
        <w:rPr>
          <w:rFonts w:hint="eastAsia" w:ascii="宋体" w:hAnsi="宋体" w:cs="宋体"/>
          <w:color w:val="auto"/>
          <w:szCs w:val="21"/>
          <w:highlight w:val="none"/>
          <w:u w:val="single"/>
          <w:lang w:val="en-US" w:eastAsia="zh-CN"/>
        </w:rPr>
        <w:t>1</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时</w:t>
      </w:r>
      <w:r>
        <w:rPr>
          <w:rFonts w:hint="eastAsia" w:ascii="宋体" w:hAnsi="宋体" w:cs="宋体"/>
          <w:color w:val="auto"/>
          <w:szCs w:val="21"/>
          <w:highlight w:val="none"/>
          <w:u w:val="single"/>
        </w:rPr>
        <w:t xml:space="preserve"> 00 </w:t>
      </w:r>
      <w:r>
        <w:rPr>
          <w:rFonts w:hint="eastAsia" w:ascii="宋体" w:hAnsi="宋体" w:cs="宋体"/>
          <w:color w:val="auto"/>
          <w:szCs w:val="21"/>
          <w:highlight w:val="none"/>
        </w:rPr>
        <w:t>分</w:t>
      </w:r>
      <w:r>
        <w:rPr>
          <w:rFonts w:hint="eastAsia" w:ascii="宋体" w:hAnsi="宋体"/>
          <w:color w:val="auto"/>
          <w:szCs w:val="21"/>
          <w:highlight w:val="none"/>
        </w:rPr>
        <w:t>前在重庆高速集团官网平台上获取比选文件，各报价人应随时关注网上发布的竞争性比选文件答疑、补遗、澄清等文件内容，不管报价人是否下载，均视为已知晓竞争性比选文件的全部内容和有关事宜。</w:t>
      </w:r>
    </w:p>
    <w:p>
      <w:pPr>
        <w:pStyle w:val="4"/>
        <w:spacing w:before="120" w:after="0" w:line="400" w:lineRule="exact"/>
        <w:rPr>
          <w:rFonts w:ascii="宋体" w:hAnsi="宋体" w:eastAsia="宋体" w:cs="宋体"/>
          <w:highlight w:val="none"/>
        </w:rPr>
      </w:pPr>
      <w:bookmarkStart w:id="82" w:name="_Toc31493"/>
      <w:bookmarkStart w:id="83" w:name="_Toc9131"/>
      <w:bookmarkStart w:id="84" w:name="_Toc221715605"/>
      <w:bookmarkStart w:id="85" w:name="_Toc17832"/>
      <w:bookmarkStart w:id="86" w:name="_Toc16686"/>
      <w:bookmarkStart w:id="87" w:name="_Toc3064"/>
      <w:r>
        <w:rPr>
          <w:rFonts w:hint="eastAsia" w:ascii="宋体" w:hAnsi="宋体" w:eastAsia="宋体" w:cs="宋体"/>
          <w:highlight w:val="none"/>
        </w:rPr>
        <w:t>5. 竞争性比选响应文件的递交</w:t>
      </w:r>
      <w:bookmarkEnd w:id="73"/>
      <w:bookmarkEnd w:id="74"/>
      <w:bookmarkEnd w:id="75"/>
      <w:bookmarkEnd w:id="76"/>
      <w:bookmarkEnd w:id="77"/>
      <w:bookmarkEnd w:id="78"/>
      <w:bookmarkEnd w:id="79"/>
      <w:bookmarkEnd w:id="80"/>
      <w:bookmarkEnd w:id="81"/>
      <w:r>
        <w:rPr>
          <w:rFonts w:hint="eastAsia" w:ascii="宋体" w:hAnsi="宋体" w:eastAsia="宋体" w:cs="宋体"/>
          <w:highlight w:val="none"/>
        </w:rPr>
        <w:t>及相关事宜</w:t>
      </w:r>
      <w:bookmarkEnd w:id="82"/>
      <w:bookmarkEnd w:id="83"/>
      <w:bookmarkEnd w:id="84"/>
      <w:bookmarkEnd w:id="85"/>
      <w:bookmarkEnd w:id="86"/>
      <w:bookmarkEnd w:id="87"/>
    </w:p>
    <w:p>
      <w:pPr>
        <w:tabs>
          <w:tab w:val="left" w:pos="360"/>
        </w:tabs>
        <w:spacing w:line="400" w:lineRule="exact"/>
        <w:ind w:firstLine="420" w:firstLineChars="200"/>
        <w:rPr>
          <w:rFonts w:ascii="宋体" w:hAnsi="宋体" w:cs="宋体"/>
          <w:szCs w:val="21"/>
          <w:highlight w:val="none"/>
        </w:rPr>
      </w:pPr>
      <w:r>
        <w:rPr>
          <w:rFonts w:hint="eastAsia" w:ascii="宋体" w:hAnsi="宋体" w:cs="宋体"/>
          <w:szCs w:val="21"/>
          <w:highlight w:val="none"/>
        </w:rPr>
        <w:t>5.1</w:t>
      </w:r>
      <w:r>
        <w:rPr>
          <w:rFonts w:hint="default" w:ascii="宋体" w:hAnsi="宋体" w:cs="宋体"/>
          <w:szCs w:val="21"/>
          <w:highlight w:val="none"/>
        </w:rPr>
        <w:t xml:space="preserve"> </w:t>
      </w:r>
      <w:r>
        <w:rPr>
          <w:rFonts w:hint="eastAsia" w:ascii="宋体" w:hAnsi="宋体" w:cs="宋体"/>
          <w:szCs w:val="21"/>
          <w:highlight w:val="none"/>
        </w:rPr>
        <w:t>报价截止时间和开标时间：</w:t>
      </w:r>
      <w:r>
        <w:rPr>
          <w:rFonts w:hint="eastAsia" w:ascii="宋体" w:hAnsi="宋体"/>
          <w:szCs w:val="21"/>
          <w:highlight w:val="none"/>
          <w:u w:val="single"/>
        </w:rPr>
        <w:t>202</w:t>
      </w:r>
      <w:r>
        <w:rPr>
          <w:rFonts w:hint="eastAsia" w:ascii="宋体" w:hAnsi="宋体"/>
          <w:szCs w:val="21"/>
          <w:highlight w:val="none"/>
          <w:u w:val="single"/>
          <w:lang w:val="en-US" w:eastAsia="zh-CN"/>
        </w:rPr>
        <w:t>4</w:t>
      </w:r>
      <w:r>
        <w:rPr>
          <w:rFonts w:hint="eastAsia" w:ascii="宋体" w:hAnsi="宋体"/>
          <w:szCs w:val="21"/>
          <w:highlight w:val="none"/>
        </w:rPr>
        <w:t>年</w:t>
      </w:r>
      <w:r>
        <w:rPr>
          <w:rFonts w:hint="eastAsia" w:ascii="宋体" w:hAnsi="宋体"/>
          <w:szCs w:val="21"/>
          <w:highlight w:val="none"/>
          <w:u w:val="single"/>
          <w:lang w:val="en-US" w:eastAsia="zh-CN"/>
        </w:rPr>
        <w:t>12</w:t>
      </w:r>
      <w:r>
        <w:rPr>
          <w:rFonts w:hint="eastAsia" w:ascii="宋体" w:hAnsi="宋体"/>
          <w:szCs w:val="21"/>
          <w:highlight w:val="none"/>
        </w:rPr>
        <w:t>月</w:t>
      </w:r>
      <w:r>
        <w:rPr>
          <w:rFonts w:hint="eastAsia" w:ascii="宋体" w:hAnsi="宋体"/>
          <w:szCs w:val="21"/>
          <w:highlight w:val="none"/>
          <w:u w:val="single"/>
          <w:lang w:val="en-US" w:eastAsia="zh-CN"/>
        </w:rPr>
        <w:t>20</w:t>
      </w:r>
      <w:r>
        <w:rPr>
          <w:rFonts w:hint="eastAsia" w:ascii="宋体" w:hAnsi="宋体"/>
          <w:szCs w:val="21"/>
          <w:highlight w:val="none"/>
        </w:rPr>
        <w:t>日上午</w:t>
      </w:r>
      <w:r>
        <w:rPr>
          <w:rFonts w:hint="eastAsia" w:ascii="宋体" w:hAnsi="宋体"/>
          <w:szCs w:val="21"/>
          <w:highlight w:val="none"/>
          <w:u w:val="single"/>
        </w:rPr>
        <w:t>1</w:t>
      </w:r>
      <w:r>
        <w:rPr>
          <w:rFonts w:hint="eastAsia" w:ascii="宋体" w:hAnsi="宋体"/>
          <w:szCs w:val="21"/>
          <w:highlight w:val="none"/>
          <w:u w:val="single"/>
          <w:lang w:val="en-US" w:eastAsia="zh-CN"/>
        </w:rPr>
        <w:t>1</w:t>
      </w:r>
      <w:r>
        <w:rPr>
          <w:rFonts w:hint="eastAsia" w:ascii="宋体" w:hAnsi="宋体" w:cs="宋体"/>
          <w:szCs w:val="21"/>
          <w:highlight w:val="none"/>
        </w:rPr>
        <w:t>时</w:t>
      </w:r>
      <w:r>
        <w:rPr>
          <w:rFonts w:hint="eastAsia" w:ascii="宋体" w:hAnsi="宋体" w:cs="宋体"/>
          <w:szCs w:val="21"/>
          <w:highlight w:val="none"/>
          <w:u w:val="single"/>
        </w:rPr>
        <w:t xml:space="preserve"> 00 </w:t>
      </w:r>
      <w:r>
        <w:rPr>
          <w:rFonts w:hint="eastAsia" w:ascii="宋体" w:hAnsi="宋体" w:cs="宋体"/>
          <w:szCs w:val="21"/>
          <w:highlight w:val="none"/>
        </w:rPr>
        <w:t>分（北京时间）。</w:t>
      </w:r>
    </w:p>
    <w:p>
      <w:pPr>
        <w:keepNext w:val="0"/>
        <w:keepLines w:val="0"/>
        <w:widowControl w:val="0"/>
        <w:suppressLineNumbers w:val="0"/>
        <w:tabs>
          <w:tab w:val="left" w:pos="360"/>
        </w:tabs>
        <w:spacing w:before="0" w:beforeAutospacing="0" w:after="0" w:afterAutospacing="0" w:line="400" w:lineRule="exact"/>
        <w:ind w:left="0" w:right="0" w:firstLine="420" w:firstLineChars="200"/>
        <w:jc w:val="both"/>
        <w:rPr>
          <w:rFonts w:hint="eastAsia" w:ascii="宋体" w:hAnsi="宋体" w:eastAsia="宋体" w:cs="宋体"/>
          <w:color w:val="auto"/>
          <w:kern w:val="2"/>
          <w:sz w:val="21"/>
          <w:szCs w:val="21"/>
          <w:highlight w:val="none"/>
          <w:lang w:val="en-US" w:eastAsia="zh-CN" w:bidi="ar"/>
        </w:rPr>
      </w:pPr>
      <w:r>
        <w:rPr>
          <w:rFonts w:hint="eastAsia" w:ascii="宋体" w:hAnsi="宋体" w:cs="宋体"/>
          <w:color w:val="auto"/>
          <w:szCs w:val="21"/>
          <w:highlight w:val="none"/>
        </w:rPr>
        <w:t>5.2</w:t>
      </w:r>
      <w:r>
        <w:rPr>
          <w:rFonts w:hint="default" w:ascii="宋体" w:hAnsi="宋体" w:cs="宋体"/>
          <w:color w:val="auto"/>
          <w:szCs w:val="21"/>
          <w:highlight w:val="none"/>
        </w:rPr>
        <w:t xml:space="preserve"> </w:t>
      </w:r>
      <w:r>
        <w:rPr>
          <w:rFonts w:hint="eastAsia" w:ascii="宋体" w:hAnsi="宋体" w:eastAsia="宋体" w:cs="宋体"/>
          <w:color w:val="auto"/>
          <w:szCs w:val="21"/>
          <w:highlight w:val="none"/>
        </w:rPr>
        <w:t>报价的递交方式：</w:t>
      </w:r>
      <w:r>
        <w:rPr>
          <w:rFonts w:hint="eastAsia" w:ascii="宋体" w:hAnsi="宋体" w:eastAsia="宋体" w:cs="宋体"/>
          <w:color w:val="auto"/>
          <w:kern w:val="2"/>
          <w:sz w:val="21"/>
          <w:szCs w:val="21"/>
          <w:highlight w:val="none"/>
          <w:lang w:val="en-US" w:eastAsia="zh-CN" w:bidi="ar"/>
        </w:rPr>
        <w:t>现场递交或邮寄，若采用现场递交方式</w:t>
      </w:r>
      <w:r>
        <w:rPr>
          <w:rFonts w:hint="default" w:ascii="宋体" w:hAnsi="宋体" w:cs="宋体"/>
          <w:color w:val="auto"/>
          <w:kern w:val="2"/>
          <w:sz w:val="21"/>
          <w:szCs w:val="21"/>
          <w:highlight w:val="none"/>
          <w:lang w:eastAsia="zh-CN" w:bidi="ar"/>
        </w:rPr>
        <w:t>须</w:t>
      </w:r>
      <w:r>
        <w:rPr>
          <w:rFonts w:hint="eastAsia" w:ascii="宋体" w:hAnsi="宋体" w:eastAsia="宋体" w:cs="宋体"/>
          <w:color w:val="auto"/>
          <w:kern w:val="2"/>
          <w:sz w:val="21"/>
          <w:szCs w:val="21"/>
          <w:highlight w:val="none"/>
          <w:lang w:val="en-US" w:eastAsia="zh-CN" w:bidi="ar"/>
        </w:rPr>
        <w:t>在</w:t>
      </w:r>
      <w:r>
        <w:rPr>
          <w:rFonts w:hint="default" w:ascii="宋体" w:hAnsi="宋体" w:cs="宋体"/>
          <w:color w:val="auto"/>
          <w:kern w:val="2"/>
          <w:sz w:val="21"/>
          <w:szCs w:val="21"/>
          <w:highlight w:val="none"/>
          <w:lang w:eastAsia="zh-CN" w:bidi="ar"/>
        </w:rPr>
        <w:t>报价截止</w:t>
      </w:r>
      <w:r>
        <w:rPr>
          <w:rFonts w:hint="eastAsia" w:ascii="宋体" w:hAnsi="宋体" w:eastAsia="宋体" w:cs="宋体"/>
          <w:color w:val="auto"/>
          <w:kern w:val="2"/>
          <w:sz w:val="21"/>
          <w:szCs w:val="21"/>
          <w:highlight w:val="none"/>
          <w:lang w:val="en-US" w:eastAsia="zh-CN" w:bidi="ar"/>
        </w:rPr>
        <w:t>当天将文件送达并参与现场开标；若采用邮寄方式需</w:t>
      </w:r>
      <w:r>
        <w:rPr>
          <w:rFonts w:hint="default" w:ascii="宋体" w:hAnsi="宋体" w:eastAsia="宋体" w:cs="宋体"/>
          <w:color w:val="auto"/>
          <w:kern w:val="2"/>
          <w:sz w:val="21"/>
          <w:szCs w:val="21"/>
          <w:highlight w:val="none"/>
          <w:lang w:eastAsia="zh-CN" w:bidi="ar"/>
        </w:rPr>
        <w:t>在报价截止时间之前将响应文件邮寄</w:t>
      </w:r>
      <w:r>
        <w:rPr>
          <w:rFonts w:hint="default" w:ascii="宋体" w:hAnsi="宋体" w:cs="宋体"/>
          <w:color w:val="auto"/>
          <w:kern w:val="2"/>
          <w:sz w:val="21"/>
          <w:szCs w:val="21"/>
          <w:highlight w:val="none"/>
          <w:lang w:eastAsia="zh-CN" w:bidi="ar"/>
        </w:rPr>
        <w:t>到达</w:t>
      </w:r>
      <w:r>
        <w:rPr>
          <w:rFonts w:hint="default" w:ascii="宋体" w:hAnsi="宋体" w:eastAsia="宋体" w:cs="宋体"/>
          <w:color w:val="auto"/>
          <w:kern w:val="2"/>
          <w:sz w:val="21"/>
          <w:szCs w:val="21"/>
          <w:highlight w:val="none"/>
          <w:lang w:eastAsia="zh-CN" w:bidi="ar"/>
        </w:rPr>
        <w:t>递交地址，并</w:t>
      </w:r>
      <w:r>
        <w:rPr>
          <w:rFonts w:hint="default" w:ascii="宋体" w:hAnsi="宋体" w:cs="宋体"/>
          <w:color w:val="auto"/>
          <w:kern w:val="2"/>
          <w:sz w:val="21"/>
          <w:szCs w:val="21"/>
          <w:highlight w:val="none"/>
          <w:lang w:eastAsia="zh-CN" w:bidi="ar"/>
        </w:rPr>
        <w:t>按要求进行密封，</w:t>
      </w:r>
      <w:r>
        <w:rPr>
          <w:rFonts w:hint="eastAsia" w:ascii="宋体" w:hAnsi="宋体" w:eastAsia="宋体" w:cs="宋体"/>
          <w:color w:val="auto"/>
          <w:kern w:val="2"/>
          <w:sz w:val="21"/>
          <w:szCs w:val="21"/>
          <w:highlight w:val="none"/>
          <w:lang w:val="en-US" w:eastAsia="zh-CN" w:bidi="ar"/>
        </w:rPr>
        <w:t>否则采购人有权拒收，采用邮寄方式的报价人默认认可采购人的开标结果，不得由此提出任何质疑。</w:t>
      </w:r>
    </w:p>
    <w:p>
      <w:pPr>
        <w:tabs>
          <w:tab w:val="left" w:pos="360"/>
        </w:tabs>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5.3 递交地址：重庆市</w:t>
      </w:r>
      <w:r>
        <w:rPr>
          <w:rFonts w:hint="eastAsia" w:ascii="宋体" w:hAnsi="宋体" w:cs="宋体"/>
          <w:color w:val="auto"/>
          <w:szCs w:val="21"/>
          <w:highlight w:val="none"/>
          <w:lang w:val="en-US" w:eastAsia="zh-CN"/>
        </w:rPr>
        <w:t>南岸区南坪镇海峡路</w:t>
      </w:r>
      <w:r>
        <w:rPr>
          <w:rFonts w:hint="eastAsia" w:ascii="宋体" w:hAnsi="宋体" w:eastAsia="宋体" w:cs="宋体"/>
          <w:color w:val="auto"/>
          <w:szCs w:val="21"/>
          <w:highlight w:val="none"/>
        </w:rPr>
        <w:t>重庆首讯科技股份有限公司</w:t>
      </w:r>
    </w:p>
    <w:p>
      <w:pPr>
        <w:tabs>
          <w:tab w:val="left" w:pos="360"/>
        </w:tabs>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5.4 逾期送达，或未送达指定地点，或未密封的竞争性比选响应文件，采购人不予受理。</w:t>
      </w:r>
    </w:p>
    <w:p>
      <w:pPr>
        <w:keepNext w:val="0"/>
        <w:keepLines w:val="0"/>
        <w:widowControl w:val="0"/>
        <w:suppressLineNumbers w:val="0"/>
        <w:tabs>
          <w:tab w:val="left" w:pos="360"/>
        </w:tabs>
        <w:spacing w:before="0" w:beforeAutospacing="0" w:after="0" w:afterAutospacing="0" w:line="400" w:lineRule="exact"/>
        <w:ind w:left="0" w:right="0" w:firstLine="420" w:firstLineChars="200"/>
        <w:jc w:val="both"/>
        <w:rPr>
          <w:rFonts w:ascii="宋体" w:hAnsi="宋体" w:cs="宋体"/>
          <w:color w:val="auto"/>
          <w:szCs w:val="21"/>
          <w:highlight w:val="none"/>
        </w:rPr>
      </w:pPr>
      <w:r>
        <w:rPr>
          <w:rFonts w:hint="eastAsia" w:ascii="宋体" w:hAnsi="宋体" w:eastAsia="宋体" w:cs="宋体"/>
          <w:color w:val="auto"/>
          <w:szCs w:val="21"/>
          <w:highlight w:val="none"/>
        </w:rPr>
        <w:t>5.5</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采购人不组织现场踏勘，不召开报价预备会。</w:t>
      </w:r>
    </w:p>
    <w:p>
      <w:pPr>
        <w:pStyle w:val="4"/>
        <w:spacing w:before="120" w:after="0" w:line="400" w:lineRule="exact"/>
        <w:rPr>
          <w:rFonts w:ascii="宋体" w:hAnsi="宋体" w:eastAsia="宋体" w:cs="宋体"/>
          <w:color w:val="auto"/>
          <w:highlight w:val="none"/>
        </w:rPr>
      </w:pPr>
      <w:bookmarkStart w:id="88" w:name="_Toc393"/>
      <w:bookmarkStart w:id="89" w:name="_Toc179632534"/>
      <w:bookmarkStart w:id="90" w:name="_Toc152042293"/>
      <w:bookmarkStart w:id="91" w:name="_Toc18402"/>
      <w:bookmarkStart w:id="92" w:name="_Toc11329219"/>
      <w:bookmarkStart w:id="93" w:name="_Toc10307"/>
      <w:bookmarkStart w:id="94" w:name="_Toc246996164"/>
      <w:bookmarkStart w:id="95" w:name="_Toc246996907"/>
      <w:bookmarkStart w:id="96" w:name="_Toc1694618910"/>
      <w:bookmarkStart w:id="97" w:name="_Toc152045517"/>
      <w:bookmarkStart w:id="98" w:name="_Toc18284"/>
      <w:bookmarkStart w:id="99" w:name="_Toc144974485"/>
      <w:bookmarkStart w:id="100" w:name="_Toc507319897"/>
      <w:bookmarkStart w:id="101" w:name="_Toc21615"/>
      <w:bookmarkStart w:id="102" w:name="_Toc247085678"/>
      <w:r>
        <w:rPr>
          <w:rFonts w:hint="eastAsia" w:ascii="宋体" w:hAnsi="宋体" w:eastAsia="宋体" w:cs="宋体"/>
          <w:color w:val="auto"/>
          <w:highlight w:val="none"/>
        </w:rPr>
        <w:t>6. 联系方式</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tbl>
      <w:tblPr>
        <w:tblStyle w:val="43"/>
        <w:tblW w:w="9628" w:type="dxa"/>
        <w:tblInd w:w="0" w:type="dxa"/>
        <w:tblLayout w:type="fixed"/>
        <w:tblCellMar>
          <w:top w:w="0" w:type="dxa"/>
          <w:left w:w="108" w:type="dxa"/>
          <w:bottom w:w="0" w:type="dxa"/>
          <w:right w:w="108" w:type="dxa"/>
        </w:tblCellMar>
      </w:tblPr>
      <w:tblGrid>
        <w:gridCol w:w="8213"/>
        <w:gridCol w:w="1415"/>
      </w:tblGrid>
      <w:tr>
        <w:tblPrEx>
          <w:tblCellMar>
            <w:top w:w="0" w:type="dxa"/>
            <w:left w:w="108" w:type="dxa"/>
            <w:bottom w:w="0" w:type="dxa"/>
            <w:right w:w="108" w:type="dxa"/>
          </w:tblCellMar>
        </w:tblPrEx>
        <w:trPr>
          <w:trHeight w:val="470" w:hRule="atLeast"/>
        </w:trPr>
        <w:tc>
          <w:tcPr>
            <w:tcW w:w="8213" w:type="dxa"/>
            <w:vAlign w:val="center"/>
          </w:tcPr>
          <w:p>
            <w:pPr>
              <w:pStyle w:val="103"/>
              <w:keepNext w:val="0"/>
              <w:keepLines w:val="0"/>
              <w:suppressLineNumbers w:val="0"/>
              <w:spacing w:before="0" w:beforeAutospacing="0" w:after="0" w:afterAutospacing="0" w:line="400" w:lineRule="exact"/>
              <w:ind w:left="0" w:right="0" w:firstLine="420" w:firstLineChars="200"/>
              <w:jc w:val="both"/>
              <w:rPr>
                <w:rFonts w:hint="default" w:ascii="宋体" w:hAnsi="宋体" w:cs="宋体"/>
                <w:color w:val="auto"/>
                <w:kern w:val="2"/>
                <w:sz w:val="21"/>
                <w:szCs w:val="21"/>
                <w:highlight w:val="none"/>
              </w:rPr>
            </w:pPr>
            <w:r>
              <w:rPr>
                <w:rFonts w:hint="eastAsia" w:ascii="宋体" w:hAnsi="宋体" w:cs="宋体"/>
                <w:color w:val="auto"/>
                <w:kern w:val="2"/>
                <w:sz w:val="21"/>
                <w:szCs w:val="21"/>
                <w:highlight w:val="none"/>
              </w:rPr>
              <w:t>采购人：重庆首讯科技股份有限公司</w:t>
            </w:r>
          </w:p>
        </w:tc>
        <w:tc>
          <w:tcPr>
            <w:tcW w:w="1415" w:type="dxa"/>
            <w:vAlign w:val="center"/>
          </w:tcPr>
          <w:p>
            <w:pPr>
              <w:pStyle w:val="103"/>
              <w:keepNext w:val="0"/>
              <w:keepLines w:val="0"/>
              <w:suppressLineNumbers w:val="0"/>
              <w:spacing w:before="0" w:beforeAutospacing="0" w:after="0" w:afterAutospacing="0" w:line="400" w:lineRule="exact"/>
              <w:ind w:left="0" w:right="0" w:firstLine="420" w:firstLineChars="200"/>
              <w:jc w:val="both"/>
              <w:rPr>
                <w:rFonts w:hint="default" w:ascii="宋体" w:hAnsi="宋体" w:cs="宋体"/>
                <w:color w:val="auto"/>
                <w:kern w:val="2"/>
                <w:sz w:val="21"/>
                <w:szCs w:val="21"/>
                <w:highlight w:val="none"/>
              </w:rPr>
            </w:pPr>
          </w:p>
        </w:tc>
      </w:tr>
      <w:tr>
        <w:tblPrEx>
          <w:tblCellMar>
            <w:top w:w="0" w:type="dxa"/>
            <w:left w:w="108" w:type="dxa"/>
            <w:bottom w:w="0" w:type="dxa"/>
            <w:right w:w="108" w:type="dxa"/>
          </w:tblCellMar>
        </w:tblPrEx>
        <w:trPr>
          <w:trHeight w:val="461" w:hRule="atLeast"/>
        </w:trPr>
        <w:tc>
          <w:tcPr>
            <w:tcW w:w="8213" w:type="dxa"/>
            <w:vAlign w:val="center"/>
          </w:tcPr>
          <w:p>
            <w:pPr>
              <w:keepNext w:val="0"/>
              <w:keepLines w:val="0"/>
              <w:suppressLineNumbers w:val="0"/>
              <w:topLinePunct/>
              <w:spacing w:before="0" w:beforeAutospacing="0" w:after="0" w:afterAutospacing="0" w:line="400" w:lineRule="exact"/>
              <w:ind w:left="1050" w:leftChars="200" w:right="0" w:hanging="630" w:hangingChars="300"/>
              <w:rPr>
                <w:rFonts w:hint="default" w:ascii="宋体" w:hAnsi="宋体" w:cs="宋体"/>
                <w:color w:val="auto"/>
                <w:szCs w:val="21"/>
                <w:highlight w:val="none"/>
              </w:rPr>
            </w:pPr>
            <w:r>
              <w:rPr>
                <w:rFonts w:hint="eastAsia" w:ascii="宋体" w:hAnsi="宋体" w:cs="宋体"/>
                <w:color w:val="auto"/>
                <w:szCs w:val="21"/>
                <w:highlight w:val="none"/>
              </w:rPr>
              <w:t>地址：重庆市渝北区新南路52号东界龙湖三楼</w:t>
            </w:r>
          </w:p>
        </w:tc>
        <w:tc>
          <w:tcPr>
            <w:tcW w:w="1415"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color w:val="auto"/>
                <w:szCs w:val="21"/>
                <w:highlight w:val="none"/>
              </w:rPr>
            </w:pPr>
          </w:p>
        </w:tc>
      </w:tr>
      <w:tr>
        <w:tblPrEx>
          <w:tblCellMar>
            <w:top w:w="0" w:type="dxa"/>
            <w:left w:w="108" w:type="dxa"/>
            <w:bottom w:w="0" w:type="dxa"/>
            <w:right w:w="108" w:type="dxa"/>
          </w:tblCellMar>
        </w:tblPrEx>
        <w:trPr>
          <w:trHeight w:val="470" w:hRule="atLeast"/>
        </w:trPr>
        <w:tc>
          <w:tcPr>
            <w:tcW w:w="8213" w:type="dxa"/>
            <w:vAlign w:val="center"/>
          </w:tcPr>
          <w:p>
            <w:pPr>
              <w:keepNext w:val="0"/>
              <w:keepLines w:val="0"/>
              <w:suppressLineNumbers w:val="0"/>
              <w:topLinePunct/>
              <w:spacing w:before="0" w:beforeAutospacing="0" w:after="0" w:afterAutospacing="0" w:line="400" w:lineRule="exact"/>
              <w:ind w:left="0" w:right="0" w:firstLine="420" w:firstLineChars="200"/>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技术</w:t>
            </w:r>
            <w:r>
              <w:rPr>
                <w:rFonts w:hint="eastAsia" w:ascii="宋体" w:hAnsi="宋体" w:cs="宋体"/>
                <w:color w:val="auto"/>
                <w:szCs w:val="21"/>
                <w:highlight w:val="none"/>
              </w:rPr>
              <w:t>联系人：</w:t>
            </w:r>
            <w:r>
              <w:rPr>
                <w:rFonts w:hint="eastAsia" w:ascii="宋体" w:hAnsi="宋体" w:cs="宋体"/>
                <w:color w:val="auto"/>
                <w:szCs w:val="21"/>
                <w:highlight w:val="none"/>
                <w:lang w:val="en-US" w:eastAsia="zh-CN"/>
              </w:rPr>
              <w:t xml:space="preserve">方老师  </w:t>
            </w:r>
            <w:r>
              <w:rPr>
                <w:rFonts w:hint="eastAsia" w:ascii="宋体" w:hAnsi="宋体" w:cs="宋体"/>
                <w:color w:val="auto"/>
                <w:szCs w:val="21"/>
                <w:highlight w:val="none"/>
              </w:rPr>
              <w:t>电 话：</w:t>
            </w:r>
            <w:r>
              <w:rPr>
                <w:rFonts w:hint="eastAsia" w:ascii="宋体" w:hAnsi="宋体" w:cs="宋体"/>
                <w:color w:val="auto"/>
                <w:szCs w:val="21"/>
                <w:highlight w:val="none"/>
                <w:lang w:val="en-US" w:eastAsia="zh-CN"/>
              </w:rPr>
              <w:t>18523811039</w:t>
            </w:r>
          </w:p>
        </w:tc>
        <w:tc>
          <w:tcPr>
            <w:tcW w:w="1415"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color w:val="auto"/>
                <w:szCs w:val="21"/>
                <w:highlight w:val="none"/>
              </w:rPr>
            </w:pPr>
          </w:p>
        </w:tc>
      </w:tr>
      <w:tr>
        <w:tblPrEx>
          <w:tblCellMar>
            <w:top w:w="0" w:type="dxa"/>
            <w:left w:w="108" w:type="dxa"/>
            <w:bottom w:w="0" w:type="dxa"/>
            <w:right w:w="108" w:type="dxa"/>
          </w:tblCellMar>
        </w:tblPrEx>
        <w:trPr>
          <w:trHeight w:val="80" w:hRule="atLeast"/>
        </w:trPr>
        <w:tc>
          <w:tcPr>
            <w:tcW w:w="8213" w:type="dxa"/>
            <w:vAlign w:val="center"/>
          </w:tcPr>
          <w:p>
            <w:pPr>
              <w:keepNext w:val="0"/>
              <w:keepLines w:val="0"/>
              <w:suppressLineNumbers w:val="0"/>
              <w:topLinePunct/>
              <w:spacing w:before="0" w:beforeAutospacing="0" w:after="0" w:afterAutospacing="0" w:line="420" w:lineRule="exact"/>
              <w:ind w:left="0" w:right="0" w:firstLine="420" w:firstLineChars="200"/>
              <w:rPr>
                <w:rFonts w:hint="default" w:eastAsia="宋体"/>
                <w:color w:val="auto"/>
                <w:highlight w:val="none"/>
                <w:lang w:val="en-US" w:eastAsia="zh-CN"/>
              </w:rPr>
            </w:pPr>
            <w:r>
              <w:rPr>
                <w:rFonts w:hint="eastAsia" w:ascii="宋体" w:hAnsi="宋体" w:eastAsia="宋体" w:cs="宋体"/>
                <w:color w:val="auto"/>
                <w:kern w:val="2"/>
                <w:sz w:val="21"/>
                <w:szCs w:val="21"/>
                <w:highlight w:val="none"/>
                <w:lang w:val="en-US" w:eastAsia="zh-CN" w:bidi="ar"/>
              </w:rPr>
              <w:t>商务联系人：</w:t>
            </w:r>
            <w:r>
              <w:rPr>
                <w:rFonts w:hint="eastAsia" w:ascii="宋体" w:hAnsi="宋体" w:cs="宋体"/>
                <w:color w:val="auto"/>
                <w:kern w:val="2"/>
                <w:sz w:val="21"/>
                <w:szCs w:val="21"/>
                <w:highlight w:val="none"/>
                <w:lang w:val="en-US" w:eastAsia="zh-CN" w:bidi="ar"/>
              </w:rPr>
              <w:t>孙</w:t>
            </w:r>
            <w:r>
              <w:rPr>
                <w:rFonts w:hint="eastAsia" w:ascii="宋体" w:hAnsi="宋体" w:eastAsia="宋体" w:cs="宋体"/>
                <w:color w:val="auto"/>
                <w:kern w:val="2"/>
                <w:sz w:val="21"/>
                <w:szCs w:val="21"/>
                <w:highlight w:val="none"/>
                <w:lang w:val="en-US" w:eastAsia="zh-CN" w:bidi="ar"/>
              </w:rPr>
              <w:t>老师  电 话：</w:t>
            </w:r>
            <w:r>
              <w:rPr>
                <w:rFonts w:hint="eastAsia" w:ascii="宋体" w:hAnsi="宋体" w:cs="宋体"/>
                <w:color w:val="auto"/>
                <w:kern w:val="2"/>
                <w:sz w:val="21"/>
                <w:szCs w:val="21"/>
                <w:highlight w:val="none"/>
                <w:lang w:val="en-US" w:eastAsia="zh-CN" w:bidi="ar"/>
              </w:rPr>
              <w:t>15123685281</w:t>
            </w:r>
          </w:p>
        </w:tc>
        <w:tc>
          <w:tcPr>
            <w:tcW w:w="1415"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color w:val="auto"/>
                <w:szCs w:val="21"/>
                <w:highlight w:val="none"/>
              </w:rPr>
            </w:pPr>
          </w:p>
        </w:tc>
      </w:tr>
    </w:tbl>
    <w:p>
      <w:pPr>
        <w:rPr>
          <w:highlight w:val="none"/>
        </w:rPr>
      </w:pPr>
    </w:p>
    <w:p>
      <w:pPr>
        <w:pStyle w:val="28"/>
        <w:rPr>
          <w:highlight w:val="none"/>
        </w:rPr>
      </w:pPr>
    </w:p>
    <w:p>
      <w:pPr>
        <w:rPr>
          <w:highlight w:val="none"/>
        </w:rPr>
      </w:pPr>
    </w:p>
    <w:p>
      <w:pPr>
        <w:pStyle w:val="28"/>
        <w:rPr>
          <w:highlight w:val="none"/>
        </w:rPr>
      </w:pPr>
    </w:p>
    <w:p>
      <w:pPr>
        <w:rPr>
          <w:highlight w:val="none"/>
        </w:rPr>
      </w:pPr>
    </w:p>
    <w:p>
      <w:pPr>
        <w:pStyle w:val="28"/>
        <w:rPr>
          <w:highlight w:val="none"/>
        </w:rPr>
      </w:pPr>
    </w:p>
    <w:p>
      <w:pPr>
        <w:rPr>
          <w:highlight w:val="none"/>
        </w:rPr>
      </w:pPr>
    </w:p>
    <w:p>
      <w:pPr>
        <w:pStyle w:val="28"/>
        <w:rPr>
          <w:highlight w:val="none"/>
        </w:rPr>
      </w:pPr>
    </w:p>
    <w:bookmarkEnd w:id="10"/>
    <w:bookmarkEnd w:id="11"/>
    <w:p>
      <w:pPr>
        <w:pStyle w:val="3"/>
        <w:spacing w:before="0" w:after="0" w:line="360" w:lineRule="auto"/>
        <w:jc w:val="center"/>
        <w:rPr>
          <w:rFonts w:ascii="宋体" w:hAnsi="宋体" w:cs="宋体"/>
          <w:highlight w:val="none"/>
        </w:rPr>
      </w:pPr>
      <w:bookmarkStart w:id="103" w:name="_Toc144974495"/>
      <w:bookmarkStart w:id="104" w:name="_Toc2000405"/>
      <w:bookmarkStart w:id="105" w:name="_Toc246996916"/>
      <w:bookmarkStart w:id="106" w:name="_Toc247085687"/>
      <w:bookmarkStart w:id="107" w:name="_Toc152045527"/>
      <w:bookmarkStart w:id="108" w:name="_Toc21719"/>
      <w:bookmarkStart w:id="109" w:name="_Toc246996173"/>
      <w:bookmarkStart w:id="110" w:name="_Toc179632544"/>
      <w:bookmarkStart w:id="111" w:name="_Toc507319898"/>
      <w:bookmarkStart w:id="112" w:name="_Toc152042303"/>
      <w:r>
        <w:rPr>
          <w:rFonts w:hint="eastAsia" w:ascii="宋体" w:hAnsi="宋体" w:cs="宋体"/>
          <w:highlight w:val="none"/>
        </w:rPr>
        <w:br w:type="page"/>
      </w:r>
      <w:bookmarkStart w:id="113" w:name="_Toc1545092583"/>
      <w:bookmarkStart w:id="114" w:name="_Toc14958"/>
      <w:bookmarkStart w:id="115" w:name="_Toc1361928448"/>
      <w:bookmarkStart w:id="116" w:name="_Toc1998810100"/>
      <w:r>
        <w:rPr>
          <w:rFonts w:hint="eastAsia" w:ascii="宋体" w:hAnsi="宋体" w:cs="宋体"/>
          <w:highlight w:val="none"/>
        </w:rPr>
        <w:t>第二章 报价人须知</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p>
      <w:pPr>
        <w:pStyle w:val="4"/>
        <w:rPr>
          <w:rFonts w:hint="default"/>
          <w:b/>
          <w:bCs/>
          <w:highlight w:val="none"/>
        </w:rPr>
      </w:pPr>
      <w:bookmarkStart w:id="117" w:name="_Toc811675979"/>
      <w:r>
        <w:rPr>
          <w:rFonts w:hint="eastAsia" w:ascii="黑体" w:hAnsi="宋体" w:eastAsia="黑体" w:cs="黑体"/>
          <w:kern w:val="0"/>
          <w:sz w:val="21"/>
          <w:szCs w:val="21"/>
          <w:highlight w:val="none"/>
          <w:lang w:val="en-US"/>
        </w:rPr>
        <w:t>报价人须知前附表</w:t>
      </w:r>
      <w:bookmarkEnd w:id="117"/>
    </w:p>
    <w:tbl>
      <w:tblPr>
        <w:tblStyle w:val="43"/>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690"/>
        <w:gridCol w:w="2092"/>
        <w:gridCol w:w="7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4" w:hRule="atLeast"/>
          <w:jc w:val="center"/>
        </w:trPr>
        <w:tc>
          <w:tcPr>
            <w:tcW w:w="35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b/>
                <w:bCs w:val="0"/>
                <w:kern w:val="0"/>
                <w:sz w:val="21"/>
                <w:szCs w:val="21"/>
                <w:highlight w:val="none"/>
              </w:rPr>
            </w:pPr>
            <w:bookmarkStart w:id="118" w:name="_Toc224103317"/>
            <w:r>
              <w:rPr>
                <w:rFonts w:hint="eastAsia" w:ascii="宋体" w:hAnsi="宋体" w:eastAsia="宋体" w:cs="宋体"/>
                <w:b/>
                <w:bCs w:val="0"/>
                <w:kern w:val="0"/>
                <w:sz w:val="21"/>
                <w:szCs w:val="21"/>
                <w:highlight w:val="none"/>
                <w:lang w:val="en-US" w:eastAsia="zh-CN" w:bidi="ar"/>
              </w:rPr>
              <w:t>序号</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b/>
                <w:bCs w:val="0"/>
                <w:kern w:val="0"/>
                <w:sz w:val="21"/>
                <w:szCs w:val="21"/>
                <w:highlight w:val="none"/>
              </w:rPr>
            </w:pPr>
            <w:r>
              <w:rPr>
                <w:rFonts w:hint="eastAsia" w:ascii="宋体" w:hAnsi="宋体" w:eastAsia="宋体" w:cs="宋体"/>
                <w:b/>
                <w:bCs w:val="0"/>
                <w:kern w:val="0"/>
                <w:sz w:val="21"/>
                <w:szCs w:val="21"/>
                <w:highlight w:val="none"/>
                <w:lang w:val="en-US" w:eastAsia="zh-CN" w:bidi="ar"/>
              </w:rPr>
              <w:t>条款名称</w:t>
            </w:r>
          </w:p>
        </w:tc>
        <w:tc>
          <w:tcPr>
            <w:tcW w:w="3586"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firstLine="422" w:firstLineChars="200"/>
              <w:jc w:val="center"/>
              <w:rPr>
                <w:rFonts w:hint="eastAsia" w:ascii="宋体" w:hAnsi="宋体" w:eastAsia="宋体" w:cs="宋体"/>
                <w:b/>
                <w:bCs w:val="0"/>
                <w:kern w:val="0"/>
                <w:sz w:val="21"/>
                <w:szCs w:val="21"/>
                <w:highlight w:val="none"/>
              </w:rPr>
            </w:pPr>
            <w:r>
              <w:rPr>
                <w:rFonts w:hint="eastAsia" w:ascii="宋体" w:hAnsi="宋体" w:eastAsia="宋体" w:cs="宋体"/>
                <w:b/>
                <w:bCs w:val="0"/>
                <w:kern w:val="0"/>
                <w:sz w:val="21"/>
                <w:szCs w:val="21"/>
                <w:highlight w:val="none"/>
                <w:lang w:val="en-US" w:eastAsia="zh-CN" w:bidi="ar"/>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35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1</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采购人</w:t>
            </w:r>
          </w:p>
        </w:tc>
        <w:tc>
          <w:tcPr>
            <w:tcW w:w="3586"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firstLine="420" w:firstLineChars="200"/>
              <w:jc w:val="both"/>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采购人：重庆首讯科技股份有限公司</w:t>
            </w:r>
          </w:p>
          <w:p>
            <w:pPr>
              <w:keepNext w:val="0"/>
              <w:keepLines w:val="0"/>
              <w:widowControl w:val="0"/>
              <w:suppressLineNumbers w:val="0"/>
              <w:spacing w:before="0" w:beforeAutospacing="0" w:after="0" w:afterAutospacing="0" w:line="400" w:lineRule="exact"/>
              <w:ind w:left="0" w:right="0" w:firstLine="420" w:firstLineChars="200"/>
              <w:jc w:val="both"/>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地  址：重庆市渝北区新南路52号东界龙湖</w:t>
            </w:r>
            <w:r>
              <w:rPr>
                <w:rFonts w:hint="default" w:ascii="宋体" w:hAnsi="宋体" w:eastAsia="宋体" w:cs="宋体"/>
                <w:kern w:val="2"/>
                <w:sz w:val="21"/>
                <w:szCs w:val="21"/>
                <w:highlight w:val="none"/>
                <w:lang w:eastAsia="zh-CN" w:bidi="ar"/>
              </w:rPr>
              <w:t>三</w:t>
            </w:r>
            <w:r>
              <w:rPr>
                <w:rFonts w:hint="eastAsia" w:ascii="宋体" w:hAnsi="宋体" w:eastAsia="宋体" w:cs="宋体"/>
                <w:kern w:val="2"/>
                <w:sz w:val="21"/>
                <w:szCs w:val="21"/>
                <w:highlight w:val="none"/>
                <w:lang w:val="en-US" w:eastAsia="zh-CN" w:bidi="ar"/>
              </w:rPr>
              <w:t>楼</w:t>
            </w:r>
          </w:p>
          <w:p>
            <w:pPr>
              <w:keepNext w:val="0"/>
              <w:keepLines w:val="0"/>
              <w:widowControl w:val="0"/>
              <w:suppressLineNumbers w:val="0"/>
              <w:spacing w:before="0" w:beforeAutospacing="0" w:after="0" w:afterAutospacing="0" w:line="400" w:lineRule="exact"/>
              <w:ind w:left="0" w:right="0" w:firstLine="420" w:firstLineChars="200"/>
              <w:jc w:val="both"/>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联系人：</w:t>
            </w:r>
            <w:r>
              <w:rPr>
                <w:rFonts w:hint="eastAsia" w:ascii="宋体" w:hAnsi="宋体" w:cs="宋体"/>
                <w:kern w:val="2"/>
                <w:sz w:val="21"/>
                <w:szCs w:val="21"/>
                <w:highlight w:val="none"/>
                <w:lang w:val="en-US" w:eastAsia="zh-CN" w:bidi="ar"/>
              </w:rPr>
              <w:t>孙</w:t>
            </w:r>
            <w:r>
              <w:rPr>
                <w:rFonts w:hint="eastAsia" w:ascii="宋体" w:hAnsi="宋体" w:eastAsia="宋体" w:cs="宋体"/>
                <w:kern w:val="2"/>
                <w:sz w:val="21"/>
                <w:szCs w:val="21"/>
                <w:highlight w:val="none"/>
                <w:lang w:val="en-US" w:eastAsia="zh-CN" w:bidi="ar"/>
              </w:rPr>
              <w:t>老师</w:t>
            </w:r>
          </w:p>
          <w:p>
            <w:pPr>
              <w:keepNext w:val="0"/>
              <w:keepLines w:val="0"/>
              <w:widowControl w:val="0"/>
              <w:suppressLineNumbers w:val="0"/>
              <w:topLinePunct/>
              <w:spacing w:before="0" w:beforeAutospacing="0" w:after="0" w:afterAutospacing="0" w:line="420" w:lineRule="exact"/>
              <w:ind w:left="0" w:right="0" w:firstLine="420" w:firstLineChars="200"/>
              <w:jc w:val="both"/>
              <w:rPr>
                <w:rFonts w:hint="default" w:ascii="Times New Roman" w:hAnsi="Times New Roman" w:eastAsia="宋体" w:cs="Times New Roman"/>
                <w:kern w:val="2"/>
                <w:sz w:val="21"/>
                <w:szCs w:val="21"/>
                <w:highlight w:val="none"/>
                <w:lang w:val="en-US"/>
              </w:rPr>
            </w:pPr>
            <w:r>
              <w:rPr>
                <w:rFonts w:hint="eastAsia" w:ascii="宋体" w:hAnsi="宋体" w:eastAsia="宋体" w:cs="宋体"/>
                <w:kern w:val="2"/>
                <w:sz w:val="21"/>
                <w:szCs w:val="21"/>
                <w:highlight w:val="none"/>
                <w:lang w:val="en-US" w:eastAsia="zh-CN" w:bidi="ar"/>
              </w:rPr>
              <w:t>电  话：</w:t>
            </w:r>
            <w:r>
              <w:rPr>
                <w:rFonts w:hint="eastAsia" w:ascii="宋体" w:hAnsi="宋体" w:cs="宋体"/>
                <w:kern w:val="2"/>
                <w:sz w:val="21"/>
                <w:szCs w:val="21"/>
                <w:highlight w:val="none"/>
                <w:lang w:val="en-US" w:eastAsia="zh-CN" w:bidi="ar"/>
              </w:rPr>
              <w:t>15123685281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35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2</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项目名称</w:t>
            </w:r>
          </w:p>
        </w:tc>
        <w:tc>
          <w:tcPr>
            <w:tcW w:w="3586"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firstLine="420" w:firstLineChars="200"/>
              <w:jc w:val="both"/>
              <w:rPr>
                <w:rFonts w:hint="default" w:ascii="宋体" w:hAnsi="宋体" w:eastAsia="宋体" w:cs="宋体"/>
                <w:kern w:val="2"/>
                <w:sz w:val="21"/>
                <w:szCs w:val="21"/>
                <w:highlight w:val="none"/>
              </w:rPr>
            </w:pPr>
            <w:r>
              <w:rPr>
                <w:rFonts w:hint="eastAsia" w:ascii="宋体" w:hAnsi="宋体" w:cs="宋体"/>
                <w:kern w:val="2"/>
                <w:sz w:val="21"/>
                <w:szCs w:val="21"/>
                <w:highlight w:val="none"/>
                <w:lang w:eastAsia="zh-CN" w:bidi="ar"/>
              </w:rPr>
              <w:t>四公里绿化综合治理改造（第二次）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 w:hRule="atLeast"/>
          <w:jc w:val="center"/>
        </w:trPr>
        <w:tc>
          <w:tcPr>
            <w:tcW w:w="35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3</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项目地点</w:t>
            </w:r>
          </w:p>
        </w:tc>
        <w:tc>
          <w:tcPr>
            <w:tcW w:w="3586"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firstLine="420" w:firstLineChars="200"/>
              <w:jc w:val="both"/>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34" w:hRule="atLeast"/>
          <w:jc w:val="center"/>
        </w:trPr>
        <w:tc>
          <w:tcPr>
            <w:tcW w:w="35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4</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比选范围</w:t>
            </w:r>
          </w:p>
        </w:tc>
        <w:tc>
          <w:tcPr>
            <w:tcW w:w="3586"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400" w:lineRule="exact"/>
              <w:ind w:left="0" w:right="0" w:firstLine="420" w:firstLineChars="200"/>
              <w:jc w:val="both"/>
              <w:rPr>
                <w:rFonts w:hint="eastAsia" w:ascii="宋体" w:hAnsi="宋体" w:eastAsia="宋体" w:cs="宋体"/>
                <w:kern w:val="2"/>
                <w:sz w:val="21"/>
                <w:szCs w:val="21"/>
                <w:highlight w:val="none"/>
              </w:rPr>
            </w:pPr>
            <w:r>
              <w:rPr>
                <w:rFonts w:hint="eastAsia" w:ascii="宋体" w:hAnsi="宋体" w:eastAsia="宋体" w:cs="宋体"/>
                <w:kern w:val="0"/>
                <w:sz w:val="21"/>
                <w:szCs w:val="21"/>
                <w:highlight w:val="none"/>
                <w:lang w:val="en-US" w:eastAsia="zh-CN" w:bidi="ar"/>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35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5</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2"/>
                <w:sz w:val="21"/>
                <w:szCs w:val="21"/>
                <w:highlight w:val="none"/>
              </w:rPr>
            </w:pPr>
            <w:r>
              <w:rPr>
                <w:rFonts w:hint="eastAsia" w:ascii="宋体" w:hAnsi="宋体" w:eastAsia="宋体" w:cs="宋体"/>
                <w:kern w:val="0"/>
                <w:sz w:val="21"/>
                <w:szCs w:val="21"/>
                <w:highlight w:val="none"/>
                <w:lang w:val="en-US" w:eastAsia="zh-CN" w:bidi="ar"/>
              </w:rPr>
              <w:t>工期要求</w:t>
            </w:r>
          </w:p>
        </w:tc>
        <w:tc>
          <w:tcPr>
            <w:tcW w:w="3586"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400" w:lineRule="exact"/>
              <w:ind w:left="0" w:right="0" w:firstLine="420" w:firstLineChars="200"/>
              <w:jc w:val="both"/>
              <w:rPr>
                <w:rFonts w:hint="eastAsia" w:ascii="宋体" w:hAnsi="宋体" w:eastAsia="宋体" w:cs="宋体"/>
                <w:kern w:val="10"/>
                <w:sz w:val="21"/>
                <w:szCs w:val="21"/>
                <w:highlight w:val="none"/>
              </w:rPr>
            </w:pPr>
            <w:r>
              <w:rPr>
                <w:rFonts w:hint="eastAsia" w:ascii="宋体" w:hAnsi="宋体" w:eastAsia="宋体" w:cs="宋体"/>
                <w:kern w:val="0"/>
                <w:sz w:val="21"/>
                <w:szCs w:val="21"/>
                <w:highlight w:val="none"/>
                <w:lang w:val="en-US" w:eastAsia="zh-CN" w:bidi="ar"/>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3" w:hRule="atLeast"/>
          <w:jc w:val="center"/>
        </w:trPr>
        <w:tc>
          <w:tcPr>
            <w:tcW w:w="35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6</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质量要求</w:t>
            </w:r>
          </w:p>
        </w:tc>
        <w:tc>
          <w:tcPr>
            <w:tcW w:w="3586" w:type="pct"/>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400" w:lineRule="exact"/>
              <w:ind w:left="0" w:right="0" w:firstLine="420" w:firstLineChars="200"/>
              <w:jc w:val="both"/>
              <w:rPr>
                <w:rFonts w:hint="eastAsia" w:ascii="宋体" w:hAnsi="宋体" w:eastAsia="宋体" w:cs="宋体"/>
                <w:kern w:val="0"/>
                <w:sz w:val="21"/>
                <w:szCs w:val="21"/>
                <w:highlight w:val="none"/>
              </w:rPr>
            </w:pPr>
            <w:r>
              <w:rPr>
                <w:rFonts w:hint="eastAsia" w:ascii="宋体" w:hAnsi="宋体" w:eastAsia="宋体" w:cs="宋体"/>
                <w:kern w:val="2"/>
                <w:sz w:val="21"/>
                <w:szCs w:val="21"/>
                <w:highlight w:val="none"/>
                <w:lang w:val="en-US" w:eastAsia="zh-CN" w:bidi="ar"/>
              </w:rPr>
              <w:t>达到国家和地方现行有关质量标准和比选文件第七章技术标准和工作要求，并且一次性验收合格，缺陷责任期为</w:t>
            </w:r>
            <w:r>
              <w:rPr>
                <w:rFonts w:hint="eastAsia" w:ascii="宋体" w:hAnsi="宋体" w:cs="宋体"/>
                <w:kern w:val="2"/>
                <w:sz w:val="21"/>
                <w:szCs w:val="21"/>
                <w:highlight w:val="none"/>
                <w:lang w:val="en-US" w:eastAsia="zh-CN" w:bidi="ar"/>
              </w:rPr>
              <w:t>24</w:t>
            </w:r>
            <w:r>
              <w:rPr>
                <w:rFonts w:hint="eastAsia" w:ascii="宋体" w:hAnsi="宋体" w:eastAsia="宋体" w:cs="宋体"/>
                <w:kern w:val="2"/>
                <w:sz w:val="21"/>
                <w:szCs w:val="21"/>
                <w:highlight w:val="none"/>
                <w:lang w:val="en-US" w:eastAsia="zh-CN" w:bidi="ar"/>
              </w:rPr>
              <w:t>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5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7</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安全目标</w:t>
            </w:r>
          </w:p>
        </w:tc>
        <w:tc>
          <w:tcPr>
            <w:tcW w:w="3586" w:type="pct"/>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400" w:lineRule="exact"/>
              <w:ind w:left="0" w:right="0" w:firstLine="420" w:firstLineChars="200"/>
              <w:jc w:val="both"/>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无安全生产责任事故。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35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8</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2"/>
                <w:sz w:val="21"/>
                <w:szCs w:val="21"/>
                <w:highlight w:val="none"/>
                <w:lang w:val="en-US" w:eastAsia="zh-CN" w:bidi="ar"/>
              </w:rPr>
              <w:t>报价人资质条件、能力与信誉</w:t>
            </w:r>
          </w:p>
        </w:tc>
        <w:tc>
          <w:tcPr>
            <w:tcW w:w="3586"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firstLine="420" w:firstLineChars="200"/>
              <w:jc w:val="both"/>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（1）资质条件：见比选公告3.1</w:t>
            </w:r>
          </w:p>
          <w:p>
            <w:pPr>
              <w:keepNext w:val="0"/>
              <w:keepLines w:val="0"/>
              <w:widowControl w:val="0"/>
              <w:suppressLineNumbers w:val="0"/>
              <w:spacing w:before="0" w:beforeAutospacing="0" w:after="0" w:afterAutospacing="0" w:line="400" w:lineRule="exact"/>
              <w:ind w:left="0" w:right="0" w:firstLine="420" w:firstLineChars="200"/>
              <w:jc w:val="both"/>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（2）业绩要求：见比选公告3.2</w:t>
            </w:r>
          </w:p>
          <w:p>
            <w:pPr>
              <w:keepNext w:val="0"/>
              <w:keepLines w:val="0"/>
              <w:widowControl w:val="0"/>
              <w:suppressLineNumbers w:val="0"/>
              <w:spacing w:before="0" w:beforeAutospacing="0" w:after="0" w:afterAutospacing="0" w:line="400" w:lineRule="exact"/>
              <w:ind w:left="0" w:right="0" w:firstLine="420" w:firstLineChars="200"/>
              <w:jc w:val="both"/>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（3）信誉要求：见比选公告3.3</w:t>
            </w:r>
          </w:p>
          <w:p>
            <w:pPr>
              <w:keepNext w:val="0"/>
              <w:keepLines w:val="0"/>
              <w:widowControl w:val="0"/>
              <w:suppressLineNumbers w:val="0"/>
              <w:spacing w:before="0" w:beforeAutospacing="0" w:after="0" w:afterAutospacing="0" w:line="400" w:lineRule="exact"/>
              <w:ind w:left="0" w:right="0" w:firstLine="420" w:firstLineChars="200"/>
              <w:jc w:val="both"/>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（4）项目主要人员要求：见附录1</w:t>
            </w:r>
          </w:p>
          <w:p>
            <w:pPr>
              <w:keepNext w:val="0"/>
              <w:keepLines w:val="0"/>
              <w:widowControl w:val="0"/>
              <w:suppressLineNumbers w:val="0"/>
              <w:spacing w:before="0" w:beforeAutospacing="0" w:after="0" w:afterAutospacing="0" w:line="400" w:lineRule="exact"/>
              <w:ind w:left="0" w:right="0" w:firstLine="420" w:firstLineChars="200"/>
              <w:jc w:val="both"/>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（5）其他要求：见附录2、见附录3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35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9</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是否接受</w:t>
            </w:r>
          </w:p>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联合体报价</w:t>
            </w:r>
          </w:p>
        </w:tc>
        <w:tc>
          <w:tcPr>
            <w:tcW w:w="3586"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firstLine="420" w:firstLineChars="20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35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10</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踏勘现场</w:t>
            </w:r>
          </w:p>
        </w:tc>
        <w:tc>
          <w:tcPr>
            <w:tcW w:w="3586"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firstLine="420" w:firstLineChars="20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不组织，由各报价人根据需要自行完成现场踏勘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35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11</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分包</w:t>
            </w:r>
          </w:p>
        </w:tc>
        <w:tc>
          <w:tcPr>
            <w:tcW w:w="3586"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firstLine="420" w:firstLineChars="20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5" w:hRule="atLeast"/>
          <w:jc w:val="center"/>
        </w:trPr>
        <w:tc>
          <w:tcPr>
            <w:tcW w:w="35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12</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偏差</w:t>
            </w:r>
          </w:p>
        </w:tc>
        <w:tc>
          <w:tcPr>
            <w:tcW w:w="3586"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firstLine="422" w:firstLineChars="200"/>
              <w:jc w:val="both"/>
              <w:rPr>
                <w:rFonts w:hint="eastAsia" w:ascii="宋体" w:hAnsi="宋体" w:eastAsia="宋体" w:cs="宋体"/>
                <w:kern w:val="0"/>
                <w:sz w:val="21"/>
                <w:szCs w:val="21"/>
                <w:highlight w:val="none"/>
              </w:rPr>
            </w:pPr>
            <w:r>
              <w:rPr>
                <w:rFonts w:hint="eastAsia" w:ascii="宋体" w:hAnsi="宋体" w:eastAsia="宋体" w:cs="宋体"/>
                <w:b/>
                <w:bCs w:val="0"/>
                <w:kern w:val="0"/>
                <w:sz w:val="21"/>
                <w:szCs w:val="21"/>
                <w:highlight w:val="none"/>
                <w:lang w:val="en-US" w:eastAsia="zh-CN" w:bidi="ar"/>
              </w:rPr>
              <w:t>不允许负偏差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43" w:hRule="atLeast"/>
          <w:jc w:val="center"/>
        </w:trPr>
        <w:tc>
          <w:tcPr>
            <w:tcW w:w="35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13</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4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bCs/>
                <w:kern w:val="2"/>
                <w:sz w:val="21"/>
                <w:szCs w:val="21"/>
                <w:highlight w:val="none"/>
                <w:lang w:val="en-US" w:eastAsia="zh-CN" w:bidi="ar"/>
              </w:rPr>
              <w:t>构成比选文件的其他材料</w:t>
            </w:r>
          </w:p>
        </w:tc>
        <w:tc>
          <w:tcPr>
            <w:tcW w:w="3586"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40" w:lineRule="exact"/>
              <w:ind w:left="0" w:right="0" w:firstLine="420" w:firstLineChars="200"/>
              <w:jc w:val="both"/>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采购人发布的图纸、补遗书、答疑、澄清、最高限价通知等附件。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35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14</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构成竞争性比选响应文件的其他材料</w:t>
            </w:r>
          </w:p>
        </w:tc>
        <w:tc>
          <w:tcPr>
            <w:tcW w:w="358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37"/>
              <w:keepNext w:val="0"/>
              <w:keepLines w:val="0"/>
              <w:widowControl w:val="0"/>
              <w:suppressLineNumbers w:val="0"/>
              <w:autoSpaceDE w:val="0"/>
              <w:autoSpaceDN w:val="0"/>
              <w:adjustRightInd w:val="0"/>
              <w:spacing w:before="72" w:beforeAutospacing="0" w:after="0" w:afterAutospacing="0" w:line="400" w:lineRule="exact"/>
              <w:ind w:left="0" w:right="0" w:firstLine="420" w:firstLineChars="200"/>
              <w:jc w:val="both"/>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val="en-US" w:eastAsia="zh-CN" w:bidi="ar"/>
              </w:rPr>
              <w:t>报价人书面澄清或补正，但不得改变竞争性比选响应文件实质。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35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15</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工程量清单的填写方式</w:t>
            </w:r>
          </w:p>
        </w:tc>
        <w:tc>
          <w:tcPr>
            <w:tcW w:w="3586" w:type="pct"/>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400" w:lineRule="exact"/>
              <w:ind w:left="0" w:right="0"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报价人按照采购人提供的工程量清单填写工程量清单</w:t>
            </w:r>
          </w:p>
          <w:p>
            <w:pPr>
              <w:keepNext w:val="0"/>
              <w:keepLines w:val="0"/>
              <w:widowControl w:val="0"/>
              <w:suppressLineNumbers w:val="0"/>
              <w:spacing w:before="0" w:beforeAutospacing="0" w:after="0" w:afterAutospacing="0" w:line="400" w:lineRule="exact"/>
              <w:ind w:left="0" w:right="0" w:firstLine="422" w:firstLineChars="200"/>
              <w:jc w:val="both"/>
              <w:rPr>
                <w:rFonts w:hint="eastAsia" w:ascii="宋体" w:hAnsi="宋体" w:eastAsia="宋体" w:cs="宋体"/>
                <w:b/>
                <w:bCs w:val="0"/>
                <w:kern w:val="2"/>
                <w:sz w:val="21"/>
                <w:szCs w:val="21"/>
                <w:highlight w:val="none"/>
              </w:rPr>
            </w:pPr>
            <w:r>
              <w:rPr>
                <w:rFonts w:hint="eastAsia" w:ascii="宋体" w:hAnsi="宋体" w:eastAsia="宋体" w:cs="宋体"/>
                <w:b/>
                <w:bCs w:val="0"/>
                <w:kern w:val="2"/>
                <w:sz w:val="21"/>
                <w:szCs w:val="21"/>
                <w:highlight w:val="none"/>
                <w:lang w:val="en-US" w:eastAsia="zh-CN" w:bidi="ar"/>
              </w:rPr>
              <w:t>综合单价取小数点后两位，小数点后第三位四舍五入。</w:t>
            </w:r>
          </w:p>
          <w:p>
            <w:pPr>
              <w:keepNext w:val="0"/>
              <w:keepLines w:val="0"/>
              <w:widowControl w:val="0"/>
              <w:suppressLineNumbers w:val="0"/>
              <w:spacing w:before="0" w:beforeAutospacing="0" w:after="0" w:afterAutospacing="0" w:line="400" w:lineRule="exact"/>
              <w:ind w:left="0" w:right="0" w:firstLine="422" w:firstLineChars="200"/>
              <w:jc w:val="both"/>
              <w:rPr>
                <w:rFonts w:hint="eastAsia" w:ascii="宋体" w:hAnsi="宋体" w:eastAsia="宋体" w:cs="宋体"/>
                <w:kern w:val="2"/>
                <w:sz w:val="21"/>
                <w:szCs w:val="21"/>
                <w:highlight w:val="none"/>
              </w:rPr>
            </w:pPr>
            <w:r>
              <w:rPr>
                <w:rFonts w:hint="eastAsia" w:ascii="宋体" w:hAnsi="宋体" w:eastAsia="宋体" w:cs="宋体"/>
                <w:b/>
                <w:bCs/>
                <w:kern w:val="2"/>
                <w:sz w:val="21"/>
                <w:szCs w:val="21"/>
                <w:highlight w:val="none"/>
                <w:lang w:val="en-US" w:eastAsia="zh-CN" w:bidi="ar"/>
              </w:rPr>
              <w:t>本项目工程量清单及说明随比选文件一并发布，详见附件。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0" w:hRule="atLeast"/>
          <w:jc w:val="center"/>
        </w:trPr>
        <w:tc>
          <w:tcPr>
            <w:tcW w:w="35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16</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最高投标限价</w:t>
            </w:r>
          </w:p>
        </w:tc>
        <w:tc>
          <w:tcPr>
            <w:tcW w:w="3586" w:type="pct"/>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400" w:lineRule="exact"/>
              <w:ind w:left="0" w:right="0" w:firstLine="422" w:firstLineChars="200"/>
              <w:jc w:val="both"/>
              <w:rPr>
                <w:rFonts w:hint="eastAsia" w:ascii="宋体" w:hAnsi="宋体" w:eastAsia="宋体" w:cs="Times New Roman"/>
                <w:b/>
                <w:bCs/>
                <w:kern w:val="2"/>
                <w:sz w:val="21"/>
                <w:szCs w:val="21"/>
                <w:highlight w:val="none"/>
              </w:rPr>
            </w:pPr>
            <w:r>
              <w:rPr>
                <w:rFonts w:hint="eastAsia" w:ascii="宋体" w:hAnsi="宋体" w:cs="宋体"/>
                <w:b/>
                <w:bCs/>
                <w:kern w:val="2"/>
                <w:sz w:val="21"/>
                <w:szCs w:val="21"/>
                <w:highlight w:val="none"/>
                <w:lang w:val="en-US" w:eastAsia="zh-CN" w:bidi="ar"/>
              </w:rPr>
              <w:t>项目</w:t>
            </w:r>
            <w:r>
              <w:rPr>
                <w:rFonts w:hint="eastAsia" w:ascii="宋体" w:hAnsi="宋体" w:eastAsia="宋体" w:cs="宋体"/>
                <w:b/>
                <w:bCs/>
                <w:kern w:val="2"/>
                <w:sz w:val="21"/>
                <w:szCs w:val="21"/>
                <w:highlight w:val="none"/>
                <w:lang w:val="en-US" w:eastAsia="zh-CN" w:bidi="ar"/>
              </w:rPr>
              <w:t>最高总限价408370.79元。</w:t>
            </w:r>
          </w:p>
          <w:p>
            <w:pPr>
              <w:keepNext w:val="0"/>
              <w:keepLines w:val="0"/>
              <w:widowControl w:val="0"/>
              <w:suppressLineNumbers w:val="0"/>
              <w:spacing w:before="0" w:beforeAutospacing="0" w:after="0" w:afterAutospacing="0" w:line="400" w:lineRule="exact"/>
              <w:ind w:left="0" w:right="0" w:firstLine="422" w:firstLineChars="200"/>
              <w:jc w:val="both"/>
              <w:rPr>
                <w:rFonts w:hint="eastAsia" w:ascii="宋体" w:hAnsi="宋体" w:eastAsia="宋体" w:cs="宋体"/>
                <w:b/>
                <w:bCs/>
                <w:kern w:val="0"/>
                <w:sz w:val="21"/>
                <w:szCs w:val="21"/>
                <w:highlight w:val="none"/>
              </w:rPr>
            </w:pPr>
            <w:r>
              <w:rPr>
                <w:rFonts w:hint="eastAsia" w:ascii="宋体" w:hAnsi="宋体"/>
                <w:b/>
                <w:bCs/>
                <w:szCs w:val="21"/>
                <w:highlight w:val="none"/>
              </w:rPr>
              <w:t>本项目采用单价限价方式，报价人所报单价不得超过采购人发布的单价限价，若有报价高于采购人发布的单价限价，其竞争性比选响应文件视为重大偏差，竞争性比选响应文件将按否决报价处理</w:t>
            </w:r>
            <w:r>
              <w:rPr>
                <w:rFonts w:hint="eastAsia" w:ascii="宋体" w:hAnsi="宋体" w:eastAsia="宋体" w:cs="宋体"/>
                <w:b/>
                <w:bCs/>
                <w:kern w:val="0"/>
                <w:sz w:val="21"/>
                <w:szCs w:val="21"/>
                <w:highlight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4" w:hRule="atLeast"/>
          <w:jc w:val="center"/>
        </w:trPr>
        <w:tc>
          <w:tcPr>
            <w:tcW w:w="35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17</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合同支付办法</w:t>
            </w:r>
          </w:p>
        </w:tc>
        <w:tc>
          <w:tcPr>
            <w:tcW w:w="3586" w:type="pct"/>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highlight w:val="none"/>
                <w:lang w:eastAsia="zh-CN"/>
              </w:rPr>
            </w:pPr>
            <w:r>
              <w:rPr>
                <w:rFonts w:hint="eastAsia" w:ascii="宋体" w:hAnsi="宋体" w:cs="宋体"/>
                <w:szCs w:val="21"/>
                <w:highlight w:val="none"/>
                <w:lang w:eastAsia="zh-CN"/>
              </w:rPr>
              <w:t xml:space="preserve">  每次支付前需由乙方提交书面支付申请、相关证明材料以及对应增值税专用发票经甲方审核无误后，按以下节点支付：</w:t>
            </w:r>
          </w:p>
          <w:p>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highlight w:val="none"/>
                <w:lang w:eastAsia="zh-CN"/>
              </w:rPr>
            </w:pPr>
            <w:r>
              <w:rPr>
                <w:rFonts w:hint="eastAsia" w:ascii="宋体" w:hAnsi="宋体" w:cs="宋体"/>
                <w:szCs w:val="21"/>
                <w:highlight w:val="none"/>
                <w:lang w:eastAsia="zh-CN"/>
              </w:rPr>
              <w:t>（1）按月支付工程进度款，乙方按规定时间每月报送进度报表给甲方审批，次月支付已计量审定金额（扣除违约金）的70%；</w:t>
            </w:r>
          </w:p>
          <w:p>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highlight w:val="none"/>
                <w:lang w:eastAsia="zh-CN"/>
              </w:rPr>
            </w:pPr>
            <w:r>
              <w:rPr>
                <w:rFonts w:hint="eastAsia" w:ascii="宋体" w:hAnsi="宋体" w:cs="宋体"/>
                <w:szCs w:val="21"/>
                <w:highlight w:val="none"/>
                <w:lang w:eastAsia="zh-CN"/>
              </w:rPr>
              <w:t>（2）</w:t>
            </w:r>
            <w:r>
              <w:rPr>
                <w:rFonts w:hint="eastAsia" w:ascii="宋体" w:hAnsi="宋体" w:cs="宋体"/>
                <w:szCs w:val="21"/>
                <w:highlight w:val="none"/>
                <w:lang w:val="en-US" w:eastAsia="zh-CN"/>
              </w:rPr>
              <w:t xml:space="preserve"> </w:t>
            </w:r>
            <w:r>
              <w:rPr>
                <w:rFonts w:hint="eastAsia" w:ascii="宋体" w:hAnsi="宋体" w:cs="宋体"/>
                <w:szCs w:val="21"/>
                <w:highlight w:val="none"/>
                <w:lang w:eastAsia="zh-CN"/>
              </w:rPr>
              <w:t>工程机械完工验收合格后30日内支付至已验收合格工程量的85%；</w:t>
            </w:r>
          </w:p>
          <w:p>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highlight w:val="none"/>
                <w:lang w:eastAsia="zh-CN"/>
              </w:rPr>
            </w:pPr>
            <w:r>
              <w:rPr>
                <w:rFonts w:hint="eastAsia" w:ascii="宋体" w:hAnsi="宋体" w:cs="宋体"/>
                <w:szCs w:val="21"/>
                <w:highlight w:val="none"/>
                <w:lang w:eastAsia="zh-CN"/>
              </w:rPr>
              <w:t>（3）交工验收完成并结清所有农民工工资后1个月内支付至结算金额的97%，缺陷责任期两年满后扣除相关款项（如有）后支付剩余工程款。</w:t>
            </w:r>
          </w:p>
          <w:p>
            <w:pPr>
              <w:keepNext w:val="0"/>
              <w:keepLines w:val="0"/>
              <w:widowControl w:val="0"/>
              <w:suppressLineNumbers w:val="0"/>
              <w:spacing w:before="0" w:beforeAutospacing="0" w:after="0" w:afterAutospacing="0" w:line="400" w:lineRule="exact"/>
              <w:ind w:left="0" w:right="0" w:firstLine="420" w:firstLineChars="200"/>
              <w:jc w:val="both"/>
              <w:rPr>
                <w:rFonts w:hint="eastAsia" w:ascii="Times New Roman" w:hAnsi="Times New Roman" w:eastAsia="宋体" w:cs="Times New Roman"/>
                <w:kern w:val="2"/>
                <w:sz w:val="21"/>
                <w:szCs w:val="21"/>
                <w:highlight w:val="none"/>
              </w:rPr>
            </w:pPr>
            <w:r>
              <w:rPr>
                <w:rFonts w:hint="eastAsia" w:ascii="宋体" w:hAnsi="宋体" w:cs="宋体"/>
                <w:szCs w:val="21"/>
                <w:highlight w:val="none"/>
                <w:lang w:eastAsia="zh-CN"/>
              </w:rPr>
              <w:t>（4）</w:t>
            </w:r>
            <w:r>
              <w:rPr>
                <w:rFonts w:hint="eastAsia" w:ascii="宋体" w:hAnsi="宋体" w:cs="宋体"/>
                <w:szCs w:val="21"/>
                <w:highlight w:val="none"/>
                <w:lang w:val="en-US" w:eastAsia="zh-CN"/>
              </w:rPr>
              <w:t xml:space="preserve"> </w:t>
            </w:r>
            <w:r>
              <w:rPr>
                <w:rFonts w:hint="eastAsia" w:ascii="宋体" w:hAnsi="宋体" w:cs="宋体"/>
                <w:szCs w:val="21"/>
                <w:highlight w:val="none"/>
                <w:lang w:eastAsia="zh-CN"/>
              </w:rPr>
              <w:t>安全生产费：合同签订后30日内向乙方支付安全生产费用的50%。安全生产费按实结算，工程竣工结算后结余的安全生产费用，应当退回甲方。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9" w:hRule="atLeast"/>
          <w:jc w:val="center"/>
        </w:trPr>
        <w:tc>
          <w:tcPr>
            <w:tcW w:w="35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18</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0"/>
                <w:sz w:val="21"/>
                <w:szCs w:val="21"/>
                <w:highlight w:val="none"/>
              </w:rPr>
            </w:pPr>
            <w:r>
              <w:rPr>
                <w:rFonts w:hint="eastAsia" w:ascii="宋体" w:hAnsi="宋体" w:eastAsia="宋体" w:cs="宋体"/>
                <w:kern w:val="2"/>
                <w:sz w:val="21"/>
                <w:szCs w:val="21"/>
                <w:highlight w:val="none"/>
                <w:lang w:val="en-US" w:eastAsia="zh-CN" w:bidi="ar"/>
              </w:rPr>
              <w:t>乙方违约的处理</w:t>
            </w:r>
          </w:p>
        </w:tc>
        <w:tc>
          <w:tcPr>
            <w:tcW w:w="3586" w:type="pct"/>
            <w:tcBorders>
              <w:top w:val="single" w:color="auto" w:sz="4" w:space="0"/>
              <w:left w:val="single" w:color="auto" w:sz="4" w:space="0"/>
              <w:bottom w:val="single" w:color="auto" w:sz="4" w:space="0"/>
              <w:right w:val="single" w:color="auto" w:sz="4" w:space="0"/>
            </w:tcBorders>
            <w:shd w:val="clear" w:color="auto" w:fill="auto"/>
            <w:vAlign w:val="top"/>
          </w:tcPr>
          <w:p>
            <w:pPr>
              <w:pStyle w:val="37"/>
              <w:keepNext w:val="0"/>
              <w:keepLines w:val="0"/>
              <w:widowControl w:val="0"/>
              <w:suppressLineNumbers w:val="0"/>
              <w:spacing w:before="0" w:beforeAutospacing="0" w:after="120" w:afterAutospacing="0"/>
              <w:ind w:left="0" w:right="0" w:firstLine="420" w:firstLineChars="200"/>
              <w:jc w:val="both"/>
              <w:rPr>
                <w:rFonts w:hint="default"/>
                <w:kern w:val="2"/>
                <w:sz w:val="21"/>
                <w:szCs w:val="21"/>
                <w:highlight w:val="none"/>
                <w:lang w:bidi="ar"/>
              </w:rPr>
            </w:pPr>
            <w:r>
              <w:rPr>
                <w:rFonts w:hint="eastAsia"/>
                <w:kern w:val="2"/>
                <w:sz w:val="21"/>
                <w:szCs w:val="21"/>
                <w:highlight w:val="none"/>
                <w:lang w:bidi="ar"/>
              </w:rPr>
              <w:t>乙方在本项目工作开展期间，其项目经理、项目安全负责人必须驻施工现场开展工作，其在岗驻场工作时间按计划工期的工作日天数按实计量，若不在岗将处以1千元/人·天的违约处理。若离开必须书面向业主请假，未经批准擅自离开，按1千元/人·天处违约处理。</w:t>
            </w:r>
          </w:p>
          <w:p>
            <w:pPr>
              <w:pStyle w:val="37"/>
              <w:keepNext w:val="0"/>
              <w:keepLines w:val="0"/>
              <w:widowControl w:val="0"/>
              <w:suppressLineNumbers w:val="0"/>
              <w:spacing w:before="0" w:beforeAutospacing="0" w:after="120" w:afterAutospacing="0"/>
              <w:ind w:left="0" w:right="0" w:firstLine="420" w:firstLineChars="200"/>
              <w:jc w:val="both"/>
              <w:rPr>
                <w:rFonts w:hint="default"/>
                <w:kern w:val="2"/>
                <w:sz w:val="21"/>
                <w:szCs w:val="21"/>
                <w:highlight w:val="none"/>
                <w:lang w:bidi="ar"/>
              </w:rPr>
            </w:pPr>
            <w:r>
              <w:rPr>
                <w:rFonts w:hint="eastAsia"/>
                <w:kern w:val="2"/>
                <w:sz w:val="21"/>
                <w:szCs w:val="21"/>
                <w:highlight w:val="none"/>
                <w:lang w:bidi="ar"/>
              </w:rPr>
              <w:t>乙方在本项目工作开展期间，更换项目经理，甲方按5万元/人进行违约处理；更换安全负责人，甲方按2万元/人进行违约处理。新更换的人员不低于比选文件人员资质要求。</w:t>
            </w:r>
          </w:p>
          <w:p>
            <w:pPr>
              <w:pStyle w:val="37"/>
              <w:keepNext w:val="0"/>
              <w:keepLines w:val="0"/>
              <w:widowControl w:val="0"/>
              <w:suppressLineNumbers w:val="0"/>
              <w:spacing w:before="0" w:beforeAutospacing="0" w:after="120" w:afterAutospacing="0"/>
              <w:ind w:left="0" w:right="0" w:firstLine="420" w:firstLineChars="200"/>
              <w:jc w:val="both"/>
              <w:rPr>
                <w:rFonts w:hint="default"/>
                <w:kern w:val="2"/>
                <w:sz w:val="21"/>
                <w:szCs w:val="21"/>
                <w:highlight w:val="none"/>
                <w:lang w:bidi="ar"/>
              </w:rPr>
            </w:pPr>
            <w:r>
              <w:rPr>
                <w:rFonts w:hint="eastAsia"/>
                <w:kern w:val="2"/>
                <w:sz w:val="21"/>
                <w:szCs w:val="21"/>
                <w:highlight w:val="none"/>
                <w:lang w:bidi="ar"/>
              </w:rPr>
              <w:t>乙方分包的工程项目，不得再行转包或分包，否则将无条件被认为乙方违约，由此引起的一切责任、事故和损失由乙方负责。此外，乙方还应当向甲方支付 1 万元违约金，甲方有权终止或解除合同。</w:t>
            </w:r>
          </w:p>
          <w:p>
            <w:pPr>
              <w:pStyle w:val="37"/>
              <w:keepNext w:val="0"/>
              <w:keepLines w:val="0"/>
              <w:widowControl w:val="0"/>
              <w:suppressLineNumbers w:val="0"/>
              <w:spacing w:before="0" w:beforeAutospacing="0" w:after="120" w:afterAutospacing="0"/>
              <w:ind w:left="0" w:right="0" w:firstLine="420" w:firstLineChars="200"/>
              <w:jc w:val="both"/>
              <w:rPr>
                <w:rFonts w:hint="default"/>
                <w:kern w:val="2"/>
                <w:sz w:val="21"/>
                <w:szCs w:val="21"/>
                <w:highlight w:val="none"/>
                <w:lang w:bidi="ar"/>
              </w:rPr>
            </w:pPr>
            <w:r>
              <w:rPr>
                <w:rFonts w:hint="eastAsia"/>
                <w:kern w:val="2"/>
                <w:sz w:val="21"/>
                <w:szCs w:val="21"/>
                <w:highlight w:val="none"/>
                <w:lang w:bidi="ar"/>
              </w:rPr>
              <w:t>在施工过程中由乙方分包的工程项目质量经检验达不到验收规范和评定标准，不能保证工程质量，或因乙方分包的工程项目进度不能满足发包人和甲方制定的进度目标要求，则甲方有权终止合同，由此造成的损失由乙方承担。此外，乙方还应当向甲方支付  10 万元违约金。</w:t>
            </w:r>
          </w:p>
          <w:p>
            <w:pPr>
              <w:pStyle w:val="37"/>
              <w:keepNext w:val="0"/>
              <w:keepLines w:val="0"/>
              <w:widowControl w:val="0"/>
              <w:suppressLineNumbers w:val="0"/>
              <w:spacing w:before="0" w:beforeAutospacing="0" w:after="120" w:afterAutospacing="0"/>
              <w:ind w:left="0" w:right="0" w:firstLine="420" w:firstLineChars="200"/>
              <w:jc w:val="both"/>
              <w:rPr>
                <w:rFonts w:hint="default"/>
                <w:kern w:val="2"/>
                <w:sz w:val="21"/>
                <w:szCs w:val="21"/>
                <w:highlight w:val="none"/>
                <w:lang w:bidi="ar"/>
              </w:rPr>
            </w:pPr>
            <w:r>
              <w:rPr>
                <w:rFonts w:hint="eastAsia"/>
                <w:kern w:val="2"/>
                <w:sz w:val="21"/>
                <w:szCs w:val="21"/>
                <w:highlight w:val="none"/>
                <w:lang w:bidi="ar"/>
              </w:rPr>
              <w:t>除上一条款外，合同签订后，不经双方协商同意，任何一方不得随意变更或解除。如乙方未经甲方同意，单方解除合同时（如中途未征得甲方同意无故退场），甲方将按照乙方完成工作量的80%进行结算，同时乙方还需支付甲方  10 万元违约金，并且由乙方赔偿甲方因影响施工计划造成的经济损失；如甲方中途无故解除合同，按乙方完成工作量的100%进行结算，应赔偿乙方因此造成的经济损失。</w:t>
            </w:r>
          </w:p>
          <w:p>
            <w:pPr>
              <w:pStyle w:val="37"/>
              <w:keepNext w:val="0"/>
              <w:keepLines w:val="0"/>
              <w:widowControl w:val="0"/>
              <w:suppressLineNumbers w:val="0"/>
              <w:spacing w:before="0" w:beforeAutospacing="0" w:after="120" w:afterAutospacing="0"/>
              <w:ind w:left="0" w:right="0" w:firstLine="420" w:firstLineChars="200"/>
              <w:jc w:val="both"/>
              <w:rPr>
                <w:rFonts w:hint="default"/>
                <w:kern w:val="2"/>
                <w:sz w:val="21"/>
                <w:szCs w:val="21"/>
                <w:highlight w:val="none"/>
                <w:lang w:bidi="ar"/>
              </w:rPr>
            </w:pPr>
            <w:r>
              <w:rPr>
                <w:rFonts w:hint="eastAsia"/>
                <w:kern w:val="2"/>
                <w:sz w:val="21"/>
                <w:szCs w:val="21"/>
                <w:highlight w:val="none"/>
                <w:lang w:bidi="ar"/>
              </w:rPr>
              <w:t>因乙方原因，出现下列情况之一的，甲方有权采取认为合理的一切措施进行处理，由此引起的损失由乙方承担。</w:t>
            </w:r>
          </w:p>
          <w:p>
            <w:pPr>
              <w:pStyle w:val="37"/>
              <w:keepNext w:val="0"/>
              <w:keepLines w:val="0"/>
              <w:widowControl w:val="0"/>
              <w:suppressLineNumbers w:val="0"/>
              <w:spacing w:before="0" w:beforeAutospacing="0" w:after="120" w:afterAutospacing="0"/>
              <w:ind w:left="0" w:right="0" w:firstLine="420" w:firstLineChars="200"/>
              <w:jc w:val="both"/>
              <w:rPr>
                <w:rFonts w:hint="default"/>
                <w:kern w:val="2"/>
                <w:sz w:val="21"/>
                <w:szCs w:val="21"/>
                <w:highlight w:val="none"/>
                <w:lang w:bidi="ar"/>
              </w:rPr>
            </w:pPr>
            <w:r>
              <w:rPr>
                <w:rFonts w:hint="eastAsia"/>
                <w:kern w:val="2"/>
                <w:sz w:val="21"/>
                <w:szCs w:val="21"/>
                <w:highlight w:val="none"/>
                <w:lang w:bidi="ar"/>
              </w:rPr>
              <w:t>6.1乙方的主要人员、机械设备及流动资金不能按时到位的，严重制约了工程的施工；</w:t>
            </w:r>
          </w:p>
          <w:p>
            <w:pPr>
              <w:pStyle w:val="37"/>
              <w:keepNext w:val="0"/>
              <w:keepLines w:val="0"/>
              <w:widowControl w:val="0"/>
              <w:suppressLineNumbers w:val="0"/>
              <w:spacing w:before="0" w:beforeAutospacing="0" w:after="120" w:afterAutospacing="0"/>
              <w:ind w:left="0" w:right="0" w:firstLine="420" w:firstLineChars="200"/>
              <w:jc w:val="both"/>
              <w:rPr>
                <w:rFonts w:hint="default"/>
                <w:kern w:val="2"/>
                <w:sz w:val="21"/>
                <w:szCs w:val="21"/>
                <w:highlight w:val="none"/>
                <w:lang w:bidi="ar"/>
              </w:rPr>
            </w:pPr>
            <w:r>
              <w:rPr>
                <w:rFonts w:hint="eastAsia"/>
                <w:kern w:val="2"/>
                <w:sz w:val="21"/>
                <w:szCs w:val="21"/>
                <w:highlight w:val="none"/>
                <w:lang w:bidi="ar"/>
              </w:rPr>
              <w:t>6.2进度滞后该工程总体进度计划的10％或落到工程管理曲线下线以下的；</w:t>
            </w:r>
          </w:p>
          <w:p>
            <w:pPr>
              <w:pStyle w:val="37"/>
              <w:keepNext w:val="0"/>
              <w:keepLines w:val="0"/>
              <w:widowControl w:val="0"/>
              <w:suppressLineNumbers w:val="0"/>
              <w:spacing w:before="0" w:beforeAutospacing="0" w:after="120" w:afterAutospacing="0"/>
              <w:ind w:left="0" w:right="0" w:firstLine="420" w:firstLineChars="200"/>
              <w:jc w:val="both"/>
              <w:rPr>
                <w:rFonts w:hint="default"/>
                <w:kern w:val="2"/>
                <w:sz w:val="21"/>
                <w:szCs w:val="21"/>
                <w:highlight w:val="none"/>
                <w:lang w:bidi="ar"/>
              </w:rPr>
            </w:pPr>
            <w:r>
              <w:rPr>
                <w:rFonts w:hint="eastAsia"/>
                <w:kern w:val="2"/>
                <w:sz w:val="21"/>
                <w:szCs w:val="21"/>
                <w:highlight w:val="none"/>
                <w:lang w:bidi="ar"/>
              </w:rPr>
              <w:t>6.3不按施工技术规范和标准要求施工，造成工程质量低劣的达不到验收标准的；</w:t>
            </w:r>
          </w:p>
          <w:p>
            <w:pPr>
              <w:pStyle w:val="37"/>
              <w:keepNext w:val="0"/>
              <w:keepLines w:val="0"/>
              <w:widowControl w:val="0"/>
              <w:suppressLineNumbers w:val="0"/>
              <w:spacing w:before="0" w:beforeAutospacing="0" w:after="120" w:afterAutospacing="0"/>
              <w:ind w:left="0" w:right="0" w:firstLine="420" w:firstLineChars="200"/>
              <w:jc w:val="both"/>
              <w:rPr>
                <w:rFonts w:hint="default"/>
                <w:kern w:val="2"/>
                <w:sz w:val="21"/>
                <w:szCs w:val="21"/>
                <w:highlight w:val="none"/>
                <w:lang w:bidi="ar"/>
              </w:rPr>
            </w:pPr>
            <w:r>
              <w:rPr>
                <w:rFonts w:hint="eastAsia"/>
                <w:kern w:val="2"/>
                <w:sz w:val="21"/>
                <w:szCs w:val="21"/>
                <w:highlight w:val="none"/>
                <w:lang w:bidi="ar"/>
              </w:rPr>
              <w:t>6. 4不遵守甲方的管理，不能服从发包人和监理人的指令，造成工程不能管理无法推进。</w:t>
            </w:r>
          </w:p>
          <w:p>
            <w:pPr>
              <w:pStyle w:val="37"/>
              <w:keepNext w:val="0"/>
              <w:keepLines w:val="0"/>
              <w:widowControl w:val="0"/>
              <w:suppressLineNumbers w:val="0"/>
              <w:spacing w:before="0" w:beforeAutospacing="0" w:after="120" w:afterAutospacing="0"/>
              <w:ind w:left="0" w:right="0" w:firstLine="420" w:firstLineChars="200"/>
              <w:jc w:val="both"/>
              <w:rPr>
                <w:rFonts w:hint="default" w:ascii="Times New Roman" w:hAnsi="Times New Roman" w:eastAsia="宋体" w:cs="Times New Roman"/>
                <w:kern w:val="0"/>
                <w:sz w:val="20"/>
                <w:szCs w:val="20"/>
                <w:highlight w:val="none"/>
                <w:lang w:val="en-US"/>
              </w:rPr>
            </w:pPr>
            <w:r>
              <w:rPr>
                <w:rFonts w:hint="eastAsia"/>
                <w:kern w:val="2"/>
                <w:sz w:val="21"/>
                <w:szCs w:val="21"/>
                <w:highlight w:val="none"/>
                <w:lang w:bidi="ar"/>
              </w:rPr>
              <w:t>7.乙方应按本合同规定的工期及质量要求完成，否则应偿付给甲方10000元/天的逾期违约金，并承担甲方项目部延期完成任务以后后续发生的管理费用，限额为 5％本合同的签约合同价。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6" w:hRule="atLeast"/>
          <w:jc w:val="center"/>
        </w:trPr>
        <w:tc>
          <w:tcPr>
            <w:tcW w:w="35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19</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400" w:lineRule="exact"/>
              <w:ind w:left="0" w:right="0"/>
              <w:jc w:val="center"/>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中标候选人的人数</w:t>
            </w:r>
          </w:p>
        </w:tc>
        <w:tc>
          <w:tcPr>
            <w:tcW w:w="3586"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firstLine="420" w:firstLineChars="200"/>
              <w:jc w:val="both"/>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每个标段推荐的中标候选人数：2名。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56" w:hRule="atLeast"/>
          <w:jc w:val="center"/>
        </w:trPr>
        <w:tc>
          <w:tcPr>
            <w:tcW w:w="350" w:type="pct"/>
            <w:tcBorders>
              <w:top w:val="single" w:color="auto" w:sz="4" w:space="0"/>
              <w:left w:val="single" w:color="auto" w:sz="4" w:space="0"/>
              <w:bottom w:val="single" w:color="auto" w:sz="4" w:space="0"/>
              <w:right w:val="single" w:color="auto" w:sz="4" w:space="0"/>
            </w:tcBorders>
            <w:shd w:val="clear" w:color="auto" w:fill="auto"/>
            <w:vAlign w:val="center"/>
          </w:tcPr>
          <w:p>
            <w:pPr>
              <w:pStyle w:val="37"/>
              <w:keepNext w:val="0"/>
              <w:keepLines w:val="0"/>
              <w:widowControl w:val="0"/>
              <w:suppressLineNumbers w:val="0"/>
              <w:autoSpaceDE w:val="0"/>
              <w:autoSpaceDN w:val="0"/>
              <w:adjustRightInd w:val="0"/>
              <w:spacing w:before="0" w:beforeAutospacing="0" w:after="0" w:afterAutospacing="0" w:line="400" w:lineRule="exact"/>
              <w:ind w:left="0" w:right="0"/>
              <w:jc w:val="center"/>
              <w:rPr>
                <w:rFonts w:hint="eastAsia" w:ascii="宋体" w:hAnsi="宋体" w:eastAsia="宋体" w:cs="宋体"/>
                <w:kern w:val="2"/>
                <w:sz w:val="21"/>
                <w:szCs w:val="21"/>
                <w:highlight w:val="none"/>
              </w:rPr>
            </w:pPr>
            <w:r>
              <w:rPr>
                <w:rFonts w:hint="eastAsia" w:ascii="宋体" w:hAnsi="宋体" w:eastAsia="宋体" w:cs="宋体"/>
                <w:color w:val="000000"/>
                <w:kern w:val="2"/>
                <w:sz w:val="21"/>
                <w:szCs w:val="21"/>
                <w:highlight w:val="none"/>
                <w:lang w:val="en-US" w:eastAsia="zh-CN" w:bidi="ar"/>
              </w:rPr>
              <w:t>20</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37"/>
              <w:keepNext w:val="0"/>
              <w:keepLines w:val="0"/>
              <w:widowControl w:val="0"/>
              <w:suppressLineNumbers w:val="0"/>
              <w:autoSpaceDE w:val="0"/>
              <w:autoSpaceDN w:val="0"/>
              <w:adjustRightInd w:val="0"/>
              <w:spacing w:before="0" w:beforeAutospacing="0" w:after="0" w:afterAutospacing="0" w:line="400" w:lineRule="exact"/>
              <w:ind w:left="0" w:right="0"/>
              <w:jc w:val="center"/>
              <w:rPr>
                <w:rFonts w:hint="eastAsia" w:ascii="宋体" w:hAnsi="宋体" w:eastAsia="宋体" w:cs="宋体"/>
                <w:kern w:val="2"/>
                <w:sz w:val="21"/>
                <w:szCs w:val="21"/>
                <w:highlight w:val="none"/>
              </w:rPr>
            </w:pPr>
            <w:r>
              <w:rPr>
                <w:rFonts w:hint="eastAsia" w:ascii="宋体" w:hAnsi="宋体" w:eastAsia="宋体" w:cs="宋体"/>
                <w:color w:val="000000"/>
                <w:kern w:val="2"/>
                <w:sz w:val="21"/>
                <w:szCs w:val="21"/>
                <w:highlight w:val="none"/>
                <w:lang w:val="en-US" w:eastAsia="zh-CN" w:bidi="ar"/>
              </w:rPr>
              <w:t>保证金</w:t>
            </w:r>
          </w:p>
        </w:tc>
        <w:tc>
          <w:tcPr>
            <w:tcW w:w="358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52"/>
              <w:keepNext w:val="0"/>
              <w:keepLines w:val="0"/>
              <w:numPr>
                <w:ilvl w:val="0"/>
                <w:numId w:val="0"/>
              </w:numPr>
              <w:suppressLineNumbers w:val="0"/>
              <w:tabs>
                <w:tab w:val="left" w:pos="284"/>
              </w:tabs>
              <w:spacing w:before="0" w:beforeAutospacing="0" w:after="0" w:afterAutospacing="0" w:line="400" w:lineRule="exact"/>
              <w:ind w:left="0" w:right="0" w:firstLine="420" w:firstLineChars="200"/>
              <w:rPr>
                <w:rFonts w:hint="eastAsia" w:ascii="宋体" w:hAnsi="宋体" w:cs="宋体"/>
                <w:sz w:val="21"/>
                <w:szCs w:val="21"/>
                <w:highlight w:val="none"/>
              </w:rPr>
            </w:pPr>
            <w:r>
              <w:rPr>
                <w:rFonts w:hint="eastAsia" w:ascii="宋体" w:hAnsi="宋体" w:cs="宋体"/>
                <w:sz w:val="21"/>
                <w:szCs w:val="21"/>
                <w:highlight w:val="none"/>
                <w:lang w:val="en-US" w:eastAsia="zh-CN"/>
              </w:rPr>
              <w:t>一、</w:t>
            </w:r>
            <w:r>
              <w:rPr>
                <w:rFonts w:hint="eastAsia" w:ascii="宋体" w:hAnsi="宋体" w:cs="宋体"/>
                <w:sz w:val="21"/>
                <w:szCs w:val="21"/>
                <w:highlight w:val="none"/>
              </w:rPr>
              <w:t>投标保证金</w:t>
            </w:r>
          </w:p>
          <w:p>
            <w:pPr>
              <w:pStyle w:val="52"/>
              <w:keepNext w:val="0"/>
              <w:keepLines w:val="0"/>
              <w:numPr>
                <w:ilvl w:val="0"/>
                <w:numId w:val="0"/>
              </w:numPr>
              <w:suppressLineNumbers w:val="0"/>
              <w:spacing w:before="0" w:beforeAutospacing="0" w:after="0" w:afterAutospacing="0" w:line="400" w:lineRule="exact"/>
              <w:ind w:left="0" w:right="0" w:firstLine="420" w:firstLineChars="200"/>
              <w:rPr>
                <w:rFonts w:hint="eastAsia" w:ascii="宋体" w:hAnsi="宋体" w:eastAsia="宋体" w:cs="宋体"/>
                <w:sz w:val="21"/>
                <w:szCs w:val="21"/>
                <w:highlight w:val="none"/>
                <w:lang w:eastAsia="zh-CN"/>
              </w:rPr>
            </w:pPr>
            <w:r>
              <w:rPr>
                <w:rFonts w:hint="eastAsia" w:ascii="宋体" w:hAnsi="宋体" w:cs="宋体"/>
                <w:sz w:val="21"/>
                <w:szCs w:val="21"/>
                <w:highlight w:val="none"/>
              </w:rPr>
              <w:t>报价人是否提供投标保证金：</w:t>
            </w:r>
            <w:r>
              <w:rPr>
                <w:rFonts w:hint="eastAsia" w:hAnsi="宋体" w:cs="宋体"/>
                <w:b/>
                <w:bCs/>
                <w:sz w:val="21"/>
                <w:szCs w:val="21"/>
                <w:highlight w:val="none"/>
                <w:u w:val="single"/>
                <w:lang w:val="en-US" w:eastAsia="zh-CN"/>
              </w:rPr>
              <w:t>是</w:t>
            </w:r>
          </w:p>
          <w:p>
            <w:pPr>
              <w:pStyle w:val="52"/>
              <w:keepNext w:val="0"/>
              <w:keepLines w:val="0"/>
              <w:suppressLineNumbers w:val="0"/>
              <w:spacing w:before="0" w:beforeAutospacing="0" w:after="0" w:afterAutospacing="0" w:line="400" w:lineRule="exact"/>
              <w:ind w:left="0" w:right="0" w:firstLine="420" w:firstLineChars="200"/>
              <w:rPr>
                <w:rFonts w:hint="eastAsia" w:ascii="宋体" w:hAnsi="宋体" w:cs="宋体"/>
                <w:sz w:val="21"/>
                <w:szCs w:val="21"/>
                <w:highlight w:val="none"/>
              </w:rPr>
            </w:pPr>
            <w:r>
              <w:rPr>
                <w:rFonts w:hint="eastAsia" w:ascii="宋体" w:hAnsi="宋体" w:cs="宋体"/>
                <w:sz w:val="21"/>
                <w:szCs w:val="21"/>
                <w:highlight w:val="none"/>
              </w:rPr>
              <w:t>1、报价人须缴纳投标保证金</w:t>
            </w:r>
            <w:r>
              <w:rPr>
                <w:rFonts w:hint="eastAsia" w:hAnsi="宋体" w:cs="宋体"/>
                <w:sz w:val="21"/>
                <w:szCs w:val="21"/>
                <w:highlight w:val="none"/>
                <w:lang w:val="en-US" w:eastAsia="zh-CN"/>
              </w:rPr>
              <w:t>5000.00</w:t>
            </w:r>
            <w:r>
              <w:rPr>
                <w:rFonts w:hint="eastAsia" w:ascii="宋体" w:hAnsi="宋体" w:cs="宋体"/>
                <w:sz w:val="21"/>
                <w:szCs w:val="21"/>
                <w:highlight w:val="none"/>
              </w:rPr>
              <w:t>元，由报价人从公司基本账户将投标保证金汇至以下指定账户：</w:t>
            </w:r>
          </w:p>
          <w:p>
            <w:pPr>
              <w:pStyle w:val="52"/>
              <w:keepNext w:val="0"/>
              <w:keepLines w:val="0"/>
              <w:suppressLineNumbers w:val="0"/>
              <w:spacing w:before="0" w:beforeAutospacing="0" w:after="0" w:afterAutospacing="0" w:line="400" w:lineRule="exact"/>
              <w:ind w:left="0" w:right="0" w:firstLine="420" w:firstLineChars="200"/>
              <w:rPr>
                <w:rFonts w:hint="eastAsia" w:ascii="宋体" w:hAnsi="宋体" w:cs="宋体"/>
                <w:sz w:val="21"/>
                <w:szCs w:val="21"/>
                <w:highlight w:val="none"/>
              </w:rPr>
            </w:pPr>
            <w:r>
              <w:rPr>
                <w:rFonts w:hint="eastAsia" w:ascii="宋体" w:hAnsi="宋体" w:cs="宋体"/>
                <w:sz w:val="21"/>
                <w:szCs w:val="21"/>
                <w:highlight w:val="none"/>
              </w:rPr>
              <w:t>保证金到账截止时间：202</w:t>
            </w:r>
            <w:r>
              <w:rPr>
                <w:rFonts w:hint="eastAsia" w:hAnsi="宋体" w:cs="宋体"/>
                <w:sz w:val="21"/>
                <w:szCs w:val="21"/>
                <w:highlight w:val="none"/>
                <w:lang w:val="en-US" w:eastAsia="zh-CN"/>
              </w:rPr>
              <w:t>4</w:t>
            </w:r>
            <w:r>
              <w:rPr>
                <w:rFonts w:hint="eastAsia" w:ascii="宋体" w:hAnsi="宋体" w:cs="宋体"/>
                <w:sz w:val="21"/>
                <w:szCs w:val="21"/>
                <w:highlight w:val="none"/>
              </w:rPr>
              <w:t>年</w:t>
            </w:r>
            <w:r>
              <w:rPr>
                <w:rFonts w:hint="eastAsia" w:hAnsi="宋体" w:cs="宋体"/>
                <w:sz w:val="21"/>
                <w:szCs w:val="21"/>
                <w:highlight w:val="none"/>
                <w:lang w:val="en-US" w:eastAsia="zh-CN"/>
              </w:rPr>
              <w:t>12</w:t>
            </w:r>
            <w:r>
              <w:rPr>
                <w:rFonts w:hint="eastAsia" w:ascii="宋体" w:hAnsi="宋体" w:cs="宋体"/>
                <w:sz w:val="21"/>
                <w:szCs w:val="21"/>
                <w:highlight w:val="none"/>
              </w:rPr>
              <w:t>月</w:t>
            </w:r>
            <w:r>
              <w:rPr>
                <w:rFonts w:hint="eastAsia" w:hAnsi="宋体" w:cs="宋体"/>
                <w:sz w:val="21"/>
                <w:szCs w:val="21"/>
                <w:highlight w:val="none"/>
                <w:lang w:val="en-US" w:eastAsia="zh-CN"/>
              </w:rPr>
              <w:t>20</w:t>
            </w:r>
            <w:bookmarkStart w:id="912" w:name="_GoBack"/>
            <w:bookmarkEnd w:id="912"/>
            <w:r>
              <w:rPr>
                <w:rFonts w:hint="eastAsia" w:ascii="宋体" w:hAnsi="宋体" w:cs="宋体"/>
                <w:sz w:val="21"/>
                <w:szCs w:val="21"/>
                <w:highlight w:val="none"/>
              </w:rPr>
              <w:t>日</w:t>
            </w:r>
            <w:r>
              <w:rPr>
                <w:rFonts w:hint="eastAsia" w:hAnsi="宋体" w:cs="宋体"/>
                <w:sz w:val="21"/>
                <w:szCs w:val="21"/>
                <w:highlight w:val="none"/>
                <w:lang w:val="en-US" w:eastAsia="zh-CN"/>
              </w:rPr>
              <w:t>上午</w:t>
            </w:r>
            <w:r>
              <w:rPr>
                <w:rFonts w:hint="eastAsia" w:ascii="宋体" w:hAnsi="宋体" w:cs="宋体"/>
                <w:sz w:val="21"/>
                <w:szCs w:val="21"/>
                <w:highlight w:val="none"/>
              </w:rPr>
              <w:t>1</w:t>
            </w:r>
            <w:r>
              <w:rPr>
                <w:rFonts w:hint="eastAsia" w:hAnsi="宋体" w:cs="宋体"/>
                <w:sz w:val="21"/>
                <w:szCs w:val="21"/>
                <w:highlight w:val="none"/>
                <w:lang w:val="en-US" w:eastAsia="zh-CN"/>
              </w:rPr>
              <w:t>1</w:t>
            </w:r>
            <w:r>
              <w:rPr>
                <w:rFonts w:hint="eastAsia" w:ascii="宋体" w:hAnsi="宋体" w:cs="宋体"/>
                <w:sz w:val="21"/>
                <w:szCs w:val="21"/>
                <w:highlight w:val="none"/>
              </w:rPr>
              <w:t>时00分前；</w:t>
            </w:r>
          </w:p>
          <w:p>
            <w:pPr>
              <w:pStyle w:val="52"/>
              <w:keepNext w:val="0"/>
              <w:keepLines w:val="0"/>
              <w:suppressLineNumbers w:val="0"/>
              <w:spacing w:before="0" w:beforeAutospacing="0" w:after="0" w:afterAutospacing="0" w:line="400" w:lineRule="exact"/>
              <w:ind w:left="0" w:right="0" w:firstLine="420" w:firstLineChars="200"/>
              <w:rPr>
                <w:rFonts w:hint="eastAsia" w:ascii="宋体" w:hAnsi="宋体" w:cs="宋体"/>
                <w:sz w:val="21"/>
                <w:szCs w:val="21"/>
                <w:highlight w:val="none"/>
              </w:rPr>
            </w:pPr>
            <w:r>
              <w:rPr>
                <w:rFonts w:hint="eastAsia" w:ascii="宋体" w:hAnsi="宋体" w:cs="宋体"/>
                <w:sz w:val="21"/>
                <w:szCs w:val="21"/>
                <w:highlight w:val="none"/>
              </w:rPr>
              <w:t>若竞争性比选响应文件内无投标保证金缴纳凭证，采购人有权作废标处理，若投标保证金存在虚假不实情况，采购人有权作废标处理。</w:t>
            </w:r>
          </w:p>
          <w:p>
            <w:pPr>
              <w:pStyle w:val="52"/>
              <w:keepNext w:val="0"/>
              <w:keepLines w:val="0"/>
              <w:suppressLineNumbers w:val="0"/>
              <w:spacing w:before="0" w:beforeAutospacing="0" w:after="0" w:afterAutospacing="0" w:line="400" w:lineRule="exact"/>
              <w:ind w:left="0" w:right="0" w:firstLine="420" w:firstLineChars="200"/>
              <w:rPr>
                <w:rFonts w:hint="eastAsia" w:ascii="宋体" w:hAnsi="宋体" w:cs="宋体"/>
                <w:sz w:val="21"/>
                <w:szCs w:val="21"/>
                <w:highlight w:val="none"/>
              </w:rPr>
            </w:pPr>
            <w:r>
              <w:rPr>
                <w:rFonts w:hint="eastAsia" w:ascii="宋体" w:hAnsi="宋体" w:cs="宋体"/>
                <w:sz w:val="21"/>
                <w:szCs w:val="21"/>
                <w:highlight w:val="none"/>
              </w:rPr>
              <w:t>转款备注：</w:t>
            </w:r>
            <w:r>
              <w:rPr>
                <w:rFonts w:hint="eastAsia" w:ascii="宋体" w:hAnsi="宋体" w:cs="宋体"/>
                <w:sz w:val="21"/>
                <w:szCs w:val="21"/>
                <w:highlight w:val="none"/>
              </w:rPr>
              <w:tab/>
            </w:r>
          </w:p>
          <w:p>
            <w:pPr>
              <w:pStyle w:val="52"/>
              <w:keepNext w:val="0"/>
              <w:keepLines w:val="0"/>
              <w:suppressLineNumbers w:val="0"/>
              <w:spacing w:before="0" w:beforeAutospacing="0" w:after="0" w:afterAutospacing="0" w:line="400" w:lineRule="exact"/>
              <w:ind w:left="0" w:right="0" w:firstLine="422" w:firstLineChars="200"/>
              <w:rPr>
                <w:rFonts w:hint="eastAsia" w:ascii="宋体" w:hAnsi="宋体" w:cs="宋体"/>
                <w:sz w:val="21"/>
                <w:szCs w:val="21"/>
                <w:highlight w:val="none"/>
              </w:rPr>
            </w:pPr>
            <w:r>
              <w:rPr>
                <w:rFonts w:hint="eastAsia" w:hAnsi="宋体" w:cs="宋体"/>
                <w:b/>
                <w:bCs/>
                <w:sz w:val="21"/>
                <w:szCs w:val="21"/>
                <w:highlight w:val="none"/>
                <w:lang w:eastAsia="zh-CN"/>
              </w:rPr>
              <w:t>四公里绿化综合治理改造（第二次）</w:t>
            </w:r>
            <w:r>
              <w:rPr>
                <w:rFonts w:hint="eastAsia" w:ascii="宋体" w:hAnsi="宋体" w:cs="宋体"/>
                <w:b/>
                <w:bCs/>
                <w:sz w:val="21"/>
                <w:szCs w:val="21"/>
                <w:highlight w:val="none"/>
              </w:rPr>
              <w:t>采购</w:t>
            </w:r>
            <w:r>
              <w:rPr>
                <w:rFonts w:hint="eastAsia" w:hAnsi="宋体"/>
                <w:b/>
                <w:bCs/>
                <w:sz w:val="21"/>
                <w:szCs w:val="18"/>
                <w:highlight w:val="none"/>
                <w:lang w:val="en-US" w:eastAsia="zh-CN"/>
              </w:rPr>
              <w:t>投标保证金</w:t>
            </w:r>
            <w:r>
              <w:rPr>
                <w:rFonts w:hint="eastAsia" w:ascii="宋体" w:hAnsi="宋体" w:cs="宋体"/>
                <w:sz w:val="21"/>
                <w:szCs w:val="21"/>
                <w:highlight w:val="none"/>
              </w:rPr>
              <w:t>。</w:t>
            </w:r>
          </w:p>
          <w:p>
            <w:pPr>
              <w:pStyle w:val="52"/>
              <w:keepNext w:val="0"/>
              <w:keepLines w:val="0"/>
              <w:suppressLineNumbers w:val="0"/>
              <w:spacing w:before="0" w:beforeAutospacing="0" w:after="0" w:afterAutospacing="0" w:line="400" w:lineRule="exact"/>
              <w:ind w:left="0" w:right="0" w:firstLine="420" w:firstLineChars="200"/>
              <w:rPr>
                <w:rFonts w:hint="eastAsia" w:ascii="宋体" w:hAnsi="宋体" w:cs="宋体"/>
                <w:sz w:val="21"/>
                <w:szCs w:val="21"/>
                <w:highlight w:val="none"/>
              </w:rPr>
            </w:pPr>
            <w:r>
              <w:rPr>
                <w:rFonts w:hint="eastAsia" w:ascii="宋体" w:hAnsi="宋体" w:cs="宋体"/>
                <w:sz w:val="21"/>
                <w:szCs w:val="21"/>
                <w:highlight w:val="none"/>
              </w:rPr>
              <w:t>2、投标保证金退还方式</w:t>
            </w:r>
          </w:p>
          <w:p>
            <w:pPr>
              <w:pStyle w:val="52"/>
              <w:keepNext w:val="0"/>
              <w:keepLines w:val="0"/>
              <w:suppressLineNumbers w:val="0"/>
              <w:spacing w:before="0" w:beforeAutospacing="0" w:after="0" w:afterAutospacing="0" w:line="400" w:lineRule="exact"/>
              <w:ind w:left="0" w:right="0" w:firstLine="420" w:firstLineChars="200"/>
              <w:rPr>
                <w:rFonts w:hint="eastAsia" w:ascii="宋体" w:hAnsi="宋体" w:cs="宋体"/>
                <w:sz w:val="21"/>
                <w:szCs w:val="21"/>
                <w:highlight w:val="none"/>
              </w:rPr>
            </w:pPr>
            <w:r>
              <w:rPr>
                <w:rFonts w:hint="eastAsia" w:ascii="宋体" w:hAnsi="宋体" w:cs="宋体"/>
                <w:sz w:val="21"/>
                <w:szCs w:val="21"/>
                <w:highlight w:val="none"/>
              </w:rPr>
              <w:t>为便于及时退还，报价人在递交响应文件的同时，递交本项目保证金银行回单和公司的开户许可证复印件。</w:t>
            </w:r>
          </w:p>
          <w:p>
            <w:pPr>
              <w:pStyle w:val="52"/>
              <w:keepNext w:val="0"/>
              <w:keepLines w:val="0"/>
              <w:suppressLineNumbers w:val="0"/>
              <w:spacing w:before="0" w:beforeAutospacing="0" w:after="0" w:afterAutospacing="0" w:line="400" w:lineRule="exact"/>
              <w:ind w:left="0" w:right="0" w:firstLine="420" w:firstLineChars="200"/>
              <w:rPr>
                <w:rFonts w:hint="eastAsia" w:ascii="宋体" w:hAnsi="宋体" w:cs="宋体"/>
                <w:sz w:val="21"/>
                <w:szCs w:val="21"/>
                <w:highlight w:val="none"/>
              </w:rPr>
            </w:pPr>
            <w:r>
              <w:rPr>
                <w:rFonts w:hint="eastAsia" w:ascii="宋体" w:hAnsi="宋体" w:cs="宋体"/>
                <w:sz w:val="21"/>
                <w:szCs w:val="21"/>
                <w:highlight w:val="none"/>
              </w:rPr>
              <w:t>未中标报价人的投标保证金，于该项目结果公示期结束后15个工作日内无息退还至报价人基本账户。</w:t>
            </w:r>
          </w:p>
          <w:p>
            <w:pPr>
              <w:pStyle w:val="52"/>
              <w:keepNext w:val="0"/>
              <w:keepLines w:val="0"/>
              <w:suppressLineNumbers w:val="0"/>
              <w:spacing w:before="0" w:beforeAutospacing="0" w:after="0" w:afterAutospacing="0" w:line="400" w:lineRule="exact"/>
              <w:ind w:left="0" w:right="0" w:firstLine="420" w:firstLineChars="200"/>
              <w:rPr>
                <w:rFonts w:hint="eastAsia" w:ascii="宋体" w:hAnsi="宋体" w:cs="宋体"/>
                <w:sz w:val="21"/>
                <w:szCs w:val="21"/>
                <w:highlight w:val="none"/>
              </w:rPr>
            </w:pPr>
            <w:r>
              <w:rPr>
                <w:rFonts w:hint="eastAsia" w:ascii="宋体" w:hAnsi="宋体" w:cs="宋体"/>
                <w:sz w:val="21"/>
                <w:szCs w:val="21"/>
                <w:highlight w:val="none"/>
              </w:rPr>
              <w:t>中标人的投标保证金，自合同签订后15个工作日内无息退还至中标人基本账户。</w:t>
            </w:r>
          </w:p>
          <w:p>
            <w:pPr>
              <w:pStyle w:val="52"/>
              <w:keepNext w:val="0"/>
              <w:keepLines w:val="0"/>
              <w:numPr>
                <w:ilvl w:val="0"/>
                <w:numId w:val="0"/>
              </w:numPr>
              <w:suppressLineNumbers w:val="0"/>
              <w:spacing w:before="0" w:beforeAutospacing="0" w:after="0" w:afterAutospacing="0" w:line="400" w:lineRule="exact"/>
              <w:ind w:left="420" w:leftChars="200" w:right="0"/>
              <w:rPr>
                <w:rFonts w:hint="eastAsia" w:ascii="宋体" w:hAnsi="宋体" w:cs="宋体"/>
                <w:sz w:val="21"/>
                <w:szCs w:val="21"/>
                <w:highlight w:val="none"/>
              </w:rPr>
            </w:pPr>
            <w:r>
              <w:rPr>
                <w:rFonts w:hint="eastAsia" w:hAnsi="宋体" w:cs="宋体"/>
                <w:sz w:val="21"/>
                <w:szCs w:val="21"/>
                <w:highlight w:val="none"/>
                <w:lang w:val="en-US" w:eastAsia="zh-CN"/>
              </w:rPr>
              <w:t>二、</w:t>
            </w:r>
            <w:r>
              <w:rPr>
                <w:rFonts w:hint="eastAsia" w:ascii="宋体" w:hAnsi="宋体" w:cs="宋体"/>
                <w:sz w:val="21"/>
                <w:szCs w:val="21"/>
                <w:highlight w:val="none"/>
              </w:rPr>
              <w:t>履约保证金</w:t>
            </w:r>
          </w:p>
          <w:p>
            <w:pPr>
              <w:keepNext w:val="0"/>
              <w:keepLines w:val="0"/>
              <w:suppressLineNumbers w:val="0"/>
              <w:spacing w:before="0" w:beforeAutospacing="0" w:after="0" w:afterAutospacing="0" w:line="360" w:lineRule="auto"/>
              <w:ind w:left="0" w:right="0" w:firstLine="420" w:firstLineChars="200"/>
              <w:rPr>
                <w:rFonts w:hint="eastAsia" w:ascii="宋体" w:hAnsi="宋体" w:cs="宋体"/>
                <w:sz w:val="21"/>
                <w:szCs w:val="21"/>
                <w:highlight w:val="none"/>
              </w:rPr>
            </w:pPr>
            <w:r>
              <w:rPr>
                <w:rFonts w:hint="eastAsia" w:ascii="宋体" w:hAnsi="宋体" w:cs="宋体"/>
                <w:color w:val="000000"/>
                <w:kern w:val="0"/>
                <w:szCs w:val="21"/>
                <w:highlight w:val="none"/>
                <w:lang w:val="en-US" w:eastAsia="zh-CN" w:bidi="ar"/>
              </w:rPr>
              <w:t>报价人是否提供履约</w:t>
            </w:r>
            <w:r>
              <w:rPr>
                <w:rFonts w:hint="eastAsia" w:ascii="宋体" w:hAnsi="宋体" w:cs="宋体"/>
                <w:color w:val="000000"/>
                <w:kern w:val="0"/>
                <w:szCs w:val="21"/>
                <w:highlight w:val="none"/>
                <w:lang w:bidi="ar"/>
              </w:rPr>
              <w:t>保证金</w:t>
            </w:r>
            <w:r>
              <w:rPr>
                <w:rFonts w:hint="eastAsia" w:ascii="宋体" w:hAnsi="宋体" w:cs="宋体"/>
                <w:color w:val="000000"/>
                <w:kern w:val="0"/>
                <w:szCs w:val="21"/>
                <w:highlight w:val="none"/>
                <w:lang w:eastAsia="zh-CN" w:bidi="ar"/>
              </w:rPr>
              <w:t>：</w:t>
            </w:r>
            <w:r>
              <w:rPr>
                <w:rFonts w:hint="eastAsia" w:ascii="宋体" w:hAnsi="宋体" w:cs="宋体"/>
                <w:b/>
                <w:bCs/>
                <w:color w:val="000000"/>
                <w:kern w:val="0"/>
                <w:szCs w:val="21"/>
                <w:highlight w:val="none"/>
                <w:u w:val="single"/>
                <w:lang w:val="en-US" w:eastAsia="zh-CN" w:bidi="ar"/>
              </w:rPr>
              <w:t>是</w:t>
            </w:r>
          </w:p>
          <w:p>
            <w:pPr>
              <w:pStyle w:val="52"/>
              <w:keepNext w:val="0"/>
              <w:keepLines w:val="0"/>
              <w:suppressLineNumbers w:val="0"/>
              <w:spacing w:before="0" w:beforeAutospacing="0" w:after="0" w:afterAutospacing="0" w:line="400" w:lineRule="exact"/>
              <w:ind w:left="0" w:right="0" w:firstLine="420" w:firstLineChars="200"/>
              <w:rPr>
                <w:rFonts w:hint="eastAsia" w:ascii="宋体" w:hAnsi="宋体" w:cs="宋体"/>
                <w:sz w:val="21"/>
                <w:szCs w:val="21"/>
                <w:highlight w:val="none"/>
              </w:rPr>
            </w:pPr>
            <w:r>
              <w:rPr>
                <w:rFonts w:hint="eastAsia" w:ascii="宋体" w:hAnsi="宋体" w:cs="宋体"/>
                <w:sz w:val="21"/>
                <w:szCs w:val="21"/>
                <w:highlight w:val="none"/>
              </w:rPr>
              <w:t>1、履约担保作为本项目合同附件；</w:t>
            </w:r>
          </w:p>
          <w:p>
            <w:pPr>
              <w:pStyle w:val="52"/>
              <w:keepNext w:val="0"/>
              <w:keepLines w:val="0"/>
              <w:suppressLineNumbers w:val="0"/>
              <w:spacing w:before="0" w:beforeAutospacing="0" w:after="0" w:afterAutospacing="0" w:line="400" w:lineRule="exact"/>
              <w:ind w:left="0" w:right="0" w:firstLine="420" w:firstLineChars="200"/>
              <w:rPr>
                <w:rFonts w:hint="eastAsia" w:ascii="宋体" w:hAnsi="宋体" w:cs="宋体"/>
                <w:sz w:val="21"/>
                <w:szCs w:val="21"/>
                <w:highlight w:val="none"/>
              </w:rPr>
            </w:pPr>
            <w:r>
              <w:rPr>
                <w:rFonts w:hint="eastAsia" w:ascii="宋体" w:hAnsi="宋体" w:cs="宋体"/>
                <w:sz w:val="21"/>
                <w:szCs w:val="21"/>
                <w:highlight w:val="none"/>
              </w:rPr>
              <w:t>2、履约保证金的金额：中标金额的</w:t>
            </w:r>
            <w:r>
              <w:rPr>
                <w:rFonts w:hint="eastAsia" w:hAnsi="宋体" w:cs="宋体"/>
                <w:sz w:val="21"/>
                <w:szCs w:val="21"/>
                <w:highlight w:val="none"/>
                <w:lang w:val="en-US" w:eastAsia="zh-CN"/>
              </w:rPr>
              <w:t>5%</w:t>
            </w:r>
            <w:r>
              <w:rPr>
                <w:rFonts w:hint="eastAsia" w:ascii="宋体" w:hAnsi="宋体" w:cs="宋体"/>
                <w:sz w:val="21"/>
                <w:szCs w:val="21"/>
                <w:highlight w:val="none"/>
              </w:rPr>
              <w:t>；</w:t>
            </w:r>
          </w:p>
          <w:p>
            <w:pPr>
              <w:pStyle w:val="52"/>
              <w:keepNext w:val="0"/>
              <w:keepLines w:val="0"/>
              <w:suppressLineNumbers w:val="0"/>
              <w:spacing w:before="0" w:beforeAutospacing="0" w:after="0" w:afterAutospacing="0" w:line="400" w:lineRule="exact"/>
              <w:ind w:left="0" w:right="0" w:firstLine="420" w:firstLineChars="200"/>
              <w:rPr>
                <w:rFonts w:hint="eastAsia" w:ascii="宋体" w:hAnsi="宋体" w:cs="宋体"/>
                <w:sz w:val="21"/>
                <w:szCs w:val="21"/>
                <w:highlight w:val="none"/>
              </w:rPr>
            </w:pPr>
            <w:r>
              <w:rPr>
                <w:rFonts w:hint="eastAsia" w:ascii="宋体" w:hAnsi="宋体" w:cs="宋体"/>
                <w:sz w:val="21"/>
                <w:szCs w:val="21"/>
                <w:highlight w:val="none"/>
              </w:rPr>
              <w:t>3、履约保证金有效期：自双方签订的合同文件生效之日起，至合同约定时间或暂定金额使用完成为止。</w:t>
            </w:r>
          </w:p>
          <w:p>
            <w:pPr>
              <w:pStyle w:val="52"/>
              <w:keepNext w:val="0"/>
              <w:keepLines w:val="0"/>
              <w:pageBreakBefore w:val="0"/>
              <w:suppressLineNumbers w:val="0"/>
              <w:kinsoku/>
              <w:wordWrap/>
              <w:overflowPunct/>
              <w:topLinePunct w:val="0"/>
              <w:bidi w:val="0"/>
              <w:snapToGrid/>
              <w:spacing w:before="0" w:beforeAutospacing="0" w:after="0" w:afterAutospacing="0" w:line="360" w:lineRule="auto"/>
              <w:ind w:left="0" w:right="0" w:firstLine="420" w:firstLineChars="200"/>
              <w:textAlignment w:val="auto"/>
              <w:rPr>
                <w:rFonts w:hint="eastAsia" w:ascii="宋体" w:hAnsi="宋体" w:cs="宋体"/>
                <w:sz w:val="21"/>
                <w:szCs w:val="21"/>
                <w:highlight w:val="none"/>
              </w:rPr>
            </w:pPr>
            <w:r>
              <w:rPr>
                <w:rFonts w:hint="eastAsia" w:hAnsi="宋体"/>
                <w:color w:val="auto"/>
                <w:kern w:val="2"/>
                <w:sz w:val="21"/>
                <w:szCs w:val="21"/>
                <w:highlight w:val="none"/>
                <w:lang w:val="en-US" w:eastAsia="zh-CN"/>
              </w:rPr>
              <w:t>4、履约保证金缴纳方式：现金或保函</w:t>
            </w:r>
          </w:p>
          <w:p>
            <w:pPr>
              <w:pStyle w:val="37"/>
              <w:keepNext w:val="0"/>
              <w:keepLines w:val="0"/>
              <w:pageBreakBefore w:val="0"/>
              <w:widowControl/>
              <w:numPr>
                <w:ilvl w:val="0"/>
                <w:numId w:val="3"/>
              </w:numPr>
              <w:suppressLineNumbers w:val="0"/>
              <w:kinsoku/>
              <w:wordWrap/>
              <w:overflowPunct/>
              <w:topLinePunct w:val="0"/>
              <w:bidi w:val="0"/>
              <w:snapToGrid/>
              <w:spacing w:before="0" w:beforeAutospacing="0" w:after="0" w:afterAutospacing="0" w:line="360" w:lineRule="auto"/>
              <w:ind w:left="0" w:right="0" w:firstLine="420"/>
              <w:textAlignment w:val="auto"/>
              <w:rPr>
                <w:rFonts w:hint="eastAsia" w:ascii="宋体" w:hAnsi="宋体" w:eastAsia="宋体" w:cs="宋体"/>
                <w:color w:val="000000"/>
                <w:kern w:val="0"/>
                <w:sz w:val="21"/>
                <w:szCs w:val="21"/>
                <w:highlight w:val="none"/>
                <w:lang w:val="en-US" w:eastAsia="zh-CN" w:bidi="ar-SA"/>
              </w:rPr>
            </w:pPr>
            <w:r>
              <w:rPr>
                <w:rFonts w:hint="eastAsia" w:ascii="宋体" w:hAnsi="宋体" w:cs="宋体"/>
                <w:sz w:val="21"/>
                <w:szCs w:val="21"/>
                <w:highlight w:val="none"/>
              </w:rPr>
              <w:t>履约保证金的提交：在甲</w:t>
            </w:r>
            <w:r>
              <w:rPr>
                <w:rFonts w:hint="eastAsia" w:ascii="宋体" w:hAnsi="宋体" w:eastAsia="宋体" w:cs="宋体"/>
                <w:color w:val="000000"/>
                <w:kern w:val="0"/>
                <w:sz w:val="21"/>
                <w:szCs w:val="21"/>
                <w:highlight w:val="none"/>
                <w:lang w:val="en-US" w:eastAsia="zh-CN" w:bidi="ar-SA"/>
              </w:rPr>
              <w:t>方发出中标通知书后</w:t>
            </w:r>
            <w:r>
              <w:rPr>
                <w:rFonts w:hint="eastAsia" w:cs="宋体"/>
                <w:color w:val="000000"/>
                <w:kern w:val="0"/>
                <w:sz w:val="21"/>
                <w:szCs w:val="21"/>
                <w:highlight w:val="none"/>
                <w:lang w:val="en-US" w:eastAsia="zh-CN" w:bidi="ar-SA"/>
              </w:rPr>
              <w:t>28</w:t>
            </w:r>
            <w:r>
              <w:rPr>
                <w:rFonts w:hint="eastAsia" w:ascii="宋体" w:hAnsi="宋体" w:eastAsia="宋体" w:cs="宋体"/>
                <w:color w:val="000000"/>
                <w:kern w:val="0"/>
                <w:sz w:val="21"/>
                <w:szCs w:val="21"/>
                <w:highlight w:val="none"/>
                <w:lang w:val="en-US" w:eastAsia="zh-CN" w:bidi="ar-SA"/>
              </w:rPr>
              <w:t>个工作日内</w:t>
            </w:r>
            <w:r>
              <w:rPr>
                <w:rFonts w:hint="eastAsia" w:cs="宋体"/>
                <w:color w:val="000000"/>
                <w:kern w:val="0"/>
                <w:sz w:val="21"/>
                <w:szCs w:val="21"/>
                <w:highlight w:val="none"/>
                <w:lang w:val="en-US" w:eastAsia="zh-CN" w:bidi="ar-SA"/>
              </w:rPr>
              <w:t>（合同签订之前）</w:t>
            </w:r>
            <w:r>
              <w:rPr>
                <w:rFonts w:hint="eastAsia" w:ascii="宋体" w:hAnsi="宋体" w:eastAsia="宋体" w:cs="宋体"/>
                <w:color w:val="000000"/>
                <w:kern w:val="0"/>
                <w:sz w:val="21"/>
                <w:szCs w:val="21"/>
                <w:highlight w:val="none"/>
                <w:lang w:val="en-US" w:eastAsia="zh-CN" w:bidi="ar-SA"/>
              </w:rPr>
              <w:t>，中标人向采购人提供履约保证金缴纳凭证。</w:t>
            </w:r>
            <w:r>
              <w:rPr>
                <w:rFonts w:hint="eastAsia" w:ascii="宋体" w:hAnsi="宋体" w:cs="宋体"/>
                <w:sz w:val="21"/>
                <w:szCs w:val="21"/>
                <w:highlight w:val="none"/>
              </w:rPr>
              <w:t>报价人从企业的基本账户（开户行）在采购人规定时间内，向采购人通过电汇方式直接划付至采购人指定的保证金账户，否则，保证金无效。报价人自行考虑汇入时间风险，如同城汇入、异地汇入、跨行汇入的时间要求。</w:t>
            </w:r>
            <w:r>
              <w:rPr>
                <w:rFonts w:hint="eastAsia" w:ascii="宋体" w:hAnsi="宋体" w:eastAsia="宋体" w:cs="宋体"/>
                <w:color w:val="000000"/>
                <w:kern w:val="0"/>
                <w:sz w:val="21"/>
                <w:szCs w:val="21"/>
                <w:highlight w:val="none"/>
                <w:lang w:val="en-US" w:eastAsia="zh-CN" w:bidi="ar-SA"/>
              </w:rPr>
              <w:t>若缴纳现金的，则需备注，</w:t>
            </w:r>
          </w:p>
          <w:p>
            <w:pPr>
              <w:pStyle w:val="37"/>
              <w:keepNext w:val="0"/>
              <w:keepLines w:val="0"/>
              <w:pageBreakBefore w:val="0"/>
              <w:widowControl/>
              <w:numPr>
                <w:ilvl w:val="0"/>
                <w:numId w:val="0"/>
              </w:numPr>
              <w:suppressLineNumbers w:val="0"/>
              <w:kinsoku/>
              <w:wordWrap/>
              <w:overflowPunct/>
              <w:topLinePunct w:val="0"/>
              <w:bidi w:val="0"/>
              <w:snapToGrid/>
              <w:spacing w:before="0" w:beforeAutospacing="0" w:after="0" w:afterAutospacing="0" w:line="360" w:lineRule="auto"/>
              <w:ind w:left="0" w:right="0" w:rightChars="0" w:firstLine="422" w:firstLineChars="200"/>
              <w:textAlignment w:val="auto"/>
              <w:rPr>
                <w:rFonts w:hint="eastAsia" w:ascii="宋体" w:hAnsi="宋体" w:eastAsia="宋体" w:cs="宋体"/>
                <w:b/>
                <w:bCs/>
                <w:color w:val="000000"/>
                <w:kern w:val="0"/>
                <w:sz w:val="21"/>
                <w:szCs w:val="21"/>
                <w:highlight w:val="none"/>
                <w:lang w:val="en-US" w:eastAsia="zh-CN" w:bidi="ar-SA"/>
              </w:rPr>
            </w:pPr>
            <w:r>
              <w:rPr>
                <w:rFonts w:hint="eastAsia" w:ascii="宋体" w:hAnsi="宋体" w:eastAsia="宋体" w:cs="宋体"/>
                <w:b/>
                <w:bCs/>
                <w:color w:val="000000"/>
                <w:kern w:val="0"/>
                <w:sz w:val="21"/>
                <w:szCs w:val="21"/>
                <w:highlight w:val="none"/>
                <w:lang w:val="en-US" w:eastAsia="zh-CN" w:bidi="ar-SA"/>
              </w:rPr>
              <w:t>转款备注：</w:t>
            </w:r>
            <w:r>
              <w:rPr>
                <w:rFonts w:hint="eastAsia" w:ascii="宋体" w:hAnsi="宋体" w:eastAsia="宋体" w:cs="宋体"/>
                <w:b/>
                <w:bCs/>
                <w:color w:val="000000"/>
                <w:kern w:val="0"/>
                <w:sz w:val="21"/>
                <w:szCs w:val="21"/>
                <w:highlight w:val="none"/>
                <w:lang w:val="en-US" w:eastAsia="zh-CN" w:bidi="ar-SA"/>
              </w:rPr>
              <w:tab/>
            </w:r>
          </w:p>
          <w:p>
            <w:pPr>
              <w:pStyle w:val="37"/>
              <w:keepNext w:val="0"/>
              <w:keepLines w:val="0"/>
              <w:pageBreakBefore w:val="0"/>
              <w:widowControl/>
              <w:numPr>
                <w:ilvl w:val="0"/>
                <w:numId w:val="0"/>
              </w:numPr>
              <w:suppressLineNumbers w:val="0"/>
              <w:kinsoku/>
              <w:wordWrap/>
              <w:overflowPunct/>
              <w:topLinePunct w:val="0"/>
              <w:bidi w:val="0"/>
              <w:snapToGrid/>
              <w:spacing w:before="0" w:beforeAutospacing="0" w:after="0" w:afterAutospacing="0" w:line="360" w:lineRule="auto"/>
              <w:ind w:left="0" w:right="0" w:rightChars="0" w:firstLine="422" w:firstLineChars="200"/>
              <w:textAlignment w:val="auto"/>
              <w:rPr>
                <w:rFonts w:hint="eastAsia" w:ascii="宋体" w:hAnsi="宋体" w:eastAsia="宋体" w:cs="宋体"/>
                <w:b/>
                <w:bCs/>
                <w:color w:val="000000"/>
                <w:kern w:val="0"/>
                <w:sz w:val="21"/>
                <w:szCs w:val="21"/>
                <w:highlight w:val="none"/>
                <w:lang w:val="en-US" w:eastAsia="zh-CN" w:bidi="ar-SA"/>
              </w:rPr>
            </w:pPr>
            <w:r>
              <w:rPr>
                <w:rFonts w:hint="eastAsia" w:cs="宋体"/>
                <w:b/>
                <w:bCs/>
                <w:color w:val="000000"/>
                <w:kern w:val="0"/>
                <w:sz w:val="21"/>
                <w:szCs w:val="21"/>
                <w:highlight w:val="none"/>
                <w:lang w:val="en-US" w:eastAsia="zh-CN" w:bidi="ar-SA"/>
              </w:rPr>
              <w:t>四公里绿化综合治理改造（第二次）</w:t>
            </w:r>
            <w:r>
              <w:rPr>
                <w:rFonts w:hint="eastAsia" w:ascii="宋体" w:hAnsi="宋体" w:eastAsia="宋体" w:cs="宋体"/>
                <w:b/>
                <w:bCs/>
                <w:color w:val="000000"/>
                <w:kern w:val="0"/>
                <w:sz w:val="21"/>
                <w:szCs w:val="21"/>
                <w:highlight w:val="none"/>
                <w:lang w:val="en-US" w:eastAsia="zh-CN" w:bidi="ar-SA"/>
              </w:rPr>
              <w:t>采购履约保证金。</w:t>
            </w:r>
          </w:p>
          <w:p>
            <w:pPr>
              <w:pStyle w:val="37"/>
              <w:keepNext w:val="0"/>
              <w:keepLines w:val="0"/>
              <w:pageBreakBefore w:val="0"/>
              <w:widowControl/>
              <w:suppressLineNumbers w:val="0"/>
              <w:kinsoku/>
              <w:wordWrap/>
              <w:overflowPunct/>
              <w:topLinePunct w:val="0"/>
              <w:bidi w:val="0"/>
              <w:snapToGrid/>
              <w:spacing w:before="0" w:beforeAutospacing="0" w:after="0" w:afterAutospacing="0" w:line="360" w:lineRule="auto"/>
              <w:ind w:left="0" w:right="0" w:firstLine="420"/>
              <w:textAlignment w:val="auto"/>
              <w:rPr>
                <w:rFonts w:hint="default" w:ascii="宋体" w:hAnsi="宋体" w:eastAsia="宋体" w:cs="宋体"/>
                <w:color w:val="000000"/>
                <w:kern w:val="0"/>
                <w:sz w:val="21"/>
                <w:szCs w:val="21"/>
                <w:highlight w:val="none"/>
                <w:lang w:val="en-US" w:eastAsia="zh-CN" w:bidi="ar-SA"/>
              </w:rPr>
            </w:pPr>
            <w:r>
              <w:rPr>
                <w:rFonts w:hint="eastAsia" w:hAnsi="宋体"/>
                <w:color w:val="auto"/>
                <w:kern w:val="2"/>
                <w:sz w:val="21"/>
                <w:szCs w:val="21"/>
                <w:highlight w:val="none"/>
                <w:lang w:val="en-US" w:eastAsia="zh-CN"/>
              </w:rPr>
              <w:t>6</w:t>
            </w:r>
            <w:r>
              <w:rPr>
                <w:rFonts w:hint="eastAsia" w:ascii="宋体" w:hAnsi="宋体" w:eastAsia="宋体" w:cs="宋体"/>
                <w:color w:val="000000"/>
                <w:kern w:val="0"/>
                <w:sz w:val="21"/>
                <w:szCs w:val="21"/>
                <w:highlight w:val="none"/>
                <w:lang w:val="en-US" w:eastAsia="zh-CN" w:bidi="ar-SA"/>
              </w:rPr>
              <w:t>、若提供保函的：纸质保函的开立人应当是具有相应资格的银行、保险机构、融资担保公司，其信用资质、履约能力、担保能力、赔付流程、安全保密等应符合工程保函业务条件。纸质保函应合法合规，符合招投标行政监督部门、行业主管部门和金融监管部门的相关规定，满足招标文件约定要求。报价人对所提交的纸质投标保函的真实性、合法性、有效性负责。</w:t>
            </w:r>
          </w:p>
          <w:p>
            <w:pPr>
              <w:keepNext w:val="0"/>
              <w:keepLines w:val="0"/>
              <w:suppressLineNumbers w:val="0"/>
              <w:spacing w:before="0" w:beforeAutospacing="0" w:after="0" w:afterAutospacing="0" w:line="360" w:lineRule="auto"/>
              <w:ind w:left="0" w:right="0" w:firstLine="420" w:firstLineChars="200"/>
              <w:rPr>
                <w:rFonts w:hint="default" w:ascii="宋体" w:hAnsi="宋体" w:eastAsia="宋体" w:cs="宋体"/>
                <w:color w:val="000000"/>
                <w:kern w:val="0"/>
                <w:sz w:val="21"/>
                <w:szCs w:val="21"/>
                <w:highlight w:val="none"/>
                <w:lang w:val="en-US" w:eastAsia="zh-CN" w:bidi="ar-SA"/>
              </w:rPr>
            </w:pPr>
            <w:r>
              <w:rPr>
                <w:rFonts w:hint="eastAsia" w:ascii="宋体" w:hAnsi="宋体" w:eastAsia="宋体" w:cs="宋体"/>
                <w:color w:val="000000"/>
                <w:kern w:val="0"/>
                <w:sz w:val="21"/>
                <w:szCs w:val="21"/>
                <w:highlight w:val="none"/>
                <w:lang w:val="en-US" w:eastAsia="zh-CN" w:bidi="ar-SA"/>
              </w:rPr>
              <w:t>7、</w:t>
            </w:r>
            <w:r>
              <w:rPr>
                <w:rFonts w:hint="default" w:ascii="宋体" w:hAnsi="宋体" w:eastAsia="宋体" w:cs="宋体"/>
                <w:color w:val="000000"/>
                <w:kern w:val="0"/>
                <w:sz w:val="21"/>
                <w:szCs w:val="21"/>
                <w:highlight w:val="none"/>
                <w:lang w:val="en-US" w:eastAsia="zh-CN" w:bidi="ar-SA"/>
              </w:rPr>
              <w:t>履约保证金</w:t>
            </w:r>
            <w:r>
              <w:rPr>
                <w:rFonts w:hint="eastAsia" w:ascii="宋体" w:hAnsi="宋体" w:eastAsia="宋体" w:cs="宋体"/>
                <w:color w:val="000000"/>
                <w:kern w:val="0"/>
                <w:sz w:val="21"/>
                <w:szCs w:val="21"/>
                <w:highlight w:val="none"/>
                <w:lang w:val="en-US" w:eastAsia="zh-CN" w:bidi="ar-SA"/>
              </w:rPr>
              <w:t>的</w:t>
            </w:r>
            <w:r>
              <w:rPr>
                <w:rFonts w:hint="default" w:ascii="宋体" w:hAnsi="宋体" w:eastAsia="宋体" w:cs="宋体"/>
                <w:color w:val="000000"/>
                <w:kern w:val="0"/>
                <w:sz w:val="21"/>
                <w:szCs w:val="21"/>
                <w:highlight w:val="none"/>
                <w:lang w:val="en-US" w:eastAsia="zh-CN" w:bidi="ar-SA"/>
              </w:rPr>
              <w:t>退还：缴纳现金保函的，在完成合同约定的全部工作内容后</w:t>
            </w:r>
            <w:r>
              <w:rPr>
                <w:rFonts w:hint="eastAsia" w:ascii="宋体" w:hAnsi="宋体" w:cs="宋体"/>
                <w:sz w:val="21"/>
                <w:szCs w:val="21"/>
                <w:highlight w:val="none"/>
              </w:rPr>
              <w:t>由中标人提出申请，</w:t>
            </w:r>
            <w:r>
              <w:rPr>
                <w:rFonts w:hint="default" w:ascii="宋体" w:hAnsi="宋体" w:eastAsia="宋体" w:cs="宋体"/>
                <w:color w:val="000000"/>
                <w:kern w:val="0"/>
                <w:sz w:val="21"/>
                <w:szCs w:val="21"/>
                <w:highlight w:val="none"/>
                <w:lang w:val="en-US" w:eastAsia="zh-CN" w:bidi="ar-SA"/>
              </w:rPr>
              <w:t>28天后无息退还剩余部分。</w:t>
            </w:r>
          </w:p>
          <w:p>
            <w:pPr>
              <w:keepNext w:val="0"/>
              <w:keepLines w:val="0"/>
              <w:suppressLineNumbers w:val="0"/>
              <w:spacing w:before="0" w:beforeAutospacing="0" w:after="0" w:afterAutospacing="0" w:line="360" w:lineRule="auto"/>
              <w:ind w:left="0" w:right="0" w:firstLine="420" w:firstLineChars="200"/>
              <w:rPr>
                <w:rFonts w:hint="default" w:hAnsi="宋体"/>
                <w:color w:val="auto"/>
                <w:kern w:val="2"/>
                <w:sz w:val="21"/>
                <w:szCs w:val="21"/>
                <w:highlight w:val="none"/>
              </w:rPr>
            </w:pPr>
            <w:r>
              <w:rPr>
                <w:rFonts w:hint="eastAsia" w:ascii="宋体" w:hAnsi="宋体" w:cs="宋体"/>
                <w:color w:val="000000"/>
                <w:kern w:val="0"/>
                <w:sz w:val="21"/>
                <w:szCs w:val="21"/>
                <w:highlight w:val="none"/>
                <w:lang w:val="en-US" w:eastAsia="zh-CN" w:bidi="ar-SA"/>
              </w:rPr>
              <w:t>8</w:t>
            </w:r>
            <w:r>
              <w:rPr>
                <w:rFonts w:hint="eastAsia" w:ascii="宋体" w:hAnsi="宋体" w:eastAsia="宋体" w:cs="宋体"/>
                <w:color w:val="000000"/>
                <w:kern w:val="0"/>
                <w:sz w:val="21"/>
                <w:szCs w:val="21"/>
                <w:highlight w:val="none"/>
                <w:lang w:val="en-US" w:eastAsia="zh-CN" w:bidi="ar-SA"/>
              </w:rPr>
              <w:t>、特别说明：已参加本项目第一次投标且已递交投标保证金的投标人，若参与本项目第二次投标的，则不再交纳投标保证金</w:t>
            </w:r>
            <w:r>
              <w:rPr>
                <w:rFonts w:hint="default" w:ascii="宋体" w:hAnsi="宋体" w:eastAsia="宋体" w:cs="宋体"/>
                <w:color w:val="000000"/>
                <w:kern w:val="0"/>
                <w:sz w:val="21"/>
                <w:szCs w:val="21"/>
                <w:highlight w:val="none"/>
                <w:lang w:val="en-US" w:eastAsia="zh-CN" w:bidi="ar-SA"/>
              </w:rPr>
              <w:t>。</w:t>
            </w:r>
          </w:p>
          <w:p>
            <w:pPr>
              <w:pStyle w:val="52"/>
              <w:keepNext w:val="0"/>
              <w:keepLines w:val="0"/>
              <w:suppressLineNumbers w:val="0"/>
              <w:spacing w:before="0" w:beforeAutospacing="0" w:after="0" w:afterAutospacing="0" w:line="400" w:lineRule="exact"/>
              <w:ind w:left="0" w:right="0" w:firstLine="420" w:firstLineChars="200"/>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三、采购人指定的开户银行及账号如下：</w:t>
            </w:r>
          </w:p>
          <w:p>
            <w:pPr>
              <w:pStyle w:val="52"/>
              <w:keepNext w:val="0"/>
              <w:keepLines w:val="0"/>
              <w:suppressLineNumbers w:val="0"/>
              <w:spacing w:before="0" w:beforeAutospacing="0" w:after="0" w:afterAutospacing="0" w:line="400" w:lineRule="exact"/>
              <w:ind w:left="0" w:right="0" w:firstLine="420" w:firstLineChars="200"/>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账户名称：重庆首讯科技股份有限公司</w:t>
            </w:r>
          </w:p>
          <w:p>
            <w:pPr>
              <w:pStyle w:val="52"/>
              <w:keepNext w:val="0"/>
              <w:keepLines w:val="0"/>
              <w:suppressLineNumbers w:val="0"/>
              <w:spacing w:before="0" w:beforeAutospacing="0" w:after="0" w:afterAutospacing="0" w:line="400" w:lineRule="exact"/>
              <w:ind w:left="0" w:right="0" w:firstLine="420" w:firstLineChars="200"/>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开户银行：兴业银行重庆分行营业部</w:t>
            </w:r>
          </w:p>
          <w:p>
            <w:pPr>
              <w:pStyle w:val="52"/>
              <w:keepNext w:val="0"/>
              <w:keepLines w:val="0"/>
              <w:suppressLineNumbers w:val="0"/>
              <w:spacing w:before="0" w:beforeAutospacing="0" w:after="0" w:afterAutospacing="0" w:line="400" w:lineRule="exact"/>
              <w:ind w:left="0" w:right="0" w:firstLine="420" w:firstLineChars="200"/>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帐    号：3460 1010 0100 4791 14</w:t>
            </w:r>
          </w:p>
          <w:p>
            <w:pPr>
              <w:keepNext w:val="0"/>
              <w:keepLines w:val="0"/>
              <w:widowControl w:val="0"/>
              <w:suppressLineNumbers w:val="0"/>
              <w:spacing w:before="0" w:beforeAutospacing="0" w:after="0" w:afterAutospacing="0" w:line="360" w:lineRule="auto"/>
              <w:ind w:left="0" w:right="0" w:firstLine="422" w:firstLineChars="200"/>
              <w:jc w:val="left"/>
              <w:rPr>
                <w:rFonts w:hint="default" w:ascii="Times New Roman" w:hAnsi="宋体" w:eastAsia="宋体" w:cs="宋体"/>
                <w:kern w:val="2"/>
                <w:sz w:val="21"/>
                <w:szCs w:val="21"/>
                <w:highlight w:val="none"/>
              </w:rPr>
            </w:pPr>
            <w:r>
              <w:rPr>
                <w:rFonts w:hint="eastAsia" w:hAnsi="宋体"/>
                <w:b/>
                <w:bCs/>
                <w:color w:val="auto"/>
                <w:kern w:val="2"/>
                <w:sz w:val="21"/>
                <w:szCs w:val="21"/>
                <w:highlight w:val="none"/>
                <w:lang w:val="en-US" w:eastAsia="zh-CN"/>
              </w:rPr>
              <w:t>注：根据采购人《合格供方库管理办法》，符合免交投标担保及履约担保资格的报价人，可提交经采购人审批通过并加盖采购人单位公章的《免交投标担保及履约担保审批表》代替相关保证金凭证。《免交投标担保及履约担保审批表》须在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56" w:hRule="atLeast"/>
          <w:jc w:val="center"/>
        </w:trPr>
        <w:tc>
          <w:tcPr>
            <w:tcW w:w="350" w:type="pct"/>
            <w:tcBorders>
              <w:top w:val="single" w:color="auto" w:sz="4" w:space="0"/>
              <w:left w:val="single" w:color="auto" w:sz="4" w:space="0"/>
              <w:bottom w:val="single" w:color="auto" w:sz="4" w:space="0"/>
              <w:right w:val="single" w:color="auto" w:sz="4" w:space="0"/>
            </w:tcBorders>
            <w:shd w:val="clear" w:color="auto" w:fill="auto"/>
            <w:vAlign w:val="center"/>
          </w:tcPr>
          <w:p>
            <w:pPr>
              <w:pStyle w:val="37"/>
              <w:keepNext w:val="0"/>
              <w:keepLines w:val="0"/>
              <w:widowControl w:val="0"/>
              <w:suppressLineNumbers w:val="0"/>
              <w:autoSpaceDE w:val="0"/>
              <w:autoSpaceDN w:val="0"/>
              <w:adjustRightInd w:val="0"/>
              <w:spacing w:before="0" w:beforeAutospacing="0" w:after="0" w:afterAutospacing="0" w:line="400" w:lineRule="exact"/>
              <w:ind w:left="0" w:right="0"/>
              <w:jc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val="en-US" w:eastAsia="zh-CN" w:bidi="ar"/>
              </w:rPr>
              <w:t>21</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37"/>
              <w:keepNext w:val="0"/>
              <w:keepLines w:val="0"/>
              <w:widowControl w:val="0"/>
              <w:suppressLineNumbers w:val="0"/>
              <w:autoSpaceDE w:val="0"/>
              <w:autoSpaceDN w:val="0"/>
              <w:adjustRightInd w:val="0"/>
              <w:spacing w:before="0" w:beforeAutospacing="0" w:after="0" w:afterAutospacing="0" w:line="400" w:lineRule="exact"/>
              <w:ind w:left="0" w:right="0"/>
              <w:jc w:val="center"/>
              <w:rPr>
                <w:rFonts w:hint="eastAsia" w:ascii="宋体" w:hAnsi="宋体" w:eastAsia="宋体" w:cs="宋体"/>
                <w:sz w:val="21"/>
                <w:szCs w:val="21"/>
                <w:highlight w:val="none"/>
              </w:rPr>
            </w:pPr>
            <w:r>
              <w:rPr>
                <w:rFonts w:hint="eastAsia" w:ascii="宋体" w:hAnsi="宋体" w:eastAsia="宋体" w:cs="宋体"/>
                <w:color w:val="000000"/>
                <w:kern w:val="2"/>
                <w:sz w:val="21"/>
                <w:szCs w:val="21"/>
                <w:highlight w:val="none"/>
                <w:lang w:val="en-US" w:eastAsia="zh-CN" w:bidi="ar"/>
              </w:rPr>
              <w:t>监督部门</w:t>
            </w:r>
          </w:p>
        </w:tc>
        <w:tc>
          <w:tcPr>
            <w:tcW w:w="358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37"/>
              <w:keepNext w:val="0"/>
              <w:keepLines w:val="0"/>
              <w:widowControl w:val="0"/>
              <w:suppressLineNumbers w:val="0"/>
              <w:autoSpaceDE w:val="0"/>
              <w:autoSpaceDN w:val="0"/>
              <w:adjustRightInd w:val="0"/>
              <w:spacing w:before="0" w:beforeAutospacing="0" w:after="0" w:afterAutospacing="0" w:line="400" w:lineRule="exact"/>
              <w:ind w:left="0" w:right="0" w:firstLine="420" w:firstLineChars="200"/>
              <w:jc w:val="left"/>
              <w:rPr>
                <w:rFonts w:hint="eastAsia" w:ascii="宋体" w:hAnsi="宋体" w:eastAsia="宋体" w:cs="宋体"/>
                <w:kern w:val="2"/>
                <w:sz w:val="21"/>
                <w:szCs w:val="21"/>
                <w:highlight w:val="none"/>
              </w:rPr>
            </w:pPr>
            <w:r>
              <w:rPr>
                <w:rFonts w:hint="eastAsia" w:ascii="宋体" w:hAnsi="宋体" w:eastAsia="宋体" w:cs="宋体"/>
                <w:color w:val="000000"/>
                <w:kern w:val="2"/>
                <w:sz w:val="21"/>
                <w:szCs w:val="21"/>
                <w:highlight w:val="none"/>
                <w:lang w:val="en-US" w:eastAsia="zh-CN" w:bidi="ar"/>
              </w:rPr>
              <w:t>监督部门：重庆首讯科技股份有限公司合规监管部</w:t>
            </w:r>
          </w:p>
          <w:p>
            <w:pPr>
              <w:pStyle w:val="37"/>
              <w:keepNext w:val="0"/>
              <w:keepLines w:val="0"/>
              <w:widowControl w:val="0"/>
              <w:suppressLineNumbers w:val="0"/>
              <w:autoSpaceDE w:val="0"/>
              <w:autoSpaceDN w:val="0"/>
              <w:adjustRightInd w:val="0"/>
              <w:spacing w:before="0" w:beforeAutospacing="0" w:after="0" w:afterAutospacing="0" w:line="400" w:lineRule="exact"/>
              <w:ind w:left="0" w:right="0" w:firstLine="420" w:firstLineChars="200"/>
              <w:jc w:val="left"/>
              <w:rPr>
                <w:rFonts w:hint="eastAsia" w:ascii="宋体" w:hAnsi="宋体" w:eastAsia="宋体" w:cs="宋体"/>
                <w:kern w:val="2"/>
                <w:sz w:val="21"/>
                <w:szCs w:val="21"/>
                <w:highlight w:val="none"/>
              </w:rPr>
            </w:pPr>
            <w:r>
              <w:rPr>
                <w:rFonts w:hint="eastAsia" w:ascii="宋体" w:hAnsi="宋体" w:eastAsia="宋体" w:cs="宋体"/>
                <w:color w:val="000000"/>
                <w:kern w:val="2"/>
                <w:sz w:val="21"/>
                <w:szCs w:val="21"/>
                <w:highlight w:val="none"/>
                <w:lang w:val="en-US" w:eastAsia="zh-CN" w:bidi="ar"/>
              </w:rPr>
              <w:t>地    址：重庆市渝北区新南路52号东界龙湖三楼</w:t>
            </w:r>
          </w:p>
          <w:p>
            <w:pPr>
              <w:pStyle w:val="37"/>
              <w:keepNext w:val="0"/>
              <w:keepLines w:val="0"/>
              <w:widowControl w:val="0"/>
              <w:suppressLineNumbers w:val="0"/>
              <w:autoSpaceDE w:val="0"/>
              <w:autoSpaceDN w:val="0"/>
              <w:adjustRightInd w:val="0"/>
              <w:spacing w:before="0" w:beforeAutospacing="0" w:after="0" w:afterAutospacing="0" w:line="400" w:lineRule="exact"/>
              <w:ind w:left="0" w:right="0" w:firstLine="420" w:firstLineChars="200"/>
              <w:jc w:val="left"/>
              <w:rPr>
                <w:rFonts w:hint="eastAsia" w:ascii="宋体" w:hAnsi="宋体" w:eastAsia="宋体" w:cs="宋体"/>
                <w:sz w:val="21"/>
                <w:szCs w:val="21"/>
                <w:highlight w:val="none"/>
              </w:rPr>
            </w:pPr>
            <w:r>
              <w:rPr>
                <w:rFonts w:hint="eastAsia" w:ascii="宋体" w:hAnsi="宋体" w:eastAsia="宋体" w:cs="宋体"/>
                <w:color w:val="000000"/>
                <w:kern w:val="2"/>
                <w:sz w:val="21"/>
                <w:szCs w:val="21"/>
                <w:highlight w:val="none"/>
                <w:lang w:val="en-US" w:eastAsia="zh-CN" w:bidi="ar"/>
              </w:rPr>
              <w:t>电    话：023-63132246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350" w:type="pct"/>
            <w:tcBorders>
              <w:top w:val="single" w:color="auto" w:sz="4" w:space="0"/>
              <w:left w:val="single" w:color="auto" w:sz="4" w:space="0"/>
              <w:bottom w:val="single" w:color="auto" w:sz="4" w:space="0"/>
              <w:right w:val="single" w:color="auto" w:sz="4" w:space="0"/>
            </w:tcBorders>
            <w:shd w:val="clear" w:color="auto" w:fill="auto"/>
            <w:vAlign w:val="center"/>
          </w:tcPr>
          <w:p>
            <w:pPr>
              <w:pStyle w:val="37"/>
              <w:keepNext w:val="0"/>
              <w:keepLines w:val="0"/>
              <w:widowControl w:val="0"/>
              <w:suppressLineNumbers w:val="0"/>
              <w:autoSpaceDE w:val="0"/>
              <w:autoSpaceDN w:val="0"/>
              <w:adjustRightInd w:val="0"/>
              <w:spacing w:before="0" w:beforeAutospacing="0" w:after="0" w:afterAutospacing="0" w:line="400" w:lineRule="exact"/>
              <w:ind w:left="0" w:right="0"/>
              <w:jc w:val="center"/>
              <w:rPr>
                <w:rFonts w:hint="eastAsia" w:ascii="宋体" w:hAnsi="宋体" w:eastAsia="宋体" w:cs="宋体"/>
                <w:sz w:val="21"/>
                <w:szCs w:val="21"/>
                <w:highlight w:val="none"/>
              </w:rPr>
            </w:pPr>
            <w:r>
              <w:rPr>
                <w:rFonts w:hint="eastAsia" w:ascii="宋体" w:hAnsi="宋体" w:eastAsia="宋体" w:cs="宋体"/>
                <w:color w:val="000000"/>
                <w:kern w:val="2"/>
                <w:sz w:val="21"/>
                <w:szCs w:val="21"/>
                <w:highlight w:val="none"/>
                <w:lang w:val="en-US" w:eastAsia="zh-CN" w:bidi="ar"/>
              </w:rPr>
              <w:t>22</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37"/>
              <w:keepNext w:val="0"/>
              <w:keepLines w:val="0"/>
              <w:widowControl w:val="0"/>
              <w:suppressLineNumbers w:val="0"/>
              <w:autoSpaceDE w:val="0"/>
              <w:autoSpaceDN w:val="0"/>
              <w:adjustRightInd w:val="0"/>
              <w:spacing w:before="0" w:beforeAutospacing="0" w:after="0" w:afterAutospacing="0" w:line="400" w:lineRule="exact"/>
              <w:ind w:left="0" w:right="0"/>
              <w:jc w:val="center"/>
              <w:rPr>
                <w:rFonts w:hint="eastAsia" w:ascii="宋体" w:hAnsi="宋体" w:eastAsia="宋体" w:cs="宋体"/>
                <w:kern w:val="2"/>
                <w:sz w:val="21"/>
                <w:szCs w:val="21"/>
                <w:highlight w:val="none"/>
              </w:rPr>
            </w:pPr>
            <w:r>
              <w:rPr>
                <w:rFonts w:hint="eastAsia" w:ascii="宋体" w:hAnsi="宋体" w:eastAsia="宋体" w:cs="宋体"/>
                <w:color w:val="000000"/>
                <w:kern w:val="2"/>
                <w:sz w:val="21"/>
                <w:szCs w:val="21"/>
                <w:highlight w:val="none"/>
                <w:lang w:val="en-US" w:eastAsia="zh-CN" w:bidi="ar"/>
              </w:rPr>
              <w:t>本次竞争性比选响应文件的组成</w:t>
            </w:r>
          </w:p>
        </w:tc>
        <w:tc>
          <w:tcPr>
            <w:tcW w:w="358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52"/>
              <w:keepNext w:val="0"/>
              <w:keepLines w:val="0"/>
              <w:suppressLineNumbers w:val="0"/>
              <w:spacing w:before="0" w:beforeAutospacing="0" w:after="0" w:afterAutospacing="0" w:line="400" w:lineRule="exact"/>
              <w:ind w:left="0" w:right="0" w:firstLine="420" w:firstLineChars="200"/>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1.竞争性比选文件需加盖报价人的公章，竞争性比选响应文件提交</w:t>
            </w:r>
            <w:r>
              <w:rPr>
                <w:rFonts w:hint="eastAsia" w:hAnsi="宋体"/>
                <w:b/>
                <w:bCs/>
                <w:color w:val="auto"/>
                <w:kern w:val="2"/>
                <w:sz w:val="21"/>
                <w:szCs w:val="21"/>
                <w:highlight w:val="none"/>
                <w:lang w:val="en-US" w:eastAsia="zh-CN"/>
              </w:rPr>
              <w:t>正本1份，副本1份，电子文件1份</w:t>
            </w:r>
            <w:r>
              <w:rPr>
                <w:rFonts w:hint="eastAsia" w:hAnsi="宋体"/>
                <w:color w:val="auto"/>
                <w:kern w:val="2"/>
                <w:sz w:val="21"/>
                <w:szCs w:val="21"/>
                <w:highlight w:val="none"/>
                <w:lang w:val="en-US" w:eastAsia="zh-CN"/>
              </w:rPr>
              <w:t>，副本可为正本的复印件，竞争性比选响应文件需装订成册；电子文件1份应提供竞争性比选响应文件（盖章版）扫描版PDF电子版本及报价清单Excel版本（U盘1份，电子文件内容须包括竞争性比选响应文件全部内容）。当电子文件与纸质版竞争性比选响应文件不一致时，以纸质版竞争性比选响应文件为准，当正本与副本不一致时，以正本为准。</w:t>
            </w:r>
          </w:p>
          <w:p>
            <w:pPr>
              <w:pStyle w:val="52"/>
              <w:keepNext w:val="0"/>
              <w:keepLines w:val="0"/>
              <w:suppressLineNumbers w:val="0"/>
              <w:spacing w:before="0" w:beforeAutospacing="0" w:after="0" w:afterAutospacing="0" w:line="400" w:lineRule="exact"/>
              <w:ind w:left="0" w:right="0" w:firstLine="420" w:firstLineChars="200"/>
              <w:rPr>
                <w:rFonts w:hint="default" w:hAnsi="宋体"/>
                <w:color w:val="auto"/>
                <w:sz w:val="21"/>
                <w:szCs w:val="21"/>
                <w:highlight w:val="none"/>
              </w:rPr>
            </w:pPr>
            <w:r>
              <w:rPr>
                <w:rFonts w:hint="eastAsia" w:hAnsi="宋体"/>
                <w:color w:val="auto"/>
                <w:sz w:val="21"/>
                <w:szCs w:val="21"/>
                <w:highlight w:val="none"/>
              </w:rPr>
              <w:t>2.竞争性比选响应声明书、报价函、资格要求材料、报价人认为需要提供的其他相关文件（注：以上所有文件均须逐页加盖报价人的公章）。</w:t>
            </w:r>
          </w:p>
          <w:p>
            <w:pPr>
              <w:pStyle w:val="52"/>
              <w:keepNext w:val="0"/>
              <w:keepLines w:val="0"/>
              <w:suppressLineNumbers w:val="0"/>
              <w:spacing w:before="0" w:beforeAutospacing="0" w:after="0" w:afterAutospacing="0" w:line="400" w:lineRule="exact"/>
              <w:ind w:left="0" w:right="0" w:firstLine="420" w:firstLineChars="200"/>
              <w:rPr>
                <w:rFonts w:hint="default" w:hAnsi="宋体"/>
                <w:color w:val="auto"/>
                <w:sz w:val="21"/>
                <w:szCs w:val="21"/>
                <w:highlight w:val="none"/>
              </w:rPr>
            </w:pPr>
            <w:r>
              <w:rPr>
                <w:rFonts w:hint="eastAsia" w:hAnsi="宋体"/>
                <w:color w:val="auto"/>
                <w:sz w:val="21"/>
                <w:szCs w:val="21"/>
                <w:highlight w:val="none"/>
              </w:rPr>
              <w:t>3.密封要求：</w:t>
            </w:r>
          </w:p>
          <w:p>
            <w:pPr>
              <w:pStyle w:val="52"/>
              <w:keepNext w:val="0"/>
              <w:keepLines w:val="0"/>
              <w:suppressLineNumbers w:val="0"/>
              <w:spacing w:before="0" w:beforeAutospacing="0" w:after="0" w:afterAutospacing="0" w:line="400" w:lineRule="exact"/>
              <w:ind w:left="0" w:right="0" w:firstLine="420" w:firstLineChars="200"/>
              <w:rPr>
                <w:rFonts w:hint="default" w:hAnsi="宋体"/>
                <w:color w:val="auto"/>
                <w:kern w:val="2"/>
                <w:sz w:val="21"/>
                <w:szCs w:val="21"/>
                <w:highlight w:val="none"/>
              </w:rPr>
            </w:pPr>
            <w:r>
              <w:rPr>
                <w:rFonts w:hint="eastAsia" w:hAnsi="宋体"/>
                <w:color w:val="auto"/>
                <w:kern w:val="2"/>
                <w:sz w:val="21"/>
                <w:szCs w:val="21"/>
                <w:highlight w:val="none"/>
              </w:rPr>
              <w:t>竞争性比选响应文件密封到一个封袋中，在封套上写明：</w:t>
            </w:r>
          </w:p>
          <w:p>
            <w:pPr>
              <w:pStyle w:val="37"/>
              <w:keepNext w:val="0"/>
              <w:keepLines w:val="0"/>
              <w:widowControl w:val="0"/>
              <w:suppressLineNumbers w:val="0"/>
              <w:autoSpaceDE w:val="0"/>
              <w:autoSpaceDN w:val="0"/>
              <w:adjustRightInd w:val="0"/>
              <w:spacing w:before="0" w:beforeAutospacing="0" w:after="0" w:afterAutospacing="0" w:line="400" w:lineRule="exact"/>
              <w:ind w:left="0" w:right="0" w:firstLine="420" w:firstLineChars="200"/>
              <w:jc w:val="left"/>
              <w:rPr>
                <w:rFonts w:hint="eastAsia" w:ascii="宋体" w:hAnsi="宋体" w:eastAsia="宋体" w:cs="宋体"/>
                <w:kern w:val="2"/>
                <w:sz w:val="21"/>
                <w:szCs w:val="21"/>
                <w:highlight w:val="none"/>
              </w:rPr>
            </w:pPr>
            <w:r>
              <w:rPr>
                <w:rFonts w:hint="eastAsia"/>
                <w:color w:val="auto"/>
                <w:kern w:val="2"/>
                <w:sz w:val="21"/>
                <w:szCs w:val="21"/>
                <w:highlight w:val="none"/>
                <w:u w:val="single"/>
                <w:lang w:eastAsia="zh-CN"/>
              </w:rPr>
              <w:t>四公里绿化综合治理改造（第二次）</w:t>
            </w:r>
            <w:r>
              <w:rPr>
                <w:rFonts w:hint="eastAsia" w:hAnsi="宋体"/>
                <w:color w:val="auto"/>
                <w:kern w:val="2"/>
                <w:sz w:val="21"/>
                <w:szCs w:val="21"/>
                <w:highlight w:val="none"/>
                <w:u w:val="single"/>
              </w:rPr>
              <w:t>竞争性比选响应文件</w:t>
            </w:r>
            <w:r>
              <w:rPr>
                <w:rFonts w:hint="eastAsia" w:hAnsi="宋体"/>
                <w:color w:val="auto"/>
                <w:kern w:val="2"/>
                <w:sz w:val="21"/>
                <w:szCs w:val="21"/>
                <w:highlight w:val="none"/>
              </w:rPr>
              <w:t>（加盖报价人的公章）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56" w:hRule="atLeast"/>
          <w:jc w:val="center"/>
        </w:trPr>
        <w:tc>
          <w:tcPr>
            <w:tcW w:w="350" w:type="pct"/>
            <w:tcBorders>
              <w:top w:val="single" w:color="auto" w:sz="4" w:space="0"/>
              <w:left w:val="single" w:color="auto" w:sz="4" w:space="0"/>
              <w:bottom w:val="single" w:color="auto" w:sz="4" w:space="0"/>
              <w:right w:val="single" w:color="auto" w:sz="4" w:space="0"/>
            </w:tcBorders>
            <w:shd w:val="clear" w:color="auto" w:fill="auto"/>
            <w:vAlign w:val="center"/>
          </w:tcPr>
          <w:p>
            <w:pPr>
              <w:pStyle w:val="37"/>
              <w:keepNext w:val="0"/>
              <w:keepLines w:val="0"/>
              <w:widowControl w:val="0"/>
              <w:suppressLineNumbers w:val="0"/>
              <w:autoSpaceDE w:val="0"/>
              <w:autoSpaceDN w:val="0"/>
              <w:adjustRightInd w:val="0"/>
              <w:spacing w:before="0" w:beforeAutospacing="0" w:after="0" w:afterAutospacing="0" w:line="400" w:lineRule="exact"/>
              <w:ind w:left="0" w:right="0"/>
              <w:jc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val="en-US" w:eastAsia="zh-CN" w:bidi="ar"/>
              </w:rPr>
              <w:t>23</w:t>
            </w:r>
          </w:p>
        </w:tc>
        <w:tc>
          <w:tcPr>
            <w:tcW w:w="106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37"/>
              <w:keepNext w:val="0"/>
              <w:keepLines w:val="0"/>
              <w:widowControl w:val="0"/>
              <w:suppressLineNumbers w:val="0"/>
              <w:autoSpaceDE w:val="0"/>
              <w:autoSpaceDN w:val="0"/>
              <w:adjustRightInd w:val="0"/>
              <w:spacing w:before="0" w:beforeAutospacing="0" w:after="0" w:afterAutospacing="0" w:line="400" w:lineRule="exact"/>
              <w:ind w:left="0" w:right="0"/>
              <w:jc w:val="center"/>
              <w:rPr>
                <w:rFonts w:hint="eastAsia" w:ascii="宋体" w:hAnsi="宋体" w:eastAsia="宋体" w:cs="宋体"/>
                <w:kern w:val="2"/>
                <w:sz w:val="21"/>
                <w:szCs w:val="21"/>
                <w:highlight w:val="none"/>
              </w:rPr>
            </w:pPr>
            <w:r>
              <w:rPr>
                <w:rFonts w:hint="eastAsia" w:ascii="宋体" w:hAnsi="宋体" w:eastAsia="宋体" w:cs="宋体"/>
                <w:color w:val="000000"/>
                <w:kern w:val="0"/>
                <w:sz w:val="21"/>
                <w:szCs w:val="21"/>
                <w:highlight w:val="none"/>
                <w:lang w:val="en-US" w:eastAsia="zh-CN" w:bidi="ar"/>
              </w:rPr>
              <w:t>中标候选人公示</w:t>
            </w:r>
          </w:p>
        </w:tc>
        <w:tc>
          <w:tcPr>
            <w:tcW w:w="358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37"/>
              <w:keepNext w:val="0"/>
              <w:keepLines w:val="0"/>
              <w:widowControl w:val="0"/>
              <w:suppressLineNumbers w:val="0"/>
              <w:autoSpaceDE w:val="0"/>
              <w:autoSpaceDN w:val="0"/>
              <w:adjustRightInd w:val="0"/>
              <w:spacing w:before="0" w:beforeAutospacing="0" w:after="0" w:afterAutospacing="0" w:line="400" w:lineRule="exact"/>
              <w:ind w:left="0" w:right="0" w:firstLine="420" w:firstLineChars="200"/>
              <w:jc w:val="left"/>
              <w:rPr>
                <w:rFonts w:hint="eastAsia" w:ascii="宋体" w:hAnsi="宋体" w:eastAsia="宋体" w:cs="宋体"/>
                <w:kern w:val="2"/>
                <w:sz w:val="21"/>
                <w:szCs w:val="21"/>
                <w:highlight w:val="none"/>
              </w:rPr>
            </w:pPr>
            <w:r>
              <w:rPr>
                <w:rFonts w:hint="eastAsia" w:hAnsi="宋体"/>
                <w:color w:val="auto"/>
                <w:sz w:val="21"/>
                <w:szCs w:val="21"/>
                <w:highlight w:val="none"/>
              </w:rPr>
              <w:t>评标结果将在</w:t>
            </w:r>
            <w:r>
              <w:rPr>
                <w:rFonts w:hint="eastAsia" w:hAnsi="宋体"/>
                <w:color w:val="auto"/>
                <w:sz w:val="21"/>
                <w:szCs w:val="21"/>
                <w:highlight w:val="none"/>
                <w:u w:val="single"/>
              </w:rPr>
              <w:t>重庆高速集团官网（http://www.cegc.com.cn）</w:t>
            </w:r>
            <w:r>
              <w:rPr>
                <w:rFonts w:hint="eastAsia" w:hAnsi="宋体"/>
                <w:color w:val="auto"/>
                <w:sz w:val="21"/>
                <w:szCs w:val="21"/>
                <w:highlight w:val="none"/>
              </w:rPr>
              <w:t>上进行公示，公示期为 3 日。公示内容包括中标候选人名称、排序、投标报价；提出异议、投诉的渠道和方式。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7" w:hRule="atLeast"/>
          <w:jc w:val="center"/>
        </w:trPr>
        <w:tc>
          <w:tcPr>
            <w:tcW w:w="350" w:type="pct"/>
            <w:tcBorders>
              <w:top w:val="single" w:color="auto" w:sz="4" w:space="0"/>
              <w:left w:val="single" w:color="auto" w:sz="4" w:space="0"/>
              <w:bottom w:val="single" w:color="auto" w:sz="4" w:space="0"/>
              <w:right w:val="single" w:color="auto" w:sz="4" w:space="0"/>
            </w:tcBorders>
            <w:shd w:val="clear" w:color="auto" w:fill="auto"/>
            <w:vAlign w:val="center"/>
          </w:tcPr>
          <w:p>
            <w:pPr>
              <w:pStyle w:val="37"/>
              <w:keepNext w:val="0"/>
              <w:keepLines w:val="0"/>
              <w:widowControl w:val="0"/>
              <w:suppressLineNumbers w:val="0"/>
              <w:autoSpaceDE w:val="0"/>
              <w:autoSpaceDN w:val="0"/>
              <w:adjustRightInd w:val="0"/>
              <w:spacing w:before="0" w:beforeAutospacing="0" w:after="0" w:afterAutospacing="0" w:line="400" w:lineRule="exact"/>
              <w:ind w:left="0" w:right="0"/>
              <w:jc w:val="center"/>
              <w:rPr>
                <w:rFonts w:hint="eastAsia" w:ascii="宋体" w:hAnsi="宋体" w:eastAsia="宋体" w:cs="宋体"/>
                <w:kern w:val="2"/>
                <w:sz w:val="21"/>
                <w:szCs w:val="21"/>
                <w:highlight w:val="none"/>
              </w:rPr>
            </w:pPr>
            <w:r>
              <w:rPr>
                <w:rFonts w:hint="eastAsia" w:ascii="宋体" w:hAnsi="宋体" w:eastAsia="宋体" w:cs="宋体"/>
                <w:color w:val="000000"/>
                <w:kern w:val="2"/>
                <w:sz w:val="21"/>
                <w:szCs w:val="21"/>
                <w:highlight w:val="none"/>
                <w:lang w:val="en-US" w:eastAsia="zh-CN" w:bidi="ar"/>
              </w:rPr>
              <w:t>24</w:t>
            </w:r>
          </w:p>
        </w:tc>
        <w:tc>
          <w:tcPr>
            <w:tcW w:w="464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37"/>
              <w:keepNext w:val="0"/>
              <w:keepLines w:val="0"/>
              <w:widowControl w:val="0"/>
              <w:suppressLineNumbers w:val="0"/>
              <w:autoSpaceDE w:val="0"/>
              <w:autoSpaceDN w:val="0"/>
              <w:adjustRightInd w:val="0"/>
              <w:spacing w:before="0" w:beforeAutospacing="0" w:after="0" w:afterAutospacing="0" w:line="400" w:lineRule="exact"/>
              <w:ind w:left="0" w:right="0" w:firstLine="482" w:firstLineChars="200"/>
              <w:jc w:val="center"/>
              <w:rPr>
                <w:rFonts w:hint="eastAsia" w:ascii="宋体" w:hAnsi="宋体" w:eastAsia="宋体" w:cs="宋体"/>
                <w:kern w:val="2"/>
                <w:sz w:val="21"/>
                <w:szCs w:val="21"/>
                <w:highlight w:val="none"/>
              </w:rPr>
            </w:pPr>
            <w:r>
              <w:rPr>
                <w:rFonts w:hint="eastAsia" w:ascii="宋体" w:hAnsi="宋体" w:eastAsia="宋体" w:cs="宋体"/>
                <w:b/>
                <w:bCs/>
                <w:color w:val="000000"/>
                <w:kern w:val="0"/>
                <w:sz w:val="24"/>
                <w:szCs w:val="24"/>
                <w:highlight w:val="none"/>
                <w:lang w:val="en-US" w:eastAsia="zh-CN" w:bidi="ar"/>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350" w:type="pct"/>
            <w:tcBorders>
              <w:top w:val="single" w:color="auto" w:sz="4" w:space="0"/>
              <w:left w:val="single" w:color="auto" w:sz="4" w:space="0"/>
              <w:bottom w:val="single" w:color="auto" w:sz="4" w:space="0"/>
              <w:right w:val="single" w:color="auto" w:sz="4" w:space="0"/>
            </w:tcBorders>
            <w:shd w:val="clear" w:color="auto" w:fill="auto"/>
            <w:vAlign w:val="center"/>
          </w:tcPr>
          <w:p>
            <w:pPr>
              <w:pStyle w:val="37"/>
              <w:keepNext w:val="0"/>
              <w:keepLines w:val="0"/>
              <w:widowControl w:val="0"/>
              <w:suppressLineNumbers w:val="0"/>
              <w:autoSpaceDE w:val="0"/>
              <w:autoSpaceDN w:val="0"/>
              <w:adjustRightInd w:val="0"/>
              <w:spacing w:before="0" w:beforeAutospacing="0" w:after="0" w:afterAutospacing="0" w:line="400" w:lineRule="exact"/>
              <w:ind w:left="0" w:right="0"/>
              <w:jc w:val="center"/>
              <w:rPr>
                <w:rFonts w:hint="eastAsia" w:ascii="宋体" w:hAnsi="宋体" w:eastAsia="宋体" w:cs="宋体"/>
                <w:kern w:val="2"/>
                <w:sz w:val="21"/>
                <w:szCs w:val="21"/>
                <w:highlight w:val="none"/>
              </w:rPr>
            </w:pPr>
            <w:r>
              <w:rPr>
                <w:rFonts w:hint="eastAsia" w:ascii="宋体" w:hAnsi="宋体" w:eastAsia="宋体" w:cs="宋体"/>
                <w:color w:val="000000"/>
                <w:kern w:val="2"/>
                <w:sz w:val="21"/>
                <w:szCs w:val="21"/>
                <w:highlight w:val="none"/>
                <w:lang w:val="en-US" w:eastAsia="zh-CN" w:bidi="ar"/>
              </w:rPr>
              <w:t>24.1</w:t>
            </w:r>
          </w:p>
        </w:tc>
        <w:tc>
          <w:tcPr>
            <w:tcW w:w="464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37"/>
              <w:keepNext w:val="0"/>
              <w:keepLines w:val="0"/>
              <w:widowControl w:val="0"/>
              <w:suppressLineNumbers w:val="0"/>
              <w:autoSpaceDE w:val="0"/>
              <w:autoSpaceDN w:val="0"/>
              <w:adjustRightInd w:val="0"/>
              <w:spacing w:before="0" w:beforeAutospacing="0" w:after="0" w:afterAutospacing="0" w:line="400" w:lineRule="exact"/>
              <w:ind w:left="0" w:right="0" w:firstLine="420" w:firstLineChars="200"/>
              <w:jc w:val="left"/>
              <w:rPr>
                <w:rFonts w:hint="eastAsia" w:ascii="宋体" w:hAnsi="宋体" w:eastAsia="宋体" w:cs="宋体"/>
                <w:b/>
                <w:bCs/>
                <w:color w:val="000000"/>
                <w:sz w:val="24"/>
                <w:szCs w:val="24"/>
                <w:highlight w:val="none"/>
              </w:rPr>
            </w:pPr>
            <w:r>
              <w:rPr>
                <w:rFonts w:hint="eastAsia" w:cs="宋体"/>
                <w:color w:val="000000"/>
                <w:kern w:val="0"/>
                <w:sz w:val="21"/>
                <w:szCs w:val="21"/>
                <w:highlight w:val="none"/>
                <w:lang w:val="en-US" w:eastAsia="zh-CN" w:bidi="ar"/>
              </w:rPr>
              <w:t>本次比选为第二次，若本次竞争性比选有效报价不足3家，经评审后，确定有效报价得分最高的申请人为项目承担单位</w:t>
            </w:r>
            <w:r>
              <w:rPr>
                <w:rFonts w:hint="eastAsia" w:ascii="宋体" w:hAnsi="宋体" w:eastAsia="宋体" w:cs="宋体"/>
                <w:color w:val="000000"/>
                <w:kern w:val="0"/>
                <w:sz w:val="21"/>
                <w:szCs w:val="21"/>
                <w:highlight w:val="none"/>
                <w:lang w:val="en-US" w:eastAsia="zh-CN" w:bidi="ar"/>
              </w:rPr>
              <w:t>。</w:t>
            </w:r>
          </w:p>
        </w:tc>
      </w:tr>
    </w:tbl>
    <w:p>
      <w:pPr>
        <w:pStyle w:val="4"/>
        <w:widowControl/>
        <w:spacing w:before="0" w:beforeAutospacing="0" w:after="0" w:afterAutospacing="0" w:line="300" w:lineRule="exact"/>
        <w:rPr>
          <w:rFonts w:hint="eastAsia" w:ascii="黑体" w:hAnsi="宋体" w:eastAsia="黑体" w:cs="黑体"/>
          <w:b/>
          <w:kern w:val="0"/>
          <w:sz w:val="21"/>
          <w:szCs w:val="21"/>
          <w:highlight w:val="none"/>
        </w:rPr>
      </w:pPr>
      <w:bookmarkStart w:id="119" w:name="_Toc1805465751"/>
      <w:r>
        <w:rPr>
          <w:rFonts w:hint="eastAsia" w:ascii="黑体" w:hAnsi="宋体" w:cs="黑体"/>
          <w:b/>
          <w:kern w:val="0"/>
          <w:sz w:val="21"/>
          <w:szCs w:val="21"/>
          <w:highlight w:val="none"/>
          <w:lang w:eastAsia="zh-CN"/>
        </w:rPr>
        <w:t>报价人须知</w:t>
      </w:r>
      <w:r>
        <w:rPr>
          <w:rFonts w:hint="eastAsia" w:ascii="黑体" w:hAnsi="宋体" w:eastAsia="黑体" w:cs="黑体"/>
          <w:b/>
          <w:kern w:val="0"/>
          <w:sz w:val="21"/>
          <w:szCs w:val="21"/>
          <w:highlight w:val="none"/>
        </w:rPr>
        <w:t>正文部分：</w:t>
      </w:r>
      <w:bookmarkEnd w:id="118"/>
      <w:bookmarkEnd w:id="119"/>
    </w:p>
    <w:p>
      <w:pPr>
        <w:pStyle w:val="4"/>
        <w:widowControl/>
        <w:spacing w:before="0" w:beforeAutospacing="0" w:after="0" w:afterAutospacing="0" w:line="300" w:lineRule="exact"/>
        <w:rPr>
          <w:rFonts w:hint="eastAsia" w:ascii="宋体" w:hAnsi="宋体" w:eastAsia="黑体" w:cs="Times New Roman"/>
          <w:b/>
          <w:kern w:val="0"/>
          <w:sz w:val="21"/>
          <w:szCs w:val="21"/>
          <w:highlight w:val="none"/>
        </w:rPr>
      </w:pPr>
      <w:bookmarkStart w:id="120" w:name="_Toc5673"/>
      <w:bookmarkEnd w:id="120"/>
      <w:bookmarkStart w:id="121" w:name="_Toc17808"/>
      <w:bookmarkEnd w:id="121"/>
      <w:bookmarkStart w:id="122" w:name="_Toc9035"/>
      <w:bookmarkEnd w:id="122"/>
      <w:bookmarkStart w:id="123" w:name="_Toc28401"/>
      <w:bookmarkStart w:id="124" w:name="_Toc26326763"/>
      <w:r>
        <w:rPr>
          <w:rFonts w:hint="eastAsia" w:ascii="黑体" w:hAnsi="宋体" w:eastAsia="黑体" w:cs="黑体"/>
          <w:b/>
          <w:kern w:val="0"/>
          <w:sz w:val="21"/>
          <w:szCs w:val="21"/>
          <w:highlight w:val="none"/>
        </w:rPr>
        <w:t xml:space="preserve">1.  </w:t>
      </w:r>
      <w:bookmarkEnd w:id="123"/>
      <w:r>
        <w:rPr>
          <w:rFonts w:hint="eastAsia" w:ascii="黑体" w:hAnsi="宋体" w:eastAsia="黑体" w:cs="黑体"/>
          <w:b/>
          <w:kern w:val="0"/>
          <w:sz w:val="21"/>
          <w:szCs w:val="21"/>
          <w:highlight w:val="none"/>
        </w:rPr>
        <w:t>总则</w:t>
      </w:r>
      <w:bookmarkEnd w:id="124"/>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125" w:name="_Toc4662143"/>
      <w:bookmarkEnd w:id="125"/>
      <w:bookmarkStart w:id="126" w:name="_Toc4661907"/>
      <w:bookmarkEnd w:id="126"/>
      <w:bookmarkStart w:id="127" w:name="_Toc224103318"/>
      <w:bookmarkEnd w:id="127"/>
      <w:bookmarkStart w:id="128" w:name="_Toc200513127"/>
      <w:bookmarkEnd w:id="128"/>
      <w:bookmarkStart w:id="129" w:name="_Toc40455646"/>
      <w:bookmarkEnd w:id="129"/>
      <w:bookmarkStart w:id="130" w:name="_Toc40455273"/>
      <w:bookmarkEnd w:id="130"/>
      <w:bookmarkStart w:id="131" w:name="_Toc11657"/>
      <w:bookmarkEnd w:id="131"/>
      <w:bookmarkStart w:id="132" w:name="_Toc4661429"/>
      <w:bookmarkEnd w:id="132"/>
      <w:bookmarkStart w:id="133" w:name="_Toc277082553"/>
      <w:bookmarkEnd w:id="133"/>
      <w:bookmarkStart w:id="134" w:name="_Toc287607747"/>
      <w:bookmarkEnd w:id="134"/>
      <w:bookmarkStart w:id="135" w:name="_Toc4661671"/>
      <w:bookmarkEnd w:id="135"/>
      <w:bookmarkStart w:id="136" w:name="_Toc40780255"/>
      <w:r>
        <w:rPr>
          <w:rFonts w:hint="eastAsia" w:ascii="宋体" w:hAnsi="宋体" w:eastAsia="宋体" w:cs="Times New Roman"/>
          <w:b/>
          <w:kern w:val="2"/>
          <w:sz w:val="21"/>
          <w:szCs w:val="21"/>
          <w:highlight w:val="none"/>
        </w:rPr>
        <w:t xml:space="preserve">1.1  </w:t>
      </w:r>
      <w:bookmarkEnd w:id="136"/>
      <w:r>
        <w:rPr>
          <w:rFonts w:hint="eastAsia" w:ascii="宋体" w:hAnsi="宋体" w:eastAsia="宋体" w:cs="宋体"/>
          <w:b/>
          <w:kern w:val="2"/>
          <w:sz w:val="21"/>
          <w:szCs w:val="21"/>
          <w:highlight w:val="none"/>
        </w:rPr>
        <w:t>项目概况</w:t>
      </w:r>
    </w:p>
    <w:p>
      <w:pPr>
        <w:keepNext w:val="0"/>
        <w:keepLines w:val="0"/>
        <w:widowControl w:val="0"/>
        <w:suppressLineNumbers w:val="0"/>
        <w:autoSpaceDE w:val="0"/>
        <w:autoSpaceDN w:val="0"/>
        <w:adjustRightInd w:val="0"/>
        <w:spacing w:before="0" w:beforeAutospacing="0" w:after="0" w:afterAutospacing="0" w:line="300" w:lineRule="exact"/>
        <w:ind w:left="0" w:right="0" w:firstLine="354" w:firstLineChars="169"/>
        <w:jc w:val="left"/>
        <w:rPr>
          <w:rFonts w:hint="eastAsia" w:ascii="宋体" w:hAnsi="宋体" w:eastAsia="宋体" w:cs="Calibri"/>
          <w:kern w:val="0"/>
          <w:sz w:val="21"/>
          <w:szCs w:val="21"/>
          <w:highlight w:val="none"/>
        </w:rPr>
      </w:pPr>
      <w:r>
        <w:rPr>
          <w:rFonts w:hint="eastAsia" w:ascii="宋体" w:hAnsi="宋体" w:eastAsia="宋体" w:cs="Calibri"/>
          <w:kern w:val="0"/>
          <w:sz w:val="21"/>
          <w:szCs w:val="21"/>
          <w:highlight w:val="none"/>
          <w:lang w:val="en-US" w:eastAsia="zh-CN" w:bidi="ar"/>
        </w:rPr>
        <w:t xml:space="preserve">1.1.1  </w:t>
      </w:r>
      <w:r>
        <w:rPr>
          <w:rFonts w:hint="eastAsia" w:ascii="宋体" w:hAnsi="宋体" w:eastAsia="宋体" w:cs="宋体"/>
          <w:kern w:val="0"/>
          <w:sz w:val="21"/>
          <w:szCs w:val="21"/>
          <w:highlight w:val="none"/>
          <w:lang w:val="en-US" w:eastAsia="zh-CN" w:bidi="ar"/>
        </w:rPr>
        <w:t>根据</w:t>
      </w:r>
      <w:r>
        <w:rPr>
          <w:rFonts w:hint="eastAsia" w:ascii="宋体" w:hAnsi="宋体" w:cs="宋体"/>
          <w:kern w:val="0"/>
          <w:sz w:val="21"/>
          <w:szCs w:val="21"/>
          <w:highlight w:val="none"/>
          <w:lang w:val="en-US" w:eastAsia="zh-CN" w:bidi="ar"/>
        </w:rPr>
        <w:t>国家</w:t>
      </w:r>
      <w:r>
        <w:rPr>
          <w:rFonts w:hint="eastAsia" w:ascii="宋体" w:hAnsi="宋体" w:eastAsia="宋体" w:cs="宋体"/>
          <w:kern w:val="0"/>
          <w:sz w:val="21"/>
          <w:szCs w:val="21"/>
          <w:highlight w:val="none"/>
          <w:lang w:val="en-US" w:eastAsia="zh-CN" w:bidi="ar"/>
        </w:rPr>
        <w:t>有关法律、法规和规章的规定，本</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项目已具备</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条件，现对本项目进行</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w:t>
      </w:r>
    </w:p>
    <w:p>
      <w:pPr>
        <w:keepNext w:val="0"/>
        <w:keepLines w:val="0"/>
        <w:widowControl w:val="0"/>
        <w:suppressLineNumbers w:val="0"/>
        <w:autoSpaceDE w:val="0"/>
        <w:autoSpaceDN w:val="0"/>
        <w:adjustRightInd w:val="0"/>
        <w:spacing w:before="0" w:beforeAutospacing="0" w:after="0" w:afterAutospacing="0" w:line="300" w:lineRule="exact"/>
        <w:ind w:left="0" w:right="0" w:firstLine="354" w:firstLineChars="169"/>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1.1.2  </w:t>
      </w:r>
      <w:r>
        <w:rPr>
          <w:rFonts w:hint="eastAsia" w:ascii="宋体" w:hAnsi="宋体" w:eastAsia="宋体" w:cs="宋体"/>
          <w:kern w:val="0"/>
          <w:sz w:val="21"/>
          <w:szCs w:val="21"/>
          <w:highlight w:val="none"/>
          <w:lang w:val="en-US" w:eastAsia="zh-CN" w:bidi="ar"/>
        </w:rPr>
        <w:t>本</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项目</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：见</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w:t>
      </w:r>
    </w:p>
    <w:p>
      <w:pPr>
        <w:keepNext w:val="0"/>
        <w:keepLines w:val="0"/>
        <w:widowControl w:val="0"/>
        <w:suppressLineNumbers w:val="0"/>
        <w:autoSpaceDE w:val="0"/>
        <w:autoSpaceDN w:val="0"/>
        <w:adjustRightInd w:val="0"/>
        <w:spacing w:before="0" w:beforeAutospacing="0" w:after="0" w:afterAutospacing="0" w:line="300" w:lineRule="exact"/>
        <w:ind w:left="359" w:leftChars="171" w:right="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1.1.</w:t>
      </w:r>
      <w:r>
        <w:rPr>
          <w:rFonts w:hint="eastAsia" w:ascii="宋体" w:hAnsi="宋体" w:cs="Calibri"/>
          <w:kern w:val="0"/>
          <w:sz w:val="21"/>
          <w:szCs w:val="21"/>
          <w:highlight w:val="none"/>
          <w:lang w:val="en-US" w:eastAsia="zh-CN" w:bidi="ar"/>
        </w:rPr>
        <w:t>3</w:t>
      </w:r>
      <w:r>
        <w:rPr>
          <w:rFonts w:hint="eastAsia" w:ascii="宋体" w:hAnsi="宋体" w:eastAsia="宋体" w:cs="Calibri"/>
          <w:kern w:val="0"/>
          <w:sz w:val="21"/>
          <w:szCs w:val="21"/>
          <w:highlight w:val="none"/>
          <w:lang w:val="en-US" w:eastAsia="zh-CN" w:bidi="ar"/>
        </w:rPr>
        <w:t xml:space="preserve"> </w:t>
      </w:r>
      <w:r>
        <w:rPr>
          <w:rFonts w:hint="default" w:ascii="宋体" w:hAnsi="宋体" w:cs="Calibri"/>
          <w:kern w:val="0"/>
          <w:sz w:val="21"/>
          <w:szCs w:val="21"/>
          <w:highlight w:val="none"/>
          <w:lang w:eastAsia="zh-CN" w:bidi="ar"/>
        </w:rPr>
        <w:t xml:space="preserve"> </w:t>
      </w:r>
      <w:r>
        <w:rPr>
          <w:rFonts w:hint="eastAsia" w:ascii="宋体" w:hAnsi="宋体" w:eastAsia="宋体" w:cs="宋体"/>
          <w:kern w:val="0"/>
          <w:sz w:val="21"/>
          <w:szCs w:val="21"/>
          <w:highlight w:val="none"/>
          <w:lang w:val="en-US" w:eastAsia="zh-CN" w:bidi="ar"/>
        </w:rPr>
        <w:t>本</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项目名称：见</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w:t>
      </w:r>
    </w:p>
    <w:p>
      <w:pPr>
        <w:keepNext w:val="0"/>
        <w:keepLines w:val="0"/>
        <w:widowControl w:val="0"/>
        <w:suppressLineNumbers w:val="0"/>
        <w:autoSpaceDE w:val="0"/>
        <w:autoSpaceDN w:val="0"/>
        <w:adjustRightInd w:val="0"/>
        <w:spacing w:before="0" w:beforeAutospacing="0" w:after="0" w:afterAutospacing="0" w:line="300" w:lineRule="exact"/>
        <w:ind w:left="359" w:leftChars="171" w:right="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1.1.</w:t>
      </w:r>
      <w:r>
        <w:rPr>
          <w:rFonts w:hint="eastAsia" w:ascii="宋体" w:hAnsi="宋体" w:cs="Calibri"/>
          <w:kern w:val="0"/>
          <w:sz w:val="21"/>
          <w:szCs w:val="21"/>
          <w:highlight w:val="none"/>
          <w:lang w:val="en-US" w:eastAsia="zh-CN" w:bidi="ar"/>
        </w:rPr>
        <w:t>4</w:t>
      </w:r>
      <w:r>
        <w:rPr>
          <w:rFonts w:hint="eastAsia" w:ascii="宋体" w:hAnsi="宋体" w:eastAsia="宋体" w:cs="Calibri"/>
          <w:kern w:val="0"/>
          <w:sz w:val="21"/>
          <w:szCs w:val="21"/>
          <w:highlight w:val="none"/>
          <w:lang w:val="en-US" w:eastAsia="zh-CN" w:bidi="ar"/>
        </w:rPr>
        <w:t xml:space="preserve">  </w:t>
      </w:r>
      <w:r>
        <w:rPr>
          <w:rFonts w:hint="eastAsia" w:ascii="宋体" w:hAnsi="宋体" w:eastAsia="宋体" w:cs="宋体"/>
          <w:kern w:val="0"/>
          <w:sz w:val="21"/>
          <w:szCs w:val="21"/>
          <w:highlight w:val="none"/>
          <w:lang w:val="en-US" w:eastAsia="zh-CN" w:bidi="ar"/>
        </w:rPr>
        <w:t>本项目建设地点：见</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137" w:name="_Toc4661908"/>
      <w:bookmarkEnd w:id="137"/>
      <w:bookmarkStart w:id="138" w:name="_Toc21776"/>
      <w:bookmarkEnd w:id="138"/>
      <w:bookmarkStart w:id="139" w:name="_Toc4661672"/>
      <w:bookmarkEnd w:id="139"/>
      <w:bookmarkStart w:id="140" w:name="_Toc40455647"/>
      <w:bookmarkEnd w:id="140"/>
      <w:bookmarkStart w:id="141" w:name="_Toc224103319"/>
      <w:bookmarkEnd w:id="141"/>
      <w:bookmarkStart w:id="142" w:name="_Toc4662144"/>
      <w:bookmarkEnd w:id="142"/>
      <w:bookmarkStart w:id="143" w:name="_Toc40780256"/>
      <w:bookmarkEnd w:id="143"/>
      <w:bookmarkStart w:id="144" w:name="_Toc287607748"/>
      <w:bookmarkEnd w:id="144"/>
      <w:bookmarkStart w:id="145" w:name="_Toc40455274"/>
      <w:bookmarkEnd w:id="145"/>
      <w:bookmarkStart w:id="146" w:name="_Toc4661430"/>
      <w:bookmarkEnd w:id="146"/>
      <w:bookmarkStart w:id="147" w:name="_Toc200513128"/>
      <w:bookmarkEnd w:id="147"/>
      <w:bookmarkStart w:id="148" w:name="_Toc277082554"/>
      <w:r>
        <w:rPr>
          <w:rFonts w:hint="eastAsia" w:ascii="宋体" w:hAnsi="宋体" w:eastAsia="宋体" w:cs="Times New Roman"/>
          <w:b/>
          <w:kern w:val="2"/>
          <w:sz w:val="21"/>
          <w:szCs w:val="21"/>
          <w:highlight w:val="none"/>
        </w:rPr>
        <w:t xml:space="preserve">1.2  </w:t>
      </w:r>
      <w:bookmarkEnd w:id="148"/>
      <w:r>
        <w:rPr>
          <w:rFonts w:hint="eastAsia" w:ascii="宋体" w:hAnsi="宋体" w:cs="宋体"/>
          <w:b/>
          <w:kern w:val="2"/>
          <w:sz w:val="21"/>
          <w:szCs w:val="21"/>
          <w:highlight w:val="none"/>
          <w:lang w:eastAsia="zh-CN"/>
        </w:rPr>
        <w:t>竞争性比选</w:t>
      </w:r>
      <w:r>
        <w:rPr>
          <w:rFonts w:hint="eastAsia" w:ascii="宋体" w:hAnsi="宋体" w:eastAsia="宋体" w:cs="宋体"/>
          <w:b/>
          <w:kern w:val="2"/>
          <w:sz w:val="21"/>
          <w:szCs w:val="21"/>
          <w:highlight w:val="none"/>
        </w:rPr>
        <w:t>范围、</w:t>
      </w:r>
      <w:r>
        <w:rPr>
          <w:rFonts w:hint="eastAsia" w:ascii="宋体" w:hAnsi="宋体" w:cs="宋体"/>
          <w:b/>
          <w:kern w:val="2"/>
          <w:sz w:val="21"/>
          <w:szCs w:val="21"/>
          <w:highlight w:val="none"/>
          <w:lang w:val="en-US" w:eastAsia="zh-CN"/>
        </w:rPr>
        <w:t>工期</w:t>
      </w:r>
      <w:r>
        <w:rPr>
          <w:rFonts w:hint="eastAsia" w:ascii="宋体" w:hAnsi="宋体" w:eastAsia="宋体" w:cs="宋体"/>
          <w:b/>
          <w:kern w:val="2"/>
          <w:sz w:val="21"/>
          <w:szCs w:val="21"/>
          <w:highlight w:val="none"/>
        </w:rPr>
        <w:t>和质量要求</w:t>
      </w:r>
    </w:p>
    <w:p>
      <w:pPr>
        <w:keepNext w:val="0"/>
        <w:keepLines w:val="0"/>
        <w:widowControl w:val="0"/>
        <w:suppressLineNumbers w:val="0"/>
        <w:autoSpaceDE w:val="0"/>
        <w:autoSpaceDN w:val="0"/>
        <w:adjustRightInd w:val="0"/>
        <w:spacing w:before="0" w:beforeAutospacing="0" w:after="0" w:afterAutospacing="0" w:line="300" w:lineRule="exact"/>
        <w:ind w:left="359" w:leftChars="171" w:right="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1.3.1  </w:t>
      </w:r>
      <w:r>
        <w:rPr>
          <w:rFonts w:hint="eastAsia" w:ascii="宋体" w:hAnsi="宋体" w:eastAsia="宋体" w:cs="宋体"/>
          <w:kern w:val="0"/>
          <w:sz w:val="21"/>
          <w:szCs w:val="21"/>
          <w:highlight w:val="none"/>
          <w:lang w:val="en-US" w:eastAsia="zh-CN" w:bidi="ar"/>
        </w:rPr>
        <w:t>本次</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范围：见</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w:t>
      </w:r>
    </w:p>
    <w:p>
      <w:pPr>
        <w:keepNext w:val="0"/>
        <w:keepLines w:val="0"/>
        <w:widowControl w:val="0"/>
        <w:suppressLineNumbers w:val="0"/>
        <w:autoSpaceDE w:val="0"/>
        <w:autoSpaceDN w:val="0"/>
        <w:adjustRightInd w:val="0"/>
        <w:spacing w:before="0" w:beforeAutospacing="0" w:after="0" w:afterAutospacing="0" w:line="300" w:lineRule="exact"/>
        <w:ind w:left="359" w:leftChars="171" w:right="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1.3.2  </w:t>
      </w:r>
      <w:r>
        <w:rPr>
          <w:rFonts w:hint="eastAsia" w:ascii="宋体" w:hAnsi="宋体" w:eastAsia="宋体" w:cs="宋体"/>
          <w:kern w:val="0"/>
          <w:sz w:val="21"/>
          <w:szCs w:val="21"/>
          <w:highlight w:val="none"/>
          <w:lang w:val="en-US" w:eastAsia="zh-CN" w:bidi="ar"/>
        </w:rPr>
        <w:t>本项目的</w:t>
      </w:r>
      <w:r>
        <w:rPr>
          <w:rFonts w:hint="eastAsia" w:ascii="宋体" w:hAnsi="宋体" w:cs="宋体"/>
          <w:kern w:val="0"/>
          <w:sz w:val="21"/>
          <w:szCs w:val="21"/>
          <w:highlight w:val="none"/>
          <w:lang w:val="en-US" w:eastAsia="zh-CN" w:bidi="ar"/>
        </w:rPr>
        <w:t>计划工期</w:t>
      </w:r>
      <w:r>
        <w:rPr>
          <w:rFonts w:hint="eastAsia" w:ascii="宋体" w:hAnsi="宋体" w:eastAsia="宋体" w:cs="宋体"/>
          <w:kern w:val="0"/>
          <w:sz w:val="21"/>
          <w:szCs w:val="21"/>
          <w:highlight w:val="none"/>
          <w:lang w:val="en-US" w:eastAsia="zh-CN" w:bidi="ar"/>
        </w:rPr>
        <w:t>：见</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w:t>
      </w:r>
    </w:p>
    <w:p>
      <w:pPr>
        <w:keepNext w:val="0"/>
        <w:keepLines w:val="0"/>
        <w:widowControl w:val="0"/>
        <w:suppressLineNumbers w:val="0"/>
        <w:autoSpaceDE w:val="0"/>
        <w:autoSpaceDN w:val="0"/>
        <w:adjustRightInd w:val="0"/>
        <w:spacing w:before="0" w:beforeAutospacing="0" w:after="0" w:afterAutospacing="0" w:line="300" w:lineRule="exact"/>
        <w:ind w:left="359" w:leftChars="171" w:right="0"/>
        <w:jc w:val="left"/>
        <w:rPr>
          <w:rFonts w:hint="eastAsia" w:ascii="宋体" w:hAnsi="宋体" w:eastAsia="宋体" w:cs="宋体"/>
          <w:kern w:val="0"/>
          <w:sz w:val="21"/>
          <w:szCs w:val="21"/>
          <w:highlight w:val="none"/>
          <w:lang w:val="en-US" w:eastAsia="zh-CN" w:bidi="ar"/>
        </w:rPr>
      </w:pPr>
      <w:r>
        <w:rPr>
          <w:rFonts w:hint="eastAsia" w:ascii="宋体" w:hAnsi="宋体" w:eastAsia="宋体" w:cs="Calibri"/>
          <w:kern w:val="0"/>
          <w:sz w:val="21"/>
          <w:szCs w:val="21"/>
          <w:highlight w:val="none"/>
          <w:lang w:val="en-US" w:eastAsia="zh-CN" w:bidi="ar"/>
        </w:rPr>
        <w:t xml:space="preserve">1.3.3  </w:t>
      </w:r>
      <w:r>
        <w:rPr>
          <w:rFonts w:hint="eastAsia" w:ascii="宋体" w:hAnsi="宋体" w:eastAsia="宋体" w:cs="宋体"/>
          <w:kern w:val="0"/>
          <w:sz w:val="21"/>
          <w:szCs w:val="21"/>
          <w:highlight w:val="none"/>
          <w:lang w:val="en-US" w:eastAsia="zh-CN" w:bidi="ar"/>
        </w:rPr>
        <w:t>本项目的质量要求：见</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w:t>
      </w:r>
    </w:p>
    <w:p>
      <w:pPr>
        <w:keepNext w:val="0"/>
        <w:keepLines w:val="0"/>
        <w:widowControl w:val="0"/>
        <w:suppressLineNumbers w:val="0"/>
        <w:autoSpaceDE w:val="0"/>
        <w:autoSpaceDN w:val="0"/>
        <w:adjustRightInd w:val="0"/>
        <w:spacing w:before="0" w:beforeAutospacing="0" w:after="0" w:afterAutospacing="0" w:line="300" w:lineRule="exact"/>
        <w:ind w:left="359" w:leftChars="171" w:right="0"/>
        <w:jc w:val="left"/>
        <w:rPr>
          <w:rFonts w:hint="default"/>
          <w:highlight w:val="none"/>
          <w:lang w:val="en-US"/>
        </w:rPr>
      </w:pPr>
      <w:r>
        <w:rPr>
          <w:rFonts w:hint="eastAsia" w:ascii="宋体" w:hAnsi="宋体" w:eastAsia="宋体" w:cs="Calibri"/>
          <w:kern w:val="0"/>
          <w:sz w:val="21"/>
          <w:szCs w:val="21"/>
          <w:highlight w:val="none"/>
          <w:lang w:val="en-US" w:eastAsia="zh-CN" w:bidi="ar"/>
        </w:rPr>
        <w:t>1.3.</w:t>
      </w:r>
      <w:r>
        <w:rPr>
          <w:rFonts w:hint="eastAsia" w:ascii="宋体" w:hAnsi="宋体" w:cs="Calibri"/>
          <w:kern w:val="0"/>
          <w:sz w:val="21"/>
          <w:szCs w:val="21"/>
          <w:highlight w:val="none"/>
          <w:lang w:val="en-US" w:eastAsia="zh-CN" w:bidi="ar"/>
        </w:rPr>
        <w:t>4</w:t>
      </w:r>
      <w:r>
        <w:rPr>
          <w:rFonts w:hint="eastAsia" w:ascii="宋体" w:hAnsi="宋体" w:eastAsia="宋体" w:cs="Calibri"/>
          <w:kern w:val="0"/>
          <w:sz w:val="21"/>
          <w:szCs w:val="21"/>
          <w:highlight w:val="none"/>
          <w:lang w:val="en-US" w:eastAsia="zh-CN" w:bidi="ar"/>
        </w:rPr>
        <w:t xml:space="preserve">  </w:t>
      </w:r>
      <w:r>
        <w:rPr>
          <w:rFonts w:hint="eastAsia" w:ascii="宋体" w:hAnsi="宋体" w:eastAsia="宋体" w:cs="宋体"/>
          <w:kern w:val="0"/>
          <w:sz w:val="21"/>
          <w:szCs w:val="21"/>
          <w:highlight w:val="none"/>
          <w:lang w:val="en-US" w:eastAsia="zh-CN" w:bidi="ar"/>
        </w:rPr>
        <w:t>本项目的</w:t>
      </w:r>
      <w:r>
        <w:rPr>
          <w:rFonts w:hint="eastAsia" w:ascii="宋体" w:hAnsi="宋体" w:cs="宋体"/>
          <w:kern w:val="0"/>
          <w:sz w:val="21"/>
          <w:szCs w:val="21"/>
          <w:highlight w:val="none"/>
          <w:lang w:val="en-US" w:eastAsia="zh-CN" w:bidi="ar"/>
        </w:rPr>
        <w:t>安全目标</w:t>
      </w:r>
      <w:r>
        <w:rPr>
          <w:rFonts w:hint="eastAsia" w:ascii="宋体" w:hAnsi="宋体" w:eastAsia="宋体" w:cs="宋体"/>
          <w:kern w:val="0"/>
          <w:sz w:val="21"/>
          <w:szCs w:val="21"/>
          <w:highlight w:val="none"/>
          <w:lang w:val="en-US" w:eastAsia="zh-CN" w:bidi="ar"/>
        </w:rPr>
        <w:t>：见</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149" w:name="_Toc224103322"/>
      <w:bookmarkEnd w:id="149"/>
      <w:bookmarkStart w:id="150" w:name="_Toc4662146"/>
      <w:bookmarkEnd w:id="150"/>
      <w:bookmarkStart w:id="151" w:name="_Toc40455649"/>
      <w:bookmarkEnd w:id="151"/>
      <w:bookmarkStart w:id="152" w:name="_Toc40780258"/>
      <w:bookmarkEnd w:id="152"/>
      <w:bookmarkStart w:id="153" w:name="_Toc40455276"/>
      <w:bookmarkEnd w:id="153"/>
      <w:bookmarkStart w:id="154" w:name="_Toc4661674"/>
      <w:bookmarkEnd w:id="154"/>
      <w:bookmarkStart w:id="155" w:name="_Toc287607751"/>
      <w:bookmarkEnd w:id="155"/>
      <w:bookmarkStart w:id="156" w:name="_Toc4661432"/>
      <w:bookmarkEnd w:id="156"/>
      <w:bookmarkStart w:id="157" w:name="_Toc200513131"/>
      <w:bookmarkEnd w:id="157"/>
      <w:bookmarkStart w:id="158" w:name="_Toc4661910"/>
      <w:bookmarkEnd w:id="158"/>
      <w:bookmarkStart w:id="159" w:name="_Toc15725"/>
      <w:bookmarkEnd w:id="159"/>
      <w:bookmarkStart w:id="160" w:name="_Toc277082557"/>
      <w:r>
        <w:rPr>
          <w:rFonts w:hint="eastAsia" w:ascii="宋体" w:hAnsi="宋体" w:eastAsia="宋体" w:cs="Times New Roman"/>
          <w:b/>
          <w:kern w:val="2"/>
          <w:sz w:val="21"/>
          <w:szCs w:val="21"/>
          <w:highlight w:val="none"/>
        </w:rPr>
        <w:t xml:space="preserve">1.4  </w:t>
      </w:r>
      <w:bookmarkEnd w:id="160"/>
      <w:r>
        <w:rPr>
          <w:rFonts w:hint="eastAsia" w:ascii="宋体" w:hAnsi="宋体" w:cs="宋体"/>
          <w:b/>
          <w:kern w:val="2"/>
          <w:sz w:val="21"/>
          <w:szCs w:val="21"/>
          <w:highlight w:val="none"/>
          <w:lang w:eastAsia="zh-CN"/>
        </w:rPr>
        <w:t>报价人</w:t>
      </w:r>
      <w:r>
        <w:rPr>
          <w:rFonts w:hint="eastAsia" w:ascii="宋体" w:hAnsi="宋体" w:eastAsia="宋体" w:cs="宋体"/>
          <w:b/>
          <w:kern w:val="2"/>
          <w:sz w:val="21"/>
          <w:szCs w:val="21"/>
          <w:highlight w:val="none"/>
        </w:rPr>
        <w:t>资格要求</w:t>
      </w:r>
    </w:p>
    <w:p>
      <w:pPr>
        <w:keepNext w:val="0"/>
        <w:keepLines w:val="0"/>
        <w:widowControl w:val="0"/>
        <w:suppressLineNumbers w:val="0"/>
        <w:autoSpaceDE w:val="0"/>
        <w:autoSpaceDN w:val="0"/>
        <w:adjustRightInd w:val="0"/>
        <w:spacing w:before="0" w:beforeAutospacing="0" w:after="0" w:afterAutospacing="0" w:line="300" w:lineRule="exact"/>
        <w:ind w:left="0" w:right="0" w:firstLine="357" w:firstLineChars="17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1.4.1 </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应具备承担本项目的资质条件、能力和信誉。</w:t>
      </w:r>
    </w:p>
    <w:p>
      <w:pPr>
        <w:keepNext w:val="0"/>
        <w:keepLines w:val="0"/>
        <w:widowControl w:val="0"/>
        <w:suppressLineNumbers w:val="0"/>
        <w:autoSpaceDE w:val="0"/>
        <w:autoSpaceDN w:val="0"/>
        <w:adjustRightInd w:val="0"/>
        <w:spacing w:before="0" w:beforeAutospacing="0" w:after="0" w:afterAutospacing="0" w:line="300" w:lineRule="exact"/>
        <w:ind w:left="0" w:right="0" w:firstLine="357" w:firstLineChars="170"/>
        <w:jc w:val="left"/>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w:t>
      </w:r>
      <w:r>
        <w:rPr>
          <w:rFonts w:hint="eastAsia" w:ascii="宋体" w:hAnsi="宋体" w:eastAsia="宋体" w:cs="Calibri"/>
          <w:kern w:val="0"/>
          <w:sz w:val="21"/>
          <w:szCs w:val="21"/>
          <w:highlight w:val="none"/>
          <w:lang w:val="en-US" w:eastAsia="zh-CN" w:bidi="ar"/>
        </w:rPr>
        <w:t>1</w:t>
      </w:r>
      <w:r>
        <w:rPr>
          <w:rFonts w:hint="eastAsia" w:ascii="宋体" w:hAnsi="宋体" w:eastAsia="宋体" w:cs="宋体"/>
          <w:kern w:val="0"/>
          <w:sz w:val="21"/>
          <w:szCs w:val="21"/>
          <w:highlight w:val="none"/>
          <w:lang w:val="en-US" w:eastAsia="zh-CN" w:bidi="ar"/>
        </w:rPr>
        <w:t>）</w:t>
      </w:r>
      <w:r>
        <w:rPr>
          <w:rFonts w:hint="eastAsia" w:ascii="宋体" w:hAnsi="宋体" w:eastAsia="宋体" w:cs="宋体"/>
          <w:kern w:val="2"/>
          <w:sz w:val="21"/>
          <w:szCs w:val="21"/>
          <w:highlight w:val="none"/>
          <w:lang w:val="en-US" w:eastAsia="zh-CN" w:bidi="ar"/>
        </w:rPr>
        <w:t>营业执照、资质要求</w:t>
      </w:r>
      <w:r>
        <w:rPr>
          <w:rFonts w:hint="eastAsia" w:ascii="宋体" w:hAnsi="宋体" w:eastAsia="宋体" w:cs="宋体"/>
          <w:kern w:val="0"/>
          <w:sz w:val="21"/>
          <w:szCs w:val="21"/>
          <w:highlight w:val="none"/>
          <w:lang w:val="en-US" w:eastAsia="zh-CN" w:bidi="ar"/>
        </w:rPr>
        <w:t>：见</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w:t>
      </w:r>
    </w:p>
    <w:p>
      <w:pPr>
        <w:keepNext w:val="0"/>
        <w:keepLines w:val="0"/>
        <w:widowControl w:val="0"/>
        <w:suppressLineNumbers w:val="0"/>
        <w:autoSpaceDE w:val="0"/>
        <w:autoSpaceDN w:val="0"/>
        <w:adjustRightInd w:val="0"/>
        <w:spacing w:before="0" w:beforeAutospacing="0" w:after="0" w:afterAutospacing="0" w:line="300" w:lineRule="exact"/>
        <w:ind w:left="0" w:right="0" w:firstLine="357" w:firstLineChars="170"/>
        <w:jc w:val="left"/>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w:t>
      </w:r>
      <w:r>
        <w:rPr>
          <w:rFonts w:hint="eastAsia" w:ascii="宋体" w:hAnsi="宋体" w:eastAsia="宋体" w:cs="Calibri"/>
          <w:kern w:val="0"/>
          <w:sz w:val="21"/>
          <w:szCs w:val="21"/>
          <w:highlight w:val="none"/>
          <w:lang w:val="en-US" w:eastAsia="zh-CN" w:bidi="ar"/>
        </w:rPr>
        <w:t>2</w:t>
      </w:r>
      <w:r>
        <w:rPr>
          <w:rFonts w:hint="eastAsia" w:ascii="宋体" w:hAnsi="宋体" w:eastAsia="宋体" w:cs="宋体"/>
          <w:kern w:val="0"/>
          <w:sz w:val="21"/>
          <w:szCs w:val="21"/>
          <w:highlight w:val="none"/>
          <w:lang w:val="en-US" w:eastAsia="zh-CN" w:bidi="ar"/>
        </w:rPr>
        <w:t>）业绩要求：见</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w:t>
      </w:r>
    </w:p>
    <w:p>
      <w:pPr>
        <w:keepNext w:val="0"/>
        <w:keepLines w:val="0"/>
        <w:widowControl w:val="0"/>
        <w:suppressLineNumbers w:val="0"/>
        <w:autoSpaceDE w:val="0"/>
        <w:autoSpaceDN w:val="0"/>
        <w:adjustRightInd w:val="0"/>
        <w:spacing w:before="0" w:beforeAutospacing="0" w:after="0" w:afterAutospacing="0" w:line="300" w:lineRule="exact"/>
        <w:ind w:left="0" w:right="0" w:firstLine="357" w:firstLineChars="170"/>
        <w:jc w:val="left"/>
        <w:rPr>
          <w:rFonts w:hint="eastAsia" w:ascii="宋体" w:hAnsi="宋体" w:eastAsia="宋体" w:cs="Calibri"/>
          <w:kern w:val="0"/>
          <w:sz w:val="21"/>
          <w:szCs w:val="21"/>
          <w:highlight w:val="none"/>
        </w:rPr>
      </w:pPr>
      <w:r>
        <w:rPr>
          <w:rFonts w:hint="eastAsia" w:ascii="宋体" w:hAnsi="宋体" w:eastAsia="宋体" w:cs="宋体"/>
          <w:kern w:val="0"/>
          <w:sz w:val="21"/>
          <w:szCs w:val="21"/>
          <w:highlight w:val="none"/>
          <w:lang w:val="en-US" w:eastAsia="zh-CN" w:bidi="ar"/>
        </w:rPr>
        <w:t>（</w:t>
      </w:r>
      <w:r>
        <w:rPr>
          <w:rFonts w:hint="eastAsia" w:ascii="宋体" w:hAnsi="宋体" w:eastAsia="宋体" w:cs="Calibri"/>
          <w:kern w:val="0"/>
          <w:sz w:val="21"/>
          <w:szCs w:val="21"/>
          <w:highlight w:val="none"/>
          <w:lang w:val="en-US" w:eastAsia="zh-CN" w:bidi="ar"/>
        </w:rPr>
        <w:t>3</w:t>
      </w:r>
      <w:r>
        <w:rPr>
          <w:rFonts w:hint="eastAsia" w:ascii="宋体" w:hAnsi="宋体" w:eastAsia="宋体" w:cs="宋体"/>
          <w:kern w:val="0"/>
          <w:sz w:val="21"/>
          <w:szCs w:val="21"/>
          <w:highlight w:val="none"/>
          <w:lang w:val="en-US" w:eastAsia="zh-CN" w:bidi="ar"/>
        </w:rPr>
        <w:t>）项目主要人员要求：见</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w:t>
      </w:r>
    </w:p>
    <w:p>
      <w:pPr>
        <w:keepNext w:val="0"/>
        <w:keepLines w:val="0"/>
        <w:widowControl w:val="0"/>
        <w:suppressLineNumbers w:val="0"/>
        <w:autoSpaceDE w:val="0"/>
        <w:autoSpaceDN w:val="0"/>
        <w:adjustRightInd w:val="0"/>
        <w:spacing w:before="0" w:beforeAutospacing="0" w:after="0" w:afterAutospacing="0" w:line="300" w:lineRule="exact"/>
        <w:ind w:left="0" w:right="0" w:firstLine="357" w:firstLineChars="170"/>
        <w:jc w:val="left"/>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w:t>
      </w:r>
      <w:r>
        <w:rPr>
          <w:rFonts w:hint="default" w:ascii="宋体" w:hAnsi="宋体" w:cs="宋体"/>
          <w:kern w:val="0"/>
          <w:sz w:val="21"/>
          <w:szCs w:val="21"/>
          <w:highlight w:val="none"/>
          <w:lang w:eastAsia="zh-CN" w:bidi="ar"/>
        </w:rPr>
        <w:t>4</w:t>
      </w:r>
      <w:r>
        <w:rPr>
          <w:rFonts w:hint="eastAsia" w:ascii="宋体" w:hAnsi="宋体" w:eastAsia="宋体" w:cs="宋体"/>
          <w:kern w:val="0"/>
          <w:sz w:val="21"/>
          <w:szCs w:val="21"/>
          <w:highlight w:val="none"/>
          <w:lang w:val="en-US" w:eastAsia="zh-CN" w:bidi="ar"/>
        </w:rPr>
        <w:t>）</w:t>
      </w:r>
      <w:r>
        <w:rPr>
          <w:rFonts w:hint="eastAsia" w:ascii="宋体" w:hAnsi="宋体" w:cs="宋体"/>
          <w:kern w:val="0"/>
          <w:sz w:val="21"/>
          <w:szCs w:val="21"/>
          <w:highlight w:val="none"/>
          <w:lang w:val="en-US" w:eastAsia="zh-CN" w:bidi="ar"/>
        </w:rPr>
        <w:t>信誉</w:t>
      </w:r>
      <w:r>
        <w:rPr>
          <w:rFonts w:hint="eastAsia" w:ascii="宋体" w:hAnsi="宋体" w:eastAsia="宋体" w:cs="宋体"/>
          <w:kern w:val="0"/>
          <w:sz w:val="21"/>
          <w:szCs w:val="21"/>
          <w:highlight w:val="none"/>
          <w:lang w:val="en-US" w:eastAsia="zh-CN" w:bidi="ar"/>
        </w:rPr>
        <w:t>要求：见</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w:t>
      </w:r>
    </w:p>
    <w:p>
      <w:pPr>
        <w:keepNext w:val="0"/>
        <w:keepLines w:val="0"/>
        <w:widowControl w:val="0"/>
        <w:suppressLineNumbers w:val="0"/>
        <w:autoSpaceDE w:val="0"/>
        <w:autoSpaceDN w:val="0"/>
        <w:adjustRightInd w:val="0"/>
        <w:spacing w:before="0" w:beforeAutospacing="0" w:after="0" w:afterAutospacing="0" w:line="300" w:lineRule="exact"/>
        <w:ind w:left="0" w:right="0" w:firstLine="357" w:firstLineChars="170"/>
        <w:jc w:val="left"/>
        <w:rPr>
          <w:rFonts w:hint="eastAsia"/>
          <w:highlight w:val="none"/>
        </w:rPr>
      </w:pPr>
      <w:r>
        <w:rPr>
          <w:rFonts w:hint="eastAsia" w:ascii="宋体" w:hAnsi="宋体" w:eastAsia="宋体" w:cs="宋体"/>
          <w:kern w:val="0"/>
          <w:sz w:val="21"/>
          <w:szCs w:val="21"/>
          <w:highlight w:val="none"/>
          <w:lang w:val="en-US" w:eastAsia="zh-CN" w:bidi="ar"/>
        </w:rPr>
        <w:t>（</w:t>
      </w:r>
      <w:r>
        <w:rPr>
          <w:rFonts w:hint="default" w:ascii="宋体" w:hAnsi="宋体" w:cs="宋体"/>
          <w:kern w:val="0"/>
          <w:sz w:val="21"/>
          <w:szCs w:val="21"/>
          <w:highlight w:val="none"/>
          <w:lang w:eastAsia="zh-CN" w:bidi="ar"/>
        </w:rPr>
        <w:t>5</w:t>
      </w:r>
      <w:r>
        <w:rPr>
          <w:rFonts w:hint="eastAsia" w:ascii="宋体" w:hAnsi="宋体" w:eastAsia="宋体" w:cs="宋体"/>
          <w:kern w:val="0"/>
          <w:sz w:val="21"/>
          <w:szCs w:val="21"/>
          <w:highlight w:val="none"/>
          <w:lang w:val="en-US" w:eastAsia="zh-CN" w:bidi="ar"/>
        </w:rPr>
        <w:t>）其他要求：见</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w:t>
      </w:r>
    </w:p>
    <w:p>
      <w:pPr>
        <w:keepNext w:val="0"/>
        <w:keepLines w:val="0"/>
        <w:widowControl w:val="0"/>
        <w:suppressLineNumbers w:val="0"/>
        <w:autoSpaceDE w:val="0"/>
        <w:autoSpaceDN w:val="0"/>
        <w:adjustRightInd w:val="0"/>
        <w:spacing w:before="0" w:beforeAutospacing="0" w:after="0" w:afterAutospacing="0" w:line="300" w:lineRule="exact"/>
        <w:ind w:left="0" w:right="0" w:firstLine="357" w:firstLineChars="17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1.4.2  </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前附表规定接受联合体投标的，除应符合本章第</w:t>
      </w:r>
      <w:r>
        <w:rPr>
          <w:rFonts w:hint="eastAsia" w:ascii="宋体" w:hAnsi="宋体" w:eastAsia="宋体" w:cs="Calibri"/>
          <w:kern w:val="0"/>
          <w:sz w:val="21"/>
          <w:szCs w:val="21"/>
          <w:highlight w:val="none"/>
          <w:lang w:val="en-US" w:eastAsia="zh-CN" w:bidi="ar"/>
        </w:rPr>
        <w:t>1.4.1</w:t>
      </w:r>
      <w:r>
        <w:rPr>
          <w:rFonts w:hint="eastAsia" w:ascii="宋体" w:hAnsi="宋体" w:eastAsia="宋体" w:cs="宋体"/>
          <w:kern w:val="0"/>
          <w:sz w:val="21"/>
          <w:szCs w:val="21"/>
          <w:highlight w:val="none"/>
          <w:lang w:val="en-US" w:eastAsia="zh-CN" w:bidi="ar"/>
        </w:rPr>
        <w:t>项和</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前附表的要求外，还应遵守以下规定：</w:t>
      </w:r>
    </w:p>
    <w:p>
      <w:pPr>
        <w:keepNext w:val="0"/>
        <w:keepLines w:val="0"/>
        <w:widowControl w:val="0"/>
        <w:suppressLineNumbers w:val="0"/>
        <w:autoSpaceDE w:val="0"/>
        <w:autoSpaceDN w:val="0"/>
        <w:adjustRightInd w:val="0"/>
        <w:spacing w:before="0" w:beforeAutospacing="0" w:after="0" w:afterAutospacing="0" w:line="300" w:lineRule="exact"/>
        <w:ind w:left="0" w:right="0" w:firstLine="357" w:firstLineChars="170"/>
        <w:jc w:val="left"/>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w:t>
      </w:r>
      <w:r>
        <w:rPr>
          <w:rFonts w:hint="eastAsia" w:ascii="宋体" w:hAnsi="宋体" w:eastAsia="宋体" w:cs="Calibri"/>
          <w:kern w:val="0"/>
          <w:sz w:val="21"/>
          <w:szCs w:val="21"/>
          <w:highlight w:val="none"/>
          <w:lang w:val="en-US" w:eastAsia="zh-CN" w:bidi="ar"/>
        </w:rPr>
        <w:t>1</w:t>
      </w:r>
      <w:r>
        <w:rPr>
          <w:rFonts w:hint="eastAsia" w:ascii="宋体" w:hAnsi="宋体" w:eastAsia="宋体" w:cs="宋体"/>
          <w:kern w:val="0"/>
          <w:sz w:val="21"/>
          <w:szCs w:val="21"/>
          <w:highlight w:val="none"/>
          <w:lang w:val="en-US" w:eastAsia="zh-CN" w:bidi="ar"/>
        </w:rPr>
        <w:t>）联合体各方应按</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文件提供的格式签订联合体协议书，明确联合体牵头人和各方权利义务；</w:t>
      </w:r>
    </w:p>
    <w:p>
      <w:pPr>
        <w:keepNext w:val="0"/>
        <w:keepLines w:val="0"/>
        <w:widowControl w:val="0"/>
        <w:suppressLineNumbers w:val="0"/>
        <w:autoSpaceDE w:val="0"/>
        <w:autoSpaceDN w:val="0"/>
        <w:adjustRightInd w:val="0"/>
        <w:spacing w:before="0" w:beforeAutospacing="0" w:after="0" w:afterAutospacing="0" w:line="300" w:lineRule="exact"/>
        <w:ind w:left="0" w:right="0" w:firstLine="357" w:firstLineChars="170"/>
        <w:jc w:val="left"/>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w:t>
      </w:r>
      <w:r>
        <w:rPr>
          <w:rFonts w:hint="eastAsia" w:ascii="宋体" w:hAnsi="宋体" w:eastAsia="宋体" w:cs="Calibri"/>
          <w:kern w:val="0"/>
          <w:sz w:val="21"/>
          <w:szCs w:val="21"/>
          <w:highlight w:val="none"/>
          <w:lang w:val="en-US" w:eastAsia="zh-CN" w:bidi="ar"/>
        </w:rPr>
        <w:t>2</w:t>
      </w:r>
      <w:r>
        <w:rPr>
          <w:rFonts w:hint="eastAsia" w:ascii="宋体" w:hAnsi="宋体" w:eastAsia="宋体" w:cs="宋体"/>
          <w:kern w:val="0"/>
          <w:sz w:val="21"/>
          <w:szCs w:val="21"/>
          <w:highlight w:val="none"/>
          <w:lang w:val="en-US" w:eastAsia="zh-CN" w:bidi="ar"/>
        </w:rPr>
        <w:t>）由同一专业的单位组成的联合体，按照资质等级较低的单位确定资质等级；</w:t>
      </w:r>
    </w:p>
    <w:p>
      <w:pPr>
        <w:keepNext w:val="0"/>
        <w:keepLines w:val="0"/>
        <w:widowControl w:val="0"/>
        <w:suppressLineNumbers w:val="0"/>
        <w:autoSpaceDE w:val="0"/>
        <w:autoSpaceDN w:val="0"/>
        <w:adjustRightInd w:val="0"/>
        <w:spacing w:before="0" w:beforeAutospacing="0" w:after="0" w:afterAutospacing="0" w:line="300" w:lineRule="exact"/>
        <w:ind w:left="0" w:right="0" w:firstLine="357" w:firstLineChars="170"/>
        <w:jc w:val="left"/>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w:t>
      </w:r>
      <w:r>
        <w:rPr>
          <w:rFonts w:hint="eastAsia" w:ascii="宋体" w:hAnsi="宋体" w:eastAsia="宋体" w:cs="Calibri"/>
          <w:kern w:val="0"/>
          <w:sz w:val="21"/>
          <w:szCs w:val="21"/>
          <w:highlight w:val="none"/>
          <w:lang w:val="en-US" w:eastAsia="zh-CN" w:bidi="ar"/>
        </w:rPr>
        <w:t>3</w:t>
      </w:r>
      <w:r>
        <w:rPr>
          <w:rFonts w:hint="eastAsia" w:ascii="宋体" w:hAnsi="宋体" w:eastAsia="宋体" w:cs="宋体"/>
          <w:kern w:val="0"/>
          <w:sz w:val="21"/>
          <w:szCs w:val="21"/>
          <w:highlight w:val="none"/>
          <w:lang w:val="en-US" w:eastAsia="zh-CN" w:bidi="ar"/>
        </w:rPr>
        <w:t>）联合体各方不得再以自己名义单独或参加其他联合体在同一项目中投标。</w:t>
      </w:r>
    </w:p>
    <w:p>
      <w:pPr>
        <w:keepNext w:val="0"/>
        <w:keepLines w:val="0"/>
        <w:widowControl w:val="0"/>
        <w:suppressLineNumbers w:val="0"/>
        <w:autoSpaceDE w:val="0"/>
        <w:autoSpaceDN w:val="0"/>
        <w:adjustRightInd w:val="0"/>
        <w:spacing w:before="0" w:beforeAutospacing="0" w:after="0" w:afterAutospacing="0" w:line="300" w:lineRule="exact"/>
        <w:ind w:left="0" w:right="0" w:firstLine="357" w:firstLineChars="17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1.4.3  </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不得存在下列情形之一：</w:t>
      </w:r>
    </w:p>
    <w:p>
      <w:pPr>
        <w:keepNext w:val="0"/>
        <w:keepLines w:val="0"/>
        <w:widowControl w:val="0"/>
        <w:numPr>
          <w:ilvl w:val="0"/>
          <w:numId w:val="4"/>
        </w:numPr>
        <w:suppressLineNumbers w:val="0"/>
        <w:autoSpaceDE w:val="0"/>
        <w:autoSpaceDN w:val="0"/>
        <w:adjustRightInd w:val="0"/>
        <w:spacing w:before="0" w:beforeAutospacing="0" w:after="0" w:afterAutospacing="0" w:line="300" w:lineRule="exact"/>
        <w:ind w:left="845" w:leftChars="200" w:right="0" w:hanging="425"/>
        <w:jc w:val="left"/>
        <w:rPr>
          <w:rFonts w:hint="eastAsia" w:ascii="宋体" w:hAnsi="宋体" w:eastAsia="宋体" w:cs="MingLiU"/>
          <w:kern w:val="0"/>
          <w:sz w:val="21"/>
          <w:szCs w:val="21"/>
          <w:highlight w:val="none"/>
        </w:rPr>
      </w:pPr>
      <w:bookmarkStart w:id="161" w:name="_Toc224103323"/>
      <w:bookmarkEnd w:id="161"/>
      <w:bookmarkStart w:id="162" w:name="_Toc200513132"/>
      <w:bookmarkEnd w:id="162"/>
      <w:bookmarkStart w:id="163" w:name="_Toc4661433"/>
      <w:bookmarkEnd w:id="163"/>
      <w:bookmarkStart w:id="164" w:name="_Toc4662147"/>
      <w:bookmarkEnd w:id="164"/>
      <w:bookmarkStart w:id="165" w:name="_Toc40455650"/>
      <w:bookmarkEnd w:id="165"/>
      <w:bookmarkStart w:id="166" w:name="_Toc40780259"/>
      <w:bookmarkEnd w:id="166"/>
      <w:bookmarkStart w:id="167" w:name="_Toc277082558"/>
      <w:bookmarkEnd w:id="167"/>
      <w:bookmarkStart w:id="168" w:name="_Toc40455277"/>
      <w:bookmarkEnd w:id="168"/>
      <w:bookmarkStart w:id="169" w:name="_Toc4661675"/>
      <w:bookmarkEnd w:id="169"/>
      <w:bookmarkStart w:id="170" w:name="_Toc287607752"/>
      <w:bookmarkEnd w:id="170"/>
      <w:bookmarkStart w:id="171" w:name="_Toc4661911"/>
      <w:bookmarkEnd w:id="171"/>
      <w:r>
        <w:rPr>
          <w:rFonts w:hint="eastAsia" w:ascii="宋体" w:hAnsi="宋体" w:eastAsia="宋体" w:cs="MingLiU"/>
          <w:kern w:val="0"/>
          <w:sz w:val="21"/>
          <w:szCs w:val="21"/>
          <w:highlight w:val="none"/>
          <w:lang w:val="en-US" w:eastAsia="zh-CN" w:bidi="ar"/>
        </w:rPr>
        <w:t>与本</w:t>
      </w:r>
      <w:r>
        <w:rPr>
          <w:rFonts w:hint="eastAsia" w:ascii="宋体" w:hAnsi="宋体" w:cs="MingLiU"/>
          <w:kern w:val="0"/>
          <w:sz w:val="21"/>
          <w:szCs w:val="21"/>
          <w:highlight w:val="none"/>
          <w:lang w:val="en-US" w:eastAsia="zh-CN" w:bidi="ar"/>
        </w:rPr>
        <w:t>竞争性比选</w:t>
      </w:r>
      <w:r>
        <w:rPr>
          <w:rFonts w:hint="eastAsia" w:ascii="宋体" w:hAnsi="宋体" w:eastAsia="宋体" w:cs="MingLiU"/>
          <w:kern w:val="0"/>
          <w:sz w:val="21"/>
          <w:szCs w:val="21"/>
          <w:highlight w:val="none"/>
          <w:lang w:val="en-US" w:eastAsia="zh-CN" w:bidi="ar"/>
        </w:rPr>
        <w:t>项目的其他</w:t>
      </w:r>
      <w:r>
        <w:rPr>
          <w:rFonts w:hint="eastAsia" w:ascii="宋体" w:hAnsi="宋体" w:cs="MingLiU"/>
          <w:kern w:val="0"/>
          <w:sz w:val="21"/>
          <w:szCs w:val="21"/>
          <w:highlight w:val="none"/>
          <w:lang w:val="en-US" w:eastAsia="zh-CN" w:bidi="ar"/>
        </w:rPr>
        <w:t>报价人</w:t>
      </w:r>
      <w:r>
        <w:rPr>
          <w:rFonts w:hint="eastAsia" w:ascii="宋体" w:hAnsi="宋体" w:eastAsia="宋体" w:cs="MingLiU"/>
          <w:kern w:val="0"/>
          <w:sz w:val="21"/>
          <w:szCs w:val="21"/>
          <w:highlight w:val="none"/>
          <w:lang w:val="en-US" w:eastAsia="zh-CN" w:bidi="ar"/>
        </w:rPr>
        <w:t>为同一个单位负责人；</w:t>
      </w:r>
    </w:p>
    <w:p>
      <w:pPr>
        <w:keepNext w:val="0"/>
        <w:keepLines w:val="0"/>
        <w:widowControl w:val="0"/>
        <w:numPr>
          <w:ilvl w:val="0"/>
          <w:numId w:val="4"/>
        </w:numPr>
        <w:suppressLineNumbers w:val="0"/>
        <w:autoSpaceDE w:val="0"/>
        <w:autoSpaceDN w:val="0"/>
        <w:adjustRightInd w:val="0"/>
        <w:spacing w:before="0" w:beforeAutospacing="0" w:after="0" w:afterAutospacing="0" w:line="300" w:lineRule="exact"/>
        <w:ind w:left="845" w:leftChars="200" w:right="0" w:hanging="425"/>
        <w:jc w:val="left"/>
        <w:rPr>
          <w:rFonts w:hint="eastAsia" w:ascii="宋体" w:hAnsi="宋体" w:eastAsia="宋体" w:cs="MingLiU"/>
          <w:kern w:val="0"/>
          <w:sz w:val="21"/>
          <w:szCs w:val="21"/>
          <w:highlight w:val="none"/>
        </w:rPr>
      </w:pPr>
      <w:r>
        <w:rPr>
          <w:rFonts w:hint="eastAsia" w:ascii="宋体" w:hAnsi="宋体" w:eastAsia="宋体" w:cs="MingLiU"/>
          <w:kern w:val="0"/>
          <w:sz w:val="21"/>
          <w:szCs w:val="21"/>
          <w:highlight w:val="none"/>
          <w:lang w:val="en-US" w:eastAsia="zh-CN" w:bidi="ar"/>
        </w:rPr>
        <w:t>与本</w:t>
      </w:r>
      <w:r>
        <w:rPr>
          <w:rFonts w:hint="eastAsia" w:ascii="宋体" w:hAnsi="宋体" w:cs="MingLiU"/>
          <w:kern w:val="0"/>
          <w:sz w:val="21"/>
          <w:szCs w:val="21"/>
          <w:highlight w:val="none"/>
          <w:lang w:val="en-US" w:eastAsia="zh-CN" w:bidi="ar"/>
        </w:rPr>
        <w:t>竞争性比选</w:t>
      </w:r>
      <w:r>
        <w:rPr>
          <w:rFonts w:hint="eastAsia" w:ascii="宋体" w:hAnsi="宋体" w:eastAsia="宋体" w:cs="MingLiU"/>
          <w:kern w:val="0"/>
          <w:sz w:val="21"/>
          <w:szCs w:val="21"/>
          <w:highlight w:val="none"/>
          <w:lang w:val="en-US" w:eastAsia="zh-CN" w:bidi="ar"/>
        </w:rPr>
        <w:t>项目的其他</w:t>
      </w:r>
      <w:r>
        <w:rPr>
          <w:rFonts w:hint="eastAsia" w:ascii="宋体" w:hAnsi="宋体" w:cs="MingLiU"/>
          <w:kern w:val="0"/>
          <w:sz w:val="21"/>
          <w:szCs w:val="21"/>
          <w:highlight w:val="none"/>
          <w:lang w:val="en-US" w:eastAsia="zh-CN" w:bidi="ar"/>
        </w:rPr>
        <w:t>报价人</w:t>
      </w:r>
      <w:r>
        <w:rPr>
          <w:rFonts w:hint="eastAsia" w:ascii="宋体" w:hAnsi="宋体" w:eastAsia="宋体" w:cs="MingLiU"/>
          <w:kern w:val="0"/>
          <w:sz w:val="21"/>
          <w:szCs w:val="21"/>
          <w:highlight w:val="none"/>
          <w:lang w:val="en-US" w:eastAsia="zh-CN" w:bidi="ar"/>
        </w:rPr>
        <w:t>存在控股、管理关系；</w:t>
      </w:r>
    </w:p>
    <w:p>
      <w:pPr>
        <w:keepNext w:val="0"/>
        <w:keepLines w:val="0"/>
        <w:widowControl w:val="0"/>
        <w:numPr>
          <w:ilvl w:val="0"/>
          <w:numId w:val="4"/>
        </w:numPr>
        <w:suppressLineNumbers w:val="0"/>
        <w:autoSpaceDE w:val="0"/>
        <w:autoSpaceDN w:val="0"/>
        <w:adjustRightInd w:val="0"/>
        <w:spacing w:before="0" w:beforeAutospacing="0" w:after="0" w:afterAutospacing="0" w:line="300" w:lineRule="exact"/>
        <w:ind w:left="845" w:leftChars="200" w:right="0" w:hanging="425"/>
        <w:jc w:val="left"/>
        <w:rPr>
          <w:rFonts w:hint="eastAsia" w:ascii="宋体" w:hAnsi="宋体" w:eastAsia="宋体" w:cs="MingLiU"/>
          <w:kern w:val="0"/>
          <w:sz w:val="21"/>
          <w:szCs w:val="21"/>
          <w:highlight w:val="none"/>
        </w:rPr>
      </w:pPr>
      <w:r>
        <w:rPr>
          <w:rFonts w:hint="eastAsia" w:ascii="宋体" w:hAnsi="宋体" w:eastAsia="宋体" w:cs="MingLiU"/>
          <w:kern w:val="0"/>
          <w:sz w:val="21"/>
          <w:szCs w:val="21"/>
          <w:highlight w:val="none"/>
          <w:lang w:val="en-US" w:eastAsia="zh-CN" w:bidi="ar"/>
        </w:rPr>
        <w:t>被依法暂停或者取消投标资格；</w:t>
      </w:r>
    </w:p>
    <w:p>
      <w:pPr>
        <w:keepNext w:val="0"/>
        <w:keepLines w:val="0"/>
        <w:widowControl w:val="0"/>
        <w:numPr>
          <w:ilvl w:val="0"/>
          <w:numId w:val="4"/>
        </w:numPr>
        <w:suppressLineNumbers w:val="0"/>
        <w:autoSpaceDE w:val="0"/>
        <w:autoSpaceDN w:val="0"/>
        <w:adjustRightInd w:val="0"/>
        <w:spacing w:before="0" w:beforeAutospacing="0" w:after="0" w:afterAutospacing="0" w:line="300" w:lineRule="exact"/>
        <w:ind w:left="845" w:leftChars="200" w:right="0" w:hanging="425"/>
        <w:jc w:val="left"/>
        <w:rPr>
          <w:rFonts w:hint="eastAsia" w:ascii="宋体" w:hAnsi="宋体" w:eastAsia="宋体" w:cs="MingLiU"/>
          <w:kern w:val="0"/>
          <w:sz w:val="21"/>
          <w:szCs w:val="21"/>
          <w:highlight w:val="none"/>
        </w:rPr>
      </w:pPr>
      <w:r>
        <w:rPr>
          <w:rFonts w:hint="eastAsia" w:ascii="宋体" w:hAnsi="宋体" w:eastAsia="宋体" w:cs="MingLiU"/>
          <w:kern w:val="0"/>
          <w:sz w:val="21"/>
          <w:szCs w:val="21"/>
          <w:highlight w:val="none"/>
          <w:lang w:val="en-US" w:eastAsia="zh-CN" w:bidi="ar"/>
        </w:rPr>
        <w:t>被责令停产停业、暂扣或者吊销许可证、暂扣或者吊销执照；</w:t>
      </w:r>
    </w:p>
    <w:p>
      <w:pPr>
        <w:keepNext w:val="0"/>
        <w:keepLines w:val="0"/>
        <w:widowControl w:val="0"/>
        <w:numPr>
          <w:ilvl w:val="0"/>
          <w:numId w:val="4"/>
        </w:numPr>
        <w:suppressLineNumbers w:val="0"/>
        <w:autoSpaceDE w:val="0"/>
        <w:autoSpaceDN w:val="0"/>
        <w:adjustRightInd w:val="0"/>
        <w:spacing w:before="0" w:beforeAutospacing="0" w:after="0" w:afterAutospacing="0" w:line="300" w:lineRule="exact"/>
        <w:ind w:left="845" w:leftChars="200" w:right="0" w:hanging="425"/>
        <w:jc w:val="left"/>
        <w:rPr>
          <w:rFonts w:hint="eastAsia" w:ascii="宋体" w:hAnsi="宋体" w:eastAsia="宋体" w:cs="MingLiU"/>
          <w:kern w:val="0"/>
          <w:sz w:val="21"/>
          <w:szCs w:val="21"/>
          <w:highlight w:val="none"/>
        </w:rPr>
      </w:pPr>
      <w:r>
        <w:rPr>
          <w:rFonts w:hint="eastAsia" w:ascii="宋体" w:hAnsi="宋体" w:eastAsia="宋体" w:cs="MingLiU"/>
          <w:kern w:val="0"/>
          <w:sz w:val="21"/>
          <w:szCs w:val="21"/>
          <w:highlight w:val="none"/>
          <w:lang w:val="en-US" w:eastAsia="zh-CN" w:bidi="ar"/>
        </w:rPr>
        <w:t>进入清算程序，或被宣告破产，或其他丧失履约能力的情形；</w:t>
      </w:r>
    </w:p>
    <w:p>
      <w:pPr>
        <w:keepNext w:val="0"/>
        <w:keepLines w:val="0"/>
        <w:widowControl w:val="0"/>
        <w:numPr>
          <w:ilvl w:val="0"/>
          <w:numId w:val="4"/>
        </w:numPr>
        <w:suppressLineNumbers w:val="0"/>
        <w:autoSpaceDE w:val="0"/>
        <w:autoSpaceDN w:val="0"/>
        <w:adjustRightInd w:val="0"/>
        <w:spacing w:before="0" w:beforeAutospacing="0" w:after="0" w:afterAutospacing="0" w:line="300" w:lineRule="exact"/>
        <w:ind w:left="845" w:leftChars="200" w:right="0" w:hanging="425"/>
        <w:jc w:val="left"/>
        <w:rPr>
          <w:rFonts w:hint="eastAsia" w:ascii="宋体" w:hAnsi="宋体" w:eastAsia="宋体" w:cs="MingLiU"/>
          <w:kern w:val="0"/>
          <w:sz w:val="21"/>
          <w:szCs w:val="21"/>
          <w:highlight w:val="none"/>
        </w:rPr>
      </w:pPr>
      <w:r>
        <w:rPr>
          <w:rFonts w:hint="eastAsia" w:ascii="宋体" w:hAnsi="宋体" w:eastAsia="宋体" w:cs="MingLiU"/>
          <w:kern w:val="0"/>
          <w:sz w:val="21"/>
          <w:szCs w:val="21"/>
          <w:highlight w:val="none"/>
          <w:lang w:val="en-US" w:eastAsia="zh-CN" w:bidi="ar"/>
        </w:rPr>
        <w:t>在最近三年内发生重大产品质量问题；</w:t>
      </w:r>
    </w:p>
    <w:p>
      <w:pPr>
        <w:keepNext w:val="0"/>
        <w:keepLines w:val="0"/>
        <w:widowControl w:val="0"/>
        <w:numPr>
          <w:ilvl w:val="0"/>
          <w:numId w:val="4"/>
        </w:numPr>
        <w:suppressLineNumbers w:val="0"/>
        <w:autoSpaceDE w:val="0"/>
        <w:autoSpaceDN w:val="0"/>
        <w:adjustRightInd w:val="0"/>
        <w:spacing w:before="0" w:beforeAutospacing="0" w:after="0" w:afterAutospacing="0" w:line="300" w:lineRule="exact"/>
        <w:ind w:left="845" w:leftChars="200" w:right="0" w:hanging="425"/>
        <w:jc w:val="left"/>
        <w:rPr>
          <w:rFonts w:hint="eastAsia" w:ascii="宋体" w:hAnsi="宋体" w:eastAsia="宋体" w:cs="MingLiU"/>
          <w:kern w:val="0"/>
          <w:sz w:val="21"/>
          <w:szCs w:val="21"/>
          <w:highlight w:val="none"/>
        </w:rPr>
      </w:pPr>
      <w:r>
        <w:rPr>
          <w:rFonts w:hint="eastAsia" w:ascii="宋体" w:hAnsi="宋体" w:eastAsia="宋体" w:cs="MingLiU"/>
          <w:kern w:val="0"/>
          <w:sz w:val="21"/>
          <w:szCs w:val="21"/>
          <w:highlight w:val="none"/>
          <w:lang w:val="en-US" w:eastAsia="zh-CN" w:bidi="ar"/>
        </w:rPr>
        <w:t>被工商行政管理机关在全国企业信用信息公示系统中列入严重违法失信企业名单；</w:t>
      </w:r>
    </w:p>
    <w:p>
      <w:pPr>
        <w:keepNext w:val="0"/>
        <w:keepLines w:val="0"/>
        <w:widowControl w:val="0"/>
        <w:numPr>
          <w:ilvl w:val="0"/>
          <w:numId w:val="4"/>
        </w:numPr>
        <w:suppressLineNumbers w:val="0"/>
        <w:autoSpaceDE w:val="0"/>
        <w:autoSpaceDN w:val="0"/>
        <w:adjustRightInd w:val="0"/>
        <w:spacing w:before="0" w:beforeAutospacing="0" w:after="0" w:afterAutospacing="0" w:line="300" w:lineRule="exact"/>
        <w:ind w:left="845" w:leftChars="200" w:right="0" w:hanging="425"/>
        <w:jc w:val="left"/>
        <w:rPr>
          <w:rFonts w:hint="eastAsia" w:ascii="宋体" w:hAnsi="宋体" w:eastAsia="宋体" w:cs="MingLiU"/>
          <w:kern w:val="0"/>
          <w:sz w:val="21"/>
          <w:szCs w:val="21"/>
          <w:highlight w:val="none"/>
        </w:rPr>
      </w:pPr>
      <w:r>
        <w:rPr>
          <w:rFonts w:hint="eastAsia" w:ascii="宋体" w:hAnsi="宋体" w:eastAsia="宋体" w:cs="MingLiU"/>
          <w:kern w:val="0"/>
          <w:sz w:val="21"/>
          <w:szCs w:val="21"/>
          <w:highlight w:val="none"/>
          <w:lang w:val="en-US" w:eastAsia="zh-CN" w:bidi="ar"/>
        </w:rPr>
        <w:t>在“信用中国”网站（www.creditchina.gov.cn）中被列入失信惩戒对象名单；</w:t>
      </w:r>
    </w:p>
    <w:p>
      <w:pPr>
        <w:keepNext w:val="0"/>
        <w:keepLines w:val="0"/>
        <w:widowControl w:val="0"/>
        <w:numPr>
          <w:ilvl w:val="0"/>
          <w:numId w:val="4"/>
        </w:numPr>
        <w:suppressLineNumbers w:val="0"/>
        <w:autoSpaceDE w:val="0"/>
        <w:autoSpaceDN w:val="0"/>
        <w:adjustRightInd w:val="0"/>
        <w:spacing w:before="0" w:beforeAutospacing="0" w:after="0" w:afterAutospacing="0" w:line="300" w:lineRule="exact"/>
        <w:ind w:left="845" w:leftChars="200" w:right="0" w:hanging="425"/>
        <w:jc w:val="left"/>
        <w:rPr>
          <w:rFonts w:hint="eastAsia" w:ascii="宋体" w:hAnsi="宋体" w:eastAsia="宋体" w:cs="MingLiU"/>
          <w:kern w:val="0"/>
          <w:sz w:val="21"/>
          <w:szCs w:val="21"/>
          <w:highlight w:val="none"/>
        </w:rPr>
      </w:pPr>
      <w:r>
        <w:rPr>
          <w:rFonts w:hint="eastAsia" w:ascii="宋体" w:hAnsi="宋体" w:eastAsia="宋体" w:cs="MingLiU"/>
          <w:kern w:val="0"/>
          <w:sz w:val="21"/>
          <w:szCs w:val="21"/>
          <w:highlight w:val="none"/>
          <w:lang w:val="en-US" w:eastAsia="zh-CN" w:bidi="ar"/>
        </w:rPr>
        <w:t>在国家企业信用信息公示系统（http://www.gsxt.gov.cn/）中被列入严重违法失信企业名单；</w:t>
      </w:r>
    </w:p>
    <w:p>
      <w:pPr>
        <w:keepNext w:val="0"/>
        <w:keepLines w:val="0"/>
        <w:widowControl w:val="0"/>
        <w:numPr>
          <w:ilvl w:val="0"/>
          <w:numId w:val="4"/>
        </w:numPr>
        <w:suppressLineNumbers w:val="0"/>
        <w:autoSpaceDE w:val="0"/>
        <w:autoSpaceDN w:val="0"/>
        <w:adjustRightInd w:val="0"/>
        <w:spacing w:before="0" w:beforeAutospacing="0" w:after="0" w:afterAutospacing="0" w:line="300" w:lineRule="exact"/>
        <w:ind w:left="845" w:leftChars="200" w:right="0" w:hanging="425"/>
        <w:jc w:val="left"/>
        <w:rPr>
          <w:rFonts w:hint="eastAsia" w:ascii="宋体" w:hAnsi="宋体" w:eastAsia="宋体" w:cs="MingLiU"/>
          <w:kern w:val="0"/>
          <w:sz w:val="21"/>
          <w:szCs w:val="21"/>
          <w:highlight w:val="none"/>
        </w:rPr>
      </w:pPr>
      <w:r>
        <w:rPr>
          <w:rFonts w:hint="eastAsia" w:ascii="宋体" w:hAnsi="宋体" w:eastAsia="宋体" w:cs="MingLiU"/>
          <w:kern w:val="0"/>
          <w:sz w:val="21"/>
          <w:szCs w:val="21"/>
          <w:highlight w:val="none"/>
          <w:lang w:val="en-US" w:eastAsia="zh-CN" w:bidi="ar"/>
        </w:rPr>
        <w:t>2018年1月1日至</w:t>
      </w:r>
      <w:r>
        <w:rPr>
          <w:rFonts w:hint="default" w:ascii="宋体" w:hAnsi="宋体" w:cs="MingLiU"/>
          <w:kern w:val="0"/>
          <w:sz w:val="21"/>
          <w:szCs w:val="21"/>
          <w:highlight w:val="none"/>
          <w:lang w:eastAsia="zh-CN" w:bidi="ar"/>
        </w:rPr>
        <w:t>报价截止</w:t>
      </w:r>
      <w:r>
        <w:rPr>
          <w:rFonts w:hint="eastAsia" w:ascii="宋体" w:hAnsi="宋体" w:eastAsia="宋体" w:cs="MingLiU"/>
          <w:kern w:val="0"/>
          <w:sz w:val="21"/>
          <w:szCs w:val="21"/>
          <w:highlight w:val="none"/>
          <w:lang w:val="en-US" w:eastAsia="zh-CN" w:bidi="ar"/>
        </w:rPr>
        <w:t>日止</w:t>
      </w:r>
      <w:r>
        <w:rPr>
          <w:rFonts w:hint="eastAsia" w:ascii="宋体" w:hAnsi="宋体" w:cs="MingLiU"/>
          <w:kern w:val="0"/>
          <w:sz w:val="21"/>
          <w:szCs w:val="21"/>
          <w:highlight w:val="none"/>
          <w:lang w:val="en-US" w:eastAsia="zh-CN" w:bidi="ar"/>
        </w:rPr>
        <w:t>报价人</w:t>
      </w:r>
      <w:r>
        <w:rPr>
          <w:rFonts w:hint="eastAsia" w:ascii="宋体" w:hAnsi="宋体" w:eastAsia="宋体" w:cs="MingLiU"/>
          <w:kern w:val="0"/>
          <w:sz w:val="21"/>
          <w:szCs w:val="21"/>
          <w:highlight w:val="none"/>
          <w:lang w:val="en-US" w:eastAsia="zh-CN" w:bidi="ar"/>
        </w:rPr>
        <w:t>或其法定代表人有行贿犯罪行为的；</w:t>
      </w:r>
    </w:p>
    <w:p>
      <w:pPr>
        <w:keepNext w:val="0"/>
        <w:keepLines w:val="0"/>
        <w:widowControl w:val="0"/>
        <w:numPr>
          <w:ilvl w:val="0"/>
          <w:numId w:val="4"/>
        </w:numPr>
        <w:suppressLineNumbers w:val="0"/>
        <w:autoSpaceDE w:val="0"/>
        <w:autoSpaceDN w:val="0"/>
        <w:adjustRightInd w:val="0"/>
        <w:spacing w:before="0" w:beforeAutospacing="0" w:after="0" w:afterAutospacing="0" w:line="300" w:lineRule="exact"/>
        <w:ind w:left="845" w:leftChars="200" w:right="0" w:hanging="425"/>
        <w:jc w:val="left"/>
        <w:rPr>
          <w:rFonts w:hint="eastAsia" w:ascii="宋体" w:hAnsi="宋体" w:eastAsia="宋体" w:cs="MingLiU"/>
          <w:kern w:val="0"/>
          <w:sz w:val="21"/>
          <w:szCs w:val="21"/>
          <w:highlight w:val="none"/>
        </w:rPr>
      </w:pPr>
      <w:r>
        <w:rPr>
          <w:rFonts w:hint="eastAsia" w:ascii="宋体" w:hAnsi="宋体" w:eastAsia="宋体" w:cs="MingLiU"/>
          <w:kern w:val="0"/>
          <w:sz w:val="21"/>
          <w:szCs w:val="21"/>
          <w:highlight w:val="none"/>
          <w:lang w:val="en-US" w:eastAsia="zh-CN" w:bidi="ar"/>
        </w:rPr>
        <w:t>有过以他人名义投标或以其他方式弄虚作假，骗取中标行为；</w:t>
      </w:r>
    </w:p>
    <w:p>
      <w:pPr>
        <w:keepNext w:val="0"/>
        <w:keepLines w:val="0"/>
        <w:widowControl w:val="0"/>
        <w:numPr>
          <w:ilvl w:val="0"/>
          <w:numId w:val="4"/>
        </w:numPr>
        <w:suppressLineNumbers w:val="0"/>
        <w:autoSpaceDE w:val="0"/>
        <w:autoSpaceDN w:val="0"/>
        <w:adjustRightInd w:val="0"/>
        <w:spacing w:before="0" w:beforeAutospacing="0" w:after="0" w:afterAutospacing="0" w:line="300" w:lineRule="exact"/>
        <w:ind w:left="845" w:leftChars="200" w:right="0" w:hanging="425"/>
        <w:jc w:val="left"/>
        <w:rPr>
          <w:rFonts w:hint="eastAsia" w:ascii="宋体" w:hAnsi="宋体" w:eastAsia="宋体" w:cs="MingLiU"/>
          <w:kern w:val="0"/>
          <w:sz w:val="21"/>
          <w:szCs w:val="21"/>
          <w:highlight w:val="none"/>
        </w:rPr>
      </w:pPr>
      <w:r>
        <w:rPr>
          <w:rFonts w:hint="eastAsia" w:ascii="宋体" w:hAnsi="宋体" w:eastAsia="宋体" w:cs="MingLiU"/>
          <w:kern w:val="0"/>
          <w:sz w:val="21"/>
          <w:szCs w:val="21"/>
          <w:highlight w:val="none"/>
          <w:lang w:val="en-US" w:eastAsia="zh-CN" w:bidi="ar"/>
        </w:rPr>
        <w:t>财产被重组、接管、查封、扣押或冻结的；</w:t>
      </w:r>
    </w:p>
    <w:p>
      <w:pPr>
        <w:keepNext w:val="0"/>
        <w:keepLines w:val="0"/>
        <w:widowControl w:val="0"/>
        <w:numPr>
          <w:ilvl w:val="0"/>
          <w:numId w:val="4"/>
        </w:numPr>
        <w:suppressLineNumbers w:val="0"/>
        <w:autoSpaceDE w:val="0"/>
        <w:autoSpaceDN w:val="0"/>
        <w:adjustRightInd w:val="0"/>
        <w:spacing w:before="0" w:beforeAutospacing="0" w:after="0" w:afterAutospacing="0" w:line="300" w:lineRule="exact"/>
        <w:ind w:left="845" w:leftChars="200" w:right="0" w:hanging="425"/>
        <w:jc w:val="left"/>
        <w:rPr>
          <w:rFonts w:hint="eastAsia" w:ascii="宋体" w:hAnsi="宋体" w:eastAsia="宋体" w:cs="MingLiU"/>
          <w:kern w:val="0"/>
          <w:sz w:val="21"/>
          <w:szCs w:val="21"/>
          <w:highlight w:val="none"/>
        </w:rPr>
      </w:pPr>
      <w:r>
        <w:rPr>
          <w:rFonts w:hint="eastAsia" w:ascii="宋体" w:hAnsi="宋体" w:eastAsia="宋体" w:cs="MingLiU"/>
          <w:kern w:val="0"/>
          <w:sz w:val="21"/>
          <w:szCs w:val="21"/>
          <w:highlight w:val="none"/>
          <w:lang w:val="en-US" w:eastAsia="zh-CN" w:bidi="ar"/>
        </w:rPr>
        <w:t>被国家、重庆市（含市</w:t>
      </w:r>
      <w:r>
        <w:rPr>
          <w:rFonts w:hint="default" w:ascii="宋体" w:hAnsi="宋体" w:cs="MingLiU"/>
          <w:kern w:val="0"/>
          <w:sz w:val="21"/>
          <w:szCs w:val="21"/>
          <w:highlight w:val="none"/>
          <w:lang w:eastAsia="zh-CN" w:bidi="ar"/>
        </w:rPr>
        <w:t>区</w:t>
      </w:r>
      <w:r>
        <w:rPr>
          <w:rFonts w:hint="eastAsia" w:ascii="宋体" w:hAnsi="宋体" w:eastAsia="宋体" w:cs="MingLiU"/>
          <w:kern w:val="0"/>
          <w:sz w:val="21"/>
          <w:szCs w:val="21"/>
          <w:highlight w:val="none"/>
          <w:lang w:val="en-US" w:eastAsia="zh-CN" w:bidi="ar"/>
        </w:rPr>
        <w:t>或任意区县）有关行政部门处以暂停投标资格行政处罚，且在处罚期限内；</w:t>
      </w:r>
    </w:p>
    <w:p>
      <w:pPr>
        <w:keepNext w:val="0"/>
        <w:keepLines w:val="0"/>
        <w:widowControl w:val="0"/>
        <w:numPr>
          <w:ilvl w:val="0"/>
          <w:numId w:val="4"/>
        </w:numPr>
        <w:suppressLineNumbers w:val="0"/>
        <w:autoSpaceDE w:val="0"/>
        <w:autoSpaceDN w:val="0"/>
        <w:adjustRightInd w:val="0"/>
        <w:spacing w:before="0" w:beforeAutospacing="0" w:after="0" w:afterAutospacing="0" w:line="300" w:lineRule="exact"/>
        <w:ind w:left="845" w:leftChars="200" w:right="0" w:hanging="425"/>
        <w:jc w:val="left"/>
        <w:rPr>
          <w:rFonts w:hint="eastAsia" w:ascii="宋体" w:hAnsi="宋体" w:eastAsia="宋体" w:cs="MingLiU"/>
          <w:kern w:val="0"/>
          <w:sz w:val="21"/>
          <w:szCs w:val="21"/>
          <w:highlight w:val="none"/>
        </w:rPr>
      </w:pPr>
      <w:r>
        <w:rPr>
          <w:rFonts w:hint="eastAsia" w:ascii="宋体" w:hAnsi="宋体" w:eastAsia="宋体" w:cs="MingLiU"/>
          <w:kern w:val="0"/>
          <w:sz w:val="21"/>
          <w:szCs w:val="21"/>
          <w:highlight w:val="none"/>
          <w:lang w:val="en-US" w:eastAsia="zh-CN" w:bidi="ar"/>
        </w:rPr>
        <w:t>法律法规或</w:t>
      </w:r>
      <w:r>
        <w:rPr>
          <w:rFonts w:hint="eastAsia" w:ascii="宋体" w:hAnsi="宋体" w:cs="MingLiU"/>
          <w:kern w:val="0"/>
          <w:sz w:val="21"/>
          <w:szCs w:val="21"/>
          <w:highlight w:val="none"/>
          <w:lang w:val="en-US" w:eastAsia="zh-CN" w:bidi="ar"/>
        </w:rPr>
        <w:t>报价人须知</w:t>
      </w:r>
      <w:r>
        <w:rPr>
          <w:rFonts w:hint="eastAsia" w:ascii="宋体" w:hAnsi="宋体" w:eastAsia="宋体" w:cs="MingLiU"/>
          <w:kern w:val="0"/>
          <w:sz w:val="21"/>
          <w:szCs w:val="21"/>
          <w:highlight w:val="none"/>
          <w:lang w:val="en-US" w:eastAsia="zh-CN" w:bidi="ar"/>
        </w:rPr>
        <w:t>前附表规定的其他情形。</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r>
        <w:rPr>
          <w:rFonts w:hint="eastAsia" w:ascii="宋体" w:hAnsi="宋体" w:eastAsia="宋体" w:cs="Times New Roman"/>
          <w:b/>
          <w:kern w:val="2"/>
          <w:sz w:val="21"/>
          <w:szCs w:val="21"/>
          <w:highlight w:val="none"/>
        </w:rPr>
        <w:t>1.5  费用承担</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firstLineChars="200"/>
        <w:jc w:val="left"/>
        <w:rPr>
          <w:rFonts w:hint="eastAsia" w:ascii="宋体" w:hAnsi="宋体" w:eastAsia="宋体" w:cs="MingLiU"/>
          <w:kern w:val="0"/>
          <w:sz w:val="21"/>
          <w:szCs w:val="21"/>
          <w:highlight w:val="none"/>
        </w:rPr>
      </w:pP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准备和参加</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活动发生的费用自理。</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172" w:name="_Toc277082559"/>
      <w:bookmarkEnd w:id="172"/>
      <w:bookmarkStart w:id="173" w:name="_Toc40455278"/>
      <w:bookmarkEnd w:id="173"/>
      <w:bookmarkStart w:id="174" w:name="_Toc224103324"/>
      <w:bookmarkEnd w:id="174"/>
      <w:bookmarkStart w:id="175" w:name="_Toc200513133"/>
      <w:bookmarkEnd w:id="175"/>
      <w:bookmarkStart w:id="176" w:name="_Toc4661912"/>
      <w:bookmarkEnd w:id="176"/>
      <w:bookmarkStart w:id="177" w:name="_Toc4661676"/>
      <w:bookmarkEnd w:id="177"/>
      <w:bookmarkStart w:id="178" w:name="_Toc4662148"/>
      <w:bookmarkEnd w:id="178"/>
      <w:bookmarkStart w:id="179" w:name="_Toc4661434"/>
      <w:bookmarkEnd w:id="179"/>
      <w:bookmarkStart w:id="180" w:name="_Toc40455651"/>
      <w:bookmarkEnd w:id="180"/>
      <w:bookmarkStart w:id="181" w:name="_Toc287607753"/>
      <w:bookmarkEnd w:id="181"/>
      <w:bookmarkStart w:id="182" w:name="_Toc706"/>
      <w:bookmarkEnd w:id="182"/>
      <w:bookmarkStart w:id="183" w:name="_Toc40780260"/>
      <w:r>
        <w:rPr>
          <w:rFonts w:hint="eastAsia" w:ascii="宋体" w:hAnsi="宋体" w:eastAsia="宋体" w:cs="Times New Roman"/>
          <w:b/>
          <w:kern w:val="2"/>
          <w:sz w:val="21"/>
          <w:szCs w:val="21"/>
          <w:highlight w:val="none"/>
        </w:rPr>
        <w:t xml:space="preserve">1.6  </w:t>
      </w:r>
      <w:bookmarkEnd w:id="183"/>
      <w:r>
        <w:rPr>
          <w:rFonts w:hint="eastAsia" w:ascii="宋体" w:hAnsi="宋体" w:eastAsia="宋体" w:cs="宋体"/>
          <w:b/>
          <w:kern w:val="2"/>
          <w:sz w:val="21"/>
          <w:szCs w:val="21"/>
          <w:highlight w:val="none"/>
        </w:rPr>
        <w:t>保密</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left"/>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参与</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投标活动的各方应对</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文件和</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中的商业和技术等秘密保密，违者应对由此造成的后果承担法律责任。</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184" w:name="_Toc4264"/>
      <w:bookmarkEnd w:id="184"/>
      <w:bookmarkStart w:id="185" w:name="_Toc40455279"/>
      <w:bookmarkEnd w:id="185"/>
      <w:bookmarkStart w:id="186" w:name="_Toc4661913"/>
      <w:bookmarkEnd w:id="186"/>
      <w:bookmarkStart w:id="187" w:name="_Toc224103325"/>
      <w:bookmarkEnd w:id="187"/>
      <w:bookmarkStart w:id="188" w:name="_Toc4661435"/>
      <w:bookmarkEnd w:id="188"/>
      <w:bookmarkStart w:id="189" w:name="_Toc40455652"/>
      <w:bookmarkEnd w:id="189"/>
      <w:bookmarkStart w:id="190" w:name="_Toc200513134"/>
      <w:bookmarkEnd w:id="190"/>
      <w:bookmarkStart w:id="191" w:name="_Toc277082560"/>
      <w:bookmarkEnd w:id="191"/>
      <w:bookmarkStart w:id="192" w:name="_Toc4661677"/>
      <w:bookmarkEnd w:id="192"/>
      <w:bookmarkStart w:id="193" w:name="_Toc287607754"/>
      <w:bookmarkEnd w:id="193"/>
      <w:bookmarkStart w:id="194" w:name="_Toc40780261"/>
      <w:bookmarkEnd w:id="194"/>
      <w:bookmarkStart w:id="195" w:name="_Toc4662149"/>
      <w:r>
        <w:rPr>
          <w:rFonts w:hint="eastAsia" w:ascii="宋体" w:hAnsi="宋体" w:eastAsia="宋体" w:cs="Times New Roman"/>
          <w:b/>
          <w:kern w:val="2"/>
          <w:sz w:val="21"/>
          <w:szCs w:val="21"/>
          <w:highlight w:val="none"/>
        </w:rPr>
        <w:t xml:space="preserve">1.7  </w:t>
      </w:r>
      <w:bookmarkEnd w:id="195"/>
      <w:r>
        <w:rPr>
          <w:rFonts w:hint="eastAsia" w:ascii="宋体" w:hAnsi="宋体" w:eastAsia="宋体" w:cs="宋体"/>
          <w:b/>
          <w:kern w:val="2"/>
          <w:sz w:val="21"/>
          <w:szCs w:val="21"/>
          <w:highlight w:val="none"/>
        </w:rPr>
        <w:t>语言文字</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firstLineChars="200"/>
        <w:jc w:val="left"/>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除专用术语外，与</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投标有关的语言均使用中文。必要时专用术语应附有中文注释。</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196" w:name="_Toc40455280"/>
      <w:bookmarkEnd w:id="196"/>
      <w:bookmarkStart w:id="197" w:name="_Toc224103326"/>
      <w:bookmarkEnd w:id="197"/>
      <w:bookmarkStart w:id="198" w:name="_Toc4661436"/>
      <w:bookmarkEnd w:id="198"/>
      <w:bookmarkStart w:id="199" w:name="_Toc287607755"/>
      <w:bookmarkEnd w:id="199"/>
      <w:bookmarkStart w:id="200" w:name="_Toc277082561"/>
      <w:bookmarkEnd w:id="200"/>
      <w:bookmarkStart w:id="201" w:name="_Toc40455653"/>
      <w:bookmarkEnd w:id="201"/>
      <w:bookmarkStart w:id="202" w:name="_Toc934"/>
      <w:bookmarkEnd w:id="202"/>
      <w:bookmarkStart w:id="203" w:name="_Toc4662150"/>
      <w:bookmarkEnd w:id="203"/>
      <w:bookmarkStart w:id="204" w:name="_Toc200513135"/>
      <w:bookmarkEnd w:id="204"/>
      <w:bookmarkStart w:id="205" w:name="_Toc4661678"/>
      <w:bookmarkEnd w:id="205"/>
      <w:bookmarkStart w:id="206" w:name="_Toc40780262"/>
      <w:bookmarkEnd w:id="206"/>
      <w:bookmarkStart w:id="207" w:name="_Toc4661914"/>
      <w:r>
        <w:rPr>
          <w:rFonts w:hint="eastAsia" w:ascii="宋体" w:hAnsi="宋体" w:eastAsia="宋体" w:cs="Times New Roman"/>
          <w:b/>
          <w:kern w:val="2"/>
          <w:sz w:val="21"/>
          <w:szCs w:val="21"/>
          <w:highlight w:val="none"/>
        </w:rPr>
        <w:t xml:space="preserve">1.8  </w:t>
      </w:r>
      <w:bookmarkEnd w:id="207"/>
      <w:r>
        <w:rPr>
          <w:rFonts w:hint="eastAsia" w:ascii="宋体" w:hAnsi="宋体" w:eastAsia="宋体" w:cs="宋体"/>
          <w:b/>
          <w:kern w:val="2"/>
          <w:sz w:val="21"/>
          <w:szCs w:val="21"/>
          <w:highlight w:val="none"/>
        </w:rPr>
        <w:t>计量单位</w:t>
      </w:r>
    </w:p>
    <w:p>
      <w:pPr>
        <w:keepNext w:val="0"/>
        <w:keepLines w:val="0"/>
        <w:widowControl w:val="0"/>
        <w:suppressLineNumbers w:val="0"/>
        <w:autoSpaceDE w:val="0"/>
        <w:autoSpaceDN w:val="0"/>
        <w:adjustRightInd w:val="0"/>
        <w:spacing w:before="0" w:beforeAutospacing="0" w:after="0" w:afterAutospacing="0" w:line="300" w:lineRule="exact"/>
        <w:ind w:left="0" w:right="0" w:firstLine="424" w:firstLineChars="202"/>
        <w:jc w:val="left"/>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所有计量均采用中华人民共和国法定计量单位。</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208" w:name="_Toc40455654"/>
      <w:bookmarkEnd w:id="208"/>
      <w:bookmarkStart w:id="209" w:name="_Toc277082562"/>
      <w:bookmarkEnd w:id="209"/>
      <w:bookmarkStart w:id="210" w:name="_Toc40455281"/>
      <w:bookmarkEnd w:id="210"/>
      <w:bookmarkStart w:id="211" w:name="_Toc4661915"/>
      <w:bookmarkEnd w:id="211"/>
      <w:bookmarkStart w:id="212" w:name="_Toc4662151"/>
      <w:bookmarkEnd w:id="212"/>
      <w:bookmarkStart w:id="213" w:name="_Toc287607756"/>
      <w:bookmarkEnd w:id="213"/>
      <w:bookmarkStart w:id="214" w:name="_Toc14666"/>
      <w:bookmarkEnd w:id="214"/>
      <w:bookmarkStart w:id="215" w:name="_Toc4661679"/>
      <w:bookmarkEnd w:id="215"/>
      <w:bookmarkStart w:id="216" w:name="_Toc224103327"/>
      <w:bookmarkEnd w:id="216"/>
      <w:bookmarkStart w:id="217" w:name="_Toc4661437"/>
      <w:bookmarkEnd w:id="217"/>
      <w:bookmarkStart w:id="218" w:name="_Toc200513136"/>
      <w:bookmarkEnd w:id="218"/>
      <w:bookmarkStart w:id="219" w:name="_Toc40780263"/>
      <w:r>
        <w:rPr>
          <w:rFonts w:hint="eastAsia" w:ascii="宋体" w:hAnsi="宋体" w:eastAsia="宋体" w:cs="Times New Roman"/>
          <w:b/>
          <w:kern w:val="2"/>
          <w:sz w:val="21"/>
          <w:szCs w:val="21"/>
          <w:highlight w:val="none"/>
        </w:rPr>
        <w:t xml:space="preserve">1.9  </w:t>
      </w:r>
      <w:bookmarkEnd w:id="219"/>
      <w:r>
        <w:rPr>
          <w:rFonts w:hint="eastAsia" w:ascii="宋体" w:hAnsi="宋体" w:eastAsia="宋体" w:cs="宋体"/>
          <w:b/>
          <w:kern w:val="2"/>
          <w:sz w:val="21"/>
          <w:szCs w:val="21"/>
          <w:highlight w:val="none"/>
        </w:rPr>
        <w:t>踏勘现场</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left"/>
        <w:rPr>
          <w:rFonts w:hint="eastAsia" w:ascii="宋体" w:hAnsi="宋体" w:eastAsia="宋体" w:cs="MingLiU"/>
          <w:kern w:val="0"/>
          <w:sz w:val="21"/>
          <w:szCs w:val="21"/>
          <w:highlight w:val="none"/>
        </w:rPr>
      </w:pPr>
      <w:r>
        <w:rPr>
          <w:rFonts w:hint="eastAsia" w:ascii="宋体" w:hAnsi="宋体" w:eastAsia="宋体" w:cs="MingLiU"/>
          <w:kern w:val="0"/>
          <w:sz w:val="21"/>
          <w:szCs w:val="21"/>
          <w:highlight w:val="none"/>
          <w:lang w:val="en-US" w:eastAsia="zh-CN" w:bidi="ar"/>
        </w:rPr>
        <w:t xml:space="preserve">1.9.1  </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前附表规定组织踏勘现场的，</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按</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前附表规定的时间、</w:t>
      </w:r>
      <w:r>
        <w:rPr>
          <w:rFonts w:hint="eastAsia" w:ascii="宋体" w:hAnsi="宋体" w:eastAsia="宋体" w:cs="MingLiU"/>
          <w:kern w:val="0"/>
          <w:sz w:val="21"/>
          <w:szCs w:val="21"/>
          <w:highlight w:val="none"/>
          <w:lang w:val="en-US" w:eastAsia="zh-CN" w:bidi="ar"/>
        </w:rPr>
        <w:t xml:space="preserve"> </w:t>
      </w:r>
      <w:r>
        <w:rPr>
          <w:rFonts w:hint="eastAsia" w:ascii="宋体" w:hAnsi="宋体" w:eastAsia="宋体" w:cs="宋体"/>
          <w:kern w:val="0"/>
          <w:sz w:val="21"/>
          <w:szCs w:val="21"/>
          <w:highlight w:val="none"/>
          <w:lang w:val="en-US" w:eastAsia="zh-CN" w:bidi="ar"/>
        </w:rPr>
        <w:t>地点组织</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踏勘项目现场。</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left"/>
        <w:rPr>
          <w:rFonts w:hint="eastAsia" w:ascii="宋体" w:hAnsi="宋体" w:eastAsia="宋体" w:cs="MingLiU"/>
          <w:kern w:val="0"/>
          <w:sz w:val="21"/>
          <w:szCs w:val="21"/>
          <w:highlight w:val="none"/>
        </w:rPr>
      </w:pPr>
      <w:r>
        <w:rPr>
          <w:rFonts w:hint="eastAsia" w:ascii="宋体" w:hAnsi="宋体" w:eastAsia="宋体" w:cs="MingLiU"/>
          <w:kern w:val="0"/>
          <w:sz w:val="21"/>
          <w:szCs w:val="21"/>
          <w:highlight w:val="none"/>
          <w:lang w:val="en-US" w:eastAsia="zh-CN" w:bidi="ar"/>
        </w:rPr>
        <w:t xml:space="preserve">1.9.2  </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踏勘现场发生的费用自理。</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left"/>
        <w:rPr>
          <w:rFonts w:hint="eastAsia" w:ascii="宋体" w:hAnsi="宋体" w:eastAsia="宋体" w:cs="MingLiU"/>
          <w:kern w:val="0"/>
          <w:sz w:val="21"/>
          <w:szCs w:val="21"/>
          <w:highlight w:val="none"/>
        </w:rPr>
      </w:pPr>
      <w:r>
        <w:rPr>
          <w:rFonts w:hint="eastAsia" w:ascii="宋体" w:hAnsi="宋体" w:eastAsia="宋体" w:cs="MingLiU"/>
          <w:kern w:val="0"/>
          <w:sz w:val="21"/>
          <w:szCs w:val="21"/>
          <w:highlight w:val="none"/>
          <w:lang w:val="en-US" w:eastAsia="zh-CN" w:bidi="ar"/>
        </w:rPr>
        <w:t xml:space="preserve">1.9.3  </w:t>
      </w:r>
      <w:r>
        <w:rPr>
          <w:rFonts w:hint="eastAsia" w:ascii="宋体" w:hAnsi="宋体" w:eastAsia="宋体" w:cs="宋体"/>
          <w:kern w:val="0"/>
          <w:sz w:val="21"/>
          <w:szCs w:val="21"/>
          <w:highlight w:val="none"/>
          <w:lang w:val="en-US" w:eastAsia="zh-CN" w:bidi="ar"/>
        </w:rPr>
        <w:t>除</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的原因外，</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自行负责在踏勘现场中所发生的人员伤亡和财产损失。</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1.9.4  </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在踏勘现场中介绍的工程场地和相关的周边环境情况，供</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在编制</w:t>
      </w:r>
      <w:r>
        <w:rPr>
          <w:rFonts w:hint="default" w:ascii="宋体" w:hAnsi="宋体" w:cs="宋体"/>
          <w:kern w:val="0"/>
          <w:sz w:val="21"/>
          <w:szCs w:val="21"/>
          <w:highlight w:val="none"/>
          <w:lang w:eastAsia="zh-CN" w:bidi="ar"/>
        </w:rPr>
        <w:t>比选响应</w:t>
      </w:r>
      <w:r>
        <w:rPr>
          <w:rFonts w:hint="eastAsia" w:ascii="宋体" w:hAnsi="宋体" w:eastAsia="宋体" w:cs="宋体"/>
          <w:kern w:val="0"/>
          <w:sz w:val="21"/>
          <w:szCs w:val="21"/>
          <w:highlight w:val="none"/>
          <w:lang w:val="en-US" w:eastAsia="zh-CN" w:bidi="ar"/>
        </w:rPr>
        <w:t>文件时参考，</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不对</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据此做出的判断和决策负责。</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220" w:name="_Toc4661916"/>
      <w:bookmarkEnd w:id="220"/>
      <w:bookmarkStart w:id="221" w:name="_Toc32378"/>
      <w:bookmarkEnd w:id="221"/>
      <w:bookmarkStart w:id="222" w:name="_Toc4661680"/>
      <w:bookmarkEnd w:id="222"/>
      <w:bookmarkStart w:id="223" w:name="_Toc200513137"/>
      <w:bookmarkEnd w:id="223"/>
      <w:bookmarkStart w:id="224" w:name="_Toc40455282"/>
      <w:bookmarkEnd w:id="224"/>
      <w:bookmarkStart w:id="225" w:name="_Toc4662152"/>
      <w:bookmarkEnd w:id="225"/>
      <w:bookmarkStart w:id="226" w:name="_Toc4661438"/>
      <w:bookmarkEnd w:id="226"/>
      <w:bookmarkStart w:id="227" w:name="_Toc40780264"/>
      <w:bookmarkEnd w:id="227"/>
      <w:bookmarkStart w:id="228" w:name="_Toc224103328"/>
      <w:bookmarkEnd w:id="228"/>
      <w:bookmarkStart w:id="229" w:name="_Toc277082563"/>
      <w:bookmarkEnd w:id="229"/>
      <w:bookmarkStart w:id="230" w:name="_Toc287607757"/>
      <w:bookmarkEnd w:id="230"/>
      <w:bookmarkStart w:id="231" w:name="_Toc40455655"/>
      <w:r>
        <w:rPr>
          <w:rFonts w:hint="eastAsia" w:ascii="宋体" w:hAnsi="宋体" w:eastAsia="宋体" w:cs="Times New Roman"/>
          <w:b/>
          <w:kern w:val="2"/>
          <w:sz w:val="21"/>
          <w:szCs w:val="21"/>
          <w:highlight w:val="none"/>
        </w:rPr>
        <w:t xml:space="preserve">1.10  </w:t>
      </w:r>
      <w:bookmarkEnd w:id="231"/>
      <w:r>
        <w:rPr>
          <w:rFonts w:hint="eastAsia" w:ascii="宋体" w:hAnsi="宋体" w:eastAsia="宋体" w:cs="宋体"/>
          <w:b/>
          <w:kern w:val="2"/>
          <w:sz w:val="21"/>
          <w:szCs w:val="21"/>
          <w:highlight w:val="none"/>
        </w:rPr>
        <w:t>投标预备会</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1.10.1  </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前附表规定召开投标预备会的，</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按</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前附表规定的时间和地点召开投标预备会，澄清</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提出的问题。</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1.10.2  </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应在</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前附表规定的时间前，以书面形式将提出的问题送达</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，以便</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在会议期间澄清。</w:t>
      </w:r>
    </w:p>
    <w:p>
      <w:pPr>
        <w:keepNext w:val="0"/>
        <w:keepLines w:val="0"/>
        <w:widowControl w:val="0"/>
        <w:suppressLineNumbers w:val="0"/>
        <w:autoSpaceDE w:val="0"/>
        <w:autoSpaceDN w:val="0"/>
        <w:adjustRightInd w:val="0"/>
        <w:spacing w:before="0" w:beforeAutospacing="0" w:after="0" w:afterAutospacing="0" w:line="300" w:lineRule="exact"/>
        <w:ind w:left="0" w:right="0" w:firstLine="424" w:firstLineChars="202"/>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1.10.3  </w:t>
      </w:r>
      <w:r>
        <w:rPr>
          <w:rFonts w:hint="eastAsia" w:ascii="宋体" w:hAnsi="宋体" w:eastAsia="宋体" w:cs="宋体"/>
          <w:kern w:val="0"/>
          <w:sz w:val="21"/>
          <w:szCs w:val="21"/>
          <w:highlight w:val="none"/>
          <w:lang w:val="en-US" w:eastAsia="zh-CN" w:bidi="ar"/>
        </w:rPr>
        <w:t>投标预备会后，</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在</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前附表规定的时间内，将对</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所提问题</w:t>
      </w:r>
      <w:r>
        <w:rPr>
          <w:rFonts w:hint="eastAsia" w:ascii="宋体" w:hAnsi="宋体" w:eastAsia="宋体" w:cs="宋体"/>
          <w:kern w:val="0"/>
          <w:position w:val="-2"/>
          <w:sz w:val="21"/>
          <w:szCs w:val="21"/>
          <w:highlight w:val="none"/>
          <w:lang w:val="en-US" w:eastAsia="zh-CN" w:bidi="ar"/>
        </w:rPr>
        <w:t>的澄清，以书面方式通知所有购买</w:t>
      </w:r>
      <w:r>
        <w:rPr>
          <w:rFonts w:hint="eastAsia" w:ascii="宋体" w:hAnsi="宋体" w:cs="宋体"/>
          <w:kern w:val="0"/>
          <w:position w:val="-2"/>
          <w:sz w:val="21"/>
          <w:szCs w:val="21"/>
          <w:highlight w:val="none"/>
          <w:lang w:val="en-US" w:eastAsia="zh-CN" w:bidi="ar"/>
        </w:rPr>
        <w:t>竞争性比选</w:t>
      </w:r>
      <w:r>
        <w:rPr>
          <w:rFonts w:hint="eastAsia" w:ascii="宋体" w:hAnsi="宋体" w:eastAsia="宋体" w:cs="宋体"/>
          <w:kern w:val="0"/>
          <w:position w:val="-2"/>
          <w:sz w:val="21"/>
          <w:szCs w:val="21"/>
          <w:highlight w:val="none"/>
          <w:lang w:val="en-US" w:eastAsia="zh-CN" w:bidi="ar"/>
        </w:rPr>
        <w:t>文件的</w:t>
      </w:r>
      <w:r>
        <w:rPr>
          <w:rFonts w:hint="eastAsia" w:ascii="宋体" w:hAnsi="宋体" w:cs="宋体"/>
          <w:kern w:val="0"/>
          <w:position w:val="-2"/>
          <w:sz w:val="21"/>
          <w:szCs w:val="21"/>
          <w:highlight w:val="none"/>
          <w:lang w:val="en-US" w:eastAsia="zh-CN" w:bidi="ar"/>
        </w:rPr>
        <w:t>报价人</w:t>
      </w:r>
      <w:r>
        <w:rPr>
          <w:rFonts w:hint="eastAsia" w:ascii="宋体" w:hAnsi="宋体" w:eastAsia="宋体" w:cs="宋体"/>
          <w:kern w:val="0"/>
          <w:position w:val="-2"/>
          <w:sz w:val="21"/>
          <w:szCs w:val="21"/>
          <w:highlight w:val="none"/>
          <w:lang w:val="en-US" w:eastAsia="zh-CN" w:bidi="ar"/>
        </w:rPr>
        <w:t>。该澄清内容为</w:t>
      </w:r>
      <w:r>
        <w:rPr>
          <w:rFonts w:hint="eastAsia" w:ascii="宋体" w:hAnsi="宋体" w:cs="宋体"/>
          <w:kern w:val="0"/>
          <w:position w:val="-2"/>
          <w:sz w:val="21"/>
          <w:szCs w:val="21"/>
          <w:highlight w:val="none"/>
          <w:lang w:val="en-US" w:eastAsia="zh-CN" w:bidi="ar"/>
        </w:rPr>
        <w:t>竞争性比选</w:t>
      </w:r>
      <w:r>
        <w:rPr>
          <w:rFonts w:hint="eastAsia" w:ascii="宋体" w:hAnsi="宋体" w:eastAsia="宋体" w:cs="宋体"/>
          <w:kern w:val="0"/>
          <w:position w:val="-2"/>
          <w:sz w:val="21"/>
          <w:szCs w:val="21"/>
          <w:highlight w:val="none"/>
          <w:lang w:val="en-US" w:eastAsia="zh-CN" w:bidi="ar"/>
        </w:rPr>
        <w:t>文件的组成部分。</w:t>
      </w:r>
    </w:p>
    <w:p>
      <w:pPr>
        <w:pStyle w:val="5"/>
        <w:widowControl/>
        <w:spacing w:before="0" w:beforeAutospacing="0" w:after="0" w:afterAutospacing="0" w:line="300" w:lineRule="exact"/>
        <w:rPr>
          <w:rFonts w:hint="eastAsia" w:ascii="宋体" w:hAnsi="宋体" w:eastAsia="宋体" w:cs="MingLiU"/>
          <w:b w:val="0"/>
          <w:kern w:val="0"/>
          <w:sz w:val="21"/>
          <w:szCs w:val="21"/>
          <w:highlight w:val="none"/>
        </w:rPr>
      </w:pPr>
      <w:bookmarkStart w:id="232" w:name="_Toc277082564"/>
      <w:bookmarkEnd w:id="232"/>
      <w:bookmarkStart w:id="233" w:name="_Toc4661917"/>
      <w:bookmarkEnd w:id="233"/>
      <w:bookmarkStart w:id="234" w:name="_Toc40455283"/>
      <w:bookmarkEnd w:id="234"/>
      <w:bookmarkStart w:id="235" w:name="_Toc4661439"/>
      <w:bookmarkEnd w:id="235"/>
      <w:bookmarkStart w:id="236" w:name="_Toc4661681"/>
      <w:bookmarkEnd w:id="236"/>
      <w:bookmarkStart w:id="237" w:name="_Toc40455656"/>
      <w:bookmarkEnd w:id="237"/>
      <w:bookmarkStart w:id="238" w:name="_Toc1732"/>
      <w:bookmarkEnd w:id="238"/>
      <w:bookmarkStart w:id="239" w:name="_Toc40780265"/>
      <w:bookmarkEnd w:id="239"/>
      <w:bookmarkStart w:id="240" w:name="_Toc224103329"/>
      <w:bookmarkEnd w:id="240"/>
      <w:bookmarkStart w:id="241" w:name="_Toc287607758"/>
      <w:bookmarkEnd w:id="241"/>
      <w:bookmarkStart w:id="242" w:name="_Toc4662153"/>
      <w:bookmarkEnd w:id="242"/>
      <w:bookmarkStart w:id="243" w:name="_Toc200513138"/>
      <w:r>
        <w:rPr>
          <w:rFonts w:hint="eastAsia" w:ascii="宋体" w:hAnsi="宋体" w:eastAsia="宋体" w:cs="Times New Roman"/>
          <w:b/>
          <w:kern w:val="2"/>
          <w:sz w:val="21"/>
          <w:szCs w:val="21"/>
          <w:highlight w:val="none"/>
        </w:rPr>
        <w:t xml:space="preserve">1.11  </w:t>
      </w:r>
      <w:bookmarkEnd w:id="243"/>
      <w:r>
        <w:rPr>
          <w:rFonts w:hint="eastAsia" w:ascii="宋体" w:hAnsi="宋体" w:eastAsia="宋体" w:cs="宋体"/>
          <w:b/>
          <w:kern w:val="2"/>
          <w:sz w:val="21"/>
          <w:szCs w:val="21"/>
          <w:highlight w:val="none"/>
        </w:rPr>
        <w:t>分包</w:t>
      </w:r>
    </w:p>
    <w:p>
      <w:pPr>
        <w:keepNext w:val="0"/>
        <w:keepLines w:val="0"/>
        <w:widowControl w:val="0"/>
        <w:autoSpaceDE w:val="0"/>
        <w:autoSpaceDN w:val="0"/>
        <w:adjustRightInd w:val="0"/>
        <w:spacing w:before="0" w:beforeAutospacing="0" w:after="0" w:afterAutospacing="0" w:line="300" w:lineRule="exact"/>
        <w:ind w:firstLine="424" w:firstLineChars="202"/>
        <w:jc w:val="left"/>
        <w:rPr>
          <w:rFonts w:hint="eastAsia" w:ascii="宋体" w:hAnsi="宋体" w:eastAsia="宋体" w:cs="MingLiU"/>
          <w:b w:val="0"/>
          <w:kern w:val="0"/>
          <w:sz w:val="21"/>
          <w:szCs w:val="21"/>
          <w:highlight w:val="none"/>
        </w:rPr>
      </w:pPr>
      <w:bookmarkStart w:id="244" w:name="_Toc287607759"/>
      <w:bookmarkEnd w:id="244"/>
      <w:bookmarkStart w:id="245" w:name="_Toc4661440"/>
      <w:bookmarkEnd w:id="245"/>
      <w:bookmarkStart w:id="246" w:name="_Toc4661918"/>
      <w:bookmarkEnd w:id="246"/>
      <w:bookmarkStart w:id="247" w:name="_Toc1991"/>
      <w:bookmarkEnd w:id="247"/>
      <w:bookmarkStart w:id="248" w:name="_Toc40780266"/>
      <w:bookmarkEnd w:id="248"/>
      <w:bookmarkStart w:id="249" w:name="_Toc4662154"/>
      <w:bookmarkEnd w:id="249"/>
      <w:bookmarkStart w:id="250" w:name="_Toc200513139"/>
      <w:bookmarkEnd w:id="250"/>
      <w:bookmarkStart w:id="251" w:name="_Toc40455657"/>
      <w:bookmarkEnd w:id="251"/>
      <w:bookmarkStart w:id="252" w:name="_Toc4661682"/>
      <w:bookmarkEnd w:id="252"/>
      <w:bookmarkStart w:id="253" w:name="_Toc40455284"/>
      <w:bookmarkEnd w:id="253"/>
      <w:bookmarkStart w:id="254" w:name="_Toc277082565"/>
      <w:bookmarkEnd w:id="254"/>
      <w:bookmarkStart w:id="255" w:name="_Toc224103330"/>
      <w:r>
        <w:rPr>
          <w:rFonts w:hint="eastAsia" w:ascii="宋体" w:hAnsi="宋体" w:eastAsia="宋体" w:cs="MingLiU"/>
          <w:b w:val="0"/>
          <w:kern w:val="0"/>
          <w:sz w:val="21"/>
          <w:szCs w:val="21"/>
          <w:highlight w:val="none"/>
        </w:rPr>
        <w:t>1.11.1</w:t>
      </w:r>
      <w:r>
        <w:rPr>
          <w:rFonts w:hint="eastAsia" w:ascii="宋体" w:hAnsi="宋体" w:eastAsia="宋体" w:cs="Calibri"/>
          <w:kern w:val="0"/>
          <w:sz w:val="21"/>
          <w:szCs w:val="21"/>
          <w:highlight w:val="none"/>
          <w:lang w:val="en-US" w:eastAsia="zh-CN" w:bidi="ar"/>
        </w:rPr>
        <w:t xml:space="preserve">  </w:t>
      </w:r>
      <w:r>
        <w:rPr>
          <w:rFonts w:hint="eastAsia" w:ascii="宋体" w:hAnsi="宋体" w:eastAsia="宋体" w:cs="MingLiU"/>
          <w:b w:val="0"/>
          <w:kern w:val="0"/>
          <w:sz w:val="21"/>
          <w:szCs w:val="21"/>
          <w:highlight w:val="none"/>
        </w:rPr>
        <w:t>本项目</w:t>
      </w:r>
      <w:r>
        <w:rPr>
          <w:rFonts w:hint="eastAsia" w:ascii="宋体" w:hAnsi="宋体" w:eastAsia="宋体" w:cs="MingLiU"/>
          <w:b w:val="0"/>
          <w:kern w:val="0"/>
          <w:sz w:val="21"/>
          <w:szCs w:val="21"/>
          <w:highlight w:val="none"/>
          <w:lang w:eastAsia="zh-CN"/>
        </w:rPr>
        <w:t>竞争性比选</w:t>
      </w:r>
      <w:r>
        <w:rPr>
          <w:rFonts w:hint="eastAsia" w:ascii="宋体" w:hAnsi="宋体" w:eastAsia="宋体" w:cs="MingLiU"/>
          <w:b w:val="0"/>
          <w:kern w:val="0"/>
          <w:sz w:val="21"/>
          <w:szCs w:val="21"/>
          <w:highlight w:val="none"/>
        </w:rPr>
        <w:t>范围内的内容如需分包，分包单位的确定须</w:t>
      </w:r>
      <w:r>
        <w:rPr>
          <w:rFonts w:hint="eastAsia" w:ascii="宋体" w:hAnsi="宋体" w:eastAsia="宋体" w:cs="MingLiU"/>
          <w:b w:val="0"/>
          <w:kern w:val="0"/>
          <w:sz w:val="21"/>
          <w:szCs w:val="21"/>
          <w:highlight w:val="none"/>
          <w:lang w:eastAsia="zh-CN"/>
        </w:rPr>
        <w:t>采购人</w:t>
      </w:r>
      <w:r>
        <w:rPr>
          <w:rFonts w:hint="eastAsia" w:ascii="宋体" w:hAnsi="宋体" w:eastAsia="宋体" w:cs="MingLiU"/>
          <w:b w:val="0"/>
          <w:kern w:val="0"/>
          <w:sz w:val="21"/>
          <w:szCs w:val="21"/>
          <w:highlight w:val="none"/>
        </w:rPr>
        <w:t>书面批准同意。否则</w:t>
      </w:r>
      <w:r>
        <w:rPr>
          <w:rFonts w:hint="eastAsia" w:ascii="宋体" w:hAnsi="宋体" w:eastAsia="宋体" w:cs="MingLiU"/>
          <w:b w:val="0"/>
          <w:kern w:val="0"/>
          <w:sz w:val="21"/>
          <w:szCs w:val="21"/>
          <w:highlight w:val="none"/>
          <w:lang w:eastAsia="zh-CN"/>
        </w:rPr>
        <w:t>采购人</w:t>
      </w:r>
      <w:r>
        <w:rPr>
          <w:rFonts w:hint="eastAsia" w:ascii="宋体" w:hAnsi="宋体" w:eastAsia="宋体" w:cs="MingLiU"/>
          <w:b w:val="0"/>
          <w:kern w:val="0"/>
          <w:sz w:val="21"/>
          <w:szCs w:val="21"/>
          <w:highlight w:val="none"/>
        </w:rPr>
        <w:t>均有权取消中标人资格。</w:t>
      </w:r>
      <w:bookmarkEnd w:id="255"/>
    </w:p>
    <w:p>
      <w:pPr>
        <w:keepNext w:val="0"/>
        <w:keepLines w:val="0"/>
        <w:widowControl w:val="0"/>
        <w:autoSpaceDE w:val="0"/>
        <w:autoSpaceDN w:val="0"/>
        <w:adjustRightInd w:val="0"/>
        <w:spacing w:before="0" w:beforeAutospacing="0" w:after="0" w:afterAutospacing="0" w:line="300" w:lineRule="exact"/>
        <w:ind w:firstLine="424" w:firstLineChars="202"/>
        <w:jc w:val="left"/>
        <w:rPr>
          <w:rFonts w:hint="eastAsia" w:ascii="宋体" w:hAnsi="宋体" w:eastAsia="宋体" w:cs="MingLiU"/>
          <w:b w:val="0"/>
          <w:kern w:val="0"/>
          <w:sz w:val="21"/>
          <w:szCs w:val="21"/>
          <w:highlight w:val="none"/>
        </w:rPr>
      </w:pPr>
      <w:r>
        <w:rPr>
          <w:rFonts w:hint="eastAsia" w:ascii="宋体" w:hAnsi="宋体" w:eastAsia="宋体" w:cs="MingLiU"/>
          <w:b w:val="0"/>
          <w:kern w:val="0"/>
          <w:sz w:val="21"/>
          <w:szCs w:val="21"/>
          <w:highlight w:val="none"/>
        </w:rPr>
        <w:t>1.11.2</w:t>
      </w:r>
      <w:r>
        <w:rPr>
          <w:rFonts w:hint="default" w:ascii="宋体" w:hAnsi="宋体" w:cs="MingLiU"/>
          <w:b w:val="0"/>
          <w:kern w:val="0"/>
          <w:sz w:val="21"/>
          <w:szCs w:val="21"/>
          <w:highlight w:val="none"/>
        </w:rPr>
        <w:t xml:space="preserve">  </w:t>
      </w:r>
      <w:r>
        <w:rPr>
          <w:rFonts w:hint="eastAsia" w:ascii="宋体" w:hAnsi="宋体" w:eastAsia="宋体" w:cs="MingLiU"/>
          <w:b w:val="0"/>
          <w:kern w:val="0"/>
          <w:sz w:val="21"/>
          <w:szCs w:val="21"/>
          <w:highlight w:val="none"/>
        </w:rPr>
        <w:t>严禁转包、转让中标项目，也不得将中标项目肢解后分别转包、转让，否则</w:t>
      </w:r>
      <w:r>
        <w:rPr>
          <w:rFonts w:hint="eastAsia" w:ascii="宋体" w:hAnsi="宋体" w:cs="MingLiU"/>
          <w:b w:val="0"/>
          <w:kern w:val="0"/>
          <w:sz w:val="21"/>
          <w:szCs w:val="21"/>
          <w:highlight w:val="none"/>
          <w:lang w:eastAsia="zh-CN"/>
        </w:rPr>
        <w:t>采购人</w:t>
      </w:r>
      <w:r>
        <w:rPr>
          <w:rFonts w:hint="eastAsia" w:ascii="宋体" w:hAnsi="宋体" w:eastAsia="宋体" w:cs="MingLiU"/>
          <w:b w:val="0"/>
          <w:kern w:val="0"/>
          <w:sz w:val="21"/>
          <w:szCs w:val="21"/>
          <w:highlight w:val="none"/>
        </w:rPr>
        <w:t>有权取消中标人资格。</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r>
        <w:rPr>
          <w:rFonts w:hint="eastAsia" w:ascii="宋体" w:hAnsi="宋体" w:eastAsia="宋体" w:cs="Times New Roman"/>
          <w:b/>
          <w:kern w:val="2"/>
          <w:sz w:val="21"/>
          <w:szCs w:val="21"/>
          <w:highlight w:val="none"/>
        </w:rPr>
        <w:t>1.12  偏离</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firstLineChars="200"/>
        <w:jc w:val="left"/>
        <w:rPr>
          <w:rFonts w:hint="eastAsia" w:ascii="宋体" w:hAnsi="宋体" w:eastAsia="宋体" w:cs="MingLiU"/>
          <w:kern w:val="0"/>
          <w:sz w:val="21"/>
          <w:szCs w:val="21"/>
          <w:highlight w:val="none"/>
        </w:rPr>
      </w:pP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前附表允许</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偏离</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文件某些要求的，偏离应当符合</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文件规定的偏离范围和幅度。</w:t>
      </w:r>
    </w:p>
    <w:p>
      <w:pPr>
        <w:pStyle w:val="4"/>
        <w:widowControl/>
        <w:spacing w:before="0" w:beforeAutospacing="0" w:after="0" w:afterAutospacing="0" w:line="300" w:lineRule="exact"/>
        <w:rPr>
          <w:rFonts w:hint="eastAsia" w:ascii="宋体" w:hAnsi="宋体" w:eastAsia="黑体" w:cs="Times New Roman"/>
          <w:b/>
          <w:kern w:val="0"/>
          <w:sz w:val="21"/>
          <w:szCs w:val="21"/>
          <w:highlight w:val="none"/>
        </w:rPr>
      </w:pPr>
      <w:bookmarkStart w:id="256" w:name="_Toc287607760"/>
      <w:bookmarkEnd w:id="256"/>
      <w:bookmarkStart w:id="257" w:name="_Toc4662155"/>
      <w:bookmarkEnd w:id="257"/>
      <w:bookmarkStart w:id="258" w:name="_Toc27390"/>
      <w:bookmarkEnd w:id="258"/>
      <w:bookmarkStart w:id="259" w:name="_Toc30989"/>
      <w:bookmarkEnd w:id="259"/>
      <w:bookmarkStart w:id="260" w:name="_Toc40455658"/>
      <w:bookmarkEnd w:id="260"/>
      <w:bookmarkStart w:id="261" w:name="_Toc4661683"/>
      <w:bookmarkEnd w:id="261"/>
      <w:bookmarkStart w:id="262" w:name="_Toc4661919"/>
      <w:bookmarkEnd w:id="262"/>
      <w:bookmarkStart w:id="263" w:name="_Toc200513140"/>
      <w:bookmarkEnd w:id="263"/>
      <w:bookmarkStart w:id="264" w:name="_Toc4661441"/>
      <w:bookmarkEnd w:id="264"/>
      <w:bookmarkStart w:id="265" w:name="_Toc277082566"/>
      <w:bookmarkEnd w:id="265"/>
      <w:bookmarkStart w:id="266" w:name="_Toc224103331"/>
      <w:bookmarkEnd w:id="266"/>
      <w:bookmarkStart w:id="267" w:name="_Toc4806"/>
      <w:bookmarkEnd w:id="267"/>
      <w:bookmarkStart w:id="268" w:name="_Toc25763"/>
      <w:bookmarkEnd w:id="268"/>
      <w:bookmarkStart w:id="269" w:name="_Toc40455285"/>
      <w:bookmarkEnd w:id="269"/>
      <w:bookmarkStart w:id="270" w:name="_Toc143"/>
      <w:bookmarkEnd w:id="270"/>
      <w:bookmarkStart w:id="271" w:name="_Toc24734"/>
      <w:bookmarkStart w:id="272" w:name="_Toc1321001590"/>
      <w:r>
        <w:rPr>
          <w:rFonts w:hint="eastAsia" w:ascii="宋体" w:hAnsi="宋体" w:eastAsia="黑体" w:cs="Times New Roman"/>
          <w:b/>
          <w:kern w:val="0"/>
          <w:sz w:val="21"/>
          <w:szCs w:val="21"/>
          <w:highlight w:val="none"/>
        </w:rPr>
        <w:t xml:space="preserve">2.  </w:t>
      </w:r>
      <w:bookmarkEnd w:id="271"/>
      <w:r>
        <w:rPr>
          <w:rFonts w:hint="eastAsia" w:ascii="黑体" w:hAnsi="宋体" w:cs="黑体"/>
          <w:b/>
          <w:kern w:val="0"/>
          <w:sz w:val="21"/>
          <w:szCs w:val="21"/>
          <w:highlight w:val="none"/>
          <w:lang w:eastAsia="zh-CN"/>
        </w:rPr>
        <w:t>竞争性比选</w:t>
      </w:r>
      <w:r>
        <w:rPr>
          <w:rFonts w:hint="eastAsia" w:ascii="黑体" w:hAnsi="宋体" w:eastAsia="黑体" w:cs="黑体"/>
          <w:b/>
          <w:kern w:val="0"/>
          <w:sz w:val="21"/>
          <w:szCs w:val="21"/>
          <w:highlight w:val="none"/>
        </w:rPr>
        <w:t>文件</w:t>
      </w:r>
      <w:bookmarkEnd w:id="272"/>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273" w:name="_Toc40455286"/>
      <w:bookmarkEnd w:id="273"/>
      <w:bookmarkStart w:id="274" w:name="_Toc29861"/>
      <w:bookmarkEnd w:id="274"/>
      <w:bookmarkStart w:id="275" w:name="_Toc4661920"/>
      <w:bookmarkEnd w:id="275"/>
      <w:bookmarkStart w:id="276" w:name="_Toc40455659"/>
      <w:bookmarkEnd w:id="276"/>
      <w:bookmarkStart w:id="277" w:name="_Toc4662156"/>
      <w:bookmarkEnd w:id="277"/>
      <w:bookmarkStart w:id="278" w:name="_Toc200513141"/>
      <w:bookmarkEnd w:id="278"/>
      <w:bookmarkStart w:id="279" w:name="_Toc277082567"/>
      <w:bookmarkEnd w:id="279"/>
      <w:bookmarkStart w:id="280" w:name="_Toc40780268"/>
      <w:bookmarkEnd w:id="280"/>
      <w:bookmarkStart w:id="281" w:name="_Toc224103332"/>
      <w:bookmarkEnd w:id="281"/>
      <w:bookmarkStart w:id="282" w:name="_Toc4661684"/>
      <w:bookmarkEnd w:id="282"/>
      <w:bookmarkStart w:id="283" w:name="_Toc287607761"/>
      <w:bookmarkEnd w:id="283"/>
      <w:bookmarkStart w:id="284" w:name="_Toc4661442"/>
      <w:r>
        <w:rPr>
          <w:rFonts w:hint="eastAsia" w:ascii="宋体" w:hAnsi="宋体" w:eastAsia="宋体" w:cs="Times New Roman"/>
          <w:b/>
          <w:kern w:val="2"/>
          <w:sz w:val="21"/>
          <w:szCs w:val="21"/>
          <w:highlight w:val="none"/>
        </w:rPr>
        <w:t xml:space="preserve">2.1  </w:t>
      </w:r>
      <w:bookmarkEnd w:id="284"/>
      <w:r>
        <w:rPr>
          <w:rFonts w:hint="eastAsia" w:ascii="宋体" w:hAnsi="宋体" w:cs="宋体"/>
          <w:b/>
          <w:kern w:val="2"/>
          <w:sz w:val="21"/>
          <w:szCs w:val="21"/>
          <w:highlight w:val="none"/>
          <w:lang w:eastAsia="zh-CN"/>
        </w:rPr>
        <w:t>竞争性比选</w:t>
      </w:r>
      <w:r>
        <w:rPr>
          <w:rFonts w:hint="eastAsia" w:ascii="宋体" w:hAnsi="宋体" w:eastAsia="宋体" w:cs="宋体"/>
          <w:b/>
          <w:kern w:val="2"/>
          <w:sz w:val="21"/>
          <w:szCs w:val="21"/>
          <w:highlight w:val="none"/>
        </w:rPr>
        <w:t>文件的组成</w:t>
      </w:r>
    </w:p>
    <w:p>
      <w:pPr>
        <w:keepNext w:val="0"/>
        <w:keepLines w:val="0"/>
        <w:widowControl w:val="0"/>
        <w:suppressLineNumbers w:val="0"/>
        <w:autoSpaceDE w:val="0"/>
        <w:autoSpaceDN w:val="0"/>
        <w:adjustRightInd w:val="0"/>
        <w:spacing w:before="0" w:beforeAutospacing="0" w:after="0" w:afterAutospacing="0" w:line="300" w:lineRule="exact"/>
        <w:ind w:left="359" w:leftChars="171" w:right="0"/>
        <w:jc w:val="left"/>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本</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文件包括：</w:t>
      </w:r>
    </w:p>
    <w:p>
      <w:pPr>
        <w:keepNext w:val="0"/>
        <w:keepLines w:val="0"/>
        <w:widowControl w:val="0"/>
        <w:numPr>
          <w:ilvl w:val="0"/>
          <w:numId w:val="5"/>
        </w:numPr>
        <w:suppressLineNumbers w:val="0"/>
        <w:autoSpaceDE w:val="0"/>
        <w:autoSpaceDN w:val="0"/>
        <w:adjustRightInd w:val="0"/>
        <w:spacing w:before="0" w:beforeAutospacing="0" w:after="0" w:afterAutospacing="0" w:line="300" w:lineRule="exact"/>
        <w:ind w:left="0" w:leftChars="0" w:right="0" w:firstLine="0"/>
        <w:jc w:val="left"/>
        <w:rPr>
          <w:rFonts w:hint="eastAsia" w:ascii="宋体" w:hAnsi="宋体" w:eastAsia="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公告；</w:t>
      </w:r>
    </w:p>
    <w:p>
      <w:pPr>
        <w:keepNext w:val="0"/>
        <w:keepLines w:val="0"/>
        <w:widowControl w:val="0"/>
        <w:numPr>
          <w:ilvl w:val="0"/>
          <w:numId w:val="5"/>
        </w:numPr>
        <w:suppressLineNumbers w:val="0"/>
        <w:autoSpaceDE w:val="0"/>
        <w:autoSpaceDN w:val="0"/>
        <w:adjustRightInd w:val="0"/>
        <w:spacing w:before="0" w:beforeAutospacing="0" w:after="0" w:afterAutospacing="0" w:line="300" w:lineRule="exact"/>
        <w:ind w:left="0" w:leftChars="0" w:right="0" w:firstLine="0"/>
        <w:jc w:val="left"/>
        <w:rPr>
          <w:rFonts w:hint="eastAsia" w:ascii="宋体" w:hAnsi="宋体" w:eastAsia="宋体" w:cs="MingLiU"/>
          <w:kern w:val="0"/>
          <w:sz w:val="21"/>
          <w:szCs w:val="21"/>
          <w:highlight w:val="none"/>
        </w:rPr>
      </w:pP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w:t>
      </w:r>
    </w:p>
    <w:p>
      <w:pPr>
        <w:keepNext w:val="0"/>
        <w:keepLines w:val="0"/>
        <w:widowControl w:val="0"/>
        <w:numPr>
          <w:ilvl w:val="0"/>
          <w:numId w:val="5"/>
        </w:numPr>
        <w:suppressLineNumbers w:val="0"/>
        <w:autoSpaceDE w:val="0"/>
        <w:autoSpaceDN w:val="0"/>
        <w:adjustRightInd w:val="0"/>
        <w:spacing w:before="0" w:beforeAutospacing="0" w:after="0" w:afterAutospacing="0" w:line="300" w:lineRule="exact"/>
        <w:ind w:left="0" w:leftChars="0" w:right="0" w:firstLine="0"/>
        <w:jc w:val="left"/>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评标办法；</w:t>
      </w:r>
    </w:p>
    <w:p>
      <w:pPr>
        <w:keepNext w:val="0"/>
        <w:keepLines w:val="0"/>
        <w:widowControl w:val="0"/>
        <w:numPr>
          <w:ilvl w:val="0"/>
          <w:numId w:val="5"/>
        </w:numPr>
        <w:suppressLineNumbers w:val="0"/>
        <w:autoSpaceDE w:val="0"/>
        <w:autoSpaceDN w:val="0"/>
        <w:adjustRightInd w:val="0"/>
        <w:spacing w:before="0" w:beforeAutospacing="0" w:after="0" w:afterAutospacing="0" w:line="300" w:lineRule="exact"/>
        <w:ind w:left="0" w:leftChars="0" w:right="0" w:firstLine="0"/>
        <w:jc w:val="left"/>
        <w:rPr>
          <w:rFonts w:hint="eastAsia" w:ascii="宋体" w:hAnsi="宋体" w:eastAsia="宋体" w:cs="MingLiU"/>
          <w:kern w:val="0"/>
          <w:sz w:val="21"/>
          <w:szCs w:val="21"/>
          <w:highlight w:val="none"/>
        </w:rPr>
      </w:pPr>
      <w:r>
        <w:rPr>
          <w:rFonts w:hint="default" w:ascii="宋体" w:hAnsi="宋体" w:cs="MingLiU"/>
          <w:kern w:val="0"/>
          <w:sz w:val="21"/>
          <w:szCs w:val="21"/>
          <w:highlight w:val="none"/>
        </w:rPr>
        <w:t>报价说明；</w:t>
      </w:r>
    </w:p>
    <w:p>
      <w:pPr>
        <w:keepNext w:val="0"/>
        <w:keepLines w:val="0"/>
        <w:widowControl w:val="0"/>
        <w:numPr>
          <w:ilvl w:val="0"/>
          <w:numId w:val="5"/>
        </w:numPr>
        <w:suppressLineNumbers w:val="0"/>
        <w:autoSpaceDE w:val="0"/>
        <w:autoSpaceDN w:val="0"/>
        <w:adjustRightInd w:val="0"/>
        <w:spacing w:before="0" w:beforeAutospacing="0" w:after="0" w:afterAutospacing="0" w:line="300" w:lineRule="exact"/>
        <w:ind w:left="0" w:leftChars="0" w:right="0" w:firstLine="0"/>
        <w:jc w:val="left"/>
        <w:rPr>
          <w:rFonts w:hint="eastAsia" w:ascii="宋体" w:hAnsi="宋体" w:eastAsia="宋体" w:cs="MingLiU"/>
          <w:kern w:val="0"/>
          <w:sz w:val="21"/>
          <w:szCs w:val="21"/>
          <w:highlight w:val="none"/>
        </w:rPr>
      </w:pPr>
      <w:r>
        <w:rPr>
          <w:rFonts w:hint="default" w:ascii="宋体" w:hAnsi="宋体" w:eastAsia="宋体" w:cs="宋体"/>
          <w:kern w:val="0"/>
          <w:sz w:val="21"/>
          <w:szCs w:val="21"/>
          <w:highlight w:val="none"/>
          <w:lang w:eastAsia="zh-CN" w:bidi="ar"/>
        </w:rPr>
        <w:t>工程量清单；</w:t>
      </w:r>
    </w:p>
    <w:p>
      <w:pPr>
        <w:keepNext w:val="0"/>
        <w:keepLines w:val="0"/>
        <w:widowControl w:val="0"/>
        <w:numPr>
          <w:ilvl w:val="0"/>
          <w:numId w:val="5"/>
        </w:numPr>
        <w:suppressLineNumbers w:val="0"/>
        <w:autoSpaceDE w:val="0"/>
        <w:autoSpaceDN w:val="0"/>
        <w:adjustRightInd w:val="0"/>
        <w:spacing w:before="0" w:beforeAutospacing="0" w:after="0" w:afterAutospacing="0" w:line="300" w:lineRule="exact"/>
        <w:ind w:left="0" w:leftChars="0" w:right="0" w:firstLine="0"/>
        <w:jc w:val="left"/>
        <w:rPr>
          <w:rFonts w:hint="eastAsia" w:ascii="宋体" w:hAnsi="宋体" w:eastAsia="宋体" w:cs="MingLiU"/>
          <w:kern w:val="0"/>
          <w:sz w:val="21"/>
          <w:szCs w:val="21"/>
          <w:highlight w:val="none"/>
        </w:rPr>
      </w:pPr>
      <w:r>
        <w:rPr>
          <w:rFonts w:hint="default" w:ascii="宋体" w:hAnsi="宋体" w:cs="宋体"/>
          <w:kern w:val="0"/>
          <w:sz w:val="21"/>
          <w:szCs w:val="21"/>
          <w:highlight w:val="none"/>
          <w:lang w:eastAsia="zh-CN" w:bidi="ar"/>
        </w:rPr>
        <w:t>图纸；</w:t>
      </w:r>
    </w:p>
    <w:p>
      <w:pPr>
        <w:keepNext w:val="0"/>
        <w:keepLines w:val="0"/>
        <w:widowControl w:val="0"/>
        <w:numPr>
          <w:ilvl w:val="0"/>
          <w:numId w:val="5"/>
        </w:numPr>
        <w:suppressLineNumbers w:val="0"/>
        <w:autoSpaceDE w:val="0"/>
        <w:autoSpaceDN w:val="0"/>
        <w:adjustRightInd w:val="0"/>
        <w:spacing w:before="0" w:beforeAutospacing="0" w:after="0" w:afterAutospacing="0" w:line="300" w:lineRule="exact"/>
        <w:ind w:left="0" w:leftChars="0" w:right="0" w:firstLine="0"/>
        <w:jc w:val="left"/>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技术标准和要求；</w:t>
      </w:r>
    </w:p>
    <w:p>
      <w:pPr>
        <w:keepNext w:val="0"/>
        <w:keepLines w:val="0"/>
        <w:widowControl w:val="0"/>
        <w:numPr>
          <w:ilvl w:val="0"/>
          <w:numId w:val="5"/>
        </w:numPr>
        <w:suppressLineNumbers w:val="0"/>
        <w:autoSpaceDE w:val="0"/>
        <w:autoSpaceDN w:val="0"/>
        <w:adjustRightInd w:val="0"/>
        <w:spacing w:before="0" w:beforeAutospacing="0" w:after="0" w:afterAutospacing="0" w:line="300" w:lineRule="exact"/>
        <w:ind w:left="0" w:leftChars="0" w:right="0" w:firstLine="0"/>
        <w:jc w:val="left"/>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合同条款及格式；</w:t>
      </w:r>
    </w:p>
    <w:p>
      <w:pPr>
        <w:keepNext w:val="0"/>
        <w:keepLines w:val="0"/>
        <w:widowControl w:val="0"/>
        <w:numPr>
          <w:ilvl w:val="0"/>
          <w:numId w:val="5"/>
        </w:numPr>
        <w:suppressLineNumbers w:val="0"/>
        <w:autoSpaceDE w:val="0"/>
        <w:autoSpaceDN w:val="0"/>
        <w:adjustRightInd w:val="0"/>
        <w:spacing w:before="0" w:beforeAutospacing="0" w:after="0" w:afterAutospacing="0" w:line="300" w:lineRule="exact"/>
        <w:ind w:left="0" w:leftChars="0" w:right="0" w:firstLine="0"/>
        <w:jc w:val="left"/>
        <w:rPr>
          <w:rFonts w:hint="eastAsia" w:ascii="宋体" w:hAnsi="宋体" w:eastAsia="宋体" w:cs="MingLiU"/>
          <w:kern w:val="0"/>
          <w:sz w:val="21"/>
          <w:szCs w:val="21"/>
          <w:highlight w:val="none"/>
        </w:rPr>
      </w:pP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格式；</w:t>
      </w:r>
    </w:p>
    <w:p>
      <w:pPr>
        <w:widowControl w:val="0"/>
        <w:numPr>
          <w:ilvl w:val="0"/>
          <w:numId w:val="5"/>
        </w:numPr>
        <w:autoSpaceDE w:val="0"/>
        <w:autoSpaceDN w:val="0"/>
        <w:spacing w:line="300" w:lineRule="exact"/>
        <w:ind w:left="0" w:leftChars="0" w:firstLine="0"/>
        <w:jc w:val="left"/>
        <w:rPr>
          <w:rFonts w:hint="eastAsia" w:ascii="宋体" w:hAnsi="宋体" w:eastAsia="宋体" w:cs="Calibri"/>
          <w:spacing w:val="11"/>
          <w:kern w:val="0"/>
          <w:sz w:val="24"/>
          <w:szCs w:val="24"/>
          <w:highlight w:val="none"/>
        </w:rPr>
      </w:pPr>
      <w:r>
        <w:rPr>
          <w:rFonts w:hint="eastAsia" w:cs="MingLiU"/>
          <w:spacing w:val="0"/>
          <w:kern w:val="0"/>
          <w:sz w:val="21"/>
          <w:szCs w:val="21"/>
          <w:highlight w:val="none"/>
          <w:lang w:eastAsia="zh-CN"/>
        </w:rPr>
        <w:t>报价人须知</w:t>
      </w:r>
      <w:r>
        <w:rPr>
          <w:rFonts w:hint="eastAsia" w:ascii="宋体" w:hAnsi="宋体" w:eastAsia="宋体" w:cs="MingLiU"/>
          <w:spacing w:val="0"/>
          <w:kern w:val="0"/>
          <w:sz w:val="21"/>
          <w:szCs w:val="21"/>
          <w:highlight w:val="none"/>
        </w:rPr>
        <w:t>前附表规定的其他材料。</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left"/>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根据本章第</w:t>
      </w:r>
      <w:r>
        <w:rPr>
          <w:rFonts w:hint="eastAsia" w:ascii="宋体" w:hAnsi="宋体" w:eastAsia="宋体" w:cs="Calibri"/>
          <w:kern w:val="0"/>
          <w:sz w:val="21"/>
          <w:szCs w:val="21"/>
          <w:highlight w:val="none"/>
          <w:lang w:val="en-US" w:eastAsia="zh-CN" w:bidi="ar"/>
        </w:rPr>
        <w:t>1.10</w:t>
      </w:r>
      <w:r>
        <w:rPr>
          <w:rFonts w:hint="eastAsia" w:ascii="宋体" w:hAnsi="宋体" w:eastAsia="宋体" w:cs="宋体"/>
          <w:kern w:val="0"/>
          <w:sz w:val="21"/>
          <w:szCs w:val="21"/>
          <w:highlight w:val="none"/>
          <w:lang w:val="en-US" w:eastAsia="zh-CN" w:bidi="ar"/>
        </w:rPr>
        <w:t>款、第</w:t>
      </w:r>
      <w:r>
        <w:rPr>
          <w:rFonts w:hint="eastAsia" w:ascii="宋体" w:hAnsi="宋体" w:eastAsia="宋体" w:cs="Calibri"/>
          <w:kern w:val="0"/>
          <w:sz w:val="21"/>
          <w:szCs w:val="21"/>
          <w:highlight w:val="none"/>
          <w:lang w:val="en-US" w:eastAsia="zh-CN" w:bidi="ar"/>
        </w:rPr>
        <w:t>2.2</w:t>
      </w:r>
      <w:r>
        <w:rPr>
          <w:rFonts w:hint="eastAsia" w:ascii="宋体" w:hAnsi="宋体" w:eastAsia="宋体" w:cs="宋体"/>
          <w:kern w:val="0"/>
          <w:sz w:val="21"/>
          <w:szCs w:val="21"/>
          <w:highlight w:val="none"/>
          <w:lang w:val="en-US" w:eastAsia="zh-CN" w:bidi="ar"/>
        </w:rPr>
        <w:t>款和第</w:t>
      </w:r>
      <w:r>
        <w:rPr>
          <w:rFonts w:hint="eastAsia" w:ascii="宋体" w:hAnsi="宋体" w:eastAsia="宋体" w:cs="Calibri"/>
          <w:kern w:val="0"/>
          <w:sz w:val="21"/>
          <w:szCs w:val="21"/>
          <w:highlight w:val="none"/>
          <w:lang w:val="en-US" w:eastAsia="zh-CN" w:bidi="ar"/>
        </w:rPr>
        <w:t>2.3</w:t>
      </w:r>
      <w:r>
        <w:rPr>
          <w:rFonts w:hint="eastAsia" w:ascii="宋体" w:hAnsi="宋体" w:eastAsia="宋体" w:cs="宋体"/>
          <w:kern w:val="0"/>
          <w:sz w:val="21"/>
          <w:szCs w:val="21"/>
          <w:highlight w:val="none"/>
          <w:lang w:val="en-US" w:eastAsia="zh-CN" w:bidi="ar"/>
        </w:rPr>
        <w:t>款对</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文件所作的澄清、修改，构成</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文件的组成部分。</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285" w:name="_Toc40455287"/>
      <w:bookmarkEnd w:id="285"/>
      <w:bookmarkStart w:id="286" w:name="_Toc32674"/>
      <w:bookmarkEnd w:id="286"/>
      <w:bookmarkStart w:id="287" w:name="_Toc4662157"/>
      <w:bookmarkEnd w:id="287"/>
      <w:bookmarkStart w:id="288" w:name="_Toc4661921"/>
      <w:bookmarkEnd w:id="288"/>
      <w:bookmarkStart w:id="289" w:name="_Toc40780269"/>
      <w:bookmarkEnd w:id="289"/>
      <w:bookmarkStart w:id="290" w:name="_Toc277082568"/>
      <w:bookmarkEnd w:id="290"/>
      <w:bookmarkStart w:id="291" w:name="_Toc200513142"/>
      <w:bookmarkEnd w:id="291"/>
      <w:bookmarkStart w:id="292" w:name="_Toc4661443"/>
      <w:bookmarkEnd w:id="292"/>
      <w:bookmarkStart w:id="293" w:name="_Toc40455660"/>
      <w:bookmarkEnd w:id="293"/>
      <w:bookmarkStart w:id="294" w:name="_Toc287607762"/>
      <w:bookmarkEnd w:id="294"/>
      <w:bookmarkStart w:id="295" w:name="_Toc224103333"/>
      <w:bookmarkEnd w:id="295"/>
      <w:bookmarkStart w:id="296" w:name="_Toc4661685"/>
      <w:r>
        <w:rPr>
          <w:rFonts w:hint="eastAsia" w:ascii="宋体" w:hAnsi="宋体" w:eastAsia="宋体" w:cs="Times New Roman"/>
          <w:b/>
          <w:kern w:val="2"/>
          <w:sz w:val="21"/>
          <w:szCs w:val="21"/>
          <w:highlight w:val="none"/>
        </w:rPr>
        <w:t xml:space="preserve">2.2  </w:t>
      </w:r>
      <w:bookmarkEnd w:id="296"/>
      <w:r>
        <w:rPr>
          <w:rFonts w:hint="eastAsia" w:ascii="宋体" w:hAnsi="宋体" w:cs="宋体"/>
          <w:b/>
          <w:kern w:val="2"/>
          <w:sz w:val="21"/>
          <w:szCs w:val="21"/>
          <w:highlight w:val="none"/>
          <w:lang w:eastAsia="zh-CN"/>
        </w:rPr>
        <w:t>竞争性比选</w:t>
      </w:r>
      <w:r>
        <w:rPr>
          <w:rFonts w:hint="eastAsia" w:ascii="宋体" w:hAnsi="宋体" w:eastAsia="宋体" w:cs="宋体"/>
          <w:b/>
          <w:kern w:val="2"/>
          <w:sz w:val="21"/>
          <w:szCs w:val="21"/>
          <w:highlight w:val="none"/>
        </w:rPr>
        <w:t>文件的澄清</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2.2.1  </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应仔细阅读和检查</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文件的全部内容。如发现缺页或附件不全，应及时向</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提出，以便补齐。如有疑问，应在</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前附表规定的时间前提交质疑，要求</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对</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文件予以澄清。</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2.2.2  </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文件的澄清将在</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前附表规定的</w:t>
      </w:r>
      <w:r>
        <w:rPr>
          <w:rFonts w:hint="default" w:ascii="宋体" w:hAnsi="宋体" w:cs="宋体"/>
          <w:kern w:val="0"/>
          <w:sz w:val="21"/>
          <w:szCs w:val="21"/>
          <w:highlight w:val="none"/>
          <w:lang w:eastAsia="zh-CN" w:bidi="ar"/>
        </w:rPr>
        <w:t>报价截止</w:t>
      </w:r>
      <w:r>
        <w:rPr>
          <w:rFonts w:hint="eastAsia" w:ascii="宋体" w:hAnsi="宋体" w:eastAsia="宋体" w:cs="宋体"/>
          <w:kern w:val="0"/>
          <w:sz w:val="21"/>
          <w:szCs w:val="21"/>
          <w:highlight w:val="none"/>
          <w:lang w:val="en-US" w:eastAsia="zh-CN" w:bidi="ar"/>
        </w:rPr>
        <w:t>时间</w:t>
      </w:r>
      <w:r>
        <w:rPr>
          <w:rFonts w:hint="default" w:ascii="宋体" w:hAnsi="宋体" w:cs="宋体"/>
          <w:kern w:val="0"/>
          <w:sz w:val="21"/>
          <w:szCs w:val="21"/>
          <w:highlight w:val="none"/>
          <w:lang w:eastAsia="zh-CN" w:bidi="ar"/>
        </w:rPr>
        <w:t>3</w:t>
      </w:r>
      <w:r>
        <w:rPr>
          <w:rFonts w:hint="eastAsia" w:ascii="宋体" w:hAnsi="宋体" w:eastAsia="宋体" w:cs="宋体"/>
          <w:kern w:val="0"/>
          <w:sz w:val="21"/>
          <w:szCs w:val="21"/>
          <w:highlight w:val="none"/>
          <w:lang w:val="en-US" w:eastAsia="zh-CN" w:bidi="ar"/>
        </w:rPr>
        <w:t>天前在重庆</w:t>
      </w:r>
      <w:r>
        <w:rPr>
          <w:rFonts w:hint="default" w:ascii="宋体" w:hAnsi="宋体" w:cs="宋体"/>
          <w:kern w:val="0"/>
          <w:sz w:val="21"/>
          <w:szCs w:val="21"/>
          <w:highlight w:val="none"/>
          <w:lang w:eastAsia="zh-CN" w:bidi="ar"/>
        </w:rPr>
        <w:t>高速集团官方网站</w:t>
      </w:r>
      <w:r>
        <w:rPr>
          <w:rFonts w:hint="eastAsia" w:ascii="宋体" w:hAnsi="宋体" w:eastAsia="宋体" w:cs="宋体"/>
          <w:kern w:val="0"/>
          <w:sz w:val="21"/>
          <w:szCs w:val="21"/>
          <w:highlight w:val="none"/>
          <w:lang w:val="en-US" w:eastAsia="zh-CN" w:bidi="ar"/>
        </w:rPr>
        <w:t>发布答疑，但不指明澄清问题的来源。如果澄清发出的时间距</w:t>
      </w:r>
      <w:r>
        <w:rPr>
          <w:rFonts w:hint="default" w:ascii="宋体" w:hAnsi="宋体" w:cs="宋体"/>
          <w:kern w:val="0"/>
          <w:sz w:val="21"/>
          <w:szCs w:val="21"/>
          <w:highlight w:val="none"/>
          <w:lang w:eastAsia="zh-CN" w:bidi="ar"/>
        </w:rPr>
        <w:t>报价截止</w:t>
      </w:r>
      <w:r>
        <w:rPr>
          <w:rFonts w:hint="eastAsia" w:ascii="宋体" w:hAnsi="宋体" w:eastAsia="宋体" w:cs="宋体"/>
          <w:kern w:val="0"/>
          <w:sz w:val="21"/>
          <w:szCs w:val="21"/>
          <w:highlight w:val="none"/>
          <w:lang w:val="en-US" w:eastAsia="zh-CN" w:bidi="ar"/>
        </w:rPr>
        <w:t>时间不足</w:t>
      </w:r>
      <w:r>
        <w:rPr>
          <w:rFonts w:hint="default" w:ascii="宋体" w:hAnsi="宋体" w:cs="宋体"/>
          <w:kern w:val="0"/>
          <w:sz w:val="21"/>
          <w:szCs w:val="21"/>
          <w:highlight w:val="none"/>
          <w:lang w:eastAsia="zh-CN" w:bidi="ar"/>
        </w:rPr>
        <w:t>3</w:t>
      </w:r>
      <w:r>
        <w:rPr>
          <w:rFonts w:hint="eastAsia" w:ascii="宋体" w:hAnsi="宋体" w:eastAsia="宋体" w:cs="宋体"/>
          <w:kern w:val="0"/>
          <w:sz w:val="21"/>
          <w:szCs w:val="21"/>
          <w:highlight w:val="none"/>
          <w:lang w:val="en-US" w:eastAsia="zh-CN" w:bidi="ar"/>
        </w:rPr>
        <w:t>天，相应延长</w:t>
      </w:r>
      <w:r>
        <w:rPr>
          <w:rFonts w:hint="default" w:ascii="宋体" w:hAnsi="宋体" w:cs="宋体"/>
          <w:kern w:val="0"/>
          <w:sz w:val="21"/>
          <w:szCs w:val="21"/>
          <w:highlight w:val="none"/>
          <w:lang w:eastAsia="zh-CN" w:bidi="ar"/>
        </w:rPr>
        <w:t>报价截止</w:t>
      </w:r>
      <w:r>
        <w:rPr>
          <w:rFonts w:hint="eastAsia" w:ascii="宋体" w:hAnsi="宋体" w:eastAsia="宋体" w:cs="宋体"/>
          <w:kern w:val="0"/>
          <w:sz w:val="21"/>
          <w:szCs w:val="21"/>
          <w:highlight w:val="none"/>
          <w:lang w:val="en-US" w:eastAsia="zh-CN" w:bidi="ar"/>
        </w:rPr>
        <w:t>时间。</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firstLineChars="200"/>
        <w:jc w:val="left"/>
        <w:rPr>
          <w:rFonts w:hint="eastAsia" w:ascii="宋体" w:hAnsi="宋体" w:eastAsia="宋体" w:cs="MingLiU"/>
          <w:kern w:val="0"/>
          <w:sz w:val="21"/>
          <w:szCs w:val="21"/>
          <w:highlight w:val="none"/>
        </w:rPr>
      </w:pPr>
      <w:r>
        <w:rPr>
          <w:rFonts w:hint="eastAsia" w:ascii="宋体" w:hAnsi="宋体" w:eastAsia="宋体" w:cs="Calibri"/>
          <w:kern w:val="0"/>
          <w:position w:val="-2"/>
          <w:sz w:val="21"/>
          <w:szCs w:val="21"/>
          <w:highlight w:val="none"/>
          <w:lang w:val="en-US" w:eastAsia="zh-CN" w:bidi="ar"/>
        </w:rPr>
        <w:t xml:space="preserve">2.2.3  </w:t>
      </w:r>
      <w:r>
        <w:rPr>
          <w:rFonts w:hint="eastAsia" w:ascii="宋体" w:hAnsi="宋体" w:eastAsia="宋体" w:cs="宋体"/>
          <w:kern w:val="0"/>
          <w:sz w:val="21"/>
          <w:szCs w:val="21"/>
          <w:highlight w:val="none"/>
          <w:lang w:val="en-US" w:eastAsia="zh-CN" w:bidi="ar"/>
        </w:rPr>
        <w:t>补遗内容可能影响</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编制的，须在</w:t>
      </w:r>
      <w:r>
        <w:rPr>
          <w:rFonts w:hint="default" w:ascii="宋体" w:hAnsi="宋体" w:cs="宋体"/>
          <w:kern w:val="0"/>
          <w:sz w:val="21"/>
          <w:szCs w:val="21"/>
          <w:highlight w:val="none"/>
          <w:lang w:eastAsia="zh-CN" w:bidi="ar"/>
        </w:rPr>
        <w:t>报价截止</w:t>
      </w:r>
      <w:r>
        <w:rPr>
          <w:rFonts w:hint="eastAsia" w:ascii="宋体" w:hAnsi="宋体" w:eastAsia="宋体" w:cs="宋体"/>
          <w:kern w:val="0"/>
          <w:sz w:val="21"/>
          <w:szCs w:val="21"/>
          <w:highlight w:val="none"/>
          <w:lang w:val="en-US" w:eastAsia="zh-CN" w:bidi="ar"/>
        </w:rPr>
        <w:t>时间</w:t>
      </w:r>
      <w:r>
        <w:rPr>
          <w:rFonts w:hint="default" w:ascii="宋体" w:hAnsi="宋体" w:cs="宋体"/>
          <w:kern w:val="0"/>
          <w:sz w:val="21"/>
          <w:szCs w:val="21"/>
          <w:highlight w:val="none"/>
          <w:lang w:eastAsia="zh-CN" w:bidi="ar"/>
        </w:rPr>
        <w:t>3</w:t>
      </w:r>
      <w:r>
        <w:rPr>
          <w:rFonts w:hint="eastAsia" w:ascii="宋体" w:hAnsi="宋体" w:eastAsia="宋体" w:cs="MingLiU"/>
          <w:kern w:val="0"/>
          <w:sz w:val="21"/>
          <w:szCs w:val="21"/>
          <w:highlight w:val="none"/>
          <w:lang w:val="en-US" w:eastAsia="zh-CN" w:bidi="ar"/>
        </w:rPr>
        <w:t>日前发布，发布时间至</w:t>
      </w:r>
      <w:r>
        <w:rPr>
          <w:rFonts w:hint="default" w:ascii="宋体" w:hAnsi="宋体" w:cs="MingLiU"/>
          <w:kern w:val="0"/>
          <w:sz w:val="21"/>
          <w:szCs w:val="21"/>
          <w:highlight w:val="none"/>
          <w:lang w:eastAsia="zh-CN" w:bidi="ar"/>
        </w:rPr>
        <w:t>报价截止</w:t>
      </w:r>
      <w:r>
        <w:rPr>
          <w:rFonts w:hint="eastAsia" w:ascii="宋体" w:hAnsi="宋体" w:eastAsia="宋体" w:cs="MingLiU"/>
          <w:kern w:val="0"/>
          <w:sz w:val="21"/>
          <w:szCs w:val="21"/>
          <w:highlight w:val="none"/>
          <w:lang w:val="en-US" w:eastAsia="zh-CN" w:bidi="ar"/>
        </w:rPr>
        <w:t>时间不足</w:t>
      </w:r>
      <w:r>
        <w:rPr>
          <w:rFonts w:hint="default" w:ascii="宋体" w:hAnsi="宋体" w:cs="MingLiU"/>
          <w:kern w:val="0"/>
          <w:sz w:val="21"/>
          <w:szCs w:val="21"/>
          <w:highlight w:val="none"/>
          <w:lang w:eastAsia="zh-CN" w:bidi="ar"/>
        </w:rPr>
        <w:t>3</w:t>
      </w:r>
      <w:r>
        <w:rPr>
          <w:rFonts w:hint="eastAsia" w:ascii="宋体" w:hAnsi="宋体" w:eastAsia="宋体" w:cs="MingLiU"/>
          <w:kern w:val="0"/>
          <w:sz w:val="21"/>
          <w:szCs w:val="21"/>
          <w:highlight w:val="none"/>
          <w:lang w:val="en-US" w:eastAsia="zh-CN" w:bidi="ar"/>
        </w:rPr>
        <w:t>日的，须相应延后</w:t>
      </w:r>
      <w:r>
        <w:rPr>
          <w:rFonts w:hint="default" w:ascii="宋体" w:hAnsi="宋体" w:cs="MingLiU"/>
          <w:kern w:val="0"/>
          <w:sz w:val="21"/>
          <w:szCs w:val="21"/>
          <w:highlight w:val="none"/>
          <w:lang w:eastAsia="zh-CN" w:bidi="ar"/>
        </w:rPr>
        <w:t>报价截止</w:t>
      </w:r>
      <w:r>
        <w:rPr>
          <w:rFonts w:hint="eastAsia" w:ascii="宋体" w:hAnsi="宋体" w:eastAsia="宋体" w:cs="MingLiU"/>
          <w:kern w:val="0"/>
          <w:sz w:val="21"/>
          <w:szCs w:val="21"/>
          <w:highlight w:val="none"/>
          <w:lang w:val="en-US" w:eastAsia="zh-CN" w:bidi="ar"/>
        </w:rPr>
        <w:t>时间。</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297" w:name="_Toc200513143"/>
      <w:bookmarkEnd w:id="297"/>
      <w:bookmarkStart w:id="298" w:name="_Toc224103334"/>
      <w:bookmarkEnd w:id="298"/>
      <w:bookmarkStart w:id="299" w:name="_Toc40780270"/>
      <w:bookmarkEnd w:id="299"/>
      <w:bookmarkStart w:id="300" w:name="_Toc4661686"/>
      <w:bookmarkEnd w:id="300"/>
      <w:bookmarkStart w:id="301" w:name="_Toc287607763"/>
      <w:bookmarkEnd w:id="301"/>
      <w:bookmarkStart w:id="302" w:name="_Toc4661922"/>
      <w:bookmarkEnd w:id="302"/>
      <w:bookmarkStart w:id="303" w:name="_Toc24909"/>
      <w:bookmarkEnd w:id="303"/>
      <w:bookmarkStart w:id="304" w:name="_Toc277082569"/>
      <w:bookmarkEnd w:id="304"/>
      <w:bookmarkStart w:id="305" w:name="_Toc4662158"/>
      <w:bookmarkEnd w:id="305"/>
      <w:bookmarkStart w:id="306" w:name="_Toc40455288"/>
      <w:bookmarkEnd w:id="306"/>
      <w:bookmarkStart w:id="307" w:name="_Toc4661444"/>
      <w:bookmarkEnd w:id="307"/>
      <w:bookmarkStart w:id="308" w:name="_Toc40455661"/>
      <w:r>
        <w:rPr>
          <w:rFonts w:hint="eastAsia" w:ascii="宋体" w:hAnsi="宋体" w:eastAsia="宋体" w:cs="Times New Roman"/>
          <w:b/>
          <w:kern w:val="2"/>
          <w:sz w:val="21"/>
          <w:szCs w:val="21"/>
          <w:highlight w:val="none"/>
        </w:rPr>
        <w:t xml:space="preserve">2.3  </w:t>
      </w:r>
      <w:bookmarkEnd w:id="308"/>
      <w:r>
        <w:rPr>
          <w:rFonts w:hint="default" w:ascii="宋体" w:hAnsi="宋体" w:cs="Times New Roman"/>
          <w:b/>
          <w:kern w:val="2"/>
          <w:sz w:val="21"/>
          <w:szCs w:val="21"/>
          <w:highlight w:val="none"/>
        </w:rPr>
        <w:t>报价</w:t>
      </w:r>
      <w:r>
        <w:rPr>
          <w:rFonts w:hint="eastAsia" w:ascii="宋体" w:hAnsi="宋体" w:eastAsia="宋体" w:cs="宋体"/>
          <w:b/>
          <w:kern w:val="2"/>
          <w:sz w:val="21"/>
          <w:szCs w:val="21"/>
          <w:highlight w:val="none"/>
        </w:rPr>
        <w:t>截止时间</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firstLineChars="200"/>
        <w:jc w:val="left"/>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详见</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w:t>
      </w:r>
    </w:p>
    <w:p>
      <w:pPr>
        <w:pStyle w:val="4"/>
        <w:widowControl/>
        <w:spacing w:before="0" w:beforeAutospacing="0" w:after="0" w:afterAutospacing="0" w:line="300" w:lineRule="exact"/>
        <w:rPr>
          <w:rFonts w:hint="eastAsia" w:ascii="宋体" w:hAnsi="宋体" w:eastAsia="黑体" w:cs="Times New Roman"/>
          <w:b/>
          <w:kern w:val="0"/>
          <w:sz w:val="21"/>
          <w:szCs w:val="21"/>
          <w:highlight w:val="none"/>
          <w:lang w:eastAsia="zh-CN"/>
        </w:rPr>
      </w:pPr>
      <w:bookmarkStart w:id="309" w:name="_Toc4661687"/>
      <w:bookmarkEnd w:id="309"/>
      <w:bookmarkStart w:id="310" w:name="_Toc4662159"/>
      <w:bookmarkEnd w:id="310"/>
      <w:bookmarkStart w:id="311" w:name="_Toc22553"/>
      <w:bookmarkEnd w:id="311"/>
      <w:bookmarkStart w:id="312" w:name="_Toc14104"/>
      <w:bookmarkEnd w:id="312"/>
      <w:bookmarkStart w:id="313" w:name="_Toc4661445"/>
      <w:bookmarkEnd w:id="313"/>
      <w:bookmarkStart w:id="314" w:name="_Toc200513144"/>
      <w:bookmarkEnd w:id="314"/>
      <w:bookmarkStart w:id="315" w:name="_Toc6279"/>
      <w:bookmarkEnd w:id="315"/>
      <w:bookmarkStart w:id="316" w:name="_Toc9348"/>
      <w:bookmarkEnd w:id="316"/>
      <w:bookmarkStart w:id="317" w:name="_Toc6118"/>
      <w:bookmarkEnd w:id="317"/>
      <w:bookmarkStart w:id="318" w:name="_Toc40455289"/>
      <w:bookmarkEnd w:id="318"/>
      <w:bookmarkStart w:id="319" w:name="_Toc4661923"/>
      <w:bookmarkEnd w:id="319"/>
      <w:bookmarkStart w:id="320" w:name="_Toc224103335"/>
      <w:bookmarkEnd w:id="320"/>
      <w:bookmarkStart w:id="321" w:name="_Toc277082570"/>
      <w:bookmarkEnd w:id="321"/>
      <w:bookmarkStart w:id="322" w:name="_Toc40455662"/>
      <w:bookmarkEnd w:id="322"/>
      <w:bookmarkStart w:id="323" w:name="_Toc287607764"/>
      <w:bookmarkEnd w:id="323"/>
      <w:bookmarkStart w:id="324" w:name="_Toc26853"/>
      <w:bookmarkStart w:id="325" w:name="_Toc228431514"/>
      <w:r>
        <w:rPr>
          <w:rFonts w:hint="eastAsia" w:ascii="宋体" w:hAnsi="宋体" w:eastAsia="黑体" w:cs="Times New Roman"/>
          <w:b/>
          <w:kern w:val="0"/>
          <w:sz w:val="21"/>
          <w:szCs w:val="21"/>
          <w:highlight w:val="none"/>
        </w:rPr>
        <w:t xml:space="preserve">3.  </w:t>
      </w:r>
      <w:bookmarkEnd w:id="324"/>
      <w:r>
        <w:rPr>
          <w:rFonts w:hint="eastAsia" w:ascii="黑体" w:hAnsi="宋体" w:cs="黑体"/>
          <w:b/>
          <w:kern w:val="0"/>
          <w:sz w:val="21"/>
          <w:szCs w:val="21"/>
          <w:highlight w:val="none"/>
          <w:lang w:eastAsia="zh-CN"/>
        </w:rPr>
        <w:t>比选响应文件</w:t>
      </w:r>
      <w:bookmarkEnd w:id="325"/>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326" w:name="_Toc287607765"/>
      <w:bookmarkEnd w:id="326"/>
      <w:bookmarkStart w:id="327" w:name="_Toc200513145"/>
      <w:bookmarkEnd w:id="327"/>
      <w:bookmarkStart w:id="328" w:name="_Toc32064"/>
      <w:bookmarkEnd w:id="328"/>
      <w:bookmarkStart w:id="329" w:name="_Toc40455663"/>
      <w:bookmarkEnd w:id="329"/>
      <w:bookmarkStart w:id="330" w:name="_Toc4661446"/>
      <w:bookmarkEnd w:id="330"/>
      <w:bookmarkStart w:id="331" w:name="_Toc4661688"/>
      <w:bookmarkEnd w:id="331"/>
      <w:bookmarkStart w:id="332" w:name="_Toc40780272"/>
      <w:bookmarkEnd w:id="332"/>
      <w:bookmarkStart w:id="333" w:name="_Toc4662160"/>
      <w:bookmarkEnd w:id="333"/>
      <w:bookmarkStart w:id="334" w:name="_Toc40455290"/>
      <w:bookmarkEnd w:id="334"/>
      <w:bookmarkStart w:id="335" w:name="_Toc224103336"/>
      <w:bookmarkEnd w:id="335"/>
      <w:bookmarkStart w:id="336" w:name="_Toc277082571"/>
      <w:bookmarkEnd w:id="336"/>
      <w:bookmarkStart w:id="337" w:name="_Toc4661924"/>
      <w:r>
        <w:rPr>
          <w:rFonts w:hint="eastAsia" w:ascii="宋体" w:hAnsi="宋体" w:eastAsia="宋体" w:cs="Times New Roman"/>
          <w:b/>
          <w:kern w:val="2"/>
          <w:sz w:val="21"/>
          <w:szCs w:val="21"/>
          <w:highlight w:val="none"/>
        </w:rPr>
        <w:t xml:space="preserve">3.1  </w:t>
      </w:r>
      <w:bookmarkEnd w:id="337"/>
      <w:r>
        <w:rPr>
          <w:rFonts w:hint="eastAsia" w:ascii="宋体" w:hAnsi="宋体" w:cs="宋体"/>
          <w:b/>
          <w:kern w:val="2"/>
          <w:sz w:val="21"/>
          <w:szCs w:val="21"/>
          <w:highlight w:val="none"/>
          <w:lang w:eastAsia="zh-CN"/>
        </w:rPr>
        <w:t>比选响应文件</w:t>
      </w:r>
      <w:r>
        <w:rPr>
          <w:rFonts w:hint="eastAsia" w:ascii="宋体" w:hAnsi="宋体" w:eastAsia="宋体" w:cs="宋体"/>
          <w:b/>
          <w:kern w:val="2"/>
          <w:sz w:val="21"/>
          <w:szCs w:val="21"/>
          <w:highlight w:val="none"/>
        </w:rPr>
        <w:t>的组成</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firstLineChars="20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3.1.1 </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应包括下列内容：</w:t>
      </w:r>
    </w:p>
    <w:p>
      <w:pPr>
        <w:keepNext w:val="0"/>
        <w:keepLines w:val="0"/>
        <w:widowControl w:val="0"/>
        <w:suppressLineNumbers w:val="0"/>
        <w:spacing w:before="0" w:beforeAutospacing="0" w:after="0" w:afterAutospacing="0" w:line="300" w:lineRule="exact"/>
        <w:ind w:left="0" w:right="0" w:firstLine="420" w:firstLineChars="200"/>
        <w:jc w:val="both"/>
        <w:rPr>
          <w:rFonts w:hint="eastAsia" w:ascii="宋体" w:hAnsi="宋体" w:eastAsia="宋体" w:cs="Calibri"/>
          <w:kern w:val="2"/>
          <w:sz w:val="21"/>
          <w:szCs w:val="21"/>
          <w:highlight w:val="none"/>
        </w:rPr>
      </w:pPr>
      <w:r>
        <w:rPr>
          <w:rFonts w:hint="eastAsia" w:ascii="宋体" w:hAnsi="宋体" w:eastAsia="宋体" w:cs="Calibri"/>
          <w:kern w:val="2"/>
          <w:sz w:val="21"/>
          <w:szCs w:val="21"/>
          <w:highlight w:val="none"/>
          <w:lang w:val="en-US" w:eastAsia="zh-CN" w:bidi="ar"/>
        </w:rPr>
        <w:t xml:space="preserve">3.1.1.1 </w:t>
      </w:r>
      <w:r>
        <w:rPr>
          <w:rFonts w:hint="eastAsia" w:ascii="宋体" w:hAnsi="宋体" w:cs="宋体"/>
          <w:kern w:val="2"/>
          <w:sz w:val="21"/>
          <w:szCs w:val="21"/>
          <w:highlight w:val="none"/>
          <w:lang w:val="en-US" w:eastAsia="zh-CN" w:bidi="ar"/>
        </w:rPr>
        <w:t>比选响应文件</w:t>
      </w:r>
      <w:r>
        <w:rPr>
          <w:rFonts w:hint="eastAsia" w:ascii="宋体" w:hAnsi="宋体" w:eastAsia="宋体" w:cs="宋体"/>
          <w:kern w:val="2"/>
          <w:sz w:val="21"/>
          <w:szCs w:val="21"/>
          <w:highlight w:val="none"/>
          <w:lang w:val="en-US" w:eastAsia="zh-CN" w:bidi="ar"/>
        </w:rPr>
        <w:t>及</w:t>
      </w:r>
      <w:r>
        <w:rPr>
          <w:rFonts w:hint="eastAsia" w:ascii="宋体" w:hAnsi="宋体" w:cs="宋体"/>
          <w:kern w:val="2"/>
          <w:sz w:val="21"/>
          <w:szCs w:val="21"/>
          <w:highlight w:val="none"/>
          <w:lang w:val="en-US" w:eastAsia="zh-CN" w:bidi="ar"/>
        </w:rPr>
        <w:t>报价人</w:t>
      </w:r>
      <w:r>
        <w:rPr>
          <w:rFonts w:hint="eastAsia" w:ascii="宋体" w:hAnsi="宋体" w:eastAsia="宋体" w:cs="宋体"/>
          <w:kern w:val="2"/>
          <w:sz w:val="21"/>
          <w:szCs w:val="21"/>
          <w:highlight w:val="none"/>
          <w:lang w:val="en-US" w:eastAsia="zh-CN" w:bidi="ar"/>
        </w:rPr>
        <w:t>与</w:t>
      </w:r>
      <w:r>
        <w:rPr>
          <w:rFonts w:hint="eastAsia" w:ascii="宋体" w:hAnsi="宋体" w:cs="宋体"/>
          <w:kern w:val="2"/>
          <w:sz w:val="21"/>
          <w:szCs w:val="21"/>
          <w:highlight w:val="none"/>
          <w:lang w:val="en-US" w:eastAsia="zh-CN" w:bidi="ar"/>
        </w:rPr>
        <w:t>采购人</w:t>
      </w:r>
      <w:r>
        <w:rPr>
          <w:rFonts w:hint="eastAsia" w:ascii="宋体" w:hAnsi="宋体" w:eastAsia="宋体" w:cs="宋体"/>
          <w:kern w:val="2"/>
          <w:sz w:val="21"/>
          <w:szCs w:val="21"/>
          <w:highlight w:val="none"/>
          <w:lang w:val="en-US" w:eastAsia="zh-CN" w:bidi="ar"/>
        </w:rPr>
        <w:t>之间与</w:t>
      </w:r>
      <w:r>
        <w:rPr>
          <w:rFonts w:hint="default" w:ascii="宋体" w:hAnsi="宋体" w:cs="宋体"/>
          <w:kern w:val="2"/>
          <w:sz w:val="21"/>
          <w:szCs w:val="21"/>
          <w:highlight w:val="none"/>
          <w:lang w:eastAsia="zh-CN" w:bidi="ar"/>
        </w:rPr>
        <w:t>报价</w:t>
      </w:r>
      <w:r>
        <w:rPr>
          <w:rFonts w:hint="eastAsia" w:ascii="宋体" w:hAnsi="宋体" w:eastAsia="宋体" w:cs="宋体"/>
          <w:kern w:val="2"/>
          <w:sz w:val="21"/>
          <w:szCs w:val="21"/>
          <w:highlight w:val="none"/>
          <w:lang w:val="en-US" w:eastAsia="zh-CN" w:bidi="ar"/>
        </w:rPr>
        <w:t>有关的来往通知、函件和文件均应使用中文。</w:t>
      </w:r>
    </w:p>
    <w:p>
      <w:pPr>
        <w:keepNext w:val="0"/>
        <w:keepLines w:val="0"/>
        <w:widowControl w:val="0"/>
        <w:suppressLineNumbers w:val="0"/>
        <w:spacing w:before="0" w:beforeAutospacing="0" w:after="0" w:afterAutospacing="0" w:line="300" w:lineRule="exact"/>
        <w:ind w:left="0" w:right="0" w:firstLine="420" w:firstLineChars="200"/>
        <w:jc w:val="both"/>
        <w:rPr>
          <w:rFonts w:hint="eastAsia" w:ascii="宋体" w:hAnsi="宋体" w:eastAsia="宋体" w:cs="Calibri"/>
          <w:kern w:val="2"/>
          <w:sz w:val="21"/>
          <w:szCs w:val="21"/>
          <w:highlight w:val="none"/>
        </w:rPr>
      </w:pPr>
      <w:r>
        <w:rPr>
          <w:rFonts w:hint="eastAsia" w:ascii="宋体" w:hAnsi="宋体" w:eastAsia="宋体" w:cs="Calibri"/>
          <w:kern w:val="2"/>
          <w:sz w:val="21"/>
          <w:szCs w:val="21"/>
          <w:highlight w:val="none"/>
          <w:lang w:val="en-US" w:eastAsia="zh-CN" w:bidi="ar"/>
        </w:rPr>
        <w:t>3.1.1.2</w:t>
      </w:r>
      <w:r>
        <w:rPr>
          <w:rFonts w:hint="eastAsia" w:ascii="宋体" w:hAnsi="宋体" w:cs="Calibri"/>
          <w:kern w:val="2"/>
          <w:sz w:val="21"/>
          <w:szCs w:val="21"/>
          <w:highlight w:val="none"/>
          <w:lang w:val="en-US" w:eastAsia="zh-CN" w:bidi="ar"/>
        </w:rPr>
        <w:t>比选响应文件</w:t>
      </w:r>
      <w:r>
        <w:rPr>
          <w:rFonts w:hint="eastAsia" w:ascii="宋体" w:hAnsi="宋体" w:eastAsia="宋体" w:cs="Calibri"/>
          <w:kern w:val="2"/>
          <w:sz w:val="21"/>
          <w:szCs w:val="21"/>
          <w:highlight w:val="none"/>
          <w:lang w:val="en-US" w:eastAsia="zh-CN" w:bidi="ar"/>
        </w:rPr>
        <w:t>由以下内容组成：</w:t>
      </w:r>
    </w:p>
    <w:p>
      <w:pPr>
        <w:keepNext w:val="0"/>
        <w:keepLines w:val="0"/>
        <w:widowControl w:val="0"/>
        <w:suppressLineNumbers w:val="0"/>
        <w:spacing w:before="0" w:beforeAutospacing="0" w:after="0" w:afterAutospacing="0" w:line="300" w:lineRule="exact"/>
        <w:ind w:left="0" w:right="0" w:firstLine="420" w:firstLineChars="200"/>
        <w:jc w:val="both"/>
        <w:rPr>
          <w:rFonts w:hint="eastAsia" w:ascii="宋体" w:hAnsi="宋体" w:eastAsia="宋体" w:cs="Calibri"/>
          <w:kern w:val="2"/>
          <w:sz w:val="21"/>
          <w:szCs w:val="21"/>
          <w:highlight w:val="none"/>
        </w:rPr>
      </w:pPr>
      <w:r>
        <w:rPr>
          <w:rFonts w:hint="eastAsia" w:ascii="宋体" w:hAnsi="宋体" w:eastAsia="宋体" w:cs="宋体"/>
          <w:kern w:val="2"/>
          <w:sz w:val="21"/>
          <w:szCs w:val="21"/>
          <w:highlight w:val="none"/>
          <w:lang w:val="en-US" w:eastAsia="zh-CN" w:bidi="ar"/>
        </w:rPr>
        <w:t>详见第</w:t>
      </w:r>
      <w:r>
        <w:rPr>
          <w:rFonts w:hint="eastAsia" w:ascii="宋体" w:hAnsi="宋体" w:cs="宋体"/>
          <w:kern w:val="2"/>
          <w:sz w:val="21"/>
          <w:szCs w:val="21"/>
          <w:highlight w:val="none"/>
          <w:lang w:val="en-US" w:eastAsia="zh-CN" w:bidi="ar"/>
        </w:rPr>
        <w:t>九</w:t>
      </w:r>
      <w:r>
        <w:rPr>
          <w:rFonts w:hint="eastAsia" w:ascii="宋体" w:hAnsi="宋体" w:eastAsia="宋体" w:cs="宋体"/>
          <w:kern w:val="2"/>
          <w:sz w:val="21"/>
          <w:szCs w:val="21"/>
          <w:highlight w:val="none"/>
          <w:lang w:val="en-US" w:eastAsia="zh-CN" w:bidi="ar"/>
        </w:rPr>
        <w:t>章</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338" w:name="_Toc4661925"/>
      <w:bookmarkEnd w:id="338"/>
      <w:bookmarkStart w:id="339" w:name="_Toc287607766"/>
      <w:bookmarkEnd w:id="339"/>
      <w:bookmarkStart w:id="340" w:name="_Toc27743"/>
      <w:bookmarkEnd w:id="340"/>
      <w:bookmarkStart w:id="341" w:name="_Toc40780273"/>
      <w:bookmarkEnd w:id="341"/>
      <w:bookmarkStart w:id="342" w:name="_Toc277082572"/>
      <w:bookmarkEnd w:id="342"/>
      <w:bookmarkStart w:id="343" w:name="_Toc40455291"/>
      <w:bookmarkEnd w:id="343"/>
      <w:bookmarkStart w:id="344" w:name="_Toc40455664"/>
      <w:bookmarkEnd w:id="344"/>
      <w:bookmarkStart w:id="345" w:name="_Toc224103337"/>
      <w:bookmarkEnd w:id="345"/>
      <w:bookmarkStart w:id="346" w:name="_Toc4661689"/>
      <w:bookmarkEnd w:id="346"/>
      <w:bookmarkStart w:id="347" w:name="_Toc4661447"/>
      <w:bookmarkEnd w:id="347"/>
      <w:bookmarkStart w:id="348" w:name="_Toc200513146"/>
      <w:bookmarkEnd w:id="348"/>
      <w:bookmarkStart w:id="349" w:name="_Toc4662161"/>
      <w:r>
        <w:rPr>
          <w:rFonts w:hint="eastAsia" w:ascii="宋体" w:hAnsi="宋体" w:eastAsia="宋体" w:cs="Times New Roman"/>
          <w:b/>
          <w:kern w:val="2"/>
          <w:sz w:val="21"/>
          <w:szCs w:val="21"/>
          <w:highlight w:val="none"/>
        </w:rPr>
        <w:t xml:space="preserve">3.2  </w:t>
      </w:r>
      <w:bookmarkEnd w:id="349"/>
      <w:r>
        <w:rPr>
          <w:rFonts w:hint="eastAsia" w:ascii="宋体" w:hAnsi="宋体" w:eastAsia="宋体" w:cs="宋体"/>
          <w:b/>
          <w:kern w:val="2"/>
          <w:sz w:val="21"/>
          <w:szCs w:val="21"/>
          <w:highlight w:val="none"/>
        </w:rPr>
        <w:t>报价</w:t>
      </w:r>
    </w:p>
    <w:p>
      <w:pPr>
        <w:keepNext w:val="0"/>
        <w:keepLines w:val="0"/>
        <w:widowControl w:val="0"/>
        <w:suppressLineNumbers w:val="0"/>
        <w:spacing w:before="0" w:beforeAutospacing="0" w:after="0" w:afterAutospacing="0" w:line="300" w:lineRule="exact"/>
        <w:ind w:left="0" w:right="0" w:firstLine="420" w:firstLineChars="200"/>
        <w:jc w:val="both"/>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见本章</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w:t>
      </w:r>
      <w:bookmarkStart w:id="350" w:name="_Toc287607767"/>
      <w:bookmarkEnd w:id="350"/>
      <w:bookmarkStart w:id="351" w:name="_Toc224103338"/>
      <w:bookmarkEnd w:id="351"/>
      <w:bookmarkStart w:id="352" w:name="_Toc40780274"/>
      <w:bookmarkEnd w:id="352"/>
      <w:bookmarkStart w:id="353" w:name="_Toc20908"/>
      <w:bookmarkEnd w:id="353"/>
      <w:bookmarkStart w:id="354" w:name="_Toc4661448"/>
      <w:bookmarkEnd w:id="354"/>
      <w:bookmarkStart w:id="355" w:name="_Toc4661690"/>
      <w:bookmarkEnd w:id="355"/>
      <w:bookmarkStart w:id="356" w:name="_Toc4661926"/>
      <w:bookmarkEnd w:id="356"/>
      <w:bookmarkStart w:id="357" w:name="_Toc40455665"/>
      <w:bookmarkEnd w:id="357"/>
      <w:bookmarkStart w:id="358" w:name="_Toc277082573"/>
      <w:bookmarkEnd w:id="358"/>
      <w:bookmarkStart w:id="359" w:name="_Toc200513147"/>
      <w:bookmarkEnd w:id="359"/>
      <w:bookmarkStart w:id="360" w:name="_Toc4662162"/>
      <w:bookmarkEnd w:id="360"/>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361" w:name="_Toc4661691"/>
      <w:bookmarkEnd w:id="361"/>
      <w:bookmarkStart w:id="362" w:name="_Toc40780275"/>
      <w:bookmarkEnd w:id="362"/>
      <w:bookmarkStart w:id="363" w:name="_Toc277082574"/>
      <w:bookmarkEnd w:id="363"/>
      <w:bookmarkStart w:id="364" w:name="_Toc40455293"/>
      <w:bookmarkEnd w:id="364"/>
      <w:bookmarkStart w:id="365" w:name="_Toc4661927"/>
      <w:bookmarkEnd w:id="365"/>
      <w:bookmarkStart w:id="366" w:name="_Toc200513148"/>
      <w:bookmarkEnd w:id="366"/>
      <w:bookmarkStart w:id="367" w:name="_Toc4662163"/>
      <w:bookmarkEnd w:id="367"/>
      <w:bookmarkStart w:id="368" w:name="_Toc224103339"/>
      <w:bookmarkEnd w:id="368"/>
      <w:bookmarkStart w:id="369" w:name="_Toc4661449"/>
      <w:bookmarkEnd w:id="369"/>
      <w:bookmarkStart w:id="370" w:name="_Toc287607768"/>
      <w:bookmarkEnd w:id="370"/>
      <w:bookmarkStart w:id="371" w:name="_Toc40455666"/>
      <w:bookmarkEnd w:id="371"/>
      <w:bookmarkStart w:id="372" w:name="_Toc25463"/>
      <w:r>
        <w:rPr>
          <w:rFonts w:hint="eastAsia" w:ascii="宋体" w:hAnsi="宋体" w:eastAsia="宋体" w:cs="Times New Roman"/>
          <w:b/>
          <w:kern w:val="2"/>
          <w:sz w:val="21"/>
          <w:szCs w:val="21"/>
          <w:highlight w:val="none"/>
        </w:rPr>
        <w:t>3.</w:t>
      </w:r>
      <w:r>
        <w:rPr>
          <w:rFonts w:hint="eastAsia" w:ascii="宋体" w:hAnsi="宋体" w:cs="Times New Roman"/>
          <w:b/>
          <w:kern w:val="2"/>
          <w:sz w:val="21"/>
          <w:szCs w:val="21"/>
          <w:highlight w:val="none"/>
          <w:lang w:val="en-US" w:eastAsia="zh-CN"/>
        </w:rPr>
        <w:t>3</w:t>
      </w:r>
      <w:r>
        <w:rPr>
          <w:rFonts w:hint="eastAsia" w:ascii="宋体" w:hAnsi="宋体" w:eastAsia="宋体" w:cs="Times New Roman"/>
          <w:b/>
          <w:kern w:val="2"/>
          <w:sz w:val="21"/>
          <w:szCs w:val="21"/>
          <w:highlight w:val="none"/>
        </w:rPr>
        <w:t xml:space="preserve">  </w:t>
      </w:r>
      <w:bookmarkEnd w:id="372"/>
      <w:r>
        <w:rPr>
          <w:rFonts w:hint="eastAsia" w:ascii="宋体" w:hAnsi="宋体" w:eastAsia="宋体" w:cs="宋体"/>
          <w:b/>
          <w:kern w:val="2"/>
          <w:sz w:val="21"/>
          <w:szCs w:val="21"/>
          <w:highlight w:val="none"/>
        </w:rPr>
        <w:t>保证金</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firstLineChars="200"/>
        <w:jc w:val="both"/>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3.</w:t>
      </w:r>
      <w:r>
        <w:rPr>
          <w:rFonts w:hint="eastAsia" w:ascii="宋体" w:hAnsi="宋体" w:cs="Calibri"/>
          <w:kern w:val="0"/>
          <w:sz w:val="21"/>
          <w:szCs w:val="21"/>
          <w:highlight w:val="none"/>
          <w:lang w:val="en-US" w:eastAsia="zh-CN" w:bidi="ar"/>
        </w:rPr>
        <w:t>3</w:t>
      </w:r>
      <w:r>
        <w:rPr>
          <w:rFonts w:hint="eastAsia" w:ascii="宋体" w:hAnsi="宋体" w:eastAsia="宋体" w:cs="Calibri"/>
          <w:kern w:val="0"/>
          <w:sz w:val="21"/>
          <w:szCs w:val="21"/>
          <w:highlight w:val="none"/>
          <w:lang w:val="en-US" w:eastAsia="zh-CN" w:bidi="ar"/>
        </w:rPr>
        <w:t xml:space="preserve">.1  </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在递交</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的同时，应按</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前附表规定的金额、担保形式递交投标保证金，并作为其</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的组成部分。联合体</w:t>
      </w:r>
      <w:r>
        <w:rPr>
          <w:rFonts w:hint="default" w:ascii="宋体" w:hAnsi="宋体" w:cs="宋体"/>
          <w:kern w:val="0"/>
          <w:sz w:val="21"/>
          <w:szCs w:val="21"/>
          <w:highlight w:val="none"/>
          <w:lang w:eastAsia="zh-CN" w:bidi="ar"/>
        </w:rPr>
        <w:t>报价</w:t>
      </w:r>
      <w:r>
        <w:rPr>
          <w:rFonts w:hint="eastAsia" w:ascii="宋体" w:hAnsi="宋体" w:eastAsia="宋体" w:cs="宋体"/>
          <w:kern w:val="0"/>
          <w:sz w:val="21"/>
          <w:szCs w:val="21"/>
          <w:highlight w:val="none"/>
          <w:lang w:val="en-US" w:eastAsia="zh-CN" w:bidi="ar"/>
        </w:rPr>
        <w:t>的，其投标保证金由牵头人递交，并应符合</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前附表的规定。</w:t>
      </w:r>
    </w:p>
    <w:p>
      <w:pPr>
        <w:keepNext w:val="0"/>
        <w:keepLines w:val="0"/>
        <w:widowControl w:val="0"/>
        <w:suppressLineNumbers w:val="0"/>
        <w:autoSpaceDE w:val="0"/>
        <w:autoSpaceDN w:val="0"/>
        <w:adjustRightInd w:val="0"/>
        <w:spacing w:before="0" w:beforeAutospacing="0" w:after="0" w:afterAutospacing="0" w:line="300" w:lineRule="exact"/>
        <w:ind w:left="13" w:leftChars="6" w:right="0" w:firstLine="403" w:firstLineChars="192"/>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3.</w:t>
      </w:r>
      <w:r>
        <w:rPr>
          <w:rFonts w:hint="eastAsia" w:ascii="宋体" w:hAnsi="宋体" w:cs="Calibri"/>
          <w:kern w:val="0"/>
          <w:sz w:val="21"/>
          <w:szCs w:val="21"/>
          <w:highlight w:val="none"/>
          <w:lang w:val="en-US" w:eastAsia="zh-CN" w:bidi="ar"/>
        </w:rPr>
        <w:t>3</w:t>
      </w:r>
      <w:r>
        <w:rPr>
          <w:rFonts w:hint="eastAsia" w:ascii="宋体" w:hAnsi="宋体" w:eastAsia="宋体" w:cs="Calibri"/>
          <w:kern w:val="0"/>
          <w:sz w:val="21"/>
          <w:szCs w:val="21"/>
          <w:highlight w:val="none"/>
          <w:lang w:val="en-US" w:eastAsia="zh-CN" w:bidi="ar"/>
        </w:rPr>
        <w:t xml:space="preserve">.2  </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不按</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前附表要求提交投标保证金的，其</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作否决</w:t>
      </w:r>
      <w:r>
        <w:rPr>
          <w:rFonts w:hint="default" w:ascii="宋体" w:hAnsi="宋体" w:cs="宋体"/>
          <w:kern w:val="0"/>
          <w:sz w:val="21"/>
          <w:szCs w:val="21"/>
          <w:highlight w:val="none"/>
          <w:lang w:eastAsia="zh-CN" w:bidi="ar"/>
        </w:rPr>
        <w:t>报价</w:t>
      </w:r>
      <w:r>
        <w:rPr>
          <w:rFonts w:hint="eastAsia" w:ascii="宋体" w:hAnsi="宋体" w:eastAsia="宋体" w:cs="宋体"/>
          <w:kern w:val="0"/>
          <w:sz w:val="21"/>
          <w:szCs w:val="21"/>
          <w:highlight w:val="none"/>
          <w:lang w:val="en-US" w:eastAsia="zh-CN" w:bidi="ar"/>
        </w:rPr>
        <w:t>处理。</w:t>
      </w:r>
    </w:p>
    <w:p>
      <w:pPr>
        <w:keepNext w:val="0"/>
        <w:keepLines w:val="0"/>
        <w:widowControl w:val="0"/>
        <w:suppressLineNumbers w:val="0"/>
        <w:autoSpaceDE w:val="0"/>
        <w:autoSpaceDN w:val="0"/>
        <w:adjustRightInd w:val="0"/>
        <w:spacing w:before="0" w:beforeAutospacing="0" w:after="0" w:afterAutospacing="0" w:line="300" w:lineRule="exact"/>
        <w:ind w:left="13" w:leftChars="6" w:right="0" w:firstLine="403" w:firstLineChars="192"/>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3.</w:t>
      </w:r>
      <w:r>
        <w:rPr>
          <w:rFonts w:hint="eastAsia" w:ascii="宋体" w:hAnsi="宋体" w:cs="Calibri"/>
          <w:kern w:val="0"/>
          <w:sz w:val="21"/>
          <w:szCs w:val="21"/>
          <w:highlight w:val="none"/>
          <w:lang w:val="en-US" w:eastAsia="zh-CN" w:bidi="ar"/>
        </w:rPr>
        <w:t>3</w:t>
      </w:r>
      <w:r>
        <w:rPr>
          <w:rFonts w:hint="eastAsia" w:ascii="宋体" w:hAnsi="宋体" w:eastAsia="宋体" w:cs="Calibri"/>
          <w:kern w:val="0"/>
          <w:sz w:val="21"/>
          <w:szCs w:val="21"/>
          <w:highlight w:val="none"/>
          <w:lang w:val="en-US" w:eastAsia="zh-CN" w:bidi="ar"/>
        </w:rPr>
        <w:t xml:space="preserve">.3  </w:t>
      </w:r>
      <w:r>
        <w:rPr>
          <w:rFonts w:hint="eastAsia" w:ascii="宋体" w:hAnsi="宋体" w:eastAsia="宋体" w:cs="宋体"/>
          <w:kern w:val="0"/>
          <w:sz w:val="21"/>
          <w:szCs w:val="21"/>
          <w:highlight w:val="none"/>
          <w:lang w:val="en-US" w:eastAsia="zh-CN" w:bidi="ar"/>
        </w:rPr>
        <w:t>投标</w:t>
      </w:r>
      <w:r>
        <w:rPr>
          <w:rFonts w:hint="eastAsia" w:ascii="宋体" w:hAnsi="宋体" w:eastAsia="宋体" w:cs="宋体"/>
          <w:kern w:val="0"/>
          <w:position w:val="-2"/>
          <w:sz w:val="21"/>
          <w:szCs w:val="21"/>
          <w:highlight w:val="none"/>
          <w:lang w:val="en-US" w:eastAsia="zh-CN" w:bidi="ar"/>
        </w:rPr>
        <w:t>保证金</w:t>
      </w:r>
      <w:r>
        <w:rPr>
          <w:rFonts w:hint="eastAsia" w:ascii="宋体" w:hAnsi="宋体" w:eastAsia="宋体" w:cs="宋体"/>
          <w:kern w:val="0"/>
          <w:sz w:val="21"/>
          <w:szCs w:val="21"/>
          <w:highlight w:val="none"/>
          <w:lang w:val="en-US" w:eastAsia="zh-CN" w:bidi="ar"/>
        </w:rPr>
        <w:t>退还：见</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w:t>
      </w:r>
      <w:r>
        <w:rPr>
          <w:rFonts w:hint="eastAsia" w:ascii="宋体" w:hAnsi="宋体" w:eastAsia="宋体" w:cs="宋体"/>
          <w:kern w:val="0"/>
          <w:position w:val="-2"/>
          <w:sz w:val="21"/>
          <w:szCs w:val="21"/>
          <w:highlight w:val="none"/>
          <w:lang w:val="en-US" w:eastAsia="zh-CN" w:bidi="ar"/>
        </w:rPr>
        <w:t>。</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firstLineChars="20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3.</w:t>
      </w:r>
      <w:r>
        <w:rPr>
          <w:rFonts w:hint="eastAsia" w:ascii="宋体" w:hAnsi="宋体" w:cs="Calibri"/>
          <w:kern w:val="0"/>
          <w:sz w:val="21"/>
          <w:szCs w:val="21"/>
          <w:highlight w:val="none"/>
          <w:lang w:val="en-US" w:eastAsia="zh-CN" w:bidi="ar"/>
        </w:rPr>
        <w:t>3</w:t>
      </w:r>
      <w:r>
        <w:rPr>
          <w:rFonts w:hint="eastAsia" w:ascii="宋体" w:hAnsi="宋体" w:eastAsia="宋体" w:cs="Calibri"/>
          <w:kern w:val="0"/>
          <w:sz w:val="21"/>
          <w:szCs w:val="21"/>
          <w:highlight w:val="none"/>
          <w:lang w:val="en-US" w:eastAsia="zh-CN" w:bidi="ar"/>
        </w:rPr>
        <w:t xml:space="preserve">.4  </w:t>
      </w:r>
      <w:r>
        <w:rPr>
          <w:rFonts w:hint="eastAsia" w:ascii="宋体" w:hAnsi="宋体" w:eastAsia="宋体" w:cs="宋体"/>
          <w:kern w:val="0"/>
          <w:sz w:val="21"/>
          <w:szCs w:val="21"/>
          <w:highlight w:val="none"/>
          <w:lang w:val="en-US" w:eastAsia="zh-CN" w:bidi="ar"/>
        </w:rPr>
        <w:t>有下列情形之一的，投标保证金将不予退还：</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firstLineChars="200"/>
        <w:jc w:val="left"/>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w:t>
      </w:r>
      <w:r>
        <w:rPr>
          <w:rFonts w:hint="eastAsia" w:ascii="宋体" w:hAnsi="宋体" w:eastAsia="宋体" w:cs="Calibri"/>
          <w:kern w:val="0"/>
          <w:sz w:val="21"/>
          <w:szCs w:val="21"/>
          <w:highlight w:val="none"/>
          <w:lang w:val="en-US" w:eastAsia="zh-CN" w:bidi="ar"/>
        </w:rPr>
        <w:t>1</w:t>
      </w:r>
      <w:r>
        <w:rPr>
          <w:rFonts w:hint="eastAsia" w:ascii="宋体" w:hAnsi="宋体" w:eastAsia="宋体" w:cs="宋体"/>
          <w:kern w:val="0"/>
          <w:sz w:val="21"/>
          <w:szCs w:val="21"/>
          <w:highlight w:val="none"/>
          <w:lang w:val="en-US" w:eastAsia="zh-CN" w:bidi="ar"/>
        </w:rPr>
        <w:t>）</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在规定的投标有效期内撤销或修改其</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firstLineChars="200"/>
        <w:jc w:val="left"/>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w:t>
      </w:r>
      <w:r>
        <w:rPr>
          <w:rFonts w:hint="eastAsia" w:ascii="宋体" w:hAnsi="宋体" w:eastAsia="宋体" w:cs="Calibri"/>
          <w:kern w:val="0"/>
          <w:sz w:val="21"/>
          <w:szCs w:val="21"/>
          <w:highlight w:val="none"/>
          <w:lang w:val="en-US" w:eastAsia="zh-CN" w:bidi="ar"/>
        </w:rPr>
        <w:t>2</w:t>
      </w:r>
      <w:r>
        <w:rPr>
          <w:rFonts w:hint="eastAsia" w:ascii="宋体" w:hAnsi="宋体" w:eastAsia="宋体" w:cs="宋体"/>
          <w:kern w:val="0"/>
          <w:sz w:val="21"/>
          <w:szCs w:val="21"/>
          <w:highlight w:val="none"/>
          <w:lang w:val="en-US" w:eastAsia="zh-CN" w:bidi="ar"/>
        </w:rPr>
        <w:t>）中标人在收到中标通知书后，无正当理由拒签合同协议书或未按</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文件规定提交履约担保；</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firstLineChars="200"/>
        <w:jc w:val="left"/>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w:t>
      </w:r>
      <w:r>
        <w:rPr>
          <w:rFonts w:hint="eastAsia" w:ascii="宋体" w:hAnsi="宋体" w:eastAsia="宋体" w:cs="MingLiU"/>
          <w:kern w:val="0"/>
          <w:sz w:val="21"/>
          <w:szCs w:val="21"/>
          <w:highlight w:val="none"/>
          <w:lang w:val="en-US" w:eastAsia="zh-CN" w:bidi="ar"/>
        </w:rPr>
        <w:t>3）法律法规和本</w:t>
      </w:r>
      <w:r>
        <w:rPr>
          <w:rFonts w:hint="eastAsia" w:ascii="宋体" w:hAnsi="宋体" w:cs="MingLiU"/>
          <w:kern w:val="0"/>
          <w:sz w:val="21"/>
          <w:szCs w:val="21"/>
          <w:highlight w:val="none"/>
          <w:lang w:val="en-US" w:eastAsia="zh-CN" w:bidi="ar"/>
        </w:rPr>
        <w:t>竞争性比选</w:t>
      </w:r>
      <w:r>
        <w:rPr>
          <w:rFonts w:hint="eastAsia" w:ascii="宋体" w:hAnsi="宋体" w:eastAsia="宋体" w:cs="MingLiU"/>
          <w:kern w:val="0"/>
          <w:sz w:val="21"/>
          <w:szCs w:val="21"/>
          <w:highlight w:val="none"/>
          <w:lang w:val="en-US" w:eastAsia="zh-CN" w:bidi="ar"/>
        </w:rPr>
        <w:t>文件规定的其他情形。</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373" w:name="_Toc40455667"/>
      <w:bookmarkEnd w:id="373"/>
      <w:bookmarkStart w:id="374" w:name="_Toc277082576"/>
      <w:bookmarkEnd w:id="374"/>
      <w:bookmarkStart w:id="375" w:name="_Toc200513150"/>
      <w:bookmarkEnd w:id="375"/>
      <w:bookmarkStart w:id="376" w:name="_Toc40780276"/>
      <w:bookmarkEnd w:id="376"/>
      <w:bookmarkStart w:id="377" w:name="_Toc4662164"/>
      <w:bookmarkEnd w:id="377"/>
      <w:bookmarkStart w:id="378" w:name="_Toc7158"/>
      <w:bookmarkEnd w:id="378"/>
      <w:bookmarkStart w:id="379" w:name="_Toc224103341"/>
      <w:bookmarkEnd w:id="379"/>
      <w:bookmarkStart w:id="380" w:name="_Toc4661928"/>
      <w:bookmarkEnd w:id="380"/>
      <w:bookmarkStart w:id="381" w:name="_Toc40455294"/>
      <w:bookmarkEnd w:id="381"/>
      <w:bookmarkStart w:id="382" w:name="_Toc287607770"/>
      <w:bookmarkEnd w:id="382"/>
      <w:bookmarkStart w:id="383" w:name="_Toc4661692"/>
      <w:bookmarkEnd w:id="383"/>
      <w:bookmarkStart w:id="384" w:name="_Toc4661450"/>
      <w:r>
        <w:rPr>
          <w:rFonts w:hint="eastAsia" w:ascii="宋体" w:hAnsi="宋体" w:eastAsia="宋体" w:cs="Times New Roman"/>
          <w:b/>
          <w:kern w:val="2"/>
          <w:sz w:val="21"/>
          <w:szCs w:val="21"/>
          <w:highlight w:val="none"/>
        </w:rPr>
        <w:t>3.</w:t>
      </w:r>
      <w:r>
        <w:rPr>
          <w:rFonts w:hint="eastAsia" w:ascii="宋体" w:hAnsi="宋体" w:cs="Times New Roman"/>
          <w:b/>
          <w:kern w:val="2"/>
          <w:sz w:val="21"/>
          <w:szCs w:val="21"/>
          <w:highlight w:val="none"/>
          <w:lang w:val="en-US" w:eastAsia="zh-CN"/>
        </w:rPr>
        <w:t>4</w:t>
      </w:r>
      <w:r>
        <w:rPr>
          <w:rFonts w:hint="eastAsia" w:ascii="宋体" w:hAnsi="宋体" w:eastAsia="宋体" w:cs="Times New Roman"/>
          <w:b/>
          <w:kern w:val="2"/>
          <w:sz w:val="21"/>
          <w:szCs w:val="21"/>
          <w:highlight w:val="none"/>
        </w:rPr>
        <w:t xml:space="preserve">  </w:t>
      </w:r>
      <w:bookmarkEnd w:id="384"/>
      <w:r>
        <w:rPr>
          <w:rFonts w:hint="eastAsia" w:ascii="宋体" w:hAnsi="宋体" w:eastAsia="宋体" w:cs="宋体"/>
          <w:b/>
          <w:kern w:val="2"/>
          <w:sz w:val="21"/>
          <w:szCs w:val="21"/>
          <w:highlight w:val="none"/>
        </w:rPr>
        <w:t>资格审查资料</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left"/>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详见</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385" w:name="_Toc40780277"/>
      <w:bookmarkEnd w:id="385"/>
      <w:bookmarkStart w:id="386" w:name="_Toc4661693"/>
      <w:bookmarkEnd w:id="386"/>
      <w:bookmarkStart w:id="387" w:name="_Toc224103342"/>
      <w:bookmarkEnd w:id="387"/>
      <w:bookmarkStart w:id="388" w:name="_Toc200513151"/>
      <w:bookmarkEnd w:id="388"/>
      <w:bookmarkStart w:id="389" w:name="_Toc40455295"/>
      <w:bookmarkEnd w:id="389"/>
      <w:bookmarkStart w:id="390" w:name="_Toc4661451"/>
      <w:bookmarkEnd w:id="390"/>
      <w:bookmarkStart w:id="391" w:name="_Toc277082577"/>
      <w:bookmarkEnd w:id="391"/>
      <w:bookmarkStart w:id="392" w:name="_Toc20488"/>
      <w:bookmarkEnd w:id="392"/>
      <w:bookmarkStart w:id="393" w:name="_Toc4662165"/>
      <w:bookmarkEnd w:id="393"/>
      <w:bookmarkStart w:id="394" w:name="_Toc287607771"/>
      <w:bookmarkEnd w:id="394"/>
      <w:bookmarkStart w:id="395" w:name="_Toc40455668"/>
      <w:bookmarkEnd w:id="395"/>
      <w:bookmarkStart w:id="396" w:name="_Toc4661929"/>
      <w:r>
        <w:rPr>
          <w:rFonts w:hint="eastAsia" w:ascii="宋体" w:hAnsi="宋体" w:eastAsia="宋体" w:cs="Times New Roman"/>
          <w:b/>
          <w:kern w:val="2"/>
          <w:sz w:val="21"/>
          <w:szCs w:val="21"/>
          <w:highlight w:val="none"/>
        </w:rPr>
        <w:t>3.</w:t>
      </w:r>
      <w:r>
        <w:rPr>
          <w:rFonts w:hint="eastAsia" w:ascii="宋体" w:hAnsi="宋体" w:cs="Times New Roman"/>
          <w:b/>
          <w:kern w:val="2"/>
          <w:sz w:val="21"/>
          <w:szCs w:val="21"/>
          <w:highlight w:val="none"/>
          <w:lang w:val="en-US" w:eastAsia="zh-CN"/>
        </w:rPr>
        <w:t>5</w:t>
      </w:r>
      <w:r>
        <w:rPr>
          <w:rFonts w:hint="eastAsia" w:ascii="宋体" w:hAnsi="宋体" w:eastAsia="宋体" w:cs="Times New Roman"/>
          <w:b/>
          <w:kern w:val="2"/>
          <w:sz w:val="21"/>
          <w:szCs w:val="21"/>
          <w:highlight w:val="none"/>
        </w:rPr>
        <w:t xml:space="preserve"> </w:t>
      </w:r>
      <w:bookmarkEnd w:id="396"/>
      <w:r>
        <w:rPr>
          <w:rFonts w:hint="eastAsia" w:ascii="宋体" w:hAnsi="宋体" w:eastAsia="宋体" w:cs="宋体"/>
          <w:b/>
          <w:kern w:val="2"/>
          <w:sz w:val="21"/>
          <w:szCs w:val="21"/>
          <w:highlight w:val="none"/>
        </w:rPr>
        <w:t>备选</w:t>
      </w:r>
      <w:r>
        <w:rPr>
          <w:rFonts w:hint="default" w:ascii="宋体" w:hAnsi="宋体" w:cs="宋体"/>
          <w:b/>
          <w:kern w:val="2"/>
          <w:sz w:val="21"/>
          <w:szCs w:val="21"/>
          <w:highlight w:val="none"/>
        </w:rPr>
        <w:t>报价</w:t>
      </w:r>
      <w:r>
        <w:rPr>
          <w:rFonts w:hint="eastAsia" w:ascii="宋体" w:hAnsi="宋体" w:eastAsia="宋体" w:cs="宋体"/>
          <w:b/>
          <w:kern w:val="2"/>
          <w:sz w:val="21"/>
          <w:szCs w:val="21"/>
          <w:highlight w:val="none"/>
        </w:rPr>
        <w:t>方案</w:t>
      </w:r>
    </w:p>
    <w:p>
      <w:pPr>
        <w:keepNext w:val="0"/>
        <w:keepLines w:val="0"/>
        <w:widowControl w:val="0"/>
        <w:suppressLineNumbers w:val="0"/>
        <w:autoSpaceDE w:val="0"/>
        <w:autoSpaceDN w:val="0"/>
        <w:adjustRightInd w:val="0"/>
        <w:spacing w:before="0" w:beforeAutospacing="0" w:after="0" w:afterAutospacing="0" w:line="300" w:lineRule="exact"/>
        <w:ind w:left="120" w:right="-109" w:firstLine="420"/>
        <w:jc w:val="left"/>
        <w:rPr>
          <w:rFonts w:hint="eastAsia" w:ascii="宋体" w:hAnsi="宋体" w:eastAsia="宋体" w:cs="黑体"/>
          <w:kern w:val="0"/>
          <w:sz w:val="21"/>
          <w:szCs w:val="21"/>
          <w:highlight w:val="none"/>
        </w:rPr>
      </w:pPr>
      <w:bookmarkStart w:id="397" w:name="_Toc277082578"/>
      <w:bookmarkEnd w:id="397"/>
      <w:bookmarkStart w:id="398" w:name="_Toc200513152"/>
      <w:bookmarkEnd w:id="398"/>
      <w:bookmarkStart w:id="399" w:name="_Toc224103343"/>
      <w:bookmarkEnd w:id="399"/>
      <w:bookmarkStart w:id="400" w:name="_Toc287607772"/>
      <w:bookmarkEnd w:id="400"/>
      <w:bookmarkStart w:id="401" w:name="_Toc4661452"/>
      <w:bookmarkEnd w:id="401"/>
      <w:bookmarkStart w:id="402" w:name="_Toc4661930"/>
      <w:bookmarkEnd w:id="402"/>
      <w:bookmarkStart w:id="403" w:name="_Toc4661694"/>
      <w:bookmarkEnd w:id="403"/>
      <w:bookmarkStart w:id="404" w:name="_Toc4662166"/>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不接受</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的备选</w:t>
      </w:r>
      <w:r>
        <w:rPr>
          <w:rFonts w:hint="default" w:ascii="宋体" w:hAnsi="宋体" w:cs="宋体"/>
          <w:kern w:val="0"/>
          <w:sz w:val="21"/>
          <w:szCs w:val="21"/>
          <w:highlight w:val="none"/>
          <w:lang w:eastAsia="zh-CN" w:bidi="ar"/>
        </w:rPr>
        <w:t>报价</w:t>
      </w:r>
      <w:r>
        <w:rPr>
          <w:rFonts w:hint="eastAsia" w:ascii="宋体" w:hAnsi="宋体" w:eastAsia="宋体" w:cs="宋体"/>
          <w:kern w:val="0"/>
          <w:sz w:val="21"/>
          <w:szCs w:val="21"/>
          <w:highlight w:val="none"/>
          <w:lang w:val="en-US" w:eastAsia="zh-CN" w:bidi="ar"/>
        </w:rPr>
        <w:t>方案。</w:t>
      </w:r>
      <w:bookmarkEnd w:id="404"/>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405" w:name="_Toc26001"/>
      <w:bookmarkEnd w:id="405"/>
      <w:bookmarkStart w:id="406" w:name="_Toc40455669"/>
      <w:bookmarkEnd w:id="406"/>
      <w:bookmarkStart w:id="407" w:name="_Toc40780278"/>
      <w:bookmarkEnd w:id="407"/>
      <w:bookmarkStart w:id="408" w:name="_Toc40455296"/>
      <w:r>
        <w:rPr>
          <w:rFonts w:hint="eastAsia" w:ascii="宋体" w:hAnsi="宋体" w:eastAsia="宋体" w:cs="Times New Roman"/>
          <w:b/>
          <w:kern w:val="2"/>
          <w:sz w:val="21"/>
          <w:szCs w:val="21"/>
          <w:highlight w:val="none"/>
        </w:rPr>
        <w:t>3</w:t>
      </w:r>
      <w:bookmarkEnd w:id="408"/>
      <w:r>
        <w:rPr>
          <w:rFonts w:hint="eastAsia" w:ascii="宋体" w:hAnsi="宋体" w:eastAsia="宋体" w:cs="Times New Roman"/>
          <w:b/>
          <w:kern w:val="2"/>
          <w:sz w:val="21"/>
          <w:szCs w:val="21"/>
          <w:highlight w:val="none"/>
        </w:rPr>
        <w:t>.</w:t>
      </w:r>
      <w:r>
        <w:rPr>
          <w:rFonts w:hint="eastAsia" w:ascii="宋体" w:hAnsi="宋体" w:cs="Times New Roman"/>
          <w:b/>
          <w:kern w:val="2"/>
          <w:sz w:val="21"/>
          <w:szCs w:val="21"/>
          <w:highlight w:val="none"/>
          <w:lang w:val="en-US" w:eastAsia="zh-CN"/>
        </w:rPr>
        <w:t>6</w:t>
      </w:r>
      <w:r>
        <w:rPr>
          <w:rFonts w:hint="eastAsia" w:ascii="宋体" w:hAnsi="宋体" w:eastAsia="宋体" w:cs="Times New Roman"/>
          <w:b/>
          <w:kern w:val="2"/>
          <w:sz w:val="21"/>
          <w:szCs w:val="21"/>
          <w:highlight w:val="none"/>
        </w:rPr>
        <w:t xml:space="preserve">  </w:t>
      </w:r>
      <w:r>
        <w:rPr>
          <w:rFonts w:hint="eastAsia" w:ascii="宋体" w:hAnsi="宋体" w:cs="宋体"/>
          <w:b/>
          <w:kern w:val="2"/>
          <w:sz w:val="21"/>
          <w:szCs w:val="21"/>
          <w:highlight w:val="none"/>
          <w:lang w:eastAsia="zh-CN"/>
        </w:rPr>
        <w:t>比选响应文件</w:t>
      </w:r>
      <w:r>
        <w:rPr>
          <w:rFonts w:hint="eastAsia" w:ascii="宋体" w:hAnsi="宋体" w:eastAsia="宋体" w:cs="宋体"/>
          <w:b/>
          <w:kern w:val="2"/>
          <w:sz w:val="21"/>
          <w:szCs w:val="21"/>
          <w:highlight w:val="none"/>
        </w:rPr>
        <w:t>的编制</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3.</w:t>
      </w:r>
      <w:r>
        <w:rPr>
          <w:rFonts w:hint="eastAsia" w:ascii="宋体" w:hAnsi="宋体" w:cs="Calibri"/>
          <w:kern w:val="0"/>
          <w:sz w:val="21"/>
          <w:szCs w:val="21"/>
          <w:highlight w:val="none"/>
          <w:lang w:val="en-US" w:eastAsia="zh-CN" w:bidi="ar"/>
        </w:rPr>
        <w:t>6</w:t>
      </w:r>
      <w:r>
        <w:rPr>
          <w:rFonts w:hint="eastAsia" w:ascii="宋体" w:hAnsi="宋体" w:eastAsia="宋体" w:cs="Calibri"/>
          <w:kern w:val="0"/>
          <w:sz w:val="21"/>
          <w:szCs w:val="21"/>
          <w:highlight w:val="none"/>
          <w:lang w:val="en-US" w:eastAsia="zh-CN" w:bidi="ar"/>
        </w:rPr>
        <w:t xml:space="preserve">.1  </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应按第</w:t>
      </w:r>
      <w:r>
        <w:rPr>
          <w:rFonts w:hint="eastAsia" w:ascii="宋体" w:hAnsi="宋体" w:cs="宋体"/>
          <w:kern w:val="0"/>
          <w:sz w:val="21"/>
          <w:szCs w:val="21"/>
          <w:highlight w:val="none"/>
          <w:lang w:val="en-US" w:eastAsia="zh-CN" w:bidi="ar"/>
        </w:rPr>
        <w:t>九</w:t>
      </w:r>
      <w:r>
        <w:rPr>
          <w:rFonts w:hint="eastAsia" w:ascii="宋体" w:hAnsi="宋体" w:eastAsia="宋体" w:cs="宋体"/>
          <w:kern w:val="0"/>
          <w:sz w:val="21"/>
          <w:szCs w:val="21"/>
          <w:highlight w:val="none"/>
          <w:lang w:val="en-US" w:eastAsia="zh-CN" w:bidi="ar"/>
        </w:rPr>
        <w:t>章</w:t>
      </w:r>
      <w:r>
        <w:rPr>
          <w:rFonts w:hint="eastAsia" w:ascii="宋体" w:hAnsi="宋体" w:eastAsia="宋体" w:cs="MingLiU"/>
          <w:kern w:val="0"/>
          <w:sz w:val="21"/>
          <w:szCs w:val="21"/>
          <w:highlight w:val="none"/>
          <w:lang w:val="en-US" w:eastAsia="zh-CN" w:bidi="ar"/>
        </w:rPr>
        <w:t>“</w:t>
      </w:r>
      <w:r>
        <w:rPr>
          <w:rFonts w:hint="eastAsia" w:ascii="宋体" w:hAnsi="宋体" w:cs="MingLiU"/>
          <w:kern w:val="0"/>
          <w:sz w:val="21"/>
          <w:szCs w:val="21"/>
          <w:highlight w:val="none"/>
          <w:lang w:val="en-US" w:eastAsia="zh-CN" w:bidi="ar"/>
        </w:rPr>
        <w:t>比选响应文件</w:t>
      </w:r>
      <w:r>
        <w:rPr>
          <w:rFonts w:hint="eastAsia" w:ascii="宋体" w:hAnsi="宋体" w:eastAsia="宋体" w:cs="MingLiU"/>
          <w:kern w:val="0"/>
          <w:sz w:val="21"/>
          <w:szCs w:val="21"/>
          <w:highlight w:val="none"/>
          <w:lang w:val="en-US" w:eastAsia="zh-CN" w:bidi="ar"/>
        </w:rPr>
        <w:t>格式”进行编写，如有必要，可以增加附页，作为</w:t>
      </w:r>
      <w:r>
        <w:rPr>
          <w:rFonts w:hint="eastAsia" w:ascii="宋体" w:hAnsi="宋体" w:cs="MingLiU"/>
          <w:kern w:val="0"/>
          <w:sz w:val="21"/>
          <w:szCs w:val="21"/>
          <w:highlight w:val="none"/>
          <w:lang w:val="en-US" w:eastAsia="zh-CN" w:bidi="ar"/>
        </w:rPr>
        <w:t>比选响应文件</w:t>
      </w:r>
      <w:r>
        <w:rPr>
          <w:rFonts w:hint="eastAsia" w:ascii="宋体" w:hAnsi="宋体" w:eastAsia="宋体" w:cs="MingLiU"/>
          <w:kern w:val="0"/>
          <w:sz w:val="21"/>
          <w:szCs w:val="21"/>
          <w:highlight w:val="none"/>
          <w:lang w:val="en-US" w:eastAsia="zh-CN" w:bidi="ar"/>
        </w:rPr>
        <w:t>的组成部分。</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3.</w:t>
      </w:r>
      <w:r>
        <w:rPr>
          <w:rFonts w:hint="eastAsia" w:ascii="宋体" w:hAnsi="宋体" w:cs="Calibri"/>
          <w:kern w:val="0"/>
          <w:sz w:val="21"/>
          <w:szCs w:val="21"/>
          <w:highlight w:val="none"/>
          <w:lang w:val="en-US" w:eastAsia="zh-CN" w:bidi="ar"/>
        </w:rPr>
        <w:t>6</w:t>
      </w:r>
      <w:r>
        <w:rPr>
          <w:rFonts w:hint="eastAsia" w:ascii="宋体" w:hAnsi="宋体" w:eastAsia="宋体" w:cs="Calibri"/>
          <w:kern w:val="0"/>
          <w:sz w:val="21"/>
          <w:szCs w:val="21"/>
          <w:highlight w:val="none"/>
          <w:lang w:val="en-US" w:eastAsia="zh-CN" w:bidi="ar"/>
        </w:rPr>
        <w:t xml:space="preserve">.2  </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应当对</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文件有关工期、投标有效期、质量要求、技术标准和要求、服务要求、</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范围等实质性内容做出响应。</w:t>
      </w:r>
    </w:p>
    <w:p>
      <w:pPr>
        <w:keepNext w:val="0"/>
        <w:keepLines w:val="0"/>
        <w:widowControl w:val="0"/>
        <w:suppressLineNumbers w:val="0"/>
        <w:autoSpaceDE w:val="0"/>
        <w:autoSpaceDN w:val="0"/>
        <w:adjustRightInd w:val="0"/>
        <w:spacing w:before="0" w:beforeAutospacing="0" w:after="0" w:afterAutospacing="0" w:line="300" w:lineRule="exact"/>
        <w:ind w:left="0" w:right="0" w:firstLine="424" w:firstLineChars="202"/>
        <w:jc w:val="left"/>
        <w:rPr>
          <w:rFonts w:hint="eastAsia" w:ascii="宋体" w:hAnsi="宋体" w:eastAsia="宋体" w:cs="MingLiU"/>
          <w:kern w:val="0"/>
          <w:sz w:val="21"/>
          <w:szCs w:val="21"/>
          <w:highlight w:val="none"/>
        </w:rPr>
      </w:pPr>
      <w:r>
        <w:rPr>
          <w:rFonts w:hint="eastAsia" w:ascii="宋体" w:hAnsi="宋体" w:eastAsia="宋体" w:cs="Calibri"/>
          <w:kern w:val="0"/>
          <w:position w:val="-2"/>
          <w:sz w:val="21"/>
          <w:szCs w:val="21"/>
          <w:highlight w:val="none"/>
          <w:lang w:val="en-US" w:eastAsia="zh-CN" w:bidi="ar"/>
        </w:rPr>
        <w:t>3.</w:t>
      </w:r>
      <w:r>
        <w:rPr>
          <w:rFonts w:hint="eastAsia" w:ascii="宋体" w:hAnsi="宋体" w:cs="Calibri"/>
          <w:kern w:val="0"/>
          <w:position w:val="-2"/>
          <w:sz w:val="21"/>
          <w:szCs w:val="21"/>
          <w:highlight w:val="none"/>
          <w:lang w:val="en-US" w:eastAsia="zh-CN" w:bidi="ar"/>
        </w:rPr>
        <w:t>6</w:t>
      </w:r>
      <w:r>
        <w:rPr>
          <w:rFonts w:hint="eastAsia" w:ascii="宋体" w:hAnsi="宋体" w:eastAsia="宋体" w:cs="Calibri"/>
          <w:kern w:val="0"/>
          <w:position w:val="-2"/>
          <w:sz w:val="21"/>
          <w:szCs w:val="21"/>
          <w:highlight w:val="none"/>
          <w:lang w:val="en-US" w:eastAsia="zh-CN" w:bidi="ar"/>
        </w:rPr>
        <w:t xml:space="preserve">.3  </w:t>
      </w:r>
      <w:r>
        <w:rPr>
          <w:rFonts w:hint="eastAsia" w:ascii="宋体" w:hAnsi="宋体" w:cs="宋体"/>
          <w:kern w:val="0"/>
          <w:position w:val="-2"/>
          <w:sz w:val="21"/>
          <w:szCs w:val="21"/>
          <w:highlight w:val="none"/>
          <w:lang w:val="en-US" w:eastAsia="zh-CN" w:bidi="ar"/>
        </w:rPr>
        <w:t>比选响应文件</w:t>
      </w:r>
      <w:r>
        <w:rPr>
          <w:rFonts w:hint="eastAsia" w:ascii="宋体" w:hAnsi="宋体" w:eastAsia="宋体" w:cs="宋体"/>
          <w:kern w:val="0"/>
          <w:position w:val="-2"/>
          <w:sz w:val="21"/>
          <w:szCs w:val="21"/>
          <w:highlight w:val="none"/>
          <w:lang w:val="en-US" w:eastAsia="zh-CN" w:bidi="ar"/>
        </w:rPr>
        <w:t>应用不褪色的材料书写或打印，并由</w:t>
      </w:r>
      <w:r>
        <w:rPr>
          <w:rFonts w:hint="eastAsia" w:ascii="宋体" w:hAnsi="宋体" w:cs="宋体"/>
          <w:kern w:val="0"/>
          <w:position w:val="-2"/>
          <w:sz w:val="21"/>
          <w:szCs w:val="21"/>
          <w:highlight w:val="none"/>
          <w:lang w:val="en-US" w:eastAsia="zh-CN" w:bidi="ar"/>
        </w:rPr>
        <w:t>报价人</w:t>
      </w:r>
      <w:r>
        <w:rPr>
          <w:rFonts w:hint="eastAsia" w:ascii="宋体" w:hAnsi="宋体" w:eastAsia="宋体" w:cs="宋体"/>
          <w:kern w:val="0"/>
          <w:position w:val="-2"/>
          <w:sz w:val="21"/>
          <w:szCs w:val="21"/>
          <w:highlight w:val="none"/>
          <w:lang w:val="en-US" w:eastAsia="zh-CN" w:bidi="ar"/>
        </w:rPr>
        <w:t>的法定代表人或其委托代理</w:t>
      </w:r>
      <w:r>
        <w:rPr>
          <w:rFonts w:hint="eastAsia" w:ascii="宋体" w:hAnsi="宋体" w:eastAsia="宋体" w:cs="宋体"/>
          <w:kern w:val="0"/>
          <w:sz w:val="21"/>
          <w:szCs w:val="21"/>
          <w:highlight w:val="none"/>
          <w:lang w:val="en-US" w:eastAsia="zh-CN" w:bidi="ar"/>
        </w:rPr>
        <w:t>人签字、盖单位公章。委托代理人签字的，</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应附法定代表人签署的授权委托书。</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应尽量避免涂改、行间插字或删除。如果出现上述情况，改动之处应加盖单位公章或由</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的法定代表人或其授权的代理人签字确认。签字或盖章的具体要求见</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w:t>
      </w:r>
    </w:p>
    <w:p>
      <w:pPr>
        <w:keepNext w:val="0"/>
        <w:keepLines w:val="0"/>
        <w:widowControl w:val="0"/>
        <w:suppressLineNumbers w:val="0"/>
        <w:autoSpaceDE w:val="0"/>
        <w:autoSpaceDN w:val="0"/>
        <w:adjustRightInd w:val="0"/>
        <w:spacing w:before="0" w:beforeAutospacing="0" w:after="0" w:afterAutospacing="0" w:line="300" w:lineRule="exact"/>
        <w:ind w:left="0" w:right="-164" w:firstLine="426"/>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3.</w:t>
      </w:r>
      <w:r>
        <w:rPr>
          <w:rFonts w:hint="eastAsia" w:ascii="宋体" w:hAnsi="宋体" w:cs="Calibri"/>
          <w:kern w:val="0"/>
          <w:sz w:val="21"/>
          <w:szCs w:val="21"/>
          <w:highlight w:val="none"/>
          <w:lang w:val="en-US" w:eastAsia="zh-CN" w:bidi="ar"/>
        </w:rPr>
        <w:t>6</w:t>
      </w:r>
      <w:r>
        <w:rPr>
          <w:rFonts w:hint="eastAsia" w:ascii="宋体" w:hAnsi="宋体" w:eastAsia="宋体" w:cs="Calibri"/>
          <w:kern w:val="0"/>
          <w:sz w:val="21"/>
          <w:szCs w:val="21"/>
          <w:highlight w:val="none"/>
          <w:lang w:val="en-US" w:eastAsia="zh-CN" w:bidi="ar"/>
        </w:rPr>
        <w:t xml:space="preserve">.4  </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正本一份，副本份数见</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前附表。正本和副本的封面上应清楚地标记</w:t>
      </w:r>
      <w:r>
        <w:rPr>
          <w:rFonts w:hint="eastAsia" w:ascii="宋体" w:hAnsi="宋体" w:eastAsia="宋体" w:cs="MingLiU"/>
          <w:kern w:val="0"/>
          <w:sz w:val="21"/>
          <w:szCs w:val="21"/>
          <w:highlight w:val="none"/>
          <w:lang w:val="en-US" w:eastAsia="zh-CN" w:bidi="ar"/>
        </w:rPr>
        <w:t>“正本”或“副本”的字样，正本和副本封面均须加盖单位公章（鲜章）。当副本和正本不一致时，以正本为准。</w:t>
      </w:r>
    </w:p>
    <w:p>
      <w:pPr>
        <w:keepNext w:val="0"/>
        <w:keepLines w:val="0"/>
        <w:widowControl w:val="0"/>
        <w:suppressLineNumbers w:val="0"/>
        <w:autoSpaceDE w:val="0"/>
        <w:autoSpaceDN w:val="0"/>
        <w:adjustRightInd w:val="0"/>
        <w:spacing w:before="0" w:beforeAutospacing="0" w:after="0" w:afterAutospacing="0" w:line="300" w:lineRule="exact"/>
        <w:ind w:left="0" w:right="-109" w:firstLine="426"/>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3.</w:t>
      </w:r>
      <w:r>
        <w:rPr>
          <w:rFonts w:hint="eastAsia" w:ascii="宋体" w:hAnsi="宋体" w:cs="Calibri"/>
          <w:kern w:val="0"/>
          <w:sz w:val="21"/>
          <w:szCs w:val="21"/>
          <w:highlight w:val="none"/>
          <w:lang w:val="en-US" w:eastAsia="zh-CN" w:bidi="ar"/>
        </w:rPr>
        <w:t>6</w:t>
      </w:r>
      <w:r>
        <w:rPr>
          <w:rFonts w:hint="eastAsia" w:ascii="宋体" w:hAnsi="宋体" w:eastAsia="宋体" w:cs="Calibri"/>
          <w:kern w:val="0"/>
          <w:sz w:val="21"/>
          <w:szCs w:val="21"/>
          <w:highlight w:val="none"/>
          <w:lang w:val="en-US" w:eastAsia="zh-CN" w:bidi="ar"/>
        </w:rPr>
        <w:t xml:space="preserve">.5  </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的正本与副本应分别装订成册，并编制目录，具体装订要求见</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前附表规定。</w:t>
      </w:r>
    </w:p>
    <w:p>
      <w:pPr>
        <w:pStyle w:val="4"/>
        <w:widowControl/>
        <w:spacing w:before="0" w:beforeAutospacing="0" w:after="0" w:afterAutospacing="0" w:line="300" w:lineRule="exact"/>
        <w:rPr>
          <w:rFonts w:hint="eastAsia" w:ascii="宋体" w:hAnsi="宋体" w:eastAsia="黑体" w:cs="Times New Roman"/>
          <w:b/>
          <w:kern w:val="0"/>
          <w:sz w:val="21"/>
          <w:szCs w:val="21"/>
          <w:highlight w:val="none"/>
        </w:rPr>
      </w:pPr>
      <w:bookmarkStart w:id="409" w:name="_Toc4662167"/>
      <w:bookmarkEnd w:id="409"/>
      <w:bookmarkStart w:id="410" w:name="_Toc7095"/>
      <w:bookmarkEnd w:id="410"/>
      <w:bookmarkStart w:id="411" w:name="_Toc16777"/>
      <w:bookmarkEnd w:id="411"/>
      <w:bookmarkStart w:id="412" w:name="_Toc28775"/>
      <w:bookmarkEnd w:id="412"/>
      <w:bookmarkStart w:id="413" w:name="_Toc4661453"/>
      <w:bookmarkEnd w:id="413"/>
      <w:bookmarkStart w:id="414" w:name="_Toc4661695"/>
      <w:bookmarkEnd w:id="414"/>
      <w:bookmarkStart w:id="415" w:name="_Toc224103344"/>
      <w:bookmarkEnd w:id="415"/>
      <w:bookmarkStart w:id="416" w:name="_Toc287607773"/>
      <w:bookmarkEnd w:id="416"/>
      <w:bookmarkStart w:id="417" w:name="_Toc40455297"/>
      <w:bookmarkEnd w:id="417"/>
      <w:bookmarkStart w:id="418" w:name="_Toc200513153"/>
      <w:bookmarkEnd w:id="418"/>
      <w:bookmarkStart w:id="419" w:name="_Toc277082579"/>
      <w:bookmarkEnd w:id="419"/>
      <w:bookmarkStart w:id="420" w:name="_Toc778"/>
      <w:bookmarkEnd w:id="420"/>
      <w:bookmarkStart w:id="421" w:name="_Toc4661931"/>
      <w:bookmarkEnd w:id="421"/>
      <w:bookmarkStart w:id="422" w:name="_Toc30351"/>
      <w:bookmarkEnd w:id="422"/>
      <w:bookmarkStart w:id="423" w:name="_Toc40455670"/>
      <w:bookmarkEnd w:id="423"/>
      <w:bookmarkStart w:id="424" w:name="_Toc4633"/>
      <w:bookmarkStart w:id="425" w:name="_Toc164430122"/>
      <w:r>
        <w:rPr>
          <w:rFonts w:hint="eastAsia" w:ascii="宋体" w:hAnsi="宋体" w:eastAsia="黑体" w:cs="Times New Roman"/>
          <w:b/>
          <w:kern w:val="0"/>
          <w:sz w:val="21"/>
          <w:szCs w:val="21"/>
          <w:highlight w:val="none"/>
        </w:rPr>
        <w:t xml:space="preserve">4.  </w:t>
      </w:r>
      <w:bookmarkEnd w:id="424"/>
      <w:r>
        <w:rPr>
          <w:rFonts w:hint="default" w:ascii="宋体" w:hAnsi="宋体" w:cs="Times New Roman"/>
          <w:b/>
          <w:kern w:val="0"/>
          <w:sz w:val="21"/>
          <w:szCs w:val="21"/>
          <w:highlight w:val="none"/>
        </w:rPr>
        <w:t>报价</w:t>
      </w:r>
      <w:bookmarkEnd w:id="425"/>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426" w:name="_Toc40780280"/>
      <w:bookmarkEnd w:id="426"/>
      <w:bookmarkStart w:id="427" w:name="_Toc4662168"/>
      <w:bookmarkEnd w:id="427"/>
      <w:bookmarkStart w:id="428" w:name="_Toc277082580"/>
      <w:bookmarkEnd w:id="428"/>
      <w:bookmarkStart w:id="429" w:name="_Toc287607774"/>
      <w:bookmarkEnd w:id="429"/>
      <w:bookmarkStart w:id="430" w:name="_Toc40455298"/>
      <w:bookmarkEnd w:id="430"/>
      <w:bookmarkStart w:id="431" w:name="_Toc4661454"/>
      <w:bookmarkEnd w:id="431"/>
      <w:bookmarkStart w:id="432" w:name="_Toc4661932"/>
      <w:bookmarkEnd w:id="432"/>
      <w:bookmarkStart w:id="433" w:name="_Toc4661696"/>
      <w:bookmarkEnd w:id="433"/>
      <w:bookmarkStart w:id="434" w:name="_Toc40455671"/>
      <w:bookmarkEnd w:id="434"/>
      <w:bookmarkStart w:id="435" w:name="_Toc200513154"/>
      <w:bookmarkEnd w:id="435"/>
      <w:bookmarkStart w:id="436" w:name="_Toc2952"/>
      <w:bookmarkEnd w:id="436"/>
      <w:bookmarkStart w:id="437" w:name="_Toc224103345"/>
      <w:r>
        <w:rPr>
          <w:rFonts w:hint="eastAsia" w:ascii="宋体" w:hAnsi="宋体" w:eastAsia="宋体" w:cs="Times New Roman"/>
          <w:b/>
          <w:kern w:val="2"/>
          <w:sz w:val="21"/>
          <w:szCs w:val="21"/>
          <w:highlight w:val="none"/>
        </w:rPr>
        <w:t xml:space="preserve">4.1  </w:t>
      </w:r>
      <w:bookmarkEnd w:id="437"/>
      <w:r>
        <w:rPr>
          <w:rFonts w:hint="eastAsia" w:ascii="宋体" w:hAnsi="宋体" w:cs="宋体"/>
          <w:b/>
          <w:kern w:val="2"/>
          <w:sz w:val="21"/>
          <w:szCs w:val="21"/>
          <w:highlight w:val="none"/>
          <w:lang w:eastAsia="zh-CN"/>
        </w:rPr>
        <w:t>比选响应文件</w:t>
      </w:r>
      <w:r>
        <w:rPr>
          <w:rFonts w:hint="eastAsia" w:ascii="宋体" w:hAnsi="宋体" w:eastAsia="宋体" w:cs="宋体"/>
          <w:b/>
          <w:kern w:val="2"/>
          <w:sz w:val="21"/>
          <w:szCs w:val="21"/>
          <w:highlight w:val="none"/>
        </w:rPr>
        <w:t>的密封和标记</w:t>
      </w:r>
    </w:p>
    <w:p>
      <w:pPr>
        <w:keepNext w:val="0"/>
        <w:keepLines w:val="0"/>
        <w:widowControl w:val="0"/>
        <w:suppressLineNumbers w:val="0"/>
        <w:autoSpaceDE w:val="0"/>
        <w:autoSpaceDN w:val="0"/>
        <w:adjustRightInd w:val="0"/>
        <w:spacing w:before="0" w:beforeAutospacing="0" w:after="0" w:afterAutospacing="0" w:line="300" w:lineRule="exact"/>
        <w:ind w:left="359" w:leftChars="171" w:right="0"/>
        <w:jc w:val="left"/>
        <w:rPr>
          <w:rFonts w:hint="eastAsia" w:ascii="宋体" w:hAnsi="宋体" w:eastAsia="宋体" w:cs="MingLiU"/>
          <w:kern w:val="0"/>
          <w:sz w:val="21"/>
          <w:szCs w:val="21"/>
          <w:highlight w:val="none"/>
        </w:rPr>
      </w:pPr>
      <w:bookmarkStart w:id="438" w:name="_Toc200513155"/>
      <w:bookmarkEnd w:id="438"/>
      <w:r>
        <w:rPr>
          <w:rFonts w:hint="eastAsia" w:ascii="宋体" w:hAnsi="宋体" w:eastAsia="宋体" w:cs="MingLiU"/>
          <w:kern w:val="0"/>
          <w:sz w:val="21"/>
          <w:szCs w:val="21"/>
          <w:highlight w:val="none"/>
          <w:lang w:val="en-US" w:eastAsia="zh-CN" w:bidi="ar"/>
        </w:rPr>
        <w:t xml:space="preserve">4.1.1  </w:t>
      </w:r>
      <w:r>
        <w:rPr>
          <w:rFonts w:hint="eastAsia" w:ascii="宋体" w:hAnsi="宋体" w:cs="MingLiU"/>
          <w:kern w:val="0"/>
          <w:sz w:val="21"/>
          <w:szCs w:val="21"/>
          <w:highlight w:val="none"/>
          <w:lang w:val="en-US" w:eastAsia="zh-CN" w:bidi="ar"/>
        </w:rPr>
        <w:t>比选响应文件</w:t>
      </w:r>
      <w:r>
        <w:rPr>
          <w:rFonts w:hint="eastAsia" w:ascii="宋体" w:hAnsi="宋体" w:eastAsia="宋体" w:cs="MingLiU"/>
          <w:kern w:val="0"/>
          <w:sz w:val="21"/>
          <w:szCs w:val="21"/>
          <w:highlight w:val="none"/>
          <w:lang w:val="en-US" w:eastAsia="zh-CN" w:bidi="ar"/>
        </w:rPr>
        <w:t>的正本与副本密封见</w:t>
      </w:r>
      <w:r>
        <w:rPr>
          <w:rFonts w:hint="eastAsia" w:ascii="宋体" w:hAnsi="宋体" w:cs="MingLiU"/>
          <w:kern w:val="0"/>
          <w:sz w:val="21"/>
          <w:szCs w:val="21"/>
          <w:highlight w:val="none"/>
          <w:lang w:val="en-US" w:eastAsia="zh-CN" w:bidi="ar"/>
        </w:rPr>
        <w:t>报价人须知</w:t>
      </w:r>
      <w:r>
        <w:rPr>
          <w:rFonts w:hint="eastAsia" w:ascii="宋体" w:hAnsi="宋体" w:eastAsia="宋体" w:cs="MingLiU"/>
          <w:kern w:val="0"/>
          <w:sz w:val="21"/>
          <w:szCs w:val="21"/>
          <w:highlight w:val="none"/>
          <w:lang w:val="en-US" w:eastAsia="zh-CN" w:bidi="ar"/>
        </w:rPr>
        <w:t>前附表。</w:t>
      </w:r>
    </w:p>
    <w:p>
      <w:pPr>
        <w:keepNext w:val="0"/>
        <w:keepLines w:val="0"/>
        <w:widowControl w:val="0"/>
        <w:suppressLineNumbers w:val="0"/>
        <w:autoSpaceDE w:val="0"/>
        <w:autoSpaceDN w:val="0"/>
        <w:adjustRightInd w:val="0"/>
        <w:spacing w:before="0" w:beforeAutospacing="0" w:after="0" w:afterAutospacing="0" w:line="300" w:lineRule="exact"/>
        <w:ind w:left="359" w:leftChars="171" w:right="0"/>
        <w:jc w:val="left"/>
        <w:rPr>
          <w:rFonts w:hint="eastAsia" w:ascii="宋体" w:hAnsi="宋体" w:eastAsia="宋体" w:cs="MingLiU"/>
          <w:kern w:val="0"/>
          <w:sz w:val="21"/>
          <w:szCs w:val="21"/>
          <w:highlight w:val="none"/>
        </w:rPr>
      </w:pPr>
      <w:r>
        <w:rPr>
          <w:rFonts w:hint="eastAsia" w:ascii="宋体" w:hAnsi="宋体" w:eastAsia="宋体" w:cs="MingLiU"/>
          <w:kern w:val="0"/>
          <w:sz w:val="21"/>
          <w:szCs w:val="21"/>
          <w:highlight w:val="none"/>
          <w:lang w:val="en-US" w:eastAsia="zh-CN" w:bidi="ar"/>
        </w:rPr>
        <w:t xml:space="preserve">4.1.2  </w:t>
      </w:r>
      <w:r>
        <w:rPr>
          <w:rFonts w:hint="eastAsia" w:ascii="宋体" w:hAnsi="宋体" w:cs="MingLiU"/>
          <w:kern w:val="0"/>
          <w:sz w:val="21"/>
          <w:szCs w:val="21"/>
          <w:highlight w:val="none"/>
          <w:lang w:val="en-US" w:eastAsia="zh-CN" w:bidi="ar"/>
        </w:rPr>
        <w:t>比选响应文件</w:t>
      </w:r>
      <w:r>
        <w:rPr>
          <w:rFonts w:hint="eastAsia" w:ascii="宋体" w:hAnsi="宋体" w:eastAsia="宋体" w:cs="MingLiU"/>
          <w:kern w:val="0"/>
          <w:sz w:val="21"/>
          <w:szCs w:val="21"/>
          <w:highlight w:val="none"/>
          <w:lang w:val="en-US" w:eastAsia="zh-CN" w:bidi="ar"/>
        </w:rPr>
        <w:t>的封套上应写明的内容见</w:t>
      </w:r>
      <w:r>
        <w:rPr>
          <w:rFonts w:hint="eastAsia" w:ascii="宋体" w:hAnsi="宋体" w:cs="MingLiU"/>
          <w:kern w:val="0"/>
          <w:sz w:val="21"/>
          <w:szCs w:val="21"/>
          <w:highlight w:val="none"/>
          <w:lang w:val="en-US" w:eastAsia="zh-CN" w:bidi="ar"/>
        </w:rPr>
        <w:t>报价人须知</w:t>
      </w:r>
      <w:r>
        <w:rPr>
          <w:rFonts w:hint="eastAsia" w:ascii="宋体" w:hAnsi="宋体" w:eastAsia="宋体" w:cs="MingLiU"/>
          <w:kern w:val="0"/>
          <w:sz w:val="21"/>
          <w:szCs w:val="21"/>
          <w:highlight w:val="none"/>
          <w:lang w:val="en-US" w:eastAsia="zh-CN" w:bidi="ar"/>
        </w:rPr>
        <w:t>前附表。</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439" w:name="_Toc277082581"/>
      <w:bookmarkEnd w:id="439"/>
      <w:bookmarkStart w:id="440" w:name="_Toc40780281"/>
      <w:bookmarkEnd w:id="440"/>
      <w:bookmarkStart w:id="441" w:name="_Toc28009"/>
      <w:bookmarkEnd w:id="441"/>
      <w:bookmarkStart w:id="442" w:name="_Toc4661697"/>
      <w:bookmarkEnd w:id="442"/>
      <w:bookmarkStart w:id="443" w:name="_Toc40455299"/>
      <w:bookmarkEnd w:id="443"/>
      <w:bookmarkStart w:id="444" w:name="_Toc4662169"/>
      <w:bookmarkEnd w:id="444"/>
      <w:bookmarkStart w:id="445" w:name="_Toc40455672"/>
      <w:bookmarkEnd w:id="445"/>
      <w:bookmarkStart w:id="446" w:name="_Toc224103346"/>
      <w:bookmarkEnd w:id="446"/>
      <w:bookmarkStart w:id="447" w:name="_Toc4661455"/>
      <w:bookmarkEnd w:id="447"/>
      <w:bookmarkStart w:id="448" w:name="_Toc4661933"/>
      <w:bookmarkEnd w:id="448"/>
      <w:bookmarkStart w:id="449" w:name="_Toc287607775"/>
      <w:r>
        <w:rPr>
          <w:rFonts w:hint="eastAsia" w:ascii="宋体" w:hAnsi="宋体" w:eastAsia="宋体" w:cs="Times New Roman"/>
          <w:b/>
          <w:kern w:val="2"/>
          <w:sz w:val="21"/>
          <w:szCs w:val="21"/>
          <w:highlight w:val="none"/>
        </w:rPr>
        <w:t xml:space="preserve">4.2  </w:t>
      </w:r>
      <w:bookmarkEnd w:id="449"/>
      <w:r>
        <w:rPr>
          <w:rFonts w:hint="eastAsia" w:ascii="宋体" w:hAnsi="宋体" w:cs="宋体"/>
          <w:b/>
          <w:kern w:val="2"/>
          <w:sz w:val="21"/>
          <w:szCs w:val="21"/>
          <w:highlight w:val="none"/>
          <w:lang w:eastAsia="zh-CN"/>
        </w:rPr>
        <w:t>比选响应文件</w:t>
      </w:r>
      <w:r>
        <w:rPr>
          <w:rFonts w:hint="eastAsia" w:ascii="宋体" w:hAnsi="宋体" w:eastAsia="宋体" w:cs="宋体"/>
          <w:b/>
          <w:kern w:val="2"/>
          <w:sz w:val="21"/>
          <w:szCs w:val="21"/>
          <w:highlight w:val="none"/>
        </w:rPr>
        <w:t>的递交</w:t>
      </w:r>
    </w:p>
    <w:p>
      <w:pPr>
        <w:keepNext w:val="0"/>
        <w:keepLines w:val="0"/>
        <w:widowControl w:val="0"/>
        <w:suppressLineNumbers w:val="0"/>
        <w:autoSpaceDE w:val="0"/>
        <w:autoSpaceDN w:val="0"/>
        <w:adjustRightInd w:val="0"/>
        <w:spacing w:before="0" w:beforeAutospacing="0" w:after="0" w:afterAutospacing="0" w:line="300" w:lineRule="exact"/>
        <w:ind w:left="359" w:leftChars="171" w:right="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4.2.1  </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应在本章第</w:t>
      </w:r>
      <w:r>
        <w:rPr>
          <w:rFonts w:hint="eastAsia" w:ascii="宋体" w:hAnsi="宋体" w:eastAsia="宋体" w:cs="Calibri"/>
          <w:kern w:val="0"/>
          <w:sz w:val="21"/>
          <w:szCs w:val="21"/>
          <w:highlight w:val="none"/>
          <w:lang w:val="en-US" w:eastAsia="zh-CN" w:bidi="ar"/>
        </w:rPr>
        <w:t xml:space="preserve"> 2.2.2 </w:t>
      </w:r>
      <w:r>
        <w:rPr>
          <w:rFonts w:hint="eastAsia" w:ascii="宋体" w:hAnsi="宋体" w:eastAsia="宋体" w:cs="宋体"/>
          <w:kern w:val="0"/>
          <w:sz w:val="21"/>
          <w:szCs w:val="21"/>
          <w:highlight w:val="none"/>
          <w:lang w:val="en-US" w:eastAsia="zh-CN" w:bidi="ar"/>
        </w:rPr>
        <w:t>项规定的</w:t>
      </w:r>
      <w:r>
        <w:rPr>
          <w:rFonts w:hint="default" w:ascii="宋体" w:hAnsi="宋体" w:cs="宋体"/>
          <w:kern w:val="0"/>
          <w:sz w:val="21"/>
          <w:szCs w:val="21"/>
          <w:highlight w:val="none"/>
          <w:lang w:eastAsia="zh-CN" w:bidi="ar"/>
        </w:rPr>
        <w:t>报价截止</w:t>
      </w:r>
      <w:r>
        <w:rPr>
          <w:rFonts w:hint="eastAsia" w:ascii="宋体" w:hAnsi="宋体" w:eastAsia="宋体" w:cs="宋体"/>
          <w:kern w:val="0"/>
          <w:sz w:val="21"/>
          <w:szCs w:val="21"/>
          <w:highlight w:val="none"/>
          <w:lang w:val="en-US" w:eastAsia="zh-CN" w:bidi="ar"/>
        </w:rPr>
        <w:t>时间前递交</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w:t>
      </w:r>
    </w:p>
    <w:p>
      <w:pPr>
        <w:keepNext w:val="0"/>
        <w:keepLines w:val="0"/>
        <w:widowControl w:val="0"/>
        <w:suppressLineNumbers w:val="0"/>
        <w:autoSpaceDE w:val="0"/>
        <w:autoSpaceDN w:val="0"/>
        <w:adjustRightInd w:val="0"/>
        <w:spacing w:before="0" w:beforeAutospacing="0" w:after="0" w:afterAutospacing="0" w:line="300" w:lineRule="exact"/>
        <w:ind w:left="359" w:leftChars="171" w:right="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4.2.2  </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递交</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的地点：见</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w:t>
      </w:r>
    </w:p>
    <w:p>
      <w:pPr>
        <w:keepNext w:val="0"/>
        <w:keepLines w:val="0"/>
        <w:widowControl w:val="0"/>
        <w:suppressLineNumbers w:val="0"/>
        <w:autoSpaceDE w:val="0"/>
        <w:autoSpaceDN w:val="0"/>
        <w:adjustRightInd w:val="0"/>
        <w:spacing w:before="0" w:beforeAutospacing="0" w:after="0" w:afterAutospacing="0" w:line="300" w:lineRule="exact"/>
        <w:ind w:left="359" w:leftChars="171" w:right="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4.2.3  </w:t>
      </w:r>
      <w:r>
        <w:rPr>
          <w:rFonts w:hint="eastAsia" w:ascii="宋体" w:hAnsi="宋体" w:eastAsia="宋体" w:cs="宋体"/>
          <w:kern w:val="0"/>
          <w:sz w:val="21"/>
          <w:szCs w:val="21"/>
          <w:highlight w:val="none"/>
          <w:lang w:val="en-US" w:eastAsia="zh-CN" w:bidi="ar"/>
        </w:rPr>
        <w:t>除</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前附表另有规定外，</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所递交的</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不予退还。</w:t>
      </w:r>
    </w:p>
    <w:p>
      <w:pPr>
        <w:keepNext w:val="0"/>
        <w:keepLines w:val="0"/>
        <w:widowControl w:val="0"/>
        <w:suppressLineNumbers w:val="0"/>
        <w:autoSpaceDE w:val="0"/>
        <w:autoSpaceDN w:val="0"/>
        <w:adjustRightInd w:val="0"/>
        <w:spacing w:before="0" w:beforeAutospacing="0" w:after="0" w:afterAutospacing="0" w:line="300" w:lineRule="exact"/>
        <w:ind w:left="359" w:leftChars="171" w:right="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4.2.4  </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收到</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后，向</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出具签收凭证。</w:t>
      </w:r>
    </w:p>
    <w:p>
      <w:pPr>
        <w:keepNext w:val="0"/>
        <w:keepLines w:val="0"/>
        <w:widowControl w:val="0"/>
        <w:suppressLineNumbers w:val="0"/>
        <w:autoSpaceDE w:val="0"/>
        <w:autoSpaceDN w:val="0"/>
        <w:adjustRightInd w:val="0"/>
        <w:spacing w:before="0" w:beforeAutospacing="0" w:after="0" w:afterAutospacing="0" w:line="300" w:lineRule="exact"/>
        <w:ind w:left="359" w:leftChars="171" w:right="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4.2.5  </w:t>
      </w:r>
      <w:r>
        <w:rPr>
          <w:rFonts w:hint="eastAsia" w:ascii="宋体" w:hAnsi="宋体" w:eastAsia="宋体" w:cs="宋体"/>
          <w:kern w:val="0"/>
          <w:sz w:val="21"/>
          <w:szCs w:val="21"/>
          <w:highlight w:val="none"/>
          <w:lang w:val="en-US" w:eastAsia="zh-CN" w:bidi="ar"/>
        </w:rPr>
        <w:t>逾期送达的或者未送达指定地点的</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不予受理。</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450" w:name="_Toc277082582"/>
      <w:bookmarkEnd w:id="450"/>
      <w:bookmarkStart w:id="451" w:name="_Toc40455673"/>
      <w:bookmarkEnd w:id="451"/>
      <w:bookmarkStart w:id="452" w:name="_Toc4661698"/>
      <w:bookmarkEnd w:id="452"/>
      <w:bookmarkStart w:id="453" w:name="_Toc40455300"/>
      <w:bookmarkEnd w:id="453"/>
      <w:bookmarkStart w:id="454" w:name="_Toc40780282"/>
      <w:bookmarkEnd w:id="454"/>
      <w:bookmarkStart w:id="455" w:name="_Toc4661456"/>
      <w:bookmarkEnd w:id="455"/>
      <w:bookmarkStart w:id="456" w:name="_Toc4661934"/>
      <w:bookmarkEnd w:id="456"/>
      <w:bookmarkStart w:id="457" w:name="_Toc15210"/>
      <w:bookmarkEnd w:id="457"/>
      <w:bookmarkStart w:id="458" w:name="_Toc287607776"/>
      <w:bookmarkEnd w:id="458"/>
      <w:bookmarkStart w:id="459" w:name="_Toc224103347"/>
      <w:bookmarkEnd w:id="459"/>
      <w:bookmarkStart w:id="460" w:name="_Toc200513156"/>
      <w:bookmarkEnd w:id="460"/>
      <w:bookmarkStart w:id="461" w:name="_Toc4662170"/>
      <w:r>
        <w:rPr>
          <w:rFonts w:hint="eastAsia" w:ascii="宋体" w:hAnsi="宋体" w:eastAsia="宋体" w:cs="Times New Roman"/>
          <w:b/>
          <w:kern w:val="2"/>
          <w:sz w:val="21"/>
          <w:szCs w:val="21"/>
          <w:highlight w:val="none"/>
        </w:rPr>
        <w:t xml:space="preserve">4.3  </w:t>
      </w:r>
      <w:bookmarkEnd w:id="461"/>
      <w:r>
        <w:rPr>
          <w:rFonts w:hint="eastAsia" w:ascii="宋体" w:hAnsi="宋体" w:cs="宋体"/>
          <w:b/>
          <w:kern w:val="2"/>
          <w:sz w:val="21"/>
          <w:szCs w:val="21"/>
          <w:highlight w:val="none"/>
          <w:lang w:eastAsia="zh-CN"/>
        </w:rPr>
        <w:t>比选响应文件</w:t>
      </w:r>
      <w:r>
        <w:rPr>
          <w:rFonts w:hint="eastAsia" w:ascii="宋体" w:hAnsi="宋体" w:eastAsia="宋体" w:cs="宋体"/>
          <w:b/>
          <w:kern w:val="2"/>
          <w:sz w:val="21"/>
          <w:szCs w:val="21"/>
          <w:highlight w:val="none"/>
        </w:rPr>
        <w:t>的修改与撤回</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4.3.1  </w:t>
      </w:r>
      <w:r>
        <w:rPr>
          <w:rFonts w:hint="eastAsia" w:ascii="宋体" w:hAnsi="宋体" w:eastAsia="宋体" w:cs="宋体"/>
          <w:kern w:val="0"/>
          <w:sz w:val="21"/>
          <w:szCs w:val="21"/>
          <w:highlight w:val="none"/>
          <w:lang w:val="en-US" w:eastAsia="zh-CN" w:bidi="ar"/>
        </w:rPr>
        <w:t>在本章第</w:t>
      </w:r>
      <w:r>
        <w:rPr>
          <w:rFonts w:hint="eastAsia" w:ascii="宋体" w:hAnsi="宋体" w:eastAsia="宋体" w:cs="Calibri"/>
          <w:kern w:val="0"/>
          <w:sz w:val="21"/>
          <w:szCs w:val="21"/>
          <w:highlight w:val="none"/>
          <w:lang w:val="en-US" w:eastAsia="zh-CN" w:bidi="ar"/>
        </w:rPr>
        <w:t>2.2.2</w:t>
      </w:r>
      <w:r>
        <w:rPr>
          <w:rFonts w:hint="eastAsia" w:ascii="宋体" w:hAnsi="宋体" w:eastAsia="宋体" w:cs="宋体"/>
          <w:kern w:val="0"/>
          <w:sz w:val="21"/>
          <w:szCs w:val="21"/>
          <w:highlight w:val="none"/>
          <w:lang w:val="en-US" w:eastAsia="zh-CN" w:bidi="ar"/>
        </w:rPr>
        <w:t>项规定的</w:t>
      </w:r>
      <w:r>
        <w:rPr>
          <w:rFonts w:hint="default" w:ascii="宋体" w:hAnsi="宋体" w:cs="宋体"/>
          <w:kern w:val="0"/>
          <w:sz w:val="21"/>
          <w:szCs w:val="21"/>
          <w:highlight w:val="none"/>
          <w:lang w:eastAsia="zh-CN" w:bidi="ar"/>
        </w:rPr>
        <w:t>报价截止</w:t>
      </w:r>
      <w:r>
        <w:rPr>
          <w:rFonts w:hint="eastAsia" w:ascii="宋体" w:hAnsi="宋体" w:eastAsia="宋体" w:cs="宋体"/>
          <w:kern w:val="0"/>
          <w:sz w:val="21"/>
          <w:szCs w:val="21"/>
          <w:highlight w:val="none"/>
          <w:lang w:val="en-US" w:eastAsia="zh-CN" w:bidi="ar"/>
        </w:rPr>
        <w:t>时间前，</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可以修改或撤回已递交的</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，但应以书面形式通知</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4.3.2  </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修改或撤回已递交</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的书面通知应按照本章第</w:t>
      </w:r>
      <w:r>
        <w:rPr>
          <w:rFonts w:hint="eastAsia" w:ascii="宋体" w:hAnsi="宋体" w:eastAsia="宋体" w:cs="Calibri"/>
          <w:kern w:val="0"/>
          <w:sz w:val="21"/>
          <w:szCs w:val="21"/>
          <w:highlight w:val="none"/>
          <w:lang w:val="en-US" w:eastAsia="zh-CN" w:bidi="ar"/>
        </w:rPr>
        <w:t>3.7.3</w:t>
      </w:r>
      <w:r>
        <w:rPr>
          <w:rFonts w:hint="eastAsia" w:ascii="宋体" w:hAnsi="宋体" w:eastAsia="宋体" w:cs="宋体"/>
          <w:kern w:val="0"/>
          <w:sz w:val="21"/>
          <w:szCs w:val="21"/>
          <w:highlight w:val="none"/>
          <w:lang w:val="en-US" w:eastAsia="zh-CN" w:bidi="ar"/>
        </w:rPr>
        <w:t>项的要求签字或盖章。</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收到书面通知后，向</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出具签收凭证。</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4.3.3  </w:t>
      </w:r>
      <w:r>
        <w:rPr>
          <w:rFonts w:hint="eastAsia" w:ascii="宋体" w:hAnsi="宋体" w:eastAsia="宋体" w:cs="宋体"/>
          <w:kern w:val="0"/>
          <w:sz w:val="21"/>
          <w:szCs w:val="21"/>
          <w:highlight w:val="none"/>
          <w:lang w:val="en-US" w:eastAsia="zh-CN" w:bidi="ar"/>
        </w:rPr>
        <w:t>修改的内容为</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的组成部分。修改的</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应按照本章第</w:t>
      </w:r>
      <w:r>
        <w:rPr>
          <w:rFonts w:hint="eastAsia" w:ascii="宋体" w:hAnsi="宋体" w:eastAsia="宋体" w:cs="Calibri"/>
          <w:kern w:val="0"/>
          <w:sz w:val="21"/>
          <w:szCs w:val="21"/>
          <w:highlight w:val="none"/>
          <w:lang w:val="en-US" w:eastAsia="zh-CN" w:bidi="ar"/>
        </w:rPr>
        <w:t>3</w:t>
      </w:r>
      <w:r>
        <w:rPr>
          <w:rFonts w:hint="eastAsia" w:ascii="宋体" w:hAnsi="宋体" w:eastAsia="宋体" w:cs="宋体"/>
          <w:kern w:val="0"/>
          <w:sz w:val="21"/>
          <w:szCs w:val="21"/>
          <w:highlight w:val="none"/>
          <w:lang w:val="en-US" w:eastAsia="zh-CN" w:bidi="ar"/>
        </w:rPr>
        <w:t>条、第</w:t>
      </w:r>
      <w:r>
        <w:rPr>
          <w:rFonts w:hint="eastAsia" w:ascii="宋体" w:hAnsi="宋体" w:eastAsia="宋体" w:cs="Calibri"/>
          <w:kern w:val="0"/>
          <w:sz w:val="21"/>
          <w:szCs w:val="21"/>
          <w:highlight w:val="none"/>
          <w:lang w:val="en-US" w:eastAsia="zh-CN" w:bidi="ar"/>
        </w:rPr>
        <w:t>4</w:t>
      </w:r>
      <w:r>
        <w:rPr>
          <w:rFonts w:hint="eastAsia" w:ascii="宋体" w:hAnsi="宋体" w:eastAsia="宋体" w:cs="宋体"/>
          <w:kern w:val="0"/>
          <w:sz w:val="21"/>
          <w:szCs w:val="21"/>
          <w:highlight w:val="none"/>
          <w:lang w:val="en-US" w:eastAsia="zh-CN" w:bidi="ar"/>
        </w:rPr>
        <w:t>条规定进行编制、密封、标记和递交，并标明</w:t>
      </w:r>
      <w:r>
        <w:rPr>
          <w:rFonts w:hint="eastAsia" w:ascii="宋体" w:hAnsi="宋体" w:eastAsia="宋体" w:cs="MingLiU"/>
          <w:kern w:val="0"/>
          <w:sz w:val="21"/>
          <w:szCs w:val="21"/>
          <w:highlight w:val="none"/>
          <w:lang w:val="en-US" w:eastAsia="zh-CN" w:bidi="ar"/>
        </w:rPr>
        <w:t>“修改”字样。</w:t>
      </w:r>
    </w:p>
    <w:p>
      <w:pPr>
        <w:pStyle w:val="4"/>
        <w:widowControl/>
        <w:spacing w:before="0" w:beforeAutospacing="0" w:after="0" w:afterAutospacing="0" w:line="300" w:lineRule="exact"/>
        <w:rPr>
          <w:rFonts w:hint="eastAsia" w:ascii="宋体" w:hAnsi="宋体" w:eastAsia="黑体" w:cs="Times New Roman"/>
          <w:b/>
          <w:kern w:val="0"/>
          <w:sz w:val="21"/>
          <w:szCs w:val="21"/>
          <w:highlight w:val="none"/>
        </w:rPr>
      </w:pPr>
      <w:bookmarkStart w:id="462" w:name="_Toc2667"/>
      <w:bookmarkEnd w:id="462"/>
      <w:bookmarkStart w:id="463" w:name="_Toc287607777"/>
      <w:bookmarkEnd w:id="463"/>
      <w:bookmarkStart w:id="464" w:name="_Toc3631"/>
      <w:bookmarkEnd w:id="464"/>
      <w:bookmarkStart w:id="465" w:name="_Toc4661699"/>
      <w:bookmarkEnd w:id="465"/>
      <w:bookmarkStart w:id="466" w:name="_Toc200513157"/>
      <w:bookmarkEnd w:id="466"/>
      <w:bookmarkStart w:id="467" w:name="_Toc27819"/>
      <w:bookmarkEnd w:id="467"/>
      <w:bookmarkStart w:id="468" w:name="_Toc4661935"/>
      <w:bookmarkEnd w:id="468"/>
      <w:bookmarkStart w:id="469" w:name="_Toc4661457"/>
      <w:bookmarkEnd w:id="469"/>
      <w:bookmarkStart w:id="470" w:name="_Toc4662171"/>
      <w:bookmarkEnd w:id="470"/>
      <w:bookmarkStart w:id="471" w:name="_Toc26569"/>
      <w:bookmarkEnd w:id="471"/>
      <w:bookmarkStart w:id="472" w:name="_Toc224103348"/>
      <w:bookmarkEnd w:id="472"/>
      <w:bookmarkStart w:id="473" w:name="_Toc277082583"/>
      <w:bookmarkEnd w:id="473"/>
      <w:bookmarkStart w:id="474" w:name="_Toc13110"/>
      <w:bookmarkEnd w:id="474"/>
      <w:bookmarkStart w:id="475" w:name="_Toc40455674"/>
      <w:bookmarkEnd w:id="475"/>
      <w:bookmarkStart w:id="476" w:name="_Toc40455301"/>
      <w:bookmarkEnd w:id="476"/>
      <w:bookmarkStart w:id="477" w:name="_Toc665"/>
      <w:bookmarkStart w:id="478" w:name="_Toc1034437832"/>
      <w:r>
        <w:rPr>
          <w:rFonts w:hint="eastAsia" w:ascii="宋体" w:hAnsi="宋体" w:eastAsia="黑体" w:cs="Times New Roman"/>
          <w:b/>
          <w:kern w:val="0"/>
          <w:sz w:val="21"/>
          <w:szCs w:val="21"/>
          <w:highlight w:val="none"/>
        </w:rPr>
        <w:t xml:space="preserve">5.  </w:t>
      </w:r>
      <w:bookmarkEnd w:id="477"/>
      <w:r>
        <w:rPr>
          <w:rFonts w:hint="eastAsia" w:ascii="黑体" w:hAnsi="宋体" w:eastAsia="黑体" w:cs="黑体"/>
          <w:b/>
          <w:kern w:val="0"/>
          <w:sz w:val="21"/>
          <w:szCs w:val="21"/>
          <w:highlight w:val="none"/>
        </w:rPr>
        <w:t>开标</w:t>
      </w:r>
      <w:bookmarkEnd w:id="478"/>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479" w:name="_Toc224103349"/>
      <w:bookmarkEnd w:id="479"/>
      <w:bookmarkStart w:id="480" w:name="_Toc4662172"/>
      <w:bookmarkEnd w:id="480"/>
      <w:bookmarkStart w:id="481" w:name="_Toc40780284"/>
      <w:bookmarkEnd w:id="481"/>
      <w:bookmarkStart w:id="482" w:name="_Toc4661458"/>
      <w:bookmarkEnd w:id="482"/>
      <w:bookmarkStart w:id="483" w:name="_Toc4661700"/>
      <w:bookmarkEnd w:id="483"/>
      <w:bookmarkStart w:id="484" w:name="_Toc200513158"/>
      <w:bookmarkEnd w:id="484"/>
      <w:bookmarkStart w:id="485" w:name="_Toc22642"/>
      <w:bookmarkEnd w:id="485"/>
      <w:bookmarkStart w:id="486" w:name="_Toc287607778"/>
      <w:bookmarkEnd w:id="486"/>
      <w:bookmarkStart w:id="487" w:name="_Toc40455675"/>
      <w:bookmarkEnd w:id="487"/>
      <w:bookmarkStart w:id="488" w:name="_Toc40455302"/>
      <w:bookmarkEnd w:id="488"/>
      <w:bookmarkStart w:id="489" w:name="_Toc277082584"/>
      <w:bookmarkEnd w:id="489"/>
      <w:bookmarkStart w:id="490" w:name="_Toc4661936"/>
      <w:r>
        <w:rPr>
          <w:rFonts w:hint="eastAsia" w:ascii="宋体" w:hAnsi="宋体" w:eastAsia="宋体" w:cs="Times New Roman"/>
          <w:b/>
          <w:kern w:val="2"/>
          <w:sz w:val="21"/>
          <w:szCs w:val="21"/>
          <w:highlight w:val="none"/>
        </w:rPr>
        <w:t>5.1  开标时间和地点</w:t>
      </w:r>
      <w:bookmarkEnd w:id="490"/>
    </w:p>
    <w:p>
      <w:pPr>
        <w:keepNext w:val="0"/>
        <w:keepLines w:val="0"/>
        <w:widowControl w:val="0"/>
        <w:suppressLineNumbers w:val="0"/>
        <w:autoSpaceDE w:val="0"/>
        <w:autoSpaceDN w:val="0"/>
        <w:adjustRightInd w:val="0"/>
        <w:spacing w:before="0" w:beforeAutospacing="0" w:after="0" w:afterAutospacing="0" w:line="300" w:lineRule="exact"/>
        <w:ind w:left="0" w:right="0" w:firstLine="420" w:firstLineChars="200"/>
        <w:jc w:val="left"/>
        <w:rPr>
          <w:rFonts w:hint="eastAsia" w:ascii="宋体" w:hAnsi="宋体" w:eastAsia="宋体" w:cs="MingLiU"/>
          <w:kern w:val="0"/>
          <w:sz w:val="21"/>
          <w:szCs w:val="21"/>
          <w:highlight w:val="none"/>
        </w:rPr>
      </w:pP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在本章第</w:t>
      </w:r>
      <w:r>
        <w:rPr>
          <w:rFonts w:hint="eastAsia" w:ascii="宋体" w:hAnsi="宋体" w:eastAsia="宋体" w:cs="Calibri"/>
          <w:kern w:val="0"/>
          <w:sz w:val="21"/>
          <w:szCs w:val="21"/>
          <w:highlight w:val="none"/>
          <w:lang w:val="en-US" w:eastAsia="zh-CN" w:bidi="ar"/>
        </w:rPr>
        <w:t xml:space="preserve"> 2.2</w:t>
      </w:r>
      <w:r>
        <w:rPr>
          <w:rFonts w:hint="eastAsia" w:ascii="宋体" w:hAnsi="宋体" w:eastAsia="宋体" w:cs="宋体"/>
          <w:kern w:val="0"/>
          <w:sz w:val="21"/>
          <w:szCs w:val="21"/>
          <w:highlight w:val="none"/>
          <w:lang w:val="en-US" w:eastAsia="zh-CN" w:bidi="ar"/>
        </w:rPr>
        <w:t>项规定的</w:t>
      </w:r>
      <w:r>
        <w:rPr>
          <w:rFonts w:hint="default" w:ascii="宋体" w:hAnsi="宋体" w:cs="宋体"/>
          <w:kern w:val="0"/>
          <w:sz w:val="21"/>
          <w:szCs w:val="21"/>
          <w:highlight w:val="none"/>
          <w:lang w:eastAsia="zh-CN" w:bidi="ar"/>
        </w:rPr>
        <w:t>报价截止</w:t>
      </w:r>
      <w:r>
        <w:rPr>
          <w:rFonts w:hint="eastAsia" w:ascii="宋体" w:hAnsi="宋体" w:eastAsia="宋体" w:cs="宋体"/>
          <w:kern w:val="0"/>
          <w:sz w:val="21"/>
          <w:szCs w:val="21"/>
          <w:highlight w:val="none"/>
          <w:lang w:val="en-US" w:eastAsia="zh-CN" w:bidi="ar"/>
        </w:rPr>
        <w:t>时间（开标时间）和</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前附表规定的</w:t>
      </w:r>
      <w:r>
        <w:rPr>
          <w:rFonts w:hint="eastAsia" w:ascii="宋体" w:hAnsi="宋体" w:cs="宋体"/>
          <w:kern w:val="0"/>
          <w:sz w:val="21"/>
          <w:szCs w:val="21"/>
          <w:highlight w:val="none"/>
          <w:lang w:val="en-US" w:eastAsia="zh-CN" w:bidi="ar"/>
        </w:rPr>
        <w:t>情况进行开标</w:t>
      </w:r>
      <w:r>
        <w:rPr>
          <w:rFonts w:hint="eastAsia" w:ascii="宋体" w:hAnsi="宋体" w:eastAsia="宋体" w:cs="宋体"/>
          <w:kern w:val="0"/>
          <w:sz w:val="21"/>
          <w:szCs w:val="21"/>
          <w:highlight w:val="none"/>
          <w:lang w:val="en-US" w:eastAsia="zh-CN" w:bidi="ar"/>
        </w:rPr>
        <w:t>。</w:t>
      </w:r>
    </w:p>
    <w:p>
      <w:pPr>
        <w:pStyle w:val="4"/>
        <w:widowControl/>
        <w:spacing w:before="0" w:beforeAutospacing="0" w:after="0" w:afterAutospacing="0" w:line="300" w:lineRule="exact"/>
        <w:rPr>
          <w:rFonts w:hint="eastAsia" w:ascii="宋体" w:hAnsi="宋体" w:eastAsia="黑体" w:cs="Times New Roman"/>
          <w:b/>
          <w:kern w:val="0"/>
          <w:sz w:val="21"/>
          <w:szCs w:val="21"/>
          <w:highlight w:val="none"/>
        </w:rPr>
      </w:pPr>
      <w:bookmarkStart w:id="491" w:name="_Toc287607779"/>
      <w:bookmarkEnd w:id="491"/>
      <w:bookmarkStart w:id="492" w:name="_Toc4661702"/>
      <w:bookmarkEnd w:id="492"/>
      <w:bookmarkStart w:id="493" w:name="_Toc277082585"/>
      <w:bookmarkEnd w:id="493"/>
      <w:bookmarkStart w:id="494" w:name="_Toc26714"/>
      <w:bookmarkEnd w:id="494"/>
      <w:bookmarkStart w:id="495" w:name="_Toc1823"/>
      <w:bookmarkEnd w:id="495"/>
      <w:bookmarkStart w:id="496" w:name="_Toc4661460"/>
      <w:bookmarkEnd w:id="496"/>
      <w:bookmarkStart w:id="497" w:name="_Toc5895"/>
      <w:bookmarkEnd w:id="497"/>
      <w:bookmarkStart w:id="498" w:name="_Toc40780285"/>
      <w:bookmarkEnd w:id="498"/>
      <w:bookmarkStart w:id="499" w:name="_Toc6592"/>
      <w:bookmarkEnd w:id="499"/>
      <w:bookmarkStart w:id="500" w:name="_Toc29816"/>
      <w:bookmarkEnd w:id="500"/>
      <w:bookmarkStart w:id="501" w:name="_Toc4661459"/>
      <w:bookmarkEnd w:id="501"/>
      <w:bookmarkStart w:id="502" w:name="_Toc40455303"/>
      <w:bookmarkEnd w:id="502"/>
      <w:bookmarkStart w:id="503" w:name="_Toc224103350"/>
      <w:bookmarkEnd w:id="503"/>
      <w:bookmarkStart w:id="504" w:name="_Toc4904"/>
      <w:bookmarkEnd w:id="504"/>
      <w:bookmarkStart w:id="505" w:name="_Toc40455676"/>
      <w:bookmarkEnd w:id="505"/>
      <w:bookmarkStart w:id="506" w:name="_Toc4661701"/>
      <w:bookmarkEnd w:id="506"/>
      <w:bookmarkStart w:id="507" w:name="_Toc4662174"/>
      <w:bookmarkEnd w:id="507"/>
      <w:bookmarkStart w:id="508" w:name="_Toc4661937"/>
      <w:bookmarkEnd w:id="508"/>
      <w:bookmarkStart w:id="509" w:name="_Toc4661938"/>
      <w:bookmarkEnd w:id="509"/>
      <w:bookmarkStart w:id="510" w:name="_Toc40455677"/>
      <w:bookmarkEnd w:id="510"/>
      <w:bookmarkStart w:id="511" w:name="_Toc4662173"/>
      <w:bookmarkEnd w:id="511"/>
      <w:bookmarkStart w:id="512" w:name="_Toc40455304"/>
      <w:bookmarkEnd w:id="512"/>
      <w:bookmarkStart w:id="513" w:name="_Toc5685"/>
      <w:bookmarkStart w:id="514" w:name="_Toc1701692102"/>
      <w:r>
        <w:rPr>
          <w:rFonts w:hint="eastAsia" w:ascii="宋体" w:hAnsi="宋体" w:eastAsia="黑体" w:cs="Times New Roman"/>
          <w:b/>
          <w:kern w:val="0"/>
          <w:sz w:val="21"/>
          <w:szCs w:val="21"/>
          <w:highlight w:val="none"/>
        </w:rPr>
        <w:t xml:space="preserve">6.  </w:t>
      </w:r>
      <w:bookmarkEnd w:id="513"/>
      <w:r>
        <w:rPr>
          <w:rFonts w:hint="eastAsia" w:ascii="黑体" w:hAnsi="宋体" w:eastAsia="黑体" w:cs="黑体"/>
          <w:b/>
          <w:kern w:val="0"/>
          <w:sz w:val="21"/>
          <w:szCs w:val="21"/>
          <w:highlight w:val="none"/>
        </w:rPr>
        <w:t>评标</w:t>
      </w:r>
      <w:bookmarkEnd w:id="514"/>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515" w:name="_Toc4661461"/>
      <w:bookmarkEnd w:id="515"/>
      <w:bookmarkStart w:id="516" w:name="_Toc4661703"/>
      <w:bookmarkEnd w:id="516"/>
      <w:bookmarkStart w:id="517" w:name="_Toc277082587"/>
      <w:bookmarkEnd w:id="517"/>
      <w:bookmarkStart w:id="518" w:name="_Toc40780287"/>
      <w:bookmarkEnd w:id="518"/>
      <w:bookmarkStart w:id="519" w:name="_Toc4662175"/>
      <w:bookmarkEnd w:id="519"/>
      <w:bookmarkStart w:id="520" w:name="_Toc40455678"/>
      <w:bookmarkEnd w:id="520"/>
      <w:bookmarkStart w:id="521" w:name="_Toc200513161"/>
      <w:bookmarkEnd w:id="521"/>
      <w:bookmarkStart w:id="522" w:name="_Toc9614"/>
      <w:bookmarkEnd w:id="522"/>
      <w:bookmarkStart w:id="523" w:name="_Toc224103352"/>
      <w:bookmarkEnd w:id="523"/>
      <w:bookmarkStart w:id="524" w:name="_Toc287607781"/>
      <w:bookmarkEnd w:id="524"/>
      <w:bookmarkStart w:id="525" w:name="_Toc40455305"/>
      <w:bookmarkEnd w:id="525"/>
      <w:bookmarkStart w:id="526" w:name="_Toc4661939"/>
      <w:r>
        <w:rPr>
          <w:rFonts w:hint="eastAsia" w:ascii="宋体" w:hAnsi="宋体" w:eastAsia="宋体" w:cs="Times New Roman"/>
          <w:b/>
          <w:kern w:val="2"/>
          <w:sz w:val="21"/>
          <w:szCs w:val="21"/>
          <w:highlight w:val="none"/>
        </w:rPr>
        <w:t xml:space="preserve">6.1  </w:t>
      </w:r>
      <w:bookmarkEnd w:id="526"/>
      <w:r>
        <w:rPr>
          <w:rFonts w:hint="eastAsia" w:ascii="宋体" w:hAnsi="宋体" w:eastAsia="宋体" w:cs="宋体"/>
          <w:b/>
          <w:kern w:val="2"/>
          <w:sz w:val="21"/>
          <w:szCs w:val="21"/>
          <w:highlight w:val="none"/>
        </w:rPr>
        <w:t>评标委员会</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6.1.1  </w:t>
      </w:r>
      <w:r>
        <w:rPr>
          <w:rFonts w:hint="eastAsia" w:ascii="宋体" w:hAnsi="宋体" w:eastAsia="宋体" w:cs="宋体"/>
          <w:kern w:val="0"/>
          <w:sz w:val="21"/>
          <w:szCs w:val="21"/>
          <w:highlight w:val="none"/>
          <w:lang w:val="en-US" w:eastAsia="zh-CN" w:bidi="ar"/>
        </w:rPr>
        <w:t>评标由</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依法组建的评标委员会负责。评标委员会由</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或其委托的</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代理机构熟悉相关业务的代表，以及有关技术、经济等方面的专家组成。</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firstLineChars="20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6.1.2  </w:t>
      </w:r>
      <w:r>
        <w:rPr>
          <w:rFonts w:hint="eastAsia" w:ascii="宋体" w:hAnsi="宋体" w:eastAsia="宋体" w:cs="宋体"/>
          <w:kern w:val="0"/>
          <w:sz w:val="21"/>
          <w:szCs w:val="21"/>
          <w:highlight w:val="none"/>
          <w:lang w:val="en-US" w:eastAsia="zh-CN" w:bidi="ar"/>
        </w:rPr>
        <w:t>评标委员会成员有下列情形之一的，应当回避：</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w:t>
      </w:r>
      <w:r>
        <w:rPr>
          <w:rFonts w:hint="eastAsia" w:ascii="宋体" w:hAnsi="宋体" w:cs="MingLiU"/>
          <w:kern w:val="0"/>
          <w:sz w:val="21"/>
          <w:szCs w:val="21"/>
          <w:highlight w:val="none"/>
          <w:lang w:val="en-US" w:eastAsia="zh-CN" w:bidi="ar"/>
        </w:rPr>
        <w:t>1</w:t>
      </w:r>
      <w:r>
        <w:rPr>
          <w:rFonts w:hint="eastAsia" w:ascii="宋体" w:hAnsi="宋体" w:eastAsia="宋体" w:cs="MingLiU"/>
          <w:kern w:val="0"/>
          <w:sz w:val="21"/>
          <w:szCs w:val="21"/>
          <w:highlight w:val="none"/>
          <w:lang w:val="en-US" w:eastAsia="zh-CN" w:bidi="ar"/>
        </w:rPr>
        <w:t>）</w:t>
      </w:r>
      <w:r>
        <w:rPr>
          <w:rFonts w:hint="eastAsia" w:ascii="宋体" w:hAnsi="宋体" w:cs="MingLiU"/>
          <w:kern w:val="0"/>
          <w:sz w:val="21"/>
          <w:szCs w:val="21"/>
          <w:highlight w:val="none"/>
          <w:lang w:val="en-US" w:eastAsia="zh-CN" w:bidi="ar"/>
        </w:rPr>
        <w:t>采购人</w:t>
      </w:r>
      <w:r>
        <w:rPr>
          <w:rFonts w:hint="eastAsia" w:ascii="宋体" w:hAnsi="宋体" w:eastAsia="宋体" w:cs="MingLiU"/>
          <w:kern w:val="0"/>
          <w:sz w:val="21"/>
          <w:szCs w:val="21"/>
          <w:highlight w:val="none"/>
          <w:lang w:val="en-US" w:eastAsia="zh-CN" w:bidi="ar"/>
        </w:rPr>
        <w:t>或</w:t>
      </w:r>
      <w:r>
        <w:rPr>
          <w:rFonts w:hint="eastAsia" w:ascii="宋体" w:hAnsi="宋体" w:cs="MingLiU"/>
          <w:kern w:val="0"/>
          <w:sz w:val="21"/>
          <w:szCs w:val="21"/>
          <w:highlight w:val="none"/>
          <w:lang w:val="en-US" w:eastAsia="zh-CN" w:bidi="ar"/>
        </w:rPr>
        <w:t>竞争性比选</w:t>
      </w:r>
      <w:r>
        <w:rPr>
          <w:rFonts w:hint="eastAsia" w:ascii="宋体" w:hAnsi="宋体" w:eastAsia="宋体" w:cs="MingLiU"/>
          <w:kern w:val="0"/>
          <w:sz w:val="21"/>
          <w:szCs w:val="21"/>
          <w:highlight w:val="none"/>
          <w:lang w:val="en-US" w:eastAsia="zh-CN" w:bidi="ar"/>
        </w:rPr>
        <w:t>代理机构主要负责人的近亲属，或与</w:t>
      </w:r>
      <w:r>
        <w:rPr>
          <w:rFonts w:hint="eastAsia" w:ascii="宋体" w:hAnsi="宋体" w:cs="MingLiU"/>
          <w:kern w:val="0"/>
          <w:sz w:val="21"/>
          <w:szCs w:val="21"/>
          <w:highlight w:val="none"/>
          <w:lang w:val="en-US" w:eastAsia="zh-CN" w:bidi="ar"/>
        </w:rPr>
        <w:t>报价人</w:t>
      </w:r>
      <w:r>
        <w:rPr>
          <w:rFonts w:hint="eastAsia" w:ascii="宋体" w:hAnsi="宋体" w:eastAsia="宋体" w:cs="MingLiU"/>
          <w:kern w:val="0"/>
          <w:sz w:val="21"/>
          <w:szCs w:val="21"/>
          <w:highlight w:val="none"/>
          <w:lang w:val="en-US" w:eastAsia="zh-CN" w:bidi="ar"/>
        </w:rPr>
        <w:t>法定代表人或其委托代理人有近亲属关系；</w:t>
      </w:r>
    </w:p>
    <w:p>
      <w:pPr>
        <w:keepNext w:val="0"/>
        <w:keepLines w:val="0"/>
        <w:widowControl w:val="0"/>
        <w:suppressLineNumbers w:val="0"/>
        <w:autoSpaceDE w:val="0"/>
        <w:autoSpaceDN w:val="0"/>
        <w:adjustRightInd w:val="0"/>
        <w:spacing w:before="0" w:beforeAutospacing="0" w:after="0" w:afterAutospacing="0" w:line="300" w:lineRule="exact"/>
        <w:ind w:left="359" w:leftChars="171" w:right="0"/>
        <w:jc w:val="left"/>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w:t>
      </w:r>
      <w:r>
        <w:rPr>
          <w:rFonts w:hint="eastAsia" w:ascii="宋体" w:hAnsi="宋体" w:cs="MingLiU"/>
          <w:kern w:val="0"/>
          <w:sz w:val="21"/>
          <w:szCs w:val="21"/>
          <w:highlight w:val="none"/>
          <w:lang w:val="en-US" w:eastAsia="zh-CN" w:bidi="ar"/>
        </w:rPr>
        <w:t>2</w:t>
      </w:r>
      <w:r>
        <w:rPr>
          <w:rFonts w:hint="eastAsia" w:ascii="宋体" w:hAnsi="宋体" w:eastAsia="宋体" w:cs="宋体"/>
          <w:kern w:val="0"/>
          <w:sz w:val="21"/>
          <w:szCs w:val="21"/>
          <w:highlight w:val="none"/>
          <w:lang w:val="en-US" w:eastAsia="zh-CN" w:bidi="ar"/>
        </w:rPr>
        <w:t>）为</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的工作人员或退休人员；</w:t>
      </w:r>
    </w:p>
    <w:p>
      <w:pPr>
        <w:keepNext w:val="0"/>
        <w:keepLines w:val="0"/>
        <w:widowControl w:val="0"/>
        <w:suppressLineNumbers w:val="0"/>
        <w:autoSpaceDE w:val="0"/>
        <w:autoSpaceDN w:val="0"/>
        <w:adjustRightInd w:val="0"/>
        <w:spacing w:before="0" w:beforeAutospacing="0" w:after="0" w:afterAutospacing="0" w:line="300" w:lineRule="exact"/>
        <w:ind w:left="359" w:leftChars="171" w:right="0"/>
        <w:jc w:val="left"/>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w:t>
      </w:r>
      <w:r>
        <w:rPr>
          <w:rFonts w:hint="eastAsia" w:ascii="宋体" w:hAnsi="宋体" w:cs="MingLiU"/>
          <w:kern w:val="0"/>
          <w:sz w:val="21"/>
          <w:szCs w:val="21"/>
          <w:highlight w:val="none"/>
          <w:lang w:val="en-US" w:eastAsia="zh-CN" w:bidi="ar"/>
        </w:rPr>
        <w:t>3</w:t>
      </w:r>
      <w:r>
        <w:rPr>
          <w:rFonts w:hint="eastAsia" w:ascii="宋体" w:hAnsi="宋体" w:eastAsia="宋体" w:cs="宋体"/>
          <w:kern w:val="0"/>
          <w:sz w:val="21"/>
          <w:szCs w:val="21"/>
          <w:highlight w:val="none"/>
          <w:lang w:val="en-US" w:eastAsia="zh-CN" w:bidi="ar"/>
        </w:rPr>
        <w:t>）与</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有其他利害关系，可能影响评标活动公正性；</w:t>
      </w:r>
    </w:p>
    <w:p>
      <w:pPr>
        <w:keepNext w:val="0"/>
        <w:keepLines w:val="0"/>
        <w:widowControl w:val="0"/>
        <w:suppressLineNumbers w:val="0"/>
        <w:autoSpaceDE w:val="0"/>
        <w:autoSpaceDN w:val="0"/>
        <w:adjustRightInd w:val="0"/>
        <w:spacing w:before="0" w:beforeAutospacing="0" w:after="0" w:afterAutospacing="0" w:line="300" w:lineRule="exact"/>
        <w:ind w:left="0" w:right="0" w:firstLine="361" w:firstLineChars="172"/>
        <w:jc w:val="left"/>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w:t>
      </w:r>
      <w:r>
        <w:rPr>
          <w:rFonts w:hint="eastAsia" w:ascii="宋体" w:hAnsi="宋体" w:cs="MingLiU"/>
          <w:kern w:val="0"/>
          <w:sz w:val="21"/>
          <w:szCs w:val="21"/>
          <w:highlight w:val="none"/>
          <w:lang w:val="en-US" w:eastAsia="zh-CN" w:bidi="ar"/>
        </w:rPr>
        <w:t>4</w:t>
      </w:r>
      <w:r>
        <w:rPr>
          <w:rFonts w:hint="eastAsia" w:ascii="宋体" w:hAnsi="宋体" w:eastAsia="宋体" w:cs="MingLiU"/>
          <w:kern w:val="0"/>
          <w:sz w:val="21"/>
          <w:szCs w:val="21"/>
          <w:highlight w:val="none"/>
          <w:lang w:val="en-US" w:eastAsia="zh-CN" w:bidi="ar"/>
        </w:rPr>
        <w:t>）在与</w:t>
      </w:r>
      <w:r>
        <w:rPr>
          <w:rFonts w:hint="eastAsia" w:ascii="宋体" w:hAnsi="宋体" w:cs="MingLiU"/>
          <w:kern w:val="0"/>
          <w:sz w:val="21"/>
          <w:szCs w:val="21"/>
          <w:highlight w:val="none"/>
          <w:lang w:val="en-US" w:eastAsia="zh-CN" w:bidi="ar"/>
        </w:rPr>
        <w:t>竞争性比选</w:t>
      </w:r>
      <w:r>
        <w:rPr>
          <w:rFonts w:hint="eastAsia" w:ascii="宋体" w:hAnsi="宋体" w:eastAsia="宋体" w:cs="MingLiU"/>
          <w:kern w:val="0"/>
          <w:sz w:val="21"/>
          <w:szCs w:val="21"/>
          <w:highlight w:val="none"/>
          <w:lang w:val="en-US" w:eastAsia="zh-CN" w:bidi="ar"/>
        </w:rPr>
        <w:t>投标有关的活动中有过违法违规行为、曾受过行政处罚或刑事处罚；</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527" w:name="_Toc224103353"/>
      <w:bookmarkEnd w:id="527"/>
      <w:bookmarkStart w:id="528" w:name="_Toc287607782"/>
      <w:bookmarkEnd w:id="528"/>
      <w:bookmarkStart w:id="529" w:name="_Toc200513162"/>
      <w:bookmarkEnd w:id="529"/>
      <w:bookmarkStart w:id="530" w:name="_Toc4661940"/>
      <w:bookmarkEnd w:id="530"/>
      <w:bookmarkStart w:id="531" w:name="_Toc4661704"/>
      <w:bookmarkEnd w:id="531"/>
      <w:bookmarkStart w:id="532" w:name="_Toc40455306"/>
      <w:bookmarkEnd w:id="532"/>
      <w:bookmarkStart w:id="533" w:name="_Toc277082588"/>
      <w:bookmarkEnd w:id="533"/>
      <w:bookmarkStart w:id="534" w:name="_Toc40780288"/>
      <w:bookmarkEnd w:id="534"/>
      <w:bookmarkStart w:id="535" w:name="_Toc4661462"/>
      <w:bookmarkEnd w:id="535"/>
      <w:bookmarkStart w:id="536" w:name="_Toc40455679"/>
      <w:bookmarkEnd w:id="536"/>
      <w:bookmarkStart w:id="537" w:name="_Toc4662176"/>
      <w:bookmarkEnd w:id="537"/>
      <w:bookmarkStart w:id="538" w:name="_Toc3788"/>
      <w:r>
        <w:rPr>
          <w:rFonts w:hint="eastAsia" w:ascii="宋体" w:hAnsi="宋体" w:eastAsia="宋体" w:cs="Times New Roman"/>
          <w:b/>
          <w:kern w:val="2"/>
          <w:sz w:val="21"/>
          <w:szCs w:val="21"/>
          <w:highlight w:val="none"/>
        </w:rPr>
        <w:t xml:space="preserve">6.2  </w:t>
      </w:r>
      <w:bookmarkEnd w:id="538"/>
      <w:r>
        <w:rPr>
          <w:rFonts w:hint="eastAsia" w:ascii="宋体" w:hAnsi="宋体" w:eastAsia="宋体" w:cs="宋体"/>
          <w:b/>
          <w:kern w:val="2"/>
          <w:sz w:val="21"/>
          <w:szCs w:val="21"/>
          <w:highlight w:val="none"/>
        </w:rPr>
        <w:t>评标原则</w:t>
      </w:r>
    </w:p>
    <w:p>
      <w:pPr>
        <w:keepNext w:val="0"/>
        <w:keepLines w:val="0"/>
        <w:widowControl w:val="0"/>
        <w:suppressLineNumbers w:val="0"/>
        <w:autoSpaceDE w:val="0"/>
        <w:autoSpaceDN w:val="0"/>
        <w:adjustRightInd w:val="0"/>
        <w:spacing w:before="0" w:beforeAutospacing="0" w:after="0" w:afterAutospacing="0" w:line="300" w:lineRule="exact"/>
        <w:ind w:left="0" w:right="0"/>
        <w:jc w:val="left"/>
        <w:rPr>
          <w:rFonts w:hint="eastAsia" w:ascii="宋体" w:hAnsi="宋体" w:eastAsia="宋体" w:cs="MingLiU"/>
          <w:kern w:val="0"/>
          <w:sz w:val="21"/>
          <w:szCs w:val="21"/>
          <w:highlight w:val="none"/>
        </w:rPr>
      </w:pPr>
      <w:r>
        <w:rPr>
          <w:rFonts w:hint="eastAsia" w:ascii="宋体" w:hAnsi="宋体" w:eastAsia="宋体" w:cs="MingLiU"/>
          <w:kern w:val="0"/>
          <w:sz w:val="21"/>
          <w:szCs w:val="21"/>
          <w:highlight w:val="none"/>
          <w:lang w:val="en-US" w:eastAsia="zh-CN" w:bidi="ar"/>
        </w:rPr>
        <w:t xml:space="preserve">    </w:t>
      </w:r>
      <w:r>
        <w:rPr>
          <w:rFonts w:hint="eastAsia" w:ascii="宋体" w:hAnsi="宋体" w:eastAsia="宋体" w:cs="宋体"/>
          <w:kern w:val="0"/>
          <w:sz w:val="21"/>
          <w:szCs w:val="21"/>
          <w:highlight w:val="none"/>
          <w:lang w:val="en-US" w:eastAsia="zh-CN" w:bidi="ar"/>
        </w:rPr>
        <w:t>评标活动遵循公平、公正、科学和择优的原则。</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539" w:name="_Toc40455680"/>
      <w:bookmarkEnd w:id="539"/>
      <w:bookmarkStart w:id="540" w:name="_Toc287607783"/>
      <w:bookmarkEnd w:id="540"/>
      <w:bookmarkStart w:id="541" w:name="_Toc4661463"/>
      <w:bookmarkEnd w:id="541"/>
      <w:bookmarkStart w:id="542" w:name="_Toc224103354"/>
      <w:bookmarkEnd w:id="542"/>
      <w:bookmarkStart w:id="543" w:name="_Toc40455307"/>
      <w:bookmarkEnd w:id="543"/>
      <w:bookmarkStart w:id="544" w:name="_Toc4661705"/>
      <w:bookmarkEnd w:id="544"/>
      <w:bookmarkStart w:id="545" w:name="_Toc4661941"/>
      <w:bookmarkEnd w:id="545"/>
      <w:bookmarkStart w:id="546" w:name="_Toc40780289"/>
      <w:bookmarkEnd w:id="546"/>
      <w:bookmarkStart w:id="547" w:name="_Toc200513163"/>
      <w:bookmarkEnd w:id="547"/>
      <w:bookmarkStart w:id="548" w:name="_Toc277082589"/>
      <w:bookmarkEnd w:id="548"/>
      <w:bookmarkStart w:id="549" w:name="_Toc26101"/>
      <w:bookmarkEnd w:id="549"/>
      <w:bookmarkStart w:id="550" w:name="_Toc4662177"/>
      <w:r>
        <w:rPr>
          <w:rFonts w:hint="eastAsia" w:ascii="宋体" w:hAnsi="宋体" w:eastAsia="宋体" w:cs="Times New Roman"/>
          <w:b/>
          <w:kern w:val="2"/>
          <w:sz w:val="21"/>
          <w:szCs w:val="21"/>
          <w:highlight w:val="none"/>
        </w:rPr>
        <w:t xml:space="preserve">6.3  </w:t>
      </w:r>
      <w:bookmarkEnd w:id="550"/>
      <w:r>
        <w:rPr>
          <w:rFonts w:hint="eastAsia" w:ascii="宋体" w:hAnsi="宋体" w:eastAsia="宋体" w:cs="宋体"/>
          <w:b/>
          <w:kern w:val="2"/>
          <w:sz w:val="21"/>
          <w:szCs w:val="21"/>
          <w:highlight w:val="none"/>
        </w:rPr>
        <w:t>评标</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left"/>
        <w:rPr>
          <w:rFonts w:hint="eastAsia" w:ascii="宋体" w:hAnsi="宋体" w:eastAsia="宋体" w:cs="MingLiU"/>
          <w:kern w:val="0"/>
          <w:sz w:val="21"/>
          <w:szCs w:val="21"/>
          <w:highlight w:val="none"/>
        </w:rPr>
      </w:pPr>
      <w:r>
        <w:rPr>
          <w:rFonts w:hint="eastAsia" w:ascii="宋体" w:hAnsi="宋体" w:eastAsia="宋体" w:cs="MingLiU"/>
          <w:kern w:val="0"/>
          <w:sz w:val="21"/>
          <w:szCs w:val="21"/>
          <w:highlight w:val="none"/>
          <w:lang w:val="en-US" w:eastAsia="zh-CN" w:bidi="ar"/>
        </w:rPr>
        <w:t>6.3.1评标委员会按照第三章“评标办法”规定的方法、评审因素、标准和程序对</w:t>
      </w:r>
      <w:r>
        <w:rPr>
          <w:rFonts w:hint="eastAsia" w:ascii="宋体" w:hAnsi="宋体" w:cs="MingLiU"/>
          <w:kern w:val="0"/>
          <w:sz w:val="21"/>
          <w:szCs w:val="21"/>
          <w:highlight w:val="none"/>
          <w:lang w:val="en-US" w:eastAsia="zh-CN" w:bidi="ar"/>
        </w:rPr>
        <w:t>比选响应文件</w:t>
      </w:r>
      <w:r>
        <w:rPr>
          <w:rFonts w:hint="eastAsia" w:ascii="宋体" w:hAnsi="宋体" w:eastAsia="宋体" w:cs="MingLiU"/>
          <w:kern w:val="0"/>
          <w:sz w:val="21"/>
          <w:szCs w:val="21"/>
          <w:highlight w:val="none"/>
          <w:lang w:val="en-US" w:eastAsia="zh-CN" w:bidi="ar"/>
        </w:rPr>
        <w:t>进行评审。第三章“评标办法”没有规定的方法、评审因素和标准，不得作为评标依据。</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left"/>
        <w:rPr>
          <w:rFonts w:hint="eastAsia" w:ascii="宋体" w:hAnsi="宋体" w:eastAsia="宋体" w:cs="MingLiU"/>
          <w:kern w:val="0"/>
          <w:sz w:val="21"/>
          <w:szCs w:val="21"/>
          <w:highlight w:val="none"/>
        </w:rPr>
      </w:pPr>
      <w:r>
        <w:rPr>
          <w:rFonts w:hint="eastAsia" w:ascii="宋体" w:hAnsi="宋体" w:eastAsia="宋体" w:cs="MingLiU"/>
          <w:kern w:val="0"/>
          <w:sz w:val="21"/>
          <w:szCs w:val="21"/>
          <w:highlight w:val="none"/>
          <w:lang w:val="en-US" w:eastAsia="zh-CN" w:bidi="ar"/>
        </w:rPr>
        <w:t>6.3.2评标完成后，评标委员会应向</w:t>
      </w:r>
      <w:r>
        <w:rPr>
          <w:rFonts w:hint="eastAsia" w:ascii="宋体" w:hAnsi="宋体" w:cs="MingLiU"/>
          <w:kern w:val="0"/>
          <w:sz w:val="21"/>
          <w:szCs w:val="21"/>
          <w:highlight w:val="none"/>
          <w:lang w:val="en-US" w:eastAsia="zh-CN" w:bidi="ar"/>
        </w:rPr>
        <w:t>采购人</w:t>
      </w:r>
      <w:r>
        <w:rPr>
          <w:rFonts w:hint="eastAsia" w:ascii="宋体" w:hAnsi="宋体" w:eastAsia="宋体" w:cs="MingLiU"/>
          <w:kern w:val="0"/>
          <w:sz w:val="21"/>
          <w:szCs w:val="21"/>
          <w:highlight w:val="none"/>
          <w:lang w:val="en-US" w:eastAsia="zh-CN" w:bidi="ar"/>
        </w:rPr>
        <w:t>提交书面评标报告和中标候选人名单。评标委员会推荐中标候选人的人数见</w:t>
      </w:r>
      <w:r>
        <w:rPr>
          <w:rFonts w:hint="eastAsia" w:ascii="宋体" w:hAnsi="宋体" w:cs="MingLiU"/>
          <w:kern w:val="0"/>
          <w:sz w:val="21"/>
          <w:szCs w:val="21"/>
          <w:highlight w:val="none"/>
          <w:lang w:val="en-US" w:eastAsia="zh-CN" w:bidi="ar"/>
        </w:rPr>
        <w:t>报价人须知</w:t>
      </w:r>
      <w:r>
        <w:rPr>
          <w:rFonts w:hint="eastAsia" w:ascii="宋体" w:hAnsi="宋体" w:eastAsia="宋体" w:cs="MingLiU"/>
          <w:kern w:val="0"/>
          <w:sz w:val="21"/>
          <w:szCs w:val="21"/>
          <w:highlight w:val="none"/>
          <w:lang w:val="en-US" w:eastAsia="zh-CN" w:bidi="ar"/>
        </w:rPr>
        <w:t>前附表。</w:t>
      </w:r>
    </w:p>
    <w:p>
      <w:pPr>
        <w:pStyle w:val="4"/>
        <w:widowControl/>
        <w:spacing w:before="0" w:beforeAutospacing="0" w:after="0" w:afterAutospacing="0" w:line="300" w:lineRule="exact"/>
        <w:rPr>
          <w:rFonts w:hint="eastAsia" w:ascii="宋体" w:hAnsi="宋体" w:eastAsia="黑体" w:cs="Times New Roman"/>
          <w:b/>
          <w:kern w:val="0"/>
          <w:sz w:val="21"/>
          <w:szCs w:val="21"/>
          <w:highlight w:val="none"/>
        </w:rPr>
      </w:pPr>
      <w:bookmarkStart w:id="551" w:name="_Toc13060"/>
      <w:bookmarkEnd w:id="551"/>
      <w:bookmarkStart w:id="552" w:name="_Toc277082590"/>
      <w:bookmarkEnd w:id="552"/>
      <w:bookmarkStart w:id="553" w:name="_Toc224103355"/>
      <w:bookmarkEnd w:id="553"/>
      <w:bookmarkStart w:id="554" w:name="_Toc4661464"/>
      <w:bookmarkEnd w:id="554"/>
      <w:bookmarkStart w:id="555" w:name="_Toc40455308"/>
      <w:bookmarkEnd w:id="555"/>
      <w:bookmarkStart w:id="556" w:name="_Toc4662178"/>
      <w:bookmarkEnd w:id="556"/>
      <w:bookmarkStart w:id="557" w:name="_Toc6853"/>
      <w:bookmarkEnd w:id="557"/>
      <w:bookmarkStart w:id="558" w:name="_Toc28253"/>
      <w:bookmarkEnd w:id="558"/>
      <w:bookmarkStart w:id="559" w:name="_Toc200513164"/>
      <w:bookmarkEnd w:id="559"/>
      <w:bookmarkStart w:id="560" w:name="_Toc4661706"/>
      <w:bookmarkEnd w:id="560"/>
      <w:bookmarkStart w:id="561" w:name="_Toc2883"/>
      <w:bookmarkEnd w:id="561"/>
      <w:bookmarkStart w:id="562" w:name="_Toc4661942"/>
      <w:bookmarkEnd w:id="562"/>
      <w:bookmarkStart w:id="563" w:name="_Toc20858"/>
      <w:bookmarkEnd w:id="563"/>
      <w:bookmarkStart w:id="564" w:name="_Toc40455681"/>
      <w:bookmarkEnd w:id="564"/>
      <w:bookmarkStart w:id="565" w:name="_Toc287607784"/>
      <w:bookmarkEnd w:id="565"/>
      <w:bookmarkStart w:id="566" w:name="_Toc28602"/>
      <w:bookmarkStart w:id="567" w:name="_Toc678157388"/>
      <w:r>
        <w:rPr>
          <w:rFonts w:hint="eastAsia" w:ascii="宋体" w:hAnsi="宋体" w:eastAsia="黑体" w:cs="Times New Roman"/>
          <w:b/>
          <w:kern w:val="0"/>
          <w:sz w:val="21"/>
          <w:szCs w:val="21"/>
          <w:highlight w:val="none"/>
        </w:rPr>
        <w:t xml:space="preserve">7.  </w:t>
      </w:r>
      <w:bookmarkEnd w:id="566"/>
      <w:r>
        <w:rPr>
          <w:rFonts w:hint="eastAsia" w:ascii="宋体" w:hAnsi="宋体" w:eastAsia="宋体" w:cs="宋体"/>
          <w:b/>
          <w:kern w:val="2"/>
          <w:sz w:val="21"/>
          <w:szCs w:val="21"/>
          <w:highlight w:val="none"/>
        </w:rPr>
        <w:t>合同授予</w:t>
      </w:r>
      <w:bookmarkEnd w:id="567"/>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568" w:name="_Toc4662179"/>
      <w:bookmarkEnd w:id="568"/>
      <w:bookmarkStart w:id="569" w:name="_Toc12458"/>
      <w:bookmarkEnd w:id="569"/>
      <w:bookmarkStart w:id="570" w:name="_Toc4661465"/>
      <w:bookmarkEnd w:id="570"/>
      <w:bookmarkStart w:id="571" w:name="_Toc4661707"/>
      <w:bookmarkEnd w:id="571"/>
      <w:bookmarkStart w:id="572" w:name="_Toc224103356"/>
      <w:bookmarkEnd w:id="572"/>
      <w:bookmarkStart w:id="573" w:name="_Toc277082591"/>
      <w:bookmarkEnd w:id="573"/>
      <w:bookmarkStart w:id="574" w:name="_Toc40455309"/>
      <w:bookmarkEnd w:id="574"/>
      <w:bookmarkStart w:id="575" w:name="_Toc287607785"/>
      <w:bookmarkEnd w:id="575"/>
      <w:bookmarkStart w:id="576" w:name="_Toc40455682"/>
      <w:bookmarkEnd w:id="576"/>
      <w:bookmarkStart w:id="577" w:name="_Toc200513165"/>
      <w:bookmarkEnd w:id="577"/>
      <w:bookmarkStart w:id="578" w:name="_Toc4661943"/>
      <w:bookmarkEnd w:id="578"/>
      <w:bookmarkStart w:id="579" w:name="_Toc40780291"/>
      <w:r>
        <w:rPr>
          <w:rFonts w:hint="eastAsia" w:ascii="宋体" w:hAnsi="宋体" w:eastAsia="宋体" w:cs="Times New Roman"/>
          <w:b/>
          <w:kern w:val="2"/>
          <w:sz w:val="21"/>
          <w:szCs w:val="21"/>
          <w:highlight w:val="none"/>
        </w:rPr>
        <w:t xml:space="preserve">7.1  </w:t>
      </w:r>
      <w:bookmarkEnd w:id="579"/>
      <w:r>
        <w:rPr>
          <w:rFonts w:hint="eastAsia" w:ascii="宋体" w:hAnsi="宋体" w:eastAsia="宋体" w:cs="宋体"/>
          <w:b/>
          <w:kern w:val="2"/>
          <w:sz w:val="21"/>
          <w:szCs w:val="21"/>
          <w:highlight w:val="none"/>
        </w:rPr>
        <w:t>定标方式</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left"/>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除</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前附表规定评标委员会直接确定中标人外，</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依据评标委员会推荐的中标候选人中的第一名综合得分者为中标人，评标委员会推荐中标候选人的人数见</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580" w:name="_Toc4662180"/>
      <w:bookmarkEnd w:id="580"/>
      <w:bookmarkStart w:id="581" w:name="_Toc277082592"/>
      <w:bookmarkEnd w:id="581"/>
      <w:bookmarkStart w:id="582" w:name="_Toc4661708"/>
      <w:bookmarkEnd w:id="582"/>
      <w:bookmarkStart w:id="583" w:name="_Toc40780292"/>
      <w:bookmarkEnd w:id="583"/>
      <w:bookmarkStart w:id="584" w:name="_Toc4661944"/>
      <w:bookmarkEnd w:id="584"/>
      <w:bookmarkStart w:id="585" w:name="_Toc40455683"/>
      <w:bookmarkEnd w:id="585"/>
      <w:bookmarkStart w:id="586" w:name="_Toc200513166"/>
      <w:bookmarkEnd w:id="586"/>
      <w:bookmarkStart w:id="587" w:name="_Toc40455310"/>
      <w:bookmarkEnd w:id="587"/>
      <w:bookmarkStart w:id="588" w:name="_Toc32622"/>
      <w:bookmarkEnd w:id="588"/>
      <w:bookmarkStart w:id="589" w:name="_Toc4661466"/>
      <w:bookmarkEnd w:id="589"/>
      <w:bookmarkStart w:id="590" w:name="_Toc287607786"/>
      <w:bookmarkEnd w:id="590"/>
      <w:bookmarkStart w:id="591" w:name="_Toc224103357"/>
      <w:r>
        <w:rPr>
          <w:rFonts w:hint="eastAsia" w:ascii="宋体" w:hAnsi="宋体" w:eastAsia="宋体" w:cs="Times New Roman"/>
          <w:b/>
          <w:kern w:val="2"/>
          <w:sz w:val="21"/>
          <w:szCs w:val="21"/>
          <w:highlight w:val="none"/>
        </w:rPr>
        <w:t xml:space="preserve">7.2  </w:t>
      </w:r>
      <w:bookmarkEnd w:id="591"/>
      <w:r>
        <w:rPr>
          <w:rFonts w:hint="eastAsia" w:ascii="宋体" w:hAnsi="宋体" w:eastAsia="宋体" w:cs="宋体"/>
          <w:b/>
          <w:kern w:val="2"/>
          <w:sz w:val="21"/>
          <w:szCs w:val="21"/>
          <w:highlight w:val="none"/>
        </w:rPr>
        <w:t>中标通知</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left"/>
        <w:rPr>
          <w:rFonts w:hint="eastAsia" w:ascii="宋体" w:hAnsi="宋体" w:eastAsia="宋体" w:cs="MingLiU"/>
          <w:kern w:val="0"/>
          <w:sz w:val="21"/>
          <w:szCs w:val="21"/>
          <w:highlight w:val="none"/>
        </w:rPr>
      </w:pP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以书面形式向中标人发出中标通知书，同时将中标结果通知未中标的</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592" w:name="_Toc40780293"/>
      <w:bookmarkEnd w:id="592"/>
      <w:bookmarkStart w:id="593" w:name="_Toc40455684"/>
      <w:bookmarkEnd w:id="593"/>
      <w:bookmarkStart w:id="594" w:name="_Toc224103358"/>
      <w:bookmarkEnd w:id="594"/>
      <w:bookmarkStart w:id="595" w:name="_Toc4661945"/>
      <w:bookmarkEnd w:id="595"/>
      <w:bookmarkStart w:id="596" w:name="_Toc287607787"/>
      <w:bookmarkEnd w:id="596"/>
      <w:bookmarkStart w:id="597" w:name="_Toc40455311"/>
      <w:bookmarkEnd w:id="597"/>
      <w:bookmarkStart w:id="598" w:name="_Toc4661709"/>
      <w:bookmarkEnd w:id="598"/>
      <w:bookmarkStart w:id="599" w:name="_Toc200513167"/>
      <w:bookmarkEnd w:id="599"/>
      <w:bookmarkStart w:id="600" w:name="_Toc277082593"/>
      <w:bookmarkEnd w:id="600"/>
      <w:bookmarkStart w:id="601" w:name="_Toc6509"/>
      <w:bookmarkEnd w:id="601"/>
      <w:bookmarkStart w:id="602" w:name="_Toc4661467"/>
      <w:bookmarkEnd w:id="602"/>
      <w:bookmarkStart w:id="603" w:name="_Toc4662181"/>
      <w:r>
        <w:rPr>
          <w:rFonts w:hint="eastAsia" w:ascii="宋体" w:hAnsi="宋体" w:eastAsia="宋体" w:cs="Times New Roman"/>
          <w:b/>
          <w:kern w:val="2"/>
          <w:sz w:val="21"/>
          <w:szCs w:val="21"/>
          <w:highlight w:val="none"/>
        </w:rPr>
        <w:t xml:space="preserve">7.3  </w:t>
      </w:r>
      <w:bookmarkEnd w:id="603"/>
      <w:r>
        <w:rPr>
          <w:rFonts w:hint="eastAsia" w:ascii="宋体" w:hAnsi="宋体" w:eastAsia="宋体" w:cs="宋体"/>
          <w:b/>
          <w:kern w:val="2"/>
          <w:sz w:val="21"/>
          <w:szCs w:val="21"/>
          <w:highlight w:val="none"/>
        </w:rPr>
        <w:t>履约担保</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7.3.1  </w:t>
      </w:r>
      <w:r>
        <w:rPr>
          <w:rFonts w:hint="eastAsia" w:ascii="宋体" w:hAnsi="宋体" w:eastAsia="宋体" w:cs="宋体"/>
          <w:kern w:val="0"/>
          <w:sz w:val="21"/>
          <w:szCs w:val="21"/>
          <w:highlight w:val="none"/>
          <w:lang w:val="en-US" w:eastAsia="zh-CN" w:bidi="ar"/>
        </w:rPr>
        <w:t>在签订合同前，中标人应按</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前附表规定的金额、担保形式和</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文件</w:t>
      </w:r>
      <w:r>
        <w:rPr>
          <w:rFonts w:hint="eastAsia" w:ascii="宋体" w:hAnsi="宋体" w:eastAsia="宋体" w:cs="Calibri"/>
          <w:kern w:val="0"/>
          <w:sz w:val="21"/>
          <w:szCs w:val="21"/>
          <w:highlight w:val="none"/>
          <w:lang w:val="en-US" w:eastAsia="zh-CN" w:bidi="ar"/>
        </w:rPr>
        <w:t xml:space="preserve"> </w:t>
      </w:r>
      <w:r>
        <w:rPr>
          <w:rFonts w:hint="eastAsia" w:ascii="宋体" w:hAnsi="宋体" w:eastAsia="宋体" w:cs="宋体"/>
          <w:kern w:val="0"/>
          <w:sz w:val="21"/>
          <w:szCs w:val="21"/>
          <w:highlight w:val="none"/>
          <w:lang w:val="en-US" w:eastAsia="zh-CN" w:bidi="ar"/>
        </w:rPr>
        <w:t>第</w:t>
      </w:r>
      <w:r>
        <w:rPr>
          <w:rFonts w:hint="default" w:ascii="宋体" w:hAnsi="宋体" w:cs="宋体"/>
          <w:kern w:val="0"/>
          <w:sz w:val="21"/>
          <w:szCs w:val="21"/>
          <w:highlight w:val="none"/>
          <w:lang w:eastAsia="zh-CN" w:bidi="ar"/>
        </w:rPr>
        <w:t>八</w:t>
      </w:r>
      <w:r>
        <w:rPr>
          <w:rFonts w:hint="eastAsia" w:ascii="宋体" w:hAnsi="宋体" w:eastAsia="宋体" w:cs="宋体"/>
          <w:kern w:val="0"/>
          <w:sz w:val="21"/>
          <w:szCs w:val="21"/>
          <w:highlight w:val="none"/>
          <w:lang w:val="en-US" w:eastAsia="zh-CN" w:bidi="ar"/>
        </w:rPr>
        <w:t>章</w:t>
      </w:r>
      <w:r>
        <w:rPr>
          <w:rFonts w:hint="eastAsia" w:ascii="宋体" w:hAnsi="宋体" w:eastAsia="宋体" w:cs="MingLiU"/>
          <w:kern w:val="0"/>
          <w:sz w:val="21"/>
          <w:szCs w:val="21"/>
          <w:highlight w:val="none"/>
          <w:lang w:val="en-US" w:eastAsia="zh-CN" w:bidi="ar"/>
        </w:rPr>
        <w:t>“合同条款及格式”规定的履约担保格式向</w:t>
      </w:r>
      <w:r>
        <w:rPr>
          <w:rFonts w:hint="eastAsia" w:ascii="宋体" w:hAnsi="宋体" w:cs="MingLiU"/>
          <w:kern w:val="0"/>
          <w:sz w:val="21"/>
          <w:szCs w:val="21"/>
          <w:highlight w:val="none"/>
          <w:lang w:val="en-US" w:eastAsia="zh-CN" w:bidi="ar"/>
        </w:rPr>
        <w:t>采购人</w:t>
      </w:r>
      <w:r>
        <w:rPr>
          <w:rFonts w:hint="eastAsia" w:ascii="宋体" w:hAnsi="宋体" w:eastAsia="宋体" w:cs="MingLiU"/>
          <w:kern w:val="0"/>
          <w:sz w:val="21"/>
          <w:szCs w:val="21"/>
          <w:highlight w:val="none"/>
          <w:lang w:val="en-US" w:eastAsia="zh-CN" w:bidi="ar"/>
        </w:rPr>
        <w:t>提交履约担保。</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7.3.2  </w:t>
      </w:r>
      <w:r>
        <w:rPr>
          <w:rFonts w:hint="eastAsia" w:ascii="宋体" w:hAnsi="宋体" w:eastAsia="宋体" w:cs="宋体"/>
          <w:kern w:val="0"/>
          <w:sz w:val="21"/>
          <w:szCs w:val="21"/>
          <w:highlight w:val="none"/>
          <w:lang w:val="en-US" w:eastAsia="zh-CN" w:bidi="ar"/>
        </w:rPr>
        <w:t>中标人不能按本章第</w:t>
      </w:r>
      <w:r>
        <w:rPr>
          <w:rFonts w:hint="eastAsia" w:ascii="宋体" w:hAnsi="宋体" w:eastAsia="宋体" w:cs="Calibri"/>
          <w:kern w:val="0"/>
          <w:sz w:val="21"/>
          <w:szCs w:val="21"/>
          <w:highlight w:val="none"/>
          <w:lang w:val="en-US" w:eastAsia="zh-CN" w:bidi="ar"/>
        </w:rPr>
        <w:t xml:space="preserve"> 7.3.1 </w:t>
      </w:r>
      <w:r>
        <w:rPr>
          <w:rFonts w:hint="eastAsia" w:ascii="宋体" w:hAnsi="宋体" w:eastAsia="宋体" w:cs="宋体"/>
          <w:kern w:val="0"/>
          <w:sz w:val="21"/>
          <w:szCs w:val="21"/>
          <w:highlight w:val="none"/>
          <w:lang w:val="en-US" w:eastAsia="zh-CN" w:bidi="ar"/>
        </w:rPr>
        <w:t>项要求提交履约担保的，视为放弃中标，其投标保证金不予退还，给</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造成的损失超过投标保证金数额的，中标人还应当对超过部分予以赔偿。</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604" w:name="_Toc4661710"/>
      <w:bookmarkEnd w:id="604"/>
      <w:bookmarkStart w:id="605" w:name="_Toc277082594"/>
      <w:bookmarkEnd w:id="605"/>
      <w:bookmarkStart w:id="606" w:name="_Toc40455312"/>
      <w:bookmarkEnd w:id="606"/>
      <w:bookmarkStart w:id="607" w:name="_Toc12031"/>
      <w:bookmarkEnd w:id="607"/>
      <w:bookmarkStart w:id="608" w:name="_Toc200513168"/>
      <w:bookmarkEnd w:id="608"/>
      <w:bookmarkStart w:id="609" w:name="_Toc224103359"/>
      <w:bookmarkEnd w:id="609"/>
      <w:bookmarkStart w:id="610" w:name="_Toc4662182"/>
      <w:bookmarkEnd w:id="610"/>
      <w:bookmarkStart w:id="611" w:name="_Toc40455685"/>
      <w:bookmarkEnd w:id="611"/>
      <w:bookmarkStart w:id="612" w:name="_Toc40780294"/>
      <w:bookmarkEnd w:id="612"/>
      <w:bookmarkStart w:id="613" w:name="_Toc4661468"/>
      <w:bookmarkEnd w:id="613"/>
      <w:bookmarkStart w:id="614" w:name="_Toc4661946"/>
      <w:bookmarkEnd w:id="614"/>
      <w:bookmarkStart w:id="615" w:name="_Toc287607788"/>
      <w:r>
        <w:rPr>
          <w:rFonts w:hint="eastAsia" w:ascii="宋体" w:hAnsi="宋体" w:eastAsia="宋体" w:cs="Times New Roman"/>
          <w:b/>
          <w:kern w:val="2"/>
          <w:sz w:val="21"/>
          <w:szCs w:val="21"/>
          <w:highlight w:val="none"/>
        </w:rPr>
        <w:t xml:space="preserve">7.4  </w:t>
      </w:r>
      <w:bookmarkEnd w:id="615"/>
      <w:r>
        <w:rPr>
          <w:rFonts w:hint="eastAsia" w:ascii="宋体" w:hAnsi="宋体" w:eastAsia="宋体" w:cs="宋体"/>
          <w:b/>
          <w:kern w:val="2"/>
          <w:sz w:val="21"/>
          <w:szCs w:val="21"/>
          <w:highlight w:val="none"/>
        </w:rPr>
        <w:t>签订合同</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7.4.1 </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和中标人应当自中标通知书发出之日起</w:t>
      </w:r>
      <w:r>
        <w:rPr>
          <w:rFonts w:hint="eastAsia" w:ascii="宋体" w:hAnsi="宋体" w:eastAsia="宋体" w:cs="Calibri"/>
          <w:kern w:val="0"/>
          <w:sz w:val="21"/>
          <w:szCs w:val="21"/>
          <w:highlight w:val="none"/>
          <w:lang w:val="en-US" w:eastAsia="zh-CN" w:bidi="ar"/>
        </w:rPr>
        <w:t xml:space="preserve"> 30 </w:t>
      </w:r>
      <w:r>
        <w:rPr>
          <w:rFonts w:hint="eastAsia" w:ascii="宋体" w:hAnsi="宋体" w:eastAsia="宋体" w:cs="宋体"/>
          <w:kern w:val="0"/>
          <w:sz w:val="21"/>
          <w:szCs w:val="21"/>
          <w:highlight w:val="none"/>
          <w:lang w:val="en-US" w:eastAsia="zh-CN" w:bidi="ar"/>
        </w:rPr>
        <w:t>天内，根据</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文件和中标人的</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订立书面合同。中标人无正当理由拒签合同的，</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取消其中标资格，其投标保证金不予退还；给</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造成的损失超过投标保证金数额的，中标人还应当对超过部分予以赔偿。</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left"/>
        <w:rPr>
          <w:rFonts w:hint="eastAsia" w:ascii="宋体" w:hAnsi="宋体" w:eastAsia="宋体" w:cs="MingLiU"/>
          <w:kern w:val="0"/>
          <w:sz w:val="21"/>
          <w:szCs w:val="21"/>
          <w:highlight w:val="none"/>
        </w:rPr>
      </w:pPr>
      <w:r>
        <w:rPr>
          <w:rFonts w:hint="eastAsia" w:ascii="宋体" w:hAnsi="宋体" w:eastAsia="宋体" w:cs="Calibri"/>
          <w:kern w:val="0"/>
          <w:sz w:val="21"/>
          <w:szCs w:val="21"/>
          <w:highlight w:val="none"/>
          <w:lang w:val="en-US" w:eastAsia="zh-CN" w:bidi="ar"/>
        </w:rPr>
        <w:t xml:space="preserve">7.4.2  </w:t>
      </w:r>
      <w:r>
        <w:rPr>
          <w:rFonts w:hint="eastAsia" w:ascii="宋体" w:hAnsi="宋体" w:eastAsia="宋体" w:cs="宋体"/>
          <w:kern w:val="0"/>
          <w:sz w:val="21"/>
          <w:szCs w:val="21"/>
          <w:highlight w:val="none"/>
          <w:lang w:val="en-US" w:eastAsia="zh-CN" w:bidi="ar"/>
        </w:rPr>
        <w:t>发出中标通知书后，</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无正当理由拒签合同的，</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向中标人退还投标保证金；</w:t>
      </w:r>
    </w:p>
    <w:p>
      <w:pPr>
        <w:keepNext w:val="0"/>
        <w:keepLines w:val="0"/>
        <w:widowControl w:val="0"/>
        <w:suppressLineNumbers w:val="0"/>
        <w:autoSpaceDE w:val="0"/>
        <w:autoSpaceDN w:val="0"/>
        <w:adjustRightInd w:val="0"/>
        <w:spacing w:before="0" w:beforeAutospacing="0" w:after="0" w:afterAutospacing="0" w:line="300" w:lineRule="exact"/>
        <w:ind w:left="0" w:right="0"/>
        <w:jc w:val="left"/>
        <w:rPr>
          <w:rFonts w:hint="eastAsia" w:ascii="宋体" w:hAnsi="宋体" w:eastAsia="宋体" w:cs="Times New Roman"/>
          <w:b/>
          <w:kern w:val="2"/>
          <w:sz w:val="21"/>
          <w:szCs w:val="21"/>
          <w:highlight w:val="none"/>
        </w:rPr>
      </w:pPr>
      <w:bookmarkStart w:id="616" w:name="_Toc277082595"/>
      <w:bookmarkEnd w:id="616"/>
      <w:bookmarkStart w:id="617" w:name="_Toc4661711"/>
      <w:bookmarkEnd w:id="617"/>
      <w:bookmarkStart w:id="618" w:name="_Toc4661947"/>
      <w:bookmarkEnd w:id="618"/>
      <w:bookmarkStart w:id="619" w:name="_Toc287607789"/>
      <w:bookmarkEnd w:id="619"/>
      <w:bookmarkStart w:id="620" w:name="_Toc8265"/>
      <w:bookmarkEnd w:id="620"/>
      <w:bookmarkStart w:id="621" w:name="_Toc4662183"/>
      <w:bookmarkEnd w:id="621"/>
      <w:bookmarkStart w:id="622" w:name="_Toc40455313"/>
      <w:bookmarkEnd w:id="622"/>
      <w:bookmarkStart w:id="623" w:name="_Toc4661469"/>
      <w:bookmarkEnd w:id="623"/>
      <w:bookmarkStart w:id="624" w:name="_Toc200513169"/>
      <w:bookmarkEnd w:id="624"/>
      <w:bookmarkStart w:id="625" w:name="_Toc40455686"/>
      <w:bookmarkEnd w:id="625"/>
      <w:bookmarkStart w:id="626" w:name="_Toc224103360"/>
      <w:bookmarkEnd w:id="626"/>
      <w:bookmarkStart w:id="627" w:name="_Toc14976"/>
      <w:r>
        <w:rPr>
          <w:rFonts w:hint="eastAsia" w:ascii="宋体" w:hAnsi="宋体" w:eastAsia="宋体" w:cs="Times New Roman"/>
          <w:b/>
          <w:kern w:val="2"/>
          <w:sz w:val="21"/>
          <w:szCs w:val="21"/>
          <w:highlight w:val="none"/>
          <w:lang w:val="en-US" w:eastAsia="zh-CN" w:bidi="ar"/>
        </w:rPr>
        <w:t xml:space="preserve">8.  </w:t>
      </w:r>
      <w:bookmarkEnd w:id="627"/>
      <w:bookmarkStart w:id="628" w:name="_Toc40455316"/>
      <w:bookmarkEnd w:id="628"/>
      <w:bookmarkStart w:id="629" w:name="_Toc4661472"/>
      <w:bookmarkEnd w:id="629"/>
      <w:bookmarkStart w:id="630" w:name="_Toc200513172"/>
      <w:bookmarkEnd w:id="630"/>
      <w:bookmarkStart w:id="631" w:name="_Toc4661714"/>
      <w:bookmarkEnd w:id="631"/>
      <w:bookmarkStart w:id="632" w:name="_Toc4661950"/>
      <w:bookmarkEnd w:id="632"/>
      <w:bookmarkStart w:id="633" w:name="_Toc14831"/>
      <w:bookmarkEnd w:id="633"/>
      <w:bookmarkStart w:id="634" w:name="_Toc31835"/>
      <w:bookmarkEnd w:id="634"/>
      <w:bookmarkStart w:id="635" w:name="_Toc40455689"/>
      <w:bookmarkEnd w:id="635"/>
      <w:bookmarkStart w:id="636" w:name="_Toc4662186"/>
      <w:bookmarkEnd w:id="636"/>
      <w:bookmarkStart w:id="637" w:name="_Toc224103363"/>
      <w:bookmarkEnd w:id="637"/>
      <w:bookmarkStart w:id="638" w:name="_Toc277082598"/>
      <w:bookmarkEnd w:id="638"/>
      <w:bookmarkStart w:id="639" w:name="_Toc287607792"/>
      <w:bookmarkEnd w:id="639"/>
      <w:r>
        <w:rPr>
          <w:rFonts w:hint="eastAsia" w:ascii="宋体" w:hAnsi="宋体" w:eastAsia="宋体" w:cs="Times New Roman"/>
          <w:b/>
          <w:kern w:val="2"/>
          <w:sz w:val="21"/>
          <w:szCs w:val="21"/>
          <w:highlight w:val="none"/>
          <w:lang w:val="en-US" w:eastAsia="zh-CN" w:bidi="ar"/>
        </w:rPr>
        <w:t xml:space="preserve"> </w:t>
      </w:r>
      <w:r>
        <w:rPr>
          <w:rFonts w:hint="eastAsia" w:ascii="宋体" w:hAnsi="宋体" w:eastAsia="宋体" w:cs="宋体"/>
          <w:b/>
          <w:kern w:val="2"/>
          <w:sz w:val="21"/>
          <w:szCs w:val="21"/>
          <w:highlight w:val="none"/>
          <w:lang w:val="en-US" w:eastAsia="zh-CN" w:bidi="ar"/>
        </w:rPr>
        <w:t>纪律和监督</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640" w:name="_Toc4662187"/>
      <w:bookmarkEnd w:id="640"/>
      <w:bookmarkStart w:id="641" w:name="_Toc277082599"/>
      <w:bookmarkEnd w:id="641"/>
      <w:bookmarkStart w:id="642" w:name="_Toc224103364"/>
      <w:bookmarkEnd w:id="642"/>
      <w:bookmarkStart w:id="643" w:name="_Toc8515"/>
      <w:bookmarkEnd w:id="643"/>
      <w:bookmarkStart w:id="644" w:name="_Toc287607793"/>
      <w:bookmarkEnd w:id="644"/>
      <w:bookmarkStart w:id="645" w:name="_Toc40455690"/>
      <w:bookmarkEnd w:id="645"/>
      <w:bookmarkStart w:id="646" w:name="_Toc40455317"/>
      <w:bookmarkEnd w:id="646"/>
      <w:bookmarkStart w:id="647" w:name="_Toc200513173"/>
      <w:bookmarkEnd w:id="647"/>
      <w:bookmarkStart w:id="648" w:name="_Toc4661473"/>
      <w:bookmarkEnd w:id="648"/>
      <w:bookmarkStart w:id="649" w:name="_Toc4661715"/>
      <w:bookmarkEnd w:id="649"/>
      <w:bookmarkStart w:id="650" w:name="_Toc40780299"/>
      <w:bookmarkEnd w:id="650"/>
      <w:bookmarkStart w:id="651" w:name="_Toc4661951"/>
      <w:r>
        <w:rPr>
          <w:rFonts w:hint="eastAsia" w:ascii="宋体" w:hAnsi="宋体" w:eastAsia="宋体" w:cs="Times New Roman"/>
          <w:b/>
          <w:kern w:val="2"/>
          <w:sz w:val="21"/>
          <w:szCs w:val="21"/>
          <w:highlight w:val="none"/>
        </w:rPr>
        <w:t>8</w:t>
      </w:r>
      <w:bookmarkEnd w:id="651"/>
      <w:r>
        <w:rPr>
          <w:rFonts w:hint="eastAsia" w:ascii="宋体" w:hAnsi="宋体" w:eastAsia="宋体" w:cs="Times New Roman"/>
          <w:b/>
          <w:kern w:val="2"/>
          <w:sz w:val="21"/>
          <w:szCs w:val="21"/>
          <w:highlight w:val="none"/>
        </w:rPr>
        <w:t xml:space="preserve">.1  </w:t>
      </w:r>
      <w:r>
        <w:rPr>
          <w:rFonts w:hint="eastAsia" w:ascii="宋体" w:hAnsi="宋体" w:eastAsia="宋体" w:cs="宋体"/>
          <w:b/>
          <w:kern w:val="2"/>
          <w:sz w:val="21"/>
          <w:szCs w:val="21"/>
          <w:highlight w:val="none"/>
        </w:rPr>
        <w:t>对</w:t>
      </w:r>
      <w:r>
        <w:rPr>
          <w:rFonts w:hint="eastAsia" w:ascii="宋体" w:hAnsi="宋体" w:cs="宋体"/>
          <w:b/>
          <w:kern w:val="2"/>
          <w:sz w:val="21"/>
          <w:szCs w:val="21"/>
          <w:highlight w:val="none"/>
          <w:lang w:eastAsia="zh-CN"/>
        </w:rPr>
        <w:t>采购人</w:t>
      </w:r>
      <w:r>
        <w:rPr>
          <w:rFonts w:hint="eastAsia" w:ascii="宋体" w:hAnsi="宋体" w:eastAsia="宋体" w:cs="宋体"/>
          <w:b/>
          <w:kern w:val="2"/>
          <w:sz w:val="21"/>
          <w:szCs w:val="21"/>
          <w:highlight w:val="none"/>
        </w:rPr>
        <w:t>的纪律要求</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left"/>
        <w:rPr>
          <w:rFonts w:hint="eastAsia" w:ascii="宋体" w:hAnsi="宋体" w:eastAsia="宋体" w:cs="MingLiU"/>
          <w:kern w:val="0"/>
          <w:sz w:val="21"/>
          <w:szCs w:val="21"/>
          <w:highlight w:val="none"/>
        </w:rPr>
      </w:pP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不得泄漏</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投标活动中应当保密的情况和资料，不得与</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串通损害国家利益、社会公共利益或者他人合法权益，</w:t>
      </w:r>
      <w:r>
        <w:rPr>
          <w:rFonts w:hint="eastAsia" w:ascii="宋体" w:hAnsi="宋体" w:eastAsia="宋体" w:cs="宋体"/>
          <w:kern w:val="2"/>
          <w:sz w:val="21"/>
          <w:szCs w:val="21"/>
          <w:highlight w:val="none"/>
          <w:lang w:val="en-US" w:eastAsia="zh-CN" w:bidi="ar"/>
        </w:rPr>
        <w:t>禁止</w:t>
      </w:r>
      <w:r>
        <w:rPr>
          <w:rFonts w:hint="eastAsia" w:ascii="宋体" w:hAnsi="宋体" w:cs="宋体"/>
          <w:kern w:val="2"/>
          <w:sz w:val="21"/>
          <w:szCs w:val="21"/>
          <w:highlight w:val="none"/>
          <w:lang w:val="en-US" w:eastAsia="zh-CN" w:bidi="ar"/>
        </w:rPr>
        <w:t>采购人</w:t>
      </w:r>
      <w:r>
        <w:rPr>
          <w:rFonts w:hint="eastAsia" w:ascii="宋体" w:hAnsi="宋体" w:eastAsia="宋体" w:cs="宋体"/>
          <w:kern w:val="2"/>
          <w:sz w:val="21"/>
          <w:szCs w:val="21"/>
          <w:highlight w:val="none"/>
          <w:lang w:val="en-US" w:eastAsia="zh-CN" w:bidi="ar"/>
        </w:rPr>
        <w:t>与</w:t>
      </w:r>
      <w:r>
        <w:rPr>
          <w:rFonts w:hint="eastAsia" w:ascii="宋体" w:hAnsi="宋体" w:cs="宋体"/>
          <w:kern w:val="2"/>
          <w:sz w:val="21"/>
          <w:szCs w:val="21"/>
          <w:highlight w:val="none"/>
          <w:lang w:val="en-US" w:eastAsia="zh-CN" w:bidi="ar"/>
        </w:rPr>
        <w:t>报价人</w:t>
      </w:r>
      <w:r>
        <w:rPr>
          <w:rFonts w:hint="eastAsia" w:ascii="宋体" w:hAnsi="宋体" w:eastAsia="宋体" w:cs="宋体"/>
          <w:kern w:val="2"/>
          <w:sz w:val="21"/>
          <w:szCs w:val="21"/>
          <w:highlight w:val="none"/>
          <w:lang w:val="en-US" w:eastAsia="zh-CN" w:bidi="ar"/>
        </w:rPr>
        <w:t>串通投标。</w:t>
      </w:r>
      <w:r>
        <w:rPr>
          <w:rFonts w:hint="eastAsia" w:ascii="宋体" w:hAnsi="宋体" w:eastAsia="宋体" w:cs="Calibri"/>
          <w:kern w:val="2"/>
          <w:sz w:val="21"/>
          <w:szCs w:val="21"/>
          <w:highlight w:val="none"/>
          <w:lang w:val="en-US" w:eastAsia="zh-CN" w:bidi="ar"/>
        </w:rPr>
        <w:br w:type="textWrapping"/>
      </w:r>
      <w:r>
        <w:rPr>
          <w:rFonts w:hint="eastAsia" w:ascii="宋体" w:hAnsi="宋体" w:eastAsia="宋体" w:cs="Calibri"/>
          <w:kern w:val="2"/>
          <w:sz w:val="21"/>
          <w:szCs w:val="21"/>
          <w:highlight w:val="none"/>
          <w:lang w:val="en-US" w:eastAsia="zh-CN" w:bidi="ar"/>
        </w:rPr>
        <w:t xml:space="preserve">   有下列情形之一的，属于</w:t>
      </w:r>
      <w:r>
        <w:rPr>
          <w:rFonts w:hint="eastAsia" w:ascii="宋体" w:hAnsi="宋体" w:cs="Calibri"/>
          <w:kern w:val="2"/>
          <w:sz w:val="21"/>
          <w:szCs w:val="21"/>
          <w:highlight w:val="none"/>
          <w:lang w:val="en-US" w:eastAsia="zh-CN" w:bidi="ar"/>
        </w:rPr>
        <w:t>采购人</w:t>
      </w:r>
      <w:r>
        <w:rPr>
          <w:rFonts w:hint="eastAsia" w:ascii="宋体" w:hAnsi="宋体" w:eastAsia="宋体" w:cs="Calibri"/>
          <w:kern w:val="2"/>
          <w:sz w:val="21"/>
          <w:szCs w:val="21"/>
          <w:highlight w:val="none"/>
          <w:lang w:val="en-US" w:eastAsia="zh-CN" w:bidi="ar"/>
        </w:rPr>
        <w:t>与</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串通投标：</w:t>
      </w:r>
      <w:r>
        <w:rPr>
          <w:rFonts w:hint="eastAsia" w:ascii="宋体" w:hAnsi="宋体" w:eastAsia="宋体" w:cs="Calibri"/>
          <w:kern w:val="2"/>
          <w:sz w:val="21"/>
          <w:szCs w:val="21"/>
          <w:highlight w:val="none"/>
          <w:lang w:val="en-US" w:eastAsia="zh-CN" w:bidi="ar"/>
        </w:rPr>
        <w:br w:type="textWrapping"/>
      </w:r>
      <w:r>
        <w:rPr>
          <w:rFonts w:hint="eastAsia" w:ascii="宋体" w:hAnsi="宋体" w:eastAsia="宋体" w:cs="Calibri"/>
          <w:kern w:val="2"/>
          <w:sz w:val="21"/>
          <w:szCs w:val="21"/>
          <w:highlight w:val="none"/>
          <w:lang w:val="en-US" w:eastAsia="zh-CN" w:bidi="ar"/>
        </w:rPr>
        <w:t xml:space="preserve">  （1）</w:t>
      </w:r>
      <w:r>
        <w:rPr>
          <w:rFonts w:hint="eastAsia" w:ascii="宋体" w:hAnsi="宋体" w:cs="Calibri"/>
          <w:kern w:val="2"/>
          <w:sz w:val="21"/>
          <w:szCs w:val="21"/>
          <w:highlight w:val="none"/>
          <w:lang w:val="en-US" w:eastAsia="zh-CN" w:bidi="ar"/>
        </w:rPr>
        <w:t>采购人</w:t>
      </w:r>
      <w:r>
        <w:rPr>
          <w:rFonts w:hint="eastAsia" w:ascii="宋体" w:hAnsi="宋体" w:eastAsia="宋体" w:cs="Calibri"/>
          <w:kern w:val="2"/>
          <w:sz w:val="21"/>
          <w:szCs w:val="21"/>
          <w:highlight w:val="none"/>
          <w:lang w:val="en-US" w:eastAsia="zh-CN" w:bidi="ar"/>
        </w:rPr>
        <w:t>在开标前开启</w:t>
      </w:r>
      <w:r>
        <w:rPr>
          <w:rFonts w:hint="eastAsia" w:ascii="宋体" w:hAnsi="宋体" w:cs="Calibri"/>
          <w:kern w:val="2"/>
          <w:sz w:val="21"/>
          <w:szCs w:val="21"/>
          <w:highlight w:val="none"/>
          <w:lang w:val="en-US" w:eastAsia="zh-CN" w:bidi="ar"/>
        </w:rPr>
        <w:t>比选响应文件</w:t>
      </w:r>
      <w:r>
        <w:rPr>
          <w:rFonts w:hint="eastAsia" w:ascii="宋体" w:hAnsi="宋体" w:eastAsia="宋体" w:cs="Calibri"/>
          <w:kern w:val="2"/>
          <w:sz w:val="21"/>
          <w:szCs w:val="21"/>
          <w:highlight w:val="none"/>
          <w:lang w:val="en-US" w:eastAsia="zh-CN" w:bidi="ar"/>
        </w:rPr>
        <w:t>并将有关信息泄露给其他</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w:t>
      </w:r>
      <w:r>
        <w:rPr>
          <w:rFonts w:hint="eastAsia" w:ascii="宋体" w:hAnsi="宋体" w:eastAsia="宋体" w:cs="Calibri"/>
          <w:kern w:val="2"/>
          <w:sz w:val="21"/>
          <w:szCs w:val="21"/>
          <w:highlight w:val="none"/>
          <w:lang w:val="en-US" w:eastAsia="zh-CN" w:bidi="ar"/>
        </w:rPr>
        <w:br w:type="textWrapping"/>
      </w:r>
      <w:r>
        <w:rPr>
          <w:rFonts w:hint="eastAsia" w:ascii="宋体" w:hAnsi="宋体" w:eastAsia="宋体" w:cs="Calibri"/>
          <w:kern w:val="2"/>
          <w:sz w:val="21"/>
          <w:szCs w:val="21"/>
          <w:highlight w:val="none"/>
          <w:lang w:val="en-US" w:eastAsia="zh-CN" w:bidi="ar"/>
        </w:rPr>
        <w:t xml:space="preserve">  （2）</w:t>
      </w:r>
      <w:r>
        <w:rPr>
          <w:rFonts w:hint="eastAsia" w:ascii="宋体" w:hAnsi="宋体" w:cs="Calibri"/>
          <w:kern w:val="2"/>
          <w:sz w:val="21"/>
          <w:szCs w:val="21"/>
          <w:highlight w:val="none"/>
          <w:lang w:val="en-US" w:eastAsia="zh-CN" w:bidi="ar"/>
        </w:rPr>
        <w:t>采购人</w:t>
      </w:r>
      <w:r>
        <w:rPr>
          <w:rFonts w:hint="eastAsia" w:ascii="宋体" w:hAnsi="宋体" w:eastAsia="宋体" w:cs="Calibri"/>
          <w:kern w:val="2"/>
          <w:sz w:val="21"/>
          <w:szCs w:val="21"/>
          <w:highlight w:val="none"/>
          <w:lang w:val="en-US" w:eastAsia="zh-CN" w:bidi="ar"/>
        </w:rPr>
        <w:t>直接或者间接向</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泄露标底、评标委员会成员等信息；</w:t>
      </w:r>
      <w:r>
        <w:rPr>
          <w:rFonts w:hint="eastAsia" w:ascii="宋体" w:hAnsi="宋体" w:eastAsia="宋体" w:cs="Calibri"/>
          <w:kern w:val="2"/>
          <w:sz w:val="21"/>
          <w:szCs w:val="21"/>
          <w:highlight w:val="none"/>
          <w:lang w:val="en-US" w:eastAsia="zh-CN" w:bidi="ar"/>
        </w:rPr>
        <w:br w:type="textWrapping"/>
      </w:r>
      <w:r>
        <w:rPr>
          <w:rFonts w:hint="eastAsia" w:ascii="宋体" w:hAnsi="宋体" w:eastAsia="宋体" w:cs="Calibri"/>
          <w:kern w:val="2"/>
          <w:sz w:val="21"/>
          <w:szCs w:val="21"/>
          <w:highlight w:val="none"/>
          <w:lang w:val="en-US" w:eastAsia="zh-CN" w:bidi="ar"/>
        </w:rPr>
        <w:t xml:space="preserve">  （3）</w:t>
      </w:r>
      <w:r>
        <w:rPr>
          <w:rFonts w:hint="eastAsia" w:ascii="宋体" w:hAnsi="宋体" w:cs="Calibri"/>
          <w:kern w:val="2"/>
          <w:sz w:val="21"/>
          <w:szCs w:val="21"/>
          <w:highlight w:val="none"/>
          <w:lang w:val="en-US" w:eastAsia="zh-CN" w:bidi="ar"/>
        </w:rPr>
        <w:t>采购人</w:t>
      </w:r>
      <w:r>
        <w:rPr>
          <w:rFonts w:hint="eastAsia" w:ascii="宋体" w:hAnsi="宋体" w:eastAsia="宋体" w:cs="Calibri"/>
          <w:kern w:val="2"/>
          <w:sz w:val="21"/>
          <w:szCs w:val="21"/>
          <w:highlight w:val="none"/>
          <w:lang w:val="en-US" w:eastAsia="zh-CN" w:bidi="ar"/>
        </w:rPr>
        <w:t>明示或者暗示</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压低或者抬高投标报价；</w:t>
      </w:r>
      <w:r>
        <w:rPr>
          <w:rFonts w:hint="eastAsia" w:ascii="宋体" w:hAnsi="宋体" w:eastAsia="宋体" w:cs="Calibri"/>
          <w:kern w:val="2"/>
          <w:sz w:val="21"/>
          <w:szCs w:val="21"/>
          <w:highlight w:val="none"/>
          <w:lang w:val="en-US" w:eastAsia="zh-CN" w:bidi="ar"/>
        </w:rPr>
        <w:br w:type="textWrapping"/>
      </w:r>
      <w:r>
        <w:rPr>
          <w:rFonts w:hint="eastAsia" w:ascii="宋体" w:hAnsi="宋体" w:eastAsia="宋体" w:cs="Calibri"/>
          <w:kern w:val="2"/>
          <w:sz w:val="21"/>
          <w:szCs w:val="21"/>
          <w:highlight w:val="none"/>
          <w:lang w:val="en-US" w:eastAsia="zh-CN" w:bidi="ar"/>
        </w:rPr>
        <w:t xml:space="preserve">  （4）</w:t>
      </w:r>
      <w:r>
        <w:rPr>
          <w:rFonts w:hint="eastAsia" w:ascii="宋体" w:hAnsi="宋体" w:cs="Calibri"/>
          <w:kern w:val="2"/>
          <w:sz w:val="21"/>
          <w:szCs w:val="21"/>
          <w:highlight w:val="none"/>
          <w:lang w:val="en-US" w:eastAsia="zh-CN" w:bidi="ar"/>
        </w:rPr>
        <w:t>采购人</w:t>
      </w:r>
      <w:r>
        <w:rPr>
          <w:rFonts w:hint="eastAsia" w:ascii="宋体" w:hAnsi="宋体" w:eastAsia="宋体" w:cs="Calibri"/>
          <w:kern w:val="2"/>
          <w:sz w:val="21"/>
          <w:szCs w:val="21"/>
          <w:highlight w:val="none"/>
          <w:lang w:val="en-US" w:eastAsia="zh-CN" w:bidi="ar"/>
        </w:rPr>
        <w:t>授意</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撤换、修改</w:t>
      </w:r>
      <w:r>
        <w:rPr>
          <w:rFonts w:hint="eastAsia" w:ascii="宋体" w:hAnsi="宋体" w:cs="Calibri"/>
          <w:kern w:val="2"/>
          <w:sz w:val="21"/>
          <w:szCs w:val="21"/>
          <w:highlight w:val="none"/>
          <w:lang w:val="en-US" w:eastAsia="zh-CN" w:bidi="ar"/>
        </w:rPr>
        <w:t>比选响应文件</w:t>
      </w:r>
      <w:r>
        <w:rPr>
          <w:rFonts w:hint="eastAsia" w:ascii="宋体" w:hAnsi="宋体" w:eastAsia="宋体" w:cs="Calibri"/>
          <w:kern w:val="2"/>
          <w:sz w:val="21"/>
          <w:szCs w:val="21"/>
          <w:highlight w:val="none"/>
          <w:lang w:val="en-US" w:eastAsia="zh-CN" w:bidi="ar"/>
        </w:rPr>
        <w:t>；</w:t>
      </w:r>
      <w:r>
        <w:rPr>
          <w:rFonts w:hint="eastAsia" w:ascii="宋体" w:hAnsi="宋体" w:eastAsia="宋体" w:cs="Calibri"/>
          <w:kern w:val="2"/>
          <w:sz w:val="21"/>
          <w:szCs w:val="21"/>
          <w:highlight w:val="none"/>
          <w:lang w:val="en-US" w:eastAsia="zh-CN" w:bidi="ar"/>
        </w:rPr>
        <w:br w:type="textWrapping"/>
      </w:r>
      <w:r>
        <w:rPr>
          <w:rFonts w:hint="eastAsia" w:ascii="宋体" w:hAnsi="宋体" w:eastAsia="宋体" w:cs="Calibri"/>
          <w:kern w:val="2"/>
          <w:sz w:val="21"/>
          <w:szCs w:val="21"/>
          <w:highlight w:val="none"/>
          <w:lang w:val="en-US" w:eastAsia="zh-CN" w:bidi="ar"/>
        </w:rPr>
        <w:t xml:space="preserve">  （5）</w:t>
      </w:r>
      <w:r>
        <w:rPr>
          <w:rFonts w:hint="eastAsia" w:ascii="宋体" w:hAnsi="宋体" w:cs="Calibri"/>
          <w:kern w:val="2"/>
          <w:sz w:val="21"/>
          <w:szCs w:val="21"/>
          <w:highlight w:val="none"/>
          <w:lang w:val="en-US" w:eastAsia="zh-CN" w:bidi="ar"/>
        </w:rPr>
        <w:t>采购人</w:t>
      </w:r>
      <w:r>
        <w:rPr>
          <w:rFonts w:hint="eastAsia" w:ascii="宋体" w:hAnsi="宋体" w:eastAsia="宋体" w:cs="Calibri"/>
          <w:kern w:val="2"/>
          <w:sz w:val="21"/>
          <w:szCs w:val="21"/>
          <w:highlight w:val="none"/>
          <w:lang w:val="en-US" w:eastAsia="zh-CN" w:bidi="ar"/>
        </w:rPr>
        <w:t>明示或者暗示</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为特定</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中标提供方便；</w:t>
      </w:r>
      <w:r>
        <w:rPr>
          <w:rFonts w:hint="eastAsia" w:ascii="宋体" w:hAnsi="宋体" w:eastAsia="宋体" w:cs="Calibri"/>
          <w:kern w:val="2"/>
          <w:sz w:val="21"/>
          <w:szCs w:val="21"/>
          <w:highlight w:val="none"/>
          <w:lang w:val="en-US" w:eastAsia="zh-CN" w:bidi="ar"/>
        </w:rPr>
        <w:br w:type="textWrapping"/>
      </w:r>
      <w:r>
        <w:rPr>
          <w:rFonts w:hint="eastAsia" w:ascii="宋体" w:hAnsi="宋体" w:eastAsia="宋体" w:cs="Calibri"/>
          <w:kern w:val="2"/>
          <w:sz w:val="21"/>
          <w:szCs w:val="21"/>
          <w:highlight w:val="none"/>
          <w:lang w:val="en-US" w:eastAsia="zh-CN" w:bidi="ar"/>
        </w:rPr>
        <w:t xml:space="preserve">  （6）</w:t>
      </w:r>
      <w:r>
        <w:rPr>
          <w:rFonts w:hint="eastAsia" w:ascii="宋体" w:hAnsi="宋体" w:cs="Calibri"/>
          <w:kern w:val="2"/>
          <w:sz w:val="21"/>
          <w:szCs w:val="21"/>
          <w:highlight w:val="none"/>
          <w:lang w:val="en-US" w:eastAsia="zh-CN" w:bidi="ar"/>
        </w:rPr>
        <w:t>采购人</w:t>
      </w:r>
      <w:r>
        <w:rPr>
          <w:rFonts w:hint="eastAsia" w:ascii="宋体" w:hAnsi="宋体" w:eastAsia="宋体" w:cs="Calibri"/>
          <w:kern w:val="2"/>
          <w:sz w:val="21"/>
          <w:szCs w:val="21"/>
          <w:highlight w:val="none"/>
          <w:lang w:val="en-US" w:eastAsia="zh-CN" w:bidi="ar"/>
        </w:rPr>
        <w:t>与</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为谋求特定</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中标而采取的其他串通行为。</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652" w:name="_Toc4661952"/>
      <w:bookmarkEnd w:id="652"/>
      <w:bookmarkStart w:id="653" w:name="_Toc224103365"/>
      <w:bookmarkEnd w:id="653"/>
      <w:bookmarkStart w:id="654" w:name="_Toc40780300"/>
      <w:bookmarkEnd w:id="654"/>
      <w:bookmarkStart w:id="655" w:name="_Toc200513174"/>
      <w:bookmarkEnd w:id="655"/>
      <w:bookmarkStart w:id="656" w:name="_Toc4662188"/>
      <w:bookmarkEnd w:id="656"/>
      <w:bookmarkStart w:id="657" w:name="_Toc4661474"/>
      <w:bookmarkEnd w:id="657"/>
      <w:bookmarkStart w:id="658" w:name="_Toc40455691"/>
      <w:bookmarkEnd w:id="658"/>
      <w:bookmarkStart w:id="659" w:name="_Toc19536"/>
      <w:bookmarkEnd w:id="659"/>
      <w:bookmarkStart w:id="660" w:name="_Toc40455318"/>
      <w:bookmarkEnd w:id="660"/>
      <w:bookmarkStart w:id="661" w:name="_Toc287607794"/>
      <w:bookmarkEnd w:id="661"/>
      <w:bookmarkStart w:id="662" w:name="_Toc4661716"/>
      <w:bookmarkEnd w:id="662"/>
      <w:bookmarkStart w:id="663" w:name="_Toc277082600"/>
      <w:r>
        <w:rPr>
          <w:rFonts w:hint="eastAsia" w:ascii="宋体" w:hAnsi="宋体" w:eastAsia="宋体" w:cs="Times New Roman"/>
          <w:b/>
          <w:kern w:val="2"/>
          <w:sz w:val="21"/>
          <w:szCs w:val="21"/>
          <w:highlight w:val="none"/>
        </w:rPr>
        <w:t>8</w:t>
      </w:r>
      <w:bookmarkEnd w:id="663"/>
      <w:r>
        <w:rPr>
          <w:rFonts w:hint="eastAsia" w:ascii="宋体" w:hAnsi="宋体" w:eastAsia="宋体" w:cs="Times New Roman"/>
          <w:b/>
          <w:kern w:val="2"/>
          <w:sz w:val="21"/>
          <w:szCs w:val="21"/>
          <w:highlight w:val="none"/>
        </w:rPr>
        <w:t xml:space="preserve">.2  </w:t>
      </w:r>
      <w:r>
        <w:rPr>
          <w:rFonts w:hint="eastAsia" w:ascii="宋体" w:hAnsi="宋体" w:eastAsia="宋体" w:cs="宋体"/>
          <w:b/>
          <w:kern w:val="2"/>
          <w:sz w:val="21"/>
          <w:szCs w:val="21"/>
          <w:highlight w:val="none"/>
        </w:rPr>
        <w:t>对</w:t>
      </w:r>
      <w:r>
        <w:rPr>
          <w:rFonts w:hint="eastAsia" w:ascii="宋体" w:hAnsi="宋体" w:cs="宋体"/>
          <w:b/>
          <w:kern w:val="2"/>
          <w:sz w:val="21"/>
          <w:szCs w:val="21"/>
          <w:highlight w:val="none"/>
          <w:lang w:eastAsia="zh-CN"/>
        </w:rPr>
        <w:t>报价人</w:t>
      </w:r>
      <w:r>
        <w:rPr>
          <w:rFonts w:hint="eastAsia" w:ascii="宋体" w:hAnsi="宋体" w:eastAsia="宋体" w:cs="宋体"/>
          <w:b/>
          <w:kern w:val="2"/>
          <w:sz w:val="21"/>
          <w:szCs w:val="21"/>
          <w:highlight w:val="none"/>
        </w:rPr>
        <w:t>的纪律要求</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MingLiU"/>
          <w:kern w:val="0"/>
          <w:sz w:val="21"/>
          <w:szCs w:val="21"/>
          <w:highlight w:val="none"/>
        </w:rPr>
      </w:pP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不得相互串通投标或者与</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串通投标，不得向</w:t>
      </w:r>
      <w:r>
        <w:rPr>
          <w:rFonts w:hint="eastAsia" w:ascii="宋体" w:hAnsi="宋体" w:cs="宋体"/>
          <w:kern w:val="0"/>
          <w:sz w:val="21"/>
          <w:szCs w:val="21"/>
          <w:highlight w:val="none"/>
          <w:lang w:val="en-US" w:eastAsia="zh-CN" w:bidi="ar"/>
        </w:rPr>
        <w:t>采购人</w:t>
      </w:r>
      <w:r>
        <w:rPr>
          <w:rFonts w:hint="eastAsia" w:ascii="宋体" w:hAnsi="宋体" w:eastAsia="宋体" w:cs="宋体"/>
          <w:kern w:val="0"/>
          <w:sz w:val="21"/>
          <w:szCs w:val="21"/>
          <w:highlight w:val="none"/>
          <w:lang w:val="en-US" w:eastAsia="zh-CN" w:bidi="ar"/>
        </w:rPr>
        <w:t>或者评标委员会成员行贿谋取中标，不得以他人名义投标或者以其他方式弄虚作假骗取中标；</w:t>
      </w: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不得以任何方式干扰、影响评标工作。</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Calibri"/>
          <w:kern w:val="2"/>
          <w:sz w:val="21"/>
          <w:szCs w:val="21"/>
          <w:highlight w:val="none"/>
        </w:rPr>
      </w:pPr>
      <w:r>
        <w:rPr>
          <w:rFonts w:hint="eastAsia" w:ascii="宋体" w:hAnsi="宋体" w:eastAsia="宋体" w:cs="Calibri"/>
          <w:kern w:val="2"/>
          <w:sz w:val="21"/>
          <w:szCs w:val="21"/>
          <w:highlight w:val="none"/>
          <w:lang w:val="en-US" w:eastAsia="zh-CN" w:bidi="ar"/>
        </w:rPr>
        <w:t>8.2.1有下列情形之一的，属于</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相互串通投标：</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Calibri"/>
          <w:kern w:val="2"/>
          <w:sz w:val="21"/>
          <w:szCs w:val="21"/>
          <w:highlight w:val="none"/>
        </w:rPr>
      </w:pPr>
      <w:r>
        <w:rPr>
          <w:rFonts w:hint="eastAsia" w:ascii="宋体" w:hAnsi="宋体" w:eastAsia="宋体" w:cs="宋体"/>
          <w:kern w:val="2"/>
          <w:sz w:val="21"/>
          <w:szCs w:val="21"/>
          <w:highlight w:val="none"/>
          <w:lang w:val="en-US" w:eastAsia="zh-CN" w:bidi="ar"/>
        </w:rPr>
        <w:t>（</w:t>
      </w:r>
      <w:r>
        <w:rPr>
          <w:rFonts w:hint="eastAsia" w:ascii="宋体" w:hAnsi="宋体" w:eastAsia="宋体" w:cs="Calibri"/>
          <w:kern w:val="2"/>
          <w:sz w:val="21"/>
          <w:szCs w:val="21"/>
          <w:highlight w:val="none"/>
          <w:lang w:val="en-US" w:eastAsia="zh-CN" w:bidi="ar"/>
        </w:rPr>
        <w:t>1）</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之间协商投标报价等</w:t>
      </w:r>
      <w:r>
        <w:rPr>
          <w:rFonts w:hint="eastAsia" w:ascii="宋体" w:hAnsi="宋体" w:cs="Calibri"/>
          <w:kern w:val="2"/>
          <w:sz w:val="21"/>
          <w:szCs w:val="21"/>
          <w:highlight w:val="none"/>
          <w:lang w:val="en-US" w:eastAsia="zh-CN" w:bidi="ar"/>
        </w:rPr>
        <w:t>比选响应文件</w:t>
      </w:r>
      <w:r>
        <w:rPr>
          <w:rFonts w:hint="eastAsia" w:ascii="宋体" w:hAnsi="宋体" w:eastAsia="宋体" w:cs="Calibri"/>
          <w:kern w:val="2"/>
          <w:sz w:val="21"/>
          <w:szCs w:val="21"/>
          <w:highlight w:val="none"/>
          <w:lang w:val="en-US" w:eastAsia="zh-CN" w:bidi="ar"/>
        </w:rPr>
        <w:t>的实质性内容；</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Calibri"/>
          <w:kern w:val="2"/>
          <w:sz w:val="21"/>
          <w:szCs w:val="21"/>
          <w:highlight w:val="none"/>
        </w:rPr>
      </w:pPr>
      <w:r>
        <w:rPr>
          <w:rFonts w:hint="eastAsia" w:ascii="宋体" w:hAnsi="宋体" w:eastAsia="宋体" w:cs="宋体"/>
          <w:kern w:val="2"/>
          <w:sz w:val="21"/>
          <w:szCs w:val="21"/>
          <w:highlight w:val="none"/>
          <w:lang w:val="en-US" w:eastAsia="zh-CN" w:bidi="ar"/>
        </w:rPr>
        <w:t>（</w:t>
      </w:r>
      <w:r>
        <w:rPr>
          <w:rFonts w:hint="eastAsia" w:ascii="宋体" w:hAnsi="宋体" w:eastAsia="宋体" w:cs="Calibri"/>
          <w:kern w:val="2"/>
          <w:sz w:val="21"/>
          <w:szCs w:val="21"/>
          <w:highlight w:val="none"/>
          <w:lang w:val="en-US" w:eastAsia="zh-CN" w:bidi="ar"/>
        </w:rPr>
        <w:t>2）</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之间约定中标人；</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Calibri"/>
          <w:kern w:val="2"/>
          <w:sz w:val="21"/>
          <w:szCs w:val="21"/>
          <w:highlight w:val="none"/>
        </w:rPr>
      </w:pPr>
      <w:r>
        <w:rPr>
          <w:rFonts w:hint="eastAsia" w:ascii="宋体" w:hAnsi="宋体" w:eastAsia="宋体" w:cs="宋体"/>
          <w:kern w:val="2"/>
          <w:sz w:val="21"/>
          <w:szCs w:val="21"/>
          <w:highlight w:val="none"/>
          <w:lang w:val="en-US" w:eastAsia="zh-CN" w:bidi="ar"/>
        </w:rPr>
        <w:t>（</w:t>
      </w:r>
      <w:r>
        <w:rPr>
          <w:rFonts w:hint="eastAsia" w:ascii="宋体" w:hAnsi="宋体" w:eastAsia="宋体" w:cs="Calibri"/>
          <w:kern w:val="2"/>
          <w:sz w:val="21"/>
          <w:szCs w:val="21"/>
          <w:highlight w:val="none"/>
          <w:lang w:val="en-US" w:eastAsia="zh-CN" w:bidi="ar"/>
        </w:rPr>
        <w:t>3）</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之间约定部分</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放弃投标或者中标；</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Calibri"/>
          <w:kern w:val="2"/>
          <w:sz w:val="21"/>
          <w:szCs w:val="21"/>
          <w:highlight w:val="none"/>
        </w:rPr>
      </w:pPr>
      <w:r>
        <w:rPr>
          <w:rFonts w:hint="eastAsia" w:ascii="宋体" w:hAnsi="宋体" w:eastAsia="宋体" w:cs="宋体"/>
          <w:kern w:val="2"/>
          <w:sz w:val="21"/>
          <w:szCs w:val="21"/>
          <w:highlight w:val="none"/>
          <w:lang w:val="en-US" w:eastAsia="zh-CN" w:bidi="ar"/>
        </w:rPr>
        <w:t>（</w:t>
      </w:r>
      <w:r>
        <w:rPr>
          <w:rFonts w:hint="eastAsia" w:ascii="宋体" w:hAnsi="宋体" w:eastAsia="宋体" w:cs="Calibri"/>
          <w:kern w:val="2"/>
          <w:sz w:val="21"/>
          <w:szCs w:val="21"/>
          <w:highlight w:val="none"/>
          <w:lang w:val="en-US" w:eastAsia="zh-CN" w:bidi="ar"/>
        </w:rPr>
        <w:t>4）</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之间为谋取中标或者排斥特定</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而采取的其他联合行动。</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Calibri"/>
          <w:kern w:val="2"/>
          <w:sz w:val="21"/>
          <w:szCs w:val="21"/>
          <w:highlight w:val="none"/>
        </w:rPr>
      </w:pPr>
      <w:r>
        <w:rPr>
          <w:rFonts w:hint="eastAsia" w:ascii="宋体" w:hAnsi="宋体" w:eastAsia="宋体" w:cs="Calibri"/>
          <w:kern w:val="2"/>
          <w:sz w:val="21"/>
          <w:szCs w:val="21"/>
          <w:highlight w:val="none"/>
          <w:lang w:val="en-US" w:eastAsia="zh-CN" w:bidi="ar"/>
        </w:rPr>
        <w:t>8.2.2有下列情形之一的，视为</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相互串通投标：</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Calibri"/>
          <w:kern w:val="2"/>
          <w:sz w:val="21"/>
          <w:szCs w:val="21"/>
          <w:highlight w:val="none"/>
        </w:rPr>
      </w:pPr>
      <w:r>
        <w:rPr>
          <w:rFonts w:hint="eastAsia" w:ascii="宋体" w:hAnsi="宋体" w:eastAsia="宋体" w:cs="宋体"/>
          <w:kern w:val="2"/>
          <w:sz w:val="21"/>
          <w:szCs w:val="21"/>
          <w:highlight w:val="none"/>
          <w:lang w:val="en-US" w:eastAsia="zh-CN" w:bidi="ar"/>
        </w:rPr>
        <w:t>（</w:t>
      </w:r>
      <w:r>
        <w:rPr>
          <w:rFonts w:hint="eastAsia" w:ascii="宋体" w:hAnsi="宋体" w:eastAsia="宋体" w:cs="Calibri"/>
          <w:kern w:val="2"/>
          <w:sz w:val="21"/>
          <w:szCs w:val="21"/>
          <w:highlight w:val="none"/>
          <w:lang w:val="en-US" w:eastAsia="zh-CN" w:bidi="ar"/>
        </w:rPr>
        <w:t>1）不同</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的</w:t>
      </w:r>
      <w:r>
        <w:rPr>
          <w:rFonts w:hint="eastAsia" w:ascii="宋体" w:hAnsi="宋体" w:cs="Calibri"/>
          <w:kern w:val="2"/>
          <w:sz w:val="21"/>
          <w:szCs w:val="21"/>
          <w:highlight w:val="none"/>
          <w:lang w:val="en-US" w:eastAsia="zh-CN" w:bidi="ar"/>
        </w:rPr>
        <w:t>比选响应文件</w:t>
      </w:r>
      <w:r>
        <w:rPr>
          <w:rFonts w:hint="eastAsia" w:ascii="宋体" w:hAnsi="宋体" w:eastAsia="宋体" w:cs="Calibri"/>
          <w:kern w:val="2"/>
          <w:sz w:val="21"/>
          <w:szCs w:val="21"/>
          <w:highlight w:val="none"/>
          <w:lang w:val="en-US" w:eastAsia="zh-CN" w:bidi="ar"/>
        </w:rPr>
        <w:t>由同一单位或者个人编制；</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Calibri"/>
          <w:kern w:val="2"/>
          <w:sz w:val="21"/>
          <w:szCs w:val="21"/>
          <w:highlight w:val="none"/>
        </w:rPr>
      </w:pPr>
      <w:r>
        <w:rPr>
          <w:rFonts w:hint="eastAsia" w:ascii="宋体" w:hAnsi="宋体" w:eastAsia="宋体" w:cs="宋体"/>
          <w:kern w:val="2"/>
          <w:sz w:val="21"/>
          <w:szCs w:val="21"/>
          <w:highlight w:val="none"/>
          <w:lang w:val="en-US" w:eastAsia="zh-CN" w:bidi="ar"/>
        </w:rPr>
        <w:t>（</w:t>
      </w:r>
      <w:r>
        <w:rPr>
          <w:rFonts w:hint="eastAsia" w:ascii="宋体" w:hAnsi="宋体" w:eastAsia="宋体" w:cs="Calibri"/>
          <w:kern w:val="2"/>
          <w:sz w:val="21"/>
          <w:szCs w:val="21"/>
          <w:highlight w:val="none"/>
          <w:lang w:val="en-US" w:eastAsia="zh-CN" w:bidi="ar"/>
        </w:rPr>
        <w:t>2）不同</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委托同一单位或者个人办理投标事宜；</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Calibri"/>
          <w:kern w:val="2"/>
          <w:sz w:val="21"/>
          <w:szCs w:val="21"/>
          <w:highlight w:val="none"/>
        </w:rPr>
      </w:pPr>
      <w:r>
        <w:rPr>
          <w:rFonts w:hint="eastAsia" w:ascii="宋体" w:hAnsi="宋体" w:eastAsia="宋体" w:cs="宋体"/>
          <w:kern w:val="2"/>
          <w:sz w:val="21"/>
          <w:szCs w:val="21"/>
          <w:highlight w:val="none"/>
          <w:lang w:val="en-US" w:eastAsia="zh-CN" w:bidi="ar"/>
        </w:rPr>
        <w:t>（</w:t>
      </w:r>
      <w:r>
        <w:rPr>
          <w:rFonts w:hint="eastAsia" w:ascii="宋体" w:hAnsi="宋体" w:eastAsia="宋体" w:cs="Calibri"/>
          <w:kern w:val="2"/>
          <w:sz w:val="21"/>
          <w:szCs w:val="21"/>
          <w:highlight w:val="none"/>
          <w:lang w:val="en-US" w:eastAsia="zh-CN" w:bidi="ar"/>
        </w:rPr>
        <w:t>3）不同</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的</w:t>
      </w:r>
      <w:r>
        <w:rPr>
          <w:rFonts w:hint="eastAsia" w:ascii="宋体" w:hAnsi="宋体" w:cs="Calibri"/>
          <w:kern w:val="2"/>
          <w:sz w:val="21"/>
          <w:szCs w:val="21"/>
          <w:highlight w:val="none"/>
          <w:lang w:val="en-US" w:eastAsia="zh-CN" w:bidi="ar"/>
        </w:rPr>
        <w:t>比选响应文件</w:t>
      </w:r>
      <w:r>
        <w:rPr>
          <w:rFonts w:hint="eastAsia" w:ascii="宋体" w:hAnsi="宋体" w:eastAsia="宋体" w:cs="Calibri"/>
          <w:kern w:val="2"/>
          <w:sz w:val="21"/>
          <w:szCs w:val="21"/>
          <w:highlight w:val="none"/>
          <w:lang w:val="en-US" w:eastAsia="zh-CN" w:bidi="ar"/>
        </w:rPr>
        <w:t>载明的项目管理成员为同一人；</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Calibri"/>
          <w:kern w:val="2"/>
          <w:sz w:val="21"/>
          <w:szCs w:val="21"/>
          <w:highlight w:val="none"/>
        </w:rPr>
      </w:pPr>
      <w:r>
        <w:rPr>
          <w:rFonts w:hint="eastAsia" w:ascii="宋体" w:hAnsi="宋体" w:eastAsia="宋体" w:cs="宋体"/>
          <w:kern w:val="2"/>
          <w:sz w:val="21"/>
          <w:szCs w:val="21"/>
          <w:highlight w:val="none"/>
          <w:lang w:val="en-US" w:eastAsia="zh-CN" w:bidi="ar"/>
        </w:rPr>
        <w:t>（</w:t>
      </w:r>
      <w:r>
        <w:rPr>
          <w:rFonts w:hint="eastAsia" w:ascii="宋体" w:hAnsi="宋体" w:eastAsia="宋体" w:cs="Calibri"/>
          <w:kern w:val="2"/>
          <w:sz w:val="21"/>
          <w:szCs w:val="21"/>
          <w:highlight w:val="none"/>
          <w:lang w:val="en-US" w:eastAsia="zh-CN" w:bidi="ar"/>
        </w:rPr>
        <w:t>4）不同</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的</w:t>
      </w:r>
      <w:r>
        <w:rPr>
          <w:rFonts w:hint="eastAsia" w:ascii="宋体" w:hAnsi="宋体" w:cs="Calibri"/>
          <w:kern w:val="2"/>
          <w:sz w:val="21"/>
          <w:szCs w:val="21"/>
          <w:highlight w:val="none"/>
          <w:lang w:val="en-US" w:eastAsia="zh-CN" w:bidi="ar"/>
        </w:rPr>
        <w:t>比选响应文件</w:t>
      </w:r>
      <w:r>
        <w:rPr>
          <w:rFonts w:hint="eastAsia" w:ascii="宋体" w:hAnsi="宋体" w:eastAsia="宋体" w:cs="Calibri"/>
          <w:kern w:val="2"/>
          <w:sz w:val="21"/>
          <w:szCs w:val="21"/>
          <w:highlight w:val="none"/>
          <w:lang w:val="en-US" w:eastAsia="zh-CN" w:bidi="ar"/>
        </w:rPr>
        <w:t>异常一致或者投标报价呈规律性差异；</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Calibri"/>
          <w:kern w:val="2"/>
          <w:sz w:val="21"/>
          <w:szCs w:val="21"/>
          <w:highlight w:val="none"/>
        </w:rPr>
      </w:pPr>
      <w:r>
        <w:rPr>
          <w:rFonts w:hint="eastAsia" w:ascii="宋体" w:hAnsi="宋体" w:eastAsia="宋体" w:cs="宋体"/>
          <w:kern w:val="2"/>
          <w:sz w:val="21"/>
          <w:szCs w:val="21"/>
          <w:highlight w:val="none"/>
          <w:lang w:val="en-US" w:eastAsia="zh-CN" w:bidi="ar"/>
        </w:rPr>
        <w:t>（</w:t>
      </w:r>
      <w:r>
        <w:rPr>
          <w:rFonts w:hint="eastAsia" w:ascii="宋体" w:hAnsi="宋体" w:eastAsia="宋体" w:cs="Calibri"/>
          <w:kern w:val="2"/>
          <w:sz w:val="21"/>
          <w:szCs w:val="21"/>
          <w:highlight w:val="none"/>
          <w:lang w:val="en-US" w:eastAsia="zh-CN" w:bidi="ar"/>
        </w:rPr>
        <w:t>5）不同</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的</w:t>
      </w:r>
      <w:r>
        <w:rPr>
          <w:rFonts w:hint="eastAsia" w:ascii="宋体" w:hAnsi="宋体" w:cs="Calibri"/>
          <w:kern w:val="2"/>
          <w:sz w:val="21"/>
          <w:szCs w:val="21"/>
          <w:highlight w:val="none"/>
          <w:lang w:val="en-US" w:eastAsia="zh-CN" w:bidi="ar"/>
        </w:rPr>
        <w:t>比选响应文件</w:t>
      </w:r>
      <w:r>
        <w:rPr>
          <w:rFonts w:hint="eastAsia" w:ascii="宋体" w:hAnsi="宋体" w:eastAsia="宋体" w:cs="Calibri"/>
          <w:kern w:val="2"/>
          <w:sz w:val="21"/>
          <w:szCs w:val="21"/>
          <w:highlight w:val="none"/>
          <w:lang w:val="en-US" w:eastAsia="zh-CN" w:bidi="ar"/>
        </w:rPr>
        <w:t>相互混装；</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Calibri"/>
          <w:kern w:val="2"/>
          <w:sz w:val="21"/>
          <w:szCs w:val="21"/>
          <w:highlight w:val="none"/>
        </w:rPr>
      </w:pPr>
      <w:r>
        <w:rPr>
          <w:rFonts w:hint="eastAsia" w:ascii="宋体" w:hAnsi="宋体" w:eastAsia="宋体" w:cs="宋体"/>
          <w:kern w:val="2"/>
          <w:sz w:val="21"/>
          <w:szCs w:val="21"/>
          <w:highlight w:val="none"/>
          <w:lang w:val="en-US" w:eastAsia="zh-CN" w:bidi="ar"/>
        </w:rPr>
        <w:t>（</w:t>
      </w:r>
      <w:r>
        <w:rPr>
          <w:rFonts w:hint="eastAsia" w:ascii="宋体" w:hAnsi="宋体" w:eastAsia="宋体" w:cs="Calibri"/>
          <w:kern w:val="2"/>
          <w:sz w:val="21"/>
          <w:szCs w:val="21"/>
          <w:highlight w:val="none"/>
          <w:lang w:val="en-US" w:eastAsia="zh-CN" w:bidi="ar"/>
        </w:rPr>
        <w:t>6）不同</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的投标保证金从同一单位或者个人的账户转出。</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Calibri"/>
          <w:kern w:val="2"/>
          <w:sz w:val="21"/>
          <w:szCs w:val="21"/>
          <w:highlight w:val="none"/>
        </w:rPr>
      </w:pPr>
      <w:r>
        <w:rPr>
          <w:rFonts w:hint="eastAsia" w:ascii="宋体" w:hAnsi="宋体" w:eastAsia="宋体" w:cs="Calibri"/>
          <w:kern w:val="2"/>
          <w:sz w:val="21"/>
          <w:szCs w:val="21"/>
          <w:highlight w:val="none"/>
          <w:lang w:val="en-US" w:eastAsia="zh-CN" w:bidi="ar"/>
        </w:rPr>
        <w:t>8.2.3使用通过受让或者租借等方式获取的资格、资质证书投标的，属于以他人名义投标。</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Calibri"/>
          <w:kern w:val="2"/>
          <w:sz w:val="21"/>
          <w:szCs w:val="21"/>
          <w:highlight w:val="none"/>
        </w:rPr>
      </w:pPr>
      <w:r>
        <w:rPr>
          <w:rFonts w:hint="eastAsia" w:ascii="宋体" w:hAnsi="宋体" w:eastAsia="宋体" w:cs="Calibri"/>
          <w:kern w:val="2"/>
          <w:sz w:val="21"/>
          <w:szCs w:val="21"/>
          <w:highlight w:val="none"/>
          <w:lang w:val="en-US" w:eastAsia="zh-CN" w:bidi="ar"/>
        </w:rPr>
        <w:t>8.2.4</w:t>
      </w:r>
      <w:r>
        <w:rPr>
          <w:rFonts w:hint="eastAsia" w:ascii="宋体" w:hAnsi="宋体" w:cs="Calibri"/>
          <w:kern w:val="2"/>
          <w:sz w:val="21"/>
          <w:szCs w:val="21"/>
          <w:highlight w:val="none"/>
          <w:lang w:val="en-US" w:eastAsia="zh-CN" w:bidi="ar"/>
        </w:rPr>
        <w:t>报价人</w:t>
      </w:r>
      <w:r>
        <w:rPr>
          <w:rFonts w:hint="eastAsia" w:ascii="宋体" w:hAnsi="宋体" w:eastAsia="宋体" w:cs="Calibri"/>
          <w:kern w:val="2"/>
          <w:sz w:val="21"/>
          <w:szCs w:val="21"/>
          <w:highlight w:val="none"/>
          <w:lang w:val="en-US" w:eastAsia="zh-CN" w:bidi="ar"/>
        </w:rPr>
        <w:t>有下列情形之一的，属于以其他方式弄虚作假的行为：</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Calibri"/>
          <w:kern w:val="2"/>
          <w:sz w:val="21"/>
          <w:szCs w:val="21"/>
          <w:highlight w:val="none"/>
        </w:rPr>
      </w:pPr>
      <w:r>
        <w:rPr>
          <w:rFonts w:hint="eastAsia" w:ascii="宋体" w:hAnsi="宋体" w:eastAsia="宋体" w:cs="宋体"/>
          <w:kern w:val="2"/>
          <w:sz w:val="21"/>
          <w:szCs w:val="21"/>
          <w:highlight w:val="none"/>
          <w:lang w:val="en-US" w:eastAsia="zh-CN" w:bidi="ar"/>
        </w:rPr>
        <w:t>（</w:t>
      </w:r>
      <w:r>
        <w:rPr>
          <w:rFonts w:hint="eastAsia" w:ascii="宋体" w:hAnsi="宋体" w:eastAsia="宋体" w:cs="Calibri"/>
          <w:kern w:val="2"/>
          <w:sz w:val="21"/>
          <w:szCs w:val="21"/>
          <w:highlight w:val="none"/>
          <w:lang w:val="en-US" w:eastAsia="zh-CN" w:bidi="ar"/>
        </w:rPr>
        <w:t>1）使用伪造、变造的许可证件；</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Calibri"/>
          <w:kern w:val="2"/>
          <w:sz w:val="21"/>
          <w:szCs w:val="21"/>
          <w:highlight w:val="none"/>
        </w:rPr>
      </w:pPr>
      <w:r>
        <w:rPr>
          <w:rFonts w:hint="eastAsia" w:ascii="宋体" w:hAnsi="宋体" w:eastAsia="宋体" w:cs="宋体"/>
          <w:kern w:val="2"/>
          <w:sz w:val="21"/>
          <w:szCs w:val="21"/>
          <w:highlight w:val="none"/>
          <w:lang w:val="en-US" w:eastAsia="zh-CN" w:bidi="ar"/>
        </w:rPr>
        <w:t>（</w:t>
      </w:r>
      <w:r>
        <w:rPr>
          <w:rFonts w:hint="eastAsia" w:ascii="宋体" w:hAnsi="宋体" w:eastAsia="宋体" w:cs="Calibri"/>
          <w:kern w:val="2"/>
          <w:sz w:val="21"/>
          <w:szCs w:val="21"/>
          <w:highlight w:val="none"/>
          <w:lang w:val="en-US" w:eastAsia="zh-CN" w:bidi="ar"/>
        </w:rPr>
        <w:t>2）提供虚假的财务状况或者业绩；</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Calibri"/>
          <w:kern w:val="2"/>
          <w:sz w:val="21"/>
          <w:szCs w:val="21"/>
          <w:highlight w:val="none"/>
        </w:rPr>
      </w:pPr>
      <w:r>
        <w:rPr>
          <w:rFonts w:hint="eastAsia" w:ascii="宋体" w:hAnsi="宋体" w:eastAsia="宋体" w:cs="宋体"/>
          <w:kern w:val="2"/>
          <w:sz w:val="21"/>
          <w:szCs w:val="21"/>
          <w:highlight w:val="none"/>
          <w:lang w:val="en-US" w:eastAsia="zh-CN" w:bidi="ar"/>
        </w:rPr>
        <w:t>（</w:t>
      </w:r>
      <w:r>
        <w:rPr>
          <w:rFonts w:hint="eastAsia" w:ascii="宋体" w:hAnsi="宋体" w:eastAsia="宋体" w:cs="Calibri"/>
          <w:kern w:val="2"/>
          <w:sz w:val="21"/>
          <w:szCs w:val="21"/>
          <w:highlight w:val="none"/>
          <w:lang w:val="en-US" w:eastAsia="zh-CN" w:bidi="ar"/>
        </w:rPr>
        <w:t>3）提供虚假的项目负责人或者主要技术人员简历、劳动关系证明；</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Calibri"/>
          <w:kern w:val="2"/>
          <w:sz w:val="21"/>
          <w:szCs w:val="21"/>
          <w:highlight w:val="none"/>
        </w:rPr>
      </w:pPr>
      <w:r>
        <w:rPr>
          <w:rFonts w:hint="eastAsia" w:ascii="宋体" w:hAnsi="宋体" w:eastAsia="宋体" w:cs="宋体"/>
          <w:kern w:val="2"/>
          <w:sz w:val="21"/>
          <w:szCs w:val="21"/>
          <w:highlight w:val="none"/>
          <w:lang w:val="en-US" w:eastAsia="zh-CN" w:bidi="ar"/>
        </w:rPr>
        <w:t>（</w:t>
      </w:r>
      <w:r>
        <w:rPr>
          <w:rFonts w:hint="eastAsia" w:ascii="宋体" w:hAnsi="宋体" w:eastAsia="宋体" w:cs="Calibri"/>
          <w:kern w:val="2"/>
          <w:sz w:val="21"/>
          <w:szCs w:val="21"/>
          <w:highlight w:val="none"/>
          <w:lang w:val="en-US" w:eastAsia="zh-CN" w:bidi="ar"/>
        </w:rPr>
        <w:t>4）提供虚假的信用状况；</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MingLiU"/>
          <w:kern w:val="0"/>
          <w:sz w:val="21"/>
          <w:szCs w:val="21"/>
          <w:highlight w:val="none"/>
        </w:rPr>
      </w:pPr>
      <w:r>
        <w:rPr>
          <w:rFonts w:hint="eastAsia" w:ascii="宋体" w:hAnsi="宋体" w:eastAsia="宋体" w:cs="宋体"/>
          <w:kern w:val="2"/>
          <w:sz w:val="21"/>
          <w:szCs w:val="21"/>
          <w:highlight w:val="none"/>
          <w:lang w:val="en-US" w:eastAsia="zh-CN" w:bidi="ar"/>
        </w:rPr>
        <w:t>（</w:t>
      </w:r>
      <w:r>
        <w:rPr>
          <w:rFonts w:hint="eastAsia" w:ascii="宋体" w:hAnsi="宋体" w:eastAsia="宋体" w:cs="Calibri"/>
          <w:kern w:val="2"/>
          <w:sz w:val="21"/>
          <w:szCs w:val="21"/>
          <w:highlight w:val="none"/>
          <w:lang w:val="en-US" w:eastAsia="zh-CN" w:bidi="ar"/>
        </w:rPr>
        <w:t>5）其他弄虚作假的行为。</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664" w:name="_Toc4661717"/>
      <w:bookmarkEnd w:id="664"/>
      <w:bookmarkStart w:id="665" w:name="_Toc4661475"/>
      <w:bookmarkEnd w:id="665"/>
      <w:bookmarkStart w:id="666" w:name="_Toc6459"/>
      <w:bookmarkEnd w:id="666"/>
      <w:bookmarkStart w:id="667" w:name="_Toc40455692"/>
      <w:bookmarkEnd w:id="667"/>
      <w:bookmarkStart w:id="668" w:name="_Toc277082601"/>
      <w:bookmarkEnd w:id="668"/>
      <w:bookmarkStart w:id="669" w:name="_Toc287607795"/>
      <w:bookmarkEnd w:id="669"/>
      <w:bookmarkStart w:id="670" w:name="_Toc40455319"/>
      <w:bookmarkEnd w:id="670"/>
      <w:bookmarkStart w:id="671" w:name="_Toc200513175"/>
      <w:bookmarkEnd w:id="671"/>
      <w:bookmarkStart w:id="672" w:name="_Toc40780301"/>
      <w:bookmarkEnd w:id="672"/>
      <w:bookmarkStart w:id="673" w:name="_Toc224103366"/>
      <w:bookmarkEnd w:id="673"/>
      <w:bookmarkStart w:id="674" w:name="_Toc4662189"/>
      <w:bookmarkEnd w:id="674"/>
      <w:bookmarkStart w:id="675" w:name="_Toc4661953"/>
      <w:r>
        <w:rPr>
          <w:rFonts w:hint="eastAsia" w:ascii="宋体" w:hAnsi="宋体" w:eastAsia="宋体" w:cs="Times New Roman"/>
          <w:b/>
          <w:kern w:val="2"/>
          <w:sz w:val="21"/>
          <w:szCs w:val="21"/>
          <w:highlight w:val="none"/>
        </w:rPr>
        <w:t>8</w:t>
      </w:r>
      <w:bookmarkEnd w:id="675"/>
      <w:r>
        <w:rPr>
          <w:rFonts w:hint="eastAsia" w:ascii="宋体" w:hAnsi="宋体" w:eastAsia="宋体" w:cs="Times New Roman"/>
          <w:b/>
          <w:kern w:val="2"/>
          <w:sz w:val="21"/>
          <w:szCs w:val="21"/>
          <w:highlight w:val="none"/>
        </w:rPr>
        <w:t xml:space="preserve">.3  </w:t>
      </w:r>
      <w:r>
        <w:rPr>
          <w:rFonts w:hint="eastAsia" w:ascii="宋体" w:hAnsi="宋体" w:eastAsia="宋体" w:cs="宋体"/>
          <w:b/>
          <w:kern w:val="2"/>
          <w:sz w:val="21"/>
          <w:szCs w:val="21"/>
          <w:highlight w:val="none"/>
        </w:rPr>
        <w:t>对评标委员会成员的纪律要求</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评标委员会成员不得收受他人的财物或者其他好处，不得向他人透漏对</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的评审和比较、中标候选人的推荐情况以及评标有关的其他情况。在评标活动中，评标委员会成员不得擅离职守，影响评标程序正常进行，不得使用第三章</w:t>
      </w:r>
      <w:r>
        <w:rPr>
          <w:rFonts w:hint="eastAsia" w:ascii="宋体" w:hAnsi="宋体" w:eastAsia="宋体" w:cs="MingLiU"/>
          <w:kern w:val="0"/>
          <w:sz w:val="21"/>
          <w:szCs w:val="21"/>
          <w:highlight w:val="none"/>
          <w:lang w:val="en-US" w:eastAsia="zh-CN" w:bidi="ar"/>
        </w:rPr>
        <w:t>“评标办法”没有规定的评审因素和标准进行评标。</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676" w:name="_Toc4661476"/>
      <w:bookmarkEnd w:id="676"/>
      <w:bookmarkStart w:id="677" w:name="_Toc287607796"/>
      <w:bookmarkEnd w:id="677"/>
      <w:bookmarkStart w:id="678" w:name="_Toc13495"/>
      <w:bookmarkEnd w:id="678"/>
      <w:bookmarkStart w:id="679" w:name="_Toc200513176"/>
      <w:bookmarkEnd w:id="679"/>
      <w:bookmarkStart w:id="680" w:name="_Toc4662190"/>
      <w:bookmarkEnd w:id="680"/>
      <w:bookmarkStart w:id="681" w:name="_Toc40455320"/>
      <w:bookmarkEnd w:id="681"/>
      <w:bookmarkStart w:id="682" w:name="_Toc4661954"/>
      <w:bookmarkEnd w:id="682"/>
      <w:bookmarkStart w:id="683" w:name="_Toc40455693"/>
      <w:bookmarkEnd w:id="683"/>
      <w:bookmarkStart w:id="684" w:name="_Toc224103367"/>
      <w:bookmarkEnd w:id="684"/>
      <w:bookmarkStart w:id="685" w:name="_Toc40780302"/>
      <w:bookmarkEnd w:id="685"/>
      <w:bookmarkStart w:id="686" w:name="_Toc277082602"/>
      <w:bookmarkEnd w:id="686"/>
      <w:bookmarkStart w:id="687" w:name="_Toc4661718"/>
      <w:r>
        <w:rPr>
          <w:rFonts w:hint="eastAsia" w:ascii="宋体" w:hAnsi="宋体" w:eastAsia="宋体" w:cs="Times New Roman"/>
          <w:b/>
          <w:kern w:val="2"/>
          <w:sz w:val="21"/>
          <w:szCs w:val="21"/>
          <w:highlight w:val="none"/>
        </w:rPr>
        <w:t>8</w:t>
      </w:r>
      <w:bookmarkEnd w:id="687"/>
      <w:r>
        <w:rPr>
          <w:rFonts w:hint="eastAsia" w:ascii="宋体" w:hAnsi="宋体" w:eastAsia="宋体" w:cs="Times New Roman"/>
          <w:b/>
          <w:kern w:val="2"/>
          <w:sz w:val="21"/>
          <w:szCs w:val="21"/>
          <w:highlight w:val="none"/>
        </w:rPr>
        <w:t xml:space="preserve">.4  </w:t>
      </w:r>
      <w:r>
        <w:rPr>
          <w:rFonts w:hint="eastAsia" w:ascii="宋体" w:hAnsi="宋体" w:eastAsia="宋体" w:cs="宋体"/>
          <w:b/>
          <w:kern w:val="2"/>
          <w:sz w:val="21"/>
          <w:szCs w:val="21"/>
          <w:highlight w:val="none"/>
        </w:rPr>
        <w:t>对与评标活动有关的工作人员的纪律要求</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both"/>
        <w:rPr>
          <w:rFonts w:hint="eastAsia" w:ascii="宋体" w:hAnsi="宋体" w:eastAsia="宋体" w:cs="MingLiU"/>
          <w:kern w:val="0"/>
          <w:sz w:val="21"/>
          <w:szCs w:val="21"/>
          <w:highlight w:val="none"/>
        </w:rPr>
      </w:pPr>
      <w:r>
        <w:rPr>
          <w:rFonts w:hint="eastAsia" w:ascii="宋体" w:hAnsi="宋体" w:eastAsia="宋体" w:cs="宋体"/>
          <w:kern w:val="0"/>
          <w:sz w:val="21"/>
          <w:szCs w:val="21"/>
          <w:highlight w:val="none"/>
          <w:lang w:val="en-US" w:eastAsia="zh-CN" w:bidi="ar"/>
        </w:rPr>
        <w:t>与评标活动有关的工作人员不得收受他人的财物或者其他好处，不得向他人透漏对</w:t>
      </w:r>
      <w:r>
        <w:rPr>
          <w:rFonts w:hint="eastAsia" w:ascii="宋体" w:hAnsi="宋体" w:cs="宋体"/>
          <w:kern w:val="0"/>
          <w:sz w:val="21"/>
          <w:szCs w:val="21"/>
          <w:highlight w:val="none"/>
          <w:lang w:val="en-US" w:eastAsia="zh-CN" w:bidi="ar"/>
        </w:rPr>
        <w:t>比选响应文件</w:t>
      </w:r>
      <w:r>
        <w:rPr>
          <w:rFonts w:hint="eastAsia" w:ascii="宋体" w:hAnsi="宋体" w:eastAsia="宋体" w:cs="宋体"/>
          <w:kern w:val="0"/>
          <w:sz w:val="21"/>
          <w:szCs w:val="21"/>
          <w:highlight w:val="none"/>
          <w:lang w:val="en-US" w:eastAsia="zh-CN" w:bidi="ar"/>
        </w:rPr>
        <w:t>的评审和比较、中标候选人的推荐情况以及与评标有关的其他情况。在评标活动中，与评标活动有关的工作人员不得擅离职守，影响评标程序正常进行。</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688" w:name="_Toc287607797"/>
      <w:bookmarkEnd w:id="688"/>
      <w:bookmarkStart w:id="689" w:name="_Toc40455321"/>
      <w:bookmarkEnd w:id="689"/>
      <w:bookmarkStart w:id="690" w:name="_Toc4661719"/>
      <w:bookmarkEnd w:id="690"/>
      <w:bookmarkStart w:id="691" w:name="_Toc4661477"/>
      <w:bookmarkEnd w:id="691"/>
      <w:bookmarkStart w:id="692" w:name="_Toc277082603"/>
      <w:bookmarkEnd w:id="692"/>
      <w:bookmarkStart w:id="693" w:name="_Toc40780303"/>
      <w:bookmarkEnd w:id="693"/>
      <w:bookmarkStart w:id="694" w:name="_Toc22072"/>
      <w:bookmarkEnd w:id="694"/>
      <w:bookmarkStart w:id="695" w:name="_Toc224103368"/>
      <w:bookmarkEnd w:id="695"/>
      <w:bookmarkStart w:id="696" w:name="_Toc200513177"/>
      <w:bookmarkEnd w:id="696"/>
      <w:bookmarkStart w:id="697" w:name="_Toc4662191"/>
      <w:bookmarkEnd w:id="697"/>
      <w:bookmarkStart w:id="698" w:name="_Toc40455694"/>
      <w:bookmarkEnd w:id="698"/>
      <w:bookmarkStart w:id="699" w:name="_Toc4661955"/>
      <w:r>
        <w:rPr>
          <w:rFonts w:hint="eastAsia" w:ascii="宋体" w:hAnsi="宋体" w:eastAsia="宋体" w:cs="Times New Roman"/>
          <w:b/>
          <w:kern w:val="2"/>
          <w:sz w:val="21"/>
          <w:szCs w:val="21"/>
          <w:highlight w:val="none"/>
        </w:rPr>
        <w:t>8</w:t>
      </w:r>
      <w:bookmarkEnd w:id="699"/>
      <w:r>
        <w:rPr>
          <w:rFonts w:hint="eastAsia" w:ascii="宋体" w:hAnsi="宋体" w:eastAsia="宋体" w:cs="Times New Roman"/>
          <w:b/>
          <w:kern w:val="2"/>
          <w:sz w:val="21"/>
          <w:szCs w:val="21"/>
          <w:highlight w:val="none"/>
        </w:rPr>
        <w:t xml:space="preserve">.5  </w:t>
      </w:r>
      <w:r>
        <w:rPr>
          <w:rFonts w:hint="eastAsia" w:ascii="宋体" w:hAnsi="宋体" w:eastAsia="宋体" w:cs="宋体"/>
          <w:b/>
          <w:kern w:val="2"/>
          <w:sz w:val="21"/>
          <w:szCs w:val="21"/>
          <w:highlight w:val="none"/>
        </w:rPr>
        <w:t>投诉</w:t>
      </w:r>
    </w:p>
    <w:p>
      <w:pPr>
        <w:keepNext w:val="0"/>
        <w:keepLines w:val="0"/>
        <w:widowControl w:val="0"/>
        <w:suppressLineNumbers w:val="0"/>
        <w:autoSpaceDE w:val="0"/>
        <w:autoSpaceDN w:val="0"/>
        <w:adjustRightInd w:val="0"/>
        <w:spacing w:before="0" w:beforeAutospacing="0" w:after="0" w:afterAutospacing="0" w:line="300" w:lineRule="exact"/>
        <w:ind w:left="0" w:right="0" w:firstLine="420"/>
        <w:jc w:val="left"/>
        <w:rPr>
          <w:rFonts w:hint="eastAsia" w:ascii="宋体" w:hAnsi="宋体" w:eastAsia="宋体" w:cs="MingLiU"/>
          <w:kern w:val="0"/>
          <w:sz w:val="21"/>
          <w:szCs w:val="21"/>
          <w:highlight w:val="none"/>
        </w:rPr>
      </w:pPr>
      <w:r>
        <w:rPr>
          <w:rFonts w:hint="eastAsia" w:ascii="宋体" w:hAnsi="宋体" w:cs="宋体"/>
          <w:kern w:val="0"/>
          <w:sz w:val="21"/>
          <w:szCs w:val="21"/>
          <w:highlight w:val="none"/>
          <w:lang w:val="en-US" w:eastAsia="zh-CN" w:bidi="ar"/>
        </w:rPr>
        <w:t>报价人</w:t>
      </w:r>
      <w:r>
        <w:rPr>
          <w:rFonts w:hint="eastAsia" w:ascii="宋体" w:hAnsi="宋体" w:eastAsia="宋体" w:cs="宋体"/>
          <w:kern w:val="0"/>
          <w:sz w:val="21"/>
          <w:szCs w:val="21"/>
          <w:highlight w:val="none"/>
          <w:lang w:val="en-US" w:eastAsia="zh-CN" w:bidi="ar"/>
        </w:rPr>
        <w:t>和其他利害关系人认为本次</w:t>
      </w:r>
      <w:r>
        <w:rPr>
          <w:rFonts w:hint="eastAsia" w:ascii="宋体" w:hAnsi="宋体" w:cs="宋体"/>
          <w:kern w:val="0"/>
          <w:sz w:val="21"/>
          <w:szCs w:val="21"/>
          <w:highlight w:val="none"/>
          <w:lang w:val="en-US" w:eastAsia="zh-CN" w:bidi="ar"/>
        </w:rPr>
        <w:t>竞争性比选</w:t>
      </w:r>
      <w:r>
        <w:rPr>
          <w:rFonts w:hint="eastAsia" w:ascii="宋体" w:hAnsi="宋体" w:eastAsia="宋体" w:cs="宋体"/>
          <w:kern w:val="0"/>
          <w:sz w:val="21"/>
          <w:szCs w:val="21"/>
          <w:highlight w:val="none"/>
          <w:lang w:val="en-US" w:eastAsia="zh-CN" w:bidi="ar"/>
        </w:rPr>
        <w:t>活动违反法律、法规和规章规定的，有权向有关监督部门投诉。具体见</w:t>
      </w:r>
      <w:r>
        <w:rPr>
          <w:rFonts w:hint="eastAsia" w:ascii="宋体" w:hAnsi="宋体" w:cs="宋体"/>
          <w:kern w:val="0"/>
          <w:sz w:val="21"/>
          <w:szCs w:val="21"/>
          <w:highlight w:val="none"/>
          <w:lang w:val="en-US" w:eastAsia="zh-CN" w:bidi="ar"/>
        </w:rPr>
        <w:t>报价人须知</w:t>
      </w:r>
      <w:r>
        <w:rPr>
          <w:rFonts w:hint="eastAsia" w:ascii="宋体" w:hAnsi="宋体" w:eastAsia="宋体" w:cs="宋体"/>
          <w:kern w:val="0"/>
          <w:sz w:val="21"/>
          <w:szCs w:val="21"/>
          <w:highlight w:val="none"/>
          <w:lang w:val="en-US" w:eastAsia="zh-CN" w:bidi="ar"/>
        </w:rPr>
        <w:t>前附表。</w:t>
      </w:r>
    </w:p>
    <w:p>
      <w:pPr>
        <w:pStyle w:val="5"/>
        <w:widowControl/>
        <w:spacing w:before="0" w:beforeAutospacing="0" w:after="0" w:afterAutospacing="0" w:line="300" w:lineRule="exact"/>
        <w:rPr>
          <w:rFonts w:hint="eastAsia" w:ascii="宋体" w:hAnsi="宋体" w:eastAsia="宋体" w:cs="Times New Roman"/>
          <w:b/>
          <w:kern w:val="2"/>
          <w:sz w:val="21"/>
          <w:szCs w:val="21"/>
          <w:highlight w:val="none"/>
        </w:rPr>
      </w:pPr>
      <w:bookmarkStart w:id="700" w:name="_Toc4661478"/>
      <w:bookmarkEnd w:id="700"/>
      <w:bookmarkStart w:id="701" w:name="_Toc277082604"/>
      <w:bookmarkEnd w:id="701"/>
      <w:bookmarkStart w:id="702" w:name="_Toc4661956"/>
      <w:bookmarkEnd w:id="702"/>
      <w:bookmarkStart w:id="703" w:name="_Toc40455695"/>
      <w:bookmarkEnd w:id="703"/>
      <w:bookmarkStart w:id="704" w:name="_Toc224103369"/>
      <w:bookmarkEnd w:id="704"/>
      <w:bookmarkStart w:id="705" w:name="_Toc4662192"/>
      <w:bookmarkEnd w:id="705"/>
      <w:bookmarkStart w:id="706" w:name="_Toc4661720"/>
      <w:bookmarkEnd w:id="706"/>
      <w:bookmarkStart w:id="707" w:name="_Toc287620737"/>
      <w:bookmarkEnd w:id="707"/>
      <w:bookmarkStart w:id="708" w:name="_Toc26060"/>
      <w:bookmarkEnd w:id="708"/>
      <w:bookmarkStart w:id="709" w:name="_Toc287607798"/>
      <w:bookmarkEnd w:id="709"/>
      <w:bookmarkStart w:id="710" w:name="_Toc40455322"/>
      <w:bookmarkEnd w:id="710"/>
      <w:bookmarkStart w:id="711" w:name="_Toc200513178"/>
      <w:r>
        <w:rPr>
          <w:rFonts w:hint="eastAsia" w:ascii="宋体" w:hAnsi="宋体" w:eastAsia="宋体" w:cs="Times New Roman"/>
          <w:b/>
          <w:kern w:val="2"/>
          <w:sz w:val="21"/>
          <w:szCs w:val="21"/>
          <w:highlight w:val="none"/>
        </w:rPr>
        <w:t>9</w:t>
      </w:r>
      <w:bookmarkEnd w:id="711"/>
      <w:r>
        <w:rPr>
          <w:rFonts w:hint="eastAsia" w:ascii="宋体" w:hAnsi="宋体" w:eastAsia="宋体" w:cs="Times New Roman"/>
          <w:b/>
          <w:kern w:val="2"/>
          <w:sz w:val="21"/>
          <w:szCs w:val="21"/>
          <w:highlight w:val="none"/>
        </w:rPr>
        <w:t>.需要补充的其他内容</w:t>
      </w:r>
    </w:p>
    <w:p>
      <w:pPr>
        <w:spacing w:line="360" w:lineRule="auto"/>
        <w:jc w:val="center"/>
        <w:rPr>
          <w:rFonts w:ascii="宋体" w:hAnsi="宋体" w:cs="宋体"/>
          <w:b/>
          <w:sz w:val="28"/>
          <w:szCs w:val="28"/>
          <w:highlight w:val="none"/>
        </w:rPr>
        <w:sectPr>
          <w:footerReference r:id="rId7" w:type="default"/>
          <w:pgSz w:w="11906" w:h="16838"/>
          <w:pgMar w:top="1418" w:right="1134" w:bottom="1418" w:left="1134" w:header="851" w:footer="992" w:gutter="0"/>
          <w:pgNumType w:start="1"/>
          <w:cols w:space="720" w:num="1"/>
          <w:docGrid w:type="lines" w:linePitch="312" w:charSpace="0"/>
        </w:sectPr>
      </w:pPr>
    </w:p>
    <w:p>
      <w:pPr>
        <w:pStyle w:val="4"/>
        <w:jc w:val="center"/>
        <w:rPr>
          <w:rFonts w:ascii="宋体" w:hAnsi="宋体" w:eastAsia="宋体" w:cs="宋体"/>
          <w:sz w:val="30"/>
          <w:szCs w:val="30"/>
          <w:highlight w:val="none"/>
        </w:rPr>
      </w:pPr>
      <w:bookmarkStart w:id="712" w:name="_Toc11284"/>
      <w:bookmarkStart w:id="713" w:name="_Toc17532"/>
      <w:bookmarkStart w:id="714" w:name="_Toc5691"/>
      <w:bookmarkStart w:id="715" w:name="_Toc652820368"/>
      <w:bookmarkStart w:id="716" w:name="_Toc17399"/>
      <w:bookmarkStart w:id="717" w:name="_Toc30198"/>
      <w:bookmarkStart w:id="718" w:name="_Toc11329222"/>
      <w:r>
        <w:rPr>
          <w:rFonts w:hint="eastAsia" w:ascii="宋体" w:hAnsi="宋体" w:eastAsia="宋体" w:cs="宋体"/>
          <w:sz w:val="28"/>
          <w:szCs w:val="28"/>
          <w:highlight w:val="none"/>
        </w:rPr>
        <w:t>附录1  资格审查条件（资质最低要求）</w:t>
      </w:r>
      <w:bookmarkEnd w:id="712"/>
      <w:bookmarkEnd w:id="713"/>
      <w:bookmarkEnd w:id="714"/>
      <w:bookmarkEnd w:id="715"/>
      <w:bookmarkEnd w:id="716"/>
      <w:bookmarkEnd w:id="717"/>
      <w:bookmarkEnd w:id="718"/>
    </w:p>
    <w:tbl>
      <w:tblPr>
        <w:tblStyle w:val="43"/>
        <w:tblW w:w="91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9108"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rPr>
            </w:pPr>
            <w:r>
              <w:rPr>
                <w:rFonts w:hint="eastAsia" w:ascii="宋体" w:hAnsi="宋体" w:cs="宋体"/>
                <w:szCs w:val="21"/>
                <w:highlight w:val="none"/>
              </w:rPr>
              <w:t>企业资质要求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9108" w:type="dxa"/>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（1）</w:t>
            </w:r>
            <w:r>
              <w:rPr>
                <w:rFonts w:hint="eastAsia" w:ascii="宋体" w:hAnsi="宋体" w:cs="宋体"/>
                <w:szCs w:val="21"/>
                <w:highlight w:val="none"/>
                <w:shd w:val="clear" w:color="auto" w:fill="FFFFFF"/>
                <w:lang w:val="en-US" w:eastAsia="zh-CN"/>
              </w:rPr>
              <w:t>具备独立法人资格</w:t>
            </w:r>
            <w:r>
              <w:rPr>
                <w:rFonts w:hint="eastAsia" w:ascii="宋体" w:hAnsi="宋体" w:cs="宋体"/>
                <w:szCs w:val="21"/>
                <w:highlight w:val="none"/>
                <w:shd w:val="clear" w:color="auto" w:fill="FFFFFF"/>
              </w:rPr>
              <w:t>；</w:t>
            </w:r>
          </w:p>
          <w:p>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（2）</w:t>
            </w:r>
            <w:r>
              <w:rPr>
                <w:rFonts w:hint="eastAsia" w:ascii="宋体" w:hAnsi="宋体" w:cs="宋体"/>
                <w:szCs w:val="21"/>
                <w:highlight w:val="none"/>
                <w:shd w:val="clear" w:color="auto" w:fill="FFFFFF"/>
                <w:lang w:val="en-US" w:eastAsia="zh-CN"/>
              </w:rPr>
              <w:t>具有有效的营业执照</w:t>
            </w:r>
            <w:r>
              <w:rPr>
                <w:rFonts w:hint="eastAsia" w:ascii="宋体" w:hAnsi="宋体" w:cs="宋体"/>
                <w:szCs w:val="21"/>
                <w:highlight w:val="none"/>
                <w:shd w:val="clear" w:color="auto" w:fill="FFFFFF"/>
              </w:rPr>
              <w:t>；</w:t>
            </w:r>
          </w:p>
          <w:p>
            <w:pPr>
              <w:keepNext w:val="0"/>
              <w:keepLines w:val="0"/>
              <w:numPr>
                <w:ilvl w:val="0"/>
                <w:numId w:val="0"/>
              </w:numPr>
              <w:suppressLineNumbers w:val="0"/>
              <w:spacing w:before="0" w:beforeAutospacing="0" w:after="0" w:afterAutospacing="0" w:line="400" w:lineRule="exact"/>
              <w:ind w:left="0" w:right="0" w:firstLine="420" w:firstLineChars="200"/>
              <w:rPr>
                <w:rFonts w:hint="default" w:eastAsia="宋体"/>
                <w:highlight w:val="none"/>
                <w:lang w:val="en-US" w:eastAsia="zh-CN"/>
              </w:rPr>
            </w:pPr>
            <w:r>
              <w:rPr>
                <w:rFonts w:hint="eastAsia" w:ascii="宋体" w:hAnsi="宋体" w:cs="宋体"/>
                <w:szCs w:val="21"/>
                <w:highlight w:val="none"/>
                <w:shd w:val="clear" w:color="auto" w:fill="FFFFFF"/>
              </w:rPr>
              <w:t>（3）具备有效的安全生产许可证；</w:t>
            </w:r>
          </w:p>
        </w:tc>
      </w:tr>
    </w:tbl>
    <w:p>
      <w:pPr>
        <w:spacing w:line="440" w:lineRule="exact"/>
        <w:ind w:firstLine="420" w:firstLineChars="200"/>
        <w:rPr>
          <w:rFonts w:ascii="宋体" w:hAnsi="宋体" w:cs="宋体"/>
          <w:b/>
          <w:sz w:val="28"/>
          <w:szCs w:val="28"/>
          <w:highlight w:val="none"/>
        </w:rPr>
      </w:pPr>
      <w:r>
        <w:rPr>
          <w:rFonts w:hint="eastAsia" w:ascii="宋体" w:hAnsi="宋体" w:cs="宋体"/>
          <w:highlight w:val="none"/>
        </w:rPr>
        <w:t>注：须</w:t>
      </w:r>
      <w:r>
        <w:rPr>
          <w:rFonts w:hint="eastAsia" w:ascii="宋体" w:hAnsi="宋体" w:cs="宋体"/>
          <w:szCs w:val="21"/>
          <w:highlight w:val="none"/>
          <w:shd w:val="clear" w:color="auto" w:fill="FFFFFF"/>
        </w:rPr>
        <w:t>提供</w:t>
      </w:r>
      <w:r>
        <w:rPr>
          <w:rFonts w:hint="eastAsia" w:ascii="宋体" w:hAnsi="宋体" w:cs="宋体"/>
          <w:szCs w:val="21"/>
          <w:highlight w:val="none"/>
          <w:shd w:val="clear" w:color="auto" w:fill="FFFFFF"/>
          <w:lang w:val="en-US" w:eastAsia="zh-CN"/>
        </w:rPr>
        <w:t>有效的</w:t>
      </w:r>
      <w:r>
        <w:rPr>
          <w:rFonts w:hint="eastAsia" w:ascii="宋体" w:hAnsi="宋体" w:cs="宋体"/>
          <w:szCs w:val="21"/>
          <w:highlight w:val="none"/>
          <w:shd w:val="clear" w:color="auto" w:fill="FFFFFF"/>
        </w:rPr>
        <w:t>企业营业执照</w:t>
      </w:r>
      <w:r>
        <w:rPr>
          <w:rFonts w:hint="eastAsia" w:ascii="宋体" w:hAnsi="宋体" w:cs="宋体"/>
          <w:szCs w:val="21"/>
          <w:highlight w:val="none"/>
          <w:shd w:val="clear" w:color="auto" w:fill="FFFFFF"/>
          <w:lang w:eastAsia="zh-CN"/>
        </w:rPr>
        <w:t>、</w:t>
      </w:r>
      <w:r>
        <w:rPr>
          <w:rFonts w:hint="eastAsia" w:ascii="宋体" w:hAnsi="宋体" w:cs="宋体"/>
          <w:szCs w:val="21"/>
          <w:highlight w:val="none"/>
          <w:shd w:val="clear" w:color="auto" w:fill="FFFFFF"/>
          <w:lang w:val="en-US" w:eastAsia="zh-CN"/>
        </w:rPr>
        <w:t>资质证书</w:t>
      </w:r>
      <w:r>
        <w:rPr>
          <w:rFonts w:hint="eastAsia" w:ascii="宋体" w:hAnsi="宋体" w:cs="宋体"/>
          <w:highlight w:val="none"/>
          <w:lang w:val="en-US" w:eastAsia="zh-CN"/>
        </w:rPr>
        <w:t>复印件</w:t>
      </w:r>
      <w:r>
        <w:rPr>
          <w:rFonts w:hint="eastAsia" w:ascii="宋体" w:hAnsi="宋体" w:cs="宋体"/>
          <w:highlight w:val="none"/>
        </w:rPr>
        <w:t>,并加盖单位公章。</w:t>
      </w:r>
    </w:p>
    <w:p>
      <w:pPr>
        <w:pStyle w:val="4"/>
        <w:jc w:val="center"/>
        <w:rPr>
          <w:rFonts w:ascii="宋体" w:hAnsi="宋体" w:eastAsia="宋体" w:cs="宋体"/>
          <w:bCs w:val="0"/>
          <w:sz w:val="28"/>
          <w:szCs w:val="28"/>
          <w:highlight w:val="none"/>
        </w:rPr>
      </w:pPr>
      <w:bookmarkStart w:id="719" w:name="_Toc16638"/>
      <w:bookmarkStart w:id="720" w:name="_Toc6263"/>
      <w:bookmarkStart w:id="721" w:name="_Toc19507"/>
      <w:bookmarkStart w:id="722" w:name="_Toc28315"/>
      <w:bookmarkStart w:id="723" w:name="_Toc11329224"/>
      <w:bookmarkStart w:id="724" w:name="_Toc16937"/>
      <w:bookmarkStart w:id="725" w:name="_Toc993262601"/>
      <w:r>
        <w:rPr>
          <w:rFonts w:hint="eastAsia" w:ascii="宋体" w:hAnsi="宋体" w:eastAsia="宋体" w:cs="宋体"/>
          <w:bCs w:val="0"/>
          <w:sz w:val="28"/>
          <w:szCs w:val="28"/>
          <w:highlight w:val="none"/>
        </w:rPr>
        <w:t>附录</w:t>
      </w:r>
      <w:r>
        <w:rPr>
          <w:rFonts w:hint="default" w:ascii="宋体" w:hAnsi="宋体" w:eastAsia="宋体" w:cs="宋体"/>
          <w:bCs w:val="0"/>
          <w:sz w:val="28"/>
          <w:szCs w:val="28"/>
          <w:highlight w:val="none"/>
        </w:rPr>
        <w:t>2</w:t>
      </w:r>
      <w:r>
        <w:rPr>
          <w:rFonts w:hint="eastAsia" w:ascii="宋体" w:hAnsi="宋体" w:eastAsia="宋体" w:cs="宋体"/>
          <w:bCs w:val="0"/>
          <w:sz w:val="28"/>
          <w:szCs w:val="28"/>
          <w:highlight w:val="none"/>
        </w:rPr>
        <w:t xml:space="preserve">  资格审查条件（业绩最低要求）</w:t>
      </w:r>
      <w:bookmarkEnd w:id="719"/>
      <w:bookmarkEnd w:id="720"/>
      <w:bookmarkEnd w:id="721"/>
      <w:bookmarkEnd w:id="722"/>
      <w:bookmarkEnd w:id="723"/>
      <w:bookmarkEnd w:id="724"/>
      <w:bookmarkEnd w:id="725"/>
    </w:p>
    <w:tbl>
      <w:tblPr>
        <w:tblStyle w:val="43"/>
        <w:tblW w:w="9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9142"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rPr>
            </w:pPr>
            <w:r>
              <w:rPr>
                <w:rFonts w:hint="eastAsia" w:ascii="宋体" w:hAnsi="宋体" w:cs="宋体"/>
                <w:szCs w:val="21"/>
                <w:highlight w:val="none"/>
              </w:rPr>
              <w:t>业绩要求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9142" w:type="dxa"/>
          </w:tcPr>
          <w:p>
            <w:pPr>
              <w:keepNext w:val="0"/>
              <w:keepLines w:val="0"/>
              <w:suppressLineNumbers w:val="0"/>
              <w:spacing w:before="0" w:beforeAutospacing="0" w:after="0" w:afterAutospacing="0" w:line="400" w:lineRule="exact"/>
              <w:ind w:left="0" w:right="0" w:firstLine="420" w:firstLineChars="200"/>
              <w:rPr>
                <w:rFonts w:hint="default" w:ascii="宋体" w:hAnsi="宋体" w:eastAsia="宋体" w:cs="宋体"/>
                <w:szCs w:val="21"/>
                <w:highlight w:val="none"/>
                <w:shd w:val="clear" w:color="auto" w:fill="FFFFFF"/>
                <w:lang w:val="en-US" w:eastAsia="zh-CN"/>
              </w:rPr>
            </w:pPr>
            <w:r>
              <w:rPr>
                <w:rFonts w:hint="eastAsia" w:ascii="宋体" w:hAnsi="宋体" w:eastAsia="宋体" w:cs="宋体"/>
                <w:szCs w:val="21"/>
                <w:highlight w:val="none"/>
                <w:shd w:val="clear" w:color="auto" w:fill="FFFFFF"/>
                <w:lang w:eastAsia="zh-CN"/>
              </w:rPr>
              <w:t>2021年1月1日至报价截止日期(以合同签订时间为准)至少承担一项合同额不低于25万元的园林绿化改造业绩(提供合同扫描件)</w:t>
            </w:r>
            <w:r>
              <w:rPr>
                <w:rFonts w:hint="eastAsia" w:ascii="宋体" w:hAnsi="宋体" w:cs="宋体"/>
                <w:szCs w:val="21"/>
                <w:highlight w:val="none"/>
                <w:shd w:val="clear" w:color="auto" w:fill="FFFFFF"/>
                <w:lang w:eastAsia="zh-CN"/>
              </w:rPr>
              <w:t>。</w:t>
            </w:r>
          </w:p>
        </w:tc>
      </w:tr>
    </w:tbl>
    <w:p>
      <w:pPr>
        <w:spacing w:line="440" w:lineRule="exact"/>
        <w:ind w:firstLine="420" w:firstLineChars="200"/>
        <w:rPr>
          <w:highlight w:val="none"/>
        </w:rPr>
      </w:pPr>
      <w:bookmarkStart w:id="726" w:name="_Toc11329225"/>
      <w:r>
        <w:rPr>
          <w:rFonts w:hint="eastAsia" w:ascii="宋体" w:hAnsi="宋体" w:eastAsia="宋体" w:cs="宋体"/>
          <w:highlight w:val="none"/>
        </w:rPr>
        <w:t>注：须提供</w:t>
      </w:r>
      <w:r>
        <w:rPr>
          <w:rFonts w:hint="eastAsia" w:ascii="宋体" w:hAnsi="宋体" w:cs="宋体"/>
          <w:szCs w:val="21"/>
          <w:highlight w:val="none"/>
          <w:shd w:val="clear" w:color="auto" w:fill="FFFFFF"/>
        </w:rPr>
        <w:t>项目合同书（须包含能体现出业绩要求的关键页）等相关证明文件复印件，并加盖单位公章</w:t>
      </w:r>
      <w:r>
        <w:rPr>
          <w:rFonts w:hint="eastAsia" w:ascii="宋体" w:hAnsi="宋体" w:eastAsia="宋体" w:cs="宋体"/>
          <w:highlight w:val="none"/>
        </w:rPr>
        <w:t>。</w:t>
      </w:r>
    </w:p>
    <w:p>
      <w:pPr>
        <w:pStyle w:val="4"/>
        <w:jc w:val="center"/>
        <w:rPr>
          <w:rFonts w:hint="eastAsia" w:ascii="宋体" w:hAnsi="宋体" w:eastAsia="宋体" w:cs="宋体"/>
          <w:bCs w:val="0"/>
          <w:sz w:val="28"/>
          <w:szCs w:val="28"/>
          <w:highlight w:val="none"/>
        </w:rPr>
      </w:pPr>
      <w:bookmarkStart w:id="727" w:name="_Toc1947326472"/>
      <w:bookmarkStart w:id="728" w:name="_Toc26749"/>
      <w:bookmarkStart w:id="729" w:name="_Toc10083"/>
      <w:bookmarkStart w:id="730" w:name="_Toc2830"/>
      <w:bookmarkStart w:id="731" w:name="_Toc12296"/>
      <w:bookmarkStart w:id="732" w:name="_Toc5047"/>
      <w:r>
        <w:rPr>
          <w:rFonts w:hint="eastAsia" w:ascii="宋体" w:hAnsi="宋体" w:eastAsia="宋体" w:cs="宋体"/>
          <w:bCs w:val="0"/>
          <w:sz w:val="28"/>
          <w:szCs w:val="28"/>
          <w:highlight w:val="none"/>
        </w:rPr>
        <w:t>附录</w:t>
      </w:r>
      <w:r>
        <w:rPr>
          <w:rFonts w:hint="default" w:ascii="宋体" w:hAnsi="宋体" w:eastAsia="宋体" w:cs="宋体"/>
          <w:bCs w:val="0"/>
          <w:sz w:val="28"/>
          <w:szCs w:val="28"/>
          <w:highlight w:val="none"/>
        </w:rPr>
        <w:t>3</w:t>
      </w:r>
      <w:r>
        <w:rPr>
          <w:rFonts w:hint="eastAsia" w:ascii="宋体" w:hAnsi="宋体" w:eastAsia="宋体" w:cs="宋体"/>
          <w:bCs w:val="0"/>
          <w:sz w:val="28"/>
          <w:szCs w:val="28"/>
          <w:highlight w:val="none"/>
        </w:rPr>
        <w:t xml:space="preserve"> 资格审查条件（项目主要管理人员最低要求）</w:t>
      </w:r>
      <w:bookmarkEnd w:id="727"/>
    </w:p>
    <w:tbl>
      <w:tblPr>
        <w:tblStyle w:val="43"/>
        <w:tblW w:w="83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332"/>
        <w:gridCol w:w="801"/>
        <w:gridCol w:w="55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default" w:ascii="宋体" w:hAnsi="宋体" w:cs="宋体"/>
                <w:szCs w:val="21"/>
                <w:highlight w:val="none"/>
              </w:rPr>
            </w:pPr>
            <w:r>
              <w:rPr>
                <w:rFonts w:hint="eastAsia" w:ascii="宋体" w:hAnsi="宋体" w:eastAsia="宋体" w:cs="宋体"/>
                <w:kern w:val="2"/>
                <w:sz w:val="21"/>
                <w:szCs w:val="21"/>
                <w:highlight w:val="none"/>
                <w:lang w:val="en-US" w:eastAsia="zh-CN" w:bidi="ar"/>
              </w:rPr>
              <w:t>序号</w:t>
            </w:r>
          </w:p>
        </w:tc>
        <w:tc>
          <w:tcPr>
            <w:tcW w:w="13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default" w:ascii="宋体" w:hAnsi="宋体" w:cs="宋体"/>
                <w:szCs w:val="21"/>
                <w:highlight w:val="none"/>
              </w:rPr>
            </w:pPr>
            <w:r>
              <w:rPr>
                <w:rFonts w:hint="eastAsia" w:ascii="宋体" w:hAnsi="宋体" w:eastAsia="宋体" w:cs="宋体"/>
                <w:kern w:val="2"/>
                <w:sz w:val="21"/>
                <w:szCs w:val="21"/>
                <w:highlight w:val="none"/>
                <w:lang w:val="en-US" w:eastAsia="zh-CN" w:bidi="ar"/>
              </w:rPr>
              <w:t>人  员</w:t>
            </w:r>
          </w:p>
        </w:tc>
        <w:tc>
          <w:tcPr>
            <w:tcW w:w="8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default" w:ascii="宋体" w:hAnsi="宋体" w:cs="宋体"/>
                <w:szCs w:val="21"/>
                <w:highlight w:val="none"/>
              </w:rPr>
            </w:pPr>
            <w:r>
              <w:rPr>
                <w:rFonts w:hint="eastAsia" w:ascii="宋体" w:hAnsi="宋体" w:eastAsia="宋体" w:cs="宋体"/>
                <w:kern w:val="2"/>
                <w:sz w:val="21"/>
                <w:szCs w:val="21"/>
                <w:highlight w:val="none"/>
                <w:lang w:val="en-US" w:eastAsia="zh-CN" w:bidi="ar"/>
              </w:rPr>
              <w:t>数量</w:t>
            </w:r>
          </w:p>
        </w:tc>
        <w:tc>
          <w:tcPr>
            <w:tcW w:w="558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default" w:ascii="宋体" w:hAnsi="宋体" w:cs="宋体"/>
                <w:szCs w:val="21"/>
                <w:highlight w:val="none"/>
              </w:rPr>
            </w:pPr>
            <w:r>
              <w:rPr>
                <w:rFonts w:hint="eastAsia" w:ascii="宋体" w:hAnsi="宋体" w:eastAsia="宋体" w:cs="宋体"/>
                <w:kern w:val="2"/>
                <w:sz w:val="21"/>
                <w:szCs w:val="21"/>
                <w:highlight w:val="none"/>
                <w:lang w:val="en-US" w:eastAsia="zh-CN" w:bidi="ar"/>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eastAsia" w:ascii="宋体" w:hAnsi="宋体" w:eastAsia="宋体" w:cs="宋体"/>
                <w:szCs w:val="21"/>
                <w:highlight w:val="none"/>
                <w:lang w:val="en-US" w:eastAsia="zh-CN"/>
              </w:rPr>
            </w:pPr>
            <w:r>
              <w:rPr>
                <w:rFonts w:hint="eastAsia" w:ascii="宋体" w:hAnsi="宋体" w:eastAsia="宋体" w:cs="宋体"/>
                <w:kern w:val="2"/>
                <w:sz w:val="21"/>
                <w:szCs w:val="21"/>
                <w:highlight w:val="none"/>
                <w:lang w:val="en-US" w:eastAsia="zh-CN" w:bidi="ar"/>
              </w:rPr>
              <w:t>1</w:t>
            </w:r>
          </w:p>
        </w:tc>
        <w:tc>
          <w:tcPr>
            <w:tcW w:w="13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eastAsia" w:ascii="宋体" w:hAnsi="宋体" w:cs="宋体"/>
                <w:szCs w:val="21"/>
                <w:highlight w:val="none"/>
              </w:rPr>
            </w:pPr>
            <w:r>
              <w:rPr>
                <w:rFonts w:hint="eastAsia" w:ascii="宋体" w:hAnsi="宋体" w:eastAsia="宋体" w:cs="宋体"/>
                <w:kern w:val="2"/>
                <w:sz w:val="21"/>
                <w:szCs w:val="21"/>
                <w:highlight w:val="none"/>
                <w:lang w:val="en-US" w:eastAsia="zh-CN" w:bidi="ar"/>
              </w:rPr>
              <w:t>项目经理</w:t>
            </w:r>
          </w:p>
        </w:tc>
        <w:tc>
          <w:tcPr>
            <w:tcW w:w="8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eastAsia" w:ascii="宋体" w:hAnsi="宋体" w:eastAsia="宋体" w:cs="宋体"/>
                <w:szCs w:val="21"/>
                <w:highlight w:val="none"/>
                <w:lang w:val="en-US" w:eastAsia="zh-CN"/>
              </w:rPr>
            </w:pPr>
            <w:r>
              <w:rPr>
                <w:rFonts w:hint="eastAsia" w:ascii="宋体" w:hAnsi="宋体" w:eastAsia="宋体" w:cs="宋体"/>
                <w:kern w:val="2"/>
                <w:sz w:val="21"/>
                <w:szCs w:val="21"/>
                <w:highlight w:val="none"/>
                <w:lang w:val="en-US" w:eastAsia="zh-CN" w:bidi="ar"/>
              </w:rPr>
              <w:t>1</w:t>
            </w:r>
          </w:p>
        </w:tc>
        <w:tc>
          <w:tcPr>
            <w:tcW w:w="558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default" w:ascii="宋体" w:hAnsi="宋体" w:cs="宋体"/>
                <w:szCs w:val="21"/>
                <w:highlight w:val="none"/>
                <w:lang w:val="en-US"/>
              </w:rPr>
            </w:pPr>
            <w:r>
              <w:rPr>
                <w:rFonts w:hint="eastAsia" w:ascii="宋体" w:hAnsi="宋体" w:cs="宋体"/>
                <w:kern w:val="2"/>
                <w:sz w:val="21"/>
                <w:szCs w:val="21"/>
                <w:highlight w:val="none"/>
                <w:lang w:val="en-US" w:eastAsia="zh-CN" w:bidi="ar"/>
              </w:rPr>
              <w:t>具有二级建造师及以上执业资格；持有有效的省级建设主管部门颁发的安全生产考核合格证B证。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eastAsia" w:ascii="宋体" w:hAnsi="宋体" w:cs="宋体"/>
                <w:szCs w:val="21"/>
                <w:highlight w:val="none"/>
                <w:lang w:val="en-US" w:eastAsia="zh-CN"/>
              </w:rPr>
            </w:pPr>
            <w:r>
              <w:rPr>
                <w:rFonts w:hint="eastAsia" w:ascii="宋体" w:hAnsi="宋体" w:eastAsia="宋体" w:cs="宋体"/>
                <w:kern w:val="2"/>
                <w:sz w:val="21"/>
                <w:szCs w:val="21"/>
                <w:highlight w:val="none"/>
                <w:lang w:val="en-US" w:eastAsia="zh-CN" w:bidi="ar"/>
              </w:rPr>
              <w:t>2</w:t>
            </w:r>
          </w:p>
        </w:tc>
        <w:tc>
          <w:tcPr>
            <w:tcW w:w="13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eastAsia" w:ascii="宋体" w:hAnsi="宋体" w:cs="宋体"/>
                <w:szCs w:val="21"/>
                <w:highlight w:val="none"/>
                <w:shd w:val="clear" w:color="auto" w:fill="FFFFFF"/>
              </w:rPr>
            </w:pPr>
            <w:r>
              <w:rPr>
                <w:rFonts w:hint="eastAsia" w:ascii="宋体" w:hAnsi="宋体" w:eastAsia="宋体" w:cs="宋体"/>
                <w:kern w:val="2"/>
                <w:sz w:val="21"/>
                <w:szCs w:val="21"/>
                <w:highlight w:val="none"/>
                <w:lang w:val="en-US" w:eastAsia="zh-CN" w:bidi="ar"/>
              </w:rPr>
              <w:t>技术负责人</w:t>
            </w:r>
          </w:p>
        </w:tc>
        <w:tc>
          <w:tcPr>
            <w:tcW w:w="8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eastAsia" w:ascii="宋体" w:hAnsi="宋体" w:cs="宋体"/>
                <w:szCs w:val="21"/>
                <w:highlight w:val="none"/>
                <w:lang w:val="en-US" w:eastAsia="zh-CN"/>
              </w:rPr>
            </w:pPr>
            <w:r>
              <w:rPr>
                <w:rFonts w:hint="eastAsia" w:ascii="宋体" w:hAnsi="宋体" w:eastAsia="宋体" w:cs="宋体"/>
                <w:kern w:val="2"/>
                <w:sz w:val="21"/>
                <w:szCs w:val="21"/>
                <w:highlight w:val="none"/>
                <w:lang w:val="en-US" w:eastAsia="zh-CN" w:bidi="ar"/>
              </w:rPr>
              <w:t>1</w:t>
            </w:r>
          </w:p>
        </w:tc>
        <w:tc>
          <w:tcPr>
            <w:tcW w:w="558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eastAsia" w:ascii="宋体" w:hAnsi="宋体" w:cs="宋体"/>
                <w:szCs w:val="21"/>
                <w:highlight w:val="none"/>
                <w:shd w:val="clear" w:color="auto" w:fill="FFFFFF"/>
              </w:rPr>
            </w:pPr>
            <w:r>
              <w:rPr>
                <w:rFonts w:hint="eastAsia" w:ascii="宋体" w:hAnsi="宋体" w:eastAsia="宋体" w:cs="宋体"/>
                <w:kern w:val="2"/>
                <w:sz w:val="21"/>
                <w:szCs w:val="21"/>
                <w:highlight w:val="none"/>
                <w:lang w:val="en-US" w:eastAsia="zh-CN" w:bidi="ar"/>
              </w:rPr>
              <w:t>具备中级及以上职称</w:t>
            </w:r>
            <w:r>
              <w:rPr>
                <w:rFonts w:hint="eastAsia" w:ascii="宋体" w:hAnsi="宋体" w:cs="宋体"/>
                <w:kern w:val="2"/>
                <w:sz w:val="21"/>
                <w:szCs w:val="21"/>
                <w:highlight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eastAsia" w:ascii="宋体" w:hAnsi="宋体" w:cs="宋体"/>
                <w:szCs w:val="21"/>
                <w:highlight w:val="none"/>
                <w:lang w:val="en-US" w:eastAsia="zh-CN"/>
              </w:rPr>
            </w:pPr>
            <w:r>
              <w:rPr>
                <w:rFonts w:hint="eastAsia" w:ascii="宋体" w:hAnsi="宋体" w:eastAsia="宋体" w:cs="宋体"/>
                <w:kern w:val="2"/>
                <w:sz w:val="21"/>
                <w:szCs w:val="21"/>
                <w:highlight w:val="none"/>
                <w:lang w:val="en-US" w:eastAsia="zh-CN" w:bidi="ar"/>
              </w:rPr>
              <w:t>3</w:t>
            </w:r>
          </w:p>
        </w:tc>
        <w:tc>
          <w:tcPr>
            <w:tcW w:w="13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eastAsia" w:ascii="宋体" w:hAnsi="宋体" w:cs="宋体"/>
                <w:szCs w:val="21"/>
                <w:highlight w:val="none"/>
                <w:shd w:val="clear" w:color="auto" w:fill="FFFFFF"/>
              </w:rPr>
            </w:pPr>
            <w:r>
              <w:rPr>
                <w:rFonts w:hint="default" w:ascii="宋体" w:hAnsi="宋体" w:eastAsia="宋体" w:cs="宋体"/>
                <w:kern w:val="2"/>
                <w:sz w:val="21"/>
                <w:szCs w:val="21"/>
                <w:highlight w:val="none"/>
              </w:rPr>
              <w:t>安全负责人</w:t>
            </w:r>
          </w:p>
        </w:tc>
        <w:tc>
          <w:tcPr>
            <w:tcW w:w="8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eastAsia" w:ascii="宋体" w:hAnsi="宋体" w:cs="宋体"/>
                <w:szCs w:val="21"/>
                <w:highlight w:val="none"/>
                <w:lang w:val="en-US" w:eastAsia="zh-CN"/>
              </w:rPr>
            </w:pPr>
            <w:r>
              <w:rPr>
                <w:rFonts w:hint="default" w:ascii="宋体" w:hAnsi="宋体" w:eastAsia="宋体" w:cs="宋体"/>
                <w:kern w:val="2"/>
                <w:sz w:val="21"/>
                <w:szCs w:val="21"/>
                <w:highlight w:val="none"/>
              </w:rPr>
              <w:t>1</w:t>
            </w:r>
          </w:p>
        </w:tc>
        <w:tc>
          <w:tcPr>
            <w:tcW w:w="558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lang w:val="en-US" w:eastAsia="zh-CN"/>
              </w:rPr>
              <w:t>持有有效的省级建设主管部门颁发的安全生产考核合格证C证</w:t>
            </w:r>
            <w:r>
              <w:rPr>
                <w:rFonts w:hint="eastAsia" w:ascii="宋体" w:hAnsi="宋体" w:cs="宋体"/>
                <w:kern w:val="2"/>
                <w:sz w:val="21"/>
                <w:szCs w:val="21"/>
                <w:highlight w:val="none"/>
                <w:lang w:val="en-US" w:eastAsia="zh-CN" w:bidi="ar"/>
              </w:rPr>
              <w:t>。</w:t>
            </w:r>
          </w:p>
        </w:tc>
      </w:tr>
    </w:tbl>
    <w:p>
      <w:pPr>
        <w:spacing w:line="400" w:lineRule="exact"/>
        <w:jc w:val="left"/>
        <w:rPr>
          <w:rFonts w:ascii="宋体" w:hAnsi="宋体" w:cs="宋体"/>
          <w:szCs w:val="21"/>
          <w:highlight w:val="none"/>
        </w:rPr>
      </w:pPr>
      <w:r>
        <w:rPr>
          <w:rFonts w:hint="eastAsia" w:ascii="宋体" w:hAnsi="宋体" w:cs="宋体"/>
          <w:szCs w:val="21"/>
          <w:highlight w:val="none"/>
        </w:rPr>
        <w:t xml:space="preserve"> </w:t>
      </w:r>
      <w:r>
        <w:rPr>
          <w:rFonts w:hint="eastAsia" w:ascii="宋体" w:hAnsi="宋体" w:eastAsia="宋体" w:cs="宋体"/>
          <w:highlight w:val="none"/>
        </w:rPr>
        <w:t xml:space="preserve">  注：以上人员不得重复任职。报价人</w:t>
      </w:r>
      <w:r>
        <w:rPr>
          <w:rFonts w:hint="eastAsia" w:ascii="宋体" w:hAnsi="宋体" w:cs="宋体"/>
          <w:highlight w:val="none"/>
          <w:lang w:val="en-US" w:eastAsia="zh-CN"/>
        </w:rPr>
        <w:t>须</w:t>
      </w:r>
      <w:r>
        <w:rPr>
          <w:rFonts w:hint="eastAsia" w:ascii="宋体" w:hAnsi="宋体" w:eastAsia="宋体" w:cs="宋体"/>
          <w:highlight w:val="none"/>
        </w:rPr>
        <w:t>提供</w:t>
      </w:r>
      <w:r>
        <w:rPr>
          <w:rFonts w:hint="eastAsia" w:ascii="宋体" w:hAnsi="宋体" w:cs="宋体"/>
          <w:szCs w:val="21"/>
          <w:highlight w:val="none"/>
          <w:shd w:val="clear" w:color="auto" w:fill="FFFFFF"/>
        </w:rPr>
        <w:t>身份证、职称证书</w:t>
      </w:r>
      <w:r>
        <w:rPr>
          <w:rFonts w:hint="eastAsia" w:ascii="宋体" w:hAnsi="宋体" w:cs="宋体"/>
          <w:szCs w:val="21"/>
          <w:highlight w:val="none"/>
          <w:shd w:val="clear" w:color="auto" w:fill="FFFFFF"/>
          <w:lang w:eastAsia="zh-CN"/>
        </w:rPr>
        <w:t>、</w:t>
      </w:r>
      <w:r>
        <w:rPr>
          <w:rFonts w:hint="eastAsia" w:ascii="宋体" w:hAnsi="宋体" w:cs="宋体"/>
          <w:szCs w:val="21"/>
          <w:highlight w:val="none"/>
          <w:shd w:val="clear" w:color="auto" w:fill="FFFFFF"/>
          <w:lang w:val="en-US" w:eastAsia="zh-CN"/>
        </w:rPr>
        <w:t>执业资格证书</w:t>
      </w:r>
      <w:r>
        <w:rPr>
          <w:rFonts w:hint="eastAsia" w:ascii="宋体" w:hAnsi="宋体" w:cs="宋体"/>
          <w:szCs w:val="21"/>
          <w:highlight w:val="none"/>
          <w:shd w:val="clear" w:color="auto" w:fill="FFFFFF"/>
        </w:rPr>
        <w:t>及202</w:t>
      </w:r>
      <w:r>
        <w:rPr>
          <w:rFonts w:hint="eastAsia" w:ascii="宋体" w:hAnsi="宋体" w:cs="宋体"/>
          <w:szCs w:val="21"/>
          <w:highlight w:val="none"/>
          <w:shd w:val="clear" w:color="auto" w:fill="FFFFFF"/>
          <w:lang w:val="en-US" w:eastAsia="zh-CN"/>
        </w:rPr>
        <w:t>4</w:t>
      </w:r>
      <w:r>
        <w:rPr>
          <w:rFonts w:hint="eastAsia" w:ascii="宋体" w:hAnsi="宋体" w:cs="宋体"/>
          <w:szCs w:val="21"/>
          <w:highlight w:val="none"/>
          <w:shd w:val="clear" w:color="auto" w:fill="FFFFFF"/>
        </w:rPr>
        <w:t>年</w:t>
      </w:r>
      <w:r>
        <w:rPr>
          <w:rFonts w:hint="eastAsia" w:ascii="宋体" w:hAnsi="宋体" w:cs="宋体"/>
          <w:szCs w:val="21"/>
          <w:highlight w:val="none"/>
          <w:shd w:val="clear" w:color="auto" w:fill="FFFFFF"/>
          <w:lang w:val="en-US" w:eastAsia="zh-CN"/>
        </w:rPr>
        <w:t>7</w:t>
      </w:r>
      <w:r>
        <w:rPr>
          <w:rFonts w:hint="eastAsia" w:ascii="宋体" w:hAnsi="宋体" w:cs="宋体"/>
          <w:szCs w:val="21"/>
          <w:highlight w:val="none"/>
          <w:shd w:val="clear" w:color="auto" w:fill="FFFFFF"/>
        </w:rPr>
        <w:t>月-202</w:t>
      </w:r>
      <w:r>
        <w:rPr>
          <w:rFonts w:hint="eastAsia" w:ascii="宋体" w:hAnsi="宋体" w:cs="宋体"/>
          <w:szCs w:val="21"/>
          <w:highlight w:val="none"/>
          <w:shd w:val="clear" w:color="auto" w:fill="FFFFFF"/>
          <w:lang w:val="en-US" w:eastAsia="zh-CN"/>
        </w:rPr>
        <w:t>4</w:t>
      </w:r>
      <w:r>
        <w:rPr>
          <w:rFonts w:hint="eastAsia" w:ascii="宋体" w:hAnsi="宋体" w:cs="宋体"/>
          <w:szCs w:val="21"/>
          <w:highlight w:val="none"/>
          <w:shd w:val="clear" w:color="auto" w:fill="FFFFFF"/>
        </w:rPr>
        <w:t>年</w:t>
      </w:r>
      <w:r>
        <w:rPr>
          <w:rFonts w:hint="eastAsia" w:ascii="宋体" w:hAnsi="宋体" w:cs="宋体"/>
          <w:szCs w:val="21"/>
          <w:highlight w:val="none"/>
          <w:shd w:val="clear" w:color="auto" w:fill="FFFFFF"/>
          <w:lang w:val="en-US" w:eastAsia="zh-CN"/>
        </w:rPr>
        <w:t>9</w:t>
      </w:r>
      <w:r>
        <w:rPr>
          <w:rFonts w:hint="eastAsia" w:ascii="宋体" w:hAnsi="宋体" w:cs="宋体"/>
          <w:szCs w:val="21"/>
          <w:highlight w:val="none"/>
          <w:shd w:val="clear" w:color="auto" w:fill="FFFFFF"/>
        </w:rPr>
        <w:t>月的社保证明</w:t>
      </w:r>
      <w:r>
        <w:rPr>
          <w:rFonts w:hint="eastAsia" w:ascii="宋体" w:hAnsi="宋体" w:eastAsia="宋体" w:cs="宋体"/>
          <w:highlight w:val="none"/>
        </w:rPr>
        <w:t>等相关证明材料，并加盖单位公章。</w:t>
      </w:r>
    </w:p>
    <w:p>
      <w:pPr>
        <w:rPr>
          <w:highlight w:val="none"/>
        </w:rPr>
      </w:pPr>
    </w:p>
    <w:p>
      <w:pPr>
        <w:pStyle w:val="4"/>
        <w:jc w:val="center"/>
        <w:rPr>
          <w:rFonts w:hint="eastAsia" w:ascii="宋体" w:hAnsi="宋体" w:eastAsia="宋体" w:cs="宋体"/>
          <w:bCs w:val="0"/>
          <w:sz w:val="28"/>
          <w:szCs w:val="28"/>
          <w:highlight w:val="none"/>
        </w:rPr>
      </w:pPr>
      <w:r>
        <w:rPr>
          <w:rFonts w:hint="eastAsia" w:ascii="宋体" w:hAnsi="宋体" w:eastAsia="宋体" w:cs="宋体"/>
          <w:bCs w:val="0"/>
          <w:sz w:val="28"/>
          <w:szCs w:val="28"/>
          <w:highlight w:val="none"/>
        </w:rPr>
        <w:t>附录</w:t>
      </w:r>
      <w:r>
        <w:rPr>
          <w:rFonts w:hint="default" w:ascii="宋体" w:hAnsi="宋体" w:eastAsia="宋体" w:cs="宋体"/>
          <w:bCs w:val="0"/>
          <w:sz w:val="28"/>
          <w:szCs w:val="28"/>
          <w:highlight w:val="none"/>
        </w:rPr>
        <w:t>4</w:t>
      </w:r>
      <w:r>
        <w:rPr>
          <w:rFonts w:hint="eastAsia" w:ascii="宋体" w:hAnsi="宋体" w:eastAsia="宋体" w:cs="宋体"/>
          <w:bCs w:val="0"/>
          <w:sz w:val="28"/>
          <w:szCs w:val="28"/>
          <w:highlight w:val="none"/>
        </w:rPr>
        <w:t xml:space="preserve"> 资格审查条件（项目</w:t>
      </w:r>
      <w:r>
        <w:rPr>
          <w:rFonts w:hint="default" w:ascii="宋体" w:hAnsi="宋体" w:eastAsia="宋体" w:cs="宋体"/>
          <w:bCs w:val="0"/>
          <w:sz w:val="28"/>
          <w:szCs w:val="28"/>
          <w:highlight w:val="none"/>
        </w:rPr>
        <w:t>其他</w:t>
      </w:r>
      <w:r>
        <w:rPr>
          <w:rFonts w:hint="eastAsia" w:ascii="宋体" w:hAnsi="宋体" w:eastAsia="宋体" w:cs="宋体"/>
          <w:bCs w:val="0"/>
          <w:sz w:val="28"/>
          <w:szCs w:val="28"/>
          <w:highlight w:val="none"/>
        </w:rPr>
        <w:t>人员最低要求）</w:t>
      </w:r>
    </w:p>
    <w:tbl>
      <w:tblPr>
        <w:tblStyle w:val="43"/>
        <w:tblW w:w="85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733"/>
        <w:gridCol w:w="57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rPr>
            </w:pPr>
            <w:r>
              <w:rPr>
                <w:rFonts w:hint="eastAsia" w:ascii="宋体" w:hAnsi="宋体" w:cs="宋体"/>
                <w:szCs w:val="21"/>
                <w:highlight w:val="none"/>
              </w:rPr>
              <w:t>序号</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rPr>
            </w:pPr>
            <w:r>
              <w:rPr>
                <w:rFonts w:hint="eastAsia" w:ascii="宋体" w:hAnsi="宋体" w:cs="宋体"/>
                <w:szCs w:val="21"/>
                <w:highlight w:val="none"/>
              </w:rPr>
              <w:t>人  员</w:t>
            </w:r>
          </w:p>
        </w:tc>
        <w:tc>
          <w:tcPr>
            <w:tcW w:w="7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rPr>
            </w:pPr>
            <w:r>
              <w:rPr>
                <w:rFonts w:hint="eastAsia" w:ascii="宋体" w:hAnsi="宋体" w:cs="宋体"/>
                <w:szCs w:val="21"/>
                <w:highlight w:val="none"/>
              </w:rPr>
              <w:t>数量</w:t>
            </w:r>
          </w:p>
        </w:tc>
        <w:tc>
          <w:tcPr>
            <w:tcW w:w="57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rPr>
            </w:pPr>
            <w:r>
              <w:rPr>
                <w:rFonts w:hint="eastAsia" w:ascii="宋体" w:hAnsi="宋体" w:cs="宋体"/>
                <w:szCs w:val="21"/>
                <w:highlight w:val="none"/>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858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firstLine="420" w:firstLineChars="200"/>
              <w:rPr>
                <w:rFonts w:hint="eastAsia" w:ascii="宋体" w:hAnsi="宋体" w:cs="宋体"/>
                <w:caps/>
                <w:szCs w:val="21"/>
                <w:highlight w:val="none"/>
              </w:rPr>
            </w:pPr>
            <w:r>
              <w:rPr>
                <w:rFonts w:hint="eastAsia" w:hAnsi="宋体"/>
                <w:bCs/>
                <w:color w:val="auto"/>
                <w:szCs w:val="21"/>
                <w:highlight w:val="none"/>
                <w:lang w:val="en-US" w:eastAsia="zh-CN"/>
              </w:rPr>
              <w:t>1..</w:t>
            </w:r>
            <w:r>
              <w:rPr>
                <w:rFonts w:hint="eastAsia" w:hAnsi="宋体"/>
                <w:bCs/>
                <w:color w:val="auto"/>
                <w:szCs w:val="21"/>
                <w:highlight w:val="none"/>
              </w:rPr>
              <w:t>施工劳务人员，</w:t>
            </w:r>
            <w:r>
              <w:rPr>
                <w:rFonts w:hint="eastAsia" w:ascii="宋体" w:hAnsi="宋体" w:cs="宋体"/>
                <w:bCs/>
                <w:color w:val="auto"/>
                <w:kern w:val="0"/>
                <w:szCs w:val="21"/>
                <w:highlight w:val="none"/>
              </w:rPr>
              <w:t>至少</w:t>
            </w:r>
            <w:r>
              <w:rPr>
                <w:rFonts w:hint="eastAsia" w:ascii="宋体" w:hAnsi="宋体" w:cs="宋体"/>
                <w:bCs/>
                <w:color w:val="auto"/>
                <w:kern w:val="0"/>
                <w:szCs w:val="21"/>
                <w:highlight w:val="none"/>
                <w:u w:val="single"/>
              </w:rPr>
              <w:t xml:space="preserve"> </w:t>
            </w:r>
            <w:r>
              <w:rPr>
                <w:rFonts w:hint="eastAsia" w:ascii="宋体" w:hAnsi="宋体" w:cs="宋体"/>
                <w:bCs/>
                <w:color w:val="auto"/>
                <w:kern w:val="0"/>
                <w:szCs w:val="21"/>
                <w:highlight w:val="none"/>
                <w:u w:val="single"/>
                <w:lang w:val="en-US" w:eastAsia="zh-CN"/>
              </w:rPr>
              <w:t>6</w:t>
            </w:r>
            <w:r>
              <w:rPr>
                <w:rFonts w:hint="eastAsia" w:ascii="宋体" w:hAnsi="宋体" w:cs="宋体"/>
                <w:bCs/>
                <w:color w:val="auto"/>
                <w:kern w:val="0"/>
                <w:szCs w:val="21"/>
                <w:highlight w:val="none"/>
                <w:u w:val="single"/>
              </w:rPr>
              <w:t xml:space="preserve"> </w:t>
            </w:r>
            <w:r>
              <w:rPr>
                <w:rFonts w:hint="eastAsia" w:ascii="宋体" w:hAnsi="宋体" w:cs="宋体"/>
                <w:bCs/>
                <w:color w:val="auto"/>
                <w:kern w:val="0"/>
                <w:szCs w:val="21"/>
                <w:highlight w:val="none"/>
              </w:rPr>
              <w:t>人，</w:t>
            </w:r>
            <w:r>
              <w:rPr>
                <w:rFonts w:hint="eastAsia"/>
                <w:color w:val="auto"/>
                <w:highlight w:val="none"/>
              </w:rPr>
              <w:t>必须为报价人</w:t>
            </w:r>
            <w:r>
              <w:rPr>
                <w:rFonts w:hint="eastAsia"/>
                <w:b/>
                <w:color w:val="auto"/>
                <w:highlight w:val="none"/>
              </w:rPr>
              <w:t>自有员工或者劳务派遣员工</w:t>
            </w:r>
            <w:r>
              <w:rPr>
                <w:rFonts w:hint="eastAsia"/>
                <w:b/>
                <w:color w:val="auto"/>
                <w:highlight w:val="none"/>
                <w:lang w:eastAsia="zh-CN"/>
              </w:rPr>
              <w:t>（报价人自行承诺即可，无需提供相关证明材料）</w:t>
            </w:r>
            <w:r>
              <w:rPr>
                <w:rFonts w:hint="eastAsia" w:ascii="宋体" w:hAnsi="宋体" w:cs="宋体"/>
                <w:bCs/>
                <w:color w:val="auto"/>
                <w:kern w:val="0"/>
                <w:szCs w:val="21"/>
                <w:highlight w:val="none"/>
              </w:rPr>
              <w:t>。</w:t>
            </w:r>
            <w:r>
              <w:rPr>
                <w:rFonts w:hint="eastAsia" w:ascii="宋体" w:hAnsi="宋体" w:cs="宋体"/>
                <w:caps/>
                <w:szCs w:val="21"/>
                <w:highlight w:val="none"/>
              </w:rPr>
              <w:t xml:space="preserve"> </w:t>
            </w:r>
          </w:p>
          <w:p>
            <w:pPr>
              <w:keepNext w:val="0"/>
              <w:keepLines w:val="0"/>
              <w:suppressLineNumbers w:val="0"/>
              <w:spacing w:before="0" w:beforeAutospacing="0" w:after="0" w:afterAutospacing="0"/>
              <w:ind w:left="0" w:right="0" w:firstLine="420" w:firstLineChars="200"/>
              <w:rPr>
                <w:rFonts w:hint="default" w:ascii="宋体" w:hAnsi="宋体" w:cs="宋体"/>
                <w:caps/>
                <w:szCs w:val="21"/>
                <w:highlight w:val="none"/>
                <w:lang w:eastAsia="zh-CN"/>
              </w:rPr>
            </w:pPr>
            <w:r>
              <w:rPr>
                <w:rFonts w:hint="eastAsia" w:ascii="宋体" w:hAnsi="宋体" w:cs="宋体"/>
                <w:caps/>
                <w:szCs w:val="21"/>
                <w:highlight w:val="none"/>
                <w:lang w:val="en-US" w:eastAsia="zh-CN"/>
              </w:rPr>
              <w:t>2.</w:t>
            </w:r>
            <w:r>
              <w:rPr>
                <w:rFonts w:hint="default" w:ascii="宋体" w:hAnsi="宋体" w:cs="宋体"/>
                <w:caps/>
                <w:szCs w:val="21"/>
                <w:highlight w:val="none"/>
                <w:lang w:eastAsia="zh-CN"/>
              </w:rPr>
              <w:t>专职安全员1名，需</w:t>
            </w:r>
            <w:r>
              <w:rPr>
                <w:rFonts w:hint="eastAsia" w:ascii="宋体" w:hAnsi="宋体" w:eastAsia="宋体" w:cs="宋体"/>
                <w:kern w:val="2"/>
                <w:sz w:val="21"/>
                <w:szCs w:val="21"/>
                <w:highlight w:val="none"/>
                <w:lang w:val="en-US" w:eastAsia="zh-CN" w:bidi="ar"/>
              </w:rPr>
              <w:t>持建委安全C证</w:t>
            </w:r>
            <w:r>
              <w:rPr>
                <w:rFonts w:hint="eastAsia" w:ascii="宋体" w:hAnsi="宋体" w:cs="宋体"/>
                <w:bCs/>
                <w:color w:val="auto"/>
                <w:kern w:val="0"/>
                <w:szCs w:val="21"/>
                <w:highlight w:val="none"/>
                <w:lang w:val="en-US" w:eastAsia="zh-CN"/>
              </w:rPr>
              <w:t>，且</w:t>
            </w:r>
            <w:r>
              <w:rPr>
                <w:rFonts w:hint="eastAsia"/>
                <w:color w:val="auto"/>
                <w:highlight w:val="none"/>
              </w:rPr>
              <w:t>必须为报价人</w:t>
            </w:r>
            <w:r>
              <w:rPr>
                <w:rFonts w:hint="eastAsia"/>
                <w:b/>
                <w:color w:val="auto"/>
                <w:highlight w:val="none"/>
              </w:rPr>
              <w:t>自有员工</w:t>
            </w:r>
            <w:r>
              <w:rPr>
                <w:rFonts w:hint="eastAsia"/>
                <w:b/>
                <w:color w:val="auto"/>
                <w:highlight w:val="none"/>
                <w:lang w:eastAsia="zh-CN"/>
              </w:rPr>
              <w:t>（报价人自行承诺即可，无需提供相关证明材料）</w:t>
            </w:r>
            <w:r>
              <w:rPr>
                <w:rFonts w:hint="default" w:ascii="宋体" w:hAnsi="宋体" w:eastAsia="宋体" w:cs="宋体"/>
                <w:kern w:val="2"/>
                <w:sz w:val="21"/>
                <w:szCs w:val="21"/>
                <w:highlight w:val="none"/>
                <w:lang w:eastAsia="zh-CN" w:bidi="ar"/>
              </w:rPr>
              <w:t>。</w:t>
            </w:r>
          </w:p>
          <w:p>
            <w:pPr>
              <w:keepNext w:val="0"/>
              <w:keepLines w:val="0"/>
              <w:suppressLineNumbers w:val="0"/>
              <w:spacing w:before="0" w:beforeAutospacing="0" w:after="0" w:afterAutospacing="0"/>
              <w:ind w:left="0" w:right="0" w:firstLine="420" w:firstLineChars="200"/>
              <w:rPr>
                <w:rFonts w:hint="default" w:ascii="宋体" w:hAnsi="宋体" w:eastAsia="宋体" w:cs="宋体"/>
                <w:caps/>
                <w:szCs w:val="21"/>
                <w:highlight w:val="none"/>
                <w:lang w:val="en-US" w:eastAsia="zh-CN"/>
              </w:rPr>
            </w:pPr>
            <w:r>
              <w:rPr>
                <w:rFonts w:hint="eastAsia" w:ascii="宋体" w:hAnsi="宋体" w:cs="宋体"/>
                <w:caps/>
                <w:szCs w:val="21"/>
                <w:highlight w:val="none"/>
                <w:lang w:val="en-US" w:eastAsia="zh-CN"/>
              </w:rPr>
              <w:t>3</w:t>
            </w:r>
            <w:r>
              <w:rPr>
                <w:rFonts w:hint="default" w:ascii="宋体" w:hAnsi="宋体" w:cs="宋体"/>
                <w:caps/>
                <w:szCs w:val="21"/>
                <w:highlight w:val="none"/>
                <w:lang w:eastAsia="zh-CN"/>
              </w:rPr>
              <w:t>.</w:t>
            </w:r>
            <w:r>
              <w:rPr>
                <w:rFonts w:hint="eastAsia" w:ascii="宋体" w:hAnsi="宋体" w:cs="宋体"/>
                <w:caps/>
                <w:szCs w:val="21"/>
                <w:highlight w:val="none"/>
                <w:lang w:val="en-US" w:eastAsia="zh-CN"/>
              </w:rPr>
              <w:t>资料员1名</w:t>
            </w:r>
            <w:r>
              <w:rPr>
                <w:rFonts w:hint="eastAsia" w:ascii="宋体" w:hAnsi="宋体" w:cs="宋体"/>
                <w:bCs/>
                <w:color w:val="auto"/>
                <w:kern w:val="0"/>
                <w:szCs w:val="21"/>
                <w:highlight w:val="none"/>
              </w:rPr>
              <w:t>，</w:t>
            </w:r>
            <w:r>
              <w:rPr>
                <w:rFonts w:hint="eastAsia"/>
                <w:color w:val="auto"/>
                <w:highlight w:val="none"/>
              </w:rPr>
              <w:t>必须为报价人</w:t>
            </w:r>
            <w:r>
              <w:rPr>
                <w:rFonts w:hint="eastAsia"/>
                <w:b/>
                <w:color w:val="auto"/>
                <w:highlight w:val="none"/>
              </w:rPr>
              <w:t>自有员工或者劳务派遣员工</w:t>
            </w:r>
            <w:r>
              <w:rPr>
                <w:rFonts w:hint="eastAsia"/>
                <w:b/>
                <w:color w:val="auto"/>
                <w:highlight w:val="none"/>
                <w:lang w:eastAsia="zh-CN"/>
              </w:rPr>
              <w:t>（报价人自行承诺即可，无需提供相关证明材料）</w:t>
            </w:r>
            <w:r>
              <w:rPr>
                <w:rFonts w:hint="eastAsia" w:ascii="宋体" w:hAnsi="宋体" w:cs="宋体"/>
                <w:caps/>
                <w:szCs w:val="21"/>
                <w:highlight w:val="none"/>
                <w:lang w:val="en-US" w:eastAsia="zh-CN"/>
              </w:rPr>
              <w:t>。</w:t>
            </w:r>
          </w:p>
          <w:p>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szCs w:val="21"/>
                <w:highlight w:val="none"/>
                <w:lang w:val="en-US" w:eastAsia="zh-CN"/>
              </w:rPr>
            </w:pPr>
            <w:r>
              <w:rPr>
                <w:rFonts w:hint="eastAsia"/>
                <w:highlight w:val="none"/>
                <w:lang w:val="en-US" w:eastAsia="zh-CN"/>
              </w:rPr>
              <w:t>4.</w:t>
            </w:r>
            <w:r>
              <w:rPr>
                <w:rFonts w:hint="eastAsia" w:ascii="宋体" w:hAnsi="宋体" w:cs="宋体"/>
                <w:caps/>
                <w:szCs w:val="21"/>
                <w:highlight w:val="none"/>
              </w:rPr>
              <w:t>另需根据项目实际施工进度情况及时增加</w:t>
            </w:r>
            <w:r>
              <w:rPr>
                <w:rFonts w:hint="eastAsia" w:ascii="宋体" w:hAnsi="宋体" w:cs="宋体"/>
                <w:caps/>
                <w:szCs w:val="21"/>
                <w:highlight w:val="none"/>
                <w:lang w:val="en-US" w:eastAsia="zh-CN"/>
              </w:rPr>
              <w:t>人员</w:t>
            </w:r>
            <w:r>
              <w:rPr>
                <w:rFonts w:hint="eastAsia"/>
                <w:b/>
                <w:color w:val="auto"/>
                <w:highlight w:val="none"/>
                <w:lang w:eastAsia="zh-CN"/>
              </w:rPr>
              <w:t>（报价人自行承诺即可，无需提供相关证明材料）</w:t>
            </w:r>
            <w:r>
              <w:rPr>
                <w:rFonts w:hint="eastAsia" w:ascii="宋体" w:hAnsi="宋体" w:cs="宋体"/>
                <w:caps/>
                <w:szCs w:val="21"/>
                <w:highlight w:val="none"/>
                <w:lang w:val="en-US" w:eastAsia="zh-CN"/>
              </w:rPr>
              <w:t>。</w:t>
            </w:r>
          </w:p>
        </w:tc>
      </w:tr>
    </w:tbl>
    <w:p>
      <w:pPr>
        <w:pStyle w:val="2"/>
        <w:rPr>
          <w:rFonts w:hint="default"/>
          <w:highlight w:val="none"/>
        </w:rPr>
      </w:pPr>
      <w:r>
        <w:rPr>
          <w:rFonts w:hint="eastAsia" w:ascii="宋体" w:hAnsi="宋体" w:cs="宋体"/>
          <w:szCs w:val="21"/>
          <w:highlight w:val="none"/>
        </w:rPr>
        <w:t xml:space="preserve"> </w:t>
      </w:r>
      <w:r>
        <w:rPr>
          <w:rFonts w:hint="eastAsia" w:ascii="宋体" w:hAnsi="宋体" w:eastAsia="宋体" w:cs="宋体"/>
          <w:highlight w:val="none"/>
        </w:rPr>
        <w:t xml:space="preserve">  注：以上人员不得重复任职。</w:t>
      </w:r>
      <w:r>
        <w:rPr>
          <w:rFonts w:hint="default" w:ascii="宋体" w:hAnsi="宋体" w:eastAsia="宋体" w:cs="宋体"/>
          <w:highlight w:val="none"/>
        </w:rPr>
        <w:t>此项由报价人自行承诺。</w:t>
      </w:r>
    </w:p>
    <w:bookmarkEnd w:id="726"/>
    <w:bookmarkEnd w:id="728"/>
    <w:bookmarkEnd w:id="729"/>
    <w:bookmarkEnd w:id="730"/>
    <w:bookmarkEnd w:id="731"/>
    <w:bookmarkEnd w:id="732"/>
    <w:p>
      <w:pPr>
        <w:pStyle w:val="4"/>
        <w:jc w:val="center"/>
        <w:rPr>
          <w:rFonts w:hint="eastAsia" w:ascii="宋体" w:hAnsi="宋体" w:eastAsia="宋体" w:cs="宋体"/>
          <w:bCs w:val="0"/>
          <w:sz w:val="28"/>
          <w:szCs w:val="28"/>
          <w:highlight w:val="none"/>
        </w:rPr>
      </w:pPr>
      <w:bookmarkStart w:id="733" w:name="_Toc14083"/>
      <w:bookmarkStart w:id="734" w:name="_Toc27096"/>
      <w:bookmarkStart w:id="735" w:name="_Toc11329226"/>
      <w:bookmarkStart w:id="736" w:name="_Toc21425"/>
      <w:bookmarkStart w:id="737" w:name="_Toc12773"/>
      <w:bookmarkStart w:id="738" w:name="_Toc25591"/>
      <w:bookmarkStart w:id="739" w:name="_Toc1200884118"/>
      <w:r>
        <w:rPr>
          <w:rFonts w:hint="eastAsia" w:ascii="宋体" w:hAnsi="宋体" w:eastAsia="宋体" w:cs="宋体"/>
          <w:bCs w:val="0"/>
          <w:sz w:val="28"/>
          <w:szCs w:val="28"/>
          <w:highlight w:val="none"/>
        </w:rPr>
        <w:t>附录5 资格审查</w:t>
      </w:r>
      <w:r>
        <w:rPr>
          <w:rFonts w:hint="default" w:ascii="宋体" w:hAnsi="宋体" w:eastAsia="宋体" w:cs="宋体"/>
          <w:bCs w:val="0"/>
          <w:sz w:val="28"/>
          <w:szCs w:val="28"/>
          <w:highlight w:val="none"/>
        </w:rPr>
        <w:t>条件</w:t>
      </w:r>
      <w:bookmarkEnd w:id="733"/>
      <w:bookmarkEnd w:id="734"/>
      <w:bookmarkEnd w:id="735"/>
      <w:bookmarkEnd w:id="736"/>
      <w:bookmarkEnd w:id="737"/>
      <w:bookmarkEnd w:id="738"/>
      <w:r>
        <w:rPr>
          <w:rFonts w:hint="eastAsia" w:ascii="宋体" w:hAnsi="宋体" w:eastAsia="宋体" w:cs="宋体"/>
          <w:bCs w:val="0"/>
          <w:sz w:val="28"/>
          <w:szCs w:val="28"/>
          <w:highlight w:val="none"/>
        </w:rPr>
        <w:t>（信誉最低要求）</w:t>
      </w:r>
      <w:bookmarkEnd w:id="739"/>
    </w:p>
    <w:tbl>
      <w:tblPr>
        <w:tblStyle w:val="43"/>
        <w:tblW w:w="91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 w:hRule="atLeast"/>
          <w:jc w:val="center"/>
        </w:trPr>
        <w:tc>
          <w:tcPr>
            <w:tcW w:w="9138" w:type="dxa"/>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rPr>
            </w:pPr>
            <w:r>
              <w:rPr>
                <w:rFonts w:hint="eastAsia" w:ascii="宋体" w:hAnsi="宋体" w:cs="宋体"/>
                <w:szCs w:val="21"/>
                <w:highlight w:val="none"/>
              </w:rPr>
              <w:t>信誉要求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9138" w:type="dxa"/>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szCs w:val="21"/>
                <w:highlight w:val="none"/>
                <w:shd w:val="clear" w:color="auto" w:fill="FFFFFF"/>
              </w:rPr>
            </w:pPr>
            <w:r>
              <w:rPr>
                <w:rFonts w:hint="eastAsia" w:ascii="宋体" w:hAnsi="宋体" w:cs="宋体"/>
                <w:szCs w:val="21"/>
                <w:highlight w:val="none"/>
              </w:rPr>
              <w:t>信誉良好：在国家企业信用信息公示系统（http://www.gsxt.gov.cn/）中未被列入严重违法失信企业名单（黑名单）信息；在“信用中国”网站（http://www.creditchina.gov.cn/）中未被列入</w:t>
            </w:r>
            <w:r>
              <w:rPr>
                <w:rFonts w:hint="eastAsia" w:ascii="宋体" w:hAnsi="宋体" w:cs="宋体"/>
                <w:szCs w:val="21"/>
                <w:highlight w:val="none"/>
                <w:lang w:val="en-US" w:eastAsia="zh-CN"/>
              </w:rPr>
              <w:t>严重</w:t>
            </w:r>
            <w:r>
              <w:rPr>
                <w:rFonts w:hint="eastAsia" w:ascii="宋体" w:hAnsi="宋体" w:cs="宋体"/>
                <w:szCs w:val="21"/>
                <w:highlight w:val="none"/>
              </w:rPr>
              <w:t>失信</w:t>
            </w:r>
            <w:r>
              <w:rPr>
                <w:rFonts w:hint="eastAsia" w:ascii="宋体" w:hAnsi="宋体" w:cs="宋体"/>
                <w:szCs w:val="21"/>
                <w:highlight w:val="none"/>
                <w:lang w:val="en-US" w:eastAsia="zh-CN"/>
              </w:rPr>
              <w:t>主体</w:t>
            </w:r>
            <w:r>
              <w:rPr>
                <w:rFonts w:hint="eastAsia" w:ascii="宋体" w:hAnsi="宋体" w:cs="宋体"/>
                <w:szCs w:val="21"/>
                <w:highlight w:val="none"/>
              </w:rPr>
              <w:t>名单。</w:t>
            </w:r>
          </w:p>
        </w:tc>
      </w:tr>
    </w:tbl>
    <w:p>
      <w:pPr>
        <w:pStyle w:val="28"/>
        <w:ind w:firstLine="420" w:firstLineChars="200"/>
        <w:rPr>
          <w:rFonts w:ascii="Times New Roman" w:hAnsi="宋体"/>
          <w:sz w:val="21"/>
          <w:szCs w:val="21"/>
          <w:highlight w:val="none"/>
        </w:rPr>
      </w:pPr>
      <w:bookmarkStart w:id="740" w:name="_Toc387234996"/>
      <w:bookmarkStart w:id="741" w:name="_Toc388534043"/>
      <w:r>
        <w:rPr>
          <w:rFonts w:hint="eastAsia" w:ascii="宋体" w:hAnsi="宋体" w:eastAsia="宋体" w:cs="宋体"/>
          <w:b w:val="0"/>
          <w:bCs w:val="0"/>
          <w:caps w:val="0"/>
          <w:kern w:val="2"/>
          <w:sz w:val="21"/>
          <w:szCs w:val="21"/>
          <w:highlight w:val="none"/>
          <w:lang w:val="en-US" w:eastAsia="zh-CN" w:bidi="ar-SA"/>
        </w:rPr>
        <w:t>注：须提供信誉网站查询结果截图,并加盖单位鲜公章</w:t>
      </w:r>
      <w:r>
        <w:rPr>
          <w:rFonts w:hint="eastAsia" w:ascii="Times New Roman" w:hAnsi="宋体"/>
          <w:sz w:val="21"/>
          <w:szCs w:val="21"/>
          <w:highlight w:val="none"/>
        </w:rPr>
        <w:t>。</w:t>
      </w:r>
    </w:p>
    <w:p>
      <w:pPr>
        <w:pStyle w:val="28"/>
        <w:rPr>
          <w:highlight w:val="none"/>
        </w:rPr>
      </w:pPr>
    </w:p>
    <w:p>
      <w:pPr>
        <w:pStyle w:val="4"/>
        <w:jc w:val="center"/>
        <w:rPr>
          <w:rFonts w:ascii="宋体" w:hAnsi="宋体" w:eastAsia="宋体" w:cs="宋体"/>
          <w:bCs w:val="0"/>
          <w:sz w:val="28"/>
          <w:szCs w:val="28"/>
          <w:highlight w:val="none"/>
        </w:rPr>
      </w:pPr>
      <w:bookmarkStart w:id="742" w:name="_Toc4169"/>
      <w:bookmarkStart w:id="743" w:name="_Toc26246"/>
      <w:bookmarkStart w:id="744" w:name="_Toc17216"/>
      <w:bookmarkStart w:id="745" w:name="_Toc17384"/>
      <w:bookmarkStart w:id="746" w:name="_Toc6096"/>
      <w:bookmarkStart w:id="747" w:name="_Toc1572430469"/>
      <w:r>
        <w:rPr>
          <w:rFonts w:hint="eastAsia" w:ascii="宋体" w:hAnsi="宋体" w:eastAsia="宋体" w:cs="宋体"/>
          <w:bCs w:val="0"/>
          <w:sz w:val="28"/>
          <w:szCs w:val="28"/>
          <w:highlight w:val="none"/>
        </w:rPr>
        <w:t>附录6 资格审查文件（</w:t>
      </w:r>
      <w:r>
        <w:rPr>
          <w:rFonts w:hint="eastAsia" w:ascii="宋体" w:hAnsi="宋体" w:eastAsia="宋体" w:cs="宋体"/>
          <w:bCs w:val="0"/>
          <w:sz w:val="28"/>
          <w:szCs w:val="28"/>
          <w:highlight w:val="none"/>
          <w:lang w:val="en-US" w:eastAsia="zh-CN"/>
        </w:rPr>
        <w:t>其他</w:t>
      </w:r>
      <w:r>
        <w:rPr>
          <w:rFonts w:hint="eastAsia" w:ascii="宋体" w:hAnsi="宋体" w:eastAsia="宋体" w:cs="宋体"/>
          <w:bCs w:val="0"/>
          <w:sz w:val="28"/>
          <w:szCs w:val="28"/>
          <w:highlight w:val="none"/>
        </w:rPr>
        <w:t>）</w:t>
      </w:r>
      <w:bookmarkEnd w:id="742"/>
      <w:bookmarkEnd w:id="743"/>
      <w:bookmarkEnd w:id="744"/>
      <w:bookmarkEnd w:id="745"/>
      <w:bookmarkEnd w:id="746"/>
      <w:bookmarkEnd w:id="747"/>
    </w:p>
    <w:tbl>
      <w:tblPr>
        <w:tblStyle w:val="43"/>
        <w:tblW w:w="86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625"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8625" w:type="dxa"/>
          </w:tcPr>
          <w:p>
            <w:pPr>
              <w:keepNext w:val="0"/>
              <w:keepLines w:val="0"/>
              <w:suppressLineNumbers w:val="0"/>
              <w:spacing w:before="0" w:beforeAutospacing="0" w:after="0" w:afterAutospacing="0"/>
              <w:ind w:left="0" w:right="0" w:firstLine="420" w:firstLineChars="200"/>
              <w:rPr>
                <w:rFonts w:hint="default"/>
                <w:highlight w:val="none"/>
              </w:rPr>
            </w:pPr>
            <w:r>
              <w:rPr>
                <w:rFonts w:hint="eastAsia" w:ascii="宋体" w:hAnsi="宋体" w:cs="宋体"/>
                <w:caps/>
                <w:szCs w:val="21"/>
                <w:highlight w:val="none"/>
              </w:rPr>
              <w:t xml:space="preserve">无。 </w:t>
            </w:r>
          </w:p>
        </w:tc>
      </w:tr>
    </w:tbl>
    <w:p>
      <w:pPr>
        <w:spacing w:line="400" w:lineRule="exact"/>
        <w:ind w:firstLine="420"/>
        <w:rPr>
          <w:rFonts w:ascii="宋体" w:hAnsi="宋体" w:cs="宋体"/>
          <w:kern w:val="0"/>
          <w:szCs w:val="21"/>
          <w:highlight w:val="none"/>
        </w:rPr>
      </w:pPr>
    </w:p>
    <w:p>
      <w:pPr>
        <w:pStyle w:val="52"/>
        <w:adjustRightInd/>
        <w:spacing w:line="400" w:lineRule="exact"/>
        <w:ind w:firstLine="422" w:firstLineChars="200"/>
        <w:jc w:val="both"/>
        <w:rPr>
          <w:rFonts w:hAnsi="宋体"/>
          <w:bCs/>
          <w:color w:val="auto"/>
          <w:sz w:val="21"/>
          <w:szCs w:val="21"/>
          <w:highlight w:val="none"/>
        </w:rPr>
      </w:pPr>
      <w:r>
        <w:rPr>
          <w:rFonts w:hint="eastAsia" w:hAnsi="宋体"/>
          <w:b/>
          <w:bCs/>
          <w:color w:val="auto"/>
          <w:sz w:val="21"/>
          <w:szCs w:val="21"/>
          <w:highlight w:val="none"/>
        </w:rPr>
        <w:t>以上（附录1-附录6中的资格审查）的要求均为强制性条件，其中任何一条不满足要求，则按否决报价处理。</w:t>
      </w:r>
    </w:p>
    <w:p>
      <w:pPr>
        <w:pStyle w:val="52"/>
        <w:adjustRightInd/>
        <w:spacing w:line="360" w:lineRule="auto"/>
        <w:jc w:val="both"/>
        <w:rPr>
          <w:rFonts w:hAnsi="宋体"/>
          <w:bCs/>
          <w:color w:val="auto"/>
          <w:sz w:val="21"/>
          <w:szCs w:val="21"/>
          <w:highlight w:val="none"/>
        </w:rPr>
      </w:pPr>
    </w:p>
    <w:p>
      <w:pPr>
        <w:pStyle w:val="52"/>
        <w:adjustRightInd/>
        <w:spacing w:line="360" w:lineRule="auto"/>
        <w:jc w:val="both"/>
        <w:rPr>
          <w:rFonts w:hAnsi="宋体"/>
          <w:bCs/>
          <w:color w:val="auto"/>
          <w:sz w:val="21"/>
          <w:szCs w:val="21"/>
          <w:highlight w:val="none"/>
        </w:rPr>
      </w:pPr>
    </w:p>
    <w:bookmarkEnd w:id="740"/>
    <w:bookmarkEnd w:id="741"/>
    <w:p>
      <w:pPr>
        <w:spacing w:line="440" w:lineRule="exact"/>
        <w:rPr>
          <w:rFonts w:ascii="宋体" w:hAnsi="宋体" w:cs="宋体"/>
          <w:szCs w:val="21"/>
          <w:highlight w:val="none"/>
        </w:rPr>
        <w:sectPr>
          <w:footerReference r:id="rId8" w:type="default"/>
          <w:pgSz w:w="11906" w:h="16838"/>
          <w:pgMar w:top="1440" w:right="1800" w:bottom="1440" w:left="1800" w:header="851" w:footer="992" w:gutter="0"/>
          <w:cols w:space="720" w:num="1"/>
          <w:titlePg/>
          <w:docGrid w:type="lines" w:linePitch="312" w:charSpace="0"/>
        </w:sectPr>
      </w:pPr>
    </w:p>
    <w:p>
      <w:pPr>
        <w:pStyle w:val="3"/>
        <w:numPr>
          <w:ilvl w:val="0"/>
          <w:numId w:val="6"/>
        </w:numPr>
        <w:spacing w:before="0" w:after="0" w:line="360" w:lineRule="auto"/>
        <w:jc w:val="center"/>
        <w:rPr>
          <w:rFonts w:ascii="宋体" w:hAnsi="宋体" w:cs="宋体"/>
          <w:highlight w:val="none"/>
        </w:rPr>
      </w:pPr>
      <w:bookmarkStart w:id="748" w:name="_Toc246996973"/>
      <w:bookmarkStart w:id="749" w:name="_Toc144974554"/>
      <w:bookmarkStart w:id="750" w:name="_Toc9135"/>
      <w:bookmarkStart w:id="751" w:name="_Toc7682"/>
      <w:bookmarkStart w:id="752" w:name="_Toc152045587"/>
      <w:bookmarkStart w:id="753" w:name="_Toc179632605"/>
      <w:bookmarkStart w:id="754" w:name="_Toc247085745"/>
      <w:bookmarkStart w:id="755" w:name="_Toc246996230"/>
      <w:bookmarkStart w:id="756" w:name="_Toc1471317367"/>
      <w:bookmarkStart w:id="757" w:name="_Toc374950556"/>
      <w:bookmarkStart w:id="758" w:name="_Toc1128588490"/>
      <w:bookmarkStart w:id="759" w:name="_Toc152042364"/>
      <w:bookmarkStart w:id="760" w:name="_Toc507319957"/>
      <w:bookmarkStart w:id="761" w:name="_Toc2000406"/>
      <w:r>
        <w:rPr>
          <w:rFonts w:hint="eastAsia" w:ascii="宋体" w:hAnsi="宋体" w:cs="宋体"/>
          <w:highlight w:val="none"/>
        </w:rPr>
        <w:t>评标办法（综合评估法）</w:t>
      </w:r>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p>
    <w:p>
      <w:pPr>
        <w:rPr>
          <w:highlight w:val="none"/>
        </w:rPr>
      </w:pPr>
    </w:p>
    <w:tbl>
      <w:tblPr>
        <w:tblStyle w:val="43"/>
        <w:tblW w:w="942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27"/>
        <w:gridCol w:w="961"/>
        <w:gridCol w:w="1048"/>
        <w:gridCol w:w="1640"/>
        <w:gridCol w:w="4027"/>
        <w:gridCol w:w="102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7" w:hRule="atLeast"/>
          <w:tblHeader/>
          <w:jc w:val="center"/>
        </w:trPr>
        <w:tc>
          <w:tcPr>
            <w:tcW w:w="2736" w:type="dxa"/>
            <w:gridSpan w:val="3"/>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条款号</w:t>
            </w:r>
          </w:p>
        </w:tc>
        <w:tc>
          <w:tcPr>
            <w:tcW w:w="164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评审因素</w:t>
            </w:r>
          </w:p>
        </w:tc>
        <w:tc>
          <w:tcPr>
            <w:tcW w:w="5048" w:type="dxa"/>
            <w:gridSpan w:val="2"/>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27" w:type="dxa"/>
            <w:tcBorders>
              <w:top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w:t>
            </w:r>
          </w:p>
        </w:tc>
        <w:tc>
          <w:tcPr>
            <w:tcW w:w="2009" w:type="dxa"/>
            <w:gridSpan w:val="2"/>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评标方法</w:t>
            </w:r>
          </w:p>
        </w:tc>
        <w:tc>
          <w:tcPr>
            <w:tcW w:w="164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中标候选人排序方法</w:t>
            </w:r>
          </w:p>
        </w:tc>
        <w:tc>
          <w:tcPr>
            <w:tcW w:w="5048" w:type="dxa"/>
            <w:gridSpan w:val="2"/>
            <w:tcBorders>
              <w:top w:val="single" w:color="auto" w:sz="4" w:space="0"/>
              <w:left w:val="single" w:color="auto" w:sz="4" w:space="0"/>
              <w:bottom w:val="single" w:color="auto" w:sz="4" w:space="0"/>
            </w:tcBorders>
          </w:tcPr>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报价人得分=A+B+C，对通过初步评审的报价人按照投标总得分（商务+技术+报价）由从高到低的先后顺序。如出现得分(精确到小数点后两位)相等时，按以下原则确定第一中标候选人：</w:t>
            </w:r>
          </w:p>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（1）以评标价低的报价人优先；</w:t>
            </w:r>
          </w:p>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（2）如评标价也相同时，以技术得分较高的报价人优先；</w:t>
            </w:r>
          </w:p>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（3）如技术得分也相同时，以商务得分高的优先；</w:t>
            </w:r>
          </w:p>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（4）如商务得分也相同时，由评标委员会投票决定。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vMerge w:val="restart"/>
            <w:tcBorders>
              <w:top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w:t>
            </w:r>
          </w:p>
        </w:tc>
        <w:tc>
          <w:tcPr>
            <w:tcW w:w="2009" w:type="dxa"/>
            <w:gridSpan w:val="2"/>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形式评审标准</w:t>
            </w:r>
          </w:p>
        </w:tc>
        <w:tc>
          <w:tcPr>
            <w:tcW w:w="164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报价人名称</w:t>
            </w:r>
          </w:p>
        </w:tc>
        <w:tc>
          <w:tcPr>
            <w:tcW w:w="5048" w:type="dxa"/>
            <w:gridSpan w:val="2"/>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与营业执照、资质证书一致。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vMerge w:val="continue"/>
            <w:tcBorders>
              <w:top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2009" w:type="dxa"/>
            <w:gridSpan w:val="2"/>
            <w:vMerge w:val="continue"/>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164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报价函签字盖章</w:t>
            </w:r>
          </w:p>
        </w:tc>
        <w:tc>
          <w:tcPr>
            <w:tcW w:w="5048" w:type="dxa"/>
            <w:gridSpan w:val="2"/>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有法定代表人或委托代理人签字或加盖单位鲜公章。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vMerge w:val="continue"/>
            <w:tcBorders>
              <w:top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2009" w:type="dxa"/>
            <w:gridSpan w:val="2"/>
            <w:vMerge w:val="continue"/>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164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竞争性比选响应文件格式</w:t>
            </w:r>
          </w:p>
        </w:tc>
        <w:tc>
          <w:tcPr>
            <w:tcW w:w="5048" w:type="dxa"/>
            <w:gridSpan w:val="2"/>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符合第九章“竞争性比选响应文件格式”的要求，字迹清晰可辨。</w:t>
            </w:r>
          </w:p>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1.报价函的所有数据均符合比选文件的规定；</w:t>
            </w:r>
          </w:p>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2.竞争性比选响应文件附表齐全完整，内容均按规定填写；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vMerge w:val="continue"/>
            <w:tcBorders>
              <w:top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2009" w:type="dxa"/>
            <w:gridSpan w:val="2"/>
            <w:vMerge w:val="continue"/>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164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已标价工程量清单</w:t>
            </w:r>
          </w:p>
        </w:tc>
        <w:tc>
          <w:tcPr>
            <w:tcW w:w="5048" w:type="dxa"/>
            <w:gridSpan w:val="2"/>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符合第五章“工程量清单”给出的范围及数量。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vMerge w:val="continue"/>
            <w:tcBorders>
              <w:top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2009" w:type="dxa"/>
            <w:gridSpan w:val="2"/>
            <w:vMerge w:val="continue"/>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164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4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报价其它要求</w:t>
            </w:r>
          </w:p>
        </w:tc>
        <w:tc>
          <w:tcPr>
            <w:tcW w:w="5048" w:type="dxa"/>
            <w:gridSpan w:val="2"/>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竞争性比选响应文件报价表中的报价与报价书文字报价应保持一致。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727"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2009" w:type="dxa"/>
            <w:gridSpan w:val="2"/>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1640"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竞争性比选响应文件正本中法定代表人或其授权代理人签署</w:t>
            </w:r>
          </w:p>
        </w:tc>
        <w:tc>
          <w:tcPr>
            <w:tcW w:w="5048" w:type="dxa"/>
            <w:gridSpan w:val="2"/>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竞争性比选响应文件正本中法定代表人或授权代理人签署姓名齐全，符合比选文件规定；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098" w:hRule="atLeast"/>
          <w:jc w:val="center"/>
        </w:trPr>
        <w:tc>
          <w:tcPr>
            <w:tcW w:w="727"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2009" w:type="dxa"/>
            <w:gridSpan w:val="2"/>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1640"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其它材料</w:t>
            </w:r>
          </w:p>
        </w:tc>
        <w:tc>
          <w:tcPr>
            <w:tcW w:w="5048" w:type="dxa"/>
            <w:gridSpan w:val="2"/>
            <w:tcBorders>
              <w:top w:val="single" w:color="auto" w:sz="4" w:space="0"/>
              <w:left w:val="single" w:color="auto" w:sz="4" w:space="0"/>
            </w:tcBorders>
            <w:vAlign w:val="center"/>
          </w:tcPr>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单位负责人为同一人或者存在控股、管理关系的不同单位，不得同时参加报价，否则相关报价均无效。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vMerge w:val="restart"/>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3</w:t>
            </w:r>
          </w:p>
        </w:tc>
        <w:tc>
          <w:tcPr>
            <w:tcW w:w="2009" w:type="dxa"/>
            <w:gridSpan w:val="2"/>
            <w:vMerge w:val="restar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资格评审标准</w:t>
            </w:r>
          </w:p>
        </w:tc>
        <w:tc>
          <w:tcPr>
            <w:tcW w:w="164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营业执照</w:t>
            </w:r>
          </w:p>
        </w:tc>
        <w:tc>
          <w:tcPr>
            <w:tcW w:w="5048" w:type="dxa"/>
            <w:gridSpan w:val="2"/>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符合第二章“报价人须知”第</w:t>
            </w:r>
            <w:r>
              <w:rPr>
                <w:rFonts w:hint="eastAsia" w:asciiTheme="minorEastAsia" w:hAnsiTheme="minorEastAsia" w:eastAsiaTheme="minorEastAsia" w:cstheme="minorEastAsia"/>
                <w:sz w:val="21"/>
                <w:szCs w:val="21"/>
                <w:highlight w:val="none"/>
                <w:lang w:val="en-US" w:eastAsia="zh-CN"/>
              </w:rPr>
              <w:t>8</w:t>
            </w:r>
            <w:r>
              <w:rPr>
                <w:rFonts w:hint="eastAsia" w:asciiTheme="minorEastAsia" w:hAnsiTheme="minorEastAsia" w:eastAsiaTheme="minorEastAsia" w:cstheme="minorEastAsia"/>
                <w:sz w:val="21"/>
                <w:szCs w:val="21"/>
                <w:highlight w:val="none"/>
              </w:rPr>
              <w:t>项规定，具备有效的营业执照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05" w:hRule="atLeast"/>
          <w:jc w:val="center"/>
        </w:trPr>
        <w:tc>
          <w:tcPr>
            <w:tcW w:w="727"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2009"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164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资质要求</w:t>
            </w:r>
          </w:p>
        </w:tc>
        <w:tc>
          <w:tcPr>
            <w:tcW w:w="5048" w:type="dxa"/>
            <w:gridSpan w:val="2"/>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符合第二章“报价人须知”前附表附录1的规定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33" w:hRule="atLeast"/>
          <w:jc w:val="center"/>
        </w:trPr>
        <w:tc>
          <w:tcPr>
            <w:tcW w:w="727"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2009"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164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业绩要求</w:t>
            </w:r>
          </w:p>
        </w:tc>
        <w:tc>
          <w:tcPr>
            <w:tcW w:w="5048" w:type="dxa"/>
            <w:gridSpan w:val="2"/>
            <w:tcBorders>
              <w:top w:val="single" w:color="auto" w:sz="4" w:space="0"/>
              <w:left w:val="single" w:color="auto" w:sz="4" w:space="0"/>
              <w:bottom w:val="single" w:color="auto" w:sz="4" w:space="0"/>
            </w:tcBorders>
          </w:tcPr>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符合第二章“报价人须知”前附表附录</w:t>
            </w:r>
            <w:r>
              <w:rPr>
                <w:rFonts w:hint="default" w:asciiTheme="minorEastAsia" w:hAnsiTheme="minorEastAsia" w:eastAsiaTheme="minorEastAsia" w:cstheme="minorEastAsia"/>
                <w:sz w:val="21"/>
                <w:szCs w:val="21"/>
                <w:highlight w:val="none"/>
              </w:rPr>
              <w:t>2</w:t>
            </w:r>
            <w:r>
              <w:rPr>
                <w:rFonts w:hint="eastAsia" w:asciiTheme="minorEastAsia" w:hAnsiTheme="minorEastAsia" w:eastAsiaTheme="minorEastAsia" w:cstheme="minorEastAsia"/>
                <w:sz w:val="21"/>
                <w:szCs w:val="21"/>
                <w:highlight w:val="none"/>
              </w:rPr>
              <w:t>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95" w:hRule="atLeast"/>
          <w:jc w:val="center"/>
        </w:trPr>
        <w:tc>
          <w:tcPr>
            <w:tcW w:w="727"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2009"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164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项目主要管理人员最低要求</w:t>
            </w:r>
          </w:p>
        </w:tc>
        <w:tc>
          <w:tcPr>
            <w:tcW w:w="5048" w:type="dxa"/>
            <w:gridSpan w:val="2"/>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符合第二章“报价人须知”前附表附录</w:t>
            </w:r>
            <w:r>
              <w:rPr>
                <w:rFonts w:hint="default" w:asciiTheme="minorEastAsia" w:hAnsiTheme="minorEastAsia" w:eastAsiaTheme="minorEastAsia" w:cstheme="minorEastAsia"/>
                <w:sz w:val="21"/>
                <w:szCs w:val="21"/>
                <w:highlight w:val="none"/>
              </w:rPr>
              <w:t>3</w:t>
            </w:r>
            <w:r>
              <w:rPr>
                <w:rFonts w:hint="eastAsia" w:asciiTheme="minorEastAsia" w:hAnsiTheme="minorEastAsia" w:eastAsiaTheme="minorEastAsia" w:cstheme="minorEastAsia"/>
                <w:sz w:val="21"/>
                <w:szCs w:val="21"/>
                <w:highlight w:val="none"/>
              </w:rPr>
              <w:t>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7" w:hRule="atLeast"/>
          <w:jc w:val="center"/>
        </w:trPr>
        <w:tc>
          <w:tcPr>
            <w:tcW w:w="727"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2009"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164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信誉要求</w:t>
            </w:r>
          </w:p>
        </w:tc>
        <w:tc>
          <w:tcPr>
            <w:tcW w:w="5048" w:type="dxa"/>
            <w:gridSpan w:val="2"/>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符合第二章“报价人须知”前附表附录5的规定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727"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2009"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164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kern w:val="1"/>
                <w:sz w:val="21"/>
                <w:szCs w:val="21"/>
                <w:highlight w:val="none"/>
                <w:lang w:val="en-US" w:eastAsia="zh-CN"/>
              </w:rPr>
              <w:t>其他</w:t>
            </w:r>
          </w:p>
        </w:tc>
        <w:tc>
          <w:tcPr>
            <w:tcW w:w="5048" w:type="dxa"/>
            <w:gridSpan w:val="2"/>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符合第二章“报价人须知”前附表附录6的规定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71" w:hRule="atLeast"/>
          <w:jc w:val="center"/>
        </w:trPr>
        <w:tc>
          <w:tcPr>
            <w:tcW w:w="727" w:type="dxa"/>
            <w:vMerge w:val="restart"/>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4</w:t>
            </w:r>
          </w:p>
        </w:tc>
        <w:tc>
          <w:tcPr>
            <w:tcW w:w="2009" w:type="dxa"/>
            <w:gridSpan w:val="2"/>
            <w:vMerge w:val="restar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响应性评审标准</w:t>
            </w:r>
          </w:p>
        </w:tc>
        <w:tc>
          <w:tcPr>
            <w:tcW w:w="164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投标内容</w:t>
            </w:r>
          </w:p>
        </w:tc>
        <w:tc>
          <w:tcPr>
            <w:tcW w:w="5048" w:type="dxa"/>
            <w:gridSpan w:val="2"/>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符合第二章“报价人须知”第</w:t>
            </w:r>
            <w:r>
              <w:rPr>
                <w:rFonts w:hint="eastAsia" w:asciiTheme="minorEastAsia" w:hAnsiTheme="minorEastAsia" w:eastAsiaTheme="minorEastAsia" w:cstheme="minorEastAsia"/>
                <w:sz w:val="21"/>
                <w:szCs w:val="21"/>
                <w:highlight w:val="none"/>
                <w:lang w:val="en-US" w:eastAsia="zh-CN"/>
              </w:rPr>
              <w:t>4</w:t>
            </w:r>
            <w:r>
              <w:rPr>
                <w:rFonts w:hint="eastAsia" w:asciiTheme="minorEastAsia" w:hAnsiTheme="minorEastAsia" w:eastAsiaTheme="minorEastAsia" w:cstheme="minorEastAsia"/>
                <w:sz w:val="21"/>
                <w:szCs w:val="21"/>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727"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2009" w:type="dxa"/>
            <w:gridSpan w:val="2"/>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164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报价</w:t>
            </w:r>
          </w:p>
        </w:tc>
        <w:tc>
          <w:tcPr>
            <w:tcW w:w="5048" w:type="dxa"/>
            <w:gridSpan w:val="2"/>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符合比选文件给出的范围及数量，且报价不得超过采购人公布的最高限价，但也不得低于报价人的企业成本。</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3" w:hRule="atLeast"/>
          <w:jc w:val="center"/>
        </w:trPr>
        <w:tc>
          <w:tcPr>
            <w:tcW w:w="727"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2009"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164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工期</w:t>
            </w:r>
          </w:p>
        </w:tc>
        <w:tc>
          <w:tcPr>
            <w:tcW w:w="5048" w:type="dxa"/>
            <w:gridSpan w:val="2"/>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符合第二章“报价人须知”第</w:t>
            </w:r>
            <w:r>
              <w:rPr>
                <w:rFonts w:hint="eastAsia" w:asciiTheme="minorEastAsia" w:hAnsiTheme="minorEastAsia" w:eastAsiaTheme="minorEastAsia" w:cstheme="minorEastAsia"/>
                <w:sz w:val="21"/>
                <w:szCs w:val="21"/>
                <w:highlight w:val="none"/>
                <w:lang w:val="en-US" w:eastAsia="zh-CN"/>
              </w:rPr>
              <w:t>5</w:t>
            </w:r>
            <w:r>
              <w:rPr>
                <w:rFonts w:hint="eastAsia" w:asciiTheme="minorEastAsia" w:hAnsiTheme="minorEastAsia" w:eastAsiaTheme="minorEastAsia" w:cstheme="minorEastAsia"/>
                <w:sz w:val="21"/>
                <w:szCs w:val="21"/>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2" w:hRule="atLeast"/>
          <w:jc w:val="center"/>
        </w:trPr>
        <w:tc>
          <w:tcPr>
            <w:tcW w:w="727"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2009"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164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质量标准</w:t>
            </w:r>
          </w:p>
        </w:tc>
        <w:tc>
          <w:tcPr>
            <w:tcW w:w="5048" w:type="dxa"/>
            <w:gridSpan w:val="2"/>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符合第二章“报价人须知”第</w:t>
            </w:r>
            <w:r>
              <w:rPr>
                <w:rFonts w:hint="eastAsia" w:asciiTheme="minorEastAsia" w:hAnsiTheme="minorEastAsia" w:eastAsiaTheme="minorEastAsia" w:cstheme="minorEastAsia"/>
                <w:sz w:val="21"/>
                <w:szCs w:val="21"/>
                <w:highlight w:val="none"/>
                <w:lang w:val="en-US" w:eastAsia="zh-CN"/>
              </w:rPr>
              <w:t>6</w:t>
            </w:r>
            <w:r>
              <w:rPr>
                <w:rFonts w:hint="eastAsia" w:asciiTheme="minorEastAsia" w:hAnsiTheme="minorEastAsia" w:eastAsiaTheme="minorEastAsia" w:cstheme="minorEastAsia"/>
                <w:sz w:val="21"/>
                <w:szCs w:val="21"/>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42" w:hRule="atLeast"/>
          <w:jc w:val="center"/>
        </w:trPr>
        <w:tc>
          <w:tcPr>
            <w:tcW w:w="727"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2009"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p>
        </w:tc>
        <w:tc>
          <w:tcPr>
            <w:tcW w:w="164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安全目标</w:t>
            </w:r>
          </w:p>
        </w:tc>
        <w:tc>
          <w:tcPr>
            <w:tcW w:w="5048" w:type="dxa"/>
            <w:gridSpan w:val="2"/>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符合第二章“报价人须知”第</w:t>
            </w:r>
            <w:r>
              <w:rPr>
                <w:rFonts w:hint="eastAsia" w:asciiTheme="minorEastAsia" w:hAnsiTheme="minorEastAsia" w:eastAsiaTheme="minorEastAsia" w:cstheme="minorEastAsia"/>
                <w:sz w:val="21"/>
                <w:szCs w:val="21"/>
                <w:highlight w:val="none"/>
                <w:lang w:val="en-US" w:eastAsia="zh-CN"/>
              </w:rPr>
              <w:t>7</w:t>
            </w:r>
            <w:r>
              <w:rPr>
                <w:rFonts w:hint="eastAsia" w:asciiTheme="minorEastAsia" w:hAnsiTheme="minorEastAsia" w:eastAsiaTheme="minorEastAsia" w:cstheme="minorEastAsia"/>
                <w:sz w:val="21"/>
                <w:szCs w:val="21"/>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5</w:t>
            </w:r>
          </w:p>
        </w:tc>
        <w:tc>
          <w:tcPr>
            <w:tcW w:w="200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875"/>
              </w:tabs>
              <w:spacing w:before="0" w:beforeAutospacing="0" w:after="0" w:afterAutospacing="0" w:line="400" w:lineRule="exact"/>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分值构成</w:t>
            </w:r>
          </w:p>
          <w:p>
            <w:pPr>
              <w:keepNext w:val="0"/>
              <w:keepLines w:val="0"/>
              <w:suppressLineNumbers w:val="0"/>
              <w:tabs>
                <w:tab w:val="left" w:pos="1875"/>
              </w:tabs>
              <w:spacing w:before="0" w:beforeAutospacing="0" w:after="0" w:afterAutospacing="0" w:line="400" w:lineRule="exact"/>
              <w:ind w:left="0" w:right="0"/>
              <w:jc w:val="center"/>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(总分1O0分)</w:t>
            </w:r>
          </w:p>
        </w:tc>
        <w:tc>
          <w:tcPr>
            <w:tcW w:w="6688" w:type="dxa"/>
            <w:gridSpan w:val="3"/>
            <w:tcBorders>
              <w:top w:val="single" w:color="auto" w:sz="4" w:space="0"/>
              <w:left w:val="single" w:color="auto" w:sz="4" w:space="0"/>
              <w:bottom w:val="single" w:color="auto" w:sz="4" w:space="0"/>
            </w:tcBorders>
          </w:tcPr>
          <w:p>
            <w:pPr>
              <w:keepNext w:val="0"/>
              <w:keepLines w:val="0"/>
              <w:suppressLineNumbers w:val="0"/>
              <w:spacing w:before="0" w:beforeAutospacing="0" w:after="0" w:afterAutospacing="0" w:line="400" w:lineRule="exact"/>
              <w:ind w:left="0" w:right="0" w:firstLine="42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A：投标报价</w:t>
            </w:r>
            <w:r>
              <w:rPr>
                <w:rFonts w:hint="eastAsia" w:asciiTheme="minorEastAsia" w:hAnsiTheme="minorEastAsia" w:eastAsiaTheme="minorEastAsia" w:cstheme="minorEastAsia"/>
                <w:sz w:val="21"/>
                <w:szCs w:val="21"/>
                <w:highlight w:val="none"/>
                <w:lang w:val="en-US" w:eastAsia="zh-CN"/>
              </w:rPr>
              <w:t>7</w:t>
            </w:r>
            <w:r>
              <w:rPr>
                <w:rFonts w:hint="eastAsia" w:asciiTheme="minorEastAsia" w:hAnsiTheme="minorEastAsia" w:eastAsiaTheme="minorEastAsia" w:cstheme="minorEastAsia"/>
                <w:sz w:val="21"/>
                <w:szCs w:val="21"/>
                <w:highlight w:val="none"/>
              </w:rPr>
              <w:t>0分；</w:t>
            </w:r>
          </w:p>
          <w:p>
            <w:pPr>
              <w:keepNext w:val="0"/>
              <w:keepLines w:val="0"/>
              <w:suppressLineNumbers w:val="0"/>
              <w:spacing w:before="0" w:beforeAutospacing="0" w:after="0" w:afterAutospacing="0" w:line="400" w:lineRule="exact"/>
              <w:ind w:left="0" w:right="0" w:firstLine="42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B：商务部分</w:t>
            </w:r>
            <w:r>
              <w:rPr>
                <w:rFonts w:hint="eastAsia" w:asciiTheme="minorEastAsia" w:hAnsiTheme="minorEastAsia" w:eastAsiaTheme="minorEastAsia" w:cstheme="minorEastAsia"/>
                <w:sz w:val="21"/>
                <w:szCs w:val="21"/>
                <w:highlight w:val="none"/>
                <w:lang w:val="en-US" w:eastAsia="zh-CN"/>
              </w:rPr>
              <w:t>1</w:t>
            </w:r>
            <w:r>
              <w:rPr>
                <w:rFonts w:hint="eastAsia" w:asciiTheme="minorEastAsia" w:hAnsiTheme="minorEastAsia" w:eastAsiaTheme="minorEastAsia" w:cstheme="minorEastAsia"/>
                <w:sz w:val="21"/>
                <w:szCs w:val="21"/>
                <w:highlight w:val="none"/>
              </w:rPr>
              <w:t>0分；</w:t>
            </w:r>
          </w:p>
          <w:p>
            <w:pPr>
              <w:keepNext w:val="0"/>
              <w:keepLines w:val="0"/>
              <w:suppressLineNumbers w:val="0"/>
              <w:spacing w:before="0" w:beforeAutospacing="0" w:after="0" w:afterAutospacing="0" w:line="400" w:lineRule="exact"/>
              <w:ind w:left="0" w:right="0" w:firstLine="42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C：技术部分</w:t>
            </w:r>
            <w:r>
              <w:rPr>
                <w:rFonts w:hint="eastAsia" w:asciiTheme="minorEastAsia" w:hAnsiTheme="minorEastAsia" w:eastAsia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rPr>
              <w:t>0分。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042" w:hRule="atLeast"/>
          <w:jc w:val="center"/>
        </w:trPr>
        <w:tc>
          <w:tcPr>
            <w:tcW w:w="727" w:type="dxa"/>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leftChars="0" w:right="0" w:rightChars="0"/>
              <w:jc w:val="center"/>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val="en-US" w:eastAsia="zh-CN"/>
              </w:rPr>
              <w:t>6</w:t>
            </w:r>
          </w:p>
        </w:tc>
        <w:tc>
          <w:tcPr>
            <w:tcW w:w="200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val="en-US" w:eastAsia="zh-CN" w:bidi="ar"/>
              </w:rPr>
              <w:t>评标基准价计算方法</w:t>
            </w:r>
          </w:p>
        </w:tc>
        <w:tc>
          <w:tcPr>
            <w:tcW w:w="6688" w:type="dxa"/>
            <w:gridSpan w:val="3"/>
            <w:tcBorders>
              <w:top w:val="single" w:color="auto" w:sz="4" w:space="0"/>
              <w:left w:val="single" w:color="auto" w:sz="4" w:space="0"/>
              <w:bottom w:val="single" w:color="auto" w:sz="4" w:space="0"/>
            </w:tcBorders>
            <w:vAlign w:val="top"/>
          </w:tcPr>
          <w:p>
            <w:pPr>
              <w:keepNext w:val="0"/>
              <w:keepLines w:val="0"/>
              <w:widowControl w:val="0"/>
              <w:suppressLineNumbers w:val="0"/>
              <w:spacing w:before="0" w:beforeAutospacing="0" w:after="0" w:afterAutospacing="0" w:line="320" w:lineRule="exact"/>
              <w:ind w:left="0" w:right="0"/>
              <w:jc w:val="both"/>
              <w:rPr>
                <w:rFonts w:hint="eastAsia" w:asciiTheme="minorEastAsia" w:hAnsiTheme="minorEastAsia" w:eastAsiaTheme="minorEastAsia" w:cstheme="minorEastAsia"/>
                <w:kern w:val="2"/>
                <w:sz w:val="21"/>
                <w:szCs w:val="21"/>
                <w:highlight w:val="none"/>
                <w:lang w:val="en-US" w:eastAsia="zh-CN" w:bidi="ar"/>
              </w:rPr>
            </w:pPr>
          </w:p>
          <w:p>
            <w:pPr>
              <w:keepNext w:val="0"/>
              <w:keepLines w:val="0"/>
              <w:widowControl w:val="0"/>
              <w:suppressLineNumbers w:val="0"/>
              <w:spacing w:before="0" w:beforeAutospacing="0" w:after="0" w:afterAutospacing="0" w:line="320" w:lineRule="exact"/>
              <w:ind w:left="0" w:right="0"/>
              <w:jc w:val="both"/>
              <w:rPr>
                <w:rFonts w:hint="eastAsia" w:asciiTheme="minorEastAsia" w:hAnsiTheme="minorEastAsia" w:eastAsiaTheme="minorEastAsia" w:cstheme="minorEastAsia"/>
                <w:kern w:val="2"/>
                <w:sz w:val="21"/>
                <w:szCs w:val="21"/>
                <w:highlight w:val="none"/>
              </w:rPr>
            </w:pPr>
            <w:r>
              <w:rPr>
                <w:rFonts w:hint="eastAsia" w:asciiTheme="minorEastAsia" w:hAnsiTheme="minorEastAsia" w:eastAsiaTheme="minorEastAsia" w:cstheme="minorEastAsia"/>
                <w:kern w:val="2"/>
                <w:sz w:val="21"/>
                <w:szCs w:val="21"/>
                <w:highlight w:val="none"/>
                <w:lang w:val="en-US" w:eastAsia="zh-CN" w:bidi="ar"/>
              </w:rPr>
              <w:t>由评标委员会计算评标基准价：</w:t>
            </w:r>
          </w:p>
          <w:p>
            <w:pPr>
              <w:keepNext w:val="0"/>
              <w:keepLines w:val="0"/>
              <w:widowControl w:val="0"/>
              <w:suppressLineNumbers w:val="0"/>
              <w:spacing w:before="0" w:beforeAutospacing="0" w:after="0" w:afterAutospacing="0" w:line="320" w:lineRule="exact"/>
              <w:ind w:left="0" w:right="0"/>
              <w:jc w:val="both"/>
              <w:rPr>
                <w:rFonts w:hint="eastAsia" w:asciiTheme="minorEastAsia" w:hAnsiTheme="minorEastAsia" w:eastAsiaTheme="minorEastAsia" w:cstheme="minorEastAsia"/>
                <w:kern w:val="2"/>
                <w:sz w:val="21"/>
                <w:szCs w:val="21"/>
                <w:highlight w:val="none"/>
              </w:rPr>
            </w:pPr>
            <w:r>
              <w:rPr>
                <w:rFonts w:hint="eastAsia" w:asciiTheme="minorEastAsia" w:hAnsiTheme="minorEastAsia" w:eastAsiaTheme="minorEastAsia" w:cstheme="minorEastAsia"/>
                <w:kern w:val="2"/>
                <w:sz w:val="21"/>
                <w:szCs w:val="21"/>
                <w:highlight w:val="none"/>
                <w:lang w:val="en-US" w:eastAsia="zh-CN" w:bidi="ar"/>
              </w:rPr>
              <w:t>（1）评标价的确定：评标价＝投标函文字报价</w:t>
            </w:r>
          </w:p>
          <w:p>
            <w:pPr>
              <w:keepNext w:val="0"/>
              <w:keepLines w:val="0"/>
              <w:widowControl w:val="0"/>
              <w:suppressLineNumbers w:val="0"/>
              <w:spacing w:before="0" w:beforeAutospacing="0" w:after="0" w:afterAutospacing="0" w:line="320" w:lineRule="exact"/>
              <w:ind w:left="0" w:right="0"/>
              <w:jc w:val="both"/>
              <w:rPr>
                <w:rFonts w:hint="eastAsia" w:asciiTheme="minorEastAsia" w:hAnsiTheme="minorEastAsia" w:eastAsiaTheme="minorEastAsia" w:cstheme="minorEastAsia"/>
                <w:kern w:val="2"/>
                <w:sz w:val="21"/>
                <w:szCs w:val="21"/>
                <w:highlight w:val="none"/>
              </w:rPr>
            </w:pPr>
            <w:r>
              <w:rPr>
                <w:rFonts w:hint="eastAsia" w:asciiTheme="minorEastAsia" w:hAnsiTheme="minorEastAsia" w:eastAsiaTheme="minorEastAsia" w:cstheme="minorEastAsia"/>
                <w:kern w:val="2"/>
                <w:sz w:val="21"/>
                <w:szCs w:val="21"/>
                <w:highlight w:val="none"/>
                <w:lang w:val="en-US" w:eastAsia="zh-CN" w:bidi="ar"/>
              </w:rPr>
              <w:t>（2）评标基准价的确定：</w:t>
            </w:r>
          </w:p>
          <w:p>
            <w:pPr>
              <w:keepNext w:val="0"/>
              <w:keepLines w:val="0"/>
              <w:widowControl/>
              <w:suppressLineNumbers w:val="0"/>
              <w:spacing w:before="0" w:beforeAutospacing="0" w:after="0" w:afterAutospacing="0" w:line="320" w:lineRule="exact"/>
              <w:ind w:left="0" w:right="0"/>
              <w:jc w:val="left"/>
              <w:rPr>
                <w:rFonts w:hint="eastAsia" w:asciiTheme="minorEastAsia" w:hAnsiTheme="minorEastAsia" w:eastAsiaTheme="minorEastAsia" w:cstheme="minorEastAsia"/>
                <w:kern w:val="2"/>
                <w:sz w:val="21"/>
                <w:szCs w:val="21"/>
                <w:highlight w:val="none"/>
                <w:lang w:val="en-US" w:eastAsia="zh-CN" w:bidi="ar"/>
              </w:rPr>
            </w:pPr>
            <w:r>
              <w:rPr>
                <w:rFonts w:hint="eastAsia" w:asciiTheme="minorEastAsia" w:hAnsiTheme="minorEastAsia" w:eastAsiaTheme="minorEastAsia" w:cstheme="minorEastAsia"/>
                <w:kern w:val="2"/>
                <w:sz w:val="21"/>
                <w:szCs w:val="21"/>
                <w:highlight w:val="none"/>
                <w:lang w:val="en-US" w:eastAsia="zh-CN" w:bidi="ar"/>
              </w:rPr>
              <w:t>在通过初步评审后且不高于最高限价的投标报价中去掉六分之一（不能整除的按小数前整数取整，不足六家报价则不去掉）的最低价和相同家数的最高价后的算术平均值K1即为评标基准价。</w:t>
            </w:r>
          </w:p>
          <w:p>
            <w:pPr>
              <w:keepNext w:val="0"/>
              <w:keepLines w:val="0"/>
              <w:widowControl/>
              <w:suppressLineNumbers w:val="0"/>
              <w:spacing w:before="0" w:beforeAutospacing="0" w:after="0" w:afterAutospacing="0" w:line="320" w:lineRule="exact"/>
              <w:ind w:left="0" w:right="0"/>
              <w:jc w:val="left"/>
              <w:rPr>
                <w:rFonts w:hint="eastAsia" w:asciiTheme="minorEastAsia" w:hAnsiTheme="minorEastAsia" w:eastAsiaTheme="minorEastAsia" w:cstheme="minorEastAsia"/>
                <w:kern w:val="2"/>
                <w:sz w:val="21"/>
                <w:szCs w:val="21"/>
                <w:highlight w:val="none"/>
              </w:rPr>
            </w:pPr>
            <w:r>
              <w:rPr>
                <w:rFonts w:hint="eastAsia" w:asciiTheme="minorEastAsia" w:hAnsiTheme="minorEastAsia" w:eastAsiaTheme="minorEastAsia" w:cstheme="minorEastAsia"/>
                <w:kern w:val="2"/>
                <w:sz w:val="21"/>
                <w:szCs w:val="21"/>
                <w:highlight w:val="none"/>
                <w:lang w:val="en-US" w:eastAsia="zh-CN" w:bidi="ar"/>
              </w:rPr>
              <w:t>评标基准价=K1</w:t>
            </w:r>
          </w:p>
          <w:p>
            <w:pPr>
              <w:pStyle w:val="37"/>
              <w:keepNext w:val="0"/>
              <w:keepLines w:val="0"/>
              <w:widowControl w:val="0"/>
              <w:suppressLineNumbers w:val="0"/>
              <w:spacing w:before="0" w:beforeAutospacing="0" w:after="0" w:afterAutospacing="0" w:line="320" w:lineRule="exact"/>
              <w:ind w:left="0" w:leftChars="0" w:right="0" w:rightChars="0" w:firstLine="0" w:firstLineChars="0"/>
              <w:jc w:val="both"/>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2"/>
                <w:sz w:val="21"/>
                <w:szCs w:val="21"/>
                <w:highlight w:val="none"/>
                <w:lang w:val="en-US" w:eastAsia="zh-CN" w:bidi="ar"/>
              </w:rPr>
              <w:t>以上计算取小数点后两位，第三位四舍五入。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727" w:type="dxa"/>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leftChars="0" w:right="0" w:rightChars="0"/>
              <w:jc w:val="center"/>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val="en-US" w:eastAsia="zh-CN"/>
              </w:rPr>
              <w:t>7</w:t>
            </w:r>
          </w:p>
        </w:tc>
        <w:tc>
          <w:tcPr>
            <w:tcW w:w="200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2"/>
                <w:sz w:val="21"/>
                <w:szCs w:val="21"/>
                <w:highlight w:val="none"/>
                <w:lang w:val="en-US" w:eastAsia="zh-CN" w:bidi="ar"/>
              </w:rPr>
              <w:t>评标价的偏差率计算公式</w:t>
            </w:r>
          </w:p>
        </w:tc>
        <w:tc>
          <w:tcPr>
            <w:tcW w:w="6688" w:type="dxa"/>
            <w:gridSpan w:val="3"/>
            <w:tcBorders>
              <w:top w:val="single" w:color="auto" w:sz="4" w:space="0"/>
              <w:left w:val="single" w:color="auto" w:sz="4" w:space="0"/>
              <w:bottom w:val="single" w:color="auto" w:sz="4" w:space="0"/>
            </w:tcBorders>
            <w:vAlign w:val="center"/>
          </w:tcPr>
          <w:p>
            <w:pPr>
              <w:keepNext w:val="0"/>
              <w:keepLines w:val="0"/>
              <w:widowControl w:val="0"/>
              <w:suppressLineNumbers w:val="0"/>
              <w:spacing w:before="0" w:beforeAutospacing="0" w:after="0" w:afterAutospacing="0" w:line="320" w:lineRule="exact"/>
              <w:ind w:left="0" w:leftChars="0" w:right="0" w:rightChars="0"/>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b/>
                <w:kern w:val="2"/>
                <w:sz w:val="21"/>
                <w:szCs w:val="21"/>
                <w:highlight w:val="none"/>
                <w:lang w:val="en-US" w:eastAsia="zh-CN" w:bidi="ar"/>
              </w:rPr>
              <w:t>偏差率＝100%×（投标价-评标基准价）/评标基准价，偏差率为百分率（示例：xx.xx%)，偏差率计算保留小数点后两位，小数点后第三位“四舍五入”。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0" w:hRule="atLeast"/>
          <w:jc w:val="center"/>
        </w:trPr>
        <w:tc>
          <w:tcPr>
            <w:tcW w:w="727" w:type="dxa"/>
            <w:tcBorders>
              <w:top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b/>
                <w:kern w:val="2"/>
                <w:sz w:val="21"/>
                <w:szCs w:val="21"/>
                <w:highlight w:val="none"/>
                <w:lang w:val="en-US" w:eastAsia="zh-CN" w:bidi="ar"/>
              </w:rPr>
              <w:t>条款号</w:t>
            </w:r>
          </w:p>
        </w:tc>
        <w:tc>
          <w:tcPr>
            <w:tcW w:w="200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b/>
                <w:kern w:val="2"/>
                <w:sz w:val="21"/>
                <w:szCs w:val="21"/>
                <w:highlight w:val="none"/>
                <w:lang w:val="en-US" w:eastAsia="zh-CN" w:bidi="ar"/>
              </w:rPr>
              <w:t>评分因素权重分值</w:t>
            </w:r>
          </w:p>
        </w:tc>
        <w:tc>
          <w:tcPr>
            <w:tcW w:w="5667" w:type="dxa"/>
            <w:gridSpan w:val="2"/>
            <w:tcBorders>
              <w:top w:val="single" w:color="auto" w:sz="4" w:space="0"/>
              <w:left w:val="single" w:color="auto" w:sz="4" w:space="0"/>
              <w:bottom w:val="single" w:color="auto" w:sz="4" w:space="0"/>
            </w:tcBorders>
            <w:vAlign w:val="center"/>
          </w:tcPr>
          <w:p>
            <w:pPr>
              <w:keepNext w:val="0"/>
              <w:keepLines w:val="0"/>
              <w:widowControl w:val="0"/>
              <w:suppressLineNumbers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b/>
                <w:kern w:val="2"/>
                <w:sz w:val="21"/>
                <w:szCs w:val="21"/>
                <w:highlight w:val="none"/>
                <w:lang w:val="en-US" w:eastAsia="zh-CN" w:bidi="ar"/>
              </w:rPr>
              <w:t>各评分因素细分项</w:t>
            </w:r>
          </w:p>
        </w:tc>
        <w:tc>
          <w:tcPr>
            <w:tcW w:w="1021" w:type="dxa"/>
            <w:tcBorders>
              <w:top w:val="single" w:color="auto" w:sz="4" w:space="0"/>
              <w:left w:val="single" w:color="auto" w:sz="4" w:space="0"/>
              <w:bottom w:val="single" w:color="auto" w:sz="4" w:space="0"/>
            </w:tcBorders>
            <w:vAlign w:val="center"/>
          </w:tcPr>
          <w:p>
            <w:pPr>
              <w:keepNext w:val="0"/>
              <w:keepLines w:val="0"/>
              <w:widowControl w:val="0"/>
              <w:suppressLineNumbers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b/>
                <w:kern w:val="2"/>
                <w:sz w:val="21"/>
                <w:szCs w:val="21"/>
                <w:highlight w:val="none"/>
                <w:lang w:val="en-US" w:eastAsia="zh-CN" w:bidi="ar"/>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vMerge w:val="restart"/>
            <w:tcBorders>
              <w:top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b w:val="0"/>
                <w:bCs/>
                <w:kern w:val="2"/>
                <w:sz w:val="21"/>
                <w:szCs w:val="21"/>
                <w:highlight w:val="none"/>
                <w:lang w:val="en-US" w:eastAsia="zh-CN" w:bidi="ar"/>
              </w:rPr>
            </w:pPr>
            <w:r>
              <w:rPr>
                <w:rFonts w:hint="eastAsia" w:asciiTheme="minorEastAsia" w:hAnsiTheme="minorEastAsia" w:eastAsiaTheme="minorEastAsia" w:cstheme="minorEastAsia"/>
                <w:b w:val="0"/>
                <w:bCs/>
                <w:kern w:val="2"/>
                <w:sz w:val="21"/>
                <w:szCs w:val="21"/>
                <w:highlight w:val="none"/>
                <w:lang w:val="en-US" w:eastAsia="zh-CN" w:bidi="ar"/>
              </w:rPr>
              <w:t>8</w:t>
            </w:r>
          </w:p>
        </w:tc>
        <w:tc>
          <w:tcPr>
            <w:tcW w:w="961"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b w:val="0"/>
                <w:bCs/>
                <w:kern w:val="2"/>
                <w:sz w:val="21"/>
                <w:szCs w:val="21"/>
                <w:highlight w:val="none"/>
                <w:lang w:val="en-US" w:eastAsia="zh-CN" w:bidi="ar"/>
              </w:rPr>
            </w:pPr>
            <w:r>
              <w:rPr>
                <w:rFonts w:hint="eastAsia" w:asciiTheme="minorEastAsia" w:hAnsiTheme="minorEastAsia" w:eastAsiaTheme="minorEastAsia" w:cstheme="minorEastAsia"/>
                <w:b w:val="0"/>
                <w:bCs/>
                <w:kern w:val="2"/>
                <w:sz w:val="21"/>
                <w:szCs w:val="21"/>
                <w:highlight w:val="none"/>
                <w:lang w:val="en-US" w:eastAsia="zh-CN" w:bidi="ar"/>
              </w:rPr>
              <w:t>商务评分标准（10分）</w:t>
            </w:r>
          </w:p>
        </w:tc>
        <w:tc>
          <w:tcPr>
            <w:tcW w:w="1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leftChars="0" w:right="0" w:rightChars="0"/>
              <w:jc w:val="center"/>
              <w:rPr>
                <w:rFonts w:hint="eastAsia" w:asciiTheme="minorEastAsia" w:hAnsiTheme="minorEastAsia" w:eastAsiaTheme="minorEastAsia" w:cstheme="minorEastAsia"/>
                <w:b w:val="0"/>
                <w:bCs/>
                <w:kern w:val="2"/>
                <w:sz w:val="21"/>
                <w:szCs w:val="21"/>
                <w:highlight w:val="none"/>
                <w:lang w:val="en-US" w:eastAsia="zh-CN" w:bidi="ar"/>
              </w:rPr>
            </w:pPr>
            <w:r>
              <w:rPr>
                <w:rFonts w:hint="eastAsia" w:ascii="宋体" w:hAnsi="宋体" w:cs="宋体"/>
                <w:color w:val="auto"/>
                <w:szCs w:val="21"/>
                <w:highlight w:val="none"/>
                <w:shd w:val="clear" w:color="FFFFFF" w:fill="auto"/>
              </w:rPr>
              <w:t>项目团队（</w:t>
            </w:r>
            <w:r>
              <w:rPr>
                <w:rFonts w:hint="eastAsia" w:ascii="宋体" w:hAnsi="宋体" w:cs="宋体"/>
                <w:color w:val="auto"/>
                <w:szCs w:val="21"/>
                <w:highlight w:val="none"/>
                <w:shd w:val="clear" w:color="FFFFFF" w:fill="auto"/>
                <w:lang w:val="en-US" w:eastAsia="zh-CN"/>
              </w:rPr>
              <w:t>2</w:t>
            </w:r>
            <w:r>
              <w:rPr>
                <w:rFonts w:hint="eastAsia" w:ascii="宋体" w:hAnsi="宋体" w:cs="宋体"/>
                <w:color w:val="auto"/>
                <w:szCs w:val="21"/>
                <w:highlight w:val="none"/>
                <w:shd w:val="clear" w:color="FFFFFF" w:fill="auto"/>
              </w:rPr>
              <w:t>分）</w:t>
            </w:r>
          </w:p>
        </w:tc>
        <w:tc>
          <w:tcPr>
            <w:tcW w:w="5667" w:type="dxa"/>
            <w:gridSpan w:val="2"/>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320" w:lineRule="exact"/>
              <w:ind w:left="0" w:right="0" w:firstLine="420" w:firstLineChars="200"/>
              <w:rPr>
                <w:rFonts w:hint="eastAsia" w:asciiTheme="minorEastAsia" w:hAnsiTheme="minorEastAsia" w:eastAsiaTheme="minorEastAsia" w:cstheme="minorEastAsia"/>
                <w:sz w:val="21"/>
                <w:szCs w:val="21"/>
                <w:highlight w:val="none"/>
                <w:lang w:eastAsia="zh-CN" w:bidi="ar"/>
              </w:rPr>
            </w:pPr>
            <w:r>
              <w:rPr>
                <w:rFonts w:hint="eastAsia" w:asciiTheme="minorEastAsia" w:hAnsiTheme="minorEastAsia" w:eastAsiaTheme="minorEastAsia" w:cstheme="minorEastAsia"/>
                <w:sz w:val="21"/>
                <w:szCs w:val="21"/>
                <w:highlight w:val="none"/>
                <w:lang w:val="en-US" w:eastAsia="zh-CN" w:bidi="ar"/>
              </w:rPr>
              <w:t>1.满足资格条件的人员要求得1分；</w:t>
            </w:r>
          </w:p>
          <w:p>
            <w:pPr>
              <w:keepNext w:val="0"/>
              <w:keepLines w:val="0"/>
              <w:suppressLineNumbers w:val="0"/>
              <w:spacing w:before="0" w:beforeAutospacing="0" w:after="0" w:afterAutospacing="0" w:line="320" w:lineRule="exact"/>
              <w:ind w:left="0" w:right="0" w:firstLine="420" w:firstLineChars="200"/>
              <w:rPr>
                <w:rFonts w:hint="eastAsia" w:hAnsi="宋体" w:eastAsia="宋体" w:cs="宋体"/>
                <w:color w:val="auto"/>
                <w:sz w:val="21"/>
                <w:szCs w:val="21"/>
                <w:highlight w:val="none"/>
              </w:rPr>
            </w:pPr>
            <w:r>
              <w:rPr>
                <w:rFonts w:hint="eastAsia" w:asciiTheme="minorEastAsia" w:hAnsiTheme="minorEastAsia" w:eastAsiaTheme="minorEastAsia" w:cstheme="minorEastAsia"/>
                <w:sz w:val="21"/>
                <w:szCs w:val="21"/>
                <w:highlight w:val="none"/>
                <w:lang w:val="en-US" w:eastAsia="zh-CN" w:bidi="ar"/>
              </w:rPr>
              <w:t>2.在满足资格条件的业绩要求基础上，报价人的</w:t>
            </w:r>
            <w:r>
              <w:rPr>
                <w:rFonts w:hint="eastAsia" w:asciiTheme="minorEastAsia" w:hAnsiTheme="minorEastAsia" w:eastAsiaTheme="minorEastAsia" w:cstheme="minorEastAsia"/>
                <w:sz w:val="21"/>
                <w:szCs w:val="21"/>
                <w:highlight w:val="none"/>
                <w:lang w:bidi="ar"/>
              </w:rPr>
              <w:t>项目管理团队成员</w:t>
            </w:r>
            <w:r>
              <w:rPr>
                <w:rFonts w:hint="eastAsia" w:asciiTheme="minorEastAsia" w:hAnsiTheme="minorEastAsia" w:eastAsiaTheme="minorEastAsia" w:cstheme="minorEastAsia"/>
                <w:sz w:val="21"/>
                <w:szCs w:val="21"/>
                <w:highlight w:val="none"/>
                <w:lang w:val="en-US" w:eastAsia="zh-CN" w:bidi="ar"/>
              </w:rPr>
              <w:t>满足</w:t>
            </w:r>
            <w:r>
              <w:rPr>
                <w:rFonts w:hint="eastAsia" w:asciiTheme="minorEastAsia" w:hAnsiTheme="minorEastAsia" w:eastAsiaTheme="minorEastAsia" w:cstheme="minorEastAsia"/>
                <w:sz w:val="21"/>
                <w:szCs w:val="21"/>
                <w:highlight w:val="none"/>
                <w:lang w:bidi="ar"/>
              </w:rPr>
              <w:t>5人及以上得</w:t>
            </w:r>
            <w:r>
              <w:rPr>
                <w:rFonts w:hint="eastAsia" w:asciiTheme="minorEastAsia" w:hAnsiTheme="minorEastAsia" w:eastAsiaTheme="minorEastAsia" w:cstheme="minorEastAsia"/>
                <w:sz w:val="21"/>
                <w:szCs w:val="21"/>
                <w:highlight w:val="none"/>
                <w:lang w:val="en-US" w:eastAsia="zh-CN" w:bidi="ar"/>
              </w:rPr>
              <w:t>1</w:t>
            </w:r>
            <w:r>
              <w:rPr>
                <w:rFonts w:hint="eastAsia" w:asciiTheme="minorEastAsia" w:hAnsiTheme="minorEastAsia" w:eastAsiaTheme="minorEastAsia" w:cstheme="minorEastAsia"/>
                <w:sz w:val="21"/>
                <w:szCs w:val="21"/>
                <w:highlight w:val="none"/>
                <w:lang w:bidi="ar"/>
              </w:rPr>
              <w:t>分</w:t>
            </w:r>
            <w:r>
              <w:rPr>
                <w:rFonts w:hint="eastAsia" w:asciiTheme="minorEastAsia" w:hAnsiTheme="minorEastAsia" w:eastAsiaTheme="minorEastAsia" w:cstheme="minorEastAsia"/>
                <w:sz w:val="21"/>
                <w:szCs w:val="21"/>
                <w:highlight w:val="none"/>
                <w:lang w:val="en-US" w:eastAsia="zh-CN" w:bidi="ar"/>
              </w:rPr>
              <w:t>，本项最多得1分</w:t>
            </w:r>
            <w:r>
              <w:rPr>
                <w:rFonts w:hint="eastAsia" w:asciiTheme="minorEastAsia" w:hAnsiTheme="minorEastAsia" w:eastAsiaTheme="minorEastAsia" w:cstheme="minorEastAsia"/>
                <w:sz w:val="21"/>
                <w:szCs w:val="21"/>
                <w:highlight w:val="none"/>
                <w:lang w:eastAsia="zh-CN" w:bidi="ar"/>
              </w:rPr>
              <w:t>。</w:t>
            </w:r>
          </w:p>
          <w:p>
            <w:pPr>
              <w:pStyle w:val="41"/>
              <w:keepNext w:val="0"/>
              <w:keepLines w:val="0"/>
              <w:suppressLineNumbers w:val="0"/>
              <w:spacing w:before="0" w:beforeAutospacing="0" w:afterAutospacing="0" w:line="400" w:lineRule="exact"/>
              <w:ind w:left="0" w:leftChars="0" w:right="0" w:rightChars="0" w:firstLine="422" w:firstLineChars="200"/>
              <w:rPr>
                <w:rFonts w:hint="eastAsia" w:asciiTheme="minorEastAsia" w:hAnsiTheme="minorEastAsia" w:eastAsiaTheme="minorEastAsia" w:cstheme="minorEastAsia"/>
                <w:b/>
                <w:kern w:val="2"/>
                <w:sz w:val="21"/>
                <w:szCs w:val="21"/>
                <w:highlight w:val="yellow"/>
                <w:lang w:val="en-US" w:eastAsia="zh-CN" w:bidi="ar"/>
              </w:rPr>
            </w:pPr>
            <w:r>
              <w:rPr>
                <w:rFonts w:hint="eastAsia" w:hAnsi="宋体" w:eastAsia="宋体" w:cs="宋体"/>
                <w:b/>
                <w:bCs/>
                <w:color w:val="auto"/>
                <w:sz w:val="21"/>
                <w:szCs w:val="21"/>
                <w:highlight w:val="none"/>
              </w:rPr>
              <w:t>注：需提供项目人员名单</w:t>
            </w:r>
            <w:r>
              <w:rPr>
                <w:rFonts w:hint="eastAsia" w:hAnsi="宋体" w:eastAsia="宋体" w:cs="宋体"/>
                <w:b/>
                <w:bCs/>
                <w:color w:val="auto"/>
                <w:sz w:val="21"/>
                <w:szCs w:val="21"/>
                <w:highlight w:val="none"/>
                <w:lang w:eastAsia="zh-CN"/>
              </w:rPr>
              <w:t>、</w:t>
            </w:r>
            <w:r>
              <w:rPr>
                <w:rFonts w:hint="eastAsia" w:hAnsi="宋体" w:eastAsia="宋体" w:cs="宋体"/>
                <w:b/>
                <w:bCs/>
                <w:color w:val="auto"/>
                <w:sz w:val="21"/>
                <w:szCs w:val="21"/>
                <w:highlight w:val="none"/>
              </w:rPr>
              <w:t>身份证、职称证书、执业资格证书及</w:t>
            </w:r>
            <w:r>
              <w:rPr>
                <w:rFonts w:hint="eastAsia" w:hAnsi="宋体" w:eastAsia="宋体" w:cs="宋体"/>
                <w:b/>
                <w:bCs/>
                <w:color w:val="auto"/>
                <w:sz w:val="21"/>
                <w:szCs w:val="21"/>
                <w:highlight w:val="none"/>
                <w:lang w:val="en-US" w:eastAsia="zh-CN"/>
              </w:rPr>
              <w:t>近三个月</w:t>
            </w:r>
            <w:r>
              <w:rPr>
                <w:rFonts w:hint="eastAsia" w:hAnsi="宋体" w:eastAsia="宋体" w:cs="宋体"/>
                <w:b/>
                <w:bCs/>
                <w:color w:val="auto"/>
                <w:sz w:val="21"/>
                <w:szCs w:val="21"/>
                <w:highlight w:val="none"/>
              </w:rPr>
              <w:t>的社保证明等相关证明材料，并加盖单位公章。</w:t>
            </w:r>
          </w:p>
        </w:tc>
        <w:tc>
          <w:tcPr>
            <w:tcW w:w="1021" w:type="dxa"/>
            <w:tcBorders>
              <w:top w:val="single" w:color="auto" w:sz="4" w:space="0"/>
              <w:left w:val="single" w:color="auto" w:sz="4" w:space="0"/>
              <w:bottom w:val="single" w:color="auto" w:sz="4" w:space="0"/>
            </w:tcBorders>
            <w:vAlign w:val="center"/>
          </w:tcPr>
          <w:p>
            <w:pPr>
              <w:keepNext w:val="0"/>
              <w:keepLines w:val="0"/>
              <w:widowControl w:val="0"/>
              <w:suppressLineNumbers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b/>
                <w:kern w:val="2"/>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vMerge w:val="continue"/>
            <w:tcBorders>
              <w:top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b w:val="0"/>
                <w:bCs/>
                <w:kern w:val="2"/>
                <w:sz w:val="21"/>
                <w:szCs w:val="21"/>
                <w:highlight w:val="none"/>
                <w:lang w:val="en-US" w:eastAsia="zh-CN" w:bidi="ar"/>
              </w:rPr>
            </w:pPr>
          </w:p>
        </w:tc>
        <w:tc>
          <w:tcPr>
            <w:tcW w:w="96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b w:val="0"/>
                <w:bCs/>
                <w:kern w:val="2"/>
                <w:sz w:val="21"/>
                <w:szCs w:val="21"/>
                <w:highlight w:val="none"/>
                <w:lang w:val="en-US" w:eastAsia="zh-CN" w:bidi="ar"/>
              </w:rPr>
            </w:pPr>
          </w:p>
        </w:tc>
        <w:tc>
          <w:tcPr>
            <w:tcW w:w="1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leftChars="0" w:right="0" w:rightChars="0"/>
              <w:jc w:val="center"/>
              <w:rPr>
                <w:rFonts w:hint="eastAsia" w:asciiTheme="minorEastAsia" w:hAnsiTheme="minorEastAsia" w:eastAsiaTheme="minorEastAsia" w:cstheme="minorEastAsia"/>
                <w:b w:val="0"/>
                <w:bCs/>
                <w:kern w:val="2"/>
                <w:sz w:val="21"/>
                <w:szCs w:val="21"/>
                <w:highlight w:val="none"/>
                <w:lang w:val="en-US" w:eastAsia="zh-CN" w:bidi="ar"/>
              </w:rPr>
            </w:pPr>
            <w:r>
              <w:rPr>
                <w:rFonts w:hint="eastAsia" w:ascii="宋体" w:hAnsi="宋体" w:cs="宋体"/>
                <w:color w:val="auto"/>
                <w:szCs w:val="21"/>
                <w:highlight w:val="none"/>
              </w:rPr>
              <w:t>业绩（</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分）</w:t>
            </w:r>
          </w:p>
        </w:tc>
        <w:tc>
          <w:tcPr>
            <w:tcW w:w="5667" w:type="dxa"/>
            <w:gridSpan w:val="2"/>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320" w:lineRule="exact"/>
              <w:ind w:left="0" w:right="0" w:firstLine="420" w:firstLineChars="200"/>
              <w:rPr>
                <w:rFonts w:hint="eastAsia" w:asciiTheme="minorEastAsia" w:hAnsiTheme="minorEastAsia" w:eastAsiaTheme="minorEastAsia" w:cstheme="minorEastAsia"/>
                <w:sz w:val="21"/>
                <w:szCs w:val="21"/>
                <w:highlight w:val="none"/>
                <w:lang w:eastAsia="zh-CN" w:bidi="ar"/>
              </w:rPr>
            </w:pPr>
            <w:r>
              <w:rPr>
                <w:rFonts w:hint="eastAsia" w:asciiTheme="minorEastAsia" w:hAnsiTheme="minorEastAsia" w:eastAsiaTheme="minorEastAsia" w:cstheme="minorEastAsia"/>
                <w:sz w:val="21"/>
                <w:szCs w:val="21"/>
                <w:highlight w:val="none"/>
                <w:lang w:val="en-US" w:eastAsia="zh-CN" w:bidi="ar"/>
              </w:rPr>
              <w:t>1.满足资格条件的业绩要求得4分；</w:t>
            </w:r>
          </w:p>
          <w:p>
            <w:pPr>
              <w:keepNext w:val="0"/>
              <w:keepLines w:val="0"/>
              <w:suppressLineNumbers w:val="0"/>
              <w:spacing w:before="0" w:beforeAutospacing="0" w:after="0" w:afterAutospacing="0" w:line="320" w:lineRule="exact"/>
              <w:ind w:left="0" w:right="0" w:firstLine="420" w:firstLineChars="200"/>
              <w:rPr>
                <w:rFonts w:hint="eastAsia" w:asciiTheme="minorEastAsia" w:hAnsiTheme="minorEastAsia" w:eastAsiaTheme="minorEastAsia" w:cstheme="minorEastAsia"/>
                <w:sz w:val="21"/>
                <w:szCs w:val="21"/>
                <w:highlight w:val="none"/>
                <w:lang w:val="en-US" w:eastAsia="zh-CN" w:bidi="ar"/>
              </w:rPr>
            </w:pPr>
            <w:r>
              <w:rPr>
                <w:rFonts w:hint="eastAsia" w:asciiTheme="minorEastAsia" w:hAnsiTheme="minorEastAsia" w:eastAsiaTheme="minorEastAsia" w:cstheme="minorEastAsia"/>
                <w:sz w:val="21"/>
                <w:szCs w:val="21"/>
                <w:highlight w:val="none"/>
                <w:lang w:val="en-US" w:eastAsia="zh-CN" w:bidi="ar"/>
              </w:rPr>
              <w:t>2.在满足资格条件的业绩要求基础上，2021年1月1日至报价截止日(以合同签订时间为准）至少具有1个合同金额不低于25万元的园林绿化施工项目业绩的得</w:t>
            </w:r>
            <w:r>
              <w:rPr>
                <w:rFonts w:hint="eastAsia" w:asciiTheme="minorEastAsia" w:hAnsiTheme="minorEastAsia" w:eastAsiaTheme="minorEastAsia" w:cstheme="minorEastAsia"/>
                <w:sz w:val="21"/>
                <w:szCs w:val="21"/>
                <w:highlight w:val="none"/>
                <w:lang w:eastAsia="zh-CN" w:bidi="ar"/>
              </w:rPr>
              <w:t>2</w:t>
            </w:r>
            <w:r>
              <w:rPr>
                <w:rFonts w:hint="eastAsia" w:asciiTheme="minorEastAsia" w:hAnsiTheme="minorEastAsia" w:eastAsiaTheme="minorEastAsia" w:cstheme="minorEastAsia"/>
                <w:sz w:val="21"/>
                <w:szCs w:val="21"/>
                <w:highlight w:val="none"/>
                <w:lang w:val="en-US" w:eastAsia="zh-CN" w:bidi="ar"/>
              </w:rPr>
              <w:t>分，本项最多得4分。</w:t>
            </w:r>
          </w:p>
          <w:p>
            <w:pPr>
              <w:pStyle w:val="6"/>
              <w:suppressLineNumbers w:val="0"/>
              <w:spacing w:before="0" w:beforeAutospacing="0" w:after="0" w:afterAutospacing="0" w:line="400" w:lineRule="exact"/>
              <w:ind w:left="0" w:leftChars="0" w:right="0" w:rightChars="0"/>
              <w:rPr>
                <w:rFonts w:hint="eastAsia" w:asciiTheme="minorEastAsia" w:hAnsiTheme="minorEastAsia" w:eastAsiaTheme="minorEastAsia" w:cstheme="minorEastAsia"/>
                <w:b/>
                <w:kern w:val="2"/>
                <w:sz w:val="21"/>
                <w:szCs w:val="21"/>
                <w:highlight w:val="yellow"/>
                <w:lang w:val="en-US" w:eastAsia="zh-CN" w:bidi="ar"/>
              </w:rPr>
            </w:pPr>
            <w:r>
              <w:rPr>
                <w:rFonts w:hint="eastAsia" w:ascii="宋体" w:hAnsi="宋体" w:eastAsia="宋体" w:cs="宋体"/>
                <w:color w:val="auto"/>
                <w:sz w:val="21"/>
                <w:szCs w:val="21"/>
                <w:highlight w:val="none"/>
              </w:rPr>
              <w:t xml:space="preserve">   注：需提供以上业绩合同扫描件</w:t>
            </w:r>
            <w:r>
              <w:rPr>
                <w:rFonts w:hint="default" w:ascii="宋体" w:hAnsi="宋体" w:eastAsia="宋体" w:cs="宋体"/>
                <w:color w:val="auto"/>
                <w:sz w:val="21"/>
                <w:szCs w:val="21"/>
                <w:highlight w:val="none"/>
              </w:rPr>
              <w:t>和验收证书</w:t>
            </w:r>
            <w:r>
              <w:rPr>
                <w:rFonts w:hint="eastAsia" w:ascii="宋体" w:hAnsi="宋体" w:eastAsia="宋体" w:cs="宋体"/>
                <w:color w:val="auto"/>
                <w:sz w:val="21"/>
                <w:szCs w:val="21"/>
                <w:highlight w:val="none"/>
              </w:rPr>
              <w:t>并加盖公章。</w:t>
            </w:r>
          </w:p>
        </w:tc>
        <w:tc>
          <w:tcPr>
            <w:tcW w:w="1021" w:type="dxa"/>
            <w:tcBorders>
              <w:top w:val="single" w:color="auto" w:sz="4" w:space="0"/>
              <w:left w:val="single" w:color="auto" w:sz="4" w:space="0"/>
              <w:bottom w:val="single" w:color="auto" w:sz="4" w:space="0"/>
            </w:tcBorders>
            <w:vAlign w:val="center"/>
          </w:tcPr>
          <w:p>
            <w:pPr>
              <w:keepNext w:val="0"/>
              <w:keepLines w:val="0"/>
              <w:widowControl w:val="0"/>
              <w:suppressLineNumbers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b/>
                <w:kern w:val="2"/>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tcBorders>
              <w:top w:val="single" w:color="auto" w:sz="4" w:space="0"/>
              <w:right w:val="single" w:color="auto" w:sz="4" w:space="0"/>
            </w:tcBorders>
            <w:vAlign w:val="center"/>
          </w:tcPr>
          <w:p>
            <w:pPr>
              <w:keepNext w:val="0"/>
              <w:keepLines w:val="0"/>
              <w:widowControl w:val="0"/>
              <w:suppressLineNumbers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b w:val="0"/>
                <w:bCs/>
                <w:kern w:val="2"/>
                <w:sz w:val="21"/>
                <w:szCs w:val="21"/>
                <w:highlight w:val="none"/>
                <w:lang w:val="en-US" w:eastAsia="zh-CN" w:bidi="ar"/>
              </w:rPr>
            </w:pPr>
            <w:r>
              <w:rPr>
                <w:rFonts w:hint="eastAsia" w:asciiTheme="minorEastAsia" w:hAnsiTheme="minorEastAsia" w:eastAsiaTheme="minorEastAsia" w:cstheme="minorEastAsia"/>
                <w:b w:val="0"/>
                <w:bCs/>
                <w:kern w:val="2"/>
                <w:sz w:val="21"/>
                <w:szCs w:val="21"/>
                <w:highlight w:val="none"/>
                <w:lang w:val="en-US" w:eastAsia="zh-CN" w:bidi="ar"/>
              </w:rPr>
              <w:t>9</w:t>
            </w:r>
          </w:p>
        </w:tc>
        <w:tc>
          <w:tcPr>
            <w:tcW w:w="961" w:type="dxa"/>
            <w:tcBorders>
              <w:top w:val="single" w:color="auto" w:sz="4" w:space="0"/>
              <w:left w:val="single" w:color="auto" w:sz="4" w:space="0"/>
              <w:right w:val="single" w:color="auto" w:sz="4" w:space="0"/>
            </w:tcBorders>
            <w:vAlign w:val="center"/>
          </w:tcPr>
          <w:p>
            <w:pPr>
              <w:keepNext w:val="0"/>
              <w:keepLines w:val="0"/>
              <w:widowControl w:val="0"/>
              <w:suppressLineNumbers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b w:val="0"/>
                <w:bCs/>
                <w:kern w:val="2"/>
                <w:sz w:val="21"/>
                <w:szCs w:val="21"/>
                <w:highlight w:val="none"/>
                <w:lang w:val="en-US" w:eastAsia="zh-CN" w:bidi="ar"/>
              </w:rPr>
            </w:pPr>
            <w:r>
              <w:rPr>
                <w:rFonts w:hint="eastAsia" w:asciiTheme="minorEastAsia" w:hAnsiTheme="minorEastAsia" w:eastAsiaTheme="minorEastAsia" w:cstheme="minorEastAsia"/>
                <w:b w:val="0"/>
                <w:bCs/>
                <w:kern w:val="2"/>
                <w:sz w:val="21"/>
                <w:szCs w:val="21"/>
                <w:highlight w:val="none"/>
                <w:lang w:val="en-US" w:eastAsia="zh-CN" w:bidi="ar"/>
              </w:rPr>
              <w:t>技术评分标准（20分）</w:t>
            </w:r>
          </w:p>
        </w:tc>
        <w:tc>
          <w:tcPr>
            <w:tcW w:w="1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sz w:val="21"/>
                <w:szCs w:val="21"/>
                <w:highlight w:val="none"/>
              </w:rPr>
            </w:pPr>
            <w:r>
              <w:rPr>
                <w:rFonts w:hint="eastAsia" w:ascii="宋体" w:hAnsi="宋体" w:cs="宋体"/>
                <w:color w:val="auto"/>
                <w:kern w:val="0"/>
                <w:szCs w:val="21"/>
                <w:highlight w:val="none"/>
              </w:rPr>
              <w:t>施工组织设计</w:t>
            </w:r>
            <w:r>
              <w:rPr>
                <w:rFonts w:hint="eastAsia" w:ascii="宋体" w:hAnsi="宋体" w:cs="宋体"/>
                <w:color w:val="auto"/>
                <w:highlight w:val="none"/>
              </w:rPr>
              <w:t>方案</w:t>
            </w: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20</w:t>
            </w:r>
            <w:r>
              <w:rPr>
                <w:rFonts w:hint="eastAsia" w:ascii="宋体" w:hAnsi="宋体" w:cs="宋体"/>
                <w:color w:val="auto"/>
                <w:kern w:val="0"/>
                <w:szCs w:val="21"/>
                <w:highlight w:val="none"/>
              </w:rPr>
              <w:t>分）</w:t>
            </w:r>
          </w:p>
        </w:tc>
        <w:tc>
          <w:tcPr>
            <w:tcW w:w="5667" w:type="dxa"/>
            <w:gridSpan w:val="2"/>
            <w:tcBorders>
              <w:top w:val="single" w:color="auto" w:sz="4" w:space="0"/>
              <w:left w:val="single" w:color="auto" w:sz="4" w:space="0"/>
              <w:bottom w:val="single" w:color="auto" w:sz="4" w:space="0"/>
            </w:tcBorders>
            <w:vAlign w:val="center"/>
          </w:tcPr>
          <w:p>
            <w:pPr>
              <w:keepNext w:val="0"/>
              <w:keepLines w:val="0"/>
              <w:suppressLineNumbers w:val="0"/>
              <w:autoSpaceDE w:val="0"/>
              <w:autoSpaceDN w:val="0"/>
              <w:adjustRightInd w:val="0"/>
              <w:spacing w:before="0" w:beforeAutospacing="0" w:after="0" w:afterAutospacing="0" w:line="320" w:lineRule="exact"/>
              <w:ind w:left="0" w:right="0" w:firstLine="420" w:firstLineChars="200"/>
              <w:rPr>
                <w:rFonts w:hint="default" w:ascii="宋体" w:hAnsi="宋体" w:eastAsia="宋体" w:cs="宋体"/>
                <w:color w:val="auto"/>
                <w:highlight w:val="none"/>
                <w:lang w:val="en-US" w:eastAsia="zh-CN"/>
              </w:rPr>
            </w:pPr>
            <w:r>
              <w:rPr>
                <w:rFonts w:hint="eastAsia" w:ascii="宋体" w:hAnsi="宋体" w:cs="宋体"/>
                <w:color w:val="auto"/>
                <w:kern w:val="0"/>
                <w:szCs w:val="21"/>
                <w:highlight w:val="none"/>
              </w:rPr>
              <w:t>施工组织设计</w:t>
            </w:r>
            <w:r>
              <w:rPr>
                <w:rFonts w:hint="eastAsia" w:ascii="宋体" w:hAnsi="宋体" w:cs="宋体"/>
                <w:color w:val="auto"/>
                <w:highlight w:val="none"/>
              </w:rPr>
              <w:t>方案</w:t>
            </w:r>
            <w:r>
              <w:rPr>
                <w:rFonts w:hint="eastAsia" w:ascii="宋体" w:hAnsi="宋体" w:cs="宋体"/>
                <w:color w:val="auto"/>
                <w:highlight w:val="none"/>
                <w:lang w:val="en-US" w:eastAsia="zh-CN"/>
              </w:rPr>
              <w:t>需包含以下内容：</w:t>
            </w:r>
          </w:p>
          <w:p>
            <w:pPr>
              <w:keepNext w:val="0"/>
              <w:keepLines w:val="0"/>
              <w:suppressLineNumbers w:val="0"/>
              <w:autoSpaceDE w:val="0"/>
              <w:autoSpaceDN w:val="0"/>
              <w:adjustRightInd w:val="0"/>
              <w:spacing w:before="0" w:beforeAutospacing="0" w:after="0" w:afterAutospacing="0" w:line="320" w:lineRule="exact"/>
              <w:ind w:left="0" w:right="0" w:firstLine="420" w:firstLineChars="200"/>
              <w:rPr>
                <w:rFonts w:hint="eastAsia" w:ascii="宋体" w:hAnsi="宋体" w:cs="宋体"/>
                <w:color w:val="auto"/>
                <w:highlight w:val="none"/>
              </w:rPr>
            </w:pPr>
            <w:r>
              <w:rPr>
                <w:rFonts w:hint="eastAsia" w:ascii="宋体" w:hAnsi="宋体" w:cs="宋体"/>
                <w:color w:val="auto"/>
                <w:highlight w:val="none"/>
              </w:rPr>
              <w:t>1.施工方案与技术措施，包括工程特点、重点与难点描述的准确性及相应针对性措施</w:t>
            </w:r>
            <w:r>
              <w:rPr>
                <w:rFonts w:hint="eastAsia" w:ascii="宋体" w:hAnsi="宋体" w:cs="宋体"/>
                <w:color w:val="auto"/>
                <w:highlight w:val="none"/>
                <w:lang w:eastAsia="zh-CN"/>
              </w:rPr>
              <w:t>。</w:t>
            </w:r>
          </w:p>
          <w:p>
            <w:pPr>
              <w:keepNext w:val="0"/>
              <w:keepLines w:val="0"/>
              <w:suppressLineNumbers w:val="0"/>
              <w:autoSpaceDE w:val="0"/>
              <w:autoSpaceDN w:val="0"/>
              <w:adjustRightInd w:val="0"/>
              <w:spacing w:before="0" w:beforeAutospacing="0" w:after="0" w:afterAutospacing="0" w:line="320" w:lineRule="exact"/>
              <w:ind w:left="0" w:right="0" w:firstLine="420" w:firstLineChars="200"/>
              <w:rPr>
                <w:rFonts w:hint="eastAsia" w:ascii="宋体" w:hAnsi="宋体" w:cs="宋体"/>
                <w:color w:val="auto"/>
                <w:highlight w:val="none"/>
              </w:rPr>
            </w:pPr>
            <w:r>
              <w:rPr>
                <w:rFonts w:hint="eastAsia" w:ascii="宋体" w:hAnsi="宋体" w:cs="宋体"/>
                <w:color w:val="auto"/>
                <w:highlight w:val="none"/>
              </w:rPr>
              <w:t>2.质量、安全、文明施工及环境保护管理体系与</w:t>
            </w:r>
            <w:r>
              <w:rPr>
                <w:rFonts w:hint="default" w:ascii="宋体" w:hAnsi="宋体" w:cs="宋体"/>
                <w:color w:val="auto"/>
                <w:highlight w:val="none"/>
              </w:rPr>
              <w:t>防噪音施工</w:t>
            </w:r>
            <w:r>
              <w:rPr>
                <w:rFonts w:hint="eastAsia" w:ascii="宋体" w:hAnsi="宋体" w:cs="宋体"/>
                <w:color w:val="auto"/>
                <w:highlight w:val="none"/>
              </w:rPr>
              <w:t>措施</w:t>
            </w:r>
            <w:r>
              <w:rPr>
                <w:rFonts w:hint="eastAsia" w:ascii="宋体" w:hAnsi="宋体" w:cs="宋体"/>
                <w:color w:val="auto"/>
                <w:highlight w:val="none"/>
                <w:lang w:eastAsia="zh-CN"/>
              </w:rPr>
              <w:t>。</w:t>
            </w:r>
          </w:p>
          <w:p>
            <w:pPr>
              <w:keepNext w:val="0"/>
              <w:keepLines w:val="0"/>
              <w:suppressLineNumbers w:val="0"/>
              <w:autoSpaceDE w:val="0"/>
              <w:autoSpaceDN w:val="0"/>
              <w:adjustRightInd w:val="0"/>
              <w:spacing w:before="0" w:beforeAutospacing="0" w:after="0" w:afterAutospacing="0" w:line="320" w:lineRule="exact"/>
              <w:ind w:left="0" w:right="0" w:firstLine="420" w:firstLineChars="200"/>
              <w:rPr>
                <w:rFonts w:hint="eastAsia" w:ascii="宋体" w:hAnsi="宋体" w:cs="宋体"/>
                <w:color w:val="auto"/>
                <w:highlight w:val="none"/>
              </w:rPr>
            </w:pPr>
            <w:r>
              <w:rPr>
                <w:rFonts w:hint="eastAsia" w:ascii="宋体" w:hAnsi="宋体" w:cs="宋体"/>
                <w:color w:val="auto"/>
                <w:highlight w:val="none"/>
              </w:rPr>
              <w:t>3.施工总进度计划及保证措施</w:t>
            </w:r>
            <w:r>
              <w:rPr>
                <w:rFonts w:hint="eastAsia" w:ascii="宋体" w:hAnsi="宋体" w:cs="宋体"/>
                <w:color w:val="auto"/>
                <w:highlight w:val="none"/>
                <w:lang w:eastAsia="zh-CN"/>
              </w:rPr>
              <w:t>，</w:t>
            </w:r>
            <w:r>
              <w:rPr>
                <w:rFonts w:hint="eastAsia"/>
                <w:highlight w:val="none"/>
                <w:lang w:val="en-US" w:eastAsia="zh-CN"/>
              </w:rPr>
              <w:t>包含但不限于：详细的项目进度计划、项目工期保证措施、管理措施</w:t>
            </w:r>
            <w:r>
              <w:rPr>
                <w:rFonts w:hint="eastAsia" w:ascii="宋体" w:hAnsi="宋体" w:cs="宋体"/>
                <w:color w:val="auto"/>
                <w:highlight w:val="none"/>
                <w:lang w:eastAsia="zh-CN"/>
              </w:rPr>
              <w:t>。</w:t>
            </w:r>
            <w:r>
              <w:rPr>
                <w:rFonts w:hint="eastAsia" w:ascii="宋体" w:hAnsi="宋体" w:cs="宋体"/>
                <w:color w:val="auto"/>
                <w:highlight w:val="none"/>
              </w:rPr>
              <w:t xml:space="preserve">                                                                </w:t>
            </w:r>
          </w:p>
          <w:p>
            <w:pPr>
              <w:keepNext w:val="0"/>
              <w:keepLines w:val="0"/>
              <w:suppressLineNumbers w:val="0"/>
              <w:autoSpaceDE w:val="0"/>
              <w:autoSpaceDN w:val="0"/>
              <w:adjustRightInd w:val="0"/>
              <w:spacing w:before="0" w:beforeAutospacing="0" w:after="0" w:afterAutospacing="0" w:line="320" w:lineRule="exact"/>
              <w:ind w:left="0" w:right="0" w:firstLine="420" w:firstLineChars="200"/>
              <w:rPr>
                <w:rFonts w:hint="eastAsia" w:ascii="宋体" w:hAnsi="宋体" w:cs="宋体"/>
                <w:color w:val="auto"/>
                <w:highlight w:val="none"/>
              </w:rPr>
            </w:pPr>
            <w:r>
              <w:rPr>
                <w:rFonts w:hint="eastAsia" w:ascii="宋体" w:hAnsi="宋体" w:cs="宋体"/>
                <w:color w:val="auto"/>
                <w:highlight w:val="none"/>
              </w:rPr>
              <w:t>4.资源配备计划，包括主要施工设备、检测试验和仪表设备、主要材料及劳动力计划</w:t>
            </w:r>
            <w:r>
              <w:rPr>
                <w:rFonts w:hint="eastAsia" w:ascii="宋体" w:hAnsi="宋体" w:cs="宋体"/>
                <w:color w:val="auto"/>
                <w:highlight w:val="none"/>
                <w:lang w:eastAsia="zh-CN"/>
              </w:rPr>
              <w:t>。</w:t>
            </w:r>
          </w:p>
          <w:p>
            <w:pPr>
              <w:keepNext w:val="0"/>
              <w:keepLines w:val="0"/>
              <w:suppressLineNumbers w:val="0"/>
              <w:autoSpaceDE w:val="0"/>
              <w:autoSpaceDN w:val="0"/>
              <w:adjustRightInd w:val="0"/>
              <w:spacing w:before="0" w:beforeAutospacing="0" w:after="0" w:afterAutospacing="0" w:line="320" w:lineRule="exact"/>
              <w:ind w:left="0" w:right="0" w:firstLine="420" w:firstLineChars="200"/>
              <w:rPr>
                <w:rFonts w:hint="eastAsia" w:ascii="宋体" w:hAnsi="宋体" w:cs="宋体"/>
                <w:color w:val="auto"/>
                <w:highlight w:val="none"/>
              </w:rPr>
            </w:pPr>
            <w:r>
              <w:rPr>
                <w:rFonts w:hint="eastAsia" w:ascii="宋体" w:hAnsi="宋体" w:cs="宋体"/>
                <w:color w:val="auto"/>
                <w:highlight w:val="none"/>
              </w:rPr>
              <w:t>5.对重大危险源的识别分析管理措施；特殊气候条件下的施工方案；紧急情况的处理措施、预案以及抵抗风险的措施；成品保护和工程保修工作的管理措施和承诺</w:t>
            </w:r>
            <w:r>
              <w:rPr>
                <w:rFonts w:hint="eastAsia" w:ascii="宋体" w:hAnsi="宋体" w:cs="宋体"/>
                <w:color w:val="auto"/>
                <w:highlight w:val="none"/>
                <w:lang w:eastAsia="zh-CN"/>
              </w:rPr>
              <w:t>。</w:t>
            </w:r>
          </w:p>
          <w:p>
            <w:pPr>
              <w:keepNext w:val="0"/>
              <w:keepLines w:val="0"/>
              <w:suppressLineNumbers w:val="0"/>
              <w:autoSpaceDE w:val="0"/>
              <w:autoSpaceDN w:val="0"/>
              <w:adjustRightInd w:val="0"/>
              <w:spacing w:before="0" w:beforeAutospacing="0" w:after="0" w:afterAutospacing="0" w:line="320" w:lineRule="exact"/>
              <w:ind w:left="0" w:right="0" w:firstLine="420" w:firstLineChars="200"/>
              <w:rPr>
                <w:rFonts w:hint="eastAsia" w:ascii="宋体" w:hAnsi="宋体" w:cs="宋体"/>
                <w:color w:val="auto"/>
                <w:highlight w:val="none"/>
              </w:rPr>
            </w:pPr>
            <w:r>
              <w:rPr>
                <w:rFonts w:hint="eastAsia" w:ascii="宋体" w:hAnsi="宋体" w:cs="宋体"/>
                <w:color w:val="auto"/>
                <w:highlight w:val="none"/>
              </w:rPr>
              <w:t>6.对专业工程的配合、协调、管理、服务方案；与</w:t>
            </w:r>
            <w:r>
              <w:rPr>
                <w:rFonts w:hint="eastAsia" w:ascii="宋体" w:hAnsi="宋体" w:cs="宋体"/>
                <w:color w:val="auto"/>
                <w:highlight w:val="none"/>
                <w:lang w:eastAsia="zh-CN"/>
              </w:rPr>
              <w:t>采购人</w:t>
            </w:r>
            <w:r>
              <w:rPr>
                <w:rFonts w:hint="eastAsia" w:ascii="宋体" w:hAnsi="宋体" w:cs="宋体"/>
                <w:color w:val="auto"/>
                <w:highlight w:val="none"/>
              </w:rPr>
              <w:t>、设计人的配合</w:t>
            </w:r>
            <w:r>
              <w:rPr>
                <w:rFonts w:hint="eastAsia" w:ascii="宋体" w:hAnsi="宋体" w:cs="宋体"/>
                <w:color w:val="auto"/>
                <w:highlight w:val="none"/>
                <w:lang w:eastAsia="zh-CN"/>
              </w:rPr>
              <w:t>。</w:t>
            </w:r>
          </w:p>
          <w:p>
            <w:pPr>
              <w:keepNext w:val="0"/>
              <w:keepLines w:val="0"/>
              <w:suppressLineNumbers w:val="0"/>
              <w:autoSpaceDE w:val="0"/>
              <w:autoSpaceDN w:val="0"/>
              <w:adjustRightInd w:val="0"/>
              <w:spacing w:before="0" w:beforeAutospacing="0" w:after="0" w:afterAutospacing="0" w:line="320" w:lineRule="exact"/>
              <w:ind w:left="0" w:right="0" w:firstLine="420" w:firstLineChars="200"/>
              <w:rPr>
                <w:rFonts w:hint="eastAsia" w:ascii="宋体" w:hAnsi="宋体" w:cs="宋体"/>
                <w:color w:val="auto"/>
                <w:highlight w:val="none"/>
              </w:rPr>
            </w:pPr>
            <w:r>
              <w:rPr>
                <w:rFonts w:hint="eastAsia" w:ascii="宋体" w:hAnsi="宋体" w:cs="宋体"/>
                <w:color w:val="auto"/>
                <w:highlight w:val="none"/>
              </w:rPr>
              <w:t xml:space="preserve">7.项目管理机构（含项目负责人、技术负责人、质量负责人、安全负责人及其他主要人员的资格）；对项目管理机构人员的到位情况承诺。                      </w:t>
            </w:r>
          </w:p>
          <w:p>
            <w:pPr>
              <w:keepNext w:val="0"/>
              <w:keepLines w:val="0"/>
              <w:suppressLineNumbers w:val="0"/>
              <w:autoSpaceDE w:val="0"/>
              <w:autoSpaceDN w:val="0"/>
              <w:adjustRightInd w:val="0"/>
              <w:spacing w:before="0" w:beforeAutospacing="0" w:after="0" w:afterAutospacing="0" w:line="320" w:lineRule="exact"/>
              <w:ind w:left="0" w:right="0" w:firstLine="420" w:firstLineChars="200"/>
              <w:rPr>
                <w:rFonts w:hint="eastAsia" w:ascii="宋体" w:hAnsi="宋体" w:cs="宋体"/>
                <w:color w:val="auto"/>
                <w:highlight w:val="none"/>
              </w:rPr>
            </w:pPr>
            <w:r>
              <w:rPr>
                <w:rFonts w:hint="eastAsia" w:ascii="宋体" w:hAnsi="宋体" w:cs="宋体"/>
                <w:color w:val="auto"/>
                <w:highlight w:val="none"/>
              </w:rPr>
              <w:t>8.施工总平面布置规划，包括施工现场总平面布置和临时用地布置</w:t>
            </w:r>
            <w:r>
              <w:rPr>
                <w:rFonts w:hint="eastAsia" w:ascii="宋体" w:hAnsi="宋体" w:cs="宋体"/>
                <w:color w:val="auto"/>
                <w:highlight w:val="none"/>
                <w:lang w:eastAsia="zh-CN"/>
              </w:rPr>
              <w:t>。</w:t>
            </w:r>
          </w:p>
          <w:p>
            <w:pPr>
              <w:keepNext w:val="0"/>
              <w:keepLines w:val="0"/>
              <w:suppressLineNumbers w:val="0"/>
              <w:autoSpaceDE w:val="0"/>
              <w:autoSpaceDN w:val="0"/>
              <w:adjustRightInd w:val="0"/>
              <w:spacing w:before="0" w:beforeAutospacing="0" w:after="0" w:afterAutospacing="0" w:line="320" w:lineRule="exact"/>
              <w:ind w:left="0" w:right="0" w:firstLine="420" w:firstLineChars="200"/>
              <w:rPr>
                <w:rFonts w:hint="default"/>
                <w:highlight w:val="none"/>
                <w:lang w:val="en-US" w:eastAsia="zh-CN"/>
              </w:rPr>
            </w:pPr>
            <w:r>
              <w:rPr>
                <w:rFonts w:hint="eastAsia" w:ascii="宋体" w:hAnsi="宋体" w:cs="宋体"/>
                <w:color w:val="auto"/>
                <w:highlight w:val="none"/>
                <w:lang w:val="en-US" w:eastAsia="zh-CN"/>
              </w:rPr>
              <w:t>9.</w:t>
            </w:r>
            <w:r>
              <w:rPr>
                <w:rFonts w:hint="eastAsia"/>
                <w:highlight w:val="none"/>
                <w:vertAlign w:val="baseline"/>
                <w:lang w:val="en-US" w:eastAsia="zh-CN"/>
              </w:rPr>
              <w:t>应急预案：</w:t>
            </w:r>
            <w:r>
              <w:rPr>
                <w:rFonts w:hint="eastAsia"/>
                <w:highlight w:val="none"/>
                <w:lang w:val="en-US" w:eastAsia="zh-CN"/>
              </w:rPr>
              <w:t>提供详细合理的应急预案，包括但不限于：施工过程常见风险因素应急预案、针对本项目实施过程实际情况可能发生的应急预案。</w:t>
            </w:r>
          </w:p>
          <w:p>
            <w:pPr>
              <w:pStyle w:val="28"/>
              <w:keepNext w:val="0"/>
              <w:keepLines w:val="0"/>
              <w:suppressLineNumbers w:val="0"/>
              <w:spacing w:beforeAutospacing="0" w:afterAutospacing="0"/>
              <w:ind w:left="0" w:leftChars="0" w:right="0" w:rightChars="0" w:firstLine="402" w:firstLineChars="200"/>
              <w:rPr>
                <w:rFonts w:hint="eastAsia" w:asciiTheme="minorEastAsia" w:hAnsiTheme="minorEastAsia" w:eastAsiaTheme="minorEastAsia" w:cstheme="minorEastAsia"/>
                <w:sz w:val="21"/>
                <w:szCs w:val="21"/>
                <w:highlight w:val="none"/>
                <w:lang w:val="en-US" w:eastAsia="zh-CN"/>
              </w:rPr>
            </w:pPr>
            <w:r>
              <w:rPr>
                <w:rFonts w:hint="eastAsia" w:ascii="宋体" w:hAnsi="宋体" w:cs="宋体"/>
                <w:color w:val="auto"/>
                <w:highlight w:val="none"/>
              </w:rPr>
              <w:t>综合比较打分：方案描述清晰、完整，可操作性强得</w:t>
            </w:r>
            <w:r>
              <w:rPr>
                <w:rFonts w:hint="eastAsia" w:ascii="宋体" w:hAnsi="宋体" w:cs="宋体"/>
                <w:color w:val="auto"/>
                <w:highlight w:val="none"/>
                <w:lang w:val="en-US" w:eastAsia="zh-CN"/>
              </w:rPr>
              <w:t>20</w:t>
            </w:r>
            <w:r>
              <w:rPr>
                <w:rFonts w:hint="eastAsia" w:ascii="宋体" w:hAnsi="宋体" w:cs="宋体"/>
                <w:color w:val="auto"/>
                <w:highlight w:val="none"/>
              </w:rPr>
              <w:t>-</w:t>
            </w:r>
            <w:r>
              <w:rPr>
                <w:rFonts w:hint="eastAsia" w:ascii="宋体" w:hAnsi="宋体" w:cs="宋体"/>
                <w:color w:val="auto"/>
                <w:highlight w:val="none"/>
                <w:lang w:val="en-US" w:eastAsia="zh-CN"/>
              </w:rPr>
              <w:t>16</w:t>
            </w:r>
            <w:r>
              <w:rPr>
                <w:rFonts w:hint="eastAsia" w:ascii="宋体" w:hAnsi="宋体" w:cs="宋体"/>
                <w:color w:val="auto"/>
                <w:highlight w:val="none"/>
              </w:rPr>
              <w:t>分，方案描述较清晰、较完整，可操作性较强得</w:t>
            </w:r>
            <w:r>
              <w:rPr>
                <w:rFonts w:hint="eastAsia" w:ascii="宋体" w:hAnsi="宋体" w:cs="宋体"/>
                <w:color w:val="auto"/>
                <w:highlight w:val="none"/>
                <w:lang w:val="en-US" w:eastAsia="zh-CN"/>
              </w:rPr>
              <w:t>15.99</w:t>
            </w:r>
            <w:r>
              <w:rPr>
                <w:rFonts w:hint="eastAsia" w:ascii="宋体" w:hAnsi="宋体" w:cs="宋体"/>
                <w:color w:val="auto"/>
                <w:highlight w:val="none"/>
              </w:rPr>
              <w:t>-</w:t>
            </w:r>
            <w:r>
              <w:rPr>
                <w:rFonts w:hint="eastAsia" w:ascii="宋体" w:hAnsi="宋体" w:cs="宋体"/>
                <w:color w:val="auto"/>
                <w:highlight w:val="none"/>
                <w:lang w:val="en-US" w:eastAsia="zh-CN"/>
              </w:rPr>
              <w:t>12</w:t>
            </w:r>
            <w:r>
              <w:rPr>
                <w:rFonts w:hint="eastAsia" w:ascii="宋体" w:hAnsi="宋体" w:cs="宋体"/>
                <w:color w:val="auto"/>
                <w:highlight w:val="none"/>
              </w:rPr>
              <w:t>分；方案描述不够清晰，不够完整得</w:t>
            </w:r>
            <w:r>
              <w:rPr>
                <w:rFonts w:hint="eastAsia" w:ascii="宋体" w:hAnsi="宋体" w:cs="宋体"/>
                <w:color w:val="auto"/>
                <w:highlight w:val="none"/>
                <w:lang w:val="en-US" w:eastAsia="zh-CN"/>
              </w:rPr>
              <w:t>11.99</w:t>
            </w:r>
            <w:r>
              <w:rPr>
                <w:rFonts w:hint="eastAsia" w:ascii="宋体" w:hAnsi="宋体" w:cs="宋体"/>
                <w:color w:val="auto"/>
                <w:highlight w:val="none"/>
              </w:rPr>
              <w:t>-0分。</w:t>
            </w:r>
            <w:r>
              <w:rPr>
                <w:rFonts w:hint="eastAsia" w:ascii="宋体" w:hAnsi="宋体" w:cs="宋体"/>
                <w:color w:val="auto"/>
                <w:highlight w:val="none"/>
                <w:lang w:val="en-US" w:eastAsia="zh-CN"/>
              </w:rPr>
              <w:t>保留小数点后两位</w:t>
            </w:r>
            <w:r>
              <w:rPr>
                <w:rFonts w:hint="eastAsia" w:ascii="宋体" w:hAnsi="宋体" w:cs="宋体"/>
                <w:color w:val="auto"/>
                <w:highlight w:val="none"/>
              </w:rPr>
              <w:t>。</w:t>
            </w:r>
          </w:p>
        </w:tc>
        <w:tc>
          <w:tcPr>
            <w:tcW w:w="1021" w:type="dxa"/>
            <w:tcBorders>
              <w:top w:val="single" w:color="auto" w:sz="4" w:space="0"/>
              <w:lef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2"/>
                <w:sz w:val="21"/>
                <w:szCs w:val="21"/>
                <w:highlight w:val="none"/>
                <w:lang w:val="en-US" w:eastAsia="zh-CN" w:bidi="ar"/>
              </w:rPr>
              <w:t>技术得分由评标委员会各成员打分后的算术平均值作为投标人的技术得分。评标委员打分时保留两位小数。</w:t>
            </w:r>
          </w:p>
          <w:p>
            <w:pPr>
              <w:keepNext w:val="0"/>
              <w:keepLines w:val="0"/>
              <w:widowControl w:val="0"/>
              <w:suppressLineNumbers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b/>
                <w:kern w:val="2"/>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tcBorders>
              <w:top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b w:val="0"/>
                <w:bCs/>
                <w:kern w:val="2"/>
                <w:sz w:val="21"/>
                <w:szCs w:val="21"/>
                <w:highlight w:val="none"/>
                <w:lang w:val="en-US" w:eastAsia="zh-CN" w:bidi="ar"/>
              </w:rPr>
            </w:pPr>
            <w:r>
              <w:rPr>
                <w:rFonts w:hint="eastAsia" w:asciiTheme="minorEastAsia" w:hAnsiTheme="minorEastAsia" w:eastAsiaTheme="minorEastAsia" w:cstheme="minorEastAsia"/>
                <w:b w:val="0"/>
                <w:bCs/>
                <w:kern w:val="2"/>
                <w:sz w:val="21"/>
                <w:szCs w:val="21"/>
                <w:highlight w:val="none"/>
                <w:lang w:val="en-US" w:eastAsia="zh-CN" w:bidi="ar"/>
              </w:rPr>
              <w:t>10</w:t>
            </w:r>
          </w:p>
        </w:tc>
        <w:tc>
          <w:tcPr>
            <w:tcW w:w="2009" w:type="dxa"/>
            <w:gridSpan w:val="2"/>
            <w:tcBorders>
              <w:top w:val="single" w:color="auto" w:sz="4" w:space="0"/>
              <w:left w:val="single" w:color="auto" w:sz="4" w:space="0"/>
              <w:bottom w:val="single" w:color="auto" w:sz="4" w:space="0"/>
              <w:right w:val="single" w:color="auto" w:sz="4" w:space="0"/>
            </w:tcBorders>
            <w:vAlign w:val="center"/>
          </w:tcPr>
          <w:p>
            <w:pPr>
              <w:pStyle w:val="37"/>
              <w:keepNext w:val="0"/>
              <w:keepLines w:val="0"/>
              <w:widowControl w:val="0"/>
              <w:suppressLineNumbers w:val="0"/>
              <w:adjustRightInd w:val="0"/>
              <w:spacing w:before="0" w:beforeAutospacing="1" w:after="0" w:afterLines="0" w:afterAutospacing="0" w:line="320" w:lineRule="exact"/>
              <w:ind w:left="0" w:leftChars="0" w:right="0" w:rightChars="0" w:firstLine="0" w:firstLineChars="0"/>
              <w:jc w:val="center"/>
              <w:textAlignment w:val="baseline"/>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b w:val="0"/>
                <w:bCs/>
                <w:kern w:val="2"/>
                <w:sz w:val="21"/>
                <w:szCs w:val="21"/>
                <w:highlight w:val="none"/>
                <w:lang w:val="en-US" w:eastAsia="zh-CN" w:bidi="ar"/>
              </w:rPr>
              <w:t>评标价（70分）</w:t>
            </w:r>
          </w:p>
        </w:tc>
        <w:tc>
          <w:tcPr>
            <w:tcW w:w="5667" w:type="dxa"/>
            <w:gridSpan w:val="2"/>
            <w:tcBorders>
              <w:top w:val="single" w:color="auto" w:sz="4" w:space="0"/>
              <w:left w:val="single" w:color="auto" w:sz="4" w:space="0"/>
              <w:bottom w:val="single" w:color="auto" w:sz="4" w:space="0"/>
            </w:tcBorders>
            <w:vAlign w:val="center"/>
          </w:tcPr>
          <w:p>
            <w:pPr>
              <w:pStyle w:val="37"/>
              <w:keepNext w:val="0"/>
              <w:keepLines w:val="0"/>
              <w:widowControl w:val="0"/>
              <w:suppressLineNumbers w:val="0"/>
              <w:adjustRightInd w:val="0"/>
              <w:spacing w:before="0" w:beforeAutospacing="1" w:after="0" w:afterLines="0" w:afterAutospacing="0" w:line="320" w:lineRule="exact"/>
              <w:ind w:left="0" w:leftChars="0" w:right="0" w:rightChars="0" w:firstLine="420" w:firstLineChars="200"/>
              <w:jc w:val="both"/>
              <w:textAlignment w:val="baseline"/>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kern w:val="2"/>
                <w:sz w:val="21"/>
                <w:szCs w:val="21"/>
                <w:highlight w:val="none"/>
                <w:lang w:val="en-US" w:eastAsia="zh-CN" w:bidi="ar"/>
              </w:rPr>
              <w:t>1.</w:t>
            </w:r>
            <w:r>
              <w:rPr>
                <w:rFonts w:hint="eastAsia" w:asciiTheme="minorEastAsia" w:hAnsiTheme="minorEastAsia" w:eastAsiaTheme="minorEastAsia" w:cstheme="minorEastAsia"/>
                <w:kern w:val="2"/>
                <w:sz w:val="21"/>
                <w:szCs w:val="21"/>
                <w:highlight w:val="none"/>
                <w:lang w:bidi="ar"/>
              </w:rPr>
              <w:t>所有有效投标报价分别与评标基准价相比较，等于基准价得</w:t>
            </w:r>
            <w:r>
              <w:rPr>
                <w:rFonts w:hint="eastAsia" w:asciiTheme="minorEastAsia" w:hAnsiTheme="minorEastAsia" w:eastAsiaTheme="minorEastAsia" w:cstheme="minorEastAsia"/>
                <w:kern w:val="2"/>
                <w:sz w:val="21"/>
                <w:szCs w:val="21"/>
                <w:highlight w:val="none"/>
                <w:lang w:val="en-US" w:eastAsia="zh-CN" w:bidi="ar"/>
              </w:rPr>
              <w:t>7</w:t>
            </w:r>
            <w:r>
              <w:rPr>
                <w:rFonts w:hint="eastAsia" w:asciiTheme="minorEastAsia" w:hAnsiTheme="minorEastAsia" w:eastAsiaTheme="minorEastAsia" w:cstheme="minorEastAsia"/>
                <w:kern w:val="2"/>
                <w:sz w:val="21"/>
                <w:szCs w:val="21"/>
                <w:highlight w:val="none"/>
                <w:lang w:bidi="ar"/>
              </w:rPr>
              <w:t>0分，每增加1%扣0.5分；每减少1%扣0.</w:t>
            </w:r>
            <w:r>
              <w:rPr>
                <w:rFonts w:hint="eastAsia" w:asciiTheme="minorEastAsia" w:hAnsiTheme="minorEastAsia" w:eastAsiaTheme="minorEastAsia" w:cstheme="minorEastAsia"/>
                <w:kern w:val="2"/>
                <w:sz w:val="21"/>
                <w:szCs w:val="21"/>
                <w:highlight w:val="none"/>
                <w:lang w:val="en-US" w:eastAsia="zh-CN" w:bidi="ar"/>
              </w:rPr>
              <w:t>2</w:t>
            </w:r>
            <w:r>
              <w:rPr>
                <w:rFonts w:hint="eastAsia" w:asciiTheme="minorEastAsia" w:hAnsiTheme="minorEastAsia" w:eastAsiaTheme="minorEastAsia" w:cstheme="minorEastAsia"/>
                <w:kern w:val="2"/>
                <w:sz w:val="21"/>
                <w:szCs w:val="21"/>
                <w:highlight w:val="none"/>
                <w:lang w:bidi="ar"/>
              </w:rPr>
              <w:t>分，最多扣10分。按插入法计算得分。以上计算取小数点后两位，第三位四舍五入。</w:t>
            </w:r>
          </w:p>
        </w:tc>
        <w:tc>
          <w:tcPr>
            <w:tcW w:w="1021" w:type="dxa"/>
            <w:tcBorders>
              <w:top w:val="single" w:color="auto" w:sz="4" w:space="0"/>
              <w:left w:val="single" w:color="auto" w:sz="4" w:space="0"/>
              <w:bottom w:val="single" w:color="auto" w:sz="4" w:space="0"/>
            </w:tcBorders>
            <w:vAlign w:val="center"/>
          </w:tcPr>
          <w:p>
            <w:pPr>
              <w:keepNext w:val="0"/>
              <w:keepLines w:val="0"/>
              <w:widowControl w:val="0"/>
              <w:suppressLineNumbers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b/>
                <w:kern w:val="2"/>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tcBorders>
              <w:top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b w:val="0"/>
                <w:bCs/>
                <w:kern w:val="2"/>
                <w:sz w:val="21"/>
                <w:szCs w:val="21"/>
                <w:highlight w:val="none"/>
                <w:lang w:val="en-US" w:eastAsia="zh-CN" w:bidi="ar"/>
              </w:rPr>
            </w:pPr>
            <w:r>
              <w:rPr>
                <w:rFonts w:hint="eastAsia" w:asciiTheme="minorEastAsia" w:hAnsiTheme="minorEastAsia" w:eastAsiaTheme="minorEastAsia" w:cstheme="minorEastAsia"/>
                <w:b w:val="0"/>
                <w:bCs/>
                <w:kern w:val="2"/>
                <w:sz w:val="21"/>
                <w:szCs w:val="21"/>
                <w:highlight w:val="none"/>
                <w:lang w:val="en-US" w:eastAsia="zh-CN" w:bidi="ar"/>
              </w:rPr>
              <w:t>11</w:t>
            </w:r>
          </w:p>
        </w:tc>
        <w:tc>
          <w:tcPr>
            <w:tcW w:w="8697" w:type="dxa"/>
            <w:gridSpan w:val="5"/>
            <w:tcBorders>
              <w:top w:val="single" w:color="auto" w:sz="4" w:space="0"/>
              <w:left w:val="single" w:color="auto" w:sz="4" w:space="0"/>
              <w:bottom w:val="single" w:color="auto" w:sz="4" w:space="0"/>
            </w:tcBorders>
            <w:vAlign w:val="center"/>
          </w:tcPr>
          <w:p>
            <w:pPr>
              <w:pStyle w:val="37"/>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firstLine="0"/>
              <w:jc w:val="both"/>
              <w:textAlignment w:val="baseline"/>
              <w:rPr>
                <w:rFonts w:hint="eastAsia" w:asciiTheme="minorEastAsia" w:hAnsiTheme="minorEastAsia" w:eastAsiaTheme="minorEastAsia" w:cstheme="minorEastAsia"/>
                <w:kern w:val="2"/>
                <w:sz w:val="21"/>
                <w:szCs w:val="21"/>
                <w:highlight w:val="none"/>
                <w:lang w:val="en-US" w:eastAsia="zh-CN" w:bidi="ar"/>
              </w:rPr>
            </w:pPr>
            <w:r>
              <w:rPr>
                <w:rFonts w:hint="eastAsia" w:asciiTheme="minorEastAsia" w:hAnsiTheme="minorEastAsia" w:eastAsiaTheme="minorEastAsia" w:cstheme="minorEastAsia"/>
                <w:kern w:val="2"/>
                <w:sz w:val="21"/>
                <w:szCs w:val="21"/>
                <w:highlight w:val="none"/>
                <w:lang w:val="en-US" w:eastAsia="zh-CN" w:bidi="ar"/>
              </w:rPr>
              <w:t>补充正文：</w:t>
            </w:r>
          </w:p>
          <w:p>
            <w:pPr>
              <w:pStyle w:val="37"/>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firstLine="0"/>
              <w:jc w:val="both"/>
              <w:textAlignment w:val="baseline"/>
              <w:rPr>
                <w:rFonts w:hint="eastAsia" w:asciiTheme="minorEastAsia" w:hAnsiTheme="minorEastAsia" w:eastAsiaTheme="minorEastAsia" w:cstheme="minorEastAsia"/>
                <w:kern w:val="2"/>
                <w:sz w:val="21"/>
                <w:szCs w:val="21"/>
                <w:highlight w:val="none"/>
              </w:rPr>
            </w:pPr>
            <w:r>
              <w:rPr>
                <w:rFonts w:hint="eastAsia" w:asciiTheme="minorEastAsia" w:hAnsiTheme="minorEastAsia" w:eastAsiaTheme="minorEastAsia" w:cstheme="minorEastAsia"/>
                <w:kern w:val="2"/>
                <w:sz w:val="21"/>
                <w:szCs w:val="21"/>
                <w:highlight w:val="none"/>
                <w:lang w:val="en-US" w:eastAsia="zh-CN" w:bidi="ar"/>
              </w:rPr>
              <w:t>中标候选人推荐办法：</w:t>
            </w:r>
          </w:p>
          <w:p>
            <w:pPr>
              <w:pStyle w:val="37"/>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firstLine="0"/>
              <w:jc w:val="both"/>
              <w:textAlignment w:val="baseline"/>
              <w:rPr>
                <w:rFonts w:hint="eastAsia" w:asciiTheme="minorEastAsia" w:hAnsiTheme="minorEastAsia" w:eastAsiaTheme="minorEastAsia" w:cstheme="minorEastAsia"/>
                <w:kern w:val="2"/>
                <w:sz w:val="21"/>
                <w:szCs w:val="21"/>
                <w:highlight w:val="none"/>
              </w:rPr>
            </w:pPr>
            <w:r>
              <w:rPr>
                <w:rFonts w:hint="eastAsia" w:asciiTheme="minorEastAsia" w:hAnsiTheme="minorEastAsia" w:eastAsiaTheme="minorEastAsia" w:cstheme="minorEastAsia"/>
                <w:kern w:val="2"/>
                <w:sz w:val="21"/>
                <w:szCs w:val="21"/>
                <w:highlight w:val="none"/>
                <w:lang w:val="en-US" w:eastAsia="zh-CN" w:bidi="ar"/>
              </w:rPr>
              <w:t>1.对通过评审的投标人按照综合得分（商务得分+技术得分+报价得分）由高到低排序。</w:t>
            </w:r>
          </w:p>
          <w:p>
            <w:pPr>
              <w:keepNext w:val="0"/>
              <w:keepLines w:val="0"/>
              <w:widowControl w:val="0"/>
              <w:suppressLineNumbers w:val="0"/>
              <w:spacing w:before="0" w:beforeAutospacing="0" w:after="0" w:afterAutospacing="0" w:line="320" w:lineRule="exact"/>
              <w:ind w:left="0" w:leftChars="0" w:right="0" w:rightChars="0"/>
              <w:jc w:val="left"/>
              <w:rPr>
                <w:rFonts w:hint="eastAsia" w:asciiTheme="minorEastAsia" w:hAnsiTheme="minorEastAsia" w:eastAsiaTheme="minorEastAsia" w:cstheme="minorEastAsia"/>
                <w:b/>
                <w:kern w:val="2"/>
                <w:sz w:val="21"/>
                <w:szCs w:val="21"/>
                <w:highlight w:val="none"/>
                <w:lang w:val="en-US" w:eastAsia="zh-CN" w:bidi="ar"/>
              </w:rPr>
            </w:pPr>
            <w:r>
              <w:rPr>
                <w:rFonts w:hint="eastAsia" w:asciiTheme="minorEastAsia" w:hAnsiTheme="minorEastAsia" w:eastAsiaTheme="minorEastAsia" w:cstheme="minorEastAsia"/>
                <w:kern w:val="2"/>
                <w:sz w:val="21"/>
                <w:szCs w:val="21"/>
                <w:highlight w:val="none"/>
                <w:lang w:val="en-US" w:eastAsia="zh-CN" w:bidi="ar"/>
              </w:rPr>
              <w:t>2.按评标综合得分由高到低排序推荐2名中标候选人。</w:t>
            </w:r>
          </w:p>
        </w:tc>
      </w:tr>
    </w:tbl>
    <w:p>
      <w:pPr>
        <w:jc w:val="left"/>
        <w:rPr>
          <w:rFonts w:hint="eastAsia" w:ascii="宋体" w:hAnsi="宋体" w:eastAsia="宋体" w:cs="宋体"/>
          <w:b/>
          <w:bCs/>
          <w:kern w:val="2"/>
          <w:sz w:val="21"/>
          <w:szCs w:val="21"/>
          <w:highlight w:val="none"/>
          <w:lang w:val="en-US" w:eastAsia="zh-CN" w:bidi="ar"/>
        </w:rPr>
      </w:pP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lang w:val="en-US" w:eastAsia="zh-CN"/>
        </w:rPr>
        <w:t>一、</w:t>
      </w:r>
      <w:r>
        <w:rPr>
          <w:rFonts w:hint="eastAsia" w:asciiTheme="minorEastAsia" w:hAnsiTheme="minorEastAsia" w:eastAsiaTheme="minorEastAsia" w:cstheme="minorEastAsia"/>
          <w:szCs w:val="21"/>
          <w:highlight w:val="none"/>
        </w:rPr>
        <w:t>综合评</w:t>
      </w:r>
      <w:r>
        <w:rPr>
          <w:rFonts w:hint="eastAsia" w:asciiTheme="minorEastAsia" w:hAnsiTheme="minorEastAsia" w:eastAsiaTheme="minorEastAsia" w:cstheme="minorEastAsia"/>
          <w:szCs w:val="21"/>
          <w:highlight w:val="none"/>
          <w:lang w:val="en-US" w:eastAsia="zh-CN"/>
        </w:rPr>
        <w:t>估</w:t>
      </w:r>
      <w:r>
        <w:rPr>
          <w:rFonts w:hint="eastAsia" w:asciiTheme="minorEastAsia" w:hAnsiTheme="minorEastAsia" w:eastAsiaTheme="minorEastAsia" w:cstheme="minorEastAsia"/>
          <w:szCs w:val="21"/>
          <w:highlight w:val="none"/>
        </w:rPr>
        <w:t>法，是指</w:t>
      </w:r>
      <w:r>
        <w:rPr>
          <w:rFonts w:hint="eastAsia" w:asciiTheme="minorEastAsia" w:hAnsiTheme="minorEastAsia" w:eastAsiaTheme="minorEastAsia" w:cstheme="minorEastAsia"/>
          <w:szCs w:val="21"/>
          <w:highlight w:val="none"/>
          <w:lang w:eastAsia="zh-CN"/>
        </w:rPr>
        <w:t>比选响应文件</w:t>
      </w:r>
      <w:r>
        <w:rPr>
          <w:rFonts w:hint="eastAsia" w:asciiTheme="minorEastAsia" w:hAnsiTheme="minorEastAsia" w:eastAsiaTheme="minorEastAsia" w:cstheme="minorEastAsia"/>
          <w:szCs w:val="21"/>
          <w:highlight w:val="none"/>
        </w:rPr>
        <w:t>满足</w:t>
      </w:r>
      <w:r>
        <w:rPr>
          <w:rFonts w:hint="eastAsia" w:asciiTheme="minorEastAsia" w:hAnsiTheme="minorEastAsia" w:eastAsiaTheme="minorEastAsia" w:cstheme="minorEastAsia"/>
          <w:szCs w:val="21"/>
          <w:highlight w:val="none"/>
          <w:lang w:eastAsia="zh-CN"/>
        </w:rPr>
        <w:t>竞争性比选函</w:t>
      </w:r>
      <w:r>
        <w:rPr>
          <w:rFonts w:hint="eastAsia" w:asciiTheme="minorEastAsia" w:hAnsiTheme="minorEastAsia" w:eastAsiaTheme="minorEastAsia" w:cstheme="minorEastAsia"/>
          <w:szCs w:val="21"/>
          <w:highlight w:val="none"/>
        </w:rPr>
        <w:t>全部实质性要求且按照评审因素的量化指标评审得分最高的报价人为中标候选人的评标方法。报价人总得分为价格、商务、技术等评定因素分别按照相应权重值计算分项得分后相加，满分为100分。</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（一）符合性审查</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评标委员会应当对符合资格的报价人的</w:t>
      </w:r>
      <w:r>
        <w:rPr>
          <w:rFonts w:hint="eastAsia" w:asciiTheme="minorEastAsia" w:hAnsiTheme="minorEastAsia" w:eastAsiaTheme="minorEastAsia" w:cstheme="minorEastAsia"/>
          <w:szCs w:val="21"/>
          <w:highlight w:val="none"/>
          <w:lang w:eastAsia="zh-CN"/>
        </w:rPr>
        <w:t>比选响应文件</w:t>
      </w:r>
      <w:r>
        <w:rPr>
          <w:rFonts w:hint="eastAsia" w:asciiTheme="minorEastAsia" w:hAnsiTheme="minorEastAsia" w:eastAsiaTheme="minorEastAsia" w:cstheme="minorEastAsia"/>
          <w:szCs w:val="21"/>
          <w:highlight w:val="none"/>
        </w:rPr>
        <w:t>进行符合性审查，以确定其是否满足</w:t>
      </w:r>
      <w:r>
        <w:rPr>
          <w:rFonts w:hint="eastAsia" w:asciiTheme="minorEastAsia" w:hAnsiTheme="minorEastAsia" w:eastAsiaTheme="minorEastAsia" w:cstheme="minorEastAsia"/>
          <w:szCs w:val="21"/>
          <w:highlight w:val="none"/>
          <w:lang w:eastAsia="zh-CN"/>
        </w:rPr>
        <w:t>竞争性比选函</w:t>
      </w:r>
      <w:r>
        <w:rPr>
          <w:rFonts w:hint="eastAsia" w:asciiTheme="minorEastAsia" w:hAnsiTheme="minorEastAsia" w:eastAsiaTheme="minorEastAsia" w:cstheme="minorEastAsia"/>
          <w:szCs w:val="21"/>
          <w:highlight w:val="none"/>
        </w:rPr>
        <w:t>的实质性要求。</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（二）澄清有关问题。对</w:t>
      </w:r>
      <w:r>
        <w:rPr>
          <w:rFonts w:hint="eastAsia" w:asciiTheme="minorEastAsia" w:hAnsiTheme="minorEastAsia" w:eastAsiaTheme="minorEastAsia" w:cstheme="minorEastAsia"/>
          <w:szCs w:val="21"/>
          <w:highlight w:val="none"/>
          <w:lang w:eastAsia="zh-CN"/>
        </w:rPr>
        <w:t>比选响应文件</w:t>
      </w:r>
      <w:r>
        <w:rPr>
          <w:rFonts w:hint="eastAsia" w:asciiTheme="minorEastAsia" w:hAnsiTheme="minorEastAsia" w:eastAsiaTheme="minorEastAsia" w:cstheme="minorEastAsia"/>
          <w:szCs w:val="21"/>
          <w:highlight w:val="none"/>
        </w:rPr>
        <w:t>中含义不明确、同类问题表述不一致或者有明显文字和计算错误的内容，评标委员会可以书面形式（应当由评标委员会成员签字）要求报价人作出必要澄清、说明或者纠正。报价人的澄清、说明或者补正应当采用书面形式，由其法定代表人授权代表签字，其澄清的内容不得超出</w:t>
      </w:r>
      <w:r>
        <w:rPr>
          <w:rFonts w:hint="eastAsia" w:asciiTheme="minorEastAsia" w:hAnsiTheme="minorEastAsia" w:eastAsiaTheme="minorEastAsia" w:cstheme="minorEastAsia"/>
          <w:szCs w:val="21"/>
          <w:highlight w:val="none"/>
          <w:lang w:eastAsia="zh-CN"/>
        </w:rPr>
        <w:t>比选响应文件</w:t>
      </w:r>
      <w:r>
        <w:rPr>
          <w:rFonts w:hint="eastAsia" w:asciiTheme="minorEastAsia" w:hAnsiTheme="minorEastAsia" w:eastAsiaTheme="minorEastAsia" w:cstheme="minorEastAsia"/>
          <w:szCs w:val="21"/>
          <w:highlight w:val="none"/>
        </w:rPr>
        <w:t>的范围或者改变</w:t>
      </w:r>
      <w:r>
        <w:rPr>
          <w:rFonts w:hint="eastAsia" w:asciiTheme="minorEastAsia" w:hAnsiTheme="minorEastAsia" w:eastAsiaTheme="minorEastAsia" w:cstheme="minorEastAsia"/>
          <w:szCs w:val="21"/>
          <w:highlight w:val="none"/>
          <w:lang w:eastAsia="zh-CN"/>
        </w:rPr>
        <w:t>比选响应文件</w:t>
      </w:r>
      <w:r>
        <w:rPr>
          <w:rFonts w:hint="eastAsia" w:asciiTheme="minorEastAsia" w:hAnsiTheme="minorEastAsia" w:eastAsiaTheme="minorEastAsia" w:cstheme="minorEastAsia"/>
          <w:szCs w:val="21"/>
          <w:highlight w:val="none"/>
        </w:rPr>
        <w:t>的实质性内容。</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（三）比较与评价。按</w:t>
      </w:r>
      <w:r>
        <w:rPr>
          <w:rFonts w:hint="eastAsia" w:asciiTheme="minorEastAsia" w:hAnsiTheme="minorEastAsia" w:eastAsiaTheme="minorEastAsia" w:cstheme="minorEastAsia"/>
          <w:szCs w:val="21"/>
          <w:highlight w:val="none"/>
          <w:lang w:eastAsia="zh-CN"/>
        </w:rPr>
        <w:t>竞争性比选函</w:t>
      </w:r>
      <w:r>
        <w:rPr>
          <w:rFonts w:hint="eastAsia" w:asciiTheme="minorEastAsia" w:hAnsiTheme="minorEastAsia" w:eastAsiaTheme="minorEastAsia" w:cstheme="minorEastAsia"/>
          <w:szCs w:val="21"/>
          <w:highlight w:val="none"/>
        </w:rPr>
        <w:t>中规定的评标方法和标准，对资格审查和符合性审查合格的</w:t>
      </w:r>
      <w:r>
        <w:rPr>
          <w:rFonts w:hint="eastAsia" w:asciiTheme="minorEastAsia" w:hAnsiTheme="minorEastAsia" w:eastAsiaTheme="minorEastAsia" w:cstheme="minorEastAsia"/>
          <w:szCs w:val="21"/>
          <w:highlight w:val="none"/>
          <w:lang w:eastAsia="zh-CN"/>
        </w:rPr>
        <w:t>比选响应文件</w:t>
      </w:r>
      <w:r>
        <w:rPr>
          <w:rFonts w:hint="eastAsia" w:asciiTheme="minorEastAsia" w:hAnsiTheme="minorEastAsia" w:eastAsiaTheme="minorEastAsia" w:cstheme="minorEastAsia"/>
          <w:szCs w:val="21"/>
          <w:highlight w:val="none"/>
        </w:rPr>
        <w:t>进行商务和技术评估。</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评标委员会各成员独立对每个有效报价人（通过资格审查、符合性审查的报价人）的</w:t>
      </w:r>
      <w:r>
        <w:rPr>
          <w:rFonts w:hint="eastAsia" w:asciiTheme="minorEastAsia" w:hAnsiTheme="minorEastAsia" w:eastAsiaTheme="minorEastAsia" w:cstheme="minorEastAsia"/>
          <w:szCs w:val="21"/>
          <w:highlight w:val="none"/>
          <w:lang w:eastAsia="zh-CN"/>
        </w:rPr>
        <w:t>比选响应文件</w:t>
      </w:r>
      <w:r>
        <w:rPr>
          <w:rFonts w:hint="eastAsia" w:asciiTheme="minorEastAsia" w:hAnsiTheme="minorEastAsia" w:eastAsiaTheme="minorEastAsia" w:cstheme="minorEastAsia"/>
          <w:szCs w:val="21"/>
          <w:highlight w:val="none"/>
        </w:rPr>
        <w:t>进行评价、打分，然后由评标委员会对各成员打分情况进行核查及复核，个别成员对同一报价人同一评分项的打分偏离较大的，应对报价人的</w:t>
      </w:r>
      <w:r>
        <w:rPr>
          <w:rFonts w:hint="eastAsia" w:asciiTheme="minorEastAsia" w:hAnsiTheme="minorEastAsia" w:eastAsiaTheme="minorEastAsia" w:cstheme="minorEastAsia"/>
          <w:szCs w:val="21"/>
          <w:highlight w:val="none"/>
          <w:lang w:eastAsia="zh-CN"/>
        </w:rPr>
        <w:t>比选响应文件</w:t>
      </w:r>
      <w:r>
        <w:rPr>
          <w:rFonts w:hint="eastAsia" w:asciiTheme="minorEastAsia" w:hAnsiTheme="minorEastAsia" w:eastAsiaTheme="minorEastAsia" w:cstheme="minorEastAsia"/>
          <w:szCs w:val="21"/>
          <w:highlight w:val="none"/>
        </w:rPr>
        <w:t>进行再次核对，确属打分有误的，应及时进行修正。</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复核后，评标委员会汇总每个报价人每项评分因素的得分。</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（四）推荐中标候选人名单。</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按评审后得分由高到低的排列顺序推荐综合得分前</w:t>
      </w:r>
      <w:r>
        <w:rPr>
          <w:rFonts w:hint="eastAsia" w:asciiTheme="minorEastAsia" w:hAnsiTheme="minorEastAsia" w:eastAsiaTheme="minorEastAsia" w:cstheme="minorEastAsia"/>
          <w:highlight w:val="none"/>
        </w:rPr>
        <w:t>2名中标候选人</w:t>
      </w:r>
      <w:r>
        <w:rPr>
          <w:rFonts w:hint="eastAsia" w:asciiTheme="minorEastAsia" w:hAnsiTheme="minorEastAsia" w:eastAsiaTheme="minorEastAsia" w:cstheme="minorEastAsia"/>
          <w:szCs w:val="21"/>
          <w:highlight w:val="none"/>
        </w:rPr>
        <w:t>为本项目中标候选人。</w:t>
      </w:r>
    </w:p>
    <w:p>
      <w:pPr>
        <w:tabs>
          <w:tab w:val="left" w:pos="360"/>
        </w:tabs>
        <w:spacing w:line="400" w:lineRule="exact"/>
        <w:ind w:firstLine="422" w:firstLineChars="200"/>
        <w:rPr>
          <w:rFonts w:hint="eastAsia" w:asciiTheme="minorEastAsia" w:hAnsiTheme="minorEastAsia" w:eastAsiaTheme="minorEastAsia" w:cstheme="minorEastAsia"/>
          <w:b/>
          <w:bCs/>
          <w:szCs w:val="21"/>
          <w:highlight w:val="none"/>
        </w:rPr>
      </w:pPr>
      <w:r>
        <w:rPr>
          <w:rFonts w:hint="eastAsia" w:asciiTheme="minorEastAsia" w:hAnsiTheme="minorEastAsia" w:eastAsiaTheme="minorEastAsia" w:cstheme="minorEastAsia"/>
          <w:b/>
          <w:bCs/>
          <w:szCs w:val="21"/>
          <w:highlight w:val="none"/>
        </w:rPr>
        <w:t>说明：评标委员会认为，排名在前面的中标候选人的投标报价或者某些分项报价明显不合理或者低于成本，有可能影响服务质量和不能诚信履约的，将要求其在规定的期限内提供书面文件予以解释说明，并提交相关证明材料；否则，评标委员会可以取消该中标候选人资格，按顺序由排在后一位的中标候选人递补，以此类推。</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lang w:val="en-US" w:eastAsia="zh-CN"/>
        </w:rPr>
        <w:t>二</w:t>
      </w:r>
      <w:r>
        <w:rPr>
          <w:rFonts w:hint="eastAsia" w:asciiTheme="minorEastAsia" w:hAnsiTheme="minorEastAsia" w:eastAsiaTheme="minorEastAsia" w:cstheme="minorEastAsia"/>
          <w:szCs w:val="21"/>
          <w:highlight w:val="none"/>
        </w:rPr>
        <w:t>、无效条款</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报价人或其</w:t>
      </w:r>
      <w:r>
        <w:rPr>
          <w:rFonts w:hint="eastAsia" w:asciiTheme="minorEastAsia" w:hAnsiTheme="minorEastAsia" w:eastAsiaTheme="minorEastAsia" w:cstheme="minorEastAsia"/>
          <w:szCs w:val="21"/>
          <w:highlight w:val="none"/>
          <w:lang w:eastAsia="zh-CN"/>
        </w:rPr>
        <w:t>比选响应文件</w:t>
      </w:r>
      <w:r>
        <w:rPr>
          <w:rFonts w:hint="eastAsia" w:asciiTheme="minorEastAsia" w:hAnsiTheme="minorEastAsia" w:eastAsiaTheme="minorEastAsia" w:cstheme="minorEastAsia"/>
          <w:szCs w:val="21"/>
          <w:highlight w:val="none"/>
        </w:rPr>
        <w:t>出现下列情况之一者，应为无效投标：</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（1）</w:t>
      </w:r>
      <w:r>
        <w:rPr>
          <w:rFonts w:hint="eastAsia" w:asciiTheme="minorEastAsia" w:hAnsiTheme="minorEastAsia" w:eastAsiaTheme="minorEastAsia" w:cstheme="minorEastAsia"/>
          <w:szCs w:val="21"/>
          <w:highlight w:val="none"/>
          <w:lang w:eastAsia="zh-CN"/>
        </w:rPr>
        <w:t>比选响应文件</w:t>
      </w:r>
      <w:r>
        <w:rPr>
          <w:rFonts w:hint="eastAsia" w:asciiTheme="minorEastAsia" w:hAnsiTheme="minorEastAsia" w:eastAsiaTheme="minorEastAsia" w:cstheme="minorEastAsia"/>
          <w:szCs w:val="21"/>
          <w:highlight w:val="none"/>
        </w:rPr>
        <w:t>未按</w:t>
      </w:r>
      <w:r>
        <w:rPr>
          <w:rFonts w:hint="eastAsia" w:asciiTheme="minorEastAsia" w:hAnsiTheme="minorEastAsia" w:eastAsiaTheme="minorEastAsia" w:cstheme="minorEastAsia"/>
          <w:szCs w:val="21"/>
          <w:highlight w:val="none"/>
          <w:lang w:eastAsia="zh-CN"/>
        </w:rPr>
        <w:t>竞争性比选函</w:t>
      </w:r>
      <w:r>
        <w:rPr>
          <w:rFonts w:hint="eastAsia" w:asciiTheme="minorEastAsia" w:hAnsiTheme="minorEastAsia" w:eastAsiaTheme="minorEastAsia" w:cstheme="minorEastAsia"/>
          <w:szCs w:val="21"/>
          <w:highlight w:val="none"/>
        </w:rPr>
        <w:t>要求签署、盖章的；</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（2）不具备</w:t>
      </w:r>
      <w:r>
        <w:rPr>
          <w:rFonts w:hint="eastAsia" w:asciiTheme="minorEastAsia" w:hAnsiTheme="minorEastAsia" w:eastAsiaTheme="minorEastAsia" w:cstheme="minorEastAsia"/>
          <w:szCs w:val="21"/>
          <w:highlight w:val="none"/>
          <w:lang w:eastAsia="zh-CN"/>
        </w:rPr>
        <w:t>竞争性比选函</w:t>
      </w:r>
      <w:r>
        <w:rPr>
          <w:rFonts w:hint="eastAsia" w:asciiTheme="minorEastAsia" w:hAnsiTheme="minorEastAsia" w:eastAsiaTheme="minorEastAsia" w:cstheme="minorEastAsia"/>
          <w:szCs w:val="21"/>
          <w:highlight w:val="none"/>
        </w:rPr>
        <w:t>中规定的资格要求的；</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（3）报价超过</w:t>
      </w:r>
      <w:r>
        <w:rPr>
          <w:rFonts w:hint="eastAsia" w:asciiTheme="minorEastAsia" w:hAnsiTheme="minorEastAsia" w:eastAsiaTheme="minorEastAsia" w:cstheme="minorEastAsia"/>
          <w:szCs w:val="21"/>
          <w:highlight w:val="none"/>
          <w:lang w:eastAsia="zh-CN"/>
        </w:rPr>
        <w:t>竞争性比选函</w:t>
      </w:r>
      <w:r>
        <w:rPr>
          <w:rFonts w:hint="eastAsia" w:asciiTheme="minorEastAsia" w:hAnsiTheme="minorEastAsia" w:eastAsiaTheme="minorEastAsia" w:cstheme="minorEastAsia"/>
          <w:szCs w:val="21"/>
          <w:highlight w:val="none"/>
        </w:rPr>
        <w:t>中规定的预算金额或者最高限价的；</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（4）</w:t>
      </w:r>
      <w:r>
        <w:rPr>
          <w:rFonts w:hint="eastAsia" w:asciiTheme="minorEastAsia" w:hAnsiTheme="minorEastAsia" w:eastAsiaTheme="minorEastAsia" w:cstheme="minorEastAsia"/>
          <w:szCs w:val="21"/>
          <w:highlight w:val="none"/>
          <w:lang w:eastAsia="zh-CN"/>
        </w:rPr>
        <w:t>比选响应文件</w:t>
      </w:r>
      <w:r>
        <w:rPr>
          <w:rFonts w:hint="eastAsia" w:asciiTheme="minorEastAsia" w:hAnsiTheme="minorEastAsia" w:eastAsiaTheme="minorEastAsia" w:cstheme="minorEastAsia"/>
          <w:szCs w:val="21"/>
          <w:highlight w:val="none"/>
        </w:rPr>
        <w:t>含有采购人不能接受的附加条件的；</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（5）报价人串通投标的；</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（6）报价人组成联合体投标的；</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（7）法律、法规和</w:t>
      </w:r>
      <w:r>
        <w:rPr>
          <w:rFonts w:hint="eastAsia" w:asciiTheme="minorEastAsia" w:hAnsiTheme="minorEastAsia" w:eastAsiaTheme="minorEastAsia" w:cstheme="minorEastAsia"/>
          <w:szCs w:val="21"/>
          <w:highlight w:val="none"/>
          <w:lang w:eastAsia="zh-CN"/>
        </w:rPr>
        <w:t>竞争性比选函</w:t>
      </w:r>
      <w:r>
        <w:rPr>
          <w:rFonts w:hint="eastAsia" w:asciiTheme="minorEastAsia" w:hAnsiTheme="minorEastAsia" w:eastAsiaTheme="minorEastAsia" w:cstheme="minorEastAsia"/>
          <w:szCs w:val="21"/>
          <w:highlight w:val="none"/>
        </w:rPr>
        <w:t>规定的其他无效情形。</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lang w:val="en-US" w:eastAsia="zh-CN"/>
        </w:rPr>
        <w:t>三</w:t>
      </w:r>
      <w:r>
        <w:rPr>
          <w:rFonts w:hint="eastAsia" w:asciiTheme="minorEastAsia" w:hAnsiTheme="minorEastAsia" w:eastAsiaTheme="minorEastAsia" w:cstheme="minorEastAsia"/>
          <w:szCs w:val="21"/>
          <w:highlight w:val="none"/>
        </w:rPr>
        <w:t>、废标条款</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评标委员会评审时出现以下情况之一的，应予废标：</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（1）符合专业条件的报价人或者对</w:t>
      </w:r>
      <w:r>
        <w:rPr>
          <w:rFonts w:hint="eastAsia" w:asciiTheme="minorEastAsia" w:hAnsiTheme="minorEastAsia" w:eastAsiaTheme="minorEastAsia" w:cstheme="minorEastAsia"/>
          <w:szCs w:val="21"/>
          <w:highlight w:val="none"/>
          <w:lang w:eastAsia="zh-CN"/>
        </w:rPr>
        <w:t>竞争性比选函</w:t>
      </w:r>
      <w:r>
        <w:rPr>
          <w:rFonts w:hint="eastAsia" w:asciiTheme="minorEastAsia" w:hAnsiTheme="minorEastAsia" w:eastAsiaTheme="minorEastAsia" w:cstheme="minorEastAsia"/>
          <w:szCs w:val="21"/>
          <w:highlight w:val="none"/>
        </w:rPr>
        <w:t>作实质响应的报价人不足三家的；</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（2）报价人的报价均超过了采购预算，采购人不能支付的；</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（3）出现影响采购公正的违法、违规行为的；</w:t>
      </w:r>
    </w:p>
    <w:p>
      <w:pPr>
        <w:tabs>
          <w:tab w:val="left" w:pos="360"/>
        </w:tabs>
        <w:spacing w:line="400" w:lineRule="exact"/>
        <w:ind w:firstLine="420" w:firstLineChars="200"/>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（4）因重大变故，采购任务取消的。</w:t>
      </w:r>
    </w:p>
    <w:p>
      <w:pPr>
        <w:pStyle w:val="28"/>
        <w:jc w:val="center"/>
        <w:rPr>
          <w:highlight w:val="none"/>
        </w:rPr>
      </w:pPr>
      <w:r>
        <w:rPr>
          <w:rFonts w:hint="eastAsia"/>
          <w:highlight w:val="none"/>
        </w:rPr>
        <w:br w:type="page"/>
      </w:r>
      <w:bookmarkStart w:id="762" w:name="_Toc13787"/>
      <w:bookmarkStart w:id="763" w:name="_Toc363"/>
      <w:bookmarkStart w:id="764" w:name="_Toc1192561712"/>
      <w:bookmarkStart w:id="765" w:name="_Toc1758793678"/>
      <w:bookmarkStart w:id="766" w:name="_Toc546888169"/>
      <w:r>
        <w:rPr>
          <w:rStyle w:val="83"/>
          <w:rFonts w:hint="eastAsia"/>
          <w:b/>
          <w:bCs/>
          <w:highlight w:val="none"/>
        </w:rPr>
        <w:t>第四章 报价说明</w:t>
      </w:r>
      <w:bookmarkEnd w:id="762"/>
      <w:bookmarkEnd w:id="763"/>
      <w:bookmarkEnd w:id="764"/>
      <w:bookmarkEnd w:id="765"/>
      <w:bookmarkEnd w:id="766"/>
    </w:p>
    <w:p>
      <w:pPr>
        <w:pStyle w:val="28"/>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1、工程量清单应与本工程竞争性比选文件、技术标准和要求等文件结合起来查阅与理解。</w:t>
      </w:r>
    </w:p>
    <w:p>
      <w:pPr>
        <w:pStyle w:val="28"/>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2、本竞争性比选报价采用综合单价报价。综合单价是指完成工程量清单中一个规定计量单位的分部分项工程量清单费用、措施项目清单费用、其他项目清单费用、规费、税金等完成本项目的一切费用（即本项目除安全生产费以外的人工费、材料设备及采管费和二次转运费、交通组织费、工程照管费、机械使用费、安装和调试费、差旅费、交通费、车辆通行费、车辆台班费、办理施工许可、竣工资料编制、驻地建设、竣工验收、保险、环境保护、文物保护、废弃物转运处理、综合费</w:t>
      </w:r>
      <w:r>
        <w:rPr>
          <w:rFonts w:hint="eastAsia" w:ascii="宋体" w:hAnsi="宋体" w:cs="宋体"/>
          <w:b w:val="0"/>
          <w:bCs w:val="0"/>
          <w:sz w:val="21"/>
          <w:szCs w:val="21"/>
          <w:highlight w:val="none"/>
          <w:lang w:val="en-US" w:eastAsia="zh-CN"/>
        </w:rPr>
        <w:t>、防疫费</w:t>
      </w:r>
      <w:r>
        <w:rPr>
          <w:rFonts w:hint="eastAsia" w:ascii="宋体" w:hAnsi="宋体" w:eastAsia="宋体" w:cs="宋体"/>
          <w:b w:val="0"/>
          <w:bCs w:val="0"/>
          <w:sz w:val="21"/>
          <w:szCs w:val="21"/>
          <w:highlight w:val="none"/>
          <w:lang w:val="en-US" w:eastAsia="zh-CN"/>
        </w:rPr>
        <w:t>等），以及竞争性比选文件中明示或暗示的的所有责任、义务和一般风险。</w:t>
      </w:r>
    </w:p>
    <w:p>
      <w:pPr>
        <w:pStyle w:val="28"/>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3、“安全生产费”报价人应按照采购人在竞争性比选文件中规定的金额填写，不得调整（安全生产费包含但不限于①.设置、完善、改造和维护安全防护设施设备支出；②.配备、维护、保养应急救援的器材和设备支出和应急演练支出；③.重大危险源和事故隐患评估、监控(包括远程监控)和整改支出；④.安全生产检查、咨询、评价和安全生产标准化支出；⑤.配备和更新现场作业人员安全防护用品支出；⑥.安全生产宣传、教育、培训支出；⑦.安全生产适用的新技术、新标准、新工艺、新装备的推广应用支出；⑧.安全设施及特种设备检测检验支出；⑨.其他与安全生产直接相关的支出）。保险均由报价人承担并支付，不在报价中单列。</w:t>
      </w:r>
    </w:p>
    <w:p>
      <w:pPr>
        <w:pStyle w:val="28"/>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4、采购人供应的材料、设备的金额不进入总报价，其他全部进入总报价。报价人在实施土建工作时，如管沟开挖、设备基础等，应包含定位放样、基础开挖和回填、弃土外运、基础钢筋制作和支模、基础浇筑及附属管道敷设等全部工作内容，电缆应根据要求进行防盗包封，设备及线缆标识按采购人要求制作安装，以上工作内容采购人不再另行计量与支付。</w:t>
      </w:r>
    </w:p>
    <w:p>
      <w:pPr>
        <w:pStyle w:val="28"/>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5、报价人应结合施工现场实际和现在的市场情况、自身技术及管理水平、经营状况、机械设备及制定的施工方案的要求自行报价，该报价不低于报价人完成该项目的成本。</w:t>
      </w:r>
    </w:p>
    <w:p>
      <w:pPr>
        <w:pStyle w:val="28"/>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6、工程量清单中所列工程数量是估算的数量，仅作为报价的共同基础，不能作为最终结算与支付的依据。实际支付应按实际完成的工程量*工程量清单的单价来计算支付金额。</w:t>
      </w:r>
    </w:p>
    <w:p>
      <w:pPr>
        <w:pStyle w:val="28"/>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7、工程量清单中所列工程量的变动，丝毫不会降低或影响合同条款的效力，也不免除报价人按规定的标准进行施工和修复缺陷的责任。</w:t>
      </w:r>
    </w:p>
    <w:p>
      <w:pPr>
        <w:pStyle w:val="28"/>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8、对工程量清单中的每一个细目，报价人均填单价和合价，对于未填入单价和合价的细目，其费用应视为已包括在工程量清单中的其他细目的单价和合价中，报价人必须按采购人指令完成工程量清单中未填入单价和合价的细目，但不能得到结算与支付，报价人的总报价应是所有工程费用的汇总。</w:t>
      </w:r>
    </w:p>
    <w:p>
      <w:pPr>
        <w:pStyle w:val="28"/>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9、工程量清单中的任何内容不得随意删除或涂改，若有误，在有效时间内书面向采购人提出，以“补遗”资料为准。</w:t>
      </w:r>
    </w:p>
    <w:p>
      <w:pPr>
        <w:pStyle w:val="28"/>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10、不同单项及单位工程中的分部分项工程量清单中相同项目（项目特征及工作内容相同）的应报价统一，如有差异，按最低的一个报价进行结算；材料设备单价处理办法相同。</w:t>
      </w:r>
    </w:p>
    <w:p>
      <w:pPr>
        <w:pStyle w:val="28"/>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11、对作业和材料</w:t>
      </w:r>
      <w:r>
        <w:rPr>
          <w:rFonts w:hint="eastAsia" w:ascii="宋体" w:hAnsi="宋体" w:cs="宋体"/>
          <w:b w:val="0"/>
          <w:bCs w:val="0"/>
          <w:sz w:val="21"/>
          <w:szCs w:val="21"/>
          <w:highlight w:val="none"/>
          <w:lang w:val="en-US" w:eastAsia="zh-CN"/>
        </w:rPr>
        <w:t>设备</w:t>
      </w:r>
      <w:r>
        <w:rPr>
          <w:rFonts w:hint="eastAsia" w:ascii="宋体" w:hAnsi="宋体" w:eastAsia="宋体" w:cs="宋体"/>
          <w:b w:val="0"/>
          <w:bCs w:val="0"/>
          <w:sz w:val="21"/>
          <w:szCs w:val="21"/>
          <w:highlight w:val="none"/>
          <w:lang w:val="en-US" w:eastAsia="zh-CN"/>
        </w:rPr>
        <w:t>的技术标准和要求及一般说明或规定，未重复写入工程量清单内，在给工程量清单各细目报价前，应参阅</w:t>
      </w:r>
      <w:r>
        <w:rPr>
          <w:rFonts w:hint="eastAsia" w:ascii="宋体" w:hAnsi="宋体" w:cs="宋体"/>
          <w:b w:val="0"/>
          <w:bCs w:val="0"/>
          <w:sz w:val="21"/>
          <w:szCs w:val="21"/>
          <w:highlight w:val="none"/>
          <w:lang w:val="en-US" w:eastAsia="zh-CN"/>
        </w:rPr>
        <w:t>并满足</w:t>
      </w:r>
      <w:r>
        <w:rPr>
          <w:rFonts w:hint="eastAsia" w:ascii="宋体" w:hAnsi="宋体" w:eastAsia="宋体" w:cs="宋体"/>
          <w:b w:val="0"/>
          <w:bCs w:val="0"/>
          <w:sz w:val="21"/>
          <w:szCs w:val="21"/>
          <w:highlight w:val="none"/>
          <w:lang w:val="en-US" w:eastAsia="zh-CN"/>
        </w:rPr>
        <w:t>设计文件及竞争性比选文件中技术标准和要求的有关部分</w:t>
      </w:r>
      <w:r>
        <w:rPr>
          <w:rFonts w:hint="eastAsia" w:ascii="宋体" w:hAnsi="宋体" w:cs="宋体"/>
          <w:b w:val="0"/>
          <w:bCs w:val="0"/>
          <w:sz w:val="21"/>
          <w:szCs w:val="21"/>
          <w:highlight w:val="none"/>
          <w:lang w:val="en-US" w:eastAsia="zh-CN"/>
        </w:rPr>
        <w:t>，如不满足相关</w:t>
      </w:r>
      <w:r>
        <w:rPr>
          <w:rFonts w:hint="eastAsia" w:ascii="宋体" w:hAnsi="宋体" w:eastAsia="宋体" w:cs="宋体"/>
          <w:b w:val="0"/>
          <w:bCs w:val="0"/>
          <w:sz w:val="21"/>
          <w:szCs w:val="21"/>
          <w:highlight w:val="none"/>
          <w:lang w:val="en-US" w:eastAsia="zh-CN"/>
        </w:rPr>
        <w:t>技术标准和要求</w:t>
      </w:r>
      <w:r>
        <w:rPr>
          <w:rFonts w:hint="eastAsia" w:ascii="宋体" w:hAnsi="宋体" w:cs="宋体"/>
          <w:b w:val="0"/>
          <w:bCs w:val="0"/>
          <w:sz w:val="21"/>
          <w:szCs w:val="21"/>
          <w:highlight w:val="none"/>
          <w:lang w:val="en-US" w:eastAsia="zh-CN"/>
        </w:rPr>
        <w:t>，由此对采购人造成的一切损失由报价人承担</w:t>
      </w:r>
      <w:r>
        <w:rPr>
          <w:rFonts w:hint="eastAsia" w:ascii="宋体" w:hAnsi="宋体" w:eastAsia="宋体" w:cs="宋体"/>
          <w:b w:val="0"/>
          <w:bCs w:val="0"/>
          <w:sz w:val="21"/>
          <w:szCs w:val="21"/>
          <w:highlight w:val="none"/>
          <w:lang w:val="en-US" w:eastAsia="zh-CN"/>
        </w:rPr>
        <w:t>。</w:t>
      </w:r>
    </w:p>
    <w:p>
      <w:pPr>
        <w:pStyle w:val="28"/>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12、对于符合要求的竞争性比选响应文件，在签订合同协议书前，如发现工程量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w:t>
      </w:r>
      <w:r>
        <w:rPr>
          <w:rFonts w:hint="eastAsia" w:ascii="宋体" w:hAnsi="宋体" w:cs="宋体"/>
          <w:b w:val="0"/>
          <w:bCs w:val="0"/>
          <w:sz w:val="21"/>
          <w:szCs w:val="21"/>
          <w:highlight w:val="none"/>
          <w:lang w:val="en-US" w:eastAsia="zh-CN"/>
        </w:rPr>
        <w:t>报价做废标处理</w:t>
      </w:r>
      <w:r>
        <w:rPr>
          <w:rFonts w:hint="eastAsia" w:ascii="宋体" w:hAnsi="宋体" w:eastAsia="宋体" w:cs="宋体"/>
          <w:b w:val="0"/>
          <w:bCs w:val="0"/>
          <w:sz w:val="21"/>
          <w:szCs w:val="21"/>
          <w:highlight w:val="none"/>
          <w:lang w:val="en-US" w:eastAsia="zh-CN"/>
        </w:rPr>
        <w:t>。</w:t>
      </w:r>
    </w:p>
    <w:p>
      <w:pPr>
        <w:pStyle w:val="28"/>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13、工程量清单中的任何内容不得随意删除或涂改，若有误，在有效时间内书面向采购人提出，以“补遗”资料为准。</w:t>
      </w:r>
    </w:p>
    <w:p>
      <w:pPr>
        <w:pStyle w:val="28"/>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14、报价中的单价和合价全部以人民币（元）表示。</w:t>
      </w:r>
    </w:p>
    <w:p>
      <w:pPr>
        <w:pStyle w:val="28"/>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15、对于报价人报价中明显高于市场价的单项报价，采购人有权进行价格审核后调整。调整后应以取得报价人的同意，并确认修正后的最终报价。如果报价人拒绝确认，则其竞争性响应文件将不予评审。</w:t>
      </w:r>
    </w:p>
    <w:p>
      <w:pPr>
        <w:pStyle w:val="28"/>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16、合同为单价合同，合同期间不予调价。</w:t>
      </w:r>
    </w:p>
    <w:p>
      <w:pPr>
        <w:pStyle w:val="28"/>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17、</w:t>
      </w:r>
      <w:r>
        <w:rPr>
          <w:rFonts w:hint="eastAsia" w:ascii="宋体" w:hAnsi="宋体" w:cs="宋体"/>
          <w:b w:val="0"/>
          <w:bCs w:val="0"/>
          <w:sz w:val="21"/>
          <w:szCs w:val="21"/>
          <w:highlight w:val="none"/>
          <w:lang w:val="en-US" w:eastAsia="zh-CN"/>
        </w:rPr>
        <w:t>报价人应严格按照工程量清单进行报价，不得随意修改采购人发布的工程量清单数量、公式及相关内容。</w:t>
      </w:r>
    </w:p>
    <w:p>
      <w:pPr>
        <w:pStyle w:val="2"/>
        <w:ind w:firstLine="420" w:firstLineChars="200"/>
        <w:rPr>
          <w:rFonts w:hint="eastAsia" w:ascii="宋体" w:hAnsi="宋体" w:eastAsia="宋体" w:cs="宋体"/>
          <w:b w:val="0"/>
          <w:bCs w:val="0"/>
          <w:caps/>
          <w:kern w:val="2"/>
          <w:sz w:val="21"/>
          <w:szCs w:val="21"/>
          <w:highlight w:val="none"/>
          <w:lang w:val="en-US" w:eastAsia="zh-CN"/>
        </w:rPr>
        <w:sectPr>
          <w:footerReference r:id="rId9" w:type="default"/>
          <w:pgSz w:w="11906" w:h="16838"/>
          <w:pgMar w:top="1440" w:right="1800" w:bottom="1440" w:left="1800" w:header="851" w:footer="992" w:gutter="0"/>
          <w:cols w:space="720" w:num="1"/>
          <w:titlePg/>
          <w:docGrid w:type="lines" w:linePitch="312" w:charSpace="0"/>
        </w:sectPr>
      </w:pPr>
      <w:r>
        <w:rPr>
          <w:rFonts w:hint="eastAsia" w:ascii="宋体" w:hAnsi="宋体" w:cs="宋体"/>
          <w:b w:val="0"/>
          <w:bCs w:val="0"/>
          <w:sz w:val="21"/>
          <w:szCs w:val="21"/>
          <w:highlight w:val="none"/>
          <w:lang w:val="en-US" w:eastAsia="zh-CN"/>
        </w:rPr>
        <w:t>18、</w:t>
      </w:r>
      <w:r>
        <w:rPr>
          <w:rFonts w:hint="eastAsia" w:ascii="宋体" w:hAnsi="宋体" w:cs="宋体"/>
          <w:b w:val="0"/>
          <w:bCs w:val="0"/>
          <w:caps/>
          <w:kern w:val="2"/>
          <w:sz w:val="21"/>
          <w:szCs w:val="21"/>
          <w:highlight w:val="none"/>
          <w:lang w:val="en-US" w:eastAsia="zh-CN"/>
        </w:rPr>
        <w:t>、苗木规格必须严格按照设计要求选择。苗木种植质量必须严格按照绿化种植规范，苗木成活率达到100%。</w:t>
      </w:r>
    </w:p>
    <w:p>
      <w:pPr>
        <w:pStyle w:val="3"/>
        <w:spacing w:before="0" w:after="0" w:line="360" w:lineRule="auto"/>
        <w:jc w:val="center"/>
        <w:rPr>
          <w:rFonts w:ascii="宋体" w:hAnsi="宋体" w:cs="宋体"/>
          <w:highlight w:val="none"/>
        </w:rPr>
      </w:pPr>
      <w:bookmarkStart w:id="767" w:name="_Toc24503"/>
      <w:bookmarkStart w:id="768" w:name="_Toc152045772"/>
      <w:bookmarkStart w:id="769" w:name="_Toc2000409"/>
      <w:bookmarkStart w:id="770" w:name="_Toc1532"/>
      <w:bookmarkStart w:id="771" w:name="_Toc372378316"/>
      <w:bookmarkStart w:id="772" w:name="_Toc1099301037"/>
      <w:bookmarkStart w:id="773" w:name="_Toc514858705"/>
      <w:bookmarkStart w:id="774" w:name="_Toc144974834"/>
      <w:bookmarkStart w:id="775" w:name="_Toc247085855"/>
      <w:bookmarkStart w:id="776" w:name="_Toc152042554"/>
      <w:bookmarkStart w:id="777" w:name="_Toc179632789"/>
      <w:bookmarkStart w:id="778" w:name="_Toc246997083"/>
      <w:bookmarkStart w:id="779" w:name="_Toc1908816617"/>
      <w:bookmarkStart w:id="780" w:name="_Toc246996340"/>
      <w:bookmarkStart w:id="781" w:name="_Toc152045786"/>
      <w:bookmarkStart w:id="782" w:name="_Toc179632806"/>
      <w:bookmarkStart w:id="783" w:name="_Toc247085872"/>
      <w:bookmarkStart w:id="784" w:name="_Toc246996354"/>
      <w:bookmarkStart w:id="785" w:name="_Toc152042575"/>
      <w:bookmarkStart w:id="786" w:name="_Toc246997097"/>
      <w:bookmarkStart w:id="787" w:name="_Toc144974855"/>
      <w:r>
        <w:rPr>
          <w:rFonts w:hint="eastAsia" w:ascii="宋体" w:hAnsi="宋体" w:cs="宋体"/>
          <w:highlight w:val="none"/>
        </w:rPr>
        <w:t>第五章  工程量清单</w:t>
      </w:r>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pPr>
        <w:jc w:val="center"/>
        <w:rPr>
          <w:rFonts w:ascii="宋体" w:hAnsi="宋体" w:cs="宋体"/>
          <w:b/>
          <w:highlight w:val="none"/>
        </w:rPr>
      </w:pPr>
      <w:bookmarkStart w:id="788" w:name="_Toc247096438"/>
      <w:bookmarkStart w:id="789" w:name="_Toc144974851"/>
      <w:bookmarkStart w:id="790" w:name="_Toc246997093"/>
      <w:bookmarkStart w:id="791" w:name="_Toc152045782"/>
      <w:bookmarkStart w:id="792" w:name="_Toc152042571"/>
      <w:bookmarkStart w:id="793" w:name="_Toc246996350"/>
      <w:bookmarkStart w:id="794" w:name="_Toc179632800"/>
      <w:bookmarkStart w:id="795" w:name="_Toc247085866"/>
    </w:p>
    <w:p>
      <w:pPr>
        <w:pStyle w:val="2"/>
        <w:jc w:val="center"/>
        <w:rPr>
          <w:highlight w:val="none"/>
        </w:rPr>
      </w:pPr>
      <w:r>
        <w:rPr>
          <w:rFonts w:hint="eastAsia" w:ascii="宋体" w:hAnsi="宋体" w:cs="宋体"/>
          <w:b/>
          <w:kern w:val="0"/>
          <w:sz w:val="24"/>
          <w:highlight w:val="none"/>
        </w:rPr>
        <w:t>详见竞争性比选文件附件</w:t>
      </w:r>
      <w:r>
        <w:rPr>
          <w:rFonts w:hint="eastAsia" w:ascii="宋体" w:hAnsi="宋体" w:cs="宋体"/>
          <w:b/>
          <w:kern w:val="0"/>
          <w:sz w:val="24"/>
          <w:highlight w:val="none"/>
          <w:lang w:eastAsia="zh-CN"/>
        </w:rPr>
        <w:t>。</w:t>
      </w: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both"/>
        <w:rPr>
          <w:rFonts w:ascii="宋体" w:hAnsi="宋体" w:cs="宋体"/>
          <w:b/>
          <w:highlight w:val="none"/>
        </w:rPr>
        <w:sectPr>
          <w:pgSz w:w="11906" w:h="16838"/>
          <w:pgMar w:top="1440" w:right="1800" w:bottom="1440" w:left="1800" w:header="851" w:footer="992" w:gutter="0"/>
          <w:cols w:space="720" w:num="1"/>
          <w:titlePg/>
          <w:docGrid w:type="lines" w:linePitch="312" w:charSpace="0"/>
        </w:sectPr>
      </w:pPr>
    </w:p>
    <w:p>
      <w:pPr>
        <w:pStyle w:val="3"/>
        <w:spacing w:before="0" w:after="0" w:line="360" w:lineRule="auto"/>
        <w:jc w:val="center"/>
        <w:rPr>
          <w:rFonts w:ascii="宋体" w:hAnsi="宋体" w:cs="宋体"/>
          <w:highlight w:val="none"/>
        </w:rPr>
      </w:pPr>
      <w:bookmarkStart w:id="796" w:name="_Toc1053107944"/>
      <w:bookmarkStart w:id="797" w:name="_Toc2000410"/>
      <w:bookmarkStart w:id="798" w:name="_Toc1843695684"/>
      <w:bookmarkStart w:id="799" w:name="_Toc447827048"/>
      <w:bookmarkStart w:id="800" w:name="_Toc18088"/>
      <w:bookmarkStart w:id="801" w:name="_Toc513633963"/>
      <w:bookmarkStart w:id="802" w:name="_Toc1128075183"/>
      <w:bookmarkStart w:id="803" w:name="_Toc514858706"/>
      <w:bookmarkStart w:id="804" w:name="_Toc503951042"/>
      <w:bookmarkStart w:id="805" w:name="_Toc12440"/>
      <w:r>
        <w:rPr>
          <w:rFonts w:hint="eastAsia" w:ascii="宋体" w:hAnsi="宋体" w:cs="宋体"/>
          <w:highlight w:val="none"/>
        </w:rPr>
        <w:t>第六章  图  纸</w:t>
      </w:r>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p>
    <w:p>
      <w:pPr>
        <w:pStyle w:val="2"/>
        <w:jc w:val="center"/>
        <w:rPr>
          <w:highlight w:val="none"/>
        </w:rPr>
      </w:pPr>
      <w:r>
        <w:rPr>
          <w:rFonts w:hint="eastAsia" w:ascii="宋体" w:hAnsi="宋体" w:cs="宋体"/>
          <w:b/>
          <w:kern w:val="0"/>
          <w:sz w:val="24"/>
          <w:highlight w:val="none"/>
        </w:rPr>
        <w:t>详见竞争性比选文件附件</w:t>
      </w:r>
      <w:r>
        <w:rPr>
          <w:rFonts w:hint="eastAsia" w:ascii="宋体" w:hAnsi="宋体" w:cs="宋体"/>
          <w:b/>
          <w:kern w:val="0"/>
          <w:sz w:val="24"/>
          <w:highlight w:val="none"/>
          <w:lang w:eastAsia="zh-CN"/>
        </w:rPr>
        <w:t>。</w:t>
      </w:r>
    </w:p>
    <w:p>
      <w:pPr>
        <w:spacing w:line="400" w:lineRule="exact"/>
        <w:ind w:firstLine="420" w:firstLineChars="200"/>
        <w:rPr>
          <w:rFonts w:hint="eastAsia" w:ascii="宋体" w:hAnsi="宋体" w:cs="宋体"/>
          <w:b w:val="0"/>
          <w:bCs w:val="0"/>
          <w:sz w:val="21"/>
          <w:szCs w:val="21"/>
          <w:highlight w:val="none"/>
          <w:lang w:val="en-US" w:eastAsia="zh-CN"/>
        </w:rPr>
      </w:pPr>
      <w:bookmarkStart w:id="806" w:name="_Toc144974854"/>
      <w:bookmarkStart w:id="807" w:name="_Toc152045785"/>
      <w:bookmarkStart w:id="808" w:name="_Toc152042574"/>
    </w:p>
    <w:p>
      <w:pPr>
        <w:spacing w:line="400" w:lineRule="exact"/>
        <w:ind w:firstLine="420" w:firstLineChars="200"/>
        <w:rPr>
          <w:rFonts w:hint="eastAsia" w:ascii="宋体" w:hAnsi="宋体" w:cs="宋体"/>
          <w:b w:val="0"/>
          <w:bCs w:val="0"/>
          <w:sz w:val="21"/>
          <w:szCs w:val="21"/>
          <w:highlight w:val="none"/>
          <w:lang w:val="en-US" w:eastAsia="zh-CN"/>
        </w:rPr>
      </w:pPr>
    </w:p>
    <w:p>
      <w:pPr>
        <w:spacing w:line="400" w:lineRule="exact"/>
        <w:ind w:firstLine="420" w:firstLineChars="200"/>
        <w:rPr>
          <w:rFonts w:hint="eastAsia" w:ascii="宋体" w:hAnsi="宋体" w:cs="宋体"/>
          <w:b w:val="0"/>
          <w:bCs w:val="0"/>
          <w:sz w:val="21"/>
          <w:szCs w:val="21"/>
          <w:highlight w:val="none"/>
          <w:lang w:val="en-US" w:eastAsia="zh-CN"/>
        </w:rPr>
      </w:pPr>
    </w:p>
    <w:p>
      <w:pPr>
        <w:spacing w:line="400" w:lineRule="exact"/>
        <w:ind w:firstLine="420" w:firstLineChars="200"/>
        <w:rPr>
          <w:rFonts w:hint="eastAsia" w:ascii="宋体" w:hAnsi="宋体" w:cs="宋体"/>
          <w:b w:val="0"/>
          <w:bCs w:val="0"/>
          <w:sz w:val="21"/>
          <w:szCs w:val="21"/>
          <w:highlight w:val="none"/>
          <w:lang w:val="en-US" w:eastAsia="zh-CN"/>
        </w:rPr>
      </w:pPr>
    </w:p>
    <w:p>
      <w:pPr>
        <w:spacing w:line="400" w:lineRule="exact"/>
        <w:ind w:firstLine="420" w:firstLineChars="200"/>
        <w:rPr>
          <w:rFonts w:hint="eastAsia" w:ascii="宋体" w:hAnsi="宋体" w:cs="宋体"/>
          <w:b w:val="0"/>
          <w:bCs w:val="0"/>
          <w:sz w:val="21"/>
          <w:szCs w:val="21"/>
          <w:highlight w:val="none"/>
          <w:lang w:val="en-US" w:eastAsia="zh-CN"/>
        </w:rPr>
      </w:pPr>
    </w:p>
    <w:p>
      <w:pPr>
        <w:spacing w:line="400" w:lineRule="exact"/>
        <w:ind w:firstLine="420" w:firstLineChars="200"/>
        <w:rPr>
          <w:rFonts w:hint="eastAsia" w:ascii="宋体" w:hAnsi="宋体" w:cs="宋体"/>
          <w:b w:val="0"/>
          <w:bCs w:val="0"/>
          <w:sz w:val="21"/>
          <w:szCs w:val="21"/>
          <w:highlight w:val="none"/>
          <w:lang w:val="en-US" w:eastAsia="zh-CN"/>
        </w:rPr>
      </w:pPr>
    </w:p>
    <w:p>
      <w:pPr>
        <w:spacing w:line="400" w:lineRule="exact"/>
        <w:ind w:firstLine="420" w:firstLineChars="200"/>
        <w:rPr>
          <w:rFonts w:hint="eastAsia" w:ascii="宋体" w:hAnsi="宋体" w:cs="宋体"/>
          <w:b w:val="0"/>
          <w:bCs w:val="0"/>
          <w:sz w:val="21"/>
          <w:szCs w:val="21"/>
          <w:highlight w:val="none"/>
          <w:lang w:val="en-US" w:eastAsia="zh-CN"/>
        </w:rPr>
      </w:pPr>
    </w:p>
    <w:p>
      <w:pPr>
        <w:spacing w:line="400" w:lineRule="exact"/>
        <w:ind w:firstLine="420" w:firstLineChars="200"/>
        <w:rPr>
          <w:rFonts w:hint="eastAsia" w:ascii="宋体" w:hAnsi="宋体" w:cs="宋体"/>
          <w:b w:val="0"/>
          <w:bCs w:val="0"/>
          <w:sz w:val="21"/>
          <w:szCs w:val="21"/>
          <w:highlight w:val="none"/>
          <w:lang w:val="en-US" w:eastAsia="zh-CN"/>
        </w:rPr>
      </w:pPr>
    </w:p>
    <w:p>
      <w:pPr>
        <w:spacing w:line="400" w:lineRule="exact"/>
        <w:ind w:firstLine="420" w:firstLineChars="200"/>
        <w:rPr>
          <w:rFonts w:hint="eastAsia" w:ascii="宋体" w:hAnsi="宋体" w:cs="宋体"/>
          <w:b w:val="0"/>
          <w:bCs w:val="0"/>
          <w:sz w:val="21"/>
          <w:szCs w:val="21"/>
          <w:highlight w:val="none"/>
          <w:lang w:val="en-US" w:eastAsia="zh-CN"/>
        </w:rPr>
      </w:pPr>
    </w:p>
    <w:p>
      <w:pPr>
        <w:spacing w:line="400" w:lineRule="exact"/>
        <w:ind w:firstLine="420" w:firstLineChars="200"/>
        <w:rPr>
          <w:rFonts w:hint="eastAsia" w:ascii="宋体" w:hAnsi="宋体" w:cs="宋体"/>
          <w:b w:val="0"/>
          <w:bCs w:val="0"/>
          <w:sz w:val="21"/>
          <w:szCs w:val="21"/>
          <w:highlight w:val="none"/>
          <w:lang w:val="en-US" w:eastAsia="zh-CN"/>
        </w:rPr>
      </w:pPr>
    </w:p>
    <w:p>
      <w:pPr>
        <w:spacing w:line="400" w:lineRule="exact"/>
        <w:ind w:firstLine="420" w:firstLineChars="200"/>
        <w:rPr>
          <w:rFonts w:hint="eastAsia" w:ascii="宋体" w:hAnsi="宋体" w:cs="宋体"/>
          <w:b w:val="0"/>
          <w:bCs w:val="0"/>
          <w:sz w:val="21"/>
          <w:szCs w:val="21"/>
          <w:highlight w:val="none"/>
          <w:lang w:val="en-US" w:eastAsia="zh-CN"/>
        </w:rPr>
      </w:pPr>
    </w:p>
    <w:p>
      <w:pPr>
        <w:spacing w:line="400" w:lineRule="exact"/>
        <w:ind w:firstLine="420" w:firstLineChars="200"/>
        <w:rPr>
          <w:rFonts w:hint="eastAsia" w:ascii="宋体" w:hAnsi="宋体" w:cs="宋体"/>
          <w:b w:val="0"/>
          <w:bCs w:val="0"/>
          <w:sz w:val="21"/>
          <w:szCs w:val="21"/>
          <w:highlight w:val="none"/>
          <w:lang w:val="en-US" w:eastAsia="zh-CN"/>
        </w:rPr>
      </w:pPr>
    </w:p>
    <w:p>
      <w:pPr>
        <w:spacing w:line="400" w:lineRule="exact"/>
        <w:ind w:firstLine="420" w:firstLineChars="200"/>
        <w:rPr>
          <w:rFonts w:hint="eastAsia" w:ascii="宋体" w:hAnsi="宋体" w:cs="宋体"/>
          <w:b w:val="0"/>
          <w:bCs w:val="0"/>
          <w:sz w:val="21"/>
          <w:szCs w:val="21"/>
          <w:highlight w:val="none"/>
          <w:lang w:val="en-US" w:eastAsia="zh-CN"/>
        </w:rPr>
      </w:pPr>
    </w:p>
    <w:p>
      <w:pPr>
        <w:spacing w:line="400" w:lineRule="exact"/>
        <w:ind w:firstLine="420" w:firstLineChars="200"/>
        <w:rPr>
          <w:rFonts w:hint="eastAsia" w:ascii="宋体" w:hAnsi="宋体" w:cs="宋体"/>
          <w:b w:val="0"/>
          <w:bCs w:val="0"/>
          <w:sz w:val="21"/>
          <w:szCs w:val="21"/>
          <w:highlight w:val="none"/>
          <w:lang w:val="en-US" w:eastAsia="zh-CN"/>
        </w:rPr>
      </w:pPr>
    </w:p>
    <w:p>
      <w:pPr>
        <w:spacing w:line="400" w:lineRule="exact"/>
        <w:ind w:firstLine="420" w:firstLineChars="200"/>
        <w:rPr>
          <w:rFonts w:hint="eastAsia" w:ascii="宋体" w:hAnsi="宋体" w:cs="宋体"/>
          <w:b w:val="0"/>
          <w:bCs w:val="0"/>
          <w:sz w:val="21"/>
          <w:szCs w:val="21"/>
          <w:highlight w:val="none"/>
          <w:lang w:val="en-US" w:eastAsia="zh-CN"/>
        </w:rPr>
      </w:pPr>
    </w:p>
    <w:p>
      <w:pPr>
        <w:spacing w:line="400" w:lineRule="exact"/>
        <w:ind w:firstLine="420" w:firstLineChars="200"/>
        <w:rPr>
          <w:rFonts w:hint="eastAsia" w:ascii="宋体" w:hAnsi="宋体" w:cs="宋体"/>
          <w:b w:val="0"/>
          <w:bCs w:val="0"/>
          <w:sz w:val="21"/>
          <w:szCs w:val="21"/>
          <w:highlight w:val="none"/>
          <w:lang w:val="en-US" w:eastAsia="zh-CN"/>
        </w:rPr>
      </w:pPr>
    </w:p>
    <w:p>
      <w:pPr>
        <w:spacing w:line="400" w:lineRule="exact"/>
        <w:ind w:firstLine="420" w:firstLineChars="200"/>
        <w:rPr>
          <w:rFonts w:hint="eastAsia" w:ascii="宋体" w:hAnsi="宋体" w:cs="宋体"/>
          <w:b w:val="0"/>
          <w:bCs w:val="0"/>
          <w:sz w:val="21"/>
          <w:szCs w:val="21"/>
          <w:highlight w:val="none"/>
          <w:lang w:val="en-US" w:eastAsia="zh-CN"/>
        </w:rPr>
      </w:pPr>
    </w:p>
    <w:p>
      <w:pPr>
        <w:spacing w:line="400" w:lineRule="exact"/>
        <w:ind w:firstLine="420" w:firstLineChars="200"/>
        <w:rPr>
          <w:rFonts w:hint="eastAsia" w:ascii="宋体" w:hAnsi="宋体" w:cs="宋体"/>
          <w:b w:val="0"/>
          <w:bCs w:val="0"/>
          <w:sz w:val="21"/>
          <w:szCs w:val="21"/>
          <w:highlight w:val="none"/>
          <w:lang w:val="en-US" w:eastAsia="zh-CN"/>
        </w:rPr>
      </w:pPr>
    </w:p>
    <w:p>
      <w:pPr>
        <w:spacing w:line="400" w:lineRule="exact"/>
        <w:ind w:firstLine="420" w:firstLineChars="200"/>
        <w:rPr>
          <w:rFonts w:hint="eastAsia" w:ascii="宋体" w:hAnsi="宋体" w:cs="宋体"/>
          <w:b w:val="0"/>
          <w:bCs w:val="0"/>
          <w:sz w:val="21"/>
          <w:szCs w:val="21"/>
          <w:highlight w:val="none"/>
          <w:lang w:val="en-US" w:eastAsia="zh-CN"/>
        </w:rPr>
      </w:pPr>
    </w:p>
    <w:p>
      <w:pPr>
        <w:spacing w:line="400" w:lineRule="exact"/>
        <w:ind w:firstLine="420" w:firstLineChars="200"/>
        <w:rPr>
          <w:rFonts w:hint="eastAsia" w:ascii="宋体" w:hAnsi="宋体" w:cs="宋体"/>
          <w:b w:val="0"/>
          <w:bCs w:val="0"/>
          <w:sz w:val="21"/>
          <w:szCs w:val="21"/>
          <w:highlight w:val="none"/>
          <w:lang w:val="en-US" w:eastAsia="zh-CN"/>
        </w:rPr>
      </w:pPr>
    </w:p>
    <w:p>
      <w:pPr>
        <w:spacing w:line="400" w:lineRule="exact"/>
        <w:ind w:firstLine="420" w:firstLineChars="200"/>
        <w:rPr>
          <w:rFonts w:hint="eastAsia" w:ascii="宋体" w:hAnsi="宋体" w:cs="宋体"/>
          <w:b w:val="0"/>
          <w:bCs w:val="0"/>
          <w:sz w:val="21"/>
          <w:szCs w:val="21"/>
          <w:highlight w:val="none"/>
          <w:lang w:val="en-US" w:eastAsia="zh-CN"/>
        </w:rPr>
      </w:pPr>
    </w:p>
    <w:p>
      <w:pPr>
        <w:spacing w:line="400" w:lineRule="exact"/>
        <w:ind w:firstLine="420" w:firstLineChars="200"/>
        <w:rPr>
          <w:rFonts w:hint="eastAsia" w:ascii="宋体" w:hAnsi="宋体" w:cs="宋体"/>
          <w:b w:val="0"/>
          <w:bCs w:val="0"/>
          <w:sz w:val="21"/>
          <w:szCs w:val="21"/>
          <w:highlight w:val="none"/>
          <w:lang w:val="en-US" w:eastAsia="zh-CN"/>
        </w:rPr>
      </w:pPr>
    </w:p>
    <w:p>
      <w:pPr>
        <w:spacing w:line="400" w:lineRule="exact"/>
        <w:ind w:firstLine="420" w:firstLineChars="200"/>
        <w:rPr>
          <w:rFonts w:hint="eastAsia" w:ascii="宋体" w:hAnsi="宋体" w:cs="宋体"/>
          <w:b w:val="0"/>
          <w:bCs w:val="0"/>
          <w:sz w:val="21"/>
          <w:szCs w:val="21"/>
          <w:highlight w:val="none"/>
          <w:lang w:val="en-US" w:eastAsia="zh-CN"/>
        </w:rPr>
      </w:pPr>
    </w:p>
    <w:p>
      <w:pPr>
        <w:spacing w:line="400" w:lineRule="exact"/>
        <w:ind w:firstLine="420" w:firstLineChars="200"/>
        <w:rPr>
          <w:rFonts w:hint="eastAsia" w:ascii="宋体" w:hAnsi="宋体" w:cs="宋体"/>
          <w:b w:val="0"/>
          <w:bCs w:val="0"/>
          <w:sz w:val="21"/>
          <w:szCs w:val="21"/>
          <w:highlight w:val="none"/>
          <w:lang w:val="en-US" w:eastAsia="zh-CN"/>
        </w:rPr>
      </w:pPr>
    </w:p>
    <w:p>
      <w:pPr>
        <w:spacing w:line="400" w:lineRule="exact"/>
        <w:ind w:firstLine="420" w:firstLineChars="200"/>
        <w:rPr>
          <w:rFonts w:hint="eastAsia" w:ascii="宋体" w:hAnsi="宋体" w:cs="宋体"/>
          <w:b w:val="0"/>
          <w:bCs w:val="0"/>
          <w:sz w:val="21"/>
          <w:szCs w:val="21"/>
          <w:highlight w:val="none"/>
          <w:lang w:val="en-US" w:eastAsia="zh-CN"/>
        </w:rPr>
      </w:pPr>
    </w:p>
    <w:p>
      <w:pPr>
        <w:spacing w:line="400" w:lineRule="exact"/>
        <w:ind w:firstLine="420" w:firstLineChars="200"/>
        <w:rPr>
          <w:rFonts w:hint="eastAsia" w:ascii="宋体" w:hAnsi="宋体" w:cs="宋体"/>
          <w:b w:val="0"/>
          <w:bCs w:val="0"/>
          <w:sz w:val="21"/>
          <w:szCs w:val="21"/>
          <w:highlight w:val="none"/>
          <w:lang w:val="en-US" w:eastAsia="zh-CN"/>
        </w:rPr>
      </w:pPr>
    </w:p>
    <w:p>
      <w:pPr>
        <w:pStyle w:val="2"/>
        <w:rPr>
          <w:rFonts w:hint="eastAsia"/>
          <w:lang w:val="en-US" w:eastAsia="zh-CN"/>
        </w:rPr>
      </w:pPr>
    </w:p>
    <w:p>
      <w:pPr>
        <w:spacing w:line="400" w:lineRule="exact"/>
        <w:ind w:firstLine="420" w:firstLineChars="200"/>
        <w:rPr>
          <w:rFonts w:hint="eastAsia" w:ascii="宋体" w:hAnsi="宋体" w:cs="宋体"/>
          <w:b w:val="0"/>
          <w:bCs w:val="0"/>
          <w:sz w:val="21"/>
          <w:szCs w:val="21"/>
          <w:highlight w:val="none"/>
          <w:lang w:val="en-US" w:eastAsia="zh-CN"/>
        </w:rPr>
      </w:pPr>
    </w:p>
    <w:p>
      <w:pPr>
        <w:spacing w:line="400" w:lineRule="exact"/>
        <w:ind w:firstLine="420" w:firstLineChars="200"/>
        <w:rPr>
          <w:rFonts w:hint="eastAsia" w:ascii="宋体" w:hAnsi="宋体" w:cs="宋体"/>
          <w:b w:val="0"/>
          <w:bCs w:val="0"/>
          <w:sz w:val="21"/>
          <w:szCs w:val="21"/>
          <w:highlight w:val="none"/>
          <w:lang w:val="en-US" w:eastAsia="zh-CN"/>
        </w:rPr>
      </w:pPr>
    </w:p>
    <w:p>
      <w:pPr>
        <w:spacing w:line="400" w:lineRule="exact"/>
        <w:ind w:firstLine="420" w:firstLineChars="200"/>
        <w:rPr>
          <w:rFonts w:hint="eastAsia" w:ascii="宋体" w:hAnsi="宋体" w:cs="宋体"/>
          <w:b w:val="0"/>
          <w:bCs w:val="0"/>
          <w:sz w:val="21"/>
          <w:szCs w:val="21"/>
          <w:highlight w:val="none"/>
          <w:lang w:val="en-US" w:eastAsia="zh-CN"/>
        </w:rPr>
      </w:pPr>
    </w:p>
    <w:p>
      <w:pPr>
        <w:pStyle w:val="3"/>
        <w:numPr>
          <w:ilvl w:val="0"/>
          <w:numId w:val="7"/>
        </w:numPr>
        <w:spacing w:before="0" w:after="0" w:line="360" w:lineRule="auto"/>
        <w:jc w:val="center"/>
        <w:rPr>
          <w:highlight w:val="none"/>
        </w:rPr>
      </w:pPr>
      <w:bookmarkStart w:id="809" w:name="_Toc246997096"/>
      <w:bookmarkStart w:id="810" w:name="_Toc2000411"/>
      <w:bookmarkStart w:id="811" w:name="_Toc246996353"/>
      <w:bookmarkStart w:id="812" w:name="_Toc514858707"/>
      <w:bookmarkStart w:id="813" w:name="_Toc247085870"/>
      <w:bookmarkStart w:id="814" w:name="_Toc447827049"/>
      <w:bookmarkStart w:id="815" w:name="_Toc179632804"/>
      <w:bookmarkStart w:id="816" w:name="_Toc513633964"/>
      <w:bookmarkStart w:id="817" w:name="_Toc10887"/>
      <w:bookmarkStart w:id="818" w:name="_Toc503951043"/>
      <w:r>
        <w:rPr>
          <w:rFonts w:hint="eastAsia" w:ascii="宋体" w:hAnsi="宋体" w:cs="宋体"/>
          <w:highlight w:val="none"/>
        </w:rPr>
        <w:t xml:space="preserve"> </w:t>
      </w:r>
      <w:bookmarkStart w:id="819" w:name="_Toc1123124690"/>
      <w:bookmarkStart w:id="820" w:name="_Toc264130398"/>
      <w:bookmarkStart w:id="821" w:name="_Toc25212"/>
      <w:bookmarkStart w:id="822" w:name="_Toc173153247"/>
      <w:r>
        <w:rPr>
          <w:rFonts w:hint="eastAsia" w:ascii="宋体" w:hAnsi="宋体" w:cs="宋体"/>
          <w:highlight w:val="none"/>
        </w:rPr>
        <w:t>技术标准和工作要求</w:t>
      </w:r>
      <w:bookmarkEnd w:id="781"/>
      <w:bookmarkEnd w:id="782"/>
      <w:bookmarkEnd w:id="783"/>
      <w:bookmarkEnd w:id="784"/>
      <w:bookmarkEnd w:id="785"/>
      <w:bookmarkEnd w:id="786"/>
      <w:bookmarkEnd w:id="787"/>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Start w:id="823" w:name="_Toc12089"/>
      <w:bookmarkStart w:id="824" w:name="_Toc514430114"/>
      <w:bookmarkStart w:id="825" w:name="_Toc2000412"/>
      <w:bookmarkStart w:id="826" w:name="_Toc514858708"/>
      <w:bookmarkStart w:id="827" w:name="_Toc13280"/>
      <w:bookmarkStart w:id="828" w:name="_Toc144974856"/>
      <w:bookmarkStart w:id="829" w:name="_Toc246996355"/>
      <w:bookmarkStart w:id="830" w:name="_Toc152045787"/>
      <w:bookmarkStart w:id="831" w:name="_Toc507320039"/>
      <w:bookmarkStart w:id="832" w:name="_Toc247085873"/>
      <w:bookmarkStart w:id="833" w:name="_Toc179632807"/>
      <w:bookmarkStart w:id="834" w:name="_Toc246997098"/>
      <w:bookmarkStart w:id="835" w:name="_Toc152042576"/>
    </w:p>
    <w:p>
      <w:pPr>
        <w:rPr>
          <w:rFonts w:hint="eastAsia"/>
          <w:highlight w:val="none"/>
        </w:rPr>
      </w:pPr>
      <w:bookmarkStart w:id="836" w:name="_Toc273351616"/>
      <w:bookmarkStart w:id="837" w:name="_Toc23208"/>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cs="宋体"/>
          <w:sz w:val="24"/>
          <w:szCs w:val="24"/>
          <w:highlight w:val="none"/>
          <w:lang w:val="en-US" w:eastAsia="zh-CN"/>
        </w:rPr>
      </w:pPr>
      <w:r>
        <w:rPr>
          <w:rFonts w:hint="eastAsia"/>
          <w:sz w:val="24"/>
          <w:szCs w:val="24"/>
          <w:highlight w:val="none"/>
          <w:lang w:val="en-US" w:eastAsia="zh-CN"/>
        </w:rPr>
        <w:t>一、技术标准见图纸和清单说明</w:t>
      </w:r>
      <w:r>
        <w:rPr>
          <w:rFonts w:hint="eastAsia" w:ascii="宋体" w:hAnsi="宋体" w:cs="宋体"/>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二、工作要求</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cs="宋体"/>
          <w:b w:val="0"/>
          <w:bCs w:val="0"/>
          <w:sz w:val="21"/>
          <w:szCs w:val="21"/>
          <w:highlight w:val="none"/>
          <w:lang w:val="en-US" w:eastAsia="zh-CN"/>
        </w:rPr>
      </w:pPr>
      <w:r>
        <w:rPr>
          <w:rFonts w:hint="eastAsia" w:ascii="宋体" w:hAnsi="宋体" w:cs="宋体"/>
          <w:sz w:val="24"/>
          <w:szCs w:val="24"/>
          <w:highlight w:val="none"/>
          <w:lang w:val="en-US" w:eastAsia="zh-CN"/>
        </w:rPr>
        <w:t>1、</w:t>
      </w:r>
      <w:r>
        <w:rPr>
          <w:rFonts w:hint="eastAsia"/>
          <w:highlight w:val="none"/>
          <w:lang w:val="en-US" w:eastAsia="zh-CN"/>
        </w:rPr>
        <w:t>乙方</w:t>
      </w:r>
      <w:r>
        <w:rPr>
          <w:rFonts w:hint="eastAsia" w:ascii="宋体" w:hAnsi="宋体" w:cs="宋体"/>
          <w:b w:val="0"/>
          <w:bCs w:val="0"/>
          <w:sz w:val="21"/>
          <w:szCs w:val="21"/>
          <w:highlight w:val="none"/>
          <w:lang w:val="en-US" w:eastAsia="zh-CN"/>
        </w:rPr>
        <w:t>须严格按照国家行业标准、设计的要求进行材料供货及设备安装，甲方对所供货设备材料及安装工艺应严格按照相关的施工质量验收规范进行验收，乙方必须严格遵守相关规范，保证质量、功能合格，工艺美观，各项设备材料安装后功能试验都必须合格，并同时做好开工申请、进场报验、施工隐蔽、检验批、分部分项及其他相关施工资料、试验检测资料等资料收集及报审，确保质量达到国家标准及以上。对于施工中存在的质量问题、安全问题，一经提出，必须立即整改，拒不整改的话，甲方有权以违约通知书的形式进行处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cs="宋体"/>
          <w:b w:val="0"/>
          <w:bCs w:val="0"/>
          <w:sz w:val="21"/>
          <w:szCs w:val="21"/>
          <w:highlight w:val="none"/>
          <w:lang w:val="en-US" w:eastAsia="zh-CN"/>
        </w:rPr>
      </w:pPr>
      <w:r>
        <w:rPr>
          <w:rFonts w:hint="default" w:ascii="宋体" w:hAnsi="宋体" w:cs="宋体"/>
          <w:b w:val="0"/>
          <w:bCs w:val="0"/>
          <w:sz w:val="21"/>
          <w:szCs w:val="21"/>
          <w:highlight w:val="none"/>
          <w:lang w:eastAsia="zh-CN"/>
        </w:rPr>
        <w:t xml:space="preserve"> </w:t>
      </w:r>
      <w:r>
        <w:rPr>
          <w:rFonts w:hint="default" w:ascii="宋体" w:hAnsi="宋体" w:cs="宋体"/>
          <w:b w:val="0"/>
          <w:bCs w:val="0"/>
          <w:sz w:val="21"/>
          <w:szCs w:val="21"/>
          <w:highlight w:val="none"/>
          <w:lang w:val="en-US" w:eastAsia="zh-CN"/>
        </w:rPr>
        <w:t xml:space="preserve">   </w:t>
      </w:r>
      <w:r>
        <w:rPr>
          <w:rFonts w:hint="eastAsia" w:ascii="宋体" w:hAnsi="宋体" w:cs="宋体"/>
          <w:b w:val="0"/>
          <w:bCs w:val="0"/>
          <w:sz w:val="21"/>
          <w:szCs w:val="21"/>
          <w:highlight w:val="none"/>
          <w:lang w:val="en-US" w:eastAsia="zh-CN"/>
        </w:rPr>
        <w:t>2、报价人提供的材料设备需</w:t>
      </w:r>
      <w:r>
        <w:rPr>
          <w:rFonts w:hint="default" w:ascii="宋体" w:hAnsi="宋体" w:cs="宋体"/>
          <w:b w:val="0"/>
          <w:bCs w:val="0"/>
          <w:sz w:val="21"/>
          <w:szCs w:val="21"/>
          <w:highlight w:val="none"/>
          <w:lang w:val="en-US" w:eastAsia="zh-CN"/>
        </w:rPr>
        <w:t>在进场前将样品提交给采购人确认，审核通过后才能在现场使用。如报价人提供的材料设备不满足采购人要求，报价人必须无条件更换。</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highlight w:val="none"/>
          <w:lang w:val="en-US" w:eastAsia="zh-CN"/>
        </w:rPr>
      </w:pPr>
      <w:r>
        <w:rPr>
          <w:rFonts w:hint="eastAsia" w:ascii="宋体" w:hAnsi="宋体" w:cs="宋体"/>
          <w:highlight w:val="none"/>
          <w:lang w:val="en-US" w:eastAsia="zh-CN"/>
        </w:rPr>
        <w:t>3、乙方应根据采购人总体进度要求，统筹协调现场各专业施工进度以及设备材料到场计划。</w:t>
      </w:r>
    </w:p>
    <w:p>
      <w:pPr>
        <w:rPr>
          <w:rFonts w:hint="eastAsia"/>
          <w:highlight w:val="none"/>
        </w:rPr>
      </w:pPr>
    </w:p>
    <w:p>
      <w:pPr>
        <w:rPr>
          <w:rFonts w:hint="eastAsia"/>
          <w:highlight w:val="none"/>
          <w:lang w:val="en-US" w:eastAsia="zh-CN"/>
        </w:rPr>
      </w:pPr>
    </w:p>
    <w:p>
      <w:pPr>
        <w:pStyle w:val="172"/>
        <w:ind w:firstLine="480"/>
        <w:rPr>
          <w:rFonts w:hint="eastAsia" w:ascii="等线" w:hAnsi="等线" w:eastAsia="等线" w:cs="等线"/>
          <w:i w:val="0"/>
          <w:color w:val="000000"/>
          <w:kern w:val="0"/>
          <w:sz w:val="20"/>
          <w:szCs w:val="20"/>
          <w:highlight w:val="none"/>
          <w:u w:val="none"/>
          <w:lang w:val="en-US" w:eastAsia="zh-CN" w:bidi="ar"/>
        </w:rPr>
      </w:pPr>
    </w:p>
    <w:p>
      <w:pPr>
        <w:pStyle w:val="172"/>
        <w:ind w:firstLine="480"/>
        <w:rPr>
          <w:rFonts w:hint="eastAsia" w:ascii="等线" w:hAnsi="等线" w:eastAsia="等线" w:cs="等线"/>
          <w:i w:val="0"/>
          <w:color w:val="000000"/>
          <w:kern w:val="0"/>
          <w:sz w:val="20"/>
          <w:szCs w:val="20"/>
          <w:highlight w:val="none"/>
          <w:u w:val="none"/>
          <w:lang w:val="en-US" w:eastAsia="zh-CN" w:bidi="ar"/>
        </w:rPr>
      </w:pPr>
    </w:p>
    <w:bookmarkEnd w:id="836"/>
    <w:p>
      <w:pPr>
        <w:rPr>
          <w:rFonts w:hint="eastAsia" w:ascii="宋体" w:hAnsi="宋体" w:eastAsia="宋体" w:cs="宋体"/>
          <w:b/>
          <w:bCs/>
          <w:szCs w:val="21"/>
          <w:highlight w:val="none"/>
          <w:lang w:eastAsia="zh-CN"/>
        </w:rPr>
      </w:pPr>
    </w:p>
    <w:p>
      <w:pPr>
        <w:rPr>
          <w:rFonts w:hint="eastAsia" w:ascii="宋体" w:hAnsi="宋体" w:cs="宋体"/>
          <w:highlight w:val="none"/>
        </w:rPr>
      </w:pPr>
      <w:r>
        <w:rPr>
          <w:rFonts w:hint="eastAsia" w:ascii="宋体" w:hAnsi="宋体" w:cs="宋体"/>
          <w:highlight w:val="none"/>
        </w:rPr>
        <w:br w:type="page"/>
      </w:r>
    </w:p>
    <w:p>
      <w:pPr>
        <w:pStyle w:val="3"/>
        <w:spacing w:before="0" w:after="0" w:line="360" w:lineRule="auto"/>
        <w:jc w:val="center"/>
        <w:rPr>
          <w:rFonts w:ascii="宋体" w:hAnsi="宋体" w:cs="宋体"/>
          <w:highlight w:val="none"/>
        </w:rPr>
      </w:pPr>
      <w:bookmarkStart w:id="838" w:name="_Toc161044330"/>
      <w:bookmarkStart w:id="839" w:name="_Toc1492756943"/>
      <w:bookmarkStart w:id="840" w:name="_Toc884457659"/>
      <w:r>
        <w:rPr>
          <w:rFonts w:hint="eastAsia" w:ascii="宋体" w:hAnsi="宋体" w:cs="宋体"/>
          <w:highlight w:val="none"/>
        </w:rPr>
        <w:t xml:space="preserve">第八章  </w:t>
      </w:r>
      <w:r>
        <w:rPr>
          <w:rFonts w:hint="eastAsia" w:ascii="宋体" w:hAnsi="宋体" w:eastAsia="宋体" w:cs="宋体"/>
          <w:kern w:val="44"/>
          <w:sz w:val="44"/>
          <w:szCs w:val="44"/>
          <w:highlight w:val="none"/>
          <w:lang w:val="en-US" w:eastAsia="zh-CN" w:bidi="ar"/>
        </w:rPr>
        <w:t>合同条款及格式</w:t>
      </w:r>
      <w:bookmarkEnd w:id="823"/>
      <w:bookmarkEnd w:id="824"/>
      <w:bookmarkEnd w:id="825"/>
      <w:bookmarkEnd w:id="826"/>
      <w:bookmarkEnd w:id="827"/>
      <w:bookmarkEnd w:id="837"/>
      <w:bookmarkEnd w:id="838"/>
      <w:bookmarkEnd w:id="839"/>
      <w:bookmarkEnd w:id="840"/>
    </w:p>
    <w:p>
      <w:pPr>
        <w:jc w:val="center"/>
        <w:rPr>
          <w:rFonts w:hint="eastAsia" w:ascii="宋体" w:hAnsi="宋体" w:cs="宋体"/>
          <w:highlight w:val="none"/>
          <w:lang w:val="en-US" w:eastAsia="zh-CN"/>
        </w:rPr>
      </w:pPr>
    </w:p>
    <w:p>
      <w:pPr>
        <w:jc w:val="center"/>
        <w:rPr>
          <w:rFonts w:hint="eastAsia" w:eastAsia="宋体"/>
          <w:b/>
          <w:sz w:val="44"/>
          <w:szCs w:val="44"/>
          <w:highlight w:val="none"/>
          <w:lang w:val="en-US" w:eastAsia="zh-CN"/>
        </w:rPr>
      </w:pPr>
      <w:r>
        <w:rPr>
          <w:rFonts w:hint="eastAsia" w:ascii="宋体" w:hAnsi="宋体" w:cs="宋体"/>
          <w:b/>
          <w:kern w:val="0"/>
          <w:sz w:val="24"/>
          <w:highlight w:val="none"/>
          <w:lang w:val="en-US" w:eastAsia="zh-CN"/>
        </w:rPr>
        <w:t>详见附件：《重庆首讯科技股份有限公司施工合同范本》</w:t>
      </w:r>
    </w:p>
    <w:p>
      <w:pPr>
        <w:widowControl/>
        <w:jc w:val="left"/>
        <w:rPr>
          <w:rFonts w:ascii="仿宋" w:hAnsi="仿宋" w:eastAsia="仿宋" w:cs="仿宋"/>
          <w:b/>
          <w:kern w:val="0"/>
          <w:sz w:val="32"/>
          <w:szCs w:val="32"/>
          <w:highlight w:val="none"/>
        </w:rPr>
      </w:pPr>
    </w:p>
    <w:p>
      <w:pPr>
        <w:widowControl/>
        <w:jc w:val="left"/>
        <w:rPr>
          <w:rFonts w:ascii="仿宋" w:hAnsi="仿宋" w:eastAsia="仿宋" w:cs="仿宋"/>
          <w:b/>
          <w:kern w:val="0"/>
          <w:sz w:val="32"/>
          <w:szCs w:val="32"/>
          <w:highlight w:val="none"/>
        </w:rPr>
      </w:pPr>
    </w:p>
    <w:p>
      <w:pPr>
        <w:widowControl/>
        <w:jc w:val="left"/>
        <w:rPr>
          <w:rFonts w:ascii="仿宋" w:hAnsi="仿宋" w:eastAsia="仿宋" w:cs="仿宋"/>
          <w:b/>
          <w:kern w:val="0"/>
          <w:sz w:val="32"/>
          <w:szCs w:val="32"/>
          <w:highlight w:val="none"/>
        </w:rPr>
      </w:pPr>
    </w:p>
    <w:p>
      <w:pPr>
        <w:widowControl/>
        <w:jc w:val="left"/>
        <w:rPr>
          <w:rFonts w:ascii="仿宋" w:hAnsi="仿宋" w:eastAsia="仿宋" w:cs="仿宋"/>
          <w:b/>
          <w:kern w:val="0"/>
          <w:sz w:val="32"/>
          <w:szCs w:val="32"/>
          <w:highlight w:val="none"/>
        </w:rPr>
      </w:pPr>
    </w:p>
    <w:p>
      <w:pPr>
        <w:widowControl/>
        <w:jc w:val="left"/>
        <w:rPr>
          <w:rFonts w:ascii="仿宋" w:hAnsi="仿宋" w:eastAsia="仿宋" w:cs="仿宋"/>
          <w:b/>
          <w:kern w:val="0"/>
          <w:sz w:val="32"/>
          <w:szCs w:val="32"/>
          <w:highlight w:val="none"/>
        </w:rPr>
      </w:pPr>
    </w:p>
    <w:p>
      <w:pPr>
        <w:widowControl/>
        <w:jc w:val="left"/>
        <w:rPr>
          <w:rFonts w:ascii="仿宋" w:hAnsi="仿宋" w:eastAsia="仿宋" w:cs="仿宋"/>
          <w:b/>
          <w:kern w:val="0"/>
          <w:sz w:val="32"/>
          <w:szCs w:val="32"/>
          <w:highlight w:val="none"/>
        </w:rPr>
      </w:pPr>
    </w:p>
    <w:p>
      <w:pPr>
        <w:widowControl/>
        <w:jc w:val="left"/>
        <w:rPr>
          <w:rFonts w:ascii="仿宋" w:hAnsi="仿宋" w:eastAsia="仿宋" w:cs="仿宋"/>
          <w:b/>
          <w:kern w:val="0"/>
          <w:sz w:val="32"/>
          <w:szCs w:val="32"/>
          <w:highlight w:val="none"/>
        </w:rPr>
      </w:pPr>
    </w:p>
    <w:p>
      <w:pPr>
        <w:widowControl/>
        <w:jc w:val="left"/>
        <w:rPr>
          <w:rFonts w:ascii="仿宋" w:hAnsi="仿宋" w:eastAsia="仿宋" w:cs="仿宋"/>
          <w:b/>
          <w:kern w:val="0"/>
          <w:sz w:val="32"/>
          <w:szCs w:val="32"/>
          <w:highlight w:val="none"/>
        </w:rPr>
      </w:pPr>
    </w:p>
    <w:p>
      <w:pPr>
        <w:widowControl/>
        <w:jc w:val="left"/>
        <w:rPr>
          <w:rFonts w:ascii="仿宋" w:hAnsi="仿宋" w:eastAsia="仿宋" w:cs="仿宋"/>
          <w:b/>
          <w:kern w:val="0"/>
          <w:sz w:val="32"/>
          <w:szCs w:val="32"/>
          <w:highlight w:val="none"/>
        </w:rPr>
      </w:pPr>
    </w:p>
    <w:p>
      <w:pPr>
        <w:widowControl/>
        <w:jc w:val="left"/>
        <w:rPr>
          <w:rFonts w:ascii="仿宋" w:hAnsi="仿宋" w:eastAsia="仿宋" w:cs="仿宋"/>
          <w:b/>
          <w:kern w:val="0"/>
          <w:sz w:val="32"/>
          <w:szCs w:val="32"/>
          <w:highlight w:val="none"/>
        </w:rPr>
      </w:pPr>
    </w:p>
    <w:p>
      <w:pPr>
        <w:widowControl/>
        <w:jc w:val="left"/>
        <w:rPr>
          <w:rFonts w:ascii="仿宋" w:hAnsi="仿宋" w:eastAsia="仿宋" w:cs="仿宋"/>
          <w:b/>
          <w:kern w:val="0"/>
          <w:sz w:val="32"/>
          <w:szCs w:val="32"/>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sectPr>
          <w:pgSz w:w="11906" w:h="16838"/>
          <w:pgMar w:top="1440" w:right="1803" w:bottom="1440" w:left="1803" w:header="851" w:footer="992" w:gutter="0"/>
          <w:cols w:space="720" w:num="1"/>
          <w:titlePg/>
          <w:docGrid w:type="lines" w:linePitch="319" w:charSpace="0"/>
        </w:sectPr>
      </w:pPr>
      <w:bookmarkStart w:id="841" w:name="_Toc513633965"/>
    </w:p>
    <w:p>
      <w:pPr>
        <w:rPr>
          <w:rFonts w:ascii="宋体" w:hAnsi="宋体" w:cs="宋体"/>
          <w:highlight w:val="none"/>
        </w:rPr>
      </w:pPr>
    </w:p>
    <w:p>
      <w:pPr>
        <w:pStyle w:val="3"/>
        <w:spacing w:before="0" w:after="0" w:line="360" w:lineRule="auto"/>
        <w:jc w:val="center"/>
        <w:rPr>
          <w:rFonts w:ascii="宋体" w:hAnsi="宋体" w:cs="宋体"/>
          <w:highlight w:val="none"/>
        </w:rPr>
      </w:pPr>
      <w:bookmarkStart w:id="842" w:name="_Toc2000413"/>
      <w:bookmarkStart w:id="843" w:name="_Toc22294"/>
      <w:bookmarkStart w:id="844" w:name="_Toc1188968979"/>
      <w:bookmarkStart w:id="845" w:name="_Toc1941201544"/>
      <w:bookmarkStart w:id="846" w:name="_Toc24853"/>
      <w:bookmarkStart w:id="847" w:name="_Toc514858709"/>
      <w:bookmarkStart w:id="848" w:name="_Toc2046370546"/>
      <w:r>
        <w:rPr>
          <w:rFonts w:hint="eastAsia" w:ascii="宋体" w:hAnsi="宋体" w:cs="宋体"/>
          <w:highlight w:val="none"/>
        </w:rPr>
        <w:t>第九章  竞争性比选响应文件格式</w:t>
      </w:r>
      <w:bookmarkEnd w:id="841"/>
      <w:bookmarkEnd w:id="842"/>
      <w:bookmarkEnd w:id="843"/>
      <w:bookmarkEnd w:id="844"/>
      <w:bookmarkEnd w:id="845"/>
      <w:bookmarkEnd w:id="846"/>
      <w:bookmarkEnd w:id="847"/>
      <w:bookmarkEnd w:id="848"/>
    </w:p>
    <w:p>
      <w:pPr>
        <w:rPr>
          <w:rFonts w:ascii="宋体" w:hAnsi="宋体" w:cs="宋体"/>
          <w:highlight w:val="none"/>
        </w:rPr>
      </w:pPr>
    </w:p>
    <w:p>
      <w:pPr>
        <w:rPr>
          <w:rFonts w:ascii="宋体" w:hAnsi="宋体" w:cs="宋体"/>
          <w:highlight w:val="none"/>
        </w:rPr>
        <w:sectPr>
          <w:pgSz w:w="11906" w:h="16838"/>
          <w:pgMar w:top="1440" w:right="1803" w:bottom="1440" w:left="1803" w:header="851" w:footer="992" w:gutter="0"/>
          <w:cols w:space="720" w:num="1"/>
          <w:titlePg/>
          <w:docGrid w:type="lines" w:linePitch="319" w:charSpace="0"/>
        </w:sectPr>
      </w:pPr>
    </w:p>
    <w:p>
      <w:pPr>
        <w:rPr>
          <w:rFonts w:ascii="宋体" w:hAnsi="宋体" w:cs="宋体"/>
          <w:highlight w:val="none"/>
        </w:rPr>
      </w:pPr>
    </w:p>
    <w:p>
      <w:pPr>
        <w:jc w:val="center"/>
        <w:rPr>
          <w:rFonts w:hint="eastAsia" w:ascii="宋体" w:hAnsi="宋体" w:eastAsia="宋体" w:cs="宋体"/>
          <w:sz w:val="20"/>
          <w:szCs w:val="20"/>
          <w:highlight w:val="none"/>
          <w:lang w:eastAsia="zh-CN"/>
        </w:rPr>
      </w:pPr>
      <w:r>
        <w:rPr>
          <w:rFonts w:hint="eastAsia" w:ascii="宋体" w:hAnsi="宋体" w:cs="宋体"/>
          <w:b/>
          <w:bCs/>
          <w:sz w:val="48"/>
          <w:szCs w:val="56"/>
          <w:highlight w:val="none"/>
          <w:u w:val="single"/>
          <w:lang w:eastAsia="zh-CN"/>
        </w:rPr>
        <w:t>四公里绿化综合治理改造（第二次）</w:t>
      </w:r>
    </w:p>
    <w:p>
      <w:pPr>
        <w:jc w:val="center"/>
        <w:rPr>
          <w:rFonts w:ascii="宋体" w:hAnsi="宋体" w:cs="宋体"/>
          <w:sz w:val="44"/>
          <w:szCs w:val="44"/>
          <w:highlight w:val="none"/>
        </w:rPr>
      </w:pPr>
      <w:r>
        <w:rPr>
          <w:rFonts w:hint="eastAsia" w:ascii="宋体" w:hAnsi="宋体" w:cs="宋体"/>
          <w:sz w:val="44"/>
          <w:szCs w:val="44"/>
          <w:highlight w:val="none"/>
        </w:rPr>
        <w:t xml:space="preserve"> </w:t>
      </w:r>
    </w:p>
    <w:p>
      <w:pPr>
        <w:rPr>
          <w:rFonts w:ascii="宋体" w:hAnsi="宋体" w:cs="宋体"/>
          <w:sz w:val="28"/>
          <w:szCs w:val="28"/>
          <w:highlight w:val="none"/>
        </w:rPr>
      </w:pPr>
    </w:p>
    <w:p>
      <w:pPr>
        <w:rPr>
          <w:rFonts w:ascii="宋体" w:hAnsi="宋体" w:cs="宋体"/>
          <w:sz w:val="28"/>
          <w:szCs w:val="28"/>
          <w:highlight w:val="none"/>
        </w:rPr>
      </w:pPr>
    </w:p>
    <w:p>
      <w:pPr>
        <w:rPr>
          <w:rFonts w:ascii="宋体" w:hAnsi="宋体" w:cs="宋体"/>
          <w:sz w:val="28"/>
          <w:szCs w:val="28"/>
          <w:highlight w:val="none"/>
        </w:rPr>
      </w:pPr>
    </w:p>
    <w:p>
      <w:pPr>
        <w:jc w:val="center"/>
        <w:rPr>
          <w:rFonts w:ascii="宋体" w:hAnsi="宋体" w:cs="宋体"/>
          <w:b/>
          <w:sz w:val="72"/>
          <w:szCs w:val="44"/>
          <w:highlight w:val="none"/>
        </w:rPr>
      </w:pPr>
      <w:r>
        <w:rPr>
          <w:rFonts w:hint="eastAsia" w:ascii="宋体" w:hAnsi="宋体" w:cs="宋体"/>
          <w:b/>
          <w:sz w:val="72"/>
          <w:szCs w:val="44"/>
          <w:highlight w:val="none"/>
        </w:rPr>
        <w:t>竞争性比选响应文件</w:t>
      </w:r>
    </w:p>
    <w:p>
      <w:pPr>
        <w:jc w:val="center"/>
        <w:rPr>
          <w:rFonts w:ascii="宋体" w:hAnsi="宋体" w:cs="宋体"/>
          <w:b/>
          <w:sz w:val="32"/>
          <w:szCs w:val="32"/>
          <w:highlight w:val="none"/>
        </w:rPr>
      </w:pPr>
    </w:p>
    <w:p>
      <w:pPr>
        <w:rPr>
          <w:rFonts w:ascii="宋体" w:hAnsi="宋体" w:cs="宋体"/>
          <w:sz w:val="28"/>
          <w:szCs w:val="28"/>
          <w:highlight w:val="none"/>
        </w:rPr>
      </w:pPr>
    </w:p>
    <w:p>
      <w:pPr>
        <w:rPr>
          <w:rFonts w:ascii="宋体" w:hAnsi="宋体" w:cs="宋体"/>
          <w:sz w:val="28"/>
          <w:szCs w:val="28"/>
          <w:highlight w:val="none"/>
        </w:rPr>
      </w:pPr>
    </w:p>
    <w:p>
      <w:pPr>
        <w:rPr>
          <w:rFonts w:ascii="宋体" w:hAnsi="宋体" w:cs="宋体"/>
          <w:sz w:val="28"/>
          <w:szCs w:val="28"/>
          <w:highlight w:val="none"/>
        </w:rPr>
      </w:pPr>
    </w:p>
    <w:p>
      <w:pPr>
        <w:rPr>
          <w:rFonts w:ascii="宋体" w:hAnsi="宋体" w:cs="宋体"/>
          <w:sz w:val="28"/>
          <w:szCs w:val="28"/>
          <w:highlight w:val="none"/>
        </w:rPr>
      </w:pPr>
    </w:p>
    <w:p>
      <w:pPr>
        <w:rPr>
          <w:rFonts w:ascii="宋体" w:hAnsi="宋体" w:cs="宋体"/>
          <w:sz w:val="28"/>
          <w:szCs w:val="28"/>
          <w:highlight w:val="none"/>
        </w:rPr>
      </w:pPr>
    </w:p>
    <w:p>
      <w:pPr>
        <w:pStyle w:val="28"/>
        <w:rPr>
          <w:highlight w:val="none"/>
        </w:rPr>
      </w:pPr>
    </w:p>
    <w:p>
      <w:pPr>
        <w:rPr>
          <w:highlight w:val="none"/>
        </w:rPr>
      </w:pPr>
    </w:p>
    <w:p>
      <w:pPr>
        <w:pStyle w:val="28"/>
        <w:rPr>
          <w:highlight w:val="none"/>
        </w:rPr>
      </w:pPr>
    </w:p>
    <w:p>
      <w:pPr>
        <w:rPr>
          <w:highlight w:val="none"/>
        </w:rPr>
      </w:pPr>
    </w:p>
    <w:p>
      <w:pPr>
        <w:pStyle w:val="28"/>
        <w:rPr>
          <w:highlight w:val="none"/>
        </w:rPr>
      </w:pPr>
    </w:p>
    <w:p>
      <w:pPr>
        <w:jc w:val="center"/>
        <w:rPr>
          <w:rFonts w:ascii="宋体" w:hAnsi="宋体" w:cs="宋体"/>
          <w:sz w:val="28"/>
          <w:szCs w:val="28"/>
          <w:highlight w:val="none"/>
          <w:u w:val="single"/>
        </w:rPr>
      </w:pPr>
      <w:r>
        <w:rPr>
          <w:rFonts w:hint="eastAsia" w:ascii="宋体" w:hAnsi="宋体" w:cs="宋体"/>
          <w:sz w:val="28"/>
          <w:szCs w:val="28"/>
          <w:highlight w:val="none"/>
        </w:rPr>
        <w:t>报价人：</w:t>
      </w:r>
      <w:r>
        <w:rPr>
          <w:rFonts w:hint="eastAsia" w:ascii="宋体" w:hAnsi="宋体" w:cs="宋体"/>
          <w:sz w:val="28"/>
          <w:szCs w:val="28"/>
          <w:highlight w:val="none"/>
          <w:u w:val="single"/>
        </w:rPr>
        <w:t xml:space="preserve">                              </w:t>
      </w:r>
      <w:r>
        <w:rPr>
          <w:rFonts w:hint="eastAsia" w:ascii="宋体" w:hAnsi="宋体" w:cs="宋体"/>
          <w:sz w:val="28"/>
          <w:szCs w:val="28"/>
          <w:highlight w:val="none"/>
        </w:rPr>
        <w:t>（盖单位鲜公章）</w:t>
      </w:r>
    </w:p>
    <w:p>
      <w:pPr>
        <w:jc w:val="center"/>
        <w:rPr>
          <w:rFonts w:ascii="宋体" w:hAnsi="宋体" w:cs="宋体"/>
          <w:sz w:val="28"/>
          <w:szCs w:val="28"/>
          <w:highlight w:val="none"/>
        </w:rPr>
      </w:pPr>
      <w:r>
        <w:rPr>
          <w:rFonts w:hint="eastAsia" w:ascii="宋体" w:hAnsi="宋体" w:cs="宋体"/>
          <w:sz w:val="28"/>
          <w:szCs w:val="28"/>
          <w:highlight w:val="none"/>
        </w:rPr>
        <w:t>法定代表人或其委托代理人：</w:t>
      </w:r>
      <w:r>
        <w:rPr>
          <w:rFonts w:hint="eastAsia" w:ascii="宋体" w:hAnsi="宋体" w:cs="宋体"/>
          <w:sz w:val="28"/>
          <w:szCs w:val="28"/>
          <w:highlight w:val="none"/>
          <w:u w:val="single"/>
        </w:rPr>
        <w:t xml:space="preserve">                </w:t>
      </w:r>
      <w:r>
        <w:rPr>
          <w:rFonts w:hint="eastAsia" w:ascii="宋体" w:hAnsi="宋体" w:cs="宋体"/>
          <w:sz w:val="28"/>
          <w:szCs w:val="28"/>
          <w:highlight w:val="none"/>
        </w:rPr>
        <w:t>（签字）</w:t>
      </w:r>
    </w:p>
    <w:p>
      <w:pPr>
        <w:jc w:val="center"/>
        <w:rPr>
          <w:rFonts w:ascii="宋体" w:hAnsi="宋体" w:cs="宋体"/>
          <w:sz w:val="20"/>
          <w:szCs w:val="20"/>
          <w:highlight w:val="none"/>
        </w:rPr>
      </w:pPr>
      <w:r>
        <w:rPr>
          <w:rFonts w:hint="eastAsia" w:ascii="宋体" w:hAnsi="宋体" w:cs="宋体"/>
          <w:sz w:val="28"/>
          <w:szCs w:val="28"/>
          <w:highlight w:val="none"/>
          <w:u w:val="single"/>
        </w:rPr>
        <w:t xml:space="preserve">        </w:t>
      </w:r>
      <w:r>
        <w:rPr>
          <w:rFonts w:hint="eastAsia" w:ascii="宋体" w:hAnsi="宋体" w:cs="宋体"/>
          <w:sz w:val="28"/>
          <w:szCs w:val="28"/>
          <w:highlight w:val="none"/>
        </w:rPr>
        <w:t>年</w:t>
      </w:r>
      <w:r>
        <w:rPr>
          <w:rFonts w:hint="eastAsia" w:ascii="宋体" w:hAnsi="宋体" w:cs="宋体"/>
          <w:sz w:val="28"/>
          <w:szCs w:val="28"/>
          <w:highlight w:val="none"/>
          <w:u w:val="single"/>
        </w:rPr>
        <w:t xml:space="preserve">        </w:t>
      </w:r>
      <w:r>
        <w:rPr>
          <w:rFonts w:hint="eastAsia" w:ascii="宋体" w:hAnsi="宋体" w:cs="宋体"/>
          <w:sz w:val="28"/>
          <w:szCs w:val="28"/>
          <w:highlight w:val="none"/>
        </w:rPr>
        <w:t>月</w:t>
      </w:r>
      <w:r>
        <w:rPr>
          <w:rFonts w:hint="eastAsia" w:ascii="宋体" w:hAnsi="宋体" w:cs="宋体"/>
          <w:sz w:val="28"/>
          <w:szCs w:val="28"/>
          <w:highlight w:val="none"/>
          <w:u w:val="single"/>
        </w:rPr>
        <w:t xml:space="preserve">        </w:t>
      </w:r>
      <w:r>
        <w:rPr>
          <w:rFonts w:hint="eastAsia" w:ascii="宋体" w:hAnsi="宋体" w:cs="宋体"/>
          <w:sz w:val="28"/>
          <w:szCs w:val="28"/>
          <w:highlight w:val="none"/>
        </w:rPr>
        <w:t>日</w:t>
      </w: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pStyle w:val="4"/>
        <w:jc w:val="center"/>
        <w:rPr>
          <w:rFonts w:ascii="宋体" w:hAnsi="宋体" w:eastAsia="宋体" w:cs="宋体"/>
          <w:highlight w:val="none"/>
        </w:rPr>
      </w:pPr>
      <w:bookmarkStart w:id="849" w:name="_Toc298040722"/>
      <w:bookmarkStart w:id="850" w:name="_Toc28780"/>
      <w:bookmarkStart w:id="851" w:name="_Toc11078"/>
      <w:bookmarkStart w:id="852" w:name="_Toc5459"/>
      <w:bookmarkStart w:id="853" w:name="_Toc11329273"/>
      <w:bookmarkStart w:id="854" w:name="_Toc1368"/>
      <w:bookmarkStart w:id="855" w:name="_Toc12693"/>
      <w:r>
        <w:rPr>
          <w:rFonts w:hint="eastAsia" w:ascii="宋体" w:hAnsi="宋体" w:eastAsia="宋体" w:cs="宋体"/>
          <w:highlight w:val="none"/>
        </w:rPr>
        <w:t>目    录</w:t>
      </w:r>
      <w:bookmarkEnd w:id="828"/>
      <w:bookmarkEnd w:id="829"/>
      <w:bookmarkEnd w:id="830"/>
      <w:bookmarkEnd w:id="831"/>
      <w:bookmarkEnd w:id="832"/>
      <w:bookmarkEnd w:id="833"/>
      <w:bookmarkEnd w:id="834"/>
      <w:bookmarkEnd w:id="835"/>
      <w:bookmarkEnd w:id="849"/>
      <w:bookmarkEnd w:id="850"/>
      <w:bookmarkEnd w:id="851"/>
      <w:bookmarkEnd w:id="852"/>
      <w:bookmarkEnd w:id="853"/>
      <w:bookmarkEnd w:id="854"/>
      <w:bookmarkEnd w:id="855"/>
    </w:p>
    <w:p>
      <w:pPr>
        <w:spacing w:line="400" w:lineRule="exact"/>
        <w:rPr>
          <w:rFonts w:ascii="宋体" w:hAnsi="宋体" w:cs="宋体"/>
          <w:highlight w:val="none"/>
        </w:rPr>
      </w:pPr>
      <w:r>
        <w:rPr>
          <w:rFonts w:hint="eastAsia" w:ascii="宋体" w:hAnsi="宋体" w:cs="宋体"/>
          <w:highlight w:val="none"/>
        </w:rPr>
        <w:t>一、竞争性响应声明书</w:t>
      </w:r>
    </w:p>
    <w:p>
      <w:pPr>
        <w:spacing w:line="400" w:lineRule="exact"/>
        <w:rPr>
          <w:rFonts w:ascii="宋体" w:hAnsi="宋体" w:cs="宋体"/>
          <w:highlight w:val="none"/>
        </w:rPr>
      </w:pPr>
      <w:r>
        <w:rPr>
          <w:rFonts w:hint="eastAsia" w:ascii="宋体" w:hAnsi="宋体" w:cs="宋体"/>
          <w:highlight w:val="none"/>
        </w:rPr>
        <w:t>二、法定代表人身份证明或法定代表人授权委托书</w:t>
      </w:r>
    </w:p>
    <w:p>
      <w:pPr>
        <w:spacing w:line="400" w:lineRule="exact"/>
        <w:rPr>
          <w:rFonts w:ascii="宋体" w:hAnsi="宋体" w:cs="宋体"/>
          <w:highlight w:val="none"/>
        </w:rPr>
      </w:pPr>
      <w:r>
        <w:rPr>
          <w:rFonts w:hint="eastAsia" w:ascii="宋体" w:hAnsi="宋体" w:cs="宋体"/>
          <w:highlight w:val="none"/>
        </w:rPr>
        <w:t>三、</w:t>
      </w:r>
      <w:r>
        <w:rPr>
          <w:rFonts w:hint="eastAsia" w:ascii="宋体" w:hAnsi="宋体" w:cs="宋体"/>
          <w:szCs w:val="21"/>
          <w:highlight w:val="none"/>
        </w:rPr>
        <w:t>报价一览表</w:t>
      </w:r>
    </w:p>
    <w:p>
      <w:pPr>
        <w:spacing w:line="400" w:lineRule="exact"/>
        <w:rPr>
          <w:rFonts w:hint="eastAsia" w:ascii="宋体" w:hAnsi="宋体" w:cs="宋体"/>
          <w:szCs w:val="21"/>
          <w:highlight w:val="none"/>
        </w:rPr>
      </w:pPr>
      <w:r>
        <w:rPr>
          <w:rFonts w:hint="eastAsia" w:ascii="宋体" w:hAnsi="宋体" w:cs="宋体"/>
          <w:highlight w:val="none"/>
        </w:rPr>
        <w:t>四、资格审查资料</w:t>
      </w:r>
    </w:p>
    <w:p>
      <w:pPr>
        <w:spacing w:line="400" w:lineRule="exact"/>
        <w:rPr>
          <w:rFonts w:hint="eastAsia" w:ascii="宋体" w:hAnsi="宋体" w:cs="宋体"/>
          <w:highlight w:val="none"/>
        </w:rPr>
      </w:pPr>
      <w:r>
        <w:rPr>
          <w:rFonts w:hint="eastAsia" w:ascii="宋体" w:hAnsi="宋体" w:cs="宋体"/>
          <w:highlight w:val="none"/>
        </w:rPr>
        <w:t>五、报价人承诺</w:t>
      </w:r>
    </w:p>
    <w:p>
      <w:pPr>
        <w:spacing w:line="400" w:lineRule="exact"/>
        <w:rPr>
          <w:rFonts w:ascii="宋体" w:hAnsi="宋体" w:cs="宋体"/>
          <w:highlight w:val="none"/>
        </w:rPr>
      </w:pPr>
      <w:r>
        <w:rPr>
          <w:rFonts w:hint="eastAsia" w:ascii="宋体" w:hAnsi="宋体" w:cs="宋体"/>
          <w:highlight w:val="none"/>
          <w:lang w:val="en-US" w:eastAsia="zh-CN"/>
        </w:rPr>
        <w:t>六、其他资料</w:t>
      </w: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r>
        <w:rPr>
          <w:rFonts w:ascii="宋体" w:hAnsi="宋体" w:cs="宋体"/>
          <w:highlight w:val="none"/>
        </w:rPr>
        <w:br w:type="page"/>
      </w:r>
    </w:p>
    <w:p>
      <w:pPr>
        <w:pStyle w:val="4"/>
        <w:spacing w:before="0" w:after="0" w:line="360" w:lineRule="auto"/>
        <w:jc w:val="center"/>
        <w:rPr>
          <w:rFonts w:ascii="宋体" w:hAnsi="宋体" w:eastAsia="宋体" w:cs="宋体"/>
          <w:sz w:val="28"/>
          <w:highlight w:val="none"/>
        </w:rPr>
      </w:pPr>
      <w:bookmarkStart w:id="856" w:name="_Toc11329274"/>
      <w:bookmarkStart w:id="857" w:name="_Toc8870"/>
      <w:bookmarkStart w:id="858" w:name="_Toc15863"/>
      <w:bookmarkStart w:id="859" w:name="_Toc337321375"/>
      <w:bookmarkStart w:id="860" w:name="_Toc29547"/>
      <w:bookmarkStart w:id="861" w:name="_Toc4828"/>
      <w:bookmarkStart w:id="862" w:name="_Toc9071"/>
      <w:bookmarkStart w:id="863" w:name="_Toc25874"/>
      <w:bookmarkStart w:id="864" w:name="_Toc447827053"/>
      <w:bookmarkStart w:id="865" w:name="_Toc503951048"/>
      <w:bookmarkStart w:id="866" w:name="_Toc513633969"/>
      <w:r>
        <w:rPr>
          <w:rFonts w:hint="eastAsia" w:ascii="宋体" w:hAnsi="宋体" w:eastAsia="宋体" w:cs="宋体"/>
          <w:sz w:val="28"/>
          <w:highlight w:val="none"/>
        </w:rPr>
        <w:t>一、</w:t>
      </w:r>
      <w:bookmarkEnd w:id="856"/>
      <w:bookmarkEnd w:id="857"/>
      <w:r>
        <w:rPr>
          <w:rFonts w:hint="eastAsia" w:ascii="宋体" w:hAnsi="宋体" w:eastAsia="宋体" w:cs="宋体"/>
          <w:sz w:val="28"/>
          <w:highlight w:val="none"/>
        </w:rPr>
        <w:t>竞争比选响应声明书</w:t>
      </w:r>
      <w:bookmarkEnd w:id="858"/>
      <w:bookmarkEnd w:id="859"/>
      <w:bookmarkEnd w:id="860"/>
      <w:bookmarkEnd w:id="861"/>
      <w:bookmarkEnd w:id="862"/>
      <w:bookmarkEnd w:id="863"/>
    </w:p>
    <w:p>
      <w:pPr>
        <w:tabs>
          <w:tab w:val="left" w:pos="900"/>
        </w:tabs>
        <w:spacing w:line="300" w:lineRule="auto"/>
        <w:rPr>
          <w:rFonts w:ascii="Arial" w:hAnsi="Arial" w:cs="Arial"/>
          <w:color w:val="000000"/>
          <w:sz w:val="24"/>
          <w:highlight w:val="none"/>
        </w:rPr>
      </w:pPr>
      <w:r>
        <w:rPr>
          <w:rFonts w:ascii="Arial" w:hAnsi="Arial" w:cs="Arial"/>
          <w:color w:val="000000"/>
          <w:sz w:val="24"/>
          <w:highlight w:val="none"/>
        </w:rPr>
        <w:t xml:space="preserve"> </w:t>
      </w:r>
      <w:r>
        <w:rPr>
          <w:rFonts w:hint="eastAsia" w:ascii="Arial" w:hAnsi="Arial" w:cs="Arial"/>
          <w:b/>
          <w:color w:val="000000"/>
          <w:sz w:val="24"/>
          <w:highlight w:val="none"/>
        </w:rPr>
        <w:t>致：</w:t>
      </w:r>
      <w:r>
        <w:rPr>
          <w:rFonts w:hint="eastAsia" w:ascii="Arial" w:hAnsi="Arial" w:cs="Arial"/>
          <w:b/>
          <w:bCs/>
          <w:color w:val="000000"/>
          <w:sz w:val="24"/>
          <w:highlight w:val="none"/>
          <w:u w:val="single"/>
        </w:rPr>
        <w:t>重庆首讯科技股份有限公司</w:t>
      </w:r>
    </w:p>
    <w:p>
      <w:pPr>
        <w:spacing w:line="700" w:lineRule="atLeast"/>
        <w:ind w:firstLine="480" w:firstLineChars="200"/>
        <w:rPr>
          <w:rFonts w:ascii="Arial" w:hAnsi="Arial" w:cs="Arial"/>
          <w:color w:val="000000"/>
          <w:sz w:val="24"/>
          <w:highlight w:val="none"/>
        </w:rPr>
      </w:pPr>
      <w:r>
        <w:rPr>
          <w:rFonts w:hint="eastAsia" w:ascii="Arial" w:hAnsi="Arial" w:cs="Arial"/>
          <w:color w:val="000000"/>
          <w:sz w:val="24"/>
          <w:highlight w:val="none"/>
        </w:rPr>
        <w:t>根据贵</w:t>
      </w:r>
      <w:r>
        <w:rPr>
          <w:rFonts w:hint="eastAsia" w:ascii="Arial" w:hAnsi="Arial" w:cs="Arial"/>
          <w:sz w:val="24"/>
          <w:highlight w:val="none"/>
        </w:rPr>
        <w:t>方为</w:t>
      </w:r>
      <w:r>
        <w:rPr>
          <w:rFonts w:hint="eastAsia" w:ascii="Arial" w:hAnsi="Arial" w:cs="Arial"/>
          <w:sz w:val="24"/>
          <w:highlight w:val="none"/>
          <w:u w:val="single"/>
        </w:rPr>
        <w:t xml:space="preserve"> </w:t>
      </w:r>
      <w:r>
        <w:rPr>
          <w:rFonts w:hint="eastAsia" w:ascii="Arial" w:hAnsi="Arial" w:cs="Arial"/>
          <w:sz w:val="24"/>
          <w:highlight w:val="none"/>
          <w:u w:val="single"/>
          <w:lang w:eastAsia="zh-CN"/>
        </w:rPr>
        <w:t>四公里绿化综合治理改造（第二次）</w:t>
      </w:r>
      <w:r>
        <w:rPr>
          <w:rFonts w:hint="eastAsia" w:ascii="Arial" w:hAnsi="Arial" w:cs="Arial"/>
          <w:color w:val="000000"/>
          <w:sz w:val="24"/>
          <w:highlight w:val="none"/>
          <w:u w:val="single"/>
        </w:rPr>
        <w:t xml:space="preserve"> </w:t>
      </w:r>
      <w:r>
        <w:rPr>
          <w:rFonts w:hint="eastAsia" w:ascii="Arial" w:hAnsi="Arial" w:cs="Arial"/>
          <w:sz w:val="24"/>
          <w:highlight w:val="none"/>
        </w:rPr>
        <w:t>竞争比选项目及服</w:t>
      </w:r>
      <w:r>
        <w:rPr>
          <w:rFonts w:hint="eastAsia" w:ascii="Arial" w:hAnsi="Arial" w:cs="Arial"/>
          <w:color w:val="000000"/>
          <w:sz w:val="24"/>
          <w:highlight w:val="none"/>
        </w:rPr>
        <w:t>务的竞争比选邀请，签字代表</w:t>
      </w:r>
      <w:r>
        <w:rPr>
          <w:rFonts w:ascii="Arial" w:hAnsi="Arial" w:cs="Arial"/>
          <w:color w:val="000000"/>
          <w:sz w:val="24"/>
          <w:highlight w:val="none"/>
          <w:u w:val="single"/>
        </w:rPr>
        <w:t xml:space="preserve">          </w:t>
      </w:r>
      <w:r>
        <w:rPr>
          <w:rFonts w:hint="eastAsia" w:ascii="Arial" w:hAnsi="Arial" w:cs="Arial"/>
          <w:color w:val="000000"/>
          <w:sz w:val="24"/>
          <w:highlight w:val="none"/>
          <w:u w:val="single"/>
        </w:rPr>
        <w:t>（全名、职务）</w:t>
      </w:r>
      <w:r>
        <w:rPr>
          <w:rFonts w:hint="eastAsia" w:ascii="Arial" w:hAnsi="Arial" w:cs="Arial"/>
          <w:color w:val="000000"/>
          <w:sz w:val="24"/>
          <w:highlight w:val="none"/>
        </w:rPr>
        <w:t>经正式授权并代表竞争比选响应单位</w:t>
      </w:r>
      <w:r>
        <w:rPr>
          <w:rFonts w:ascii="Arial" w:hAnsi="Arial" w:cs="Arial"/>
          <w:color w:val="000000"/>
          <w:sz w:val="24"/>
          <w:highlight w:val="none"/>
          <w:u w:val="single"/>
        </w:rPr>
        <w:t xml:space="preserve"> </w:t>
      </w:r>
      <w:r>
        <w:rPr>
          <w:rFonts w:hint="eastAsia" w:ascii="Arial" w:hAnsi="Arial" w:cs="Arial"/>
          <w:color w:val="000000"/>
          <w:sz w:val="24"/>
          <w:highlight w:val="none"/>
          <w:u w:val="single"/>
        </w:rPr>
        <w:t>（竞争比选响应单位名称）</w:t>
      </w:r>
      <w:r>
        <w:rPr>
          <w:rFonts w:ascii="Arial" w:hAnsi="Arial" w:cs="Arial"/>
          <w:color w:val="000000"/>
          <w:sz w:val="24"/>
          <w:highlight w:val="none"/>
          <w:u w:val="single"/>
        </w:rPr>
        <w:t xml:space="preserve"> </w:t>
      </w:r>
      <w:r>
        <w:rPr>
          <w:rFonts w:hint="eastAsia" w:ascii="Arial" w:hAnsi="Arial" w:cs="Arial"/>
          <w:color w:val="000000"/>
          <w:sz w:val="24"/>
          <w:highlight w:val="none"/>
        </w:rPr>
        <w:t>提交报价文件。</w:t>
      </w:r>
    </w:p>
    <w:p>
      <w:pPr>
        <w:spacing w:line="700" w:lineRule="atLeast"/>
        <w:ind w:firstLine="480" w:firstLineChars="200"/>
        <w:rPr>
          <w:rFonts w:ascii="Arial" w:hAnsi="Arial" w:cs="Arial"/>
          <w:color w:val="000000"/>
          <w:sz w:val="24"/>
          <w:highlight w:val="none"/>
          <w:u w:val="single"/>
        </w:rPr>
      </w:pPr>
      <w:r>
        <w:rPr>
          <w:rFonts w:hint="eastAsia" w:ascii="Arial" w:hAnsi="Arial" w:cs="Arial"/>
          <w:color w:val="000000"/>
          <w:sz w:val="24"/>
          <w:highlight w:val="none"/>
          <w:u w:val="single"/>
        </w:rPr>
        <w:t>我方愿以人民币：              元（大写              元）的报价总价，按照竞争比选文件的要求，承担本次竞争比选文件要求的</w:t>
      </w:r>
      <w:r>
        <w:rPr>
          <w:rFonts w:hint="eastAsia" w:ascii="Arial" w:hAnsi="Arial" w:cs="Arial"/>
          <w:color w:val="000000"/>
          <w:sz w:val="24"/>
          <w:highlight w:val="none"/>
          <w:u w:val="single"/>
          <w:lang w:val="en-US" w:eastAsia="zh-CN"/>
        </w:rPr>
        <w:t>工程</w:t>
      </w:r>
      <w:r>
        <w:rPr>
          <w:rFonts w:hint="eastAsia" w:ascii="Arial" w:hAnsi="Arial" w:cs="Arial"/>
          <w:color w:val="000000"/>
          <w:sz w:val="24"/>
          <w:highlight w:val="none"/>
          <w:u w:val="single"/>
        </w:rPr>
        <w:t>。</w:t>
      </w:r>
    </w:p>
    <w:p>
      <w:pPr>
        <w:tabs>
          <w:tab w:val="left" w:pos="540"/>
          <w:tab w:val="left" w:pos="900"/>
        </w:tabs>
        <w:spacing w:line="300" w:lineRule="auto"/>
        <w:rPr>
          <w:rFonts w:ascii="Arial" w:hAnsi="Arial" w:cs="Arial"/>
          <w:color w:val="000000"/>
          <w:sz w:val="24"/>
          <w:highlight w:val="none"/>
        </w:rPr>
      </w:pPr>
      <w:r>
        <w:rPr>
          <w:rFonts w:ascii="Arial" w:hAnsi="Arial" w:cs="Arial"/>
          <w:color w:val="000000"/>
          <w:sz w:val="24"/>
          <w:highlight w:val="none"/>
        </w:rPr>
        <w:t xml:space="preserve">    </w:t>
      </w:r>
    </w:p>
    <w:p>
      <w:pPr>
        <w:tabs>
          <w:tab w:val="left" w:pos="540"/>
          <w:tab w:val="left" w:pos="900"/>
        </w:tabs>
        <w:spacing w:line="300" w:lineRule="auto"/>
        <w:rPr>
          <w:rFonts w:ascii="Arial" w:hAnsi="Arial" w:cs="Arial"/>
          <w:color w:val="000000"/>
          <w:sz w:val="24"/>
          <w:highlight w:val="none"/>
        </w:rPr>
      </w:pPr>
      <w:r>
        <w:rPr>
          <w:rFonts w:hint="eastAsia" w:ascii="Arial" w:hAnsi="Arial" w:cs="Arial"/>
          <w:color w:val="000000"/>
          <w:sz w:val="24"/>
          <w:highlight w:val="none"/>
        </w:rPr>
        <w:t>据此函，签字代表宣布同意如下：</w:t>
      </w:r>
    </w:p>
    <w:p>
      <w:pPr>
        <w:tabs>
          <w:tab w:val="left" w:pos="540"/>
          <w:tab w:val="left" w:pos="900"/>
        </w:tabs>
        <w:spacing w:line="300" w:lineRule="auto"/>
        <w:rPr>
          <w:rFonts w:ascii="Arial" w:hAnsi="Arial" w:cs="Arial"/>
          <w:color w:val="000000"/>
          <w:sz w:val="24"/>
          <w:highlight w:val="none"/>
        </w:rPr>
      </w:pPr>
      <w:r>
        <w:rPr>
          <w:rFonts w:ascii="Arial" w:hAnsi="Arial" w:cs="Arial"/>
          <w:color w:val="000000"/>
          <w:sz w:val="24"/>
          <w:highlight w:val="none"/>
        </w:rPr>
        <w:t>1</w:t>
      </w:r>
      <w:r>
        <w:rPr>
          <w:rFonts w:hint="eastAsia" w:ascii="Arial" w:hAnsi="Arial" w:cs="Arial"/>
          <w:color w:val="000000"/>
          <w:sz w:val="24"/>
          <w:highlight w:val="none"/>
        </w:rPr>
        <w:t>、竞争比选响应单位将按竞争比选文件规定履行合同责任和义务。</w:t>
      </w:r>
    </w:p>
    <w:p>
      <w:pPr>
        <w:tabs>
          <w:tab w:val="left" w:pos="900"/>
        </w:tabs>
        <w:spacing w:line="300" w:lineRule="auto"/>
        <w:rPr>
          <w:rFonts w:ascii="Arial" w:hAnsi="Arial" w:cs="Arial"/>
          <w:b/>
          <w:color w:val="000000"/>
          <w:sz w:val="24"/>
          <w:highlight w:val="none"/>
        </w:rPr>
      </w:pPr>
      <w:r>
        <w:rPr>
          <w:rFonts w:ascii="Arial" w:hAnsi="Arial" w:cs="Arial"/>
          <w:color w:val="000000"/>
          <w:sz w:val="24"/>
          <w:highlight w:val="none"/>
        </w:rPr>
        <w:t>2</w:t>
      </w:r>
      <w:r>
        <w:rPr>
          <w:rFonts w:hint="eastAsia" w:ascii="Arial" w:hAnsi="Arial" w:cs="Arial"/>
          <w:color w:val="000000"/>
          <w:sz w:val="24"/>
          <w:highlight w:val="none"/>
        </w:rPr>
        <w:t>、竞争比选响应单位已详细审查全部竞争比选文件，包括修改文件（如有的话）以及全部参考资料和相关附件。我们完全理解并同意放弃对这方面有不明及误解的权利。</w:t>
      </w:r>
    </w:p>
    <w:p>
      <w:pPr>
        <w:tabs>
          <w:tab w:val="left" w:pos="900"/>
        </w:tabs>
        <w:spacing w:line="300" w:lineRule="auto"/>
        <w:rPr>
          <w:rFonts w:ascii="Arial" w:hAnsi="Arial" w:cs="Arial"/>
          <w:b/>
          <w:color w:val="000000"/>
          <w:sz w:val="24"/>
          <w:highlight w:val="none"/>
        </w:rPr>
      </w:pPr>
      <w:r>
        <w:rPr>
          <w:rFonts w:hint="eastAsia" w:ascii="Arial" w:hAnsi="Arial" w:cs="Arial"/>
          <w:color w:val="000000"/>
          <w:sz w:val="24"/>
          <w:highlight w:val="none"/>
        </w:rPr>
        <w:t>3、竞争比选响应单位同意提供采购人可能要求的与其竞争比选响应文件有关的一切数据或资料，完全理解采购人不一定要接受最低报价的竞争比选响应或收到的任何报价。</w:t>
      </w:r>
    </w:p>
    <w:p>
      <w:pPr>
        <w:tabs>
          <w:tab w:val="left" w:pos="900"/>
        </w:tabs>
        <w:spacing w:line="300" w:lineRule="auto"/>
        <w:rPr>
          <w:rFonts w:ascii="Arial" w:hAnsi="Arial" w:cs="Arial"/>
          <w:b/>
          <w:color w:val="000000"/>
          <w:sz w:val="24"/>
          <w:highlight w:val="none"/>
        </w:rPr>
      </w:pPr>
      <w:r>
        <w:rPr>
          <w:rFonts w:hint="eastAsia" w:ascii="Arial" w:hAnsi="Arial" w:cs="Arial"/>
          <w:color w:val="000000"/>
          <w:sz w:val="24"/>
          <w:highlight w:val="none"/>
        </w:rPr>
        <w:t>4、与本竞争比选响应有关的一切正式往来通讯请寄：</w:t>
      </w:r>
    </w:p>
    <w:p>
      <w:pPr>
        <w:tabs>
          <w:tab w:val="left" w:pos="900"/>
        </w:tabs>
        <w:spacing w:line="300" w:lineRule="auto"/>
        <w:rPr>
          <w:rFonts w:ascii="Arial" w:hAnsi="Arial" w:cs="Arial"/>
          <w:b/>
          <w:color w:val="000000"/>
          <w:sz w:val="24"/>
          <w:highlight w:val="none"/>
        </w:rPr>
      </w:pPr>
      <w:r>
        <w:rPr>
          <w:rFonts w:hint="eastAsia" w:ascii="Arial" w:hAnsi="Arial" w:cs="Arial"/>
          <w:color w:val="000000"/>
          <w:sz w:val="24"/>
          <w:highlight w:val="none"/>
        </w:rPr>
        <w:t>地址：</w:t>
      </w:r>
      <w:r>
        <w:rPr>
          <w:rFonts w:ascii="Arial" w:hAnsi="Arial" w:cs="Arial"/>
          <w:color w:val="000000"/>
          <w:sz w:val="24"/>
          <w:highlight w:val="none"/>
          <w:u w:val="single"/>
        </w:rPr>
        <w:t xml:space="preserve">                         </w:t>
      </w:r>
      <w:r>
        <w:rPr>
          <w:rFonts w:ascii="Arial" w:hAnsi="Arial" w:cs="Arial"/>
          <w:color w:val="000000"/>
          <w:sz w:val="24"/>
          <w:highlight w:val="none"/>
        </w:rPr>
        <w:t xml:space="preserve">   </w:t>
      </w:r>
      <w:r>
        <w:rPr>
          <w:rFonts w:hint="eastAsia" w:ascii="Arial" w:hAnsi="Arial" w:cs="Arial"/>
          <w:color w:val="000000"/>
          <w:sz w:val="24"/>
          <w:highlight w:val="none"/>
        </w:rPr>
        <w:t>邮编：</w:t>
      </w:r>
      <w:r>
        <w:rPr>
          <w:rFonts w:ascii="Arial" w:hAnsi="Arial" w:cs="Arial"/>
          <w:color w:val="000000"/>
          <w:sz w:val="24"/>
          <w:highlight w:val="none"/>
          <w:u w:val="single"/>
        </w:rPr>
        <w:t xml:space="preserve">            </w:t>
      </w:r>
      <w:r>
        <w:rPr>
          <w:rFonts w:ascii="Arial" w:hAnsi="Arial" w:cs="Arial"/>
          <w:b/>
          <w:color w:val="000000"/>
          <w:sz w:val="24"/>
          <w:highlight w:val="none"/>
        </w:rPr>
        <w:t xml:space="preserve">  </w:t>
      </w:r>
    </w:p>
    <w:p>
      <w:pPr>
        <w:tabs>
          <w:tab w:val="left" w:pos="900"/>
        </w:tabs>
        <w:spacing w:line="300" w:lineRule="auto"/>
        <w:rPr>
          <w:rFonts w:ascii="Arial" w:hAnsi="Arial" w:cs="Arial"/>
          <w:color w:val="000000"/>
          <w:sz w:val="24"/>
          <w:highlight w:val="none"/>
          <w:u w:val="single"/>
        </w:rPr>
      </w:pPr>
      <w:r>
        <w:rPr>
          <w:rFonts w:hint="eastAsia" w:ascii="Arial" w:hAnsi="Arial" w:cs="Arial"/>
          <w:color w:val="000000"/>
          <w:sz w:val="24"/>
          <w:highlight w:val="none"/>
        </w:rPr>
        <w:t>电话：</w:t>
      </w:r>
      <w:r>
        <w:rPr>
          <w:rFonts w:ascii="Arial" w:hAnsi="Arial" w:cs="Arial"/>
          <w:color w:val="000000"/>
          <w:sz w:val="24"/>
          <w:highlight w:val="none"/>
          <w:u w:val="single"/>
        </w:rPr>
        <w:t xml:space="preserve">                   </w:t>
      </w:r>
      <w:r>
        <w:rPr>
          <w:rFonts w:ascii="Arial" w:hAnsi="Arial" w:cs="Arial"/>
          <w:color w:val="000000"/>
          <w:sz w:val="24"/>
          <w:highlight w:val="none"/>
        </w:rPr>
        <w:t xml:space="preserve">         </w:t>
      </w:r>
      <w:r>
        <w:rPr>
          <w:rFonts w:hint="eastAsia" w:ascii="Arial" w:hAnsi="Arial" w:cs="Arial"/>
          <w:color w:val="000000"/>
          <w:sz w:val="24"/>
          <w:highlight w:val="none"/>
        </w:rPr>
        <w:t>传真：</w:t>
      </w:r>
      <w:r>
        <w:rPr>
          <w:rFonts w:ascii="Arial" w:hAnsi="Arial" w:cs="Arial"/>
          <w:color w:val="000000"/>
          <w:sz w:val="24"/>
          <w:highlight w:val="none"/>
          <w:u w:val="single"/>
        </w:rPr>
        <w:t xml:space="preserve">            </w:t>
      </w:r>
    </w:p>
    <w:p>
      <w:pPr>
        <w:tabs>
          <w:tab w:val="left" w:pos="900"/>
        </w:tabs>
        <w:spacing w:line="300" w:lineRule="auto"/>
        <w:rPr>
          <w:rFonts w:ascii="Arial" w:hAnsi="Arial" w:cs="Arial"/>
          <w:sz w:val="24"/>
          <w:highlight w:val="none"/>
        </w:rPr>
      </w:pPr>
      <w:r>
        <w:rPr>
          <w:rFonts w:hint="eastAsia" w:ascii="Arial" w:hAnsi="Arial" w:cs="Arial"/>
          <w:sz w:val="24"/>
          <w:highlight w:val="none"/>
        </w:rPr>
        <w:t>竞争比选响应单位法定代表人或授权代表人（签字）：</w:t>
      </w:r>
      <w:r>
        <w:rPr>
          <w:rFonts w:ascii="Arial" w:hAnsi="Arial" w:cs="Arial"/>
          <w:sz w:val="24"/>
          <w:highlight w:val="none"/>
          <w:u w:val="single"/>
        </w:rPr>
        <w:t xml:space="preserve">             </w:t>
      </w:r>
      <w:r>
        <w:rPr>
          <w:rFonts w:ascii="Arial" w:hAnsi="Arial" w:cs="Arial"/>
          <w:sz w:val="24"/>
          <w:highlight w:val="none"/>
        </w:rPr>
        <w:t xml:space="preserve">  </w:t>
      </w:r>
    </w:p>
    <w:p>
      <w:pPr>
        <w:tabs>
          <w:tab w:val="left" w:pos="900"/>
        </w:tabs>
        <w:spacing w:line="300" w:lineRule="auto"/>
        <w:rPr>
          <w:rFonts w:ascii="Arial" w:hAnsi="Arial" w:cs="Arial"/>
          <w:sz w:val="24"/>
          <w:highlight w:val="none"/>
        </w:rPr>
      </w:pPr>
      <w:r>
        <w:rPr>
          <w:rFonts w:hint="eastAsia" w:ascii="Arial" w:hAnsi="Arial" w:cs="Arial"/>
          <w:sz w:val="24"/>
          <w:highlight w:val="none"/>
        </w:rPr>
        <w:t>竞争比选响应单位法定代表人或授权代表人职务：</w:t>
      </w:r>
      <w:r>
        <w:rPr>
          <w:rFonts w:ascii="Arial" w:hAnsi="Arial" w:cs="Arial"/>
          <w:sz w:val="24"/>
          <w:highlight w:val="none"/>
          <w:u w:val="single"/>
        </w:rPr>
        <w:t xml:space="preserve">             </w:t>
      </w:r>
      <w:r>
        <w:rPr>
          <w:rFonts w:ascii="Arial" w:hAnsi="Arial" w:cs="Arial"/>
          <w:sz w:val="24"/>
          <w:highlight w:val="none"/>
        </w:rPr>
        <w:t xml:space="preserve">               </w:t>
      </w:r>
    </w:p>
    <w:p>
      <w:pPr>
        <w:tabs>
          <w:tab w:val="left" w:pos="900"/>
        </w:tabs>
        <w:spacing w:line="300" w:lineRule="auto"/>
        <w:rPr>
          <w:rFonts w:ascii="Arial" w:hAnsi="Arial" w:cs="Arial"/>
          <w:color w:val="000000"/>
          <w:sz w:val="24"/>
          <w:highlight w:val="none"/>
        </w:rPr>
      </w:pPr>
      <w:r>
        <w:rPr>
          <w:rFonts w:hint="eastAsia" w:ascii="Arial" w:hAnsi="Arial" w:cs="Arial"/>
          <w:sz w:val="24"/>
          <w:highlight w:val="none"/>
        </w:rPr>
        <w:t>竞争比选响应单位名称（加盖公章）：</w:t>
      </w:r>
      <w:r>
        <w:rPr>
          <w:rFonts w:ascii="Arial" w:hAnsi="Arial" w:cs="Arial"/>
          <w:sz w:val="24"/>
          <w:highlight w:val="none"/>
          <w:u w:val="single"/>
        </w:rPr>
        <w:t xml:space="preserve">               </w:t>
      </w:r>
      <w:r>
        <w:rPr>
          <w:rFonts w:ascii="Arial" w:hAnsi="Arial" w:cs="Arial"/>
          <w:color w:val="000000"/>
          <w:sz w:val="24"/>
          <w:highlight w:val="none"/>
          <w:u w:val="single"/>
        </w:rPr>
        <w:t xml:space="preserve">                  </w:t>
      </w:r>
    </w:p>
    <w:p>
      <w:pPr>
        <w:tabs>
          <w:tab w:val="left" w:pos="900"/>
        </w:tabs>
        <w:spacing w:line="300" w:lineRule="auto"/>
        <w:rPr>
          <w:rFonts w:ascii="Arial" w:hAnsi="Arial" w:cs="Arial"/>
          <w:color w:val="000000"/>
          <w:sz w:val="24"/>
          <w:highlight w:val="none"/>
        </w:rPr>
      </w:pPr>
      <w:r>
        <w:rPr>
          <w:rFonts w:hint="eastAsia" w:ascii="Arial" w:hAnsi="Arial" w:cs="Arial"/>
          <w:color w:val="000000"/>
          <w:sz w:val="24"/>
          <w:highlight w:val="none"/>
        </w:rPr>
        <w:t>日期：</w:t>
      </w:r>
      <w:r>
        <w:rPr>
          <w:rFonts w:hint="eastAsia" w:ascii="Arial" w:hAnsi="Arial" w:cs="Arial"/>
          <w:color w:val="000000"/>
          <w:sz w:val="24"/>
          <w:highlight w:val="none"/>
          <w:u w:val="single"/>
        </w:rPr>
        <w:t xml:space="preserve">     </w:t>
      </w:r>
      <w:r>
        <w:rPr>
          <w:rFonts w:hint="eastAsia" w:ascii="Arial" w:hAnsi="Arial" w:cs="Arial"/>
          <w:color w:val="000000"/>
          <w:sz w:val="24"/>
          <w:highlight w:val="none"/>
        </w:rPr>
        <w:t>年</w:t>
      </w:r>
      <w:r>
        <w:rPr>
          <w:rFonts w:ascii="Arial" w:hAnsi="Arial" w:cs="Arial"/>
          <w:color w:val="000000"/>
          <w:sz w:val="24"/>
          <w:highlight w:val="none"/>
          <w:u w:val="single"/>
        </w:rPr>
        <w:t xml:space="preserve">      </w:t>
      </w:r>
      <w:r>
        <w:rPr>
          <w:rFonts w:hint="eastAsia" w:ascii="Arial" w:hAnsi="Arial" w:cs="Arial"/>
          <w:color w:val="000000"/>
          <w:sz w:val="24"/>
          <w:highlight w:val="none"/>
        </w:rPr>
        <w:t>月</w:t>
      </w:r>
      <w:r>
        <w:rPr>
          <w:rFonts w:ascii="Arial" w:hAnsi="Arial" w:cs="Arial"/>
          <w:color w:val="000000"/>
          <w:sz w:val="24"/>
          <w:highlight w:val="none"/>
          <w:u w:val="single"/>
        </w:rPr>
        <w:t xml:space="preserve">    </w:t>
      </w:r>
      <w:r>
        <w:rPr>
          <w:rFonts w:hint="eastAsia" w:ascii="Arial" w:hAnsi="Arial" w:cs="Arial"/>
          <w:color w:val="000000"/>
          <w:sz w:val="24"/>
          <w:highlight w:val="none"/>
          <w:u w:val="single"/>
        </w:rPr>
        <w:t xml:space="preserve">  </w:t>
      </w:r>
      <w:r>
        <w:rPr>
          <w:rFonts w:hint="eastAsia" w:ascii="Arial" w:hAnsi="Arial" w:cs="Arial"/>
          <w:color w:val="000000"/>
          <w:sz w:val="24"/>
          <w:highlight w:val="none"/>
        </w:rPr>
        <w:t>日</w:t>
      </w:r>
      <w:r>
        <w:rPr>
          <w:rFonts w:ascii="Arial" w:hAnsi="Arial" w:cs="Arial"/>
          <w:color w:val="000000"/>
          <w:sz w:val="24"/>
          <w:highlight w:val="none"/>
        </w:rPr>
        <w:t xml:space="preserve"> </w:t>
      </w:r>
    </w:p>
    <w:p>
      <w:pPr>
        <w:pStyle w:val="172"/>
        <w:ind w:firstLine="480"/>
        <w:rPr>
          <w:highlight w:val="none"/>
        </w:rPr>
      </w:pPr>
    </w:p>
    <w:p>
      <w:pPr>
        <w:pStyle w:val="172"/>
        <w:ind w:firstLine="480"/>
        <w:rPr>
          <w:highlight w:val="none"/>
        </w:rPr>
      </w:pPr>
    </w:p>
    <w:p>
      <w:pPr>
        <w:pStyle w:val="172"/>
        <w:ind w:firstLine="480"/>
        <w:rPr>
          <w:highlight w:val="none"/>
        </w:rPr>
      </w:pPr>
    </w:p>
    <w:p>
      <w:pPr>
        <w:pStyle w:val="172"/>
        <w:ind w:firstLine="480"/>
        <w:rPr>
          <w:highlight w:val="none"/>
        </w:rPr>
      </w:pPr>
    </w:p>
    <w:p>
      <w:pPr>
        <w:pStyle w:val="172"/>
        <w:ind w:firstLine="482"/>
        <w:rPr>
          <w:b/>
          <w:highlight w:val="none"/>
        </w:rPr>
      </w:pPr>
    </w:p>
    <w:p>
      <w:pPr>
        <w:pStyle w:val="172"/>
        <w:ind w:firstLine="480"/>
        <w:rPr>
          <w:rFonts w:ascii="宋体" w:hAnsi="宋体" w:cs="宋体"/>
          <w:snapToGrid w:val="0"/>
          <w:kern w:val="0"/>
          <w:szCs w:val="21"/>
          <w:highlight w:val="none"/>
        </w:rPr>
      </w:pPr>
    </w:p>
    <w:p>
      <w:pPr>
        <w:rPr>
          <w:rFonts w:ascii="宋体" w:hAnsi="宋体" w:cs="宋体"/>
          <w:highlight w:val="none"/>
        </w:rPr>
        <w:sectPr>
          <w:pgSz w:w="11906" w:h="16838"/>
          <w:pgMar w:top="1440" w:right="1803" w:bottom="1440" w:left="1803" w:header="851" w:footer="992" w:gutter="0"/>
          <w:cols w:space="720" w:num="1"/>
          <w:titlePg/>
          <w:docGrid w:type="lines" w:linePitch="319" w:charSpace="0"/>
        </w:sectPr>
      </w:pPr>
    </w:p>
    <w:p>
      <w:pPr>
        <w:pStyle w:val="4"/>
        <w:widowControl/>
        <w:jc w:val="center"/>
        <w:rPr>
          <w:rFonts w:hint="eastAsia" w:ascii="宋体" w:hAnsi="宋体" w:eastAsia="宋体" w:cs="宋体"/>
          <w:b/>
          <w:kern w:val="0"/>
          <w:sz w:val="28"/>
          <w:szCs w:val="28"/>
          <w:highlight w:val="none"/>
        </w:rPr>
      </w:pPr>
      <w:bookmarkStart w:id="867" w:name="_Toc638418171"/>
      <w:bookmarkStart w:id="868" w:name="_Toc11329275"/>
      <w:r>
        <w:rPr>
          <w:rFonts w:hint="eastAsia" w:ascii="宋体" w:hAnsi="宋体" w:eastAsia="宋体" w:cs="宋体"/>
          <w:b/>
          <w:kern w:val="0"/>
          <w:sz w:val="28"/>
          <w:szCs w:val="28"/>
          <w:highlight w:val="none"/>
        </w:rPr>
        <w:t>二、法定代表人身份证明或法定代表人授权委托书</w:t>
      </w:r>
      <w:bookmarkEnd w:id="867"/>
    </w:p>
    <w:p>
      <w:pPr>
        <w:pStyle w:val="4"/>
        <w:keepNext w:val="0"/>
        <w:keepLines w:val="0"/>
        <w:widowControl w:val="0"/>
        <w:suppressLineNumbers w:val="0"/>
        <w:autoSpaceDE w:val="0"/>
        <w:autoSpaceDN/>
        <w:spacing w:line="480" w:lineRule="auto"/>
        <w:jc w:val="center"/>
        <w:rPr>
          <w:rFonts w:hint="eastAsia" w:ascii="宋体" w:hAnsi="宋体" w:eastAsia="宋体" w:cs="宋体"/>
          <w:b/>
          <w:kern w:val="0"/>
          <w:sz w:val="24"/>
          <w:szCs w:val="24"/>
          <w:highlight w:val="none"/>
        </w:rPr>
      </w:pPr>
      <w:bookmarkStart w:id="869" w:name="_Toc517446319"/>
      <w:r>
        <w:rPr>
          <w:rFonts w:hint="eastAsia" w:ascii="宋体" w:hAnsi="宋体" w:eastAsia="宋体" w:cs="宋体"/>
          <w:b/>
          <w:kern w:val="0"/>
          <w:sz w:val="24"/>
          <w:szCs w:val="24"/>
          <w:highlight w:val="none"/>
        </w:rPr>
        <w:t>（一）法定代表人身份证明</w:t>
      </w:r>
      <w:bookmarkEnd w:id="869"/>
    </w:p>
    <w:p>
      <w:pPr>
        <w:keepNext w:val="0"/>
        <w:keepLines w:val="0"/>
        <w:widowControl w:val="0"/>
        <w:suppressLineNumbers w:val="0"/>
        <w:autoSpaceDE w:val="0"/>
        <w:autoSpaceDN/>
        <w:spacing w:before="0" w:beforeAutospacing="0" w:after="0" w:afterAutospacing="0" w:line="480" w:lineRule="auto"/>
        <w:ind w:left="0" w:right="0"/>
        <w:jc w:val="both"/>
        <w:rPr>
          <w:rFonts w:hint="eastAsia" w:ascii="宋体" w:hAnsi="宋体" w:eastAsia="宋体" w:cs="Times New Roman"/>
          <w:kern w:val="2"/>
          <w:sz w:val="21"/>
          <w:szCs w:val="21"/>
          <w:highlight w:val="none"/>
        </w:rPr>
      </w:pPr>
      <w:r>
        <w:rPr>
          <w:rFonts w:hint="eastAsia" w:ascii="宋体" w:hAnsi="宋体" w:eastAsia="宋体" w:cs="宋体"/>
          <w:kern w:val="2"/>
          <w:sz w:val="21"/>
          <w:szCs w:val="21"/>
          <w:highlight w:val="none"/>
          <w:lang w:val="en-US" w:eastAsia="zh-CN" w:bidi="ar"/>
        </w:rPr>
        <w:t>报价人名称：</w:t>
      </w:r>
      <w:r>
        <w:rPr>
          <w:rFonts w:hint="eastAsia" w:ascii="宋体" w:hAnsi="宋体" w:eastAsia="宋体" w:cs="Times New Roman"/>
          <w:kern w:val="2"/>
          <w:sz w:val="21"/>
          <w:szCs w:val="21"/>
          <w:highlight w:val="none"/>
          <w:u w:val="single"/>
          <w:lang w:val="en-US" w:eastAsia="zh-CN" w:bidi="ar"/>
        </w:rPr>
        <w:t xml:space="preserve">                        </w:t>
      </w:r>
    </w:p>
    <w:p>
      <w:pPr>
        <w:keepNext w:val="0"/>
        <w:keepLines w:val="0"/>
        <w:widowControl w:val="0"/>
        <w:suppressLineNumbers w:val="0"/>
        <w:autoSpaceDE w:val="0"/>
        <w:autoSpaceDN/>
        <w:spacing w:before="0" w:beforeAutospacing="0" w:after="0" w:afterAutospacing="0" w:line="480" w:lineRule="auto"/>
        <w:ind w:left="0" w:right="0"/>
        <w:jc w:val="both"/>
        <w:rPr>
          <w:rFonts w:hint="eastAsia" w:ascii="宋体" w:hAnsi="宋体" w:eastAsia="宋体" w:cs="Times New Roman"/>
          <w:kern w:val="2"/>
          <w:sz w:val="21"/>
          <w:szCs w:val="21"/>
          <w:highlight w:val="none"/>
        </w:rPr>
      </w:pPr>
      <w:r>
        <w:rPr>
          <w:rFonts w:hint="eastAsia" w:ascii="宋体" w:hAnsi="宋体" w:eastAsia="宋体" w:cs="宋体"/>
          <w:kern w:val="2"/>
          <w:sz w:val="21"/>
          <w:szCs w:val="21"/>
          <w:highlight w:val="none"/>
          <w:lang w:val="en-US" w:eastAsia="zh-CN" w:bidi="ar"/>
        </w:rPr>
        <w:t>姓名：</w:t>
      </w:r>
      <w:r>
        <w:rPr>
          <w:rFonts w:hint="eastAsia" w:ascii="宋体" w:hAnsi="宋体" w:eastAsia="宋体" w:cs="Times New Roman"/>
          <w:kern w:val="2"/>
          <w:sz w:val="21"/>
          <w:szCs w:val="21"/>
          <w:highlight w:val="none"/>
          <w:u w:val="single"/>
          <w:lang w:val="en-US" w:eastAsia="zh-CN" w:bidi="ar"/>
        </w:rPr>
        <w:t xml:space="preserve">                </w:t>
      </w:r>
      <w:r>
        <w:rPr>
          <w:rFonts w:hint="eastAsia" w:ascii="宋体" w:hAnsi="宋体" w:eastAsia="宋体" w:cs="宋体"/>
          <w:kern w:val="2"/>
          <w:sz w:val="21"/>
          <w:szCs w:val="21"/>
          <w:highlight w:val="none"/>
          <w:lang w:val="en-US" w:eastAsia="zh-CN" w:bidi="ar"/>
        </w:rPr>
        <w:t>性别：</w:t>
      </w:r>
      <w:r>
        <w:rPr>
          <w:rFonts w:hint="eastAsia" w:ascii="宋体" w:hAnsi="宋体" w:eastAsia="宋体" w:cs="Times New Roman"/>
          <w:kern w:val="2"/>
          <w:sz w:val="21"/>
          <w:szCs w:val="21"/>
          <w:highlight w:val="none"/>
          <w:u w:val="single"/>
          <w:lang w:val="en-US" w:eastAsia="zh-CN" w:bidi="ar"/>
        </w:rPr>
        <w:t xml:space="preserve">        </w:t>
      </w:r>
      <w:r>
        <w:rPr>
          <w:rFonts w:hint="eastAsia" w:ascii="宋体" w:hAnsi="宋体" w:eastAsia="宋体" w:cs="宋体"/>
          <w:kern w:val="2"/>
          <w:sz w:val="21"/>
          <w:szCs w:val="21"/>
          <w:highlight w:val="none"/>
          <w:lang w:val="en-US" w:eastAsia="zh-CN" w:bidi="ar"/>
        </w:rPr>
        <w:t>年龄：</w:t>
      </w:r>
      <w:r>
        <w:rPr>
          <w:rFonts w:hint="eastAsia" w:ascii="宋体" w:hAnsi="宋体" w:eastAsia="宋体" w:cs="Times New Roman"/>
          <w:kern w:val="2"/>
          <w:sz w:val="21"/>
          <w:szCs w:val="21"/>
          <w:highlight w:val="none"/>
          <w:u w:val="single"/>
          <w:lang w:val="en-US" w:eastAsia="zh-CN" w:bidi="ar"/>
        </w:rPr>
        <w:t xml:space="preserve">        </w:t>
      </w:r>
      <w:r>
        <w:rPr>
          <w:rFonts w:hint="eastAsia" w:ascii="宋体" w:hAnsi="宋体" w:eastAsia="宋体" w:cs="宋体"/>
          <w:kern w:val="2"/>
          <w:sz w:val="21"/>
          <w:szCs w:val="21"/>
          <w:highlight w:val="none"/>
          <w:lang w:val="en-US" w:eastAsia="zh-CN" w:bidi="ar"/>
        </w:rPr>
        <w:t>职务：</w:t>
      </w:r>
      <w:r>
        <w:rPr>
          <w:rFonts w:hint="eastAsia" w:ascii="宋体" w:hAnsi="宋体" w:eastAsia="宋体" w:cs="Times New Roman"/>
          <w:kern w:val="2"/>
          <w:sz w:val="21"/>
          <w:szCs w:val="21"/>
          <w:highlight w:val="none"/>
          <w:u w:val="single"/>
          <w:lang w:val="en-US" w:eastAsia="zh-CN" w:bidi="ar"/>
        </w:rPr>
        <w:t xml:space="preserve">        </w:t>
      </w:r>
    </w:p>
    <w:p>
      <w:pPr>
        <w:keepNext w:val="0"/>
        <w:keepLines w:val="0"/>
        <w:widowControl w:val="0"/>
        <w:suppressLineNumbers w:val="0"/>
        <w:autoSpaceDE w:val="0"/>
        <w:autoSpaceDN/>
        <w:spacing w:before="0" w:beforeAutospacing="0" w:after="0" w:afterAutospacing="0" w:line="480" w:lineRule="auto"/>
        <w:ind w:left="0" w:right="0"/>
        <w:jc w:val="both"/>
        <w:rPr>
          <w:rFonts w:hint="eastAsia" w:ascii="宋体" w:hAnsi="宋体" w:eastAsia="宋体" w:cs="Times New Roman"/>
          <w:kern w:val="2"/>
          <w:sz w:val="21"/>
          <w:szCs w:val="21"/>
          <w:highlight w:val="none"/>
        </w:rPr>
      </w:pPr>
      <w:r>
        <w:rPr>
          <w:rFonts w:hint="eastAsia" w:ascii="宋体" w:hAnsi="宋体" w:eastAsia="宋体" w:cs="宋体"/>
          <w:kern w:val="2"/>
          <w:sz w:val="21"/>
          <w:szCs w:val="21"/>
          <w:highlight w:val="none"/>
          <w:lang w:val="en-US" w:eastAsia="zh-CN" w:bidi="ar"/>
        </w:rPr>
        <w:t>系</w:t>
      </w:r>
      <w:r>
        <w:rPr>
          <w:rFonts w:hint="eastAsia" w:ascii="宋体" w:hAnsi="宋体" w:eastAsia="宋体" w:cs="Times New Roman"/>
          <w:kern w:val="2"/>
          <w:sz w:val="21"/>
          <w:szCs w:val="21"/>
          <w:highlight w:val="none"/>
          <w:u w:val="single"/>
          <w:lang w:val="en-US" w:eastAsia="zh-CN" w:bidi="ar"/>
        </w:rPr>
        <w:t xml:space="preserve">                        </w:t>
      </w:r>
      <w:r>
        <w:rPr>
          <w:rFonts w:hint="eastAsia" w:ascii="宋体" w:hAnsi="宋体" w:eastAsia="宋体" w:cs="宋体"/>
          <w:kern w:val="2"/>
          <w:sz w:val="21"/>
          <w:szCs w:val="21"/>
          <w:highlight w:val="none"/>
          <w:lang w:val="en-US" w:eastAsia="zh-CN" w:bidi="ar"/>
        </w:rPr>
        <w:t>（报价人名称）的法定代表人。</w:t>
      </w:r>
    </w:p>
    <w:p>
      <w:pPr>
        <w:keepNext w:val="0"/>
        <w:keepLines w:val="0"/>
        <w:widowControl w:val="0"/>
        <w:suppressLineNumbers w:val="0"/>
        <w:autoSpaceDE w:val="0"/>
        <w:autoSpaceDN/>
        <w:spacing w:before="0" w:beforeAutospacing="0" w:after="0" w:afterAutospacing="0" w:line="480" w:lineRule="auto"/>
        <w:ind w:left="0" w:right="0" w:firstLine="420" w:firstLineChars="200"/>
        <w:jc w:val="both"/>
        <w:rPr>
          <w:rFonts w:hint="eastAsia" w:ascii="宋体" w:hAnsi="宋体" w:eastAsia="宋体" w:cs="Times New Roman"/>
          <w:kern w:val="2"/>
          <w:sz w:val="21"/>
          <w:szCs w:val="21"/>
          <w:highlight w:val="none"/>
        </w:rPr>
      </w:pPr>
      <w:r>
        <w:rPr>
          <w:rFonts w:hint="eastAsia" w:ascii="宋体" w:hAnsi="宋体" w:eastAsia="宋体" w:cs="宋体"/>
          <w:kern w:val="2"/>
          <w:sz w:val="21"/>
          <w:szCs w:val="21"/>
          <w:highlight w:val="none"/>
          <w:lang w:val="en-US" w:eastAsia="zh-CN" w:bidi="ar"/>
        </w:rPr>
        <w:t>特此证明。</w:t>
      </w:r>
    </w:p>
    <w:p>
      <w:pPr>
        <w:keepNext w:val="0"/>
        <w:keepLines w:val="0"/>
        <w:widowControl w:val="0"/>
        <w:suppressLineNumbers w:val="0"/>
        <w:autoSpaceDE w:val="0"/>
        <w:autoSpaceDN/>
        <w:spacing w:before="0" w:beforeAutospacing="0" w:after="0" w:afterAutospacing="0" w:line="480" w:lineRule="auto"/>
        <w:ind w:left="0" w:right="0"/>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p>
    <w:p>
      <w:pPr>
        <w:keepNext w:val="0"/>
        <w:keepLines w:val="0"/>
        <w:widowControl w:val="0"/>
        <w:suppressLineNumbers w:val="0"/>
        <w:autoSpaceDE w:val="0"/>
        <w:autoSpaceDN/>
        <w:spacing w:before="0" w:beforeAutospacing="0" w:after="0" w:afterAutospacing="0" w:line="480" w:lineRule="auto"/>
        <w:ind w:left="0" w:right="0"/>
        <w:jc w:val="both"/>
        <w:rPr>
          <w:rFonts w:hint="eastAsia" w:ascii="宋体" w:hAnsi="宋体" w:eastAsia="宋体" w:cs="Times New Roman"/>
          <w:kern w:val="2"/>
          <w:sz w:val="21"/>
          <w:szCs w:val="21"/>
          <w:highlight w:val="none"/>
        </w:rPr>
      </w:pPr>
      <w:r>
        <w:rPr>
          <w:rFonts w:hint="eastAsia" w:ascii="宋体" w:hAnsi="宋体" w:eastAsia="宋体" w:cs="宋体"/>
          <w:kern w:val="2"/>
          <w:sz w:val="21"/>
          <w:szCs w:val="21"/>
          <w:highlight w:val="none"/>
          <w:lang w:val="en-US" w:eastAsia="zh-CN" w:bidi="ar"/>
        </w:rPr>
        <w:t>附：法定代表人身份证复印件（正、反面）。</w:t>
      </w:r>
    </w:p>
    <w:p>
      <w:pPr>
        <w:keepNext w:val="0"/>
        <w:keepLines w:val="0"/>
        <w:widowControl w:val="0"/>
        <w:suppressLineNumbers w:val="0"/>
        <w:autoSpaceDE w:val="0"/>
        <w:autoSpaceDN/>
        <w:spacing w:before="0" w:beforeAutospacing="0" w:after="0" w:afterAutospacing="0" w:line="480" w:lineRule="auto"/>
        <w:ind w:left="0" w:right="0"/>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p>
    <w:p>
      <w:pPr>
        <w:keepNext w:val="0"/>
        <w:keepLines w:val="0"/>
        <w:widowControl w:val="0"/>
        <w:suppressLineNumbers w:val="0"/>
        <w:spacing w:before="0" w:beforeAutospacing="0" w:after="0" w:afterAutospacing="0" w:line="440" w:lineRule="exact"/>
        <w:ind w:left="0" w:right="0"/>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p>
    <w:p>
      <w:pPr>
        <w:keepNext w:val="0"/>
        <w:keepLines w:val="0"/>
        <w:widowControl w:val="0"/>
        <w:suppressLineNumbers w:val="0"/>
        <w:spacing w:before="0" w:beforeAutospacing="0" w:after="0" w:afterAutospacing="0" w:line="440" w:lineRule="exact"/>
        <w:ind w:left="0" w:right="0"/>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p>
    <w:p>
      <w:pPr>
        <w:keepNext w:val="0"/>
        <w:keepLines w:val="0"/>
        <w:widowControl w:val="0"/>
        <w:suppressLineNumbers w:val="0"/>
        <w:spacing w:before="0" w:beforeAutospacing="0" w:after="0" w:afterAutospacing="0" w:line="440" w:lineRule="exact"/>
        <w:ind w:left="0" w:right="0"/>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p>
    <w:p>
      <w:pPr>
        <w:keepNext w:val="0"/>
        <w:keepLines w:val="0"/>
        <w:widowControl w:val="0"/>
        <w:suppressLineNumbers w:val="0"/>
        <w:spacing w:before="0" w:beforeAutospacing="0" w:after="0" w:afterAutospacing="0" w:line="440" w:lineRule="exact"/>
        <w:ind w:left="0" w:right="0"/>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p>
    <w:p>
      <w:pPr>
        <w:keepNext w:val="0"/>
        <w:keepLines w:val="0"/>
        <w:widowControl w:val="0"/>
        <w:suppressLineNumbers w:val="0"/>
        <w:spacing w:before="0" w:beforeAutospacing="0" w:after="0" w:afterAutospacing="0" w:line="440" w:lineRule="exact"/>
        <w:ind w:left="0" w:right="0"/>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p>
    <w:p>
      <w:pPr>
        <w:keepNext w:val="0"/>
        <w:keepLines w:val="0"/>
        <w:widowControl w:val="0"/>
        <w:suppressLineNumbers w:val="0"/>
        <w:spacing w:before="0" w:beforeAutospacing="0" w:after="0" w:afterAutospacing="0" w:line="440" w:lineRule="exact"/>
        <w:ind w:left="0" w:right="0"/>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p>
    <w:p>
      <w:pPr>
        <w:keepNext w:val="0"/>
        <w:keepLines w:val="0"/>
        <w:widowControl w:val="0"/>
        <w:suppressLineNumbers w:val="0"/>
        <w:spacing w:before="0" w:beforeAutospacing="0" w:after="0" w:afterAutospacing="0" w:line="440" w:lineRule="exact"/>
        <w:ind w:left="0" w:right="0"/>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p>
    <w:p>
      <w:pPr>
        <w:keepNext w:val="0"/>
        <w:keepLines w:val="0"/>
        <w:widowControl w:val="0"/>
        <w:suppressLineNumbers w:val="0"/>
        <w:spacing w:before="0" w:beforeAutospacing="0" w:after="0" w:afterAutospacing="0" w:line="440" w:lineRule="exact"/>
        <w:ind w:left="0" w:right="0"/>
        <w:jc w:val="center"/>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r>
        <w:rPr>
          <w:rFonts w:hint="eastAsia" w:ascii="宋体" w:hAnsi="宋体" w:eastAsia="宋体" w:cs="宋体"/>
          <w:kern w:val="2"/>
          <w:sz w:val="21"/>
          <w:szCs w:val="21"/>
          <w:highlight w:val="none"/>
          <w:lang w:val="en-US" w:eastAsia="zh-CN" w:bidi="ar"/>
        </w:rPr>
        <w:t>报价人：</w:t>
      </w:r>
      <w:r>
        <w:rPr>
          <w:rFonts w:hint="eastAsia" w:ascii="宋体" w:hAnsi="宋体" w:eastAsia="宋体" w:cs="Times New Roman"/>
          <w:kern w:val="2"/>
          <w:sz w:val="21"/>
          <w:szCs w:val="21"/>
          <w:highlight w:val="none"/>
          <w:u w:val="single"/>
          <w:lang w:val="en-US" w:eastAsia="zh-CN" w:bidi="ar"/>
        </w:rPr>
        <w:t xml:space="preserve">          </w:t>
      </w:r>
      <w:r>
        <w:rPr>
          <w:rFonts w:hint="eastAsia" w:ascii="宋体" w:hAnsi="宋体" w:eastAsia="宋体" w:cs="Times New Roman"/>
          <w:kern w:val="2"/>
          <w:sz w:val="21"/>
          <w:szCs w:val="21"/>
          <w:highlight w:val="none"/>
          <w:u w:val="single"/>
          <w:lang w:val="en-US" w:eastAsia="zh-CN" w:bidi="ar"/>
        </w:rPr>
        <w:tab/>
      </w:r>
      <w:r>
        <w:rPr>
          <w:rFonts w:hint="eastAsia" w:ascii="宋体" w:hAnsi="宋体" w:eastAsia="宋体" w:cs="宋体"/>
          <w:kern w:val="2"/>
          <w:sz w:val="21"/>
          <w:szCs w:val="21"/>
          <w:highlight w:val="none"/>
          <w:lang w:val="en-US" w:eastAsia="zh-CN" w:bidi="ar"/>
        </w:rPr>
        <w:t>（盖单位公章）</w:t>
      </w:r>
    </w:p>
    <w:p>
      <w:pPr>
        <w:keepNext w:val="0"/>
        <w:keepLines w:val="0"/>
        <w:widowControl w:val="0"/>
        <w:suppressLineNumbers w:val="0"/>
        <w:spacing w:before="0" w:beforeAutospacing="0" w:after="0" w:afterAutospacing="0" w:line="440" w:lineRule="exact"/>
        <w:ind w:left="0" w:right="0"/>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p>
    <w:p>
      <w:pPr>
        <w:keepNext w:val="0"/>
        <w:keepLines w:val="0"/>
        <w:widowControl w:val="0"/>
        <w:suppressLineNumbers w:val="0"/>
        <w:spacing w:before="0" w:beforeAutospacing="0" w:after="0" w:afterAutospacing="0" w:line="440" w:lineRule="exact"/>
        <w:ind w:left="0" w:right="0" w:firstLine="4620" w:firstLineChars="2200"/>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u w:val="single"/>
          <w:lang w:val="en-US" w:eastAsia="zh-CN" w:bidi="ar"/>
        </w:rPr>
        <w:t xml:space="preserve">      </w:t>
      </w:r>
      <w:r>
        <w:rPr>
          <w:rFonts w:hint="eastAsia" w:ascii="宋体" w:hAnsi="宋体" w:eastAsia="宋体" w:cs="宋体"/>
          <w:kern w:val="2"/>
          <w:sz w:val="21"/>
          <w:szCs w:val="21"/>
          <w:highlight w:val="none"/>
          <w:lang w:val="en-US" w:eastAsia="zh-CN" w:bidi="ar"/>
        </w:rPr>
        <w:t>年</w:t>
      </w:r>
      <w:r>
        <w:rPr>
          <w:rFonts w:hint="eastAsia" w:ascii="宋体" w:hAnsi="宋体" w:eastAsia="宋体" w:cs="Times New Roman"/>
          <w:kern w:val="2"/>
          <w:sz w:val="21"/>
          <w:szCs w:val="21"/>
          <w:highlight w:val="none"/>
          <w:u w:val="single"/>
          <w:lang w:val="en-US" w:eastAsia="zh-CN" w:bidi="ar"/>
        </w:rPr>
        <w:t xml:space="preserve">      </w:t>
      </w:r>
      <w:r>
        <w:rPr>
          <w:rFonts w:hint="eastAsia" w:ascii="宋体" w:hAnsi="宋体" w:eastAsia="宋体" w:cs="宋体"/>
          <w:kern w:val="2"/>
          <w:sz w:val="21"/>
          <w:szCs w:val="21"/>
          <w:highlight w:val="none"/>
          <w:lang w:val="en-US" w:eastAsia="zh-CN" w:bidi="ar"/>
        </w:rPr>
        <w:t>月</w:t>
      </w:r>
      <w:r>
        <w:rPr>
          <w:rFonts w:hint="eastAsia" w:ascii="宋体" w:hAnsi="宋体" w:eastAsia="宋体" w:cs="Times New Roman"/>
          <w:kern w:val="2"/>
          <w:sz w:val="21"/>
          <w:szCs w:val="21"/>
          <w:highlight w:val="none"/>
          <w:u w:val="single"/>
          <w:lang w:val="en-US" w:eastAsia="zh-CN" w:bidi="ar"/>
        </w:rPr>
        <w:t xml:space="preserve">      </w:t>
      </w:r>
      <w:r>
        <w:rPr>
          <w:rFonts w:hint="eastAsia" w:ascii="宋体" w:hAnsi="宋体" w:eastAsia="宋体" w:cs="宋体"/>
          <w:kern w:val="2"/>
          <w:sz w:val="21"/>
          <w:szCs w:val="21"/>
          <w:highlight w:val="none"/>
          <w:lang w:val="en-US" w:eastAsia="zh-CN" w:bidi="ar"/>
        </w:rPr>
        <w:t>日</w:t>
      </w:r>
    </w:p>
    <w:p>
      <w:pPr>
        <w:keepNext w:val="0"/>
        <w:keepLines w:val="0"/>
        <w:widowControl w:val="0"/>
        <w:suppressLineNumbers w:val="0"/>
        <w:spacing w:before="0" w:beforeAutospacing="0" w:after="0" w:afterAutospacing="0"/>
        <w:ind w:left="0" w:right="0"/>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p>
    <w:p>
      <w:pPr>
        <w:keepNext w:val="0"/>
        <w:keepLines w:val="0"/>
        <w:widowControl w:val="0"/>
        <w:suppressLineNumbers w:val="0"/>
        <w:spacing w:before="0" w:beforeAutospacing="0" w:after="0" w:afterAutospacing="0"/>
        <w:ind w:left="0" w:right="0"/>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p>
    <w:p>
      <w:pPr>
        <w:keepNext w:val="0"/>
        <w:keepLines w:val="0"/>
        <w:widowControl w:val="0"/>
        <w:suppressLineNumbers w:val="0"/>
        <w:spacing w:before="0" w:beforeAutospacing="0" w:after="0" w:afterAutospacing="0" w:line="440" w:lineRule="exact"/>
        <w:ind w:left="0" w:right="0"/>
        <w:jc w:val="both"/>
        <w:rPr>
          <w:rFonts w:hint="eastAsia" w:ascii="宋体" w:hAnsi="宋体" w:eastAsia="宋体" w:cs="Times New Roman"/>
          <w:kern w:val="2"/>
          <w:sz w:val="21"/>
          <w:szCs w:val="21"/>
          <w:highlight w:val="none"/>
        </w:rPr>
      </w:pPr>
      <w:r>
        <w:rPr>
          <w:rFonts w:hint="eastAsia" w:ascii="宋体" w:hAnsi="宋体" w:eastAsia="宋体" w:cs="宋体"/>
          <w:kern w:val="2"/>
          <w:sz w:val="21"/>
          <w:szCs w:val="21"/>
          <w:highlight w:val="none"/>
          <w:lang w:val="en-US" w:eastAsia="zh-CN" w:bidi="ar"/>
        </w:rPr>
        <w:t>注：本身份证明需由报价人加盖单位公章。</w:t>
      </w:r>
    </w:p>
    <w:p>
      <w:pPr>
        <w:keepNext w:val="0"/>
        <w:keepLines w:val="0"/>
        <w:widowControl w:val="0"/>
        <w:suppressLineNumbers w:val="0"/>
        <w:spacing w:before="0" w:beforeAutospacing="0" w:after="0" w:afterAutospacing="0" w:line="440" w:lineRule="exact"/>
        <w:ind w:left="0" w:right="0"/>
        <w:jc w:val="both"/>
        <w:rPr>
          <w:rFonts w:hint="eastAsia" w:ascii="宋体" w:hAnsi="宋体" w:eastAsia="宋体" w:cs="Times New Roman"/>
          <w:kern w:val="2"/>
          <w:sz w:val="20"/>
          <w:szCs w:val="20"/>
          <w:highlight w:val="none"/>
        </w:rPr>
      </w:pPr>
      <w:r>
        <w:rPr>
          <w:rFonts w:hint="eastAsia" w:ascii="宋体" w:hAnsi="宋体" w:eastAsia="宋体" w:cs="Times New Roman"/>
          <w:kern w:val="2"/>
          <w:sz w:val="20"/>
          <w:szCs w:val="20"/>
          <w:highlight w:val="none"/>
          <w:lang w:val="en-US" w:eastAsia="zh-CN" w:bidi="ar"/>
        </w:rPr>
        <w:t xml:space="preserve"> </w:t>
      </w:r>
    </w:p>
    <w:p>
      <w:pPr>
        <w:keepNext w:val="0"/>
        <w:keepLines w:val="0"/>
        <w:widowControl w:val="0"/>
        <w:suppressLineNumbers w:val="0"/>
        <w:spacing w:before="0" w:beforeAutospacing="0" w:after="0" w:afterAutospacing="0" w:line="20" w:lineRule="exact"/>
        <w:ind w:left="0" w:right="0"/>
        <w:jc w:val="center"/>
        <w:rPr>
          <w:rFonts w:hint="eastAsia" w:ascii="宋体" w:hAnsi="宋体" w:eastAsia="宋体" w:cs="Times New Roman"/>
          <w:kern w:val="2"/>
          <w:sz w:val="20"/>
          <w:szCs w:val="20"/>
          <w:highlight w:val="none"/>
        </w:rPr>
      </w:pPr>
      <w:r>
        <w:rPr>
          <w:rFonts w:hint="eastAsia" w:ascii="宋体" w:hAnsi="宋体" w:eastAsia="宋体" w:cs="Times New Roman"/>
          <w:kern w:val="2"/>
          <w:sz w:val="20"/>
          <w:szCs w:val="20"/>
          <w:highlight w:val="none"/>
          <w:lang w:val="en-US" w:eastAsia="zh-CN" w:bidi="ar"/>
        </w:rPr>
        <w:br w:type="page"/>
      </w:r>
    </w:p>
    <w:p>
      <w:pPr>
        <w:pStyle w:val="4"/>
        <w:keepNext w:val="0"/>
        <w:keepLines w:val="0"/>
        <w:widowControl w:val="0"/>
        <w:suppressLineNumbers w:val="0"/>
        <w:autoSpaceDE w:val="0"/>
        <w:autoSpaceDN/>
        <w:spacing w:line="480" w:lineRule="auto"/>
        <w:jc w:val="center"/>
        <w:rPr>
          <w:rFonts w:hint="eastAsia" w:ascii="宋体" w:hAnsi="宋体" w:eastAsia="黑体" w:cs="Times New Roman"/>
          <w:b/>
          <w:kern w:val="0"/>
          <w:sz w:val="28"/>
          <w:szCs w:val="28"/>
          <w:highlight w:val="none"/>
        </w:rPr>
      </w:pPr>
      <w:bookmarkStart w:id="870" w:name="_Toc2111543702"/>
      <w:r>
        <w:rPr>
          <w:rFonts w:hint="eastAsia" w:ascii="宋体" w:hAnsi="宋体" w:eastAsia="宋体" w:cs="宋体"/>
          <w:b/>
          <w:kern w:val="0"/>
          <w:sz w:val="24"/>
          <w:szCs w:val="24"/>
          <w:highlight w:val="none"/>
        </w:rPr>
        <w:t>（二）法定代表人授权委托书</w:t>
      </w:r>
      <w:bookmarkEnd w:id="870"/>
    </w:p>
    <w:p>
      <w:pPr>
        <w:keepNext w:val="0"/>
        <w:keepLines w:val="0"/>
        <w:widowControl w:val="0"/>
        <w:suppressLineNumbers w:val="0"/>
        <w:topLinePunct/>
        <w:autoSpaceDE w:val="0"/>
        <w:autoSpaceDN/>
        <w:spacing w:before="0" w:beforeAutospacing="0" w:after="0" w:afterAutospacing="0" w:line="480" w:lineRule="auto"/>
        <w:ind w:left="0" w:right="0" w:firstLine="420" w:firstLineChars="200"/>
        <w:jc w:val="both"/>
        <w:rPr>
          <w:rFonts w:hint="default" w:ascii="宋体" w:hAnsi="宋体" w:cs="宋体"/>
          <w:kern w:val="2"/>
          <w:sz w:val="21"/>
          <w:szCs w:val="21"/>
          <w:highlight w:val="none"/>
          <w:u w:val="single"/>
          <w:lang w:val="en-US" w:eastAsia="zh-CN" w:bidi="ar"/>
        </w:rPr>
      </w:pPr>
      <w:r>
        <w:rPr>
          <w:rFonts w:hint="eastAsia" w:ascii="宋体" w:hAnsi="宋体" w:eastAsia="宋体" w:cs="宋体"/>
          <w:kern w:val="2"/>
          <w:sz w:val="21"/>
          <w:szCs w:val="21"/>
          <w:highlight w:val="none"/>
          <w:lang w:val="en-US" w:eastAsia="zh-CN" w:bidi="ar"/>
        </w:rPr>
        <w:t>本人</w:t>
      </w:r>
      <w:r>
        <w:rPr>
          <w:rFonts w:hint="eastAsia" w:ascii="宋体" w:hAnsi="宋体" w:eastAsia="宋体" w:cs="Times New Roman"/>
          <w:kern w:val="2"/>
          <w:sz w:val="21"/>
          <w:szCs w:val="21"/>
          <w:highlight w:val="none"/>
          <w:u w:val="single"/>
          <w:lang w:val="en-US" w:eastAsia="zh-CN" w:bidi="ar"/>
        </w:rPr>
        <w:t xml:space="preserve">              </w:t>
      </w:r>
      <w:r>
        <w:rPr>
          <w:rFonts w:hint="eastAsia" w:ascii="宋体" w:hAnsi="宋体" w:eastAsia="宋体" w:cs="宋体"/>
          <w:kern w:val="2"/>
          <w:sz w:val="21"/>
          <w:szCs w:val="21"/>
          <w:highlight w:val="none"/>
          <w:lang w:val="en-US" w:eastAsia="zh-CN" w:bidi="ar"/>
        </w:rPr>
        <w:t>（姓名）系</w:t>
      </w:r>
      <w:r>
        <w:rPr>
          <w:rFonts w:hint="eastAsia" w:ascii="宋体" w:hAnsi="宋体" w:eastAsia="宋体" w:cs="Times New Roman"/>
          <w:kern w:val="2"/>
          <w:sz w:val="21"/>
          <w:szCs w:val="21"/>
          <w:highlight w:val="none"/>
          <w:u w:val="single"/>
          <w:lang w:val="en-US" w:eastAsia="zh-CN" w:bidi="ar"/>
        </w:rPr>
        <w:t xml:space="preserve">                    </w:t>
      </w:r>
      <w:r>
        <w:rPr>
          <w:rFonts w:hint="eastAsia" w:ascii="宋体" w:hAnsi="宋体" w:eastAsia="宋体" w:cs="宋体"/>
          <w:kern w:val="2"/>
          <w:sz w:val="21"/>
          <w:szCs w:val="21"/>
          <w:highlight w:val="none"/>
          <w:lang w:val="en-US" w:eastAsia="zh-CN" w:bidi="ar"/>
        </w:rPr>
        <w:t>（报价人名称）的法定代表人，现委托</w:t>
      </w:r>
      <w:r>
        <w:rPr>
          <w:rFonts w:hint="eastAsia" w:ascii="宋体" w:hAnsi="宋体" w:eastAsia="宋体" w:cs="Times New Roman"/>
          <w:kern w:val="2"/>
          <w:sz w:val="21"/>
          <w:szCs w:val="21"/>
          <w:highlight w:val="none"/>
          <w:u w:val="single"/>
          <w:lang w:val="en-US" w:eastAsia="zh-CN" w:bidi="ar"/>
        </w:rPr>
        <w:t xml:space="preserve">            </w:t>
      </w:r>
      <w:r>
        <w:rPr>
          <w:rFonts w:hint="eastAsia" w:ascii="宋体" w:hAnsi="宋体" w:eastAsia="宋体" w:cs="宋体"/>
          <w:kern w:val="2"/>
          <w:sz w:val="21"/>
          <w:szCs w:val="21"/>
          <w:highlight w:val="none"/>
          <w:lang w:val="en-US" w:eastAsia="zh-CN" w:bidi="ar"/>
        </w:rPr>
        <w:t>（姓名）为我方代理人。代理人根据授权，以我方名义签署、澄清确认、递交、撤回、修改招标项目比选文件、签订合同和处理有关事宜，其法律后果由我方承担。</w:t>
      </w:r>
    </w:p>
    <w:p>
      <w:pPr>
        <w:keepNext w:val="0"/>
        <w:keepLines w:val="0"/>
        <w:widowControl w:val="0"/>
        <w:suppressLineNumbers w:val="0"/>
        <w:autoSpaceDE w:val="0"/>
        <w:autoSpaceDN/>
        <w:spacing w:before="0" w:beforeAutospacing="0" w:after="0" w:afterAutospacing="0" w:line="480" w:lineRule="auto"/>
        <w:ind w:left="0" w:right="0"/>
        <w:jc w:val="both"/>
        <w:rPr>
          <w:rFonts w:hint="eastAsia" w:ascii="宋体" w:hAnsi="宋体" w:eastAsia="宋体" w:cs="Times New Roman"/>
          <w:kern w:val="2"/>
          <w:sz w:val="21"/>
          <w:szCs w:val="21"/>
          <w:highlight w:val="none"/>
        </w:rPr>
      </w:pPr>
      <w:r>
        <w:rPr>
          <w:rFonts w:hint="eastAsia" w:ascii="宋体" w:hAnsi="宋体" w:eastAsia="宋体" w:cs="宋体"/>
          <w:kern w:val="2"/>
          <w:sz w:val="21"/>
          <w:szCs w:val="21"/>
          <w:highlight w:val="none"/>
          <w:lang w:val="en-US" w:eastAsia="zh-CN" w:bidi="ar"/>
        </w:rPr>
        <w:t>委托期限：</w:t>
      </w:r>
      <w:r>
        <w:rPr>
          <w:rFonts w:hint="eastAsia" w:ascii="宋体" w:hAnsi="宋体" w:eastAsia="宋体" w:cs="Times New Roman"/>
          <w:kern w:val="2"/>
          <w:sz w:val="21"/>
          <w:szCs w:val="21"/>
          <w:highlight w:val="none"/>
          <w:u w:val="single"/>
          <w:lang w:val="en-US" w:eastAsia="zh-CN" w:bidi="ar"/>
        </w:rPr>
        <w:t xml:space="preserve">                       </w:t>
      </w:r>
      <w:r>
        <w:rPr>
          <w:rFonts w:hint="eastAsia" w:ascii="宋体" w:hAnsi="宋体" w:eastAsia="宋体" w:cs="宋体"/>
          <w:kern w:val="2"/>
          <w:sz w:val="21"/>
          <w:szCs w:val="21"/>
          <w:highlight w:val="none"/>
          <w:lang w:val="en-US" w:eastAsia="zh-CN" w:bidi="ar"/>
        </w:rPr>
        <w:t>。</w:t>
      </w:r>
    </w:p>
    <w:p>
      <w:pPr>
        <w:keepNext w:val="0"/>
        <w:keepLines w:val="0"/>
        <w:widowControl w:val="0"/>
        <w:suppressLineNumbers w:val="0"/>
        <w:autoSpaceDE w:val="0"/>
        <w:autoSpaceDN/>
        <w:spacing w:before="0" w:beforeAutospacing="0" w:after="0" w:afterAutospacing="0" w:line="480" w:lineRule="auto"/>
        <w:ind w:left="0" w:right="0" w:firstLine="420" w:firstLineChars="200"/>
        <w:jc w:val="both"/>
        <w:rPr>
          <w:rFonts w:hint="eastAsia" w:ascii="宋体" w:hAnsi="宋体" w:eastAsia="宋体" w:cs="Times New Roman"/>
          <w:kern w:val="2"/>
          <w:sz w:val="21"/>
          <w:szCs w:val="21"/>
          <w:highlight w:val="none"/>
        </w:rPr>
      </w:pPr>
      <w:r>
        <w:rPr>
          <w:rFonts w:hint="eastAsia" w:ascii="宋体" w:hAnsi="宋体" w:eastAsia="宋体" w:cs="宋体"/>
          <w:kern w:val="2"/>
          <w:sz w:val="21"/>
          <w:szCs w:val="21"/>
          <w:highlight w:val="none"/>
          <w:lang w:val="en-US" w:eastAsia="zh-CN" w:bidi="ar"/>
        </w:rPr>
        <w:t>代理人无转委托权。</w:t>
      </w:r>
    </w:p>
    <w:p>
      <w:pPr>
        <w:keepNext w:val="0"/>
        <w:keepLines w:val="0"/>
        <w:widowControl w:val="0"/>
        <w:suppressLineNumbers w:val="0"/>
        <w:autoSpaceDE w:val="0"/>
        <w:autoSpaceDN/>
        <w:spacing w:before="0" w:beforeAutospacing="0" w:after="0" w:afterAutospacing="0" w:line="480" w:lineRule="auto"/>
        <w:ind w:left="0" w:right="0" w:firstLine="420" w:firstLineChars="200"/>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p>
    <w:p>
      <w:pPr>
        <w:keepNext w:val="0"/>
        <w:keepLines w:val="0"/>
        <w:widowControl w:val="0"/>
        <w:suppressLineNumbers w:val="0"/>
        <w:autoSpaceDE w:val="0"/>
        <w:autoSpaceDN/>
        <w:spacing w:before="0" w:beforeAutospacing="0" w:after="0" w:afterAutospacing="0" w:line="480" w:lineRule="auto"/>
        <w:ind w:left="0" w:right="0"/>
        <w:jc w:val="both"/>
        <w:rPr>
          <w:rFonts w:hint="eastAsia" w:ascii="宋体" w:hAnsi="宋体" w:eastAsia="宋体" w:cs="Times New Roman"/>
          <w:kern w:val="2"/>
          <w:sz w:val="21"/>
          <w:szCs w:val="21"/>
          <w:highlight w:val="none"/>
        </w:rPr>
      </w:pPr>
      <w:r>
        <w:rPr>
          <w:rFonts w:hint="eastAsia" w:ascii="宋体" w:hAnsi="宋体" w:eastAsia="宋体" w:cs="宋体"/>
          <w:kern w:val="2"/>
          <w:sz w:val="21"/>
          <w:szCs w:val="21"/>
          <w:highlight w:val="none"/>
          <w:lang w:val="en-US" w:eastAsia="zh-CN" w:bidi="ar"/>
        </w:rPr>
        <w:t>附：法定代表人身份证复印件及委托代理人身份证复印件（正、反面）</w:t>
      </w:r>
    </w:p>
    <w:p>
      <w:pPr>
        <w:keepNext w:val="0"/>
        <w:keepLines w:val="0"/>
        <w:widowControl w:val="0"/>
        <w:suppressLineNumbers w:val="0"/>
        <w:spacing w:before="0" w:beforeAutospacing="0" w:after="0" w:afterAutospacing="0" w:line="440" w:lineRule="exact"/>
        <w:ind w:left="0" w:right="0"/>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p>
    <w:p>
      <w:pPr>
        <w:keepNext w:val="0"/>
        <w:keepLines w:val="0"/>
        <w:widowControl w:val="0"/>
        <w:suppressLineNumbers w:val="0"/>
        <w:spacing w:before="0" w:beforeAutospacing="0" w:after="0" w:afterAutospacing="0" w:line="440" w:lineRule="exact"/>
        <w:ind w:left="0" w:right="0"/>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p>
    <w:p>
      <w:pPr>
        <w:keepNext w:val="0"/>
        <w:keepLines w:val="0"/>
        <w:widowControl w:val="0"/>
        <w:suppressLineNumbers w:val="0"/>
        <w:spacing w:before="0" w:beforeAutospacing="0" w:after="0" w:afterAutospacing="0" w:line="440" w:lineRule="exact"/>
        <w:ind w:left="0" w:right="0"/>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p>
    <w:p>
      <w:pPr>
        <w:keepNext w:val="0"/>
        <w:keepLines w:val="0"/>
        <w:widowControl w:val="0"/>
        <w:suppressLineNumbers w:val="0"/>
        <w:spacing w:before="0" w:beforeAutospacing="0" w:after="0" w:afterAutospacing="0" w:line="440" w:lineRule="exact"/>
        <w:ind w:left="0" w:right="0"/>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p>
    <w:p>
      <w:pPr>
        <w:keepNext w:val="0"/>
        <w:keepLines w:val="0"/>
        <w:widowControl w:val="0"/>
        <w:suppressLineNumbers w:val="0"/>
        <w:spacing w:before="0" w:beforeAutospacing="0" w:after="0" w:afterAutospacing="0" w:line="440" w:lineRule="exact"/>
        <w:ind w:left="0" w:right="0"/>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p>
    <w:p>
      <w:pPr>
        <w:keepNext w:val="0"/>
        <w:keepLines w:val="0"/>
        <w:widowControl w:val="0"/>
        <w:suppressLineNumbers w:val="0"/>
        <w:spacing w:before="0" w:beforeAutospacing="0" w:after="0" w:afterAutospacing="0" w:line="440" w:lineRule="exact"/>
        <w:ind w:left="0" w:right="0"/>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p>
    <w:p>
      <w:pPr>
        <w:keepNext w:val="0"/>
        <w:keepLines w:val="0"/>
        <w:widowControl w:val="0"/>
        <w:suppressLineNumbers w:val="0"/>
        <w:spacing w:before="0" w:beforeAutospacing="0" w:after="0" w:afterAutospacing="0" w:line="440" w:lineRule="exact"/>
        <w:ind w:left="0" w:right="0" w:firstLine="2692" w:firstLineChars="1282"/>
        <w:jc w:val="both"/>
        <w:rPr>
          <w:rFonts w:hint="eastAsia" w:ascii="宋体" w:hAnsi="宋体" w:eastAsia="宋体" w:cs="Times New Roman"/>
          <w:kern w:val="2"/>
          <w:sz w:val="21"/>
          <w:szCs w:val="21"/>
          <w:highlight w:val="none"/>
        </w:rPr>
      </w:pPr>
      <w:r>
        <w:rPr>
          <w:rFonts w:hint="eastAsia" w:ascii="宋体" w:hAnsi="宋体" w:eastAsia="宋体" w:cs="宋体"/>
          <w:kern w:val="2"/>
          <w:sz w:val="21"/>
          <w:szCs w:val="21"/>
          <w:highlight w:val="none"/>
          <w:lang w:val="en-US" w:eastAsia="zh-CN" w:bidi="ar"/>
        </w:rPr>
        <w:t>报</w:t>
      </w:r>
      <w:r>
        <w:rPr>
          <w:rFonts w:hint="eastAsia" w:ascii="宋体" w:hAnsi="宋体" w:eastAsia="宋体" w:cs="Times New Roman"/>
          <w:kern w:val="2"/>
          <w:sz w:val="21"/>
          <w:szCs w:val="21"/>
          <w:highlight w:val="none"/>
          <w:lang w:val="en-US" w:eastAsia="zh-CN" w:bidi="ar"/>
        </w:rPr>
        <w:t xml:space="preserve">  </w:t>
      </w:r>
      <w:r>
        <w:rPr>
          <w:rFonts w:hint="eastAsia" w:ascii="宋体" w:hAnsi="宋体" w:eastAsia="宋体" w:cs="宋体"/>
          <w:kern w:val="2"/>
          <w:sz w:val="21"/>
          <w:szCs w:val="21"/>
          <w:highlight w:val="none"/>
          <w:lang w:val="en-US" w:eastAsia="zh-CN" w:bidi="ar"/>
        </w:rPr>
        <w:t>价</w:t>
      </w:r>
      <w:r>
        <w:rPr>
          <w:rFonts w:hint="eastAsia" w:ascii="宋体" w:hAnsi="宋体" w:eastAsia="宋体" w:cs="Times New Roman"/>
          <w:kern w:val="2"/>
          <w:sz w:val="21"/>
          <w:szCs w:val="21"/>
          <w:highlight w:val="none"/>
          <w:lang w:val="en-US" w:eastAsia="zh-CN" w:bidi="ar"/>
        </w:rPr>
        <w:t xml:space="preserve">  </w:t>
      </w:r>
      <w:r>
        <w:rPr>
          <w:rFonts w:hint="eastAsia" w:ascii="宋体" w:hAnsi="宋体" w:eastAsia="宋体" w:cs="宋体"/>
          <w:kern w:val="2"/>
          <w:sz w:val="21"/>
          <w:szCs w:val="21"/>
          <w:highlight w:val="none"/>
          <w:lang w:val="en-US" w:eastAsia="zh-CN" w:bidi="ar"/>
        </w:rPr>
        <w:t>人：</w:t>
      </w:r>
      <w:r>
        <w:rPr>
          <w:rFonts w:hint="eastAsia" w:ascii="宋体" w:hAnsi="宋体" w:eastAsia="宋体" w:cs="Times New Roman"/>
          <w:kern w:val="2"/>
          <w:sz w:val="21"/>
          <w:szCs w:val="21"/>
          <w:highlight w:val="none"/>
          <w:u w:val="single"/>
          <w:lang w:val="en-US" w:eastAsia="zh-CN" w:bidi="ar"/>
        </w:rPr>
        <w:tab/>
      </w:r>
      <w:r>
        <w:rPr>
          <w:rFonts w:hint="eastAsia" w:ascii="宋体" w:hAnsi="宋体" w:eastAsia="宋体" w:cs="Times New Roman"/>
          <w:kern w:val="2"/>
          <w:sz w:val="21"/>
          <w:szCs w:val="21"/>
          <w:highlight w:val="none"/>
          <w:u w:val="single"/>
          <w:lang w:val="en-US" w:eastAsia="zh-CN" w:bidi="ar"/>
        </w:rPr>
        <w:tab/>
      </w:r>
      <w:r>
        <w:rPr>
          <w:rFonts w:hint="eastAsia" w:ascii="宋体" w:hAnsi="宋体" w:eastAsia="宋体" w:cs="Times New Roman"/>
          <w:kern w:val="2"/>
          <w:sz w:val="21"/>
          <w:szCs w:val="21"/>
          <w:highlight w:val="none"/>
          <w:u w:val="single"/>
          <w:lang w:val="en-US" w:eastAsia="zh-CN" w:bidi="ar"/>
        </w:rPr>
        <w:tab/>
      </w:r>
      <w:r>
        <w:rPr>
          <w:rFonts w:hint="eastAsia" w:ascii="宋体" w:hAnsi="宋体" w:eastAsia="宋体" w:cs="Times New Roman"/>
          <w:kern w:val="2"/>
          <w:sz w:val="21"/>
          <w:szCs w:val="21"/>
          <w:highlight w:val="none"/>
          <w:u w:val="single"/>
          <w:lang w:val="en-US" w:eastAsia="zh-CN" w:bidi="ar"/>
        </w:rPr>
        <w:t xml:space="preserve">               </w:t>
      </w:r>
      <w:r>
        <w:rPr>
          <w:rFonts w:hint="eastAsia" w:ascii="宋体" w:hAnsi="宋体" w:eastAsia="宋体" w:cs="Times New Roman"/>
          <w:kern w:val="2"/>
          <w:sz w:val="21"/>
          <w:szCs w:val="21"/>
          <w:highlight w:val="none"/>
          <w:u w:val="single"/>
          <w:lang w:val="en-US" w:eastAsia="zh-CN" w:bidi="ar"/>
        </w:rPr>
        <w:tab/>
      </w:r>
      <w:r>
        <w:rPr>
          <w:rFonts w:hint="eastAsia" w:ascii="宋体" w:hAnsi="宋体" w:eastAsia="宋体" w:cs="宋体"/>
          <w:kern w:val="2"/>
          <w:sz w:val="21"/>
          <w:szCs w:val="21"/>
          <w:highlight w:val="none"/>
          <w:lang w:val="en-US" w:eastAsia="zh-CN" w:bidi="ar"/>
        </w:rPr>
        <w:t>（盖单位公章）</w:t>
      </w:r>
    </w:p>
    <w:p>
      <w:pPr>
        <w:keepNext w:val="0"/>
        <w:keepLines w:val="0"/>
        <w:widowControl w:val="0"/>
        <w:suppressLineNumbers w:val="0"/>
        <w:spacing w:before="0" w:beforeAutospacing="0" w:after="0" w:afterAutospacing="0" w:line="440" w:lineRule="exact"/>
        <w:ind w:left="0" w:right="0" w:firstLine="2690" w:firstLineChars="1281"/>
        <w:jc w:val="left"/>
        <w:rPr>
          <w:rFonts w:hint="eastAsia" w:ascii="宋体" w:hAnsi="宋体" w:eastAsia="宋体" w:cs="Times New Roman"/>
          <w:kern w:val="2"/>
          <w:sz w:val="21"/>
          <w:szCs w:val="21"/>
          <w:highlight w:val="none"/>
        </w:rPr>
      </w:pPr>
      <w:r>
        <w:rPr>
          <w:rFonts w:hint="eastAsia" w:ascii="宋体" w:hAnsi="宋体" w:eastAsia="宋体" w:cs="宋体"/>
          <w:kern w:val="2"/>
          <w:sz w:val="21"/>
          <w:szCs w:val="21"/>
          <w:highlight w:val="none"/>
          <w:lang w:val="en-US" w:eastAsia="zh-CN" w:bidi="ar"/>
        </w:rPr>
        <w:t>法定代表人：</w:t>
      </w:r>
      <w:r>
        <w:rPr>
          <w:rFonts w:hint="eastAsia" w:ascii="宋体" w:hAnsi="宋体" w:eastAsia="宋体" w:cs="Times New Roman"/>
          <w:kern w:val="2"/>
          <w:sz w:val="21"/>
          <w:szCs w:val="21"/>
          <w:highlight w:val="none"/>
          <w:u w:val="single"/>
          <w:lang w:val="en-US" w:eastAsia="zh-CN" w:bidi="ar"/>
        </w:rPr>
        <w:tab/>
      </w:r>
      <w:r>
        <w:rPr>
          <w:rFonts w:hint="eastAsia" w:ascii="宋体" w:hAnsi="宋体" w:eastAsia="宋体" w:cs="Times New Roman"/>
          <w:kern w:val="2"/>
          <w:sz w:val="21"/>
          <w:szCs w:val="21"/>
          <w:highlight w:val="none"/>
          <w:u w:val="single"/>
          <w:lang w:val="en-US" w:eastAsia="zh-CN" w:bidi="ar"/>
        </w:rPr>
        <w:tab/>
      </w:r>
      <w:r>
        <w:rPr>
          <w:rFonts w:hint="eastAsia" w:ascii="宋体" w:hAnsi="宋体" w:eastAsia="宋体" w:cs="Times New Roman"/>
          <w:kern w:val="2"/>
          <w:sz w:val="21"/>
          <w:szCs w:val="21"/>
          <w:highlight w:val="none"/>
          <w:u w:val="single"/>
          <w:lang w:val="en-US" w:eastAsia="zh-CN" w:bidi="ar"/>
        </w:rPr>
        <w:tab/>
      </w:r>
      <w:r>
        <w:rPr>
          <w:rFonts w:hint="eastAsia" w:ascii="宋体" w:hAnsi="宋体" w:eastAsia="宋体" w:cs="Times New Roman"/>
          <w:kern w:val="2"/>
          <w:sz w:val="21"/>
          <w:szCs w:val="21"/>
          <w:highlight w:val="none"/>
          <w:u w:val="single"/>
          <w:lang w:val="en-US" w:eastAsia="zh-CN" w:bidi="ar"/>
        </w:rPr>
        <w:t xml:space="preserve">                </w:t>
      </w:r>
      <w:r>
        <w:rPr>
          <w:rFonts w:hint="eastAsia" w:ascii="宋体" w:hAnsi="宋体" w:eastAsia="宋体" w:cs="Times New Roman"/>
          <w:kern w:val="2"/>
          <w:sz w:val="21"/>
          <w:szCs w:val="21"/>
          <w:highlight w:val="none"/>
          <w:u w:val="single"/>
          <w:lang w:val="en-US" w:eastAsia="zh-CN" w:bidi="ar"/>
        </w:rPr>
        <w:tab/>
      </w:r>
      <w:r>
        <w:rPr>
          <w:rFonts w:hint="eastAsia" w:ascii="宋体" w:hAnsi="宋体" w:eastAsia="宋体" w:cs="宋体"/>
          <w:kern w:val="2"/>
          <w:sz w:val="21"/>
          <w:szCs w:val="21"/>
          <w:highlight w:val="none"/>
          <w:lang w:val="en-US" w:eastAsia="zh-CN" w:bidi="ar"/>
        </w:rPr>
        <w:t>（签字</w:t>
      </w:r>
      <w:r>
        <w:rPr>
          <w:rFonts w:hint="eastAsia" w:ascii="宋体" w:hAnsi="宋体" w:eastAsia="宋体" w:cs="Times New Roman"/>
          <w:kern w:val="2"/>
          <w:sz w:val="21"/>
          <w:szCs w:val="21"/>
          <w:highlight w:val="none"/>
          <w:lang w:val="en-US" w:eastAsia="zh-CN" w:bidi="ar"/>
        </w:rPr>
        <w:t xml:space="preserve"> </w:t>
      </w:r>
      <w:r>
        <w:rPr>
          <w:rFonts w:hint="eastAsia" w:ascii="宋体" w:hAnsi="宋体" w:eastAsia="宋体" w:cs="宋体"/>
          <w:kern w:val="2"/>
          <w:sz w:val="21"/>
          <w:szCs w:val="21"/>
          <w:highlight w:val="none"/>
          <w:lang w:val="en-US" w:eastAsia="zh-CN" w:bidi="ar"/>
        </w:rPr>
        <w:t>）</w:t>
      </w:r>
    </w:p>
    <w:p>
      <w:pPr>
        <w:keepNext w:val="0"/>
        <w:keepLines w:val="0"/>
        <w:widowControl w:val="0"/>
        <w:suppressLineNumbers w:val="0"/>
        <w:spacing w:before="0" w:beforeAutospacing="0" w:after="0" w:afterAutospacing="0" w:line="440" w:lineRule="exact"/>
        <w:ind w:left="0" w:right="0" w:firstLine="2692" w:firstLineChars="1282"/>
        <w:jc w:val="both"/>
        <w:rPr>
          <w:rFonts w:hint="eastAsia" w:ascii="宋体" w:hAnsi="宋体" w:eastAsia="宋体" w:cs="Times New Roman"/>
          <w:kern w:val="2"/>
          <w:sz w:val="21"/>
          <w:szCs w:val="21"/>
          <w:highlight w:val="none"/>
        </w:rPr>
      </w:pPr>
      <w:r>
        <w:rPr>
          <w:rFonts w:hint="eastAsia" w:ascii="宋体" w:hAnsi="宋体" w:eastAsia="宋体" w:cs="宋体"/>
          <w:kern w:val="2"/>
          <w:sz w:val="21"/>
          <w:szCs w:val="21"/>
          <w:highlight w:val="none"/>
          <w:lang w:val="en-US" w:eastAsia="zh-CN" w:bidi="ar"/>
        </w:rPr>
        <w:t>身份证号码：</w:t>
      </w:r>
      <w:r>
        <w:rPr>
          <w:rFonts w:hint="eastAsia" w:ascii="宋体" w:hAnsi="宋体" w:eastAsia="宋体" w:cs="Times New Roman"/>
          <w:kern w:val="2"/>
          <w:sz w:val="21"/>
          <w:szCs w:val="21"/>
          <w:highlight w:val="none"/>
          <w:u w:val="single"/>
          <w:lang w:val="en-US" w:eastAsia="zh-CN" w:bidi="ar"/>
        </w:rPr>
        <w:tab/>
      </w:r>
      <w:r>
        <w:rPr>
          <w:rFonts w:hint="eastAsia" w:ascii="宋体" w:hAnsi="宋体" w:eastAsia="宋体" w:cs="Times New Roman"/>
          <w:kern w:val="2"/>
          <w:sz w:val="21"/>
          <w:szCs w:val="21"/>
          <w:highlight w:val="none"/>
          <w:u w:val="single"/>
          <w:lang w:val="en-US" w:eastAsia="zh-CN" w:bidi="ar"/>
        </w:rPr>
        <w:tab/>
      </w:r>
      <w:r>
        <w:rPr>
          <w:rFonts w:hint="eastAsia" w:ascii="宋体" w:hAnsi="宋体" w:eastAsia="宋体" w:cs="Times New Roman"/>
          <w:kern w:val="2"/>
          <w:sz w:val="21"/>
          <w:szCs w:val="21"/>
          <w:highlight w:val="none"/>
          <w:u w:val="single"/>
          <w:lang w:val="en-US" w:eastAsia="zh-CN" w:bidi="ar"/>
        </w:rPr>
        <w:tab/>
      </w:r>
      <w:r>
        <w:rPr>
          <w:rFonts w:hint="eastAsia" w:ascii="宋体" w:hAnsi="宋体" w:eastAsia="宋体" w:cs="Times New Roman"/>
          <w:kern w:val="2"/>
          <w:sz w:val="21"/>
          <w:szCs w:val="21"/>
          <w:highlight w:val="none"/>
          <w:u w:val="single"/>
          <w:lang w:val="en-US" w:eastAsia="zh-CN" w:bidi="ar"/>
        </w:rPr>
        <w:t xml:space="preserve">                            </w:t>
      </w:r>
      <w:r>
        <w:rPr>
          <w:rFonts w:hint="eastAsia" w:ascii="宋体" w:hAnsi="宋体" w:eastAsia="宋体" w:cs="Times New Roman"/>
          <w:kern w:val="2"/>
          <w:sz w:val="21"/>
          <w:szCs w:val="21"/>
          <w:highlight w:val="none"/>
          <w:u w:val="single"/>
          <w:lang w:val="en-US" w:eastAsia="zh-CN" w:bidi="ar"/>
        </w:rPr>
        <w:tab/>
      </w:r>
    </w:p>
    <w:p>
      <w:pPr>
        <w:keepNext w:val="0"/>
        <w:keepLines w:val="0"/>
        <w:widowControl w:val="0"/>
        <w:suppressLineNumbers w:val="0"/>
        <w:spacing w:before="0" w:beforeAutospacing="0" w:after="0" w:afterAutospacing="0" w:line="440" w:lineRule="exact"/>
        <w:ind w:left="0" w:right="0" w:firstLine="2692" w:firstLineChars="1282"/>
        <w:jc w:val="both"/>
        <w:rPr>
          <w:rFonts w:hint="eastAsia" w:ascii="宋体" w:hAnsi="宋体" w:eastAsia="宋体" w:cs="Times New Roman"/>
          <w:kern w:val="2"/>
          <w:sz w:val="21"/>
          <w:szCs w:val="21"/>
          <w:highlight w:val="none"/>
        </w:rPr>
      </w:pPr>
      <w:r>
        <w:rPr>
          <w:rFonts w:hint="eastAsia" w:ascii="宋体" w:hAnsi="宋体" w:eastAsia="宋体" w:cs="宋体"/>
          <w:kern w:val="2"/>
          <w:sz w:val="21"/>
          <w:szCs w:val="21"/>
          <w:highlight w:val="none"/>
          <w:lang w:val="en-US" w:eastAsia="zh-CN" w:bidi="ar"/>
        </w:rPr>
        <w:t>委托代理人：</w:t>
      </w:r>
      <w:r>
        <w:rPr>
          <w:rFonts w:hint="eastAsia" w:ascii="宋体" w:hAnsi="宋体" w:eastAsia="宋体" w:cs="Times New Roman"/>
          <w:kern w:val="2"/>
          <w:sz w:val="21"/>
          <w:szCs w:val="21"/>
          <w:highlight w:val="none"/>
          <w:u w:val="single"/>
          <w:lang w:val="en-US" w:eastAsia="zh-CN" w:bidi="ar"/>
        </w:rPr>
        <w:tab/>
      </w:r>
      <w:r>
        <w:rPr>
          <w:rFonts w:hint="eastAsia" w:ascii="宋体" w:hAnsi="宋体" w:eastAsia="宋体" w:cs="Times New Roman"/>
          <w:kern w:val="2"/>
          <w:sz w:val="21"/>
          <w:szCs w:val="21"/>
          <w:highlight w:val="none"/>
          <w:u w:val="single"/>
          <w:lang w:val="en-US" w:eastAsia="zh-CN" w:bidi="ar"/>
        </w:rPr>
        <w:tab/>
      </w:r>
      <w:r>
        <w:rPr>
          <w:rFonts w:hint="eastAsia" w:ascii="宋体" w:hAnsi="宋体" w:eastAsia="宋体" w:cs="Times New Roman"/>
          <w:kern w:val="2"/>
          <w:sz w:val="21"/>
          <w:szCs w:val="21"/>
          <w:highlight w:val="none"/>
          <w:u w:val="single"/>
          <w:lang w:val="en-US" w:eastAsia="zh-CN" w:bidi="ar"/>
        </w:rPr>
        <w:tab/>
      </w:r>
      <w:r>
        <w:rPr>
          <w:rFonts w:hint="eastAsia" w:ascii="宋体" w:hAnsi="宋体" w:eastAsia="宋体" w:cs="Times New Roman"/>
          <w:kern w:val="2"/>
          <w:sz w:val="21"/>
          <w:szCs w:val="21"/>
          <w:highlight w:val="none"/>
          <w:u w:val="single"/>
          <w:lang w:val="en-US" w:eastAsia="zh-CN" w:bidi="ar"/>
        </w:rPr>
        <w:t xml:space="preserve">                     </w:t>
      </w:r>
      <w:r>
        <w:rPr>
          <w:rFonts w:hint="eastAsia" w:ascii="宋体" w:hAnsi="宋体" w:eastAsia="宋体" w:cs="Times New Roman"/>
          <w:kern w:val="2"/>
          <w:sz w:val="21"/>
          <w:szCs w:val="21"/>
          <w:highlight w:val="none"/>
          <w:u w:val="single"/>
          <w:lang w:val="en-US" w:eastAsia="zh-CN" w:bidi="ar"/>
        </w:rPr>
        <w:tab/>
      </w:r>
      <w:r>
        <w:rPr>
          <w:rFonts w:hint="eastAsia" w:ascii="宋体" w:hAnsi="宋体" w:eastAsia="宋体" w:cs="宋体"/>
          <w:kern w:val="2"/>
          <w:sz w:val="21"/>
          <w:szCs w:val="21"/>
          <w:highlight w:val="none"/>
          <w:lang w:val="en-US" w:eastAsia="zh-CN" w:bidi="ar"/>
        </w:rPr>
        <w:t>（签字）</w:t>
      </w:r>
    </w:p>
    <w:p>
      <w:pPr>
        <w:keepNext w:val="0"/>
        <w:keepLines w:val="0"/>
        <w:widowControl w:val="0"/>
        <w:suppressLineNumbers w:val="0"/>
        <w:spacing w:before="0" w:beforeAutospacing="0" w:after="0" w:afterAutospacing="0" w:line="440" w:lineRule="exact"/>
        <w:ind w:left="0" w:right="0" w:firstLine="2692" w:firstLineChars="1282"/>
        <w:jc w:val="both"/>
        <w:rPr>
          <w:rFonts w:hint="eastAsia" w:ascii="宋体" w:hAnsi="宋体" w:eastAsia="宋体" w:cs="Times New Roman"/>
          <w:kern w:val="2"/>
          <w:sz w:val="21"/>
          <w:szCs w:val="21"/>
          <w:highlight w:val="none"/>
        </w:rPr>
      </w:pPr>
      <w:r>
        <w:rPr>
          <w:rFonts w:hint="eastAsia" w:ascii="宋体" w:hAnsi="宋体" w:eastAsia="宋体" w:cs="宋体"/>
          <w:kern w:val="2"/>
          <w:sz w:val="21"/>
          <w:szCs w:val="21"/>
          <w:highlight w:val="none"/>
          <w:lang w:val="en-US" w:eastAsia="zh-CN" w:bidi="ar"/>
        </w:rPr>
        <w:t>身份证号码：</w:t>
      </w:r>
      <w:r>
        <w:rPr>
          <w:rFonts w:hint="eastAsia" w:ascii="宋体" w:hAnsi="宋体" w:eastAsia="宋体" w:cs="Times New Roman"/>
          <w:kern w:val="2"/>
          <w:sz w:val="21"/>
          <w:szCs w:val="21"/>
          <w:highlight w:val="none"/>
          <w:u w:val="single"/>
          <w:lang w:val="en-US" w:eastAsia="zh-CN" w:bidi="ar"/>
        </w:rPr>
        <w:tab/>
      </w:r>
      <w:r>
        <w:rPr>
          <w:rFonts w:hint="eastAsia" w:ascii="宋体" w:hAnsi="宋体" w:eastAsia="宋体" w:cs="Times New Roman"/>
          <w:kern w:val="2"/>
          <w:sz w:val="21"/>
          <w:szCs w:val="21"/>
          <w:highlight w:val="none"/>
          <w:u w:val="single"/>
          <w:lang w:val="en-US" w:eastAsia="zh-CN" w:bidi="ar"/>
        </w:rPr>
        <w:tab/>
      </w:r>
      <w:r>
        <w:rPr>
          <w:rFonts w:hint="eastAsia" w:ascii="宋体" w:hAnsi="宋体" w:eastAsia="宋体" w:cs="Times New Roman"/>
          <w:kern w:val="2"/>
          <w:sz w:val="21"/>
          <w:szCs w:val="21"/>
          <w:highlight w:val="none"/>
          <w:u w:val="single"/>
          <w:lang w:val="en-US" w:eastAsia="zh-CN" w:bidi="ar"/>
        </w:rPr>
        <w:tab/>
      </w:r>
      <w:r>
        <w:rPr>
          <w:rFonts w:hint="eastAsia" w:ascii="宋体" w:hAnsi="宋体" w:eastAsia="宋体" w:cs="Times New Roman"/>
          <w:kern w:val="2"/>
          <w:sz w:val="21"/>
          <w:szCs w:val="21"/>
          <w:highlight w:val="none"/>
          <w:u w:val="single"/>
          <w:lang w:val="en-US" w:eastAsia="zh-CN" w:bidi="ar"/>
        </w:rPr>
        <w:t xml:space="preserve">                            </w:t>
      </w:r>
      <w:r>
        <w:rPr>
          <w:rFonts w:hint="eastAsia" w:ascii="宋体" w:hAnsi="宋体" w:eastAsia="宋体" w:cs="Times New Roman"/>
          <w:kern w:val="2"/>
          <w:sz w:val="21"/>
          <w:szCs w:val="21"/>
          <w:highlight w:val="none"/>
          <w:u w:val="single"/>
          <w:lang w:val="en-US" w:eastAsia="zh-CN" w:bidi="ar"/>
        </w:rPr>
        <w:tab/>
      </w:r>
    </w:p>
    <w:p>
      <w:pPr>
        <w:keepNext w:val="0"/>
        <w:keepLines w:val="0"/>
        <w:widowControl w:val="0"/>
        <w:suppressLineNumbers w:val="0"/>
        <w:spacing w:before="0" w:beforeAutospacing="0" w:after="0" w:afterAutospacing="0" w:line="440" w:lineRule="exact"/>
        <w:ind w:left="0" w:right="0" w:firstLine="2692" w:firstLineChars="1282"/>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p>
    <w:p>
      <w:pPr>
        <w:keepNext w:val="0"/>
        <w:keepLines w:val="0"/>
        <w:widowControl w:val="0"/>
        <w:suppressLineNumbers w:val="0"/>
        <w:spacing w:before="0" w:beforeAutospacing="0" w:after="0" w:afterAutospacing="0" w:line="440" w:lineRule="exact"/>
        <w:ind w:left="0" w:right="0" w:firstLine="4057" w:firstLineChars="1932"/>
        <w:jc w:val="right"/>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u w:val="single"/>
          <w:lang w:val="en-US" w:eastAsia="zh-CN" w:bidi="ar"/>
        </w:rPr>
        <w:t xml:space="preserve">       </w:t>
      </w:r>
      <w:r>
        <w:rPr>
          <w:rFonts w:hint="eastAsia" w:ascii="宋体" w:hAnsi="宋体" w:eastAsia="宋体" w:cs="宋体"/>
          <w:kern w:val="2"/>
          <w:sz w:val="21"/>
          <w:szCs w:val="21"/>
          <w:highlight w:val="none"/>
          <w:lang w:val="en-US" w:eastAsia="zh-CN" w:bidi="ar"/>
        </w:rPr>
        <w:t>年</w:t>
      </w:r>
      <w:r>
        <w:rPr>
          <w:rFonts w:hint="eastAsia" w:ascii="宋体" w:hAnsi="宋体" w:eastAsia="宋体" w:cs="Times New Roman"/>
          <w:kern w:val="2"/>
          <w:sz w:val="21"/>
          <w:szCs w:val="21"/>
          <w:highlight w:val="none"/>
          <w:u w:val="single"/>
          <w:lang w:val="en-US" w:eastAsia="zh-CN" w:bidi="ar"/>
        </w:rPr>
        <w:t xml:space="preserve">       </w:t>
      </w:r>
      <w:r>
        <w:rPr>
          <w:rFonts w:hint="eastAsia" w:ascii="宋体" w:hAnsi="宋体" w:eastAsia="宋体" w:cs="宋体"/>
          <w:kern w:val="2"/>
          <w:sz w:val="21"/>
          <w:szCs w:val="21"/>
          <w:highlight w:val="none"/>
          <w:lang w:val="en-US" w:eastAsia="zh-CN" w:bidi="ar"/>
        </w:rPr>
        <w:t>月</w:t>
      </w:r>
      <w:r>
        <w:rPr>
          <w:rFonts w:hint="eastAsia" w:ascii="宋体" w:hAnsi="宋体" w:eastAsia="宋体" w:cs="Times New Roman"/>
          <w:kern w:val="2"/>
          <w:sz w:val="21"/>
          <w:szCs w:val="21"/>
          <w:highlight w:val="none"/>
          <w:u w:val="single"/>
          <w:lang w:val="en-US" w:eastAsia="zh-CN" w:bidi="ar"/>
        </w:rPr>
        <w:t xml:space="preserve">       </w:t>
      </w:r>
      <w:r>
        <w:rPr>
          <w:rFonts w:hint="eastAsia" w:ascii="宋体" w:hAnsi="宋体" w:eastAsia="宋体" w:cs="宋体"/>
          <w:kern w:val="2"/>
          <w:sz w:val="21"/>
          <w:szCs w:val="21"/>
          <w:highlight w:val="none"/>
          <w:lang w:val="en-US" w:eastAsia="zh-CN" w:bidi="ar"/>
        </w:rPr>
        <w:t>日</w:t>
      </w:r>
    </w:p>
    <w:p>
      <w:pPr>
        <w:keepNext w:val="0"/>
        <w:keepLines w:val="0"/>
        <w:widowControl w:val="0"/>
        <w:suppressLineNumbers w:val="0"/>
        <w:spacing w:before="0" w:beforeAutospacing="0" w:after="0" w:afterAutospacing="0"/>
        <w:ind w:left="0" w:right="0"/>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p>
    <w:p>
      <w:pPr>
        <w:keepNext w:val="0"/>
        <w:keepLines w:val="0"/>
        <w:widowControl w:val="0"/>
        <w:suppressLineNumbers w:val="0"/>
        <w:spacing w:before="0" w:beforeAutospacing="0" w:after="0" w:afterAutospacing="0"/>
        <w:ind w:left="0" w:right="0"/>
        <w:jc w:val="both"/>
        <w:rPr>
          <w:rFonts w:hint="eastAsia" w:ascii="宋体" w:hAnsi="宋体" w:eastAsia="宋体" w:cs="Times New Roman"/>
          <w:kern w:val="2"/>
          <w:sz w:val="21"/>
          <w:szCs w:val="21"/>
          <w:highlight w:val="none"/>
        </w:rPr>
      </w:pPr>
      <w:r>
        <w:rPr>
          <w:rFonts w:hint="eastAsia" w:ascii="宋体" w:hAnsi="宋体" w:eastAsia="宋体" w:cs="Times New Roman"/>
          <w:kern w:val="2"/>
          <w:sz w:val="21"/>
          <w:szCs w:val="21"/>
          <w:highlight w:val="none"/>
          <w:lang w:val="en-US" w:eastAsia="zh-CN" w:bidi="ar"/>
        </w:rPr>
        <w:t xml:space="preserve"> </w:t>
      </w:r>
    </w:p>
    <w:p>
      <w:pPr>
        <w:keepNext w:val="0"/>
        <w:keepLines w:val="0"/>
        <w:widowControl w:val="0"/>
        <w:suppressLineNumbers w:val="0"/>
        <w:spacing w:before="0" w:beforeAutospacing="0" w:after="0" w:afterAutospacing="0" w:line="440" w:lineRule="exact"/>
        <w:ind w:left="0" w:right="0"/>
        <w:jc w:val="both"/>
        <w:rPr>
          <w:highlight w:val="none"/>
        </w:rPr>
      </w:pPr>
      <w:r>
        <w:rPr>
          <w:rFonts w:hint="eastAsia" w:ascii="宋体" w:hAnsi="宋体" w:eastAsia="宋体" w:cs="宋体"/>
          <w:kern w:val="2"/>
          <w:sz w:val="21"/>
          <w:szCs w:val="21"/>
          <w:highlight w:val="none"/>
          <w:lang w:val="en-US" w:eastAsia="zh-CN" w:bidi="ar"/>
        </w:rPr>
        <w:t>注：本授权委托书需由报价人加盖单位公章并由其法定代表人和委托代理人签字</w:t>
      </w:r>
    </w:p>
    <w:p>
      <w:pPr>
        <w:spacing w:line="440" w:lineRule="exact"/>
        <w:rPr>
          <w:rFonts w:hint="eastAsia" w:ascii="Times New Roman" w:hAnsi="Times New Roman" w:eastAsia="宋体" w:cs="Times New Roman"/>
          <w:kern w:val="2"/>
          <w:sz w:val="21"/>
          <w:szCs w:val="21"/>
          <w:highlight w:val="none"/>
        </w:rPr>
        <w:sectPr>
          <w:footerReference r:id="rId11" w:type="first"/>
          <w:footerReference r:id="rId10" w:type="default"/>
          <w:pgSz w:w="12242" w:h="15842"/>
          <w:pgMar w:top="1440" w:right="1800" w:bottom="1440" w:left="1800" w:header="851" w:footer="992" w:gutter="0"/>
          <w:cols w:space="720" w:num="1"/>
          <w:titlePg/>
          <w:docGrid w:type="lines" w:linePitch="312" w:charSpace="0"/>
        </w:sectPr>
      </w:pPr>
    </w:p>
    <w:p>
      <w:pPr>
        <w:pStyle w:val="4"/>
        <w:spacing w:before="0" w:after="0" w:line="360" w:lineRule="auto"/>
        <w:jc w:val="center"/>
        <w:rPr>
          <w:rFonts w:ascii="宋体" w:hAnsi="宋体" w:eastAsia="宋体" w:cs="宋体"/>
          <w:sz w:val="28"/>
          <w:highlight w:val="none"/>
        </w:rPr>
      </w:pPr>
      <w:bookmarkStart w:id="871" w:name="_Toc332867219"/>
      <w:r>
        <w:rPr>
          <w:rFonts w:hint="eastAsia" w:ascii="宋体" w:hAnsi="宋体" w:eastAsia="宋体" w:cs="宋体"/>
          <w:sz w:val="28"/>
          <w:highlight w:val="none"/>
          <w:lang w:val="en-US" w:eastAsia="zh-CN"/>
        </w:rPr>
        <w:t>三</w:t>
      </w:r>
      <w:r>
        <w:rPr>
          <w:rFonts w:hint="eastAsia" w:ascii="宋体" w:hAnsi="宋体" w:eastAsia="宋体" w:cs="宋体"/>
          <w:sz w:val="28"/>
          <w:highlight w:val="none"/>
        </w:rPr>
        <w:t>、</w:t>
      </w:r>
      <w:bookmarkEnd w:id="864"/>
      <w:bookmarkEnd w:id="865"/>
      <w:bookmarkEnd w:id="866"/>
      <w:bookmarkEnd w:id="868"/>
      <w:r>
        <w:rPr>
          <w:rFonts w:hint="eastAsia" w:ascii="宋体" w:hAnsi="宋体" w:eastAsia="宋体" w:cs="宋体"/>
          <w:sz w:val="28"/>
          <w:highlight w:val="none"/>
        </w:rPr>
        <w:t>报价一览表</w:t>
      </w:r>
      <w:bookmarkEnd w:id="871"/>
    </w:p>
    <w:p>
      <w:pPr>
        <w:ind w:left="765"/>
        <w:jc w:val="center"/>
        <w:rPr>
          <w:rFonts w:ascii="宋体" w:hAnsi="宋体" w:cs="宋体"/>
          <w:szCs w:val="21"/>
          <w:highlight w:val="none"/>
        </w:rPr>
      </w:pPr>
    </w:p>
    <w:p>
      <w:pPr>
        <w:pStyle w:val="38"/>
        <w:jc w:val="both"/>
        <w:rPr>
          <w:rFonts w:hAnsi="宋体"/>
          <w:highlight w:val="none"/>
        </w:rPr>
      </w:pPr>
      <w:r>
        <w:rPr>
          <w:rFonts w:hint="eastAsia" w:hAnsi="宋体"/>
          <w:highlight w:val="none"/>
        </w:rPr>
        <w:t>重庆首讯科技股份有限公司：</w:t>
      </w:r>
    </w:p>
    <w:p>
      <w:pPr>
        <w:spacing w:line="360" w:lineRule="auto"/>
        <w:ind w:firstLine="480" w:firstLineChars="200"/>
        <w:jc w:val="left"/>
        <w:rPr>
          <w:rFonts w:hint="eastAsia" w:ascii="宋体" w:hAnsi="宋体"/>
          <w:b/>
          <w:color w:val="000000"/>
          <w:sz w:val="24"/>
          <w:highlight w:val="none"/>
        </w:rPr>
      </w:pPr>
      <w:r>
        <w:rPr>
          <w:rFonts w:hint="eastAsia" w:ascii="宋体" w:hAnsi="宋体"/>
          <w:color w:val="000000"/>
          <w:sz w:val="24"/>
          <w:highlight w:val="none"/>
        </w:rPr>
        <w:t>在研究了竞争比选文件中所有文件后，我司对</w:t>
      </w:r>
      <w:r>
        <w:rPr>
          <w:rFonts w:hint="eastAsia" w:ascii="宋体" w:hAnsi="宋体"/>
          <w:color w:val="000000"/>
          <w:sz w:val="24"/>
          <w:highlight w:val="none"/>
          <w:u w:val="single"/>
        </w:rPr>
        <w:t xml:space="preserve"> </w:t>
      </w:r>
      <w:r>
        <w:rPr>
          <w:rFonts w:hint="eastAsia" w:ascii="宋体" w:hAnsi="宋体"/>
          <w:color w:val="000000"/>
          <w:sz w:val="24"/>
          <w:highlight w:val="none"/>
          <w:u w:val="single"/>
          <w:lang w:eastAsia="zh-CN"/>
        </w:rPr>
        <w:t>四公里绿化综合治理改造（第二次）</w:t>
      </w:r>
      <w:r>
        <w:rPr>
          <w:rFonts w:hint="eastAsia" w:ascii="宋体" w:hAnsi="宋体"/>
          <w:color w:val="000000"/>
          <w:sz w:val="24"/>
          <w:highlight w:val="none"/>
          <w:u w:val="single"/>
        </w:rPr>
        <w:t xml:space="preserve"> </w:t>
      </w:r>
      <w:r>
        <w:rPr>
          <w:rFonts w:hint="eastAsia" w:ascii="宋体" w:hAnsi="宋体"/>
          <w:color w:val="000000"/>
          <w:sz w:val="24"/>
          <w:highlight w:val="none"/>
        </w:rPr>
        <w:t>竞</w:t>
      </w:r>
      <w:r>
        <w:rPr>
          <w:rFonts w:hint="eastAsia" w:ascii="Arial" w:hAnsi="Arial" w:cs="Arial"/>
          <w:color w:val="000000"/>
          <w:sz w:val="24"/>
          <w:highlight w:val="none"/>
        </w:rPr>
        <w:t>争比选响应</w:t>
      </w:r>
      <w:r>
        <w:rPr>
          <w:rFonts w:hint="eastAsia" w:ascii="宋体" w:hAnsi="宋体"/>
          <w:color w:val="000000"/>
          <w:sz w:val="24"/>
          <w:highlight w:val="none"/>
        </w:rPr>
        <w:t>报价如下：</w:t>
      </w:r>
      <w:r>
        <w:rPr>
          <w:rFonts w:hint="eastAsia" w:ascii="宋体" w:hAnsi="宋体"/>
          <w:b/>
          <w:color w:val="000000"/>
          <w:sz w:val="24"/>
          <w:highlight w:val="none"/>
        </w:rPr>
        <w:t xml:space="preserve"> </w:t>
      </w:r>
      <w:bookmarkStart w:id="872" w:name="_Hlk47603113"/>
    </w:p>
    <w:p>
      <w:pPr>
        <w:pStyle w:val="28"/>
        <w:rPr>
          <w:highlight w:val="none"/>
        </w:rPr>
      </w:pPr>
      <w:r>
        <w:rPr>
          <w:rFonts w:hint="eastAsia" w:ascii="宋体" w:hAnsi="宋体" w:cs="Times New Roman"/>
          <w:b/>
          <w:bCs/>
          <w:color w:val="000000"/>
          <w:sz w:val="24"/>
          <w:highlight w:val="none"/>
          <w:lang w:eastAsia="zh-CN"/>
        </w:rPr>
        <w:t>报价采用表格形式，见“工程量清单”。</w:t>
      </w:r>
    </w:p>
    <w:bookmarkEnd w:id="872"/>
    <w:p>
      <w:pPr>
        <w:tabs>
          <w:tab w:val="left" w:pos="900"/>
        </w:tabs>
        <w:spacing w:line="360" w:lineRule="auto"/>
        <w:ind w:firstLine="482" w:firstLineChars="200"/>
        <w:rPr>
          <w:rFonts w:ascii="Arial" w:hAnsi="Arial" w:cs="Arial"/>
          <w:b/>
          <w:color w:val="000000" w:themeColor="text1"/>
          <w:sz w:val="24"/>
          <w:highlight w:val="none"/>
          <w14:textFill>
            <w14:solidFill>
              <w14:schemeClr w14:val="tx1"/>
            </w14:solidFill>
          </w14:textFill>
        </w:rPr>
      </w:pPr>
    </w:p>
    <w:p>
      <w:pPr>
        <w:tabs>
          <w:tab w:val="left" w:pos="900"/>
        </w:tabs>
        <w:spacing w:line="360" w:lineRule="auto"/>
        <w:ind w:firstLine="482" w:firstLineChars="200"/>
        <w:rPr>
          <w:rFonts w:ascii="Arial" w:hAnsi="Arial" w:cs="Arial"/>
          <w:color w:val="000000" w:themeColor="text1"/>
          <w:sz w:val="24"/>
          <w:highlight w:val="none"/>
          <w:u w:val="single"/>
          <w14:textFill>
            <w14:solidFill>
              <w14:schemeClr w14:val="tx1"/>
            </w14:solidFill>
          </w14:textFill>
        </w:rPr>
      </w:pPr>
      <w:r>
        <w:rPr>
          <w:rFonts w:hint="eastAsia" w:ascii="Arial" w:hAnsi="Arial" w:cs="Arial"/>
          <w:b/>
          <w:color w:val="000000" w:themeColor="text1"/>
          <w:sz w:val="24"/>
          <w:highlight w:val="none"/>
          <w14:textFill>
            <w14:solidFill>
              <w14:schemeClr w14:val="tx1"/>
            </w14:solidFill>
          </w14:textFill>
        </w:rPr>
        <w:t>报价人名称（加盖公章）：</w:t>
      </w:r>
      <w:r>
        <w:rPr>
          <w:rFonts w:ascii="Arial" w:hAnsi="Arial" w:cs="Arial"/>
          <w:b/>
          <w:color w:val="000000" w:themeColor="text1"/>
          <w:sz w:val="24"/>
          <w:highlight w:val="none"/>
          <w:u w:val="single"/>
          <w14:textFill>
            <w14:solidFill>
              <w14:schemeClr w14:val="tx1"/>
            </w14:solidFill>
          </w14:textFill>
        </w:rPr>
        <w:t xml:space="preserve"> </w:t>
      </w:r>
      <w:r>
        <w:rPr>
          <w:rFonts w:ascii="Arial" w:hAnsi="Arial" w:cs="Arial"/>
          <w:color w:val="000000" w:themeColor="text1"/>
          <w:sz w:val="24"/>
          <w:highlight w:val="none"/>
          <w:u w:val="single"/>
          <w14:textFill>
            <w14:solidFill>
              <w14:schemeClr w14:val="tx1"/>
            </w14:solidFill>
          </w14:textFill>
        </w:rPr>
        <w:t xml:space="preserve">                       </w:t>
      </w:r>
    </w:p>
    <w:p>
      <w:pPr>
        <w:tabs>
          <w:tab w:val="left" w:pos="900"/>
        </w:tabs>
        <w:spacing w:line="360" w:lineRule="auto"/>
        <w:ind w:firstLine="482" w:firstLineChars="200"/>
        <w:rPr>
          <w:rFonts w:ascii="Arial" w:hAnsi="Arial" w:cs="Arial"/>
          <w:b/>
          <w:color w:val="000000" w:themeColor="text1"/>
          <w:sz w:val="24"/>
          <w:highlight w:val="none"/>
          <w14:textFill>
            <w14:solidFill>
              <w14:schemeClr w14:val="tx1"/>
            </w14:solidFill>
          </w14:textFill>
        </w:rPr>
      </w:pPr>
      <w:r>
        <w:rPr>
          <w:rFonts w:hint="eastAsia" w:ascii="Arial" w:hAnsi="Arial" w:cs="Arial"/>
          <w:b/>
          <w:color w:val="000000" w:themeColor="text1"/>
          <w:sz w:val="24"/>
          <w:highlight w:val="none"/>
          <w14:textFill>
            <w14:solidFill>
              <w14:schemeClr w14:val="tx1"/>
            </w14:solidFill>
          </w14:textFill>
        </w:rPr>
        <w:t>报价人法定代表人或授权代表人（签字）：</w:t>
      </w:r>
      <w:r>
        <w:rPr>
          <w:rFonts w:ascii="Arial" w:hAnsi="Arial" w:cs="Arial"/>
          <w:b/>
          <w:color w:val="000000" w:themeColor="text1"/>
          <w:sz w:val="24"/>
          <w:highlight w:val="none"/>
          <w:u w:val="single"/>
          <w14:textFill>
            <w14:solidFill>
              <w14:schemeClr w14:val="tx1"/>
            </w14:solidFill>
          </w14:textFill>
        </w:rPr>
        <w:t xml:space="preserve">               </w:t>
      </w:r>
    </w:p>
    <w:p>
      <w:pPr>
        <w:tabs>
          <w:tab w:val="left" w:pos="900"/>
        </w:tabs>
        <w:spacing w:line="360" w:lineRule="auto"/>
        <w:ind w:firstLine="480" w:firstLineChars="200"/>
        <w:rPr>
          <w:rFonts w:ascii="宋体" w:hAnsi="宋体" w:cs="宋体"/>
          <w:kern w:val="0"/>
          <w:szCs w:val="21"/>
          <w:highlight w:val="none"/>
        </w:rPr>
      </w:pPr>
      <w:r>
        <w:rPr>
          <w:rFonts w:hint="eastAsia" w:ascii="Arial" w:hAnsi="Arial" w:cs="Arial"/>
          <w:color w:val="000000" w:themeColor="text1"/>
          <w:sz w:val="24"/>
          <w:highlight w:val="none"/>
          <w14:textFill>
            <w14:solidFill>
              <w14:schemeClr w14:val="tx1"/>
            </w14:solidFill>
          </w14:textFill>
        </w:rPr>
        <w:t>日期：</w:t>
      </w:r>
      <w:r>
        <w:rPr>
          <w:rFonts w:hint="eastAsia" w:ascii="Arial" w:hAnsi="Arial" w:cs="Arial"/>
          <w:color w:val="000000" w:themeColor="text1"/>
          <w:sz w:val="24"/>
          <w:highlight w:val="none"/>
          <w:u w:val="single"/>
          <w14:textFill>
            <w14:solidFill>
              <w14:schemeClr w14:val="tx1"/>
            </w14:solidFill>
          </w14:textFill>
        </w:rPr>
        <w:t xml:space="preserve">     </w:t>
      </w:r>
      <w:r>
        <w:rPr>
          <w:rFonts w:hint="eastAsia" w:ascii="Arial" w:hAnsi="Arial" w:cs="Arial"/>
          <w:color w:val="000000" w:themeColor="text1"/>
          <w:sz w:val="24"/>
          <w:highlight w:val="none"/>
          <w14:textFill>
            <w14:solidFill>
              <w14:schemeClr w14:val="tx1"/>
            </w14:solidFill>
          </w14:textFill>
        </w:rPr>
        <w:t>年</w:t>
      </w:r>
      <w:r>
        <w:rPr>
          <w:rFonts w:ascii="Arial" w:hAnsi="Arial" w:cs="Arial"/>
          <w:color w:val="000000" w:themeColor="text1"/>
          <w:sz w:val="24"/>
          <w:highlight w:val="none"/>
          <w:u w:val="single"/>
          <w14:textFill>
            <w14:solidFill>
              <w14:schemeClr w14:val="tx1"/>
            </w14:solidFill>
          </w14:textFill>
        </w:rPr>
        <w:t xml:space="preserve">      </w:t>
      </w:r>
      <w:r>
        <w:rPr>
          <w:rFonts w:hint="eastAsia" w:ascii="Arial" w:hAnsi="Arial" w:cs="Arial"/>
          <w:color w:val="000000" w:themeColor="text1"/>
          <w:sz w:val="24"/>
          <w:highlight w:val="none"/>
          <w14:textFill>
            <w14:solidFill>
              <w14:schemeClr w14:val="tx1"/>
            </w14:solidFill>
          </w14:textFill>
        </w:rPr>
        <w:t>月</w:t>
      </w:r>
      <w:r>
        <w:rPr>
          <w:rFonts w:ascii="Arial" w:hAnsi="Arial" w:cs="Arial"/>
          <w:color w:val="000000" w:themeColor="text1"/>
          <w:sz w:val="24"/>
          <w:highlight w:val="none"/>
          <w:u w:val="single"/>
          <w14:textFill>
            <w14:solidFill>
              <w14:schemeClr w14:val="tx1"/>
            </w14:solidFill>
          </w14:textFill>
        </w:rPr>
        <w:t xml:space="preserve">    </w:t>
      </w:r>
      <w:r>
        <w:rPr>
          <w:rFonts w:hint="eastAsia" w:ascii="Arial" w:hAnsi="Arial" w:cs="Arial"/>
          <w:color w:val="000000" w:themeColor="text1"/>
          <w:sz w:val="24"/>
          <w:highlight w:val="none"/>
          <w:u w:val="single"/>
          <w14:textFill>
            <w14:solidFill>
              <w14:schemeClr w14:val="tx1"/>
            </w14:solidFill>
          </w14:textFill>
        </w:rPr>
        <w:t xml:space="preserve">  </w:t>
      </w:r>
      <w:r>
        <w:rPr>
          <w:rFonts w:hint="eastAsia" w:ascii="Arial" w:hAnsi="Arial" w:cs="Arial"/>
          <w:color w:val="000000" w:themeColor="text1"/>
          <w:sz w:val="24"/>
          <w:highlight w:val="none"/>
          <w14:textFill>
            <w14:solidFill>
              <w14:schemeClr w14:val="tx1"/>
            </w14:solidFill>
          </w14:textFill>
        </w:rPr>
        <w:t>日</w:t>
      </w:r>
      <w:r>
        <w:rPr>
          <w:rFonts w:ascii="Arial" w:hAnsi="Arial" w:cs="Arial"/>
          <w:color w:val="000000" w:themeColor="text1"/>
          <w:sz w:val="24"/>
          <w:highlight w:val="none"/>
          <w14:textFill>
            <w14:solidFill>
              <w14:schemeClr w14:val="tx1"/>
            </w14:solidFill>
          </w14:textFill>
        </w:rPr>
        <w:t xml:space="preserve"> </w:t>
      </w:r>
    </w:p>
    <w:p>
      <w:pPr>
        <w:pStyle w:val="28"/>
        <w:rPr>
          <w:rFonts w:ascii="宋体" w:hAnsi="宋体" w:cs="宋体"/>
          <w:kern w:val="0"/>
          <w:szCs w:val="21"/>
          <w:highlight w:val="none"/>
        </w:rPr>
      </w:pPr>
    </w:p>
    <w:p>
      <w:pPr>
        <w:rPr>
          <w:highlight w:val="none"/>
        </w:rPr>
      </w:pPr>
    </w:p>
    <w:p>
      <w:pPr>
        <w:widowControl/>
        <w:jc w:val="left"/>
        <w:rPr>
          <w:rFonts w:ascii="Calibri" w:hAnsi="Calibri"/>
          <w:b/>
          <w:bCs/>
          <w:caps/>
          <w:sz w:val="20"/>
          <w:szCs w:val="20"/>
          <w:highlight w:val="none"/>
        </w:rPr>
      </w:pPr>
      <w:bookmarkStart w:id="873" w:name="_Toc19207"/>
      <w:bookmarkStart w:id="874" w:name="_Toc11329278"/>
      <w:bookmarkStart w:id="875" w:name="_Toc503951050"/>
      <w:bookmarkStart w:id="876" w:name="_Toc513633971"/>
      <w:bookmarkStart w:id="877" w:name="_Toc18757"/>
      <w:bookmarkStart w:id="878" w:name="_Toc11961"/>
      <w:bookmarkStart w:id="879" w:name="_Toc29310"/>
      <w:bookmarkStart w:id="880" w:name="_Toc12910"/>
      <w:bookmarkStart w:id="881" w:name="_Toc447827058"/>
      <w:bookmarkStart w:id="882" w:name="_Toc247085887"/>
      <w:bookmarkStart w:id="883" w:name="_Toc246997112"/>
      <w:bookmarkStart w:id="884" w:name="_Toc179632823"/>
      <w:bookmarkStart w:id="885" w:name="_Toc144974871"/>
      <w:bookmarkStart w:id="886" w:name="_Toc152045803"/>
      <w:bookmarkStart w:id="887" w:name="_Toc246996369"/>
      <w:bookmarkStart w:id="888" w:name="_Toc152042592"/>
      <w:r>
        <w:rPr>
          <w:rFonts w:ascii="Calibri" w:hAnsi="Calibri"/>
          <w:caps/>
          <w:sz w:val="20"/>
          <w:szCs w:val="20"/>
          <w:highlight w:val="none"/>
        </w:rPr>
        <w:br w:type="page"/>
      </w:r>
    </w:p>
    <w:p>
      <w:pPr>
        <w:pStyle w:val="4"/>
        <w:spacing w:before="0" w:after="0" w:line="360" w:lineRule="auto"/>
        <w:jc w:val="center"/>
        <w:rPr>
          <w:rFonts w:ascii="宋体" w:hAnsi="宋体" w:eastAsia="宋体" w:cs="宋体"/>
          <w:sz w:val="28"/>
          <w:highlight w:val="none"/>
        </w:rPr>
      </w:pPr>
      <w:bookmarkStart w:id="889" w:name="_Toc739161924"/>
      <w:r>
        <w:rPr>
          <w:rFonts w:hint="eastAsia" w:ascii="宋体" w:hAnsi="宋体" w:eastAsia="宋体" w:cs="宋体"/>
          <w:sz w:val="28"/>
          <w:highlight w:val="none"/>
          <w:lang w:val="en-US" w:eastAsia="zh-CN"/>
        </w:rPr>
        <w:t>四</w:t>
      </w:r>
      <w:r>
        <w:rPr>
          <w:rFonts w:hint="eastAsia" w:ascii="宋体" w:hAnsi="宋体" w:eastAsia="宋体" w:cs="宋体"/>
          <w:sz w:val="28"/>
          <w:highlight w:val="none"/>
        </w:rPr>
        <w:t>、审查资料</w:t>
      </w:r>
      <w:bookmarkEnd w:id="873"/>
      <w:bookmarkEnd w:id="874"/>
      <w:bookmarkEnd w:id="875"/>
      <w:bookmarkEnd w:id="876"/>
      <w:bookmarkEnd w:id="877"/>
      <w:bookmarkEnd w:id="878"/>
      <w:bookmarkEnd w:id="879"/>
      <w:bookmarkEnd w:id="880"/>
      <w:bookmarkEnd w:id="889"/>
    </w:p>
    <w:p>
      <w:pPr>
        <w:spacing w:line="360" w:lineRule="auto"/>
        <w:jc w:val="center"/>
        <w:outlineLvl w:val="1"/>
        <w:rPr>
          <w:rFonts w:ascii="宋体" w:hAnsi="宋体" w:cs="宋体"/>
          <w:b/>
          <w:bCs/>
          <w:kern w:val="0"/>
          <w:sz w:val="28"/>
          <w:szCs w:val="32"/>
          <w:highlight w:val="none"/>
        </w:rPr>
      </w:pPr>
      <w:bookmarkStart w:id="890" w:name="_Toc26946"/>
      <w:bookmarkStart w:id="891" w:name="_Toc1658678965"/>
      <w:r>
        <w:rPr>
          <w:rFonts w:hint="eastAsia" w:ascii="宋体" w:hAnsi="宋体" w:cs="宋体"/>
          <w:b/>
          <w:bCs/>
          <w:kern w:val="0"/>
          <w:sz w:val="28"/>
          <w:szCs w:val="32"/>
          <w:highlight w:val="none"/>
        </w:rPr>
        <w:t>（一）资格</w:t>
      </w:r>
      <w:r>
        <w:rPr>
          <w:rFonts w:hint="eastAsia" w:ascii="宋体" w:hAnsi="宋体" w:cs="宋体"/>
          <w:b/>
          <w:bCs/>
          <w:kern w:val="0"/>
          <w:sz w:val="28"/>
          <w:szCs w:val="32"/>
          <w:highlight w:val="none"/>
          <w:lang w:val="en-US" w:eastAsia="zh-CN"/>
        </w:rPr>
        <w:t>审查</w:t>
      </w:r>
      <w:r>
        <w:rPr>
          <w:rFonts w:hint="eastAsia" w:ascii="宋体" w:hAnsi="宋体" w:cs="宋体"/>
          <w:b/>
          <w:bCs/>
          <w:kern w:val="0"/>
          <w:sz w:val="28"/>
          <w:szCs w:val="32"/>
          <w:highlight w:val="none"/>
        </w:rPr>
        <w:t>条件</w:t>
      </w:r>
      <w:bookmarkEnd w:id="890"/>
      <w:bookmarkEnd w:id="891"/>
    </w:p>
    <w:tbl>
      <w:tblPr>
        <w:tblStyle w:val="43"/>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highlight w:val="none"/>
              </w:rPr>
            </w:pPr>
            <w:r>
              <w:rPr>
                <w:rFonts w:hint="eastAsia" w:ascii="宋体" w:hAnsi="宋体" w:cs="宋体"/>
                <w:szCs w:val="21"/>
                <w:highlight w:val="none"/>
              </w:rPr>
              <w:t>序号</w:t>
            </w:r>
          </w:p>
        </w:tc>
        <w:tc>
          <w:tcPr>
            <w:tcW w:w="146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项目</w:t>
            </w:r>
          </w:p>
        </w:tc>
        <w:tc>
          <w:tcPr>
            <w:tcW w:w="678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highlight w:val="none"/>
              </w:rPr>
            </w:pPr>
            <w:r>
              <w:rPr>
                <w:rFonts w:hint="eastAsia" w:ascii="宋体" w:hAnsi="宋体" w:cs="宋体"/>
                <w:szCs w:val="21"/>
                <w:highlight w:val="none"/>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trPr>
        <w:tc>
          <w:tcPr>
            <w:tcW w:w="66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highlight w:val="none"/>
                <w:lang w:val="en-US" w:eastAsia="zh-CN"/>
              </w:rPr>
            </w:pPr>
            <w:r>
              <w:rPr>
                <w:rFonts w:hint="eastAsia" w:ascii="宋体" w:hAnsi="宋体" w:cs="宋体"/>
                <w:szCs w:val="21"/>
                <w:highlight w:val="none"/>
                <w:lang w:val="en-US" w:eastAsia="zh-CN"/>
              </w:rPr>
              <w:t>1</w:t>
            </w:r>
          </w:p>
        </w:tc>
        <w:tc>
          <w:tcPr>
            <w:tcW w:w="146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eastAsia="宋体" w:cs="宋体"/>
                <w:szCs w:val="21"/>
                <w:highlight w:val="none"/>
                <w:lang w:val="en-US" w:eastAsia="zh-CN"/>
              </w:rPr>
            </w:pPr>
            <w:r>
              <w:rPr>
                <w:rFonts w:hint="eastAsia" w:ascii="宋体" w:hAnsi="宋体" w:eastAsia="宋体" w:cs="宋体"/>
                <w:szCs w:val="21"/>
                <w:highlight w:val="none"/>
                <w:lang w:val="en-US" w:eastAsia="zh-CN"/>
              </w:rPr>
              <w:t>资质要求</w:t>
            </w:r>
          </w:p>
        </w:tc>
        <w:tc>
          <w:tcPr>
            <w:tcW w:w="6784" w:type="dxa"/>
            <w:tcBorders>
              <w:top w:val="single" w:color="auto" w:sz="4" w:space="0"/>
              <w:left w:val="single" w:color="auto" w:sz="4" w:space="0"/>
              <w:bottom w:val="single" w:color="auto" w:sz="4" w:space="0"/>
              <w:right w:val="single" w:color="auto" w:sz="4" w:space="0"/>
            </w:tcBorders>
            <w:vAlign w:val="center"/>
          </w:tcPr>
          <w:p>
            <w:pPr>
              <w:keepNext w:val="0"/>
              <w:keepLines w:val="0"/>
              <w:numPr>
                <w:ilvl w:val="0"/>
                <w:numId w:val="0"/>
              </w:numPr>
              <w:suppressLineNumbers w:val="0"/>
              <w:spacing w:before="0" w:beforeAutospacing="0" w:after="0" w:afterAutospacing="0" w:line="400" w:lineRule="exact"/>
              <w:ind w:left="0" w:leftChars="0" w:right="0" w:rightChars="0" w:firstLine="420" w:firstLineChars="200"/>
              <w:rPr>
                <w:rFonts w:hint="eastAsia" w:ascii="宋体" w:hAnsi="宋体" w:cs="宋体"/>
                <w:szCs w:val="21"/>
                <w:highlight w:val="none"/>
                <w:shd w:val="clear" w:color="auto" w:fill="FFFFFF"/>
                <w:lang w:eastAsia="zh-CN"/>
              </w:rPr>
            </w:pPr>
            <w:r>
              <w:rPr>
                <w:rFonts w:hint="eastAsia" w:ascii="宋体" w:hAnsi="宋体" w:eastAsia="宋体" w:cs="宋体"/>
                <w:kern w:val="2"/>
                <w:sz w:val="21"/>
                <w:szCs w:val="21"/>
                <w:shd w:val="clear" w:fill="FFFFFF"/>
                <w:lang w:val="en-US" w:eastAsia="zh-CN" w:bidi="ar-SA"/>
              </w:rPr>
              <w:t>（1）</w:t>
            </w:r>
            <w:r>
              <w:rPr>
                <w:rFonts w:hint="eastAsia" w:ascii="宋体" w:hAnsi="宋体" w:cs="宋体"/>
                <w:szCs w:val="21"/>
                <w:highlight w:val="none"/>
                <w:shd w:val="clear" w:color="auto" w:fill="FFFFFF"/>
              </w:rPr>
              <w:t>具有独立法人资格</w:t>
            </w:r>
            <w:r>
              <w:rPr>
                <w:rFonts w:hint="eastAsia" w:ascii="宋体" w:hAnsi="宋体" w:cs="宋体"/>
                <w:szCs w:val="21"/>
                <w:highlight w:val="none"/>
                <w:shd w:val="clear" w:color="auto" w:fill="FFFFFF"/>
                <w:lang w:eastAsia="zh-CN"/>
              </w:rPr>
              <w:t>；</w:t>
            </w:r>
          </w:p>
          <w:p>
            <w:pPr>
              <w:keepNext w:val="0"/>
              <w:keepLines w:val="0"/>
              <w:numPr>
                <w:ilvl w:val="0"/>
                <w:numId w:val="0"/>
              </w:numPr>
              <w:suppressLineNumbers w:val="0"/>
              <w:spacing w:before="0" w:beforeAutospacing="0" w:after="0" w:afterAutospacing="0" w:line="400" w:lineRule="exact"/>
              <w:ind w:left="0" w:leftChars="0" w:right="0" w:rightChars="0" w:firstLine="420" w:firstLineChars="200"/>
              <w:rPr>
                <w:rFonts w:hint="eastAsia" w:ascii="宋体" w:hAnsi="宋体" w:cs="宋体"/>
                <w:szCs w:val="21"/>
                <w:highlight w:val="none"/>
                <w:shd w:val="clear" w:color="auto" w:fill="FFFFFF"/>
              </w:rPr>
            </w:pPr>
            <w:r>
              <w:rPr>
                <w:rFonts w:hint="eastAsia" w:ascii="宋体" w:hAnsi="宋体" w:eastAsia="宋体" w:cs="宋体"/>
                <w:kern w:val="2"/>
                <w:sz w:val="21"/>
                <w:szCs w:val="21"/>
                <w:shd w:val="clear" w:fill="FFFFFF"/>
                <w:lang w:val="en-US" w:eastAsia="zh-CN" w:bidi="ar-SA"/>
              </w:rPr>
              <w:t>（2）</w:t>
            </w:r>
            <w:r>
              <w:rPr>
                <w:rFonts w:hint="eastAsia" w:ascii="宋体" w:hAnsi="宋体" w:cs="宋体"/>
                <w:szCs w:val="21"/>
                <w:highlight w:val="none"/>
                <w:shd w:val="clear" w:color="auto" w:fill="FFFFFF"/>
                <w:lang w:val="en-US" w:eastAsia="zh-CN"/>
              </w:rPr>
              <w:t>具有</w:t>
            </w:r>
            <w:r>
              <w:rPr>
                <w:rFonts w:hint="eastAsia" w:ascii="宋体" w:hAnsi="宋体" w:cs="宋体"/>
                <w:szCs w:val="21"/>
                <w:highlight w:val="none"/>
                <w:shd w:val="clear" w:color="auto" w:fill="FFFFFF"/>
              </w:rPr>
              <w:t>有效的营业执照；</w:t>
            </w:r>
          </w:p>
          <w:p>
            <w:pPr>
              <w:keepNext w:val="0"/>
              <w:keepLines w:val="0"/>
              <w:suppressLineNumbers w:val="0"/>
              <w:spacing w:before="0" w:beforeAutospacing="0" w:after="0" w:afterAutospacing="0" w:line="400" w:lineRule="exact"/>
              <w:ind w:left="0" w:right="0" w:firstLine="420" w:firstLineChars="200"/>
              <w:rPr>
                <w:rFonts w:hint="eastAsia"/>
                <w:highlight w:val="none"/>
                <w:lang w:val="en-US" w:eastAsia="zh-CN"/>
              </w:rPr>
            </w:pPr>
            <w:r>
              <w:rPr>
                <w:rFonts w:hint="eastAsia" w:ascii="宋体" w:hAnsi="宋体" w:cs="宋体"/>
                <w:szCs w:val="21"/>
                <w:highlight w:val="none"/>
                <w:shd w:val="clear" w:color="auto" w:fill="FFFFFF"/>
              </w:rPr>
              <w:t>（</w:t>
            </w:r>
            <w:r>
              <w:rPr>
                <w:rFonts w:hint="eastAsia" w:ascii="宋体" w:hAnsi="宋体" w:cs="宋体"/>
                <w:szCs w:val="21"/>
                <w:highlight w:val="none"/>
                <w:shd w:val="clear" w:color="auto" w:fill="FFFFFF"/>
                <w:lang w:val="en-US" w:eastAsia="zh-CN"/>
              </w:rPr>
              <w:t>3</w:t>
            </w:r>
            <w:r>
              <w:rPr>
                <w:rFonts w:hint="eastAsia" w:ascii="宋体" w:hAnsi="宋体" w:cs="宋体"/>
                <w:szCs w:val="21"/>
                <w:highlight w:val="none"/>
                <w:shd w:val="clear" w:color="auto" w:fill="FFFFFF"/>
              </w:rPr>
              <w:t>）具备有效的安全生产许可证；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66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lang w:val="en-US" w:eastAsia="zh-CN"/>
              </w:rPr>
            </w:pPr>
            <w:r>
              <w:rPr>
                <w:rFonts w:hint="eastAsia" w:ascii="宋体" w:hAnsi="宋体" w:cs="宋体"/>
                <w:szCs w:val="21"/>
                <w:highlight w:val="none"/>
                <w:lang w:val="en-US" w:eastAsia="zh-CN"/>
              </w:rPr>
              <w:t>2</w:t>
            </w:r>
          </w:p>
        </w:tc>
        <w:tc>
          <w:tcPr>
            <w:tcW w:w="146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lang w:val="en-US" w:eastAsia="zh-CN"/>
              </w:rPr>
            </w:pPr>
            <w:r>
              <w:rPr>
                <w:rFonts w:hint="eastAsia" w:ascii="宋体" w:hAnsi="宋体" w:cs="宋体"/>
                <w:szCs w:val="21"/>
                <w:highlight w:val="none"/>
                <w:lang w:val="en-US" w:eastAsia="zh-CN"/>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szCs w:val="21"/>
                <w:highlight w:val="none"/>
                <w:lang w:val="en-US" w:eastAsia="zh-CN"/>
              </w:rPr>
            </w:pPr>
            <w:r>
              <w:rPr>
                <w:rFonts w:hint="eastAsia" w:ascii="宋体" w:hAnsi="宋体" w:cs="宋体"/>
                <w:szCs w:val="21"/>
                <w:highlight w:val="none"/>
                <w:shd w:val="clear" w:color="auto" w:fill="FFFFFF"/>
              </w:rPr>
              <w:t>2021年1月1日至报价截止日期(以合同签订时间为准)至少承担一项合同额不低于25万元的园林绿化改造业绩(提供合同扫描件)。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lang w:val="en-US" w:eastAsia="zh-CN"/>
              </w:rPr>
            </w:pPr>
            <w:r>
              <w:rPr>
                <w:rFonts w:hint="eastAsia" w:ascii="宋体" w:hAnsi="宋体" w:cs="宋体"/>
                <w:szCs w:val="21"/>
                <w:highlight w:val="none"/>
                <w:lang w:val="en-US" w:eastAsia="zh-CN"/>
              </w:rPr>
              <w:t>3</w:t>
            </w:r>
          </w:p>
        </w:tc>
        <w:tc>
          <w:tcPr>
            <w:tcW w:w="146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lang w:val="en-US" w:eastAsia="zh-CN"/>
              </w:rPr>
            </w:pPr>
            <w:r>
              <w:rPr>
                <w:rFonts w:hint="eastAsia" w:ascii="宋体" w:hAnsi="宋体" w:cs="宋体"/>
                <w:szCs w:val="21"/>
                <w:highlight w:val="none"/>
                <w:lang w:val="en-US" w:eastAsia="zh-CN"/>
              </w:rPr>
              <w:t>主要管理人员要求</w:t>
            </w:r>
          </w:p>
        </w:tc>
        <w:tc>
          <w:tcPr>
            <w:tcW w:w="6784" w:type="dxa"/>
            <w:tcBorders>
              <w:top w:val="single" w:color="auto" w:sz="4" w:space="0"/>
              <w:left w:val="single" w:color="auto" w:sz="4" w:space="0"/>
              <w:bottom w:val="single" w:color="auto" w:sz="4" w:space="0"/>
              <w:right w:val="single" w:color="auto" w:sz="4" w:space="0"/>
            </w:tcBorders>
            <w:vAlign w:val="center"/>
          </w:tcPr>
          <w:tbl>
            <w:tblPr>
              <w:tblStyle w:val="43"/>
              <w:tblW w:w="83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28"/>
              <w:gridCol w:w="705"/>
              <w:gridCol w:w="55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default" w:ascii="宋体" w:hAnsi="宋体" w:cs="宋体"/>
                      <w:szCs w:val="21"/>
                      <w:highlight w:val="none"/>
                    </w:rPr>
                  </w:pPr>
                  <w:r>
                    <w:rPr>
                      <w:rFonts w:hint="eastAsia" w:ascii="宋体" w:hAnsi="宋体" w:eastAsia="宋体" w:cs="宋体"/>
                      <w:kern w:val="2"/>
                      <w:sz w:val="21"/>
                      <w:szCs w:val="21"/>
                      <w:highlight w:val="none"/>
                      <w:lang w:val="en-US" w:eastAsia="zh-CN" w:bidi="ar"/>
                    </w:rPr>
                    <w:t>序号</w:t>
                  </w:r>
                </w:p>
              </w:tc>
              <w:tc>
                <w:tcPr>
                  <w:tcW w:w="142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default" w:ascii="宋体" w:hAnsi="宋体" w:cs="宋体"/>
                      <w:szCs w:val="21"/>
                      <w:highlight w:val="none"/>
                    </w:rPr>
                  </w:pPr>
                  <w:r>
                    <w:rPr>
                      <w:rFonts w:hint="eastAsia" w:ascii="宋体" w:hAnsi="宋体" w:eastAsia="宋体" w:cs="宋体"/>
                      <w:kern w:val="2"/>
                      <w:sz w:val="21"/>
                      <w:szCs w:val="21"/>
                      <w:highlight w:val="none"/>
                      <w:lang w:val="en-US" w:eastAsia="zh-CN" w:bidi="ar"/>
                    </w:rPr>
                    <w:t>人  员</w:t>
                  </w:r>
                </w:p>
              </w:tc>
              <w:tc>
                <w:tcPr>
                  <w:tcW w:w="7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default" w:ascii="宋体" w:hAnsi="宋体" w:cs="宋体"/>
                      <w:szCs w:val="21"/>
                      <w:highlight w:val="none"/>
                    </w:rPr>
                  </w:pPr>
                  <w:r>
                    <w:rPr>
                      <w:rFonts w:hint="eastAsia" w:ascii="宋体" w:hAnsi="宋体" w:eastAsia="宋体" w:cs="宋体"/>
                      <w:kern w:val="2"/>
                      <w:sz w:val="21"/>
                      <w:szCs w:val="21"/>
                      <w:highlight w:val="none"/>
                      <w:lang w:val="en-US" w:eastAsia="zh-CN" w:bidi="ar"/>
                    </w:rPr>
                    <w:t>数量</w:t>
                  </w:r>
                </w:p>
              </w:tc>
              <w:tc>
                <w:tcPr>
                  <w:tcW w:w="558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default" w:ascii="宋体" w:hAnsi="宋体" w:cs="宋体"/>
                      <w:szCs w:val="21"/>
                      <w:highlight w:val="none"/>
                    </w:rPr>
                  </w:pPr>
                  <w:r>
                    <w:rPr>
                      <w:rFonts w:hint="eastAsia" w:ascii="宋体" w:hAnsi="宋体" w:eastAsia="宋体" w:cs="宋体"/>
                      <w:kern w:val="2"/>
                      <w:sz w:val="21"/>
                      <w:szCs w:val="21"/>
                      <w:highlight w:val="none"/>
                      <w:lang w:val="en-US" w:eastAsia="zh-CN" w:bidi="ar"/>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eastAsia" w:ascii="宋体" w:hAnsi="宋体" w:eastAsia="宋体" w:cs="宋体"/>
                      <w:szCs w:val="21"/>
                      <w:highlight w:val="none"/>
                      <w:lang w:val="en-US" w:eastAsia="zh-CN"/>
                    </w:rPr>
                  </w:pPr>
                  <w:r>
                    <w:rPr>
                      <w:rFonts w:hint="eastAsia" w:ascii="宋体" w:hAnsi="宋体" w:eastAsia="宋体" w:cs="宋体"/>
                      <w:kern w:val="2"/>
                      <w:sz w:val="21"/>
                      <w:szCs w:val="21"/>
                      <w:highlight w:val="none"/>
                      <w:lang w:val="en-US" w:eastAsia="zh-CN" w:bidi="ar"/>
                    </w:rPr>
                    <w:t>1</w:t>
                  </w:r>
                </w:p>
              </w:tc>
              <w:tc>
                <w:tcPr>
                  <w:tcW w:w="142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eastAsia" w:ascii="宋体" w:hAnsi="宋体" w:cs="宋体"/>
                      <w:szCs w:val="21"/>
                      <w:highlight w:val="none"/>
                    </w:rPr>
                  </w:pPr>
                  <w:r>
                    <w:rPr>
                      <w:rFonts w:hint="eastAsia" w:ascii="宋体" w:hAnsi="宋体" w:eastAsia="宋体" w:cs="宋体"/>
                      <w:kern w:val="2"/>
                      <w:sz w:val="21"/>
                      <w:szCs w:val="21"/>
                      <w:highlight w:val="none"/>
                      <w:lang w:val="en-US" w:eastAsia="zh-CN" w:bidi="ar"/>
                    </w:rPr>
                    <w:t>项目经理</w:t>
                  </w:r>
                </w:p>
              </w:tc>
              <w:tc>
                <w:tcPr>
                  <w:tcW w:w="7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eastAsia" w:ascii="宋体" w:hAnsi="宋体" w:eastAsia="宋体" w:cs="宋体"/>
                      <w:szCs w:val="21"/>
                      <w:highlight w:val="none"/>
                      <w:lang w:val="en-US" w:eastAsia="zh-CN"/>
                    </w:rPr>
                  </w:pPr>
                  <w:r>
                    <w:rPr>
                      <w:rFonts w:hint="eastAsia" w:ascii="宋体" w:hAnsi="宋体" w:eastAsia="宋体" w:cs="宋体"/>
                      <w:kern w:val="2"/>
                      <w:sz w:val="21"/>
                      <w:szCs w:val="21"/>
                      <w:highlight w:val="none"/>
                      <w:lang w:val="en-US" w:eastAsia="zh-CN" w:bidi="ar"/>
                    </w:rPr>
                    <w:t>1</w:t>
                  </w:r>
                </w:p>
              </w:tc>
              <w:tc>
                <w:tcPr>
                  <w:tcW w:w="558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default" w:ascii="宋体" w:hAnsi="宋体" w:cs="宋体"/>
                      <w:szCs w:val="21"/>
                      <w:highlight w:val="none"/>
                      <w:lang w:val="en-US"/>
                    </w:rPr>
                  </w:pPr>
                  <w:r>
                    <w:rPr>
                      <w:rFonts w:hint="eastAsia" w:ascii="宋体" w:hAnsi="宋体" w:cs="宋体"/>
                      <w:kern w:val="2"/>
                      <w:sz w:val="21"/>
                      <w:szCs w:val="21"/>
                      <w:highlight w:val="none"/>
                      <w:lang w:val="en-US" w:eastAsia="zh-CN" w:bidi="ar"/>
                    </w:rPr>
                    <w:t>具有二级建造师及以上执业资格；持有有效的省级建设主管部门颁发的安全生产考核合格证B证。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eastAsia" w:ascii="宋体" w:hAnsi="宋体" w:cs="宋体"/>
                      <w:szCs w:val="21"/>
                      <w:highlight w:val="none"/>
                      <w:lang w:val="en-US" w:eastAsia="zh-CN"/>
                    </w:rPr>
                  </w:pPr>
                  <w:r>
                    <w:rPr>
                      <w:rFonts w:hint="eastAsia" w:ascii="宋体" w:hAnsi="宋体" w:eastAsia="宋体" w:cs="宋体"/>
                      <w:kern w:val="2"/>
                      <w:sz w:val="21"/>
                      <w:szCs w:val="21"/>
                      <w:highlight w:val="none"/>
                      <w:lang w:val="en-US" w:eastAsia="zh-CN" w:bidi="ar"/>
                    </w:rPr>
                    <w:t>2</w:t>
                  </w:r>
                </w:p>
              </w:tc>
              <w:tc>
                <w:tcPr>
                  <w:tcW w:w="142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eastAsia" w:ascii="宋体" w:hAnsi="宋体" w:cs="宋体"/>
                      <w:szCs w:val="21"/>
                      <w:highlight w:val="none"/>
                      <w:shd w:val="clear" w:color="auto" w:fill="FFFFFF"/>
                    </w:rPr>
                  </w:pPr>
                  <w:r>
                    <w:rPr>
                      <w:rFonts w:hint="eastAsia" w:ascii="宋体" w:hAnsi="宋体" w:eastAsia="宋体" w:cs="宋体"/>
                      <w:kern w:val="2"/>
                      <w:sz w:val="21"/>
                      <w:szCs w:val="21"/>
                      <w:highlight w:val="none"/>
                      <w:lang w:val="en-US" w:eastAsia="zh-CN" w:bidi="ar"/>
                    </w:rPr>
                    <w:t>技术负责人</w:t>
                  </w:r>
                </w:p>
              </w:tc>
              <w:tc>
                <w:tcPr>
                  <w:tcW w:w="7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eastAsia" w:ascii="宋体" w:hAnsi="宋体" w:cs="宋体"/>
                      <w:szCs w:val="21"/>
                      <w:highlight w:val="none"/>
                      <w:lang w:val="en-US" w:eastAsia="zh-CN"/>
                    </w:rPr>
                  </w:pPr>
                  <w:r>
                    <w:rPr>
                      <w:rFonts w:hint="eastAsia" w:ascii="宋体" w:hAnsi="宋体" w:eastAsia="宋体" w:cs="宋体"/>
                      <w:kern w:val="2"/>
                      <w:sz w:val="21"/>
                      <w:szCs w:val="21"/>
                      <w:highlight w:val="none"/>
                      <w:lang w:val="en-US" w:eastAsia="zh-CN" w:bidi="ar"/>
                    </w:rPr>
                    <w:t>1</w:t>
                  </w:r>
                </w:p>
              </w:tc>
              <w:tc>
                <w:tcPr>
                  <w:tcW w:w="558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eastAsia" w:ascii="宋体" w:hAnsi="宋体" w:cs="宋体"/>
                      <w:szCs w:val="21"/>
                      <w:highlight w:val="none"/>
                      <w:shd w:val="clear" w:color="auto" w:fill="FFFFFF"/>
                    </w:rPr>
                  </w:pPr>
                  <w:r>
                    <w:rPr>
                      <w:rFonts w:hint="eastAsia" w:ascii="宋体" w:hAnsi="宋体" w:eastAsia="宋体" w:cs="宋体"/>
                      <w:kern w:val="2"/>
                      <w:sz w:val="21"/>
                      <w:szCs w:val="21"/>
                      <w:highlight w:val="none"/>
                      <w:lang w:val="en-US" w:eastAsia="zh-CN" w:bidi="ar"/>
                    </w:rPr>
                    <w:t>具备中级及以上职称</w:t>
                  </w:r>
                  <w:r>
                    <w:rPr>
                      <w:rFonts w:hint="eastAsia" w:ascii="宋体" w:hAnsi="宋体" w:cs="宋体"/>
                      <w:kern w:val="2"/>
                      <w:sz w:val="21"/>
                      <w:szCs w:val="21"/>
                      <w:highlight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2" w:hRule="atLeast"/>
                <w:jc w:val="center"/>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eastAsia" w:ascii="宋体" w:hAnsi="宋体" w:cs="宋体"/>
                      <w:szCs w:val="21"/>
                      <w:highlight w:val="none"/>
                      <w:lang w:val="en-US" w:eastAsia="zh-CN"/>
                    </w:rPr>
                  </w:pPr>
                  <w:r>
                    <w:rPr>
                      <w:rFonts w:hint="eastAsia" w:ascii="宋体" w:hAnsi="宋体" w:eastAsia="宋体" w:cs="宋体"/>
                      <w:kern w:val="2"/>
                      <w:sz w:val="21"/>
                      <w:szCs w:val="21"/>
                      <w:highlight w:val="none"/>
                      <w:lang w:val="en-US" w:eastAsia="zh-CN" w:bidi="ar"/>
                    </w:rPr>
                    <w:t>3</w:t>
                  </w:r>
                </w:p>
              </w:tc>
              <w:tc>
                <w:tcPr>
                  <w:tcW w:w="142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eastAsia" w:ascii="宋体" w:hAnsi="宋体" w:cs="宋体"/>
                      <w:szCs w:val="21"/>
                      <w:highlight w:val="none"/>
                      <w:shd w:val="clear" w:color="auto" w:fill="FFFFFF"/>
                    </w:rPr>
                  </w:pPr>
                  <w:r>
                    <w:rPr>
                      <w:rFonts w:hint="default" w:ascii="宋体" w:hAnsi="宋体" w:eastAsia="宋体" w:cs="宋体"/>
                      <w:kern w:val="2"/>
                      <w:sz w:val="21"/>
                      <w:szCs w:val="21"/>
                      <w:highlight w:val="none"/>
                    </w:rPr>
                    <w:t>安全负责人</w:t>
                  </w:r>
                </w:p>
              </w:tc>
              <w:tc>
                <w:tcPr>
                  <w:tcW w:w="7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eastAsia" w:ascii="宋体" w:hAnsi="宋体" w:cs="宋体"/>
                      <w:szCs w:val="21"/>
                      <w:highlight w:val="none"/>
                      <w:lang w:val="en-US" w:eastAsia="zh-CN"/>
                    </w:rPr>
                  </w:pPr>
                  <w:r>
                    <w:rPr>
                      <w:rFonts w:hint="default" w:ascii="宋体" w:hAnsi="宋体" w:eastAsia="宋体" w:cs="宋体"/>
                      <w:kern w:val="2"/>
                      <w:sz w:val="21"/>
                      <w:szCs w:val="21"/>
                      <w:highlight w:val="none"/>
                    </w:rPr>
                    <w:t>1</w:t>
                  </w:r>
                </w:p>
              </w:tc>
              <w:tc>
                <w:tcPr>
                  <w:tcW w:w="558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center"/>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lang w:val="en-US" w:eastAsia="zh-CN"/>
                    </w:rPr>
                    <w:t>持有有效的省级建设主管部门颁发的安全生产考核合格证C证</w:t>
                  </w:r>
                  <w:r>
                    <w:rPr>
                      <w:rFonts w:hint="eastAsia" w:ascii="宋体" w:hAnsi="宋体" w:cs="宋体"/>
                      <w:kern w:val="2"/>
                      <w:sz w:val="21"/>
                      <w:szCs w:val="21"/>
                      <w:highlight w:val="none"/>
                      <w:lang w:val="en-US" w:eastAsia="zh-CN" w:bidi="ar"/>
                    </w:rPr>
                    <w:t>。</w:t>
                  </w:r>
                </w:p>
              </w:tc>
            </w:tr>
          </w:tbl>
          <w:p>
            <w:pPr>
              <w:keepNext w:val="0"/>
              <w:keepLines w:val="0"/>
              <w:suppressLineNumbers w:val="0"/>
              <w:spacing w:before="0" w:beforeAutospacing="0" w:after="0" w:afterAutospacing="0" w:line="400" w:lineRule="exact"/>
              <w:ind w:left="0" w:right="0" w:firstLine="0" w:firstLineChars="0"/>
              <w:rPr>
                <w:rFonts w:hint="eastAsia" w:ascii="宋体" w:hAnsi="宋体" w:cs="宋体"/>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lang w:val="en-US" w:eastAsia="zh-CN"/>
              </w:rPr>
            </w:pPr>
            <w:r>
              <w:rPr>
                <w:rFonts w:hint="eastAsia" w:ascii="宋体" w:hAnsi="宋体" w:cs="宋体"/>
                <w:szCs w:val="21"/>
                <w:highlight w:val="none"/>
                <w:lang w:val="en-US" w:eastAsia="zh-CN"/>
              </w:rPr>
              <w:t>4</w:t>
            </w:r>
          </w:p>
        </w:tc>
        <w:tc>
          <w:tcPr>
            <w:tcW w:w="146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lang w:val="en-US" w:eastAsia="zh-CN"/>
              </w:rPr>
            </w:pPr>
            <w:r>
              <w:rPr>
                <w:rFonts w:hint="eastAsia" w:ascii="宋体" w:hAnsi="宋体" w:cs="宋体"/>
                <w:szCs w:val="21"/>
                <w:highlight w:val="none"/>
                <w:lang w:val="en-US" w:eastAsia="zh-CN"/>
              </w:rPr>
              <w:t>其他人员要求</w:t>
            </w:r>
          </w:p>
        </w:tc>
        <w:tc>
          <w:tcPr>
            <w:tcW w:w="678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firstLine="420" w:firstLineChars="200"/>
              <w:rPr>
                <w:rFonts w:hint="eastAsia" w:ascii="宋体" w:hAnsi="宋体" w:cs="宋体"/>
                <w:caps/>
                <w:szCs w:val="21"/>
                <w:highlight w:val="none"/>
              </w:rPr>
            </w:pPr>
            <w:r>
              <w:rPr>
                <w:rFonts w:hint="eastAsia" w:hAnsi="宋体"/>
                <w:bCs/>
                <w:color w:val="auto"/>
                <w:szCs w:val="21"/>
                <w:highlight w:val="none"/>
                <w:lang w:val="en-US" w:eastAsia="zh-CN"/>
              </w:rPr>
              <w:t>1..</w:t>
            </w:r>
            <w:r>
              <w:rPr>
                <w:rFonts w:hint="eastAsia" w:hAnsi="宋体"/>
                <w:bCs/>
                <w:color w:val="auto"/>
                <w:szCs w:val="21"/>
                <w:highlight w:val="none"/>
              </w:rPr>
              <w:t>施工劳务人员，</w:t>
            </w:r>
            <w:r>
              <w:rPr>
                <w:rFonts w:hint="eastAsia" w:ascii="宋体" w:hAnsi="宋体" w:cs="宋体"/>
                <w:bCs/>
                <w:color w:val="auto"/>
                <w:kern w:val="0"/>
                <w:szCs w:val="21"/>
                <w:highlight w:val="none"/>
              </w:rPr>
              <w:t>至少</w:t>
            </w:r>
            <w:r>
              <w:rPr>
                <w:rFonts w:hint="eastAsia" w:ascii="宋体" w:hAnsi="宋体" w:cs="宋体"/>
                <w:bCs/>
                <w:color w:val="auto"/>
                <w:kern w:val="0"/>
                <w:szCs w:val="21"/>
                <w:highlight w:val="none"/>
                <w:u w:val="single"/>
              </w:rPr>
              <w:t xml:space="preserve"> </w:t>
            </w:r>
            <w:r>
              <w:rPr>
                <w:rFonts w:hint="eastAsia" w:ascii="宋体" w:hAnsi="宋体" w:cs="宋体"/>
                <w:bCs/>
                <w:color w:val="auto"/>
                <w:kern w:val="0"/>
                <w:szCs w:val="21"/>
                <w:highlight w:val="none"/>
                <w:u w:val="single"/>
                <w:lang w:val="en-US" w:eastAsia="zh-CN"/>
              </w:rPr>
              <w:t>6</w:t>
            </w:r>
            <w:r>
              <w:rPr>
                <w:rFonts w:hint="eastAsia" w:ascii="宋体" w:hAnsi="宋体" w:cs="宋体"/>
                <w:bCs/>
                <w:color w:val="auto"/>
                <w:kern w:val="0"/>
                <w:szCs w:val="21"/>
                <w:highlight w:val="none"/>
                <w:u w:val="single"/>
              </w:rPr>
              <w:t xml:space="preserve"> </w:t>
            </w:r>
            <w:r>
              <w:rPr>
                <w:rFonts w:hint="eastAsia" w:ascii="宋体" w:hAnsi="宋体" w:cs="宋体"/>
                <w:bCs/>
                <w:color w:val="auto"/>
                <w:kern w:val="0"/>
                <w:szCs w:val="21"/>
                <w:highlight w:val="none"/>
              </w:rPr>
              <w:t>人，</w:t>
            </w:r>
            <w:r>
              <w:rPr>
                <w:rFonts w:hint="eastAsia"/>
                <w:color w:val="auto"/>
                <w:highlight w:val="none"/>
              </w:rPr>
              <w:t>必须为报价人</w:t>
            </w:r>
            <w:r>
              <w:rPr>
                <w:rFonts w:hint="eastAsia"/>
                <w:b/>
                <w:color w:val="auto"/>
                <w:highlight w:val="none"/>
              </w:rPr>
              <w:t>自有员工或者劳务派遣员工</w:t>
            </w:r>
            <w:r>
              <w:rPr>
                <w:rFonts w:hint="eastAsia"/>
                <w:b/>
                <w:color w:val="auto"/>
                <w:highlight w:val="none"/>
                <w:lang w:eastAsia="zh-CN"/>
              </w:rPr>
              <w:t>（报价人自行承诺即可，无需提供相关证明材料）</w:t>
            </w:r>
            <w:r>
              <w:rPr>
                <w:rFonts w:hint="eastAsia" w:ascii="宋体" w:hAnsi="宋体" w:cs="宋体"/>
                <w:bCs/>
                <w:color w:val="auto"/>
                <w:kern w:val="0"/>
                <w:szCs w:val="21"/>
                <w:highlight w:val="none"/>
              </w:rPr>
              <w:t>。</w:t>
            </w:r>
            <w:r>
              <w:rPr>
                <w:rFonts w:hint="eastAsia" w:ascii="宋体" w:hAnsi="宋体" w:cs="宋体"/>
                <w:caps/>
                <w:szCs w:val="21"/>
                <w:highlight w:val="none"/>
              </w:rPr>
              <w:t xml:space="preserve"> </w:t>
            </w:r>
          </w:p>
          <w:p>
            <w:pPr>
              <w:keepNext w:val="0"/>
              <w:keepLines w:val="0"/>
              <w:suppressLineNumbers w:val="0"/>
              <w:spacing w:before="0" w:beforeAutospacing="0" w:after="0" w:afterAutospacing="0"/>
              <w:ind w:left="0" w:right="0" w:firstLine="420" w:firstLineChars="200"/>
              <w:rPr>
                <w:rFonts w:hint="default" w:ascii="宋体" w:hAnsi="宋体" w:cs="宋体"/>
                <w:caps/>
                <w:szCs w:val="21"/>
                <w:highlight w:val="none"/>
                <w:lang w:eastAsia="zh-CN"/>
              </w:rPr>
            </w:pPr>
            <w:r>
              <w:rPr>
                <w:rFonts w:hint="eastAsia" w:ascii="宋体" w:hAnsi="宋体" w:cs="宋体"/>
                <w:caps/>
                <w:szCs w:val="21"/>
                <w:highlight w:val="none"/>
                <w:lang w:val="en-US" w:eastAsia="zh-CN"/>
              </w:rPr>
              <w:t>2.</w:t>
            </w:r>
            <w:r>
              <w:rPr>
                <w:rFonts w:hint="default" w:ascii="宋体" w:hAnsi="宋体" w:cs="宋体"/>
                <w:caps/>
                <w:szCs w:val="21"/>
                <w:highlight w:val="none"/>
                <w:lang w:eastAsia="zh-CN"/>
              </w:rPr>
              <w:t>专职安全员1名，需</w:t>
            </w:r>
            <w:r>
              <w:rPr>
                <w:rFonts w:hint="eastAsia" w:ascii="宋体" w:hAnsi="宋体" w:eastAsia="宋体" w:cs="宋体"/>
                <w:kern w:val="2"/>
                <w:sz w:val="21"/>
                <w:szCs w:val="21"/>
                <w:highlight w:val="none"/>
                <w:lang w:val="en-US" w:eastAsia="zh-CN" w:bidi="ar"/>
              </w:rPr>
              <w:t>持建委安全C证</w:t>
            </w:r>
            <w:r>
              <w:rPr>
                <w:rFonts w:hint="eastAsia" w:ascii="宋体" w:hAnsi="宋体" w:cs="宋体"/>
                <w:bCs/>
                <w:color w:val="auto"/>
                <w:kern w:val="0"/>
                <w:szCs w:val="21"/>
                <w:highlight w:val="none"/>
                <w:lang w:val="en-US" w:eastAsia="zh-CN"/>
              </w:rPr>
              <w:t>，且</w:t>
            </w:r>
            <w:r>
              <w:rPr>
                <w:rFonts w:hint="eastAsia"/>
                <w:color w:val="auto"/>
                <w:highlight w:val="none"/>
              </w:rPr>
              <w:t>必须为报价人</w:t>
            </w:r>
            <w:r>
              <w:rPr>
                <w:rFonts w:hint="eastAsia"/>
                <w:b/>
                <w:color w:val="auto"/>
                <w:highlight w:val="none"/>
              </w:rPr>
              <w:t>自有员工</w:t>
            </w:r>
            <w:r>
              <w:rPr>
                <w:rFonts w:hint="eastAsia"/>
                <w:b/>
                <w:color w:val="auto"/>
                <w:highlight w:val="none"/>
                <w:lang w:eastAsia="zh-CN"/>
              </w:rPr>
              <w:t>（报价人自行承诺即可，无需提供相关证明材料）</w:t>
            </w:r>
            <w:r>
              <w:rPr>
                <w:rFonts w:hint="default" w:ascii="宋体" w:hAnsi="宋体" w:eastAsia="宋体" w:cs="宋体"/>
                <w:kern w:val="2"/>
                <w:sz w:val="21"/>
                <w:szCs w:val="21"/>
                <w:highlight w:val="none"/>
                <w:lang w:eastAsia="zh-CN" w:bidi="ar"/>
              </w:rPr>
              <w:t>。</w:t>
            </w:r>
          </w:p>
          <w:p>
            <w:pPr>
              <w:keepNext w:val="0"/>
              <w:keepLines w:val="0"/>
              <w:suppressLineNumbers w:val="0"/>
              <w:spacing w:before="0" w:beforeAutospacing="0" w:after="0" w:afterAutospacing="0"/>
              <w:ind w:left="0" w:right="0" w:firstLine="420" w:firstLineChars="200"/>
              <w:rPr>
                <w:rFonts w:hint="default" w:ascii="宋体" w:hAnsi="宋体" w:eastAsia="宋体" w:cs="宋体"/>
                <w:caps/>
                <w:szCs w:val="21"/>
                <w:highlight w:val="none"/>
                <w:lang w:val="en-US" w:eastAsia="zh-CN"/>
              </w:rPr>
            </w:pPr>
            <w:r>
              <w:rPr>
                <w:rFonts w:hint="eastAsia" w:ascii="宋体" w:hAnsi="宋体" w:cs="宋体"/>
                <w:caps/>
                <w:szCs w:val="21"/>
                <w:highlight w:val="none"/>
                <w:lang w:val="en-US" w:eastAsia="zh-CN"/>
              </w:rPr>
              <w:t>3</w:t>
            </w:r>
            <w:r>
              <w:rPr>
                <w:rFonts w:hint="default" w:ascii="宋体" w:hAnsi="宋体" w:cs="宋体"/>
                <w:caps/>
                <w:szCs w:val="21"/>
                <w:highlight w:val="none"/>
                <w:lang w:eastAsia="zh-CN"/>
              </w:rPr>
              <w:t>.</w:t>
            </w:r>
            <w:r>
              <w:rPr>
                <w:rFonts w:hint="eastAsia" w:ascii="宋体" w:hAnsi="宋体" w:cs="宋体"/>
                <w:caps/>
                <w:szCs w:val="21"/>
                <w:highlight w:val="none"/>
                <w:lang w:val="en-US" w:eastAsia="zh-CN"/>
              </w:rPr>
              <w:t>资料员1名</w:t>
            </w:r>
            <w:r>
              <w:rPr>
                <w:rFonts w:hint="eastAsia" w:ascii="宋体" w:hAnsi="宋体" w:cs="宋体"/>
                <w:bCs/>
                <w:color w:val="auto"/>
                <w:kern w:val="0"/>
                <w:szCs w:val="21"/>
                <w:highlight w:val="none"/>
              </w:rPr>
              <w:t>，</w:t>
            </w:r>
            <w:r>
              <w:rPr>
                <w:rFonts w:hint="eastAsia"/>
                <w:color w:val="auto"/>
                <w:highlight w:val="none"/>
              </w:rPr>
              <w:t>必须为报价人</w:t>
            </w:r>
            <w:r>
              <w:rPr>
                <w:rFonts w:hint="eastAsia"/>
                <w:b/>
                <w:color w:val="auto"/>
                <w:highlight w:val="none"/>
              </w:rPr>
              <w:t>自有员工或者劳务派遣员工</w:t>
            </w:r>
            <w:r>
              <w:rPr>
                <w:rFonts w:hint="eastAsia"/>
                <w:b/>
                <w:color w:val="auto"/>
                <w:highlight w:val="none"/>
                <w:lang w:eastAsia="zh-CN"/>
              </w:rPr>
              <w:t>（报价人自行承诺即可，无需提供相关证明材料）</w:t>
            </w:r>
            <w:r>
              <w:rPr>
                <w:rFonts w:hint="eastAsia" w:ascii="宋体" w:hAnsi="宋体" w:cs="宋体"/>
                <w:caps/>
                <w:szCs w:val="21"/>
                <w:highlight w:val="none"/>
                <w:lang w:val="en-US" w:eastAsia="zh-CN"/>
              </w:rPr>
              <w:t>。</w:t>
            </w:r>
          </w:p>
          <w:p>
            <w:pPr>
              <w:keepNext w:val="0"/>
              <w:keepLines w:val="0"/>
              <w:suppressLineNumbers w:val="0"/>
              <w:spacing w:before="0" w:beforeAutospacing="0" w:after="0" w:afterAutospacing="0" w:line="400" w:lineRule="exact"/>
              <w:ind w:left="0" w:right="0" w:firstLine="420" w:firstLineChars="200"/>
              <w:rPr>
                <w:rFonts w:hint="default"/>
                <w:highlight w:val="none"/>
              </w:rPr>
            </w:pPr>
            <w:r>
              <w:rPr>
                <w:rFonts w:hint="eastAsia"/>
                <w:highlight w:val="none"/>
                <w:lang w:val="en-US" w:eastAsia="zh-CN"/>
              </w:rPr>
              <w:t>4.</w:t>
            </w:r>
            <w:r>
              <w:rPr>
                <w:rFonts w:hint="eastAsia" w:ascii="宋体" w:hAnsi="宋体" w:cs="宋体"/>
                <w:caps/>
                <w:szCs w:val="21"/>
                <w:highlight w:val="none"/>
              </w:rPr>
              <w:t>另需根据项目实际施工进度情况及时增加</w:t>
            </w:r>
            <w:r>
              <w:rPr>
                <w:rFonts w:hint="eastAsia" w:ascii="宋体" w:hAnsi="宋体" w:cs="宋体"/>
                <w:caps/>
                <w:szCs w:val="21"/>
                <w:highlight w:val="none"/>
                <w:lang w:val="en-US" w:eastAsia="zh-CN"/>
              </w:rPr>
              <w:t>人员</w:t>
            </w:r>
            <w:r>
              <w:rPr>
                <w:rFonts w:hint="eastAsia"/>
                <w:b/>
                <w:color w:val="auto"/>
                <w:highlight w:val="none"/>
                <w:lang w:eastAsia="zh-CN"/>
              </w:rPr>
              <w:t>（报价人自行承诺即可，无需提供相关证明材料）</w:t>
            </w:r>
            <w:r>
              <w:rPr>
                <w:rFonts w:hint="eastAsia" w:ascii="宋体" w:hAnsi="宋体" w:cs="宋体"/>
                <w:caps/>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lang w:val="en-US" w:eastAsia="zh-CN"/>
              </w:rPr>
            </w:pPr>
            <w:r>
              <w:rPr>
                <w:rFonts w:hint="eastAsia" w:ascii="宋体" w:hAnsi="宋体" w:cs="宋体"/>
                <w:szCs w:val="21"/>
                <w:highlight w:val="none"/>
                <w:lang w:val="en-US" w:eastAsia="zh-CN"/>
              </w:rPr>
              <w:t>5</w:t>
            </w:r>
          </w:p>
        </w:tc>
        <w:tc>
          <w:tcPr>
            <w:tcW w:w="146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both"/>
              <w:rPr>
                <w:rFonts w:hint="default" w:ascii="宋体" w:hAnsi="宋体" w:cs="宋体"/>
                <w:szCs w:val="21"/>
                <w:highlight w:val="none"/>
                <w:shd w:val="clear" w:color="auto" w:fill="FFFFFF"/>
                <w:lang w:val="en-US" w:eastAsia="zh-CN"/>
              </w:rPr>
            </w:pPr>
            <w:r>
              <w:rPr>
                <w:rFonts w:hint="eastAsia" w:ascii="宋体" w:hAnsi="宋体" w:cs="宋体"/>
                <w:szCs w:val="21"/>
                <w:highlight w:val="none"/>
                <w:shd w:val="clear" w:color="auto" w:fill="FFFFFF"/>
                <w:lang w:val="en-US" w:eastAsia="zh-CN"/>
              </w:rPr>
              <w:t>信誉要求：在国家企业信用信息公示系统（http://www.gsxt.gov.cn/）中未被列入严重违法失信企业名单（黑名单）信息；在“信用中国”网站（http://www.creditchina.gov.cn/）中未被列入严重失信主体名单。提供相关网站查询截图。</w:t>
            </w:r>
          </w:p>
        </w:tc>
      </w:tr>
    </w:tbl>
    <w:p>
      <w:pPr>
        <w:rPr>
          <w:highlight w:val="none"/>
        </w:rPr>
      </w:pPr>
    </w:p>
    <w:bookmarkEnd w:id="881"/>
    <w:bookmarkEnd w:id="882"/>
    <w:bookmarkEnd w:id="883"/>
    <w:bookmarkEnd w:id="884"/>
    <w:bookmarkEnd w:id="885"/>
    <w:bookmarkEnd w:id="886"/>
    <w:bookmarkEnd w:id="887"/>
    <w:bookmarkEnd w:id="888"/>
    <w:p>
      <w:pPr>
        <w:rPr>
          <w:highlight w:val="none"/>
        </w:rPr>
      </w:pPr>
      <w:bookmarkStart w:id="892" w:name="_Toc513633973"/>
      <w:bookmarkStart w:id="893" w:name="_Toc447827068"/>
      <w:bookmarkStart w:id="894" w:name="_Toc503951055"/>
    </w:p>
    <w:p>
      <w:pPr>
        <w:spacing w:line="360" w:lineRule="auto"/>
        <w:jc w:val="center"/>
        <w:outlineLvl w:val="1"/>
        <w:rPr>
          <w:rFonts w:ascii="宋体" w:hAnsi="宋体" w:cs="宋体"/>
          <w:b/>
          <w:bCs/>
          <w:color w:val="000000" w:themeColor="text1"/>
          <w:sz w:val="24"/>
          <w:szCs w:val="28"/>
          <w:highlight w:val="none"/>
          <w14:textFill>
            <w14:solidFill>
              <w14:schemeClr w14:val="tx1"/>
            </w14:solidFill>
          </w14:textFill>
        </w:rPr>
      </w:pPr>
      <w:bookmarkStart w:id="895" w:name="_Toc11672"/>
      <w:bookmarkStart w:id="896" w:name="_Toc11329281"/>
      <w:r>
        <w:rPr>
          <w:rFonts w:hint="eastAsia" w:ascii="宋体" w:hAnsi="宋体" w:cs="宋体"/>
          <w:sz w:val="28"/>
          <w:highlight w:val="none"/>
        </w:rPr>
        <w:br w:type="page"/>
      </w:r>
      <w:bookmarkStart w:id="897" w:name="_Toc184193671"/>
      <w:bookmarkStart w:id="898" w:name="_Toc8299"/>
      <w:bookmarkStart w:id="899" w:name="_Toc11243"/>
      <w:bookmarkStart w:id="900" w:name="_Toc4378"/>
      <w:bookmarkStart w:id="901" w:name="_Toc29559"/>
      <w:r>
        <w:rPr>
          <w:rFonts w:hint="eastAsia" w:ascii="宋体" w:hAnsi="宋体" w:cs="宋体"/>
          <w:b/>
          <w:bCs/>
          <w:kern w:val="0"/>
          <w:sz w:val="28"/>
          <w:szCs w:val="32"/>
          <w:highlight w:val="none"/>
        </w:rPr>
        <w:t>（二）商务及技术评分资料</w:t>
      </w:r>
      <w:bookmarkEnd w:id="897"/>
      <w:bookmarkEnd w:id="898"/>
    </w:p>
    <w:p>
      <w:pPr>
        <w:pStyle w:val="172"/>
        <w:ind w:firstLine="480"/>
        <w:jc w:val="center"/>
        <w:rPr>
          <w:b/>
          <w:highlight w:val="none"/>
        </w:rPr>
      </w:pPr>
      <w:bookmarkStart w:id="902" w:name="OLE_LINK34"/>
      <w:r>
        <w:rPr>
          <w:rFonts w:hint="eastAsia"/>
          <w:highlight w:val="none"/>
        </w:rPr>
        <w:t>商务及技术部分</w:t>
      </w:r>
      <w:bookmarkEnd w:id="902"/>
      <w:r>
        <w:rPr>
          <w:rFonts w:hint="eastAsia"/>
          <w:highlight w:val="none"/>
        </w:rPr>
        <w:t>资料目录</w:t>
      </w:r>
    </w:p>
    <w:tbl>
      <w:tblPr>
        <w:tblStyle w:val="43"/>
        <w:tblW w:w="96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
        <w:gridCol w:w="1435"/>
        <w:gridCol w:w="2492"/>
        <w:gridCol w:w="1736"/>
        <w:gridCol w:w="1395"/>
        <w:gridCol w:w="1052"/>
        <w:gridCol w:w="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588" w:type="dxa"/>
            <w:vAlign w:val="center"/>
          </w:tcPr>
          <w:p>
            <w:pPr>
              <w:pStyle w:val="171"/>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val="0"/>
                <w:kern w:val="0"/>
                <w:sz w:val="18"/>
                <w:szCs w:val="18"/>
                <w:highlight w:val="none"/>
              </w:rPr>
            </w:pPr>
            <w:r>
              <w:rPr>
                <w:rFonts w:hint="eastAsia" w:asciiTheme="minorEastAsia" w:hAnsiTheme="minorEastAsia" w:eastAsiaTheme="minorEastAsia" w:cstheme="minorEastAsia"/>
                <w:b w:val="0"/>
                <w:kern w:val="0"/>
                <w:sz w:val="18"/>
                <w:szCs w:val="18"/>
                <w:highlight w:val="none"/>
              </w:rPr>
              <w:t>序号</w:t>
            </w:r>
          </w:p>
        </w:tc>
        <w:tc>
          <w:tcPr>
            <w:tcW w:w="1435" w:type="dxa"/>
            <w:vAlign w:val="center"/>
          </w:tcPr>
          <w:p>
            <w:pPr>
              <w:pStyle w:val="171"/>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val="0"/>
                <w:kern w:val="0"/>
                <w:sz w:val="18"/>
                <w:szCs w:val="18"/>
                <w:highlight w:val="none"/>
              </w:rPr>
            </w:pPr>
            <w:r>
              <w:rPr>
                <w:rFonts w:hint="eastAsia" w:asciiTheme="minorEastAsia" w:hAnsiTheme="minorEastAsia" w:eastAsiaTheme="minorEastAsia" w:cstheme="minorEastAsia"/>
                <w:b w:val="0"/>
                <w:bCs/>
                <w:sz w:val="18"/>
                <w:szCs w:val="18"/>
                <w:highlight w:val="none"/>
              </w:rPr>
              <w:t>对应评分标准</w:t>
            </w:r>
          </w:p>
        </w:tc>
        <w:tc>
          <w:tcPr>
            <w:tcW w:w="2492" w:type="dxa"/>
            <w:vAlign w:val="center"/>
          </w:tcPr>
          <w:p>
            <w:pPr>
              <w:pStyle w:val="171"/>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val="0"/>
                <w:kern w:val="0"/>
                <w:sz w:val="18"/>
                <w:szCs w:val="18"/>
                <w:highlight w:val="none"/>
              </w:rPr>
            </w:pPr>
            <w:r>
              <w:rPr>
                <w:rFonts w:hint="eastAsia" w:asciiTheme="minorEastAsia" w:hAnsiTheme="minorEastAsia" w:eastAsiaTheme="minorEastAsia" w:cstheme="minorEastAsia"/>
                <w:b w:val="0"/>
                <w:kern w:val="0"/>
                <w:sz w:val="18"/>
                <w:szCs w:val="18"/>
                <w:highlight w:val="none"/>
              </w:rPr>
              <w:t>对应评分细则</w:t>
            </w:r>
          </w:p>
        </w:tc>
        <w:tc>
          <w:tcPr>
            <w:tcW w:w="1736" w:type="dxa"/>
            <w:vAlign w:val="center"/>
          </w:tcPr>
          <w:p>
            <w:pPr>
              <w:pStyle w:val="171"/>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val="0"/>
                <w:kern w:val="0"/>
                <w:sz w:val="18"/>
                <w:szCs w:val="18"/>
                <w:highlight w:val="none"/>
              </w:rPr>
            </w:pPr>
            <w:r>
              <w:rPr>
                <w:rFonts w:hint="eastAsia" w:asciiTheme="minorEastAsia" w:hAnsiTheme="minorEastAsia" w:eastAsiaTheme="minorEastAsia" w:cstheme="minorEastAsia"/>
                <w:b w:val="0"/>
                <w:kern w:val="0"/>
                <w:sz w:val="18"/>
                <w:szCs w:val="18"/>
                <w:highlight w:val="none"/>
              </w:rPr>
              <w:t>证明材料名称</w:t>
            </w:r>
          </w:p>
        </w:tc>
        <w:tc>
          <w:tcPr>
            <w:tcW w:w="1395" w:type="dxa"/>
            <w:vAlign w:val="center"/>
          </w:tcPr>
          <w:p>
            <w:pPr>
              <w:pStyle w:val="171"/>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val="0"/>
                <w:kern w:val="0"/>
                <w:sz w:val="18"/>
                <w:szCs w:val="18"/>
                <w:highlight w:val="none"/>
                <w:lang w:val="en-US" w:eastAsia="zh-CN"/>
              </w:rPr>
            </w:pPr>
            <w:r>
              <w:rPr>
                <w:rFonts w:hint="eastAsia" w:asciiTheme="minorEastAsia" w:hAnsiTheme="minorEastAsia" w:eastAsiaTheme="minorEastAsia" w:cstheme="minorEastAsia"/>
                <w:b w:val="0"/>
                <w:kern w:val="0"/>
                <w:sz w:val="18"/>
                <w:szCs w:val="18"/>
                <w:highlight w:val="none"/>
                <w:lang w:val="en-US" w:eastAsia="zh-CN"/>
              </w:rPr>
              <w:t>应加分数</w:t>
            </w:r>
          </w:p>
        </w:tc>
        <w:tc>
          <w:tcPr>
            <w:tcW w:w="1052" w:type="dxa"/>
            <w:vAlign w:val="center"/>
          </w:tcPr>
          <w:p>
            <w:pPr>
              <w:pStyle w:val="171"/>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val="0"/>
                <w:kern w:val="0"/>
                <w:sz w:val="18"/>
                <w:szCs w:val="18"/>
                <w:highlight w:val="none"/>
                <w:lang w:val="en-US" w:eastAsia="zh-CN"/>
              </w:rPr>
            </w:pPr>
            <w:r>
              <w:rPr>
                <w:rFonts w:hint="eastAsia" w:asciiTheme="minorEastAsia" w:hAnsiTheme="minorEastAsia" w:eastAsiaTheme="minorEastAsia" w:cstheme="minorEastAsia"/>
                <w:b w:val="0"/>
                <w:kern w:val="0"/>
                <w:sz w:val="18"/>
                <w:szCs w:val="18"/>
                <w:highlight w:val="none"/>
              </w:rPr>
              <w:t>证明材料对应编号</w:t>
            </w:r>
          </w:p>
        </w:tc>
        <w:tc>
          <w:tcPr>
            <w:tcW w:w="998" w:type="dxa"/>
            <w:vAlign w:val="center"/>
          </w:tcPr>
          <w:p>
            <w:pPr>
              <w:pStyle w:val="171"/>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b w:val="0"/>
                <w:kern w:val="0"/>
                <w:sz w:val="18"/>
                <w:szCs w:val="18"/>
                <w:highlight w:val="none"/>
                <w:lang w:val="en-US" w:eastAsia="zh-CN"/>
              </w:rPr>
            </w:pPr>
            <w:r>
              <w:rPr>
                <w:rFonts w:hint="eastAsia" w:asciiTheme="minorEastAsia" w:hAnsiTheme="minorEastAsia" w:eastAsiaTheme="minorEastAsia" w:cstheme="minorEastAsia"/>
                <w:b w:val="0"/>
                <w:kern w:val="0"/>
                <w:sz w:val="18"/>
                <w:szCs w:val="18"/>
                <w:highlight w:val="none"/>
                <w:lang w:val="en-US" w:eastAsia="zh-CN"/>
              </w:rPr>
              <w:t>对应页码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588" w:type="dxa"/>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例</w:t>
            </w:r>
          </w:p>
        </w:tc>
        <w:tc>
          <w:tcPr>
            <w:tcW w:w="1435" w:type="dxa"/>
          </w:tcPr>
          <w:p>
            <w:pPr>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sz w:val="18"/>
                <w:szCs w:val="18"/>
                <w:highlight w:val="none"/>
              </w:rPr>
            </w:pPr>
          </w:p>
        </w:tc>
        <w:tc>
          <w:tcPr>
            <w:tcW w:w="2492" w:type="dxa"/>
          </w:tcPr>
          <w:p>
            <w:pPr>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sz w:val="18"/>
                <w:szCs w:val="18"/>
                <w:highlight w:val="none"/>
              </w:rPr>
            </w:pPr>
          </w:p>
        </w:tc>
        <w:tc>
          <w:tcPr>
            <w:tcW w:w="1736" w:type="dxa"/>
          </w:tcPr>
          <w:p>
            <w:pPr>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sz w:val="18"/>
                <w:szCs w:val="18"/>
                <w:highlight w:val="none"/>
              </w:rPr>
            </w:pPr>
          </w:p>
        </w:tc>
        <w:tc>
          <w:tcPr>
            <w:tcW w:w="1395" w:type="dxa"/>
          </w:tcPr>
          <w:p>
            <w:pPr>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sz w:val="18"/>
                <w:szCs w:val="18"/>
                <w:highlight w:val="none"/>
              </w:rPr>
            </w:pPr>
          </w:p>
        </w:tc>
        <w:tc>
          <w:tcPr>
            <w:tcW w:w="1052" w:type="dxa"/>
          </w:tcPr>
          <w:p>
            <w:pPr>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sz w:val="18"/>
                <w:szCs w:val="18"/>
                <w:highlight w:val="none"/>
              </w:rPr>
            </w:pPr>
          </w:p>
        </w:tc>
        <w:tc>
          <w:tcPr>
            <w:tcW w:w="998" w:type="dxa"/>
          </w:tcPr>
          <w:p>
            <w:pPr>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588"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1</w:t>
            </w:r>
          </w:p>
        </w:tc>
        <w:tc>
          <w:tcPr>
            <w:tcW w:w="1435"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b/>
                <w:color w:val="FF0000"/>
                <w:sz w:val="18"/>
                <w:szCs w:val="18"/>
                <w:highlight w:val="none"/>
              </w:rPr>
            </w:pPr>
            <w:r>
              <w:rPr>
                <w:rFonts w:hint="eastAsia" w:asciiTheme="minorEastAsia" w:hAnsiTheme="minorEastAsia" w:eastAsiaTheme="minorEastAsia" w:cstheme="minorEastAsia"/>
                <w:color w:val="FF0000"/>
                <w:sz w:val="18"/>
                <w:szCs w:val="18"/>
                <w:highlight w:val="none"/>
              </w:rPr>
              <w:t>项目团队</w:t>
            </w:r>
          </w:p>
        </w:tc>
        <w:tc>
          <w:tcPr>
            <w:tcW w:w="2492"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color w:val="FF0000"/>
                <w:sz w:val="18"/>
                <w:szCs w:val="18"/>
                <w:highlight w:val="none"/>
              </w:rPr>
            </w:pPr>
          </w:p>
        </w:tc>
        <w:tc>
          <w:tcPr>
            <w:tcW w:w="1736"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color w:val="FF0000"/>
                <w:sz w:val="18"/>
                <w:szCs w:val="18"/>
                <w:highlight w:val="none"/>
              </w:rPr>
            </w:pPr>
            <w:r>
              <w:rPr>
                <w:rFonts w:hint="eastAsia" w:asciiTheme="minorEastAsia" w:hAnsiTheme="minorEastAsia" w:eastAsiaTheme="minorEastAsia" w:cstheme="minorEastAsia"/>
                <w:color w:val="FF0000"/>
                <w:sz w:val="18"/>
                <w:szCs w:val="18"/>
                <w:highlight w:val="none"/>
              </w:rPr>
              <w:t>证书复印件</w:t>
            </w:r>
          </w:p>
        </w:tc>
        <w:tc>
          <w:tcPr>
            <w:tcW w:w="1395"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color w:val="FF0000"/>
                <w:sz w:val="18"/>
                <w:szCs w:val="18"/>
                <w:highlight w:val="none"/>
                <w:lang w:val="en-US" w:eastAsia="zh-CN"/>
              </w:rPr>
            </w:pPr>
            <w:r>
              <w:rPr>
                <w:rFonts w:hint="eastAsia" w:asciiTheme="minorEastAsia" w:hAnsiTheme="minorEastAsia" w:eastAsiaTheme="minorEastAsia" w:cstheme="minorEastAsia"/>
                <w:color w:val="FF0000"/>
                <w:sz w:val="18"/>
                <w:szCs w:val="18"/>
                <w:highlight w:val="none"/>
                <w:lang w:val="en-US" w:eastAsia="zh-CN"/>
              </w:rPr>
              <w:t>1分</w:t>
            </w:r>
          </w:p>
        </w:tc>
        <w:tc>
          <w:tcPr>
            <w:tcW w:w="1052"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color w:val="FF0000"/>
                <w:sz w:val="18"/>
                <w:szCs w:val="18"/>
                <w:highlight w:val="none"/>
                <w:lang w:val="en-US" w:eastAsia="zh-CN"/>
              </w:rPr>
            </w:pPr>
            <w:r>
              <w:rPr>
                <w:rFonts w:hint="eastAsia" w:asciiTheme="minorEastAsia" w:hAnsiTheme="minorEastAsia" w:eastAsiaTheme="minorEastAsia" w:cstheme="minorEastAsia"/>
                <w:color w:val="FF0000"/>
                <w:sz w:val="18"/>
                <w:szCs w:val="18"/>
                <w:highlight w:val="none"/>
              </w:rPr>
              <w:t>证明材料1</w:t>
            </w:r>
          </w:p>
        </w:tc>
        <w:tc>
          <w:tcPr>
            <w:tcW w:w="998"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color w:val="FF0000"/>
                <w:sz w:val="18"/>
                <w:szCs w:val="18"/>
                <w:highlight w:val="none"/>
                <w:lang w:val="en-US" w:eastAsia="zh-CN"/>
              </w:rPr>
            </w:pPr>
            <w:r>
              <w:rPr>
                <w:rFonts w:hint="eastAsia" w:asciiTheme="minorEastAsia" w:hAnsiTheme="minorEastAsia" w:eastAsiaTheme="minorEastAsia" w:cstheme="minorEastAsia"/>
                <w:color w:val="FF0000"/>
                <w:sz w:val="18"/>
                <w:szCs w:val="18"/>
                <w:highlight w:val="none"/>
                <w:lang w:val="en-US" w:eastAsia="zh-CN"/>
              </w:rPr>
              <w:t>11页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588"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435"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249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736"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395"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05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998"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588"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435"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249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736"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395"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05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998"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588"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435"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249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736"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395"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05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998"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588"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435"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249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736"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395"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05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998"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588"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435"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249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736"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395"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05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998"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588"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435"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249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736"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395"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05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998"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588"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435"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249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736"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395"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05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998"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588"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435"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249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736"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395"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05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998"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588"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435"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249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736"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395"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05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998"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588"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435"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249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736"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395"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05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998"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588"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435"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249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736"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395"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05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998"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r>
    </w:tbl>
    <w:p>
      <w:pPr>
        <w:rPr>
          <w:highlight w:val="none"/>
        </w:rPr>
      </w:pPr>
    </w:p>
    <w:p>
      <w:pPr>
        <w:rPr>
          <w:highlight w:val="none"/>
        </w:rPr>
      </w:pPr>
    </w:p>
    <w:p>
      <w:pPr>
        <w:widowControl/>
        <w:jc w:val="left"/>
        <w:rPr>
          <w:highlight w:val="none"/>
        </w:rPr>
      </w:pPr>
      <w:r>
        <w:rPr>
          <w:highlight w:val="none"/>
        </w:rPr>
        <w:br w:type="page"/>
      </w:r>
    </w:p>
    <w:p>
      <w:pPr>
        <w:spacing w:line="360" w:lineRule="auto"/>
        <w:jc w:val="center"/>
        <w:outlineLvl w:val="1"/>
        <w:rPr>
          <w:rFonts w:ascii="宋体" w:hAnsi="宋体" w:cs="宋体"/>
          <w:b/>
          <w:bCs/>
          <w:kern w:val="0"/>
          <w:sz w:val="28"/>
          <w:szCs w:val="32"/>
          <w:highlight w:val="none"/>
        </w:rPr>
      </w:pPr>
      <w:bookmarkStart w:id="903" w:name="_Toc1550837903"/>
      <w:r>
        <w:rPr>
          <w:rFonts w:hint="eastAsia" w:ascii="宋体" w:hAnsi="宋体" w:cs="宋体"/>
          <w:b/>
          <w:bCs/>
          <w:kern w:val="0"/>
          <w:sz w:val="28"/>
          <w:szCs w:val="32"/>
          <w:highlight w:val="none"/>
        </w:rPr>
        <w:t>（三）</w:t>
      </w:r>
      <w:r>
        <w:rPr>
          <w:rFonts w:hint="eastAsia" w:ascii="宋体" w:hAnsi="宋体" w:cs="宋体"/>
          <w:b/>
          <w:bCs/>
          <w:kern w:val="0"/>
          <w:sz w:val="28"/>
          <w:szCs w:val="32"/>
          <w:highlight w:val="none"/>
          <w:lang w:val="en-US" w:eastAsia="zh-CN"/>
        </w:rPr>
        <w:t>施组</w:t>
      </w:r>
      <w:r>
        <w:rPr>
          <w:rFonts w:hint="eastAsia" w:ascii="宋体" w:hAnsi="宋体" w:cs="宋体"/>
          <w:b/>
          <w:bCs/>
          <w:kern w:val="0"/>
          <w:sz w:val="28"/>
          <w:szCs w:val="32"/>
          <w:highlight w:val="none"/>
        </w:rPr>
        <w:t>方案</w:t>
      </w:r>
      <w:bookmarkEnd w:id="903"/>
    </w:p>
    <w:p>
      <w:pPr>
        <w:pStyle w:val="28"/>
        <w:rPr>
          <w:rFonts w:ascii="宋体" w:hAnsi="宋体" w:cs="宋体"/>
          <w:sz w:val="28"/>
          <w:highlight w:val="none"/>
        </w:rPr>
      </w:pPr>
    </w:p>
    <w:p>
      <w:pPr>
        <w:rPr>
          <w:rFonts w:ascii="宋体" w:hAnsi="宋体" w:cs="宋体"/>
          <w:sz w:val="28"/>
          <w:highlight w:val="none"/>
        </w:rPr>
      </w:pPr>
    </w:p>
    <w:p>
      <w:pPr>
        <w:pStyle w:val="28"/>
        <w:rPr>
          <w:rFonts w:ascii="宋体" w:hAnsi="宋体" w:cs="宋体"/>
          <w:sz w:val="28"/>
          <w:highlight w:val="none"/>
        </w:rPr>
      </w:pPr>
    </w:p>
    <w:p>
      <w:pPr>
        <w:rPr>
          <w:rFonts w:ascii="宋体" w:hAnsi="宋体" w:cs="宋体"/>
          <w:sz w:val="28"/>
          <w:highlight w:val="none"/>
        </w:rPr>
      </w:pPr>
    </w:p>
    <w:p>
      <w:pPr>
        <w:pStyle w:val="28"/>
        <w:rPr>
          <w:rFonts w:ascii="宋体" w:hAnsi="宋体" w:cs="宋体"/>
          <w:sz w:val="28"/>
          <w:highlight w:val="none"/>
        </w:rPr>
      </w:pPr>
    </w:p>
    <w:p>
      <w:pPr>
        <w:rPr>
          <w:rFonts w:ascii="宋体" w:hAnsi="宋体" w:cs="宋体"/>
          <w:sz w:val="28"/>
          <w:highlight w:val="none"/>
        </w:rPr>
      </w:pPr>
    </w:p>
    <w:p>
      <w:pPr>
        <w:widowControl/>
        <w:jc w:val="left"/>
        <w:rPr>
          <w:rFonts w:ascii="宋体" w:hAnsi="宋体" w:cs="宋体"/>
          <w:b/>
          <w:bCs/>
          <w:caps/>
          <w:sz w:val="28"/>
          <w:szCs w:val="20"/>
          <w:highlight w:val="none"/>
        </w:rPr>
      </w:pPr>
      <w:bookmarkStart w:id="904" w:name="_Toc5446"/>
      <w:r>
        <w:rPr>
          <w:rFonts w:ascii="宋体" w:hAnsi="宋体" w:cs="宋体"/>
          <w:caps/>
          <w:sz w:val="28"/>
          <w:szCs w:val="20"/>
          <w:highlight w:val="none"/>
        </w:rPr>
        <w:br w:type="page"/>
      </w:r>
    </w:p>
    <w:bookmarkEnd w:id="892"/>
    <w:bookmarkEnd w:id="893"/>
    <w:bookmarkEnd w:id="894"/>
    <w:bookmarkEnd w:id="895"/>
    <w:bookmarkEnd w:id="896"/>
    <w:bookmarkEnd w:id="899"/>
    <w:bookmarkEnd w:id="900"/>
    <w:bookmarkEnd w:id="901"/>
    <w:bookmarkEnd w:id="904"/>
    <w:p>
      <w:pPr>
        <w:pStyle w:val="4"/>
        <w:widowControl/>
        <w:spacing w:before="0" w:beforeAutospacing="0" w:after="0" w:afterAutospacing="0" w:line="360" w:lineRule="auto"/>
        <w:jc w:val="center"/>
        <w:rPr>
          <w:rFonts w:hint="eastAsia" w:ascii="宋体" w:hAnsi="宋体" w:eastAsia="宋体" w:cs="宋体"/>
          <w:b/>
          <w:kern w:val="0"/>
          <w:sz w:val="28"/>
          <w:szCs w:val="28"/>
          <w:highlight w:val="none"/>
        </w:rPr>
      </w:pPr>
      <w:bookmarkStart w:id="905" w:name="_Toc1316661068"/>
      <w:bookmarkStart w:id="906" w:name="_Toc513633974"/>
      <w:bookmarkStart w:id="907" w:name="_Toc503951058"/>
      <w:r>
        <w:rPr>
          <w:rFonts w:hint="eastAsia" w:ascii="宋体" w:hAnsi="宋体" w:eastAsia="宋体" w:cs="宋体"/>
          <w:b/>
          <w:kern w:val="0"/>
          <w:sz w:val="28"/>
          <w:szCs w:val="28"/>
          <w:highlight w:val="none"/>
        </w:rPr>
        <w:t>五、报价人承诺</w:t>
      </w:r>
      <w:bookmarkEnd w:id="905"/>
    </w:p>
    <w:p>
      <w:pPr>
        <w:pStyle w:val="37"/>
        <w:keepNext w:val="0"/>
        <w:keepLines w:val="0"/>
        <w:widowControl w:val="0"/>
        <w:suppressLineNumbers w:val="0"/>
        <w:spacing w:before="0" w:beforeAutospacing="1" w:after="120" w:afterAutospacing="0"/>
        <w:ind w:left="0" w:right="0"/>
        <w:jc w:val="both"/>
        <w:rPr>
          <w:rFonts w:hint="eastAsia" w:ascii="Times New Roman" w:hAnsi="Times New Roman" w:eastAsia="宋体" w:cs="Times New Roman"/>
          <w:kern w:val="0"/>
          <w:sz w:val="20"/>
          <w:szCs w:val="20"/>
          <w:highlight w:val="none"/>
        </w:rPr>
      </w:pPr>
      <w:r>
        <w:rPr>
          <w:rFonts w:hint="eastAsia" w:ascii="Times New Roman" w:hAnsi="Times New Roman" w:eastAsia="宋体" w:cs="Times New Roman"/>
          <w:kern w:val="0"/>
          <w:sz w:val="20"/>
          <w:szCs w:val="20"/>
          <w:highlight w:val="none"/>
          <w:lang w:val="en-US" w:eastAsia="zh-CN" w:bidi="ar"/>
        </w:rPr>
        <w:t xml:space="preserve"> </w:t>
      </w:r>
    </w:p>
    <w:p>
      <w:pPr>
        <w:pStyle w:val="37"/>
        <w:keepNext w:val="0"/>
        <w:keepLines w:val="0"/>
        <w:widowControl w:val="0"/>
        <w:suppressLineNumbers w:val="0"/>
        <w:spacing w:before="0" w:beforeAutospacing="0" w:after="0" w:afterAutospacing="0" w:line="480" w:lineRule="auto"/>
        <w:ind w:left="0" w:right="0"/>
        <w:jc w:val="both"/>
        <w:rPr>
          <w:rFonts w:hint="eastAsia" w:ascii="宋体" w:hAnsi="宋体" w:eastAsia="宋体" w:cs="Arial"/>
          <w:b/>
          <w:color w:val="000000"/>
          <w:kern w:val="2"/>
          <w:sz w:val="24"/>
          <w:szCs w:val="24"/>
          <w:highlight w:val="none"/>
        </w:rPr>
      </w:pPr>
      <w:r>
        <w:rPr>
          <w:rFonts w:hint="eastAsia" w:ascii="宋体" w:hAnsi="宋体" w:eastAsia="宋体" w:cs="宋体"/>
          <w:b/>
          <w:color w:val="000000"/>
          <w:kern w:val="2"/>
          <w:sz w:val="24"/>
          <w:szCs w:val="24"/>
          <w:highlight w:val="none"/>
          <w:lang w:val="en-US" w:eastAsia="zh-CN" w:bidi="ar"/>
        </w:rPr>
        <w:t>致：</w:t>
      </w:r>
      <w:r>
        <w:rPr>
          <w:rFonts w:hint="eastAsia" w:ascii="宋体" w:hAnsi="宋体" w:eastAsia="宋体" w:cs="宋体"/>
          <w:b/>
          <w:color w:val="000000"/>
          <w:kern w:val="2"/>
          <w:sz w:val="24"/>
          <w:szCs w:val="24"/>
          <w:highlight w:val="none"/>
          <w:u w:val="single"/>
          <w:lang w:val="en-US" w:eastAsia="zh-CN" w:bidi="ar"/>
        </w:rPr>
        <w:t>重庆首讯科技股份有限公司</w:t>
      </w:r>
    </w:p>
    <w:p>
      <w:pPr>
        <w:keepNext w:val="0"/>
        <w:keepLines w:val="0"/>
        <w:widowControl w:val="0"/>
        <w:suppressLineNumbers w:val="0"/>
        <w:spacing w:before="0" w:beforeAutospacing="0" w:after="0" w:afterAutospacing="0"/>
        <w:ind w:left="0" w:right="0"/>
        <w:jc w:val="both"/>
        <w:rPr>
          <w:rFonts w:hint="eastAsia" w:ascii="Times New Roman" w:hAnsi="Times New Roman" w:eastAsia="宋体" w:cs="Times New Roman"/>
          <w:kern w:val="2"/>
          <w:sz w:val="21"/>
          <w:szCs w:val="21"/>
          <w:highlight w:val="none"/>
        </w:rPr>
      </w:pPr>
      <w:r>
        <w:rPr>
          <w:rFonts w:hint="eastAsia" w:ascii="Times New Roman" w:hAnsi="Times New Roman" w:eastAsia="宋体" w:cs="Times New Roman"/>
          <w:kern w:val="2"/>
          <w:sz w:val="21"/>
          <w:szCs w:val="21"/>
          <w:highlight w:val="none"/>
          <w:lang w:val="en-US" w:eastAsia="zh-CN" w:bidi="ar"/>
        </w:rPr>
        <w:t xml:space="preserve"> </w:t>
      </w:r>
    </w:p>
    <w:p>
      <w:pPr>
        <w:keepNext w:val="0"/>
        <w:keepLines w:val="0"/>
        <w:widowControl w:val="0"/>
        <w:suppressLineNumbers w:val="0"/>
        <w:autoSpaceDE w:val="0"/>
        <w:autoSpaceDN w:val="0"/>
        <w:adjustRightInd w:val="0"/>
        <w:snapToGrid w:val="0"/>
        <w:spacing w:before="0" w:beforeAutospacing="0" w:after="0" w:afterAutospacing="0" w:line="480" w:lineRule="auto"/>
        <w:ind w:left="0" w:right="0" w:firstLine="480" w:firstLineChars="200"/>
        <w:jc w:val="both"/>
        <w:rPr>
          <w:rFonts w:hint="eastAsia" w:ascii="宋体" w:hAnsi="宋体" w:eastAsia="宋体" w:cs="Times New Roman"/>
          <w:color w:val="000000"/>
          <w:kern w:val="2"/>
          <w:sz w:val="24"/>
          <w:szCs w:val="24"/>
          <w:highlight w:val="none"/>
        </w:rPr>
      </w:pPr>
      <w:r>
        <w:rPr>
          <w:rFonts w:hint="eastAsia" w:ascii="宋体" w:hAnsi="宋体" w:eastAsia="宋体" w:cs="宋体"/>
          <w:color w:val="000000"/>
          <w:kern w:val="2"/>
          <w:sz w:val="24"/>
          <w:szCs w:val="24"/>
          <w:highlight w:val="none"/>
          <w:lang w:val="en-US" w:eastAsia="zh-CN" w:bidi="ar"/>
        </w:rPr>
        <w:t>在研究</w:t>
      </w:r>
      <w:r>
        <w:rPr>
          <w:rFonts w:hint="eastAsia" w:ascii="宋体" w:hAnsi="宋体" w:eastAsia="宋体" w:cs="Times New Roman"/>
          <w:color w:val="000000"/>
          <w:kern w:val="2"/>
          <w:sz w:val="24"/>
          <w:szCs w:val="24"/>
          <w:highlight w:val="none"/>
          <w:u w:val="single"/>
          <w:lang w:val="en-US" w:eastAsia="zh-CN" w:bidi="ar"/>
        </w:rPr>
        <w:t>XXXX   项目</w:t>
      </w:r>
      <w:r>
        <w:rPr>
          <w:rFonts w:hint="eastAsia" w:ascii="宋体" w:hAnsi="宋体" w:eastAsia="宋体" w:cs="宋体"/>
          <w:color w:val="000000"/>
          <w:kern w:val="2"/>
          <w:sz w:val="24"/>
          <w:szCs w:val="24"/>
          <w:highlight w:val="none"/>
          <w:lang w:val="en-US" w:eastAsia="zh-CN" w:bidi="ar"/>
        </w:rPr>
        <w:t>竞争比选文件后，在此郑重承诺我司</w:t>
      </w:r>
      <w:r>
        <w:rPr>
          <w:rFonts w:hint="eastAsia" w:ascii="宋体" w:hAnsi="宋体" w:cs="宋体"/>
          <w:color w:val="000000"/>
          <w:kern w:val="2"/>
          <w:sz w:val="24"/>
          <w:szCs w:val="24"/>
          <w:highlight w:val="none"/>
          <w:lang w:val="en-US" w:eastAsia="zh-CN" w:bidi="ar"/>
        </w:rPr>
        <w:t>满足本项目一切工期、质量及安全等相关要求，响应比选函的一切内容</w:t>
      </w:r>
      <w:r>
        <w:rPr>
          <w:rFonts w:hint="eastAsia" w:ascii="宋体" w:hAnsi="宋体" w:eastAsia="宋体" w:cs="宋体"/>
          <w:color w:val="000000"/>
          <w:kern w:val="2"/>
          <w:sz w:val="24"/>
          <w:szCs w:val="24"/>
          <w:highlight w:val="none"/>
          <w:lang w:val="en-US" w:eastAsia="zh-CN" w:bidi="ar"/>
        </w:rPr>
        <w:t>，</w:t>
      </w:r>
      <w:r>
        <w:rPr>
          <w:rFonts w:hint="eastAsia" w:ascii="宋体" w:hAnsi="宋体"/>
          <w:color w:val="000000"/>
          <w:sz w:val="24"/>
          <w:highlight w:val="none"/>
          <w:lang w:val="en-US" w:eastAsia="zh-CN"/>
        </w:rPr>
        <w:t>同时申明将按照自行给出的商务、技术方案组建服务团队、履行服务义务。若我司中标本项目且无法满足业主相关需求，我司愿承担由此给采购人造成的一切损失。</w:t>
      </w:r>
    </w:p>
    <w:p>
      <w:pPr>
        <w:pStyle w:val="37"/>
        <w:keepNext w:val="0"/>
        <w:keepLines w:val="0"/>
        <w:widowControl w:val="0"/>
        <w:suppressLineNumbers w:val="0"/>
        <w:spacing w:before="0" w:beforeAutospacing="1" w:after="120" w:afterAutospacing="0" w:line="480" w:lineRule="auto"/>
        <w:ind w:left="0" w:right="0"/>
        <w:jc w:val="both"/>
        <w:rPr>
          <w:rFonts w:hint="eastAsia" w:ascii="宋体" w:hAnsi="宋体" w:eastAsia="宋体" w:cs="Times New Roman"/>
          <w:color w:val="000000"/>
          <w:kern w:val="0"/>
          <w:sz w:val="24"/>
          <w:szCs w:val="24"/>
          <w:highlight w:val="none"/>
        </w:rPr>
      </w:pPr>
      <w:r>
        <w:rPr>
          <w:rFonts w:hint="eastAsia" w:ascii="宋体" w:hAnsi="宋体" w:eastAsia="宋体" w:cs="Times New Roman"/>
          <w:color w:val="000000"/>
          <w:kern w:val="0"/>
          <w:sz w:val="24"/>
          <w:szCs w:val="24"/>
          <w:highlight w:val="none"/>
          <w:lang w:val="en-US" w:eastAsia="zh-CN" w:bidi="ar"/>
        </w:rPr>
        <w:t xml:space="preserve"> </w:t>
      </w:r>
    </w:p>
    <w:p>
      <w:pPr>
        <w:keepNext w:val="0"/>
        <w:keepLines w:val="0"/>
        <w:widowControl w:val="0"/>
        <w:suppressLineNumbers w:val="0"/>
        <w:spacing w:before="0" w:beforeAutospacing="0" w:after="0" w:afterAutospacing="0" w:line="480" w:lineRule="auto"/>
        <w:ind w:left="0" w:right="0"/>
        <w:jc w:val="both"/>
        <w:rPr>
          <w:rFonts w:hint="eastAsia" w:ascii="宋体" w:hAnsi="宋体" w:eastAsia="宋体" w:cs="Times New Roman"/>
          <w:color w:val="000000"/>
          <w:kern w:val="2"/>
          <w:sz w:val="24"/>
          <w:szCs w:val="24"/>
          <w:highlight w:val="none"/>
        </w:rPr>
      </w:pPr>
      <w:r>
        <w:rPr>
          <w:rFonts w:hint="eastAsia" w:ascii="宋体" w:hAnsi="宋体" w:eastAsia="宋体" w:cs="Times New Roman"/>
          <w:color w:val="000000"/>
          <w:kern w:val="2"/>
          <w:sz w:val="24"/>
          <w:szCs w:val="24"/>
          <w:highlight w:val="none"/>
          <w:lang w:val="en-US" w:eastAsia="zh-CN" w:bidi="ar"/>
        </w:rPr>
        <w:t xml:space="preserve"> </w:t>
      </w:r>
    </w:p>
    <w:p>
      <w:pPr>
        <w:pStyle w:val="37"/>
        <w:keepNext w:val="0"/>
        <w:keepLines w:val="0"/>
        <w:widowControl w:val="0"/>
        <w:suppressLineNumbers w:val="0"/>
        <w:spacing w:before="0" w:beforeAutospacing="1" w:after="120" w:afterAutospacing="0" w:line="480" w:lineRule="auto"/>
        <w:ind w:left="0" w:right="0"/>
        <w:jc w:val="both"/>
        <w:rPr>
          <w:rFonts w:hint="eastAsia" w:ascii="宋体" w:hAnsi="宋体" w:eastAsia="宋体" w:cs="Times New Roman"/>
          <w:color w:val="000000"/>
          <w:kern w:val="0"/>
          <w:sz w:val="24"/>
          <w:szCs w:val="24"/>
          <w:highlight w:val="none"/>
        </w:rPr>
      </w:pPr>
      <w:r>
        <w:rPr>
          <w:rFonts w:hint="eastAsia" w:ascii="宋体" w:hAnsi="宋体" w:eastAsia="宋体" w:cs="Times New Roman"/>
          <w:color w:val="000000"/>
          <w:kern w:val="0"/>
          <w:sz w:val="24"/>
          <w:szCs w:val="24"/>
          <w:highlight w:val="none"/>
          <w:lang w:val="en-US" w:eastAsia="zh-CN" w:bidi="ar"/>
        </w:rPr>
        <w:t xml:space="preserve"> </w:t>
      </w:r>
    </w:p>
    <w:p>
      <w:pPr>
        <w:keepNext w:val="0"/>
        <w:keepLines w:val="0"/>
        <w:widowControl w:val="0"/>
        <w:suppressLineNumbers w:val="0"/>
        <w:spacing w:before="0" w:beforeAutospacing="0" w:after="0" w:afterAutospacing="0" w:line="480" w:lineRule="auto"/>
        <w:ind w:left="0" w:right="0"/>
        <w:jc w:val="both"/>
        <w:rPr>
          <w:rFonts w:hint="eastAsia" w:ascii="宋体" w:hAnsi="宋体" w:eastAsia="宋体" w:cs="Times New Roman"/>
          <w:color w:val="000000"/>
          <w:kern w:val="2"/>
          <w:sz w:val="24"/>
          <w:szCs w:val="24"/>
          <w:highlight w:val="none"/>
        </w:rPr>
      </w:pPr>
      <w:r>
        <w:rPr>
          <w:rFonts w:hint="eastAsia" w:ascii="宋体" w:hAnsi="宋体" w:eastAsia="宋体" w:cs="Times New Roman"/>
          <w:color w:val="000000"/>
          <w:kern w:val="2"/>
          <w:sz w:val="24"/>
          <w:szCs w:val="24"/>
          <w:highlight w:val="none"/>
          <w:lang w:val="en-US" w:eastAsia="zh-CN" w:bidi="ar"/>
        </w:rPr>
        <w:t xml:space="preserve">                                        </w:t>
      </w:r>
      <w:r>
        <w:rPr>
          <w:rFonts w:hint="eastAsia" w:ascii="宋体" w:hAnsi="宋体" w:eastAsia="宋体" w:cs="宋体"/>
          <w:color w:val="000000"/>
          <w:kern w:val="2"/>
          <w:sz w:val="24"/>
          <w:szCs w:val="24"/>
          <w:highlight w:val="none"/>
          <w:lang w:val="en-US" w:eastAsia="zh-CN" w:bidi="ar"/>
        </w:rPr>
        <w:t>报价人：</w:t>
      </w:r>
      <w:r>
        <w:rPr>
          <w:rFonts w:hint="eastAsia" w:ascii="宋体" w:hAnsi="宋体" w:eastAsia="宋体" w:cs="Times New Roman"/>
          <w:color w:val="000000"/>
          <w:kern w:val="2"/>
          <w:sz w:val="24"/>
          <w:szCs w:val="24"/>
          <w:highlight w:val="none"/>
          <w:lang w:val="en-US" w:eastAsia="zh-CN" w:bidi="ar"/>
        </w:rPr>
        <w:t>XX公司</w:t>
      </w:r>
    </w:p>
    <w:p>
      <w:pPr>
        <w:pStyle w:val="37"/>
        <w:keepNext w:val="0"/>
        <w:keepLines w:val="0"/>
        <w:widowControl w:val="0"/>
        <w:suppressLineNumbers w:val="0"/>
        <w:spacing w:before="0" w:beforeAutospacing="1" w:after="120" w:afterAutospacing="0" w:line="480" w:lineRule="auto"/>
        <w:ind w:left="0" w:right="0"/>
        <w:jc w:val="both"/>
        <w:rPr>
          <w:rFonts w:hint="eastAsia" w:ascii="宋体" w:hAnsi="宋体" w:eastAsia="宋体" w:cs="宋体"/>
          <w:color w:val="000000"/>
          <w:kern w:val="0"/>
          <w:sz w:val="24"/>
          <w:szCs w:val="24"/>
          <w:highlight w:val="none"/>
          <w:lang w:val="en-US" w:eastAsia="zh-CN" w:bidi="ar"/>
        </w:rPr>
      </w:pPr>
      <w:r>
        <w:rPr>
          <w:rFonts w:hint="eastAsia" w:ascii="宋体" w:hAnsi="宋体" w:eastAsia="宋体" w:cs="Times New Roman"/>
          <w:color w:val="000000"/>
          <w:kern w:val="0"/>
          <w:sz w:val="24"/>
          <w:szCs w:val="24"/>
          <w:highlight w:val="none"/>
          <w:lang w:val="en-US" w:eastAsia="zh-CN" w:bidi="ar"/>
        </w:rPr>
        <w:t xml:space="preserve">                                        </w:t>
      </w:r>
      <w:r>
        <w:rPr>
          <w:rFonts w:hint="eastAsia" w:ascii="宋体" w:hAnsi="宋体" w:eastAsia="宋体" w:cs="宋体"/>
          <w:color w:val="000000"/>
          <w:kern w:val="0"/>
          <w:sz w:val="24"/>
          <w:szCs w:val="24"/>
          <w:highlight w:val="none"/>
          <w:lang w:val="en-US" w:eastAsia="zh-CN" w:bidi="ar"/>
        </w:rPr>
        <w:t>日期：</w:t>
      </w:r>
    </w:p>
    <w:p>
      <w:pPr>
        <w:pStyle w:val="37"/>
        <w:keepNext w:val="0"/>
        <w:keepLines w:val="0"/>
        <w:widowControl w:val="0"/>
        <w:suppressLineNumbers w:val="0"/>
        <w:spacing w:before="0" w:beforeAutospacing="1" w:after="120" w:afterAutospacing="0" w:line="480" w:lineRule="auto"/>
        <w:ind w:left="0" w:right="0"/>
        <w:jc w:val="both"/>
        <w:rPr>
          <w:rFonts w:hint="eastAsia" w:ascii="宋体" w:hAnsi="宋体" w:eastAsia="宋体" w:cs="宋体"/>
          <w:color w:val="000000"/>
          <w:kern w:val="0"/>
          <w:sz w:val="24"/>
          <w:szCs w:val="24"/>
          <w:highlight w:val="none"/>
          <w:lang w:val="en-US" w:eastAsia="zh-CN" w:bidi="ar"/>
        </w:rPr>
      </w:pPr>
    </w:p>
    <w:p>
      <w:pPr>
        <w:pStyle w:val="37"/>
        <w:keepNext w:val="0"/>
        <w:keepLines w:val="0"/>
        <w:widowControl w:val="0"/>
        <w:suppressLineNumbers w:val="0"/>
        <w:spacing w:before="0" w:beforeAutospacing="1" w:after="120" w:afterAutospacing="0" w:line="480" w:lineRule="auto"/>
        <w:ind w:left="0" w:right="0"/>
        <w:jc w:val="both"/>
        <w:rPr>
          <w:rFonts w:hint="eastAsia" w:ascii="宋体" w:hAnsi="宋体" w:eastAsia="宋体" w:cs="宋体"/>
          <w:color w:val="000000"/>
          <w:kern w:val="0"/>
          <w:sz w:val="24"/>
          <w:szCs w:val="24"/>
          <w:highlight w:val="none"/>
          <w:lang w:val="en-US" w:eastAsia="zh-CN" w:bidi="ar"/>
        </w:rPr>
      </w:pPr>
    </w:p>
    <w:p>
      <w:pPr>
        <w:pStyle w:val="37"/>
        <w:keepNext w:val="0"/>
        <w:keepLines w:val="0"/>
        <w:widowControl w:val="0"/>
        <w:suppressLineNumbers w:val="0"/>
        <w:spacing w:before="0" w:beforeAutospacing="1" w:after="120" w:afterAutospacing="0" w:line="480" w:lineRule="auto"/>
        <w:ind w:left="0" w:right="0"/>
        <w:jc w:val="both"/>
        <w:rPr>
          <w:rFonts w:hint="eastAsia" w:ascii="宋体" w:hAnsi="宋体" w:eastAsia="宋体" w:cs="宋体"/>
          <w:color w:val="000000"/>
          <w:kern w:val="0"/>
          <w:sz w:val="24"/>
          <w:szCs w:val="24"/>
          <w:highlight w:val="none"/>
          <w:lang w:val="en-US" w:eastAsia="zh-CN" w:bidi="ar"/>
        </w:rPr>
      </w:pPr>
    </w:p>
    <w:p>
      <w:pPr>
        <w:pStyle w:val="37"/>
        <w:keepNext w:val="0"/>
        <w:keepLines w:val="0"/>
        <w:widowControl w:val="0"/>
        <w:suppressLineNumbers w:val="0"/>
        <w:spacing w:before="0" w:beforeAutospacing="1" w:after="120" w:afterAutospacing="0" w:line="480" w:lineRule="auto"/>
        <w:ind w:left="0" w:right="0"/>
        <w:jc w:val="both"/>
        <w:rPr>
          <w:rFonts w:hint="eastAsia" w:ascii="宋体" w:hAnsi="宋体" w:eastAsia="宋体" w:cs="宋体"/>
          <w:color w:val="000000"/>
          <w:kern w:val="0"/>
          <w:sz w:val="24"/>
          <w:szCs w:val="24"/>
          <w:highlight w:val="none"/>
          <w:lang w:val="en-US" w:eastAsia="zh-CN" w:bidi="ar"/>
        </w:rPr>
      </w:pPr>
    </w:p>
    <w:p>
      <w:pPr>
        <w:pStyle w:val="37"/>
        <w:keepNext w:val="0"/>
        <w:keepLines w:val="0"/>
        <w:widowControl w:val="0"/>
        <w:suppressLineNumbers w:val="0"/>
        <w:spacing w:before="0" w:beforeAutospacing="1" w:after="120" w:afterAutospacing="0" w:line="480" w:lineRule="auto"/>
        <w:ind w:left="0" w:right="0"/>
        <w:jc w:val="both"/>
        <w:rPr>
          <w:rFonts w:hint="eastAsia" w:ascii="宋体" w:hAnsi="宋体" w:eastAsia="宋体" w:cs="宋体"/>
          <w:color w:val="000000"/>
          <w:kern w:val="0"/>
          <w:sz w:val="24"/>
          <w:szCs w:val="24"/>
          <w:highlight w:val="none"/>
          <w:lang w:val="en-US" w:eastAsia="zh-CN" w:bidi="ar"/>
        </w:rPr>
      </w:pPr>
    </w:p>
    <w:p>
      <w:pPr>
        <w:pStyle w:val="4"/>
        <w:widowControl/>
        <w:spacing w:before="0" w:beforeAutospacing="0" w:after="0" w:afterAutospacing="0" w:line="360" w:lineRule="auto"/>
        <w:jc w:val="center"/>
        <w:rPr>
          <w:rFonts w:hint="default" w:ascii="宋体" w:hAnsi="宋体" w:eastAsia="宋体" w:cs="宋体"/>
          <w:b/>
          <w:kern w:val="0"/>
          <w:sz w:val="28"/>
          <w:szCs w:val="28"/>
          <w:highlight w:val="none"/>
          <w:lang w:val="en-US" w:eastAsia="zh-CN"/>
        </w:rPr>
      </w:pPr>
      <w:bookmarkStart w:id="908" w:name="_Toc210520434"/>
      <w:r>
        <w:rPr>
          <w:rFonts w:hint="eastAsia" w:ascii="宋体" w:hAnsi="宋体" w:eastAsia="宋体" w:cs="宋体"/>
          <w:b/>
          <w:kern w:val="0"/>
          <w:sz w:val="28"/>
          <w:szCs w:val="28"/>
          <w:highlight w:val="none"/>
          <w:lang w:val="en-US" w:eastAsia="zh-CN"/>
        </w:rPr>
        <w:t>六、</w:t>
      </w:r>
      <w:r>
        <w:rPr>
          <w:rFonts w:hint="eastAsia" w:ascii="宋体" w:hAnsi="宋体" w:eastAsia="宋体" w:cs="宋体"/>
          <w:sz w:val="28"/>
          <w:highlight w:val="none"/>
          <w:lang w:val="en-US" w:eastAsia="zh-CN"/>
        </w:rPr>
        <w:t>报价人提供的其他资料</w:t>
      </w:r>
      <w:bookmarkEnd w:id="908"/>
    </w:p>
    <w:p>
      <w:pPr>
        <w:pStyle w:val="5"/>
        <w:spacing w:before="0" w:after="0" w:line="360" w:lineRule="auto"/>
        <w:jc w:val="center"/>
        <w:rPr>
          <w:color w:val="auto"/>
          <w:sz w:val="28"/>
          <w:szCs w:val="28"/>
          <w:highlight w:val="none"/>
        </w:rPr>
      </w:pPr>
      <w:r>
        <w:rPr>
          <w:rFonts w:hint="eastAsia" w:ascii="宋体" w:hAnsi="宋体" w:eastAsia="宋体" w:cs="宋体"/>
          <w:b/>
          <w:bCs/>
          <w:kern w:val="0"/>
          <w:sz w:val="28"/>
          <w:szCs w:val="32"/>
          <w:highlight w:val="none"/>
          <w:lang w:val="en-US" w:eastAsia="zh-CN" w:bidi="ar"/>
        </w:rPr>
        <w:t xml:space="preserve"> </w:t>
      </w:r>
      <w:bookmarkStart w:id="909" w:name="_Toc508110857"/>
      <w:bookmarkStart w:id="910" w:name="_Toc452107137"/>
      <w:bookmarkStart w:id="911" w:name="_Toc4375"/>
      <w:r>
        <w:rPr>
          <w:rFonts w:hint="eastAsia"/>
          <w:color w:val="auto"/>
          <w:sz w:val="28"/>
          <w:szCs w:val="28"/>
          <w:highlight w:val="none"/>
        </w:rPr>
        <w:t>（一）报价人基本信息表</w:t>
      </w:r>
      <w:bookmarkEnd w:id="909"/>
      <w:bookmarkEnd w:id="910"/>
      <w:bookmarkEnd w:id="911"/>
    </w:p>
    <w:p>
      <w:pPr>
        <w:pStyle w:val="26"/>
        <w:rPr>
          <w:color w:val="auto"/>
          <w:highlight w:val="none"/>
        </w:rPr>
      </w:pPr>
    </w:p>
    <w:tbl>
      <w:tblPr>
        <w:tblStyle w:val="43"/>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报价人</w:t>
            </w:r>
          </w:p>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auto"/>
                <w:szCs w:val="21"/>
                <w:highlight w:val="none"/>
              </w:rPr>
            </w:pPr>
          </w:p>
        </w:tc>
        <w:tc>
          <w:tcPr>
            <w:tcW w:w="89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技术负责人</w:t>
            </w:r>
          </w:p>
        </w:tc>
        <w:tc>
          <w:tcPr>
            <w:tcW w:w="89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年 月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firstLine="105" w:firstLineChars="50"/>
              <w:jc w:val="center"/>
              <w:rPr>
                <w:rFonts w:hint="default" w:ascii="宋体" w:hAnsi="宋体" w:cs="宋体"/>
                <w:color w:val="auto"/>
                <w:szCs w:val="21"/>
                <w:highlight w:val="none"/>
              </w:rPr>
            </w:pPr>
            <w:r>
              <w:rPr>
                <w:rFonts w:hint="eastAsia" w:ascii="宋体" w:hAnsi="宋体" w:cs="宋体"/>
                <w:color w:val="auto"/>
                <w:szCs w:val="21"/>
                <w:highlight w:val="none"/>
              </w:rPr>
              <w:t>员工总人数：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highlight w:val="none"/>
              </w:rPr>
            </w:pPr>
            <w:r>
              <w:rPr>
                <w:rFonts w:hint="eastAsia" w:ascii="宋体" w:hAnsi="宋体" w:cs="宋体"/>
                <w:color w:val="auto"/>
                <w:szCs w:val="21"/>
                <w:highlight w:val="none"/>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pPr>
              <w:keepNext w:val="0"/>
              <w:keepLines w:val="0"/>
              <w:suppressLineNumbers w:val="0"/>
              <w:topLinePunct/>
              <w:spacing w:before="0" w:beforeAutospacing="0" w:after="0" w:afterAutospacing="0" w:line="440" w:lineRule="exact"/>
              <w:ind w:left="0" w:right="0" w:firstLine="210" w:firstLineChars="100"/>
              <w:jc w:val="center"/>
              <w:rPr>
                <w:rFonts w:hint="default" w:ascii="宋体" w:hAnsi="宋体" w:cs="宋体"/>
                <w:color w:val="auto"/>
                <w:szCs w:val="21"/>
                <w:highlight w:val="none"/>
              </w:rPr>
            </w:pPr>
            <w:r>
              <w:rPr>
                <w:rFonts w:hint="eastAsia" w:ascii="宋体" w:hAnsi="宋体" w:cs="宋体"/>
                <w:color w:val="auto"/>
                <w:szCs w:val="21"/>
                <w:highlight w:val="none"/>
              </w:rPr>
              <w:t>经营范围</w:t>
            </w:r>
          </w:p>
        </w:tc>
        <w:tc>
          <w:tcPr>
            <w:tcW w:w="6839" w:type="dxa"/>
            <w:gridSpan w:val="10"/>
            <w:tcBorders>
              <w:top w:val="single" w:color="auto" w:sz="4" w:space="0"/>
              <w:left w:val="single" w:color="auto" w:sz="4" w:space="0"/>
              <w:bottom w:val="nil"/>
              <w:right w:val="single" w:color="auto" w:sz="4" w:space="0"/>
            </w:tcBorders>
            <w:vAlign w:val="center"/>
          </w:tcPr>
          <w:p>
            <w:pPr>
              <w:keepNext w:val="0"/>
              <w:keepLines w:val="0"/>
              <w:suppressLineNumbers w:val="0"/>
              <w:topLinePunct/>
              <w:spacing w:before="0" w:beforeAutospacing="0" w:after="0" w:afterAutospacing="0" w:line="440" w:lineRule="exact"/>
              <w:ind w:left="0" w:right="0"/>
              <w:rPr>
                <w:rFonts w:hint="default" w:ascii="宋体" w:hAnsi="宋体" w:cs="宋体"/>
                <w:color w:val="auto"/>
                <w:szCs w:val="21"/>
                <w:highlight w:val="none"/>
              </w:rPr>
            </w:pPr>
            <w:r>
              <w:rPr>
                <w:rFonts w:hint="eastAsia" w:ascii="宋体" w:hAnsi="宋体" w:cs="宋体"/>
                <w:color w:val="auto"/>
                <w:szCs w:val="21"/>
                <w:highlight w:val="none"/>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bl>
    <w:p>
      <w:pPr>
        <w:spacing w:line="360" w:lineRule="auto"/>
        <w:jc w:val="center"/>
        <w:outlineLvl w:val="1"/>
        <w:rPr>
          <w:rFonts w:hint="eastAsia" w:ascii="宋体" w:hAnsi="宋体" w:cs="宋体"/>
          <w:b/>
          <w:bCs/>
          <w:kern w:val="0"/>
          <w:sz w:val="28"/>
          <w:szCs w:val="32"/>
          <w:highlight w:val="none"/>
          <w:lang w:val="en-US" w:eastAsia="zh-CN" w:bidi="ar"/>
        </w:rPr>
      </w:pPr>
    </w:p>
    <w:p>
      <w:pPr>
        <w:spacing w:line="360" w:lineRule="auto"/>
        <w:jc w:val="center"/>
        <w:outlineLvl w:val="1"/>
        <w:rPr>
          <w:rFonts w:hint="default" w:ascii="宋体" w:hAnsi="宋体" w:eastAsia="宋体" w:cs="宋体"/>
          <w:b/>
          <w:bCs/>
          <w:kern w:val="0"/>
          <w:sz w:val="28"/>
          <w:szCs w:val="32"/>
          <w:highlight w:val="none"/>
          <w:lang w:val="en-US"/>
        </w:rPr>
      </w:pPr>
      <w:r>
        <w:rPr>
          <w:rFonts w:hint="eastAsia" w:ascii="宋体" w:hAnsi="宋体" w:cs="宋体"/>
          <w:b/>
          <w:bCs/>
          <w:kern w:val="0"/>
          <w:sz w:val="28"/>
          <w:szCs w:val="32"/>
          <w:highlight w:val="none"/>
          <w:lang w:val="en-US" w:eastAsia="zh-CN" w:bidi="ar"/>
        </w:rPr>
        <w:t>（二）其他资料</w:t>
      </w:r>
    </w:p>
    <w:p>
      <w:pPr>
        <w:keepNext w:val="0"/>
        <w:keepLines w:val="0"/>
        <w:widowControl w:val="0"/>
        <w:suppressLineNumbers w:val="0"/>
        <w:spacing w:before="0" w:beforeAutospacing="0" w:after="0" w:afterAutospacing="0"/>
        <w:ind w:left="0" w:right="0"/>
        <w:jc w:val="both"/>
        <w:rPr>
          <w:rFonts w:hint="eastAsia" w:ascii="宋体" w:hAnsi="宋体" w:eastAsia="宋体" w:cs="Times New Roman"/>
          <w:color w:val="000000"/>
          <w:kern w:val="2"/>
          <w:sz w:val="24"/>
          <w:szCs w:val="24"/>
          <w:highlight w:val="none"/>
        </w:rPr>
      </w:pPr>
      <w:r>
        <w:rPr>
          <w:rFonts w:hint="eastAsia" w:ascii="宋体" w:hAnsi="宋体" w:eastAsia="宋体" w:cs="Times New Roman"/>
          <w:color w:val="000000"/>
          <w:kern w:val="2"/>
          <w:sz w:val="24"/>
          <w:szCs w:val="24"/>
          <w:highlight w:val="none"/>
          <w:lang w:val="en-US" w:eastAsia="zh-CN" w:bidi="ar"/>
        </w:rPr>
        <w:t xml:space="preserve"> </w:t>
      </w:r>
    </w:p>
    <w:p>
      <w:pPr>
        <w:pStyle w:val="37"/>
        <w:keepNext w:val="0"/>
        <w:keepLines w:val="0"/>
        <w:widowControl w:val="0"/>
        <w:suppressLineNumbers w:val="0"/>
        <w:spacing w:before="0" w:beforeAutospacing="1" w:after="120" w:afterAutospacing="0"/>
        <w:ind w:left="0" w:right="0"/>
        <w:jc w:val="both"/>
        <w:rPr>
          <w:rFonts w:hint="eastAsia" w:ascii="宋体" w:hAnsi="宋体" w:eastAsia="宋体" w:cs="Times New Roman"/>
          <w:color w:val="000000"/>
          <w:kern w:val="0"/>
          <w:sz w:val="24"/>
          <w:szCs w:val="24"/>
          <w:highlight w:val="none"/>
        </w:rPr>
      </w:pPr>
      <w:r>
        <w:rPr>
          <w:rFonts w:hint="eastAsia" w:ascii="宋体" w:hAnsi="宋体" w:eastAsia="宋体" w:cs="Times New Roman"/>
          <w:color w:val="000000"/>
          <w:kern w:val="0"/>
          <w:sz w:val="24"/>
          <w:szCs w:val="24"/>
          <w:highlight w:val="none"/>
          <w:lang w:val="en-US" w:eastAsia="zh-CN" w:bidi="ar"/>
        </w:rPr>
        <w:t xml:space="preserve"> </w:t>
      </w:r>
    </w:p>
    <w:p>
      <w:pPr>
        <w:keepNext w:val="0"/>
        <w:keepLines w:val="0"/>
        <w:widowControl w:val="0"/>
        <w:suppressLineNumbers w:val="0"/>
        <w:spacing w:before="0" w:beforeAutospacing="0" w:after="0" w:afterAutospacing="0"/>
        <w:ind w:left="0" w:right="0"/>
        <w:jc w:val="both"/>
        <w:rPr>
          <w:rFonts w:hint="eastAsia" w:ascii="宋体" w:hAnsi="宋体" w:eastAsia="宋体" w:cs="Times New Roman"/>
          <w:color w:val="000000"/>
          <w:kern w:val="2"/>
          <w:sz w:val="24"/>
          <w:szCs w:val="24"/>
          <w:highlight w:val="none"/>
        </w:rPr>
      </w:pPr>
    </w:p>
    <w:p>
      <w:pPr>
        <w:pStyle w:val="28"/>
        <w:rPr>
          <w:highlight w:val="none"/>
        </w:rPr>
      </w:pPr>
    </w:p>
    <w:p>
      <w:pPr>
        <w:pStyle w:val="28"/>
        <w:rPr>
          <w:highlight w:val="none"/>
        </w:rPr>
      </w:pPr>
    </w:p>
    <w:p>
      <w:pPr>
        <w:pStyle w:val="28"/>
        <w:rPr>
          <w:highlight w:val="none"/>
        </w:rPr>
      </w:pPr>
    </w:p>
    <w:p>
      <w:pPr>
        <w:pStyle w:val="28"/>
        <w:rPr>
          <w:highlight w:val="none"/>
        </w:rPr>
      </w:pPr>
    </w:p>
    <w:bookmarkEnd w:id="906"/>
    <w:bookmarkEnd w:id="907"/>
    <w:p>
      <w:pPr>
        <w:pStyle w:val="28"/>
        <w:rPr>
          <w:highlight w:val="none"/>
        </w:rPr>
      </w:pPr>
    </w:p>
    <w:p>
      <w:pPr>
        <w:rPr>
          <w:highlight w:val="none"/>
        </w:rPr>
      </w:pPr>
    </w:p>
    <w:sectPr>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673962F2-9071-4937-85AD-5F015FD8E8C8}"/>
  </w:font>
  <w:font w:name="黑体">
    <w:panose1 w:val="02010609060101010101"/>
    <w:charset w:val="86"/>
    <w:family w:val="auto"/>
    <w:pitch w:val="default"/>
    <w:sig w:usb0="800002BF" w:usb1="38CF7CFA" w:usb2="00000016" w:usb3="00000000" w:csb0="00040001" w:csb1="00000000"/>
    <w:embedRegular r:id="rId2" w:fontKey="{49411697-03DA-42BE-9845-12946A87831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3" w:fontKey="{2F970EE5-2BE1-470C-A8F7-9FF8F90FC53F}"/>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10609000101010101"/>
    <w:charset w:val="88"/>
    <w:family w:val="modern"/>
    <w:pitch w:val="default"/>
    <w:sig w:usb0="00000000" w:usb1="00000000" w:usb2="00000016" w:usb3="00000000" w:csb0="00100001" w:csb1="00000000"/>
    <w:embedRegular r:id="rId4" w:fontKey="{54B34F2D-034F-4D7B-B6DA-4349F7E4EB1A}"/>
  </w:font>
  <w:font w:name="Calibri Light">
    <w:panose1 w:val="020F0302020204030204"/>
    <w:charset w:val="00"/>
    <w:family w:val="swiss"/>
    <w:pitch w:val="default"/>
    <w:sig w:usb0="E4002EFF" w:usb1="C2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203" w:usb1="288F0000" w:usb2="0000000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MS Gothic">
    <w:panose1 w:val="020B0609070205080204"/>
    <w:charset w:val="80"/>
    <w:family w:val="auto"/>
    <w:pitch w:val="default"/>
    <w:sig w:usb0="E00002FF" w:usb1="6AC7FDFB" w:usb2="08000012" w:usb3="00000000" w:csb0="4002009F" w:csb1="DFD70000"/>
  </w:font>
  <w:font w:name="smartSimSun">
    <w:altName w:val="宋体"/>
    <w:panose1 w:val="02010600030101010101"/>
    <w:charset w:val="86"/>
    <w:family w:val="auto"/>
    <w:pitch w:val="default"/>
    <w:sig w:usb0="00000000" w:usb1="00000000" w:usb2="00000000" w:usb3="00000000" w:csb0="00040001" w:csb1="00000000"/>
  </w:font>
  <w:font w:name="等线">
    <w:panose1 w:val="02010600030101010101"/>
    <w:charset w:val="86"/>
    <w:family w:val="auto"/>
    <w:pitch w:val="default"/>
    <w:sig w:usb0="A00002BF" w:usb1="38CF7CFA" w:usb2="00000016" w:usb3="00000000" w:csb0="0004000F" w:csb1="00000000"/>
    <w:embedRegular r:id="rId5" w:fontKey="{A7551045-EE66-4322-8678-A4705554BC7B}"/>
  </w:font>
  <w:font w:name="仿宋">
    <w:panose1 w:val="02010609060101010101"/>
    <w:charset w:val="86"/>
    <w:family w:val="auto"/>
    <w:pitch w:val="default"/>
    <w:sig w:usb0="800002BF" w:usb1="38CF7CFA" w:usb2="00000016" w:usb3="00000000" w:csb0="00040001" w:csb1="00000000"/>
    <w:embedRegular r:id="rId6" w:fontKey="{3A4B5275-4F22-43CB-9FA1-4EFE1B7BE560}"/>
  </w:font>
  <w:font w:name="楷体">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p>
  <w:p>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rap="around" w:vAnchor="text" w:hAnchor="margin" w:xAlign="center" w:y="1"/>
      <w:rPr>
        <w:rStyle w:val="47"/>
      </w:rPr>
    </w:pPr>
    <w:r>
      <w:fldChar w:fldCharType="begin"/>
    </w:r>
    <w:r>
      <w:rPr>
        <w:rStyle w:val="47"/>
      </w:rPr>
      <w:instrText xml:space="preserve">PAGE  </w:instrText>
    </w:r>
    <w:r>
      <w:fldChar w:fldCharType="end"/>
    </w:r>
  </w:p>
  <w:p>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fldChar w:fldCharType="begin"/>
    </w:r>
    <w:r>
      <w:instrText xml:space="preserve">PAGE   \* MERGEFORMAT</w:instrText>
    </w:r>
    <w:r>
      <w:fldChar w:fldCharType="separate"/>
    </w:r>
    <w:r>
      <w:rPr>
        <w:lang w:val="zh-CN"/>
      </w:rPr>
      <w:t>17</w:t>
    </w:r>
    <w:r>
      <w:fldChar w:fldCharType="end"/>
    </w:r>
  </w:p>
  <w:p>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fldChar w:fldCharType="begin"/>
    </w:r>
    <w:r>
      <w:instrText xml:space="preserve">PAGE   \* MERGEFORMAT</w:instrText>
    </w:r>
    <w:r>
      <w:fldChar w:fldCharType="separate"/>
    </w:r>
    <w:r>
      <w:rPr>
        <w:lang w:val="zh-CN"/>
      </w:rPr>
      <w:t>6</w:t>
    </w:r>
    <w:r>
      <w:fldChar w:fldCharType="end"/>
    </w:r>
  </w:p>
  <w:p>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520" w:h="235" w:hRule="exact" w:wrap="around" w:vAnchor="text" w:hAnchor="page" w:x="6073" w:y="-2"/>
      <w:rPr>
        <w:rStyle w:val="47"/>
      </w:rPr>
    </w:pPr>
    <w:r>
      <w:fldChar w:fldCharType="begin"/>
    </w:r>
    <w:r>
      <w:rPr>
        <w:rStyle w:val="47"/>
      </w:rPr>
      <w:instrText xml:space="preserve">PAGE  </w:instrText>
    </w:r>
    <w:r>
      <w:fldChar w:fldCharType="separate"/>
    </w:r>
    <w:r>
      <w:rPr>
        <w:rStyle w:val="47"/>
      </w:rPr>
      <w:t>73</w:t>
    </w:r>
    <w:r>
      <w:fldChar w:fldCharType="end"/>
    </w:r>
  </w:p>
  <w:p>
    <w:pPr>
      <w:pStyle w:val="26"/>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520" w:h="235" w:hRule="exact" w:wrap="around" w:vAnchor="text" w:hAnchor="page" w:x="6073" w:y="-2"/>
      <w:rPr>
        <w:rStyle w:val="47"/>
      </w:rPr>
    </w:pPr>
    <w:r>
      <w:fldChar w:fldCharType="begin"/>
    </w:r>
    <w:r>
      <w:rPr>
        <w:rStyle w:val="47"/>
      </w:rPr>
      <w:instrText xml:space="preserve">PAGE  </w:instrText>
    </w:r>
    <w:r>
      <w:fldChar w:fldCharType="separate"/>
    </w:r>
    <w:r>
      <w:rPr>
        <w:rStyle w:val="47"/>
      </w:rPr>
      <w:t>19</w:t>
    </w:r>
    <w:r>
      <w:fldChar w:fldCharType="end"/>
    </w:r>
  </w:p>
  <w:p>
    <w:pPr>
      <w:pStyle w:val="26"/>
      <w:ind w:right="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6"/>
                            <w:rPr>
                              <w:rStyle w:val="47"/>
                            </w:rPr>
                          </w:pPr>
                          <w:r>
                            <w:fldChar w:fldCharType="begin"/>
                          </w:r>
                          <w:r>
                            <w:rPr>
                              <w:rStyle w:val="47"/>
                            </w:rPr>
                            <w:instrText xml:space="preserve">PAGE  </w:instrText>
                          </w:r>
                          <w:r>
                            <w:fldChar w:fldCharType="separate"/>
                          </w:r>
                          <w:r>
                            <w:rPr>
                              <w:rStyle w:val="47"/>
                            </w:rPr>
                            <w:t>23</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3ViRyQEAAJkDAAAOAAAAAAAAAAEAIAAAAB4BAABkcnMvZTJvRG9j&#10;LnhtbFBLBQYAAAAABgAGAFkBAABZBQAAAAA=&#10;">
              <v:fill on="f" focussize="0,0"/>
              <v:stroke on="f"/>
              <v:imagedata o:title=""/>
              <o:lock v:ext="edit" aspectratio="f"/>
              <v:textbox inset="0mm,0mm,0mm,0mm" style="mso-fit-shape-to-text:t;">
                <w:txbxContent>
                  <w:p>
                    <w:pPr>
                      <w:pStyle w:val="26"/>
                      <w:rPr>
                        <w:rStyle w:val="47"/>
                      </w:rPr>
                    </w:pPr>
                    <w:r>
                      <w:fldChar w:fldCharType="begin"/>
                    </w:r>
                    <w:r>
                      <w:rPr>
                        <w:rStyle w:val="47"/>
                      </w:rPr>
                      <w:instrText xml:space="preserve">PAGE  </w:instrText>
                    </w:r>
                    <w:r>
                      <w:fldChar w:fldCharType="separate"/>
                    </w:r>
                    <w:r>
                      <w:rPr>
                        <w:rStyle w:val="47"/>
                      </w:rPr>
                      <w:t>23</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6"/>
                          </w:pPr>
                          <w:r>
                            <w:rPr>
                              <w:rFonts w:hint="eastAsia"/>
                            </w:rPr>
                            <w:fldChar w:fldCharType="begin"/>
                          </w:r>
                          <w:r>
                            <w:rPr>
                              <w:rFonts w:hint="eastAsia"/>
                            </w:rPr>
                            <w:instrText xml:space="preserve"> PAGE  \* MERGEFORMAT </w:instrText>
                          </w:r>
                          <w:r>
                            <w:rPr>
                              <w:rFonts w:hint="eastAsia"/>
                            </w:rPr>
                            <w:fldChar w:fldCharType="separate"/>
                          </w:r>
                          <w:r>
                            <w:t>20</w:t>
                          </w:r>
                          <w:r>
                            <w:rPr>
                              <w:rFonts w:hint="eastAsi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26"/>
                    </w:pPr>
                    <w:r>
                      <w:rPr>
                        <w:rFonts w:hint="eastAsia"/>
                      </w:rPr>
                      <w:fldChar w:fldCharType="begin"/>
                    </w:r>
                    <w:r>
                      <w:rPr>
                        <w:rFonts w:hint="eastAsia"/>
                      </w:rPr>
                      <w:instrText xml:space="preserve"> PAGE  \* MERGEFORMAT </w:instrText>
                    </w:r>
                    <w:r>
                      <w:rPr>
                        <w:rFonts w:hint="eastAsia"/>
                      </w:rPr>
                      <w:fldChar w:fldCharType="separate"/>
                    </w:r>
                    <w:r>
                      <w:t>20</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BF54FB"/>
    <w:multiLevelType w:val="singleLevel"/>
    <w:tmpl w:val="9CBF54FB"/>
    <w:lvl w:ilvl="0" w:tentative="0">
      <w:start w:val="1"/>
      <w:numFmt w:val="decimal"/>
      <w:lvlText w:val="(%1)"/>
      <w:lvlJc w:val="left"/>
      <w:pPr>
        <w:ind w:left="425" w:hanging="425"/>
      </w:pPr>
      <w:rPr>
        <w:rFonts w:hint="default"/>
      </w:rPr>
    </w:lvl>
  </w:abstractNum>
  <w:abstractNum w:abstractNumId="1">
    <w:nsid w:val="B4C4B53F"/>
    <w:multiLevelType w:val="singleLevel"/>
    <w:tmpl w:val="B4C4B53F"/>
    <w:lvl w:ilvl="0" w:tentative="0">
      <w:start w:val="5"/>
      <w:numFmt w:val="decimal"/>
      <w:suff w:val="nothing"/>
      <w:lvlText w:val="%1、"/>
      <w:lvlJc w:val="left"/>
    </w:lvl>
  </w:abstractNum>
  <w:abstractNum w:abstractNumId="2">
    <w:nsid w:val="BCC1655C"/>
    <w:multiLevelType w:val="singleLevel"/>
    <w:tmpl w:val="BCC1655C"/>
    <w:lvl w:ilvl="0" w:tentative="0">
      <w:start w:val="7"/>
      <w:numFmt w:val="chineseCounting"/>
      <w:suff w:val="space"/>
      <w:lvlText w:val="第%1章"/>
      <w:lvlJc w:val="left"/>
      <w:rPr>
        <w:rFonts w:hint="eastAsia"/>
      </w:rPr>
    </w:lvl>
  </w:abstractNum>
  <w:abstractNum w:abstractNumId="3">
    <w:nsid w:val="DE1CB082"/>
    <w:multiLevelType w:val="singleLevel"/>
    <w:tmpl w:val="DE1CB082"/>
    <w:lvl w:ilvl="0" w:tentative="0">
      <w:start w:val="1"/>
      <w:numFmt w:val="chineseCounting"/>
      <w:suff w:val="space"/>
      <w:lvlText w:val="第%1章"/>
      <w:lvlJc w:val="left"/>
      <w:rPr>
        <w:rFonts w:hint="eastAsia"/>
      </w:rPr>
    </w:lvl>
  </w:abstractNum>
  <w:abstractNum w:abstractNumId="4">
    <w:nsid w:val="F5EAA11E"/>
    <w:multiLevelType w:val="singleLevel"/>
    <w:tmpl w:val="F5EAA11E"/>
    <w:lvl w:ilvl="0" w:tentative="0">
      <w:start w:val="1"/>
      <w:numFmt w:val="decimal"/>
      <w:suff w:val="nothing"/>
      <w:lvlText w:val="（%1）"/>
      <w:lvlJc w:val="left"/>
    </w:lvl>
  </w:abstractNum>
  <w:abstractNum w:abstractNumId="5">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3"/>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6">
    <w:nsid w:val="72B64926"/>
    <w:multiLevelType w:val="singleLevel"/>
    <w:tmpl w:val="72B64926"/>
    <w:lvl w:ilvl="0" w:tentative="0">
      <w:start w:val="3"/>
      <w:numFmt w:val="chineseCounting"/>
      <w:suff w:val="space"/>
      <w:lvlText w:val="第%1章"/>
      <w:lvlJc w:val="left"/>
      <w:rPr>
        <w:rFonts w:hint="eastAsia"/>
      </w:rPr>
    </w:lvl>
  </w:abstractNum>
  <w:num w:numId="1">
    <w:abstractNumId w:val="5"/>
  </w:num>
  <w:num w:numId="2">
    <w:abstractNumId w:val="3"/>
  </w:num>
  <w:num w:numId="3">
    <w:abstractNumId w:val="1"/>
  </w:num>
  <w:num w:numId="4">
    <w:abstractNumId w:val="0"/>
  </w:num>
  <w:num w:numId="5">
    <w:abstractNumId w:val="4"/>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embedTrueTypeFonts/>
  <w:saveSubsetFonts/>
  <w:bordersDoNotSurroundHeader w:val="0"/>
  <w:bordersDoNotSurroundFooter w:val="0"/>
  <w:doNotTrackMoves/>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lMzc0YmY5ZGIxYTRlZTc2ZDIwYzQ2NjFiYWNmOGUifQ=="/>
  </w:docVars>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493"/>
    <w:rsid w:val="000349C1"/>
    <w:rsid w:val="00035D65"/>
    <w:rsid w:val="00035FD9"/>
    <w:rsid w:val="00037178"/>
    <w:rsid w:val="0004371B"/>
    <w:rsid w:val="000439F3"/>
    <w:rsid w:val="00046EC8"/>
    <w:rsid w:val="0005109B"/>
    <w:rsid w:val="00051872"/>
    <w:rsid w:val="00055B95"/>
    <w:rsid w:val="000563B8"/>
    <w:rsid w:val="000572DF"/>
    <w:rsid w:val="00057B74"/>
    <w:rsid w:val="0006209E"/>
    <w:rsid w:val="000620D8"/>
    <w:rsid w:val="00066BA0"/>
    <w:rsid w:val="00067251"/>
    <w:rsid w:val="00071566"/>
    <w:rsid w:val="00074AEB"/>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04FA"/>
    <w:rsid w:val="000C153A"/>
    <w:rsid w:val="000C3C36"/>
    <w:rsid w:val="000C4170"/>
    <w:rsid w:val="000C42B0"/>
    <w:rsid w:val="000C4955"/>
    <w:rsid w:val="000C5DB1"/>
    <w:rsid w:val="000C6C80"/>
    <w:rsid w:val="000C6EF3"/>
    <w:rsid w:val="000D0FF5"/>
    <w:rsid w:val="000D5331"/>
    <w:rsid w:val="000D6003"/>
    <w:rsid w:val="000E2A4B"/>
    <w:rsid w:val="000E30E3"/>
    <w:rsid w:val="000E313E"/>
    <w:rsid w:val="000E59C6"/>
    <w:rsid w:val="000E6D32"/>
    <w:rsid w:val="000F2842"/>
    <w:rsid w:val="000F5EE9"/>
    <w:rsid w:val="000F623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04"/>
    <w:rsid w:val="00170C4F"/>
    <w:rsid w:val="001743B9"/>
    <w:rsid w:val="00177E99"/>
    <w:rsid w:val="00180EFE"/>
    <w:rsid w:val="00183BEA"/>
    <w:rsid w:val="00184A5E"/>
    <w:rsid w:val="0018579A"/>
    <w:rsid w:val="0019148A"/>
    <w:rsid w:val="00195880"/>
    <w:rsid w:val="001A0539"/>
    <w:rsid w:val="001A09DE"/>
    <w:rsid w:val="001A09E1"/>
    <w:rsid w:val="001A5CDC"/>
    <w:rsid w:val="001A7336"/>
    <w:rsid w:val="001B37EE"/>
    <w:rsid w:val="001B455F"/>
    <w:rsid w:val="001B7789"/>
    <w:rsid w:val="001C0BBE"/>
    <w:rsid w:val="001C47B4"/>
    <w:rsid w:val="001C7A81"/>
    <w:rsid w:val="001D0E4A"/>
    <w:rsid w:val="001D4A30"/>
    <w:rsid w:val="001D5992"/>
    <w:rsid w:val="001D620B"/>
    <w:rsid w:val="001D7266"/>
    <w:rsid w:val="001D748A"/>
    <w:rsid w:val="001E2FBC"/>
    <w:rsid w:val="001E35E5"/>
    <w:rsid w:val="001E3AE0"/>
    <w:rsid w:val="001E4ED8"/>
    <w:rsid w:val="001F20E8"/>
    <w:rsid w:val="001F5D0C"/>
    <w:rsid w:val="001F6241"/>
    <w:rsid w:val="001F746A"/>
    <w:rsid w:val="00203576"/>
    <w:rsid w:val="002111A4"/>
    <w:rsid w:val="002136F9"/>
    <w:rsid w:val="00213C13"/>
    <w:rsid w:val="00214A65"/>
    <w:rsid w:val="00214E11"/>
    <w:rsid w:val="0021510A"/>
    <w:rsid w:val="00217ABC"/>
    <w:rsid w:val="00217CD9"/>
    <w:rsid w:val="00217F8C"/>
    <w:rsid w:val="002202C8"/>
    <w:rsid w:val="00220469"/>
    <w:rsid w:val="00220B1B"/>
    <w:rsid w:val="00220F2D"/>
    <w:rsid w:val="00222DE6"/>
    <w:rsid w:val="00225110"/>
    <w:rsid w:val="002258E9"/>
    <w:rsid w:val="00226226"/>
    <w:rsid w:val="00230295"/>
    <w:rsid w:val="00230813"/>
    <w:rsid w:val="00231314"/>
    <w:rsid w:val="00231845"/>
    <w:rsid w:val="002339FF"/>
    <w:rsid w:val="0023584D"/>
    <w:rsid w:val="00235CEC"/>
    <w:rsid w:val="002460EA"/>
    <w:rsid w:val="00246DBB"/>
    <w:rsid w:val="002537F9"/>
    <w:rsid w:val="00253875"/>
    <w:rsid w:val="0025448C"/>
    <w:rsid w:val="002560F2"/>
    <w:rsid w:val="00265169"/>
    <w:rsid w:val="002660DD"/>
    <w:rsid w:val="00272FC8"/>
    <w:rsid w:val="00277351"/>
    <w:rsid w:val="00277BB5"/>
    <w:rsid w:val="002826F6"/>
    <w:rsid w:val="002878E9"/>
    <w:rsid w:val="00287A1A"/>
    <w:rsid w:val="00295BEA"/>
    <w:rsid w:val="0029648C"/>
    <w:rsid w:val="002966A3"/>
    <w:rsid w:val="00296F6F"/>
    <w:rsid w:val="00297D35"/>
    <w:rsid w:val="002A0370"/>
    <w:rsid w:val="002A055F"/>
    <w:rsid w:val="002A2803"/>
    <w:rsid w:val="002A4245"/>
    <w:rsid w:val="002A57D5"/>
    <w:rsid w:val="002B19F4"/>
    <w:rsid w:val="002B4E72"/>
    <w:rsid w:val="002B52E8"/>
    <w:rsid w:val="002B6790"/>
    <w:rsid w:val="002B6B13"/>
    <w:rsid w:val="002B6E57"/>
    <w:rsid w:val="002B72CF"/>
    <w:rsid w:val="002C2E51"/>
    <w:rsid w:val="002C471B"/>
    <w:rsid w:val="002C5A0E"/>
    <w:rsid w:val="002C7AB6"/>
    <w:rsid w:val="002D54DB"/>
    <w:rsid w:val="002E1D11"/>
    <w:rsid w:val="002E2EFA"/>
    <w:rsid w:val="002E695F"/>
    <w:rsid w:val="002F308B"/>
    <w:rsid w:val="002F59DF"/>
    <w:rsid w:val="002F6094"/>
    <w:rsid w:val="002F6545"/>
    <w:rsid w:val="002F737A"/>
    <w:rsid w:val="002F73BF"/>
    <w:rsid w:val="002F7968"/>
    <w:rsid w:val="00300BA8"/>
    <w:rsid w:val="0030183E"/>
    <w:rsid w:val="00305027"/>
    <w:rsid w:val="00306B45"/>
    <w:rsid w:val="003111A2"/>
    <w:rsid w:val="0031451A"/>
    <w:rsid w:val="0031530B"/>
    <w:rsid w:val="00316E74"/>
    <w:rsid w:val="00320620"/>
    <w:rsid w:val="00321B30"/>
    <w:rsid w:val="00322C4B"/>
    <w:rsid w:val="00323A00"/>
    <w:rsid w:val="0032479B"/>
    <w:rsid w:val="00325CDF"/>
    <w:rsid w:val="00326D75"/>
    <w:rsid w:val="00327CC2"/>
    <w:rsid w:val="003331DE"/>
    <w:rsid w:val="003332D7"/>
    <w:rsid w:val="003332EB"/>
    <w:rsid w:val="003349A6"/>
    <w:rsid w:val="00336D14"/>
    <w:rsid w:val="00340515"/>
    <w:rsid w:val="003413B4"/>
    <w:rsid w:val="00343B59"/>
    <w:rsid w:val="00343D31"/>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709D"/>
    <w:rsid w:val="00380543"/>
    <w:rsid w:val="00383AFE"/>
    <w:rsid w:val="00384108"/>
    <w:rsid w:val="00384E9A"/>
    <w:rsid w:val="003856B3"/>
    <w:rsid w:val="003858BE"/>
    <w:rsid w:val="003859B8"/>
    <w:rsid w:val="0039099F"/>
    <w:rsid w:val="003915C3"/>
    <w:rsid w:val="00397134"/>
    <w:rsid w:val="003A063A"/>
    <w:rsid w:val="003A67CF"/>
    <w:rsid w:val="003B5115"/>
    <w:rsid w:val="003B5AAE"/>
    <w:rsid w:val="003B696A"/>
    <w:rsid w:val="003C18C8"/>
    <w:rsid w:val="003C28DD"/>
    <w:rsid w:val="003C4C34"/>
    <w:rsid w:val="003C5746"/>
    <w:rsid w:val="003C7632"/>
    <w:rsid w:val="003C7809"/>
    <w:rsid w:val="003D0BF2"/>
    <w:rsid w:val="003D4436"/>
    <w:rsid w:val="003D5153"/>
    <w:rsid w:val="003D5F84"/>
    <w:rsid w:val="003E0D5A"/>
    <w:rsid w:val="003E139F"/>
    <w:rsid w:val="003E3829"/>
    <w:rsid w:val="003E38BD"/>
    <w:rsid w:val="003E65DC"/>
    <w:rsid w:val="003E68AB"/>
    <w:rsid w:val="003F098D"/>
    <w:rsid w:val="003F1C45"/>
    <w:rsid w:val="003F1F45"/>
    <w:rsid w:val="003F34F8"/>
    <w:rsid w:val="003F5C64"/>
    <w:rsid w:val="003F6AEE"/>
    <w:rsid w:val="003F6B5B"/>
    <w:rsid w:val="003F7927"/>
    <w:rsid w:val="003F7A0C"/>
    <w:rsid w:val="00402F66"/>
    <w:rsid w:val="00403314"/>
    <w:rsid w:val="00404848"/>
    <w:rsid w:val="00406BDF"/>
    <w:rsid w:val="00411545"/>
    <w:rsid w:val="00412072"/>
    <w:rsid w:val="00415B93"/>
    <w:rsid w:val="00420586"/>
    <w:rsid w:val="00420FC3"/>
    <w:rsid w:val="00421DFA"/>
    <w:rsid w:val="00423CEA"/>
    <w:rsid w:val="00426621"/>
    <w:rsid w:val="0043226B"/>
    <w:rsid w:val="0043326B"/>
    <w:rsid w:val="00434144"/>
    <w:rsid w:val="00435119"/>
    <w:rsid w:val="00435BC6"/>
    <w:rsid w:val="00435D65"/>
    <w:rsid w:val="004409EE"/>
    <w:rsid w:val="0044320E"/>
    <w:rsid w:val="00443CBF"/>
    <w:rsid w:val="00443D8E"/>
    <w:rsid w:val="00444730"/>
    <w:rsid w:val="00447181"/>
    <w:rsid w:val="00452F25"/>
    <w:rsid w:val="00453BE6"/>
    <w:rsid w:val="00454E6B"/>
    <w:rsid w:val="0045502B"/>
    <w:rsid w:val="004566D2"/>
    <w:rsid w:val="0045695D"/>
    <w:rsid w:val="00461AD0"/>
    <w:rsid w:val="004634AB"/>
    <w:rsid w:val="00465BDD"/>
    <w:rsid w:val="00466348"/>
    <w:rsid w:val="004706E6"/>
    <w:rsid w:val="0047569F"/>
    <w:rsid w:val="00476803"/>
    <w:rsid w:val="004774EC"/>
    <w:rsid w:val="00480132"/>
    <w:rsid w:val="004802D9"/>
    <w:rsid w:val="00480BDB"/>
    <w:rsid w:val="00481CDD"/>
    <w:rsid w:val="0048320C"/>
    <w:rsid w:val="004851D3"/>
    <w:rsid w:val="00492555"/>
    <w:rsid w:val="00493C71"/>
    <w:rsid w:val="00494844"/>
    <w:rsid w:val="00496C67"/>
    <w:rsid w:val="004A15BA"/>
    <w:rsid w:val="004A1630"/>
    <w:rsid w:val="004A16CA"/>
    <w:rsid w:val="004A19AC"/>
    <w:rsid w:val="004A1B55"/>
    <w:rsid w:val="004A1C98"/>
    <w:rsid w:val="004A3E48"/>
    <w:rsid w:val="004B13EB"/>
    <w:rsid w:val="004B24DB"/>
    <w:rsid w:val="004B36BA"/>
    <w:rsid w:val="004C00BE"/>
    <w:rsid w:val="004C023B"/>
    <w:rsid w:val="004C0E82"/>
    <w:rsid w:val="004C1326"/>
    <w:rsid w:val="004C1C0B"/>
    <w:rsid w:val="004C42BC"/>
    <w:rsid w:val="004C4B65"/>
    <w:rsid w:val="004C5682"/>
    <w:rsid w:val="004C6795"/>
    <w:rsid w:val="004C71DC"/>
    <w:rsid w:val="004D0F10"/>
    <w:rsid w:val="004D1ADF"/>
    <w:rsid w:val="004D4A97"/>
    <w:rsid w:val="004D5467"/>
    <w:rsid w:val="004D6EA5"/>
    <w:rsid w:val="004E4F7E"/>
    <w:rsid w:val="004E6A77"/>
    <w:rsid w:val="004F05BD"/>
    <w:rsid w:val="004F5845"/>
    <w:rsid w:val="004F7236"/>
    <w:rsid w:val="005016AD"/>
    <w:rsid w:val="00501C58"/>
    <w:rsid w:val="00502E26"/>
    <w:rsid w:val="00504EDE"/>
    <w:rsid w:val="005118BF"/>
    <w:rsid w:val="005142E6"/>
    <w:rsid w:val="00514DF5"/>
    <w:rsid w:val="005216B1"/>
    <w:rsid w:val="005230E8"/>
    <w:rsid w:val="005248B7"/>
    <w:rsid w:val="00524AAD"/>
    <w:rsid w:val="00527DED"/>
    <w:rsid w:val="005313BF"/>
    <w:rsid w:val="0053576A"/>
    <w:rsid w:val="0053749E"/>
    <w:rsid w:val="0053783C"/>
    <w:rsid w:val="00540A63"/>
    <w:rsid w:val="00541EAD"/>
    <w:rsid w:val="00543B84"/>
    <w:rsid w:val="00551444"/>
    <w:rsid w:val="005516BA"/>
    <w:rsid w:val="00554CE3"/>
    <w:rsid w:val="00563C1F"/>
    <w:rsid w:val="00565E3C"/>
    <w:rsid w:val="0056641F"/>
    <w:rsid w:val="005668C7"/>
    <w:rsid w:val="00571660"/>
    <w:rsid w:val="0057233D"/>
    <w:rsid w:val="00573321"/>
    <w:rsid w:val="005737BF"/>
    <w:rsid w:val="005758E3"/>
    <w:rsid w:val="00586303"/>
    <w:rsid w:val="005914DA"/>
    <w:rsid w:val="00591F3F"/>
    <w:rsid w:val="00594228"/>
    <w:rsid w:val="005946A1"/>
    <w:rsid w:val="00594DBC"/>
    <w:rsid w:val="0059501D"/>
    <w:rsid w:val="005A0E5B"/>
    <w:rsid w:val="005A1707"/>
    <w:rsid w:val="005A1EE3"/>
    <w:rsid w:val="005A390C"/>
    <w:rsid w:val="005A3A26"/>
    <w:rsid w:val="005A6CF0"/>
    <w:rsid w:val="005B0870"/>
    <w:rsid w:val="005B2C7F"/>
    <w:rsid w:val="005B409E"/>
    <w:rsid w:val="005B635A"/>
    <w:rsid w:val="005C1367"/>
    <w:rsid w:val="005C137A"/>
    <w:rsid w:val="005C3C93"/>
    <w:rsid w:val="005C7304"/>
    <w:rsid w:val="005D1938"/>
    <w:rsid w:val="005D1C59"/>
    <w:rsid w:val="005D3202"/>
    <w:rsid w:val="005D48DB"/>
    <w:rsid w:val="005E25FB"/>
    <w:rsid w:val="005E3BFB"/>
    <w:rsid w:val="005E3EBE"/>
    <w:rsid w:val="005E3F38"/>
    <w:rsid w:val="005E782A"/>
    <w:rsid w:val="005F219D"/>
    <w:rsid w:val="005F2C77"/>
    <w:rsid w:val="005F4D02"/>
    <w:rsid w:val="00605878"/>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40A2B"/>
    <w:rsid w:val="006410AE"/>
    <w:rsid w:val="00641DDB"/>
    <w:rsid w:val="00645AA4"/>
    <w:rsid w:val="0064614C"/>
    <w:rsid w:val="006501D9"/>
    <w:rsid w:val="0065343F"/>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94FA7"/>
    <w:rsid w:val="006A02A3"/>
    <w:rsid w:val="006A29F5"/>
    <w:rsid w:val="006A2D0D"/>
    <w:rsid w:val="006A4D20"/>
    <w:rsid w:val="006A79F4"/>
    <w:rsid w:val="006B1A0A"/>
    <w:rsid w:val="006B49C1"/>
    <w:rsid w:val="006B60A9"/>
    <w:rsid w:val="006C41F0"/>
    <w:rsid w:val="006C497C"/>
    <w:rsid w:val="006C75C9"/>
    <w:rsid w:val="006C7F0A"/>
    <w:rsid w:val="006D1032"/>
    <w:rsid w:val="006D48FF"/>
    <w:rsid w:val="006D4950"/>
    <w:rsid w:val="006E2BEB"/>
    <w:rsid w:val="006E2F3D"/>
    <w:rsid w:val="006E3F3F"/>
    <w:rsid w:val="006E44D5"/>
    <w:rsid w:val="006F08B7"/>
    <w:rsid w:val="00702554"/>
    <w:rsid w:val="0070267A"/>
    <w:rsid w:val="00704E87"/>
    <w:rsid w:val="00705640"/>
    <w:rsid w:val="00705864"/>
    <w:rsid w:val="0071015C"/>
    <w:rsid w:val="0071261D"/>
    <w:rsid w:val="007147CE"/>
    <w:rsid w:val="0071777A"/>
    <w:rsid w:val="007210BA"/>
    <w:rsid w:val="00721925"/>
    <w:rsid w:val="00722FD3"/>
    <w:rsid w:val="00723562"/>
    <w:rsid w:val="00724D14"/>
    <w:rsid w:val="00727D4B"/>
    <w:rsid w:val="00736D71"/>
    <w:rsid w:val="007372DF"/>
    <w:rsid w:val="00737EEA"/>
    <w:rsid w:val="00741B7A"/>
    <w:rsid w:val="00747B86"/>
    <w:rsid w:val="007504EC"/>
    <w:rsid w:val="007508E2"/>
    <w:rsid w:val="00753765"/>
    <w:rsid w:val="007560DB"/>
    <w:rsid w:val="00756FB5"/>
    <w:rsid w:val="00756FFD"/>
    <w:rsid w:val="00761FD8"/>
    <w:rsid w:val="00762E3B"/>
    <w:rsid w:val="00766052"/>
    <w:rsid w:val="00767E72"/>
    <w:rsid w:val="00770B52"/>
    <w:rsid w:val="00771915"/>
    <w:rsid w:val="00775C9B"/>
    <w:rsid w:val="00776703"/>
    <w:rsid w:val="007857ED"/>
    <w:rsid w:val="00785C73"/>
    <w:rsid w:val="0079289A"/>
    <w:rsid w:val="00795C0E"/>
    <w:rsid w:val="007961C7"/>
    <w:rsid w:val="0079740B"/>
    <w:rsid w:val="00797B24"/>
    <w:rsid w:val="007A0C93"/>
    <w:rsid w:val="007A0CD6"/>
    <w:rsid w:val="007A0FAF"/>
    <w:rsid w:val="007A113F"/>
    <w:rsid w:val="007A1179"/>
    <w:rsid w:val="007A1D32"/>
    <w:rsid w:val="007A5B10"/>
    <w:rsid w:val="007A6154"/>
    <w:rsid w:val="007A683C"/>
    <w:rsid w:val="007A6D78"/>
    <w:rsid w:val="007B04A9"/>
    <w:rsid w:val="007B119C"/>
    <w:rsid w:val="007B187B"/>
    <w:rsid w:val="007B1FF2"/>
    <w:rsid w:val="007B536D"/>
    <w:rsid w:val="007B53BD"/>
    <w:rsid w:val="007C074F"/>
    <w:rsid w:val="007C2233"/>
    <w:rsid w:val="007C27E7"/>
    <w:rsid w:val="007C38AE"/>
    <w:rsid w:val="007C4438"/>
    <w:rsid w:val="007C4BDE"/>
    <w:rsid w:val="007C4D96"/>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5C9"/>
    <w:rsid w:val="008048A3"/>
    <w:rsid w:val="00805344"/>
    <w:rsid w:val="00805BEB"/>
    <w:rsid w:val="00806DE5"/>
    <w:rsid w:val="008104E5"/>
    <w:rsid w:val="008111A1"/>
    <w:rsid w:val="00812A52"/>
    <w:rsid w:val="00812B54"/>
    <w:rsid w:val="00816118"/>
    <w:rsid w:val="00816C40"/>
    <w:rsid w:val="008170C3"/>
    <w:rsid w:val="00825742"/>
    <w:rsid w:val="00833989"/>
    <w:rsid w:val="00833FEE"/>
    <w:rsid w:val="00834654"/>
    <w:rsid w:val="008346F1"/>
    <w:rsid w:val="008354B1"/>
    <w:rsid w:val="008365E2"/>
    <w:rsid w:val="00836AA3"/>
    <w:rsid w:val="0084014A"/>
    <w:rsid w:val="00840D93"/>
    <w:rsid w:val="0084176C"/>
    <w:rsid w:val="00842D69"/>
    <w:rsid w:val="008450AB"/>
    <w:rsid w:val="00846D68"/>
    <w:rsid w:val="00847D7B"/>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0F07"/>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22ED"/>
    <w:rsid w:val="008B3FC7"/>
    <w:rsid w:val="008B4326"/>
    <w:rsid w:val="008B4FD2"/>
    <w:rsid w:val="008B5DEA"/>
    <w:rsid w:val="008B6331"/>
    <w:rsid w:val="008B67BA"/>
    <w:rsid w:val="008B7405"/>
    <w:rsid w:val="008C301B"/>
    <w:rsid w:val="008C5B46"/>
    <w:rsid w:val="008C725C"/>
    <w:rsid w:val="008D00FA"/>
    <w:rsid w:val="008D63E7"/>
    <w:rsid w:val="008D67F9"/>
    <w:rsid w:val="008D73C7"/>
    <w:rsid w:val="008E0572"/>
    <w:rsid w:val="008E1519"/>
    <w:rsid w:val="008E287D"/>
    <w:rsid w:val="008E45A7"/>
    <w:rsid w:val="008F6DD4"/>
    <w:rsid w:val="00900693"/>
    <w:rsid w:val="009006A6"/>
    <w:rsid w:val="00903037"/>
    <w:rsid w:val="009046B3"/>
    <w:rsid w:val="00905B3A"/>
    <w:rsid w:val="00916B64"/>
    <w:rsid w:val="00920C99"/>
    <w:rsid w:val="00925EBF"/>
    <w:rsid w:val="00926273"/>
    <w:rsid w:val="00927097"/>
    <w:rsid w:val="009275AE"/>
    <w:rsid w:val="009279C7"/>
    <w:rsid w:val="00931886"/>
    <w:rsid w:val="009332B4"/>
    <w:rsid w:val="0093372E"/>
    <w:rsid w:val="00933E5E"/>
    <w:rsid w:val="00940847"/>
    <w:rsid w:val="00940FA6"/>
    <w:rsid w:val="0094101C"/>
    <w:rsid w:val="00941237"/>
    <w:rsid w:val="009421B0"/>
    <w:rsid w:val="0094715F"/>
    <w:rsid w:val="009514A5"/>
    <w:rsid w:val="00953549"/>
    <w:rsid w:val="00954247"/>
    <w:rsid w:val="009564C7"/>
    <w:rsid w:val="00956F8D"/>
    <w:rsid w:val="009572C8"/>
    <w:rsid w:val="00962870"/>
    <w:rsid w:val="00962ACC"/>
    <w:rsid w:val="00964B02"/>
    <w:rsid w:val="009661C5"/>
    <w:rsid w:val="00967972"/>
    <w:rsid w:val="00972900"/>
    <w:rsid w:val="00972BE1"/>
    <w:rsid w:val="00974712"/>
    <w:rsid w:val="00974ED2"/>
    <w:rsid w:val="009756CC"/>
    <w:rsid w:val="00984865"/>
    <w:rsid w:val="00985FDF"/>
    <w:rsid w:val="00993114"/>
    <w:rsid w:val="009933AA"/>
    <w:rsid w:val="009967E9"/>
    <w:rsid w:val="00997538"/>
    <w:rsid w:val="009A2809"/>
    <w:rsid w:val="009A2EF8"/>
    <w:rsid w:val="009A4256"/>
    <w:rsid w:val="009B2BC0"/>
    <w:rsid w:val="009C1CE2"/>
    <w:rsid w:val="009C33B6"/>
    <w:rsid w:val="009C5D1A"/>
    <w:rsid w:val="009C628A"/>
    <w:rsid w:val="009C64B8"/>
    <w:rsid w:val="009C672B"/>
    <w:rsid w:val="009C6EA7"/>
    <w:rsid w:val="009D1627"/>
    <w:rsid w:val="009D3A4F"/>
    <w:rsid w:val="009D412F"/>
    <w:rsid w:val="009D797B"/>
    <w:rsid w:val="009D7B9F"/>
    <w:rsid w:val="009E0777"/>
    <w:rsid w:val="009E1498"/>
    <w:rsid w:val="009E1C34"/>
    <w:rsid w:val="009E2FCF"/>
    <w:rsid w:val="009E3D1F"/>
    <w:rsid w:val="009E7C5F"/>
    <w:rsid w:val="009E7FE7"/>
    <w:rsid w:val="009F2D22"/>
    <w:rsid w:val="009F503C"/>
    <w:rsid w:val="009F5199"/>
    <w:rsid w:val="009F6408"/>
    <w:rsid w:val="00A00E02"/>
    <w:rsid w:val="00A047ED"/>
    <w:rsid w:val="00A05452"/>
    <w:rsid w:val="00A077AC"/>
    <w:rsid w:val="00A07D0B"/>
    <w:rsid w:val="00A123BA"/>
    <w:rsid w:val="00A14408"/>
    <w:rsid w:val="00A179F7"/>
    <w:rsid w:val="00A21CCE"/>
    <w:rsid w:val="00A2254A"/>
    <w:rsid w:val="00A23A4F"/>
    <w:rsid w:val="00A23CC4"/>
    <w:rsid w:val="00A2552A"/>
    <w:rsid w:val="00A260BF"/>
    <w:rsid w:val="00A268ED"/>
    <w:rsid w:val="00A27BFC"/>
    <w:rsid w:val="00A3283D"/>
    <w:rsid w:val="00A32BD8"/>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8631D"/>
    <w:rsid w:val="00A92E22"/>
    <w:rsid w:val="00A95AFB"/>
    <w:rsid w:val="00AA1ED7"/>
    <w:rsid w:val="00AA2125"/>
    <w:rsid w:val="00AA7B39"/>
    <w:rsid w:val="00AB291E"/>
    <w:rsid w:val="00AB3079"/>
    <w:rsid w:val="00AB454C"/>
    <w:rsid w:val="00AC0B60"/>
    <w:rsid w:val="00AC35C8"/>
    <w:rsid w:val="00AC5579"/>
    <w:rsid w:val="00AC77D9"/>
    <w:rsid w:val="00AD254C"/>
    <w:rsid w:val="00AD3F91"/>
    <w:rsid w:val="00AD5063"/>
    <w:rsid w:val="00AE0656"/>
    <w:rsid w:val="00AE0F5B"/>
    <w:rsid w:val="00AE17FA"/>
    <w:rsid w:val="00AE3AEB"/>
    <w:rsid w:val="00AE7FF3"/>
    <w:rsid w:val="00AF5F1C"/>
    <w:rsid w:val="00AF6CF5"/>
    <w:rsid w:val="00B0490C"/>
    <w:rsid w:val="00B05534"/>
    <w:rsid w:val="00B05CAE"/>
    <w:rsid w:val="00B070E2"/>
    <w:rsid w:val="00B12019"/>
    <w:rsid w:val="00B122D8"/>
    <w:rsid w:val="00B13624"/>
    <w:rsid w:val="00B13908"/>
    <w:rsid w:val="00B146C5"/>
    <w:rsid w:val="00B151A8"/>
    <w:rsid w:val="00B20392"/>
    <w:rsid w:val="00B235BC"/>
    <w:rsid w:val="00B24221"/>
    <w:rsid w:val="00B2626C"/>
    <w:rsid w:val="00B275AF"/>
    <w:rsid w:val="00B307F7"/>
    <w:rsid w:val="00B32CAE"/>
    <w:rsid w:val="00B3421D"/>
    <w:rsid w:val="00B35641"/>
    <w:rsid w:val="00B36173"/>
    <w:rsid w:val="00B41020"/>
    <w:rsid w:val="00B42F9A"/>
    <w:rsid w:val="00B459DA"/>
    <w:rsid w:val="00B46FA2"/>
    <w:rsid w:val="00B4774B"/>
    <w:rsid w:val="00B52622"/>
    <w:rsid w:val="00B529B8"/>
    <w:rsid w:val="00B53543"/>
    <w:rsid w:val="00B53EAE"/>
    <w:rsid w:val="00B554E2"/>
    <w:rsid w:val="00B61E48"/>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AC5"/>
    <w:rsid w:val="00B95D90"/>
    <w:rsid w:val="00B96171"/>
    <w:rsid w:val="00B96ACA"/>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1A76"/>
    <w:rsid w:val="00BC203B"/>
    <w:rsid w:val="00BC258F"/>
    <w:rsid w:val="00BC33A9"/>
    <w:rsid w:val="00BC35A9"/>
    <w:rsid w:val="00BC585D"/>
    <w:rsid w:val="00BD6DC6"/>
    <w:rsid w:val="00BE1BEC"/>
    <w:rsid w:val="00BE4A86"/>
    <w:rsid w:val="00BE4A91"/>
    <w:rsid w:val="00BE60A7"/>
    <w:rsid w:val="00BF28B3"/>
    <w:rsid w:val="00BF6FA8"/>
    <w:rsid w:val="00BF76B0"/>
    <w:rsid w:val="00C013D8"/>
    <w:rsid w:val="00C02712"/>
    <w:rsid w:val="00C02737"/>
    <w:rsid w:val="00C04F23"/>
    <w:rsid w:val="00C07B2A"/>
    <w:rsid w:val="00C11F6E"/>
    <w:rsid w:val="00C13F63"/>
    <w:rsid w:val="00C15831"/>
    <w:rsid w:val="00C168B7"/>
    <w:rsid w:val="00C21595"/>
    <w:rsid w:val="00C22F13"/>
    <w:rsid w:val="00C22FCC"/>
    <w:rsid w:val="00C23456"/>
    <w:rsid w:val="00C24264"/>
    <w:rsid w:val="00C2444F"/>
    <w:rsid w:val="00C26D6F"/>
    <w:rsid w:val="00C30D22"/>
    <w:rsid w:val="00C31744"/>
    <w:rsid w:val="00C33666"/>
    <w:rsid w:val="00C364DD"/>
    <w:rsid w:val="00C37792"/>
    <w:rsid w:val="00C415BC"/>
    <w:rsid w:val="00C43393"/>
    <w:rsid w:val="00C44E2D"/>
    <w:rsid w:val="00C46B60"/>
    <w:rsid w:val="00C474B2"/>
    <w:rsid w:val="00C551EF"/>
    <w:rsid w:val="00C563B6"/>
    <w:rsid w:val="00C624A2"/>
    <w:rsid w:val="00C65656"/>
    <w:rsid w:val="00C66A53"/>
    <w:rsid w:val="00C66FB7"/>
    <w:rsid w:val="00C70886"/>
    <w:rsid w:val="00C76490"/>
    <w:rsid w:val="00C848C9"/>
    <w:rsid w:val="00C8655B"/>
    <w:rsid w:val="00C91CDE"/>
    <w:rsid w:val="00C91F22"/>
    <w:rsid w:val="00C92C81"/>
    <w:rsid w:val="00C943E9"/>
    <w:rsid w:val="00CA01B6"/>
    <w:rsid w:val="00CA2781"/>
    <w:rsid w:val="00CA398D"/>
    <w:rsid w:val="00CA45CB"/>
    <w:rsid w:val="00CA6808"/>
    <w:rsid w:val="00CA7567"/>
    <w:rsid w:val="00CB452C"/>
    <w:rsid w:val="00CB4A3D"/>
    <w:rsid w:val="00CB5C0F"/>
    <w:rsid w:val="00CB7FDA"/>
    <w:rsid w:val="00CC505F"/>
    <w:rsid w:val="00CC5715"/>
    <w:rsid w:val="00CD1726"/>
    <w:rsid w:val="00CD225D"/>
    <w:rsid w:val="00CD4175"/>
    <w:rsid w:val="00CD6C71"/>
    <w:rsid w:val="00CD78E5"/>
    <w:rsid w:val="00CE076F"/>
    <w:rsid w:val="00CE0E41"/>
    <w:rsid w:val="00CE2C15"/>
    <w:rsid w:val="00CE2D7F"/>
    <w:rsid w:val="00CE32CD"/>
    <w:rsid w:val="00CE44DD"/>
    <w:rsid w:val="00CF2931"/>
    <w:rsid w:val="00CF3754"/>
    <w:rsid w:val="00CF3D31"/>
    <w:rsid w:val="00CF3FE8"/>
    <w:rsid w:val="00D01065"/>
    <w:rsid w:val="00D0353D"/>
    <w:rsid w:val="00D0363A"/>
    <w:rsid w:val="00D05843"/>
    <w:rsid w:val="00D065C5"/>
    <w:rsid w:val="00D0782A"/>
    <w:rsid w:val="00D1077A"/>
    <w:rsid w:val="00D1446B"/>
    <w:rsid w:val="00D1546F"/>
    <w:rsid w:val="00D16529"/>
    <w:rsid w:val="00D22D85"/>
    <w:rsid w:val="00D230C6"/>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62B1"/>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F1985"/>
    <w:rsid w:val="00DF3328"/>
    <w:rsid w:val="00DF5B31"/>
    <w:rsid w:val="00E02114"/>
    <w:rsid w:val="00E03783"/>
    <w:rsid w:val="00E06502"/>
    <w:rsid w:val="00E06CC2"/>
    <w:rsid w:val="00E0716D"/>
    <w:rsid w:val="00E10E7C"/>
    <w:rsid w:val="00E15007"/>
    <w:rsid w:val="00E1763E"/>
    <w:rsid w:val="00E17769"/>
    <w:rsid w:val="00E20ABC"/>
    <w:rsid w:val="00E23505"/>
    <w:rsid w:val="00E24890"/>
    <w:rsid w:val="00E2527C"/>
    <w:rsid w:val="00E26737"/>
    <w:rsid w:val="00E30BDB"/>
    <w:rsid w:val="00E33096"/>
    <w:rsid w:val="00E34C6A"/>
    <w:rsid w:val="00E36724"/>
    <w:rsid w:val="00E42612"/>
    <w:rsid w:val="00E42AF9"/>
    <w:rsid w:val="00E44E76"/>
    <w:rsid w:val="00E457A5"/>
    <w:rsid w:val="00E45EDE"/>
    <w:rsid w:val="00E516C7"/>
    <w:rsid w:val="00E52FD0"/>
    <w:rsid w:val="00E53668"/>
    <w:rsid w:val="00E562C9"/>
    <w:rsid w:val="00E57CE7"/>
    <w:rsid w:val="00E64D73"/>
    <w:rsid w:val="00E65B2B"/>
    <w:rsid w:val="00E71055"/>
    <w:rsid w:val="00E74117"/>
    <w:rsid w:val="00E75085"/>
    <w:rsid w:val="00E84AD3"/>
    <w:rsid w:val="00E8555A"/>
    <w:rsid w:val="00E87E92"/>
    <w:rsid w:val="00E907D3"/>
    <w:rsid w:val="00E9117E"/>
    <w:rsid w:val="00E91C2B"/>
    <w:rsid w:val="00E9267B"/>
    <w:rsid w:val="00E9477F"/>
    <w:rsid w:val="00EA168E"/>
    <w:rsid w:val="00EA2585"/>
    <w:rsid w:val="00EA416E"/>
    <w:rsid w:val="00EA6533"/>
    <w:rsid w:val="00EA7196"/>
    <w:rsid w:val="00EB209E"/>
    <w:rsid w:val="00EB6899"/>
    <w:rsid w:val="00EB7B4D"/>
    <w:rsid w:val="00EC0FB9"/>
    <w:rsid w:val="00EC1329"/>
    <w:rsid w:val="00EC1698"/>
    <w:rsid w:val="00EC21B3"/>
    <w:rsid w:val="00EC26B2"/>
    <w:rsid w:val="00EC4BAC"/>
    <w:rsid w:val="00EC58D0"/>
    <w:rsid w:val="00EC6200"/>
    <w:rsid w:val="00ED29DF"/>
    <w:rsid w:val="00ED2A3C"/>
    <w:rsid w:val="00ED4CB7"/>
    <w:rsid w:val="00ED7740"/>
    <w:rsid w:val="00EE220D"/>
    <w:rsid w:val="00EE35D5"/>
    <w:rsid w:val="00EE440D"/>
    <w:rsid w:val="00EE4955"/>
    <w:rsid w:val="00EE5143"/>
    <w:rsid w:val="00EE75C1"/>
    <w:rsid w:val="00EF4112"/>
    <w:rsid w:val="00EF7399"/>
    <w:rsid w:val="00F02127"/>
    <w:rsid w:val="00F03096"/>
    <w:rsid w:val="00F04171"/>
    <w:rsid w:val="00F04CFE"/>
    <w:rsid w:val="00F04E3D"/>
    <w:rsid w:val="00F10690"/>
    <w:rsid w:val="00F10C8A"/>
    <w:rsid w:val="00F14AAD"/>
    <w:rsid w:val="00F15A03"/>
    <w:rsid w:val="00F1614E"/>
    <w:rsid w:val="00F1787C"/>
    <w:rsid w:val="00F23B12"/>
    <w:rsid w:val="00F3551B"/>
    <w:rsid w:val="00F43948"/>
    <w:rsid w:val="00F4432F"/>
    <w:rsid w:val="00F44D2C"/>
    <w:rsid w:val="00F47300"/>
    <w:rsid w:val="00F47A3D"/>
    <w:rsid w:val="00F47D02"/>
    <w:rsid w:val="00F518DB"/>
    <w:rsid w:val="00F53D6E"/>
    <w:rsid w:val="00F55898"/>
    <w:rsid w:val="00F55EB1"/>
    <w:rsid w:val="00F56076"/>
    <w:rsid w:val="00F620DD"/>
    <w:rsid w:val="00F6265D"/>
    <w:rsid w:val="00F646A2"/>
    <w:rsid w:val="00F65BF5"/>
    <w:rsid w:val="00F70302"/>
    <w:rsid w:val="00F72A20"/>
    <w:rsid w:val="00F72AAD"/>
    <w:rsid w:val="00F72ACB"/>
    <w:rsid w:val="00F72FBB"/>
    <w:rsid w:val="00F73BC2"/>
    <w:rsid w:val="00F73F3B"/>
    <w:rsid w:val="00F74775"/>
    <w:rsid w:val="00F75143"/>
    <w:rsid w:val="00F807D7"/>
    <w:rsid w:val="00F8218B"/>
    <w:rsid w:val="00F8241E"/>
    <w:rsid w:val="00F83C2D"/>
    <w:rsid w:val="00F84595"/>
    <w:rsid w:val="00F848FF"/>
    <w:rsid w:val="00F8662C"/>
    <w:rsid w:val="00F90AD7"/>
    <w:rsid w:val="00F92857"/>
    <w:rsid w:val="00F941F8"/>
    <w:rsid w:val="00F95FA0"/>
    <w:rsid w:val="00F97718"/>
    <w:rsid w:val="00F97C4A"/>
    <w:rsid w:val="00FA1207"/>
    <w:rsid w:val="00FA6C80"/>
    <w:rsid w:val="00FA6D96"/>
    <w:rsid w:val="00FA7E59"/>
    <w:rsid w:val="00FB438B"/>
    <w:rsid w:val="00FB5E2B"/>
    <w:rsid w:val="00FB671E"/>
    <w:rsid w:val="00FC070A"/>
    <w:rsid w:val="00FC0E31"/>
    <w:rsid w:val="00FC3792"/>
    <w:rsid w:val="00FC6389"/>
    <w:rsid w:val="00FD2B70"/>
    <w:rsid w:val="00FD480A"/>
    <w:rsid w:val="00FD4E1C"/>
    <w:rsid w:val="00FD57FA"/>
    <w:rsid w:val="00FD5A4F"/>
    <w:rsid w:val="00FE041C"/>
    <w:rsid w:val="00FE3166"/>
    <w:rsid w:val="00FE3EEF"/>
    <w:rsid w:val="00FE5EBF"/>
    <w:rsid w:val="00FE7AEA"/>
    <w:rsid w:val="00FF3180"/>
    <w:rsid w:val="00FF4C28"/>
    <w:rsid w:val="00FF569F"/>
    <w:rsid w:val="00FF7182"/>
    <w:rsid w:val="015D18DC"/>
    <w:rsid w:val="01852BD3"/>
    <w:rsid w:val="02443CCC"/>
    <w:rsid w:val="02623294"/>
    <w:rsid w:val="02684A38"/>
    <w:rsid w:val="02855E9C"/>
    <w:rsid w:val="02873085"/>
    <w:rsid w:val="029E0ABC"/>
    <w:rsid w:val="02A800C5"/>
    <w:rsid w:val="02C540E4"/>
    <w:rsid w:val="0377614C"/>
    <w:rsid w:val="03792F0B"/>
    <w:rsid w:val="037D0CD2"/>
    <w:rsid w:val="038B3366"/>
    <w:rsid w:val="03981B5E"/>
    <w:rsid w:val="03996EAD"/>
    <w:rsid w:val="03CB5605"/>
    <w:rsid w:val="03F60BFA"/>
    <w:rsid w:val="04023CC8"/>
    <w:rsid w:val="041D7C51"/>
    <w:rsid w:val="041E604F"/>
    <w:rsid w:val="042674F4"/>
    <w:rsid w:val="04C12ED8"/>
    <w:rsid w:val="04C23AA3"/>
    <w:rsid w:val="04DC5749"/>
    <w:rsid w:val="04E26FED"/>
    <w:rsid w:val="04FD6633"/>
    <w:rsid w:val="052E1035"/>
    <w:rsid w:val="05327E0D"/>
    <w:rsid w:val="054A15F9"/>
    <w:rsid w:val="0559083E"/>
    <w:rsid w:val="057D5C2F"/>
    <w:rsid w:val="05871A0A"/>
    <w:rsid w:val="05A70EA9"/>
    <w:rsid w:val="05B220F5"/>
    <w:rsid w:val="05CA7C08"/>
    <w:rsid w:val="05D55D36"/>
    <w:rsid w:val="05DB4947"/>
    <w:rsid w:val="060C2525"/>
    <w:rsid w:val="060F7A1B"/>
    <w:rsid w:val="06163BD1"/>
    <w:rsid w:val="062756FD"/>
    <w:rsid w:val="06286C94"/>
    <w:rsid w:val="067C53E7"/>
    <w:rsid w:val="06820F5E"/>
    <w:rsid w:val="06AE2ABA"/>
    <w:rsid w:val="06DD02BB"/>
    <w:rsid w:val="06E71F51"/>
    <w:rsid w:val="07050666"/>
    <w:rsid w:val="07362674"/>
    <w:rsid w:val="073B54B2"/>
    <w:rsid w:val="073C7FCF"/>
    <w:rsid w:val="077B3234"/>
    <w:rsid w:val="081748AE"/>
    <w:rsid w:val="084B2E50"/>
    <w:rsid w:val="08635851"/>
    <w:rsid w:val="08652A86"/>
    <w:rsid w:val="08C2359B"/>
    <w:rsid w:val="09041814"/>
    <w:rsid w:val="090F576C"/>
    <w:rsid w:val="091C151D"/>
    <w:rsid w:val="092D7BDC"/>
    <w:rsid w:val="09332D2B"/>
    <w:rsid w:val="093E2D64"/>
    <w:rsid w:val="094A5B6E"/>
    <w:rsid w:val="098B1DA7"/>
    <w:rsid w:val="09A31A61"/>
    <w:rsid w:val="09DE1094"/>
    <w:rsid w:val="09E2475B"/>
    <w:rsid w:val="09FA3453"/>
    <w:rsid w:val="0A062E2F"/>
    <w:rsid w:val="0A1D0978"/>
    <w:rsid w:val="0A3F34B7"/>
    <w:rsid w:val="0A4B11BE"/>
    <w:rsid w:val="0A8E5B8D"/>
    <w:rsid w:val="0AA240FA"/>
    <w:rsid w:val="0AAC0CBB"/>
    <w:rsid w:val="0AC479C8"/>
    <w:rsid w:val="0AD84BD3"/>
    <w:rsid w:val="0B0443BA"/>
    <w:rsid w:val="0B100D93"/>
    <w:rsid w:val="0B1061C6"/>
    <w:rsid w:val="0B2B08D5"/>
    <w:rsid w:val="0B5661EB"/>
    <w:rsid w:val="0B616E15"/>
    <w:rsid w:val="0BA32206"/>
    <w:rsid w:val="0BB73761"/>
    <w:rsid w:val="0BB825ED"/>
    <w:rsid w:val="0BC0647C"/>
    <w:rsid w:val="0BC4130B"/>
    <w:rsid w:val="0BF26817"/>
    <w:rsid w:val="0BF60EA6"/>
    <w:rsid w:val="0BF640BE"/>
    <w:rsid w:val="0C0B00B1"/>
    <w:rsid w:val="0C22464A"/>
    <w:rsid w:val="0C623EAC"/>
    <w:rsid w:val="0C6979BC"/>
    <w:rsid w:val="0CAD24AF"/>
    <w:rsid w:val="0CDD4C69"/>
    <w:rsid w:val="0CDD6462"/>
    <w:rsid w:val="0D3473EC"/>
    <w:rsid w:val="0D54696B"/>
    <w:rsid w:val="0D662EE5"/>
    <w:rsid w:val="0D6F6E59"/>
    <w:rsid w:val="0D9339BE"/>
    <w:rsid w:val="0D9F0DC4"/>
    <w:rsid w:val="0DDE695A"/>
    <w:rsid w:val="0E2D072E"/>
    <w:rsid w:val="0E3B295D"/>
    <w:rsid w:val="0E47249B"/>
    <w:rsid w:val="0E506DD7"/>
    <w:rsid w:val="0E551882"/>
    <w:rsid w:val="0E7A0BCF"/>
    <w:rsid w:val="0E7B501C"/>
    <w:rsid w:val="0E803BA2"/>
    <w:rsid w:val="0E8E23BB"/>
    <w:rsid w:val="0E9E2292"/>
    <w:rsid w:val="0ECE05C2"/>
    <w:rsid w:val="0F4C19DA"/>
    <w:rsid w:val="0F4C7D05"/>
    <w:rsid w:val="0F5F17BD"/>
    <w:rsid w:val="0F707EAE"/>
    <w:rsid w:val="0F90531D"/>
    <w:rsid w:val="0FAD64B5"/>
    <w:rsid w:val="0FEB1B4B"/>
    <w:rsid w:val="0FFF5930"/>
    <w:rsid w:val="10421816"/>
    <w:rsid w:val="10667503"/>
    <w:rsid w:val="10853F48"/>
    <w:rsid w:val="10A265EF"/>
    <w:rsid w:val="111D4066"/>
    <w:rsid w:val="11485B0D"/>
    <w:rsid w:val="117076B2"/>
    <w:rsid w:val="11D56D08"/>
    <w:rsid w:val="11E03C6E"/>
    <w:rsid w:val="124656E7"/>
    <w:rsid w:val="125E1A9C"/>
    <w:rsid w:val="126C604E"/>
    <w:rsid w:val="1276289F"/>
    <w:rsid w:val="12774F13"/>
    <w:rsid w:val="127D3F3D"/>
    <w:rsid w:val="1288522D"/>
    <w:rsid w:val="129D6A95"/>
    <w:rsid w:val="12A9562F"/>
    <w:rsid w:val="12AB51FB"/>
    <w:rsid w:val="12AF4046"/>
    <w:rsid w:val="12CE506D"/>
    <w:rsid w:val="12F65490"/>
    <w:rsid w:val="12F73D2A"/>
    <w:rsid w:val="13084B91"/>
    <w:rsid w:val="13112273"/>
    <w:rsid w:val="13253D6C"/>
    <w:rsid w:val="1347361C"/>
    <w:rsid w:val="13511DF6"/>
    <w:rsid w:val="138B4634"/>
    <w:rsid w:val="138F1214"/>
    <w:rsid w:val="13D101C7"/>
    <w:rsid w:val="13D12EE6"/>
    <w:rsid w:val="13D65F2A"/>
    <w:rsid w:val="1400440E"/>
    <w:rsid w:val="142D0E0E"/>
    <w:rsid w:val="144729D8"/>
    <w:rsid w:val="14894722"/>
    <w:rsid w:val="14AB614D"/>
    <w:rsid w:val="15507C7E"/>
    <w:rsid w:val="15664AEF"/>
    <w:rsid w:val="158E23E1"/>
    <w:rsid w:val="159D7EA6"/>
    <w:rsid w:val="159E5049"/>
    <w:rsid w:val="159F1BF9"/>
    <w:rsid w:val="160B0227"/>
    <w:rsid w:val="16B56110"/>
    <w:rsid w:val="16BD5D6B"/>
    <w:rsid w:val="16CF02A2"/>
    <w:rsid w:val="16F512D4"/>
    <w:rsid w:val="1705300C"/>
    <w:rsid w:val="17081A7A"/>
    <w:rsid w:val="1726178F"/>
    <w:rsid w:val="17292C0C"/>
    <w:rsid w:val="176F50FE"/>
    <w:rsid w:val="1777655D"/>
    <w:rsid w:val="17814879"/>
    <w:rsid w:val="17DD0B49"/>
    <w:rsid w:val="181C1400"/>
    <w:rsid w:val="18223BBF"/>
    <w:rsid w:val="18542E85"/>
    <w:rsid w:val="185531BA"/>
    <w:rsid w:val="18B5269F"/>
    <w:rsid w:val="18D12C8A"/>
    <w:rsid w:val="18D435BC"/>
    <w:rsid w:val="19A50935"/>
    <w:rsid w:val="19BA69A5"/>
    <w:rsid w:val="19C42B0F"/>
    <w:rsid w:val="19C850DB"/>
    <w:rsid w:val="19DF6D3F"/>
    <w:rsid w:val="19E24459"/>
    <w:rsid w:val="19FB72C6"/>
    <w:rsid w:val="1A1F1E05"/>
    <w:rsid w:val="1A3D7EBE"/>
    <w:rsid w:val="1A4353A0"/>
    <w:rsid w:val="1A9C5527"/>
    <w:rsid w:val="1AB26418"/>
    <w:rsid w:val="1B075A0C"/>
    <w:rsid w:val="1B4841AF"/>
    <w:rsid w:val="1B5D08E8"/>
    <w:rsid w:val="1B67066F"/>
    <w:rsid w:val="1B7229E4"/>
    <w:rsid w:val="1B7A5EC7"/>
    <w:rsid w:val="1B7DF321"/>
    <w:rsid w:val="1B7E068C"/>
    <w:rsid w:val="1BA35EDC"/>
    <w:rsid w:val="1BBF6956"/>
    <w:rsid w:val="1BCC553F"/>
    <w:rsid w:val="1BE70A37"/>
    <w:rsid w:val="1BFC82B0"/>
    <w:rsid w:val="1C0E4624"/>
    <w:rsid w:val="1C681EF6"/>
    <w:rsid w:val="1CB30939"/>
    <w:rsid w:val="1CE1678B"/>
    <w:rsid w:val="1CF6260F"/>
    <w:rsid w:val="1CF83AEA"/>
    <w:rsid w:val="1D286401"/>
    <w:rsid w:val="1D5675F2"/>
    <w:rsid w:val="1D6914D5"/>
    <w:rsid w:val="1D6F666D"/>
    <w:rsid w:val="1D7E09CF"/>
    <w:rsid w:val="1DF62853"/>
    <w:rsid w:val="1DFD795F"/>
    <w:rsid w:val="1E415C24"/>
    <w:rsid w:val="1E7F32B0"/>
    <w:rsid w:val="1EBB622E"/>
    <w:rsid w:val="1EEA13A6"/>
    <w:rsid w:val="1EFE64E9"/>
    <w:rsid w:val="1F375FE4"/>
    <w:rsid w:val="1F6207D0"/>
    <w:rsid w:val="1FAF4CBE"/>
    <w:rsid w:val="1FE1627D"/>
    <w:rsid w:val="1FEA603B"/>
    <w:rsid w:val="20293E2F"/>
    <w:rsid w:val="204359CD"/>
    <w:rsid w:val="20576447"/>
    <w:rsid w:val="206E3E8E"/>
    <w:rsid w:val="20817D3B"/>
    <w:rsid w:val="208247DE"/>
    <w:rsid w:val="20840DCB"/>
    <w:rsid w:val="2093114F"/>
    <w:rsid w:val="20952BAE"/>
    <w:rsid w:val="209A4A62"/>
    <w:rsid w:val="209B57AA"/>
    <w:rsid w:val="20A87B06"/>
    <w:rsid w:val="20D83D6E"/>
    <w:rsid w:val="20E2427C"/>
    <w:rsid w:val="20EA6084"/>
    <w:rsid w:val="20F01139"/>
    <w:rsid w:val="20F1461D"/>
    <w:rsid w:val="212B522B"/>
    <w:rsid w:val="21736537"/>
    <w:rsid w:val="21977807"/>
    <w:rsid w:val="219D77BC"/>
    <w:rsid w:val="21AC5735"/>
    <w:rsid w:val="2210107D"/>
    <w:rsid w:val="226827C0"/>
    <w:rsid w:val="227C6EFF"/>
    <w:rsid w:val="22942795"/>
    <w:rsid w:val="229A1D7C"/>
    <w:rsid w:val="22A10D06"/>
    <w:rsid w:val="22CE3412"/>
    <w:rsid w:val="22E46F4A"/>
    <w:rsid w:val="22F20159"/>
    <w:rsid w:val="23486890"/>
    <w:rsid w:val="23580AD3"/>
    <w:rsid w:val="236F7072"/>
    <w:rsid w:val="23AB4CDF"/>
    <w:rsid w:val="23C37A75"/>
    <w:rsid w:val="23D964C1"/>
    <w:rsid w:val="23EB6BB8"/>
    <w:rsid w:val="240F3CB0"/>
    <w:rsid w:val="241774BD"/>
    <w:rsid w:val="24436391"/>
    <w:rsid w:val="2485727F"/>
    <w:rsid w:val="24AD6D9A"/>
    <w:rsid w:val="254867B0"/>
    <w:rsid w:val="254A5C25"/>
    <w:rsid w:val="2598610D"/>
    <w:rsid w:val="259E376E"/>
    <w:rsid w:val="25E82995"/>
    <w:rsid w:val="26154215"/>
    <w:rsid w:val="26422E9B"/>
    <w:rsid w:val="264C055B"/>
    <w:rsid w:val="26666FDC"/>
    <w:rsid w:val="26952B74"/>
    <w:rsid w:val="26B267E7"/>
    <w:rsid w:val="26BA2DCF"/>
    <w:rsid w:val="26C80CCF"/>
    <w:rsid w:val="26ED4C77"/>
    <w:rsid w:val="26F65310"/>
    <w:rsid w:val="26F7248F"/>
    <w:rsid w:val="27020634"/>
    <w:rsid w:val="27352534"/>
    <w:rsid w:val="27357F9F"/>
    <w:rsid w:val="274530E2"/>
    <w:rsid w:val="275D0163"/>
    <w:rsid w:val="27C40159"/>
    <w:rsid w:val="27EF1935"/>
    <w:rsid w:val="280A1B75"/>
    <w:rsid w:val="28125B4F"/>
    <w:rsid w:val="283962F8"/>
    <w:rsid w:val="286745BE"/>
    <w:rsid w:val="289838F7"/>
    <w:rsid w:val="28AF06CF"/>
    <w:rsid w:val="290212C1"/>
    <w:rsid w:val="29403128"/>
    <w:rsid w:val="29656DCE"/>
    <w:rsid w:val="2972112D"/>
    <w:rsid w:val="298B4B23"/>
    <w:rsid w:val="298C3CA4"/>
    <w:rsid w:val="29911611"/>
    <w:rsid w:val="29A11CC6"/>
    <w:rsid w:val="29B570DA"/>
    <w:rsid w:val="29C037B7"/>
    <w:rsid w:val="29D875FE"/>
    <w:rsid w:val="29D90B25"/>
    <w:rsid w:val="29E4578E"/>
    <w:rsid w:val="2A194E5D"/>
    <w:rsid w:val="2A197471"/>
    <w:rsid w:val="2A412DC5"/>
    <w:rsid w:val="2A594BC2"/>
    <w:rsid w:val="2A7F0BE5"/>
    <w:rsid w:val="2A8065E9"/>
    <w:rsid w:val="2AA90FA0"/>
    <w:rsid w:val="2AB53836"/>
    <w:rsid w:val="2AF12101"/>
    <w:rsid w:val="2AF73040"/>
    <w:rsid w:val="2B0C402E"/>
    <w:rsid w:val="2B552F60"/>
    <w:rsid w:val="2BAA6202"/>
    <w:rsid w:val="2BB367B9"/>
    <w:rsid w:val="2BD872CA"/>
    <w:rsid w:val="2C145FD5"/>
    <w:rsid w:val="2C184D47"/>
    <w:rsid w:val="2C300C99"/>
    <w:rsid w:val="2C551F68"/>
    <w:rsid w:val="2C586344"/>
    <w:rsid w:val="2C5F332D"/>
    <w:rsid w:val="2C6801AA"/>
    <w:rsid w:val="2C796A89"/>
    <w:rsid w:val="2CBD3A96"/>
    <w:rsid w:val="2CC74339"/>
    <w:rsid w:val="2CC85837"/>
    <w:rsid w:val="2CCE1414"/>
    <w:rsid w:val="2CD47877"/>
    <w:rsid w:val="2CF93ABF"/>
    <w:rsid w:val="2D1E27A3"/>
    <w:rsid w:val="2D48F31F"/>
    <w:rsid w:val="2D766528"/>
    <w:rsid w:val="2D981A2D"/>
    <w:rsid w:val="2DC94DE9"/>
    <w:rsid w:val="2DD5633D"/>
    <w:rsid w:val="2E6A704D"/>
    <w:rsid w:val="2E8A6255"/>
    <w:rsid w:val="2EC7667C"/>
    <w:rsid w:val="2F0A47FF"/>
    <w:rsid w:val="2F0B1048"/>
    <w:rsid w:val="2F141AAA"/>
    <w:rsid w:val="2F3B1E96"/>
    <w:rsid w:val="2F3D2B31"/>
    <w:rsid w:val="2F8D4A3A"/>
    <w:rsid w:val="2FB40CBC"/>
    <w:rsid w:val="2FF23F99"/>
    <w:rsid w:val="2FFEF6BB"/>
    <w:rsid w:val="30236367"/>
    <w:rsid w:val="30331BC6"/>
    <w:rsid w:val="303D7D5E"/>
    <w:rsid w:val="303E7E03"/>
    <w:rsid w:val="304A182B"/>
    <w:rsid w:val="305D06CC"/>
    <w:rsid w:val="30757C00"/>
    <w:rsid w:val="307D5D65"/>
    <w:rsid w:val="30AC288D"/>
    <w:rsid w:val="30B34CE3"/>
    <w:rsid w:val="30CB1C83"/>
    <w:rsid w:val="31045E6A"/>
    <w:rsid w:val="3126224A"/>
    <w:rsid w:val="313223C2"/>
    <w:rsid w:val="31832D29"/>
    <w:rsid w:val="318D6246"/>
    <w:rsid w:val="31AE3364"/>
    <w:rsid w:val="31D20CDE"/>
    <w:rsid w:val="31E42BF6"/>
    <w:rsid w:val="31F37E23"/>
    <w:rsid w:val="31F37FA3"/>
    <w:rsid w:val="32223DC6"/>
    <w:rsid w:val="32584127"/>
    <w:rsid w:val="329032EF"/>
    <w:rsid w:val="329970EF"/>
    <w:rsid w:val="329B3FD2"/>
    <w:rsid w:val="32B35AAA"/>
    <w:rsid w:val="32F33FEC"/>
    <w:rsid w:val="334459AC"/>
    <w:rsid w:val="33705A64"/>
    <w:rsid w:val="33961ED4"/>
    <w:rsid w:val="33BA7670"/>
    <w:rsid w:val="33F44ABC"/>
    <w:rsid w:val="342645AD"/>
    <w:rsid w:val="34335C8F"/>
    <w:rsid w:val="34617CD8"/>
    <w:rsid w:val="34731A2E"/>
    <w:rsid w:val="348D58BA"/>
    <w:rsid w:val="34A61339"/>
    <w:rsid w:val="34B37D9D"/>
    <w:rsid w:val="34BC61DB"/>
    <w:rsid w:val="34F3793E"/>
    <w:rsid w:val="35185DCE"/>
    <w:rsid w:val="35574E9C"/>
    <w:rsid w:val="35712E34"/>
    <w:rsid w:val="35866ED8"/>
    <w:rsid w:val="35A16CAA"/>
    <w:rsid w:val="35A9131D"/>
    <w:rsid w:val="35ED793B"/>
    <w:rsid w:val="35F25212"/>
    <w:rsid w:val="36213401"/>
    <w:rsid w:val="363A7EF6"/>
    <w:rsid w:val="36586B18"/>
    <w:rsid w:val="365B6767"/>
    <w:rsid w:val="36657C91"/>
    <w:rsid w:val="366C082D"/>
    <w:rsid w:val="36BE041C"/>
    <w:rsid w:val="36C90DD1"/>
    <w:rsid w:val="36DE4D79"/>
    <w:rsid w:val="36E054E1"/>
    <w:rsid w:val="36ED2D9B"/>
    <w:rsid w:val="37000E1E"/>
    <w:rsid w:val="3703397C"/>
    <w:rsid w:val="37704489"/>
    <w:rsid w:val="37925427"/>
    <w:rsid w:val="37960A29"/>
    <w:rsid w:val="37A55DCC"/>
    <w:rsid w:val="37CA04FF"/>
    <w:rsid w:val="37DE0449"/>
    <w:rsid w:val="37EE7ED1"/>
    <w:rsid w:val="37F752D9"/>
    <w:rsid w:val="38357CAE"/>
    <w:rsid w:val="38A9631F"/>
    <w:rsid w:val="38AD49B0"/>
    <w:rsid w:val="38ED1A37"/>
    <w:rsid w:val="38ED74BF"/>
    <w:rsid w:val="391A6498"/>
    <w:rsid w:val="394C68A5"/>
    <w:rsid w:val="395E479A"/>
    <w:rsid w:val="398C10E2"/>
    <w:rsid w:val="39A36C2D"/>
    <w:rsid w:val="39AA29B9"/>
    <w:rsid w:val="39C9079C"/>
    <w:rsid w:val="39D93E4C"/>
    <w:rsid w:val="39E71AEC"/>
    <w:rsid w:val="39ED7C07"/>
    <w:rsid w:val="39F1C928"/>
    <w:rsid w:val="39F60058"/>
    <w:rsid w:val="3A0649F5"/>
    <w:rsid w:val="3A104089"/>
    <w:rsid w:val="3A244B12"/>
    <w:rsid w:val="3AA14ABB"/>
    <w:rsid w:val="3AB8426E"/>
    <w:rsid w:val="3ABF1D84"/>
    <w:rsid w:val="3ACF765C"/>
    <w:rsid w:val="3AD278CD"/>
    <w:rsid w:val="3AEC4EB5"/>
    <w:rsid w:val="3AFA4BE5"/>
    <w:rsid w:val="3B144639"/>
    <w:rsid w:val="3B2A44B8"/>
    <w:rsid w:val="3B2B6476"/>
    <w:rsid w:val="3B4529D9"/>
    <w:rsid w:val="3BBC038E"/>
    <w:rsid w:val="3BDF77F5"/>
    <w:rsid w:val="3BFBB241"/>
    <w:rsid w:val="3C0A1A1E"/>
    <w:rsid w:val="3C3C0E12"/>
    <w:rsid w:val="3C515F3C"/>
    <w:rsid w:val="3C852047"/>
    <w:rsid w:val="3CA13116"/>
    <w:rsid w:val="3CA925AE"/>
    <w:rsid w:val="3CBB1C4D"/>
    <w:rsid w:val="3CF877AB"/>
    <w:rsid w:val="3D062471"/>
    <w:rsid w:val="3D2567D2"/>
    <w:rsid w:val="3D306CB2"/>
    <w:rsid w:val="3D5567B2"/>
    <w:rsid w:val="3D667959"/>
    <w:rsid w:val="3D8230F2"/>
    <w:rsid w:val="3D886E2C"/>
    <w:rsid w:val="3DA15114"/>
    <w:rsid w:val="3DC95709"/>
    <w:rsid w:val="3DD83D60"/>
    <w:rsid w:val="3DDB70D3"/>
    <w:rsid w:val="3E021D6A"/>
    <w:rsid w:val="3E044CAE"/>
    <w:rsid w:val="3E0733E0"/>
    <w:rsid w:val="3E0F13AA"/>
    <w:rsid w:val="3E1E6169"/>
    <w:rsid w:val="3E760A01"/>
    <w:rsid w:val="3E7E078C"/>
    <w:rsid w:val="3EAD4174"/>
    <w:rsid w:val="3EAD7F9C"/>
    <w:rsid w:val="3EB32892"/>
    <w:rsid w:val="3EBC3336"/>
    <w:rsid w:val="3EBE63C9"/>
    <w:rsid w:val="3F064AE9"/>
    <w:rsid w:val="3F247351"/>
    <w:rsid w:val="3F26181A"/>
    <w:rsid w:val="3F270A91"/>
    <w:rsid w:val="3F3B0C43"/>
    <w:rsid w:val="3F3B708A"/>
    <w:rsid w:val="3F4C62B0"/>
    <w:rsid w:val="3F4F2BC5"/>
    <w:rsid w:val="3F5160C2"/>
    <w:rsid w:val="3F547395"/>
    <w:rsid w:val="3FB1022D"/>
    <w:rsid w:val="3FDC6680"/>
    <w:rsid w:val="3FE828DE"/>
    <w:rsid w:val="3FFA133A"/>
    <w:rsid w:val="40034D87"/>
    <w:rsid w:val="402A34B8"/>
    <w:rsid w:val="40360CD1"/>
    <w:rsid w:val="40613E30"/>
    <w:rsid w:val="40736573"/>
    <w:rsid w:val="409B4A07"/>
    <w:rsid w:val="40F66678"/>
    <w:rsid w:val="40F742C8"/>
    <w:rsid w:val="4120577A"/>
    <w:rsid w:val="412F7C04"/>
    <w:rsid w:val="416074D3"/>
    <w:rsid w:val="4167053C"/>
    <w:rsid w:val="416C3831"/>
    <w:rsid w:val="41E87906"/>
    <w:rsid w:val="41FD121E"/>
    <w:rsid w:val="421A7627"/>
    <w:rsid w:val="4233112B"/>
    <w:rsid w:val="428D02AB"/>
    <w:rsid w:val="432F7565"/>
    <w:rsid w:val="43346FD1"/>
    <w:rsid w:val="43352B14"/>
    <w:rsid w:val="43620F18"/>
    <w:rsid w:val="43702851"/>
    <w:rsid w:val="43E24B30"/>
    <w:rsid w:val="44045CB3"/>
    <w:rsid w:val="4424604A"/>
    <w:rsid w:val="443E1CCD"/>
    <w:rsid w:val="445014AB"/>
    <w:rsid w:val="449D168B"/>
    <w:rsid w:val="44CF0B22"/>
    <w:rsid w:val="44F15D77"/>
    <w:rsid w:val="44FE409C"/>
    <w:rsid w:val="454F0B76"/>
    <w:rsid w:val="457E2BBE"/>
    <w:rsid w:val="4587465D"/>
    <w:rsid w:val="459F01B9"/>
    <w:rsid w:val="45AA6F2D"/>
    <w:rsid w:val="45D43F84"/>
    <w:rsid w:val="45E076C0"/>
    <w:rsid w:val="465A32C8"/>
    <w:rsid w:val="4662498C"/>
    <w:rsid w:val="46A022D9"/>
    <w:rsid w:val="46A9554B"/>
    <w:rsid w:val="46BE1A6C"/>
    <w:rsid w:val="46D7175B"/>
    <w:rsid w:val="471B3499"/>
    <w:rsid w:val="472937B3"/>
    <w:rsid w:val="474451A1"/>
    <w:rsid w:val="47615D53"/>
    <w:rsid w:val="4797E45F"/>
    <w:rsid w:val="47A060EB"/>
    <w:rsid w:val="47D73447"/>
    <w:rsid w:val="48037A8A"/>
    <w:rsid w:val="48377D23"/>
    <w:rsid w:val="485748F0"/>
    <w:rsid w:val="486634EE"/>
    <w:rsid w:val="48807890"/>
    <w:rsid w:val="48861A82"/>
    <w:rsid w:val="488662BA"/>
    <w:rsid w:val="48921F35"/>
    <w:rsid w:val="48A64B98"/>
    <w:rsid w:val="48BC156D"/>
    <w:rsid w:val="48C43662"/>
    <w:rsid w:val="48DA711B"/>
    <w:rsid w:val="48E578A7"/>
    <w:rsid w:val="48F765BE"/>
    <w:rsid w:val="49320F23"/>
    <w:rsid w:val="495A23F9"/>
    <w:rsid w:val="49AD3FDC"/>
    <w:rsid w:val="49DD73AE"/>
    <w:rsid w:val="49F95BD6"/>
    <w:rsid w:val="4A054B02"/>
    <w:rsid w:val="4A11668F"/>
    <w:rsid w:val="4A2D058F"/>
    <w:rsid w:val="4A6718D3"/>
    <w:rsid w:val="4AD16908"/>
    <w:rsid w:val="4AD703A4"/>
    <w:rsid w:val="4AE172D6"/>
    <w:rsid w:val="4B1550AF"/>
    <w:rsid w:val="4B55708C"/>
    <w:rsid w:val="4B6D0620"/>
    <w:rsid w:val="4B6D5DC5"/>
    <w:rsid w:val="4B6F7F5B"/>
    <w:rsid w:val="4B734CD5"/>
    <w:rsid w:val="4B86504E"/>
    <w:rsid w:val="4BBA3C84"/>
    <w:rsid w:val="4BD07B58"/>
    <w:rsid w:val="4BF97BFE"/>
    <w:rsid w:val="4C040E54"/>
    <w:rsid w:val="4C3176AB"/>
    <w:rsid w:val="4C5C0BC1"/>
    <w:rsid w:val="4C6B5B4D"/>
    <w:rsid w:val="4C6E278E"/>
    <w:rsid w:val="4C872A3F"/>
    <w:rsid w:val="4C8A754E"/>
    <w:rsid w:val="4CF73C3A"/>
    <w:rsid w:val="4CFB27A6"/>
    <w:rsid w:val="4D0A347C"/>
    <w:rsid w:val="4D7251FF"/>
    <w:rsid w:val="4DBF4E07"/>
    <w:rsid w:val="4DF47921"/>
    <w:rsid w:val="4E472C92"/>
    <w:rsid w:val="4E8269FA"/>
    <w:rsid w:val="4E9D5C2D"/>
    <w:rsid w:val="4EA53DD6"/>
    <w:rsid w:val="4EBA57C1"/>
    <w:rsid w:val="4EBE6F54"/>
    <w:rsid w:val="4EDF67CA"/>
    <w:rsid w:val="4EF4395F"/>
    <w:rsid w:val="4F0E39D4"/>
    <w:rsid w:val="4FA91AAC"/>
    <w:rsid w:val="4FAC7AF2"/>
    <w:rsid w:val="4FBD0FF5"/>
    <w:rsid w:val="4FC854D7"/>
    <w:rsid w:val="50142DE1"/>
    <w:rsid w:val="5015687B"/>
    <w:rsid w:val="501926CA"/>
    <w:rsid w:val="501A2F43"/>
    <w:rsid w:val="503767FB"/>
    <w:rsid w:val="505E3D68"/>
    <w:rsid w:val="50864577"/>
    <w:rsid w:val="5094143C"/>
    <w:rsid w:val="509C7E88"/>
    <w:rsid w:val="50CF34F8"/>
    <w:rsid w:val="50DE1D6F"/>
    <w:rsid w:val="515C507C"/>
    <w:rsid w:val="516A440A"/>
    <w:rsid w:val="51791341"/>
    <w:rsid w:val="51976F41"/>
    <w:rsid w:val="51C42E16"/>
    <w:rsid w:val="51E274BE"/>
    <w:rsid w:val="51E8639F"/>
    <w:rsid w:val="51FF9A1B"/>
    <w:rsid w:val="52253DCF"/>
    <w:rsid w:val="525351F4"/>
    <w:rsid w:val="525A6FBC"/>
    <w:rsid w:val="526C0997"/>
    <w:rsid w:val="52AD0003"/>
    <w:rsid w:val="53157492"/>
    <w:rsid w:val="533D33D1"/>
    <w:rsid w:val="53670B33"/>
    <w:rsid w:val="53775B6A"/>
    <w:rsid w:val="53D43855"/>
    <w:rsid w:val="53EE1101"/>
    <w:rsid w:val="53FC4E8E"/>
    <w:rsid w:val="541717DC"/>
    <w:rsid w:val="54446DEC"/>
    <w:rsid w:val="544E5CE1"/>
    <w:rsid w:val="54770964"/>
    <w:rsid w:val="549F0EDC"/>
    <w:rsid w:val="54CB6AB2"/>
    <w:rsid w:val="553C46BA"/>
    <w:rsid w:val="55494082"/>
    <w:rsid w:val="557D5B60"/>
    <w:rsid w:val="55834A19"/>
    <w:rsid w:val="55D81CB7"/>
    <w:rsid w:val="55F526C6"/>
    <w:rsid w:val="56044479"/>
    <w:rsid w:val="56066DC9"/>
    <w:rsid w:val="56336B82"/>
    <w:rsid w:val="564031D9"/>
    <w:rsid w:val="564E1228"/>
    <w:rsid w:val="566061AB"/>
    <w:rsid w:val="56A6131D"/>
    <w:rsid w:val="56A82B00"/>
    <w:rsid w:val="56BC5AD0"/>
    <w:rsid w:val="56D00C68"/>
    <w:rsid w:val="56E55E86"/>
    <w:rsid w:val="56F77DDD"/>
    <w:rsid w:val="5773059A"/>
    <w:rsid w:val="57807623"/>
    <w:rsid w:val="57895A45"/>
    <w:rsid w:val="578B5A58"/>
    <w:rsid w:val="579D6E86"/>
    <w:rsid w:val="57BA9385"/>
    <w:rsid w:val="57C5313B"/>
    <w:rsid w:val="57D807D4"/>
    <w:rsid w:val="57EA7969"/>
    <w:rsid w:val="580B6F57"/>
    <w:rsid w:val="58750691"/>
    <w:rsid w:val="58AB575D"/>
    <w:rsid w:val="58B54151"/>
    <w:rsid w:val="592A07FF"/>
    <w:rsid w:val="59445F91"/>
    <w:rsid w:val="59815208"/>
    <w:rsid w:val="59E69FA6"/>
    <w:rsid w:val="59F001A4"/>
    <w:rsid w:val="5A1E2DE7"/>
    <w:rsid w:val="5A6516AD"/>
    <w:rsid w:val="5A661C99"/>
    <w:rsid w:val="5A904816"/>
    <w:rsid w:val="5AAC52C2"/>
    <w:rsid w:val="5ACF402A"/>
    <w:rsid w:val="5B123FA7"/>
    <w:rsid w:val="5B264EAA"/>
    <w:rsid w:val="5B333F70"/>
    <w:rsid w:val="5B613C0E"/>
    <w:rsid w:val="5B913B2C"/>
    <w:rsid w:val="5BBB7CD0"/>
    <w:rsid w:val="5BCA6564"/>
    <w:rsid w:val="5BF84565"/>
    <w:rsid w:val="5C0A68F9"/>
    <w:rsid w:val="5C1E3775"/>
    <w:rsid w:val="5C381264"/>
    <w:rsid w:val="5C672644"/>
    <w:rsid w:val="5C8132C7"/>
    <w:rsid w:val="5C88753C"/>
    <w:rsid w:val="5CA23A25"/>
    <w:rsid w:val="5CA41C37"/>
    <w:rsid w:val="5CC130C4"/>
    <w:rsid w:val="5CC26330"/>
    <w:rsid w:val="5CD67F41"/>
    <w:rsid w:val="5D017C51"/>
    <w:rsid w:val="5D463591"/>
    <w:rsid w:val="5D4F2A78"/>
    <w:rsid w:val="5D5043F2"/>
    <w:rsid w:val="5D792AE4"/>
    <w:rsid w:val="5DA82A96"/>
    <w:rsid w:val="5DA87E7C"/>
    <w:rsid w:val="5DAC3635"/>
    <w:rsid w:val="5DF91E52"/>
    <w:rsid w:val="5E1A3A26"/>
    <w:rsid w:val="5E272270"/>
    <w:rsid w:val="5E2B215A"/>
    <w:rsid w:val="5E2F58D3"/>
    <w:rsid w:val="5E4222CF"/>
    <w:rsid w:val="5E5A06FD"/>
    <w:rsid w:val="5E6D3270"/>
    <w:rsid w:val="5E893610"/>
    <w:rsid w:val="5E9342EC"/>
    <w:rsid w:val="5E9A2643"/>
    <w:rsid w:val="5EA136F2"/>
    <w:rsid w:val="5EB84053"/>
    <w:rsid w:val="5EC52177"/>
    <w:rsid w:val="5ECC7A09"/>
    <w:rsid w:val="5EDB0D1E"/>
    <w:rsid w:val="5F1E4EC5"/>
    <w:rsid w:val="5F3815EE"/>
    <w:rsid w:val="5F3C3A73"/>
    <w:rsid w:val="5F5C32D6"/>
    <w:rsid w:val="5FB44F9D"/>
    <w:rsid w:val="5FB4BAF4"/>
    <w:rsid w:val="600E788A"/>
    <w:rsid w:val="602C0F1F"/>
    <w:rsid w:val="60375D41"/>
    <w:rsid w:val="604130CF"/>
    <w:rsid w:val="60794FD4"/>
    <w:rsid w:val="60814FEF"/>
    <w:rsid w:val="60D32F5A"/>
    <w:rsid w:val="610B6A9A"/>
    <w:rsid w:val="610E2B4C"/>
    <w:rsid w:val="61BC553D"/>
    <w:rsid w:val="61DE43D4"/>
    <w:rsid w:val="61E06967"/>
    <w:rsid w:val="620A263A"/>
    <w:rsid w:val="62362340"/>
    <w:rsid w:val="624216A0"/>
    <w:rsid w:val="626736F9"/>
    <w:rsid w:val="626A271F"/>
    <w:rsid w:val="628E1BE9"/>
    <w:rsid w:val="62D06FF9"/>
    <w:rsid w:val="62D765EB"/>
    <w:rsid w:val="63481713"/>
    <w:rsid w:val="636B22CC"/>
    <w:rsid w:val="637847E3"/>
    <w:rsid w:val="637B1D2E"/>
    <w:rsid w:val="637D22EE"/>
    <w:rsid w:val="637F4381"/>
    <w:rsid w:val="63B65AC7"/>
    <w:rsid w:val="63D7428B"/>
    <w:rsid w:val="640C4C0D"/>
    <w:rsid w:val="645830D7"/>
    <w:rsid w:val="645F0C42"/>
    <w:rsid w:val="647258C3"/>
    <w:rsid w:val="64990ADA"/>
    <w:rsid w:val="64AA2E73"/>
    <w:rsid w:val="64BB489D"/>
    <w:rsid w:val="64E8446E"/>
    <w:rsid w:val="64F555CB"/>
    <w:rsid w:val="64F8603D"/>
    <w:rsid w:val="65376B47"/>
    <w:rsid w:val="654042F5"/>
    <w:rsid w:val="657F399F"/>
    <w:rsid w:val="658C7FE7"/>
    <w:rsid w:val="65BD133A"/>
    <w:rsid w:val="65CB447C"/>
    <w:rsid w:val="65DB385A"/>
    <w:rsid w:val="65E43A28"/>
    <w:rsid w:val="660447CA"/>
    <w:rsid w:val="665622BC"/>
    <w:rsid w:val="665A5F76"/>
    <w:rsid w:val="665E5759"/>
    <w:rsid w:val="666C4EE6"/>
    <w:rsid w:val="66886271"/>
    <w:rsid w:val="66D40846"/>
    <w:rsid w:val="66EF6BCB"/>
    <w:rsid w:val="66F70E20"/>
    <w:rsid w:val="66FB0FDC"/>
    <w:rsid w:val="66FC5AFF"/>
    <w:rsid w:val="670813E8"/>
    <w:rsid w:val="670D0E9E"/>
    <w:rsid w:val="67315FE5"/>
    <w:rsid w:val="67BA7741"/>
    <w:rsid w:val="67E804B6"/>
    <w:rsid w:val="67F4293F"/>
    <w:rsid w:val="67FD2E4E"/>
    <w:rsid w:val="680D0CA5"/>
    <w:rsid w:val="684539A1"/>
    <w:rsid w:val="685770C0"/>
    <w:rsid w:val="688020CA"/>
    <w:rsid w:val="68841D5B"/>
    <w:rsid w:val="68A45648"/>
    <w:rsid w:val="68A5668C"/>
    <w:rsid w:val="68C52EFA"/>
    <w:rsid w:val="68F25A4D"/>
    <w:rsid w:val="6911241F"/>
    <w:rsid w:val="69145B6D"/>
    <w:rsid w:val="691722BE"/>
    <w:rsid w:val="6918360E"/>
    <w:rsid w:val="69B67115"/>
    <w:rsid w:val="69DD786A"/>
    <w:rsid w:val="69EF53B4"/>
    <w:rsid w:val="6A126DD2"/>
    <w:rsid w:val="6A2451B3"/>
    <w:rsid w:val="6A254DE4"/>
    <w:rsid w:val="6A420E56"/>
    <w:rsid w:val="6A924E32"/>
    <w:rsid w:val="6A94008C"/>
    <w:rsid w:val="6ABB67D3"/>
    <w:rsid w:val="6AC954A6"/>
    <w:rsid w:val="6ADE0AE4"/>
    <w:rsid w:val="6AE60947"/>
    <w:rsid w:val="6AFD70C2"/>
    <w:rsid w:val="6B0B374F"/>
    <w:rsid w:val="6B1F0CCB"/>
    <w:rsid w:val="6B3A32A1"/>
    <w:rsid w:val="6B6234E5"/>
    <w:rsid w:val="6BBD11F5"/>
    <w:rsid w:val="6BD12800"/>
    <w:rsid w:val="6C073351"/>
    <w:rsid w:val="6C5E02FC"/>
    <w:rsid w:val="6C721812"/>
    <w:rsid w:val="6C8013CD"/>
    <w:rsid w:val="6C8B0F52"/>
    <w:rsid w:val="6C967106"/>
    <w:rsid w:val="6CB76602"/>
    <w:rsid w:val="6CDD0DD0"/>
    <w:rsid w:val="6D0127E4"/>
    <w:rsid w:val="6D19028F"/>
    <w:rsid w:val="6D1C168A"/>
    <w:rsid w:val="6D3500B8"/>
    <w:rsid w:val="6D3668DD"/>
    <w:rsid w:val="6D3FEC36"/>
    <w:rsid w:val="6D74541D"/>
    <w:rsid w:val="6DB941BD"/>
    <w:rsid w:val="6DE86A7F"/>
    <w:rsid w:val="6E0365A1"/>
    <w:rsid w:val="6E5F1098"/>
    <w:rsid w:val="6EA41FA2"/>
    <w:rsid w:val="6EBA725F"/>
    <w:rsid w:val="6F373474"/>
    <w:rsid w:val="6F381CAC"/>
    <w:rsid w:val="6F9C6902"/>
    <w:rsid w:val="6FA0729C"/>
    <w:rsid w:val="6FA74ED9"/>
    <w:rsid w:val="6FA751DD"/>
    <w:rsid w:val="7006010A"/>
    <w:rsid w:val="70100CA2"/>
    <w:rsid w:val="70393572"/>
    <w:rsid w:val="703A4C74"/>
    <w:rsid w:val="70A24D48"/>
    <w:rsid w:val="70B95EF8"/>
    <w:rsid w:val="70BA64EF"/>
    <w:rsid w:val="70C900DF"/>
    <w:rsid w:val="70CA41F7"/>
    <w:rsid w:val="71326D32"/>
    <w:rsid w:val="713623DF"/>
    <w:rsid w:val="715A596A"/>
    <w:rsid w:val="717C247D"/>
    <w:rsid w:val="71816B8E"/>
    <w:rsid w:val="71832D29"/>
    <w:rsid w:val="71907818"/>
    <w:rsid w:val="71971329"/>
    <w:rsid w:val="71A650E3"/>
    <w:rsid w:val="71C85D8D"/>
    <w:rsid w:val="71E95916"/>
    <w:rsid w:val="71FF1C2C"/>
    <w:rsid w:val="72176F34"/>
    <w:rsid w:val="72206AAD"/>
    <w:rsid w:val="722D5A32"/>
    <w:rsid w:val="72487BA3"/>
    <w:rsid w:val="7250588C"/>
    <w:rsid w:val="725C25AC"/>
    <w:rsid w:val="726F5278"/>
    <w:rsid w:val="727E786A"/>
    <w:rsid w:val="72837BDD"/>
    <w:rsid w:val="72BD0544"/>
    <w:rsid w:val="72C0472D"/>
    <w:rsid w:val="72D11D5C"/>
    <w:rsid w:val="72E85DAD"/>
    <w:rsid w:val="730B14BE"/>
    <w:rsid w:val="732303D9"/>
    <w:rsid w:val="733A6A18"/>
    <w:rsid w:val="73532CC9"/>
    <w:rsid w:val="73874F8F"/>
    <w:rsid w:val="73965A70"/>
    <w:rsid w:val="73DF6A6F"/>
    <w:rsid w:val="7434641A"/>
    <w:rsid w:val="743D176F"/>
    <w:rsid w:val="744975DD"/>
    <w:rsid w:val="746920A5"/>
    <w:rsid w:val="748527D2"/>
    <w:rsid w:val="74991992"/>
    <w:rsid w:val="74C52CCA"/>
    <w:rsid w:val="74DE73F5"/>
    <w:rsid w:val="7526200C"/>
    <w:rsid w:val="752A7E05"/>
    <w:rsid w:val="755169C7"/>
    <w:rsid w:val="759B4CA8"/>
    <w:rsid w:val="75D07F8B"/>
    <w:rsid w:val="75EE5669"/>
    <w:rsid w:val="760427D7"/>
    <w:rsid w:val="761D64FD"/>
    <w:rsid w:val="76342701"/>
    <w:rsid w:val="76514F4E"/>
    <w:rsid w:val="768F7938"/>
    <w:rsid w:val="76957051"/>
    <w:rsid w:val="769D189C"/>
    <w:rsid w:val="76AFF038"/>
    <w:rsid w:val="76BF0A68"/>
    <w:rsid w:val="76BF17DC"/>
    <w:rsid w:val="76BF34B5"/>
    <w:rsid w:val="773E064E"/>
    <w:rsid w:val="774E1211"/>
    <w:rsid w:val="776B1DCF"/>
    <w:rsid w:val="777B71D8"/>
    <w:rsid w:val="779C67B0"/>
    <w:rsid w:val="77A12EE8"/>
    <w:rsid w:val="77A54D53"/>
    <w:rsid w:val="77D10566"/>
    <w:rsid w:val="77EC6BAB"/>
    <w:rsid w:val="77FC6767"/>
    <w:rsid w:val="780B5B9D"/>
    <w:rsid w:val="781A0BEC"/>
    <w:rsid w:val="78202415"/>
    <w:rsid w:val="78213FC9"/>
    <w:rsid w:val="782B0341"/>
    <w:rsid w:val="78301E2D"/>
    <w:rsid w:val="783B1525"/>
    <w:rsid w:val="78701D9C"/>
    <w:rsid w:val="78FF0DA4"/>
    <w:rsid w:val="792BF3CA"/>
    <w:rsid w:val="798E3ED6"/>
    <w:rsid w:val="79BA4CCB"/>
    <w:rsid w:val="7A0C1011"/>
    <w:rsid w:val="7A0E7A81"/>
    <w:rsid w:val="7A321CDB"/>
    <w:rsid w:val="7A6E32C8"/>
    <w:rsid w:val="7AC900CF"/>
    <w:rsid w:val="7B052FBD"/>
    <w:rsid w:val="7B5A5A6C"/>
    <w:rsid w:val="7B5C250E"/>
    <w:rsid w:val="7B5D162F"/>
    <w:rsid w:val="7B6D0F87"/>
    <w:rsid w:val="7B783FD8"/>
    <w:rsid w:val="7B89595B"/>
    <w:rsid w:val="7B9A3DB8"/>
    <w:rsid w:val="7BEC720D"/>
    <w:rsid w:val="7BF20E1E"/>
    <w:rsid w:val="7BFF3484"/>
    <w:rsid w:val="7C774F24"/>
    <w:rsid w:val="7C9408F4"/>
    <w:rsid w:val="7C9B6C60"/>
    <w:rsid w:val="7CA9603C"/>
    <w:rsid w:val="7CB90CC2"/>
    <w:rsid w:val="7CCB2214"/>
    <w:rsid w:val="7CD20C3B"/>
    <w:rsid w:val="7CFB2CE9"/>
    <w:rsid w:val="7D023552"/>
    <w:rsid w:val="7D212CA5"/>
    <w:rsid w:val="7D255EE2"/>
    <w:rsid w:val="7D293184"/>
    <w:rsid w:val="7D69777E"/>
    <w:rsid w:val="7D793331"/>
    <w:rsid w:val="7D7E98AF"/>
    <w:rsid w:val="7DB34706"/>
    <w:rsid w:val="7DDB3462"/>
    <w:rsid w:val="7DDBB4F0"/>
    <w:rsid w:val="7DDE1ACD"/>
    <w:rsid w:val="7DFA1912"/>
    <w:rsid w:val="7E00767C"/>
    <w:rsid w:val="7E1A0A9F"/>
    <w:rsid w:val="7E3C401A"/>
    <w:rsid w:val="7E4F7E67"/>
    <w:rsid w:val="7E641213"/>
    <w:rsid w:val="7E64269E"/>
    <w:rsid w:val="7E692DA1"/>
    <w:rsid w:val="7E720EFC"/>
    <w:rsid w:val="7E76674E"/>
    <w:rsid w:val="7E7D8AFB"/>
    <w:rsid w:val="7E8D0C00"/>
    <w:rsid w:val="7E917649"/>
    <w:rsid w:val="7ED14499"/>
    <w:rsid w:val="7EF34773"/>
    <w:rsid w:val="7EFB3DBC"/>
    <w:rsid w:val="7F0D08DC"/>
    <w:rsid w:val="7F2BCAFF"/>
    <w:rsid w:val="7F2F082F"/>
    <w:rsid w:val="7F3CBD5E"/>
    <w:rsid w:val="7F4029E3"/>
    <w:rsid w:val="7F672FE6"/>
    <w:rsid w:val="7F714EE5"/>
    <w:rsid w:val="7F7D01BE"/>
    <w:rsid w:val="7F7F2734"/>
    <w:rsid w:val="7FA63F96"/>
    <w:rsid w:val="7FB9287C"/>
    <w:rsid w:val="7FCC47FD"/>
    <w:rsid w:val="7FE54FE3"/>
    <w:rsid w:val="7FE85FD3"/>
    <w:rsid w:val="7FEA6945"/>
    <w:rsid w:val="7FFB1B6E"/>
    <w:rsid w:val="7FFE351A"/>
    <w:rsid w:val="8CFF1BC5"/>
    <w:rsid w:val="9D75889B"/>
    <w:rsid w:val="9E7790E3"/>
    <w:rsid w:val="A4767FEF"/>
    <w:rsid w:val="A4BE9275"/>
    <w:rsid w:val="A5FDC79A"/>
    <w:rsid w:val="AB9F3B19"/>
    <w:rsid w:val="AF6BBAFE"/>
    <w:rsid w:val="AFBF0827"/>
    <w:rsid w:val="B3649D48"/>
    <w:rsid w:val="BAFF14C1"/>
    <w:rsid w:val="BAFFE233"/>
    <w:rsid w:val="BDFDDF5F"/>
    <w:rsid w:val="BF5AABE9"/>
    <w:rsid w:val="BF8F8753"/>
    <w:rsid w:val="C75FA713"/>
    <w:rsid w:val="CFF5FDEE"/>
    <w:rsid w:val="D29F839A"/>
    <w:rsid w:val="D535889B"/>
    <w:rsid w:val="DAC5F5AA"/>
    <w:rsid w:val="DADF3AF4"/>
    <w:rsid w:val="DBDD5C07"/>
    <w:rsid w:val="DCDCF93C"/>
    <w:rsid w:val="DEAFB126"/>
    <w:rsid w:val="E6FBB916"/>
    <w:rsid w:val="E8BD27E5"/>
    <w:rsid w:val="ECDBDC72"/>
    <w:rsid w:val="EF6B6178"/>
    <w:rsid w:val="EF7F9BBD"/>
    <w:rsid w:val="F1FAD12C"/>
    <w:rsid w:val="F24F35BF"/>
    <w:rsid w:val="F55B18FC"/>
    <w:rsid w:val="F6F7E586"/>
    <w:rsid w:val="F7CF335A"/>
    <w:rsid w:val="F97F7F71"/>
    <w:rsid w:val="F9BF8D21"/>
    <w:rsid w:val="F9FF5E51"/>
    <w:rsid w:val="FBD71E23"/>
    <w:rsid w:val="FBF6FAC7"/>
    <w:rsid w:val="FBFB57B2"/>
    <w:rsid w:val="FBFF9720"/>
    <w:rsid w:val="FC783932"/>
    <w:rsid w:val="FCFD8BD7"/>
    <w:rsid w:val="FDAF2E91"/>
    <w:rsid w:val="FDF38450"/>
    <w:rsid w:val="FDFF2921"/>
    <w:rsid w:val="FE3BA6A2"/>
    <w:rsid w:val="FF37B040"/>
    <w:rsid w:val="FF6B0A67"/>
    <w:rsid w:val="FF6CFA8A"/>
    <w:rsid w:val="FF7D48DA"/>
    <w:rsid w:val="FF7FF9EE"/>
    <w:rsid w:val="FF9A053B"/>
    <w:rsid w:val="FFB69E1D"/>
    <w:rsid w:val="FFEF327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180"/>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83"/>
    <w:autoRedefine/>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78"/>
    <w:autoRedefine/>
    <w:qFormat/>
    <w:uiPriority w:val="0"/>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link w:val="57"/>
    <w:autoRedefine/>
    <w:qFormat/>
    <w:uiPriority w:val="0"/>
    <w:pPr>
      <w:keepNext/>
      <w:keepLines/>
      <w:spacing w:before="260" w:after="260" w:line="415" w:lineRule="auto"/>
      <w:outlineLvl w:val="2"/>
    </w:pPr>
    <w:rPr>
      <w:b/>
      <w:bCs/>
      <w:kern w:val="0"/>
      <w:sz w:val="32"/>
      <w:szCs w:val="32"/>
    </w:rPr>
  </w:style>
  <w:style w:type="paragraph" w:styleId="6">
    <w:name w:val="heading 4"/>
    <w:basedOn w:val="1"/>
    <w:next w:val="1"/>
    <w:link w:val="92"/>
    <w:autoRedefine/>
    <w:qFormat/>
    <w:uiPriority w:val="0"/>
    <w:pPr>
      <w:keepNext/>
      <w:keepLines/>
      <w:spacing w:before="280" w:after="290" w:line="374" w:lineRule="auto"/>
      <w:outlineLvl w:val="3"/>
    </w:pPr>
    <w:rPr>
      <w:rFonts w:ascii="Arial" w:hAnsi="Arial" w:eastAsia="黑体"/>
      <w:b/>
      <w:bCs/>
      <w:kern w:val="0"/>
      <w:sz w:val="28"/>
      <w:szCs w:val="28"/>
    </w:rPr>
  </w:style>
  <w:style w:type="paragraph" w:styleId="7">
    <w:name w:val="heading 6"/>
    <w:basedOn w:val="1"/>
    <w:next w:val="1"/>
    <w:link w:val="59"/>
    <w:autoRedefine/>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8">
    <w:name w:val="heading 7"/>
    <w:basedOn w:val="1"/>
    <w:next w:val="1"/>
    <w:link w:val="99"/>
    <w:autoRedefine/>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9">
    <w:name w:val="heading 8"/>
    <w:basedOn w:val="1"/>
    <w:next w:val="1"/>
    <w:link w:val="81"/>
    <w:autoRedefine/>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10">
    <w:name w:val="heading 9"/>
    <w:basedOn w:val="1"/>
    <w:next w:val="1"/>
    <w:link w:val="73"/>
    <w:autoRedefine/>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5">
    <w:name w:val="Default Paragraph Font"/>
    <w:autoRedefine/>
    <w:semiHidden/>
    <w:unhideWhenUsed/>
    <w:qFormat/>
    <w:uiPriority w:val="1"/>
  </w:style>
  <w:style w:type="table" w:default="1" w:styleId="43">
    <w:name w:val="Normal Table"/>
    <w:autoRedefin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next w:val="1"/>
    <w:link w:val="65"/>
    <w:autoRedefine/>
    <w:qFormat/>
    <w:uiPriority w:val="0"/>
    <w:pPr>
      <w:spacing w:after="120"/>
    </w:pPr>
    <w:rPr>
      <w:kern w:val="0"/>
      <w:sz w:val="20"/>
    </w:rPr>
  </w:style>
  <w:style w:type="paragraph" w:styleId="11">
    <w:name w:val="toc 7"/>
    <w:basedOn w:val="1"/>
    <w:next w:val="1"/>
    <w:autoRedefine/>
    <w:qFormat/>
    <w:uiPriority w:val="39"/>
    <w:pPr>
      <w:ind w:left="1260"/>
      <w:jc w:val="left"/>
    </w:pPr>
    <w:rPr>
      <w:rFonts w:ascii="Calibri" w:hAnsi="Calibri"/>
      <w:sz w:val="18"/>
      <w:szCs w:val="18"/>
    </w:rPr>
  </w:style>
  <w:style w:type="paragraph" w:styleId="12">
    <w:name w:val="table of authorities"/>
    <w:basedOn w:val="1"/>
    <w:next w:val="1"/>
    <w:autoRedefine/>
    <w:semiHidden/>
    <w:unhideWhenUsed/>
    <w:qFormat/>
    <w:uiPriority w:val="99"/>
    <w:pPr>
      <w:keepNext w:val="0"/>
      <w:keepLines w:val="0"/>
      <w:widowControl w:val="0"/>
      <w:suppressLineNumbers w:val="0"/>
      <w:ind w:left="420" w:leftChars="200"/>
      <w:jc w:val="both"/>
    </w:pPr>
    <w:rPr>
      <w:rFonts w:hint="default" w:ascii="Times New Roman" w:hAnsi="Times New Roman" w:eastAsia="宋体" w:cs="Times New Roman"/>
      <w:kern w:val="2"/>
      <w:sz w:val="21"/>
      <w:szCs w:val="21"/>
      <w:lang w:val="en-US" w:eastAsia="zh-CN" w:bidi="ar"/>
    </w:rPr>
  </w:style>
  <w:style w:type="paragraph" w:styleId="13">
    <w:name w:val="Normal Indent"/>
    <w:basedOn w:val="1"/>
    <w:link w:val="69"/>
    <w:autoRedefine/>
    <w:qFormat/>
    <w:uiPriority w:val="0"/>
    <w:pPr>
      <w:ind w:firstLine="420" w:firstLineChars="200"/>
    </w:pPr>
  </w:style>
  <w:style w:type="paragraph" w:styleId="14">
    <w:name w:val="Document Map"/>
    <w:basedOn w:val="1"/>
    <w:link w:val="76"/>
    <w:autoRedefine/>
    <w:qFormat/>
    <w:uiPriority w:val="0"/>
    <w:pPr>
      <w:shd w:val="clear" w:color="auto" w:fill="000080"/>
    </w:pPr>
    <w:rPr>
      <w:kern w:val="0"/>
      <w:sz w:val="20"/>
    </w:rPr>
  </w:style>
  <w:style w:type="paragraph" w:styleId="15">
    <w:name w:val="annotation text"/>
    <w:basedOn w:val="1"/>
    <w:link w:val="58"/>
    <w:autoRedefine/>
    <w:unhideWhenUsed/>
    <w:qFormat/>
    <w:uiPriority w:val="99"/>
    <w:pPr>
      <w:jc w:val="left"/>
    </w:pPr>
    <w:rPr>
      <w:kern w:val="0"/>
      <w:sz w:val="20"/>
    </w:rPr>
  </w:style>
  <w:style w:type="paragraph" w:styleId="16">
    <w:name w:val="Body Text 3"/>
    <w:basedOn w:val="1"/>
    <w:link w:val="62"/>
    <w:autoRedefine/>
    <w:qFormat/>
    <w:uiPriority w:val="0"/>
    <w:rPr>
      <w:rFonts w:ascii="宋体"/>
      <w:kern w:val="0"/>
      <w:sz w:val="24"/>
      <w:szCs w:val="20"/>
    </w:rPr>
  </w:style>
  <w:style w:type="paragraph" w:styleId="17">
    <w:name w:val="Body Text Indent"/>
    <w:basedOn w:val="1"/>
    <w:next w:val="1"/>
    <w:link w:val="75"/>
    <w:autoRedefine/>
    <w:qFormat/>
    <w:uiPriority w:val="0"/>
    <w:pPr>
      <w:spacing w:after="120"/>
      <w:ind w:left="420" w:leftChars="200"/>
    </w:pPr>
    <w:rPr>
      <w:kern w:val="0"/>
      <w:sz w:val="20"/>
    </w:rPr>
  </w:style>
  <w:style w:type="paragraph" w:styleId="18">
    <w:name w:val="Block Text"/>
    <w:basedOn w:val="1"/>
    <w:autoRedefine/>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19">
    <w:name w:val="toc 5"/>
    <w:basedOn w:val="1"/>
    <w:next w:val="1"/>
    <w:autoRedefine/>
    <w:qFormat/>
    <w:uiPriority w:val="39"/>
    <w:pPr>
      <w:ind w:left="840"/>
      <w:jc w:val="left"/>
    </w:pPr>
    <w:rPr>
      <w:rFonts w:ascii="Calibri" w:hAnsi="Calibri"/>
      <w:sz w:val="18"/>
      <w:szCs w:val="18"/>
    </w:rPr>
  </w:style>
  <w:style w:type="paragraph" w:styleId="20">
    <w:name w:val="toc 3"/>
    <w:basedOn w:val="1"/>
    <w:next w:val="1"/>
    <w:autoRedefine/>
    <w:qFormat/>
    <w:uiPriority w:val="39"/>
    <w:pPr>
      <w:ind w:left="420"/>
      <w:jc w:val="left"/>
    </w:pPr>
    <w:rPr>
      <w:rFonts w:ascii="Calibri" w:hAnsi="Calibri"/>
      <w:i/>
      <w:iCs/>
      <w:sz w:val="20"/>
      <w:szCs w:val="20"/>
    </w:rPr>
  </w:style>
  <w:style w:type="paragraph" w:styleId="21">
    <w:name w:val="Plain Text"/>
    <w:basedOn w:val="1"/>
    <w:link w:val="98"/>
    <w:autoRedefine/>
    <w:qFormat/>
    <w:uiPriority w:val="99"/>
    <w:rPr>
      <w:rFonts w:ascii="Courier New" w:hAnsi="Courier New"/>
      <w:kern w:val="0"/>
      <w:sz w:val="20"/>
      <w:szCs w:val="20"/>
    </w:rPr>
  </w:style>
  <w:style w:type="paragraph" w:styleId="22">
    <w:name w:val="toc 8"/>
    <w:basedOn w:val="1"/>
    <w:next w:val="1"/>
    <w:autoRedefine/>
    <w:qFormat/>
    <w:uiPriority w:val="39"/>
    <w:pPr>
      <w:ind w:left="1470"/>
      <w:jc w:val="left"/>
    </w:pPr>
    <w:rPr>
      <w:rFonts w:ascii="Calibri" w:hAnsi="Calibri"/>
      <w:sz w:val="18"/>
      <w:szCs w:val="18"/>
    </w:rPr>
  </w:style>
  <w:style w:type="paragraph" w:styleId="23">
    <w:name w:val="Date"/>
    <w:basedOn w:val="1"/>
    <w:next w:val="1"/>
    <w:link w:val="82"/>
    <w:autoRedefine/>
    <w:qFormat/>
    <w:uiPriority w:val="0"/>
    <w:rPr>
      <w:kern w:val="0"/>
      <w:sz w:val="24"/>
      <w:szCs w:val="20"/>
    </w:rPr>
  </w:style>
  <w:style w:type="paragraph" w:styleId="24">
    <w:name w:val="Body Text Indent 2"/>
    <w:basedOn w:val="1"/>
    <w:autoRedefine/>
    <w:qFormat/>
    <w:uiPriority w:val="0"/>
    <w:pPr>
      <w:spacing w:after="120" w:line="480" w:lineRule="auto"/>
      <w:ind w:left="420" w:leftChars="200"/>
    </w:pPr>
  </w:style>
  <w:style w:type="paragraph" w:styleId="25">
    <w:name w:val="Balloon Text"/>
    <w:basedOn w:val="1"/>
    <w:link w:val="80"/>
    <w:autoRedefine/>
    <w:qFormat/>
    <w:uiPriority w:val="0"/>
    <w:rPr>
      <w:kern w:val="0"/>
      <w:sz w:val="18"/>
      <w:szCs w:val="18"/>
    </w:rPr>
  </w:style>
  <w:style w:type="paragraph" w:styleId="26">
    <w:name w:val="footer"/>
    <w:basedOn w:val="1"/>
    <w:link w:val="94"/>
    <w:autoRedefine/>
    <w:qFormat/>
    <w:uiPriority w:val="99"/>
    <w:pPr>
      <w:tabs>
        <w:tab w:val="center" w:pos="4153"/>
        <w:tab w:val="right" w:pos="8306"/>
      </w:tabs>
      <w:snapToGrid w:val="0"/>
      <w:jc w:val="left"/>
    </w:pPr>
    <w:rPr>
      <w:kern w:val="0"/>
      <w:sz w:val="18"/>
      <w:szCs w:val="18"/>
    </w:rPr>
  </w:style>
  <w:style w:type="paragraph" w:styleId="27">
    <w:name w:val="header"/>
    <w:basedOn w:val="1"/>
    <w:link w:val="72"/>
    <w:autoRedefine/>
    <w:qFormat/>
    <w:uiPriority w:val="0"/>
    <w:pPr>
      <w:pBdr>
        <w:bottom w:val="single" w:color="auto" w:sz="6" w:space="1"/>
      </w:pBdr>
      <w:tabs>
        <w:tab w:val="center" w:pos="4153"/>
        <w:tab w:val="right" w:pos="8306"/>
      </w:tabs>
      <w:snapToGrid w:val="0"/>
      <w:jc w:val="center"/>
    </w:pPr>
    <w:rPr>
      <w:kern w:val="0"/>
      <w:sz w:val="18"/>
      <w:szCs w:val="18"/>
    </w:rPr>
  </w:style>
  <w:style w:type="paragraph" w:styleId="28">
    <w:name w:val="toc 1"/>
    <w:basedOn w:val="1"/>
    <w:next w:val="1"/>
    <w:autoRedefine/>
    <w:qFormat/>
    <w:uiPriority w:val="39"/>
    <w:pPr>
      <w:spacing w:before="120" w:after="120"/>
      <w:jc w:val="left"/>
    </w:pPr>
    <w:rPr>
      <w:rFonts w:ascii="Calibri" w:hAnsi="Calibri"/>
      <w:b/>
      <w:bCs/>
      <w:caps/>
      <w:sz w:val="20"/>
      <w:szCs w:val="20"/>
    </w:rPr>
  </w:style>
  <w:style w:type="paragraph" w:styleId="29">
    <w:name w:val="toc 4"/>
    <w:basedOn w:val="1"/>
    <w:next w:val="1"/>
    <w:autoRedefine/>
    <w:qFormat/>
    <w:uiPriority w:val="39"/>
    <w:pPr>
      <w:ind w:left="630"/>
      <w:jc w:val="left"/>
    </w:pPr>
    <w:rPr>
      <w:rFonts w:ascii="Calibri" w:hAnsi="Calibri"/>
      <w:sz w:val="18"/>
      <w:szCs w:val="18"/>
    </w:rPr>
  </w:style>
  <w:style w:type="paragraph" w:styleId="30">
    <w:name w:val="footnote text"/>
    <w:basedOn w:val="1"/>
    <w:link w:val="66"/>
    <w:autoRedefine/>
    <w:qFormat/>
    <w:uiPriority w:val="0"/>
    <w:rPr>
      <w:kern w:val="0"/>
      <w:sz w:val="20"/>
      <w:szCs w:val="20"/>
    </w:rPr>
  </w:style>
  <w:style w:type="paragraph" w:styleId="31">
    <w:name w:val="toc 6"/>
    <w:basedOn w:val="1"/>
    <w:next w:val="1"/>
    <w:autoRedefine/>
    <w:qFormat/>
    <w:uiPriority w:val="39"/>
    <w:pPr>
      <w:ind w:left="1050"/>
      <w:jc w:val="left"/>
    </w:pPr>
    <w:rPr>
      <w:rFonts w:ascii="Calibri" w:hAnsi="Calibri"/>
      <w:sz w:val="18"/>
      <w:szCs w:val="18"/>
    </w:rPr>
  </w:style>
  <w:style w:type="paragraph" w:styleId="32">
    <w:name w:val="Body Text Indent 3"/>
    <w:basedOn w:val="1"/>
    <w:link w:val="86"/>
    <w:autoRedefine/>
    <w:qFormat/>
    <w:uiPriority w:val="0"/>
    <w:pPr>
      <w:spacing w:after="120"/>
      <w:ind w:left="420" w:leftChars="200"/>
    </w:pPr>
    <w:rPr>
      <w:kern w:val="0"/>
      <w:sz w:val="16"/>
      <w:szCs w:val="16"/>
    </w:rPr>
  </w:style>
  <w:style w:type="paragraph" w:styleId="33">
    <w:name w:val="table of figures"/>
    <w:basedOn w:val="1"/>
    <w:next w:val="1"/>
    <w:autoRedefine/>
    <w:qFormat/>
    <w:uiPriority w:val="0"/>
    <w:pPr>
      <w:ind w:left="200" w:leftChars="200" w:hanging="200" w:hangingChars="200"/>
    </w:pPr>
  </w:style>
  <w:style w:type="paragraph" w:styleId="34">
    <w:name w:val="toc 2"/>
    <w:basedOn w:val="1"/>
    <w:next w:val="1"/>
    <w:autoRedefine/>
    <w:qFormat/>
    <w:uiPriority w:val="39"/>
    <w:pPr>
      <w:ind w:left="210"/>
      <w:jc w:val="left"/>
    </w:pPr>
    <w:rPr>
      <w:rFonts w:ascii="Calibri" w:hAnsi="Calibri"/>
      <w:smallCaps/>
      <w:sz w:val="20"/>
      <w:szCs w:val="20"/>
    </w:rPr>
  </w:style>
  <w:style w:type="paragraph" w:styleId="35">
    <w:name w:val="toc 9"/>
    <w:basedOn w:val="1"/>
    <w:next w:val="1"/>
    <w:autoRedefine/>
    <w:qFormat/>
    <w:uiPriority w:val="39"/>
    <w:pPr>
      <w:ind w:left="1680"/>
      <w:jc w:val="left"/>
    </w:pPr>
    <w:rPr>
      <w:rFonts w:ascii="Calibri" w:hAnsi="Calibri"/>
      <w:sz w:val="18"/>
      <w:szCs w:val="18"/>
    </w:rPr>
  </w:style>
  <w:style w:type="paragraph" w:styleId="36">
    <w:name w:val="HTML Preformatted"/>
    <w:basedOn w:val="1"/>
    <w:link w:val="96"/>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7">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autoRedefine/>
    <w:semiHidden/>
    <w:qFormat/>
    <w:uiPriority w:val="0"/>
    <w:pPr>
      <w:spacing w:line="360" w:lineRule="auto"/>
      <w:jc w:val="center"/>
    </w:pPr>
    <w:rPr>
      <w:rFonts w:ascii="宋体" w:hAnsi="Arial" w:cs="Arial"/>
      <w:b/>
      <w:color w:val="000000"/>
      <w:sz w:val="24"/>
    </w:rPr>
  </w:style>
  <w:style w:type="paragraph" w:styleId="39">
    <w:name w:val="Title"/>
    <w:basedOn w:val="1"/>
    <w:link w:val="79"/>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0">
    <w:name w:val="annotation subject"/>
    <w:basedOn w:val="15"/>
    <w:next w:val="15"/>
    <w:link w:val="68"/>
    <w:autoRedefine/>
    <w:qFormat/>
    <w:uiPriority w:val="0"/>
    <w:rPr>
      <w:b/>
      <w:bCs/>
    </w:rPr>
  </w:style>
  <w:style w:type="paragraph" w:styleId="41">
    <w:name w:val="Body Text First Indent"/>
    <w:basedOn w:val="2"/>
    <w:autoRedefine/>
    <w:qFormat/>
    <w:uiPriority w:val="0"/>
    <w:pPr>
      <w:adjustRightInd w:val="0"/>
      <w:spacing w:line="275" w:lineRule="atLeast"/>
      <w:ind w:firstLine="420"/>
      <w:textAlignment w:val="baseline"/>
    </w:pPr>
    <w:rPr>
      <w:rFonts w:ascii="宋体" w:eastAsia="楷体_GB2312"/>
      <w:sz w:val="24"/>
      <w:szCs w:val="20"/>
    </w:rPr>
  </w:style>
  <w:style w:type="paragraph" w:styleId="42">
    <w:name w:val="Body Text First Indent 2"/>
    <w:basedOn w:val="17"/>
    <w:autoRedefine/>
    <w:unhideWhenUsed/>
    <w:qFormat/>
    <w:uiPriority w:val="0"/>
    <w:pPr>
      <w:ind w:firstLine="420"/>
    </w:pPr>
  </w:style>
  <w:style w:type="table" w:styleId="44">
    <w:name w:val="Table Grid"/>
    <w:basedOn w:val="43"/>
    <w:autoRedefine/>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6">
    <w:name w:val="Strong"/>
    <w:autoRedefine/>
    <w:qFormat/>
    <w:uiPriority w:val="0"/>
    <w:rPr>
      <w:b/>
      <w:bCs/>
    </w:rPr>
  </w:style>
  <w:style w:type="character" w:styleId="47">
    <w:name w:val="page number"/>
    <w:autoRedefine/>
    <w:qFormat/>
    <w:uiPriority w:val="0"/>
  </w:style>
  <w:style w:type="character" w:styleId="48">
    <w:name w:val="FollowedHyperlink"/>
    <w:autoRedefine/>
    <w:qFormat/>
    <w:uiPriority w:val="0"/>
    <w:rPr>
      <w:rFonts w:hint="default" w:ascii="Arial" w:hAnsi="Arial" w:eastAsia="Arial" w:cs="Arial"/>
      <w:color w:val="333333"/>
      <w:sz w:val="21"/>
      <w:szCs w:val="21"/>
      <w:u w:val="none"/>
    </w:rPr>
  </w:style>
  <w:style w:type="character" w:styleId="49">
    <w:name w:val="Hyperlink"/>
    <w:autoRedefine/>
    <w:qFormat/>
    <w:uiPriority w:val="99"/>
    <w:rPr>
      <w:rFonts w:ascii="Arial" w:hAnsi="Arial" w:eastAsia="Arial" w:cs="Arial"/>
      <w:color w:val="333333"/>
      <w:sz w:val="21"/>
      <w:szCs w:val="21"/>
      <w:u w:val="none"/>
    </w:rPr>
  </w:style>
  <w:style w:type="character" w:styleId="50">
    <w:name w:val="annotation reference"/>
    <w:autoRedefine/>
    <w:qFormat/>
    <w:uiPriority w:val="0"/>
    <w:rPr>
      <w:sz w:val="21"/>
      <w:szCs w:val="21"/>
    </w:rPr>
  </w:style>
  <w:style w:type="character" w:styleId="51">
    <w:name w:val="footnote reference"/>
    <w:autoRedefine/>
    <w:qFormat/>
    <w:uiPriority w:val="0"/>
    <w:rPr>
      <w:vertAlign w:val="superscript"/>
    </w:rPr>
  </w:style>
  <w:style w:type="paragraph" w:customStyle="1" w:styleId="52">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53">
    <w:name w:val="apple-style-span"/>
    <w:autoRedefine/>
    <w:qFormat/>
    <w:uiPriority w:val="0"/>
    <w:rPr>
      <w:rFonts w:ascii="Verdana" w:hAnsi="Verdana" w:eastAsia="宋体"/>
      <w:sz w:val="21"/>
      <w:lang w:val="en-US" w:eastAsia="en-US" w:bidi="ar-SA"/>
    </w:rPr>
  </w:style>
  <w:style w:type="character" w:customStyle="1" w:styleId="54">
    <w:name w:val="正文文本 3 Char1"/>
    <w:autoRedefine/>
    <w:semiHidden/>
    <w:qFormat/>
    <w:uiPriority w:val="99"/>
    <w:rPr>
      <w:rFonts w:ascii="Times New Roman" w:hAnsi="Times New Roman" w:eastAsia="宋体" w:cs="Times New Roman"/>
      <w:sz w:val="16"/>
      <w:szCs w:val="16"/>
    </w:rPr>
  </w:style>
  <w:style w:type="character" w:customStyle="1" w:styleId="55">
    <w:name w:val="样式 宋体"/>
    <w:autoRedefine/>
    <w:qFormat/>
    <w:uiPriority w:val="0"/>
    <w:rPr>
      <w:rFonts w:ascii="Times New Roman" w:hAnsi="Times New Roman" w:eastAsia="宋体"/>
      <w:sz w:val="21"/>
    </w:rPr>
  </w:style>
  <w:style w:type="character" w:customStyle="1" w:styleId="56">
    <w:name w:val="正文文本 (2) + 9.5 pt"/>
    <w:autoRedefine/>
    <w:qFormat/>
    <w:uiPriority w:val="0"/>
    <w:rPr>
      <w:rFonts w:ascii="MingLiU" w:hAnsi="MingLiU" w:eastAsia="MingLiU" w:cs="MingLiU"/>
      <w:color w:val="000000"/>
      <w:spacing w:val="0"/>
      <w:w w:val="100"/>
      <w:position w:val="0"/>
      <w:sz w:val="19"/>
      <w:szCs w:val="19"/>
      <w:u w:val="none"/>
      <w:lang w:val="zh-TW" w:eastAsia="zh-TW" w:bidi="zh-TW"/>
    </w:rPr>
  </w:style>
  <w:style w:type="character" w:customStyle="1" w:styleId="57">
    <w:name w:val="标题 3 字符"/>
    <w:link w:val="5"/>
    <w:autoRedefine/>
    <w:qFormat/>
    <w:uiPriority w:val="0"/>
    <w:rPr>
      <w:rFonts w:ascii="Times New Roman" w:hAnsi="Times New Roman" w:eastAsia="宋体" w:cs="Times New Roman"/>
      <w:b/>
      <w:bCs/>
      <w:sz w:val="32"/>
      <w:szCs w:val="32"/>
    </w:rPr>
  </w:style>
  <w:style w:type="character" w:customStyle="1" w:styleId="58">
    <w:name w:val="批注文字 字符"/>
    <w:link w:val="15"/>
    <w:autoRedefine/>
    <w:semiHidden/>
    <w:qFormat/>
    <w:uiPriority w:val="99"/>
    <w:rPr>
      <w:rFonts w:ascii="Times New Roman" w:hAnsi="Times New Roman" w:eastAsia="宋体" w:cs="Times New Roman"/>
      <w:szCs w:val="24"/>
    </w:rPr>
  </w:style>
  <w:style w:type="character" w:customStyle="1" w:styleId="59">
    <w:name w:val="标题 6 字符"/>
    <w:link w:val="7"/>
    <w:autoRedefine/>
    <w:qFormat/>
    <w:uiPriority w:val="0"/>
    <w:rPr>
      <w:rFonts w:ascii="Arial" w:hAnsi="Arial" w:eastAsia="黑体" w:cs="Times New Roman"/>
      <w:b/>
      <w:bCs/>
      <w:kern w:val="0"/>
      <w:sz w:val="24"/>
      <w:szCs w:val="24"/>
    </w:rPr>
  </w:style>
  <w:style w:type="character" w:customStyle="1" w:styleId="60">
    <w:name w:val="Char Char8"/>
    <w:autoRedefine/>
    <w:qFormat/>
    <w:uiPriority w:val="0"/>
    <w:rPr>
      <w:rFonts w:ascii="Arial" w:hAnsi="Arial" w:eastAsia="黑体"/>
      <w:b/>
      <w:bCs/>
      <w:kern w:val="2"/>
      <w:sz w:val="32"/>
      <w:szCs w:val="32"/>
      <w:lang w:val="en-US" w:eastAsia="zh-CN" w:bidi="ar-SA"/>
    </w:rPr>
  </w:style>
  <w:style w:type="character" w:customStyle="1" w:styleId="61">
    <w:name w:val="脚注文本 Char1"/>
    <w:autoRedefine/>
    <w:semiHidden/>
    <w:qFormat/>
    <w:uiPriority w:val="99"/>
    <w:rPr>
      <w:rFonts w:ascii="Times New Roman" w:hAnsi="Times New Roman" w:eastAsia="宋体" w:cs="Times New Roman"/>
      <w:sz w:val="18"/>
      <w:szCs w:val="18"/>
    </w:rPr>
  </w:style>
  <w:style w:type="character" w:customStyle="1" w:styleId="62">
    <w:name w:val="正文文本 3 字符"/>
    <w:link w:val="16"/>
    <w:autoRedefine/>
    <w:qFormat/>
    <w:uiPriority w:val="0"/>
    <w:rPr>
      <w:rFonts w:ascii="宋体"/>
      <w:sz w:val="24"/>
    </w:rPr>
  </w:style>
  <w:style w:type="character" w:customStyle="1" w:styleId="63">
    <w:name w:val="页脚 Char1"/>
    <w:autoRedefine/>
    <w:semiHidden/>
    <w:qFormat/>
    <w:uiPriority w:val="99"/>
    <w:rPr>
      <w:rFonts w:ascii="Times New Roman" w:hAnsi="Times New Roman" w:eastAsia="宋体" w:cs="Times New Roman"/>
      <w:sz w:val="18"/>
      <w:szCs w:val="18"/>
    </w:rPr>
  </w:style>
  <w:style w:type="character" w:customStyle="1" w:styleId="64">
    <w:name w:val="标题 Char1"/>
    <w:autoRedefine/>
    <w:qFormat/>
    <w:uiPriority w:val="10"/>
    <w:rPr>
      <w:rFonts w:ascii="Calibri Light" w:hAnsi="Calibri Light" w:eastAsia="宋体" w:cs="Times New Roman"/>
      <w:b/>
      <w:bCs/>
      <w:sz w:val="32"/>
      <w:szCs w:val="32"/>
    </w:rPr>
  </w:style>
  <w:style w:type="character" w:customStyle="1" w:styleId="65">
    <w:name w:val="正文文本 字符"/>
    <w:link w:val="2"/>
    <w:autoRedefine/>
    <w:qFormat/>
    <w:uiPriority w:val="0"/>
    <w:rPr>
      <w:rFonts w:eastAsia="宋体"/>
      <w:szCs w:val="24"/>
    </w:rPr>
  </w:style>
  <w:style w:type="character" w:customStyle="1" w:styleId="66">
    <w:name w:val="脚注文本 字符"/>
    <w:link w:val="30"/>
    <w:autoRedefine/>
    <w:qFormat/>
    <w:uiPriority w:val="0"/>
    <w:rPr>
      <w:rFonts w:eastAsia="宋体"/>
    </w:rPr>
  </w:style>
  <w:style w:type="character" w:customStyle="1" w:styleId="67">
    <w:name w:val="纯文本 Char1"/>
    <w:autoRedefine/>
    <w:semiHidden/>
    <w:qFormat/>
    <w:uiPriority w:val="99"/>
    <w:rPr>
      <w:rFonts w:ascii="宋体" w:hAnsi="Courier New" w:eastAsia="宋体" w:cs="Courier New"/>
      <w:szCs w:val="21"/>
    </w:rPr>
  </w:style>
  <w:style w:type="character" w:customStyle="1" w:styleId="68">
    <w:name w:val="批注主题 字符"/>
    <w:link w:val="40"/>
    <w:autoRedefine/>
    <w:qFormat/>
    <w:uiPriority w:val="0"/>
    <w:rPr>
      <w:rFonts w:ascii="Times New Roman" w:hAnsi="Times New Roman" w:eastAsia="宋体" w:cs="Times New Roman"/>
      <w:b/>
      <w:bCs/>
      <w:szCs w:val="24"/>
    </w:rPr>
  </w:style>
  <w:style w:type="character" w:customStyle="1" w:styleId="69">
    <w:name w:val="正文缩进 字符"/>
    <w:link w:val="13"/>
    <w:autoRedefine/>
    <w:qFormat/>
    <w:locked/>
    <w:uiPriority w:val="0"/>
    <w:rPr>
      <w:kern w:val="2"/>
      <w:sz w:val="21"/>
      <w:szCs w:val="24"/>
    </w:rPr>
  </w:style>
  <w:style w:type="character" w:customStyle="1" w:styleId="70">
    <w:name w:val="font11"/>
    <w:autoRedefine/>
    <w:qFormat/>
    <w:uiPriority w:val="0"/>
    <w:rPr>
      <w:rFonts w:hint="default" w:ascii="Times New Roman" w:hAnsi="Times New Roman" w:cs="Times New Roman"/>
      <w:color w:val="000000"/>
      <w:sz w:val="22"/>
      <w:szCs w:val="22"/>
      <w:u w:val="none"/>
    </w:rPr>
  </w:style>
  <w:style w:type="character" w:customStyle="1" w:styleId="71">
    <w:name w:val="font01"/>
    <w:autoRedefine/>
    <w:qFormat/>
    <w:uiPriority w:val="0"/>
    <w:rPr>
      <w:rFonts w:hint="eastAsia" w:ascii="宋体" w:hAnsi="宋体" w:eastAsia="宋体" w:cs="宋体"/>
      <w:color w:val="000000"/>
      <w:sz w:val="22"/>
      <w:szCs w:val="22"/>
      <w:u w:val="none"/>
    </w:rPr>
  </w:style>
  <w:style w:type="character" w:customStyle="1" w:styleId="72">
    <w:name w:val="页眉 字符"/>
    <w:link w:val="27"/>
    <w:autoRedefine/>
    <w:qFormat/>
    <w:uiPriority w:val="0"/>
    <w:rPr>
      <w:rFonts w:ascii="Times New Roman" w:hAnsi="Times New Roman" w:eastAsia="宋体" w:cs="Times New Roman"/>
      <w:sz w:val="18"/>
      <w:szCs w:val="18"/>
    </w:rPr>
  </w:style>
  <w:style w:type="character" w:customStyle="1" w:styleId="73">
    <w:name w:val="标题 9 字符"/>
    <w:link w:val="10"/>
    <w:autoRedefine/>
    <w:qFormat/>
    <w:uiPriority w:val="0"/>
    <w:rPr>
      <w:rFonts w:ascii="Arial" w:hAnsi="Arial" w:eastAsia="黑体" w:cs="Times New Roman"/>
      <w:kern w:val="0"/>
      <w:szCs w:val="21"/>
    </w:rPr>
  </w:style>
  <w:style w:type="character" w:customStyle="1" w:styleId="74">
    <w:name w:val="标题 2 Char1"/>
    <w:autoRedefine/>
    <w:qFormat/>
    <w:uiPriority w:val="0"/>
    <w:rPr>
      <w:rFonts w:ascii="Arial" w:hAnsi="Arial" w:eastAsia="黑体" w:cs="Times New Roman"/>
      <w:b/>
      <w:bCs/>
      <w:sz w:val="32"/>
      <w:szCs w:val="32"/>
      <w:lang w:val="en-US" w:eastAsia="en-US" w:bidi="ar-SA"/>
    </w:rPr>
  </w:style>
  <w:style w:type="character" w:customStyle="1" w:styleId="75">
    <w:name w:val="正文文本缩进 字符"/>
    <w:link w:val="17"/>
    <w:autoRedefine/>
    <w:qFormat/>
    <w:uiPriority w:val="0"/>
    <w:rPr>
      <w:szCs w:val="24"/>
    </w:rPr>
  </w:style>
  <w:style w:type="character" w:customStyle="1" w:styleId="76">
    <w:name w:val="文档结构图 字符"/>
    <w:link w:val="14"/>
    <w:autoRedefine/>
    <w:qFormat/>
    <w:uiPriority w:val="0"/>
    <w:rPr>
      <w:rFonts w:ascii="Times New Roman" w:hAnsi="Times New Roman" w:eastAsia="宋体" w:cs="Times New Roman"/>
      <w:szCs w:val="24"/>
      <w:shd w:val="clear" w:color="auto" w:fill="000080"/>
    </w:rPr>
  </w:style>
  <w:style w:type="character" w:customStyle="1" w:styleId="77">
    <w:name w:val="font161"/>
    <w:autoRedefine/>
    <w:qFormat/>
    <w:uiPriority w:val="0"/>
    <w:rPr>
      <w:b/>
      <w:bCs/>
      <w:sz w:val="32"/>
      <w:szCs w:val="32"/>
    </w:rPr>
  </w:style>
  <w:style w:type="character" w:customStyle="1" w:styleId="78">
    <w:name w:val="标题 2 字符"/>
    <w:link w:val="4"/>
    <w:autoRedefine/>
    <w:qFormat/>
    <w:uiPriority w:val="0"/>
    <w:rPr>
      <w:rFonts w:ascii="Arial" w:hAnsi="Arial" w:eastAsia="黑体" w:cs="Times New Roman"/>
      <w:b/>
      <w:bCs/>
      <w:sz w:val="32"/>
      <w:szCs w:val="32"/>
    </w:rPr>
  </w:style>
  <w:style w:type="character" w:customStyle="1" w:styleId="79">
    <w:name w:val="标题 字符"/>
    <w:link w:val="39"/>
    <w:autoRedefine/>
    <w:qFormat/>
    <w:uiPriority w:val="0"/>
    <w:rPr>
      <w:rFonts w:ascii="Arial" w:hAnsi="Arial"/>
      <w:b/>
      <w:sz w:val="32"/>
    </w:rPr>
  </w:style>
  <w:style w:type="character" w:customStyle="1" w:styleId="80">
    <w:name w:val="批注框文本 字符"/>
    <w:link w:val="25"/>
    <w:autoRedefine/>
    <w:qFormat/>
    <w:uiPriority w:val="0"/>
    <w:rPr>
      <w:rFonts w:ascii="Times New Roman" w:hAnsi="Times New Roman" w:eastAsia="宋体" w:cs="Times New Roman"/>
      <w:sz w:val="18"/>
      <w:szCs w:val="18"/>
    </w:rPr>
  </w:style>
  <w:style w:type="character" w:customStyle="1" w:styleId="81">
    <w:name w:val="标题 8 字符"/>
    <w:link w:val="9"/>
    <w:autoRedefine/>
    <w:qFormat/>
    <w:uiPriority w:val="0"/>
    <w:rPr>
      <w:rFonts w:ascii="Arial" w:hAnsi="Arial" w:eastAsia="黑体" w:cs="Times New Roman"/>
      <w:kern w:val="0"/>
      <w:sz w:val="24"/>
      <w:szCs w:val="24"/>
    </w:rPr>
  </w:style>
  <w:style w:type="character" w:customStyle="1" w:styleId="82">
    <w:name w:val="日期 字符"/>
    <w:link w:val="23"/>
    <w:autoRedefine/>
    <w:qFormat/>
    <w:uiPriority w:val="0"/>
    <w:rPr>
      <w:rFonts w:ascii="Times New Roman" w:hAnsi="Times New Roman" w:eastAsia="宋体" w:cs="Times New Roman"/>
      <w:sz w:val="24"/>
      <w:szCs w:val="20"/>
    </w:rPr>
  </w:style>
  <w:style w:type="character" w:customStyle="1" w:styleId="83">
    <w:name w:val="标题 1 字符"/>
    <w:link w:val="3"/>
    <w:autoRedefine/>
    <w:qFormat/>
    <w:uiPriority w:val="0"/>
    <w:rPr>
      <w:rFonts w:ascii="Times New Roman" w:hAnsi="Times New Roman" w:eastAsia="宋体" w:cs="Times New Roman"/>
      <w:b/>
      <w:bCs/>
      <w:kern w:val="44"/>
      <w:sz w:val="44"/>
      <w:szCs w:val="44"/>
    </w:rPr>
  </w:style>
  <w:style w:type="character" w:customStyle="1" w:styleId="84">
    <w:name w:val="招标节 Char"/>
    <w:link w:val="85"/>
    <w:autoRedefine/>
    <w:qFormat/>
    <w:locked/>
    <w:uiPriority w:val="0"/>
    <w:rPr>
      <w:b/>
      <w:sz w:val="24"/>
      <w:szCs w:val="24"/>
    </w:rPr>
  </w:style>
  <w:style w:type="paragraph" w:customStyle="1" w:styleId="85">
    <w:name w:val="招标节"/>
    <w:basedOn w:val="1"/>
    <w:next w:val="1"/>
    <w:link w:val="84"/>
    <w:autoRedefine/>
    <w:qFormat/>
    <w:uiPriority w:val="0"/>
    <w:pPr>
      <w:spacing w:beforeLines="50" w:afterLines="50"/>
      <w:outlineLvl w:val="1"/>
    </w:pPr>
    <w:rPr>
      <w:b/>
      <w:kern w:val="0"/>
      <w:sz w:val="24"/>
    </w:rPr>
  </w:style>
  <w:style w:type="character" w:customStyle="1" w:styleId="86">
    <w:name w:val="正文文本缩进 3 字符"/>
    <w:link w:val="32"/>
    <w:autoRedefine/>
    <w:qFormat/>
    <w:uiPriority w:val="0"/>
    <w:rPr>
      <w:rFonts w:ascii="Times New Roman" w:hAnsi="Times New Roman" w:eastAsia="宋体" w:cs="Times New Roman"/>
      <w:sz w:val="16"/>
      <w:szCs w:val="16"/>
    </w:rPr>
  </w:style>
  <w:style w:type="character" w:customStyle="1" w:styleId="87">
    <w:name w:val="tpc_content1"/>
    <w:autoRedefine/>
    <w:qFormat/>
    <w:uiPriority w:val="0"/>
    <w:rPr>
      <w:sz w:val="20"/>
      <w:szCs w:val="20"/>
    </w:rPr>
  </w:style>
  <w:style w:type="character" w:customStyle="1" w:styleId="88">
    <w:name w:val="Char Char"/>
    <w:autoRedefine/>
    <w:qFormat/>
    <w:uiPriority w:val="0"/>
    <w:rPr>
      <w:rFonts w:ascii="Arial" w:hAnsi="Arial" w:eastAsia="黑体"/>
      <w:b/>
      <w:bCs/>
      <w:kern w:val="2"/>
      <w:sz w:val="32"/>
      <w:szCs w:val="32"/>
      <w:lang w:val="en-US" w:eastAsia="zh-CN" w:bidi="ar-SA"/>
    </w:rPr>
  </w:style>
  <w:style w:type="character" w:customStyle="1" w:styleId="89">
    <w:name w:val="正文文本 Char1"/>
    <w:autoRedefine/>
    <w:semiHidden/>
    <w:qFormat/>
    <w:uiPriority w:val="99"/>
    <w:rPr>
      <w:rFonts w:ascii="Times New Roman" w:hAnsi="Times New Roman" w:eastAsia="宋体" w:cs="Times New Roman"/>
      <w:szCs w:val="24"/>
    </w:rPr>
  </w:style>
  <w:style w:type="character" w:customStyle="1" w:styleId="90">
    <w:name w:val="Char Char2"/>
    <w:autoRedefine/>
    <w:qFormat/>
    <w:uiPriority w:val="0"/>
    <w:rPr>
      <w:rFonts w:eastAsia="宋体"/>
      <w:kern w:val="2"/>
      <w:sz w:val="21"/>
      <w:szCs w:val="24"/>
      <w:lang w:val="en-US" w:eastAsia="zh-CN" w:bidi="ar-SA"/>
    </w:rPr>
  </w:style>
  <w:style w:type="character" w:customStyle="1" w:styleId="91">
    <w:name w:val="apple-converted-space"/>
    <w:autoRedefine/>
    <w:qFormat/>
    <w:uiPriority w:val="0"/>
  </w:style>
  <w:style w:type="character" w:customStyle="1" w:styleId="92">
    <w:name w:val="标题 4 字符"/>
    <w:link w:val="6"/>
    <w:autoRedefine/>
    <w:qFormat/>
    <w:uiPriority w:val="0"/>
    <w:rPr>
      <w:rFonts w:ascii="Arial" w:hAnsi="Arial" w:eastAsia="黑体" w:cs="Times New Roman"/>
      <w:b/>
      <w:bCs/>
      <w:sz w:val="28"/>
      <w:szCs w:val="28"/>
    </w:rPr>
  </w:style>
  <w:style w:type="character" w:customStyle="1" w:styleId="93">
    <w:name w:val="正文文本缩进 Char1"/>
    <w:autoRedefine/>
    <w:semiHidden/>
    <w:qFormat/>
    <w:uiPriority w:val="99"/>
    <w:rPr>
      <w:rFonts w:ascii="Times New Roman" w:hAnsi="Times New Roman" w:eastAsia="宋体" w:cs="Times New Roman"/>
      <w:szCs w:val="24"/>
    </w:rPr>
  </w:style>
  <w:style w:type="character" w:customStyle="1" w:styleId="94">
    <w:name w:val="页脚 字符"/>
    <w:link w:val="26"/>
    <w:autoRedefine/>
    <w:qFormat/>
    <w:uiPriority w:val="99"/>
    <w:rPr>
      <w:sz w:val="18"/>
      <w:szCs w:val="18"/>
    </w:rPr>
  </w:style>
  <w:style w:type="character" w:customStyle="1" w:styleId="95">
    <w:name w:val="Char Char7"/>
    <w:autoRedefine/>
    <w:qFormat/>
    <w:uiPriority w:val="0"/>
    <w:rPr>
      <w:rFonts w:ascii="Arial" w:hAnsi="Arial" w:eastAsia="黑体"/>
      <w:b/>
      <w:bCs/>
      <w:kern w:val="2"/>
      <w:sz w:val="32"/>
      <w:szCs w:val="32"/>
      <w:lang w:val="en-US" w:eastAsia="zh-CN" w:bidi="ar-SA"/>
    </w:rPr>
  </w:style>
  <w:style w:type="character" w:customStyle="1" w:styleId="96">
    <w:name w:val="HTML 预设格式 字符"/>
    <w:link w:val="36"/>
    <w:autoRedefine/>
    <w:qFormat/>
    <w:uiPriority w:val="0"/>
    <w:rPr>
      <w:rFonts w:ascii="微软雅黑" w:hAnsi="微软雅黑" w:eastAsia="微软雅黑" w:cs="Times New Roman"/>
      <w:kern w:val="0"/>
      <w:sz w:val="24"/>
      <w:szCs w:val="24"/>
    </w:rPr>
  </w:style>
  <w:style w:type="character" w:customStyle="1" w:styleId="97">
    <w:name w:val="批注文字 Char"/>
    <w:autoRedefine/>
    <w:qFormat/>
    <w:uiPriority w:val="0"/>
    <w:rPr>
      <w:rFonts w:eastAsia="宋体"/>
      <w:kern w:val="2"/>
      <w:sz w:val="21"/>
      <w:szCs w:val="24"/>
      <w:lang w:val="en-US" w:eastAsia="zh-CN" w:bidi="ar-SA"/>
    </w:rPr>
  </w:style>
  <w:style w:type="character" w:customStyle="1" w:styleId="98">
    <w:name w:val="纯文本 字符"/>
    <w:link w:val="21"/>
    <w:autoRedefine/>
    <w:qFormat/>
    <w:uiPriority w:val="99"/>
    <w:rPr>
      <w:rFonts w:ascii="Courier New" w:hAnsi="Courier New"/>
    </w:rPr>
  </w:style>
  <w:style w:type="character" w:customStyle="1" w:styleId="99">
    <w:name w:val="标题 7 字符"/>
    <w:link w:val="8"/>
    <w:autoRedefine/>
    <w:qFormat/>
    <w:uiPriority w:val="0"/>
    <w:rPr>
      <w:rFonts w:ascii="Times New Roman" w:hAnsi="Times New Roman" w:eastAsia="宋体" w:cs="Times New Roman"/>
      <w:b/>
      <w:bCs/>
      <w:kern w:val="0"/>
      <w:sz w:val="24"/>
      <w:szCs w:val="24"/>
    </w:rPr>
  </w:style>
  <w:style w:type="paragraph" w:customStyle="1" w:styleId="100">
    <w:name w:val="样式4"/>
    <w:basedOn w:val="5"/>
    <w:autoRedefine/>
    <w:qFormat/>
    <w:uiPriority w:val="0"/>
    <w:rPr>
      <w:rFonts w:eastAsia="Arial"/>
    </w:rPr>
  </w:style>
  <w:style w:type="paragraph" w:customStyle="1" w:styleId="101">
    <w:name w:val="Normal_95"/>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2">
    <w:name w:val="Normal_67"/>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3">
    <w:name w:val="font10"/>
    <w:basedOn w:val="1"/>
    <w:autoRedefine/>
    <w:qFormat/>
    <w:uiPriority w:val="0"/>
    <w:pPr>
      <w:widowControl/>
      <w:spacing w:before="100" w:beforeAutospacing="1" w:after="100" w:afterAutospacing="1"/>
      <w:jc w:val="left"/>
    </w:pPr>
    <w:rPr>
      <w:kern w:val="0"/>
      <w:sz w:val="28"/>
      <w:szCs w:val="28"/>
    </w:rPr>
  </w:style>
  <w:style w:type="paragraph" w:customStyle="1" w:styleId="104">
    <w:name w:val="Normal_53"/>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Normal_60"/>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6">
    <w:name w:val="样式1"/>
    <w:basedOn w:val="5"/>
    <w:autoRedefine/>
    <w:qFormat/>
    <w:uiPriority w:val="0"/>
    <w:rPr>
      <w:rFonts w:eastAsia="Arial"/>
    </w:rPr>
  </w:style>
  <w:style w:type="paragraph" w:customStyle="1" w:styleId="107">
    <w:name w:val="Normal_250"/>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8">
    <w:name w:val="Normal_57"/>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9">
    <w:name w:val="Char"/>
    <w:basedOn w:val="1"/>
    <w:autoRedefine/>
    <w:qFormat/>
    <w:uiPriority w:val="0"/>
    <w:pPr>
      <w:tabs>
        <w:tab w:val="left" w:pos="360"/>
      </w:tabs>
    </w:pPr>
    <w:rPr>
      <w:sz w:val="24"/>
    </w:rPr>
  </w:style>
  <w:style w:type="paragraph" w:customStyle="1" w:styleId="110">
    <w:name w:val="Normal_93"/>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1">
    <w:name w:val="表格"/>
    <w:basedOn w:val="1"/>
    <w:autoRedefine/>
    <w:qFormat/>
    <w:uiPriority w:val="0"/>
    <w:pPr>
      <w:jc w:val="center"/>
      <w:textAlignment w:val="center"/>
    </w:pPr>
    <w:rPr>
      <w:rFonts w:ascii="华文细黑" w:hAnsi="华文细黑"/>
      <w:kern w:val="0"/>
      <w:szCs w:val="20"/>
    </w:rPr>
  </w:style>
  <w:style w:type="paragraph" w:customStyle="1" w:styleId="112">
    <w:name w:val="Normal_55"/>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Normal_61"/>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Normal_68"/>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5">
    <w:name w:val="样式 居中 首行缩进:  2 字符"/>
    <w:basedOn w:val="1"/>
    <w:autoRedefine/>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6">
    <w:name w:val="Normal_63"/>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Normal_51"/>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Normal_59"/>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Normal_66"/>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Normal_64"/>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1">
    <w:name w:val="列出段落1"/>
    <w:basedOn w:val="1"/>
    <w:autoRedefine/>
    <w:qFormat/>
    <w:uiPriority w:val="34"/>
    <w:pPr>
      <w:ind w:firstLine="420" w:firstLineChars="200"/>
    </w:pPr>
    <w:rPr>
      <w:rFonts w:ascii="Calibri" w:hAnsi="Calibri"/>
      <w:szCs w:val="22"/>
    </w:rPr>
  </w:style>
  <w:style w:type="paragraph" w:customStyle="1" w:styleId="122">
    <w:name w:val="样式 标题 2 + Times New Roman 四号 非加粗 段前: 5 磅 段后: 0 磅 行距: 固定值 20..."/>
    <w:basedOn w:val="4"/>
    <w:autoRedefine/>
    <w:qFormat/>
    <w:uiPriority w:val="0"/>
    <w:pPr>
      <w:spacing w:before="100" w:after="0" w:line="400" w:lineRule="exact"/>
    </w:pPr>
    <w:rPr>
      <w:rFonts w:ascii="Times New Roman" w:hAnsi="Times New Roman" w:cs="宋体"/>
      <w:b w:val="0"/>
      <w:bCs w:val="0"/>
      <w:sz w:val="28"/>
      <w:szCs w:val="20"/>
    </w:rPr>
  </w:style>
  <w:style w:type="paragraph" w:customStyle="1" w:styleId="123">
    <w:name w:val="Normal_50"/>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4">
    <w:name w:val="Normal_65"/>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5">
    <w:name w:val="表中"/>
    <w:basedOn w:val="1"/>
    <w:autoRedefine/>
    <w:qFormat/>
    <w:uiPriority w:val="0"/>
    <w:pPr>
      <w:autoSpaceDE w:val="0"/>
      <w:autoSpaceDN w:val="0"/>
      <w:adjustRightInd w:val="0"/>
      <w:spacing w:line="360" w:lineRule="atLeast"/>
      <w:jc w:val="center"/>
    </w:pPr>
    <w:rPr>
      <w:rFonts w:ascii="宋体"/>
      <w:kern w:val="0"/>
      <w:szCs w:val="20"/>
    </w:rPr>
  </w:style>
  <w:style w:type="paragraph" w:customStyle="1" w:styleId="126">
    <w:name w:val="样式 标题 1 + 黑体 三号 非加粗 居中 段前: 6 磅 段后: 6 磅 行距: 固定值 20 磅"/>
    <w:basedOn w:val="3"/>
    <w:autoRedefine/>
    <w:qFormat/>
    <w:uiPriority w:val="0"/>
    <w:pPr>
      <w:spacing w:before="120" w:after="120" w:line="400" w:lineRule="exact"/>
      <w:jc w:val="center"/>
    </w:pPr>
    <w:rPr>
      <w:rFonts w:ascii="黑体" w:hAnsi="黑体" w:eastAsia="黑体" w:cs="宋体"/>
      <w:b w:val="0"/>
      <w:bCs w:val="0"/>
      <w:sz w:val="32"/>
      <w:szCs w:val="20"/>
    </w:rPr>
  </w:style>
  <w:style w:type="paragraph" w:customStyle="1" w:styleId="127">
    <w:name w:val="1"/>
    <w:basedOn w:val="1"/>
    <w:next w:val="1"/>
    <w:autoRedefine/>
    <w:qFormat/>
    <w:uiPriority w:val="0"/>
  </w:style>
  <w:style w:type="paragraph" w:customStyle="1" w:styleId="128">
    <w:name w:val="Normal_58"/>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9">
    <w:name w:val="Normal_56"/>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0">
    <w:name w:val="规范文本"/>
    <w:basedOn w:val="21"/>
    <w:autoRedefine/>
    <w:qFormat/>
    <w:uiPriority w:val="0"/>
    <w:pPr>
      <w:adjustRightInd w:val="0"/>
      <w:snapToGrid w:val="0"/>
      <w:spacing w:line="360" w:lineRule="exact"/>
      <w:ind w:firstLine="420"/>
    </w:pPr>
    <w:rPr>
      <w:rFonts w:ascii="宋体"/>
      <w:snapToGrid w:val="0"/>
      <w:szCs w:val="21"/>
    </w:rPr>
  </w:style>
  <w:style w:type="paragraph" w:customStyle="1" w:styleId="131">
    <w:name w:val="样式 标题 2 + Times New Roman 四号 非加粗 行距: 单倍行距"/>
    <w:basedOn w:val="4"/>
    <w:autoRedefine/>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32">
    <w:name w:val="节"/>
    <w:basedOn w:val="21"/>
    <w:autoRedefine/>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3">
    <w:name w:val="Normal_82"/>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4">
    <w:name w:val="样式3"/>
    <w:basedOn w:val="5"/>
    <w:autoRedefine/>
    <w:qFormat/>
    <w:uiPriority w:val="0"/>
    <w:rPr>
      <w:rFonts w:eastAsia="Arial"/>
    </w:rPr>
  </w:style>
  <w:style w:type="paragraph" w:customStyle="1" w:styleId="135">
    <w:name w:val="Normal_96"/>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6">
    <w:name w:val="Normal_52"/>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7">
    <w:name w:val="6'"/>
    <w:basedOn w:val="1"/>
    <w:autoRedefine/>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8">
    <w:name w:val="Normal_92"/>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9">
    <w:name w:val="正文文本 (15)"/>
    <w:basedOn w:val="1"/>
    <w:autoRedefine/>
    <w:qFormat/>
    <w:uiPriority w:val="0"/>
    <w:pPr>
      <w:shd w:val="clear" w:color="auto" w:fill="FFFFFF"/>
      <w:spacing w:line="0" w:lineRule="atLeast"/>
      <w:jc w:val="left"/>
    </w:pPr>
    <w:rPr>
      <w:rFonts w:ascii="MingLiU" w:hAnsi="MingLiU" w:eastAsia="MingLiU"/>
      <w:spacing w:val="10"/>
      <w:kern w:val="0"/>
      <w:sz w:val="19"/>
      <w:szCs w:val="19"/>
    </w:rPr>
  </w:style>
  <w:style w:type="paragraph" w:customStyle="1" w:styleId="140">
    <w:name w:val="Normal_94"/>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Normal_48"/>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2">
    <w:name w:val="正文文本 (2)"/>
    <w:basedOn w:val="1"/>
    <w:autoRedefine/>
    <w:qFormat/>
    <w:uiPriority w:val="0"/>
    <w:pPr>
      <w:shd w:val="clear" w:color="auto" w:fill="FFFFFF"/>
      <w:spacing w:before="300" w:line="439" w:lineRule="exact"/>
      <w:jc w:val="distribute"/>
    </w:pPr>
    <w:rPr>
      <w:rFonts w:ascii="MingLiU" w:hAnsi="MingLiU" w:eastAsia="MingLiU"/>
      <w:kern w:val="0"/>
      <w:sz w:val="22"/>
      <w:szCs w:val="22"/>
    </w:rPr>
  </w:style>
  <w:style w:type="paragraph" w:customStyle="1" w:styleId="143">
    <w:name w:val="设计说明2"/>
    <w:basedOn w:val="1"/>
    <w:autoRedefine/>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4">
    <w:name w:val="Normal_62"/>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5">
    <w:name w:val="样式 宋体 左 首行缩进:  2 字符"/>
    <w:basedOn w:val="1"/>
    <w:autoRedefine/>
    <w:qFormat/>
    <w:uiPriority w:val="0"/>
    <w:pPr>
      <w:widowControl/>
      <w:spacing w:line="360" w:lineRule="auto"/>
      <w:ind w:firstLine="200" w:firstLineChars="200"/>
    </w:pPr>
    <w:rPr>
      <w:rFonts w:cs="宋体"/>
      <w:kern w:val="0"/>
      <w:szCs w:val="20"/>
      <w:lang w:eastAsia="en-US" w:bidi="en-US"/>
    </w:rPr>
  </w:style>
  <w:style w:type="paragraph" w:customStyle="1" w:styleId="146">
    <w:name w:val="Normal_54"/>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7">
    <w:name w:val="Blockquote"/>
    <w:basedOn w:val="1"/>
    <w:autoRedefine/>
    <w:qFormat/>
    <w:uiPriority w:val="0"/>
    <w:pPr>
      <w:autoSpaceDE w:val="0"/>
      <w:autoSpaceDN w:val="0"/>
      <w:adjustRightInd w:val="0"/>
      <w:spacing w:before="100" w:after="100"/>
      <w:ind w:left="360" w:right="360"/>
      <w:jc w:val="left"/>
    </w:pPr>
    <w:rPr>
      <w:kern w:val="0"/>
      <w:sz w:val="24"/>
      <w:szCs w:val="20"/>
    </w:rPr>
  </w:style>
  <w:style w:type="paragraph" w:customStyle="1" w:styleId="148">
    <w:name w:val="第二"/>
    <w:basedOn w:val="1"/>
    <w:autoRedefine/>
    <w:qFormat/>
    <w:uiPriority w:val="0"/>
    <w:pPr>
      <w:adjustRightInd w:val="0"/>
      <w:snapToGrid w:val="0"/>
      <w:spacing w:line="360" w:lineRule="auto"/>
      <w:ind w:right="-108" w:rightChars="-45" w:firstLine="482"/>
    </w:pPr>
    <w:rPr>
      <w:b/>
    </w:rPr>
  </w:style>
  <w:style w:type="paragraph" w:customStyle="1" w:styleId="149">
    <w:name w:val="样式 标题 3 + (中文) 黑体 小四 非加粗 段前: 7.8 磅 段后: 0 磅 行距: 固定值 20 磅"/>
    <w:basedOn w:val="5"/>
    <w:autoRedefine/>
    <w:qFormat/>
    <w:uiPriority w:val="0"/>
    <w:pPr>
      <w:spacing w:before="0" w:after="0" w:line="400" w:lineRule="exact"/>
    </w:pPr>
    <w:rPr>
      <w:rFonts w:eastAsia="黑体" w:cs="宋体"/>
      <w:b w:val="0"/>
      <w:bCs w:val="0"/>
      <w:sz w:val="24"/>
      <w:szCs w:val="20"/>
    </w:rPr>
  </w:style>
  <w:style w:type="paragraph" w:customStyle="1" w:styleId="150">
    <w:name w:val="xl27"/>
    <w:basedOn w:val="1"/>
    <w:autoRedefine/>
    <w:qFormat/>
    <w:uiPriority w:val="0"/>
    <w:pPr>
      <w:widowControl/>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151">
    <w:name w:val="内容"/>
    <w:basedOn w:val="1"/>
    <w:autoRedefine/>
    <w:qFormat/>
    <w:uiPriority w:val="0"/>
    <w:pPr>
      <w:spacing w:line="480" w:lineRule="exact"/>
      <w:ind w:firstLine="200" w:firstLineChars="200"/>
    </w:pPr>
  </w:style>
  <w:style w:type="paragraph" w:customStyle="1" w:styleId="152">
    <w:name w:val="正文 New New New New New New New New New New New New New New New New New New New New New New New New New New New New New New New New New New New New"/>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3">
    <w:name w:val="Normal_49"/>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4">
    <w:name w:val="列出段落11"/>
    <w:basedOn w:val="1"/>
    <w:autoRedefine/>
    <w:qFormat/>
    <w:uiPriority w:val="99"/>
    <w:pPr>
      <w:ind w:firstLine="420" w:firstLineChars="200"/>
    </w:pPr>
  </w:style>
  <w:style w:type="paragraph" w:customStyle="1" w:styleId="155">
    <w:name w:val="Normal_47"/>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6">
    <w:name w:val="表格文字"/>
    <w:basedOn w:val="1"/>
    <w:autoRedefine/>
    <w:qFormat/>
    <w:uiPriority w:val="0"/>
    <w:pPr>
      <w:adjustRightInd w:val="0"/>
      <w:spacing w:line="420" w:lineRule="atLeast"/>
      <w:jc w:val="left"/>
      <w:textAlignment w:val="baseline"/>
    </w:pPr>
    <w:rPr>
      <w:kern w:val="0"/>
      <w:szCs w:val="20"/>
    </w:rPr>
  </w:style>
  <w:style w:type="paragraph" w:customStyle="1" w:styleId="157">
    <w:name w:val="须知内容"/>
    <w:autoRedefine/>
    <w:qFormat/>
    <w:uiPriority w:val="0"/>
    <w:pPr>
      <w:tabs>
        <w:tab w:val="left" w:pos="5140"/>
        <w:tab w:val="left" w:pos="8520"/>
      </w:tabs>
      <w:adjustRightInd w:val="0"/>
      <w:snapToGrid w:val="0"/>
      <w:spacing w:line="320" w:lineRule="atLeast"/>
    </w:pPr>
    <w:rPr>
      <w:rFonts w:ascii="仿宋_GB2312" w:hAnsi="宋体" w:eastAsia="仿宋_GB2312" w:cs="Times New Roman"/>
      <w:kern w:val="2"/>
      <w:sz w:val="21"/>
      <w:szCs w:val="21"/>
      <w:lang w:val="en-US" w:eastAsia="zh-CN" w:bidi="ar-SA"/>
    </w:rPr>
  </w:style>
  <w:style w:type="paragraph" w:customStyle="1" w:styleId="158">
    <w:name w:val="样式2"/>
    <w:basedOn w:val="5"/>
    <w:autoRedefine/>
    <w:qFormat/>
    <w:uiPriority w:val="0"/>
  </w:style>
  <w:style w:type="character" w:customStyle="1" w:styleId="159">
    <w:name w:val="after"/>
    <w:autoRedefine/>
    <w:qFormat/>
    <w:uiPriority w:val="0"/>
    <w:rPr>
      <w:bdr w:val="dashed" w:color="auto" w:sz="48" w:space="0"/>
    </w:rPr>
  </w:style>
  <w:style w:type="character" w:customStyle="1" w:styleId="160">
    <w:name w:val="before"/>
    <w:autoRedefine/>
    <w:qFormat/>
    <w:uiPriority w:val="0"/>
    <w:rPr>
      <w:bdr w:val="single" w:color="auto" w:sz="48" w:space="0"/>
    </w:rPr>
  </w:style>
  <w:style w:type="character" w:customStyle="1" w:styleId="161">
    <w:name w:val="hover48"/>
    <w:autoRedefine/>
    <w:qFormat/>
    <w:uiPriority w:val="0"/>
    <w:rPr>
      <w:shd w:val="clear" w:color="auto" w:fill="346AC3"/>
    </w:rPr>
  </w:style>
  <w:style w:type="character" w:customStyle="1" w:styleId="162">
    <w:name w:val="hover49"/>
    <w:basedOn w:val="45"/>
    <w:autoRedefine/>
    <w:qFormat/>
    <w:uiPriority w:val="0"/>
  </w:style>
  <w:style w:type="character" w:customStyle="1" w:styleId="163">
    <w:name w:val="hover50"/>
    <w:autoRedefine/>
    <w:qFormat/>
    <w:uiPriority w:val="0"/>
    <w:rPr>
      <w:color w:val="4285F4"/>
      <w:u w:val="none"/>
    </w:rPr>
  </w:style>
  <w:style w:type="character" w:customStyle="1" w:styleId="164">
    <w:name w:val="hover51"/>
    <w:autoRedefine/>
    <w:qFormat/>
    <w:uiPriority w:val="0"/>
    <w:rPr>
      <w:color w:val="4285F4"/>
    </w:rPr>
  </w:style>
  <w:style w:type="character" w:customStyle="1" w:styleId="165">
    <w:name w:val="hover52"/>
    <w:autoRedefine/>
    <w:qFormat/>
    <w:uiPriority w:val="0"/>
    <w:rPr>
      <w:color w:val="1A85D7"/>
    </w:rPr>
  </w:style>
  <w:style w:type="character" w:customStyle="1" w:styleId="166">
    <w:name w:val="credit"/>
    <w:autoRedefine/>
    <w:qFormat/>
    <w:uiPriority w:val="0"/>
    <w:rPr>
      <w:sz w:val="18"/>
      <w:szCs w:val="18"/>
    </w:rPr>
  </w:style>
  <w:style w:type="character" w:customStyle="1" w:styleId="167">
    <w:name w:val="first-child"/>
    <w:basedOn w:val="45"/>
    <w:autoRedefine/>
    <w:qFormat/>
    <w:uiPriority w:val="0"/>
  </w:style>
  <w:style w:type="paragraph" w:styleId="168">
    <w:name w:val="List Paragraph"/>
    <w:basedOn w:val="1"/>
    <w:autoRedefine/>
    <w:qFormat/>
    <w:uiPriority w:val="34"/>
    <w:pPr>
      <w:ind w:firstLine="420" w:firstLineChars="200"/>
    </w:pPr>
  </w:style>
  <w:style w:type="paragraph" w:customStyle="1" w:styleId="169">
    <w:name w:val="表格内正文，无编号"/>
    <w:basedOn w:val="1"/>
    <w:autoRedefine/>
    <w:qFormat/>
    <w:uiPriority w:val="0"/>
    <w:pPr>
      <w:spacing w:line="400" w:lineRule="exact"/>
      <w:ind w:firstLine="643" w:firstLineChars="200"/>
    </w:pPr>
  </w:style>
  <w:style w:type="paragraph" w:customStyle="1" w:styleId="170">
    <w:name w:val="符号列表"/>
    <w:basedOn w:val="1"/>
    <w:next w:val="121"/>
    <w:autoRedefine/>
    <w:qFormat/>
    <w:uiPriority w:val="34"/>
    <w:pPr>
      <w:spacing w:beforeLines="50"/>
      <w:ind w:firstLine="420" w:firstLineChars="200"/>
    </w:pPr>
    <w:rPr>
      <w:rFonts w:ascii="Calibri" w:hAnsi="Calibri"/>
      <w:sz w:val="24"/>
      <w:szCs w:val="22"/>
      <w:lang w:val="zh-CN"/>
    </w:rPr>
  </w:style>
  <w:style w:type="paragraph" w:customStyle="1" w:styleId="171">
    <w:name w:val="表体"/>
    <w:basedOn w:val="1"/>
    <w:next w:val="1"/>
    <w:autoRedefine/>
    <w:qFormat/>
    <w:uiPriority w:val="0"/>
    <w:pPr>
      <w:snapToGrid w:val="0"/>
      <w:spacing w:line="0" w:lineRule="atLeast"/>
    </w:pPr>
    <w:rPr>
      <w:b/>
      <w:szCs w:val="20"/>
    </w:rPr>
  </w:style>
  <w:style w:type="paragraph" w:customStyle="1" w:styleId="172">
    <w:name w:val="*正文"/>
    <w:basedOn w:val="1"/>
    <w:autoRedefine/>
    <w:qFormat/>
    <w:uiPriority w:val="0"/>
    <w:pPr>
      <w:widowControl/>
      <w:ind w:firstLine="200" w:firstLineChars="200"/>
    </w:pPr>
    <w:rPr>
      <w:rFonts w:ascii="仿宋_GB2312" w:eastAsia="仿宋_GB2312" w:cstheme="minorBidi"/>
      <w:sz w:val="24"/>
      <w:szCs w:val="28"/>
    </w:rPr>
  </w:style>
  <w:style w:type="paragraph" w:customStyle="1" w:styleId="173">
    <w:name w:val="图例"/>
    <w:basedOn w:val="1"/>
    <w:autoRedefine/>
    <w:qFormat/>
    <w:uiPriority w:val="0"/>
    <w:pPr>
      <w:spacing w:before="120" w:after="120" w:line="360" w:lineRule="auto"/>
      <w:jc w:val="center"/>
    </w:pPr>
    <w:rPr>
      <w:rFonts w:eastAsia="仿宋_GB2312"/>
      <w:b/>
      <w:sz w:val="24"/>
    </w:rPr>
  </w:style>
  <w:style w:type="paragraph" w:customStyle="1" w:styleId="174">
    <w:name w:val="样式 + 首行缩进: 2 字符"/>
    <w:basedOn w:val="1"/>
    <w:autoRedefine/>
    <w:qFormat/>
    <w:uiPriority w:val="0"/>
    <w:pPr>
      <w:keepNext w:val="0"/>
      <w:keepLines w:val="0"/>
      <w:widowControl w:val="0"/>
      <w:suppressLineNumbers w:val="0"/>
      <w:adjustRightInd w:val="0"/>
      <w:spacing w:before="0" w:beforeAutospacing="0" w:after="0" w:afterAutospacing="0" w:line="360" w:lineRule="auto"/>
      <w:ind w:left="0" w:right="0" w:firstLine="524" w:firstLineChars="200"/>
      <w:jc w:val="both"/>
    </w:pPr>
    <w:rPr>
      <w:rFonts w:hint="eastAsia" w:ascii="宋体" w:hAnsi="宋体" w:eastAsia="宋体" w:cs="Calibri"/>
      <w:spacing w:val="11"/>
      <w:kern w:val="0"/>
      <w:sz w:val="24"/>
      <w:szCs w:val="24"/>
      <w:lang w:val="en-US" w:eastAsia="zh-CN" w:bidi="ar"/>
    </w:rPr>
  </w:style>
  <w:style w:type="character" w:customStyle="1" w:styleId="175">
    <w:name w:val="font51"/>
    <w:basedOn w:val="45"/>
    <w:autoRedefine/>
    <w:qFormat/>
    <w:uiPriority w:val="0"/>
    <w:rPr>
      <w:rFonts w:hint="eastAsia" w:ascii="宋体" w:hAnsi="宋体" w:eastAsia="宋体" w:cs="宋体"/>
      <w:color w:val="000000"/>
      <w:sz w:val="20"/>
      <w:szCs w:val="20"/>
      <w:u w:val="none"/>
    </w:rPr>
  </w:style>
  <w:style w:type="character" w:customStyle="1" w:styleId="176">
    <w:name w:val="font61"/>
    <w:basedOn w:val="45"/>
    <w:autoRedefine/>
    <w:qFormat/>
    <w:uiPriority w:val="0"/>
    <w:rPr>
      <w:rFonts w:ascii="MS Gothic" w:hAnsi="MS Gothic" w:eastAsia="MS Gothic" w:cs="MS Gothic"/>
      <w:color w:val="000000"/>
      <w:sz w:val="20"/>
      <w:szCs w:val="20"/>
      <w:u w:val="none"/>
    </w:rPr>
  </w:style>
  <w:style w:type="character" w:customStyle="1" w:styleId="177">
    <w:name w:val="font71"/>
    <w:basedOn w:val="45"/>
    <w:autoRedefine/>
    <w:qFormat/>
    <w:uiPriority w:val="0"/>
    <w:rPr>
      <w:rFonts w:ascii="smartSimSun" w:hAnsi="smartSimSun" w:eastAsia="smartSimSun" w:cs="smartSimSun"/>
      <w:color w:val="000000"/>
      <w:sz w:val="18"/>
      <w:szCs w:val="18"/>
      <w:u w:val="none"/>
    </w:rPr>
  </w:style>
  <w:style w:type="character" w:customStyle="1" w:styleId="178">
    <w:name w:val="font81"/>
    <w:basedOn w:val="45"/>
    <w:autoRedefine/>
    <w:qFormat/>
    <w:uiPriority w:val="0"/>
    <w:rPr>
      <w:rFonts w:hint="eastAsia" w:ascii="宋体" w:hAnsi="宋体" w:eastAsia="宋体" w:cs="宋体"/>
      <w:color w:val="000000"/>
      <w:sz w:val="18"/>
      <w:szCs w:val="18"/>
      <w:u w:val="none"/>
    </w:rPr>
  </w:style>
  <w:style w:type="character" w:customStyle="1" w:styleId="179">
    <w:name w:val="font41"/>
    <w:basedOn w:val="45"/>
    <w:autoRedefine/>
    <w:qFormat/>
    <w:uiPriority w:val="0"/>
    <w:rPr>
      <w:rFonts w:ascii="smartSimSun" w:hAnsi="smartSimSun" w:eastAsia="smartSimSun" w:cs="smartSimSun"/>
      <w:color w:val="000000"/>
      <w:sz w:val="18"/>
      <w:szCs w:val="18"/>
      <w:u w:val="none"/>
    </w:rPr>
  </w:style>
  <w:style w:type="character" w:customStyle="1" w:styleId="180">
    <w:name w:val="正文 Char"/>
    <w:link w:val="1"/>
    <w:autoRedefine/>
    <w:qFormat/>
    <w:uiPriority w:val="0"/>
    <w:rPr>
      <w:rFonts w:ascii="Times New Roman" w:hAnsi="Times New Roman" w:eastAsia="宋体" w:cs="Times New Roman"/>
      <w:kern w:val="2"/>
      <w:sz w:val="21"/>
      <w:szCs w:val="24"/>
      <w:lang w:val="en-US" w:eastAsia="zh-CN" w:bidi="ar-SA"/>
    </w:rPr>
  </w:style>
  <w:style w:type="paragraph" w:customStyle="1" w:styleId="181">
    <w:name w:val="页脚1"/>
    <w:autoRedefine/>
    <w:qFormat/>
    <w:uiPriority w:val="0"/>
    <w:pPr>
      <w:widowControl w:val="0"/>
      <w:tabs>
        <w:tab w:val="center" w:pos="4153"/>
        <w:tab w:val="right" w:pos="8306"/>
      </w:tabs>
    </w:pPr>
    <w:rPr>
      <w:rFonts w:hint="eastAsia" w:ascii="Arial Unicode MS" w:hAnsi="Arial Unicode MS" w:eastAsia="Times New Roman" w:cs="Arial Unicode MS"/>
      <w:color w:val="000000"/>
      <w:kern w:val="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40</Pages>
  <Words>18654</Words>
  <Characters>19585</Characters>
  <Lines>1</Lines>
  <Paragraphs>1</Paragraphs>
  <TotalTime>0</TotalTime>
  <ScaleCrop>false</ScaleCrop>
  <LinksUpToDate>false</LinksUpToDate>
  <CharactersWithSpaces>20890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2020-05-03T00:16:00Z</dcterms:created>
  <dc:creator>陈桂兰</dc:creator>
  <cp:lastModifiedBy>Kevin</cp:lastModifiedBy>
  <cp:lastPrinted>2020-05-14T23:11:00Z</cp:lastPrinted>
  <dcterms:modified xsi:type="dcterms:W3CDTF">2024-12-18T07:04:14Z</dcterms:modified>
  <dc:title>项目名称：2019年重庆市取消高速公路省界收费站项目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7F079F656BA14121B8F0D673CEE092BA</vt:lpwstr>
  </property>
</Properties>
</file>