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034F5">
      <w:pPr>
        <w:widowControl/>
        <w:spacing w:after="196" w:line="420" w:lineRule="atLeast"/>
        <w:jc w:val="center"/>
        <w:rPr>
          <w:rFonts w:ascii="宋体" w:hAnsi="宋体"/>
          <w:b/>
          <w:snapToGrid w:val="0"/>
          <w:spacing w:val="-6"/>
          <w:kern w:val="0"/>
          <w:sz w:val="32"/>
          <w:szCs w:val="32"/>
          <w:shd w:val="clear" w:color="auto" w:fill="FFFFFF"/>
        </w:rPr>
      </w:pPr>
      <w:bookmarkStart w:id="0" w:name="OLE_LINK1"/>
      <w:r>
        <w:rPr>
          <w:rFonts w:ascii="宋体" w:hAnsi="宋体"/>
          <w:b/>
          <w:snapToGrid w:val="0"/>
          <w:spacing w:val="-6"/>
          <w:kern w:val="0"/>
          <w:sz w:val="32"/>
          <w:szCs w:val="32"/>
          <w:shd w:val="clear" w:color="auto" w:fill="FFFFFF"/>
        </w:rPr>
        <w:t>重庆高速公路集团有限公司东北营运分公司2024年</w:t>
      </w:r>
    </w:p>
    <w:p w14:paraId="52183B1A">
      <w:pPr>
        <w:widowControl/>
        <w:spacing w:after="196" w:line="420" w:lineRule="atLeast"/>
        <w:jc w:val="center"/>
        <w:rPr>
          <w:rFonts w:ascii="宋体" w:hAnsi="宋体"/>
          <w:b/>
          <w:snapToGrid w:val="0"/>
          <w:spacing w:val="-6"/>
          <w:kern w:val="0"/>
          <w:sz w:val="32"/>
          <w:szCs w:val="32"/>
          <w:shd w:val="clear" w:color="auto" w:fill="FFFFFF"/>
        </w:rPr>
      </w:pPr>
      <w:r>
        <w:rPr>
          <w:rFonts w:ascii="宋体" w:hAnsi="宋体"/>
          <w:b/>
          <w:snapToGrid w:val="0"/>
          <w:spacing w:val="-6"/>
          <w:kern w:val="0"/>
          <w:sz w:val="32"/>
          <w:szCs w:val="32"/>
          <w:shd w:val="clear" w:color="auto" w:fill="FFFFFF"/>
        </w:rPr>
        <w:t>隧道病害处治工程施工项目</w:t>
      </w:r>
    </w:p>
    <w:p w14:paraId="53270B3E">
      <w:pPr>
        <w:widowControl/>
        <w:spacing w:after="196" w:line="420" w:lineRule="atLeast"/>
        <w:jc w:val="center"/>
        <w:rPr>
          <w:rFonts w:ascii="宋体" w:hAnsi="宋体"/>
          <w:b/>
          <w:snapToGrid w:val="0"/>
          <w:spacing w:val="-6"/>
          <w:kern w:val="0"/>
          <w:sz w:val="32"/>
          <w:szCs w:val="32"/>
          <w:shd w:val="clear" w:color="auto" w:fill="FFFFFF"/>
        </w:rPr>
      </w:pPr>
      <w:r>
        <w:rPr>
          <w:rFonts w:ascii="宋体" w:hAnsi="宋体"/>
          <w:b/>
          <w:snapToGrid w:val="0"/>
          <w:spacing w:val="-6"/>
          <w:kern w:val="0"/>
          <w:sz w:val="32"/>
          <w:szCs w:val="32"/>
          <w:shd w:val="clear" w:color="auto" w:fill="FFFFFF"/>
        </w:rPr>
        <w:t>中标候选人公示表</w:t>
      </w:r>
    </w:p>
    <w:p w14:paraId="5C5387B0">
      <w:pPr>
        <w:widowControl/>
        <w:spacing w:after="196" w:line="420" w:lineRule="atLeast"/>
        <w:jc w:val="center"/>
        <w:rPr>
          <w:rFonts w:ascii="宋体" w:hAnsi="宋体"/>
          <w:b/>
          <w:snapToGrid w:val="0"/>
          <w:spacing w:val="-6"/>
          <w:kern w:val="0"/>
          <w:sz w:val="32"/>
          <w:szCs w:val="32"/>
          <w:shd w:val="clear" w:color="auto" w:fill="FFFFFF"/>
        </w:rPr>
      </w:pPr>
      <w:r>
        <w:rPr>
          <w:rFonts w:ascii="宋体" w:hAnsi="宋体"/>
          <w:b/>
          <w:snapToGrid w:val="0"/>
          <w:spacing w:val="-6"/>
          <w:kern w:val="0"/>
          <w:sz w:val="32"/>
          <w:szCs w:val="32"/>
          <w:shd w:val="clear" w:color="auto" w:fill="FFFFFF"/>
        </w:rPr>
        <w:t>（公示期：202</w:t>
      </w:r>
      <w:r>
        <w:rPr>
          <w:rFonts w:hint="eastAsia" w:ascii="宋体" w:hAnsi="宋体"/>
          <w:b/>
          <w:snapToGrid w:val="0"/>
          <w:spacing w:val="-6"/>
          <w:kern w:val="0"/>
          <w:sz w:val="32"/>
          <w:szCs w:val="32"/>
          <w:shd w:val="clear" w:color="auto" w:fill="FFFFFF"/>
          <w:lang w:val="en-US" w:eastAsia="zh-CN"/>
        </w:rPr>
        <w:t>4</w:t>
      </w:r>
      <w:r>
        <w:rPr>
          <w:rFonts w:ascii="宋体" w:hAnsi="宋体"/>
          <w:b/>
          <w:snapToGrid w:val="0"/>
          <w:spacing w:val="-6"/>
          <w:kern w:val="0"/>
          <w:sz w:val="32"/>
          <w:szCs w:val="32"/>
          <w:shd w:val="clear" w:color="auto" w:fill="FFFFFF"/>
        </w:rPr>
        <w:t>年</w:t>
      </w:r>
      <w:r>
        <w:rPr>
          <w:rFonts w:hint="eastAsia" w:ascii="宋体" w:hAnsi="宋体"/>
          <w:b/>
          <w:snapToGrid w:val="0"/>
          <w:spacing w:val="-6"/>
          <w:kern w:val="0"/>
          <w:sz w:val="32"/>
          <w:szCs w:val="32"/>
          <w:shd w:val="clear" w:color="auto" w:fill="FFFFFF"/>
          <w:lang w:val="en-US" w:eastAsia="zh-CN"/>
        </w:rPr>
        <w:t>12</w:t>
      </w:r>
      <w:r>
        <w:rPr>
          <w:rFonts w:ascii="宋体" w:hAnsi="宋体"/>
          <w:b/>
          <w:snapToGrid w:val="0"/>
          <w:spacing w:val="-6"/>
          <w:kern w:val="0"/>
          <w:sz w:val="32"/>
          <w:szCs w:val="32"/>
          <w:shd w:val="clear" w:color="auto" w:fill="FFFFFF"/>
        </w:rPr>
        <w:t>月</w:t>
      </w:r>
      <w:r>
        <w:rPr>
          <w:rFonts w:hint="eastAsia" w:ascii="宋体" w:hAnsi="宋体"/>
          <w:b/>
          <w:snapToGrid w:val="0"/>
          <w:spacing w:val="-6"/>
          <w:kern w:val="0"/>
          <w:sz w:val="32"/>
          <w:szCs w:val="32"/>
          <w:shd w:val="clear" w:color="auto" w:fill="FFFFFF"/>
          <w:lang w:val="en-US" w:eastAsia="zh-CN"/>
        </w:rPr>
        <w:t>20</w:t>
      </w:r>
      <w:r>
        <w:rPr>
          <w:rFonts w:ascii="宋体" w:hAnsi="宋体"/>
          <w:b/>
          <w:snapToGrid w:val="0"/>
          <w:spacing w:val="-6"/>
          <w:kern w:val="0"/>
          <w:sz w:val="32"/>
          <w:szCs w:val="32"/>
          <w:shd w:val="clear" w:color="auto" w:fill="FFFFFF"/>
        </w:rPr>
        <w:t>日至202</w:t>
      </w:r>
      <w:r>
        <w:rPr>
          <w:rFonts w:hint="eastAsia" w:ascii="宋体" w:hAnsi="宋体"/>
          <w:b/>
          <w:snapToGrid w:val="0"/>
          <w:spacing w:val="-6"/>
          <w:kern w:val="0"/>
          <w:sz w:val="32"/>
          <w:szCs w:val="32"/>
          <w:shd w:val="clear" w:color="auto" w:fill="FFFFFF"/>
          <w:lang w:val="en-US" w:eastAsia="zh-CN"/>
        </w:rPr>
        <w:t>4</w:t>
      </w:r>
      <w:r>
        <w:rPr>
          <w:rFonts w:ascii="宋体" w:hAnsi="宋体"/>
          <w:b/>
          <w:snapToGrid w:val="0"/>
          <w:spacing w:val="-6"/>
          <w:kern w:val="0"/>
          <w:sz w:val="32"/>
          <w:szCs w:val="32"/>
          <w:shd w:val="clear" w:color="auto" w:fill="FFFFFF"/>
        </w:rPr>
        <w:t>年</w:t>
      </w:r>
      <w:r>
        <w:rPr>
          <w:rFonts w:hint="eastAsia" w:ascii="宋体" w:hAnsi="宋体"/>
          <w:b/>
          <w:snapToGrid w:val="0"/>
          <w:spacing w:val="-6"/>
          <w:kern w:val="0"/>
          <w:sz w:val="32"/>
          <w:szCs w:val="32"/>
          <w:shd w:val="clear" w:color="auto" w:fill="FFFFFF"/>
          <w:lang w:val="en-US" w:eastAsia="zh-CN"/>
        </w:rPr>
        <w:t>12</w:t>
      </w:r>
      <w:r>
        <w:rPr>
          <w:rFonts w:ascii="宋体" w:hAnsi="宋体"/>
          <w:b/>
          <w:snapToGrid w:val="0"/>
          <w:spacing w:val="-6"/>
          <w:kern w:val="0"/>
          <w:sz w:val="32"/>
          <w:szCs w:val="32"/>
          <w:shd w:val="clear" w:color="auto" w:fill="FFFFFF"/>
        </w:rPr>
        <w:t>月</w:t>
      </w:r>
      <w:r>
        <w:rPr>
          <w:rFonts w:hint="eastAsia" w:ascii="宋体" w:hAnsi="宋体"/>
          <w:b/>
          <w:snapToGrid w:val="0"/>
          <w:spacing w:val="-6"/>
          <w:kern w:val="0"/>
          <w:sz w:val="32"/>
          <w:szCs w:val="32"/>
          <w:shd w:val="clear" w:color="auto" w:fill="FFFFFF"/>
          <w:lang w:val="en-US" w:eastAsia="zh-CN"/>
        </w:rPr>
        <w:t>24</w:t>
      </w:r>
      <w:r>
        <w:rPr>
          <w:rFonts w:ascii="宋体" w:hAnsi="宋体"/>
          <w:b/>
          <w:snapToGrid w:val="0"/>
          <w:spacing w:val="-6"/>
          <w:kern w:val="0"/>
          <w:sz w:val="32"/>
          <w:szCs w:val="32"/>
          <w:shd w:val="clear" w:color="auto" w:fill="FFFFFF"/>
        </w:rPr>
        <w:t>日）</w:t>
      </w:r>
    </w:p>
    <w:tbl>
      <w:tblPr>
        <w:tblStyle w:val="3"/>
        <w:tblW w:w="9645" w:type="dxa"/>
        <w:jc w:val="center"/>
        <w:tblLayout w:type="fixed"/>
        <w:tblCellMar>
          <w:top w:w="0" w:type="dxa"/>
          <w:left w:w="108" w:type="dxa"/>
          <w:bottom w:w="0" w:type="dxa"/>
          <w:right w:w="108" w:type="dxa"/>
        </w:tblCellMar>
      </w:tblPr>
      <w:tblGrid>
        <w:gridCol w:w="1288"/>
        <w:gridCol w:w="1276"/>
        <w:gridCol w:w="1842"/>
        <w:gridCol w:w="619"/>
        <w:gridCol w:w="323"/>
        <w:gridCol w:w="1185"/>
        <w:gridCol w:w="1037"/>
        <w:gridCol w:w="981"/>
        <w:gridCol w:w="1094"/>
      </w:tblGrid>
      <w:tr w14:paraId="31CCA31C">
        <w:tblPrEx>
          <w:tblCellMar>
            <w:top w:w="0" w:type="dxa"/>
            <w:left w:w="108" w:type="dxa"/>
            <w:bottom w:w="0" w:type="dxa"/>
            <w:right w:w="108" w:type="dxa"/>
          </w:tblCellMar>
        </w:tblPrEx>
        <w:trPr>
          <w:trHeight w:val="420"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71F97CB3">
            <w:pPr>
              <w:widowControl/>
              <w:spacing w:line="18" w:lineRule="atLeast"/>
              <w:jc w:val="center"/>
            </w:pPr>
            <w:r>
              <w:rPr>
                <w:rFonts w:hint="eastAsia" w:ascii="宋体" w:hAnsi="宋体" w:eastAsia="宋体" w:cs="宋体"/>
                <w:color w:val="000000"/>
                <w:kern w:val="0"/>
                <w:sz w:val="22"/>
                <w:szCs w:val="22"/>
                <w:lang w:bidi="ar"/>
              </w:rPr>
              <w:t>项目标段名称</w:t>
            </w:r>
          </w:p>
        </w:tc>
        <w:tc>
          <w:tcPr>
            <w:tcW w:w="4060" w:type="dxa"/>
            <w:gridSpan w:val="4"/>
            <w:tcBorders>
              <w:top w:val="single" w:color="auto" w:sz="4" w:space="0"/>
              <w:left w:val="nil"/>
              <w:bottom w:val="single" w:color="auto" w:sz="4" w:space="0"/>
              <w:right w:val="single" w:color="000000" w:sz="4" w:space="0"/>
            </w:tcBorders>
            <w:shd w:val="clear" w:color="auto" w:fill="auto"/>
            <w:vAlign w:val="center"/>
          </w:tcPr>
          <w:p w14:paraId="6641B0EE">
            <w:pPr>
              <w:pStyle w:val="2"/>
              <w:jc w:val="center"/>
              <w:rPr>
                <w:rFonts w:ascii="宋体" w:hAnsi="宋体" w:eastAsia="宋体" w:cs="宋体"/>
                <w:sz w:val="22"/>
                <w:szCs w:val="22"/>
                <w:lang w:bidi="ar"/>
              </w:rPr>
            </w:pPr>
            <w:r>
              <w:rPr>
                <w:rFonts w:ascii="宋体" w:hAnsi="宋体" w:eastAsia="宋体" w:cs="宋体"/>
                <w:sz w:val="22"/>
                <w:szCs w:val="22"/>
                <w:lang w:bidi="ar"/>
              </w:rPr>
              <w:t>重庆高速公路集团有限公司东北营运分公司2024年隧道病害处治工程施工项目</w:t>
            </w:r>
          </w:p>
        </w:tc>
        <w:tc>
          <w:tcPr>
            <w:tcW w:w="2222" w:type="dxa"/>
            <w:gridSpan w:val="2"/>
            <w:vMerge w:val="restart"/>
            <w:tcBorders>
              <w:top w:val="single" w:color="auto" w:sz="4" w:space="0"/>
              <w:left w:val="nil"/>
              <w:bottom w:val="nil"/>
              <w:right w:val="single" w:color="auto" w:sz="4" w:space="0"/>
            </w:tcBorders>
            <w:shd w:val="clear" w:color="auto" w:fill="auto"/>
            <w:vAlign w:val="center"/>
          </w:tcPr>
          <w:p w14:paraId="3CDD7A38">
            <w:pPr>
              <w:widowControl/>
              <w:spacing w:line="18" w:lineRule="atLeast"/>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最高限价（或招标控制价）（元）</w:t>
            </w:r>
          </w:p>
        </w:tc>
        <w:tc>
          <w:tcPr>
            <w:tcW w:w="2075" w:type="dxa"/>
            <w:gridSpan w:val="2"/>
            <w:vMerge w:val="restart"/>
            <w:tcBorders>
              <w:top w:val="single" w:color="auto" w:sz="4" w:space="0"/>
              <w:left w:val="nil"/>
              <w:bottom w:val="nil"/>
              <w:right w:val="single" w:color="000000" w:sz="4" w:space="0"/>
            </w:tcBorders>
            <w:shd w:val="clear" w:color="auto" w:fill="auto"/>
            <w:vAlign w:val="center"/>
          </w:tcPr>
          <w:p w14:paraId="79150451">
            <w:pPr>
              <w:widowControl/>
              <w:spacing w:line="18" w:lineRule="atLeast"/>
              <w:jc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19333697.00</w:t>
            </w:r>
          </w:p>
        </w:tc>
      </w:tr>
      <w:tr w14:paraId="5F13249E">
        <w:tblPrEx>
          <w:tblCellMar>
            <w:top w:w="0" w:type="dxa"/>
            <w:left w:w="108" w:type="dxa"/>
            <w:bottom w:w="0" w:type="dxa"/>
            <w:right w:w="108" w:type="dxa"/>
          </w:tblCellMar>
        </w:tblPrEx>
        <w:trPr>
          <w:trHeight w:val="420"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664E0350">
            <w:pPr>
              <w:widowControl/>
              <w:spacing w:line="18" w:lineRule="atLeast"/>
              <w:jc w:val="center"/>
            </w:pPr>
            <w:r>
              <w:rPr>
                <w:rFonts w:hint="eastAsia" w:ascii="宋体" w:hAnsi="宋体" w:eastAsia="宋体" w:cs="宋体"/>
                <w:color w:val="000000"/>
                <w:kern w:val="0"/>
                <w:sz w:val="22"/>
                <w:szCs w:val="22"/>
                <w:lang w:bidi="ar"/>
              </w:rPr>
              <w:t>项目编码</w:t>
            </w:r>
          </w:p>
        </w:tc>
        <w:tc>
          <w:tcPr>
            <w:tcW w:w="4060" w:type="dxa"/>
            <w:gridSpan w:val="4"/>
            <w:tcBorders>
              <w:top w:val="single" w:color="auto" w:sz="4" w:space="0"/>
              <w:left w:val="nil"/>
              <w:bottom w:val="single" w:color="auto" w:sz="4" w:space="0"/>
              <w:right w:val="single" w:color="000000" w:sz="4" w:space="0"/>
            </w:tcBorders>
            <w:shd w:val="clear" w:color="auto" w:fill="auto"/>
            <w:vAlign w:val="center"/>
          </w:tcPr>
          <w:p w14:paraId="77F1085F">
            <w:pPr>
              <w:widowControl/>
              <w:spacing w:line="18" w:lineRule="atLeast"/>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w:t>
            </w:r>
          </w:p>
        </w:tc>
        <w:tc>
          <w:tcPr>
            <w:tcW w:w="2222" w:type="dxa"/>
            <w:gridSpan w:val="2"/>
            <w:vMerge w:val="continue"/>
            <w:tcBorders>
              <w:top w:val="single" w:color="auto" w:sz="4" w:space="0"/>
              <w:left w:val="nil"/>
              <w:bottom w:val="nil"/>
              <w:right w:val="single" w:color="auto" w:sz="4" w:space="0"/>
            </w:tcBorders>
            <w:shd w:val="clear" w:color="auto" w:fill="auto"/>
            <w:vAlign w:val="center"/>
          </w:tcPr>
          <w:p w14:paraId="49F19087">
            <w:pPr>
              <w:rPr>
                <w:rFonts w:ascii="宋体" w:hAnsi="宋体" w:eastAsia="宋体" w:cs="宋体"/>
                <w:color w:val="333333"/>
                <w:sz w:val="24"/>
              </w:rPr>
            </w:pPr>
          </w:p>
        </w:tc>
        <w:tc>
          <w:tcPr>
            <w:tcW w:w="2075" w:type="dxa"/>
            <w:gridSpan w:val="2"/>
            <w:vMerge w:val="continue"/>
            <w:tcBorders>
              <w:top w:val="single" w:color="auto" w:sz="4" w:space="0"/>
              <w:left w:val="nil"/>
              <w:bottom w:val="nil"/>
              <w:right w:val="single" w:color="000000" w:sz="4" w:space="0"/>
            </w:tcBorders>
            <w:shd w:val="clear" w:color="auto" w:fill="auto"/>
            <w:vAlign w:val="center"/>
          </w:tcPr>
          <w:p w14:paraId="4FCED57D">
            <w:pPr>
              <w:rPr>
                <w:rFonts w:ascii="宋体" w:hAnsi="宋体" w:eastAsia="宋体" w:cs="宋体"/>
                <w:color w:val="333333"/>
                <w:sz w:val="24"/>
              </w:rPr>
            </w:pPr>
          </w:p>
        </w:tc>
      </w:tr>
      <w:tr w14:paraId="5533B652">
        <w:tblPrEx>
          <w:tblCellMar>
            <w:top w:w="0" w:type="dxa"/>
            <w:left w:w="108" w:type="dxa"/>
            <w:bottom w:w="0" w:type="dxa"/>
            <w:right w:w="108" w:type="dxa"/>
          </w:tblCellMar>
        </w:tblPrEx>
        <w:trPr>
          <w:trHeight w:val="420"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622B5C7F">
            <w:pPr>
              <w:widowControl/>
              <w:spacing w:line="18" w:lineRule="atLeast"/>
              <w:jc w:val="center"/>
            </w:pPr>
            <w:r>
              <w:rPr>
                <w:rFonts w:hint="eastAsia" w:ascii="宋体" w:hAnsi="宋体" w:eastAsia="宋体" w:cs="宋体"/>
                <w:color w:val="000000"/>
                <w:kern w:val="0"/>
                <w:sz w:val="22"/>
                <w:szCs w:val="22"/>
                <w:lang w:bidi="ar"/>
              </w:rPr>
              <w:t>招标公告编号</w:t>
            </w:r>
          </w:p>
        </w:tc>
        <w:tc>
          <w:tcPr>
            <w:tcW w:w="4060" w:type="dxa"/>
            <w:gridSpan w:val="4"/>
            <w:tcBorders>
              <w:top w:val="single" w:color="auto" w:sz="4" w:space="0"/>
              <w:left w:val="nil"/>
              <w:bottom w:val="single" w:color="auto" w:sz="4" w:space="0"/>
              <w:right w:val="single" w:color="000000" w:sz="4" w:space="0"/>
            </w:tcBorders>
            <w:shd w:val="clear" w:color="auto" w:fill="auto"/>
            <w:vAlign w:val="center"/>
          </w:tcPr>
          <w:p w14:paraId="2D9B3829">
            <w:pPr>
              <w:widowControl/>
              <w:spacing w:line="18" w:lineRule="atLeast"/>
              <w:jc w:val="center"/>
            </w:pPr>
            <w:r>
              <w:rPr>
                <w:rFonts w:hint="eastAsia" w:ascii="宋体" w:hAnsi="宋体" w:eastAsia="宋体" w:cs="宋体"/>
                <w:color w:val="000000"/>
                <w:kern w:val="0"/>
                <w:sz w:val="22"/>
                <w:szCs w:val="22"/>
                <w:lang w:bidi="ar"/>
              </w:rPr>
              <w:t>/</w:t>
            </w:r>
          </w:p>
        </w:tc>
        <w:tc>
          <w:tcPr>
            <w:tcW w:w="2222" w:type="dxa"/>
            <w:gridSpan w:val="2"/>
            <w:vMerge w:val="continue"/>
            <w:tcBorders>
              <w:top w:val="single" w:color="auto" w:sz="4" w:space="0"/>
              <w:left w:val="nil"/>
              <w:bottom w:val="nil"/>
              <w:right w:val="single" w:color="auto" w:sz="4" w:space="0"/>
            </w:tcBorders>
            <w:shd w:val="clear" w:color="auto" w:fill="auto"/>
            <w:vAlign w:val="center"/>
          </w:tcPr>
          <w:p w14:paraId="4AE103A4">
            <w:pPr>
              <w:rPr>
                <w:rFonts w:ascii="宋体" w:hAnsi="宋体" w:eastAsia="宋体" w:cs="宋体"/>
                <w:color w:val="333333"/>
                <w:sz w:val="24"/>
              </w:rPr>
            </w:pPr>
          </w:p>
        </w:tc>
        <w:tc>
          <w:tcPr>
            <w:tcW w:w="2075" w:type="dxa"/>
            <w:gridSpan w:val="2"/>
            <w:vMerge w:val="continue"/>
            <w:tcBorders>
              <w:top w:val="single" w:color="auto" w:sz="4" w:space="0"/>
              <w:left w:val="nil"/>
              <w:bottom w:val="nil"/>
              <w:right w:val="single" w:color="000000" w:sz="4" w:space="0"/>
            </w:tcBorders>
            <w:shd w:val="clear" w:color="auto" w:fill="auto"/>
            <w:vAlign w:val="center"/>
          </w:tcPr>
          <w:p w14:paraId="696ECB9C">
            <w:pPr>
              <w:rPr>
                <w:rFonts w:ascii="宋体" w:hAnsi="宋体" w:eastAsia="宋体" w:cs="宋体"/>
                <w:color w:val="333333"/>
                <w:sz w:val="24"/>
              </w:rPr>
            </w:pPr>
          </w:p>
        </w:tc>
      </w:tr>
      <w:tr w14:paraId="1C3C5CAE">
        <w:tblPrEx>
          <w:tblCellMar>
            <w:top w:w="0" w:type="dxa"/>
            <w:left w:w="108" w:type="dxa"/>
            <w:bottom w:w="0" w:type="dxa"/>
            <w:right w:w="108" w:type="dxa"/>
          </w:tblCellMar>
        </w:tblPrEx>
        <w:trPr>
          <w:trHeight w:val="826" w:hRule="atLeast"/>
          <w:jc w:val="center"/>
        </w:trPr>
        <w:tc>
          <w:tcPr>
            <w:tcW w:w="1288" w:type="dxa"/>
            <w:tcBorders>
              <w:top w:val="nil"/>
              <w:left w:val="single" w:color="auto" w:sz="4" w:space="0"/>
              <w:bottom w:val="single" w:color="auto" w:sz="4" w:space="0"/>
              <w:right w:val="single" w:color="auto" w:sz="4" w:space="0"/>
            </w:tcBorders>
            <w:shd w:val="clear" w:color="auto" w:fill="auto"/>
            <w:vAlign w:val="center"/>
          </w:tcPr>
          <w:p w14:paraId="09C8AD9D">
            <w:pPr>
              <w:widowControl/>
              <w:spacing w:line="18" w:lineRule="atLeast"/>
              <w:jc w:val="center"/>
              <w:rPr>
                <w:rFonts w:ascii="宋体" w:hAnsi="宋体" w:cs="宋体"/>
                <w:szCs w:val="21"/>
              </w:rPr>
            </w:pPr>
            <w:r>
              <w:rPr>
                <w:rFonts w:hint="eastAsia" w:ascii="宋体" w:hAnsi="宋体" w:cs="宋体"/>
                <w:szCs w:val="21"/>
              </w:rPr>
              <w:t>招标人</w:t>
            </w:r>
          </w:p>
        </w:tc>
        <w:tc>
          <w:tcPr>
            <w:tcW w:w="4060" w:type="dxa"/>
            <w:gridSpan w:val="4"/>
            <w:tcBorders>
              <w:top w:val="single" w:color="auto" w:sz="4" w:space="0"/>
              <w:left w:val="nil"/>
              <w:bottom w:val="single" w:color="auto" w:sz="4" w:space="0"/>
              <w:right w:val="single" w:color="000000" w:sz="4" w:space="0"/>
            </w:tcBorders>
            <w:shd w:val="clear" w:color="auto" w:fill="auto"/>
            <w:vAlign w:val="center"/>
          </w:tcPr>
          <w:p w14:paraId="42EC1CA3">
            <w:pPr>
              <w:widowControl/>
              <w:spacing w:line="18" w:lineRule="atLeast"/>
              <w:jc w:val="center"/>
              <w:rPr>
                <w:rFonts w:hint="eastAsia" w:ascii="宋体" w:hAnsi="宋体" w:cs="宋体"/>
                <w:szCs w:val="21"/>
              </w:rPr>
            </w:pPr>
            <w:r>
              <w:rPr>
                <w:rFonts w:hint="eastAsia" w:ascii="宋体" w:hAnsi="宋体" w:cs="宋体"/>
                <w:szCs w:val="21"/>
              </w:rPr>
              <w:t>重庆高速公路集团有限公司东北营运分公司</w:t>
            </w:r>
          </w:p>
        </w:tc>
        <w:tc>
          <w:tcPr>
            <w:tcW w:w="2222" w:type="dxa"/>
            <w:gridSpan w:val="2"/>
            <w:tcBorders>
              <w:top w:val="single" w:color="auto" w:sz="4" w:space="0"/>
              <w:left w:val="nil"/>
              <w:bottom w:val="single" w:color="auto" w:sz="4" w:space="0"/>
              <w:right w:val="single" w:color="000000" w:sz="4" w:space="0"/>
            </w:tcBorders>
            <w:shd w:val="clear" w:color="auto" w:fill="auto"/>
            <w:vAlign w:val="center"/>
          </w:tcPr>
          <w:p w14:paraId="265F835E">
            <w:pPr>
              <w:widowControl/>
              <w:spacing w:line="18" w:lineRule="atLeast"/>
              <w:jc w:val="center"/>
            </w:pPr>
            <w:r>
              <w:rPr>
                <w:rFonts w:hint="eastAsia" w:ascii="宋体" w:hAnsi="宋体" w:eastAsia="宋体" w:cs="宋体"/>
                <w:color w:val="000000"/>
                <w:kern w:val="0"/>
                <w:sz w:val="22"/>
                <w:szCs w:val="22"/>
                <w:lang w:bidi="ar"/>
              </w:rPr>
              <w:t>招标人联系电话</w:t>
            </w:r>
          </w:p>
        </w:tc>
        <w:tc>
          <w:tcPr>
            <w:tcW w:w="2075" w:type="dxa"/>
            <w:gridSpan w:val="2"/>
            <w:tcBorders>
              <w:top w:val="single" w:color="auto" w:sz="4" w:space="0"/>
              <w:left w:val="nil"/>
              <w:bottom w:val="single" w:color="auto" w:sz="4" w:space="0"/>
              <w:right w:val="single" w:color="auto" w:sz="4" w:space="0"/>
            </w:tcBorders>
            <w:shd w:val="clear" w:color="auto" w:fill="auto"/>
            <w:vAlign w:val="center"/>
          </w:tcPr>
          <w:p w14:paraId="20D8EA1F">
            <w:pPr>
              <w:widowControl/>
              <w:jc w:val="left"/>
              <w:rPr>
                <w:rFonts w:hint="default" w:ascii="宋体" w:hAnsi="宋体" w:cs="宋体" w:eastAsiaTheme="minorEastAsia"/>
                <w:szCs w:val="21"/>
                <w:lang w:val="en-US" w:eastAsia="zh-CN"/>
              </w:rPr>
            </w:pPr>
            <w:r>
              <w:rPr>
                <w:rFonts w:hint="eastAsia" w:ascii="宋体" w:hAnsi="宋体" w:cs="宋体"/>
                <w:szCs w:val="21"/>
                <w:lang w:val="en-US" w:eastAsia="zh-CN"/>
              </w:rPr>
              <w:t>13527404079</w:t>
            </w:r>
          </w:p>
          <w:p w14:paraId="6D1242BE">
            <w:pPr>
              <w:widowControl/>
              <w:jc w:val="left"/>
              <w:rPr>
                <w:rFonts w:ascii="宋体" w:hAnsi="宋体" w:cs="宋体"/>
                <w:szCs w:val="21"/>
              </w:rPr>
            </w:pPr>
          </w:p>
        </w:tc>
      </w:tr>
      <w:tr w14:paraId="27BFFA37">
        <w:tblPrEx>
          <w:tblCellMar>
            <w:top w:w="0" w:type="dxa"/>
            <w:left w:w="108" w:type="dxa"/>
            <w:bottom w:w="0" w:type="dxa"/>
            <w:right w:w="108" w:type="dxa"/>
          </w:tblCellMar>
        </w:tblPrEx>
        <w:trPr>
          <w:trHeight w:val="852" w:hRule="atLeast"/>
          <w:jc w:val="center"/>
        </w:trPr>
        <w:tc>
          <w:tcPr>
            <w:tcW w:w="1288" w:type="dxa"/>
            <w:tcBorders>
              <w:top w:val="nil"/>
              <w:left w:val="single" w:color="auto" w:sz="4" w:space="0"/>
              <w:bottom w:val="single" w:color="auto" w:sz="4" w:space="0"/>
              <w:right w:val="single" w:color="auto" w:sz="4" w:space="0"/>
            </w:tcBorders>
            <w:shd w:val="clear" w:color="auto" w:fill="auto"/>
            <w:vAlign w:val="center"/>
          </w:tcPr>
          <w:p w14:paraId="6B968BC5">
            <w:pPr>
              <w:widowControl/>
              <w:spacing w:line="18" w:lineRule="atLeast"/>
              <w:jc w:val="center"/>
              <w:rPr>
                <w:rFonts w:ascii="宋体" w:hAnsi="宋体" w:cs="宋体"/>
                <w:szCs w:val="21"/>
              </w:rPr>
            </w:pPr>
            <w:r>
              <w:rPr>
                <w:rFonts w:hint="eastAsia" w:ascii="宋体" w:hAnsi="宋体" w:cs="宋体"/>
                <w:szCs w:val="21"/>
              </w:rPr>
              <w:t>招标代理机构</w:t>
            </w:r>
          </w:p>
        </w:tc>
        <w:tc>
          <w:tcPr>
            <w:tcW w:w="4060" w:type="dxa"/>
            <w:gridSpan w:val="4"/>
            <w:tcBorders>
              <w:top w:val="single" w:color="auto" w:sz="4" w:space="0"/>
              <w:left w:val="nil"/>
              <w:bottom w:val="single" w:color="auto" w:sz="4" w:space="0"/>
              <w:right w:val="single" w:color="000000" w:sz="4" w:space="0"/>
            </w:tcBorders>
            <w:shd w:val="clear" w:color="auto" w:fill="auto"/>
            <w:vAlign w:val="center"/>
          </w:tcPr>
          <w:p w14:paraId="78DC4A6B">
            <w:pPr>
              <w:widowControl/>
              <w:spacing w:line="18" w:lineRule="atLeast"/>
              <w:jc w:val="center"/>
              <w:rPr>
                <w:rFonts w:hint="eastAsia" w:ascii="宋体" w:hAnsi="宋体" w:cs="宋体"/>
                <w:szCs w:val="21"/>
              </w:rPr>
            </w:pPr>
            <w:r>
              <w:rPr>
                <w:rFonts w:hint="eastAsia" w:ascii="宋体" w:hAnsi="宋体" w:cs="宋体"/>
                <w:szCs w:val="21"/>
              </w:rPr>
              <w:t>重庆市投资咨询有限公司</w:t>
            </w:r>
          </w:p>
        </w:tc>
        <w:tc>
          <w:tcPr>
            <w:tcW w:w="2222" w:type="dxa"/>
            <w:gridSpan w:val="2"/>
            <w:tcBorders>
              <w:top w:val="single" w:color="auto" w:sz="4" w:space="0"/>
              <w:left w:val="nil"/>
              <w:bottom w:val="single" w:color="auto" w:sz="4" w:space="0"/>
              <w:right w:val="single" w:color="000000" w:sz="4" w:space="0"/>
            </w:tcBorders>
            <w:shd w:val="clear" w:color="auto" w:fill="auto"/>
            <w:vAlign w:val="center"/>
          </w:tcPr>
          <w:p w14:paraId="655495FF">
            <w:pPr>
              <w:widowControl/>
              <w:spacing w:line="18" w:lineRule="atLeast"/>
              <w:jc w:val="center"/>
              <w:rPr>
                <w:rFonts w:hint="eastAsia" w:ascii="宋体" w:hAnsi="宋体" w:cs="宋体"/>
                <w:szCs w:val="21"/>
              </w:rPr>
            </w:pPr>
            <w:r>
              <w:rPr>
                <w:rFonts w:hint="eastAsia" w:ascii="宋体" w:hAnsi="宋体" w:cs="宋体"/>
                <w:szCs w:val="21"/>
              </w:rPr>
              <w:t>招标代理机构联系电话</w:t>
            </w:r>
          </w:p>
        </w:tc>
        <w:tc>
          <w:tcPr>
            <w:tcW w:w="2075" w:type="dxa"/>
            <w:gridSpan w:val="2"/>
            <w:tcBorders>
              <w:top w:val="single" w:color="auto" w:sz="4" w:space="0"/>
              <w:left w:val="nil"/>
              <w:bottom w:val="single" w:color="auto" w:sz="4" w:space="0"/>
              <w:right w:val="single" w:color="auto" w:sz="4" w:space="0"/>
            </w:tcBorders>
            <w:shd w:val="clear" w:color="auto" w:fill="auto"/>
            <w:vAlign w:val="center"/>
          </w:tcPr>
          <w:p w14:paraId="278FFA3B">
            <w:pPr>
              <w:widowControl/>
              <w:spacing w:line="18" w:lineRule="atLeast"/>
              <w:jc w:val="left"/>
              <w:rPr>
                <w:rFonts w:ascii="宋体" w:hAnsi="宋体" w:cs="宋体"/>
                <w:szCs w:val="21"/>
              </w:rPr>
            </w:pPr>
            <w:r>
              <w:rPr>
                <w:rFonts w:hint="eastAsia" w:ascii="宋体" w:hAnsi="宋体" w:cs="宋体"/>
                <w:szCs w:val="21"/>
              </w:rPr>
              <w:t>023-</w:t>
            </w:r>
            <w:r>
              <w:rPr>
                <w:rFonts w:ascii="宋体" w:hAnsi="宋体" w:cs="宋体"/>
                <w:szCs w:val="21"/>
              </w:rPr>
              <w:t>67790068</w:t>
            </w:r>
          </w:p>
        </w:tc>
      </w:tr>
      <w:tr w14:paraId="54B8FAB9">
        <w:tblPrEx>
          <w:tblCellMar>
            <w:top w:w="0" w:type="dxa"/>
            <w:left w:w="108" w:type="dxa"/>
            <w:bottom w:w="0" w:type="dxa"/>
            <w:right w:w="108" w:type="dxa"/>
          </w:tblCellMar>
        </w:tblPrEx>
        <w:trPr>
          <w:trHeight w:val="552" w:hRule="atLeast"/>
          <w:jc w:val="center"/>
        </w:trPr>
        <w:tc>
          <w:tcPr>
            <w:tcW w:w="1288" w:type="dxa"/>
            <w:vMerge w:val="restart"/>
            <w:tcBorders>
              <w:top w:val="nil"/>
              <w:left w:val="single" w:color="auto" w:sz="4" w:space="0"/>
              <w:bottom w:val="single" w:color="auto" w:sz="4" w:space="0"/>
              <w:right w:val="single" w:color="auto" w:sz="4" w:space="0"/>
            </w:tcBorders>
            <w:shd w:val="clear" w:color="auto" w:fill="auto"/>
            <w:vAlign w:val="center"/>
          </w:tcPr>
          <w:p w14:paraId="67EAACF5">
            <w:pPr>
              <w:widowControl/>
              <w:spacing w:line="18" w:lineRule="atLeast"/>
              <w:jc w:val="center"/>
              <w:rPr>
                <w:rFonts w:ascii="宋体" w:hAnsi="宋体" w:cs="宋体"/>
                <w:szCs w:val="21"/>
              </w:rPr>
            </w:pPr>
            <w:r>
              <w:rPr>
                <w:rFonts w:hint="eastAsia" w:ascii="宋体" w:hAnsi="宋体" w:cs="宋体"/>
                <w:szCs w:val="21"/>
              </w:rPr>
              <w:t>中标候选人排序</w:t>
            </w:r>
          </w:p>
        </w:tc>
        <w:tc>
          <w:tcPr>
            <w:tcW w:w="1276" w:type="dxa"/>
            <w:vMerge w:val="restart"/>
            <w:tcBorders>
              <w:top w:val="nil"/>
              <w:left w:val="nil"/>
              <w:bottom w:val="nil"/>
              <w:right w:val="single" w:color="auto" w:sz="4" w:space="0"/>
            </w:tcBorders>
            <w:shd w:val="clear" w:color="auto" w:fill="auto"/>
            <w:vAlign w:val="center"/>
          </w:tcPr>
          <w:p w14:paraId="446B1A79">
            <w:pPr>
              <w:widowControl/>
              <w:spacing w:line="18" w:lineRule="atLeast"/>
              <w:jc w:val="center"/>
              <w:rPr>
                <w:rFonts w:ascii="宋体" w:hAnsi="宋体" w:cs="宋体"/>
                <w:szCs w:val="21"/>
              </w:rPr>
            </w:pPr>
            <w:r>
              <w:rPr>
                <w:rFonts w:hint="eastAsia" w:ascii="宋体" w:hAnsi="宋体" w:cs="宋体"/>
                <w:szCs w:val="21"/>
              </w:rPr>
              <w:t>名称</w:t>
            </w:r>
          </w:p>
        </w:tc>
        <w:tc>
          <w:tcPr>
            <w:tcW w:w="1842" w:type="dxa"/>
            <w:vMerge w:val="restart"/>
            <w:tcBorders>
              <w:top w:val="nil"/>
              <w:left w:val="nil"/>
              <w:bottom w:val="single" w:color="auto" w:sz="4" w:space="0"/>
              <w:right w:val="single" w:color="auto" w:sz="4" w:space="0"/>
            </w:tcBorders>
            <w:shd w:val="clear" w:color="auto" w:fill="auto"/>
            <w:vAlign w:val="center"/>
          </w:tcPr>
          <w:p w14:paraId="4788CED5">
            <w:pPr>
              <w:widowControl/>
              <w:spacing w:line="18" w:lineRule="atLeast"/>
              <w:jc w:val="center"/>
            </w:pPr>
            <w:r>
              <w:rPr>
                <w:rFonts w:hint="eastAsia" w:ascii="宋体" w:hAnsi="宋体" w:eastAsia="宋体" w:cs="宋体"/>
                <w:color w:val="000000"/>
                <w:kern w:val="0"/>
                <w:sz w:val="22"/>
                <w:szCs w:val="22"/>
                <w:lang w:bidi="ar"/>
              </w:rPr>
              <w:t>投标报价</w:t>
            </w:r>
          </w:p>
        </w:tc>
        <w:tc>
          <w:tcPr>
            <w:tcW w:w="942" w:type="dxa"/>
            <w:gridSpan w:val="2"/>
            <w:vMerge w:val="restart"/>
            <w:tcBorders>
              <w:top w:val="nil"/>
              <w:left w:val="nil"/>
              <w:bottom w:val="nil"/>
              <w:right w:val="single" w:color="auto" w:sz="4" w:space="0"/>
            </w:tcBorders>
            <w:shd w:val="clear" w:color="auto" w:fill="auto"/>
            <w:vAlign w:val="center"/>
          </w:tcPr>
          <w:p w14:paraId="72962236">
            <w:pPr>
              <w:widowControl/>
              <w:spacing w:line="18" w:lineRule="atLeast"/>
              <w:jc w:val="center"/>
            </w:pPr>
            <w:r>
              <w:rPr>
                <w:rFonts w:hint="eastAsia" w:ascii="宋体" w:hAnsi="宋体" w:eastAsia="宋体" w:cs="宋体"/>
                <w:color w:val="000000"/>
                <w:kern w:val="0"/>
                <w:sz w:val="22"/>
                <w:szCs w:val="22"/>
                <w:lang w:bidi="ar"/>
              </w:rPr>
              <w:t>工期</w:t>
            </w:r>
          </w:p>
        </w:tc>
        <w:tc>
          <w:tcPr>
            <w:tcW w:w="1185" w:type="dxa"/>
            <w:vMerge w:val="restart"/>
            <w:tcBorders>
              <w:top w:val="nil"/>
              <w:left w:val="nil"/>
              <w:bottom w:val="nil"/>
              <w:right w:val="single" w:color="auto" w:sz="4" w:space="0"/>
            </w:tcBorders>
            <w:shd w:val="clear" w:color="auto" w:fill="auto"/>
            <w:vAlign w:val="center"/>
          </w:tcPr>
          <w:p w14:paraId="30E3E568">
            <w:pPr>
              <w:widowControl/>
              <w:spacing w:line="18" w:lineRule="atLeast"/>
              <w:jc w:val="center"/>
            </w:pPr>
            <w:r>
              <w:rPr>
                <w:rFonts w:hint="eastAsia" w:ascii="宋体" w:hAnsi="宋体" w:eastAsia="宋体" w:cs="宋体"/>
                <w:color w:val="000000"/>
                <w:kern w:val="0"/>
                <w:sz w:val="22"/>
                <w:szCs w:val="22"/>
                <w:lang w:bidi="ar"/>
              </w:rPr>
              <w:t>质量</w:t>
            </w:r>
          </w:p>
        </w:tc>
        <w:tc>
          <w:tcPr>
            <w:tcW w:w="3112" w:type="dxa"/>
            <w:gridSpan w:val="3"/>
            <w:tcBorders>
              <w:top w:val="nil"/>
              <w:left w:val="nil"/>
              <w:bottom w:val="single" w:color="auto" w:sz="4" w:space="0"/>
              <w:right w:val="single" w:color="auto" w:sz="4" w:space="0"/>
            </w:tcBorders>
            <w:shd w:val="clear" w:color="auto" w:fill="auto"/>
            <w:vAlign w:val="center"/>
          </w:tcPr>
          <w:p w14:paraId="6E3C9337">
            <w:pPr>
              <w:widowControl/>
              <w:spacing w:line="18" w:lineRule="atLeast"/>
              <w:jc w:val="center"/>
            </w:pPr>
            <w:r>
              <w:rPr>
                <w:rFonts w:ascii="Calibri" w:hAnsi="Calibri" w:eastAsia="宋体" w:cs="Calibri"/>
                <w:color w:val="000000"/>
                <w:kern w:val="0"/>
                <w:sz w:val="22"/>
                <w:szCs w:val="22"/>
                <w:lang w:bidi="ar"/>
              </w:rPr>
              <w:t>拟任项目负责人</w:t>
            </w:r>
          </w:p>
        </w:tc>
      </w:tr>
      <w:tr w14:paraId="6FB196F5">
        <w:tblPrEx>
          <w:tblCellMar>
            <w:top w:w="0" w:type="dxa"/>
            <w:left w:w="108" w:type="dxa"/>
            <w:bottom w:w="0" w:type="dxa"/>
            <w:right w:w="108" w:type="dxa"/>
          </w:tblCellMar>
        </w:tblPrEx>
        <w:trPr>
          <w:trHeight w:val="690" w:hRule="atLeast"/>
          <w:jc w:val="center"/>
        </w:trPr>
        <w:tc>
          <w:tcPr>
            <w:tcW w:w="1288" w:type="dxa"/>
            <w:vMerge w:val="continue"/>
            <w:tcBorders>
              <w:top w:val="nil"/>
              <w:left w:val="single" w:color="auto" w:sz="4" w:space="0"/>
              <w:bottom w:val="single" w:color="auto" w:sz="4" w:space="0"/>
              <w:right w:val="single" w:color="auto" w:sz="4" w:space="0"/>
            </w:tcBorders>
            <w:shd w:val="clear" w:color="auto" w:fill="auto"/>
            <w:vAlign w:val="center"/>
          </w:tcPr>
          <w:p w14:paraId="33104D3F">
            <w:pPr>
              <w:widowControl/>
              <w:spacing w:line="18" w:lineRule="atLeast"/>
              <w:jc w:val="center"/>
              <w:rPr>
                <w:rFonts w:ascii="宋体" w:hAnsi="宋体" w:cs="宋体"/>
                <w:szCs w:val="21"/>
              </w:rPr>
            </w:pPr>
          </w:p>
        </w:tc>
        <w:tc>
          <w:tcPr>
            <w:tcW w:w="1276" w:type="dxa"/>
            <w:vMerge w:val="continue"/>
            <w:tcBorders>
              <w:top w:val="nil"/>
              <w:left w:val="nil"/>
              <w:bottom w:val="nil"/>
              <w:right w:val="single" w:color="auto" w:sz="4" w:space="0"/>
            </w:tcBorders>
            <w:shd w:val="clear" w:color="auto" w:fill="auto"/>
            <w:vAlign w:val="center"/>
          </w:tcPr>
          <w:p w14:paraId="0B57FC0E">
            <w:pPr>
              <w:widowControl/>
              <w:spacing w:line="18" w:lineRule="atLeast"/>
              <w:jc w:val="center"/>
              <w:rPr>
                <w:rFonts w:ascii="宋体" w:hAnsi="宋体" w:cs="宋体"/>
                <w:szCs w:val="21"/>
              </w:rPr>
            </w:pPr>
          </w:p>
        </w:tc>
        <w:tc>
          <w:tcPr>
            <w:tcW w:w="1842" w:type="dxa"/>
            <w:vMerge w:val="continue"/>
            <w:tcBorders>
              <w:top w:val="nil"/>
              <w:left w:val="nil"/>
              <w:bottom w:val="single" w:color="auto" w:sz="4" w:space="0"/>
              <w:right w:val="single" w:color="auto" w:sz="4" w:space="0"/>
            </w:tcBorders>
            <w:shd w:val="clear" w:color="auto" w:fill="auto"/>
            <w:vAlign w:val="center"/>
          </w:tcPr>
          <w:p w14:paraId="3AB1AD77">
            <w:pPr>
              <w:rPr>
                <w:rFonts w:ascii="宋体" w:hAnsi="宋体" w:eastAsia="宋体" w:cs="宋体"/>
                <w:color w:val="333333"/>
                <w:sz w:val="24"/>
              </w:rPr>
            </w:pPr>
          </w:p>
        </w:tc>
        <w:tc>
          <w:tcPr>
            <w:tcW w:w="942" w:type="dxa"/>
            <w:gridSpan w:val="2"/>
            <w:vMerge w:val="continue"/>
            <w:tcBorders>
              <w:top w:val="nil"/>
              <w:left w:val="nil"/>
              <w:bottom w:val="nil"/>
              <w:right w:val="single" w:color="auto" w:sz="4" w:space="0"/>
            </w:tcBorders>
            <w:shd w:val="clear" w:color="auto" w:fill="auto"/>
            <w:vAlign w:val="center"/>
          </w:tcPr>
          <w:p w14:paraId="5C235187">
            <w:pPr>
              <w:rPr>
                <w:rFonts w:ascii="宋体" w:hAnsi="宋体" w:eastAsia="宋体" w:cs="宋体"/>
                <w:color w:val="333333"/>
                <w:sz w:val="24"/>
              </w:rPr>
            </w:pPr>
          </w:p>
        </w:tc>
        <w:tc>
          <w:tcPr>
            <w:tcW w:w="1185" w:type="dxa"/>
            <w:vMerge w:val="continue"/>
            <w:tcBorders>
              <w:top w:val="nil"/>
              <w:left w:val="nil"/>
              <w:bottom w:val="nil"/>
              <w:right w:val="single" w:color="auto" w:sz="4" w:space="0"/>
            </w:tcBorders>
            <w:shd w:val="clear" w:color="auto" w:fill="auto"/>
            <w:vAlign w:val="center"/>
          </w:tcPr>
          <w:p w14:paraId="5E540D67">
            <w:pPr>
              <w:rPr>
                <w:rFonts w:ascii="宋体" w:hAnsi="宋体" w:eastAsia="宋体" w:cs="宋体"/>
                <w:color w:val="333333"/>
                <w:sz w:val="24"/>
              </w:rPr>
            </w:pPr>
          </w:p>
        </w:tc>
        <w:tc>
          <w:tcPr>
            <w:tcW w:w="1037" w:type="dxa"/>
            <w:tcBorders>
              <w:top w:val="nil"/>
              <w:left w:val="nil"/>
              <w:bottom w:val="single" w:color="auto" w:sz="4" w:space="0"/>
              <w:right w:val="single" w:color="auto" w:sz="4" w:space="0"/>
            </w:tcBorders>
            <w:shd w:val="clear" w:color="auto" w:fill="auto"/>
            <w:vAlign w:val="center"/>
          </w:tcPr>
          <w:p w14:paraId="15B4AF43">
            <w:pPr>
              <w:widowControl/>
              <w:spacing w:line="18" w:lineRule="atLeast"/>
              <w:jc w:val="center"/>
            </w:pPr>
            <w:r>
              <w:rPr>
                <w:rFonts w:ascii="Calibri" w:hAnsi="Calibri" w:eastAsia="宋体" w:cs="Calibri"/>
                <w:color w:val="000000"/>
                <w:kern w:val="0"/>
                <w:sz w:val="22"/>
                <w:szCs w:val="22"/>
                <w:lang w:bidi="ar"/>
              </w:rPr>
              <w:t>姓名</w:t>
            </w:r>
          </w:p>
        </w:tc>
        <w:tc>
          <w:tcPr>
            <w:tcW w:w="981" w:type="dxa"/>
            <w:tcBorders>
              <w:top w:val="single" w:color="auto" w:sz="4" w:space="0"/>
              <w:left w:val="nil"/>
              <w:bottom w:val="single" w:color="auto" w:sz="4" w:space="0"/>
              <w:right w:val="single" w:color="auto" w:sz="4" w:space="0"/>
            </w:tcBorders>
            <w:shd w:val="clear" w:color="auto" w:fill="auto"/>
            <w:vAlign w:val="center"/>
          </w:tcPr>
          <w:p w14:paraId="536DBC93">
            <w:pPr>
              <w:widowControl/>
              <w:spacing w:line="18" w:lineRule="atLeast"/>
              <w:jc w:val="center"/>
            </w:pPr>
            <w:r>
              <w:rPr>
                <w:rFonts w:hint="eastAsia" w:ascii="宋体" w:hAnsi="宋体" w:eastAsia="宋体" w:cs="宋体"/>
                <w:color w:val="000000"/>
                <w:kern w:val="0"/>
                <w:sz w:val="22"/>
                <w:szCs w:val="22"/>
                <w:lang w:bidi="ar"/>
              </w:rPr>
              <w:t>证书名称</w:t>
            </w:r>
          </w:p>
        </w:tc>
        <w:tc>
          <w:tcPr>
            <w:tcW w:w="1094" w:type="dxa"/>
            <w:tcBorders>
              <w:top w:val="nil"/>
              <w:left w:val="nil"/>
              <w:bottom w:val="single" w:color="auto" w:sz="4" w:space="0"/>
              <w:right w:val="single" w:color="auto" w:sz="4" w:space="0"/>
            </w:tcBorders>
            <w:shd w:val="clear" w:color="auto" w:fill="auto"/>
            <w:vAlign w:val="center"/>
          </w:tcPr>
          <w:p w14:paraId="5F97C01B">
            <w:pPr>
              <w:widowControl/>
              <w:spacing w:line="18" w:lineRule="atLeast"/>
              <w:jc w:val="center"/>
              <w:rPr>
                <w:rFonts w:ascii="宋体" w:hAnsi="宋体" w:cs="宋体"/>
                <w:szCs w:val="21"/>
              </w:rPr>
            </w:pPr>
            <w:r>
              <w:rPr>
                <w:rFonts w:ascii="宋体" w:hAnsi="宋体" w:cs="宋体"/>
                <w:szCs w:val="21"/>
              </w:rPr>
              <w:t>证书编号</w:t>
            </w:r>
          </w:p>
        </w:tc>
      </w:tr>
      <w:tr w14:paraId="7586E3EF">
        <w:tblPrEx>
          <w:tblCellMar>
            <w:top w:w="0" w:type="dxa"/>
            <w:left w:w="108" w:type="dxa"/>
            <w:bottom w:w="0" w:type="dxa"/>
            <w:right w:w="108" w:type="dxa"/>
          </w:tblCellMar>
        </w:tblPrEx>
        <w:trPr>
          <w:trHeight w:val="870" w:hRule="atLeast"/>
          <w:jc w:val="center"/>
        </w:trPr>
        <w:tc>
          <w:tcPr>
            <w:tcW w:w="1288" w:type="dxa"/>
            <w:tcBorders>
              <w:top w:val="nil"/>
              <w:left w:val="single" w:color="auto" w:sz="4" w:space="0"/>
              <w:bottom w:val="single" w:color="auto" w:sz="4" w:space="0"/>
              <w:right w:val="single" w:color="auto" w:sz="4" w:space="0"/>
            </w:tcBorders>
            <w:shd w:val="clear" w:color="auto" w:fill="auto"/>
            <w:vAlign w:val="center"/>
          </w:tcPr>
          <w:p w14:paraId="6675AFF0">
            <w:pPr>
              <w:widowControl/>
              <w:spacing w:line="18" w:lineRule="atLeast"/>
              <w:jc w:val="center"/>
              <w:rPr>
                <w:rFonts w:ascii="宋体" w:hAnsi="宋体" w:cs="宋体"/>
                <w:szCs w:val="21"/>
              </w:rPr>
            </w:pPr>
            <w:r>
              <w:rPr>
                <w:rFonts w:hint="eastAsia" w:ascii="宋体" w:hAnsi="宋体" w:cs="宋体"/>
                <w:szCs w:val="21"/>
              </w:rPr>
              <w:t>第一名</w:t>
            </w:r>
          </w:p>
        </w:tc>
        <w:tc>
          <w:tcPr>
            <w:tcW w:w="1276" w:type="dxa"/>
            <w:tcBorders>
              <w:top w:val="single" w:color="auto" w:sz="4" w:space="0"/>
              <w:left w:val="nil"/>
              <w:bottom w:val="single" w:color="auto" w:sz="4" w:space="0"/>
              <w:right w:val="single" w:color="auto" w:sz="4" w:space="0"/>
            </w:tcBorders>
            <w:shd w:val="clear" w:color="auto" w:fill="auto"/>
            <w:vAlign w:val="center"/>
          </w:tcPr>
          <w:p w14:paraId="4E25515A">
            <w:pPr>
              <w:widowControl/>
              <w:spacing w:line="18" w:lineRule="atLeast"/>
              <w:jc w:val="center"/>
              <w:rPr>
                <w:rFonts w:hint="eastAsia" w:ascii="宋体" w:hAnsi="宋体" w:cs="宋体" w:eastAsiaTheme="minorEastAsia"/>
                <w:szCs w:val="21"/>
                <w:lang w:eastAsia="zh-CN"/>
              </w:rPr>
            </w:pPr>
            <w:r>
              <w:rPr>
                <w:rFonts w:hint="eastAsia" w:ascii="宋体" w:hAnsi="宋体" w:cs="宋体"/>
                <w:szCs w:val="21"/>
              </w:rPr>
              <w:t>重庆通力高速公路养护工程有限公司</w:t>
            </w:r>
          </w:p>
        </w:tc>
        <w:tc>
          <w:tcPr>
            <w:tcW w:w="1842" w:type="dxa"/>
            <w:tcBorders>
              <w:top w:val="nil"/>
              <w:left w:val="nil"/>
              <w:bottom w:val="single" w:color="auto" w:sz="4" w:space="0"/>
              <w:right w:val="single" w:color="auto" w:sz="4" w:space="0"/>
            </w:tcBorders>
            <w:shd w:val="clear" w:color="auto" w:fill="auto"/>
            <w:vAlign w:val="center"/>
          </w:tcPr>
          <w:p w14:paraId="1413E69A">
            <w:pPr>
              <w:pStyle w:val="2"/>
              <w:rPr>
                <w:rFonts w:ascii="宋体" w:hAnsi="宋体" w:cs="宋体" w:eastAsiaTheme="minorEastAsia"/>
                <w:color w:val="auto"/>
                <w:kern w:val="2"/>
                <w:sz w:val="21"/>
                <w:szCs w:val="21"/>
              </w:rPr>
            </w:pPr>
            <w:r>
              <w:rPr>
                <w:rFonts w:hint="eastAsia" w:ascii="宋体" w:hAnsi="宋体" w:cs="宋体" w:eastAsiaTheme="minorEastAsia"/>
                <w:color w:val="auto"/>
                <w:kern w:val="2"/>
                <w:sz w:val="21"/>
                <w:szCs w:val="21"/>
              </w:rPr>
              <w:t>18652901</w:t>
            </w:r>
            <w:r>
              <w:rPr>
                <w:rFonts w:hint="eastAsia" w:ascii="宋体" w:hAnsi="宋体" w:cs="宋体" w:eastAsiaTheme="minorEastAsia"/>
                <w:color w:val="auto"/>
                <w:kern w:val="2"/>
                <w:sz w:val="21"/>
                <w:szCs w:val="21"/>
                <w:lang w:eastAsia="zh-CN"/>
              </w:rPr>
              <w:t>.</w:t>
            </w:r>
            <w:r>
              <w:rPr>
                <w:rFonts w:hint="eastAsia" w:ascii="宋体" w:hAnsi="宋体" w:cs="宋体" w:eastAsiaTheme="minorEastAsia"/>
                <w:color w:val="auto"/>
                <w:kern w:val="2"/>
                <w:sz w:val="21"/>
                <w:szCs w:val="21"/>
                <w:lang w:val="en-US" w:eastAsia="zh-CN"/>
              </w:rPr>
              <w:t>00</w:t>
            </w:r>
            <w:r>
              <w:rPr>
                <w:rFonts w:hint="eastAsia" w:ascii="宋体" w:hAnsi="宋体" w:cs="宋体" w:eastAsiaTheme="minorEastAsia"/>
                <w:color w:val="auto"/>
                <w:kern w:val="2"/>
                <w:sz w:val="21"/>
                <w:szCs w:val="21"/>
              </w:rPr>
              <w:t>元</w:t>
            </w:r>
          </w:p>
        </w:tc>
        <w:tc>
          <w:tcPr>
            <w:tcW w:w="942" w:type="dxa"/>
            <w:gridSpan w:val="2"/>
            <w:tcBorders>
              <w:top w:val="single" w:color="auto" w:sz="4" w:space="0"/>
              <w:left w:val="nil"/>
              <w:bottom w:val="single" w:color="auto" w:sz="4" w:space="0"/>
              <w:right w:val="single" w:color="auto" w:sz="4" w:space="0"/>
            </w:tcBorders>
            <w:shd w:val="clear" w:color="auto" w:fill="auto"/>
            <w:vAlign w:val="center"/>
          </w:tcPr>
          <w:p w14:paraId="28179DA0">
            <w:pPr>
              <w:widowControl/>
              <w:jc w:val="left"/>
              <w:rPr>
                <w:rFonts w:ascii="宋体" w:hAnsi="宋体" w:cs="宋体"/>
                <w:szCs w:val="21"/>
              </w:rPr>
            </w:pPr>
            <w:r>
              <w:rPr>
                <w:rFonts w:hint="eastAsia" w:ascii="宋体" w:hAnsi="宋体" w:cs="宋体"/>
                <w:szCs w:val="21"/>
                <w:lang w:val="en-US" w:eastAsia="zh-CN"/>
              </w:rPr>
              <w:t>120</w:t>
            </w:r>
            <w:r>
              <w:rPr>
                <w:rFonts w:hint="eastAsia" w:ascii="宋体" w:hAnsi="宋体" w:cs="宋体"/>
                <w:szCs w:val="21"/>
              </w:rPr>
              <w:t>日历天</w:t>
            </w:r>
          </w:p>
        </w:tc>
        <w:tc>
          <w:tcPr>
            <w:tcW w:w="1185" w:type="dxa"/>
            <w:tcBorders>
              <w:top w:val="single" w:color="auto" w:sz="4" w:space="0"/>
              <w:left w:val="nil"/>
              <w:bottom w:val="single" w:color="auto" w:sz="4" w:space="0"/>
              <w:right w:val="single" w:color="auto" w:sz="4" w:space="0"/>
            </w:tcBorders>
            <w:shd w:val="clear" w:color="auto" w:fill="auto"/>
            <w:vAlign w:val="center"/>
          </w:tcPr>
          <w:p w14:paraId="65DD1D52">
            <w:pPr>
              <w:spacing w:line="360" w:lineRule="auto"/>
              <w:rPr>
                <w:rFonts w:cs="宋体" w:asciiTheme="minorEastAsia" w:hAnsiTheme="minorEastAsia" w:eastAsiaTheme="minorEastAsia"/>
                <w:i/>
                <w:kern w:val="2"/>
                <w:sz w:val="21"/>
                <w:szCs w:val="21"/>
                <w:lang w:val="en-US" w:eastAsia="zh-CN" w:bidi="ar-SA"/>
              </w:rPr>
            </w:pPr>
            <w:r>
              <w:rPr>
                <w:rFonts w:hint="eastAsia" w:ascii="宋体" w:hAnsi="宋体" w:cs="宋体"/>
                <w:szCs w:val="21"/>
              </w:rPr>
              <w:t>满足现行国家和重庆市相关质量验收规范要求，并达到合格要求</w:t>
            </w:r>
          </w:p>
        </w:tc>
        <w:tc>
          <w:tcPr>
            <w:tcW w:w="1037" w:type="dxa"/>
            <w:tcBorders>
              <w:top w:val="nil"/>
              <w:left w:val="nil"/>
              <w:bottom w:val="single" w:color="auto" w:sz="4" w:space="0"/>
              <w:right w:val="single" w:color="auto" w:sz="4" w:space="0"/>
            </w:tcBorders>
            <w:shd w:val="clear" w:color="auto" w:fill="auto"/>
            <w:vAlign w:val="center"/>
          </w:tcPr>
          <w:p w14:paraId="20FAC25B">
            <w:pPr>
              <w:widowControl/>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张进</w:t>
            </w:r>
          </w:p>
        </w:tc>
        <w:tc>
          <w:tcPr>
            <w:tcW w:w="981" w:type="dxa"/>
            <w:tcBorders>
              <w:top w:val="single" w:color="auto" w:sz="4" w:space="0"/>
              <w:left w:val="nil"/>
              <w:bottom w:val="single" w:color="auto" w:sz="4" w:space="0"/>
              <w:right w:val="single" w:color="auto" w:sz="4" w:space="0"/>
            </w:tcBorders>
            <w:shd w:val="clear" w:color="auto" w:fill="auto"/>
            <w:vAlign w:val="center"/>
          </w:tcPr>
          <w:p w14:paraId="730005DB">
            <w:pPr>
              <w:pStyle w:val="2"/>
              <w:jc w:val="center"/>
              <w:rPr>
                <w:rFonts w:hint="eastAsia" w:ascii="宋体" w:hAnsi="宋体" w:cs="宋体" w:eastAsiaTheme="minorEastAsia"/>
                <w:color w:val="auto"/>
                <w:kern w:val="2"/>
                <w:sz w:val="21"/>
                <w:szCs w:val="21"/>
              </w:rPr>
            </w:pPr>
            <w:r>
              <w:rPr>
                <w:rFonts w:hint="eastAsia" w:ascii="宋体" w:hAnsi="宋体" w:cs="宋体" w:eastAsiaTheme="minorEastAsia"/>
                <w:color w:val="auto"/>
                <w:kern w:val="2"/>
                <w:sz w:val="21"/>
                <w:szCs w:val="21"/>
              </w:rPr>
              <w:t>一级建造师</w:t>
            </w:r>
          </w:p>
          <w:p w14:paraId="36B4818B">
            <w:pPr>
              <w:pStyle w:val="2"/>
              <w:jc w:val="center"/>
              <w:rPr>
                <w:rFonts w:hint="eastAsia" w:ascii="宋体" w:hAnsi="宋体" w:cs="宋体" w:eastAsiaTheme="minorEastAsia"/>
                <w:color w:val="auto"/>
                <w:kern w:val="2"/>
                <w:sz w:val="21"/>
                <w:szCs w:val="21"/>
              </w:rPr>
            </w:pPr>
            <w:r>
              <w:rPr>
                <w:rFonts w:hint="eastAsia" w:ascii="宋体" w:hAnsi="宋体" w:cs="宋体" w:eastAsiaTheme="minorEastAsia"/>
                <w:color w:val="auto"/>
                <w:kern w:val="2"/>
                <w:sz w:val="21"/>
                <w:szCs w:val="21"/>
              </w:rPr>
              <w:t>注册证书</w:t>
            </w:r>
            <w:r>
              <w:rPr>
                <w:rFonts w:hint="eastAsia" w:ascii="宋体" w:hAnsi="宋体" w:cs="宋体" w:eastAsiaTheme="minorEastAsia"/>
                <w:color w:val="auto"/>
                <w:kern w:val="2"/>
                <w:sz w:val="21"/>
                <w:szCs w:val="21"/>
                <w:lang w:eastAsia="zh-CN"/>
              </w:rPr>
              <w:t>（</w:t>
            </w:r>
            <w:r>
              <w:rPr>
                <w:rFonts w:hint="eastAsia" w:ascii="宋体" w:hAnsi="宋体" w:cs="宋体" w:eastAsiaTheme="minorEastAsia"/>
                <w:color w:val="auto"/>
                <w:kern w:val="2"/>
                <w:sz w:val="21"/>
                <w:szCs w:val="21"/>
                <w:lang w:val="en-US" w:eastAsia="zh-CN"/>
              </w:rPr>
              <w:t>公路工程</w:t>
            </w:r>
            <w:r>
              <w:rPr>
                <w:rFonts w:hint="eastAsia" w:ascii="宋体" w:hAnsi="宋体" w:cs="宋体" w:eastAsiaTheme="minorEastAsia"/>
                <w:color w:val="auto"/>
                <w:kern w:val="2"/>
                <w:sz w:val="21"/>
                <w:szCs w:val="21"/>
                <w:lang w:eastAsia="zh-CN"/>
              </w:rPr>
              <w:t>）</w:t>
            </w:r>
            <w:r>
              <w:rPr>
                <w:rFonts w:hint="eastAsia" w:ascii="宋体" w:hAnsi="宋体" w:cs="宋体" w:eastAsiaTheme="minorEastAsia"/>
                <w:color w:val="auto"/>
                <w:kern w:val="2"/>
                <w:sz w:val="21"/>
                <w:szCs w:val="21"/>
              </w:rPr>
              <w:t>/安全生</w:t>
            </w:r>
          </w:p>
          <w:p w14:paraId="3623E66F">
            <w:pPr>
              <w:pStyle w:val="2"/>
              <w:jc w:val="center"/>
              <w:rPr>
                <w:rFonts w:hint="eastAsia" w:ascii="宋体" w:hAnsi="宋体" w:cs="宋体" w:eastAsiaTheme="minorEastAsia"/>
                <w:color w:val="auto"/>
                <w:kern w:val="2"/>
                <w:sz w:val="21"/>
                <w:szCs w:val="21"/>
              </w:rPr>
            </w:pPr>
            <w:r>
              <w:rPr>
                <w:rFonts w:hint="eastAsia" w:ascii="宋体" w:hAnsi="宋体" w:cs="宋体" w:eastAsiaTheme="minorEastAsia"/>
                <w:color w:val="auto"/>
                <w:kern w:val="2"/>
                <w:sz w:val="21"/>
                <w:szCs w:val="21"/>
              </w:rPr>
              <w:t>产考核合格</w:t>
            </w:r>
          </w:p>
          <w:p w14:paraId="71CCB399">
            <w:pPr>
              <w:pStyle w:val="2"/>
              <w:jc w:val="center"/>
              <w:rPr>
                <w:rFonts w:ascii="宋体" w:hAnsi="宋体" w:cs="宋体" w:eastAsiaTheme="minorEastAsia"/>
                <w:color w:val="auto"/>
                <w:kern w:val="2"/>
                <w:sz w:val="21"/>
                <w:szCs w:val="21"/>
              </w:rPr>
            </w:pPr>
            <w:r>
              <w:rPr>
                <w:rFonts w:hint="eastAsia" w:ascii="宋体" w:hAnsi="宋体" w:cs="宋体" w:eastAsiaTheme="minorEastAsia"/>
                <w:color w:val="auto"/>
                <w:kern w:val="2"/>
                <w:sz w:val="21"/>
                <w:szCs w:val="21"/>
              </w:rPr>
              <w:t>证书（B 类）</w:t>
            </w:r>
          </w:p>
        </w:tc>
        <w:tc>
          <w:tcPr>
            <w:tcW w:w="1094" w:type="dxa"/>
            <w:tcBorders>
              <w:top w:val="nil"/>
              <w:left w:val="nil"/>
              <w:bottom w:val="single" w:color="auto" w:sz="4" w:space="0"/>
              <w:right w:val="single" w:color="auto" w:sz="4" w:space="0"/>
            </w:tcBorders>
            <w:shd w:val="clear" w:color="auto" w:fill="auto"/>
            <w:vAlign w:val="center"/>
          </w:tcPr>
          <w:p w14:paraId="3CB759AC">
            <w:pPr>
              <w:widowControl/>
              <w:spacing w:line="18" w:lineRule="atLeast"/>
              <w:rPr>
                <w:rFonts w:hint="eastAsia" w:ascii="宋体" w:hAnsi="宋体" w:cs="宋体"/>
                <w:szCs w:val="21"/>
              </w:rPr>
            </w:pPr>
            <w:r>
              <w:rPr>
                <w:rFonts w:hint="eastAsia" w:ascii="宋体" w:hAnsi="宋体" w:cs="宋体"/>
                <w:szCs w:val="21"/>
              </w:rPr>
              <w:t>渝</w:t>
            </w:r>
          </w:p>
          <w:p w14:paraId="7A6883D9">
            <w:pPr>
              <w:widowControl/>
              <w:spacing w:line="18" w:lineRule="atLeast"/>
              <w:rPr>
                <w:rFonts w:hint="eastAsia" w:ascii="宋体" w:hAnsi="宋体" w:cs="宋体"/>
                <w:szCs w:val="21"/>
              </w:rPr>
            </w:pPr>
            <w:r>
              <w:rPr>
                <w:rFonts w:hint="eastAsia" w:ascii="宋体" w:hAnsi="宋体" w:cs="宋体"/>
                <w:szCs w:val="21"/>
              </w:rPr>
              <w:t>15020072008024</w:t>
            </w:r>
          </w:p>
          <w:p w14:paraId="3C2A320B">
            <w:pPr>
              <w:widowControl/>
              <w:spacing w:line="18" w:lineRule="atLeast"/>
              <w:rPr>
                <w:rFonts w:hint="eastAsia" w:ascii="宋体" w:hAnsi="宋体" w:cs="宋体"/>
                <w:szCs w:val="21"/>
              </w:rPr>
            </w:pPr>
            <w:r>
              <w:rPr>
                <w:rFonts w:hint="eastAsia" w:ascii="宋体" w:hAnsi="宋体" w:cs="宋体"/>
                <w:szCs w:val="21"/>
              </w:rPr>
              <w:t>62/渝交安</w:t>
            </w:r>
          </w:p>
          <w:p w14:paraId="7AFC7225">
            <w:pPr>
              <w:widowControl/>
              <w:spacing w:line="18" w:lineRule="atLeast"/>
              <w:rPr>
                <w:rFonts w:ascii="宋体" w:hAnsi="宋体" w:cs="宋体"/>
                <w:szCs w:val="21"/>
              </w:rPr>
            </w:pPr>
            <w:r>
              <w:rPr>
                <w:rFonts w:hint="eastAsia" w:ascii="宋体" w:hAnsi="宋体" w:cs="宋体"/>
                <w:szCs w:val="21"/>
              </w:rPr>
              <w:t>B(13)G30125</w:t>
            </w:r>
          </w:p>
        </w:tc>
      </w:tr>
      <w:tr w14:paraId="4AB9C959">
        <w:tblPrEx>
          <w:tblCellMar>
            <w:top w:w="0" w:type="dxa"/>
            <w:left w:w="108" w:type="dxa"/>
            <w:bottom w:w="0" w:type="dxa"/>
            <w:right w:w="108" w:type="dxa"/>
          </w:tblCellMar>
        </w:tblPrEx>
        <w:trPr>
          <w:trHeight w:val="870" w:hRule="atLeast"/>
          <w:jc w:val="center"/>
        </w:trPr>
        <w:tc>
          <w:tcPr>
            <w:tcW w:w="1288" w:type="dxa"/>
            <w:tcBorders>
              <w:top w:val="nil"/>
              <w:left w:val="single" w:color="auto" w:sz="4" w:space="0"/>
              <w:bottom w:val="single" w:color="auto" w:sz="4" w:space="0"/>
              <w:right w:val="single" w:color="auto" w:sz="4" w:space="0"/>
            </w:tcBorders>
            <w:shd w:val="clear" w:color="auto" w:fill="auto"/>
            <w:vAlign w:val="center"/>
          </w:tcPr>
          <w:p w14:paraId="2E5CCA16">
            <w:pPr>
              <w:widowControl/>
              <w:spacing w:line="18" w:lineRule="atLeast"/>
              <w:jc w:val="center"/>
              <w:rPr>
                <w:rFonts w:ascii="宋体" w:hAnsi="宋体" w:cs="宋体"/>
                <w:szCs w:val="21"/>
              </w:rPr>
            </w:pPr>
            <w:r>
              <w:rPr>
                <w:rFonts w:hint="eastAsia" w:ascii="宋体" w:hAnsi="宋体" w:cs="宋体"/>
                <w:szCs w:val="21"/>
              </w:rPr>
              <w:t>第二名</w:t>
            </w:r>
          </w:p>
        </w:tc>
        <w:tc>
          <w:tcPr>
            <w:tcW w:w="1276" w:type="dxa"/>
            <w:tcBorders>
              <w:top w:val="nil"/>
              <w:left w:val="nil"/>
              <w:bottom w:val="single" w:color="auto" w:sz="4" w:space="0"/>
              <w:right w:val="single" w:color="auto" w:sz="4" w:space="0"/>
            </w:tcBorders>
            <w:shd w:val="clear" w:color="auto" w:fill="auto"/>
            <w:vAlign w:val="center"/>
          </w:tcPr>
          <w:p w14:paraId="7755FB70">
            <w:pPr>
              <w:widowControl/>
              <w:spacing w:line="18" w:lineRule="atLeast"/>
              <w:jc w:val="center"/>
              <w:rPr>
                <w:rFonts w:ascii="宋体" w:hAnsi="宋体" w:cs="宋体"/>
                <w:szCs w:val="21"/>
              </w:rPr>
            </w:pPr>
            <w:r>
              <w:rPr>
                <w:rFonts w:ascii="宋体" w:hAnsi="宋体" w:cs="宋体"/>
                <w:szCs w:val="21"/>
              </w:rPr>
              <w:t>安徽交控工程集团有限公司</w:t>
            </w:r>
          </w:p>
        </w:tc>
        <w:tc>
          <w:tcPr>
            <w:tcW w:w="1842" w:type="dxa"/>
            <w:tcBorders>
              <w:top w:val="nil"/>
              <w:left w:val="nil"/>
              <w:bottom w:val="single" w:color="auto" w:sz="4" w:space="0"/>
              <w:right w:val="single" w:color="auto" w:sz="4" w:space="0"/>
            </w:tcBorders>
            <w:shd w:val="clear" w:color="auto" w:fill="auto"/>
            <w:vAlign w:val="center"/>
          </w:tcPr>
          <w:p w14:paraId="031397F3">
            <w:pPr>
              <w:pStyle w:val="2"/>
              <w:rPr>
                <w:rFonts w:ascii="宋体" w:hAnsi="宋体" w:cs="宋体" w:eastAsiaTheme="minorEastAsia"/>
                <w:color w:val="auto"/>
                <w:kern w:val="2"/>
                <w:sz w:val="21"/>
                <w:szCs w:val="21"/>
              </w:rPr>
            </w:pPr>
            <w:r>
              <w:rPr>
                <w:rFonts w:hint="eastAsia" w:ascii="宋体" w:hAnsi="宋体" w:cs="宋体" w:eastAsiaTheme="minorEastAsia"/>
                <w:color w:val="auto"/>
                <w:kern w:val="2"/>
                <w:sz w:val="21"/>
                <w:szCs w:val="21"/>
              </w:rPr>
              <w:t>18805283</w:t>
            </w:r>
            <w:r>
              <w:rPr>
                <w:rFonts w:hint="eastAsia" w:ascii="宋体" w:hAnsi="宋体" w:cs="宋体" w:eastAsiaTheme="minorEastAsia"/>
                <w:color w:val="auto"/>
                <w:kern w:val="2"/>
                <w:sz w:val="21"/>
                <w:szCs w:val="21"/>
                <w:lang w:eastAsia="zh-CN"/>
              </w:rPr>
              <w:t>.</w:t>
            </w:r>
            <w:r>
              <w:rPr>
                <w:rFonts w:hint="eastAsia" w:ascii="宋体" w:hAnsi="宋体" w:cs="宋体" w:eastAsiaTheme="minorEastAsia"/>
                <w:color w:val="auto"/>
                <w:kern w:val="2"/>
                <w:sz w:val="21"/>
                <w:szCs w:val="21"/>
                <w:lang w:val="en-US" w:eastAsia="zh-CN"/>
              </w:rPr>
              <w:t>00</w:t>
            </w:r>
            <w:r>
              <w:rPr>
                <w:rFonts w:hint="eastAsia" w:ascii="宋体" w:hAnsi="宋体" w:cs="宋体" w:eastAsiaTheme="minorEastAsia"/>
                <w:color w:val="auto"/>
                <w:kern w:val="2"/>
                <w:sz w:val="21"/>
                <w:szCs w:val="21"/>
              </w:rPr>
              <w:t>元</w:t>
            </w:r>
          </w:p>
        </w:tc>
        <w:tc>
          <w:tcPr>
            <w:tcW w:w="942" w:type="dxa"/>
            <w:gridSpan w:val="2"/>
            <w:tcBorders>
              <w:top w:val="nil"/>
              <w:left w:val="nil"/>
              <w:bottom w:val="single" w:color="auto" w:sz="4" w:space="0"/>
              <w:right w:val="single" w:color="auto" w:sz="4" w:space="0"/>
            </w:tcBorders>
            <w:shd w:val="clear" w:color="auto" w:fill="auto"/>
            <w:vAlign w:val="center"/>
          </w:tcPr>
          <w:p w14:paraId="50FECED1">
            <w:pPr>
              <w:widowControl/>
              <w:jc w:val="left"/>
              <w:rPr>
                <w:rFonts w:ascii="宋体" w:hAnsi="宋体" w:cs="宋体"/>
                <w:szCs w:val="21"/>
              </w:rPr>
            </w:pPr>
            <w:r>
              <w:rPr>
                <w:rFonts w:hint="eastAsia" w:ascii="宋体" w:hAnsi="宋体" w:cs="宋体"/>
                <w:szCs w:val="21"/>
                <w:lang w:val="en-US" w:eastAsia="zh-CN"/>
              </w:rPr>
              <w:t>120</w:t>
            </w:r>
            <w:r>
              <w:rPr>
                <w:rFonts w:hint="eastAsia" w:ascii="宋体" w:hAnsi="宋体" w:cs="宋体"/>
                <w:szCs w:val="21"/>
              </w:rPr>
              <w:t>日历天</w:t>
            </w:r>
          </w:p>
        </w:tc>
        <w:tc>
          <w:tcPr>
            <w:tcW w:w="1185" w:type="dxa"/>
            <w:tcBorders>
              <w:top w:val="nil"/>
              <w:left w:val="nil"/>
              <w:bottom w:val="single" w:color="auto" w:sz="4" w:space="0"/>
              <w:right w:val="single" w:color="auto" w:sz="4" w:space="0"/>
            </w:tcBorders>
            <w:shd w:val="clear" w:color="auto" w:fill="auto"/>
            <w:vAlign w:val="center"/>
          </w:tcPr>
          <w:p w14:paraId="6C615056">
            <w:pPr>
              <w:spacing w:line="360" w:lineRule="auto"/>
              <w:rPr>
                <w:rFonts w:cs="宋体" w:asciiTheme="minorEastAsia" w:hAnsiTheme="minorEastAsia" w:eastAsiaTheme="minorEastAsia"/>
                <w:i/>
                <w:kern w:val="2"/>
                <w:sz w:val="21"/>
                <w:szCs w:val="21"/>
                <w:lang w:val="en-US" w:eastAsia="zh-CN" w:bidi="ar-SA"/>
              </w:rPr>
            </w:pPr>
            <w:r>
              <w:rPr>
                <w:rFonts w:hint="eastAsia" w:asciiTheme="minorEastAsia" w:hAnsiTheme="minorEastAsia" w:eastAsiaTheme="minorEastAsia"/>
              </w:rPr>
              <w:t>满足现行国家和重庆市相关质量验收规范要求，并达到合格要求</w:t>
            </w:r>
          </w:p>
        </w:tc>
        <w:tc>
          <w:tcPr>
            <w:tcW w:w="1037" w:type="dxa"/>
            <w:tcBorders>
              <w:top w:val="nil"/>
              <w:left w:val="nil"/>
              <w:bottom w:val="single" w:color="auto" w:sz="4" w:space="0"/>
              <w:right w:val="single" w:color="auto" w:sz="4" w:space="0"/>
            </w:tcBorders>
            <w:shd w:val="clear" w:color="auto" w:fill="auto"/>
            <w:vAlign w:val="center"/>
          </w:tcPr>
          <w:p w14:paraId="67C573D6">
            <w:pPr>
              <w:widowControl/>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韦祥峰</w:t>
            </w:r>
          </w:p>
        </w:tc>
        <w:tc>
          <w:tcPr>
            <w:tcW w:w="981" w:type="dxa"/>
            <w:tcBorders>
              <w:top w:val="single" w:color="auto" w:sz="4" w:space="0"/>
              <w:left w:val="nil"/>
              <w:bottom w:val="single" w:color="auto" w:sz="4" w:space="0"/>
              <w:right w:val="single" w:color="auto" w:sz="4" w:space="0"/>
            </w:tcBorders>
            <w:shd w:val="clear" w:color="auto" w:fill="auto"/>
            <w:vAlign w:val="center"/>
          </w:tcPr>
          <w:p w14:paraId="2D81AA3C">
            <w:pPr>
              <w:pStyle w:val="2"/>
              <w:jc w:val="center"/>
              <w:rPr>
                <w:rFonts w:hint="eastAsia" w:ascii="宋体" w:hAnsi="宋体" w:cs="宋体" w:eastAsiaTheme="minorEastAsia"/>
                <w:color w:val="auto"/>
                <w:kern w:val="2"/>
                <w:sz w:val="21"/>
                <w:szCs w:val="21"/>
              </w:rPr>
            </w:pPr>
            <w:r>
              <w:rPr>
                <w:rFonts w:hint="eastAsia" w:ascii="宋体" w:hAnsi="宋体" w:cs="宋体" w:eastAsiaTheme="minorEastAsia"/>
                <w:color w:val="auto"/>
                <w:kern w:val="2"/>
                <w:sz w:val="21"/>
                <w:szCs w:val="21"/>
              </w:rPr>
              <w:t>一级建造师</w:t>
            </w:r>
          </w:p>
          <w:p w14:paraId="3542E7BE">
            <w:pPr>
              <w:pStyle w:val="2"/>
              <w:jc w:val="center"/>
              <w:rPr>
                <w:rFonts w:hint="eastAsia" w:ascii="宋体" w:hAnsi="宋体" w:cs="宋体" w:eastAsiaTheme="minorEastAsia"/>
                <w:color w:val="auto"/>
                <w:kern w:val="2"/>
                <w:sz w:val="21"/>
                <w:szCs w:val="21"/>
              </w:rPr>
            </w:pPr>
            <w:r>
              <w:rPr>
                <w:rFonts w:hint="eastAsia" w:ascii="宋体" w:hAnsi="宋体" w:cs="宋体" w:eastAsiaTheme="minorEastAsia"/>
                <w:color w:val="auto"/>
                <w:kern w:val="2"/>
                <w:sz w:val="21"/>
                <w:szCs w:val="21"/>
              </w:rPr>
              <w:t>注册证书</w:t>
            </w:r>
            <w:r>
              <w:rPr>
                <w:rFonts w:hint="eastAsia" w:ascii="宋体" w:hAnsi="宋体" w:cs="宋体" w:eastAsiaTheme="minorEastAsia"/>
                <w:color w:val="auto"/>
                <w:kern w:val="2"/>
                <w:sz w:val="21"/>
                <w:szCs w:val="21"/>
                <w:lang w:eastAsia="zh-CN"/>
              </w:rPr>
              <w:t>（</w:t>
            </w:r>
            <w:r>
              <w:rPr>
                <w:rFonts w:hint="eastAsia" w:ascii="宋体" w:hAnsi="宋体" w:cs="宋体" w:eastAsiaTheme="minorEastAsia"/>
                <w:color w:val="auto"/>
                <w:kern w:val="2"/>
                <w:sz w:val="21"/>
                <w:szCs w:val="21"/>
                <w:lang w:val="en-US" w:eastAsia="zh-CN"/>
              </w:rPr>
              <w:t>公路工程</w:t>
            </w:r>
            <w:r>
              <w:rPr>
                <w:rFonts w:hint="eastAsia" w:ascii="宋体" w:hAnsi="宋体" w:cs="宋体" w:eastAsiaTheme="minorEastAsia"/>
                <w:color w:val="auto"/>
                <w:kern w:val="2"/>
                <w:sz w:val="21"/>
                <w:szCs w:val="21"/>
                <w:lang w:eastAsia="zh-CN"/>
              </w:rPr>
              <w:t>）</w:t>
            </w:r>
            <w:r>
              <w:rPr>
                <w:rFonts w:hint="eastAsia" w:ascii="宋体" w:hAnsi="宋体" w:cs="宋体" w:eastAsiaTheme="minorEastAsia"/>
                <w:color w:val="auto"/>
                <w:kern w:val="2"/>
                <w:sz w:val="21"/>
                <w:szCs w:val="21"/>
              </w:rPr>
              <w:t>/安全生</w:t>
            </w:r>
          </w:p>
          <w:p w14:paraId="0E964372">
            <w:pPr>
              <w:pStyle w:val="2"/>
              <w:jc w:val="center"/>
              <w:rPr>
                <w:rFonts w:hint="eastAsia" w:ascii="宋体" w:hAnsi="宋体" w:cs="宋体" w:eastAsiaTheme="minorEastAsia"/>
                <w:color w:val="auto"/>
                <w:kern w:val="2"/>
                <w:sz w:val="21"/>
                <w:szCs w:val="21"/>
              </w:rPr>
            </w:pPr>
            <w:r>
              <w:rPr>
                <w:rFonts w:hint="eastAsia" w:ascii="宋体" w:hAnsi="宋体" w:cs="宋体" w:eastAsiaTheme="minorEastAsia"/>
                <w:color w:val="auto"/>
                <w:kern w:val="2"/>
                <w:sz w:val="21"/>
                <w:szCs w:val="21"/>
              </w:rPr>
              <w:t>产考核合格</w:t>
            </w:r>
          </w:p>
          <w:p w14:paraId="3C6C0706">
            <w:pPr>
              <w:pStyle w:val="2"/>
              <w:jc w:val="center"/>
              <w:rPr>
                <w:rFonts w:ascii="宋体" w:hAnsi="宋体" w:cs="宋体" w:eastAsiaTheme="minorEastAsia"/>
                <w:color w:val="auto"/>
                <w:kern w:val="2"/>
                <w:sz w:val="21"/>
                <w:szCs w:val="21"/>
              </w:rPr>
            </w:pPr>
            <w:r>
              <w:rPr>
                <w:rFonts w:hint="eastAsia" w:ascii="宋体" w:hAnsi="宋体" w:cs="宋体" w:eastAsiaTheme="minorEastAsia"/>
                <w:color w:val="auto"/>
                <w:kern w:val="2"/>
                <w:sz w:val="21"/>
                <w:szCs w:val="21"/>
              </w:rPr>
              <w:t>证书（B 类）</w:t>
            </w:r>
          </w:p>
        </w:tc>
        <w:tc>
          <w:tcPr>
            <w:tcW w:w="1094" w:type="dxa"/>
            <w:tcBorders>
              <w:top w:val="nil"/>
              <w:left w:val="nil"/>
              <w:bottom w:val="single" w:color="auto" w:sz="4" w:space="0"/>
              <w:right w:val="single" w:color="auto" w:sz="4" w:space="0"/>
            </w:tcBorders>
            <w:shd w:val="clear" w:color="auto" w:fill="auto"/>
            <w:vAlign w:val="center"/>
          </w:tcPr>
          <w:p w14:paraId="6C26941D">
            <w:pPr>
              <w:widowControl/>
              <w:jc w:val="left"/>
              <w:rPr>
                <w:rFonts w:hint="eastAsia" w:ascii="宋体" w:hAnsi="宋体" w:cs="宋体"/>
                <w:szCs w:val="21"/>
              </w:rPr>
            </w:pPr>
            <w:r>
              <w:rPr>
                <w:rFonts w:hint="eastAsia" w:ascii="宋体" w:hAnsi="宋体" w:cs="宋体"/>
                <w:szCs w:val="21"/>
              </w:rPr>
              <w:t>皖</w:t>
            </w:r>
          </w:p>
          <w:p w14:paraId="077AEC84">
            <w:pPr>
              <w:widowControl/>
              <w:jc w:val="left"/>
              <w:rPr>
                <w:rFonts w:hint="eastAsia" w:ascii="宋体" w:hAnsi="宋体" w:cs="宋体"/>
                <w:szCs w:val="21"/>
              </w:rPr>
            </w:pPr>
            <w:r>
              <w:rPr>
                <w:rFonts w:hint="eastAsia" w:ascii="宋体" w:hAnsi="宋体" w:cs="宋体"/>
                <w:szCs w:val="21"/>
              </w:rPr>
              <w:t>134202220230</w:t>
            </w:r>
          </w:p>
          <w:p w14:paraId="652A1802">
            <w:pPr>
              <w:widowControl/>
              <w:jc w:val="left"/>
              <w:rPr>
                <w:rFonts w:hint="eastAsia" w:ascii="宋体" w:hAnsi="宋体" w:cs="宋体" w:eastAsiaTheme="minorEastAsia"/>
                <w:szCs w:val="21"/>
                <w:lang w:val="en-US" w:eastAsia="zh-CN"/>
              </w:rPr>
            </w:pPr>
            <w:r>
              <w:rPr>
                <w:rFonts w:hint="eastAsia" w:ascii="宋体" w:hAnsi="宋体" w:cs="宋体"/>
                <w:szCs w:val="21"/>
              </w:rPr>
              <w:t>2123</w:t>
            </w:r>
            <w:r>
              <w:rPr>
                <w:rFonts w:hint="eastAsia" w:ascii="宋体" w:hAnsi="宋体" w:cs="宋体"/>
                <w:szCs w:val="21"/>
                <w:lang w:val="en-US" w:eastAsia="zh-CN"/>
              </w:rPr>
              <w:t>/</w:t>
            </w:r>
          </w:p>
          <w:p w14:paraId="3068FBBE">
            <w:pPr>
              <w:widowControl/>
              <w:jc w:val="left"/>
              <w:rPr>
                <w:rFonts w:ascii="宋体" w:hAnsi="宋体" w:cs="宋体"/>
                <w:szCs w:val="21"/>
              </w:rPr>
            </w:pPr>
            <w:r>
              <w:rPr>
                <w:rFonts w:hint="eastAsia" w:ascii="宋体" w:hAnsi="宋体" w:cs="宋体"/>
                <w:szCs w:val="21"/>
              </w:rPr>
              <w:t>皖交安B19G02024</w:t>
            </w:r>
          </w:p>
        </w:tc>
      </w:tr>
      <w:tr w14:paraId="0BD67294">
        <w:tblPrEx>
          <w:tblCellMar>
            <w:top w:w="0" w:type="dxa"/>
            <w:left w:w="108" w:type="dxa"/>
            <w:bottom w:w="0" w:type="dxa"/>
            <w:right w:w="108" w:type="dxa"/>
          </w:tblCellMar>
        </w:tblPrEx>
        <w:trPr>
          <w:trHeight w:val="870"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022ECD27">
            <w:pPr>
              <w:widowControl/>
              <w:spacing w:line="18" w:lineRule="atLeast"/>
              <w:jc w:val="center"/>
              <w:rPr>
                <w:rFonts w:ascii="宋体" w:hAnsi="宋体" w:cs="宋体"/>
                <w:szCs w:val="21"/>
              </w:rPr>
            </w:pPr>
            <w:r>
              <w:rPr>
                <w:rFonts w:hint="eastAsia" w:ascii="宋体" w:hAnsi="宋体" w:cs="宋体"/>
                <w:szCs w:val="21"/>
              </w:rPr>
              <w:t>第三名</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B03B1EA">
            <w:pPr>
              <w:widowControl/>
              <w:spacing w:line="18" w:lineRule="atLeast"/>
              <w:jc w:val="center"/>
              <w:rPr>
                <w:rFonts w:ascii="宋体" w:hAnsi="宋体" w:cs="宋体"/>
                <w:szCs w:val="21"/>
              </w:rPr>
            </w:pPr>
            <w:r>
              <w:rPr>
                <w:rFonts w:ascii="宋体" w:hAnsi="宋体" w:cs="宋体"/>
                <w:szCs w:val="21"/>
              </w:rPr>
              <w:t>广西北投交通养护科技集团有限公司</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51D08449">
            <w:pPr>
              <w:widowControl/>
              <w:spacing w:line="18" w:lineRule="atLeast"/>
              <w:textAlignment w:val="center"/>
              <w:rPr>
                <w:rFonts w:ascii="宋体" w:hAnsi="宋体" w:cs="宋体"/>
                <w:szCs w:val="21"/>
              </w:rPr>
            </w:pPr>
            <w:r>
              <w:rPr>
                <w:rFonts w:hint="eastAsia" w:ascii="宋体" w:hAnsi="宋体" w:cs="宋体"/>
                <w:szCs w:val="21"/>
              </w:rPr>
              <w:t>18385612</w:t>
            </w:r>
            <w:r>
              <w:rPr>
                <w:rFonts w:hint="eastAsia" w:ascii="宋体" w:hAnsi="宋体" w:cs="宋体"/>
                <w:szCs w:val="21"/>
                <w:lang w:eastAsia="zh-CN"/>
              </w:rPr>
              <w:t>.</w:t>
            </w:r>
            <w:r>
              <w:rPr>
                <w:rFonts w:hint="eastAsia" w:ascii="宋体" w:hAnsi="宋体" w:cs="宋体"/>
                <w:szCs w:val="21"/>
                <w:lang w:val="en-US" w:eastAsia="zh-CN"/>
              </w:rPr>
              <w:t>00</w:t>
            </w:r>
            <w:r>
              <w:rPr>
                <w:rFonts w:hint="eastAsia" w:ascii="宋体" w:hAnsi="宋体" w:cs="宋体"/>
                <w:szCs w:val="21"/>
              </w:rPr>
              <w:t>元</w:t>
            </w:r>
          </w:p>
        </w:tc>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FEA189">
            <w:pPr>
              <w:widowControl/>
              <w:jc w:val="left"/>
              <w:rPr>
                <w:rFonts w:ascii="宋体" w:hAnsi="宋体" w:cs="宋体"/>
                <w:szCs w:val="21"/>
              </w:rPr>
            </w:pPr>
            <w:r>
              <w:rPr>
                <w:rFonts w:hint="eastAsia" w:ascii="宋体" w:hAnsi="宋体" w:cs="宋体"/>
                <w:szCs w:val="21"/>
                <w:lang w:val="en-US" w:eastAsia="zh-CN"/>
              </w:rPr>
              <w:t>120</w:t>
            </w:r>
            <w:r>
              <w:rPr>
                <w:rFonts w:hint="eastAsia" w:ascii="宋体" w:hAnsi="宋体" w:cs="宋体"/>
                <w:szCs w:val="21"/>
              </w:rPr>
              <w:t>日历天</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49B9A744">
            <w:pPr>
              <w:spacing w:line="360" w:lineRule="auto"/>
              <w:rPr>
                <w:rFonts w:cs="宋体" w:asciiTheme="minorEastAsia" w:hAnsiTheme="minorEastAsia" w:eastAsiaTheme="minorEastAsia"/>
                <w:i/>
                <w:kern w:val="2"/>
                <w:sz w:val="21"/>
                <w:szCs w:val="21"/>
                <w:lang w:val="en-US" w:eastAsia="zh-CN" w:bidi="ar-SA"/>
              </w:rPr>
            </w:pPr>
            <w:r>
              <w:rPr>
                <w:rFonts w:hint="eastAsia" w:asciiTheme="minorEastAsia" w:hAnsiTheme="minorEastAsia" w:eastAsiaTheme="minorEastAsia"/>
              </w:rPr>
              <w:t>满足现行国家和重庆市相关质量验收规范要求，并达到合格要求</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14:paraId="11306551">
            <w:pPr>
              <w:widowControl/>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潘广明</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14:paraId="2A42401D">
            <w:pPr>
              <w:pStyle w:val="2"/>
              <w:jc w:val="center"/>
              <w:rPr>
                <w:rFonts w:hint="eastAsia" w:ascii="宋体" w:hAnsi="宋体" w:cs="宋体" w:eastAsiaTheme="minorEastAsia"/>
                <w:color w:val="auto"/>
                <w:kern w:val="2"/>
                <w:sz w:val="21"/>
                <w:szCs w:val="21"/>
              </w:rPr>
            </w:pPr>
            <w:r>
              <w:rPr>
                <w:rFonts w:hint="eastAsia" w:ascii="宋体" w:hAnsi="宋体" w:cs="宋体" w:eastAsiaTheme="minorEastAsia"/>
                <w:color w:val="auto"/>
                <w:kern w:val="2"/>
                <w:sz w:val="21"/>
                <w:szCs w:val="21"/>
              </w:rPr>
              <w:t>一级建造师</w:t>
            </w:r>
          </w:p>
          <w:p w14:paraId="70504ADE">
            <w:pPr>
              <w:pStyle w:val="2"/>
              <w:jc w:val="center"/>
              <w:rPr>
                <w:rFonts w:hint="eastAsia" w:ascii="宋体" w:hAnsi="宋体" w:cs="宋体" w:eastAsiaTheme="minorEastAsia"/>
                <w:color w:val="auto"/>
                <w:kern w:val="2"/>
                <w:sz w:val="21"/>
                <w:szCs w:val="21"/>
              </w:rPr>
            </w:pPr>
            <w:r>
              <w:rPr>
                <w:rFonts w:hint="eastAsia" w:ascii="宋体" w:hAnsi="宋体" w:cs="宋体" w:eastAsiaTheme="minorEastAsia"/>
                <w:color w:val="auto"/>
                <w:kern w:val="2"/>
                <w:sz w:val="21"/>
                <w:szCs w:val="21"/>
              </w:rPr>
              <w:t>注册证书</w:t>
            </w:r>
            <w:r>
              <w:rPr>
                <w:rFonts w:hint="eastAsia" w:ascii="宋体" w:hAnsi="宋体" w:cs="宋体" w:eastAsiaTheme="minorEastAsia"/>
                <w:color w:val="auto"/>
                <w:kern w:val="2"/>
                <w:sz w:val="21"/>
                <w:szCs w:val="21"/>
                <w:lang w:eastAsia="zh-CN"/>
              </w:rPr>
              <w:t>（</w:t>
            </w:r>
            <w:r>
              <w:rPr>
                <w:rFonts w:hint="eastAsia" w:ascii="宋体" w:hAnsi="宋体" w:cs="宋体" w:eastAsiaTheme="minorEastAsia"/>
                <w:color w:val="auto"/>
                <w:kern w:val="2"/>
                <w:sz w:val="21"/>
                <w:szCs w:val="21"/>
                <w:lang w:val="en-US" w:eastAsia="zh-CN"/>
              </w:rPr>
              <w:t>公路工程</w:t>
            </w:r>
            <w:r>
              <w:rPr>
                <w:rFonts w:hint="eastAsia" w:ascii="宋体" w:hAnsi="宋体" w:cs="宋体" w:eastAsiaTheme="minorEastAsia"/>
                <w:color w:val="auto"/>
                <w:kern w:val="2"/>
                <w:sz w:val="21"/>
                <w:szCs w:val="21"/>
                <w:lang w:eastAsia="zh-CN"/>
              </w:rPr>
              <w:t>）</w:t>
            </w:r>
            <w:r>
              <w:rPr>
                <w:rFonts w:hint="eastAsia" w:ascii="宋体" w:hAnsi="宋体" w:cs="宋体" w:eastAsiaTheme="minorEastAsia"/>
                <w:color w:val="auto"/>
                <w:kern w:val="2"/>
                <w:sz w:val="21"/>
                <w:szCs w:val="21"/>
              </w:rPr>
              <w:t>/安全生</w:t>
            </w:r>
          </w:p>
          <w:p w14:paraId="660301A1">
            <w:pPr>
              <w:pStyle w:val="2"/>
              <w:jc w:val="center"/>
              <w:rPr>
                <w:rFonts w:hint="eastAsia" w:ascii="宋体" w:hAnsi="宋体" w:cs="宋体" w:eastAsiaTheme="minorEastAsia"/>
                <w:color w:val="auto"/>
                <w:kern w:val="2"/>
                <w:sz w:val="21"/>
                <w:szCs w:val="21"/>
              </w:rPr>
            </w:pPr>
            <w:r>
              <w:rPr>
                <w:rFonts w:hint="eastAsia" w:ascii="宋体" w:hAnsi="宋体" w:cs="宋体" w:eastAsiaTheme="minorEastAsia"/>
                <w:color w:val="auto"/>
                <w:kern w:val="2"/>
                <w:sz w:val="21"/>
                <w:szCs w:val="21"/>
              </w:rPr>
              <w:t>产考核合格</w:t>
            </w:r>
          </w:p>
          <w:p w14:paraId="1991879B">
            <w:pPr>
              <w:pStyle w:val="2"/>
              <w:jc w:val="center"/>
              <w:rPr>
                <w:rFonts w:ascii="宋体" w:hAnsi="宋体" w:cs="宋体" w:eastAsiaTheme="minorEastAsia"/>
                <w:color w:val="auto"/>
                <w:kern w:val="2"/>
                <w:sz w:val="21"/>
                <w:szCs w:val="21"/>
              </w:rPr>
            </w:pPr>
            <w:r>
              <w:rPr>
                <w:rFonts w:hint="eastAsia" w:ascii="宋体" w:hAnsi="宋体" w:cs="宋体" w:eastAsiaTheme="minorEastAsia"/>
                <w:color w:val="auto"/>
                <w:kern w:val="2"/>
                <w:sz w:val="21"/>
                <w:szCs w:val="21"/>
              </w:rPr>
              <w:t>证书（B 类）</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14:paraId="3B56729F">
            <w:pPr>
              <w:pStyle w:val="2"/>
              <w:rPr>
                <w:rFonts w:hint="eastAsia" w:ascii="宋体" w:hAnsi="宋体" w:cs="宋体" w:eastAsiaTheme="minorEastAsia"/>
                <w:color w:val="auto"/>
                <w:kern w:val="2"/>
                <w:sz w:val="21"/>
                <w:szCs w:val="21"/>
                <w:lang w:val="en-US" w:eastAsia="zh-CN"/>
              </w:rPr>
            </w:pPr>
            <w:r>
              <w:rPr>
                <w:rFonts w:hint="eastAsia" w:ascii="宋体" w:hAnsi="宋体" w:cs="宋体" w:eastAsiaTheme="minorEastAsia"/>
                <w:color w:val="auto"/>
                <w:kern w:val="2"/>
                <w:sz w:val="21"/>
                <w:szCs w:val="21"/>
              </w:rPr>
              <w:t>桂1642012201700946</w:t>
            </w:r>
            <w:r>
              <w:rPr>
                <w:rFonts w:hint="eastAsia" w:ascii="宋体" w:hAnsi="宋体" w:cs="宋体" w:eastAsiaTheme="minorEastAsia"/>
                <w:color w:val="auto"/>
                <w:kern w:val="2"/>
                <w:sz w:val="21"/>
                <w:szCs w:val="21"/>
                <w:lang w:val="en-US" w:eastAsia="zh-CN"/>
              </w:rPr>
              <w:t>/</w:t>
            </w:r>
          </w:p>
          <w:p w14:paraId="0394EF1A">
            <w:pPr>
              <w:pStyle w:val="2"/>
              <w:rPr>
                <w:rFonts w:ascii="宋体" w:hAnsi="宋体" w:cs="宋体" w:eastAsiaTheme="minorEastAsia"/>
                <w:color w:val="auto"/>
                <w:kern w:val="2"/>
                <w:sz w:val="21"/>
                <w:szCs w:val="21"/>
              </w:rPr>
            </w:pPr>
            <w:r>
              <w:rPr>
                <w:rFonts w:hint="eastAsia" w:ascii="宋体" w:hAnsi="宋体" w:cs="宋体" w:eastAsiaTheme="minorEastAsia"/>
                <w:color w:val="auto"/>
                <w:kern w:val="2"/>
                <w:sz w:val="21"/>
                <w:szCs w:val="21"/>
              </w:rPr>
              <w:t>桂交安B(16)G00001</w:t>
            </w:r>
          </w:p>
        </w:tc>
      </w:tr>
      <w:tr w14:paraId="7B1DA3E8">
        <w:tblPrEx>
          <w:tblCellMar>
            <w:top w:w="0" w:type="dxa"/>
            <w:left w:w="108" w:type="dxa"/>
            <w:bottom w:w="0" w:type="dxa"/>
            <w:right w:w="108" w:type="dxa"/>
          </w:tblCellMar>
        </w:tblPrEx>
        <w:trPr>
          <w:trHeight w:val="1067"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3F441FE9">
            <w:pPr>
              <w:widowControl/>
              <w:spacing w:line="18" w:lineRule="atLeast"/>
              <w:jc w:val="center"/>
            </w:pPr>
            <w:r>
              <w:rPr>
                <w:rFonts w:hint="eastAsia" w:ascii="宋体" w:hAnsi="宋体" w:eastAsia="宋体" w:cs="宋体"/>
                <w:color w:val="000000"/>
                <w:kern w:val="0"/>
                <w:sz w:val="22"/>
                <w:szCs w:val="22"/>
                <w:lang w:bidi="ar"/>
              </w:rPr>
              <w:t>中标候选人响应招标文件要求的资格能力条件</w:t>
            </w:r>
          </w:p>
        </w:tc>
        <w:tc>
          <w:tcPr>
            <w:tcW w:w="8357" w:type="dxa"/>
            <w:gridSpan w:val="8"/>
            <w:tcBorders>
              <w:top w:val="single" w:color="auto" w:sz="4" w:space="0"/>
              <w:left w:val="nil"/>
              <w:bottom w:val="single" w:color="auto" w:sz="4" w:space="0"/>
              <w:right w:val="single" w:color="auto" w:sz="4" w:space="0"/>
            </w:tcBorders>
            <w:shd w:val="clear" w:color="auto" w:fill="auto"/>
            <w:vAlign w:val="center"/>
          </w:tcPr>
          <w:p w14:paraId="313EBCCF">
            <w:pPr>
              <w:widowControl/>
              <w:jc w:val="left"/>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第一中标候选人资质：公路养护作业路基路面养护甲级资质、公路养护作业隧道养护甲级资质</w:t>
            </w:r>
          </w:p>
          <w:p w14:paraId="5290092B">
            <w:pPr>
              <w:widowControl/>
              <w:jc w:val="left"/>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第二中标候选人资质：公路养护作业路基路面养护甲级资质、公路养护作业隧道养护甲级资质</w:t>
            </w:r>
          </w:p>
          <w:p w14:paraId="770D1580">
            <w:pPr>
              <w:widowControl/>
              <w:jc w:val="left"/>
              <w:rPr>
                <w:rFonts w:ascii="宋体" w:hAnsi="宋体" w:eastAsia="宋体" w:cs="宋体"/>
                <w:kern w:val="0"/>
                <w:sz w:val="24"/>
              </w:rPr>
            </w:pPr>
            <w:r>
              <w:rPr>
                <w:rFonts w:hint="eastAsia" w:ascii="宋体" w:hAnsi="宋体" w:eastAsia="宋体" w:cs="宋体"/>
                <w:color w:val="000000"/>
                <w:kern w:val="0"/>
                <w:sz w:val="22"/>
                <w:szCs w:val="22"/>
                <w:highlight w:val="none"/>
                <w:lang w:bidi="ar"/>
              </w:rPr>
              <w:t>第三中标候选人资质：公路养护作业路基路面养护甲级资质、公路养护作业隧道养护甲级资质</w:t>
            </w:r>
          </w:p>
        </w:tc>
      </w:tr>
      <w:tr w14:paraId="471352CD">
        <w:tblPrEx>
          <w:tblCellMar>
            <w:top w:w="0" w:type="dxa"/>
            <w:left w:w="108" w:type="dxa"/>
            <w:bottom w:w="0" w:type="dxa"/>
            <w:right w:w="108" w:type="dxa"/>
          </w:tblCellMar>
        </w:tblPrEx>
        <w:trPr>
          <w:trHeight w:val="416"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06530264">
            <w:pPr>
              <w:widowControl/>
              <w:spacing w:line="18" w:lineRule="atLeast"/>
              <w:jc w:val="center"/>
            </w:pPr>
            <w:r>
              <w:rPr>
                <w:rFonts w:hint="eastAsia" w:ascii="宋体" w:hAnsi="宋体" w:eastAsia="宋体" w:cs="宋体"/>
                <w:color w:val="000000"/>
                <w:kern w:val="0"/>
                <w:sz w:val="22"/>
                <w:szCs w:val="22"/>
                <w:lang w:bidi="ar"/>
              </w:rPr>
              <w:t>招标文件规定应公示的其他内容</w:t>
            </w:r>
          </w:p>
        </w:tc>
        <w:tc>
          <w:tcPr>
            <w:tcW w:w="835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5CD00584">
            <w:pPr>
              <w:autoSpaceDE w:val="0"/>
              <w:autoSpaceDN w:val="0"/>
              <w:adjustRightInd w:val="0"/>
              <w:jc w:val="left"/>
              <w:rPr>
                <w:rFonts w:hint="eastAsia" w:eastAsia="宋体"/>
                <w:color w:val="000000"/>
                <w:szCs w:val="21"/>
                <w:lang w:val="en-US" w:eastAsia="zh-CN"/>
              </w:rPr>
            </w:pPr>
            <w:r>
              <w:rPr>
                <w:rFonts w:hint="eastAsia" w:ascii="宋体" w:hAnsi="宋体" w:eastAsia="宋体" w:cs="宋体"/>
                <w:color w:val="000000"/>
                <w:kern w:val="0"/>
                <w:sz w:val="22"/>
                <w:szCs w:val="22"/>
                <w:lang w:bidi="ar"/>
              </w:rPr>
              <w:t>第一中标候选人业绩：</w:t>
            </w:r>
            <w:r>
              <w:rPr>
                <w:rFonts w:hint="eastAsia" w:ascii="宋体" w:hAnsi="宋体" w:eastAsia="宋体" w:cs="宋体"/>
                <w:color w:val="000000"/>
                <w:kern w:val="0"/>
                <w:sz w:val="22"/>
                <w:szCs w:val="22"/>
                <w:lang w:val="en-US" w:eastAsia="zh-CN" w:bidi="ar"/>
              </w:rPr>
              <w:t>1、</w:t>
            </w:r>
            <w:r>
              <w:rPr>
                <w:rFonts w:hint="eastAsia" w:ascii="宋体" w:hAnsi="宋体" w:eastAsia="宋体" w:cs="宋体"/>
                <w:color w:val="000000"/>
                <w:kern w:val="0"/>
                <w:sz w:val="22"/>
                <w:szCs w:val="22"/>
                <w:lang w:bidi="ar"/>
              </w:rPr>
              <w:t>重庆渝广梁忠高速公路有限公司粱忠高速礼让隧道病害处治养护工程</w:t>
            </w:r>
            <w:r>
              <w:rPr>
                <w:rFonts w:hint="eastAsia" w:ascii="宋体" w:hAnsi="宋体" w:eastAsia="宋体" w:cs="宋体"/>
                <w:color w:val="000000"/>
                <w:kern w:val="0"/>
                <w:sz w:val="22"/>
                <w:szCs w:val="22"/>
                <w:lang w:val="en-US" w:eastAsia="zh-CN" w:bidi="ar"/>
              </w:rPr>
              <w:t>2、成渝高速中梁山隧道群品质提升综合整治项目（土建）工程</w:t>
            </w:r>
          </w:p>
          <w:p w14:paraId="71E18018">
            <w:pPr>
              <w:autoSpaceDE w:val="0"/>
              <w:autoSpaceDN w:val="0"/>
              <w:adjustRightInd w:val="0"/>
              <w:jc w:val="left"/>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第一中标候选人项目经理业绩：重庆渝广梁忠高速公路有限公司粱忠高速礼让隧道病害处治养护工程</w:t>
            </w:r>
          </w:p>
          <w:p w14:paraId="21FC4071">
            <w:pPr>
              <w:autoSpaceDE w:val="0"/>
              <w:autoSpaceDN w:val="0"/>
              <w:adjustRightInd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bidi="ar"/>
              </w:rPr>
              <w:t>第二中标候选人业绩：</w:t>
            </w:r>
            <w:r>
              <w:rPr>
                <w:rFonts w:hint="eastAsia" w:ascii="宋体" w:hAnsi="宋体" w:eastAsia="宋体" w:cs="宋体"/>
                <w:color w:val="000000"/>
                <w:kern w:val="0"/>
                <w:sz w:val="22"/>
                <w:szCs w:val="22"/>
                <w:lang w:val="en-US" w:eastAsia="zh-CN" w:bidi="ar"/>
              </w:rPr>
              <w:t>安徽皖通高速公路股份有限公司2021-2023年度桥隧养护工程03标段</w:t>
            </w:r>
          </w:p>
          <w:p w14:paraId="0B3D1883">
            <w:pPr>
              <w:autoSpaceDE w:val="0"/>
              <w:autoSpaceDN w:val="0"/>
              <w:adjustRightInd w:val="0"/>
              <w:jc w:val="left"/>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第二中标候选人项目经理业绩：安徽皖通高速公路股份有限公司2021-2023年度桥隧养护工程03标段</w:t>
            </w:r>
          </w:p>
          <w:p w14:paraId="716CE919">
            <w:pPr>
              <w:autoSpaceDE w:val="0"/>
              <w:autoSpaceDN w:val="0"/>
              <w:adjustRightInd w:val="0"/>
              <w:jc w:val="left"/>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第三中标候选人业绩：广西交通投资集团钦州高速公路运营有限公司2022~2023年公路维修养护工程</w:t>
            </w:r>
          </w:p>
          <w:p w14:paraId="62637378">
            <w:pPr>
              <w:autoSpaceDE w:val="0"/>
              <w:autoSpaceDN w:val="0"/>
              <w:adjustRightInd w:val="0"/>
              <w:jc w:val="left"/>
              <w:rPr>
                <w:sz w:val="23"/>
                <w:szCs w:val="23"/>
              </w:rPr>
            </w:pPr>
            <w:r>
              <w:rPr>
                <w:rFonts w:hint="eastAsia" w:ascii="宋体" w:hAnsi="宋体" w:eastAsia="宋体" w:cs="宋体"/>
                <w:color w:val="000000"/>
                <w:kern w:val="0"/>
                <w:sz w:val="22"/>
                <w:szCs w:val="22"/>
                <w:lang w:bidi="ar"/>
              </w:rPr>
              <w:t>第三中标候选人项目经理业绩：广西交通投资集团钦州高速公路运营有限公2022~2023年公路维修养护工程</w:t>
            </w:r>
          </w:p>
          <w:p w14:paraId="119946ED">
            <w:pPr>
              <w:autoSpaceDE w:val="0"/>
              <w:autoSpaceDN w:val="0"/>
              <w:adjustRightInd w:val="0"/>
              <w:jc w:val="left"/>
              <w:rPr>
                <w:sz w:val="23"/>
                <w:szCs w:val="23"/>
              </w:rPr>
            </w:pPr>
            <w:r>
              <w:rPr>
                <w:rFonts w:hint="eastAsia"/>
                <w:sz w:val="23"/>
                <w:szCs w:val="23"/>
              </w:rPr>
              <w:t>否决投标情况及理由：无</w:t>
            </w:r>
          </w:p>
          <w:p w14:paraId="3DAF5CD6">
            <w:pPr>
              <w:autoSpaceDE w:val="0"/>
              <w:autoSpaceDN w:val="0"/>
              <w:adjustRightInd w:val="0"/>
              <w:jc w:val="left"/>
              <w:rPr>
                <w:sz w:val="23"/>
                <w:szCs w:val="23"/>
              </w:rPr>
            </w:pPr>
          </w:p>
        </w:tc>
      </w:tr>
      <w:tr w14:paraId="1F8734E7">
        <w:tblPrEx>
          <w:tblCellMar>
            <w:top w:w="0" w:type="dxa"/>
            <w:left w:w="108" w:type="dxa"/>
            <w:bottom w:w="0" w:type="dxa"/>
            <w:right w:w="108" w:type="dxa"/>
          </w:tblCellMar>
        </w:tblPrEx>
        <w:trPr>
          <w:trHeight w:val="877"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394375F2">
            <w:pPr>
              <w:widowControl/>
              <w:spacing w:line="18" w:lineRule="atLeast"/>
              <w:jc w:val="center"/>
            </w:pPr>
            <w:r>
              <w:rPr>
                <w:rFonts w:hint="eastAsia" w:ascii="宋体" w:hAnsi="宋体" w:eastAsia="宋体" w:cs="宋体"/>
                <w:color w:val="000000"/>
                <w:kern w:val="0"/>
                <w:sz w:val="22"/>
                <w:szCs w:val="22"/>
                <w:lang w:bidi="ar"/>
              </w:rPr>
              <w:t>中标候选人评标情况</w:t>
            </w:r>
          </w:p>
        </w:tc>
        <w:tc>
          <w:tcPr>
            <w:tcW w:w="835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0390B388">
            <w:pPr>
              <w:widowControl/>
              <w:spacing w:line="18" w:lineRule="atLeast"/>
              <w:jc w:val="left"/>
            </w:pPr>
            <w:r>
              <w:rPr>
                <w:rFonts w:hint="eastAsia" w:ascii="宋体" w:hAnsi="宋体" w:eastAsia="宋体" w:cs="宋体"/>
                <w:color w:val="000000"/>
                <w:kern w:val="0"/>
                <w:sz w:val="22"/>
                <w:szCs w:val="22"/>
                <w:lang w:bidi="ar"/>
              </w:rPr>
              <w:t>中标候选人的技术方案评审、资格评审、形式评审、响应性评审、投标函部分及经济部分评审均合格。</w:t>
            </w:r>
          </w:p>
        </w:tc>
      </w:tr>
      <w:tr w14:paraId="7DF57179">
        <w:tblPrEx>
          <w:tblCellMar>
            <w:top w:w="0" w:type="dxa"/>
            <w:left w:w="108" w:type="dxa"/>
            <w:bottom w:w="0" w:type="dxa"/>
            <w:right w:w="108" w:type="dxa"/>
          </w:tblCellMar>
        </w:tblPrEx>
        <w:trPr>
          <w:trHeight w:val="1800"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475BB384">
            <w:pPr>
              <w:widowControl/>
              <w:spacing w:line="18" w:lineRule="atLeast"/>
              <w:jc w:val="center"/>
            </w:pPr>
            <w:r>
              <w:rPr>
                <w:rFonts w:hint="eastAsia" w:ascii="宋体" w:hAnsi="宋体" w:eastAsia="宋体" w:cs="宋体"/>
                <w:color w:val="000000"/>
                <w:kern w:val="0"/>
                <w:sz w:val="22"/>
                <w:szCs w:val="22"/>
                <w:lang w:bidi="ar"/>
              </w:rPr>
              <w:t>提出异议的渠道和方式</w:t>
            </w:r>
          </w:p>
        </w:tc>
        <w:tc>
          <w:tcPr>
            <w:tcW w:w="835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0169B160">
            <w:pPr>
              <w:widowControl/>
              <w:spacing w:line="18" w:lineRule="atLeast"/>
              <w:jc w:val="left"/>
              <w:rPr>
                <w:rFonts w:hint="eastAsia" w:ascii="宋体" w:hAnsi="宋体" w:eastAsia="宋体" w:cs="宋体"/>
                <w:color w:val="333333"/>
                <w:kern w:val="0"/>
                <w:szCs w:val="21"/>
                <w:lang w:bidi="ar"/>
              </w:rPr>
            </w:pPr>
            <w:r>
              <w:rPr>
                <w:rFonts w:hint="eastAsia" w:ascii="宋体" w:hAnsi="宋体" w:eastAsia="宋体" w:cs="宋体"/>
                <w:color w:val="333333"/>
                <w:kern w:val="0"/>
                <w:szCs w:val="21"/>
                <w:lang w:bidi="ar"/>
              </w:rPr>
              <w:t>投标人或者其他利害关系人对评标结果有异议的，应在中标候选人公示期内以书面形式向招标人：</w:t>
            </w:r>
            <w:r>
              <w:rPr>
                <w:rFonts w:hint="eastAsia" w:asciiTheme="minorEastAsia" w:hAnsiTheme="minorEastAsia" w:eastAsiaTheme="minorEastAsia"/>
                <w:kern w:val="0"/>
                <w:szCs w:val="21"/>
              </w:rPr>
              <w:t>重庆高速公路集团有限公司东北营运分公司</w:t>
            </w:r>
          </w:p>
          <w:p w14:paraId="1F394ABC">
            <w:pPr>
              <w:widowControl/>
              <w:spacing w:line="18" w:lineRule="atLeast"/>
              <w:jc w:val="left"/>
            </w:pPr>
            <w:r>
              <w:rPr>
                <w:rFonts w:hint="eastAsia" w:ascii="宋体" w:hAnsi="宋体" w:eastAsia="宋体" w:cs="宋体"/>
                <w:color w:val="333333"/>
                <w:kern w:val="0"/>
                <w:szCs w:val="21"/>
                <w:lang w:bidi="ar"/>
              </w:rPr>
              <w:t>（联系人</w:t>
            </w:r>
            <w:r>
              <w:rPr>
                <w:rFonts w:ascii="宋体" w:hAnsi="宋体" w:eastAsia="宋体" w:cs="宋体"/>
                <w:color w:val="333333"/>
                <w:kern w:val="0"/>
                <w:szCs w:val="21"/>
                <w:lang w:bidi="ar"/>
              </w:rPr>
              <w:t>:</w:t>
            </w:r>
            <w:r>
              <w:rPr>
                <w:rFonts w:hint="eastAsia" w:ascii="宋体" w:hAnsi="宋体" w:eastAsia="宋体" w:cs="宋体"/>
                <w:color w:val="333333"/>
                <w:kern w:val="0"/>
                <w:szCs w:val="21"/>
                <w:lang w:val="en-US" w:eastAsia="zh-CN" w:bidi="ar"/>
              </w:rPr>
              <w:t>段</w:t>
            </w:r>
            <w:r>
              <w:rPr>
                <w:rFonts w:hint="eastAsia" w:ascii="宋体" w:hAnsi="宋体" w:eastAsia="宋体" w:cs="宋体"/>
                <w:color w:val="333333"/>
                <w:kern w:val="0"/>
                <w:szCs w:val="21"/>
                <w:lang w:bidi="ar"/>
              </w:rPr>
              <w:t>老师，联系电话：</w:t>
            </w:r>
            <w:r>
              <w:rPr>
                <w:rFonts w:hint="eastAsia" w:asciiTheme="minorEastAsia" w:hAnsiTheme="minorEastAsia"/>
                <w:snapToGrid w:val="0"/>
                <w:kern w:val="0"/>
                <w:szCs w:val="21"/>
                <w:lang w:val="en-US" w:eastAsia="zh-CN"/>
              </w:rPr>
              <w:t>13527404079</w:t>
            </w:r>
            <w:r>
              <w:rPr>
                <w:rFonts w:hint="eastAsia" w:ascii="宋体" w:hAnsi="宋体" w:eastAsia="宋体" w:cs="宋体"/>
                <w:color w:val="333333"/>
                <w:kern w:val="0"/>
                <w:szCs w:val="21"/>
                <w:lang w:bidi="ar"/>
              </w:rPr>
              <w:t>）提出异议。</w:t>
            </w:r>
          </w:p>
        </w:tc>
      </w:tr>
      <w:tr w14:paraId="458CACFD">
        <w:tblPrEx>
          <w:tblCellMar>
            <w:top w:w="0" w:type="dxa"/>
            <w:left w:w="108" w:type="dxa"/>
            <w:bottom w:w="0" w:type="dxa"/>
            <w:right w:w="108" w:type="dxa"/>
          </w:tblCellMar>
        </w:tblPrEx>
        <w:trPr>
          <w:trHeight w:val="1800"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22F828C1">
            <w:pPr>
              <w:widowControl/>
              <w:spacing w:line="18" w:lineRule="atLeast"/>
              <w:jc w:val="center"/>
              <w:rPr>
                <w:rFonts w:hint="eastAsia" w:ascii="宋体" w:hAnsi="宋体" w:eastAsia="宋体" w:cs="宋体"/>
                <w:color w:val="000000"/>
                <w:kern w:val="0"/>
                <w:sz w:val="22"/>
                <w:szCs w:val="22"/>
                <w:lang w:bidi="ar"/>
              </w:rPr>
            </w:pPr>
            <w:r>
              <w:rPr>
                <w:rFonts w:hint="eastAsia" w:asciiTheme="minorEastAsia" w:hAnsiTheme="minorEastAsia" w:cstheme="minorEastAsia"/>
                <w:kern w:val="0"/>
                <w:sz w:val="22"/>
              </w:rPr>
              <w:t>提出投诉的渠道和方式</w:t>
            </w:r>
          </w:p>
        </w:tc>
        <w:tc>
          <w:tcPr>
            <w:tcW w:w="835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9253391">
            <w:pPr>
              <w:widowControl/>
              <w:spacing w:line="18" w:lineRule="atLeast"/>
              <w:jc w:val="left"/>
              <w:rPr>
                <w:rFonts w:hint="eastAsia" w:ascii="宋体" w:hAnsi="宋体" w:eastAsia="宋体" w:cs="宋体"/>
                <w:color w:val="333333"/>
                <w:kern w:val="0"/>
                <w:szCs w:val="21"/>
                <w:lang w:bidi="ar"/>
              </w:rPr>
            </w:pPr>
            <w:r>
              <w:rPr>
                <w:rFonts w:hint="eastAsia" w:asciiTheme="minorEastAsia" w:hAnsiTheme="minorEastAsia" w:cstheme="minorEastAsia"/>
                <w:kern w:val="0"/>
                <w:sz w:val="22"/>
              </w:rPr>
              <w:t>投标人或者其他利害关系人对异议回复有投诉的，应在投诉期内以书面形式向监督部门：重庆高速公路集团有限公司东北营运分公司党群部 (联系电话：</w:t>
            </w:r>
            <w:r>
              <w:rPr>
                <w:rFonts w:hint="eastAsia" w:asciiTheme="minorEastAsia" w:hAnsiTheme="minorEastAsia" w:eastAsiaTheme="minorEastAsia"/>
                <w:kern w:val="0"/>
                <w:szCs w:val="21"/>
              </w:rPr>
              <w:t>023-89138485</w:t>
            </w:r>
            <w:r>
              <w:rPr>
                <w:rFonts w:hint="eastAsia" w:asciiTheme="minorEastAsia" w:hAnsiTheme="minorEastAsia" w:cstheme="minorEastAsia"/>
                <w:kern w:val="0"/>
                <w:sz w:val="22"/>
              </w:rPr>
              <w:t>）提出投诉。</w:t>
            </w:r>
          </w:p>
        </w:tc>
      </w:tr>
      <w:tr w14:paraId="295416D3">
        <w:tblPrEx>
          <w:tblCellMar>
            <w:top w:w="0" w:type="dxa"/>
            <w:left w:w="108" w:type="dxa"/>
            <w:bottom w:w="0" w:type="dxa"/>
            <w:right w:w="108" w:type="dxa"/>
          </w:tblCellMar>
        </w:tblPrEx>
        <w:trPr>
          <w:trHeight w:val="1800" w:hRule="atLeast"/>
          <w:jc w:val="center"/>
        </w:trPr>
        <w:tc>
          <w:tcPr>
            <w:tcW w:w="50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21EC65B">
            <w:pPr>
              <w:widowControl/>
              <w:spacing w:line="18" w:lineRule="atLeast"/>
              <w:jc w:val="left"/>
              <w:rPr>
                <w:rFonts w:hint="eastAsia" w:ascii="宋体" w:hAnsi="宋体" w:cs="宋体"/>
                <w:szCs w:val="21"/>
              </w:rPr>
            </w:pPr>
            <w:r>
              <w:rPr>
                <w:rFonts w:hint="eastAsia" w:ascii="宋体" w:hAnsi="宋体" w:eastAsia="宋体" w:cs="宋体"/>
                <w:color w:val="000000"/>
                <w:kern w:val="0"/>
                <w:sz w:val="22"/>
                <w:szCs w:val="22"/>
                <w:lang w:bidi="ar"/>
              </w:rPr>
              <w:t>招标人及项目业主（盖章）:</w:t>
            </w:r>
            <w:r>
              <w:rPr>
                <w:rFonts w:hint="eastAsia" w:ascii="宋体" w:hAnsi="宋体" w:cs="宋体"/>
                <w:szCs w:val="21"/>
              </w:rPr>
              <w:t xml:space="preserve"> 重庆高速公路集团有限公司东北营运分公司</w:t>
            </w:r>
          </w:p>
          <w:p w14:paraId="7A6C2CD1">
            <w:pPr>
              <w:pStyle w:val="2"/>
              <w:jc w:val="right"/>
              <w:rPr>
                <w:rFonts w:hint="eastAsia"/>
              </w:rPr>
            </w:pPr>
            <w:r>
              <w:rPr>
                <w:rFonts w:hint="eastAsia" w:ascii="宋体" w:hAnsi="宋体" w:eastAsia="宋体" w:cs="宋体"/>
                <w:color w:val="000000"/>
                <w:kern w:val="0"/>
                <w:sz w:val="22"/>
                <w:szCs w:val="22"/>
                <w:lang w:bidi="ar"/>
              </w:rPr>
              <w:t>202</w:t>
            </w:r>
            <w:r>
              <w:rPr>
                <w:rFonts w:hint="eastAsia" w:ascii="宋体" w:hAnsi="宋体" w:eastAsia="宋体" w:cs="宋体"/>
                <w:color w:val="000000"/>
                <w:kern w:val="0"/>
                <w:sz w:val="22"/>
                <w:szCs w:val="22"/>
                <w:lang w:val="en-US" w:eastAsia="zh-CN" w:bidi="ar"/>
              </w:rPr>
              <w:t>4</w:t>
            </w:r>
            <w:r>
              <w:rPr>
                <w:rFonts w:hint="eastAsia" w:ascii="宋体" w:hAnsi="宋体" w:eastAsia="宋体" w:cs="宋体"/>
                <w:color w:val="000000"/>
                <w:kern w:val="0"/>
                <w:sz w:val="22"/>
                <w:szCs w:val="22"/>
                <w:lang w:bidi="ar"/>
              </w:rPr>
              <w:t>年</w:t>
            </w:r>
            <w:r>
              <w:rPr>
                <w:rFonts w:hint="eastAsia" w:ascii="宋体" w:hAnsi="宋体" w:eastAsia="宋体" w:cs="宋体"/>
                <w:color w:val="000000"/>
                <w:kern w:val="0"/>
                <w:sz w:val="22"/>
                <w:szCs w:val="22"/>
                <w:lang w:val="en-US" w:eastAsia="zh-CN" w:bidi="ar"/>
              </w:rPr>
              <w:t>12</w:t>
            </w:r>
            <w:r>
              <w:rPr>
                <w:rFonts w:hint="eastAsia" w:ascii="宋体" w:hAnsi="宋体" w:eastAsia="宋体" w:cs="宋体"/>
                <w:color w:val="000000"/>
                <w:kern w:val="0"/>
                <w:sz w:val="22"/>
                <w:szCs w:val="22"/>
                <w:lang w:bidi="ar"/>
              </w:rPr>
              <w:t>月</w:t>
            </w:r>
            <w:r>
              <w:rPr>
                <w:rFonts w:hint="eastAsia" w:ascii="宋体" w:hAnsi="宋体" w:eastAsia="宋体" w:cs="宋体"/>
                <w:color w:val="000000"/>
                <w:kern w:val="0"/>
                <w:sz w:val="22"/>
                <w:szCs w:val="22"/>
                <w:lang w:val="en-US" w:eastAsia="zh-CN" w:bidi="ar"/>
              </w:rPr>
              <w:t>20</w:t>
            </w:r>
            <w:r>
              <w:rPr>
                <w:rFonts w:hint="eastAsia" w:ascii="宋体" w:hAnsi="宋体" w:eastAsia="宋体" w:cs="宋体"/>
                <w:color w:val="000000"/>
                <w:kern w:val="0"/>
                <w:sz w:val="22"/>
                <w:szCs w:val="22"/>
                <w:lang w:bidi="ar"/>
              </w:rPr>
              <w:t>日</w:t>
            </w:r>
          </w:p>
        </w:tc>
        <w:tc>
          <w:tcPr>
            <w:tcW w:w="46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0102122">
            <w:pPr>
              <w:widowControl/>
              <w:spacing w:line="18" w:lineRule="atLeast"/>
              <w:jc w:val="left"/>
              <w:rPr>
                <w:rFonts w:hint="eastAsia" w:ascii="宋体" w:hAnsi="宋体" w:cs="宋体"/>
                <w:szCs w:val="21"/>
              </w:rPr>
            </w:pPr>
            <w:r>
              <w:rPr>
                <w:rFonts w:hint="eastAsia" w:ascii="宋体" w:hAnsi="宋体" w:eastAsia="宋体" w:cs="宋体"/>
                <w:color w:val="000000"/>
                <w:kern w:val="0"/>
                <w:sz w:val="22"/>
                <w:szCs w:val="22"/>
                <w:lang w:bidi="ar"/>
              </w:rPr>
              <w:t>招标代理机构（盖章）：</w:t>
            </w:r>
            <w:r>
              <w:rPr>
                <w:rFonts w:hint="eastAsia" w:ascii="宋体" w:hAnsi="宋体" w:cs="宋体"/>
                <w:szCs w:val="21"/>
              </w:rPr>
              <w:t>重庆市投资咨询有限公司</w:t>
            </w:r>
          </w:p>
          <w:p w14:paraId="4B52023D">
            <w:pPr>
              <w:pStyle w:val="2"/>
              <w:jc w:val="right"/>
              <w:rPr>
                <w:rFonts w:hint="eastAsia"/>
              </w:rPr>
            </w:pPr>
            <w:r>
              <w:rPr>
                <w:rFonts w:hint="eastAsia" w:ascii="宋体" w:hAnsi="宋体" w:eastAsia="宋体" w:cs="宋体"/>
                <w:color w:val="000000"/>
                <w:kern w:val="0"/>
                <w:sz w:val="22"/>
                <w:szCs w:val="22"/>
                <w:lang w:bidi="ar"/>
              </w:rPr>
              <w:t>202</w:t>
            </w:r>
            <w:r>
              <w:rPr>
                <w:rFonts w:hint="eastAsia" w:ascii="宋体" w:hAnsi="宋体" w:eastAsia="宋体" w:cs="宋体"/>
                <w:color w:val="000000"/>
                <w:kern w:val="0"/>
                <w:sz w:val="22"/>
                <w:szCs w:val="22"/>
                <w:lang w:val="en-US" w:eastAsia="zh-CN" w:bidi="ar"/>
              </w:rPr>
              <w:t>4</w:t>
            </w:r>
            <w:r>
              <w:rPr>
                <w:rFonts w:hint="eastAsia" w:ascii="宋体" w:hAnsi="宋体" w:eastAsia="宋体" w:cs="宋体"/>
                <w:color w:val="000000"/>
                <w:kern w:val="0"/>
                <w:sz w:val="22"/>
                <w:szCs w:val="22"/>
                <w:lang w:bidi="ar"/>
              </w:rPr>
              <w:t>年</w:t>
            </w:r>
            <w:r>
              <w:rPr>
                <w:rFonts w:hint="eastAsia" w:ascii="宋体" w:hAnsi="宋体" w:eastAsia="宋体" w:cs="宋体"/>
                <w:color w:val="000000"/>
                <w:kern w:val="0"/>
                <w:sz w:val="22"/>
                <w:szCs w:val="22"/>
                <w:lang w:val="en-US" w:eastAsia="zh-CN" w:bidi="ar"/>
              </w:rPr>
              <w:t>12</w:t>
            </w:r>
            <w:r>
              <w:rPr>
                <w:rFonts w:hint="eastAsia" w:ascii="宋体" w:hAnsi="宋体" w:eastAsia="宋体" w:cs="宋体"/>
                <w:color w:val="000000"/>
                <w:kern w:val="0"/>
                <w:sz w:val="22"/>
                <w:szCs w:val="22"/>
                <w:lang w:bidi="ar"/>
              </w:rPr>
              <w:t>月</w:t>
            </w:r>
            <w:r>
              <w:rPr>
                <w:rFonts w:hint="eastAsia" w:ascii="宋体" w:hAnsi="宋体" w:eastAsia="宋体" w:cs="宋体"/>
                <w:color w:val="000000"/>
                <w:kern w:val="0"/>
                <w:sz w:val="22"/>
                <w:szCs w:val="22"/>
                <w:lang w:val="en-US" w:eastAsia="zh-CN" w:bidi="ar"/>
              </w:rPr>
              <w:t>20</w:t>
            </w:r>
            <w:r>
              <w:rPr>
                <w:rFonts w:hint="eastAsia" w:ascii="宋体" w:hAnsi="宋体" w:eastAsia="宋体" w:cs="宋体"/>
                <w:color w:val="000000"/>
                <w:kern w:val="0"/>
                <w:sz w:val="22"/>
                <w:szCs w:val="22"/>
                <w:lang w:bidi="ar"/>
              </w:rPr>
              <w:t>日</w:t>
            </w:r>
          </w:p>
        </w:tc>
      </w:tr>
    </w:tbl>
    <w:p w14:paraId="1FE7A421">
      <w:pPr>
        <w:widowControl/>
        <w:spacing w:after="196" w:line="420" w:lineRule="atLeast"/>
        <w:jc w:val="left"/>
        <w:rPr>
          <w:rFonts w:ascii="方正小标宋_GBK" w:hAnsi="方正小标宋_GBK" w:eastAsia="方正小标宋_GBK" w:cs="方正小标宋_GBK"/>
          <w:color w:val="333333"/>
          <w:kern w:val="0"/>
          <w:sz w:val="30"/>
          <w:szCs w:val="30"/>
          <w:shd w:val="clear" w:color="auto" w:fill="FFFFFF"/>
          <w:lang w:bidi="ar"/>
        </w:rPr>
      </w:pPr>
      <w:r>
        <w:rPr>
          <w:rFonts w:hint="eastAsia" w:ascii="宋体" w:hAnsi="宋体" w:eastAsia="宋体" w:cs="宋体"/>
          <w:color w:val="000000"/>
          <w:kern w:val="0"/>
          <w:sz w:val="22"/>
          <w:szCs w:val="22"/>
          <w:shd w:val="clear" w:color="auto" w:fill="FFFFFF"/>
          <w:lang w:bidi="ar"/>
        </w:rPr>
        <w:t>注：1.招标人及其委托的招标代理机对填写的中标候选人公示内容的真实性、准确性和一致性负责。</w:t>
      </w:r>
    </w:p>
    <w:p w14:paraId="0A54E1C8">
      <w:pPr>
        <w:widowControl/>
        <w:numPr>
          <w:ilvl w:val="0"/>
          <w:numId w:val="1"/>
        </w:numPr>
        <w:spacing w:after="196" w:line="420" w:lineRule="atLeast"/>
        <w:jc w:val="left"/>
        <w:rPr>
          <w:rFonts w:ascii="宋体" w:hAnsi="宋体" w:eastAsia="宋体" w:cs="宋体"/>
          <w:color w:val="000000"/>
          <w:kern w:val="0"/>
          <w:sz w:val="22"/>
          <w:szCs w:val="22"/>
          <w:shd w:val="clear" w:color="auto" w:fill="FFFFFF"/>
          <w:lang w:bidi="ar"/>
        </w:rPr>
      </w:pPr>
      <w:r>
        <w:rPr>
          <w:rFonts w:hint="eastAsia" w:ascii="宋体" w:hAnsi="宋体" w:eastAsia="宋体" w:cs="宋体"/>
          <w:color w:val="000000"/>
          <w:kern w:val="0"/>
          <w:sz w:val="22"/>
          <w:szCs w:val="22"/>
          <w:shd w:val="clear" w:color="auto" w:fill="FFFFFF"/>
          <w:lang w:bidi="ar"/>
        </w:rPr>
        <w:t>发布媒介和电子招标交易平台应当对所发布的公示信息的及时性、完整性负责。</w:t>
      </w:r>
    </w:p>
    <w:p w14:paraId="6FF89A37">
      <w:pPr>
        <w:widowControl/>
        <w:tabs>
          <w:tab w:val="left" w:pos="312"/>
        </w:tabs>
        <w:spacing w:after="196" w:line="420" w:lineRule="atLeast"/>
        <w:jc w:val="left"/>
      </w:pPr>
      <w:r>
        <w:rPr>
          <w:rFonts w:hint="eastAsia" w:ascii="宋体" w:hAnsi="宋体" w:eastAsia="宋体" w:cs="宋体"/>
          <w:color w:val="000000"/>
          <w:kern w:val="0"/>
          <w:sz w:val="22"/>
          <w:szCs w:val="22"/>
          <w:shd w:val="clear" w:color="auto" w:fill="FFFFFF"/>
          <w:lang w:bidi="ar"/>
        </w:rPr>
        <w:t>3.中标候选人公示纸质文本须加盖单位公章，多页还应加盖骑缝章。</w:t>
      </w:r>
      <w:bookmarkEnd w:id="0"/>
    </w:p>
    <w:p w14:paraId="55201CEB">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7C73BA"/>
    <w:multiLevelType w:val="singleLevel"/>
    <w:tmpl w:val="E87C73BA"/>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wOGRjMjg5NGJmY2QwMmU5NGM1NDI1MTUwMmM1YWIifQ=="/>
  </w:docVars>
  <w:rsids>
    <w:rsidRoot w:val="00000000"/>
    <w:rsid w:val="013D1484"/>
    <w:rsid w:val="0BFA7CD1"/>
    <w:rsid w:val="0F240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1339</Words>
  <Characters>1563</Characters>
  <Lines>0</Lines>
  <Paragraphs>0</Paragraphs>
  <TotalTime>3</TotalTime>
  <ScaleCrop>false</ScaleCrop>
  <LinksUpToDate>false</LinksUpToDate>
  <CharactersWithSpaces>1590</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2024-12-19T12:29:00Z</dcterms:created>
  <dc:creator>HP</dc:creator>
  <cp:lastModifiedBy>赵小云</cp:lastModifiedBy>
  <dcterms:modified xsi:type="dcterms:W3CDTF">2024-12-20T07:49:26Z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ED2FFB7E2E9646228CC527DB367D5428_12</vt:lpwstr>
  </property>
</Properties>
</file>