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F15D4">
      <w:pPr>
        <w:widowControl/>
        <w:shd w:val="clear" w:color="auto" w:fill="FFFFFF"/>
        <w:spacing w:line="500" w:lineRule="atLeast"/>
        <w:ind w:firstLine="883"/>
        <w:jc w:val="center"/>
        <w:rPr>
          <w:rFonts w:ascii="宋体" w:hAnsi="宋体" w:cs="宋体"/>
          <w:color w:val="333333"/>
          <w:kern w:val="0"/>
          <w:szCs w:val="21"/>
        </w:rPr>
      </w:pPr>
      <w:bookmarkStart w:id="0" w:name="OLE_LINK1"/>
      <w:r>
        <w:rPr>
          <w:rFonts w:hint="eastAsia" w:ascii="方正小标宋_GBK" w:hAnsi="宋体" w:eastAsia="方正小标宋_GBK" w:cs="宋体"/>
          <w:b/>
          <w:bCs/>
          <w:color w:val="333333"/>
          <w:kern w:val="0"/>
          <w:sz w:val="44"/>
          <w:szCs w:val="44"/>
          <w:lang w:val="en-US" w:eastAsia="zh-CN"/>
        </w:rPr>
        <w:t>中标候选人</w:t>
      </w:r>
      <w:r>
        <w:rPr>
          <w:rFonts w:hint="eastAsia" w:ascii="方正小标宋_GBK" w:hAnsi="宋体" w:eastAsia="方正小标宋_GBK" w:cs="宋体"/>
          <w:b/>
          <w:bCs/>
          <w:color w:val="333333"/>
          <w:kern w:val="0"/>
          <w:sz w:val="44"/>
          <w:szCs w:val="44"/>
        </w:rPr>
        <w:t>公示表</w:t>
      </w:r>
    </w:p>
    <w:p w14:paraId="208BAD67">
      <w:pPr>
        <w:widowControl/>
        <w:shd w:val="clear" w:color="auto" w:fill="FFFFFF"/>
        <w:spacing w:line="420" w:lineRule="atLeast"/>
        <w:jc w:val="center"/>
        <w:rPr>
          <w:rFonts w:ascii="宋体" w:hAnsi="宋体" w:cs="宋体"/>
          <w:color w:val="333333"/>
          <w:kern w:val="0"/>
          <w:sz w:val="24"/>
        </w:rPr>
      </w:pPr>
      <w:r>
        <w:rPr>
          <w:rFonts w:hint="eastAsia" w:ascii="宋体" w:hAnsi="宋体" w:cs="宋体"/>
          <w:color w:val="333333"/>
          <w:kern w:val="0"/>
          <w:sz w:val="24"/>
        </w:rPr>
        <w:t>(公示期：202</w:t>
      </w:r>
      <w:r>
        <w:rPr>
          <w:rFonts w:hint="eastAsia" w:ascii="宋体" w:hAnsi="宋体" w:cs="宋体"/>
          <w:color w:val="333333"/>
          <w:kern w:val="0"/>
          <w:sz w:val="24"/>
          <w:lang w:val="en-US" w:eastAsia="zh-CN"/>
        </w:rPr>
        <w:t>5</w:t>
      </w:r>
      <w:r>
        <w:rPr>
          <w:rFonts w:hint="eastAsia" w:ascii="宋体" w:hAnsi="宋体" w:cs="宋体"/>
          <w:color w:val="333333"/>
          <w:kern w:val="0"/>
          <w:sz w:val="24"/>
        </w:rPr>
        <w:t>年</w:t>
      </w:r>
      <w:r>
        <w:rPr>
          <w:rFonts w:hint="eastAsia" w:ascii="宋体" w:hAnsi="宋体" w:cs="宋体"/>
          <w:color w:val="333333"/>
          <w:kern w:val="0"/>
          <w:sz w:val="24"/>
          <w:lang w:val="en-US" w:eastAsia="zh-CN"/>
        </w:rPr>
        <w:t xml:space="preserve"> 01</w:t>
      </w:r>
      <w:r>
        <w:rPr>
          <w:rFonts w:hint="eastAsia" w:ascii="宋体" w:hAnsi="宋体" w:cs="宋体"/>
          <w:color w:val="333333"/>
          <w:kern w:val="0"/>
          <w:sz w:val="24"/>
        </w:rPr>
        <w:t>月</w:t>
      </w:r>
      <w:r>
        <w:rPr>
          <w:rFonts w:hint="eastAsia" w:ascii="宋体" w:hAnsi="宋体" w:cs="宋体"/>
          <w:color w:val="333333"/>
          <w:kern w:val="0"/>
          <w:sz w:val="24"/>
          <w:lang w:val="en-US" w:eastAsia="zh-CN"/>
        </w:rPr>
        <w:t>07</w:t>
      </w:r>
      <w:r>
        <w:rPr>
          <w:rFonts w:hint="eastAsia" w:ascii="宋体" w:hAnsi="宋体" w:cs="宋体"/>
          <w:color w:val="333333"/>
          <w:kern w:val="0"/>
          <w:sz w:val="24"/>
        </w:rPr>
        <w:t>日-202</w:t>
      </w:r>
      <w:r>
        <w:rPr>
          <w:rFonts w:hint="eastAsia" w:ascii="宋体" w:hAnsi="宋体" w:cs="宋体"/>
          <w:color w:val="333333"/>
          <w:kern w:val="0"/>
          <w:sz w:val="24"/>
          <w:lang w:val="en-US" w:eastAsia="zh-CN"/>
        </w:rPr>
        <w:t>5</w:t>
      </w:r>
      <w:r>
        <w:rPr>
          <w:rFonts w:hint="eastAsia" w:ascii="宋体" w:hAnsi="宋体" w:cs="宋体"/>
          <w:color w:val="333333"/>
          <w:kern w:val="0"/>
          <w:sz w:val="24"/>
        </w:rPr>
        <w:t>年</w:t>
      </w:r>
      <w:r>
        <w:rPr>
          <w:rFonts w:hint="eastAsia" w:ascii="宋体" w:hAnsi="宋体" w:cs="宋体"/>
          <w:color w:val="333333"/>
          <w:kern w:val="0"/>
          <w:sz w:val="24"/>
          <w:lang w:val="en-US" w:eastAsia="zh-CN"/>
        </w:rPr>
        <w:t xml:space="preserve"> 01</w:t>
      </w:r>
      <w:r>
        <w:rPr>
          <w:rFonts w:hint="eastAsia" w:ascii="宋体" w:hAnsi="宋体" w:cs="宋体"/>
          <w:color w:val="333333"/>
          <w:kern w:val="0"/>
          <w:sz w:val="24"/>
        </w:rPr>
        <w:t>月</w:t>
      </w:r>
      <w:r>
        <w:rPr>
          <w:rFonts w:hint="eastAsia" w:ascii="宋体" w:hAnsi="宋体" w:cs="宋体"/>
          <w:color w:val="333333"/>
          <w:kern w:val="0"/>
          <w:sz w:val="24"/>
          <w:lang w:val="en-US" w:eastAsia="zh-CN"/>
        </w:rPr>
        <w:t>10</w:t>
      </w:r>
      <w:r>
        <w:rPr>
          <w:rFonts w:hint="eastAsia" w:ascii="宋体" w:hAnsi="宋体" w:cs="宋体"/>
          <w:color w:val="333333"/>
          <w:kern w:val="0"/>
          <w:sz w:val="24"/>
        </w:rPr>
        <w:t>日)</w:t>
      </w:r>
    </w:p>
    <w:tbl>
      <w:tblPr>
        <w:tblStyle w:val="7"/>
        <w:tblW w:w="1007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499"/>
        <w:gridCol w:w="431"/>
        <w:gridCol w:w="1013"/>
        <w:gridCol w:w="1848"/>
        <w:gridCol w:w="1255"/>
        <w:gridCol w:w="1292"/>
        <w:gridCol w:w="2739"/>
      </w:tblGrid>
      <w:tr w14:paraId="331AAC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6" w:hRule="atLeast"/>
          <w:jc w:val="center"/>
        </w:trPr>
        <w:tc>
          <w:tcPr>
            <w:tcW w:w="193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C36597B">
            <w:pPr>
              <w:widowControl/>
              <w:spacing w:line="420" w:lineRule="atLeast"/>
              <w:jc w:val="center"/>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项 目 名 称</w:t>
            </w:r>
          </w:p>
        </w:tc>
        <w:tc>
          <w:tcPr>
            <w:tcW w:w="8147" w:type="dxa"/>
            <w:gridSpan w:val="5"/>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540D1D0">
            <w:pPr>
              <w:widowControl/>
              <w:spacing w:line="420" w:lineRule="atLeast"/>
              <w:jc w:val="both"/>
              <w:rPr>
                <w:rFonts w:hint="eastAsia" w:ascii="宋体" w:hAnsi="宋体" w:eastAsia="宋体" w:cs="宋体"/>
                <w:b w:val="0"/>
                <w:bCs w:val="0"/>
                <w:color w:val="auto"/>
                <w:kern w:val="0"/>
                <w:sz w:val="24"/>
                <w:szCs w:val="24"/>
                <w:u w:val="none"/>
                <w:lang w:eastAsia="zh-CN"/>
              </w:rPr>
            </w:pPr>
            <w:r>
              <w:rPr>
                <w:rFonts w:hint="eastAsia" w:ascii="宋体" w:hAnsi="宋体" w:eastAsia="宋体" w:cs="宋体"/>
                <w:b w:val="0"/>
                <w:bCs w:val="0"/>
                <w:color w:val="auto"/>
                <w:kern w:val="2"/>
                <w:sz w:val="24"/>
                <w:szCs w:val="24"/>
                <w:u w:val="none"/>
                <w:lang w:val="en-US" w:eastAsia="zh-CN" w:bidi="ar-SA"/>
              </w:rPr>
              <w:t>重庆高速公路集团有限公司集采中心2024-2025年度钢筋采购</w:t>
            </w:r>
          </w:p>
        </w:tc>
      </w:tr>
      <w:tr w14:paraId="210D62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29" w:hRule="atLeast"/>
          <w:jc w:val="center"/>
        </w:trPr>
        <w:tc>
          <w:tcPr>
            <w:tcW w:w="1930"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34928E5">
            <w:pPr>
              <w:widowControl/>
              <w:spacing w:line="420" w:lineRule="atLeast"/>
              <w:jc w:val="center"/>
              <w:rPr>
                <w:rFonts w:hint="eastAsia" w:ascii="宋体" w:hAnsi="宋体" w:eastAsia="宋体" w:cs="宋体"/>
                <w:b w:val="0"/>
                <w:bCs w:val="0"/>
                <w:color w:val="auto"/>
                <w:kern w:val="0"/>
                <w:sz w:val="24"/>
                <w:szCs w:val="24"/>
                <w:u w:val="none"/>
              </w:rPr>
            </w:pPr>
            <w:r>
              <w:rPr>
                <w:rFonts w:hint="eastAsia" w:ascii="宋体" w:hAnsi="宋体" w:cs="宋体"/>
                <w:b w:val="0"/>
                <w:bCs w:val="0"/>
                <w:color w:val="auto"/>
                <w:kern w:val="0"/>
                <w:sz w:val="24"/>
                <w:szCs w:val="24"/>
                <w:u w:val="none"/>
                <w:lang w:val="en-US" w:eastAsia="zh-CN"/>
              </w:rPr>
              <w:t>招标</w:t>
            </w:r>
            <w:r>
              <w:rPr>
                <w:rFonts w:hint="eastAsia" w:ascii="宋体" w:hAnsi="宋体" w:eastAsia="宋体" w:cs="宋体"/>
                <w:b w:val="0"/>
                <w:bCs w:val="0"/>
                <w:color w:val="auto"/>
                <w:kern w:val="0"/>
                <w:sz w:val="24"/>
                <w:szCs w:val="24"/>
                <w:u w:val="none"/>
              </w:rPr>
              <w:t>公告编号</w:t>
            </w:r>
          </w:p>
        </w:tc>
        <w:tc>
          <w:tcPr>
            <w:tcW w:w="8147"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9DF7FC1">
            <w:pPr>
              <w:widowControl/>
              <w:spacing w:line="420" w:lineRule="atLeast"/>
              <w:jc w:val="both"/>
              <w:rPr>
                <w:rFonts w:hint="eastAsia" w:ascii="宋体" w:hAnsi="宋体" w:eastAsia="宋体" w:cs="宋体"/>
                <w:b w:val="0"/>
                <w:bCs w:val="0"/>
                <w:color w:val="auto"/>
                <w:kern w:val="0"/>
                <w:sz w:val="24"/>
                <w:szCs w:val="24"/>
                <w:u w:val="none"/>
                <w:lang w:eastAsia="zh-CN"/>
              </w:rPr>
            </w:pPr>
            <w:r>
              <w:rPr>
                <w:rFonts w:hint="eastAsia" w:ascii="宋体" w:hAnsi="宋体" w:eastAsia="宋体" w:cs="宋体"/>
                <w:b w:val="0"/>
                <w:bCs w:val="0"/>
                <w:color w:val="auto"/>
                <w:kern w:val="2"/>
                <w:sz w:val="24"/>
                <w:szCs w:val="24"/>
                <w:u w:val="none"/>
                <w:lang w:val="en-US" w:eastAsia="zh-CN" w:bidi="ar-SA"/>
              </w:rPr>
              <w:t>0611-2400161178A</w:t>
            </w:r>
          </w:p>
        </w:tc>
      </w:tr>
      <w:tr w14:paraId="2F2D21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579" w:hRule="atLeast"/>
          <w:jc w:val="center"/>
        </w:trPr>
        <w:tc>
          <w:tcPr>
            <w:tcW w:w="1930"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FAE60A7">
            <w:pPr>
              <w:widowControl/>
              <w:spacing w:line="315" w:lineRule="atLeast"/>
              <w:ind w:firstLine="240" w:firstLineChars="100"/>
              <w:rPr>
                <w:rFonts w:hint="eastAsia" w:ascii="宋体" w:hAnsi="宋体" w:eastAsia="宋体" w:cs="宋体"/>
                <w:b w:val="0"/>
                <w:bCs w:val="0"/>
                <w:color w:val="auto"/>
                <w:kern w:val="0"/>
                <w:sz w:val="24"/>
                <w:szCs w:val="24"/>
                <w:highlight w:val="none"/>
                <w:u w:val="none"/>
              </w:rPr>
            </w:pPr>
            <w:r>
              <w:rPr>
                <w:rFonts w:hint="eastAsia" w:ascii="宋体" w:hAnsi="宋体" w:cs="宋体"/>
                <w:b w:val="0"/>
                <w:bCs w:val="0"/>
                <w:color w:val="auto"/>
                <w:kern w:val="0"/>
                <w:sz w:val="24"/>
                <w:szCs w:val="24"/>
                <w:highlight w:val="none"/>
                <w:u w:val="none"/>
                <w:lang w:val="en-US" w:eastAsia="zh-CN"/>
              </w:rPr>
              <w:t>招  标</w:t>
            </w:r>
            <w:r>
              <w:rPr>
                <w:rFonts w:hint="eastAsia" w:ascii="宋体" w:hAnsi="宋体" w:eastAsia="宋体" w:cs="宋体"/>
                <w:b w:val="0"/>
                <w:bCs w:val="0"/>
                <w:color w:val="auto"/>
                <w:kern w:val="0"/>
                <w:sz w:val="24"/>
                <w:szCs w:val="24"/>
                <w:highlight w:val="none"/>
                <w:u w:val="none"/>
              </w:rPr>
              <w:t xml:space="preserve"> </w:t>
            </w:r>
            <w:r>
              <w:rPr>
                <w:rFonts w:hint="eastAsia" w:ascii="宋体" w:hAnsi="宋体" w:eastAsia="宋体" w:cs="宋体"/>
                <w:b w:val="0"/>
                <w:bCs w:val="0"/>
                <w:color w:val="auto"/>
                <w:kern w:val="0"/>
                <w:sz w:val="24"/>
                <w:szCs w:val="24"/>
                <w:highlight w:val="none"/>
                <w:u w:val="none"/>
                <w:lang w:val="en-US" w:eastAsia="zh-CN"/>
              </w:rPr>
              <w:t xml:space="preserve"> </w:t>
            </w:r>
            <w:r>
              <w:rPr>
                <w:rFonts w:hint="eastAsia" w:ascii="宋体" w:hAnsi="宋体" w:eastAsia="宋体" w:cs="宋体"/>
                <w:b w:val="0"/>
                <w:bCs w:val="0"/>
                <w:color w:val="auto"/>
                <w:kern w:val="0"/>
                <w:sz w:val="24"/>
                <w:szCs w:val="24"/>
                <w:highlight w:val="none"/>
                <w:u w:val="none"/>
              </w:rPr>
              <w:t>人</w:t>
            </w:r>
          </w:p>
        </w:tc>
        <w:tc>
          <w:tcPr>
            <w:tcW w:w="4116"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17FE698">
            <w:pPr>
              <w:widowControl/>
              <w:spacing w:line="420" w:lineRule="atLeast"/>
              <w:jc w:val="both"/>
              <w:rPr>
                <w:rFonts w:hint="eastAsia" w:ascii="宋体" w:hAnsi="宋体" w:eastAsia="宋体" w:cs="宋体"/>
                <w:b w:val="0"/>
                <w:bCs w:val="0"/>
                <w:color w:val="auto"/>
                <w:kern w:val="0"/>
                <w:sz w:val="24"/>
                <w:szCs w:val="24"/>
                <w:u w:val="none"/>
                <w:lang w:eastAsia="zh-CN"/>
              </w:rPr>
            </w:pPr>
            <w:r>
              <w:rPr>
                <w:rFonts w:hint="eastAsia" w:ascii="宋体" w:hAnsi="宋体" w:eastAsia="宋体" w:cs="宋体"/>
                <w:b w:val="0"/>
                <w:bCs w:val="0"/>
                <w:color w:val="auto"/>
                <w:kern w:val="0"/>
                <w:sz w:val="24"/>
                <w:szCs w:val="24"/>
                <w:u w:val="none"/>
                <w:lang w:eastAsia="zh-CN"/>
              </w:rPr>
              <w:t>重庆高速资产经营管理有限公司</w:t>
            </w:r>
          </w:p>
        </w:tc>
        <w:tc>
          <w:tcPr>
            <w:tcW w:w="1292"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39A6114">
            <w:pPr>
              <w:widowControl/>
              <w:spacing w:line="420" w:lineRule="atLeast"/>
              <w:jc w:val="both"/>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联系电话</w:t>
            </w:r>
          </w:p>
        </w:tc>
        <w:tc>
          <w:tcPr>
            <w:tcW w:w="273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977CEE4">
            <w:pPr>
              <w:widowControl/>
              <w:spacing w:line="420" w:lineRule="atLeast"/>
              <w:jc w:val="both"/>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lang w:val="en-US" w:eastAsia="zh-CN"/>
              </w:rPr>
              <w:t>023-</w:t>
            </w:r>
            <w:bookmarkStart w:id="1" w:name="_GoBack"/>
            <w:bookmarkEnd w:id="1"/>
            <w:r>
              <w:rPr>
                <w:rFonts w:hint="eastAsia" w:ascii="宋体" w:hAnsi="宋体" w:eastAsia="宋体" w:cs="宋体"/>
                <w:b w:val="0"/>
                <w:bCs w:val="0"/>
                <w:color w:val="auto"/>
                <w:kern w:val="0"/>
                <w:sz w:val="24"/>
                <w:szCs w:val="24"/>
                <w:u w:val="none"/>
                <w:lang w:val="en-US" w:eastAsia="zh-CN"/>
              </w:rPr>
              <w:t>89138383</w:t>
            </w:r>
          </w:p>
        </w:tc>
      </w:tr>
      <w:tr w14:paraId="4CEB6E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667" w:hRule="atLeast"/>
          <w:jc w:val="center"/>
        </w:trPr>
        <w:tc>
          <w:tcPr>
            <w:tcW w:w="1930" w:type="dxa"/>
            <w:gridSpan w:val="2"/>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430FADC0">
            <w:pPr>
              <w:widowControl/>
              <w:spacing w:line="420" w:lineRule="atLeast"/>
              <w:jc w:val="center"/>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招标代理机构</w:t>
            </w:r>
          </w:p>
        </w:tc>
        <w:tc>
          <w:tcPr>
            <w:tcW w:w="4116" w:type="dxa"/>
            <w:gridSpan w:val="3"/>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3CA6C0A8">
            <w:pPr>
              <w:widowControl/>
              <w:spacing w:line="420" w:lineRule="atLeast"/>
              <w:jc w:val="both"/>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重庆国际投资咨询集团有限公司</w:t>
            </w:r>
          </w:p>
        </w:tc>
        <w:tc>
          <w:tcPr>
            <w:tcW w:w="1292" w:type="dxa"/>
            <w:vMerge w:val="continue"/>
            <w:tcBorders>
              <w:top w:val="single" w:color="auto" w:sz="8" w:space="0"/>
              <w:left w:val="nil"/>
              <w:bottom w:val="single" w:color="auto" w:sz="4" w:space="0"/>
              <w:right w:val="single" w:color="auto" w:sz="8" w:space="0"/>
            </w:tcBorders>
            <w:shd w:val="clear" w:color="auto" w:fill="FFFFFF"/>
            <w:vAlign w:val="center"/>
          </w:tcPr>
          <w:p w14:paraId="70E24183">
            <w:pPr>
              <w:widowControl/>
              <w:rPr>
                <w:rFonts w:hint="eastAsia" w:ascii="宋体" w:hAnsi="宋体" w:eastAsia="宋体" w:cs="宋体"/>
                <w:b w:val="0"/>
                <w:bCs w:val="0"/>
                <w:color w:val="auto"/>
                <w:kern w:val="0"/>
                <w:sz w:val="24"/>
                <w:szCs w:val="24"/>
                <w:u w:val="none"/>
              </w:rPr>
            </w:pPr>
          </w:p>
        </w:tc>
        <w:tc>
          <w:tcPr>
            <w:tcW w:w="2739"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591A7280">
            <w:pPr>
              <w:widowControl/>
              <w:spacing w:line="315" w:lineRule="atLeast"/>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023-67590752</w:t>
            </w:r>
          </w:p>
        </w:tc>
      </w:tr>
      <w:tr w14:paraId="07DAB1E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1255" w:hRule="exact"/>
          <w:jc w:val="center"/>
        </w:trPr>
        <w:tc>
          <w:tcPr>
            <w:tcW w:w="1499"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C653191">
            <w:pPr>
              <w:widowControl/>
              <w:spacing w:line="420" w:lineRule="atLeast"/>
              <w:jc w:val="center"/>
              <w:rPr>
                <w:rFonts w:hint="default" w:ascii="宋体" w:hAnsi="宋体" w:eastAsia="宋体" w:cs="宋体"/>
                <w:b w:val="0"/>
                <w:bCs w:val="0"/>
                <w:color w:val="auto"/>
                <w:kern w:val="0"/>
                <w:sz w:val="24"/>
                <w:szCs w:val="24"/>
                <w:u w:val="none"/>
                <w:lang w:val="en-US" w:eastAsia="zh-CN"/>
              </w:rPr>
            </w:pPr>
            <w:r>
              <w:rPr>
                <w:rFonts w:hint="eastAsia" w:ascii="宋体" w:hAnsi="宋体" w:cs="宋体"/>
                <w:b w:val="0"/>
                <w:bCs w:val="0"/>
                <w:color w:val="auto"/>
                <w:kern w:val="0"/>
                <w:sz w:val="24"/>
                <w:szCs w:val="24"/>
                <w:u w:val="none"/>
                <w:lang w:val="en-US" w:eastAsia="zh-CN"/>
              </w:rPr>
              <w:t>JC-01</w:t>
            </w:r>
          </w:p>
        </w:tc>
        <w:tc>
          <w:tcPr>
            <w:tcW w:w="1444"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D381E16">
            <w:pPr>
              <w:widowControl/>
              <w:spacing w:line="420" w:lineRule="atLeast"/>
              <w:jc w:val="center"/>
              <w:rPr>
                <w:rFonts w:hint="default"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rPr>
              <w:t>拟</w:t>
            </w:r>
            <w:r>
              <w:rPr>
                <w:rFonts w:hint="eastAsia" w:ascii="宋体" w:hAnsi="宋体" w:cs="宋体"/>
                <w:b w:val="0"/>
                <w:bCs w:val="0"/>
                <w:color w:val="auto"/>
                <w:kern w:val="0"/>
                <w:sz w:val="24"/>
                <w:szCs w:val="24"/>
                <w:u w:val="none"/>
                <w:lang w:val="en-US" w:eastAsia="zh-CN"/>
              </w:rPr>
              <w:t>入围单位</w:t>
            </w: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F8360C2">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湖北交投供应链管理有限公司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5567AD9">
            <w:pPr>
              <w:widowControl/>
              <w:spacing w:line="420" w:lineRule="atLeast"/>
              <w:jc w:val="center"/>
              <w:rPr>
                <w:rFonts w:hint="eastAsia" w:ascii="宋体" w:hAnsi="宋体" w:eastAsia="宋体" w:cs="宋体"/>
                <w:b w:val="0"/>
                <w:bCs w:val="0"/>
                <w:color w:val="auto"/>
                <w:sz w:val="24"/>
                <w:szCs w:val="24"/>
                <w:u w:val="none"/>
                <w:lang w:eastAsia="zh-CN"/>
              </w:rPr>
            </w:pPr>
            <w:r>
              <w:rPr>
                <w:rFonts w:hint="eastAsia" w:ascii="宋体" w:hAnsi="宋体" w:eastAsia="宋体" w:cs="宋体"/>
                <w:b w:val="0"/>
                <w:bCs w:val="0"/>
                <w:color w:val="auto"/>
                <w:kern w:val="0"/>
                <w:sz w:val="24"/>
                <w:szCs w:val="24"/>
                <w:u w:val="none"/>
              </w:rPr>
              <w:t>中标价</w:t>
            </w:r>
            <w:r>
              <w:rPr>
                <w:rFonts w:hint="eastAsia" w:ascii="宋体" w:hAnsi="宋体" w:cs="宋体"/>
                <w:b w:val="0"/>
                <w:bCs w:val="0"/>
                <w:color w:val="auto"/>
                <w:kern w:val="0"/>
                <w:sz w:val="24"/>
                <w:szCs w:val="24"/>
                <w:u w:val="none"/>
                <w:lang w:eastAsia="zh-CN"/>
              </w:rPr>
              <w:t>（</w:t>
            </w:r>
            <w:r>
              <w:rPr>
                <w:rFonts w:hint="eastAsia" w:ascii="宋体" w:hAnsi="宋体" w:cs="宋体"/>
                <w:b w:val="0"/>
                <w:bCs w:val="0"/>
                <w:color w:val="auto"/>
                <w:kern w:val="0"/>
                <w:sz w:val="24"/>
                <w:szCs w:val="24"/>
                <w:u w:val="none"/>
                <w:lang w:val="en-US" w:eastAsia="zh-CN"/>
              </w:rPr>
              <w:t>元</w:t>
            </w:r>
            <w:r>
              <w:rPr>
                <w:rFonts w:hint="eastAsia" w:ascii="宋体" w:hAnsi="宋体" w:cs="宋体"/>
                <w:b w:val="0"/>
                <w:bCs w:val="0"/>
                <w:color w:val="auto"/>
                <w:kern w:val="0"/>
                <w:sz w:val="24"/>
                <w:szCs w:val="24"/>
                <w:u w:val="none"/>
                <w:lang w:eastAsia="zh-CN"/>
              </w:rPr>
              <w:t>）</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5D02108">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 xml:space="preserve">1177500000.00 </w:t>
            </w:r>
          </w:p>
        </w:tc>
      </w:tr>
      <w:tr w14:paraId="1CF0113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255" w:hRule="exact"/>
          <w:jc w:val="center"/>
        </w:trPr>
        <w:tc>
          <w:tcPr>
            <w:tcW w:w="1499"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1CD593F">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8FF5D42">
            <w:pPr>
              <w:widowControl/>
              <w:spacing w:line="420" w:lineRule="atLeast"/>
              <w:jc w:val="center"/>
              <w:rPr>
                <w:rFonts w:hint="eastAsia" w:ascii="宋体" w:hAnsi="宋体" w:eastAsia="宋体" w:cs="宋体"/>
                <w:b w:val="0"/>
                <w:bCs w:val="0"/>
                <w:color w:val="auto"/>
                <w:kern w:val="0"/>
                <w:sz w:val="24"/>
                <w:szCs w:val="24"/>
                <w:u w:val="none"/>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01EF3A5">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四川蜀物兴川物流发展有限公司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78EB60A">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E43C8ED">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 xml:space="preserve">1196400000.00 </w:t>
            </w:r>
          </w:p>
        </w:tc>
      </w:tr>
      <w:tr w14:paraId="5A5B849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255" w:hRule="exact"/>
          <w:jc w:val="center"/>
        </w:trPr>
        <w:tc>
          <w:tcPr>
            <w:tcW w:w="1499"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B9CAB16">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69D3FAD">
            <w:pPr>
              <w:widowControl/>
              <w:spacing w:line="420" w:lineRule="atLeast"/>
              <w:jc w:val="center"/>
              <w:rPr>
                <w:rFonts w:hint="eastAsia" w:ascii="宋体" w:hAnsi="宋体" w:eastAsia="宋体" w:cs="宋体"/>
                <w:b w:val="0"/>
                <w:bCs w:val="0"/>
                <w:color w:val="auto"/>
                <w:kern w:val="0"/>
                <w:sz w:val="24"/>
                <w:szCs w:val="24"/>
                <w:u w:val="none"/>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D630423">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海南海控物产集团有限公司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77D001B">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EFE676A">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 xml:space="preserve">1197000000.00 </w:t>
            </w:r>
          </w:p>
        </w:tc>
      </w:tr>
      <w:tr w14:paraId="28E649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1255" w:hRule="exact"/>
          <w:jc w:val="center"/>
        </w:trPr>
        <w:tc>
          <w:tcPr>
            <w:tcW w:w="1499"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711196B">
            <w:pPr>
              <w:widowControl/>
              <w:spacing w:line="420" w:lineRule="atLeast"/>
              <w:jc w:val="center"/>
              <w:rPr>
                <w:rFonts w:hint="default" w:ascii="宋体" w:hAnsi="宋体" w:eastAsia="宋体" w:cs="宋体"/>
                <w:b w:val="0"/>
                <w:bCs w:val="0"/>
                <w:color w:val="auto"/>
                <w:kern w:val="0"/>
                <w:sz w:val="24"/>
                <w:szCs w:val="24"/>
                <w:u w:val="none"/>
                <w:lang w:val="en-US" w:eastAsia="zh-CN"/>
              </w:rPr>
            </w:pPr>
            <w:r>
              <w:rPr>
                <w:rFonts w:hint="eastAsia" w:ascii="宋体" w:hAnsi="宋体" w:cs="宋体"/>
                <w:b w:val="0"/>
                <w:bCs w:val="0"/>
                <w:color w:val="auto"/>
                <w:kern w:val="0"/>
                <w:sz w:val="24"/>
                <w:szCs w:val="24"/>
                <w:u w:val="none"/>
                <w:lang w:val="en-US" w:eastAsia="zh-CN"/>
              </w:rPr>
              <w:t>JC-02</w:t>
            </w:r>
          </w:p>
        </w:tc>
        <w:tc>
          <w:tcPr>
            <w:tcW w:w="1444"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235005A">
            <w:pPr>
              <w:widowControl/>
              <w:spacing w:line="420" w:lineRule="atLeast"/>
              <w:jc w:val="center"/>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拟</w:t>
            </w:r>
            <w:r>
              <w:rPr>
                <w:rFonts w:hint="eastAsia" w:ascii="宋体" w:hAnsi="宋体" w:cs="宋体"/>
                <w:b w:val="0"/>
                <w:bCs w:val="0"/>
                <w:color w:val="auto"/>
                <w:kern w:val="0"/>
                <w:sz w:val="24"/>
                <w:szCs w:val="24"/>
                <w:u w:val="none"/>
                <w:lang w:val="en-US" w:eastAsia="zh-CN"/>
              </w:rPr>
              <w:t>入围单位</w:t>
            </w: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C45868C">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湖北交投供应链管理有限公司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BDAE86A">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2E82557">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 xml:space="preserve">1105440000.00 </w:t>
            </w:r>
          </w:p>
        </w:tc>
      </w:tr>
      <w:tr w14:paraId="797895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1255" w:hRule="exact"/>
          <w:jc w:val="center"/>
        </w:trPr>
        <w:tc>
          <w:tcPr>
            <w:tcW w:w="1499"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B0DCA57">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767FC30">
            <w:pPr>
              <w:widowControl/>
              <w:spacing w:line="420" w:lineRule="atLeast"/>
              <w:jc w:val="center"/>
              <w:rPr>
                <w:rFonts w:hint="eastAsia" w:ascii="宋体" w:hAnsi="宋体" w:eastAsia="宋体" w:cs="宋体"/>
                <w:b w:val="0"/>
                <w:bCs w:val="0"/>
                <w:color w:val="auto"/>
                <w:kern w:val="0"/>
                <w:sz w:val="24"/>
                <w:szCs w:val="24"/>
                <w:u w:val="none"/>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F229896">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重庆千信国际贸易有限公司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94DAEE5">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C101270">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 xml:space="preserve">1112720000.00 </w:t>
            </w:r>
          </w:p>
        </w:tc>
      </w:tr>
      <w:tr w14:paraId="2A183C9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1255" w:hRule="exact"/>
          <w:jc w:val="center"/>
        </w:trPr>
        <w:tc>
          <w:tcPr>
            <w:tcW w:w="1499"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D26C36C">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F257963">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E09B038">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海南海控物产集团有限公司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B890406">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F251094">
            <w:pPr>
              <w:widowControl/>
              <w:spacing w:line="420" w:lineRule="atLeast"/>
              <w:jc w:val="center"/>
              <w:rPr>
                <w:rFonts w:hint="default"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 xml:space="preserve">1128400000.00 </w:t>
            </w:r>
          </w:p>
        </w:tc>
      </w:tr>
      <w:tr w14:paraId="6ED4BA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1255" w:hRule="exact"/>
          <w:jc w:val="center"/>
        </w:trPr>
        <w:tc>
          <w:tcPr>
            <w:tcW w:w="1499"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04F700C">
            <w:pPr>
              <w:widowControl/>
              <w:spacing w:line="420" w:lineRule="atLeast"/>
              <w:jc w:val="center"/>
              <w:rPr>
                <w:rFonts w:hint="default" w:ascii="宋体" w:hAnsi="宋体" w:eastAsia="宋体" w:cs="宋体"/>
                <w:b w:val="0"/>
                <w:bCs w:val="0"/>
                <w:color w:val="auto"/>
                <w:kern w:val="0"/>
                <w:sz w:val="24"/>
                <w:szCs w:val="24"/>
                <w:u w:val="none"/>
                <w:lang w:val="en-US" w:eastAsia="zh-CN"/>
              </w:rPr>
            </w:pPr>
            <w:r>
              <w:rPr>
                <w:rFonts w:hint="eastAsia" w:ascii="宋体" w:hAnsi="宋体" w:cs="宋体"/>
                <w:b w:val="0"/>
                <w:bCs w:val="0"/>
                <w:color w:val="auto"/>
                <w:kern w:val="0"/>
                <w:sz w:val="24"/>
                <w:szCs w:val="24"/>
                <w:u w:val="none"/>
                <w:lang w:val="en-US" w:eastAsia="zh-CN"/>
              </w:rPr>
              <w:t>JC-03</w:t>
            </w:r>
          </w:p>
        </w:tc>
        <w:tc>
          <w:tcPr>
            <w:tcW w:w="1444"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CF167EF">
            <w:pPr>
              <w:widowControl/>
              <w:spacing w:line="420" w:lineRule="atLeast"/>
              <w:jc w:val="center"/>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拟</w:t>
            </w:r>
            <w:r>
              <w:rPr>
                <w:rFonts w:hint="eastAsia" w:ascii="宋体" w:hAnsi="宋体" w:cs="宋体"/>
                <w:b w:val="0"/>
                <w:bCs w:val="0"/>
                <w:color w:val="auto"/>
                <w:kern w:val="0"/>
                <w:sz w:val="24"/>
                <w:szCs w:val="24"/>
                <w:u w:val="none"/>
                <w:lang w:val="en-US" w:eastAsia="zh-CN"/>
              </w:rPr>
              <w:t>入围单位</w:t>
            </w: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970AE0C">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厦门建发物资有限公司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522E1BD">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C7581E2">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 xml:space="preserve">1038700000.00 </w:t>
            </w:r>
          </w:p>
        </w:tc>
      </w:tr>
      <w:tr w14:paraId="7ECD67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1255" w:hRule="exact"/>
          <w:jc w:val="center"/>
        </w:trPr>
        <w:tc>
          <w:tcPr>
            <w:tcW w:w="1499"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E4C735C">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03F0526">
            <w:pPr>
              <w:widowControl/>
              <w:spacing w:line="420" w:lineRule="atLeast"/>
              <w:jc w:val="center"/>
              <w:rPr>
                <w:rFonts w:hint="eastAsia" w:ascii="宋体" w:hAnsi="宋体" w:eastAsia="宋体" w:cs="宋体"/>
                <w:b w:val="0"/>
                <w:bCs w:val="0"/>
                <w:color w:val="auto"/>
                <w:kern w:val="0"/>
                <w:sz w:val="24"/>
                <w:szCs w:val="24"/>
                <w:u w:val="none"/>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05EBA0E">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中交天津工贸有限公司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9154E7D">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95FED74">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 xml:space="preserve">1046240000.00 </w:t>
            </w:r>
          </w:p>
        </w:tc>
      </w:tr>
      <w:tr w14:paraId="159E415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1255" w:hRule="exact"/>
          <w:jc w:val="center"/>
        </w:trPr>
        <w:tc>
          <w:tcPr>
            <w:tcW w:w="1499"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761F637">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1307F0C">
            <w:pPr>
              <w:widowControl/>
              <w:spacing w:line="420" w:lineRule="atLeast"/>
              <w:jc w:val="center"/>
              <w:rPr>
                <w:rFonts w:hint="eastAsia" w:ascii="宋体" w:hAnsi="宋体" w:eastAsia="宋体" w:cs="宋体"/>
                <w:b w:val="0"/>
                <w:bCs w:val="0"/>
                <w:color w:val="auto"/>
                <w:kern w:val="0"/>
                <w:sz w:val="24"/>
                <w:szCs w:val="24"/>
                <w:u w:val="none"/>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FA77141">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四川能投物资产业集团有限公司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41AB694">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D10589E">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 xml:space="preserve">1049880000.00 </w:t>
            </w:r>
          </w:p>
        </w:tc>
      </w:tr>
      <w:tr w14:paraId="3CF4C12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255" w:hRule="exact"/>
          <w:jc w:val="center"/>
        </w:trPr>
        <w:tc>
          <w:tcPr>
            <w:tcW w:w="1499" w:type="dxa"/>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14:paraId="0341BA67">
            <w:pPr>
              <w:widowControl/>
              <w:spacing w:line="420" w:lineRule="atLeast"/>
              <w:jc w:val="center"/>
              <w:rPr>
                <w:rFonts w:hint="default" w:ascii="宋体" w:hAnsi="宋体" w:eastAsia="宋体" w:cs="宋体"/>
                <w:b w:val="0"/>
                <w:bCs w:val="0"/>
                <w:color w:val="auto"/>
                <w:kern w:val="0"/>
                <w:sz w:val="24"/>
                <w:szCs w:val="24"/>
                <w:u w:val="none"/>
                <w:lang w:val="en-US" w:eastAsia="zh-CN"/>
              </w:rPr>
            </w:pPr>
            <w:r>
              <w:rPr>
                <w:rFonts w:hint="eastAsia" w:ascii="宋体" w:hAnsi="宋体" w:cs="宋体"/>
                <w:b w:val="0"/>
                <w:bCs w:val="0"/>
                <w:color w:val="auto"/>
                <w:kern w:val="0"/>
                <w:sz w:val="24"/>
                <w:szCs w:val="24"/>
                <w:u w:val="none"/>
                <w:lang w:val="en-US" w:eastAsia="zh-CN"/>
              </w:rPr>
              <w:t>JC-04</w:t>
            </w:r>
          </w:p>
        </w:tc>
        <w:tc>
          <w:tcPr>
            <w:tcW w:w="1444" w:type="dxa"/>
            <w:gridSpan w:val="2"/>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14:paraId="5EB9A652">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rPr>
              <w:t>拟</w:t>
            </w:r>
            <w:r>
              <w:rPr>
                <w:rFonts w:hint="eastAsia" w:ascii="宋体" w:hAnsi="宋体" w:cs="宋体"/>
                <w:b w:val="0"/>
                <w:bCs w:val="0"/>
                <w:color w:val="auto"/>
                <w:kern w:val="0"/>
                <w:sz w:val="24"/>
                <w:szCs w:val="24"/>
                <w:u w:val="none"/>
                <w:lang w:val="en-US" w:eastAsia="zh-CN"/>
              </w:rPr>
              <w:t>入围单位</w:t>
            </w: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7EB4225">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北京中铁建工物资有限公司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05797BC">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963EDFA">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 xml:space="preserve">630080000.00 </w:t>
            </w:r>
          </w:p>
        </w:tc>
      </w:tr>
      <w:tr w14:paraId="21AA60C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255" w:hRule="exact"/>
          <w:jc w:val="center"/>
        </w:trPr>
        <w:tc>
          <w:tcPr>
            <w:tcW w:w="1499" w:type="dxa"/>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14:paraId="711D3E97">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14:paraId="2A4DF00D">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6B2A9FF">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厦门建发物资有限公司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B855B94">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391D023">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 xml:space="preserve">634400000.00 </w:t>
            </w:r>
          </w:p>
        </w:tc>
      </w:tr>
      <w:tr w14:paraId="738A550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1255" w:hRule="exact"/>
          <w:jc w:val="center"/>
        </w:trPr>
        <w:tc>
          <w:tcPr>
            <w:tcW w:w="1499" w:type="dxa"/>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930E0B7">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9B547A2">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6ED47F5">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中铁物资集团西南有限公司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0917424">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23200D3">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 xml:space="preserve">635840000.00 </w:t>
            </w:r>
          </w:p>
        </w:tc>
      </w:tr>
      <w:tr w14:paraId="502C687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255" w:hRule="exact"/>
          <w:jc w:val="center"/>
        </w:trPr>
        <w:tc>
          <w:tcPr>
            <w:tcW w:w="1499" w:type="dxa"/>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14:paraId="61A553F7">
            <w:pPr>
              <w:widowControl/>
              <w:spacing w:line="420" w:lineRule="atLeast"/>
              <w:jc w:val="center"/>
              <w:rPr>
                <w:rFonts w:hint="default" w:ascii="宋体" w:hAnsi="宋体" w:eastAsia="宋体" w:cs="宋体"/>
                <w:b w:val="0"/>
                <w:bCs w:val="0"/>
                <w:color w:val="auto"/>
                <w:kern w:val="0"/>
                <w:sz w:val="24"/>
                <w:szCs w:val="24"/>
                <w:u w:val="none"/>
                <w:lang w:val="en-US" w:eastAsia="zh-CN"/>
              </w:rPr>
            </w:pPr>
            <w:r>
              <w:rPr>
                <w:rFonts w:hint="eastAsia" w:ascii="宋体" w:hAnsi="宋体" w:cs="宋体"/>
                <w:b w:val="0"/>
                <w:bCs w:val="0"/>
                <w:color w:val="auto"/>
                <w:kern w:val="0"/>
                <w:sz w:val="24"/>
                <w:szCs w:val="24"/>
                <w:u w:val="none"/>
                <w:lang w:val="en-US" w:eastAsia="zh-CN"/>
              </w:rPr>
              <w:t>JC-05</w:t>
            </w:r>
          </w:p>
        </w:tc>
        <w:tc>
          <w:tcPr>
            <w:tcW w:w="1444" w:type="dxa"/>
            <w:gridSpan w:val="2"/>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14:paraId="2C677A9F">
            <w:pPr>
              <w:widowControl/>
              <w:spacing w:line="420" w:lineRule="atLeast"/>
              <w:jc w:val="center"/>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拟</w:t>
            </w:r>
            <w:r>
              <w:rPr>
                <w:rFonts w:hint="eastAsia" w:ascii="宋体" w:hAnsi="宋体" w:cs="宋体"/>
                <w:b w:val="0"/>
                <w:bCs w:val="0"/>
                <w:color w:val="auto"/>
                <w:kern w:val="0"/>
                <w:sz w:val="24"/>
                <w:szCs w:val="24"/>
                <w:u w:val="none"/>
                <w:lang w:val="en-US" w:eastAsia="zh-CN"/>
              </w:rPr>
              <w:t>入围单位</w:t>
            </w: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5CA8DFC">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北京中铁建工物资有限公司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24A0B63">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AD48799">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 xml:space="preserve">268532000.00 </w:t>
            </w:r>
          </w:p>
        </w:tc>
      </w:tr>
      <w:tr w14:paraId="456757A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255" w:hRule="exact"/>
          <w:jc w:val="center"/>
        </w:trPr>
        <w:tc>
          <w:tcPr>
            <w:tcW w:w="1499" w:type="dxa"/>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14:paraId="53995C33">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14:paraId="1662D027">
            <w:pPr>
              <w:widowControl/>
              <w:spacing w:line="420" w:lineRule="atLeast"/>
              <w:jc w:val="center"/>
              <w:rPr>
                <w:rFonts w:hint="eastAsia" w:ascii="宋体" w:hAnsi="宋体" w:eastAsia="宋体" w:cs="宋体"/>
                <w:b w:val="0"/>
                <w:bCs w:val="0"/>
                <w:color w:val="auto"/>
                <w:kern w:val="0"/>
                <w:sz w:val="24"/>
                <w:szCs w:val="24"/>
                <w:u w:val="none"/>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24E5188">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中交天津工贸有限公司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8F1A262">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71ED6F3">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 xml:space="preserve">270300000.00 </w:t>
            </w:r>
          </w:p>
        </w:tc>
      </w:tr>
      <w:tr w14:paraId="3D52493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1255" w:hRule="exact"/>
          <w:jc w:val="center"/>
        </w:trPr>
        <w:tc>
          <w:tcPr>
            <w:tcW w:w="1499" w:type="dxa"/>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0035C60">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5BB2F75">
            <w:pPr>
              <w:widowControl/>
              <w:spacing w:line="420" w:lineRule="atLeast"/>
              <w:jc w:val="center"/>
              <w:rPr>
                <w:rFonts w:hint="eastAsia" w:ascii="宋体" w:hAnsi="宋体" w:eastAsia="宋体" w:cs="宋体"/>
                <w:b w:val="0"/>
                <w:bCs w:val="0"/>
                <w:color w:val="auto"/>
                <w:kern w:val="0"/>
                <w:sz w:val="24"/>
                <w:szCs w:val="24"/>
                <w:u w:val="none"/>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DCC949D">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山东高速建材有限公司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CF0F983">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A5C6175">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 xml:space="preserve">272000000.00 </w:t>
            </w:r>
          </w:p>
        </w:tc>
      </w:tr>
      <w:tr w14:paraId="3C07210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1255" w:hRule="exact"/>
          <w:jc w:val="center"/>
        </w:trPr>
        <w:tc>
          <w:tcPr>
            <w:tcW w:w="1499" w:type="dxa"/>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14:paraId="07F23851">
            <w:pPr>
              <w:widowControl/>
              <w:spacing w:line="420" w:lineRule="atLeast"/>
              <w:jc w:val="center"/>
              <w:rPr>
                <w:rFonts w:hint="default" w:ascii="宋体" w:hAnsi="宋体" w:eastAsia="宋体" w:cs="宋体"/>
                <w:b w:val="0"/>
                <w:bCs w:val="0"/>
                <w:color w:val="auto"/>
                <w:kern w:val="0"/>
                <w:sz w:val="24"/>
                <w:szCs w:val="24"/>
                <w:u w:val="none"/>
                <w:lang w:val="en-US" w:eastAsia="zh-CN"/>
              </w:rPr>
            </w:pPr>
            <w:r>
              <w:rPr>
                <w:rFonts w:hint="eastAsia" w:ascii="宋体" w:hAnsi="宋体" w:cs="宋体"/>
                <w:b w:val="0"/>
                <w:bCs w:val="0"/>
                <w:color w:val="auto"/>
                <w:kern w:val="0"/>
                <w:sz w:val="24"/>
                <w:szCs w:val="24"/>
                <w:u w:val="none"/>
                <w:lang w:val="en-US" w:eastAsia="zh-CN"/>
              </w:rPr>
              <w:t>JC-06</w:t>
            </w:r>
          </w:p>
        </w:tc>
        <w:tc>
          <w:tcPr>
            <w:tcW w:w="1444" w:type="dxa"/>
            <w:gridSpan w:val="2"/>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14:paraId="6B55EE92">
            <w:pPr>
              <w:widowControl/>
              <w:spacing w:line="420" w:lineRule="atLeast"/>
              <w:jc w:val="center"/>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拟</w:t>
            </w:r>
            <w:r>
              <w:rPr>
                <w:rFonts w:hint="eastAsia" w:ascii="宋体" w:hAnsi="宋体" w:cs="宋体"/>
                <w:b w:val="0"/>
                <w:bCs w:val="0"/>
                <w:color w:val="auto"/>
                <w:kern w:val="0"/>
                <w:sz w:val="24"/>
                <w:szCs w:val="24"/>
                <w:u w:val="none"/>
                <w:lang w:val="en-US" w:eastAsia="zh-CN"/>
              </w:rPr>
              <w:t>入围单位</w:t>
            </w: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A485AC5">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佛山市益通实业有限公司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D393F2E">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8278788">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 xml:space="preserve">193872000.00 </w:t>
            </w:r>
          </w:p>
        </w:tc>
      </w:tr>
      <w:tr w14:paraId="095298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1255" w:hRule="exact"/>
          <w:jc w:val="center"/>
        </w:trPr>
        <w:tc>
          <w:tcPr>
            <w:tcW w:w="1499" w:type="dxa"/>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14:paraId="6A0DAD40">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14:paraId="27A190AC">
            <w:pPr>
              <w:widowControl/>
              <w:spacing w:line="420" w:lineRule="atLeast"/>
              <w:jc w:val="center"/>
              <w:rPr>
                <w:rFonts w:hint="eastAsia" w:ascii="宋体" w:hAnsi="宋体" w:eastAsia="宋体" w:cs="宋体"/>
                <w:b w:val="0"/>
                <w:bCs w:val="0"/>
                <w:color w:val="auto"/>
                <w:kern w:val="0"/>
                <w:sz w:val="24"/>
                <w:szCs w:val="24"/>
                <w:u w:val="none"/>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12067EA">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浙商中拓集团股份有限公司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BC95EF4">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2947CFB">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 xml:space="preserve">194550000.00 </w:t>
            </w:r>
          </w:p>
        </w:tc>
      </w:tr>
      <w:tr w14:paraId="2336DB3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1255" w:hRule="exact"/>
          <w:jc w:val="center"/>
        </w:trPr>
        <w:tc>
          <w:tcPr>
            <w:tcW w:w="1499" w:type="dxa"/>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2FD2A1F">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4F3CAF1">
            <w:pPr>
              <w:widowControl/>
              <w:spacing w:line="420" w:lineRule="atLeast"/>
              <w:jc w:val="center"/>
              <w:rPr>
                <w:rFonts w:hint="eastAsia" w:ascii="宋体" w:hAnsi="宋体" w:eastAsia="宋体" w:cs="宋体"/>
                <w:b w:val="0"/>
                <w:bCs w:val="0"/>
                <w:color w:val="auto"/>
                <w:kern w:val="0"/>
                <w:sz w:val="24"/>
                <w:szCs w:val="24"/>
                <w:u w:val="none"/>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4A7F3A4">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广西交投商贸集团有限公司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E093B3D">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A53D70A">
            <w:pPr>
              <w:widowControl/>
              <w:spacing w:line="420" w:lineRule="atLeast"/>
              <w:jc w:val="center"/>
              <w:rPr>
                <w:rFonts w:hint="default"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196800000.00</w:t>
            </w:r>
          </w:p>
        </w:tc>
      </w:tr>
      <w:tr w14:paraId="1DE50A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1255" w:hRule="exact"/>
          <w:jc w:val="center"/>
        </w:trPr>
        <w:tc>
          <w:tcPr>
            <w:tcW w:w="1499" w:type="dxa"/>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14:paraId="5C08B1A4">
            <w:pPr>
              <w:widowControl/>
              <w:spacing w:line="420" w:lineRule="atLeast"/>
              <w:jc w:val="center"/>
              <w:rPr>
                <w:rFonts w:hint="default" w:ascii="宋体" w:hAnsi="宋体" w:eastAsia="宋体" w:cs="宋体"/>
                <w:b w:val="0"/>
                <w:bCs w:val="0"/>
                <w:color w:val="auto"/>
                <w:kern w:val="0"/>
                <w:sz w:val="24"/>
                <w:szCs w:val="24"/>
                <w:u w:val="none"/>
                <w:lang w:val="en-US" w:eastAsia="zh-CN"/>
              </w:rPr>
            </w:pPr>
            <w:r>
              <w:rPr>
                <w:rFonts w:hint="eastAsia" w:ascii="宋体" w:hAnsi="宋体" w:cs="宋体"/>
                <w:b w:val="0"/>
                <w:bCs w:val="0"/>
                <w:color w:val="auto"/>
                <w:kern w:val="0"/>
                <w:sz w:val="24"/>
                <w:szCs w:val="24"/>
                <w:u w:val="none"/>
                <w:lang w:val="en-US" w:eastAsia="zh-CN"/>
              </w:rPr>
              <w:t>JC-07</w:t>
            </w:r>
          </w:p>
        </w:tc>
        <w:tc>
          <w:tcPr>
            <w:tcW w:w="1444" w:type="dxa"/>
            <w:gridSpan w:val="2"/>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14:paraId="4BA45E72">
            <w:pPr>
              <w:widowControl/>
              <w:spacing w:line="420" w:lineRule="atLeast"/>
              <w:jc w:val="center"/>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拟</w:t>
            </w:r>
            <w:r>
              <w:rPr>
                <w:rFonts w:hint="eastAsia" w:ascii="宋体" w:hAnsi="宋体" w:cs="宋体"/>
                <w:b w:val="0"/>
                <w:bCs w:val="0"/>
                <w:color w:val="auto"/>
                <w:kern w:val="0"/>
                <w:sz w:val="24"/>
                <w:szCs w:val="24"/>
                <w:u w:val="none"/>
                <w:lang w:val="en-US" w:eastAsia="zh-CN"/>
              </w:rPr>
              <w:t>入围单位</w:t>
            </w: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973FF8F">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重庆千信国际贸易有限公司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2F1982A">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617B288">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 xml:space="preserve">89077500.00 </w:t>
            </w:r>
          </w:p>
        </w:tc>
      </w:tr>
      <w:tr w14:paraId="3F00858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1255" w:hRule="exact"/>
          <w:jc w:val="center"/>
        </w:trPr>
        <w:tc>
          <w:tcPr>
            <w:tcW w:w="1499" w:type="dxa"/>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14:paraId="41CA0812">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14:paraId="66CDD32A">
            <w:pPr>
              <w:widowControl/>
              <w:spacing w:line="420" w:lineRule="atLeast"/>
              <w:jc w:val="center"/>
              <w:rPr>
                <w:rFonts w:hint="eastAsia" w:ascii="宋体" w:hAnsi="宋体" w:eastAsia="宋体" w:cs="宋体"/>
                <w:b w:val="0"/>
                <w:bCs w:val="0"/>
                <w:color w:val="auto"/>
                <w:kern w:val="0"/>
                <w:sz w:val="24"/>
                <w:szCs w:val="24"/>
                <w:u w:val="none"/>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258E10F">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云南建投物流有限公司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181887C">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F264DF4">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 xml:space="preserve">90000000.00 </w:t>
            </w:r>
          </w:p>
        </w:tc>
      </w:tr>
      <w:tr w14:paraId="617B2F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255" w:hRule="exact"/>
          <w:jc w:val="center"/>
        </w:trPr>
        <w:tc>
          <w:tcPr>
            <w:tcW w:w="1499" w:type="dxa"/>
            <w:vMerge w:val="restart"/>
            <w:tcBorders>
              <w:left w:val="single" w:color="auto" w:sz="4" w:space="0"/>
              <w:right w:val="single" w:color="auto" w:sz="4" w:space="0"/>
            </w:tcBorders>
            <w:shd w:val="clear" w:color="auto" w:fill="FFFFFF"/>
            <w:tcMar>
              <w:top w:w="0" w:type="dxa"/>
              <w:left w:w="108" w:type="dxa"/>
              <w:bottom w:w="0" w:type="dxa"/>
              <w:right w:w="108" w:type="dxa"/>
            </w:tcMar>
            <w:vAlign w:val="center"/>
          </w:tcPr>
          <w:p w14:paraId="79AACBFD">
            <w:pPr>
              <w:widowControl/>
              <w:spacing w:line="420" w:lineRule="atLeast"/>
              <w:jc w:val="center"/>
              <w:rPr>
                <w:rFonts w:hint="default" w:ascii="宋体" w:hAnsi="宋体" w:eastAsia="宋体" w:cs="宋体"/>
                <w:b w:val="0"/>
                <w:bCs w:val="0"/>
                <w:color w:val="auto"/>
                <w:kern w:val="0"/>
                <w:sz w:val="24"/>
                <w:szCs w:val="24"/>
                <w:u w:val="none"/>
                <w:lang w:val="en-US" w:eastAsia="zh-CN"/>
              </w:rPr>
            </w:pPr>
            <w:r>
              <w:rPr>
                <w:rFonts w:hint="eastAsia" w:ascii="宋体" w:hAnsi="宋体" w:cs="宋体"/>
                <w:b w:val="0"/>
                <w:bCs w:val="0"/>
                <w:color w:val="auto"/>
                <w:kern w:val="0"/>
                <w:sz w:val="24"/>
                <w:szCs w:val="24"/>
                <w:u w:val="none"/>
                <w:lang w:val="en-US" w:eastAsia="zh-CN"/>
              </w:rPr>
              <w:t>JC-08</w:t>
            </w:r>
          </w:p>
        </w:tc>
        <w:tc>
          <w:tcPr>
            <w:tcW w:w="1444" w:type="dxa"/>
            <w:gridSpan w:val="2"/>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14:paraId="5B2A0FA4">
            <w:pPr>
              <w:widowControl/>
              <w:spacing w:line="420" w:lineRule="atLeast"/>
              <w:jc w:val="center"/>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拟</w:t>
            </w:r>
            <w:r>
              <w:rPr>
                <w:rFonts w:hint="eastAsia" w:ascii="宋体" w:hAnsi="宋体" w:cs="宋体"/>
                <w:b w:val="0"/>
                <w:bCs w:val="0"/>
                <w:color w:val="auto"/>
                <w:kern w:val="0"/>
                <w:sz w:val="24"/>
                <w:szCs w:val="24"/>
                <w:u w:val="none"/>
                <w:lang w:val="en-US" w:eastAsia="zh-CN"/>
              </w:rPr>
              <w:t>入围单位</w:t>
            </w: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734D8D2">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江西联润桥梁工程有限公司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82DE4AD">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C7CF654">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 xml:space="preserve">58833000.00 </w:t>
            </w:r>
          </w:p>
        </w:tc>
      </w:tr>
      <w:tr w14:paraId="5BC6F8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1255" w:hRule="exact"/>
          <w:jc w:val="center"/>
        </w:trPr>
        <w:tc>
          <w:tcPr>
            <w:tcW w:w="1499" w:type="dxa"/>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14:paraId="3049488D">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14:paraId="5E0166FE">
            <w:pPr>
              <w:widowControl/>
              <w:spacing w:line="420" w:lineRule="atLeast"/>
              <w:jc w:val="center"/>
              <w:rPr>
                <w:rFonts w:hint="eastAsia" w:ascii="宋体" w:hAnsi="宋体" w:eastAsia="宋体" w:cs="宋体"/>
                <w:b w:val="0"/>
                <w:bCs w:val="0"/>
                <w:color w:val="auto"/>
                <w:kern w:val="0"/>
                <w:sz w:val="24"/>
                <w:szCs w:val="24"/>
                <w:u w:val="none"/>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CA629B7">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安徽马钢比亚西钢筋焊网有限公司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D5837A7">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C5DF287">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 xml:space="preserve">60095000.00 </w:t>
            </w:r>
          </w:p>
        </w:tc>
      </w:tr>
      <w:tr w14:paraId="42A764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1255" w:hRule="exact"/>
          <w:jc w:val="center"/>
        </w:trPr>
        <w:tc>
          <w:tcPr>
            <w:tcW w:w="1499" w:type="dxa"/>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58273D9">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C8F0E00">
            <w:pPr>
              <w:widowControl/>
              <w:spacing w:line="420" w:lineRule="atLeast"/>
              <w:jc w:val="center"/>
              <w:rPr>
                <w:rFonts w:hint="eastAsia" w:ascii="宋体" w:hAnsi="宋体" w:eastAsia="宋体" w:cs="宋体"/>
                <w:b w:val="0"/>
                <w:bCs w:val="0"/>
                <w:color w:val="auto"/>
                <w:kern w:val="0"/>
                <w:sz w:val="24"/>
                <w:szCs w:val="24"/>
                <w:u w:val="none"/>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E99AF5A">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韩城涵大新星智能制造有限公司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82CCAA0">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20FBFC8">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 xml:space="preserve">60547500.00 </w:t>
            </w:r>
          </w:p>
        </w:tc>
      </w:tr>
      <w:tr w14:paraId="2B6F9BC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59" w:hRule="atLeast"/>
          <w:jc w:val="center"/>
        </w:trPr>
        <w:tc>
          <w:tcPr>
            <w:tcW w:w="10077" w:type="dxa"/>
            <w:gridSpan w:val="7"/>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4D87A03">
            <w:pPr>
              <w:pStyle w:val="5"/>
              <w:keepNext w:val="0"/>
              <w:keepLines w:val="0"/>
              <w:widowControl/>
              <w:numPr>
                <w:ilvl w:val="0"/>
                <w:numId w:val="1"/>
              </w:numPr>
              <w:suppressLineNumbers w:val="0"/>
              <w:spacing w:before="0" w:beforeAutospacing="0" w:after="0" w:afterAutospacing="0"/>
              <w:ind w:left="0" w:right="0" w:firstLine="0"/>
              <w:jc w:val="left"/>
              <w:rPr>
                <w:rFonts w:hint="eastAsia" w:ascii="Calibri" w:hAnsi="Calibri" w:eastAsia="宋体" w:cs="Calibri"/>
                <w:color w:val="000000"/>
                <w:kern w:val="0"/>
                <w:sz w:val="24"/>
                <w:szCs w:val="24"/>
                <w:highlight w:val="none"/>
                <w:lang w:val="en-US" w:eastAsia="zh-CN" w:bidi="ar-SA"/>
              </w:rPr>
            </w:pPr>
            <w:r>
              <w:rPr>
                <w:rFonts w:hint="eastAsia" w:ascii="Calibri" w:hAnsi="Calibri" w:cs="Calibri"/>
                <w:color w:val="000000"/>
                <w:kern w:val="0"/>
                <w:sz w:val="24"/>
                <w:szCs w:val="24"/>
                <w:highlight w:val="none"/>
                <w:lang w:val="en-US" w:eastAsia="zh-CN" w:bidi="ar-SA"/>
              </w:rPr>
              <w:t>拟入围单位</w:t>
            </w:r>
            <w:r>
              <w:rPr>
                <w:rFonts w:hint="eastAsia" w:ascii="Calibri" w:hAnsi="Calibri" w:eastAsia="宋体" w:cs="Calibri"/>
                <w:color w:val="000000"/>
                <w:kern w:val="0"/>
                <w:sz w:val="24"/>
                <w:szCs w:val="24"/>
                <w:highlight w:val="none"/>
                <w:lang w:val="en-US" w:eastAsia="zh-CN" w:bidi="ar-SA"/>
              </w:rPr>
              <w:t>响应招标文件要求的资格能力条件</w:t>
            </w:r>
            <w:r>
              <w:rPr>
                <w:rFonts w:hint="eastAsia" w:ascii="Calibri" w:hAnsi="Calibri" w:cs="Calibri"/>
                <w:color w:val="000000"/>
                <w:kern w:val="0"/>
                <w:sz w:val="24"/>
                <w:szCs w:val="24"/>
                <w:highlight w:val="none"/>
                <w:lang w:val="en-US" w:eastAsia="zh-CN" w:bidi="ar-SA"/>
              </w:rPr>
              <w:t>：</w:t>
            </w:r>
            <w:r>
              <w:rPr>
                <w:rFonts w:hint="eastAsia" w:ascii="Calibri" w:hAnsi="Calibri" w:eastAsia="宋体" w:cs="Calibri"/>
                <w:color w:val="000000"/>
                <w:kern w:val="0"/>
                <w:sz w:val="24"/>
                <w:szCs w:val="24"/>
                <w:highlight w:val="none"/>
                <w:lang w:val="en-US" w:eastAsia="zh-CN" w:bidi="ar-SA"/>
              </w:rPr>
              <w:t>均满足招标文件要求。　</w:t>
            </w:r>
          </w:p>
          <w:p w14:paraId="359EF0FF">
            <w:pPr>
              <w:spacing w:line="540" w:lineRule="exact"/>
              <w:rPr>
                <w:rFonts w:hint="eastAsia" w:ascii="宋体" w:hAnsi="宋体" w:eastAsia="宋体" w:cs="宋体"/>
                <w:b/>
                <w:bCs/>
                <w:color w:val="000000"/>
                <w:kern w:val="0"/>
                <w:sz w:val="24"/>
                <w:szCs w:val="24"/>
                <w:highlight w:val="none"/>
                <w:lang w:val="en-US" w:eastAsia="zh-CN" w:bidi="ar-SA"/>
              </w:rPr>
            </w:pPr>
            <w:r>
              <w:rPr>
                <w:rFonts w:hint="eastAsia" w:ascii="Calibri" w:hAnsi="Calibri" w:cs="Calibri"/>
                <w:b/>
                <w:bCs/>
                <w:color w:val="000000"/>
                <w:kern w:val="0"/>
                <w:sz w:val="20"/>
                <w:szCs w:val="20"/>
                <w:highlight w:val="none"/>
                <w:lang w:val="en-US" w:eastAsia="zh-CN" w:bidi="ar-SA"/>
              </w:rPr>
              <w:t>二、</w:t>
            </w:r>
            <w:r>
              <w:rPr>
                <w:rFonts w:hint="eastAsia" w:ascii="Calibri" w:hAnsi="Calibri" w:eastAsia="宋体" w:cs="Calibri"/>
                <w:b/>
                <w:bCs/>
                <w:color w:val="000000"/>
                <w:kern w:val="0"/>
                <w:sz w:val="20"/>
                <w:szCs w:val="20"/>
                <w:highlight w:val="none"/>
                <w:lang w:val="en-US" w:eastAsia="zh-CN" w:bidi="ar-SA"/>
              </w:rPr>
              <w:t>否</w:t>
            </w:r>
            <w:r>
              <w:rPr>
                <w:rFonts w:hint="eastAsia" w:ascii="宋体" w:hAnsi="宋体" w:eastAsia="宋体" w:cs="宋体"/>
                <w:b/>
                <w:bCs/>
                <w:color w:val="000000"/>
                <w:kern w:val="0"/>
                <w:sz w:val="24"/>
                <w:szCs w:val="24"/>
                <w:highlight w:val="none"/>
                <w:lang w:val="en-US" w:eastAsia="zh-CN" w:bidi="ar-SA"/>
              </w:rPr>
              <w:t>决投标情况：</w:t>
            </w:r>
          </w:p>
          <w:p w14:paraId="227CC039">
            <w:pPr>
              <w:spacing w:line="5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JC-01：广州金博物流贸易集团有限公司财务要求不符合招标文件第二章“投标人须知前附表 ”第 1.4.1 项财务能力要求规定，做否决投标处理。</w:t>
            </w:r>
          </w:p>
          <w:p w14:paraId="0618384C">
            <w:pPr>
              <w:spacing w:line="5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JC-02：中铁物资集团西北有限公司财务要求不符合招标文件第二章“投标人须知前附表 ”第 1.4.1 项财务能力要求规定，做否决投标处理。北京凯通物资有限公司财务能力不符合招标文件第二章“投标人须知前附表 ”第 1.4.1 财务能力规定，做否决投标处理。</w:t>
            </w:r>
          </w:p>
          <w:p w14:paraId="16F72E8C">
            <w:pPr>
              <w:spacing w:line="540" w:lineRule="exac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JC-04：北京凯通物资有限公司财务能力不符合招标文件第二章“投标人须知前附表 ”第 1.4.1 财务能力规定，做否决投标处理。</w:t>
            </w:r>
          </w:p>
          <w:p w14:paraId="26E79F83">
            <w:pPr>
              <w:spacing w:line="5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JC-05包件:广州金博物流贸易集团有限公司财务要求不符合招标文件第二章“投标人须知前附表 ”第 1.4.1 项财务能力要求规定，做否决投标处理。中铁物资集团（天津）有限公司财务要求不符合招标文件第二章“投标人须知前附表 ”第 1.4.1 项财务能力要求规定，做否决投标处理。</w:t>
            </w:r>
          </w:p>
          <w:p w14:paraId="17333B51">
            <w:pPr>
              <w:numPr>
                <w:ilvl w:val="0"/>
                <w:numId w:val="0"/>
              </w:numPr>
              <w:spacing w:line="540" w:lineRule="exact"/>
              <w:rPr>
                <w:rFonts w:hint="eastAsia" w:ascii="宋体" w:hAnsi="宋体" w:eastAsia="宋体" w:cs="宋体"/>
                <w:sz w:val="24"/>
                <w:szCs w:val="24"/>
                <w:lang w:val="en-US" w:eastAsia="zh-CN"/>
              </w:rPr>
            </w:pPr>
            <w:r>
              <w:rPr>
                <w:rFonts w:hint="eastAsia" w:ascii="宋体" w:hAnsi="宋体" w:cs="宋体"/>
                <w:sz w:val="24"/>
                <w:szCs w:val="24"/>
                <w:lang w:val="en-US" w:eastAsia="zh-CN"/>
              </w:rPr>
              <w:t>00.</w:t>
            </w:r>
            <w:r>
              <w:rPr>
                <w:rFonts w:hint="eastAsia" w:ascii="宋体" w:hAnsi="宋体" w:eastAsia="宋体" w:cs="宋体"/>
                <w:sz w:val="24"/>
                <w:szCs w:val="24"/>
                <w:lang w:val="en-US" w:eastAsia="zh-CN"/>
              </w:rPr>
              <w:t>JC-06包件:武汉航科物流有限公司委托代理人、供货业绩要求不符合招标文件第二章“投标人须知前附表 ”第 1.4.1 项供货业绩要求、其他要求规定，做否决投标处理。中铁物资集团西北有限公司财务要求不符合招标文件第二章“投标人须知前附表 ”第 1.4.1 项财务能力要求规定，做否决投标处理。</w:t>
            </w:r>
          </w:p>
          <w:p w14:paraId="714598B7">
            <w:pPr>
              <w:numPr>
                <w:ilvl w:val="0"/>
                <w:numId w:val="0"/>
              </w:numPr>
              <w:spacing w:line="5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JC-07包件:武汉航科物流有限公司委托代理人、供货业绩要求不符合招标文件第二章“投标人须知前附表 ”第 1.4.1 项供货业绩要求、其他要求规定，做否决投标处理。中铁物资集团（天津）有限公司财务要求不符合招标文件第二章“投标人须知前附表 ”第 1.4.1 项财务能力要求规定，做否决投标处理。中铁十六局集团物资贸易有限公司委托代理人不符合招标文件第二章“投标人须知前附表 ”第 1.4.1 项其他要求-委托代理人规定，做否决投标处理。</w:t>
            </w:r>
          </w:p>
          <w:p w14:paraId="38659D64">
            <w:pPr>
              <w:spacing w:line="540" w:lineRule="exact"/>
              <w:rPr>
                <w:rFonts w:hint="eastAsia" w:ascii="宋体" w:hAnsi="宋体" w:eastAsia="宋体" w:cs="宋体"/>
                <w:sz w:val="24"/>
                <w:szCs w:val="24"/>
                <w:lang w:val="en-US" w:eastAsia="zh-CN"/>
              </w:rPr>
            </w:pPr>
          </w:p>
          <w:p w14:paraId="4DF35665">
            <w:pPr>
              <w:spacing w:line="540" w:lineRule="exact"/>
              <w:outlineLvl w:val="1"/>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sz w:val="24"/>
                <w:szCs w:val="24"/>
                <w:lang w:val="en-US" w:eastAsia="zh-CN"/>
              </w:rPr>
              <w:t xml:space="preserve">三、投诉受理部门：重庆高速资产经营管理有限公司   联系电话： 023-89138397   </w:t>
            </w:r>
          </w:p>
        </w:tc>
      </w:tr>
      <w:tr w14:paraId="3CD4A80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653" w:hRule="atLeast"/>
          <w:jc w:val="center"/>
        </w:trPr>
        <w:tc>
          <w:tcPr>
            <w:tcW w:w="1930" w:type="dxa"/>
            <w:gridSpan w:val="2"/>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14:paraId="2505B594">
            <w:pPr>
              <w:widowControl/>
              <w:contextualSpacing/>
              <w:jc w:val="left"/>
              <w:rPr>
                <w:rFonts w:hint="eastAsia" w:ascii="宋体" w:hAnsi="宋体" w:eastAsia="宋体" w:cs="宋体"/>
                <w:b w:val="0"/>
                <w:bCs w:val="0"/>
                <w:i w:val="0"/>
                <w:iCs w:val="0"/>
                <w:color w:val="auto"/>
                <w:kern w:val="0"/>
                <w:sz w:val="24"/>
                <w:szCs w:val="24"/>
                <w:u w:val="none"/>
                <w:lang w:val="en-GB" w:eastAsia="zh-CN" w:bidi="ar"/>
              </w:rPr>
            </w:pPr>
            <w:r>
              <w:rPr>
                <w:rFonts w:hint="eastAsia" w:ascii="宋体" w:hAnsi="宋体" w:eastAsia="宋体" w:cs="宋体"/>
                <w:b w:val="0"/>
                <w:bCs w:val="0"/>
                <w:i w:val="0"/>
                <w:iCs w:val="0"/>
                <w:color w:val="auto"/>
                <w:kern w:val="0"/>
                <w:sz w:val="24"/>
                <w:szCs w:val="24"/>
                <w:u w:val="none"/>
                <w:lang w:val="en-US" w:eastAsia="zh-CN" w:bidi="ar"/>
              </w:rPr>
              <w:t>异议</w:t>
            </w:r>
            <w:r>
              <w:rPr>
                <w:rFonts w:hint="eastAsia" w:ascii="宋体" w:hAnsi="宋体" w:eastAsia="宋体" w:cs="宋体"/>
                <w:b w:val="0"/>
                <w:bCs w:val="0"/>
                <w:i w:val="0"/>
                <w:iCs w:val="0"/>
                <w:color w:val="auto"/>
                <w:kern w:val="0"/>
                <w:sz w:val="24"/>
                <w:szCs w:val="24"/>
                <w:u w:val="none"/>
                <w:lang w:val="en-GB" w:eastAsia="zh-CN" w:bidi="ar"/>
              </w:rPr>
              <w:t>受理部门</w:t>
            </w:r>
          </w:p>
        </w:tc>
        <w:tc>
          <w:tcPr>
            <w:tcW w:w="4116" w:type="dxa"/>
            <w:gridSpan w:val="3"/>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14:paraId="60BE3A50">
            <w:pPr>
              <w:widowControl/>
              <w:contextualSpacing/>
              <w:jc w:val="left"/>
              <w:rPr>
                <w:rFonts w:hint="eastAsia" w:ascii="宋体" w:hAnsi="宋体" w:eastAsia="宋体" w:cs="宋体"/>
                <w:b w:val="0"/>
                <w:bCs w:val="0"/>
                <w:i w:val="0"/>
                <w:iCs w:val="0"/>
                <w:color w:val="auto"/>
                <w:kern w:val="0"/>
                <w:sz w:val="24"/>
                <w:szCs w:val="24"/>
                <w:u w:val="none"/>
                <w:lang w:val="en-GB" w:eastAsia="zh-CN" w:bidi="ar"/>
              </w:rPr>
            </w:pPr>
            <w:r>
              <w:rPr>
                <w:rFonts w:hint="eastAsia" w:ascii="宋体" w:hAnsi="宋体" w:eastAsia="宋体" w:cs="宋体"/>
                <w:color w:val="auto"/>
                <w:kern w:val="0"/>
                <w:sz w:val="24"/>
                <w:szCs w:val="24"/>
                <w:highlight w:val="none"/>
                <w:u w:val="none"/>
                <w:lang w:eastAsia="zh-CN"/>
              </w:rPr>
              <w:t>重庆高速资产经营管理有限公司</w:t>
            </w:r>
          </w:p>
        </w:tc>
        <w:tc>
          <w:tcPr>
            <w:tcW w:w="1292" w:type="dxa"/>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14:paraId="3720ED9E">
            <w:pPr>
              <w:widowControl/>
              <w:contextualSpacing/>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联系电话</w:t>
            </w:r>
          </w:p>
        </w:tc>
        <w:tc>
          <w:tcPr>
            <w:tcW w:w="2739"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14:paraId="74B7A6CE">
            <w:pPr>
              <w:widowControl/>
              <w:contextualSpacing/>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color w:val="auto"/>
                <w:kern w:val="0"/>
                <w:sz w:val="24"/>
                <w:szCs w:val="24"/>
                <w:highlight w:val="none"/>
                <w:u w:val="none"/>
                <w:lang w:val="en-US" w:eastAsia="zh-CN"/>
              </w:rPr>
              <w:t>023-89138382</w:t>
            </w:r>
          </w:p>
        </w:tc>
      </w:tr>
      <w:tr w14:paraId="7531919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1862" w:hRule="atLeast"/>
          <w:jc w:val="center"/>
        </w:trPr>
        <w:tc>
          <w:tcPr>
            <w:tcW w:w="4791"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20CF85A8">
            <w:pPr>
              <w:widowControl/>
              <w:spacing w:line="315" w:lineRule="atLeast"/>
              <w:ind w:left="1680" w:hanging="1680" w:hangingChars="700"/>
              <w:rPr>
                <w:rFonts w:hint="eastAsia" w:ascii="宋体" w:hAnsi="宋体" w:eastAsia="宋体" w:cs="宋体"/>
                <w:b w:val="0"/>
                <w:bCs w:val="0"/>
                <w:color w:val="333333"/>
                <w:kern w:val="0"/>
                <w:sz w:val="24"/>
                <w:u w:val="none"/>
                <w:lang w:eastAsia="zh-CN"/>
              </w:rPr>
            </w:pPr>
            <w:r>
              <w:rPr>
                <w:rFonts w:hint="eastAsia" w:ascii="宋体" w:hAnsi="宋体" w:cs="宋体"/>
                <w:b w:val="0"/>
                <w:bCs w:val="0"/>
                <w:color w:val="333333"/>
                <w:kern w:val="0"/>
                <w:sz w:val="24"/>
                <w:u w:val="none"/>
                <w:lang w:val="en-US" w:eastAsia="zh-CN"/>
              </w:rPr>
              <w:t>招标</w:t>
            </w:r>
            <w:r>
              <w:rPr>
                <w:rFonts w:hint="eastAsia" w:ascii="宋体" w:hAnsi="宋体" w:eastAsia="宋体" w:cs="宋体"/>
                <w:b w:val="0"/>
                <w:bCs w:val="0"/>
                <w:color w:val="333333"/>
                <w:kern w:val="0"/>
                <w:sz w:val="24"/>
                <w:u w:val="none"/>
              </w:rPr>
              <w:t>人</w:t>
            </w:r>
            <w:r>
              <w:rPr>
                <w:rFonts w:hint="eastAsia" w:ascii="宋体" w:hAnsi="宋体" w:cs="宋体"/>
                <w:b w:val="0"/>
                <w:bCs w:val="0"/>
                <w:color w:val="333333"/>
                <w:kern w:val="0"/>
                <w:sz w:val="24"/>
                <w:u w:val="none"/>
                <w:lang w:eastAsia="zh-CN"/>
              </w:rPr>
              <w:t>：</w:t>
            </w:r>
            <w:r>
              <w:rPr>
                <w:rFonts w:hint="eastAsia" w:ascii="宋体" w:hAnsi="宋体" w:eastAsia="宋体" w:cs="宋体"/>
                <w:color w:val="auto"/>
                <w:kern w:val="0"/>
                <w:sz w:val="24"/>
                <w:szCs w:val="24"/>
                <w:highlight w:val="none"/>
                <w:u w:val="none"/>
                <w:lang w:eastAsia="zh-CN"/>
              </w:rPr>
              <w:t>重庆高速资产经营管理有限公司</w:t>
            </w:r>
          </w:p>
          <w:p w14:paraId="78BC9A0E">
            <w:pPr>
              <w:widowControl/>
              <w:spacing w:line="315" w:lineRule="atLeast"/>
              <w:ind w:left="1680" w:hanging="1680" w:hangingChars="700"/>
              <w:rPr>
                <w:rFonts w:hint="eastAsia" w:ascii="宋体" w:hAnsi="宋体" w:eastAsia="宋体" w:cs="宋体"/>
                <w:b w:val="0"/>
                <w:bCs w:val="0"/>
                <w:color w:val="333333"/>
                <w:kern w:val="0"/>
                <w:sz w:val="24"/>
                <w:u w:val="none"/>
              </w:rPr>
            </w:pPr>
          </w:p>
          <w:p w14:paraId="5DA7EB36">
            <w:pPr>
              <w:widowControl/>
              <w:spacing w:line="315" w:lineRule="atLeast"/>
              <w:ind w:left="1680" w:hanging="1680" w:hangingChars="700"/>
              <w:rPr>
                <w:rFonts w:hint="eastAsia" w:ascii="宋体" w:hAnsi="宋体" w:eastAsia="宋体" w:cs="宋体"/>
                <w:b w:val="0"/>
                <w:bCs w:val="0"/>
                <w:color w:val="333333"/>
                <w:kern w:val="0"/>
                <w:sz w:val="24"/>
                <w:u w:val="none"/>
              </w:rPr>
            </w:pPr>
            <w:r>
              <w:rPr>
                <w:rFonts w:hint="eastAsia" w:ascii="宋体" w:hAnsi="宋体" w:eastAsia="宋体" w:cs="宋体"/>
                <w:b w:val="0"/>
                <w:bCs w:val="0"/>
                <w:color w:val="333333"/>
                <w:kern w:val="0"/>
                <w:sz w:val="24"/>
                <w:u w:val="none"/>
              </w:rPr>
              <w:t xml:space="preserve"> </w:t>
            </w:r>
          </w:p>
          <w:p w14:paraId="67A84FAD">
            <w:pPr>
              <w:widowControl/>
              <w:spacing w:line="315" w:lineRule="atLeast"/>
              <w:ind w:left="1680" w:hanging="1680" w:hangingChars="700"/>
              <w:rPr>
                <w:rFonts w:ascii="宋体" w:hAnsi="宋体" w:cs="宋体"/>
                <w:b w:val="0"/>
                <w:bCs w:val="0"/>
                <w:color w:val="333333"/>
                <w:kern w:val="0"/>
                <w:sz w:val="24"/>
                <w:u w:val="none"/>
              </w:rPr>
            </w:pPr>
            <w:r>
              <w:rPr>
                <w:rFonts w:hint="eastAsia" w:ascii="宋体" w:hAnsi="宋体" w:eastAsia="宋体" w:cs="宋体"/>
                <w:b w:val="0"/>
                <w:bCs w:val="0"/>
                <w:color w:val="333333"/>
                <w:kern w:val="0"/>
                <w:sz w:val="24"/>
                <w:u w:val="none"/>
              </w:rPr>
              <w:t>（单位公章）</w:t>
            </w:r>
          </w:p>
        </w:tc>
        <w:tc>
          <w:tcPr>
            <w:tcW w:w="5286"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30DD1D00">
            <w:pPr>
              <w:widowControl/>
              <w:spacing w:line="315" w:lineRule="atLeast"/>
              <w:ind w:left="1680" w:hanging="1680" w:hangingChars="700"/>
              <w:rPr>
                <w:rFonts w:ascii="宋体" w:hAnsi="宋体" w:cs="宋体"/>
                <w:b w:val="0"/>
                <w:bCs w:val="0"/>
                <w:color w:val="333333"/>
                <w:kern w:val="0"/>
                <w:sz w:val="24"/>
                <w:u w:val="none"/>
              </w:rPr>
            </w:pPr>
            <w:r>
              <w:rPr>
                <w:rFonts w:hint="eastAsia" w:ascii="宋体" w:hAnsi="宋体" w:cs="宋体"/>
                <w:b w:val="0"/>
                <w:bCs w:val="0"/>
                <w:color w:val="333333"/>
                <w:kern w:val="0"/>
                <w:sz w:val="24"/>
                <w:u w:val="none"/>
              </w:rPr>
              <w:t>招标代理机构：重庆国际投资咨询集团有限公司</w:t>
            </w:r>
          </w:p>
          <w:p w14:paraId="06DDD3A4">
            <w:pPr>
              <w:widowControl/>
              <w:spacing w:line="315" w:lineRule="atLeast"/>
              <w:rPr>
                <w:rFonts w:ascii="宋体" w:hAnsi="宋体" w:cs="宋体"/>
                <w:b w:val="0"/>
                <w:bCs w:val="0"/>
                <w:color w:val="333333"/>
                <w:kern w:val="0"/>
                <w:sz w:val="24"/>
                <w:u w:val="none"/>
              </w:rPr>
            </w:pPr>
          </w:p>
          <w:p w14:paraId="40349CFB">
            <w:pPr>
              <w:widowControl/>
              <w:spacing w:line="315" w:lineRule="atLeast"/>
              <w:rPr>
                <w:rFonts w:ascii="宋体" w:hAnsi="宋体" w:cs="宋体"/>
                <w:b w:val="0"/>
                <w:bCs w:val="0"/>
                <w:color w:val="333333"/>
                <w:kern w:val="0"/>
                <w:sz w:val="24"/>
                <w:u w:val="none"/>
              </w:rPr>
            </w:pPr>
            <w:r>
              <w:rPr>
                <w:rFonts w:hint="eastAsia" w:ascii="宋体" w:hAnsi="宋体" w:cs="宋体"/>
                <w:b w:val="0"/>
                <w:bCs w:val="0"/>
                <w:color w:val="333333"/>
                <w:kern w:val="0"/>
                <w:sz w:val="24"/>
                <w:u w:val="none"/>
              </w:rPr>
              <w:t xml:space="preserve">    </w:t>
            </w:r>
          </w:p>
          <w:p w14:paraId="033D219F">
            <w:pPr>
              <w:widowControl/>
              <w:spacing w:line="315" w:lineRule="atLeast"/>
              <w:rPr>
                <w:rFonts w:ascii="宋体" w:hAnsi="宋体" w:cs="宋体"/>
                <w:b w:val="0"/>
                <w:bCs w:val="0"/>
                <w:color w:val="333333"/>
                <w:kern w:val="0"/>
                <w:sz w:val="24"/>
                <w:u w:val="none"/>
              </w:rPr>
            </w:pPr>
            <w:r>
              <w:rPr>
                <w:rFonts w:hint="eastAsia" w:ascii="宋体" w:hAnsi="宋体" w:cs="宋体"/>
                <w:b w:val="0"/>
                <w:bCs w:val="0"/>
                <w:color w:val="333333"/>
                <w:kern w:val="0"/>
                <w:sz w:val="24"/>
                <w:u w:val="none"/>
              </w:rPr>
              <w:t>（单位公章）</w:t>
            </w:r>
          </w:p>
        </w:tc>
      </w:tr>
      <w:bookmarkEnd w:id="0"/>
    </w:tbl>
    <w:p w14:paraId="3DA6B85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370BF8C-3C3F-4BBD-B89A-7B6817D1A58A}"/>
  </w:font>
  <w:font w:name="方正小标宋_GBK">
    <w:panose1 w:val="03000509000000000000"/>
    <w:charset w:val="86"/>
    <w:family w:val="script"/>
    <w:pitch w:val="default"/>
    <w:sig w:usb0="00000001" w:usb1="080E0000" w:usb2="00000000" w:usb3="00000000" w:csb0="00040000" w:csb1="00000000"/>
    <w:embedRegular r:id="rId2" w:fontKey="{2129541E-3E8B-4657-B592-D81EDB6C1F0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B9005"/>
    <w:multiLevelType w:val="singleLevel"/>
    <w:tmpl w:val="FC2B900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xNGZkMzVhOTQ5ZjlkZjYwNzBlMDJkYTVjODZkNjIifQ=="/>
  </w:docVars>
  <w:rsids>
    <w:rsidRoot w:val="00000000"/>
    <w:rsid w:val="013304EB"/>
    <w:rsid w:val="1EC17FB2"/>
    <w:rsid w:val="28BA4CAB"/>
    <w:rsid w:val="29AB278F"/>
    <w:rsid w:val="334A1FF8"/>
    <w:rsid w:val="4127774E"/>
    <w:rsid w:val="480C3095"/>
    <w:rsid w:val="481508B6"/>
    <w:rsid w:val="524941CD"/>
    <w:rsid w:val="5BDA17CC"/>
    <w:rsid w:val="5D01234E"/>
    <w:rsid w:val="5EBB38EE"/>
    <w:rsid w:val="77D95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widowControl/>
      <w:spacing w:before="100" w:beforeAutospacing="1" w:after="100" w:afterAutospacing="1"/>
      <w:jc w:val="left"/>
      <w:outlineLvl w:val="3"/>
    </w:pPr>
    <w:rPr>
      <w:rFonts w:ascii="宋体" w:cs="宋体"/>
      <w:b/>
      <w:bCs/>
      <w:kern w:val="0"/>
      <w:sz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Body Text Indent"/>
    <w:basedOn w:val="1"/>
    <w:qFormat/>
    <w:uiPriority w:val="0"/>
    <w:pPr>
      <w:ind w:firstLine="407" w:firstLineChars="200"/>
    </w:p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6">
    <w:name w:val="Body Text First Indent 2"/>
    <w:basedOn w:val="4"/>
    <w:qFormat/>
    <w:uiPriority w:val="0"/>
    <w:pPr>
      <w:ind w:left="420"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1391</Words>
  <Characters>1825</Characters>
  <Lines>0</Lines>
  <Paragraphs>0</Paragraphs>
  <TotalTime>4</TotalTime>
  <ScaleCrop>false</ScaleCrop>
  <LinksUpToDate>false</LinksUpToDate>
  <CharactersWithSpaces>1907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2024-05-21T08:48:00Z</dcterms:created>
  <dc:creator>lenovo</dc:creator>
  <cp:lastModifiedBy>8237476497</cp:lastModifiedBy>
  <dcterms:modified xsi:type="dcterms:W3CDTF">2025-01-06T07:24:00Z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5CFD701EF6B240AF8C0EBDD373AE10F5_13</vt:lpwstr>
  </property>
  <property fmtid="{D5CDD505-2E9C-101B-9397-08002B2CF9AE}" pid="4" name="KSOTemplateDocerSaveRecord">
    <vt:lpwstr>eyJoZGlkIjoiNTcyZDA0YmM0YWE1OWEwZWY4YzA0YzdiYjM5MzkxY2EiLCJ1c2VySWQiOiIxNjU1MDYxMDI3In0=</vt:lpwstr>
  </property>
</Properties>
</file>