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FCE04">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6"/>
          <w:rFonts w:hint="eastAsia" w:ascii="宋体" w:hAnsi="宋体" w:eastAsia="宋体" w:cs="宋体"/>
          <w:b/>
          <w:bCs/>
          <w:sz w:val="48"/>
          <w:szCs w:val="48"/>
          <w:lang w:val="en-US" w:eastAsia="zh-CN"/>
        </w:rPr>
      </w:pPr>
      <w:r>
        <w:rPr>
          <w:rStyle w:val="16"/>
          <w:rFonts w:hint="eastAsia" w:ascii="宋体" w:hAnsi="宋体" w:eastAsia="宋体" w:cs="宋体"/>
          <w:b/>
          <w:bCs/>
          <w:sz w:val="48"/>
          <w:szCs w:val="48"/>
          <w:lang w:val="en-US" w:eastAsia="zh-CN"/>
        </w:rPr>
        <w:t>重庆</w:t>
      </w:r>
      <w:r>
        <w:rPr>
          <w:rStyle w:val="16"/>
          <w:rFonts w:hint="eastAsia" w:ascii="宋体" w:hAnsi="宋体" w:cs="宋体"/>
          <w:b/>
          <w:bCs/>
          <w:sz w:val="48"/>
          <w:szCs w:val="48"/>
          <w:lang w:val="en-US" w:eastAsia="zh-CN"/>
        </w:rPr>
        <w:t>公路养护工程（集团）</w:t>
      </w:r>
      <w:r>
        <w:rPr>
          <w:rStyle w:val="16"/>
          <w:rFonts w:hint="eastAsia" w:ascii="宋体" w:hAnsi="宋体" w:eastAsia="宋体" w:cs="宋体"/>
          <w:b/>
          <w:bCs/>
          <w:sz w:val="48"/>
          <w:szCs w:val="48"/>
          <w:lang w:val="en-US" w:eastAsia="zh-CN"/>
        </w:rPr>
        <w:t>有限公司</w:t>
      </w:r>
    </w:p>
    <w:p w14:paraId="498287B8">
      <w:pPr>
        <w:pStyle w:val="12"/>
        <w:rPr>
          <w:rFonts w:hint="eastAsia"/>
          <w:b/>
          <w:bCs/>
          <w:sz w:val="48"/>
          <w:szCs w:val="48"/>
          <w:lang w:val="en-US" w:eastAsia="zh-CN"/>
        </w:rPr>
      </w:pPr>
    </w:p>
    <w:p w14:paraId="72ACB542">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6"/>
          <w:rFonts w:hint="default" w:ascii="宋体" w:hAnsi="宋体" w:cs="宋体"/>
          <w:b/>
          <w:bCs/>
          <w:sz w:val="84"/>
          <w:szCs w:val="84"/>
          <w:lang w:val="en-US" w:eastAsia="zh-CN"/>
        </w:rPr>
      </w:pPr>
      <w:r>
        <w:rPr>
          <w:rFonts w:hint="eastAsia" w:ascii="宋体" w:hAnsi="宋体"/>
          <w:b/>
          <w:sz w:val="48"/>
          <w:szCs w:val="48"/>
          <w:lang w:val="en-US" w:eastAsia="zh-CN"/>
        </w:rPr>
        <w:t>养护站标准化打造工程专业分包</w:t>
      </w:r>
    </w:p>
    <w:p w14:paraId="48E69323">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6"/>
          <w:rFonts w:hint="eastAsia" w:ascii="宋体" w:hAnsi="宋体" w:cs="宋体"/>
          <w:b/>
          <w:bCs/>
          <w:sz w:val="84"/>
          <w:szCs w:val="84"/>
          <w:lang w:val="en-US" w:eastAsia="zh-CN"/>
        </w:rPr>
      </w:pPr>
    </w:p>
    <w:p w14:paraId="495BF00C">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6"/>
          <w:rFonts w:hint="default" w:ascii="宋体" w:hAnsi="宋体" w:eastAsia="宋体" w:cs="宋体"/>
          <w:b/>
          <w:bCs/>
          <w:sz w:val="84"/>
          <w:szCs w:val="84"/>
          <w:lang w:val="en-US" w:eastAsia="zh-CN"/>
        </w:rPr>
      </w:pPr>
      <w:r>
        <w:rPr>
          <w:rStyle w:val="16"/>
          <w:rFonts w:hint="eastAsia" w:ascii="宋体" w:hAnsi="宋体" w:cs="宋体"/>
          <w:b/>
          <w:bCs/>
          <w:sz w:val="84"/>
          <w:szCs w:val="84"/>
          <w:lang w:val="en-US" w:eastAsia="zh-CN"/>
        </w:rPr>
        <w:t>竞争性比选文件</w:t>
      </w:r>
    </w:p>
    <w:p w14:paraId="16155E44">
      <w:pPr>
        <w:pStyle w:val="12"/>
        <w:ind w:left="0" w:leftChars="0" w:firstLine="0" w:firstLineChars="0"/>
        <w:jc w:val="center"/>
        <w:rPr>
          <w:rStyle w:val="16"/>
          <w:rFonts w:hint="eastAsia" w:ascii="宋体" w:hAnsi="宋体" w:eastAsia="宋体" w:cs="宋体"/>
          <w:b/>
          <w:bCs/>
          <w:sz w:val="52"/>
          <w:szCs w:val="52"/>
          <w:lang w:val="en-US" w:eastAsia="zh-CN"/>
        </w:rPr>
      </w:pPr>
    </w:p>
    <w:p w14:paraId="2F732690">
      <w:pPr>
        <w:ind w:left="0" w:leftChars="0" w:firstLine="0" w:firstLineChars="0"/>
        <w:jc w:val="center"/>
        <w:rPr>
          <w:rStyle w:val="16"/>
          <w:rFonts w:hint="eastAsia" w:ascii="宋体" w:hAnsi="宋体" w:eastAsia="宋体" w:cs="宋体"/>
          <w:b/>
          <w:bCs/>
          <w:sz w:val="52"/>
          <w:szCs w:val="52"/>
          <w:lang w:val="en-US" w:eastAsia="zh-CN"/>
        </w:rPr>
      </w:pPr>
    </w:p>
    <w:p w14:paraId="4E81089E">
      <w:pPr>
        <w:ind w:left="0" w:leftChars="0" w:firstLine="0" w:firstLineChars="0"/>
        <w:jc w:val="both"/>
        <w:rPr>
          <w:rStyle w:val="16"/>
          <w:rFonts w:hint="eastAsia" w:ascii="宋体" w:hAnsi="宋体" w:eastAsia="宋体" w:cs="宋体"/>
          <w:b/>
          <w:bCs/>
          <w:sz w:val="52"/>
          <w:szCs w:val="52"/>
          <w:lang w:val="en-US" w:eastAsia="zh-CN"/>
        </w:rPr>
      </w:pPr>
    </w:p>
    <w:p w14:paraId="4183CA38">
      <w:pPr>
        <w:pStyle w:val="12"/>
        <w:ind w:left="0" w:leftChars="0" w:firstLine="0" w:firstLineChars="0"/>
        <w:jc w:val="center"/>
        <w:rPr>
          <w:rStyle w:val="16"/>
          <w:rFonts w:hint="eastAsia" w:ascii="宋体" w:hAnsi="宋体" w:eastAsia="宋体" w:cs="宋体"/>
          <w:b/>
          <w:bCs/>
          <w:sz w:val="52"/>
          <w:szCs w:val="52"/>
          <w:lang w:val="en-US" w:eastAsia="zh-CN"/>
        </w:rPr>
      </w:pPr>
    </w:p>
    <w:p w14:paraId="12A4D567">
      <w:pPr>
        <w:ind w:left="0" w:leftChars="0" w:firstLine="0" w:firstLineChars="0"/>
        <w:jc w:val="center"/>
        <w:rPr>
          <w:rStyle w:val="16"/>
          <w:rFonts w:hint="eastAsia" w:ascii="宋体" w:hAnsi="宋体" w:eastAsia="宋体" w:cs="宋体"/>
          <w:b/>
          <w:bCs/>
          <w:sz w:val="52"/>
          <w:szCs w:val="52"/>
          <w:lang w:val="en-US" w:eastAsia="zh-CN"/>
        </w:rPr>
      </w:pPr>
    </w:p>
    <w:p w14:paraId="1FFDCB62">
      <w:pPr>
        <w:pStyle w:val="20"/>
        <w:jc w:val="center"/>
        <w:rPr>
          <w:rStyle w:val="16"/>
          <w:rFonts w:hint="eastAsia" w:ascii="宋体" w:hAnsi="宋体" w:eastAsia="宋体" w:cs="宋体"/>
          <w:b/>
          <w:bCs/>
          <w:sz w:val="32"/>
          <w:szCs w:val="32"/>
          <w:lang w:val="en-US" w:eastAsia="zh-CN"/>
        </w:rPr>
      </w:pPr>
    </w:p>
    <w:p w14:paraId="145DB072">
      <w:pPr>
        <w:pStyle w:val="20"/>
        <w:jc w:val="center"/>
        <w:rPr>
          <w:rStyle w:val="16"/>
          <w:rFonts w:hint="eastAsia" w:ascii="宋体" w:hAnsi="宋体" w:eastAsia="宋体" w:cs="宋体"/>
          <w:b/>
          <w:bCs/>
          <w:sz w:val="36"/>
          <w:szCs w:val="36"/>
          <w:lang w:val="en-US" w:eastAsia="zh-CN"/>
        </w:rPr>
      </w:pPr>
      <w:r>
        <w:rPr>
          <w:rStyle w:val="16"/>
          <w:rFonts w:hint="eastAsia" w:ascii="宋体" w:hAnsi="宋体" w:eastAsia="宋体" w:cs="宋体"/>
          <w:b/>
          <w:bCs/>
          <w:sz w:val="36"/>
          <w:szCs w:val="36"/>
          <w:lang w:val="en-US" w:eastAsia="zh-CN"/>
        </w:rPr>
        <w:t>重庆公路养护工程（集团）有限公司</w:t>
      </w:r>
    </w:p>
    <w:p w14:paraId="48DB7DB6">
      <w:pPr>
        <w:ind w:left="0" w:leftChars="0" w:firstLine="0" w:firstLineChars="0"/>
        <w:jc w:val="center"/>
        <w:rPr>
          <w:rStyle w:val="16"/>
          <w:rFonts w:hint="eastAsia" w:ascii="宋体" w:hAnsi="宋体" w:eastAsia="宋体" w:cs="宋体"/>
          <w:b/>
          <w:bCs/>
          <w:sz w:val="36"/>
          <w:szCs w:val="36"/>
          <w:lang w:val="en-US" w:eastAsia="zh-CN"/>
        </w:rPr>
      </w:pPr>
      <w:r>
        <w:rPr>
          <w:rStyle w:val="16"/>
          <w:rFonts w:hint="eastAsia" w:ascii="宋体" w:hAnsi="宋体" w:cs="宋体"/>
          <w:b/>
          <w:bCs/>
          <w:sz w:val="36"/>
          <w:szCs w:val="36"/>
          <w:lang w:val="en-US" w:eastAsia="zh-CN"/>
        </w:rPr>
        <w:t>2025</w:t>
      </w:r>
      <w:r>
        <w:rPr>
          <w:rStyle w:val="16"/>
          <w:rFonts w:hint="eastAsia" w:ascii="宋体" w:hAnsi="宋体" w:eastAsia="宋体" w:cs="宋体"/>
          <w:b/>
          <w:bCs/>
          <w:sz w:val="36"/>
          <w:szCs w:val="36"/>
          <w:lang w:val="en-US" w:eastAsia="zh-CN"/>
        </w:rPr>
        <w:t>年</w:t>
      </w:r>
      <w:r>
        <w:rPr>
          <w:rStyle w:val="16"/>
          <w:rFonts w:hint="eastAsia" w:ascii="宋体" w:hAnsi="宋体" w:cs="宋体"/>
          <w:b/>
          <w:bCs/>
          <w:sz w:val="36"/>
          <w:szCs w:val="36"/>
          <w:lang w:val="en-US" w:eastAsia="zh-CN"/>
        </w:rPr>
        <w:t>10</w:t>
      </w:r>
      <w:r>
        <w:rPr>
          <w:rStyle w:val="16"/>
          <w:rFonts w:hint="eastAsia" w:ascii="宋体" w:hAnsi="宋体" w:eastAsia="宋体" w:cs="宋体"/>
          <w:b/>
          <w:bCs/>
          <w:sz w:val="36"/>
          <w:szCs w:val="36"/>
          <w:lang w:val="en-US" w:eastAsia="zh-CN"/>
        </w:rPr>
        <w:t>月</w:t>
      </w:r>
    </w:p>
    <w:p w14:paraId="0DAAD1B8">
      <w:pPr>
        <w:rPr>
          <w:rFonts w:hint="eastAsia"/>
          <w:lang w:val="en-US" w:eastAsia="zh-CN"/>
        </w:rPr>
        <w:sectPr>
          <w:headerReference r:id="rId5" w:type="default"/>
          <w:footerReference r:id="rId6" w:type="default"/>
          <w:pgSz w:w="11906" w:h="16838"/>
          <w:pgMar w:top="1134" w:right="1134" w:bottom="1134" w:left="1134" w:header="794" w:footer="782" w:gutter="0"/>
          <w:pgBorders>
            <w:top w:val="none" w:sz="0" w:space="0"/>
            <w:left w:val="none" w:sz="0" w:space="0"/>
            <w:bottom w:val="none" w:sz="0" w:space="0"/>
            <w:right w:val="none" w:sz="0" w:space="0"/>
          </w:pgBorders>
          <w:cols w:space="425" w:num="1"/>
          <w:docGrid w:type="lines" w:linePitch="312" w:charSpace="0"/>
        </w:sectPr>
      </w:pPr>
    </w:p>
    <w:p w14:paraId="2F7A3A31">
      <w:pPr>
        <w:pStyle w:val="4"/>
        <w:pageBreakBefore w:val="0"/>
        <w:widowControl w:val="0"/>
        <w:kinsoku/>
        <w:overflowPunct/>
        <w:bidi w:val="0"/>
        <w:snapToGrid/>
        <w:spacing w:line="480" w:lineRule="auto"/>
        <w:ind w:firstLine="643" w:firstLineChars="200"/>
        <w:jc w:val="center"/>
        <w:textAlignment w:val="auto"/>
        <w:rPr>
          <w:rFonts w:hint="eastAsia"/>
          <w:lang w:val="en-US" w:eastAsia="zh-CN"/>
        </w:rPr>
      </w:pPr>
      <w:r>
        <w:rPr>
          <w:rFonts w:hint="eastAsia"/>
          <w:lang w:val="en-US" w:eastAsia="zh-CN"/>
        </w:rPr>
        <w:t>重庆公路养护工程（集团）有限公司</w:t>
      </w:r>
      <w:bookmarkStart w:id="6" w:name="_GoBack"/>
      <w:bookmarkEnd w:id="6"/>
    </w:p>
    <w:p w14:paraId="2796C6DB">
      <w:pPr>
        <w:tabs>
          <w:tab w:val="left" w:pos="581"/>
        </w:tabs>
        <w:bidi w:val="0"/>
        <w:jc w:val="center"/>
        <w:rPr>
          <w:rFonts w:hint="default" w:ascii="Times New Roman" w:hAnsi="Times New Roman" w:eastAsia="宋体" w:cstheme="minorBidi"/>
          <w:b/>
          <w:kern w:val="44"/>
          <w:sz w:val="32"/>
          <w:szCs w:val="24"/>
          <w:lang w:val="en-US" w:eastAsia="zh-CN" w:bidi="ar-SA"/>
        </w:rPr>
      </w:pPr>
      <w:r>
        <w:rPr>
          <w:rFonts w:hint="eastAsia" w:ascii="Times New Roman" w:hAnsi="Times New Roman" w:eastAsia="宋体" w:cstheme="minorBidi"/>
          <w:b/>
          <w:kern w:val="44"/>
          <w:sz w:val="32"/>
          <w:szCs w:val="24"/>
          <w:lang w:val="en-US" w:eastAsia="zh-CN" w:bidi="ar-SA"/>
        </w:rPr>
        <w:t>养护站标准化打造工程专业分包竞争性竞标公告</w:t>
      </w:r>
    </w:p>
    <w:p w14:paraId="2D1023CA">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本项目</w:t>
      </w:r>
      <w:r>
        <w:rPr>
          <w:rFonts w:hint="eastAsia" w:asciiTheme="minorEastAsia" w:hAnsiTheme="minorEastAsia" w:eastAsiaTheme="minorEastAsia" w:cstheme="minorEastAsia"/>
          <w:color w:val="auto"/>
          <w:sz w:val="24"/>
          <w:szCs w:val="24"/>
          <w:lang w:val="en-US" w:eastAsia="zh-CN"/>
        </w:rPr>
        <w:t>养护站标准化打造工程</w:t>
      </w:r>
      <w:r>
        <w:rPr>
          <w:rFonts w:hint="eastAsia" w:ascii="宋体" w:hAnsi="宋体" w:eastAsia="宋体" w:cs="宋体"/>
          <w:lang w:val="en-US" w:eastAsia="zh-CN"/>
        </w:rPr>
        <w:t>施工准备组织实施，重庆公路养护工程（集团）有限公司计划以</w:t>
      </w:r>
      <w:r>
        <w:rPr>
          <w:rFonts w:hint="eastAsia" w:ascii="宋体" w:hAnsi="宋体" w:eastAsia="宋体" w:cs="宋体"/>
          <w:b/>
          <w:bCs/>
          <w:u w:val="single"/>
          <w:lang w:val="en-US" w:eastAsia="zh-CN"/>
        </w:rPr>
        <w:t>公开竞争性比选的方式</w:t>
      </w:r>
      <w:r>
        <w:rPr>
          <w:rFonts w:hint="eastAsia" w:ascii="宋体" w:hAnsi="宋体" w:eastAsia="宋体" w:cs="宋体"/>
          <w:lang w:val="en-US" w:eastAsia="zh-CN"/>
        </w:rPr>
        <w:t>确定</w:t>
      </w:r>
      <w:r>
        <w:rPr>
          <w:rFonts w:hint="eastAsia" w:ascii="宋体" w:hAnsi="宋体" w:cs="宋体"/>
          <w:lang w:val="en-US" w:eastAsia="zh-CN"/>
        </w:rPr>
        <w:t>专业分包</w:t>
      </w:r>
      <w:r>
        <w:rPr>
          <w:rFonts w:hint="eastAsia" w:ascii="宋体" w:hAnsi="宋体" w:eastAsia="宋体" w:cs="宋体"/>
          <w:lang w:val="en-US" w:eastAsia="zh-CN"/>
        </w:rPr>
        <w:t>单位，具体情况如下：</w:t>
      </w:r>
    </w:p>
    <w:p w14:paraId="39C27847">
      <w:pPr>
        <w:pStyle w:val="5"/>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一、项目概况与竞争性竞标范围</w:t>
      </w:r>
    </w:p>
    <w:p w14:paraId="6442A8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eastAsia="宋体" w:cs="宋体"/>
          <w:lang w:val="en-US" w:eastAsia="zh-CN"/>
        </w:rPr>
        <w:t>本项目</w:t>
      </w:r>
      <w:r>
        <w:rPr>
          <w:rFonts w:hint="eastAsia" w:asciiTheme="minorEastAsia" w:hAnsiTheme="minorEastAsia" w:eastAsiaTheme="minorEastAsia" w:cstheme="minorEastAsia"/>
          <w:color w:val="auto"/>
          <w:sz w:val="24"/>
          <w:szCs w:val="24"/>
          <w:lang w:val="en-US" w:eastAsia="zh-CN"/>
        </w:rPr>
        <w:t>养护站标准化打造工程</w:t>
      </w:r>
      <w:r>
        <w:rPr>
          <w:rFonts w:hint="eastAsia" w:ascii="宋体" w:hAnsi="宋体" w:eastAsia="宋体" w:cs="宋体"/>
          <w:lang w:val="en-US" w:eastAsia="zh-CN"/>
        </w:rPr>
        <w:t>主要包括</w:t>
      </w:r>
      <w:r>
        <w:rPr>
          <w:rFonts w:hint="eastAsia" w:asciiTheme="minorEastAsia" w:hAnsiTheme="minorEastAsia" w:eastAsiaTheme="minorEastAsia" w:cstheme="minorEastAsia"/>
          <w:sz w:val="24"/>
          <w:szCs w:val="24"/>
          <w:lang w:val="en-US" w:eastAsia="zh-CN"/>
        </w:rPr>
        <w:t>三溪口、合阳、珞璜、青木关、白沙五个养护站的停车棚、材料棚与废料池的标准化打造，涵盖基础工程、主体工程、装配式建筑及结构工程、装饰装修工程、门窗工程、电气照明工程等施工图纸及工程量清单所涉及的全部工作内容。</w:t>
      </w:r>
    </w:p>
    <w:p w14:paraId="73679C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1.竞标范围：</w:t>
      </w:r>
      <w:r>
        <w:rPr>
          <w:rFonts w:hint="eastAsia" w:asciiTheme="minorEastAsia" w:hAnsiTheme="minorEastAsia" w:eastAsiaTheme="minorEastAsia" w:cstheme="minorEastAsia"/>
          <w:color w:val="auto"/>
          <w:sz w:val="24"/>
          <w:szCs w:val="24"/>
          <w:lang w:val="en-US" w:eastAsia="zh-CN"/>
        </w:rPr>
        <w:t>养护站标准化打造工程</w:t>
      </w:r>
      <w:r>
        <w:rPr>
          <w:rFonts w:hint="eastAsia" w:asciiTheme="minorEastAsia" w:hAnsiTheme="minorEastAsia" w:eastAsiaTheme="minorEastAsia" w:cstheme="minorEastAsia"/>
          <w:sz w:val="24"/>
          <w:szCs w:val="24"/>
          <w:lang w:val="en-US" w:eastAsia="zh-CN"/>
        </w:rPr>
        <w:t>的停车棚、材料棚与废料池的标准化打造，涵盖基础工程、主体工程、装配式建筑及结构工程、装饰装修工程、门窗工程、电气照明工程等施工图纸及工程量清单所涉及的全部工作内容。</w:t>
      </w:r>
    </w:p>
    <w:p w14:paraId="408F3D20">
      <w:pPr>
        <w:pStyle w:val="12"/>
        <w:pageBreakBefore w:val="0"/>
        <w:widowControl w:val="0"/>
        <w:kinsoku/>
        <w:overflowPunct/>
        <w:bidi w:val="0"/>
        <w:snapToGrid/>
        <w:spacing w:line="480" w:lineRule="auto"/>
        <w:ind w:firstLine="480" w:firstLineChars="200"/>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2.施工地点：</w:t>
      </w:r>
      <w:r>
        <w:rPr>
          <w:rFonts w:hint="eastAsia" w:ascii="宋体" w:hAnsi="宋体" w:cs="宋体"/>
          <w:b w:val="0"/>
          <w:bCs w:val="0"/>
          <w:color w:val="000000" w:themeColor="text1"/>
          <w:lang w:val="en-US" w:eastAsia="zh-CN"/>
          <w14:textFill>
            <w14:solidFill>
              <w14:schemeClr w14:val="tx1"/>
            </w14:solidFill>
          </w14:textFill>
        </w:rPr>
        <w:t>重庆市</w:t>
      </w:r>
      <w:r>
        <w:rPr>
          <w:rFonts w:hint="eastAsia" w:ascii="宋体" w:hAnsi="宋体" w:eastAsia="宋体" w:cs="宋体"/>
          <w:b w:val="0"/>
          <w:bCs w:val="0"/>
          <w:color w:val="000000" w:themeColor="text1"/>
          <w:lang w:val="en-US" w:eastAsia="zh-CN"/>
          <w14:textFill>
            <w14:solidFill>
              <w14:schemeClr w14:val="tx1"/>
            </w14:solidFill>
          </w14:textFill>
        </w:rPr>
        <w:t>。</w:t>
      </w:r>
    </w:p>
    <w:p w14:paraId="7B2912D3">
      <w:pPr>
        <w:pStyle w:val="12"/>
        <w:pageBreakBefore w:val="0"/>
        <w:widowControl w:val="0"/>
        <w:kinsoku/>
        <w:overflowPunct/>
        <w:bidi w:val="0"/>
        <w:snapToGrid/>
        <w:spacing w:line="480" w:lineRule="auto"/>
        <w:ind w:firstLine="480" w:firstLineChars="200"/>
        <w:textAlignment w:val="auto"/>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000000" w:themeColor="text1"/>
          <w:lang w:val="en-US" w:eastAsia="zh-CN"/>
          <w14:textFill>
            <w14:solidFill>
              <w14:schemeClr w14:val="tx1"/>
            </w14:solidFill>
          </w14:textFill>
        </w:rPr>
        <w:t>3.工期要求</w:t>
      </w:r>
      <w:r>
        <w:rPr>
          <w:rFonts w:hint="eastAsia" w:ascii="宋体" w:hAnsi="宋体" w:eastAsia="宋体" w:cs="宋体"/>
          <w:b w:val="0"/>
          <w:bCs w:val="0"/>
          <w:color w:val="auto"/>
          <w:highlight w:val="none"/>
          <w:lang w:val="en-US" w:eastAsia="zh-CN"/>
        </w:rPr>
        <w:t>：</w:t>
      </w:r>
      <w:r>
        <w:rPr>
          <w:rFonts w:hint="eastAsia" w:ascii="宋体" w:hAnsi="宋体" w:cs="宋体"/>
          <w:b w:val="0"/>
          <w:bCs w:val="0"/>
          <w:color w:val="auto"/>
          <w:highlight w:val="none"/>
          <w:lang w:val="en-US" w:eastAsia="zh-CN"/>
        </w:rPr>
        <w:t>120天（具体以现场实际要求为准）</w:t>
      </w:r>
      <w:r>
        <w:rPr>
          <w:rFonts w:hint="eastAsia" w:ascii="宋体" w:hAnsi="宋体" w:eastAsia="宋体" w:cs="宋体"/>
          <w:b w:val="0"/>
          <w:bCs w:val="0"/>
          <w:color w:val="auto"/>
          <w:highlight w:val="none"/>
          <w:u w:val="none"/>
          <w:lang w:val="en-US" w:eastAsia="zh-CN"/>
        </w:rPr>
        <w:t>。</w:t>
      </w:r>
    </w:p>
    <w:p w14:paraId="598C836D">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b w:val="0"/>
          <w:bCs w:val="0"/>
          <w:color w:val="000000" w:themeColor="text1"/>
          <w:u w:val="none"/>
          <w:lang w:val="en-US" w:eastAsia="zh-CN"/>
          <w14:textFill>
            <w14:solidFill>
              <w14:schemeClr w14:val="tx1"/>
            </w14:solidFill>
          </w14:textFill>
        </w:rPr>
        <w:t>4.质量要求：合格。</w:t>
      </w:r>
    </w:p>
    <w:p w14:paraId="08BCFC4B">
      <w:pPr>
        <w:pStyle w:val="12"/>
        <w:pageBreakBefore w:val="0"/>
        <w:widowControl w:val="0"/>
        <w:kinsoku/>
        <w:overflowPunct/>
        <w:bidi w:val="0"/>
        <w:snapToGrid/>
        <w:spacing w:line="48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themeColor="text1"/>
          <w:lang w:val="en-US" w:eastAsia="zh-CN"/>
          <w14:textFill>
            <w14:solidFill>
              <w14:schemeClr w14:val="tx1"/>
            </w14:solidFill>
          </w14:textFill>
        </w:rPr>
        <w:t>5.工程量清单：详见</w:t>
      </w:r>
      <w:r>
        <w:rPr>
          <w:rFonts w:hint="eastAsia" w:ascii="宋体" w:hAnsi="宋体" w:eastAsia="宋体" w:cs="宋体"/>
          <w:b w:val="0"/>
          <w:bCs w:val="0"/>
          <w:sz w:val="24"/>
          <w:szCs w:val="24"/>
          <w:lang w:val="en-US" w:eastAsia="zh-CN"/>
        </w:rPr>
        <w:t>工程量清单表</w:t>
      </w:r>
    </w:p>
    <w:p w14:paraId="0EDE7825">
      <w:pPr>
        <w:pStyle w:val="5"/>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二、竞标人资格要求</w:t>
      </w:r>
    </w:p>
    <w:p w14:paraId="0E135E6D">
      <w:pPr>
        <w:pStyle w:val="6"/>
        <w:pageBreakBefore w:val="0"/>
        <w:widowControl w:val="0"/>
        <w:kinsoku/>
        <w:wordWrap w:val="0"/>
        <w:overflowPunct/>
        <w:topLinePunct/>
        <w:autoSpaceDE/>
        <w:autoSpaceDN/>
        <w:bidi w:val="0"/>
        <w:adjustRightInd/>
        <w:snapToGrid/>
        <w:spacing w:beforeLines="0" w:afterLines="0" w:line="480" w:lineRule="auto"/>
        <w:ind w:firstLine="480" w:firstLineChars="200"/>
        <w:textAlignment w:val="auto"/>
        <w:rPr>
          <w:rFonts w:hint="eastAsia" w:ascii="宋体" w:hAnsi="宋体" w:eastAsia="宋体" w:cs="宋体"/>
          <w:b w:val="0"/>
          <w:bCs/>
          <w:position w:val="0"/>
          <w:sz w:val="24"/>
        </w:rPr>
      </w:pPr>
      <w:r>
        <w:rPr>
          <w:rFonts w:hint="eastAsia" w:ascii="宋体" w:hAnsi="宋体" w:eastAsia="宋体" w:cs="宋体"/>
          <w:b w:val="0"/>
          <w:bCs/>
          <w:lang w:val="en-US" w:eastAsia="zh-CN"/>
        </w:rPr>
        <w:t>1、</w:t>
      </w:r>
      <w:r>
        <w:rPr>
          <w:rFonts w:hint="eastAsia" w:ascii="宋体" w:hAnsi="宋体" w:eastAsia="宋体" w:cs="宋体"/>
          <w:b w:val="0"/>
          <w:bCs/>
          <w:position w:val="0"/>
          <w:sz w:val="24"/>
          <w:lang w:val="en-US" w:eastAsia="zh-CN"/>
        </w:rPr>
        <w:t>竞标人具备</w:t>
      </w:r>
      <w:r>
        <w:rPr>
          <w:rFonts w:hint="eastAsia" w:ascii="宋体" w:hAnsi="宋体" w:eastAsia="宋体" w:cs="宋体"/>
          <w:b w:val="0"/>
          <w:bCs/>
          <w:position w:val="0"/>
          <w:sz w:val="24"/>
        </w:rPr>
        <w:t>下列条件</w:t>
      </w:r>
    </w:p>
    <w:p w14:paraId="4E873F54">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b w:val="0"/>
          <w:bCs/>
          <w:position w:val="0"/>
          <w:sz w:val="24"/>
          <w:lang w:eastAsia="zh-CN"/>
        </w:rPr>
        <w:t>（</w:t>
      </w:r>
      <w:r>
        <w:rPr>
          <w:rFonts w:hint="eastAsia" w:ascii="宋体" w:hAnsi="宋体" w:eastAsia="宋体" w:cs="宋体"/>
          <w:b w:val="0"/>
          <w:bCs/>
          <w:position w:val="0"/>
          <w:sz w:val="24"/>
          <w:lang w:val="en-US" w:eastAsia="zh-CN"/>
        </w:rPr>
        <w:t>1）资质要求：</w:t>
      </w:r>
    </w:p>
    <w:p w14:paraId="69B3A481">
      <w:pPr>
        <w:ind w:firstLine="480" w:firstLineChars="200"/>
        <w:jc w:val="left"/>
        <w:rPr>
          <w:rFonts w:hint="eastAsia" w:asciiTheme="minorEastAsia" w:hAnsiTheme="minorEastAsia" w:eastAsiaTheme="minorEastAsia" w:cstheme="minorEastAsia"/>
          <w:sz w:val="24"/>
          <w:szCs w:val="24"/>
          <w:lang w:val="en-US" w:eastAsia="zh-CN"/>
        </w:rPr>
      </w:pPr>
      <w:bookmarkStart w:id="0" w:name="OLE_LINK4"/>
      <w:r>
        <w:rPr>
          <w:rFonts w:hint="eastAsia" w:asciiTheme="minorEastAsia" w:hAnsiTheme="minorEastAsia" w:eastAsiaTheme="minorEastAsia" w:cstheme="minorEastAsia"/>
          <w:sz w:val="24"/>
          <w:szCs w:val="24"/>
          <w:lang w:val="en-US" w:eastAsia="zh-CN"/>
        </w:rPr>
        <w:t>1.1具备独立法人资格、有效的营业执照</w:t>
      </w:r>
      <w:r>
        <w:rPr>
          <w:rFonts w:hint="eastAsia" w:asciiTheme="minorEastAsia" w:hAnsiTheme="minorEastAsia" w:eastAsiaTheme="minorEastAsia" w:cstheme="minorEastAsia"/>
          <w:bCs w:val="0"/>
          <w:sz w:val="24"/>
          <w:szCs w:val="24"/>
          <w:lang w:val="en-US" w:eastAsia="zh-CN"/>
        </w:rPr>
        <w:t>、安全生产许可证。</w:t>
      </w:r>
    </w:p>
    <w:p w14:paraId="143D6204">
      <w:pPr>
        <w:ind w:firstLine="480" w:firstLineChars="200"/>
        <w:jc w:val="left"/>
        <w:rPr>
          <w:rFonts w:hint="eastAsia" w:asciiTheme="minorEastAsia" w:hAnsiTheme="minorEastAsia" w:eastAsiaTheme="minorEastAsia" w:cstheme="minorEastAsia"/>
          <w:bCs w:val="0"/>
          <w:sz w:val="24"/>
          <w:szCs w:val="24"/>
          <w:lang w:val="en-US" w:eastAsia="zh-CN"/>
        </w:rPr>
      </w:pPr>
      <w:r>
        <w:rPr>
          <w:rFonts w:hint="eastAsia" w:asciiTheme="minorEastAsia" w:hAnsiTheme="minorEastAsia" w:eastAsiaTheme="minorEastAsia" w:cstheme="minorEastAsia"/>
          <w:bCs w:val="0"/>
          <w:sz w:val="24"/>
          <w:szCs w:val="24"/>
          <w:lang w:val="en-US" w:eastAsia="zh-CN"/>
        </w:rPr>
        <w:t>注：投标人须在投标文件资格审查部分提供有效的营业执照、安全生产许可证。</w:t>
      </w:r>
    </w:p>
    <w:p w14:paraId="26B734B8">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1.2具备建设行政主管部门颁发的有效的建筑工程施工总承包叁级及以上资质或钢结构工程专业承包叁级及以上资质。</w:t>
      </w:r>
    </w:p>
    <w:p w14:paraId="27B683FF">
      <w:pPr>
        <w:ind w:firstLine="480" w:firstLineChars="200"/>
        <w:jc w:val="left"/>
        <w:rPr>
          <w:rFonts w:hint="eastAsia" w:ascii="宋体" w:hAnsi="宋体" w:eastAsia="宋体" w:cs="宋体"/>
          <w:b w:val="0"/>
          <w:bCs/>
          <w:position w:val="0"/>
          <w:sz w:val="24"/>
          <w:lang w:eastAsia="zh-CN"/>
        </w:rPr>
      </w:pPr>
      <w:r>
        <w:rPr>
          <w:rFonts w:hint="eastAsia" w:asciiTheme="minorEastAsia" w:hAnsiTheme="minorEastAsia" w:eastAsiaTheme="minorEastAsia" w:cstheme="minorEastAsia"/>
          <w:bCs w:val="0"/>
          <w:sz w:val="24"/>
          <w:szCs w:val="24"/>
          <w:lang w:val="en-US" w:eastAsia="zh-CN"/>
        </w:rPr>
        <w:t>注：投标人须在投标文件资格审查部分提供有效的资质证书。</w:t>
      </w:r>
    </w:p>
    <w:p w14:paraId="52B8C6C6">
      <w:pPr>
        <w:pageBreakBefore w:val="0"/>
        <w:widowControl w:val="0"/>
        <w:numPr>
          <w:ilvl w:val="0"/>
          <w:numId w:val="2"/>
        </w:numPr>
        <w:kinsoku/>
        <w:overflowPunct/>
        <w:bidi w:val="0"/>
        <w:snapToGrid/>
        <w:spacing w:line="480" w:lineRule="auto"/>
        <w:ind w:firstLine="48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基本业绩要求：</w:t>
      </w:r>
      <w:bookmarkEnd w:id="0"/>
    </w:p>
    <w:p w14:paraId="308EFF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Cs w:val="0"/>
          <w:sz w:val="24"/>
          <w:szCs w:val="24"/>
          <w:highlight w:val="none"/>
          <w:lang w:val="en-US" w:eastAsia="zh-CN"/>
        </w:rPr>
        <w:t>投标人在2022年7月1日起至投标截止日止（以竣工时间为准）完成过1个建筑面积在1500㎡及以上（或合同金额100万元及以上）的钢结构建筑工程施工业绩。</w:t>
      </w:r>
    </w:p>
    <w:p w14:paraId="50704B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val="0"/>
          <w:sz w:val="24"/>
          <w:szCs w:val="24"/>
          <w:highlight w:val="none"/>
          <w:lang w:val="en-US" w:eastAsia="zh-CN"/>
        </w:rPr>
      </w:pPr>
      <w:r>
        <w:rPr>
          <w:rFonts w:hint="eastAsia" w:asciiTheme="minorEastAsia" w:hAnsiTheme="minorEastAsia" w:eastAsiaTheme="minorEastAsia" w:cstheme="minorEastAsia"/>
          <w:bCs w:val="0"/>
          <w:sz w:val="24"/>
          <w:szCs w:val="24"/>
          <w:highlight w:val="none"/>
          <w:lang w:val="en-US" w:eastAsia="zh-CN"/>
        </w:rPr>
        <w:t>注：投标人须在投标文件资格审查部分提供该业绩的中标通知书（直接发包的项目可提供项目发包人出具的项目直接发包情况说明或证明文书代替）、合同协议书和工程竣工验收合格的证明材料。同时须提供该业绩在“全国建筑市场监管公共服务平台”的网页截图，截图数量不限但须确保截图信息清晰显示完整的网站名称、查询网址、工程名称、中标单位名称（或承包单位名称或施工企业名称），截图的其余信息不作为评审依据。若上述资料无法体现工程规模（如有）的，还须提供业主证明。</w:t>
      </w:r>
    </w:p>
    <w:p w14:paraId="375A45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val="0"/>
          <w:sz w:val="24"/>
          <w:szCs w:val="24"/>
          <w:highlight w:val="none"/>
          <w:lang w:val="en-US" w:eastAsia="zh-CN"/>
        </w:rPr>
      </w:pPr>
      <w:r>
        <w:rPr>
          <w:rFonts w:hint="eastAsia" w:asciiTheme="minorEastAsia" w:hAnsiTheme="minorEastAsia" w:eastAsiaTheme="minorEastAsia" w:cstheme="minorEastAsia"/>
          <w:bCs w:val="0"/>
          <w:sz w:val="24"/>
          <w:szCs w:val="24"/>
          <w:highlight w:val="none"/>
          <w:lang w:val="en-US" w:eastAsia="zh-CN"/>
        </w:rPr>
        <w:t>1.3人员资格要求</w:t>
      </w:r>
    </w:p>
    <w:p w14:paraId="3BB160A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bCs w:val="0"/>
          <w:sz w:val="24"/>
          <w:szCs w:val="24"/>
          <w:highlight w:val="none"/>
          <w:lang w:val="en-US" w:eastAsia="zh-CN"/>
        </w:rPr>
      </w:pPr>
      <w:r>
        <w:rPr>
          <w:rFonts w:hint="eastAsia" w:asciiTheme="minorEastAsia" w:hAnsiTheme="minorEastAsia" w:eastAsiaTheme="minorEastAsia" w:cstheme="minorEastAsia"/>
          <w:bCs w:val="0"/>
          <w:sz w:val="24"/>
          <w:szCs w:val="24"/>
          <w:highlight w:val="none"/>
          <w:lang w:val="en-US" w:eastAsia="zh-CN"/>
        </w:rPr>
        <w:t>1.3.1项目经理:</w:t>
      </w:r>
    </w:p>
    <w:p w14:paraId="114793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val="0"/>
          <w:sz w:val="24"/>
          <w:szCs w:val="24"/>
          <w:highlight w:val="none"/>
          <w:lang w:val="en-US" w:eastAsia="zh-CN"/>
        </w:rPr>
      </w:pPr>
      <w:r>
        <w:rPr>
          <w:rFonts w:hint="eastAsia" w:asciiTheme="minorEastAsia" w:hAnsiTheme="minorEastAsia" w:eastAsiaTheme="minorEastAsia" w:cstheme="minorEastAsia"/>
          <w:bCs w:val="0"/>
          <w:sz w:val="24"/>
          <w:szCs w:val="24"/>
          <w:highlight w:val="none"/>
          <w:lang w:val="en-US" w:eastAsia="zh-CN"/>
        </w:rPr>
        <w:t>投标人拟派的项目经理必须已在投标人本单位注册并应具有建筑工程专业二级及以上注册建造师执业资格；同时具备由建设行政主管部门颁发的有效的安全生产考核合格证书（建安B证）。</w:t>
      </w:r>
    </w:p>
    <w:p w14:paraId="62D977AA">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bCs w:val="0"/>
          <w:sz w:val="24"/>
          <w:szCs w:val="24"/>
          <w:highlight w:val="none"/>
          <w:lang w:val="en-US" w:eastAsia="zh-CN"/>
        </w:rPr>
      </w:pPr>
      <w:r>
        <w:rPr>
          <w:rFonts w:hint="eastAsia" w:asciiTheme="minorEastAsia" w:hAnsiTheme="minorEastAsia" w:eastAsiaTheme="minorEastAsia" w:cstheme="minorEastAsia"/>
          <w:bCs w:val="0"/>
          <w:sz w:val="24"/>
          <w:szCs w:val="24"/>
          <w:highlight w:val="none"/>
          <w:lang w:val="en-US" w:eastAsia="zh-CN"/>
        </w:rPr>
        <w:t>1.3.2安全负责人:</w:t>
      </w:r>
    </w:p>
    <w:p w14:paraId="33C0DB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val="0"/>
          <w:sz w:val="24"/>
          <w:szCs w:val="24"/>
          <w:lang w:val="en-US" w:eastAsia="zh-CN"/>
        </w:rPr>
      </w:pPr>
      <w:r>
        <w:rPr>
          <w:rFonts w:hint="eastAsia" w:asciiTheme="minorEastAsia" w:hAnsiTheme="minorEastAsia" w:eastAsiaTheme="minorEastAsia" w:cstheme="minorEastAsia"/>
          <w:bCs w:val="0"/>
          <w:sz w:val="24"/>
          <w:szCs w:val="24"/>
          <w:lang w:val="en-US" w:eastAsia="zh-CN"/>
        </w:rPr>
        <w:t>具备由建设行政主管部门颁发的有效的安全生产考核合格证书（建安C证）</w:t>
      </w:r>
    </w:p>
    <w:p w14:paraId="48F9F5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val="0"/>
          <w:sz w:val="24"/>
          <w:szCs w:val="24"/>
          <w:lang w:val="en-US" w:eastAsia="zh-CN"/>
        </w:rPr>
      </w:pPr>
      <w:r>
        <w:rPr>
          <w:rFonts w:hint="eastAsia" w:asciiTheme="minorEastAsia" w:hAnsiTheme="minorEastAsia" w:eastAsiaTheme="minorEastAsia" w:cstheme="minorEastAsia"/>
          <w:bCs w:val="0"/>
          <w:sz w:val="24"/>
          <w:szCs w:val="24"/>
          <w:lang w:val="en-US" w:eastAsia="zh-CN"/>
        </w:rPr>
        <w:t>投标人须在投标文件资格审查部分提供拟派人员身份证、执业资格证书、安全生产考核合格证书及投标人本单位为其缴纳的2025年1月至6月养老保险证明材料。</w:t>
      </w:r>
    </w:p>
    <w:p w14:paraId="4B934D10">
      <w:pPr>
        <w:pStyle w:val="7"/>
        <w:numPr>
          <w:ilvl w:val="3"/>
          <w:numId w:val="0"/>
        </w:numPr>
        <w:tabs>
          <w:tab w:val="clear" w:pos="2340"/>
        </w:tabs>
        <w:ind w:leftChars="0"/>
        <w:jc w:val="both"/>
        <w:rPr>
          <w:rFonts w:hint="default" w:asciiTheme="minorEastAsia" w:hAnsiTheme="minorEastAsia" w:eastAsiaTheme="minorEastAsia" w:cstheme="minorEastAsia"/>
          <w:sz w:val="24"/>
          <w:szCs w:val="24"/>
          <w:highlight w:val="yellow"/>
          <w:lang w:val="en-US" w:eastAsia="zh-CN"/>
        </w:rPr>
      </w:pPr>
    </w:p>
    <w:p w14:paraId="78CE5C60">
      <w:pPr>
        <w:pStyle w:val="5"/>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三、竞标申请文件的相关要求</w:t>
      </w:r>
    </w:p>
    <w:p w14:paraId="137F36E8">
      <w:pPr>
        <w:pageBreakBefore w:val="0"/>
        <w:widowControl w:val="0"/>
        <w:kinsoku/>
        <w:overflowPunct/>
        <w:bidi w:val="0"/>
        <w:snapToGrid/>
        <w:spacing w:line="480" w:lineRule="auto"/>
        <w:ind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1、竞标报价说明</w:t>
      </w:r>
    </w:p>
    <w:p w14:paraId="3B3F4A3C">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（1）竞标人按照</w:t>
      </w:r>
      <w:r>
        <w:rPr>
          <w:rFonts w:hint="eastAsia" w:ascii="宋体" w:hAnsi="宋体" w:cs="宋体"/>
          <w:lang w:val="en-US" w:eastAsia="zh-CN"/>
        </w:rPr>
        <w:t>招</w:t>
      </w:r>
      <w:r>
        <w:rPr>
          <w:rFonts w:hint="eastAsia" w:ascii="宋体" w:hAnsi="宋体" w:eastAsia="宋体" w:cs="宋体"/>
          <w:lang w:val="en-US" w:eastAsia="zh-CN"/>
        </w:rPr>
        <w:t>标人提供的工程量</w:t>
      </w:r>
      <w:r>
        <w:rPr>
          <w:rFonts w:hint="eastAsia" w:ascii="宋体" w:hAnsi="宋体" w:cs="宋体"/>
          <w:lang w:val="en-US" w:eastAsia="zh-CN"/>
        </w:rPr>
        <w:t>限价清</w:t>
      </w:r>
      <w:r>
        <w:rPr>
          <w:rFonts w:hint="eastAsia" w:ascii="宋体" w:hAnsi="宋体" w:eastAsia="宋体" w:cs="宋体"/>
          <w:lang w:val="en-US" w:eastAsia="zh-CN"/>
        </w:rPr>
        <w:t>单，以工程量清单限价为基础填报下浮率</w:t>
      </w:r>
      <w:r>
        <w:rPr>
          <w:rFonts w:hint="eastAsia" w:ascii="宋体" w:hAnsi="宋体" w:cs="宋体"/>
          <w:lang w:val="en-US" w:eastAsia="zh-CN"/>
        </w:rPr>
        <w:t>。</w:t>
      </w:r>
    </w:p>
    <w:p w14:paraId="36973D76">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（2）报价表中的工程量为</w:t>
      </w:r>
      <w:r>
        <w:rPr>
          <w:rFonts w:hint="eastAsia" w:ascii="宋体" w:hAnsi="宋体" w:cs="宋体"/>
          <w:lang w:val="en-US" w:eastAsia="zh-CN"/>
        </w:rPr>
        <w:t>招</w:t>
      </w:r>
      <w:r>
        <w:rPr>
          <w:rFonts w:hint="eastAsia" w:ascii="宋体" w:hAnsi="宋体" w:eastAsia="宋体" w:cs="宋体"/>
          <w:lang w:val="en-US" w:eastAsia="zh-CN"/>
        </w:rPr>
        <w:t>标人暂估量，如实际工程量与暂估量有出入，则该出入部分工程量单价按签约合同单价计量。</w:t>
      </w:r>
    </w:p>
    <w:p w14:paraId="0D7B2D9E">
      <w:pPr>
        <w:pageBreakBefore w:val="0"/>
        <w:widowControl w:val="0"/>
        <w:kinsoku/>
        <w:overflowPunct/>
        <w:bidi w:val="0"/>
        <w:snapToGrid/>
        <w:spacing w:line="480" w:lineRule="auto"/>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（3）本项目</w:t>
      </w:r>
      <w:r>
        <w:rPr>
          <w:rFonts w:hint="eastAsia" w:ascii="宋体" w:hAnsi="宋体" w:eastAsia="宋体" w:cs="宋体"/>
          <w:b/>
          <w:bCs/>
          <w:color w:val="000000" w:themeColor="text1"/>
          <w:lang w:val="en-US" w:eastAsia="zh-CN"/>
          <w14:textFill>
            <w14:solidFill>
              <w14:schemeClr w14:val="tx1"/>
            </w14:solidFill>
          </w14:textFill>
        </w:rPr>
        <w:t>最高总限价（含税）</w:t>
      </w:r>
      <w:r>
        <w:rPr>
          <w:rFonts w:hint="eastAsia" w:ascii="宋体" w:hAnsi="宋体" w:eastAsia="宋体" w:cs="宋体"/>
          <w:color w:val="000000" w:themeColor="text1"/>
          <w:lang w:val="en-US" w:eastAsia="zh-CN"/>
          <w14:textFill>
            <w14:solidFill>
              <w14:schemeClr w14:val="tx1"/>
            </w14:solidFill>
          </w14:textFill>
        </w:rPr>
        <w:t>为：</w:t>
      </w:r>
      <w:r>
        <w:rPr>
          <w:rFonts w:hint="eastAsia" w:ascii="宋体" w:hAnsi="宋体" w:cs="宋体"/>
          <w:color w:val="000000" w:themeColor="text1"/>
          <w:lang w:val="en-US" w:eastAsia="zh-CN"/>
          <w14:textFill>
            <w14:solidFill>
              <w14:schemeClr w14:val="tx1"/>
            </w14:solidFill>
          </w14:textFill>
        </w:rPr>
        <w:t xml:space="preserve">  1294559.52</w:t>
      </w:r>
      <w:r>
        <w:rPr>
          <w:rFonts w:hint="eastAsia" w:ascii="宋体" w:hAnsi="宋体" w:eastAsia="宋体" w:cs="宋体"/>
          <w:color w:val="000000" w:themeColor="text1"/>
          <w:lang w:val="en-US" w:eastAsia="zh-CN"/>
          <w14:textFill>
            <w14:solidFill>
              <w14:schemeClr w14:val="tx1"/>
            </w14:solidFill>
          </w14:textFill>
        </w:rPr>
        <w:t>元（</w:t>
      </w:r>
      <w:r>
        <w:rPr>
          <w:rFonts w:hint="eastAsia" w:ascii="宋体" w:hAnsi="宋体" w:eastAsia="宋体" w:cs="宋体"/>
          <w:b/>
          <w:bCs/>
          <w:color w:val="000000" w:themeColor="text1"/>
          <w:lang w:val="en-US" w:eastAsia="zh-CN"/>
          <w14:textFill>
            <w14:solidFill>
              <w14:schemeClr w14:val="tx1"/>
            </w14:solidFill>
          </w14:textFill>
        </w:rPr>
        <w:t>大写：</w:t>
      </w:r>
      <w:r>
        <w:rPr>
          <w:rFonts w:hint="eastAsia" w:ascii="宋体" w:hAnsi="宋体" w:cs="宋体"/>
          <w:b/>
          <w:bCs/>
          <w:color w:val="000000" w:themeColor="text1"/>
          <w:u w:val="single"/>
          <w:lang w:val="en-US" w:eastAsia="zh-CN"/>
          <w14:textFill>
            <w14:solidFill>
              <w14:schemeClr w14:val="tx1"/>
            </w14:solidFill>
          </w14:textFill>
        </w:rPr>
        <w:t>壹佰贰拾玖万肆仟伍佰伍拾玖点伍贰元</w:t>
      </w:r>
      <w:r>
        <w:rPr>
          <w:rFonts w:hint="eastAsia" w:ascii="宋体" w:hAnsi="宋体" w:eastAsia="宋体" w:cs="宋体"/>
          <w:b/>
          <w:bCs/>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），具体详见“</w:t>
      </w:r>
      <w:r>
        <w:rPr>
          <w:rFonts w:hint="eastAsia" w:ascii="宋体" w:hAnsi="宋体" w:eastAsia="宋体" w:cs="宋体"/>
          <w:lang w:val="en-US" w:eastAsia="zh-CN"/>
        </w:rPr>
        <w:t>工程量</w:t>
      </w:r>
      <w:r>
        <w:rPr>
          <w:rFonts w:hint="eastAsia" w:ascii="宋体" w:hAnsi="宋体" w:cs="宋体"/>
          <w:lang w:val="en-US" w:eastAsia="zh-CN"/>
        </w:rPr>
        <w:t>限价清</w:t>
      </w:r>
      <w:r>
        <w:rPr>
          <w:rFonts w:hint="eastAsia" w:ascii="宋体" w:hAnsi="宋体" w:eastAsia="宋体" w:cs="宋体"/>
          <w:lang w:val="en-US" w:eastAsia="zh-CN"/>
        </w:rPr>
        <w:t>单</w:t>
      </w:r>
      <w:r>
        <w:rPr>
          <w:rFonts w:hint="eastAsia" w:ascii="宋体" w:hAnsi="宋体" w:eastAsia="宋体" w:cs="宋体"/>
          <w:color w:val="000000" w:themeColor="text1"/>
          <w:lang w:val="en-US" w:eastAsia="zh-CN"/>
          <w14:textFill>
            <w14:solidFill>
              <w14:schemeClr w14:val="tx1"/>
            </w14:solidFill>
          </w14:textFill>
        </w:rPr>
        <w:t>”。</w:t>
      </w:r>
    </w:p>
    <w:p w14:paraId="165440AF">
      <w:pPr>
        <w:pageBreakBefore w:val="0"/>
        <w:widowControl w:val="0"/>
        <w:numPr>
          <w:ilvl w:val="0"/>
          <w:numId w:val="0"/>
        </w:numPr>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注：竞标人的竞标报价均不得超过招标人公布的相应最高限价否则均为无效竞标（如有单价限价，竞标人所报的单价不能超过单价限价）。</w:t>
      </w:r>
    </w:p>
    <w:p w14:paraId="7CA35B9D">
      <w:pPr>
        <w:pStyle w:val="6"/>
        <w:pageBreakBefore w:val="0"/>
        <w:widowControl w:val="0"/>
        <w:numPr>
          <w:ilvl w:val="0"/>
          <w:numId w:val="3"/>
        </w:numPr>
        <w:kinsoku/>
        <w:overflowPunct/>
        <w:bidi w:val="0"/>
        <w:snapToGrid/>
        <w:spacing w:line="480" w:lineRule="auto"/>
        <w:ind w:firstLine="482"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单价组成说明</w:t>
      </w:r>
    </w:p>
    <w:p w14:paraId="6D42D9B7">
      <w:pPr>
        <w:pStyle w:val="6"/>
        <w:pageBreakBefore w:val="0"/>
        <w:widowControl w:val="0"/>
        <w:kinsoku/>
        <w:overflowPunct/>
        <w:bidi w:val="0"/>
        <w:snapToGrid/>
        <w:spacing w:line="480" w:lineRule="auto"/>
        <w:ind w:firstLine="480" w:firstLineChars="200"/>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工程量清单中的单价含人工费、材料费、机械费、调试费</w:t>
      </w:r>
      <w:r>
        <w:rPr>
          <w:rFonts w:hint="eastAsia" w:ascii="宋体" w:hAnsi="宋体" w:cs="宋体"/>
          <w:b w:val="0"/>
          <w:bCs/>
          <w:lang w:val="en-US" w:eastAsia="zh-CN"/>
        </w:rPr>
        <w:t>、措施费、</w:t>
      </w:r>
      <w:r>
        <w:rPr>
          <w:rFonts w:hint="eastAsia" w:ascii="宋体" w:hAnsi="宋体" w:eastAsia="宋体" w:cs="宋体"/>
          <w:b w:val="0"/>
          <w:bCs/>
          <w:lang w:val="en-US" w:eastAsia="zh-CN"/>
        </w:rPr>
        <w:t>管理费、利润、风险费、规费、税金等全部费用。</w:t>
      </w:r>
    </w:p>
    <w:p w14:paraId="7200113D">
      <w:pPr>
        <w:pStyle w:val="6"/>
        <w:pageBreakBefore w:val="0"/>
        <w:widowControl w:val="0"/>
        <w:kinsoku/>
        <w:overflowPunct/>
        <w:bidi w:val="0"/>
        <w:snapToGrid/>
        <w:spacing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3、本次竞标申请文件的组成</w:t>
      </w:r>
    </w:p>
    <w:p w14:paraId="636C672F">
      <w:pPr>
        <w:pageBreakBefore w:val="0"/>
        <w:widowControl w:val="0"/>
        <w:kinsoku/>
        <w:overflowPunct/>
        <w:bidi w:val="0"/>
        <w:snapToGrid/>
        <w:spacing w:line="480" w:lineRule="auto"/>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参照竞标申请文件格式（注：</w:t>
      </w:r>
      <w:r>
        <w:rPr>
          <w:rFonts w:hint="eastAsia" w:ascii="宋体" w:hAnsi="宋体" w:eastAsia="宋体" w:cs="宋体"/>
          <w:lang w:val="en-US" w:eastAsia="zh-CN"/>
        </w:rPr>
        <w:t>竞标申请文件中的所有文件均须加盖单位公章</w:t>
      </w:r>
      <w:r>
        <w:rPr>
          <w:rFonts w:hint="eastAsia" w:ascii="宋体" w:hAnsi="宋体" w:eastAsia="宋体" w:cs="宋体"/>
          <w:color w:val="000000" w:themeColor="text1"/>
          <w:lang w:val="en-US" w:eastAsia="zh-CN"/>
          <w14:textFill>
            <w14:solidFill>
              <w14:schemeClr w14:val="tx1"/>
            </w14:solidFill>
          </w14:textFill>
        </w:rPr>
        <w:t>）。</w:t>
      </w:r>
    </w:p>
    <w:p w14:paraId="088E13B1">
      <w:pPr>
        <w:pStyle w:val="6"/>
        <w:pageBreakBefore w:val="0"/>
        <w:widowControl w:val="0"/>
        <w:kinsoku/>
        <w:overflowPunct/>
        <w:bidi w:val="0"/>
        <w:snapToGrid/>
        <w:spacing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4、竞标申请文件的份数及编制要求</w:t>
      </w:r>
    </w:p>
    <w:p w14:paraId="6289F0E0">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竞标申请文件</w:t>
      </w:r>
      <w:r>
        <w:rPr>
          <w:rFonts w:hint="eastAsia" w:ascii="宋体" w:hAnsi="宋体" w:eastAsia="宋体" w:cs="宋体"/>
          <w:b/>
          <w:bCs/>
          <w:u w:val="single"/>
          <w:lang w:val="en-US" w:eastAsia="zh-CN"/>
        </w:rPr>
        <w:t xml:space="preserve"> 1 </w:t>
      </w:r>
      <w:r>
        <w:rPr>
          <w:rFonts w:hint="eastAsia" w:ascii="宋体" w:hAnsi="宋体" w:eastAsia="宋体" w:cs="宋体"/>
          <w:lang w:val="en-US" w:eastAsia="zh-CN"/>
        </w:rPr>
        <w:t>份，竞标申请文件按竞争性比选文件中规定格式排版。</w:t>
      </w:r>
    </w:p>
    <w:p w14:paraId="0B3CBEE3">
      <w:pPr>
        <w:pStyle w:val="5"/>
        <w:pageBreakBefore w:val="0"/>
        <w:widowControl w:val="0"/>
        <w:kinsoku/>
        <w:overflow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四、评标办法</w:t>
      </w:r>
    </w:p>
    <w:p w14:paraId="69696F5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outlineLvl w:val="9"/>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w:t>
      </w:r>
      <w:r>
        <w:rPr>
          <w:rFonts w:hint="eastAsia" w:ascii="宋体" w:hAnsi="宋体" w:eastAsia="宋体" w:cs="宋体"/>
          <w:b/>
          <w:bCs/>
          <w:color w:val="auto"/>
          <w:sz w:val="24"/>
          <w:szCs w:val="24"/>
          <w:highlight w:val="none"/>
          <w:u w:val="single"/>
          <w:lang w:val="en-US" w:eastAsia="zh-CN"/>
        </w:rPr>
        <w:t>经评审的</w:t>
      </w:r>
      <w:r>
        <w:rPr>
          <w:rFonts w:hint="eastAsia" w:ascii="宋体" w:hAnsi="宋体" w:cs="宋体"/>
          <w:b/>
          <w:bCs/>
          <w:color w:val="auto"/>
          <w:sz w:val="24"/>
          <w:szCs w:val="24"/>
          <w:highlight w:val="none"/>
          <w:u w:val="single"/>
          <w:lang w:val="en-US" w:eastAsia="zh-CN"/>
        </w:rPr>
        <w:t>最低</w:t>
      </w:r>
      <w:r>
        <w:rPr>
          <w:rFonts w:hint="eastAsia" w:ascii="宋体" w:hAnsi="宋体" w:eastAsia="宋体" w:cs="宋体"/>
          <w:b/>
          <w:bCs/>
          <w:color w:val="auto"/>
          <w:sz w:val="24"/>
          <w:szCs w:val="24"/>
          <w:highlight w:val="none"/>
          <w:u w:val="single"/>
          <w:lang w:val="en-US" w:eastAsia="zh-CN"/>
        </w:rPr>
        <w:t>评标法</w:t>
      </w:r>
      <w:r>
        <w:rPr>
          <w:rFonts w:hint="eastAsia" w:ascii="宋体" w:hAnsi="宋体" w:cs="宋体"/>
          <w:b/>
          <w:bCs/>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评标委员会按照</w:t>
      </w:r>
      <w:r>
        <w:rPr>
          <w:rFonts w:hint="eastAsia" w:ascii="宋体" w:hAnsi="宋体" w:eastAsia="宋体" w:cs="宋体"/>
          <w:b/>
          <w:bCs/>
          <w:color w:val="auto"/>
          <w:sz w:val="24"/>
          <w:szCs w:val="24"/>
          <w:highlight w:val="none"/>
          <w:u w:val="single"/>
          <w:lang w:val="en-US" w:eastAsia="zh-CN"/>
        </w:rPr>
        <w:t>报价</w:t>
      </w:r>
      <w:r>
        <w:rPr>
          <w:rFonts w:hint="eastAsia" w:ascii="宋体" w:hAnsi="宋体" w:cs="宋体"/>
          <w:b/>
          <w:bCs/>
          <w:color w:val="auto"/>
          <w:sz w:val="24"/>
          <w:szCs w:val="24"/>
          <w:highlight w:val="none"/>
          <w:u w:val="single"/>
          <w:lang w:val="en-US" w:eastAsia="zh-CN"/>
        </w:rPr>
        <w:t>由低到高</w:t>
      </w:r>
      <w:r>
        <w:rPr>
          <w:rFonts w:hint="eastAsia" w:ascii="宋体" w:hAnsi="宋体" w:eastAsia="宋体" w:cs="宋体"/>
          <w:b/>
          <w:bCs/>
          <w:color w:val="auto"/>
          <w:sz w:val="24"/>
          <w:szCs w:val="24"/>
          <w:highlight w:val="none"/>
          <w:u w:val="single"/>
          <w:lang w:val="en-US" w:eastAsia="zh-CN"/>
        </w:rPr>
        <w:t>优先顺序</w:t>
      </w:r>
      <w:r>
        <w:rPr>
          <w:rFonts w:hint="eastAsia" w:ascii="宋体" w:hAnsi="宋体" w:eastAsia="宋体" w:cs="宋体"/>
          <w:color w:val="auto"/>
          <w:sz w:val="24"/>
          <w:szCs w:val="24"/>
          <w:highlight w:val="none"/>
          <w:lang w:val="en-US" w:eastAsia="zh-CN"/>
        </w:rPr>
        <w:t>推荐</w:t>
      </w:r>
      <w:r>
        <w:rPr>
          <w:rFonts w:hint="eastAsia" w:ascii="宋体" w:hAnsi="宋体" w:eastAsia="宋体" w:cs="宋体"/>
          <w:b/>
          <w:bCs/>
          <w:color w:val="auto"/>
          <w:sz w:val="24"/>
          <w:szCs w:val="24"/>
          <w:highlight w:val="none"/>
          <w:lang w:val="en-US" w:eastAsia="zh-CN"/>
        </w:rPr>
        <w:t>中标候选人</w:t>
      </w:r>
      <w:r>
        <w:rPr>
          <w:rFonts w:hint="eastAsia" w:ascii="宋体" w:hAnsi="宋体" w:cs="宋体"/>
          <w:b/>
          <w:bCs/>
          <w:color w:val="auto"/>
          <w:sz w:val="24"/>
          <w:szCs w:val="24"/>
          <w:highlight w:val="none"/>
          <w:lang w:val="en-US"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若在满足比选文件所有要求前提下，最低报价相同时，进行第二轮报价。请各报价单位结合自身情况及市场行情进行报价</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7220D81F">
      <w:pPr>
        <w:pStyle w:val="6"/>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报价方式：填报下浮率。</w:t>
      </w:r>
    </w:p>
    <w:p w14:paraId="4C1704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2" w:firstLineChars="200"/>
        <w:textAlignment w:val="auto"/>
        <w:outlineLvl w:val="9"/>
        <w:rPr>
          <w:rFonts w:hint="default"/>
          <w:lang w:val="en-US" w:eastAsia="zh-CN"/>
        </w:rPr>
      </w:pPr>
      <w:r>
        <w:rPr>
          <w:rFonts w:hint="eastAsia" w:ascii="宋体" w:hAnsi="宋体" w:eastAsia="宋体" w:cs="宋体"/>
          <w:b/>
          <w:bCs/>
          <w:color w:val="auto"/>
          <w:sz w:val="24"/>
          <w:szCs w:val="24"/>
          <w:highlight w:val="none"/>
          <w:lang w:val="en-US" w:eastAsia="zh-CN"/>
        </w:rPr>
        <w:t>评标价的确定</w:t>
      </w:r>
      <w:r>
        <w:rPr>
          <w:rFonts w:hint="eastAsia" w:ascii="宋体" w:hAnsi="宋体" w:eastAsia="宋体" w:cs="宋体"/>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评标价＝</w:t>
      </w:r>
      <w:r>
        <w:rPr>
          <w:rFonts w:hint="eastAsia" w:ascii="宋体" w:hAnsi="宋体" w:eastAsia="宋体" w:cs="宋体"/>
          <w:b/>
          <w:bCs/>
          <w:color w:val="auto"/>
          <w:sz w:val="24"/>
          <w:szCs w:val="24"/>
          <w:highlight w:val="none"/>
          <w:lang w:val="en-US" w:eastAsia="zh-CN"/>
        </w:rPr>
        <w:t>1-</w:t>
      </w:r>
      <w:r>
        <w:rPr>
          <w:rFonts w:hint="default" w:ascii="宋体" w:hAnsi="宋体" w:eastAsia="宋体" w:cs="宋体"/>
          <w:b/>
          <w:bCs/>
          <w:color w:val="auto"/>
          <w:sz w:val="24"/>
          <w:szCs w:val="24"/>
          <w:highlight w:val="none"/>
          <w:lang w:val="en-US" w:eastAsia="zh-CN"/>
        </w:rPr>
        <w:t>投标函文字报价</w:t>
      </w:r>
      <w:r>
        <w:rPr>
          <w:rFonts w:hint="eastAsia" w:ascii="宋体" w:hAnsi="宋体" w:eastAsia="宋体" w:cs="宋体"/>
          <w:b/>
          <w:bCs/>
          <w:color w:val="auto"/>
          <w:sz w:val="24"/>
          <w:szCs w:val="24"/>
          <w:highlight w:val="none"/>
          <w:lang w:val="en-US" w:eastAsia="zh-CN"/>
        </w:rPr>
        <w:t>（下浮率）。</w:t>
      </w:r>
    </w:p>
    <w:p w14:paraId="313481AB">
      <w:pPr>
        <w:pStyle w:val="12"/>
        <w:keepNext w:val="0"/>
        <w:keepLines w:val="0"/>
        <w:pageBreakBefore w:val="0"/>
        <w:widowControl w:val="0"/>
        <w:kinsoku/>
        <w:wordWrap w:val="0"/>
        <w:overflowPunct/>
        <w:topLinePunct/>
        <w:autoSpaceDE/>
        <w:autoSpaceDN/>
        <w:bidi w:val="0"/>
        <w:adjustRightInd/>
        <w:snapToGrid/>
        <w:spacing w:line="48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具体评审标准详见下表。</w:t>
      </w:r>
    </w:p>
    <w:tbl>
      <w:tblPr>
        <w:tblStyle w:val="14"/>
        <w:tblW w:w="95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182"/>
        <w:gridCol w:w="2561"/>
        <w:gridCol w:w="4837"/>
      </w:tblGrid>
      <w:tr w14:paraId="504C4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tblHeader/>
          <w:jc w:val="center"/>
        </w:trPr>
        <w:tc>
          <w:tcPr>
            <w:tcW w:w="2171" w:type="dxa"/>
            <w:gridSpan w:val="2"/>
            <w:tcBorders>
              <w:top w:val="single" w:color="auto" w:sz="4" w:space="0"/>
              <w:bottom w:val="single" w:color="auto" w:sz="4" w:space="0"/>
              <w:right w:val="single" w:color="auto" w:sz="4" w:space="0"/>
            </w:tcBorders>
            <w:vAlign w:val="center"/>
          </w:tcPr>
          <w:p w14:paraId="7D537042">
            <w:pPr>
              <w:keepNext w:val="0"/>
              <w:keepLines w:val="0"/>
              <w:pageBreakBefore w:val="0"/>
              <w:widowControl w:val="0"/>
              <w:kinsoku/>
              <w:wordWrap w:val="0"/>
              <w:overflowPunct/>
              <w:topLinePunct/>
              <w:autoSpaceDE/>
              <w:autoSpaceDN/>
              <w:bidi w:val="0"/>
              <w:adjustRightInd/>
              <w:snapToGrid/>
              <w:spacing w:line="480" w:lineRule="auto"/>
              <w:ind w:firstLine="422" w:firstLineChars="200"/>
              <w:jc w:val="center"/>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条款号</w:t>
            </w:r>
          </w:p>
        </w:tc>
        <w:tc>
          <w:tcPr>
            <w:tcW w:w="2561" w:type="dxa"/>
            <w:tcBorders>
              <w:top w:val="single" w:color="auto" w:sz="4" w:space="0"/>
              <w:left w:val="single" w:color="auto" w:sz="4" w:space="0"/>
              <w:bottom w:val="single" w:color="auto" w:sz="4" w:space="0"/>
              <w:right w:val="single" w:color="auto" w:sz="4" w:space="0"/>
            </w:tcBorders>
            <w:vAlign w:val="center"/>
          </w:tcPr>
          <w:p w14:paraId="4FB25FC0">
            <w:pPr>
              <w:keepNext w:val="0"/>
              <w:keepLines w:val="0"/>
              <w:pageBreakBefore w:val="0"/>
              <w:widowControl w:val="0"/>
              <w:kinsoku/>
              <w:wordWrap w:val="0"/>
              <w:overflowPunct/>
              <w:topLinePunct/>
              <w:autoSpaceDE/>
              <w:autoSpaceDN/>
              <w:bidi w:val="0"/>
              <w:adjustRightInd/>
              <w:snapToGrid/>
              <w:spacing w:line="480" w:lineRule="auto"/>
              <w:ind w:firstLine="422" w:firstLineChars="200"/>
              <w:jc w:val="center"/>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评审因素</w:t>
            </w:r>
          </w:p>
        </w:tc>
        <w:tc>
          <w:tcPr>
            <w:tcW w:w="4837" w:type="dxa"/>
            <w:tcBorders>
              <w:top w:val="single" w:color="auto" w:sz="4" w:space="0"/>
              <w:left w:val="single" w:color="auto" w:sz="4" w:space="0"/>
              <w:bottom w:val="single" w:color="auto" w:sz="4" w:space="0"/>
              <w:right w:val="single" w:color="auto" w:sz="4" w:space="0"/>
            </w:tcBorders>
            <w:vAlign w:val="center"/>
          </w:tcPr>
          <w:p w14:paraId="099FBF69">
            <w:pPr>
              <w:keepNext w:val="0"/>
              <w:keepLines w:val="0"/>
              <w:pageBreakBefore w:val="0"/>
              <w:widowControl w:val="0"/>
              <w:kinsoku/>
              <w:wordWrap w:val="0"/>
              <w:overflowPunct/>
              <w:topLinePunct/>
              <w:autoSpaceDE/>
              <w:autoSpaceDN/>
              <w:bidi w:val="0"/>
              <w:adjustRightInd/>
              <w:snapToGrid/>
              <w:spacing w:line="480" w:lineRule="auto"/>
              <w:ind w:firstLine="422" w:firstLineChars="200"/>
              <w:jc w:val="center"/>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评审标准</w:t>
            </w:r>
          </w:p>
        </w:tc>
      </w:tr>
      <w:tr w14:paraId="0A92F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jc w:val="center"/>
        </w:trPr>
        <w:tc>
          <w:tcPr>
            <w:tcW w:w="989" w:type="dxa"/>
            <w:vMerge w:val="restart"/>
            <w:tcBorders>
              <w:top w:val="single" w:color="auto" w:sz="4" w:space="0"/>
              <w:right w:val="single" w:color="auto" w:sz="4" w:space="0"/>
            </w:tcBorders>
            <w:vAlign w:val="center"/>
          </w:tcPr>
          <w:p w14:paraId="12C1087D">
            <w:pPr>
              <w:keepNext w:val="0"/>
              <w:keepLines w:val="0"/>
              <w:pageBreakBefore w:val="0"/>
              <w:widowControl w:val="0"/>
              <w:kinsoku/>
              <w:wordWrap w:val="0"/>
              <w:overflowPunct/>
              <w:topLinePunct/>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1.1.1</w:t>
            </w:r>
          </w:p>
        </w:tc>
        <w:tc>
          <w:tcPr>
            <w:tcW w:w="1182" w:type="dxa"/>
            <w:vMerge w:val="restart"/>
            <w:tcBorders>
              <w:top w:val="single" w:color="auto" w:sz="4" w:space="0"/>
              <w:right w:val="single" w:color="auto" w:sz="4" w:space="0"/>
            </w:tcBorders>
            <w:vAlign w:val="center"/>
          </w:tcPr>
          <w:p w14:paraId="2E041B0E">
            <w:pPr>
              <w:keepNext w:val="0"/>
              <w:keepLines w:val="0"/>
              <w:pageBreakBefore w:val="0"/>
              <w:widowControl w:val="0"/>
              <w:kinsoku/>
              <w:wordWrap w:val="0"/>
              <w:overflowPunct/>
              <w:topLinePunct/>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形式评审标准</w:t>
            </w:r>
          </w:p>
        </w:tc>
        <w:tc>
          <w:tcPr>
            <w:tcW w:w="2561" w:type="dxa"/>
            <w:tcBorders>
              <w:top w:val="single" w:color="auto" w:sz="4" w:space="0"/>
              <w:left w:val="single" w:color="auto" w:sz="4" w:space="0"/>
              <w:bottom w:val="single" w:color="auto" w:sz="4" w:space="0"/>
              <w:right w:val="single" w:color="auto" w:sz="4" w:space="0"/>
            </w:tcBorders>
            <w:vAlign w:val="center"/>
          </w:tcPr>
          <w:p w14:paraId="29887957">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竞标人</w:t>
            </w:r>
            <w:r>
              <w:rPr>
                <w:rFonts w:hint="eastAsia" w:ascii="宋体" w:hAnsi="宋体" w:eastAsia="宋体" w:cs="宋体"/>
                <w:color w:val="auto"/>
                <w:sz w:val="21"/>
                <w:szCs w:val="21"/>
                <w:highlight w:val="none"/>
                <w:shd w:val="clear" w:color="auto" w:fill="FFFFFF"/>
              </w:rPr>
              <w:t>名称</w:t>
            </w:r>
          </w:p>
        </w:tc>
        <w:tc>
          <w:tcPr>
            <w:tcW w:w="4837" w:type="dxa"/>
            <w:tcBorders>
              <w:top w:val="single" w:color="auto" w:sz="4" w:space="0"/>
              <w:left w:val="single" w:color="auto" w:sz="4" w:space="0"/>
              <w:bottom w:val="single" w:color="auto" w:sz="4" w:space="0"/>
              <w:right w:val="single" w:color="auto" w:sz="4" w:space="0"/>
            </w:tcBorders>
            <w:vAlign w:val="center"/>
          </w:tcPr>
          <w:p w14:paraId="605657C6">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与营业执照一致</w:t>
            </w:r>
          </w:p>
        </w:tc>
      </w:tr>
      <w:tr w14:paraId="6949E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jc w:val="center"/>
        </w:trPr>
        <w:tc>
          <w:tcPr>
            <w:tcW w:w="989" w:type="dxa"/>
            <w:vMerge w:val="continue"/>
            <w:tcBorders>
              <w:right w:val="single" w:color="auto" w:sz="4" w:space="0"/>
            </w:tcBorders>
            <w:vAlign w:val="center"/>
          </w:tcPr>
          <w:p w14:paraId="50BAF11A">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right w:val="single" w:color="auto" w:sz="4" w:space="0"/>
            </w:tcBorders>
            <w:vAlign w:val="center"/>
          </w:tcPr>
          <w:p w14:paraId="5401DC27">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5993E658">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授权委托书</w:t>
            </w:r>
          </w:p>
        </w:tc>
        <w:tc>
          <w:tcPr>
            <w:tcW w:w="4837" w:type="dxa"/>
            <w:tcBorders>
              <w:top w:val="single" w:color="auto" w:sz="4" w:space="0"/>
              <w:left w:val="single" w:color="auto" w:sz="4" w:space="0"/>
              <w:bottom w:val="single" w:color="auto" w:sz="4" w:space="0"/>
              <w:right w:val="single" w:color="auto" w:sz="4" w:space="0"/>
            </w:tcBorders>
            <w:vAlign w:val="center"/>
          </w:tcPr>
          <w:p w14:paraId="1E8AC7FA">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具备有效的授权委托书</w:t>
            </w:r>
          </w:p>
        </w:tc>
      </w:tr>
      <w:tr w14:paraId="6C4EB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 w:hRule="atLeast"/>
          <w:jc w:val="center"/>
        </w:trPr>
        <w:tc>
          <w:tcPr>
            <w:tcW w:w="989" w:type="dxa"/>
            <w:vMerge w:val="continue"/>
            <w:tcBorders>
              <w:right w:val="single" w:color="auto" w:sz="4" w:space="0"/>
            </w:tcBorders>
            <w:vAlign w:val="center"/>
          </w:tcPr>
          <w:p w14:paraId="73C626B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right w:val="single" w:color="auto" w:sz="4" w:space="0"/>
            </w:tcBorders>
            <w:vAlign w:val="center"/>
          </w:tcPr>
          <w:p w14:paraId="3ABCEB23">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6363F922">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投标函签字盖章</w:t>
            </w:r>
          </w:p>
        </w:tc>
        <w:tc>
          <w:tcPr>
            <w:tcW w:w="4837" w:type="dxa"/>
            <w:tcBorders>
              <w:top w:val="single" w:color="auto" w:sz="4" w:space="0"/>
              <w:left w:val="single" w:color="auto" w:sz="4" w:space="0"/>
              <w:bottom w:val="single" w:color="auto" w:sz="4" w:space="0"/>
              <w:right w:val="single" w:color="auto" w:sz="4" w:space="0"/>
            </w:tcBorders>
            <w:vAlign w:val="center"/>
          </w:tcPr>
          <w:p w14:paraId="04C6DFCE">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有法定代表人或其委托代理人签字（或盖章）的地方须齐全</w:t>
            </w:r>
          </w:p>
        </w:tc>
      </w:tr>
      <w:tr w14:paraId="49C99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989" w:type="dxa"/>
            <w:vMerge w:val="continue"/>
            <w:tcBorders>
              <w:right w:val="single" w:color="auto" w:sz="4" w:space="0"/>
            </w:tcBorders>
            <w:vAlign w:val="center"/>
          </w:tcPr>
          <w:p w14:paraId="1ED0BDFC">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right w:val="single" w:color="auto" w:sz="4" w:space="0"/>
            </w:tcBorders>
            <w:vAlign w:val="center"/>
          </w:tcPr>
          <w:p w14:paraId="5E4BB7AC">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517EF1FE">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竞</w:t>
            </w:r>
            <w:r>
              <w:rPr>
                <w:rFonts w:hint="eastAsia" w:ascii="宋体" w:hAnsi="宋体" w:cs="宋体"/>
                <w:color w:val="auto"/>
                <w:sz w:val="21"/>
                <w:szCs w:val="21"/>
                <w:highlight w:val="none"/>
                <w:shd w:val="clear" w:color="auto" w:fill="FFFFFF"/>
                <w:lang w:val="en-US" w:eastAsia="zh-CN"/>
              </w:rPr>
              <w:t>争性比选</w:t>
            </w:r>
            <w:r>
              <w:rPr>
                <w:rFonts w:hint="eastAsia" w:ascii="宋体" w:hAnsi="宋体" w:eastAsia="宋体" w:cs="宋体"/>
                <w:color w:val="auto"/>
                <w:sz w:val="21"/>
                <w:szCs w:val="21"/>
                <w:highlight w:val="none"/>
                <w:shd w:val="clear" w:color="auto" w:fill="FFFFFF"/>
              </w:rPr>
              <w:t>申请文件格式</w:t>
            </w:r>
          </w:p>
        </w:tc>
        <w:tc>
          <w:tcPr>
            <w:tcW w:w="4837" w:type="dxa"/>
            <w:tcBorders>
              <w:top w:val="single" w:color="auto" w:sz="4" w:space="0"/>
              <w:left w:val="single" w:color="auto" w:sz="4" w:space="0"/>
              <w:bottom w:val="single" w:color="auto" w:sz="4" w:space="0"/>
              <w:right w:val="single" w:color="auto" w:sz="4" w:space="0"/>
            </w:tcBorders>
            <w:vAlign w:val="center"/>
          </w:tcPr>
          <w:p w14:paraId="498F2FEB">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符合</w:t>
            </w:r>
            <w:r>
              <w:rPr>
                <w:rFonts w:hint="eastAsia" w:ascii="宋体" w:hAnsi="宋体" w:eastAsia="宋体" w:cs="宋体"/>
                <w:color w:val="auto"/>
                <w:sz w:val="21"/>
                <w:szCs w:val="21"/>
                <w:highlight w:val="none"/>
                <w:shd w:val="clear" w:color="auto" w:fill="FFFFFF"/>
                <w:lang w:eastAsia="zh-CN"/>
              </w:rPr>
              <w:t>“竞</w:t>
            </w:r>
            <w:r>
              <w:rPr>
                <w:rFonts w:hint="eastAsia" w:ascii="宋体" w:hAnsi="宋体" w:cs="宋体"/>
                <w:color w:val="auto"/>
                <w:sz w:val="21"/>
                <w:szCs w:val="21"/>
                <w:highlight w:val="none"/>
                <w:shd w:val="clear" w:color="auto" w:fill="FFFFFF"/>
                <w:lang w:val="en-US" w:eastAsia="zh-CN"/>
              </w:rPr>
              <w:t>争性比选</w:t>
            </w:r>
            <w:r>
              <w:rPr>
                <w:rFonts w:hint="eastAsia" w:ascii="宋体" w:hAnsi="宋体" w:eastAsia="宋体" w:cs="宋体"/>
                <w:color w:val="auto"/>
                <w:sz w:val="21"/>
                <w:szCs w:val="21"/>
                <w:highlight w:val="none"/>
                <w:shd w:val="clear" w:color="auto" w:fill="FFFFFF"/>
              </w:rPr>
              <w:t>文件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的要求</w:t>
            </w:r>
          </w:p>
        </w:tc>
      </w:tr>
      <w:tr w14:paraId="21F39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jc w:val="center"/>
        </w:trPr>
        <w:tc>
          <w:tcPr>
            <w:tcW w:w="989" w:type="dxa"/>
            <w:vMerge w:val="continue"/>
            <w:tcBorders>
              <w:right w:val="single" w:color="auto" w:sz="4" w:space="0"/>
            </w:tcBorders>
            <w:vAlign w:val="center"/>
          </w:tcPr>
          <w:p w14:paraId="0B961A02">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right w:val="single" w:color="auto" w:sz="4" w:space="0"/>
            </w:tcBorders>
            <w:vAlign w:val="center"/>
          </w:tcPr>
          <w:p w14:paraId="472F271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4046D849">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报价唯一</w:t>
            </w:r>
          </w:p>
        </w:tc>
        <w:tc>
          <w:tcPr>
            <w:tcW w:w="4837" w:type="dxa"/>
            <w:tcBorders>
              <w:top w:val="single" w:color="auto" w:sz="4" w:space="0"/>
              <w:left w:val="single" w:color="auto" w:sz="4" w:space="0"/>
              <w:bottom w:val="single" w:color="auto" w:sz="4" w:space="0"/>
              <w:right w:val="single" w:color="auto" w:sz="4" w:space="0"/>
            </w:tcBorders>
            <w:vAlign w:val="center"/>
          </w:tcPr>
          <w:p w14:paraId="2EC34A1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只能有一个有效报价</w:t>
            </w:r>
          </w:p>
        </w:tc>
      </w:tr>
      <w:tr w14:paraId="7B822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989" w:type="dxa"/>
            <w:vMerge w:val="restart"/>
            <w:tcBorders>
              <w:top w:val="single" w:color="auto" w:sz="4" w:space="0"/>
              <w:right w:val="single" w:color="auto" w:sz="4" w:space="0"/>
            </w:tcBorders>
            <w:vAlign w:val="center"/>
          </w:tcPr>
          <w:p w14:paraId="43158E6A">
            <w:pPr>
              <w:keepNext w:val="0"/>
              <w:keepLines w:val="0"/>
              <w:pageBreakBefore w:val="0"/>
              <w:widowControl w:val="0"/>
              <w:kinsoku/>
              <w:wordWrap w:val="0"/>
              <w:overflowPunct/>
              <w:topLinePunct/>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1.1.2</w:t>
            </w:r>
          </w:p>
        </w:tc>
        <w:tc>
          <w:tcPr>
            <w:tcW w:w="1182" w:type="dxa"/>
            <w:vMerge w:val="restart"/>
            <w:tcBorders>
              <w:top w:val="single" w:color="auto" w:sz="4" w:space="0"/>
              <w:right w:val="single" w:color="auto" w:sz="4" w:space="0"/>
            </w:tcBorders>
            <w:vAlign w:val="center"/>
          </w:tcPr>
          <w:p w14:paraId="440466AB">
            <w:pPr>
              <w:keepNext w:val="0"/>
              <w:keepLines w:val="0"/>
              <w:pageBreakBefore w:val="0"/>
              <w:widowControl w:val="0"/>
              <w:kinsoku/>
              <w:wordWrap w:val="0"/>
              <w:overflowPunct/>
              <w:topLinePunct/>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资格评审标准</w:t>
            </w:r>
          </w:p>
        </w:tc>
        <w:tc>
          <w:tcPr>
            <w:tcW w:w="2561" w:type="dxa"/>
            <w:tcBorders>
              <w:top w:val="single" w:color="auto" w:sz="4" w:space="0"/>
              <w:left w:val="single" w:color="auto" w:sz="4" w:space="0"/>
              <w:bottom w:val="single" w:color="auto" w:sz="4" w:space="0"/>
              <w:right w:val="single" w:color="auto" w:sz="4" w:space="0"/>
            </w:tcBorders>
            <w:vAlign w:val="center"/>
          </w:tcPr>
          <w:p w14:paraId="6B558BBC">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营业执照</w:t>
            </w:r>
          </w:p>
        </w:tc>
        <w:tc>
          <w:tcPr>
            <w:tcW w:w="4837" w:type="dxa"/>
            <w:tcBorders>
              <w:top w:val="single" w:color="auto" w:sz="4" w:space="0"/>
              <w:left w:val="single" w:color="auto" w:sz="4" w:space="0"/>
              <w:bottom w:val="single" w:color="auto" w:sz="4" w:space="0"/>
              <w:right w:val="single" w:color="auto" w:sz="4" w:space="0"/>
            </w:tcBorders>
            <w:vAlign w:val="center"/>
          </w:tcPr>
          <w:p w14:paraId="501ED83A">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3C916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right w:val="single" w:color="auto" w:sz="4" w:space="0"/>
            </w:tcBorders>
            <w:vAlign w:val="center"/>
          </w:tcPr>
          <w:p w14:paraId="4A30B6C4">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right w:val="single" w:color="auto" w:sz="4" w:space="0"/>
            </w:tcBorders>
            <w:vAlign w:val="center"/>
          </w:tcPr>
          <w:p w14:paraId="30BD9976">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36E38B8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安全生产许可证</w:t>
            </w:r>
          </w:p>
        </w:tc>
        <w:tc>
          <w:tcPr>
            <w:tcW w:w="4837" w:type="dxa"/>
            <w:tcBorders>
              <w:top w:val="single" w:color="auto" w:sz="4" w:space="0"/>
              <w:left w:val="single" w:color="auto" w:sz="4" w:space="0"/>
              <w:bottom w:val="single" w:color="auto" w:sz="4" w:space="0"/>
              <w:right w:val="single" w:color="auto" w:sz="4" w:space="0"/>
            </w:tcBorders>
            <w:vAlign w:val="center"/>
          </w:tcPr>
          <w:p w14:paraId="2989CE5C">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55048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right w:val="single" w:color="auto" w:sz="4" w:space="0"/>
            </w:tcBorders>
            <w:vAlign w:val="center"/>
          </w:tcPr>
          <w:p w14:paraId="28AD6662">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right w:val="single" w:color="auto" w:sz="4" w:space="0"/>
            </w:tcBorders>
            <w:vAlign w:val="center"/>
          </w:tcPr>
          <w:p w14:paraId="1D900F08">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16DAAB6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rPr>
              <w:t>资质等级</w:t>
            </w:r>
          </w:p>
        </w:tc>
        <w:tc>
          <w:tcPr>
            <w:tcW w:w="4837" w:type="dxa"/>
            <w:tcBorders>
              <w:top w:val="single" w:color="auto" w:sz="4" w:space="0"/>
              <w:left w:val="single" w:color="auto" w:sz="4" w:space="0"/>
              <w:bottom w:val="single" w:color="auto" w:sz="4" w:space="0"/>
              <w:right w:val="single" w:color="auto" w:sz="4" w:space="0"/>
            </w:tcBorders>
            <w:vAlign w:val="center"/>
          </w:tcPr>
          <w:p w14:paraId="6771667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5F7F1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right w:val="single" w:color="auto" w:sz="4" w:space="0"/>
            </w:tcBorders>
            <w:vAlign w:val="center"/>
          </w:tcPr>
          <w:p w14:paraId="49588724">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right w:val="single" w:color="auto" w:sz="4" w:space="0"/>
            </w:tcBorders>
            <w:vAlign w:val="center"/>
          </w:tcPr>
          <w:p w14:paraId="0314FA89">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115432FF">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银行开户许可证或基本账户信息</w:t>
            </w:r>
          </w:p>
        </w:tc>
        <w:tc>
          <w:tcPr>
            <w:tcW w:w="4837" w:type="dxa"/>
            <w:tcBorders>
              <w:top w:val="single" w:color="auto" w:sz="4" w:space="0"/>
              <w:left w:val="single" w:color="auto" w:sz="4" w:space="0"/>
              <w:bottom w:val="single" w:color="auto" w:sz="4" w:space="0"/>
              <w:right w:val="single" w:color="auto" w:sz="4" w:space="0"/>
            </w:tcBorders>
            <w:vAlign w:val="center"/>
          </w:tcPr>
          <w:p w14:paraId="1A177F4B">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40E14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bottom w:val="single" w:color="auto" w:sz="4" w:space="0"/>
              <w:right w:val="single" w:color="auto" w:sz="4" w:space="0"/>
            </w:tcBorders>
            <w:vAlign w:val="center"/>
          </w:tcPr>
          <w:p w14:paraId="59C84A49">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bottom w:val="single" w:color="auto" w:sz="4" w:space="0"/>
              <w:right w:val="single" w:color="auto" w:sz="4" w:space="0"/>
            </w:tcBorders>
            <w:vAlign w:val="center"/>
          </w:tcPr>
          <w:p w14:paraId="4FD1FE65">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38802AD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default" w:ascii="宋体" w:hAnsi="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人员要求</w:t>
            </w:r>
          </w:p>
        </w:tc>
        <w:tc>
          <w:tcPr>
            <w:tcW w:w="4837" w:type="dxa"/>
            <w:tcBorders>
              <w:top w:val="single" w:color="auto" w:sz="4" w:space="0"/>
              <w:left w:val="single" w:color="auto" w:sz="4" w:space="0"/>
              <w:bottom w:val="single" w:color="auto" w:sz="4" w:space="0"/>
              <w:right w:val="single" w:color="auto" w:sz="4" w:space="0"/>
            </w:tcBorders>
            <w:vAlign w:val="center"/>
          </w:tcPr>
          <w:p w14:paraId="1BAA257C">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26244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bottom w:val="single" w:color="auto" w:sz="4" w:space="0"/>
              <w:right w:val="single" w:color="auto" w:sz="4" w:space="0"/>
            </w:tcBorders>
            <w:vAlign w:val="center"/>
          </w:tcPr>
          <w:p w14:paraId="7A93D669">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bottom w:val="single" w:color="auto" w:sz="4" w:space="0"/>
              <w:right w:val="single" w:color="auto" w:sz="4" w:space="0"/>
            </w:tcBorders>
            <w:vAlign w:val="center"/>
          </w:tcPr>
          <w:p w14:paraId="57C110BF">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2A2342B5">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业绩要求</w:t>
            </w:r>
          </w:p>
        </w:tc>
        <w:tc>
          <w:tcPr>
            <w:tcW w:w="4837" w:type="dxa"/>
            <w:tcBorders>
              <w:top w:val="single" w:color="auto" w:sz="4" w:space="0"/>
              <w:left w:val="single" w:color="auto" w:sz="4" w:space="0"/>
              <w:bottom w:val="single" w:color="auto" w:sz="4" w:space="0"/>
              <w:right w:val="single" w:color="auto" w:sz="4" w:space="0"/>
            </w:tcBorders>
            <w:vAlign w:val="center"/>
          </w:tcPr>
          <w:p w14:paraId="75DA109F">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1FDC0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restart"/>
            <w:tcBorders>
              <w:top w:val="nil"/>
              <w:right w:val="single" w:color="auto" w:sz="4" w:space="0"/>
            </w:tcBorders>
            <w:vAlign w:val="center"/>
          </w:tcPr>
          <w:p w14:paraId="2FF67ACE">
            <w:pPr>
              <w:keepNext w:val="0"/>
              <w:keepLines w:val="0"/>
              <w:pageBreakBefore w:val="0"/>
              <w:widowControl w:val="0"/>
              <w:kinsoku/>
              <w:wordWrap w:val="0"/>
              <w:overflowPunct/>
              <w:topLinePunct/>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1.1.</w:t>
            </w:r>
            <w:r>
              <w:rPr>
                <w:rFonts w:hint="eastAsia" w:ascii="宋体" w:hAnsi="宋体" w:cs="宋体"/>
                <w:color w:val="auto"/>
                <w:sz w:val="21"/>
                <w:szCs w:val="21"/>
                <w:highlight w:val="none"/>
                <w:shd w:val="clear" w:color="auto" w:fill="FFFFFF"/>
                <w:lang w:val="en-US" w:eastAsia="zh-CN"/>
              </w:rPr>
              <w:t>3</w:t>
            </w:r>
          </w:p>
        </w:tc>
        <w:tc>
          <w:tcPr>
            <w:tcW w:w="1182" w:type="dxa"/>
            <w:vMerge w:val="restart"/>
            <w:tcBorders>
              <w:top w:val="nil"/>
              <w:right w:val="single" w:color="auto" w:sz="4" w:space="0"/>
            </w:tcBorders>
            <w:vAlign w:val="center"/>
          </w:tcPr>
          <w:p w14:paraId="2AD6C1B9">
            <w:pPr>
              <w:keepNext w:val="0"/>
              <w:keepLines w:val="0"/>
              <w:pageBreakBefore w:val="0"/>
              <w:widowControl w:val="0"/>
              <w:kinsoku/>
              <w:wordWrap w:val="0"/>
              <w:overflowPunct/>
              <w:topLinePunct/>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响应性评审标准</w:t>
            </w:r>
          </w:p>
        </w:tc>
        <w:tc>
          <w:tcPr>
            <w:tcW w:w="2561" w:type="dxa"/>
            <w:tcBorders>
              <w:top w:val="single" w:color="auto" w:sz="4" w:space="0"/>
              <w:left w:val="single" w:color="auto" w:sz="4" w:space="0"/>
              <w:bottom w:val="single" w:color="auto" w:sz="4" w:space="0"/>
              <w:right w:val="single" w:color="auto" w:sz="4" w:space="0"/>
            </w:tcBorders>
            <w:vAlign w:val="center"/>
          </w:tcPr>
          <w:p w14:paraId="5D7A35D5">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竞标报价</w:t>
            </w:r>
          </w:p>
        </w:tc>
        <w:tc>
          <w:tcPr>
            <w:tcW w:w="4837" w:type="dxa"/>
            <w:tcBorders>
              <w:top w:val="single" w:color="auto" w:sz="4" w:space="0"/>
              <w:left w:val="single" w:color="auto" w:sz="4" w:space="0"/>
              <w:bottom w:val="single" w:color="auto" w:sz="4" w:space="0"/>
              <w:right w:val="single" w:color="auto" w:sz="4" w:space="0"/>
            </w:tcBorders>
            <w:vAlign w:val="center"/>
          </w:tcPr>
          <w:p w14:paraId="46712FB5">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69185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right w:val="single" w:color="auto" w:sz="4" w:space="0"/>
            </w:tcBorders>
            <w:vAlign w:val="center"/>
          </w:tcPr>
          <w:p w14:paraId="26EEE7E8">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val="en-US" w:eastAsia="zh-CN"/>
              </w:rPr>
            </w:pPr>
          </w:p>
        </w:tc>
        <w:tc>
          <w:tcPr>
            <w:tcW w:w="1182" w:type="dxa"/>
            <w:vMerge w:val="continue"/>
            <w:tcBorders>
              <w:right w:val="single" w:color="auto" w:sz="4" w:space="0"/>
            </w:tcBorders>
            <w:vAlign w:val="center"/>
          </w:tcPr>
          <w:p w14:paraId="5A47ED46">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val="en-US" w:eastAsia="zh-CN"/>
              </w:rPr>
            </w:pPr>
          </w:p>
        </w:tc>
        <w:tc>
          <w:tcPr>
            <w:tcW w:w="2561" w:type="dxa"/>
            <w:tcBorders>
              <w:top w:val="single" w:color="auto" w:sz="4" w:space="0"/>
              <w:left w:val="single" w:color="auto" w:sz="4" w:space="0"/>
              <w:bottom w:val="single" w:color="auto" w:sz="4" w:space="0"/>
              <w:right w:val="single" w:color="auto" w:sz="4" w:space="0"/>
            </w:tcBorders>
            <w:vAlign w:val="center"/>
          </w:tcPr>
          <w:p w14:paraId="351D6E9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工期</w:t>
            </w:r>
          </w:p>
        </w:tc>
        <w:tc>
          <w:tcPr>
            <w:tcW w:w="4837" w:type="dxa"/>
            <w:tcBorders>
              <w:top w:val="single" w:color="auto" w:sz="4" w:space="0"/>
              <w:left w:val="single" w:color="auto" w:sz="4" w:space="0"/>
              <w:bottom w:val="single" w:color="auto" w:sz="4" w:space="0"/>
              <w:right w:val="single" w:color="auto" w:sz="4" w:space="0"/>
            </w:tcBorders>
            <w:vAlign w:val="center"/>
          </w:tcPr>
          <w:p w14:paraId="1CD1F71C">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32FB3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9569" w:type="dxa"/>
            <w:gridSpan w:val="4"/>
            <w:tcBorders>
              <w:top w:val="single" w:color="auto" w:sz="4" w:space="0"/>
              <w:bottom w:val="single" w:color="auto" w:sz="4" w:space="0"/>
              <w:right w:val="single" w:color="auto" w:sz="4" w:space="0"/>
            </w:tcBorders>
            <w:vAlign w:val="center"/>
          </w:tcPr>
          <w:p w14:paraId="4D6912D2">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注：条款1.1.1、1.1.2</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1.1.3</w:t>
            </w:r>
            <w:r>
              <w:rPr>
                <w:rFonts w:hint="eastAsia" w:ascii="宋体" w:hAnsi="宋体" w:eastAsia="宋体" w:cs="宋体"/>
                <w:color w:val="auto"/>
                <w:sz w:val="21"/>
                <w:szCs w:val="21"/>
                <w:highlight w:val="none"/>
                <w:shd w:val="clear" w:color="auto" w:fill="FFFFFF"/>
              </w:rPr>
              <w:t>均为强制性要求，</w:t>
            </w:r>
            <w:r>
              <w:rPr>
                <w:rFonts w:hint="eastAsia" w:ascii="宋体" w:hAnsi="宋体" w:eastAsia="宋体" w:cs="宋体"/>
                <w:color w:val="auto"/>
                <w:sz w:val="21"/>
                <w:szCs w:val="21"/>
                <w:highlight w:val="none"/>
                <w:shd w:val="clear" w:color="auto" w:fill="FFFFFF"/>
                <w:lang w:eastAsia="zh-CN"/>
              </w:rPr>
              <w:t>竞标人</w:t>
            </w:r>
            <w:r>
              <w:rPr>
                <w:rFonts w:hint="eastAsia" w:ascii="宋体" w:hAnsi="宋体" w:eastAsia="宋体" w:cs="宋体"/>
                <w:color w:val="auto"/>
                <w:sz w:val="21"/>
                <w:szCs w:val="21"/>
                <w:highlight w:val="none"/>
                <w:shd w:val="clear" w:color="auto" w:fill="FFFFFF"/>
              </w:rPr>
              <w:t>如不满足，按否决投标处理。</w:t>
            </w:r>
          </w:p>
        </w:tc>
      </w:tr>
      <w:tr w14:paraId="40866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9569" w:type="dxa"/>
            <w:gridSpan w:val="4"/>
            <w:tcBorders>
              <w:top w:val="single" w:color="auto" w:sz="4" w:space="0"/>
              <w:bottom w:val="single" w:color="auto" w:sz="4" w:space="0"/>
              <w:right w:val="single" w:color="auto" w:sz="4" w:space="0"/>
            </w:tcBorders>
            <w:vAlign w:val="center"/>
          </w:tcPr>
          <w:p w14:paraId="65C0AB2B">
            <w:pPr>
              <w:keepNext w:val="0"/>
              <w:keepLines w:val="0"/>
              <w:pageBreakBefore w:val="0"/>
              <w:widowControl w:val="0"/>
              <w:kinsoku/>
              <w:wordWrap w:val="0"/>
              <w:overflowPunct/>
              <w:topLinePunct/>
              <w:autoSpaceDE/>
              <w:autoSpaceDN/>
              <w:bidi w:val="0"/>
              <w:adjustRightInd/>
              <w:snapToGrid/>
              <w:spacing w:line="48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有下列情况之一的，做否决竞标处理。</w:t>
            </w:r>
          </w:p>
          <w:p w14:paraId="1B34C415">
            <w:pPr>
              <w:keepNext w:val="0"/>
              <w:keepLines w:val="0"/>
              <w:pageBreakBefore w:val="0"/>
              <w:widowControl w:val="0"/>
              <w:numPr>
                <w:ilvl w:val="0"/>
                <w:numId w:val="0"/>
              </w:numPr>
              <w:kinsoku/>
              <w:wordWrap w:val="0"/>
              <w:overflowPunct/>
              <w:topLinePunct/>
              <w:autoSpaceDE/>
              <w:autoSpaceDN/>
              <w:bidi w:val="0"/>
              <w:adjustRightInd/>
              <w:snapToGrid/>
              <w:spacing w:line="48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不同</w:t>
            </w: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shd w:val="clear" w:color="auto" w:fill="FFFFFF"/>
                <w:lang w:val="en-US" w:eastAsia="zh-CN"/>
              </w:rPr>
              <w:t>竞争性比选申请文件</w:t>
            </w:r>
            <w:r>
              <w:rPr>
                <w:rFonts w:hint="eastAsia" w:ascii="宋体" w:hAnsi="宋体" w:eastAsia="宋体" w:cs="宋体"/>
                <w:color w:val="auto"/>
                <w:sz w:val="21"/>
                <w:szCs w:val="21"/>
                <w:highlight w:val="none"/>
              </w:rPr>
              <w:t>由同一单位或者个人编制；</w:t>
            </w:r>
          </w:p>
          <w:p w14:paraId="0735FD8A">
            <w:pPr>
              <w:keepNext w:val="0"/>
              <w:keepLines w:val="0"/>
              <w:pageBreakBefore w:val="0"/>
              <w:widowControl w:val="0"/>
              <w:numPr>
                <w:ilvl w:val="0"/>
                <w:numId w:val="0"/>
              </w:numPr>
              <w:kinsoku/>
              <w:wordWrap w:val="0"/>
              <w:overflowPunct/>
              <w:topLinePunct/>
              <w:autoSpaceDE/>
              <w:autoSpaceDN/>
              <w:bidi w:val="0"/>
              <w:adjustRightInd/>
              <w:snapToGrid/>
              <w:spacing w:line="48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不同</w:t>
            </w: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委托同一单位或者个人办理竞标事宜；</w:t>
            </w:r>
          </w:p>
          <w:p w14:paraId="124D4CDD">
            <w:pPr>
              <w:pStyle w:val="9"/>
              <w:keepNext w:val="0"/>
              <w:keepLines w:val="0"/>
              <w:pageBreakBefore w:val="0"/>
              <w:widowControl w:val="0"/>
              <w:kinsoku/>
              <w:wordWrap w:val="0"/>
              <w:overflowPunct/>
              <w:topLinePunct/>
              <w:autoSpaceDE/>
              <w:autoSpaceDN/>
              <w:bidi w:val="0"/>
              <w:adjustRightInd/>
              <w:snapToGrid/>
              <w:spacing w:after="0" w:line="48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（3）不同竞标人的</w:t>
            </w:r>
            <w:r>
              <w:rPr>
                <w:rFonts w:hint="eastAsia" w:ascii="宋体" w:hAnsi="宋体" w:cs="宋体"/>
                <w:color w:val="auto"/>
                <w:sz w:val="21"/>
                <w:szCs w:val="21"/>
                <w:highlight w:val="none"/>
                <w:shd w:val="clear" w:color="auto" w:fill="FFFFFF"/>
                <w:lang w:val="en-US" w:eastAsia="zh-CN"/>
              </w:rPr>
              <w:t>竞争性比选申请文件</w:t>
            </w:r>
            <w:r>
              <w:rPr>
                <w:rFonts w:hint="eastAsia" w:ascii="宋体" w:hAnsi="宋体" w:eastAsia="宋体" w:cs="宋体"/>
                <w:color w:val="auto"/>
                <w:kern w:val="2"/>
                <w:sz w:val="21"/>
                <w:szCs w:val="21"/>
                <w:highlight w:val="none"/>
                <w:lang w:val="en-US" w:eastAsia="zh-CN" w:bidi="ar-SA"/>
              </w:rPr>
              <w:t>载明的项目管理成员为同一人；</w:t>
            </w:r>
          </w:p>
          <w:p w14:paraId="1AD1FA99">
            <w:pPr>
              <w:keepNext w:val="0"/>
              <w:keepLines w:val="0"/>
              <w:pageBreakBefore w:val="0"/>
              <w:widowControl w:val="0"/>
              <w:numPr>
                <w:ilvl w:val="0"/>
                <w:numId w:val="0"/>
              </w:numPr>
              <w:kinsoku/>
              <w:wordWrap w:val="0"/>
              <w:overflowPunct/>
              <w:topLinePunct/>
              <w:autoSpaceDE/>
              <w:autoSpaceDN/>
              <w:bidi w:val="0"/>
              <w:adjustRightInd/>
              <w:snapToGrid/>
              <w:spacing w:line="48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不同</w:t>
            </w: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shd w:val="clear" w:color="auto" w:fill="FFFFFF"/>
                <w:lang w:val="en-US" w:eastAsia="zh-CN"/>
              </w:rPr>
              <w:t>竞争性比选申请文件</w:t>
            </w:r>
            <w:r>
              <w:rPr>
                <w:rFonts w:hint="eastAsia" w:ascii="宋体" w:hAnsi="宋体" w:eastAsia="宋体" w:cs="宋体"/>
                <w:color w:val="auto"/>
                <w:sz w:val="21"/>
                <w:szCs w:val="21"/>
                <w:highlight w:val="none"/>
              </w:rPr>
              <w:t>异常一致或者竞标报价呈规律性差异</w:t>
            </w:r>
            <w:r>
              <w:rPr>
                <w:rFonts w:hint="eastAsia" w:ascii="宋体" w:hAnsi="宋体" w:eastAsia="宋体" w:cs="宋体"/>
                <w:color w:val="auto"/>
                <w:sz w:val="21"/>
                <w:szCs w:val="21"/>
                <w:highlight w:val="none"/>
                <w:lang w:val="en-US" w:eastAsia="zh-CN"/>
              </w:rPr>
              <w:t>或报价不具备竞争性</w:t>
            </w:r>
            <w:r>
              <w:rPr>
                <w:rFonts w:hint="eastAsia" w:ascii="宋体" w:hAnsi="宋体" w:eastAsia="宋体" w:cs="宋体"/>
                <w:color w:val="auto"/>
                <w:sz w:val="21"/>
                <w:szCs w:val="21"/>
                <w:highlight w:val="none"/>
              </w:rPr>
              <w:t>；</w:t>
            </w:r>
          </w:p>
          <w:p w14:paraId="23BB3CF9">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不同</w:t>
            </w: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shd w:val="clear" w:color="auto" w:fill="FFFFFF"/>
                <w:lang w:val="en-US" w:eastAsia="zh-CN"/>
              </w:rPr>
              <w:t>竞争性比选申请文件</w:t>
            </w:r>
            <w:r>
              <w:rPr>
                <w:rFonts w:hint="eastAsia" w:ascii="宋体" w:hAnsi="宋体" w:eastAsia="宋体" w:cs="宋体"/>
                <w:color w:val="auto"/>
                <w:sz w:val="21"/>
                <w:szCs w:val="21"/>
                <w:highlight w:val="none"/>
              </w:rPr>
              <w:t>相互混装</w:t>
            </w:r>
            <w:r>
              <w:rPr>
                <w:rFonts w:hint="eastAsia" w:ascii="宋体" w:hAnsi="宋体" w:eastAsia="宋体" w:cs="宋体"/>
                <w:color w:val="auto"/>
                <w:sz w:val="21"/>
                <w:szCs w:val="21"/>
                <w:highlight w:val="none"/>
                <w:lang w:eastAsia="zh-CN"/>
              </w:rPr>
              <w:t>。</w:t>
            </w:r>
          </w:p>
        </w:tc>
      </w:tr>
      <w:tr w14:paraId="0BB5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1" w:type="dxa"/>
            <w:gridSpan w:val="2"/>
            <w:vAlign w:val="center"/>
          </w:tcPr>
          <w:p w14:paraId="1B3DAD21">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w:t>
            </w:r>
            <w:r>
              <w:rPr>
                <w:rFonts w:hint="eastAsia" w:ascii="宋体" w:hAnsi="宋体" w:eastAsia="宋体" w:cs="宋体"/>
                <w:color w:val="auto"/>
                <w:sz w:val="21"/>
                <w:szCs w:val="21"/>
                <w:highlight w:val="none"/>
                <w:lang w:val="en-US" w:eastAsia="zh-CN"/>
              </w:rPr>
              <w:t>推荐</w:t>
            </w:r>
          </w:p>
        </w:tc>
        <w:tc>
          <w:tcPr>
            <w:tcW w:w="7398" w:type="dxa"/>
            <w:gridSpan w:val="2"/>
            <w:vAlign w:val="center"/>
          </w:tcPr>
          <w:p w14:paraId="10B6C508">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若报价单位报名家数大于等于三家，则</w:t>
            </w:r>
            <w:r>
              <w:rPr>
                <w:rFonts w:hint="eastAsia" w:ascii="宋体" w:hAnsi="宋体" w:eastAsia="宋体" w:cs="宋体"/>
                <w:sz w:val="21"/>
                <w:szCs w:val="21"/>
              </w:rPr>
              <w:t>经评审合格的候选人</w:t>
            </w:r>
            <w:r>
              <w:rPr>
                <w:rFonts w:hint="eastAsia" w:ascii="宋体" w:hAnsi="宋体" w:cs="宋体"/>
                <w:sz w:val="21"/>
                <w:szCs w:val="21"/>
                <w:lang w:val="en-US" w:eastAsia="zh-CN"/>
              </w:rPr>
              <w:t>报价由低到高</w:t>
            </w:r>
            <w:r>
              <w:rPr>
                <w:rFonts w:hint="eastAsia" w:ascii="宋体" w:hAnsi="宋体" w:eastAsia="宋体" w:cs="宋体"/>
                <w:b/>
                <w:bCs/>
                <w:sz w:val="21"/>
                <w:szCs w:val="21"/>
                <w:lang w:val="en-US" w:eastAsia="zh-CN"/>
              </w:rPr>
              <w:t>的</w:t>
            </w:r>
            <w:r>
              <w:rPr>
                <w:rFonts w:hint="eastAsia" w:ascii="宋体" w:hAnsi="宋体" w:eastAsia="宋体" w:cs="宋体"/>
                <w:b/>
                <w:bCs/>
                <w:sz w:val="21"/>
                <w:szCs w:val="21"/>
              </w:rPr>
              <w:t>顺序</w:t>
            </w:r>
            <w:r>
              <w:rPr>
                <w:rFonts w:hint="eastAsia" w:ascii="宋体" w:hAnsi="宋体" w:eastAsia="宋体" w:cs="宋体"/>
                <w:sz w:val="21"/>
                <w:szCs w:val="21"/>
              </w:rPr>
              <w:t>推荐3名</w:t>
            </w:r>
            <w:r>
              <w:rPr>
                <w:rFonts w:hint="eastAsia" w:ascii="宋体" w:hAnsi="宋体" w:eastAsia="宋体" w:cs="宋体"/>
                <w:b/>
                <w:bCs/>
                <w:sz w:val="21"/>
                <w:szCs w:val="21"/>
              </w:rPr>
              <w:t>中标候选人</w:t>
            </w:r>
            <w:r>
              <w:rPr>
                <w:rFonts w:hint="eastAsia" w:ascii="宋体" w:hAnsi="宋体" w:eastAsia="宋体" w:cs="宋体"/>
                <w:sz w:val="21"/>
                <w:szCs w:val="21"/>
                <w:lang w:eastAsia="zh-CN"/>
              </w:rPr>
              <w:t>；</w:t>
            </w:r>
            <w:r>
              <w:rPr>
                <w:rFonts w:hint="eastAsia" w:ascii="宋体" w:hAnsi="宋体" w:eastAsia="宋体" w:cs="宋体"/>
                <w:sz w:val="21"/>
                <w:szCs w:val="21"/>
              </w:rPr>
              <w:t>因评标委员会作否决投标处理导致有效投标人不足三个的，评标委员会应当否决所有投标。但是有效投标人的经济、技术等指标仍然具有市</w:t>
            </w:r>
            <w:r>
              <w:rPr>
                <w:rFonts w:hint="eastAsia" w:ascii="宋体" w:hAnsi="宋体" w:cs="宋体"/>
                <w:sz w:val="21"/>
                <w:szCs w:val="21"/>
                <w:lang w:val="en-US" w:eastAsia="zh-CN"/>
              </w:rPr>
              <w:t>场竞争力，</w:t>
            </w:r>
            <w:r>
              <w:rPr>
                <w:rFonts w:hint="eastAsia" w:ascii="宋体" w:hAnsi="宋体" w:eastAsia="宋体" w:cs="宋体"/>
                <w:sz w:val="21"/>
                <w:szCs w:val="21"/>
              </w:rPr>
              <w:t>能够满足招标文件要求的，评标委员会可以继续评标并确定中</w:t>
            </w:r>
            <w:r>
              <w:rPr>
                <w:rFonts w:hint="eastAsia" w:ascii="宋体" w:hAnsi="宋体" w:cs="宋体"/>
                <w:sz w:val="21"/>
                <w:szCs w:val="21"/>
                <w:lang w:val="en-US" w:eastAsia="zh-CN"/>
              </w:rPr>
              <w:t>标人。</w:t>
            </w:r>
          </w:p>
        </w:tc>
      </w:tr>
      <w:tr w14:paraId="0E9E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1" w:type="dxa"/>
            <w:gridSpan w:val="2"/>
            <w:vAlign w:val="center"/>
          </w:tcPr>
          <w:p w14:paraId="4B5EB2C3">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报价算术错误修正</w:t>
            </w:r>
          </w:p>
        </w:tc>
        <w:tc>
          <w:tcPr>
            <w:tcW w:w="7398" w:type="dxa"/>
            <w:gridSpan w:val="2"/>
            <w:vAlign w:val="center"/>
          </w:tcPr>
          <w:p w14:paraId="38ACD3B9">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若在评标过程中发现报价存在计算错误，则按</w:t>
            </w:r>
            <w:r>
              <w:rPr>
                <w:rFonts w:hint="eastAsia" w:ascii="宋体" w:hAnsi="宋体" w:eastAsia="宋体" w:cs="宋体"/>
                <w:sz w:val="21"/>
                <w:szCs w:val="21"/>
                <w:lang w:val="en-US" w:eastAsia="zh-CN"/>
              </w:rPr>
              <w:t>以下规则</w:t>
            </w:r>
            <w:r>
              <w:rPr>
                <w:rFonts w:hint="eastAsia" w:ascii="宋体" w:hAnsi="宋体" w:eastAsia="宋体" w:cs="宋体"/>
                <w:sz w:val="21"/>
                <w:szCs w:val="21"/>
              </w:rPr>
              <w:t>进行算术修正</w:t>
            </w:r>
            <w:r>
              <w:rPr>
                <w:rFonts w:hint="eastAsia" w:ascii="宋体" w:hAnsi="宋体" w:eastAsia="宋体" w:cs="宋体"/>
                <w:sz w:val="21"/>
                <w:szCs w:val="21"/>
                <w:lang w:eastAsia="zh-CN"/>
              </w:rPr>
              <w:t>：投标报价为各分项报价金额之和，投标报价与分项报价的合价不一致的，应以各分项合价累计数为准，修正投标报价；如分项报价中存在缺漏项，则视为缺漏</w:t>
            </w:r>
            <w:r>
              <w:rPr>
                <w:rFonts w:hint="eastAsia" w:ascii="宋体" w:hAnsi="宋体" w:eastAsia="宋体" w:cs="宋体"/>
                <w:sz w:val="21"/>
                <w:szCs w:val="21"/>
                <w:highlight w:val="none"/>
                <w:lang w:eastAsia="zh-CN"/>
              </w:rPr>
              <w:t>项价格已包含在其他分项报价之中。</w:t>
            </w:r>
            <w:r>
              <w:rPr>
                <w:rFonts w:hint="eastAsia" w:ascii="宋体" w:hAnsi="宋体" w:eastAsia="宋体" w:cs="宋体"/>
                <w:sz w:val="21"/>
                <w:szCs w:val="21"/>
                <w:highlight w:val="none"/>
                <w:lang w:val="en-US" w:eastAsia="zh-CN"/>
              </w:rPr>
              <w:t>投标大小写金额不一致的，以大写金额为准进行修正。总价金额和单价金额不一致的，以单价金额为准，但是单价金额有明显小数点错误的除外。</w:t>
            </w:r>
          </w:p>
        </w:tc>
      </w:tr>
      <w:tr w14:paraId="3379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1" w:type="dxa"/>
            <w:gridSpan w:val="2"/>
            <w:vAlign w:val="center"/>
          </w:tcPr>
          <w:p w14:paraId="0185407E">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澄清</w:t>
            </w:r>
          </w:p>
        </w:tc>
        <w:tc>
          <w:tcPr>
            <w:tcW w:w="7398" w:type="dxa"/>
            <w:gridSpan w:val="2"/>
            <w:vAlign w:val="center"/>
          </w:tcPr>
          <w:p w14:paraId="7DF9686E">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在评标过程中，</w:t>
            </w:r>
            <w:r>
              <w:rPr>
                <w:rFonts w:hint="eastAsia" w:ascii="宋体" w:hAnsi="宋体" w:eastAsia="宋体" w:cs="宋体"/>
                <w:sz w:val="21"/>
                <w:szCs w:val="21"/>
                <w:lang w:val="en-US" w:eastAsia="zh-CN"/>
              </w:rPr>
              <w:t>评审小组</w:t>
            </w:r>
            <w:r>
              <w:rPr>
                <w:rFonts w:hint="eastAsia" w:ascii="宋体" w:hAnsi="宋体" w:eastAsia="宋体" w:cs="宋体"/>
                <w:sz w:val="21"/>
                <w:szCs w:val="21"/>
                <w:lang w:eastAsia="zh-CN"/>
              </w:rPr>
              <w:t>可以要求竞标人对所提交</w:t>
            </w:r>
            <w:r>
              <w:rPr>
                <w:rFonts w:hint="eastAsia" w:ascii="宋体" w:hAnsi="宋体" w:cs="宋体"/>
                <w:sz w:val="21"/>
                <w:szCs w:val="21"/>
                <w:lang w:val="en-US" w:eastAsia="zh-CN"/>
              </w:rPr>
              <w:t>竞争性比选申请</w:t>
            </w:r>
            <w:r>
              <w:rPr>
                <w:rFonts w:hint="eastAsia" w:ascii="宋体" w:hAnsi="宋体" w:eastAsia="宋体" w:cs="宋体"/>
                <w:sz w:val="21"/>
                <w:szCs w:val="21"/>
                <w:lang w:eastAsia="zh-CN"/>
              </w:rPr>
              <w:t>文件中不明确的内容进行书面澄清或说明，或者对细微偏差进行补正。评标委员会不接受</w:t>
            </w:r>
            <w:r>
              <w:rPr>
                <w:rFonts w:hint="eastAsia" w:ascii="宋体" w:hAnsi="宋体" w:eastAsia="宋体" w:cs="宋体"/>
                <w:color w:val="auto"/>
                <w:sz w:val="21"/>
                <w:szCs w:val="21"/>
                <w:highlight w:val="none"/>
                <w:lang w:eastAsia="zh-CN"/>
              </w:rPr>
              <w:t>竞标人</w:t>
            </w:r>
            <w:r>
              <w:rPr>
                <w:rFonts w:hint="eastAsia" w:ascii="宋体" w:hAnsi="宋体" w:eastAsia="宋体" w:cs="宋体"/>
                <w:sz w:val="21"/>
                <w:szCs w:val="21"/>
                <w:lang w:eastAsia="zh-CN"/>
              </w:rPr>
              <w:t>主动提出的澄清、说明或补正。</w:t>
            </w:r>
          </w:p>
        </w:tc>
      </w:tr>
    </w:tbl>
    <w:p w14:paraId="1CEE19F2">
      <w:pPr>
        <w:pStyle w:val="5"/>
        <w:pageBreakBefore w:val="0"/>
        <w:widowControl w:val="0"/>
        <w:numPr>
          <w:ilvl w:val="0"/>
          <w:numId w:val="4"/>
        </w:numPr>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履约保证金：按合同暂定总价的</w:t>
      </w:r>
      <w:r>
        <w:rPr>
          <w:rFonts w:hint="eastAsia" w:ascii="宋体" w:hAnsi="宋体" w:cs="宋体"/>
          <w:lang w:val="en-US" w:eastAsia="zh-CN"/>
        </w:rPr>
        <w:t>10</w:t>
      </w:r>
      <w:r>
        <w:rPr>
          <w:rFonts w:hint="eastAsia" w:ascii="宋体" w:hAnsi="宋体" w:eastAsia="宋体" w:cs="宋体"/>
          <w:lang w:val="en-US" w:eastAsia="zh-CN"/>
        </w:rPr>
        <w:t>%</w:t>
      </w:r>
      <w:r>
        <w:rPr>
          <w:rFonts w:hint="eastAsia" w:ascii="宋体" w:hAnsi="宋体" w:cs="宋体"/>
          <w:lang w:val="en-US" w:eastAsia="zh-CN"/>
        </w:rPr>
        <w:t>，具体缴纳方式详见合同文件</w:t>
      </w:r>
      <w:r>
        <w:rPr>
          <w:rFonts w:hint="eastAsia" w:ascii="宋体" w:hAnsi="宋体" w:eastAsia="宋体" w:cs="宋体"/>
          <w:lang w:val="en-US" w:eastAsia="zh-CN"/>
        </w:rPr>
        <w:t>。</w:t>
      </w:r>
    </w:p>
    <w:p w14:paraId="00DDAB0D">
      <w:pPr>
        <w:pageBreakBefore w:val="0"/>
        <w:widowControl w:val="0"/>
        <w:numPr>
          <w:ilvl w:val="0"/>
          <w:numId w:val="4"/>
        </w:numPr>
        <w:kinsoku/>
        <w:overflowPunct/>
        <w:bidi w:val="0"/>
        <w:snapToGrid/>
        <w:spacing w:line="480" w:lineRule="auto"/>
        <w:ind w:left="0" w:leftChars="0"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投标保证金：</w:t>
      </w:r>
      <w:r>
        <w:rPr>
          <w:rFonts w:hint="default"/>
          <w:lang w:val="en-US" w:eastAsia="zh-CN"/>
        </w:rPr>
        <w:t>¥</w:t>
      </w:r>
      <w:r>
        <w:rPr>
          <w:rFonts w:hint="eastAsia" w:ascii="宋体" w:hAnsi="宋体" w:cs="宋体"/>
          <w:b/>
          <w:bCs/>
          <w:u w:val="single"/>
          <w:lang w:val="en-US" w:eastAsia="zh-CN"/>
        </w:rPr>
        <w:t>20000.00元</w:t>
      </w:r>
      <w:r>
        <w:rPr>
          <w:rFonts w:hint="eastAsia" w:ascii="宋体" w:hAnsi="宋体" w:eastAsia="宋体" w:cs="宋体"/>
          <w:b/>
          <w:bCs/>
          <w:lang w:val="en-US" w:eastAsia="zh-CN"/>
        </w:rPr>
        <w:t>（</w:t>
      </w:r>
      <w:r>
        <w:rPr>
          <w:rFonts w:hint="eastAsia" w:ascii="宋体" w:hAnsi="宋体" w:cs="宋体"/>
          <w:b/>
          <w:bCs/>
          <w:lang w:val="en-US" w:eastAsia="zh-CN"/>
        </w:rPr>
        <w:t>大写：贰</w:t>
      </w:r>
      <w:r>
        <w:rPr>
          <w:rFonts w:hint="eastAsia" w:ascii="宋体" w:hAnsi="宋体" w:eastAsia="宋体" w:cs="宋体"/>
          <w:b/>
          <w:bCs/>
          <w:lang w:val="en-US" w:eastAsia="zh-CN"/>
        </w:rPr>
        <w:t>万元整）。</w:t>
      </w:r>
      <w:r>
        <w:rPr>
          <w:rFonts w:hint="eastAsia" w:ascii="宋体" w:hAnsi="宋体" w:eastAsia="宋体" w:cs="宋体"/>
          <w:b w:val="0"/>
          <w:bCs w:val="0"/>
          <w:lang w:val="en-US" w:eastAsia="zh-CN"/>
        </w:rPr>
        <w:t>投标结果公示结束后，10日内退还投标保证金</w:t>
      </w:r>
      <w:r>
        <w:rPr>
          <w:rFonts w:hint="eastAsia" w:ascii="宋体" w:hAnsi="宋体" w:eastAsia="宋体" w:cs="宋体"/>
          <w:b/>
          <w:bCs/>
          <w:lang w:val="en-US" w:eastAsia="zh-CN"/>
        </w:rPr>
        <w:t>。</w:t>
      </w:r>
      <w:r>
        <w:rPr>
          <w:rFonts w:hint="eastAsia" w:ascii="宋体" w:hAnsi="宋体" w:cs="宋体"/>
          <w:b/>
          <w:bCs/>
          <w:highlight w:val="none"/>
          <w:lang w:val="en-US" w:eastAsia="zh-CN"/>
        </w:rPr>
        <w:t>缴纳方式：银行转账。</w:t>
      </w:r>
    </w:p>
    <w:p w14:paraId="63855A0D">
      <w:pPr>
        <w:pStyle w:val="2"/>
        <w:pageBreakBefore w:val="0"/>
        <w:widowControl w:val="0"/>
        <w:kinsoku/>
        <w:overflowPunct/>
        <w:bidi w:val="0"/>
        <w:snapToGrid/>
        <w:spacing w:line="480" w:lineRule="auto"/>
        <w:ind w:left="0" w:leftChars="0" w:firstLine="482" w:firstLineChars="200"/>
        <w:jc w:val="left"/>
        <w:textAlignment w:val="auto"/>
        <w:rPr>
          <w:rFonts w:hint="eastAsia" w:cs="宋体"/>
          <w:b/>
          <w:bCs/>
          <w:kern w:val="2"/>
          <w:sz w:val="24"/>
          <w:szCs w:val="24"/>
          <w:lang w:val="en-US" w:eastAsia="zh-CN" w:bidi="ar-SA"/>
        </w:rPr>
      </w:pPr>
      <w:r>
        <w:rPr>
          <w:rFonts w:hint="eastAsia" w:ascii="宋体" w:hAnsi="宋体" w:eastAsia="宋体" w:cs="宋体"/>
          <w:b/>
          <w:bCs/>
          <w:kern w:val="2"/>
          <w:sz w:val="24"/>
          <w:szCs w:val="24"/>
          <w:lang w:val="en-US" w:eastAsia="zh-CN" w:bidi="ar-SA"/>
        </w:rPr>
        <w:t>账户及收款信息：</w:t>
      </w:r>
      <w:r>
        <w:rPr>
          <w:rFonts w:hint="eastAsia" w:cs="宋体"/>
          <w:b/>
          <w:bCs/>
          <w:kern w:val="2"/>
          <w:sz w:val="24"/>
          <w:szCs w:val="24"/>
          <w:lang w:val="en-US" w:eastAsia="zh-CN" w:bidi="ar-SA"/>
        </w:rPr>
        <w:t>重庆公路养护工程（集团）有限公司</w:t>
      </w:r>
    </w:p>
    <w:p w14:paraId="5C77073A">
      <w:pPr>
        <w:pStyle w:val="2"/>
        <w:pageBreakBefore w:val="0"/>
        <w:widowControl w:val="0"/>
        <w:kinsoku/>
        <w:overflowPunct/>
        <w:bidi w:val="0"/>
        <w:snapToGrid/>
        <w:spacing w:line="480" w:lineRule="auto"/>
        <w:ind w:left="0" w:leftChars="0" w:firstLine="482" w:firstLineChars="200"/>
        <w:jc w:val="left"/>
        <w:textAlignment w:val="auto"/>
        <w:rPr>
          <w:rFonts w:hint="eastAsia" w:cs="宋体"/>
          <w:b/>
          <w:bCs/>
          <w:kern w:val="2"/>
          <w:sz w:val="24"/>
          <w:szCs w:val="24"/>
          <w:lang w:val="en-US" w:eastAsia="zh-CN" w:bidi="ar-SA"/>
        </w:rPr>
      </w:pPr>
      <w:r>
        <w:rPr>
          <w:rFonts w:hint="eastAsia" w:cs="宋体"/>
          <w:b/>
          <w:bCs/>
          <w:kern w:val="2"/>
          <w:sz w:val="24"/>
          <w:szCs w:val="24"/>
          <w:lang w:val="en-US" w:eastAsia="zh-CN" w:bidi="ar-SA"/>
        </w:rPr>
        <w:t>开户行：兴业银行重庆分行营业部</w:t>
      </w:r>
    </w:p>
    <w:p w14:paraId="1734FD43">
      <w:pPr>
        <w:pStyle w:val="2"/>
        <w:pageBreakBefore w:val="0"/>
        <w:widowControl w:val="0"/>
        <w:kinsoku/>
        <w:overflowPunct/>
        <w:bidi w:val="0"/>
        <w:snapToGrid/>
        <w:spacing w:line="480" w:lineRule="auto"/>
        <w:ind w:left="0" w:leftChars="0" w:firstLine="482" w:firstLineChars="200"/>
        <w:jc w:val="left"/>
        <w:textAlignment w:val="auto"/>
        <w:rPr>
          <w:rFonts w:hint="default"/>
          <w:lang w:val="en-US" w:eastAsia="zh-CN"/>
        </w:rPr>
      </w:pPr>
      <w:r>
        <w:rPr>
          <w:rFonts w:hint="eastAsia" w:cs="宋体"/>
          <w:b/>
          <w:bCs/>
          <w:kern w:val="2"/>
          <w:sz w:val="24"/>
          <w:szCs w:val="24"/>
          <w:lang w:val="en-US" w:eastAsia="zh-CN" w:bidi="ar-SA"/>
        </w:rPr>
        <w:t>银行账号：346010100100780766</w:t>
      </w:r>
    </w:p>
    <w:p w14:paraId="46BAF86F">
      <w:pPr>
        <w:pageBreakBefore w:val="0"/>
        <w:widowControl w:val="0"/>
        <w:numPr>
          <w:ilvl w:val="0"/>
          <w:numId w:val="0"/>
        </w:numPr>
        <w:kinsoku/>
        <w:overflowPunct/>
        <w:bidi w:val="0"/>
        <w:snapToGrid/>
        <w:spacing w:line="480" w:lineRule="auto"/>
        <w:ind w:leftChars="0" w:firstLine="482" w:firstLineChars="200"/>
        <w:textAlignment w:val="auto"/>
        <w:rPr>
          <w:rFonts w:hint="default" w:ascii="宋体" w:hAnsi="宋体" w:eastAsia="宋体" w:cs="宋体"/>
          <w:b/>
          <w:bCs/>
          <w:highlight w:val="yellow"/>
          <w:lang w:val="en-US" w:eastAsia="zh-CN"/>
        </w:rPr>
      </w:pPr>
      <w:r>
        <w:rPr>
          <w:rFonts w:hint="eastAsia" w:ascii="宋体" w:hAnsi="宋体" w:eastAsia="宋体" w:cs="宋体"/>
          <w:b/>
          <w:bCs/>
          <w:lang w:val="en-US" w:eastAsia="zh-CN"/>
        </w:rPr>
        <w:t>七、</w:t>
      </w:r>
      <w:r>
        <w:rPr>
          <w:rFonts w:hint="eastAsia" w:ascii="宋体" w:hAnsi="宋体" w:eastAsia="宋体" w:cs="宋体"/>
          <w:b/>
          <w:bCs/>
          <w:highlight w:val="none"/>
          <w:lang w:val="en-US" w:eastAsia="zh-CN"/>
        </w:rPr>
        <w:t>农民工工资保证金：</w:t>
      </w:r>
      <w:r>
        <w:rPr>
          <w:rFonts w:hint="eastAsia" w:ascii="宋体" w:hAnsi="宋体" w:cs="宋体"/>
          <w:lang w:val="en-US" w:eastAsia="zh-CN"/>
        </w:rPr>
        <w:t>详见合同文件约定。</w:t>
      </w:r>
    </w:p>
    <w:p w14:paraId="4D7E2AD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kern w:val="2"/>
          <w:sz w:val="24"/>
          <w:szCs w:val="24"/>
          <w:lang w:val="en-US" w:eastAsia="zh-CN" w:bidi="ar-SA"/>
        </w:rPr>
        <w:t>八、低价风险担保</w:t>
      </w:r>
      <w:r>
        <w:rPr>
          <w:rFonts w:hint="eastAsia" w:ascii="宋体" w:hAnsi="宋体" w:eastAsia="宋体" w:cs="宋体"/>
          <w:lang w:val="en-US" w:eastAsia="zh-CN"/>
        </w:rPr>
        <w:t>：</w:t>
      </w:r>
      <w:r>
        <w:rPr>
          <w:rFonts w:hint="eastAsia" w:ascii="宋体" w:hAnsi="宋体" w:eastAsia="宋体" w:cs="宋体"/>
          <w:color w:val="auto"/>
          <w:sz w:val="24"/>
          <w:szCs w:val="24"/>
          <w:highlight w:val="none"/>
          <w:lang w:val="en-US" w:eastAsia="zh-CN"/>
        </w:rPr>
        <w:t>若竞标人以低于最高限价 85%(含 85%)的投标报价中标，其投标报价说明和相关证明材料应当作为合同签订的重要依据，并按要求缴纳低价</w:t>
      </w:r>
      <w:r>
        <w:rPr>
          <w:rFonts w:hint="eastAsia" w:ascii="宋体" w:hAnsi="宋体" w:cs="宋体"/>
          <w:color w:val="auto"/>
          <w:sz w:val="24"/>
          <w:szCs w:val="24"/>
          <w:highlight w:val="none"/>
          <w:lang w:val="en-US" w:eastAsia="zh-CN"/>
        </w:rPr>
        <w:t>风险担保</w:t>
      </w:r>
      <w:r>
        <w:rPr>
          <w:rFonts w:hint="eastAsia" w:ascii="宋体" w:hAnsi="宋体" w:eastAsia="宋体" w:cs="宋体"/>
          <w:color w:val="auto"/>
          <w:sz w:val="24"/>
          <w:szCs w:val="24"/>
          <w:highlight w:val="none"/>
          <w:lang w:val="en-US" w:eastAsia="zh-CN"/>
        </w:rPr>
        <w:t>金，</w:t>
      </w:r>
      <w:r>
        <w:rPr>
          <w:rFonts w:hint="eastAsia" w:ascii="宋体" w:hAnsi="宋体" w:eastAsia="宋体" w:cs="宋体"/>
          <w:b/>
          <w:bCs/>
          <w:color w:val="auto"/>
          <w:sz w:val="24"/>
          <w:szCs w:val="24"/>
          <w:highlight w:val="none"/>
          <w:lang w:val="en-US" w:eastAsia="zh-CN"/>
        </w:rPr>
        <w:t>担保额度＝（最高限价×85%-中标价）×3</w:t>
      </w:r>
      <w:r>
        <w:rPr>
          <w:rFonts w:hint="eastAsia" w:ascii="宋体" w:hAnsi="宋体" w:cs="宋体"/>
          <w:b/>
          <w:bCs/>
          <w:color w:val="auto"/>
          <w:sz w:val="24"/>
          <w:szCs w:val="24"/>
          <w:highlight w:val="none"/>
          <w:lang w:val="en-US" w:eastAsia="zh-CN"/>
        </w:rPr>
        <w:t>，缴纳方式：银行转账。</w:t>
      </w:r>
    </w:p>
    <w:p w14:paraId="6B04362A">
      <w:pPr>
        <w:pStyle w:val="5"/>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九、竞争性比选须知</w:t>
      </w:r>
    </w:p>
    <w:p w14:paraId="6C4FF2CA">
      <w:pPr>
        <w:pageBreakBefore w:val="0"/>
        <w:widowControl w:val="0"/>
        <w:kinsoku/>
        <w:wordWrap w:val="0"/>
        <w:overflowPunct/>
        <w:topLinePunct/>
        <w:autoSpaceDE/>
        <w:autoSpaceDN/>
        <w:bidi w:val="0"/>
        <w:adjustRightInd/>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1、竞争性比选文件获取方式：凡愿意参加的潜在竞标人，自挂网起至</w:t>
      </w:r>
      <w:r>
        <w:rPr>
          <w:rFonts w:hint="eastAsia" w:ascii="宋体" w:hAnsi="宋体" w:cs="宋体"/>
          <w:lang w:val="en-US" w:eastAsia="zh-CN"/>
        </w:rPr>
        <w:t>竞争性比选申请文件</w:t>
      </w:r>
      <w:r>
        <w:rPr>
          <w:rFonts w:hint="eastAsia" w:ascii="宋体" w:hAnsi="宋体" w:eastAsia="宋体" w:cs="宋体"/>
          <w:lang w:val="en-US" w:eastAsia="zh-CN"/>
        </w:rPr>
        <w:t>递交截止时间前，详见重庆高速集团官网（https://www.cegc.com.cn/html/col1810480.html）</w:t>
      </w:r>
      <w:r>
        <w:rPr>
          <w:rFonts w:hint="eastAsia" w:ascii="宋体" w:hAnsi="宋体" w:cs="宋体"/>
          <w:lang w:val="en-US" w:eastAsia="zh-CN"/>
        </w:rPr>
        <w:t>、招投标平台（http://cqgsbid.cegc.com.cn:7900/）</w:t>
      </w:r>
      <w:r>
        <w:rPr>
          <w:rFonts w:hint="eastAsia" w:ascii="宋体" w:hAnsi="宋体" w:eastAsia="宋体" w:cs="宋体"/>
          <w:lang w:val="en-US" w:eastAsia="zh-CN"/>
        </w:rPr>
        <w:t>上发布的本项目竞争性比选公告中的获取方式（链接）自行下载，不管竞标人是否下载，均视为已知晓竞争性</w:t>
      </w:r>
      <w:r>
        <w:rPr>
          <w:rFonts w:hint="eastAsia" w:ascii="宋体" w:hAnsi="宋体" w:cs="宋体"/>
          <w:lang w:val="en-US" w:eastAsia="zh-CN"/>
        </w:rPr>
        <w:t>比选</w:t>
      </w:r>
      <w:r>
        <w:rPr>
          <w:rFonts w:hint="eastAsia" w:ascii="宋体" w:hAnsi="宋体" w:eastAsia="宋体" w:cs="宋体"/>
          <w:lang w:val="en-US" w:eastAsia="zh-CN"/>
        </w:rPr>
        <w:t>文件的全部内容和有关事宜，本项目不需要报名，直接投标。</w:t>
      </w:r>
    </w:p>
    <w:p w14:paraId="2366505A">
      <w:pPr>
        <w:pageBreakBefore w:val="0"/>
        <w:widowControl w:val="0"/>
        <w:kinsoku/>
        <w:wordWrap w:val="0"/>
        <w:overflowPunct/>
        <w:topLinePunct/>
        <w:autoSpaceDE/>
        <w:autoSpaceDN/>
        <w:bidi w:val="0"/>
        <w:adjustRightInd/>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2、竞争性比选公告及结果公示将在重庆高速集团官网（https://www.cegc.com.cn/html/col1810480.html）</w:t>
      </w:r>
      <w:r>
        <w:rPr>
          <w:rFonts w:hint="eastAsia" w:ascii="宋体" w:hAnsi="宋体" w:cs="宋体"/>
          <w:lang w:val="en-US" w:eastAsia="zh-CN"/>
        </w:rPr>
        <w:t>、</w:t>
      </w:r>
      <w:r>
        <w:rPr>
          <w:rFonts w:hint="eastAsia" w:ascii="宋体" w:hAnsi="宋体" w:cs="宋体"/>
          <w:color w:val="auto"/>
          <w:highlight w:val="none"/>
          <w:lang w:val="en-US" w:eastAsia="zh-CN"/>
        </w:rPr>
        <w:t>招投标平台（http://cqgsbid.cegc.com.cn:7900/）</w:t>
      </w:r>
      <w:r>
        <w:rPr>
          <w:rFonts w:hint="eastAsia" w:ascii="宋体" w:hAnsi="宋体" w:eastAsia="宋体" w:cs="宋体"/>
          <w:lang w:val="en-US" w:eastAsia="zh-CN"/>
        </w:rPr>
        <w:t>上发布。</w:t>
      </w:r>
    </w:p>
    <w:p w14:paraId="6654F588">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3、竞标申请文件递交地点：</w:t>
      </w:r>
      <w:r>
        <w:rPr>
          <w:rFonts w:hint="eastAsia" w:ascii="宋体" w:hAnsi="宋体" w:eastAsia="宋体" w:cs="宋体"/>
          <w:b/>
          <w:bCs/>
          <w:lang w:val="en-US" w:eastAsia="zh-CN"/>
        </w:rPr>
        <w:t>重庆公路养护工程（集团）有限公司</w:t>
      </w:r>
      <w:r>
        <w:rPr>
          <w:rFonts w:hint="eastAsia" w:ascii="宋体" w:hAnsi="宋体" w:cs="宋体"/>
          <w:b/>
          <w:bCs/>
          <w:lang w:val="en-US" w:eastAsia="zh-CN"/>
        </w:rPr>
        <w:t>306</w:t>
      </w:r>
      <w:r>
        <w:rPr>
          <w:rFonts w:hint="eastAsia" w:ascii="宋体" w:hAnsi="宋体" w:eastAsia="宋体" w:cs="宋体"/>
          <w:b/>
          <w:bCs/>
          <w:lang w:val="en-US" w:eastAsia="zh-CN"/>
        </w:rPr>
        <w:t>室（重庆市沙坪坝区梨高路沙坪坝区档案馆旁五楼）</w:t>
      </w:r>
    </w:p>
    <w:p w14:paraId="7E028022">
      <w:pPr>
        <w:pageBreakBefore w:val="0"/>
        <w:widowControl w:val="0"/>
        <w:kinsoku/>
        <w:overflowPunct/>
        <w:bidi w:val="0"/>
        <w:snapToGrid/>
        <w:spacing w:line="480" w:lineRule="auto"/>
        <w:ind w:firstLine="480" w:firstLineChars="200"/>
        <w:textAlignment w:val="auto"/>
        <w:rPr>
          <w:rFonts w:hint="eastAsia" w:ascii="宋体" w:hAnsi="宋体" w:eastAsia="宋体" w:cs="宋体"/>
          <w:b/>
          <w:bCs/>
          <w:color w:val="FF0000"/>
          <w:lang w:val="en-US" w:eastAsia="zh-CN"/>
        </w:rPr>
      </w:pPr>
      <w:r>
        <w:rPr>
          <w:rFonts w:hint="eastAsia" w:ascii="宋体" w:hAnsi="宋体" w:eastAsia="宋体" w:cs="宋体"/>
          <w:lang w:val="en-US" w:eastAsia="zh-CN"/>
        </w:rPr>
        <w:t>4、竞标申请文件递交截止时间：</w:t>
      </w:r>
      <w:r>
        <w:rPr>
          <w:rFonts w:hint="eastAsia" w:ascii="宋体" w:hAnsi="宋体" w:eastAsia="宋体" w:cs="宋体"/>
          <w:b/>
          <w:bCs/>
          <w:color w:val="auto"/>
          <w:lang w:val="en-US" w:eastAsia="zh-CN"/>
        </w:rPr>
        <w:t>2025年</w:t>
      </w:r>
      <w:r>
        <w:rPr>
          <w:rFonts w:hint="eastAsia" w:ascii="宋体" w:hAnsi="宋体" w:eastAsia="宋体" w:cs="宋体"/>
          <w:b/>
          <w:bCs/>
          <w:color w:val="auto"/>
          <w:u w:val="single"/>
          <w:lang w:val="en-US" w:eastAsia="zh-CN"/>
        </w:rPr>
        <w:t xml:space="preserve">  </w:t>
      </w:r>
      <w:r>
        <w:rPr>
          <w:rFonts w:hint="eastAsia" w:ascii="宋体" w:hAnsi="宋体" w:cs="宋体"/>
          <w:b/>
          <w:bCs/>
          <w:color w:val="auto"/>
          <w:u w:val="single"/>
          <w:lang w:val="en-US" w:eastAsia="zh-CN"/>
        </w:rPr>
        <w:t>10</w:t>
      </w:r>
      <w:r>
        <w:rPr>
          <w:rFonts w:hint="eastAsia" w:ascii="宋体" w:hAnsi="宋体" w:eastAsia="宋体" w:cs="宋体"/>
          <w:b/>
          <w:bCs/>
          <w:color w:val="auto"/>
          <w:u w:val="single"/>
          <w:lang w:val="en-US" w:eastAsia="zh-CN"/>
        </w:rPr>
        <w:t xml:space="preserve"> </w:t>
      </w:r>
      <w:r>
        <w:rPr>
          <w:rFonts w:hint="eastAsia" w:ascii="宋体" w:hAnsi="宋体" w:eastAsia="宋体" w:cs="宋体"/>
          <w:b/>
          <w:bCs/>
          <w:color w:val="auto"/>
          <w:lang w:val="en-US" w:eastAsia="zh-CN"/>
        </w:rPr>
        <w:t>月</w:t>
      </w:r>
      <w:r>
        <w:rPr>
          <w:rFonts w:hint="eastAsia" w:ascii="宋体" w:hAnsi="宋体" w:eastAsia="宋体" w:cs="宋体"/>
          <w:b/>
          <w:bCs/>
          <w:color w:val="auto"/>
          <w:u w:val="single"/>
          <w:lang w:val="en-US" w:eastAsia="zh-CN"/>
        </w:rPr>
        <w:t xml:space="preserve"> </w:t>
      </w:r>
      <w:r>
        <w:rPr>
          <w:rFonts w:hint="eastAsia" w:ascii="宋体" w:hAnsi="宋体" w:cs="宋体"/>
          <w:b/>
          <w:bCs/>
          <w:color w:val="auto"/>
          <w:u w:val="single"/>
          <w:lang w:val="en-US" w:eastAsia="zh-CN"/>
        </w:rPr>
        <w:t>27</w:t>
      </w:r>
      <w:r>
        <w:rPr>
          <w:rFonts w:hint="eastAsia" w:ascii="宋体" w:hAnsi="宋体" w:eastAsia="宋体" w:cs="宋体"/>
          <w:b/>
          <w:bCs/>
          <w:color w:val="auto"/>
          <w:u w:val="single"/>
          <w:lang w:val="en-US" w:eastAsia="zh-CN"/>
        </w:rPr>
        <w:t xml:space="preserve">  </w:t>
      </w:r>
      <w:r>
        <w:rPr>
          <w:rFonts w:hint="eastAsia" w:ascii="宋体" w:hAnsi="宋体" w:eastAsia="宋体" w:cs="宋体"/>
          <w:b/>
          <w:bCs/>
          <w:color w:val="auto"/>
          <w:lang w:val="en-US" w:eastAsia="zh-CN"/>
        </w:rPr>
        <w:t>日</w:t>
      </w:r>
      <w:r>
        <w:rPr>
          <w:rFonts w:hint="eastAsia" w:ascii="宋体" w:hAnsi="宋体" w:cs="宋体"/>
          <w:b/>
          <w:bCs/>
          <w:color w:val="auto"/>
          <w:lang w:val="en-US" w:eastAsia="zh-CN"/>
        </w:rPr>
        <w:t>上</w:t>
      </w:r>
      <w:r>
        <w:rPr>
          <w:rFonts w:hint="eastAsia" w:ascii="宋体" w:hAnsi="宋体" w:eastAsia="宋体" w:cs="宋体"/>
          <w:b/>
          <w:bCs/>
          <w:color w:val="auto"/>
          <w:lang w:val="en-US" w:eastAsia="zh-CN"/>
        </w:rPr>
        <w:t>午</w:t>
      </w:r>
      <w:r>
        <w:rPr>
          <w:rFonts w:hint="eastAsia" w:ascii="宋体" w:hAnsi="宋体" w:eastAsia="宋体" w:cs="宋体"/>
          <w:b/>
          <w:bCs/>
          <w:color w:val="auto"/>
          <w:u w:val="single"/>
          <w:lang w:val="en-US" w:eastAsia="zh-CN"/>
        </w:rPr>
        <w:t xml:space="preserve"> </w:t>
      </w:r>
      <w:r>
        <w:rPr>
          <w:rFonts w:hint="eastAsia" w:ascii="宋体" w:hAnsi="宋体" w:cs="宋体"/>
          <w:b/>
          <w:bCs/>
          <w:color w:val="auto"/>
          <w:u w:val="single"/>
          <w:lang w:val="en-US" w:eastAsia="zh-CN"/>
        </w:rPr>
        <w:t>10</w:t>
      </w:r>
      <w:r>
        <w:rPr>
          <w:rFonts w:hint="eastAsia" w:ascii="宋体" w:hAnsi="宋体" w:eastAsia="宋体" w:cs="宋体"/>
          <w:b/>
          <w:bCs/>
          <w:color w:val="auto"/>
          <w:u w:val="single"/>
          <w:lang w:val="en-US" w:eastAsia="zh-CN"/>
        </w:rPr>
        <w:t xml:space="preserve">  </w:t>
      </w:r>
      <w:r>
        <w:rPr>
          <w:rFonts w:hint="eastAsia" w:ascii="宋体" w:hAnsi="宋体" w:eastAsia="宋体" w:cs="宋体"/>
          <w:b/>
          <w:bCs/>
          <w:color w:val="auto"/>
          <w:lang w:val="en-US" w:eastAsia="zh-CN"/>
        </w:rPr>
        <w:t>时</w:t>
      </w:r>
      <w:r>
        <w:rPr>
          <w:rFonts w:hint="eastAsia" w:ascii="宋体" w:hAnsi="宋体" w:eastAsia="宋体" w:cs="宋体"/>
          <w:b/>
          <w:bCs/>
          <w:color w:val="auto"/>
          <w:u w:val="single"/>
          <w:lang w:val="en-US" w:eastAsia="zh-CN"/>
        </w:rPr>
        <w:t xml:space="preserve"> </w:t>
      </w:r>
      <w:r>
        <w:rPr>
          <w:rFonts w:hint="eastAsia" w:ascii="宋体" w:hAnsi="宋体" w:cs="宋体"/>
          <w:b/>
          <w:bCs/>
          <w:color w:val="auto"/>
          <w:u w:val="single"/>
          <w:lang w:val="en-US" w:eastAsia="zh-CN"/>
        </w:rPr>
        <w:t>00</w:t>
      </w:r>
      <w:r>
        <w:rPr>
          <w:rFonts w:hint="eastAsia" w:ascii="宋体" w:hAnsi="宋体" w:eastAsia="宋体" w:cs="宋体"/>
          <w:b/>
          <w:bCs/>
          <w:color w:val="auto"/>
          <w:u w:val="single"/>
          <w:lang w:val="en-US" w:eastAsia="zh-CN"/>
        </w:rPr>
        <w:t xml:space="preserve">  </w:t>
      </w:r>
      <w:r>
        <w:rPr>
          <w:rFonts w:hint="eastAsia" w:ascii="宋体" w:hAnsi="宋体" w:eastAsia="宋体" w:cs="宋体"/>
          <w:b/>
          <w:bCs/>
          <w:color w:val="auto"/>
          <w:lang w:val="en-US" w:eastAsia="zh-CN"/>
        </w:rPr>
        <w:t>分。</w:t>
      </w:r>
    </w:p>
    <w:p w14:paraId="0EFB8057">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竞标人应根据本次竞争性比选文件的具体要求，编制规范的竞标申请文件（要求填写规范，密封完好并在封口处加盖公章，所有竞标申请文件均只能作一次性提交，提交后不得更改）。当第一次不足三家报名时，不予开标，标书当场退回；第二次不足三家报名时，可按竞标文件要求进行开标。</w:t>
      </w:r>
    </w:p>
    <w:p w14:paraId="586E2CCE">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6、密封要求：</w:t>
      </w:r>
    </w:p>
    <w:p w14:paraId="689BC88A">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按</w:t>
      </w:r>
      <w:r>
        <w:rPr>
          <w:rFonts w:hint="eastAsia" w:ascii="宋体" w:hAnsi="宋体" w:eastAsia="宋体" w:cs="宋体"/>
          <w:b/>
          <w:bCs/>
          <w:lang w:val="en-US" w:eastAsia="zh-CN"/>
        </w:rPr>
        <w:t>第5条</w:t>
      </w:r>
      <w:r>
        <w:rPr>
          <w:rFonts w:hint="eastAsia" w:ascii="宋体" w:hAnsi="宋体" w:eastAsia="宋体" w:cs="宋体"/>
          <w:lang w:val="en-US" w:eastAsia="zh-CN"/>
        </w:rPr>
        <w:t>要求制作竞标申请文件，将竞标申请文件密封到一个封套中，再在封套上写明：</w:t>
      </w:r>
    </w:p>
    <w:p w14:paraId="55766E27">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p>
    <w:p w14:paraId="4338CDE9">
      <w:pPr>
        <w:pageBreakBefore w:val="0"/>
        <w:widowControl w:val="0"/>
        <w:kinsoku/>
        <w:overflowPunct/>
        <w:bidi w:val="0"/>
        <w:snapToGrid/>
        <w:spacing w:line="480" w:lineRule="auto"/>
        <w:ind w:left="0" w:leftChars="0" w:firstLine="482" w:firstLineChars="200"/>
        <w:jc w:val="center"/>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重庆公路养护工程（集团）有限公司</w:t>
      </w:r>
    </w:p>
    <w:p w14:paraId="4DE2AB69">
      <w:pPr>
        <w:pageBreakBefore w:val="0"/>
        <w:widowControl w:val="0"/>
        <w:kinsoku/>
        <w:overflowPunct/>
        <w:bidi w:val="0"/>
        <w:snapToGrid/>
        <w:spacing w:line="480" w:lineRule="auto"/>
        <w:ind w:left="0" w:leftChars="0" w:firstLine="482" w:firstLineChars="200"/>
        <w:jc w:val="center"/>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养护站标准化打造工程专业分包</w:t>
      </w:r>
    </w:p>
    <w:p w14:paraId="7B6B4D70">
      <w:pPr>
        <w:pageBreakBefore w:val="0"/>
        <w:widowControl w:val="0"/>
        <w:kinsoku/>
        <w:overflowPunct/>
        <w:bidi w:val="0"/>
        <w:snapToGrid/>
        <w:spacing w:line="480" w:lineRule="auto"/>
        <w:ind w:left="0" w:leftChars="0" w:firstLine="482" w:firstLineChars="200"/>
        <w:jc w:val="center"/>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竞争性比选文件</w:t>
      </w:r>
    </w:p>
    <w:p w14:paraId="4A627402">
      <w:pPr>
        <w:pageBreakBefore w:val="0"/>
        <w:widowControl w:val="0"/>
        <w:kinsoku/>
        <w:overflowPunct/>
        <w:bidi w:val="0"/>
        <w:snapToGrid/>
        <w:spacing w:line="480" w:lineRule="auto"/>
        <w:ind w:left="0" w:leftChars="0" w:firstLine="482" w:firstLineChars="200"/>
        <w:jc w:val="center"/>
        <w:textAlignment w:val="auto"/>
        <w:rPr>
          <w:rFonts w:hint="eastAsia" w:ascii="宋体" w:hAnsi="宋体" w:eastAsia="宋体" w:cs="宋体"/>
          <w:b/>
          <w:bCs/>
          <w:color w:val="FF0000"/>
          <w:u w:val="single"/>
          <w:lang w:val="en-US" w:eastAsia="zh-CN"/>
        </w:rPr>
      </w:pPr>
      <w:r>
        <w:rPr>
          <w:rFonts w:hint="eastAsia" w:ascii="宋体" w:hAnsi="宋体" w:eastAsia="宋体" w:cs="宋体"/>
          <w:b/>
          <w:bCs/>
          <w:color w:val="FF0000"/>
          <w:u w:val="single"/>
          <w:lang w:val="en-US" w:eastAsia="zh-CN"/>
        </w:rPr>
        <w:t xml:space="preserve">在2025年  </w:t>
      </w:r>
      <w:r>
        <w:rPr>
          <w:rFonts w:hint="eastAsia" w:ascii="宋体" w:hAnsi="宋体" w:cs="宋体"/>
          <w:b/>
          <w:bCs/>
          <w:color w:val="FF0000"/>
          <w:u w:val="single"/>
          <w:lang w:val="en-US" w:eastAsia="zh-CN"/>
        </w:rPr>
        <w:t>10</w:t>
      </w:r>
      <w:r>
        <w:rPr>
          <w:rFonts w:hint="eastAsia" w:ascii="宋体" w:hAnsi="宋体" w:eastAsia="宋体" w:cs="宋体"/>
          <w:b/>
          <w:bCs/>
          <w:color w:val="FF0000"/>
          <w:u w:val="single"/>
          <w:lang w:val="en-US" w:eastAsia="zh-CN"/>
        </w:rPr>
        <w:t xml:space="preserve"> 月  </w:t>
      </w:r>
      <w:r>
        <w:rPr>
          <w:rFonts w:hint="eastAsia" w:ascii="宋体" w:hAnsi="宋体" w:cs="宋体"/>
          <w:b/>
          <w:bCs/>
          <w:color w:val="FF0000"/>
          <w:u w:val="single"/>
          <w:lang w:val="en-US" w:eastAsia="zh-CN"/>
        </w:rPr>
        <w:t>27</w:t>
      </w:r>
      <w:r>
        <w:rPr>
          <w:rFonts w:hint="eastAsia" w:ascii="宋体" w:hAnsi="宋体" w:eastAsia="宋体" w:cs="宋体"/>
          <w:b/>
          <w:bCs/>
          <w:color w:val="FF0000"/>
          <w:u w:val="single"/>
          <w:lang w:val="en-US" w:eastAsia="zh-CN"/>
        </w:rPr>
        <w:t xml:space="preserve"> 日</w:t>
      </w:r>
      <w:r>
        <w:rPr>
          <w:rFonts w:hint="eastAsia" w:ascii="宋体" w:hAnsi="宋体" w:cs="宋体"/>
          <w:b/>
          <w:bCs/>
          <w:color w:val="FF0000"/>
          <w:u w:val="single"/>
          <w:lang w:val="en-US" w:eastAsia="zh-CN"/>
        </w:rPr>
        <w:t>上</w:t>
      </w:r>
      <w:r>
        <w:rPr>
          <w:rFonts w:hint="eastAsia" w:ascii="宋体" w:hAnsi="宋体" w:eastAsia="宋体" w:cs="宋体"/>
          <w:b/>
          <w:bCs/>
          <w:color w:val="FF0000"/>
          <w:u w:val="single"/>
          <w:lang w:val="en-US" w:eastAsia="zh-CN"/>
        </w:rPr>
        <w:t xml:space="preserve">午 </w:t>
      </w:r>
      <w:r>
        <w:rPr>
          <w:rFonts w:hint="eastAsia" w:ascii="宋体" w:hAnsi="宋体" w:cs="宋体"/>
          <w:b/>
          <w:bCs/>
          <w:color w:val="FF0000"/>
          <w:u w:val="single"/>
          <w:lang w:val="en-US" w:eastAsia="zh-CN"/>
        </w:rPr>
        <w:t>10</w:t>
      </w:r>
      <w:r>
        <w:rPr>
          <w:rFonts w:hint="eastAsia" w:ascii="宋体" w:hAnsi="宋体" w:eastAsia="宋体" w:cs="宋体"/>
          <w:b/>
          <w:bCs/>
          <w:color w:val="FF0000"/>
          <w:u w:val="single"/>
          <w:lang w:val="en-US" w:eastAsia="zh-CN"/>
        </w:rPr>
        <w:t xml:space="preserve">  时  </w:t>
      </w:r>
      <w:r>
        <w:rPr>
          <w:rFonts w:hint="eastAsia" w:ascii="宋体" w:hAnsi="宋体" w:cs="宋体"/>
          <w:b/>
          <w:bCs/>
          <w:color w:val="FF0000"/>
          <w:u w:val="single"/>
          <w:lang w:val="en-US" w:eastAsia="zh-CN"/>
        </w:rPr>
        <w:t>00</w:t>
      </w:r>
      <w:r>
        <w:rPr>
          <w:rFonts w:hint="eastAsia" w:ascii="宋体" w:hAnsi="宋体" w:eastAsia="宋体" w:cs="宋体"/>
          <w:b/>
          <w:bCs/>
          <w:color w:val="FF0000"/>
          <w:u w:val="single"/>
          <w:lang w:val="en-US" w:eastAsia="zh-CN"/>
        </w:rPr>
        <w:t xml:space="preserve"> 分前不得开启</w:t>
      </w:r>
    </w:p>
    <w:p w14:paraId="66499586">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7、特别提醒：若竞标人恶意竞标后不按竞标要求与</w:t>
      </w:r>
      <w:r>
        <w:rPr>
          <w:rFonts w:hint="eastAsia" w:ascii="宋体" w:hAnsi="宋体" w:cs="宋体"/>
          <w:lang w:val="en-US" w:eastAsia="zh-CN"/>
        </w:rPr>
        <w:t>招</w:t>
      </w:r>
      <w:r>
        <w:rPr>
          <w:rFonts w:hint="eastAsia" w:ascii="宋体" w:hAnsi="宋体" w:eastAsia="宋体" w:cs="宋体"/>
          <w:lang w:val="en-US" w:eastAsia="zh-CN"/>
        </w:rPr>
        <w:t>标人签订合同或履约，招标人直接将竞标人及其关联单位（含法人代表与委托代理人）一并拉入黑名单，不得参与养护集团所有竞标项目报价。</w:t>
      </w:r>
    </w:p>
    <w:p w14:paraId="2CEEF8CF">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8、廉政约定：</w:t>
      </w:r>
    </w:p>
    <w:p w14:paraId="03C427F2">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为杜绝商业贿赂现象，共同营造公平、公正的竞争环境，敬请各竞标人在参与竞标报价过程中，将竞争性竞标人明示或暗示要求宴请、招待，或索取礼金、礼品、礼券、其他利益，或故意刁难、显失公平现象，向我司纪检监察人员进行举报（须提供有效线索和相关证据、证明材料）。具体举报渠道告知如下：</w:t>
      </w:r>
    </w:p>
    <w:p w14:paraId="7AE668AF">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举报联系人：曾老师   举报电话：13896526688</w:t>
      </w:r>
    </w:p>
    <w:p w14:paraId="7E21773C">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我司承诺：对所有举报信息及时调查处理，对举报来源严格保守秘密，对举报单位因举报所可能遭受的利益损害采取特别措施予以保护。</w:t>
      </w:r>
    </w:p>
    <w:p w14:paraId="2322EF10">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9、合同（附后）。</w:t>
      </w:r>
    </w:p>
    <w:p w14:paraId="26777079">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10、招标人联系方式：</w:t>
      </w:r>
    </w:p>
    <w:p w14:paraId="7433F91C">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招标人：重庆公路养护工程（集团）有限公司</w:t>
      </w:r>
    </w:p>
    <w:p w14:paraId="4F3998E3">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地址：重庆公路养护工程（集团）有限公司</w:t>
      </w:r>
      <w:r>
        <w:rPr>
          <w:rFonts w:hint="eastAsia" w:ascii="宋体" w:hAnsi="宋体" w:cs="宋体"/>
          <w:lang w:val="en-US" w:eastAsia="zh-CN"/>
        </w:rPr>
        <w:t>306</w:t>
      </w:r>
      <w:r>
        <w:rPr>
          <w:rFonts w:hint="eastAsia" w:ascii="宋体" w:hAnsi="宋体" w:eastAsia="宋体" w:cs="宋体"/>
          <w:lang w:val="en-US" w:eastAsia="zh-CN"/>
        </w:rPr>
        <w:t>室（重庆市沙坪坝区梨高路沙坪坝区档案馆旁五楼）</w:t>
      </w:r>
    </w:p>
    <w:p w14:paraId="6F245D5B">
      <w:pPr>
        <w:pStyle w:val="12"/>
        <w:pageBreakBefore w:val="0"/>
        <w:widowControl w:val="0"/>
        <w:kinsoku/>
        <w:overflowPunct/>
        <w:bidi w:val="0"/>
        <w:snapToGrid/>
        <w:spacing w:line="480" w:lineRule="auto"/>
        <w:ind w:firstLine="480" w:firstLineChars="200"/>
        <w:textAlignment w:val="auto"/>
        <w:rPr>
          <w:rFonts w:hint="default" w:ascii="宋体" w:hAnsi="宋体" w:eastAsia="宋体" w:cs="宋体"/>
          <w:u w:val="single"/>
          <w:lang w:val="en-US" w:eastAsia="zh-CN"/>
        </w:rPr>
        <w:sectPr>
          <w:headerReference r:id="rId7" w:type="default"/>
          <w:footerReference r:id="rId8" w:type="default"/>
          <w:pgSz w:w="11906" w:h="16838"/>
          <w:pgMar w:top="1134" w:right="1134" w:bottom="1134" w:left="1134" w:header="794" w:footer="78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lang w:val="en-US" w:eastAsia="zh-CN"/>
        </w:rPr>
        <w:t>联系人：</w:t>
      </w:r>
      <w:r>
        <w:rPr>
          <w:rFonts w:hint="eastAsia" w:ascii="宋体" w:hAnsi="宋体" w:cs="宋体"/>
          <w:lang w:val="en-US" w:eastAsia="zh-CN"/>
        </w:rPr>
        <w:t>周</w:t>
      </w:r>
      <w:r>
        <w:rPr>
          <w:rFonts w:hint="eastAsia" w:ascii="宋体" w:hAnsi="宋体" w:eastAsia="宋体" w:cs="宋体"/>
          <w:lang w:val="en-US" w:eastAsia="zh-CN"/>
        </w:rPr>
        <w:t>老师</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电话：</w:t>
      </w:r>
      <w:r>
        <w:rPr>
          <w:rFonts w:hint="eastAsia" w:ascii="宋体" w:hAnsi="宋体" w:eastAsia="宋体" w:cs="宋体"/>
          <w:u w:val="single"/>
          <w:lang w:val="en-US" w:eastAsia="zh-CN"/>
        </w:rPr>
        <w:t>1</w:t>
      </w:r>
      <w:r>
        <w:rPr>
          <w:rFonts w:hint="eastAsia" w:ascii="宋体" w:hAnsi="宋体" w:cs="宋体"/>
          <w:u w:val="single"/>
          <w:lang w:val="en-US" w:eastAsia="zh-CN"/>
        </w:rPr>
        <w:t>8996700409</w:t>
      </w:r>
    </w:p>
    <w:p w14:paraId="36981418">
      <w:pPr>
        <w:spacing w:line="360" w:lineRule="auto"/>
        <w:jc w:val="center"/>
        <w:rPr>
          <w:rFonts w:hint="eastAsia" w:ascii="宋体" w:hAnsi="宋体"/>
          <w:b/>
          <w:sz w:val="48"/>
          <w:szCs w:val="48"/>
        </w:rPr>
      </w:pPr>
    </w:p>
    <w:p w14:paraId="54DA68F7">
      <w:pPr>
        <w:spacing w:line="360" w:lineRule="auto"/>
        <w:jc w:val="center"/>
        <w:rPr>
          <w:rFonts w:hint="eastAsia" w:ascii="宋体" w:hAnsi="宋体"/>
          <w:b/>
          <w:sz w:val="48"/>
          <w:szCs w:val="48"/>
        </w:rPr>
      </w:pPr>
      <w:r>
        <w:rPr>
          <w:rFonts w:hint="eastAsia" w:ascii="宋体" w:hAnsi="宋体"/>
          <w:b/>
          <w:sz w:val="48"/>
          <w:szCs w:val="48"/>
        </w:rPr>
        <w:t>重庆公路养护工程（集团）有限公司</w:t>
      </w:r>
    </w:p>
    <w:p w14:paraId="3E234C60">
      <w:pPr>
        <w:spacing w:line="360" w:lineRule="auto"/>
        <w:jc w:val="left"/>
        <w:rPr>
          <w:rFonts w:hint="eastAsia" w:ascii="宋体" w:hAnsi="宋体"/>
          <w:b/>
          <w:sz w:val="48"/>
          <w:szCs w:val="48"/>
        </w:rPr>
      </w:pPr>
    </w:p>
    <w:p w14:paraId="45CDCB48">
      <w:pPr>
        <w:spacing w:line="360" w:lineRule="auto"/>
        <w:jc w:val="left"/>
        <w:rPr>
          <w:rFonts w:hint="eastAsia" w:ascii="宋体" w:hAnsi="宋体"/>
          <w:b/>
          <w:sz w:val="48"/>
          <w:szCs w:val="48"/>
        </w:rPr>
      </w:pPr>
    </w:p>
    <w:p w14:paraId="7EB25BF8">
      <w:pPr>
        <w:spacing w:line="360" w:lineRule="auto"/>
        <w:jc w:val="left"/>
        <w:rPr>
          <w:rFonts w:hint="eastAsia" w:ascii="宋体" w:hAnsi="宋体"/>
          <w:b/>
          <w:sz w:val="48"/>
          <w:szCs w:val="48"/>
        </w:rPr>
      </w:pPr>
    </w:p>
    <w:p w14:paraId="1FA6A6B1">
      <w:pPr>
        <w:spacing w:line="360" w:lineRule="auto"/>
        <w:ind w:left="0" w:leftChars="0" w:firstLine="0" w:firstLineChars="0"/>
        <w:jc w:val="left"/>
        <w:rPr>
          <w:rFonts w:hint="eastAsia" w:ascii="宋体" w:hAnsi="宋体"/>
          <w:b/>
          <w:sz w:val="48"/>
          <w:szCs w:val="48"/>
          <w:highlight w:val="none"/>
          <w:lang w:val="en-US" w:eastAsia="zh-CN"/>
        </w:rPr>
      </w:pPr>
    </w:p>
    <w:p w14:paraId="07706D92">
      <w:pPr>
        <w:spacing w:line="360" w:lineRule="auto"/>
        <w:jc w:val="left"/>
        <w:rPr>
          <w:rFonts w:hint="eastAsia" w:ascii="宋体" w:hAnsi="宋体"/>
          <w:b/>
          <w:sz w:val="48"/>
          <w:szCs w:val="48"/>
          <w:highlight w:val="none"/>
          <w:lang w:val="en-US" w:eastAsia="zh-CN"/>
        </w:rPr>
      </w:pPr>
    </w:p>
    <w:p w14:paraId="1BC9FD58">
      <w:pPr>
        <w:spacing w:line="360" w:lineRule="auto"/>
        <w:jc w:val="left"/>
        <w:rPr>
          <w:rFonts w:hint="eastAsia" w:ascii="宋体" w:hAnsi="宋体"/>
          <w:b/>
          <w:sz w:val="48"/>
          <w:szCs w:val="48"/>
          <w:highlight w:val="none"/>
          <w:lang w:val="en-US" w:eastAsia="zh-CN"/>
        </w:rPr>
      </w:pPr>
    </w:p>
    <w:p w14:paraId="368C75A9">
      <w:pPr>
        <w:spacing w:line="360" w:lineRule="auto"/>
        <w:ind w:firstLine="2409" w:firstLineChars="500"/>
        <w:jc w:val="both"/>
        <w:rPr>
          <w:rFonts w:hint="eastAsia" w:ascii="宋体" w:hAnsi="宋体"/>
          <w:b/>
          <w:sz w:val="48"/>
          <w:szCs w:val="48"/>
          <w:lang w:val="en-US" w:eastAsia="zh-CN"/>
        </w:rPr>
      </w:pPr>
      <w:r>
        <w:rPr>
          <w:rFonts w:hint="eastAsia" w:ascii="宋体" w:hAnsi="宋体"/>
          <w:b/>
          <w:sz w:val="48"/>
          <w:szCs w:val="48"/>
          <w:lang w:val="en-US" w:eastAsia="zh-CN"/>
        </w:rPr>
        <w:t>养护站标准化打造工程</w:t>
      </w:r>
    </w:p>
    <w:p w14:paraId="1430768C">
      <w:pPr>
        <w:spacing w:line="360" w:lineRule="auto"/>
        <w:ind w:left="0" w:leftChars="0" w:firstLine="482" w:firstLineChars="100"/>
        <w:jc w:val="center"/>
        <w:rPr>
          <w:rFonts w:hint="default" w:ascii="宋体" w:hAnsi="宋体"/>
          <w:b/>
          <w:sz w:val="48"/>
          <w:szCs w:val="48"/>
          <w:lang w:val="en-US"/>
        </w:rPr>
      </w:pPr>
      <w:r>
        <w:rPr>
          <w:rFonts w:hint="eastAsia" w:ascii="宋体" w:hAnsi="宋体"/>
          <w:b/>
          <w:sz w:val="48"/>
          <w:szCs w:val="48"/>
          <w:lang w:val="en-US" w:eastAsia="zh-CN"/>
        </w:rPr>
        <w:t>专业分包合同</w:t>
      </w:r>
    </w:p>
    <w:p w14:paraId="1AC91601">
      <w:pPr>
        <w:spacing w:line="360" w:lineRule="auto"/>
        <w:jc w:val="center"/>
        <w:rPr>
          <w:rFonts w:hint="eastAsia" w:ascii="宋体" w:hAnsi="宋体"/>
          <w:b/>
          <w:sz w:val="48"/>
          <w:szCs w:val="48"/>
        </w:rPr>
      </w:pPr>
    </w:p>
    <w:p w14:paraId="72D17DCE">
      <w:pPr>
        <w:spacing w:line="360" w:lineRule="auto"/>
        <w:jc w:val="center"/>
        <w:rPr>
          <w:rFonts w:hint="eastAsia" w:ascii="宋体" w:hAnsi="宋体"/>
          <w:b/>
          <w:sz w:val="48"/>
          <w:szCs w:val="48"/>
        </w:rPr>
      </w:pPr>
    </w:p>
    <w:p w14:paraId="204245A3">
      <w:pPr>
        <w:spacing w:line="360" w:lineRule="auto"/>
        <w:jc w:val="center"/>
        <w:rPr>
          <w:rFonts w:hint="eastAsia" w:ascii="宋体" w:hAnsi="宋体"/>
          <w:b/>
          <w:sz w:val="48"/>
          <w:szCs w:val="48"/>
        </w:rPr>
      </w:pPr>
    </w:p>
    <w:p w14:paraId="34408BBA">
      <w:pPr>
        <w:spacing w:line="360" w:lineRule="auto"/>
        <w:jc w:val="center"/>
        <w:rPr>
          <w:rFonts w:hint="eastAsia" w:ascii="宋体" w:hAnsi="宋体"/>
          <w:b/>
          <w:sz w:val="48"/>
          <w:szCs w:val="48"/>
        </w:rPr>
      </w:pPr>
    </w:p>
    <w:p w14:paraId="6054EDE3">
      <w:pPr>
        <w:spacing w:line="360" w:lineRule="auto"/>
        <w:jc w:val="center"/>
        <w:rPr>
          <w:rFonts w:hint="eastAsia" w:ascii="宋体" w:hAnsi="宋体"/>
          <w:b/>
          <w:sz w:val="48"/>
          <w:szCs w:val="48"/>
        </w:rPr>
      </w:pPr>
    </w:p>
    <w:p w14:paraId="54DA9DF4">
      <w:pPr>
        <w:spacing w:line="360" w:lineRule="auto"/>
        <w:jc w:val="center"/>
        <w:rPr>
          <w:rFonts w:hint="eastAsia" w:ascii="宋体" w:hAnsi="宋体"/>
          <w:b/>
          <w:sz w:val="48"/>
          <w:szCs w:val="48"/>
        </w:rPr>
      </w:pPr>
    </w:p>
    <w:p w14:paraId="4DC9CA1D">
      <w:pPr>
        <w:spacing w:line="360" w:lineRule="auto"/>
        <w:ind w:left="0" w:leftChars="0" w:firstLine="0" w:firstLineChars="0"/>
        <w:jc w:val="both"/>
        <w:rPr>
          <w:rFonts w:hint="eastAsia" w:ascii="宋体" w:hAnsi="宋体"/>
          <w:b/>
          <w:sz w:val="48"/>
          <w:szCs w:val="48"/>
        </w:rPr>
      </w:pPr>
    </w:p>
    <w:p w14:paraId="0DA65434">
      <w:pPr>
        <w:spacing w:line="360" w:lineRule="auto"/>
        <w:jc w:val="center"/>
        <w:rPr>
          <w:rFonts w:hint="eastAsia" w:ascii="宋体" w:hAnsi="宋体"/>
          <w:b/>
          <w:sz w:val="48"/>
          <w:szCs w:val="48"/>
        </w:rPr>
      </w:pPr>
    </w:p>
    <w:p w14:paraId="2026CBC4">
      <w:pPr>
        <w:spacing w:line="360" w:lineRule="auto"/>
        <w:ind w:left="0" w:leftChars="0" w:firstLine="0" w:firstLineChars="0"/>
        <w:jc w:val="both"/>
        <w:rPr>
          <w:rFonts w:hint="eastAsia" w:ascii="宋体" w:hAnsi="宋体"/>
          <w:b/>
          <w:sz w:val="48"/>
          <w:szCs w:val="48"/>
        </w:rPr>
      </w:pPr>
    </w:p>
    <w:p w14:paraId="13C2C39D">
      <w:pPr>
        <w:spacing w:line="360" w:lineRule="auto"/>
        <w:jc w:val="left"/>
        <w:rPr>
          <w:rFonts w:hint="eastAsia" w:ascii="仿宋" w:hAnsi="仿宋" w:eastAsia="仿宋"/>
          <w:b/>
          <w:sz w:val="28"/>
          <w:szCs w:val="28"/>
        </w:rPr>
      </w:pPr>
    </w:p>
    <w:p w14:paraId="5BD1AF74">
      <w:pPr>
        <w:spacing w:line="360" w:lineRule="auto"/>
        <w:jc w:val="left"/>
        <w:rPr>
          <w:rFonts w:hint="eastAsia" w:ascii="仿宋" w:hAnsi="仿宋" w:eastAsia="仿宋"/>
          <w:b/>
          <w:sz w:val="28"/>
          <w:szCs w:val="28"/>
        </w:rPr>
      </w:pPr>
    </w:p>
    <w:p w14:paraId="1C10060C">
      <w:pPr>
        <w:spacing w:line="360" w:lineRule="auto"/>
        <w:jc w:val="center"/>
        <w:rPr>
          <w:rFonts w:hint="eastAsia" w:ascii="仿宋" w:hAnsi="仿宋" w:eastAsia="仿宋"/>
          <w:b/>
          <w:sz w:val="28"/>
          <w:szCs w:val="28"/>
        </w:rPr>
      </w:pPr>
      <w:r>
        <w:rPr>
          <w:rFonts w:hint="eastAsia" w:asciiTheme="minorEastAsia" w:hAnsiTheme="minorEastAsia" w:eastAsiaTheme="minorEastAsia" w:cstheme="minorEastAsia"/>
          <w:b/>
          <w:sz w:val="28"/>
          <w:szCs w:val="28"/>
        </w:rPr>
        <w:t xml:space="preserve">签订日期：   </w:t>
      </w:r>
      <w:r>
        <w:rPr>
          <w:rFonts w:hint="eastAsia" w:asciiTheme="minorEastAsia" w:hAnsiTheme="minorEastAsia" w:eastAsiaTheme="minorEastAsia" w:cstheme="minorEastAsia"/>
          <w:b/>
          <w:sz w:val="28"/>
          <w:szCs w:val="28"/>
          <w:lang w:val="en-US" w:eastAsia="zh-CN"/>
        </w:rPr>
        <w:t>2025</w:t>
      </w:r>
      <w:r>
        <w:rPr>
          <w:rFonts w:hint="eastAsia" w:asciiTheme="minorEastAsia" w:hAnsiTheme="minorEastAsia" w:eastAsiaTheme="minorEastAsia" w:cstheme="minorEastAsia"/>
          <w:b/>
          <w:sz w:val="28"/>
          <w:szCs w:val="28"/>
        </w:rPr>
        <w:t xml:space="preserve">年  </w:t>
      </w:r>
      <w:r>
        <w:rPr>
          <w:rFonts w:hint="eastAsia" w:asciiTheme="minorEastAsia" w:hAnsiTheme="minorEastAsia" w:eastAsiaTheme="minorEastAsia" w:cstheme="minorEastAsia"/>
          <w:b/>
          <w:sz w:val="28"/>
          <w:szCs w:val="28"/>
          <w:lang w:val="en-US" w:eastAsia="zh-CN"/>
        </w:rPr>
        <w:t>09</w:t>
      </w:r>
      <w:r>
        <w:rPr>
          <w:rFonts w:hint="eastAsia" w:asciiTheme="minorEastAsia" w:hAnsiTheme="minorEastAsia" w:eastAsiaTheme="minorEastAsia" w:cstheme="minorEastAsia"/>
          <w:b/>
          <w:sz w:val="28"/>
          <w:szCs w:val="28"/>
        </w:rPr>
        <w:t xml:space="preserve">  月    日</w:t>
      </w:r>
    </w:p>
    <w:p w14:paraId="7D669C01">
      <w:pPr>
        <w:rPr>
          <w:rFonts w:hint="eastAsia" w:ascii="仿宋" w:hAnsi="仿宋" w:eastAsia="仿宋"/>
          <w:sz w:val="28"/>
          <w:szCs w:val="28"/>
        </w:rPr>
      </w:pPr>
    </w:p>
    <w:p w14:paraId="324E4FC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甲方：重庆公路养护工程（集团）有限公司</w:t>
      </w:r>
    </w:p>
    <w:p w14:paraId="29150C5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w:t>
      </w:r>
    </w:p>
    <w:p w14:paraId="3A78AF6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70332C5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鉴于：</w:t>
      </w:r>
    </w:p>
    <w:p w14:paraId="5E15B47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甲方因【</w:t>
      </w:r>
      <w:r>
        <w:rPr>
          <w:rFonts w:hint="eastAsia" w:ascii="宋体" w:hAnsi="宋体" w:eastAsia="宋体" w:cs="宋体"/>
          <w:sz w:val="28"/>
          <w:szCs w:val="28"/>
          <w:lang w:val="en-US" w:eastAsia="zh-CN"/>
        </w:rPr>
        <w:t>养护站标准化打造工程</w:t>
      </w:r>
      <w:r>
        <w:rPr>
          <w:rFonts w:hint="eastAsia" w:ascii="宋体" w:hAnsi="宋体" w:eastAsia="宋体" w:cs="宋体"/>
          <w:sz w:val="28"/>
          <w:szCs w:val="28"/>
        </w:rPr>
        <w:t>】项目施工需要，现将该项目的</w:t>
      </w:r>
      <w:r>
        <w:rPr>
          <w:rFonts w:hint="eastAsia" w:ascii="宋体" w:hAnsi="宋体" w:cs="宋体"/>
          <w:b/>
          <w:bCs/>
          <w:sz w:val="28"/>
          <w:szCs w:val="28"/>
          <w:u w:val="single"/>
          <w:lang w:val="en-US" w:eastAsia="zh-CN"/>
        </w:rPr>
        <w:t>专业</w:t>
      </w:r>
      <w:r>
        <w:rPr>
          <w:rFonts w:hint="eastAsia" w:ascii="宋体" w:hAnsi="宋体" w:eastAsia="宋体" w:cs="宋体"/>
          <w:b w:val="0"/>
          <w:bCs w:val="0"/>
          <w:sz w:val="28"/>
          <w:szCs w:val="28"/>
          <w:u w:val="none"/>
        </w:rPr>
        <w:t>分包</w:t>
      </w:r>
      <w:r>
        <w:rPr>
          <w:rFonts w:hint="eastAsia" w:ascii="宋体" w:hAnsi="宋体" w:eastAsia="宋体" w:cs="宋体"/>
          <w:sz w:val="28"/>
          <w:szCs w:val="28"/>
        </w:rPr>
        <w:t>给乙方实施。为了明确双方的责任、权利、义务，依照《中华人民共和国民法典》、《中华人民共和国建筑法》及其他有关法律、行政法规，双方在遵循平等、自愿、公平和诚实守信的原则基础上，经协商一致，商定如下条款，共同遵守执行。</w:t>
      </w:r>
    </w:p>
    <w:p w14:paraId="15DA5717">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工程基本情况</w:t>
      </w:r>
    </w:p>
    <w:p w14:paraId="0AA33778">
      <w:pPr>
        <w:keepNext w:val="0"/>
        <w:keepLines w:val="0"/>
        <w:pageBreakBefore w:val="0"/>
        <w:widowControl w:val="0"/>
        <w:kinsoku/>
        <w:overflowPunct/>
        <w:bidi w:val="0"/>
        <w:spacing w:line="48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工程名称：</w:t>
      </w:r>
      <w:r>
        <w:rPr>
          <w:rFonts w:hint="eastAsia" w:ascii="宋体" w:hAnsi="宋体" w:eastAsia="宋体" w:cs="宋体"/>
          <w:sz w:val="28"/>
          <w:szCs w:val="28"/>
          <w:lang w:val="en-US" w:eastAsia="zh-CN"/>
        </w:rPr>
        <w:t>养护站标准化打造</w:t>
      </w:r>
      <w:r>
        <w:rPr>
          <w:rFonts w:hint="eastAsia" w:ascii="宋体" w:hAnsi="宋体" w:cs="宋体"/>
          <w:sz w:val="28"/>
          <w:szCs w:val="28"/>
          <w:lang w:val="en-US" w:eastAsia="zh-CN"/>
        </w:rPr>
        <w:t>工程</w:t>
      </w:r>
    </w:p>
    <w:p w14:paraId="10A3E9C6">
      <w:pPr>
        <w:pStyle w:val="12"/>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2.施工地点：重庆市</w:t>
      </w:r>
    </w:p>
    <w:p w14:paraId="3A2B6105">
      <w:pPr>
        <w:pStyle w:val="12"/>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kern w:val="2"/>
          <w:sz w:val="28"/>
          <w:szCs w:val="28"/>
          <w:highlight w:val="yellow"/>
          <w:lang w:val="en-US" w:eastAsia="zh-CN" w:bidi="ar-SA"/>
        </w:rPr>
      </w:pPr>
      <w:r>
        <w:rPr>
          <w:rFonts w:hint="eastAsia" w:ascii="宋体" w:hAnsi="宋体" w:eastAsia="宋体" w:cs="宋体"/>
          <w:kern w:val="2"/>
          <w:sz w:val="28"/>
          <w:szCs w:val="28"/>
          <w:lang w:val="en-US" w:eastAsia="zh-CN" w:bidi="ar-SA"/>
        </w:rPr>
        <w:t>3.工期要求：</w:t>
      </w:r>
      <w:r>
        <w:rPr>
          <w:rFonts w:hint="eastAsia" w:ascii="宋体" w:hAnsi="宋体" w:eastAsia="宋体" w:cs="宋体"/>
          <w:kern w:val="2"/>
          <w:sz w:val="28"/>
          <w:szCs w:val="28"/>
          <w:highlight w:val="none"/>
          <w:lang w:val="en-US" w:eastAsia="zh-CN" w:bidi="ar-SA"/>
        </w:rPr>
        <w:t xml:space="preserve">本项目工期（日历天数）为 </w:t>
      </w:r>
      <w:r>
        <w:rPr>
          <w:rFonts w:hint="eastAsia" w:ascii="宋体" w:hAnsi="宋体" w:cs="宋体"/>
          <w:b/>
          <w:bCs/>
          <w:kern w:val="2"/>
          <w:sz w:val="28"/>
          <w:szCs w:val="28"/>
          <w:highlight w:val="none"/>
          <w:u w:val="single"/>
          <w:lang w:val="en-US" w:eastAsia="zh-CN" w:bidi="ar-SA"/>
        </w:rPr>
        <w:t>120</w:t>
      </w:r>
      <w:r>
        <w:rPr>
          <w:rFonts w:hint="eastAsia" w:ascii="宋体" w:hAnsi="宋体" w:eastAsia="宋体" w:cs="宋体"/>
          <w:kern w:val="2"/>
          <w:sz w:val="28"/>
          <w:szCs w:val="28"/>
          <w:highlight w:val="none"/>
          <w:lang w:val="en-US" w:eastAsia="zh-CN" w:bidi="ar-SA"/>
        </w:rPr>
        <w:t>天</w:t>
      </w:r>
      <w:r>
        <w:rPr>
          <w:rFonts w:hint="eastAsia" w:ascii="宋体" w:hAnsi="宋体" w:cs="宋体"/>
          <w:kern w:val="2"/>
          <w:sz w:val="28"/>
          <w:szCs w:val="28"/>
          <w:highlight w:val="none"/>
          <w:lang w:val="en-US" w:eastAsia="zh-CN" w:bidi="ar-SA"/>
        </w:rPr>
        <w:t>（</w:t>
      </w:r>
      <w:r>
        <w:rPr>
          <w:rFonts w:hint="eastAsia" w:ascii="宋体" w:hAnsi="宋体" w:eastAsia="宋体" w:cs="宋体"/>
          <w:kern w:val="2"/>
          <w:sz w:val="28"/>
          <w:szCs w:val="28"/>
          <w:highlight w:val="none"/>
          <w:lang w:val="en-US" w:eastAsia="zh-CN" w:bidi="ar-SA"/>
        </w:rPr>
        <w:t>具体以现场实际要求为准</w:t>
      </w:r>
      <w:r>
        <w:rPr>
          <w:rFonts w:hint="eastAsia" w:ascii="宋体" w:hAnsi="宋体" w:cs="宋体"/>
          <w:kern w:val="2"/>
          <w:sz w:val="28"/>
          <w:szCs w:val="28"/>
          <w:highlight w:val="none"/>
          <w:lang w:val="en-US" w:eastAsia="zh-CN" w:bidi="ar-SA"/>
        </w:rPr>
        <w:t>）</w:t>
      </w:r>
      <w:r>
        <w:rPr>
          <w:rFonts w:hint="eastAsia" w:ascii="宋体" w:hAnsi="宋体" w:eastAsia="宋体" w:cs="宋体"/>
          <w:kern w:val="2"/>
          <w:sz w:val="28"/>
          <w:szCs w:val="28"/>
          <w:highlight w:val="none"/>
          <w:lang w:val="en-US" w:eastAsia="zh-CN" w:bidi="ar-SA"/>
        </w:rPr>
        <w:t>，从甲方通知乙方进场施工开始计算。本分包合同工期已综合考虑法定节假日（特别是中秋、春节等重要节假日）、各类天气原因、交通管制、政府禁令、中高考、两会、农忙、甲方或建设单位或政府部门领导检查、观摩、工地现状、空气污染预警、环保政策要求、政府活动、扬尘管控、民扰等对工期产生的影响，乙方承诺不因此类原因提出任何有关的工期和费用索赔</w:t>
      </w:r>
      <w:r>
        <w:rPr>
          <w:rFonts w:hint="eastAsia" w:ascii="宋体" w:hAnsi="宋体" w:cs="宋体"/>
          <w:kern w:val="2"/>
          <w:sz w:val="28"/>
          <w:szCs w:val="28"/>
          <w:highlight w:val="none"/>
          <w:lang w:val="en-US" w:eastAsia="zh-CN" w:bidi="ar-SA"/>
        </w:rPr>
        <w:t>。</w:t>
      </w:r>
    </w:p>
    <w:p w14:paraId="17F35F30">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4.质量要求：</w:t>
      </w:r>
      <w:r>
        <w:rPr>
          <w:rFonts w:hint="eastAsia" w:ascii="宋体" w:hAnsi="宋体" w:eastAsia="宋体" w:cs="宋体"/>
          <w:b/>
          <w:bCs/>
          <w:kern w:val="2"/>
          <w:sz w:val="28"/>
          <w:szCs w:val="28"/>
          <w:u w:val="single"/>
          <w:lang w:val="en-US" w:eastAsia="zh-CN" w:bidi="ar-SA"/>
        </w:rPr>
        <w:t>合格</w:t>
      </w:r>
      <w:r>
        <w:rPr>
          <w:rFonts w:hint="eastAsia" w:ascii="宋体" w:hAnsi="宋体" w:eastAsia="宋体" w:cs="宋体"/>
          <w:kern w:val="2"/>
          <w:sz w:val="28"/>
          <w:szCs w:val="28"/>
          <w:lang w:val="en-US" w:eastAsia="zh-CN" w:bidi="ar-SA"/>
        </w:rPr>
        <w:t xml:space="preserve">。创优要求： </w:t>
      </w:r>
      <w:r>
        <w:rPr>
          <w:rFonts w:hint="eastAsia" w:ascii="宋体" w:hAnsi="宋体" w:eastAsia="宋体" w:cs="宋体"/>
          <w:b/>
          <w:bCs/>
          <w:kern w:val="2"/>
          <w:sz w:val="28"/>
          <w:szCs w:val="28"/>
          <w:u w:val="single"/>
          <w:lang w:val="en-US" w:eastAsia="zh-CN" w:bidi="ar-SA"/>
        </w:rPr>
        <w:t xml:space="preserve">无 </w:t>
      </w:r>
      <w:r>
        <w:rPr>
          <w:rFonts w:hint="eastAsia" w:ascii="宋体" w:hAnsi="宋体" w:eastAsia="宋体" w:cs="宋体"/>
          <w:kern w:val="2"/>
          <w:sz w:val="28"/>
          <w:szCs w:val="28"/>
          <w:lang w:val="en-US" w:eastAsia="zh-CN" w:bidi="ar-SA"/>
        </w:rPr>
        <w:t>，并符合总承包合同有关质量的约定。</w:t>
      </w:r>
    </w:p>
    <w:p w14:paraId="2BE4428B">
      <w:pPr>
        <w:pStyle w:val="12"/>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5.工程量清单：详见工程量清单表</w:t>
      </w:r>
    </w:p>
    <w:p w14:paraId="0604D926">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专业</w:t>
      </w:r>
      <w:r>
        <w:rPr>
          <w:rFonts w:hint="eastAsia" w:ascii="宋体" w:hAnsi="宋体" w:eastAsia="宋体" w:cs="宋体"/>
          <w:b/>
          <w:bCs/>
          <w:sz w:val="28"/>
          <w:szCs w:val="28"/>
        </w:rPr>
        <w:t>分包工程内容</w:t>
      </w:r>
    </w:p>
    <w:p w14:paraId="0F0E086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乙方应完成的劳务分包工程内容：</w:t>
      </w:r>
      <w:r>
        <w:rPr>
          <w:rFonts w:hint="eastAsia" w:ascii="宋体" w:hAnsi="宋体" w:eastAsia="宋体" w:cs="宋体"/>
          <w:sz w:val="28"/>
          <w:szCs w:val="28"/>
          <w:lang w:val="en-US" w:eastAsia="zh-CN"/>
        </w:rPr>
        <w:t>养护站标准化打造工程的停车棚、材料棚与废料池的标准化打造，涵盖基础工程、主体工程、装配式建筑及结构工程、装饰装修工程、门窗工程、电气照明工程等施工图纸及工程量清单所涉及的全部工作内容</w:t>
      </w:r>
      <w:r>
        <w:rPr>
          <w:rFonts w:hint="eastAsia" w:ascii="宋体" w:hAnsi="宋体" w:cs="宋体"/>
          <w:sz w:val="28"/>
          <w:szCs w:val="28"/>
          <w:lang w:val="en-US" w:eastAsia="zh-CN"/>
        </w:rPr>
        <w:t>，负责整个项目的竣工资料收集整理及交付</w:t>
      </w:r>
      <w:r>
        <w:rPr>
          <w:rFonts w:hint="eastAsia" w:ascii="宋体" w:hAnsi="宋体" w:eastAsia="宋体" w:cs="宋体"/>
          <w:sz w:val="28"/>
          <w:szCs w:val="28"/>
          <w:lang w:val="en-US" w:eastAsia="zh-CN"/>
        </w:rPr>
        <w:t>。</w:t>
      </w:r>
    </w:p>
    <w:p w14:paraId="3DC47B6F">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工程工期</w:t>
      </w:r>
    </w:p>
    <w:p w14:paraId="6D34059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yellow"/>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总</w:t>
      </w:r>
      <w:r>
        <w:rPr>
          <w:rFonts w:hint="eastAsia" w:ascii="宋体" w:hAnsi="宋体" w:eastAsia="宋体" w:cs="宋体"/>
          <w:sz w:val="28"/>
          <w:szCs w:val="28"/>
          <w:highlight w:val="none"/>
        </w:rPr>
        <w:t>工期【</w:t>
      </w:r>
      <w:r>
        <w:rPr>
          <w:rFonts w:hint="eastAsia" w:ascii="宋体" w:hAnsi="宋体" w:cs="宋体"/>
          <w:sz w:val="28"/>
          <w:szCs w:val="28"/>
          <w:highlight w:val="none"/>
          <w:lang w:val="en-US" w:eastAsia="zh-CN"/>
        </w:rPr>
        <w:t>120</w:t>
      </w:r>
      <w:r>
        <w:rPr>
          <w:rFonts w:hint="eastAsia" w:ascii="宋体" w:hAnsi="宋体" w:eastAsia="宋体" w:cs="宋体"/>
          <w:sz w:val="28"/>
          <w:szCs w:val="28"/>
          <w:highlight w:val="none"/>
        </w:rPr>
        <w:t>】日历天，开工日期【】年【】月【】日起至【】年【】月【】日止；若最终开工日期与本条约定不一致的，以甲方实际要求或书面通知为准。</w:t>
      </w:r>
    </w:p>
    <w:p w14:paraId="4B7FF19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、乙方应按照本条约定的开工期限/甲方书面载明的开工之日起【</w:t>
      </w:r>
      <w:r>
        <w:rPr>
          <w:rFonts w:hint="eastAsia" w:ascii="宋体" w:hAnsi="宋体" w:cs="宋体"/>
          <w:sz w:val="28"/>
          <w:szCs w:val="28"/>
          <w:lang w:val="en-US" w:eastAsia="zh-CN"/>
        </w:rPr>
        <w:t>3</w:t>
      </w:r>
      <w:r>
        <w:rPr>
          <w:rFonts w:hint="eastAsia" w:ascii="宋体" w:hAnsi="宋体" w:eastAsia="宋体" w:cs="宋体"/>
          <w:sz w:val="28"/>
          <w:szCs w:val="28"/>
        </w:rPr>
        <w:t>】日内进场。</w:t>
      </w:r>
    </w:p>
    <w:p w14:paraId="17604E53">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工程量计量</w:t>
      </w:r>
    </w:p>
    <w:p w14:paraId="402A8274">
      <w:pPr>
        <w:pStyle w:val="43"/>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1、</w:t>
      </w:r>
      <w:r>
        <w:rPr>
          <w:rFonts w:hint="eastAsia" w:ascii="宋体" w:hAnsi="宋体" w:eastAsia="宋体" w:cs="宋体"/>
          <w:kern w:val="2"/>
          <w:sz w:val="28"/>
          <w:szCs w:val="28"/>
          <w:lang w:val="en-US" w:eastAsia="zh-CN" w:bidi="ar-SA"/>
        </w:rPr>
        <w:t>按甲方代表确认的实际工程量×单价（详见工程量清单）</w:t>
      </w:r>
      <w:r>
        <w:rPr>
          <w:rFonts w:hint="eastAsia" w:ascii="宋体" w:hAnsi="宋体" w:eastAsia="宋体" w:cs="宋体"/>
          <w:sz w:val="28"/>
          <w:szCs w:val="28"/>
          <w:highlight w:val="none"/>
          <w:lang w:val="en-US" w:eastAsia="zh-CN"/>
        </w:rPr>
        <w:t>作为计量依据</w:t>
      </w:r>
      <w:r>
        <w:rPr>
          <w:rFonts w:hint="eastAsia" w:ascii="宋体" w:hAnsi="宋体" w:eastAsia="宋体" w:cs="宋体"/>
          <w:sz w:val="28"/>
          <w:szCs w:val="28"/>
          <w:highlight w:val="none"/>
          <w:lang w:eastAsia="zh-CN"/>
        </w:rPr>
        <w:t>，</w:t>
      </w:r>
    </w:p>
    <w:p w14:paraId="31DDAB6D">
      <w:pPr>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rPr>
        <w:t>、对乙方超出甲方代表验收的合格的实际工程量和因乙方原因造成返工的工程量，甲方不予计量。</w:t>
      </w:r>
    </w:p>
    <w:p w14:paraId="63F4601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3</w:t>
      </w:r>
      <w:r>
        <w:rPr>
          <w:rFonts w:hint="eastAsia" w:ascii="宋体" w:hAnsi="宋体" w:eastAsia="宋体" w:cs="宋体"/>
          <w:sz w:val="28"/>
          <w:szCs w:val="28"/>
        </w:rPr>
        <w:t>、工程</w:t>
      </w:r>
      <w:r>
        <w:rPr>
          <w:rFonts w:hint="eastAsia" w:ascii="宋体" w:hAnsi="宋体" w:eastAsia="宋体" w:cs="宋体"/>
          <w:sz w:val="28"/>
          <w:szCs w:val="28"/>
          <w:lang w:val="en-US" w:eastAsia="zh-CN"/>
        </w:rPr>
        <w:t>变更</w:t>
      </w:r>
      <w:r>
        <w:rPr>
          <w:rFonts w:hint="eastAsia" w:ascii="宋体" w:hAnsi="宋体" w:eastAsia="宋体" w:cs="宋体"/>
          <w:sz w:val="28"/>
          <w:szCs w:val="28"/>
        </w:rPr>
        <w:t>需经甲方确</w:t>
      </w:r>
      <w:r>
        <w:rPr>
          <w:rFonts w:hint="eastAsia" w:ascii="宋体" w:hAnsi="宋体" w:eastAsia="宋体" w:cs="宋体"/>
          <w:sz w:val="28"/>
          <w:szCs w:val="28"/>
          <w:lang w:val="en-US" w:eastAsia="zh-CN"/>
        </w:rPr>
        <w:t>认</w:t>
      </w:r>
      <w:r>
        <w:rPr>
          <w:rFonts w:hint="eastAsia" w:ascii="宋体" w:hAnsi="宋体" w:eastAsia="宋体" w:cs="宋体"/>
          <w:sz w:val="28"/>
          <w:szCs w:val="28"/>
        </w:rPr>
        <w:t>后，方可计量。</w:t>
      </w:r>
    </w:p>
    <w:p w14:paraId="4A2A31C3">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w:t>
      </w:r>
      <w:r>
        <w:rPr>
          <w:rFonts w:hint="eastAsia" w:ascii="宋体" w:hAnsi="宋体" w:eastAsia="宋体" w:cs="宋体"/>
          <w:b/>
          <w:bCs/>
          <w:sz w:val="28"/>
          <w:szCs w:val="28"/>
          <w:lang w:val="en-US" w:eastAsia="zh-CN"/>
        </w:rPr>
        <w:t>价格形式</w:t>
      </w:r>
    </w:p>
    <w:p w14:paraId="49F0CEC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1、本合同采用的价格形式为第</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eastAsia="zh-CN"/>
        </w:rPr>
        <w:t>（</w:t>
      </w:r>
      <w:r>
        <w:rPr>
          <w:rFonts w:hint="eastAsia" w:ascii="宋体" w:hAnsi="宋体" w:eastAsia="宋体" w:cs="宋体"/>
          <w:sz w:val="28"/>
          <w:szCs w:val="28"/>
          <w:highlight w:val="none"/>
          <w:u w:val="single"/>
          <w:lang w:val="en-US" w:eastAsia="zh-CN"/>
        </w:rPr>
        <w:t>1）</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项：</w:t>
      </w:r>
    </w:p>
    <w:p w14:paraId="248A8D3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⑴工作量清单综合单价；</w:t>
      </w:r>
    </w:p>
    <w:p w14:paraId="1D69060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⑵工种工日单价；</w:t>
      </w:r>
    </w:p>
    <w:p w14:paraId="3D0B07B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⑶综合工日单价；</w:t>
      </w:r>
    </w:p>
    <w:p w14:paraId="75A4D12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⑷建筑面积综合单价；</w:t>
      </w:r>
    </w:p>
    <w:p w14:paraId="3BCA7E0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⑸工程实物量综合单价； </w:t>
      </w:r>
    </w:p>
    <w:p w14:paraId="4843DB1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⑹固定合同总价；</w:t>
      </w:r>
    </w:p>
    <w:p w14:paraId="10988F9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⑺合同双方约定的其他合同价格形式：</w:t>
      </w:r>
      <w:r>
        <w:rPr>
          <w:rFonts w:hint="eastAsia" w:ascii="宋体" w:hAnsi="宋体" w:eastAsia="宋体" w:cs="宋体"/>
          <w:sz w:val="28"/>
          <w:szCs w:val="28"/>
          <w:u w:val="single"/>
        </w:rPr>
        <w:t xml:space="preserve">    </w:t>
      </w:r>
      <w:r>
        <w:rPr>
          <w:rFonts w:hint="eastAsia" w:ascii="宋体" w:hAnsi="宋体" w:eastAsia="宋体" w:cs="宋体"/>
          <w:sz w:val="28"/>
          <w:szCs w:val="28"/>
          <w:highlight w:val="none"/>
          <w:u w:val="single"/>
          <w:lang w:val="en-US" w:eastAsia="zh-CN"/>
        </w:rPr>
        <w:t>无</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15FA8F48">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lang w:val="en-US"/>
        </w:rPr>
      </w:pPr>
      <w:r>
        <w:rPr>
          <w:rFonts w:hint="eastAsia" w:ascii="宋体" w:hAnsi="宋体" w:eastAsia="宋体" w:cs="宋体"/>
          <w:b/>
          <w:bCs/>
          <w:sz w:val="28"/>
          <w:szCs w:val="28"/>
        </w:rPr>
        <w:t>履约保证金</w:t>
      </w:r>
      <w:r>
        <w:rPr>
          <w:rFonts w:hint="eastAsia" w:ascii="宋体" w:hAnsi="宋体" w:eastAsia="宋体" w:cs="宋体"/>
          <w:b/>
          <w:bCs/>
          <w:sz w:val="28"/>
          <w:szCs w:val="28"/>
          <w:lang w:val="en-US" w:eastAsia="zh-CN"/>
        </w:rPr>
        <w:t>及低价保证金</w:t>
      </w:r>
    </w:p>
    <w:p w14:paraId="062BA5B3">
      <w:pPr>
        <w:keepNext w:val="0"/>
        <w:keepLines w:val="0"/>
        <w:pageBreakBefore w:val="0"/>
        <w:widowControl w:val="0"/>
        <w:numPr>
          <w:ilvl w:val="0"/>
          <w:numId w:val="0"/>
        </w:numPr>
        <w:kinsoku/>
        <w:wordWrap w:val="0"/>
        <w:overflowPunct/>
        <w:topLinePunct/>
        <w:autoSpaceDE/>
        <w:autoSpaceDN/>
        <w:bidi w:val="0"/>
        <w:adjustRightInd/>
        <w:snapToGrid/>
        <w:spacing w:line="480" w:lineRule="auto"/>
        <w:ind w:firstLine="560" w:firstLineChars="200"/>
        <w:textAlignment w:val="auto"/>
        <w:outlineLvl w:val="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本合同项履约保证金为合同暂定总价的</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%，即【</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w:t>
      </w:r>
      <w:r>
        <w:rPr>
          <w:rFonts w:hint="eastAsia" w:ascii="宋体" w:hAnsi="宋体" w:eastAsia="宋体" w:cs="宋体"/>
          <w:sz w:val="28"/>
          <w:szCs w:val="28"/>
        </w:rPr>
        <w:t>元（</w:t>
      </w:r>
      <w:r>
        <w:rPr>
          <w:rFonts w:hint="eastAsia" w:ascii="宋体" w:hAnsi="宋体" w:eastAsia="宋体" w:cs="宋体"/>
          <w:b w:val="0"/>
          <w:bCs w:val="0"/>
          <w:sz w:val="28"/>
          <w:szCs w:val="28"/>
        </w:rPr>
        <w:t>大写金额</w:t>
      </w:r>
      <w:r>
        <w:rPr>
          <w:rFonts w:hint="eastAsia" w:ascii="宋体" w:hAnsi="宋体" w:eastAsia="宋体" w:cs="宋体"/>
          <w:b/>
          <w:bCs/>
          <w:sz w:val="28"/>
          <w:szCs w:val="28"/>
        </w:rPr>
        <w:t>：</w:t>
      </w:r>
      <w:r>
        <w:rPr>
          <w:rFonts w:hint="eastAsia" w:ascii="宋体" w:hAnsi="宋体" w:eastAsia="宋体" w:cs="宋体"/>
          <w:sz w:val="28"/>
          <w:szCs w:val="28"/>
        </w:rPr>
        <w:t>），乙方应在</w:t>
      </w:r>
      <w:r>
        <w:rPr>
          <w:rFonts w:hint="eastAsia" w:ascii="宋体" w:hAnsi="宋体" w:eastAsia="宋体" w:cs="宋体"/>
          <w:sz w:val="28"/>
          <w:szCs w:val="28"/>
          <w:lang w:val="en-US" w:eastAsia="zh-CN"/>
        </w:rPr>
        <w:t>收到甲方发出的中标通知书5日内向</w:t>
      </w:r>
      <w:r>
        <w:rPr>
          <w:rFonts w:hint="eastAsia" w:ascii="宋体" w:hAnsi="宋体" w:eastAsia="宋体" w:cs="宋体"/>
          <w:sz w:val="28"/>
          <w:szCs w:val="28"/>
        </w:rPr>
        <w:t>甲方缴纳履约保证金。</w:t>
      </w:r>
      <w:bookmarkStart w:id="1" w:name="_Toc30590233"/>
      <w:bookmarkStart w:id="2" w:name="_Toc30278846"/>
      <w:bookmarkStart w:id="3" w:name="_Toc16371"/>
      <w:bookmarkStart w:id="4" w:name="_Toc25924336"/>
      <w:bookmarkStart w:id="5" w:name="_Toc144896734"/>
    </w:p>
    <w:p w14:paraId="09BF6414">
      <w:pPr>
        <w:keepNext w:val="0"/>
        <w:keepLines w:val="0"/>
        <w:pageBreakBefore w:val="0"/>
        <w:widowControl w:val="0"/>
        <w:numPr>
          <w:ilvl w:val="0"/>
          <w:numId w:val="0"/>
        </w:numPr>
        <w:kinsoku/>
        <w:wordWrap w:val="0"/>
        <w:overflowPunct/>
        <w:topLinePunct/>
        <w:autoSpaceDE/>
        <w:autoSpaceDN/>
        <w:bidi w:val="0"/>
        <w:adjustRightInd/>
        <w:snapToGrid/>
        <w:spacing w:line="480" w:lineRule="auto"/>
        <w:ind w:firstLine="482" w:firstLineChars="200"/>
        <w:textAlignment w:val="auto"/>
        <w:outlineLvl w:val="0"/>
        <w:rPr>
          <w:rFonts w:hint="eastAsia" w:ascii="宋体" w:hAnsi="宋体" w:eastAsia="宋体" w:cs="宋体"/>
          <w:sz w:val="28"/>
          <w:szCs w:val="28"/>
        </w:rPr>
      </w:pPr>
      <w:r>
        <w:rPr>
          <w:rFonts w:hint="eastAsia" w:ascii="宋体" w:hAnsi="宋体" w:eastAsia="宋体" w:cs="宋体"/>
          <w:b/>
          <w:szCs w:val="21"/>
        </w:rPr>
        <w:t xml:space="preserve"> </w:t>
      </w:r>
      <w:bookmarkEnd w:id="1"/>
      <w:bookmarkEnd w:id="2"/>
      <w:bookmarkEnd w:id="3"/>
      <w:bookmarkEnd w:id="4"/>
      <w:bookmarkEnd w:id="5"/>
      <w:r>
        <w:rPr>
          <w:rFonts w:hint="eastAsia" w:ascii="宋体" w:hAnsi="宋体" w:eastAsia="宋体" w:cs="宋体"/>
          <w:sz w:val="28"/>
          <w:szCs w:val="28"/>
        </w:rPr>
        <w:t>1.1乙方提供履约</w:t>
      </w:r>
      <w:r>
        <w:rPr>
          <w:rFonts w:hint="eastAsia" w:ascii="宋体" w:hAnsi="宋体" w:eastAsia="宋体" w:cs="宋体"/>
          <w:sz w:val="28"/>
          <w:szCs w:val="28"/>
          <w:lang w:val="en-US" w:eastAsia="zh-CN"/>
        </w:rPr>
        <w:t>保证金</w:t>
      </w:r>
      <w:r>
        <w:rPr>
          <w:rFonts w:hint="eastAsia" w:ascii="宋体" w:hAnsi="宋体" w:eastAsia="宋体" w:cs="宋体"/>
          <w:sz w:val="28"/>
          <w:szCs w:val="28"/>
        </w:rPr>
        <w:t xml:space="preserve">的形式、金额及期限： </w:t>
      </w:r>
    </w:p>
    <w:p w14:paraId="7C495A8A">
      <w:pPr>
        <w:keepNext w:val="0"/>
        <w:keepLines w:val="0"/>
        <w:pageBreakBefore w:val="0"/>
        <w:widowControl w:val="0"/>
        <w:kinsoku/>
        <w:wordWrap w:val="0"/>
        <w:overflowPunct/>
        <w:topLinePunct/>
        <w:autoSpaceDE/>
        <w:autoSpaceDN/>
        <w:bidi w:val="0"/>
        <w:adjustRightInd/>
        <w:snapToGrid/>
        <w:spacing w:line="48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（1）履约</w:t>
      </w:r>
      <w:r>
        <w:rPr>
          <w:rFonts w:hint="eastAsia" w:ascii="宋体" w:hAnsi="宋体" w:eastAsia="宋体" w:cs="宋体"/>
          <w:sz w:val="28"/>
          <w:szCs w:val="28"/>
          <w:lang w:val="en-US" w:eastAsia="zh-CN"/>
        </w:rPr>
        <w:t>保证金</w:t>
      </w:r>
      <w:r>
        <w:rPr>
          <w:rFonts w:hint="eastAsia" w:ascii="宋体" w:hAnsi="宋体" w:eastAsia="宋体" w:cs="宋体"/>
          <w:sz w:val="28"/>
          <w:szCs w:val="28"/>
        </w:rPr>
        <w:t>的形式：现金或银行保函或现金+银行保函的组合；采用银行保函形式的，保函必须为不可撤销、不可转让且见索即付的独立保函</w:t>
      </w:r>
      <w:r>
        <w:rPr>
          <w:rFonts w:hint="eastAsia" w:ascii="宋体" w:hAnsi="宋体" w:eastAsia="宋体" w:cs="宋体"/>
          <w:sz w:val="28"/>
          <w:szCs w:val="28"/>
          <w:lang w:eastAsia="zh-CN"/>
        </w:rPr>
        <w:t>。</w:t>
      </w:r>
    </w:p>
    <w:p w14:paraId="22FEF77F">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）履约</w:t>
      </w:r>
      <w:r>
        <w:rPr>
          <w:rFonts w:hint="eastAsia" w:ascii="宋体" w:hAnsi="宋体" w:eastAsia="宋体" w:cs="宋体"/>
          <w:sz w:val="28"/>
          <w:szCs w:val="28"/>
          <w:lang w:val="en-US" w:eastAsia="zh-CN"/>
        </w:rPr>
        <w:t>保证金</w:t>
      </w:r>
      <w:r>
        <w:rPr>
          <w:rFonts w:hint="eastAsia" w:ascii="宋体" w:hAnsi="宋体" w:eastAsia="宋体" w:cs="宋体"/>
          <w:sz w:val="28"/>
          <w:szCs w:val="28"/>
        </w:rPr>
        <w:t>的期限：自合同签订之日起至工程竣工并验收合格。</w:t>
      </w:r>
    </w:p>
    <w:p w14:paraId="1D0EFBD8">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1.2低价风险担保金</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若竞标人以低于最高限价 85%(含 85%)的投标报价中标，</w:t>
      </w:r>
      <w:r>
        <w:rPr>
          <w:rFonts w:hint="eastAsia" w:ascii="宋体" w:hAnsi="宋体" w:eastAsia="宋体" w:cs="宋体"/>
          <w:sz w:val="28"/>
          <w:szCs w:val="28"/>
          <w:highlight w:val="none"/>
          <w:lang w:val="en-US" w:eastAsia="zh-CN"/>
        </w:rPr>
        <w:t>中标候选人须缴纳低价</w:t>
      </w:r>
      <w:r>
        <w:rPr>
          <w:rFonts w:hint="eastAsia" w:ascii="宋体" w:hAnsi="宋体" w:cs="宋体"/>
          <w:sz w:val="28"/>
          <w:szCs w:val="28"/>
          <w:highlight w:val="none"/>
          <w:lang w:val="en-US" w:eastAsia="zh-CN"/>
        </w:rPr>
        <w:t>风险</w:t>
      </w:r>
      <w:r>
        <w:rPr>
          <w:rFonts w:hint="eastAsia" w:ascii="宋体" w:hAnsi="宋体" w:eastAsia="宋体" w:cs="宋体"/>
          <w:sz w:val="28"/>
          <w:szCs w:val="28"/>
          <w:highlight w:val="none"/>
          <w:lang w:val="en-US" w:eastAsia="zh-CN"/>
        </w:rPr>
        <w:t>担保金，担保方式</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现金</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担保额度＝（最高限价×85%-中标价）×3。签订合同之前提交</w:t>
      </w:r>
      <w:r>
        <w:rPr>
          <w:rFonts w:hint="eastAsia" w:ascii="宋体" w:hAnsi="宋体" w:cs="宋体"/>
          <w:sz w:val="28"/>
          <w:szCs w:val="28"/>
          <w:highlight w:val="none"/>
          <w:lang w:val="en-US" w:eastAsia="zh-CN"/>
        </w:rPr>
        <w:t>，低价</w:t>
      </w:r>
      <w:r>
        <w:rPr>
          <w:rFonts w:hint="eastAsia" w:ascii="宋体" w:hAnsi="宋体" w:eastAsia="宋体" w:cs="宋体"/>
          <w:sz w:val="28"/>
          <w:szCs w:val="28"/>
          <w:highlight w:val="none"/>
          <w:lang w:val="en-US" w:eastAsia="zh-CN"/>
        </w:rPr>
        <w:t>风险担保金应在中标人完成合同约定的所有事项，工程验收合格并完成相关手续，15日内无息退还。中标人不能按照合同约定的标的、价款、履行期限等主要条款完成工程建设内容的，应当依法承担相应的担保责任</w:t>
      </w:r>
      <w:r>
        <w:rPr>
          <w:rFonts w:hint="eastAsia" w:ascii="宋体" w:hAnsi="宋体" w:cs="宋体"/>
          <w:sz w:val="28"/>
          <w:szCs w:val="28"/>
          <w:highlight w:val="none"/>
          <w:lang w:val="en-US" w:eastAsia="zh-CN"/>
        </w:rPr>
        <w:t>，并追究相应的违约责任</w:t>
      </w:r>
      <w:r>
        <w:rPr>
          <w:rFonts w:hint="eastAsia" w:ascii="宋体" w:hAnsi="宋体" w:eastAsia="宋体" w:cs="宋体"/>
          <w:sz w:val="28"/>
          <w:szCs w:val="28"/>
          <w:highlight w:val="none"/>
          <w:lang w:val="en-US" w:eastAsia="zh-CN"/>
        </w:rPr>
        <w:t>。</w:t>
      </w:r>
    </w:p>
    <w:p w14:paraId="0B6CF1AD">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2、履约保证金</w:t>
      </w:r>
      <w:r>
        <w:rPr>
          <w:rFonts w:hint="eastAsia" w:ascii="宋体" w:hAnsi="宋体" w:eastAsia="宋体" w:cs="宋体"/>
          <w:sz w:val="28"/>
          <w:szCs w:val="28"/>
          <w:highlight w:val="none"/>
          <w:lang w:val="en-US" w:eastAsia="zh-CN"/>
        </w:rPr>
        <w:t>或低价风险担保金退还方式：在工程竣工并验收合格后，在乙方无任何违约或赔偿的情况下14天内</w:t>
      </w:r>
      <w:r>
        <w:rPr>
          <w:rFonts w:hint="eastAsia" w:ascii="宋体" w:hAnsi="宋体" w:eastAsia="宋体" w:cs="宋体"/>
          <w:sz w:val="28"/>
          <w:szCs w:val="28"/>
          <w:highlight w:val="none"/>
        </w:rPr>
        <w:t>予以无息退还。</w:t>
      </w:r>
    </w:p>
    <w:p w14:paraId="7B7FD7C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如果乙方发生违约行为，甲方有权按照约定从履约保证金中直接扣除乙方应承担的违约金和损失金等；如果发生意外、安全事故等，产生赔付事项甲方有权在其保证金内扣除乙方应承担部分金额用以支付赔付；若乙方给甲方造成的损失超过履约保证金数额的，乙方还应当对超过部分予以赔偿。</w:t>
      </w:r>
    </w:p>
    <w:p w14:paraId="4908A00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4、合同期间，如果乙方无正当理由单方面解除或终止合同，甲方将不予退还其履约保证金。</w:t>
      </w:r>
    </w:p>
    <w:p w14:paraId="39B793A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5、履约保证金被扣除的，乙方应当在扣除后两日内予以补足，否则按照每日应补足金额的【</w:t>
      </w:r>
      <w:r>
        <w:rPr>
          <w:rFonts w:hint="eastAsia" w:ascii="宋体" w:hAnsi="宋体" w:eastAsia="宋体" w:cs="宋体"/>
          <w:sz w:val="28"/>
          <w:szCs w:val="28"/>
          <w:lang w:val="en-US" w:eastAsia="zh-CN"/>
        </w:rPr>
        <w:t>1</w:t>
      </w:r>
      <w:r>
        <w:rPr>
          <w:rFonts w:hint="eastAsia" w:ascii="宋体" w:hAnsi="宋体" w:eastAsia="宋体" w:cs="宋体"/>
          <w:sz w:val="28"/>
          <w:szCs w:val="28"/>
        </w:rPr>
        <w:t>】%向甲方支付迟延违约金。</w:t>
      </w:r>
    </w:p>
    <w:p w14:paraId="25B4C69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6、对于违反合同约定的保密条款、安全环保条款等，造成甲方或业主损失或面临潜在法律风险的，根据违约情节轻重扣除【</w:t>
      </w:r>
      <w:r>
        <w:rPr>
          <w:rFonts w:hint="eastAsia" w:ascii="宋体" w:hAnsi="宋体" w:eastAsia="宋体" w:cs="宋体"/>
          <w:sz w:val="28"/>
          <w:szCs w:val="28"/>
          <w:lang w:val="en-US" w:eastAsia="zh-CN"/>
        </w:rPr>
        <w:t>1</w:t>
      </w:r>
      <w:r>
        <w:rPr>
          <w:rFonts w:hint="eastAsia" w:ascii="宋体" w:hAnsi="宋体" w:eastAsia="宋体" w:cs="宋体"/>
          <w:sz w:val="28"/>
          <w:szCs w:val="28"/>
        </w:rPr>
        <w:t>】%至【</w:t>
      </w:r>
      <w:r>
        <w:rPr>
          <w:rFonts w:hint="eastAsia" w:ascii="宋体" w:hAnsi="宋体" w:eastAsia="宋体" w:cs="宋体"/>
          <w:sz w:val="28"/>
          <w:szCs w:val="28"/>
          <w:highlight w:val="none"/>
          <w:lang w:val="en-US" w:eastAsia="zh-CN"/>
        </w:rPr>
        <w:t>20</w:t>
      </w:r>
      <w:r>
        <w:rPr>
          <w:rFonts w:hint="eastAsia" w:ascii="宋体" w:hAnsi="宋体" w:eastAsia="宋体" w:cs="宋体"/>
          <w:sz w:val="28"/>
          <w:szCs w:val="28"/>
        </w:rPr>
        <w:t>】%的履约保证金，并要求乙方采取补救措施。</w:t>
      </w:r>
    </w:p>
    <w:p w14:paraId="12D9E32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7、在合同履行过程中，如果出现不可抗力等特殊情况导致部分条款无法正常履行，双方应协商确定履约保证金的处理方式。</w:t>
      </w:r>
    </w:p>
    <w:p w14:paraId="5BDADA05">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工程变更</w:t>
      </w:r>
    </w:p>
    <w:p w14:paraId="18D9587F">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本合同签订后，项目实施过程中若因业主要求、设计变更等进行工程变更的，工程量若有变更或新增，变更合同价款按下列方法进行： </w:t>
      </w:r>
    </w:p>
    <w:p w14:paraId="2116C5E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1、合同中已有适用于变更工程的价格，按合同已有的价格变更合同价款；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2、合同中只有类似于变更工程的价格，可以参照类似价格变更合同价款；</w:t>
      </w:r>
    </w:p>
    <w:p w14:paraId="4069FE2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3、合同中没有适用于变更工程的价格，按甲方审定的价格执行。</w:t>
      </w:r>
    </w:p>
    <w:p w14:paraId="03B68044">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价款支付</w:t>
      </w:r>
    </w:p>
    <w:p w14:paraId="777CAAFF">
      <w:pPr>
        <w:keepNext w:val="0"/>
        <w:keepLines w:val="0"/>
        <w:pageBreakBefore w:val="0"/>
        <w:widowControl w:val="0"/>
        <w:numPr>
          <w:ilvl w:val="0"/>
          <w:numId w:val="6"/>
        </w:numPr>
        <w:tabs>
          <w:tab w:val="left" w:pos="506"/>
          <w:tab w:val="left" w:pos="528"/>
        </w:tabs>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本工程无预付款</w:t>
      </w:r>
      <w:r>
        <w:rPr>
          <w:rFonts w:hint="eastAsia" w:ascii="宋体" w:hAnsi="宋体" w:cs="宋体"/>
          <w:sz w:val="28"/>
          <w:szCs w:val="28"/>
          <w:highlight w:val="none"/>
          <w:lang w:val="en-US" w:eastAsia="zh-CN"/>
        </w:rPr>
        <w:t>.</w:t>
      </w:r>
    </w:p>
    <w:p w14:paraId="48CB165E">
      <w:pPr>
        <w:keepNext w:val="0"/>
        <w:keepLines w:val="0"/>
        <w:pageBreakBefore w:val="0"/>
        <w:widowControl w:val="0"/>
        <w:kinsoku/>
        <w:overflowPunct/>
        <w:bidi w:val="0"/>
        <w:spacing w:line="480" w:lineRule="auto"/>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2、第一次支付节点：本工程完成合同约定施工内容50%及以上开始计量支付一次，办理时间：每月25日至次月5日，过期不予办理，办理时</w:t>
      </w:r>
      <w:r>
        <w:rPr>
          <w:rFonts w:hint="eastAsia" w:ascii="宋体" w:hAnsi="宋体" w:eastAsia="宋体" w:cs="宋体"/>
          <w:sz w:val="28"/>
          <w:szCs w:val="28"/>
          <w:highlight w:val="none"/>
          <w:lang w:val="en-US" w:eastAsia="zh-CN"/>
        </w:rPr>
        <w:t>需向甲方提供计量资料，</w:t>
      </w:r>
      <w:r>
        <w:rPr>
          <w:rFonts w:hint="eastAsia" w:ascii="宋体" w:hAnsi="宋体" w:cs="宋体"/>
          <w:sz w:val="28"/>
          <w:szCs w:val="28"/>
          <w:highlight w:val="none"/>
          <w:lang w:val="en-US" w:eastAsia="zh-CN"/>
        </w:rPr>
        <w:t>甲方</w:t>
      </w:r>
      <w:r>
        <w:rPr>
          <w:rFonts w:hint="eastAsia" w:ascii="宋体" w:hAnsi="宋体" w:eastAsia="宋体" w:cs="宋体"/>
          <w:sz w:val="28"/>
          <w:szCs w:val="28"/>
          <w:highlight w:val="none"/>
          <w:lang w:val="en-US" w:eastAsia="zh-CN"/>
        </w:rPr>
        <w:t>审核乙方计量资料</w:t>
      </w:r>
      <w:r>
        <w:rPr>
          <w:rFonts w:hint="eastAsia" w:ascii="宋体" w:hAnsi="宋体" w:cs="宋体"/>
          <w:sz w:val="28"/>
          <w:szCs w:val="28"/>
          <w:highlight w:val="none"/>
          <w:lang w:val="en-US" w:eastAsia="zh-CN"/>
        </w:rPr>
        <w:t>资料</w:t>
      </w:r>
      <w:r>
        <w:rPr>
          <w:rFonts w:hint="eastAsia" w:ascii="宋体" w:hAnsi="宋体" w:eastAsia="宋体" w:cs="宋体"/>
          <w:sz w:val="28"/>
          <w:szCs w:val="28"/>
          <w:highlight w:val="none"/>
          <w:lang w:val="en-US" w:eastAsia="zh-CN"/>
        </w:rPr>
        <w:t>无误后</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乙方出具发票，甲方收到发票后</w:t>
      </w:r>
      <w:r>
        <w:rPr>
          <w:rFonts w:hint="eastAsia" w:ascii="宋体" w:hAnsi="宋体" w:cs="宋体"/>
          <w:sz w:val="28"/>
          <w:szCs w:val="28"/>
          <w:highlight w:val="none"/>
          <w:lang w:val="en-US" w:eastAsia="zh-CN"/>
        </w:rPr>
        <w:t>，需</w:t>
      </w:r>
      <w:r>
        <w:rPr>
          <w:rFonts w:hint="eastAsia" w:ascii="宋体" w:hAnsi="宋体" w:cs="宋体"/>
          <w:b w:val="0"/>
          <w:bCs w:val="0"/>
          <w:sz w:val="28"/>
          <w:szCs w:val="28"/>
          <w:highlight w:val="none"/>
          <w:u w:val="none"/>
          <w:lang w:val="en-US" w:eastAsia="zh-CN"/>
        </w:rPr>
        <w:t>暂扣当月支付金额的</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cs="宋体"/>
          <w:b/>
          <w:bCs/>
          <w:sz w:val="28"/>
          <w:szCs w:val="28"/>
          <w:highlight w:val="none"/>
          <w:u w:val="none"/>
          <w:lang w:val="en-US" w:eastAsia="zh-CN"/>
        </w:rPr>
        <w:t>%</w:t>
      </w:r>
      <w:r>
        <w:rPr>
          <w:rFonts w:hint="eastAsia" w:ascii="宋体" w:hAnsi="宋体" w:cs="宋体"/>
          <w:b w:val="0"/>
          <w:bCs w:val="0"/>
          <w:sz w:val="28"/>
          <w:szCs w:val="28"/>
          <w:highlight w:val="none"/>
          <w:u w:val="none"/>
          <w:lang w:val="en-US" w:eastAsia="zh-CN"/>
        </w:rPr>
        <w:t>作为农民工保证金，</w:t>
      </w:r>
      <w:r>
        <w:rPr>
          <w:rFonts w:hint="eastAsia" w:ascii="宋体" w:hAnsi="宋体" w:cs="宋体"/>
          <w:sz w:val="28"/>
          <w:szCs w:val="28"/>
          <w:highlight w:val="none"/>
          <w:lang w:val="en-US" w:eastAsia="zh-CN"/>
        </w:rPr>
        <w:t>扣除相关款项后在15个工作日内以银行转账方式向乙方支付当月余下进度款的</w:t>
      </w:r>
      <w:r>
        <w:rPr>
          <w:rFonts w:hint="eastAsia" w:ascii="宋体" w:hAnsi="宋体" w:cs="宋体"/>
          <w:b/>
          <w:bCs/>
          <w:sz w:val="28"/>
          <w:szCs w:val="28"/>
          <w:highlight w:val="none"/>
          <w:lang w:val="en-US" w:eastAsia="zh-CN"/>
        </w:rPr>
        <w:t>90%</w:t>
      </w:r>
      <w:r>
        <w:rPr>
          <w:rFonts w:hint="eastAsia" w:ascii="宋体" w:hAnsi="宋体" w:cs="宋体"/>
          <w:sz w:val="28"/>
          <w:szCs w:val="28"/>
          <w:highlight w:val="none"/>
          <w:lang w:val="en-US" w:eastAsia="zh-CN"/>
        </w:rPr>
        <w:t>。</w:t>
      </w:r>
      <w:r>
        <w:rPr>
          <w:rFonts w:hint="eastAsia" w:ascii="宋体" w:hAnsi="宋体" w:cs="宋体"/>
          <w:b w:val="0"/>
          <w:bCs w:val="0"/>
          <w:sz w:val="28"/>
          <w:szCs w:val="28"/>
          <w:highlight w:val="none"/>
          <w:u w:val="none"/>
          <w:lang w:val="en-US" w:eastAsia="zh-CN"/>
        </w:rPr>
        <w:t>农民工保证金待竣工验收合格后，乙方向甲方提交《不拖欠民工工资承诺书》和民工工资支付清单，甲方审核误后，15个工作日内无息退还</w:t>
      </w:r>
      <w:r>
        <w:rPr>
          <w:rFonts w:hint="eastAsia" w:ascii="宋体" w:hAnsi="宋体" w:cs="宋体"/>
          <w:sz w:val="28"/>
          <w:szCs w:val="28"/>
          <w:highlight w:val="none"/>
          <w:lang w:val="en-US" w:eastAsia="zh-CN"/>
        </w:rPr>
        <w:t>。</w:t>
      </w:r>
    </w:p>
    <w:p w14:paraId="7D162DD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highlight w:val="none"/>
          <w:lang w:val="en-US" w:eastAsia="zh-CN"/>
        </w:rPr>
        <w:t>3、</w:t>
      </w:r>
      <w:r>
        <w:rPr>
          <w:rFonts w:hint="eastAsia" w:ascii="宋体" w:hAnsi="宋体" w:cs="宋体"/>
          <w:sz w:val="28"/>
          <w:szCs w:val="28"/>
          <w:highlight w:val="none"/>
          <w:lang w:val="en-US" w:eastAsia="zh-CN"/>
        </w:rPr>
        <w:t>第二次支付节点为</w:t>
      </w:r>
      <w:r>
        <w:rPr>
          <w:rFonts w:hint="eastAsia" w:ascii="宋体" w:hAnsi="宋体" w:eastAsia="宋体" w:cs="宋体"/>
          <w:sz w:val="28"/>
          <w:szCs w:val="28"/>
          <w:highlight w:val="none"/>
          <w:lang w:val="en-US" w:eastAsia="zh-CN"/>
        </w:rPr>
        <w:t>结算支付：乙方于工程验收合格后15个工作日内向甲方递交</w:t>
      </w:r>
      <w:r>
        <w:rPr>
          <w:rFonts w:hint="eastAsia" w:ascii="宋体" w:hAnsi="宋体" w:cs="宋体"/>
          <w:sz w:val="28"/>
          <w:szCs w:val="28"/>
          <w:highlight w:val="none"/>
          <w:lang w:val="en-US" w:eastAsia="zh-CN"/>
        </w:rPr>
        <w:t>相关结算</w:t>
      </w:r>
      <w:r>
        <w:rPr>
          <w:rFonts w:hint="eastAsia" w:ascii="宋体" w:hAnsi="宋体" w:eastAsia="宋体" w:cs="宋体"/>
          <w:sz w:val="28"/>
          <w:szCs w:val="28"/>
          <w:highlight w:val="none"/>
          <w:lang w:val="en-US" w:eastAsia="zh-CN"/>
        </w:rPr>
        <w:t>资料</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结算金额按工程</w:t>
      </w:r>
      <w:r>
        <w:rPr>
          <w:rFonts w:hint="eastAsia" w:ascii="宋体" w:hAnsi="宋体" w:cs="宋体"/>
          <w:sz w:val="28"/>
          <w:szCs w:val="28"/>
          <w:highlight w:val="none"/>
          <w:lang w:val="en-US" w:eastAsia="zh-CN"/>
        </w:rPr>
        <w:t>竣工</w:t>
      </w:r>
      <w:r>
        <w:rPr>
          <w:rFonts w:hint="eastAsia" w:ascii="宋体" w:hAnsi="宋体" w:eastAsia="宋体" w:cs="宋体"/>
          <w:sz w:val="28"/>
          <w:szCs w:val="28"/>
          <w:highlight w:val="none"/>
          <w:lang w:val="en-US" w:eastAsia="zh-CN"/>
        </w:rPr>
        <w:t>后</w:t>
      </w:r>
      <w:r>
        <w:rPr>
          <w:rFonts w:hint="eastAsia" w:ascii="宋体" w:hAnsi="宋体" w:cs="宋体"/>
          <w:sz w:val="28"/>
          <w:szCs w:val="28"/>
          <w:highlight w:val="none"/>
          <w:lang w:val="en-US" w:eastAsia="zh-CN"/>
        </w:rPr>
        <w:t>甲方</w:t>
      </w:r>
      <w:r>
        <w:rPr>
          <w:rFonts w:hint="eastAsia" w:ascii="宋体" w:hAnsi="宋体" w:eastAsia="宋体" w:cs="宋体"/>
          <w:sz w:val="28"/>
          <w:szCs w:val="28"/>
          <w:highlight w:val="none"/>
          <w:lang w:val="en-US" w:eastAsia="zh-CN"/>
        </w:rPr>
        <w:t>认可</w:t>
      </w:r>
      <w:r>
        <w:rPr>
          <w:rFonts w:hint="eastAsia" w:ascii="宋体" w:hAnsi="宋体" w:cs="宋体"/>
          <w:sz w:val="28"/>
          <w:szCs w:val="28"/>
          <w:highlight w:val="none"/>
          <w:lang w:val="en-US" w:eastAsia="zh-CN"/>
        </w:rPr>
        <w:t>的</w:t>
      </w:r>
      <w:r>
        <w:rPr>
          <w:rFonts w:hint="eastAsia" w:ascii="宋体" w:hAnsi="宋体" w:eastAsia="宋体" w:cs="宋体"/>
          <w:sz w:val="28"/>
          <w:szCs w:val="28"/>
          <w:highlight w:val="none"/>
          <w:lang w:val="en-US" w:eastAsia="zh-CN"/>
        </w:rPr>
        <w:t>实际完成工程量结算，</w:t>
      </w:r>
      <w:r>
        <w:rPr>
          <w:rFonts w:hint="eastAsia" w:ascii="宋体" w:hAnsi="宋体" w:cs="宋体"/>
          <w:sz w:val="28"/>
          <w:szCs w:val="28"/>
          <w:highlight w:val="none"/>
          <w:lang w:val="en-US" w:eastAsia="zh-CN"/>
        </w:rPr>
        <w:t>结算办理完成，乙方提供</w:t>
      </w:r>
      <w:r>
        <w:rPr>
          <w:rFonts w:hint="eastAsia" w:ascii="宋体" w:hAnsi="宋体" w:eastAsia="宋体" w:cs="宋体"/>
          <w:sz w:val="28"/>
          <w:szCs w:val="28"/>
          <w:highlight w:val="none"/>
          <w:lang w:val="en-US" w:eastAsia="zh-CN"/>
        </w:rPr>
        <w:t>合法且符合甲方要求的增值税专用发票，经甲方审核，确认已结清民工工资和商业保费及扣除违约金、赔偿及其他费用后</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甲方在1</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个工作日内以银行转账方式向乙方支付至结算金额的</w:t>
      </w:r>
      <w:r>
        <w:rPr>
          <w:rFonts w:hint="eastAsia" w:ascii="宋体" w:hAnsi="宋体" w:eastAsia="宋体" w:cs="宋体"/>
          <w:b/>
          <w:bCs/>
          <w:sz w:val="28"/>
          <w:szCs w:val="28"/>
          <w:highlight w:val="none"/>
          <w:lang w:val="en-US" w:eastAsia="zh-CN"/>
        </w:rPr>
        <w:t>97％</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rPr>
        <w:t>质保金按工程结算金额的【</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rPr>
        <w:t>】%计算，暂不支付，待质保期届满后无质量问题、无违约、违规行为的，甲方无息支付</w:t>
      </w:r>
      <w:r>
        <w:rPr>
          <w:rFonts w:hint="eastAsia" w:ascii="宋体" w:hAnsi="宋体" w:eastAsia="宋体" w:cs="宋体"/>
          <w:sz w:val="28"/>
          <w:szCs w:val="28"/>
          <w:lang w:eastAsia="zh-CN"/>
        </w:rPr>
        <w:t>。</w:t>
      </w:r>
    </w:p>
    <w:p w14:paraId="58259C2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乙方未按约定提供发票和相关结算资料和或未结清民工工资、商业保费及其他费用和款项的，甲方的付款期限相应顺延。</w:t>
      </w:r>
    </w:p>
    <w:p w14:paraId="69D647F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、本合同暂定总金额（含增值税）【</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】元整（大写：【</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】元整），其中不含税价款为【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】元，税率【</w:t>
      </w:r>
      <w:r>
        <w:rPr>
          <w:rFonts w:hint="default" w:ascii="宋体" w:hAnsi="宋体" w:cs="宋体"/>
          <w:sz w:val="28"/>
          <w:szCs w:val="28"/>
          <w:highlight w:val="none"/>
          <w:lang w:eastAsia="zh-CN"/>
        </w:rPr>
        <w:t>9</w:t>
      </w:r>
      <w:r>
        <w:rPr>
          <w:rFonts w:hint="eastAsia" w:ascii="宋体" w:hAnsi="宋体" w:eastAsia="宋体" w:cs="宋体"/>
          <w:sz w:val="28"/>
          <w:szCs w:val="28"/>
          <w:highlight w:val="none"/>
        </w:rPr>
        <w:t>】%，增值税为【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】元。</w:t>
      </w:r>
    </w:p>
    <w:p w14:paraId="3F7D0A03">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、乙方指定收款账户</w:t>
      </w:r>
    </w:p>
    <w:p w14:paraId="42B664A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乙方账户：</w:t>
      </w:r>
    </w:p>
    <w:p w14:paraId="0D1B4CE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乙方开户行：</w:t>
      </w:r>
    </w:p>
    <w:p w14:paraId="18FA5E6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乙方若变更上述账户的，乙方应至少提交【</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】个工作日书面告知甲方；乙方未按照要求告知的，甲方有权按照原账户进行支付，一切后果由乙方自行承担。</w:t>
      </w:r>
    </w:p>
    <w:p w14:paraId="081177A4">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审计</w:t>
      </w:r>
    </w:p>
    <w:p w14:paraId="3D520A9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本项目工程价款</w:t>
      </w:r>
      <w:r>
        <w:rPr>
          <w:rFonts w:hint="eastAsia" w:ascii="宋体" w:hAnsi="宋体" w:eastAsia="宋体" w:cs="宋体"/>
          <w:sz w:val="28"/>
          <w:szCs w:val="28"/>
          <w:highlight w:val="none"/>
          <w:lang w:val="en-US" w:eastAsia="zh-CN"/>
        </w:rPr>
        <w:t>若</w:t>
      </w:r>
      <w:r>
        <w:rPr>
          <w:rFonts w:hint="eastAsia" w:ascii="宋体" w:hAnsi="宋体" w:eastAsia="宋体" w:cs="宋体"/>
          <w:sz w:val="28"/>
          <w:szCs w:val="28"/>
        </w:rPr>
        <w:t>进行审计，最终结算金额以</w:t>
      </w:r>
      <w:r>
        <w:rPr>
          <w:rFonts w:hint="eastAsia" w:ascii="宋体" w:hAnsi="宋体" w:eastAsia="宋体" w:cs="宋体"/>
          <w:sz w:val="28"/>
          <w:szCs w:val="28"/>
          <w:lang w:val="en-US" w:eastAsia="zh-CN"/>
        </w:rPr>
        <w:t>经审计</w:t>
      </w:r>
      <w:r>
        <w:rPr>
          <w:rFonts w:hint="eastAsia" w:ascii="宋体" w:hAnsi="宋体" w:eastAsia="宋体" w:cs="宋体"/>
          <w:sz w:val="28"/>
          <w:szCs w:val="28"/>
        </w:rPr>
        <w:t>审定金额为准。若该合同项下清单最终审定金额与甲乙双方结算金额不一致的，乙方同意按照最终审定金额执行，且应按照最终审定金额及甲方要求办理相应财务调整手续。</w:t>
      </w:r>
    </w:p>
    <w:p w14:paraId="423A5789">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发票</w:t>
      </w:r>
    </w:p>
    <w:p w14:paraId="6384386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1、乙方应向甲方开具增值税专用发票且抵扣税率为【</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4C51F84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14:paraId="1318462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3、本合同内容经双方同意变更的，如果涉及到合同价款等增值税专用发票记载项目发生变化的，需要作废、重开、补开、红字开具增值税专用发票的，甲乙双方需履行各自的协助义务。</w:t>
      </w:r>
    </w:p>
    <w:p w14:paraId="385431F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4、合同生效后，因合同双方纳税人身份、纳税方式或因相关法律法规变动导致的增值税税率的变化，应遵循相关税收政策的要求，对合同价格及增值税税额进行调整。</w:t>
      </w:r>
    </w:p>
    <w:p w14:paraId="75577BD6">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工程质量标准及验收</w:t>
      </w:r>
    </w:p>
    <w:p w14:paraId="790077A0">
      <w:pPr>
        <w:pStyle w:val="43"/>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乙方必须严格按本工程的施工图纸、设计说明、设计变更、技术核定单等工程文件中规定和现行的国家、地方颁发的质量验收规范、标准和规定要求组织施工。确保工程质量符合国家现行施工验收规范：包含不限于</w:t>
      </w:r>
      <w:r>
        <w:rPr>
          <w:rFonts w:hint="eastAsia" w:ascii="宋体" w:hAnsi="宋体" w:eastAsia="宋体" w:cs="宋体"/>
          <w:kern w:val="2"/>
          <w:sz w:val="28"/>
          <w:szCs w:val="28"/>
          <w:lang w:val="en-GB" w:eastAsia="zh-CN" w:bidi="ar-SA"/>
        </w:rPr>
        <w:t>《</w:t>
      </w:r>
      <w:r>
        <w:rPr>
          <w:rFonts w:hint="eastAsia" w:ascii="宋体" w:hAnsi="宋体" w:eastAsia="宋体" w:cs="宋体"/>
          <w:kern w:val="2"/>
          <w:sz w:val="28"/>
          <w:szCs w:val="28"/>
          <w:lang w:val="en-US" w:eastAsia="zh-CN" w:bidi="ar-SA"/>
        </w:rPr>
        <w:t>建筑装饰装修工程质量验收规范</w:t>
      </w:r>
      <w:r>
        <w:rPr>
          <w:rFonts w:hint="eastAsia" w:ascii="宋体" w:hAnsi="宋体" w:eastAsia="宋体" w:cs="宋体"/>
          <w:kern w:val="2"/>
          <w:sz w:val="28"/>
          <w:szCs w:val="28"/>
          <w:lang w:val="en-GB" w:eastAsia="zh-CN" w:bidi="ar-SA"/>
        </w:rPr>
        <w:t>》（</w:t>
      </w:r>
      <w:r>
        <w:rPr>
          <w:rFonts w:hint="eastAsia" w:ascii="宋体" w:hAnsi="宋体" w:eastAsia="宋体" w:cs="宋体"/>
          <w:kern w:val="2"/>
          <w:sz w:val="28"/>
          <w:szCs w:val="28"/>
          <w:lang w:val="en-US" w:eastAsia="zh-CN" w:bidi="ar-SA"/>
        </w:rPr>
        <w:t>GB50210-2011</w:t>
      </w:r>
      <w:r>
        <w:rPr>
          <w:rFonts w:hint="eastAsia" w:ascii="宋体" w:hAnsi="宋体" w:eastAsia="宋体" w:cs="宋体"/>
          <w:kern w:val="2"/>
          <w:sz w:val="28"/>
          <w:szCs w:val="28"/>
          <w:lang w:val="en-GB" w:eastAsia="zh-CN" w:bidi="ar-SA"/>
        </w:rPr>
        <w:t>）、《建筑电气工程施工质量验收规范》（GB50303-2015）</w:t>
      </w:r>
      <w:r>
        <w:rPr>
          <w:rFonts w:hint="eastAsia" w:ascii="宋体" w:hAnsi="宋体" w:eastAsia="宋体" w:cs="宋体"/>
          <w:kern w:val="2"/>
          <w:sz w:val="28"/>
          <w:szCs w:val="28"/>
          <w:lang w:val="en-US" w:eastAsia="zh-CN" w:bidi="ar-SA"/>
        </w:rPr>
        <w:t>、《建筑工程施工质量验收统一标准》（GB50300-2013）、《建筑节能（绿色建筑）工程施工质量验收标准》（DBJ50-255-2022）、《钢结构设计标准》（GB50017-2017）、《建筑钢结构防火技术规范》（GB51249-2017）、《钢结构高强度螺栓连接技术规程》(JGJ80-2011)、《钢结构焊接技术规范》（GB50661-2011）、《工业建筑涂装设计规范》（GB/T51082-2015）、《钢结构工程施工质量验收标准》（GB50205-2020）、《钢结构通用规范》（GB55006-2021）等以及甲方的要求；非甲方原因，造成工程质量不符合要求或不合格，甲方可要求乙方停工或返工，返工费用由乙方承担，由此造成的材料浪费及经济损失全部由乙方负责承担或赔偿，由此造成的</w:t>
      </w:r>
      <w:r>
        <w:rPr>
          <w:rFonts w:hint="eastAsia" w:ascii="宋体" w:hAnsi="宋体" w:cs="宋体"/>
          <w:kern w:val="2"/>
          <w:sz w:val="28"/>
          <w:szCs w:val="28"/>
          <w:lang w:val="en-US" w:eastAsia="zh-CN" w:bidi="ar-SA"/>
        </w:rPr>
        <w:t>甲方</w:t>
      </w:r>
      <w:r>
        <w:rPr>
          <w:rFonts w:hint="eastAsia" w:ascii="宋体" w:hAnsi="宋体" w:eastAsia="宋体" w:cs="宋体"/>
          <w:kern w:val="2"/>
          <w:sz w:val="28"/>
          <w:szCs w:val="28"/>
          <w:lang w:val="en-US" w:eastAsia="zh-CN" w:bidi="ar-SA"/>
        </w:rPr>
        <w:t>罚款、</w:t>
      </w:r>
      <w:r>
        <w:rPr>
          <w:rFonts w:hint="eastAsia" w:ascii="宋体" w:hAnsi="宋体" w:cs="宋体"/>
          <w:kern w:val="2"/>
          <w:sz w:val="28"/>
          <w:szCs w:val="28"/>
          <w:lang w:val="en-US" w:eastAsia="zh-CN" w:bidi="ar-SA"/>
        </w:rPr>
        <w:t>甲方</w:t>
      </w:r>
      <w:r>
        <w:rPr>
          <w:rFonts w:hint="eastAsia" w:ascii="宋体" w:hAnsi="宋体" w:eastAsia="宋体" w:cs="宋体"/>
          <w:kern w:val="2"/>
          <w:sz w:val="28"/>
          <w:szCs w:val="28"/>
          <w:lang w:val="en-US" w:eastAsia="zh-CN" w:bidi="ar-SA"/>
        </w:rPr>
        <w:t>主张的违约金、赔偿等均由乙方承担，工期不予顺延。因工程质量导致的一切责任均由乙方承担。</w:t>
      </w:r>
    </w:p>
    <w:p w14:paraId="759F8344">
      <w:pPr>
        <w:pStyle w:val="43"/>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乙方使用的材料必须满足相关规范和设计要求，甲方可随时抽检并送检。若抽检不合格，乙方须无条件对已使用违规材料工程进行拆除并返工，由此产生的运费、检测费等一切费用和责任均由乙方负责，并视为乙方单方违约，甲方有权随时终止或解除合同，要求乙方赔偿甲方包括工期延误在内的全部损失。</w:t>
      </w:r>
    </w:p>
    <w:p w14:paraId="389D46D6">
      <w:pPr>
        <w:pStyle w:val="43"/>
        <w:keepNext w:val="0"/>
        <w:keepLines w:val="0"/>
        <w:pageBreakBefore w:val="0"/>
        <w:widowControl w:val="0"/>
        <w:numPr>
          <w:ilvl w:val="0"/>
          <w:numId w:val="0"/>
        </w:numPr>
        <w:tabs>
          <w:tab w:val="left" w:pos="866"/>
        </w:tabs>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3、质量验收标准：合格</w:t>
      </w:r>
      <w:r>
        <w:rPr>
          <w:rFonts w:hint="eastAsia" w:ascii="宋体" w:hAnsi="宋体" w:cs="宋体"/>
          <w:kern w:val="2"/>
          <w:sz w:val="28"/>
          <w:szCs w:val="28"/>
          <w:lang w:val="en-US" w:eastAsia="zh-CN" w:bidi="ar-SA"/>
        </w:rPr>
        <w:t>。</w:t>
      </w:r>
    </w:p>
    <w:p w14:paraId="4FFF3F35">
      <w:pPr>
        <w:pStyle w:val="43"/>
        <w:keepNext w:val="0"/>
        <w:keepLines w:val="0"/>
        <w:pageBreakBefore w:val="0"/>
        <w:widowControl w:val="0"/>
        <w:numPr>
          <w:ilvl w:val="0"/>
          <w:numId w:val="0"/>
        </w:numPr>
        <w:tabs>
          <w:tab w:val="left" w:pos="1018"/>
        </w:tabs>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4、缺陷责任期：</w:t>
      </w:r>
      <w:r>
        <w:rPr>
          <w:rFonts w:hint="eastAsia" w:ascii="宋体" w:hAnsi="宋体" w:eastAsia="宋体" w:cs="宋体"/>
          <w:kern w:val="2"/>
          <w:sz w:val="28"/>
          <w:szCs w:val="28"/>
          <w:highlight w:val="none"/>
          <w:lang w:val="en-US" w:eastAsia="zh-CN" w:bidi="ar-SA"/>
        </w:rPr>
        <w:t xml:space="preserve"> 2</w:t>
      </w:r>
      <w:r>
        <w:rPr>
          <w:rFonts w:hint="eastAsia" w:ascii="宋体" w:hAnsi="宋体" w:eastAsia="宋体" w:cs="宋体"/>
          <w:kern w:val="2"/>
          <w:sz w:val="28"/>
          <w:szCs w:val="28"/>
          <w:lang w:val="en-US" w:eastAsia="zh-CN" w:bidi="ar-SA"/>
        </w:rPr>
        <w:t xml:space="preserve"> 年（工程完工经</w:t>
      </w:r>
      <w:r>
        <w:rPr>
          <w:rFonts w:hint="eastAsia" w:ascii="宋体" w:hAnsi="宋体" w:cs="宋体"/>
          <w:kern w:val="2"/>
          <w:sz w:val="28"/>
          <w:szCs w:val="28"/>
          <w:lang w:val="en-US" w:eastAsia="zh-CN" w:bidi="ar-SA"/>
        </w:rPr>
        <w:t>甲方</w:t>
      </w:r>
      <w:r>
        <w:rPr>
          <w:rFonts w:hint="eastAsia" w:ascii="宋体" w:hAnsi="宋体" w:eastAsia="宋体" w:cs="宋体"/>
          <w:kern w:val="2"/>
          <w:sz w:val="28"/>
          <w:szCs w:val="28"/>
          <w:lang w:val="en-US" w:eastAsia="zh-CN" w:bidi="ar-SA"/>
        </w:rPr>
        <w:t>验收合格之日起算）。</w:t>
      </w:r>
    </w:p>
    <w:p w14:paraId="0900ABAE">
      <w:pPr>
        <w:pStyle w:val="43"/>
        <w:keepNext w:val="0"/>
        <w:keepLines w:val="0"/>
        <w:pageBreakBefore w:val="0"/>
        <w:widowControl w:val="0"/>
        <w:numPr>
          <w:ilvl w:val="0"/>
          <w:numId w:val="0"/>
        </w:numPr>
        <w:tabs>
          <w:tab w:val="left" w:pos="953"/>
        </w:tabs>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kern w:val="2"/>
          <w:sz w:val="28"/>
          <w:szCs w:val="28"/>
          <w:lang w:val="en-US" w:eastAsia="zh-CN" w:bidi="ar-SA"/>
        </w:rPr>
        <w:t>5、本合同提前解除的，不免除乙方应承担的工程质量责任。</w:t>
      </w:r>
    </w:p>
    <w:p w14:paraId="556CC0C4">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质保期/缺陷责任期</w:t>
      </w:r>
    </w:p>
    <w:p w14:paraId="4BBD2F9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质保期</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质保期从</w:t>
      </w:r>
      <w:r>
        <w:rPr>
          <w:rFonts w:hint="eastAsia" w:ascii="宋体" w:hAnsi="宋体" w:eastAsia="宋体" w:cs="宋体"/>
          <w:kern w:val="2"/>
          <w:sz w:val="28"/>
          <w:szCs w:val="28"/>
          <w:lang w:val="en-US" w:eastAsia="zh-CN" w:bidi="ar-SA"/>
        </w:rPr>
        <w:t>工程完工经</w:t>
      </w:r>
      <w:r>
        <w:rPr>
          <w:rFonts w:hint="eastAsia" w:ascii="宋体" w:hAnsi="宋体" w:cs="宋体"/>
          <w:kern w:val="2"/>
          <w:sz w:val="28"/>
          <w:szCs w:val="28"/>
          <w:lang w:val="en-US" w:eastAsia="zh-CN" w:bidi="ar-SA"/>
        </w:rPr>
        <w:t>甲方</w:t>
      </w:r>
      <w:r>
        <w:rPr>
          <w:rFonts w:hint="eastAsia" w:ascii="宋体" w:hAnsi="宋体" w:eastAsia="宋体" w:cs="宋体"/>
          <w:kern w:val="2"/>
          <w:sz w:val="28"/>
          <w:szCs w:val="28"/>
          <w:lang w:val="en-US" w:eastAsia="zh-CN" w:bidi="ar-SA"/>
        </w:rPr>
        <w:t>验收合格</w:t>
      </w:r>
      <w:r>
        <w:rPr>
          <w:rFonts w:hint="eastAsia" w:ascii="宋体" w:hAnsi="宋体" w:eastAsia="宋体" w:cs="宋体"/>
          <w:sz w:val="28"/>
          <w:szCs w:val="28"/>
          <w:highlight w:val="none"/>
          <w:lang w:val="en-US" w:eastAsia="zh-CN"/>
        </w:rPr>
        <w:t>之日起计算，责任范围内的保修期均为2年。</w:t>
      </w:r>
    </w:p>
    <w:p w14:paraId="0E4441F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质保期内，由乙方承担相应维护、维修责任和返修费用。工程保修期间，乙方必须在甲方书面通知确定的完工时间内派人完成修理工作。乙方在维修期间内的发生的一切安全风险及责任事故由其自行承担。若乙方不能够按要求完成维修工作，必须在收到甲方通知后1个工作日内书面回函确认，甲方即有权另行委托第三方完成维修工作，由此产生的全部费用在乙方质保金内</w:t>
      </w:r>
      <w:r>
        <w:rPr>
          <w:rFonts w:hint="eastAsia" w:ascii="宋体" w:hAnsi="宋体" w:eastAsia="宋体" w:cs="宋体"/>
          <w:sz w:val="28"/>
          <w:szCs w:val="28"/>
          <w:highlight w:val="none"/>
          <w:lang w:val="en-US" w:eastAsia="zh-CN"/>
        </w:rPr>
        <w:t>双倍</w:t>
      </w:r>
      <w:r>
        <w:rPr>
          <w:rFonts w:hint="eastAsia" w:ascii="宋体" w:hAnsi="宋体" w:eastAsia="宋体" w:cs="宋体"/>
          <w:sz w:val="28"/>
          <w:szCs w:val="28"/>
          <w:highlight w:val="none"/>
        </w:rPr>
        <w:t>扣除，不足部分由乙方承担。若乙方拒绝回复，则视为乙方已同意可由甲方委托其他单位或人员修理，其费用由甲方在乙方质保金内扣除，不足部分由乙方承担（回函中需明确维修责任与费用）。</w:t>
      </w:r>
    </w:p>
    <w:p w14:paraId="2D50117A">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施工现场管理</w:t>
      </w:r>
    </w:p>
    <w:p w14:paraId="6967051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1、施工现场实名制管理，合同双方均应遵守建设工程项目人员实名制管理要求，接受建设行政主管部门的监督管理。</w:t>
      </w:r>
    </w:p>
    <w:p w14:paraId="46F0134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2、乙方应对项目的实名制工作负总责，并实施以下工作并将相应材料于施工前【</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】日内提交给甲方备存：</w:t>
      </w:r>
    </w:p>
    <w:p w14:paraId="1305F5D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（1）建立健全项目人员登记、考勤、劳动合同签订、工资发放等劳务用工管理制度。</w:t>
      </w:r>
    </w:p>
    <w:p w14:paraId="134DE1F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（2）在实名制信息系统录入项目管理人员及工作人员信息，包括项目经理、技术负责人、质量负责人、安全负责人及其他项目工作人员、劳务工人。</w:t>
      </w:r>
    </w:p>
    <w:p w14:paraId="7A0F387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（3）开工前，配备实名制管理设备，配备实名制管理员对项目人员进行管理。</w:t>
      </w:r>
    </w:p>
    <w:p w14:paraId="7E6AF0C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乙方应积极配合甲方落实实名制管理工作，如实提供个人身份等实名制要求的基本信息。乙方应按照实名制管理要求采集人员信息、个人近期证件照（3个月内）、居住信息、移动电话、劳动关系、工资发放、考勤信息、工作经历及业绩、良好行为及不良行为、执业（岗位）资格证书或者职称证书、安全培训证书、工种、特种作业证书等，并向</w:t>
      </w:r>
      <w:r>
        <w:rPr>
          <w:rFonts w:hint="eastAsia" w:ascii="宋体" w:hAnsi="宋体" w:cs="宋体"/>
          <w:sz w:val="28"/>
          <w:szCs w:val="28"/>
          <w:highlight w:val="none"/>
          <w:lang w:val="en-US" w:eastAsia="zh-CN"/>
        </w:rPr>
        <w:t>甲方</w:t>
      </w:r>
      <w:r>
        <w:rPr>
          <w:rFonts w:hint="eastAsia" w:ascii="宋体" w:hAnsi="宋体" w:eastAsia="宋体" w:cs="宋体"/>
          <w:sz w:val="28"/>
          <w:szCs w:val="28"/>
          <w:highlight w:val="none"/>
        </w:rPr>
        <w:t>诚实申报采集的信息。人员信息是指人脸、虹膜、指纹、掌型、二代身份证等个人信息。</w:t>
      </w:r>
    </w:p>
    <w:p w14:paraId="6FF785C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乙方应在作业人员进场前，依法与招用的劳务工人签订劳动合同并严格履行，及时组织现场工人按规定进行考勤，完成考勤记录并上传至实名制信息管理系统。班组及劳务工人进场和退场时，乙方应要求其签署进场承诺书和退场确认书。</w:t>
      </w:r>
    </w:p>
    <w:p w14:paraId="6287EEA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乙方雇佣的劳务作业人员应在进场作业前完成质量安全基础训练，进场后应组织劳务工人进行岗前安全培训、三级教育培训及继续教育培训，并将培训考核等信息归档提交给承包人及时录入实名制信息管理系统。</w:t>
      </w:r>
    </w:p>
    <w:p w14:paraId="6395473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承包人应对录入实名制信息管理系统的各项信息进行动态检查，确保信息的全面、真实、准确。乙方应配合甲方的监督检查，对进出施工现场的人员进行校验，强化施工现场考勤管理，不得组织身份信息未通过校验的人员进入施工现场。</w:t>
      </w:r>
    </w:p>
    <w:p w14:paraId="07A9A5A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7、实名制信息管理系统与劳务工人工资分账管理对接。因乙方提供的信息弄虚作假造成拖欠劳务工人工资的，责任由乙方承担。</w:t>
      </w:r>
    </w:p>
    <w:p w14:paraId="3EE0C44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highlight w:val="none"/>
        </w:rPr>
      </w:pPr>
      <w:r>
        <w:rPr>
          <w:rFonts w:hint="eastAsia" w:ascii="宋体" w:hAnsi="宋体" w:eastAsia="宋体" w:cs="宋体"/>
          <w:sz w:val="28"/>
          <w:szCs w:val="28"/>
          <w:highlight w:val="none"/>
        </w:rPr>
        <w:t>8、人员信息识别设备发生的费用由乙方承担。</w:t>
      </w:r>
    </w:p>
    <w:p w14:paraId="1171C59C">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材料、设备等提供</w:t>
      </w:r>
    </w:p>
    <w:p w14:paraId="1A1BBCD0">
      <w:pPr>
        <w:keepNext w:val="0"/>
        <w:keepLines w:val="0"/>
        <w:pageBreakBefore w:val="0"/>
        <w:widowControl w:val="0"/>
        <w:kinsoku/>
        <w:overflowPunct/>
        <w:bidi w:val="0"/>
        <w:snapToGrid w:val="0"/>
        <w:spacing w:line="480" w:lineRule="auto"/>
        <w:ind w:firstLine="560" w:firstLineChars="200"/>
        <w:jc w:val="left"/>
        <w:textAlignment w:val="auto"/>
        <w:rPr>
          <w:rFonts w:hint="eastAsia" w:ascii="宋体" w:hAnsi="宋体" w:eastAsia="宋体" w:cs="宋体"/>
          <w:szCs w:val="21"/>
          <w:highlight w:val="none"/>
        </w:rPr>
      </w:pP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本项目所有材料及设备由</w:t>
      </w: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val="en-US" w:eastAsia="zh-CN"/>
        </w:rPr>
        <w:t>自行采购</w:t>
      </w:r>
      <w:r>
        <w:rPr>
          <w:rFonts w:hint="eastAsia" w:ascii="宋体" w:hAnsi="宋体" w:cs="宋体"/>
          <w:sz w:val="28"/>
          <w:szCs w:val="28"/>
          <w:highlight w:val="none"/>
          <w:lang w:val="en-US" w:eastAsia="zh-CN"/>
        </w:rPr>
        <w:t>和提供，进场</w:t>
      </w:r>
      <w:r>
        <w:rPr>
          <w:rFonts w:hint="eastAsia" w:ascii="宋体" w:hAnsi="宋体" w:eastAsia="宋体" w:cs="宋体"/>
          <w:sz w:val="28"/>
          <w:szCs w:val="28"/>
          <w:highlight w:val="none"/>
          <w:lang w:val="en-US" w:eastAsia="zh-CN"/>
        </w:rPr>
        <w:t>材料需符合满足相关规范和设计要求，并提供出厂合格报告和有检测资质单位出具的现场复检报告，配合甲方抽检送样。若检验不合格，乙方须无条件对已使用违规材料工程进行拆除并返工，由此产生的运费、检测费等一切费用和责任均由乙方负责，并视为乙方单方违约，甲方有权随时终止或解除合同，要求乙方赔偿甲方包括工期延误在内的全部损失。乙方</w:t>
      </w:r>
      <w:r>
        <w:rPr>
          <w:rFonts w:hint="eastAsia" w:ascii="宋体" w:hAnsi="宋体" w:eastAsia="宋体" w:cs="宋体"/>
          <w:sz w:val="28"/>
          <w:szCs w:val="28"/>
          <w:highlight w:val="none"/>
        </w:rPr>
        <w:t>应在收到施工图纸等材料之日起【</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】日内向甲方提交施工机械、设备、材料以及周转材料供应计划。</w:t>
      </w:r>
    </w:p>
    <w:p w14:paraId="0B1ED1D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、本合同项下是由乙方提供操作人员的，相关操作人员应具有相应的作业资格证书。</w:t>
      </w:r>
    </w:p>
    <w:p w14:paraId="41F034B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、乙方材料</w:t>
      </w:r>
      <w:r>
        <w:rPr>
          <w:rFonts w:hint="eastAsia" w:ascii="宋体" w:hAnsi="宋体" w:eastAsia="宋体" w:cs="宋体"/>
          <w:sz w:val="28"/>
          <w:szCs w:val="28"/>
          <w:highlight w:val="none"/>
          <w:lang w:val="en-US" w:eastAsia="zh-CN"/>
        </w:rPr>
        <w:t>入场时应报甲方</w:t>
      </w:r>
      <w:r>
        <w:rPr>
          <w:rFonts w:hint="eastAsia" w:ascii="宋体" w:hAnsi="宋体" w:eastAsia="宋体" w:cs="宋体"/>
          <w:sz w:val="28"/>
          <w:szCs w:val="28"/>
          <w:highlight w:val="none"/>
        </w:rPr>
        <w:t>进行验收，核实材料的规格、型号、数量是否满足施工的要求，送检主体为乙方。</w:t>
      </w:r>
    </w:p>
    <w:p w14:paraId="7AFC0D35">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、乙方应妥善保管和使用甲方提供给乙方使用的机械、设备、材料以及周转材料，并接受</w:t>
      </w:r>
      <w:r>
        <w:rPr>
          <w:rFonts w:hint="eastAsia" w:ascii="宋体" w:hAnsi="宋体" w:eastAsia="宋体" w:cs="宋体"/>
          <w:sz w:val="28"/>
          <w:szCs w:val="28"/>
          <w:highlight w:val="none"/>
          <w:lang w:val="en-US" w:eastAsia="zh-CN"/>
        </w:rPr>
        <w:t>甲方</w:t>
      </w:r>
      <w:r>
        <w:rPr>
          <w:rFonts w:hint="eastAsia" w:ascii="宋体" w:hAnsi="宋体" w:eastAsia="宋体" w:cs="宋体"/>
          <w:sz w:val="28"/>
          <w:szCs w:val="28"/>
          <w:highlight w:val="none"/>
        </w:rPr>
        <w:t>对使用情况的监督检查。因乙方保管不善、未合理使用、违章操作等造成机械、设备、材料以及周转材料丢失或损毁的，乙方应予以赔偿，并承担因此造成其他损失。</w:t>
      </w:r>
    </w:p>
    <w:p w14:paraId="38AEFC4C">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保险管理</w:t>
      </w:r>
    </w:p>
    <w:p w14:paraId="37AE9F2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highlight w:val="none"/>
        </w:rPr>
        <w:t>1、为加强对乙方人员保险管理，乙方必须按照国家《劳动法》、《劳动合同法》等相关规定规范用工并为从业人员购买社保（含工伤保险）及其他商业险种。乙方商业险种应按照甲方要求购买雇主责任险（保险额度为</w:t>
      </w:r>
      <w:r>
        <w:rPr>
          <w:rFonts w:hint="eastAsia" w:ascii="宋体" w:hAnsi="宋体" w:cs="宋体"/>
          <w:sz w:val="28"/>
          <w:szCs w:val="28"/>
          <w:highlight w:val="none"/>
          <w:lang w:val="en-US" w:eastAsia="zh-CN"/>
        </w:rPr>
        <w:t>20</w:t>
      </w:r>
      <w:r>
        <w:rPr>
          <w:rFonts w:hint="eastAsia" w:ascii="宋体" w:hAnsi="宋体" w:eastAsia="宋体" w:cs="宋体"/>
          <w:sz w:val="28"/>
          <w:szCs w:val="28"/>
          <w:highlight w:val="none"/>
        </w:rPr>
        <w:t>0万/人；附加医疗保险</w:t>
      </w:r>
      <w:r>
        <w:rPr>
          <w:rFonts w:hint="eastAsia" w:ascii="宋体" w:hAnsi="宋体" w:eastAsia="宋体" w:cs="宋体"/>
          <w:sz w:val="28"/>
          <w:szCs w:val="28"/>
          <w:highlight w:val="none"/>
          <w:lang w:val="en-US" w:eastAsia="zh-CN"/>
        </w:rPr>
        <w:t>20</w:t>
      </w:r>
      <w:r>
        <w:rPr>
          <w:rFonts w:hint="eastAsia" w:ascii="宋体" w:hAnsi="宋体" w:eastAsia="宋体" w:cs="宋体"/>
          <w:sz w:val="28"/>
          <w:szCs w:val="28"/>
          <w:highlight w:val="none"/>
        </w:rPr>
        <w:t>万/人），并自行承担相应的保费。乙方雇主责任险</w:t>
      </w:r>
      <w:r>
        <w:rPr>
          <w:rFonts w:hint="eastAsia" w:ascii="宋体" w:hAnsi="宋体" w:eastAsia="宋体" w:cs="宋体"/>
          <w:sz w:val="28"/>
          <w:szCs w:val="28"/>
        </w:rPr>
        <w:t>的购买可自行选择保险公司</w:t>
      </w:r>
      <w:r>
        <w:rPr>
          <w:rFonts w:hint="eastAsia" w:ascii="宋体" w:hAnsi="宋体" w:cs="宋体"/>
          <w:sz w:val="28"/>
          <w:szCs w:val="28"/>
          <w:lang w:eastAsia="zh-CN"/>
        </w:rPr>
        <w:t>，</w:t>
      </w:r>
      <w:r>
        <w:rPr>
          <w:rFonts w:hint="eastAsia" w:ascii="宋体" w:hAnsi="宋体" w:eastAsia="宋体" w:cs="宋体"/>
          <w:sz w:val="28"/>
          <w:szCs w:val="28"/>
        </w:rPr>
        <w:t>便于事故理赔。</w:t>
      </w:r>
    </w:p>
    <w:p w14:paraId="794AC01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若发生保险事故，由乙方自行承担事故处理、保险责任、保险理赔有关事宜及费用等工作。如因乙方处理事故不及时或不当，对甲方造成稳定风险和产生不良社会影响，因此对甲方造成经济、名誉或其他一切损失，甲方有权向乙方追偿。</w:t>
      </w:r>
    </w:p>
    <w:p w14:paraId="04366A4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3、乙方在项目开工前，须提前向甲方提供乙方从业人员保险名单（包括姓名、性别、身份证复印件）备案，并保证其真实合法有效。</w:t>
      </w:r>
    </w:p>
    <w:p w14:paraId="48AB1D6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4、项目实施过程中，乙方从业人员如发生变更，乙方须及时将变更人员名单（包括进出人员姓名、性别、身份证复印件）提供给甲方备案，待乙方变更人员投保后方可进出施工现场作业。</w:t>
      </w:r>
    </w:p>
    <w:p w14:paraId="5A0D5EB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5、乙方从业人员未购买保险，严禁进入施工现场作业，否则由此造成的一切后果责任均由乙方自行承担。</w:t>
      </w:r>
    </w:p>
    <w:p w14:paraId="22ECC5C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6、如因乙方违约，甲方可按照有关规定对乙方主张违约责任，并由乙方承担由此给甲方造成的一切损失及后果。</w:t>
      </w:r>
    </w:p>
    <w:p w14:paraId="7B3F2112">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安全施工</w:t>
      </w:r>
    </w:p>
    <w:p w14:paraId="057A044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1、甲乙双方必须贯彻执行国家、地方和行业主管部门颁布实施的有关安全生产的法律法规及各项规定，认真履行各自的安全生产职责，严格按有关的安全规范和要求组织施工。</w:t>
      </w:r>
    </w:p>
    <w:p w14:paraId="50A3C4F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2、乙方在岗施工作业人员要求男性年龄</w:t>
      </w:r>
      <w:r>
        <w:rPr>
          <w:rFonts w:hint="eastAsia" w:ascii="宋体" w:hAnsi="宋体" w:eastAsia="宋体" w:cs="宋体"/>
          <w:sz w:val="28"/>
          <w:szCs w:val="28"/>
          <w:highlight w:val="none"/>
          <w:lang w:val="en-US" w:eastAsia="zh-CN"/>
        </w:rPr>
        <w:t>60</w:t>
      </w:r>
      <w:r>
        <w:rPr>
          <w:rFonts w:hint="eastAsia" w:ascii="宋体" w:hAnsi="宋体" w:eastAsia="宋体" w:cs="宋体"/>
          <w:sz w:val="28"/>
          <w:szCs w:val="28"/>
          <w:highlight w:val="none"/>
        </w:rPr>
        <w:t>岁以下、女性年龄</w:t>
      </w:r>
      <w:r>
        <w:rPr>
          <w:rFonts w:hint="eastAsia" w:ascii="宋体" w:hAnsi="宋体" w:eastAsia="宋体" w:cs="宋体"/>
          <w:sz w:val="28"/>
          <w:szCs w:val="28"/>
          <w:highlight w:val="none"/>
          <w:lang w:val="en-US" w:eastAsia="zh-CN"/>
        </w:rPr>
        <w:t>50</w:t>
      </w:r>
      <w:r>
        <w:rPr>
          <w:rFonts w:hint="eastAsia" w:ascii="宋体" w:hAnsi="宋体" w:eastAsia="宋体" w:cs="宋体"/>
          <w:sz w:val="28"/>
          <w:szCs w:val="28"/>
          <w:highlight w:val="none"/>
        </w:rPr>
        <w:t>岁以下且人员身体健康</w:t>
      </w:r>
      <w:r>
        <w:rPr>
          <w:rFonts w:hint="eastAsia" w:ascii="宋体" w:hAnsi="宋体" w:eastAsia="宋体" w:cs="宋体"/>
          <w:sz w:val="28"/>
          <w:szCs w:val="28"/>
        </w:rPr>
        <w:t>。</w:t>
      </w:r>
    </w:p>
    <w:p w14:paraId="20A4AE9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3、乙方作为本工程项目的</w:t>
      </w:r>
      <w:r>
        <w:rPr>
          <w:rFonts w:hint="eastAsia" w:ascii="宋体" w:hAnsi="宋体" w:cs="宋体"/>
          <w:sz w:val="28"/>
          <w:szCs w:val="28"/>
          <w:lang w:val="en-US" w:eastAsia="zh-CN"/>
        </w:rPr>
        <w:t>专业</w:t>
      </w:r>
      <w:r>
        <w:rPr>
          <w:rFonts w:hint="eastAsia" w:ascii="宋体" w:hAnsi="宋体" w:eastAsia="宋体" w:cs="宋体"/>
          <w:sz w:val="28"/>
          <w:szCs w:val="28"/>
        </w:rPr>
        <w:t>承包方，是本项目安全生产的责任主体，履行安全生产及管理职责，并承担相应的责任、义务和经济损失。乙方应保证甲方不因该工程的</w:t>
      </w:r>
      <w:r>
        <w:rPr>
          <w:rFonts w:hint="eastAsia" w:ascii="宋体" w:hAnsi="宋体" w:cs="宋体"/>
          <w:sz w:val="28"/>
          <w:szCs w:val="28"/>
          <w:lang w:val="en-US" w:eastAsia="zh-CN"/>
        </w:rPr>
        <w:t>专业</w:t>
      </w:r>
      <w:r>
        <w:rPr>
          <w:rFonts w:hint="eastAsia" w:ascii="宋体" w:hAnsi="宋体" w:eastAsia="宋体" w:cs="宋体"/>
          <w:sz w:val="28"/>
          <w:szCs w:val="28"/>
        </w:rPr>
        <w:t>分包而承担任何因人身伤亡或财产损失所发生一切责任，保证甲方不承担任何属于乙方及其施工人员引起之诉讼、控告、索赔责任及可能发生的相关费用。若因乙方人员的安全事故纠纷而导致甲方被任何第三方主张权利的，甲方有权向乙方全额追偿，并有权要求乙方赔偿甲方因此而遭受的全部损失。</w:t>
      </w:r>
    </w:p>
    <w:p w14:paraId="76DFB6B2">
      <w:pPr>
        <w:pStyle w:val="21"/>
        <w:keepNext w:val="0"/>
        <w:keepLines w:val="0"/>
        <w:pageBreakBefore w:val="0"/>
        <w:widowControl w:val="0"/>
        <w:kinsoku/>
        <w:wordWrap/>
        <w:overflowPunct/>
        <w:topLinePunct w:val="0"/>
        <w:autoSpaceDE w:val="0"/>
        <w:autoSpaceDN w:val="0"/>
        <w:bidi w:val="0"/>
        <w:adjustRightInd w:val="0"/>
        <w:snapToGrid/>
        <w:spacing w:before="0" w:after="0" w:line="48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4、甲乙双方必须贯彻执行国家、地方和行业主管部门颁布实施的有关安全生产的法律法规及各项规定，认真履行各自的安全生产职责，严格按有关的安全规范和要求组织施工</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并签订《安全生产责任书》。</w:t>
      </w:r>
    </w:p>
    <w:p w14:paraId="5EA3D43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5、乙方</w:t>
      </w:r>
      <w:r>
        <w:rPr>
          <w:rFonts w:hint="eastAsia" w:ascii="宋体" w:hAnsi="宋体" w:eastAsia="宋体" w:cs="宋体"/>
          <w:sz w:val="28"/>
          <w:szCs w:val="28"/>
          <w:highlight w:val="none"/>
          <w:lang w:val="en-US" w:eastAsia="zh-CN"/>
        </w:rPr>
        <w:t>施工</w:t>
      </w:r>
      <w:r>
        <w:rPr>
          <w:rFonts w:hint="eastAsia" w:ascii="宋体" w:hAnsi="宋体" w:eastAsia="宋体" w:cs="宋体"/>
          <w:sz w:val="28"/>
          <w:szCs w:val="28"/>
          <w:highlight w:val="none"/>
        </w:rPr>
        <w:t>作业车辆必须按国家规定购买相关规费，严格遵守公路道路交通有关规定。</w:t>
      </w:r>
    </w:p>
    <w:p w14:paraId="6D522DC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应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14:paraId="23319BC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乙方施工作业人员和车辆在施工作业区域应服从甲方管理人员的监督管理，并自觉接受上级有关部门和甲方安全检查人员依法实施的监督检查，采取必要的安全防护措施，消除事故隐患。并由此承担相应的安全责任、义务及赔偿；由于乙方安全措施不力造成事故责任和经济损失，由乙方承担。</w:t>
      </w:r>
    </w:p>
    <w:p w14:paraId="1F833AE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8、安全事故处置</w:t>
      </w:r>
    </w:p>
    <w:p w14:paraId="41040C8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（1）乙方作为工程施工安全生产责任主体，施工现场发生的安全事故，均由乙方负责承担和处置。</w:t>
      </w:r>
    </w:p>
    <w:p w14:paraId="0498603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（2）乙方发生安全事故，应按事故报告有关规定立即上报有关部门并通知甲方项目代表，同时按照相关规定及要求处置。</w:t>
      </w:r>
    </w:p>
    <w:p w14:paraId="43750BF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（3）乙方发生安全事故，若事故实际造成的经济损失超过雇主责任险理赔金额（1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0万），超过部分由乙方自行承担。</w:t>
      </w:r>
    </w:p>
    <w:p w14:paraId="0AA5CB7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（4）双方对事故责任有争议时，应按政府有关职能部门的认定执行。</w:t>
      </w:r>
    </w:p>
    <w:p w14:paraId="03FD8BB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根据《生产安全事故报告和调查处理条例》第三条的规定，生产安全事故一般分为以下四个等级，一般事故、较大事故、重大事故、特别重大事故。</w:t>
      </w:r>
    </w:p>
    <w:p w14:paraId="1A81D7E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（1）一般事故，事故单位安全部门在每月安全报表内体现。并进行罚款。</w:t>
      </w:r>
    </w:p>
    <w:p w14:paraId="3EC279E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（2）一般及以上事故，承担本次事故的所有责任及因此给甲方带来的损失，并解除合同，并纳入黑名单。</w:t>
      </w:r>
    </w:p>
    <w:p w14:paraId="1CC61A7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9、质量事故处置</w:t>
      </w:r>
    </w:p>
    <w:p w14:paraId="082B1C6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（1）乙方作为工程施工生产责任主体，施工现场发生的质量事故，均由乙方负责承担和处置。</w:t>
      </w:r>
    </w:p>
    <w:p w14:paraId="202AA74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（2）甲方代表定期对施工现场展开质量检查，不合格的将按规定进行处罚。</w:t>
      </w:r>
    </w:p>
    <w:p w14:paraId="3250E2C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）双方对事故责任有争议时，应按政府有关职能部门的认定执行。</w:t>
      </w:r>
    </w:p>
    <w:p w14:paraId="445D9E4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根据国家对工程质量通常采用按照损失严重程度进行分类，一般分为以下三个等级，一般质量事故、严重质量事故、重大质量事故。</w:t>
      </w:r>
    </w:p>
    <w:p w14:paraId="1081AC1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（1）一般事故，事故单位安全部门在每月安全报表内体现。并按规定进行罚款。</w:t>
      </w:r>
    </w:p>
    <w:p w14:paraId="3BCD6D5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highlight w:val="none"/>
        </w:rPr>
      </w:pPr>
      <w:r>
        <w:rPr>
          <w:rFonts w:hint="eastAsia" w:ascii="宋体" w:hAnsi="宋体" w:eastAsia="宋体" w:cs="宋体"/>
          <w:sz w:val="28"/>
          <w:szCs w:val="28"/>
          <w:highlight w:val="none"/>
        </w:rPr>
        <w:t>（2）一般及以上事故，承担本次事故的所有责任及因此给甲方带来的损失，并解除合同，纳入黑名单。</w:t>
      </w:r>
    </w:p>
    <w:p w14:paraId="63919ECE">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危险工程特别约定</w:t>
      </w:r>
    </w:p>
    <w:p w14:paraId="78A1E63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若本项目属于容易导致人员群死群伤或者造成重大经济损失的分部分项工程的，乙方除应遵守本合同其他安全约定外，必须严格按照本条安全特别约定执行：</w:t>
      </w:r>
    </w:p>
    <w:p w14:paraId="20C4936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、乙方应在施工现场显著位置公告危险性较大部分工程名称、施工时间和具体责任人员，并在危险区域设置安全警示标志。</w:t>
      </w:r>
    </w:p>
    <w:p w14:paraId="1DA67A3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、专项施工方案实施前，乙方</w:t>
      </w:r>
      <w:r>
        <w:rPr>
          <w:rFonts w:hint="eastAsia" w:ascii="宋体" w:hAnsi="宋体" w:eastAsia="宋体" w:cs="宋体"/>
          <w:sz w:val="28"/>
          <w:szCs w:val="28"/>
          <w:highlight w:val="none"/>
          <w:lang w:val="en-US" w:eastAsia="zh-CN"/>
        </w:rPr>
        <w:t>管理</w:t>
      </w:r>
      <w:r>
        <w:rPr>
          <w:rFonts w:hint="eastAsia" w:ascii="宋体" w:hAnsi="宋体" w:eastAsia="宋体" w:cs="宋体"/>
          <w:sz w:val="28"/>
          <w:szCs w:val="28"/>
          <w:highlight w:val="none"/>
        </w:rPr>
        <w:t>人员或者项目技术负责人应当向作业人员进行安全技术交底，并由双方和项目专职安全生产管理人员共同签字确认。</w:t>
      </w:r>
    </w:p>
    <w:p w14:paraId="04CFE16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4、乙方应当对工程施工作业人员进行登记，</w:t>
      </w:r>
      <w:r>
        <w:rPr>
          <w:rFonts w:hint="eastAsia" w:ascii="宋体" w:hAnsi="宋体" w:eastAsia="宋体" w:cs="宋体"/>
          <w:sz w:val="28"/>
          <w:szCs w:val="28"/>
          <w:lang w:val="en-US" w:eastAsia="zh-CN"/>
        </w:rPr>
        <w:t>乙方项目</w:t>
      </w:r>
      <w:r>
        <w:rPr>
          <w:rFonts w:hint="eastAsia" w:ascii="宋体" w:hAnsi="宋体" w:eastAsia="宋体" w:cs="宋体"/>
          <w:sz w:val="28"/>
          <w:szCs w:val="28"/>
        </w:rPr>
        <w:t>负责人应当在施工现场履职。</w:t>
      </w:r>
    </w:p>
    <w:p w14:paraId="65768C2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5、乙方项目专职安全生产管理人员必须全程对专项施工方案实施情况进行现场监督的。</w:t>
      </w:r>
    </w:p>
    <w:p w14:paraId="7D5A4D2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6、乙方从业人员必须按照要求穿戴安全防护设施，严格按照流程先后顺序进行作业，不得违反。</w:t>
      </w:r>
    </w:p>
    <w:p w14:paraId="0996335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严格遵守上述规定，杜绝安全事故发生；若因乙方安全责任落实未到位造成人员伤亡、财产损失的，甲方因此被追究责任的，甲方有权要求乙方支付因此产生的一切费用包括但不限于赔偿费、诉讼费、差旅费、担保费、保全费、律师费等；同时发生一次，甲方有权要求乙方支付违约金【</w:t>
      </w:r>
      <w:r>
        <w:rPr>
          <w:rFonts w:hint="eastAsia" w:ascii="宋体" w:hAnsi="宋体" w:eastAsia="宋体" w:cs="宋体"/>
          <w:sz w:val="28"/>
          <w:szCs w:val="28"/>
          <w:lang w:val="en-US" w:eastAsia="zh-CN"/>
        </w:rPr>
        <w:t>50000</w:t>
      </w:r>
      <w:r>
        <w:rPr>
          <w:rFonts w:hint="eastAsia" w:ascii="宋体" w:hAnsi="宋体" w:eastAsia="宋体" w:cs="宋体"/>
          <w:sz w:val="28"/>
          <w:szCs w:val="28"/>
        </w:rPr>
        <w:t>】元并进行信息公示等。</w:t>
      </w:r>
    </w:p>
    <w:p w14:paraId="36BB0853">
      <w:pPr>
        <w:keepNext w:val="0"/>
        <w:keepLines w:val="0"/>
        <w:pageBreakBefore w:val="0"/>
        <w:widowControl w:val="0"/>
        <w:kinsoku/>
        <w:overflowPunct/>
        <w:bidi w:val="0"/>
        <w:spacing w:line="480" w:lineRule="auto"/>
        <w:ind w:firstLine="562" w:firstLineChars="200"/>
        <w:textAlignment w:val="auto"/>
        <w:rPr>
          <w:rFonts w:hint="eastAsia" w:ascii="宋体" w:hAnsi="宋体" w:eastAsia="宋体" w:cs="宋体"/>
          <w:b/>
          <w:bCs/>
          <w:sz w:val="28"/>
          <w:szCs w:val="28"/>
          <w:u w:val="single"/>
        </w:rPr>
      </w:pPr>
      <w:r>
        <w:rPr>
          <w:rFonts w:hint="eastAsia" w:ascii="宋体" w:hAnsi="宋体" w:eastAsia="宋体" w:cs="宋体"/>
          <w:b/>
          <w:bCs/>
          <w:sz w:val="28"/>
          <w:szCs w:val="28"/>
          <w:u w:val="single"/>
        </w:rPr>
        <w:t>本合同</w:t>
      </w:r>
      <w:r>
        <w:rPr>
          <w:rFonts w:hint="eastAsia" w:ascii="宋体" w:hAnsi="宋体" w:eastAsia="宋体" w:cs="宋体"/>
          <w:b/>
          <w:bCs/>
          <w:sz w:val="28"/>
          <w:szCs w:val="28"/>
          <w:u w:val="single"/>
          <w:lang w:eastAsia="zh-CN"/>
        </w:rPr>
        <w:t>☑</w:t>
      </w:r>
      <w:r>
        <w:rPr>
          <w:rFonts w:hint="eastAsia" w:ascii="宋体" w:hAnsi="宋体" w:eastAsia="宋体" w:cs="宋体"/>
          <w:b/>
          <w:bCs/>
          <w:sz w:val="28"/>
          <w:szCs w:val="28"/>
          <w:u w:val="single"/>
        </w:rPr>
        <w:t>适用/□不适用本条特别约定。</w:t>
      </w:r>
    </w:p>
    <w:p w14:paraId="40474814">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甲方权利义务</w:t>
      </w:r>
    </w:p>
    <w:p w14:paraId="556E515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1、甲方指定【</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】（公民身份号码：</w:t>
      </w:r>
      <w:r>
        <w:rPr>
          <w:rFonts w:hint="eastAsia" w:ascii="宋体" w:hAnsi="宋体" w:cs="宋体"/>
          <w:sz w:val="28"/>
          <w:szCs w:val="28"/>
          <w:lang w:val="en-US" w:eastAsia="zh-CN"/>
        </w:rPr>
        <w:t xml:space="preserve">               </w:t>
      </w:r>
      <w:r>
        <w:rPr>
          <w:rFonts w:hint="eastAsia" w:ascii="宋体" w:hAnsi="宋体" w:eastAsia="宋体" w:cs="宋体"/>
          <w:sz w:val="28"/>
          <w:szCs w:val="28"/>
        </w:rPr>
        <w:t>）为本工程的项目代表，由项目代表负责协调各方关系，做好协调管理工作，办理相关的工程签证等手续；</w:t>
      </w:r>
    </w:p>
    <w:p w14:paraId="24D015C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2、在工程完工验收合格后，审核完成工程量，按验收合格的实际工程量办理结算。</w:t>
      </w:r>
    </w:p>
    <w:p w14:paraId="76307CC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highlight w:val="yellow"/>
        </w:rPr>
      </w:pPr>
      <w:r>
        <w:rPr>
          <w:rFonts w:hint="eastAsia" w:ascii="宋体" w:hAnsi="宋体" w:eastAsia="宋体" w:cs="宋体"/>
          <w:sz w:val="28"/>
          <w:szCs w:val="28"/>
        </w:rPr>
        <w:t>3、向乙方承诺按照合同约定的期限和方式支付合同价款及其他应当支付的款项。</w:t>
      </w:r>
    </w:p>
    <w:p w14:paraId="19F25846">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乙方权利义务</w:t>
      </w:r>
    </w:p>
    <w:p w14:paraId="4C2814C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1、乙方指派【</w:t>
      </w:r>
      <w:r>
        <w:rPr>
          <w:rFonts w:hint="eastAsia" w:ascii="宋体" w:hAnsi="宋体" w:cs="宋体"/>
          <w:sz w:val="28"/>
          <w:szCs w:val="28"/>
          <w:lang w:val="en-US" w:eastAsia="zh-CN"/>
        </w:rPr>
        <w:t xml:space="preserve">   </w:t>
      </w: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；联系电话：_____________；联系地址：</w:t>
      </w:r>
      <w:r>
        <w:rPr>
          <w:rFonts w:hint="eastAsia" w:ascii="宋体" w:hAnsi="宋体" w:eastAsia="宋体" w:cs="宋体"/>
          <w:sz w:val="28"/>
          <w:szCs w:val="28"/>
          <w:u w:val="single"/>
        </w:rPr>
        <w:t xml:space="preserve">           </w:t>
      </w:r>
      <w:r>
        <w:rPr>
          <w:rFonts w:hint="eastAsia" w:ascii="宋体" w:hAnsi="宋体" w:eastAsia="宋体" w:cs="宋体"/>
          <w:sz w:val="28"/>
          <w:szCs w:val="28"/>
        </w:rPr>
        <w:t>）为本工程的项目负责人，配合甲方处理好各种关系，并对本工程实施管理工作；负责施工、生产、人员调配、技术安全、工程质量等安排、管理工作。该负责人必须始终驻守现场。</w:t>
      </w:r>
    </w:p>
    <w:p w14:paraId="577B76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rPr>
        <w:t>2、</w:t>
      </w:r>
      <w:r>
        <w:rPr>
          <w:rFonts w:hint="eastAsia" w:ascii="宋体" w:hAnsi="宋体" w:eastAsia="宋体" w:cs="宋体"/>
          <w:sz w:val="28"/>
          <w:szCs w:val="28"/>
          <w:highlight w:val="none"/>
        </w:rPr>
        <w:t>乙方严格按照</w:t>
      </w:r>
      <w:r>
        <w:rPr>
          <w:rFonts w:hint="eastAsia" w:ascii="宋体" w:hAnsi="宋体" w:eastAsia="宋体" w:cs="宋体"/>
          <w:sz w:val="28"/>
          <w:szCs w:val="28"/>
          <w:highlight w:val="none"/>
          <w:lang w:val="en-US" w:eastAsia="zh-CN"/>
        </w:rPr>
        <w:t>甲方要求</w:t>
      </w:r>
      <w:r>
        <w:rPr>
          <w:rFonts w:hint="eastAsia" w:ascii="宋体" w:hAnsi="宋体" w:eastAsia="宋体" w:cs="宋体"/>
          <w:sz w:val="28"/>
          <w:szCs w:val="28"/>
          <w:highlight w:val="none"/>
        </w:rPr>
        <w:t>组建项目管理部，</w:t>
      </w:r>
      <w:r>
        <w:rPr>
          <w:rFonts w:hint="eastAsia" w:ascii="宋体" w:hAnsi="宋体" w:cs="宋体"/>
          <w:sz w:val="28"/>
          <w:szCs w:val="28"/>
          <w:highlight w:val="none"/>
          <w:lang w:val="en-US" w:eastAsia="zh-CN"/>
        </w:rPr>
        <w:t>人员要求：</w:t>
      </w:r>
    </w:p>
    <w:p w14:paraId="3A2F7A2A">
      <w:pPr>
        <w:keepNext w:val="0"/>
        <w:keepLines w:val="0"/>
        <w:pageBreakBefore w:val="0"/>
        <w:widowControl w:val="0"/>
        <w:kinsoku/>
        <w:overflowPunct/>
        <w:bidi w:val="0"/>
        <w:spacing w:line="480" w:lineRule="auto"/>
        <w:textAlignment w:val="auto"/>
        <w:rPr>
          <w:rFonts w:hint="eastAsia" w:ascii="宋体" w:hAnsi="宋体" w:eastAsia="宋体" w:cs="宋体"/>
          <w:sz w:val="28"/>
          <w:szCs w:val="28"/>
        </w:rPr>
      </w:pPr>
      <w:r>
        <w:rPr>
          <w:rFonts w:hint="eastAsia" w:ascii="宋体" w:hAnsi="宋体" w:cs="宋体"/>
          <w:sz w:val="28"/>
          <w:szCs w:val="28"/>
          <w:highlight w:val="none"/>
          <w:lang w:val="en-US" w:eastAsia="zh-CN"/>
        </w:rPr>
        <w:t>为</w:t>
      </w:r>
      <w:r>
        <w:rPr>
          <w:rFonts w:hint="eastAsia" w:ascii="宋体" w:hAnsi="宋体" w:eastAsia="宋体" w:cs="宋体"/>
          <w:sz w:val="28"/>
          <w:szCs w:val="28"/>
          <w:highlight w:val="none"/>
        </w:rPr>
        <w:t>配合甲方完成相关工作</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乙方应当安排具备相应资质的人员进行施工，对施工人员进行培训，对施工过程中的事故负责。乙方应当与施工人员建立劳动合同关系，承担用人/用工主体责任</w:t>
      </w:r>
      <w:r>
        <w:rPr>
          <w:rFonts w:hint="eastAsia" w:ascii="宋体" w:hAnsi="宋体" w:eastAsia="宋体" w:cs="宋体"/>
          <w:sz w:val="28"/>
          <w:szCs w:val="28"/>
          <w:lang w:eastAsia="zh-CN"/>
        </w:rPr>
        <w:t>，</w:t>
      </w:r>
      <w:r>
        <w:rPr>
          <w:rFonts w:hint="eastAsia" w:ascii="宋体" w:hAnsi="宋体" w:eastAsia="宋体" w:cs="宋体"/>
          <w:sz w:val="28"/>
          <w:szCs w:val="28"/>
        </w:rPr>
        <w:t>乙方在进场前3天内，将其人员姓名、性别、身份证号码、岗位、职责权限、联系电话等情况进行明确并书面报送甲方备案。如乙方未及时报送备案，其人员的职责权限将按照最大范围理解，即其所有人员的任何行为均视为乙方行为，并由乙方承担法律责任。</w:t>
      </w:r>
    </w:p>
    <w:p w14:paraId="1C46E2C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3、严格执行国家现行《施工技术验收规范》和标准；尊重和服从甲方管理人员的监督与指挥，对工程质量全面负责。</w:t>
      </w:r>
    </w:p>
    <w:p w14:paraId="42FC3B67">
      <w:pPr>
        <w:keepNext w:val="0"/>
        <w:keepLines w:val="0"/>
        <w:pageBreakBefore w:val="0"/>
        <w:widowControl w:val="0"/>
        <w:kinsoku/>
        <w:overflowPunct/>
        <w:bidi w:val="0"/>
        <w:snapToGrid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4、贯彻执行“谁施工，谁负责安全”的原则，</w:t>
      </w:r>
      <w:r>
        <w:rPr>
          <w:rFonts w:hint="eastAsia" w:ascii="宋体" w:hAnsi="宋体" w:eastAsia="宋体" w:cs="宋体"/>
          <w:sz w:val="28"/>
          <w:szCs w:val="28"/>
          <w:highlight w:val="none"/>
        </w:rPr>
        <w:t>严格</w:t>
      </w:r>
      <w:r>
        <w:rPr>
          <w:rFonts w:hint="eastAsia" w:ascii="宋体" w:hAnsi="宋体" w:eastAsia="宋体" w:cs="宋体"/>
          <w:sz w:val="28"/>
          <w:szCs w:val="28"/>
          <w:highlight w:val="none"/>
          <w:lang w:val="en-US" w:eastAsia="zh-CN"/>
        </w:rPr>
        <w:t>遵守</w:t>
      </w:r>
      <w:r>
        <w:rPr>
          <w:rFonts w:hint="eastAsia" w:ascii="宋体" w:hAnsi="宋体" w:eastAsia="宋体" w:cs="宋体"/>
          <w:sz w:val="28"/>
          <w:szCs w:val="28"/>
          <w:highlight w:val="none"/>
        </w:rPr>
        <w:t>国家操作规程，提高安全认识，加强安全检查、督促，及时纠正安全隐患，承担施工安全责任和因安全责任造成的一切经济损失及法律责任。</w:t>
      </w:r>
    </w:p>
    <w:p w14:paraId="09A23C6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必须严格遵守和执行甲方制定的各项规章制度及有关条例。如有违反，甲方可立即解除本合同、责令乙方立即退场，并有权另行安排其他队伍或委托第三方组织实施，由此产生的一切费用和法律责任均由乙方承担，且甲方有权要求乙方赔偿由此给甲方造成的全部损失。</w:t>
      </w:r>
    </w:p>
    <w:p w14:paraId="00E8E7A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6、乙方及其施工人员必须服从业主、监理及甲方的统一指挥、调配、指导及管理，执行作业计划，加强环保意识，坚持文明安全施工，确保公司的良好声誉及形象，保质保量地按期完成工程任务：</w:t>
      </w:r>
    </w:p>
    <w:p w14:paraId="64491DF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乙方向甲方承诺必须按照合同的约定进行施工，确保进场人员的技术素质并对其进行安全教育，须持证人员按国家规定持证上岗，保证乙方人员证照持续有效。在施工责任期内，未经甲方许可，乙方不得随意更换施工队伍和人员，以保证该项目技术力量和施工队伍的稳定性；否则因此而造成的延期交工、完工、工程质量等问题均由乙方承担。</w:t>
      </w:r>
    </w:p>
    <w:p w14:paraId="348B1C0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乙方承诺严格按甲方要求建立民工工资公示牌，决不拖欠。一经发现未按时按量支付民工工资，甲方有权要求乙方在10个工作日内予以全额发放。若逾期仍未发放的，甲方将按未发放工资总额的双倍向乙方收取违约金，该部分违约金从应付乙方工程款中予以直接扣除，并由乙方自行承担由此造成一切法律责任和相关的经济损失。</w:t>
      </w:r>
    </w:p>
    <w:p w14:paraId="3715E65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9、按照国家文明施工、环境保护的相关规定，做好施工组织管理，保持现场清洁、道路畅通、器材堆放整齐，及时清理建筑垃圾，做到文明施工。</w:t>
      </w:r>
    </w:p>
    <w:p w14:paraId="709D0AF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rPr>
        <w:t>10</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乙方</w:t>
      </w:r>
      <w:r>
        <w:rPr>
          <w:rFonts w:hint="eastAsia" w:ascii="宋体" w:hAnsi="宋体" w:eastAsia="宋体" w:cs="宋体"/>
          <w:color w:val="auto"/>
          <w:sz w:val="28"/>
          <w:szCs w:val="28"/>
          <w:highlight w:val="none"/>
        </w:rPr>
        <w:t>负责提供施工过程中的自检</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隐蔽等</w:t>
      </w:r>
      <w:r>
        <w:rPr>
          <w:rFonts w:hint="eastAsia" w:ascii="宋体" w:hAnsi="宋体" w:eastAsia="宋体" w:cs="宋体"/>
          <w:color w:val="auto"/>
          <w:sz w:val="28"/>
          <w:szCs w:val="28"/>
          <w:highlight w:val="none"/>
        </w:rPr>
        <w:t>资料</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并按照甲方及行业有关主管部门要求</w:t>
      </w:r>
      <w:r>
        <w:rPr>
          <w:rFonts w:hint="eastAsia" w:ascii="宋体" w:hAnsi="宋体" w:cs="宋体"/>
          <w:color w:val="auto"/>
          <w:sz w:val="28"/>
          <w:szCs w:val="28"/>
          <w:highlight w:val="none"/>
          <w:lang w:val="en-US" w:eastAsia="zh-CN"/>
        </w:rPr>
        <w:t>完成</w:t>
      </w:r>
      <w:r>
        <w:rPr>
          <w:rFonts w:hint="eastAsia" w:ascii="宋体" w:hAnsi="宋体" w:eastAsia="宋体" w:cs="宋体"/>
          <w:color w:val="auto"/>
          <w:sz w:val="28"/>
          <w:szCs w:val="28"/>
          <w:highlight w:val="none"/>
        </w:rPr>
        <w:t>竣工资料</w:t>
      </w:r>
      <w:r>
        <w:rPr>
          <w:rFonts w:hint="eastAsia" w:ascii="宋体" w:hAnsi="宋体" w:cs="宋体"/>
          <w:color w:val="auto"/>
          <w:sz w:val="28"/>
          <w:szCs w:val="28"/>
          <w:highlight w:val="none"/>
          <w:lang w:val="en-US" w:eastAsia="zh-CN"/>
        </w:rPr>
        <w:t>验收</w:t>
      </w:r>
      <w:r>
        <w:rPr>
          <w:rFonts w:hint="eastAsia" w:ascii="宋体" w:hAnsi="宋体" w:eastAsia="宋体" w:cs="宋体"/>
          <w:color w:val="auto"/>
          <w:sz w:val="28"/>
          <w:szCs w:val="28"/>
          <w:highlight w:val="none"/>
        </w:rPr>
        <w:t>。</w:t>
      </w:r>
    </w:p>
    <w:p w14:paraId="7E75CD5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11、乙方应当妥善处理与建筑工人及其他材料供应商等各方的关系，如因此等纠纷影响施工进度，导致逾期完工或者工程质量下降的，甲方有权立即解除本合同，并有权要求乙方支付违约金</w:t>
      </w:r>
      <w:r>
        <w:rPr>
          <w:rFonts w:hint="eastAsia" w:ascii="宋体" w:hAnsi="宋体" w:eastAsia="宋体" w:cs="宋体"/>
          <w:sz w:val="28"/>
          <w:szCs w:val="28"/>
          <w:highlight w:val="none"/>
          <w:lang w:val="en-US" w:eastAsia="zh-CN"/>
        </w:rPr>
        <w:t>100000</w:t>
      </w:r>
      <w:r>
        <w:rPr>
          <w:rFonts w:hint="eastAsia" w:ascii="宋体" w:hAnsi="宋体" w:eastAsia="宋体" w:cs="宋体"/>
          <w:sz w:val="28"/>
          <w:szCs w:val="28"/>
          <w:highlight w:val="none"/>
        </w:rPr>
        <w:t>元和赔偿由此给甲方造成的一切损失。</w:t>
      </w:r>
    </w:p>
    <w:p w14:paraId="5FC4BF7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12、乙方承诺具备履行本合同所需的全部资质、许可、授权等，并保证其持续合法有效。</w:t>
      </w:r>
    </w:p>
    <w:p w14:paraId="33B6E33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13、乙方特种作业人员严格按照要求持证上岗。乙方应当安排具备相应资质的人员进行施工，对施工人员进行培训，对施工过程中的事故负责。乙方应当与施工人员建立劳动合同关系，承担用人/用工主体责任。</w:t>
      </w:r>
    </w:p>
    <w:p w14:paraId="4A7CD42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14、乙方提供的所有设备必须满足甲方关于施工质量、进度和安全文明施工的要求；主要设备应采用满足甲方要求且性能可靠的设备，所投入的设备要求技术状况良好。</w:t>
      </w:r>
    </w:p>
    <w:p w14:paraId="59C55B3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15、乙方的</w:t>
      </w:r>
      <w:r>
        <w:rPr>
          <w:rFonts w:hint="eastAsia" w:ascii="宋体" w:hAnsi="宋体" w:eastAsia="宋体" w:cs="宋体"/>
          <w:sz w:val="28"/>
          <w:szCs w:val="28"/>
          <w:lang w:val="en-US" w:eastAsia="zh-CN"/>
        </w:rPr>
        <w:t>施工</w:t>
      </w:r>
      <w:r>
        <w:rPr>
          <w:rFonts w:hint="eastAsia" w:ascii="宋体" w:hAnsi="宋体" w:eastAsia="宋体" w:cs="宋体"/>
          <w:sz w:val="28"/>
          <w:szCs w:val="28"/>
        </w:rPr>
        <w:t>车辆数量必须满足工程需要，车</w:t>
      </w:r>
      <w:r>
        <w:rPr>
          <w:rFonts w:hint="eastAsia" w:ascii="宋体" w:hAnsi="宋体" w:eastAsia="宋体" w:cs="宋体"/>
          <w:sz w:val="28"/>
          <w:szCs w:val="28"/>
          <w:lang w:val="en-US" w:eastAsia="zh-CN"/>
        </w:rPr>
        <w:t>况良好</w:t>
      </w:r>
      <w:r>
        <w:rPr>
          <w:rFonts w:hint="eastAsia" w:ascii="宋体" w:hAnsi="宋体" w:eastAsia="宋体" w:cs="宋体"/>
          <w:sz w:val="28"/>
          <w:szCs w:val="28"/>
        </w:rPr>
        <w:t>，车辆驾驶员驾龄不低于3年，车辆需安装语音倒车提示、且车辆第三责任险不低于</w:t>
      </w:r>
      <w:r>
        <w:rPr>
          <w:rFonts w:hint="eastAsia" w:ascii="宋体" w:hAnsi="宋体" w:eastAsia="宋体" w:cs="宋体"/>
          <w:sz w:val="28"/>
          <w:szCs w:val="28"/>
          <w:lang w:val="en-US" w:eastAsia="zh-CN"/>
        </w:rPr>
        <w:t>10</w:t>
      </w:r>
      <w:r>
        <w:rPr>
          <w:rFonts w:hint="eastAsia" w:ascii="宋体" w:hAnsi="宋体" w:eastAsia="宋体" w:cs="宋体"/>
          <w:sz w:val="28"/>
          <w:szCs w:val="28"/>
        </w:rPr>
        <w:t>0万、车厢尺寸需满足国家规范要求，不得超限超载超速。否则，甲方有权单方终止或解除合同。</w:t>
      </w:r>
    </w:p>
    <w:p w14:paraId="480CF46D">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合同解除</w:t>
      </w:r>
    </w:p>
    <w:p w14:paraId="2D479C5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1、甲乙双方若出现《民法典》规定的情形的，可行使法定解除权。</w:t>
      </w:r>
    </w:p>
    <w:p w14:paraId="2F9D609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2、甲乙双方协商一致，可以提前解除合同。</w:t>
      </w:r>
    </w:p>
    <w:p w14:paraId="6EC18B5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3、乙方出现下列情形的，甲方有权单方解除合同，乙方应向甲方按照合同暂定总价30%支付解除合同违约金：</w:t>
      </w:r>
    </w:p>
    <w:p w14:paraId="5CA997F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（1）乙方未按照招标要求/</w:t>
      </w:r>
      <w:r>
        <w:rPr>
          <w:rFonts w:hint="eastAsia" w:ascii="宋体" w:hAnsi="宋体" w:eastAsia="宋体" w:cs="宋体"/>
          <w:sz w:val="28"/>
          <w:szCs w:val="28"/>
          <w:lang w:eastAsia="zh-CN"/>
        </w:rPr>
        <w:t>竞标</w:t>
      </w:r>
      <w:r>
        <w:rPr>
          <w:rFonts w:hint="eastAsia" w:ascii="宋体" w:hAnsi="宋体" w:eastAsia="宋体" w:cs="宋体"/>
          <w:sz w:val="28"/>
          <w:szCs w:val="28"/>
        </w:rPr>
        <w:t>要求足额支付履约保证金，逾期【</w:t>
      </w:r>
      <w:r>
        <w:rPr>
          <w:rFonts w:hint="eastAsia" w:ascii="宋体" w:hAnsi="宋体" w:eastAsia="宋体" w:cs="宋体"/>
          <w:sz w:val="28"/>
          <w:szCs w:val="28"/>
          <w:lang w:val="en-US" w:eastAsia="zh-CN"/>
        </w:rPr>
        <w:t>10</w:t>
      </w:r>
      <w:r>
        <w:rPr>
          <w:rFonts w:hint="eastAsia" w:ascii="宋体" w:hAnsi="宋体" w:eastAsia="宋体" w:cs="宋体"/>
          <w:sz w:val="28"/>
          <w:szCs w:val="28"/>
        </w:rPr>
        <w:t>】日以上仍未支付；</w:t>
      </w:r>
    </w:p>
    <w:p w14:paraId="43B10B2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（2）乙方未按照合同约定的时间安排足够的人员进场的，逾期【</w:t>
      </w:r>
      <w:r>
        <w:rPr>
          <w:rFonts w:hint="eastAsia" w:ascii="宋体" w:hAnsi="宋体" w:eastAsia="宋体" w:cs="宋体"/>
          <w:sz w:val="28"/>
          <w:szCs w:val="28"/>
          <w:lang w:val="en-US" w:eastAsia="zh-CN"/>
        </w:rPr>
        <w:t>10</w:t>
      </w:r>
      <w:r>
        <w:rPr>
          <w:rFonts w:hint="eastAsia" w:ascii="宋体" w:hAnsi="宋体" w:eastAsia="宋体" w:cs="宋体"/>
          <w:sz w:val="28"/>
          <w:szCs w:val="28"/>
        </w:rPr>
        <w:t>】日以上人员仍未安排就位；</w:t>
      </w:r>
    </w:p>
    <w:p w14:paraId="1668D1C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（3）乙方供应的材料质量未达合同施工要求，类似情形累计发生【</w:t>
      </w:r>
      <w:r>
        <w:rPr>
          <w:rFonts w:hint="eastAsia" w:ascii="宋体" w:hAnsi="宋体" w:eastAsia="宋体" w:cs="宋体"/>
          <w:sz w:val="28"/>
          <w:szCs w:val="28"/>
          <w:lang w:val="en-US" w:eastAsia="zh-CN"/>
        </w:rPr>
        <w:t>3</w:t>
      </w:r>
      <w:r>
        <w:rPr>
          <w:rFonts w:hint="eastAsia" w:ascii="宋体" w:hAnsi="宋体" w:eastAsia="宋体" w:cs="宋体"/>
          <w:sz w:val="28"/>
          <w:szCs w:val="28"/>
        </w:rPr>
        <w:t>】次以上；</w:t>
      </w:r>
    </w:p>
    <w:p w14:paraId="68D71BA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（4）乙方供应的材料逾期送达，逾期【</w:t>
      </w:r>
      <w:r>
        <w:rPr>
          <w:rFonts w:hint="eastAsia" w:ascii="宋体" w:hAnsi="宋体" w:eastAsia="宋体" w:cs="宋体"/>
          <w:sz w:val="28"/>
          <w:szCs w:val="28"/>
          <w:lang w:val="en-US" w:eastAsia="zh-CN"/>
        </w:rPr>
        <w:t>5</w:t>
      </w:r>
      <w:r>
        <w:rPr>
          <w:rFonts w:hint="eastAsia" w:ascii="宋体" w:hAnsi="宋体" w:eastAsia="宋体" w:cs="宋体"/>
          <w:sz w:val="28"/>
          <w:szCs w:val="28"/>
        </w:rPr>
        <w:t>】日以上仍未送达，类似情形累计发生【</w:t>
      </w:r>
      <w:r>
        <w:rPr>
          <w:rFonts w:hint="eastAsia" w:ascii="宋体" w:hAnsi="宋体" w:eastAsia="宋体" w:cs="宋体"/>
          <w:sz w:val="28"/>
          <w:szCs w:val="28"/>
          <w:lang w:val="en-US" w:eastAsia="zh-CN"/>
        </w:rPr>
        <w:t>3</w:t>
      </w:r>
      <w:r>
        <w:rPr>
          <w:rFonts w:hint="eastAsia" w:ascii="宋体" w:hAnsi="宋体" w:eastAsia="宋体" w:cs="宋体"/>
          <w:sz w:val="28"/>
          <w:szCs w:val="28"/>
        </w:rPr>
        <w:t>】次以上的；</w:t>
      </w:r>
    </w:p>
    <w:p w14:paraId="67FB644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（5）乙方未按照本合同要求的工程进度节点施工的，逾期【</w:t>
      </w:r>
      <w:r>
        <w:rPr>
          <w:rFonts w:hint="eastAsia" w:ascii="宋体" w:hAnsi="宋体" w:eastAsia="宋体" w:cs="宋体"/>
          <w:sz w:val="28"/>
          <w:szCs w:val="28"/>
          <w:lang w:val="en-US" w:eastAsia="zh-CN"/>
        </w:rPr>
        <w:t>7</w:t>
      </w:r>
      <w:r>
        <w:rPr>
          <w:rFonts w:hint="eastAsia" w:ascii="宋体" w:hAnsi="宋体" w:eastAsia="宋体" w:cs="宋体"/>
          <w:sz w:val="28"/>
          <w:szCs w:val="28"/>
        </w:rPr>
        <w:t>】日以上仍未完成的，类似情形累计发生【</w:t>
      </w:r>
      <w:r>
        <w:rPr>
          <w:rFonts w:hint="eastAsia" w:ascii="宋体" w:hAnsi="宋体" w:eastAsia="宋体" w:cs="宋体"/>
          <w:sz w:val="28"/>
          <w:szCs w:val="28"/>
          <w:lang w:val="en-US" w:eastAsia="zh-CN"/>
        </w:rPr>
        <w:t>3</w:t>
      </w:r>
      <w:r>
        <w:rPr>
          <w:rFonts w:hint="eastAsia" w:ascii="宋体" w:hAnsi="宋体" w:eastAsia="宋体" w:cs="宋体"/>
          <w:sz w:val="28"/>
          <w:szCs w:val="28"/>
        </w:rPr>
        <w:t>】次以上的；</w:t>
      </w:r>
    </w:p>
    <w:p w14:paraId="1C1B229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（6）乙方未按照本合同要求的时间节点完工的，逾期【</w:t>
      </w:r>
      <w:r>
        <w:rPr>
          <w:rFonts w:hint="eastAsia" w:ascii="宋体" w:hAnsi="宋体" w:eastAsia="宋体" w:cs="宋体"/>
          <w:sz w:val="28"/>
          <w:szCs w:val="28"/>
          <w:lang w:val="en-US" w:eastAsia="zh-CN"/>
        </w:rPr>
        <w:t>10</w:t>
      </w:r>
      <w:r>
        <w:rPr>
          <w:rFonts w:hint="eastAsia" w:ascii="宋体" w:hAnsi="宋体" w:eastAsia="宋体" w:cs="宋体"/>
          <w:sz w:val="28"/>
          <w:szCs w:val="28"/>
        </w:rPr>
        <w:t>】日以上仍未完工的；</w:t>
      </w:r>
    </w:p>
    <w:p w14:paraId="549E5BF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7</w:t>
      </w:r>
      <w:r>
        <w:rPr>
          <w:rFonts w:hint="eastAsia" w:ascii="宋体" w:hAnsi="宋体" w:eastAsia="宋体" w:cs="宋体"/>
          <w:sz w:val="28"/>
          <w:szCs w:val="28"/>
        </w:rPr>
        <w:t>）乙方违反合同约定将本合同项下工程进行转包或再次分包的；</w:t>
      </w:r>
    </w:p>
    <w:p w14:paraId="23DBBCA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）其他甲方认为可单方行使解除合同的情形。</w:t>
      </w:r>
    </w:p>
    <w:p w14:paraId="601FBAF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4、本合同协商一致解除后，乙方应按照下述要求完善解除手续：</w:t>
      </w:r>
    </w:p>
    <w:p w14:paraId="16719BA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（1）自解除合同之日起【</w:t>
      </w:r>
      <w:r>
        <w:rPr>
          <w:rFonts w:hint="eastAsia" w:ascii="宋体" w:hAnsi="宋体" w:eastAsia="宋体" w:cs="宋体"/>
          <w:sz w:val="28"/>
          <w:szCs w:val="28"/>
          <w:lang w:val="en-US" w:eastAsia="zh-CN"/>
        </w:rPr>
        <w:t>5</w:t>
      </w:r>
      <w:r>
        <w:rPr>
          <w:rFonts w:hint="eastAsia" w:ascii="宋体" w:hAnsi="宋体" w:eastAsia="宋体" w:cs="宋体"/>
          <w:sz w:val="28"/>
          <w:szCs w:val="28"/>
        </w:rPr>
        <w:t>】日内，乙方及乙方人员应无条件退出施工现场并配合甲方办理相应交接手续；</w:t>
      </w:r>
    </w:p>
    <w:p w14:paraId="6B56047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（2）乙方已完工部分工程量经甲方验收合格的，甲方予以计量；</w:t>
      </w:r>
    </w:p>
    <w:p w14:paraId="3359BF3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（3）乙方应按照甲方要求自合同解除之日起【</w:t>
      </w:r>
      <w:r>
        <w:rPr>
          <w:rFonts w:hint="eastAsia" w:ascii="宋体" w:hAnsi="宋体" w:eastAsia="宋体" w:cs="宋体"/>
          <w:sz w:val="28"/>
          <w:szCs w:val="28"/>
          <w:lang w:val="en-US" w:eastAsia="zh-CN"/>
        </w:rPr>
        <w:t>20</w:t>
      </w:r>
      <w:r>
        <w:rPr>
          <w:rFonts w:hint="eastAsia" w:ascii="宋体" w:hAnsi="宋体" w:eastAsia="宋体" w:cs="宋体"/>
          <w:sz w:val="28"/>
          <w:szCs w:val="28"/>
        </w:rPr>
        <w:t>】日内提交相应的工程进度结算材料，若乙方拒绝、逾期或不按甲方要求提交的，甲方按照自行核定的工程量及单价进行结算，乙方对此无异议；</w:t>
      </w:r>
    </w:p>
    <w:p w14:paraId="26BB074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（4）若本合同采用工作量清单综合单价进行计价的，此情形下乙方已完工合格部分的计价规则为：</w:t>
      </w:r>
      <w:r>
        <w:rPr>
          <w:rFonts w:hint="eastAsia" w:ascii="宋体" w:hAnsi="宋体" w:eastAsia="宋体" w:cs="宋体"/>
          <w:sz w:val="28"/>
          <w:szCs w:val="28"/>
          <w:highlight w:val="none"/>
        </w:rPr>
        <w:t>【甲方按施工设计图纸及</w:t>
      </w:r>
      <w:r>
        <w:rPr>
          <w:rFonts w:hint="eastAsia" w:ascii="宋体" w:hAnsi="宋体" w:eastAsia="宋体" w:cs="宋体"/>
          <w:sz w:val="28"/>
          <w:szCs w:val="28"/>
          <w:highlight w:val="none"/>
          <w:lang w:val="en-US" w:eastAsia="zh-CN"/>
        </w:rPr>
        <w:t>重庆公路养护工程（集团）有限公司</w:t>
      </w:r>
      <w:r>
        <w:rPr>
          <w:rFonts w:hint="eastAsia" w:ascii="宋体" w:hAnsi="宋体" w:eastAsia="宋体" w:cs="宋体"/>
          <w:sz w:val="28"/>
          <w:szCs w:val="28"/>
          <w:highlight w:val="none"/>
        </w:rPr>
        <w:t>规定的计量规则为依据，对乙方已完成的质量合格的工程进行验收、计量。隐蔽工程部分，乙方须通知甲方，甲方及时通知监理、业主进行现场验收，验收合格后才能进行下一道工序的施工，办理现场签证收方后方可计量。】；</w:t>
      </w:r>
    </w:p>
    <w:p w14:paraId="518973A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（5）其他乙方应配合甲方完成的手续。</w:t>
      </w:r>
    </w:p>
    <w:p w14:paraId="6AD9BF8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5、非因甲方原因造成合同提前解除的，乙方除因按照违约条款向甲方承担违约责任外，须按照下述要求完善解除手续：</w:t>
      </w:r>
    </w:p>
    <w:p w14:paraId="2F08796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（1）自解除合同之日起【</w:t>
      </w:r>
      <w:r>
        <w:rPr>
          <w:rFonts w:hint="eastAsia" w:ascii="宋体" w:hAnsi="宋体" w:eastAsia="宋体" w:cs="宋体"/>
          <w:sz w:val="28"/>
          <w:szCs w:val="28"/>
          <w:lang w:val="en-US" w:eastAsia="zh-CN"/>
        </w:rPr>
        <w:t>5</w:t>
      </w:r>
      <w:r>
        <w:rPr>
          <w:rFonts w:hint="eastAsia" w:ascii="宋体" w:hAnsi="宋体" w:eastAsia="宋体" w:cs="宋体"/>
          <w:sz w:val="28"/>
          <w:szCs w:val="28"/>
        </w:rPr>
        <w:t>】日内，乙方及乙方人员应无条件退出施工现场并配合甲方办理相应交接手续；</w:t>
      </w:r>
    </w:p>
    <w:p w14:paraId="6792FA3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（2）乙方已完工部分工程量经甲方验收合格的，甲方下浮</w:t>
      </w:r>
      <w:r>
        <w:rPr>
          <w:rFonts w:hint="eastAsia" w:ascii="宋体" w:hAnsi="宋体" w:eastAsia="宋体" w:cs="宋体"/>
          <w:sz w:val="28"/>
          <w:szCs w:val="28"/>
          <w:lang w:val="en-US" w:eastAsia="zh-CN"/>
        </w:rPr>
        <w:t>10</w:t>
      </w:r>
      <w:r>
        <w:rPr>
          <w:rFonts w:hint="eastAsia" w:ascii="宋体" w:hAnsi="宋体" w:eastAsia="宋体" w:cs="宋体"/>
          <w:sz w:val="28"/>
          <w:szCs w:val="28"/>
        </w:rPr>
        <w:t>%进行计量；</w:t>
      </w:r>
    </w:p>
    <w:p w14:paraId="09496D7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（3）乙方应按照甲方要求自合同解除之日起【</w:t>
      </w:r>
      <w:r>
        <w:rPr>
          <w:rFonts w:hint="eastAsia" w:ascii="宋体" w:hAnsi="宋体" w:eastAsia="宋体" w:cs="宋体"/>
          <w:sz w:val="28"/>
          <w:szCs w:val="28"/>
          <w:lang w:val="en-US" w:eastAsia="zh-CN"/>
        </w:rPr>
        <w:t>20</w:t>
      </w:r>
      <w:r>
        <w:rPr>
          <w:rFonts w:hint="eastAsia" w:ascii="宋体" w:hAnsi="宋体" w:eastAsia="宋体" w:cs="宋体"/>
          <w:sz w:val="28"/>
          <w:szCs w:val="28"/>
        </w:rPr>
        <w:t>】日内提交相应的工程进度结算材料，若乙方拒绝、逾期或不按甲方要求提交的，甲方按照自行核定的工程量及单价进行结算，乙方对此无异议；</w:t>
      </w:r>
    </w:p>
    <w:p w14:paraId="6666C0D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（4）若本合同采用工作量清单综合单价进行计价的，此情形下乙方已完工合格部分的计价规则为：【</w:t>
      </w:r>
      <w:r>
        <w:rPr>
          <w:rFonts w:hint="eastAsia" w:ascii="宋体" w:hAnsi="宋体" w:eastAsia="宋体" w:cs="宋体"/>
          <w:sz w:val="28"/>
          <w:szCs w:val="28"/>
          <w:highlight w:val="none"/>
        </w:rPr>
        <w:t>甲方按施工设计图纸及</w:t>
      </w:r>
      <w:r>
        <w:rPr>
          <w:rFonts w:hint="eastAsia" w:ascii="宋体" w:hAnsi="宋体" w:eastAsia="宋体" w:cs="宋体"/>
          <w:sz w:val="28"/>
          <w:szCs w:val="28"/>
          <w:highlight w:val="none"/>
          <w:lang w:val="en-US" w:eastAsia="zh-CN"/>
        </w:rPr>
        <w:t>重庆公路养护工程（集团）有限公司</w:t>
      </w:r>
      <w:r>
        <w:rPr>
          <w:rFonts w:hint="eastAsia" w:ascii="宋体" w:hAnsi="宋体" w:eastAsia="宋体" w:cs="宋体"/>
          <w:sz w:val="28"/>
          <w:szCs w:val="28"/>
          <w:highlight w:val="none"/>
        </w:rPr>
        <w:t>规定的计量规则为依据，对乙方已完成的质量合格的工程进行验收、计量。隐蔽工程部分，乙方须通知甲方进行现场验收，验收合格后才能进行下一道工序的施工，办理现场签证收方后方可计量。】；</w:t>
      </w:r>
    </w:p>
    <w:p w14:paraId="7CA6B88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highlight w:val="none"/>
        </w:rPr>
        <w:t>（5）</w:t>
      </w:r>
      <w:r>
        <w:rPr>
          <w:rFonts w:hint="eastAsia" w:ascii="宋体" w:hAnsi="宋体" w:eastAsia="宋体" w:cs="宋体"/>
          <w:sz w:val="28"/>
          <w:szCs w:val="28"/>
        </w:rPr>
        <w:t>其他乙方应配合甲方完成</w:t>
      </w:r>
      <w:r>
        <w:rPr>
          <w:rFonts w:hint="eastAsia" w:ascii="宋体" w:hAnsi="宋体" w:cs="宋体"/>
          <w:sz w:val="28"/>
          <w:szCs w:val="28"/>
          <w:lang w:val="en-US" w:eastAsia="zh-CN"/>
        </w:rPr>
        <w:t>办理相关</w:t>
      </w:r>
      <w:r>
        <w:rPr>
          <w:rFonts w:hint="eastAsia" w:ascii="宋体" w:hAnsi="宋体" w:eastAsia="宋体" w:cs="宋体"/>
          <w:sz w:val="28"/>
          <w:szCs w:val="28"/>
        </w:rPr>
        <w:t>手续。</w:t>
      </w:r>
    </w:p>
    <w:p w14:paraId="46D18C03">
      <w:pPr>
        <w:pStyle w:val="20"/>
        <w:keepNext w:val="0"/>
        <w:keepLines w:val="0"/>
        <w:pageBreakBefore w:val="0"/>
        <w:widowControl w:val="0"/>
        <w:kinsoku/>
        <w:overflowPunct/>
        <w:bidi w:val="0"/>
        <w:spacing w:line="48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不可抗力</w:t>
      </w:r>
    </w:p>
    <w:p w14:paraId="2948650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yellow"/>
        </w:rPr>
      </w:pPr>
      <w:r>
        <w:rPr>
          <w:rFonts w:hint="eastAsia" w:ascii="宋体" w:hAnsi="宋体" w:eastAsia="宋体" w:cs="宋体"/>
          <w:sz w:val="28"/>
          <w:szCs w:val="28"/>
        </w:rPr>
        <w:t>1、不可抗力事件是指合同双方在订立合同时无法预见，在合同施工过程中不可避免发生并不能克服的自然灾害和社会突发事件，包括战争、恐怖活动、动乱、瘟疫、空中飞行物体坠落或其他非合同双方责任造成的爆炸、火灾，以及地震、洪涝和大风、暴雨、高温等自然灾害，以至于本合同部分或全部不能继续履行。</w:t>
      </w:r>
    </w:p>
    <w:p w14:paraId="44B93B6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2、合同双方应按照下列程序处理不可抗力事件：</w:t>
      </w:r>
    </w:p>
    <w:p w14:paraId="64BAE3A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不可抗力事件发生后，乙方应立即通知甲方，并在力所能及的条件下迅速采取措施，尽力减少损失，甲方应协助乙方采取措施。甲方认为应暂停施工的，乙方应暂停施工。不可抗力事件结束后48小时内乙方应向甲方通报受害情况以及预计清理和修复的费用。不可抗力事件持续发生的，乙方应每隔【</w:t>
      </w:r>
      <w:r>
        <w:rPr>
          <w:rFonts w:hint="eastAsia" w:ascii="宋体" w:hAnsi="宋体" w:eastAsia="宋体" w:cs="宋体"/>
          <w:sz w:val="28"/>
          <w:szCs w:val="28"/>
          <w:lang w:val="en-US" w:eastAsia="zh-CN"/>
        </w:rPr>
        <w:t>1</w:t>
      </w:r>
      <w:r>
        <w:rPr>
          <w:rFonts w:hint="eastAsia" w:ascii="宋体" w:hAnsi="宋体" w:eastAsia="宋体" w:cs="宋体"/>
          <w:sz w:val="28"/>
          <w:szCs w:val="28"/>
        </w:rPr>
        <w:t>】天向甲方报告一次受害情况。不可抗力事件结束后14天内，乙方应向甲方提交清理和修复费用的正式报告及有关资料。</w:t>
      </w:r>
    </w:p>
    <w:p w14:paraId="468629A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（2）不可抗力发生后，任何一方当事人因没有采取有效措施导致损失扩大的，应对扩大的损失承担责任。</w:t>
      </w:r>
    </w:p>
    <w:p w14:paraId="2A8EB11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（3）因任何一方迟延履行合同后发生不可抗力的，不能免除迟延履行方的迟延履行责任。</w:t>
      </w:r>
    </w:p>
    <w:p w14:paraId="0881E1C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3、因不可抗力事件导致的费用损失及工期延误由甲方和乙方按以下方法分别承担：</w:t>
      </w:r>
    </w:p>
    <w:p w14:paraId="72D0BC7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（1）运至施工场地用于劳务施工的材料和待安装的设备的损害，由乙方承担；</w:t>
      </w:r>
    </w:p>
    <w:p w14:paraId="16B498C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（2）乙方人员伤亡由其所在单位负责并承担相应费用；</w:t>
      </w:r>
    </w:p>
    <w:p w14:paraId="5635C4B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（3）乙方装备等损坏及停工损失，由乙方承担；</w:t>
      </w:r>
    </w:p>
    <w:p w14:paraId="09CA26E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（4）因不可抗力导致停工期间，乙方应在施工场地留有的必要的管理人员及保卫人员，相应费用由乙方自行承担；</w:t>
      </w:r>
    </w:p>
    <w:p w14:paraId="2E8A6CB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（5）工程所需清理、修复费用，由乙方承担；</w:t>
      </w:r>
    </w:p>
    <w:p w14:paraId="0E78AAA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（6）延误的工期相应顺延。</w:t>
      </w:r>
    </w:p>
    <w:p w14:paraId="5405949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4、因不可抗力导致合同无法履行连续超过</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84</w:t>
      </w:r>
      <w:r>
        <w:rPr>
          <w:rFonts w:hint="eastAsia" w:ascii="宋体" w:hAnsi="宋体" w:eastAsia="宋体" w:cs="宋体"/>
          <w:sz w:val="28"/>
          <w:szCs w:val="28"/>
          <w:highlight w:val="none"/>
        </w:rPr>
        <w:t>】天或者累计超过【</w:t>
      </w:r>
      <w:r>
        <w:rPr>
          <w:rFonts w:hint="eastAsia" w:ascii="宋体" w:hAnsi="宋体" w:eastAsia="宋体" w:cs="宋体"/>
          <w:sz w:val="28"/>
          <w:szCs w:val="28"/>
          <w:highlight w:val="none"/>
          <w:lang w:val="en-US" w:eastAsia="zh-CN"/>
        </w:rPr>
        <w:t>140</w:t>
      </w:r>
      <w:r>
        <w:rPr>
          <w:rFonts w:hint="eastAsia" w:ascii="宋体" w:hAnsi="宋体" w:eastAsia="宋体" w:cs="宋体"/>
          <w:sz w:val="28"/>
          <w:szCs w:val="28"/>
          <w:highlight w:val="none"/>
        </w:rPr>
        <w:t>】</w:t>
      </w:r>
      <w:r>
        <w:rPr>
          <w:rFonts w:hint="eastAsia" w:ascii="宋体" w:hAnsi="宋体" w:eastAsia="宋体" w:cs="宋体"/>
          <w:sz w:val="28"/>
          <w:szCs w:val="28"/>
        </w:rPr>
        <w:t>天的，合同任何一方均可要求解除合同。合同解除后，合同双方应按照第20条办理后续手续。</w:t>
      </w:r>
    </w:p>
    <w:p w14:paraId="5816F063">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违约责任</w:t>
      </w:r>
    </w:p>
    <w:p w14:paraId="1758881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项目严禁转包或再次分包，一经发现则视为乙方违约，甲方将随时终止或解除本合同并将该项目的所有工程款支付给实际实施方；同时，甲方有权要求乙方支付合同总金额30%的违约金。若出现因转包或再次分包而导致纠纷及其他问题，甲方将随时终止或解除本合同，仅对于已完工并验收合格的工程办理结算，对未完成工程不再计量。甲方不承担任何因转包或再次分包而造成的一切责任。所造成的一切经济损失及相关费用由乙方自行承担，导致甲方被任何第三方主张权利的，甲方有权向乙方全额追偿，并有权要求乙方赔偿甲方因此而遭受的全部损失。</w:t>
      </w:r>
    </w:p>
    <w:p w14:paraId="6274714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2、人员违约：</w:t>
      </w:r>
    </w:p>
    <w:p w14:paraId="4044686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（1）乙方必须按照质量标准和甲方要求进行施工作业，提供施工人员</w:t>
      </w:r>
      <w:r>
        <w:rPr>
          <w:rFonts w:hint="eastAsia" w:ascii="宋体" w:hAnsi="宋体" w:eastAsia="宋体" w:cs="宋体"/>
          <w:sz w:val="28"/>
          <w:szCs w:val="28"/>
          <w:highlight w:val="none"/>
          <w:lang w:val="en-US" w:eastAsia="zh-CN"/>
        </w:rPr>
        <w:t>人数须满足</w:t>
      </w:r>
      <w:r>
        <w:rPr>
          <w:rFonts w:hint="eastAsia" w:ascii="宋体" w:hAnsi="宋体" w:eastAsia="宋体" w:cs="宋体"/>
          <w:sz w:val="28"/>
          <w:szCs w:val="28"/>
          <w:highlight w:val="none"/>
        </w:rPr>
        <w:t>施工进度要求，若不按此约定组织生产</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乙</w:t>
      </w:r>
      <w:r>
        <w:rPr>
          <w:rFonts w:hint="eastAsia" w:ascii="宋体" w:hAnsi="宋体" w:eastAsia="宋体" w:cs="宋体"/>
          <w:sz w:val="28"/>
          <w:szCs w:val="28"/>
          <w:highlight w:val="none"/>
        </w:rPr>
        <w:t>方将承担【</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】元/次的违约责任，由此造成的一切损失及后果全部由乙方承担。</w:t>
      </w:r>
    </w:p>
    <w:p w14:paraId="63DD0E5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若乙方在施工过程中不服从管理、违章操作等造成的一切损失由乙方全部承担；未按要求安排人员作业或自备设备无法满足工程进度要求，乙方应按照要求增加设备或人员以满足施工质量和进度的要求，超过计划工期</w:t>
      </w:r>
      <w:r>
        <w:rPr>
          <w:rFonts w:hint="eastAsia" w:ascii="宋体" w:hAnsi="宋体" w:eastAsia="宋体" w:cs="宋体"/>
          <w:sz w:val="28"/>
          <w:szCs w:val="28"/>
          <w:highlight w:val="none"/>
          <w:lang w:val="en-US" w:eastAsia="zh-CN"/>
        </w:rPr>
        <w:t>7日</w:t>
      </w:r>
      <w:r>
        <w:rPr>
          <w:rFonts w:hint="eastAsia" w:ascii="宋体" w:hAnsi="宋体" w:eastAsia="宋体" w:cs="宋体"/>
          <w:sz w:val="28"/>
          <w:szCs w:val="28"/>
          <w:highlight w:val="none"/>
        </w:rPr>
        <w:t xml:space="preserve">以上甲方将另寻施工队伍以加快施工进度满足施工要求，乙方无权对甲方另寻的施工队伍索赔或驱逐，并将承担拖延工期损失赔偿金和因另寻施工队伍增加的费用； </w:t>
      </w:r>
    </w:p>
    <w:p w14:paraId="43F068B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（3）项目负责人未驻守现场，一经发现，乙方将承担【</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】元/次的违约责任。</w:t>
      </w:r>
    </w:p>
    <w:p w14:paraId="61068AD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（4）乙方技术工种人员无技术技能资格证，乙方将承担【</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】元/人/次的违约责任。</w:t>
      </w:r>
    </w:p>
    <w:p w14:paraId="0E0FAA2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3、质量进度违约</w:t>
      </w:r>
    </w:p>
    <w:p w14:paraId="0C63A42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合同签订并履行后，乙方必须按照甲方的要求组织实施，严密施工，确保质量和进度，在规定工期内完成本合同约定的工程任务。</w:t>
      </w:r>
    </w:p>
    <w:p w14:paraId="6FEE645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非甲方原因造成工程质量不符合验收标准的，甲方可要求乙方停工或返工，返工费用由乙方承担，由此造成之材料浪费、经济损失以及甲方因此受到的损失等一切后果责任全部由乙方承担，且工期不予顺延。</w:t>
      </w:r>
    </w:p>
    <w:p w14:paraId="7734178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（2）乙方未在甲方电话通知进场时间24小时内组织相关设备及人员进场施工，将承担</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000</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元/天的拖期违约金；如因乙方原因导致工程无法按期交工，乙方将承担</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000</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元/天的拖期违约金；同时，乙方应赔偿甲方全部损失，甲方有权立即终止或解除合同。</w:t>
      </w:r>
    </w:p>
    <w:p w14:paraId="6DBC4DF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yellow"/>
        </w:rPr>
      </w:pPr>
      <w:r>
        <w:rPr>
          <w:rFonts w:hint="eastAsia" w:ascii="宋体" w:hAnsi="宋体" w:eastAsia="宋体" w:cs="宋体"/>
          <w:sz w:val="28"/>
          <w:szCs w:val="28"/>
          <w:highlight w:val="none"/>
        </w:rPr>
        <w:t>（3）乙方未按照甲方要求的工程节点完成相应的施工内容的，每逾期一日，乙方应向甲方支付逾期完工违约金【</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】元；逾期【</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】日以上仍未完工的，甲方有权自行委托第三方进行施工，因此产生的费用由乙方自行承担，同时乙方应承担发包人要求甲方承担的违约责任、罚款等后果。</w:t>
      </w:r>
    </w:p>
    <w:p w14:paraId="3843541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（4）乙方逾期完工的，每逾期一日应向甲方支付逾期完工违约金【</w:t>
      </w:r>
      <w:r>
        <w:rPr>
          <w:rFonts w:hint="eastAsia" w:ascii="宋体" w:hAnsi="宋体" w:eastAsia="宋体" w:cs="宋体"/>
          <w:sz w:val="28"/>
          <w:szCs w:val="28"/>
          <w:highlight w:val="none"/>
          <w:lang w:val="en-US" w:eastAsia="zh-CN"/>
        </w:rPr>
        <w:t>10000</w:t>
      </w:r>
      <w:r>
        <w:rPr>
          <w:rFonts w:hint="eastAsia" w:ascii="宋体" w:hAnsi="宋体" w:eastAsia="宋体" w:cs="宋体"/>
          <w:sz w:val="28"/>
          <w:szCs w:val="28"/>
          <w:highlight w:val="none"/>
        </w:rPr>
        <w:t>】元；逾期【</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】日以上仍未完工的，甲方有权单独解除合同并要求乙方除支付逾期完工违约金外，另行支付解除合同违约金【</w:t>
      </w:r>
      <w:r>
        <w:rPr>
          <w:rFonts w:hint="eastAsia" w:ascii="宋体" w:hAnsi="宋体" w:eastAsia="宋体" w:cs="宋体"/>
          <w:sz w:val="28"/>
          <w:szCs w:val="28"/>
          <w:highlight w:val="none"/>
          <w:lang w:val="en-US" w:eastAsia="zh-CN"/>
        </w:rPr>
        <w:t>100000</w:t>
      </w:r>
      <w:r>
        <w:rPr>
          <w:rFonts w:hint="eastAsia" w:ascii="宋体" w:hAnsi="宋体" w:eastAsia="宋体" w:cs="宋体"/>
          <w:sz w:val="28"/>
          <w:szCs w:val="28"/>
          <w:highlight w:val="none"/>
        </w:rPr>
        <w:t>】元。同时双方确认，甲方将按照经甲方验收合格的工程量下浮【</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】%进行计量，乙方对此予以确认并同意按照此执行。</w:t>
      </w:r>
    </w:p>
    <w:p w14:paraId="7AE5094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质保期内，乙方未按照甲方要求进行维护、维修的，甲方有权自行委托第三方进行因此产生的费用由乙方自行承担；甲方有权从预留的质保金中直接扣除，不足以扣除的，乙方应自收到甲方收款通知之日起【</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】日内予以支付。</w:t>
      </w:r>
    </w:p>
    <w:p w14:paraId="51D59C7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4、资料违约</w:t>
      </w:r>
    </w:p>
    <w:p w14:paraId="7272E5D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竣工</w:t>
      </w:r>
      <w:r>
        <w:rPr>
          <w:rFonts w:hint="eastAsia" w:ascii="宋体" w:hAnsi="宋体" w:eastAsia="宋体" w:cs="宋体"/>
          <w:sz w:val="28"/>
          <w:szCs w:val="28"/>
          <w:highlight w:val="none"/>
        </w:rPr>
        <w:t>验收合格后，乙方应在10个工作日内向甲方递交结算资料和发票，逾期按结算总额的1‰/天向甲方支付违约金。</w:t>
      </w:r>
    </w:p>
    <w:p w14:paraId="46DDDD2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（2）乙方逾期未全部提交结算材料或者发票的，双方确认并同意在此情形下，甲方将自行编制结算材料并与乙方办理相应结算，乙方对此无异议。</w:t>
      </w:r>
    </w:p>
    <w:p w14:paraId="3B49B6C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双方办理结算时乙方应无条件配合甲方提交、确认相应的结算材料；若乙方或乙方指定经办人逾期或拒绝提交、确认相应结算材料的，甲方有权以甲方自行确认的结算材料与乙方办理最终结算，乙方对此无异议。</w:t>
      </w:r>
    </w:p>
    <w:p w14:paraId="7B227A9D">
      <w:pPr>
        <w:pStyle w:val="20"/>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4）竣工验收合格后，乙方应在30日内向甲方提供3套完整的档案资料。</w:t>
      </w:r>
    </w:p>
    <w:p w14:paraId="1D52112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5、安全违约</w:t>
      </w:r>
    </w:p>
    <w:p w14:paraId="3ED90B7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（1）乙方应严格遵守国家和政府、行业主管部门颁布实施的有关安全生产的法律法规</w:t>
      </w:r>
      <w:r>
        <w:rPr>
          <w:rFonts w:hint="eastAsia" w:ascii="宋体" w:hAnsi="宋体" w:eastAsia="宋体" w:cs="宋体"/>
          <w:sz w:val="28"/>
          <w:szCs w:val="28"/>
          <w:highlight w:val="none"/>
          <w:lang w:val="en-US" w:eastAsia="zh-CN"/>
        </w:rPr>
        <w:t>及甲方</w:t>
      </w:r>
      <w:r>
        <w:rPr>
          <w:rFonts w:hint="eastAsia" w:ascii="宋体" w:hAnsi="宋体" w:eastAsia="宋体" w:cs="宋体"/>
          <w:sz w:val="28"/>
          <w:szCs w:val="28"/>
          <w:highlight w:val="none"/>
        </w:rPr>
        <w:t>各项</w:t>
      </w:r>
      <w:r>
        <w:rPr>
          <w:rFonts w:hint="eastAsia" w:ascii="宋体" w:hAnsi="宋体" w:eastAsia="宋体" w:cs="宋体"/>
          <w:sz w:val="28"/>
          <w:szCs w:val="28"/>
          <w:highlight w:val="none"/>
          <w:lang w:val="en-US" w:eastAsia="zh-CN"/>
        </w:rPr>
        <w:t>安全文明施工管理</w:t>
      </w:r>
      <w:r>
        <w:rPr>
          <w:rFonts w:hint="eastAsia" w:ascii="宋体" w:hAnsi="宋体" w:eastAsia="宋体" w:cs="宋体"/>
          <w:sz w:val="28"/>
          <w:szCs w:val="28"/>
          <w:highlight w:val="none"/>
        </w:rPr>
        <w:t>规定，若有违反，视为违约，乙方将无条件接受甲方按本合同的相关约定主张违约责任。甲方有权立即终止或解除合同。</w:t>
      </w:r>
    </w:p>
    <w:p w14:paraId="44356B5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一方违约后，另一方要求违约方继续履行合同时，违约方承担上述违约责任后仍应继续履行合同。</w:t>
      </w:r>
    </w:p>
    <w:p w14:paraId="6CFC723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施工过程中，非因甲方原因造成人员人身伤害、财产损失的，由乙方自行承担一切后果；甲方因此被追究责任的，甲方有权要求乙方承担因此产生的一切费用包括但不限于赔偿款、诉讼费、公证费、担保费、律师费等。</w:t>
      </w:r>
    </w:p>
    <w:p w14:paraId="405EE9C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本合同约定的甲方损失包括工期延误损失、甲方向第三人承担的违约金、赔偿金、甲方预期利润等全部直接和间接损失及甲方为索赔支出的诉讼费、仲裁费、律师费、保全费、保全担保费、交通费、鉴定费、评估费、拍卖费等全部费用。针对合同履行过程中乙方应向甲方支付的任何违约金或赔偿的损失，甲方均有权在应付款项中直接扣除。</w:t>
      </w:r>
    </w:p>
    <w:p w14:paraId="586486F7">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争议解决</w:t>
      </w:r>
    </w:p>
    <w:p w14:paraId="214937A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本合同项下争议双方均协商处理，协商不成的，双方均可向</w:t>
      </w:r>
      <w:r>
        <w:rPr>
          <w:rFonts w:hint="eastAsia" w:ascii="宋体" w:hAnsi="宋体" w:cs="宋体"/>
          <w:sz w:val="28"/>
          <w:szCs w:val="28"/>
          <w:lang w:val="en-US" w:eastAsia="zh-CN"/>
        </w:rPr>
        <w:t>我司工程</w:t>
      </w:r>
      <w:r>
        <w:rPr>
          <w:rFonts w:hint="eastAsia" w:ascii="宋体" w:hAnsi="宋体" w:eastAsia="宋体" w:cs="宋体"/>
          <w:sz w:val="28"/>
          <w:szCs w:val="28"/>
        </w:rPr>
        <w:t>所在地法院提起诉讼</w:t>
      </w:r>
      <w:r>
        <w:rPr>
          <w:rFonts w:hint="eastAsia" w:ascii="宋体" w:hAnsi="宋体" w:eastAsia="宋体" w:cs="宋体"/>
          <w:sz w:val="28"/>
          <w:szCs w:val="28"/>
          <w:lang w:val="en-US" w:eastAsia="zh-CN"/>
        </w:rPr>
        <w:t>或向</w:t>
      </w:r>
      <w:r>
        <w:rPr>
          <w:rFonts w:hint="eastAsia" w:ascii="宋体" w:hAnsi="宋体" w:eastAsia="宋体" w:cs="宋体"/>
          <w:sz w:val="28"/>
          <w:szCs w:val="28"/>
          <w:highlight w:val="none"/>
        </w:rPr>
        <w:t>重庆</w:t>
      </w:r>
      <w:r>
        <w:rPr>
          <w:rFonts w:hint="eastAsia" w:ascii="宋体" w:hAnsi="宋体" w:eastAsia="宋体" w:cs="宋体"/>
          <w:sz w:val="28"/>
          <w:szCs w:val="28"/>
        </w:rPr>
        <w:t>仲裁委员会提起仲裁。</w:t>
      </w:r>
    </w:p>
    <w:p w14:paraId="03764D9F">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送达地址</w:t>
      </w:r>
    </w:p>
    <w:p w14:paraId="3EF5CDD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1、甲、乙双方确认本合同项下文书，包括因本合同履行产生的争议进入民事诉讼程序/仲裁程序后的一审程序、二审程序和执行程序的法律文书的送达地址为：</w:t>
      </w:r>
    </w:p>
    <w:p w14:paraId="1013616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甲方送达地址：</w:t>
      </w:r>
    </w:p>
    <w:p w14:paraId="6E421FA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甲方联系人及联系电话： </w:t>
      </w:r>
    </w:p>
    <w:p w14:paraId="6E71E26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乙方送达地址：</w:t>
      </w:r>
    </w:p>
    <w:p w14:paraId="6405A24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乙方联系人及联系电话： </w:t>
      </w:r>
    </w:p>
    <w:p w14:paraId="5961639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2、任何一方送达地址发生变更的，应当在变更后七日内以书面方式通知对方；一方送达地址发生后未按要求的时间、形式通知对方的，原送达地址仍为有效送达地址。</w:t>
      </w:r>
    </w:p>
    <w:p w14:paraId="4109B63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3、一方或司法机关按照约定地址向对方送达法律文书的，视为有效送达；对方拒绝签收或由他人签收的，不影响送达的效力。</w:t>
      </w:r>
    </w:p>
    <w:p w14:paraId="6826C7A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4、因一方提供或者确认的送达地址不准确、送达地址变更后未及时依程序告知对方和法院、当事人或指定接收人拒绝签收等原因，导致诉讼文书未能被当事人实际接收的，邮寄送达的，以文书退回之日视为送达之日；直接送达的，送达人当场在送达回证上证明情况之日视为送达之日；发送信息的，从信息发出之日视为有效送达。</w:t>
      </w:r>
    </w:p>
    <w:p w14:paraId="3BB623F0">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合同组成</w:t>
      </w:r>
    </w:p>
    <w:p w14:paraId="37FAC91D">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1、本协议书； </w:t>
      </w:r>
    </w:p>
    <w:p w14:paraId="41B2350B">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2、专用合同条款（若有）； </w:t>
      </w:r>
    </w:p>
    <w:p w14:paraId="4BC4A1E9">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3、通用合同条款（若有）； </w:t>
      </w:r>
    </w:p>
    <w:p w14:paraId="19A6C6BE">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4、工程预算书或已标价的工程量清单； </w:t>
      </w:r>
    </w:p>
    <w:p w14:paraId="4460D9DE">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5、技术标准和要求； </w:t>
      </w:r>
    </w:p>
    <w:p w14:paraId="0432B6FD">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6、合同图纸； </w:t>
      </w:r>
    </w:p>
    <w:p w14:paraId="71078CCF">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7、其他合同文件。</w:t>
      </w:r>
    </w:p>
    <w:p w14:paraId="1B3CF7DA">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合同组成文件内容约定不一致的，甲乙双方约定文件的优先顺序为【</w:t>
      </w:r>
      <w:r>
        <w:rPr>
          <w:rFonts w:hint="eastAsia" w:ascii="宋体" w:hAnsi="宋体" w:eastAsia="宋体" w:cs="宋体"/>
          <w:sz w:val="28"/>
          <w:szCs w:val="28"/>
          <w:lang w:val="en-US" w:eastAsia="zh-CN"/>
        </w:rPr>
        <w:t>从上到下</w:t>
      </w:r>
      <w:r>
        <w:rPr>
          <w:rFonts w:hint="eastAsia" w:ascii="宋体" w:hAnsi="宋体" w:eastAsia="宋体" w:cs="宋体"/>
          <w:sz w:val="28"/>
          <w:szCs w:val="28"/>
        </w:rPr>
        <w:t>】。</w:t>
      </w:r>
    </w:p>
    <w:p w14:paraId="139FD78B">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其他条款</w:t>
      </w:r>
    </w:p>
    <w:p w14:paraId="3257593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1、合同签订地点：重庆市沙坪坝区梨高路4号。</w:t>
      </w:r>
    </w:p>
    <w:p w14:paraId="3FBD225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2、本合同其它未尽事宜双方可协商补充，协商一致双方达成书面补充协议，补充协议经双方签字盖章后与本合同具有同等法律效力。</w:t>
      </w:r>
    </w:p>
    <w:p w14:paraId="76C5FCC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3、本合同一式【</w:t>
      </w:r>
      <w:r>
        <w:rPr>
          <w:rFonts w:hint="eastAsia" w:ascii="宋体" w:hAnsi="宋体" w:eastAsia="宋体" w:cs="宋体"/>
          <w:sz w:val="28"/>
          <w:szCs w:val="28"/>
          <w:lang w:val="en-US" w:eastAsia="zh-CN"/>
        </w:rPr>
        <w:t>8</w:t>
      </w:r>
      <w:r>
        <w:rPr>
          <w:rFonts w:hint="eastAsia" w:ascii="宋体" w:hAnsi="宋体" w:eastAsia="宋体" w:cs="宋体"/>
          <w:sz w:val="28"/>
          <w:szCs w:val="28"/>
        </w:rPr>
        <w:t>】份，甲方执【</w:t>
      </w:r>
      <w:r>
        <w:rPr>
          <w:rFonts w:hint="eastAsia" w:ascii="宋体" w:hAnsi="宋体" w:eastAsia="宋体" w:cs="宋体"/>
          <w:sz w:val="28"/>
          <w:szCs w:val="28"/>
          <w:lang w:val="en-US" w:eastAsia="zh-CN"/>
        </w:rPr>
        <w:t>4</w:t>
      </w:r>
      <w:r>
        <w:rPr>
          <w:rFonts w:hint="eastAsia" w:ascii="宋体" w:hAnsi="宋体" w:eastAsia="宋体" w:cs="宋体"/>
          <w:sz w:val="28"/>
          <w:szCs w:val="28"/>
        </w:rPr>
        <w:t>】份，乙方执【</w:t>
      </w:r>
      <w:r>
        <w:rPr>
          <w:rFonts w:hint="eastAsia" w:ascii="宋体" w:hAnsi="宋体" w:eastAsia="宋体" w:cs="宋体"/>
          <w:sz w:val="28"/>
          <w:szCs w:val="28"/>
          <w:lang w:val="en-US" w:eastAsia="zh-CN"/>
        </w:rPr>
        <w:t>4</w:t>
      </w:r>
      <w:r>
        <w:rPr>
          <w:rFonts w:hint="eastAsia" w:ascii="宋体" w:hAnsi="宋体" w:eastAsia="宋体" w:cs="宋体"/>
          <w:sz w:val="28"/>
          <w:szCs w:val="28"/>
        </w:rPr>
        <w:t>】份，具有同等法律效力；自双方签字并盖章后生效，甲乙双方履行合同全部义务、结算价款支付完毕后，本合同即告终止。</w:t>
      </w:r>
    </w:p>
    <w:p w14:paraId="371D150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（以下无正文）</w:t>
      </w:r>
    </w:p>
    <w:p w14:paraId="138396D9">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rPr>
      </w:pPr>
    </w:p>
    <w:p w14:paraId="3012BBD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sectPr>
          <w:headerReference r:id="rId9" w:type="default"/>
          <w:footerReference r:id="rId10"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021A68D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甲方：（盖章）                          乙方：（盖章）</w:t>
      </w:r>
    </w:p>
    <w:p w14:paraId="0B12F11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p>
    <w:p w14:paraId="27A89E3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                             法定代表人</w:t>
      </w:r>
    </w:p>
    <w:p w14:paraId="1C42A2B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或授权代表：                           或授权代表：</w:t>
      </w:r>
    </w:p>
    <w:p w14:paraId="4B4FD12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部门</w:t>
      </w:r>
      <w:r>
        <w:rPr>
          <w:rFonts w:hint="eastAsia" w:ascii="宋体" w:hAnsi="宋体" w:eastAsia="宋体" w:cs="宋体"/>
          <w:sz w:val="28"/>
          <w:szCs w:val="28"/>
        </w:rPr>
        <w:t>负责人：                           项目负责人：</w:t>
      </w:r>
    </w:p>
    <w:p w14:paraId="7DE43CE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项目负责人</w:t>
      </w:r>
      <w:r>
        <w:rPr>
          <w:rFonts w:hint="eastAsia" w:ascii="宋体" w:hAnsi="宋体" w:eastAsia="宋体" w:cs="宋体"/>
          <w:sz w:val="28"/>
          <w:szCs w:val="28"/>
        </w:rPr>
        <w:t xml:space="preserve">：                               经办人： </w:t>
      </w:r>
    </w:p>
    <w:p w14:paraId="23A6FF5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2BCE295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p>
    <w:p w14:paraId="17BA520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p>
    <w:p w14:paraId="517C8293">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附件：工程量清单</w:t>
      </w:r>
    </w:p>
    <w:p w14:paraId="583B6BAE">
      <w:pPr>
        <w:ind w:firstLine="560" w:firstLineChars="200"/>
        <w:rPr>
          <w:rFonts w:hint="eastAsia" w:ascii="宋体" w:hAnsi="宋体" w:eastAsia="宋体" w:cs="宋体"/>
          <w:sz w:val="28"/>
          <w:szCs w:val="28"/>
        </w:rPr>
      </w:pPr>
    </w:p>
    <w:p w14:paraId="160BA06E">
      <w:pPr>
        <w:ind w:left="0" w:leftChars="0" w:firstLine="0" w:firstLineChars="0"/>
        <w:rPr>
          <w:rFonts w:hint="eastAsia" w:ascii="宋体" w:hAnsi="宋体" w:eastAsia="宋体" w:cs="宋体"/>
          <w:b/>
          <w:bCs/>
          <w:sz w:val="40"/>
          <w:szCs w:val="40"/>
          <w:lang w:val="en-US" w:eastAsia="zh-CN"/>
        </w:rPr>
      </w:pPr>
    </w:p>
    <w:p w14:paraId="260F17B2">
      <w:pPr>
        <w:ind w:firstLine="2811" w:firstLineChars="700"/>
        <w:rPr>
          <w:rFonts w:hint="eastAsia" w:ascii="宋体" w:hAnsi="宋体" w:eastAsia="宋体" w:cs="宋体"/>
          <w:b/>
          <w:bCs/>
          <w:sz w:val="40"/>
          <w:szCs w:val="40"/>
          <w:lang w:val="en-US" w:eastAsia="zh-CN"/>
        </w:rPr>
      </w:pPr>
    </w:p>
    <w:p w14:paraId="56D26072">
      <w:pPr>
        <w:ind w:firstLine="2811" w:firstLineChars="700"/>
        <w:rPr>
          <w:rFonts w:hint="eastAsia" w:ascii="宋体" w:hAnsi="宋体" w:eastAsia="宋体" w:cs="宋体"/>
          <w:b/>
          <w:bCs/>
          <w:sz w:val="40"/>
          <w:szCs w:val="40"/>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69B5F932">
      <w:pPr>
        <w:ind w:firstLine="2811" w:firstLineChars="700"/>
        <w:rPr>
          <w:rFonts w:hint="eastAsia" w:ascii="宋体" w:hAnsi="宋体" w:eastAsia="宋体" w:cs="宋体"/>
          <w:sz w:val="28"/>
          <w:szCs w:val="28"/>
        </w:rPr>
      </w:pPr>
      <w:r>
        <w:rPr>
          <w:rFonts w:hint="eastAsia" w:ascii="宋体" w:hAnsi="宋体" w:eastAsia="宋体" w:cs="宋体"/>
          <w:b/>
          <w:bCs/>
          <w:sz w:val="40"/>
          <w:szCs w:val="40"/>
          <w:lang w:val="en-US" w:eastAsia="zh-CN"/>
        </w:rPr>
        <w:t>劳务合同</w:t>
      </w:r>
      <w:r>
        <w:rPr>
          <w:rFonts w:hint="eastAsia" w:ascii="宋体" w:hAnsi="宋体" w:eastAsia="宋体" w:cs="宋体"/>
          <w:b/>
          <w:bCs/>
          <w:sz w:val="40"/>
          <w:szCs w:val="40"/>
        </w:rPr>
        <w:t>之安全生产合同</w:t>
      </w:r>
    </w:p>
    <w:p w14:paraId="213F834C">
      <w:pPr>
        <w:ind w:firstLine="560" w:firstLineChars="200"/>
        <w:rPr>
          <w:rFonts w:hint="eastAsia" w:ascii="宋体" w:hAnsi="宋体" w:eastAsia="宋体" w:cs="宋体"/>
          <w:sz w:val="28"/>
          <w:szCs w:val="28"/>
        </w:rPr>
      </w:pPr>
      <w:r>
        <w:rPr>
          <w:rFonts w:hint="eastAsia" w:ascii="宋体" w:hAnsi="宋体" w:eastAsia="宋体" w:cs="宋体"/>
          <w:sz w:val="28"/>
          <w:szCs w:val="28"/>
        </w:rPr>
        <w:t>为</w:t>
      </w:r>
      <w:r>
        <w:rPr>
          <w:rFonts w:hint="eastAsia" w:ascii="宋体" w:hAnsi="宋体" w:cs="宋体"/>
          <w:sz w:val="28"/>
          <w:szCs w:val="28"/>
          <w:lang w:val="en-US" w:eastAsia="zh-CN"/>
        </w:rPr>
        <w:t>在</w:t>
      </w:r>
      <w:r>
        <w:rPr>
          <w:rFonts w:hint="eastAsia" w:ascii="宋体" w:hAnsi="宋体" w:eastAsia="宋体" w:cs="宋体"/>
          <w:sz w:val="28"/>
          <w:szCs w:val="28"/>
          <w:lang w:val="en-US" w:eastAsia="zh-CN"/>
        </w:rPr>
        <w:t>养护站标准化打造</w:t>
      </w:r>
      <w:r>
        <w:rPr>
          <w:rFonts w:hint="eastAsia" w:ascii="宋体" w:hAnsi="宋体" w:cs="宋体"/>
          <w:sz w:val="28"/>
          <w:szCs w:val="28"/>
          <w:lang w:val="en-US" w:eastAsia="zh-CN"/>
        </w:rPr>
        <w:t>工程专业</w:t>
      </w:r>
      <w:r>
        <w:rPr>
          <w:rFonts w:hint="eastAsia" w:ascii="宋体" w:hAnsi="宋体" w:eastAsia="宋体" w:cs="宋体"/>
          <w:sz w:val="28"/>
          <w:szCs w:val="28"/>
        </w:rPr>
        <w:t>分包实施过程中创造安全、高效的施工环境，切实搞好本项目工程的安全管理工作，发包单位</w:t>
      </w: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（以下简称甲方）与承包单位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rPr>
        <w:t>。（以下简称乙方）特此签订如下安全生产合同：</w:t>
      </w:r>
    </w:p>
    <w:p w14:paraId="0B14FC3B">
      <w:pPr>
        <w:ind w:firstLine="560" w:firstLineChars="200"/>
        <w:rPr>
          <w:rFonts w:hint="eastAsia" w:ascii="宋体" w:hAnsi="宋体" w:eastAsia="宋体" w:cs="宋体"/>
          <w:sz w:val="28"/>
          <w:szCs w:val="28"/>
        </w:rPr>
      </w:pPr>
      <w:r>
        <w:rPr>
          <w:rFonts w:hint="eastAsia" w:ascii="宋体" w:hAnsi="宋体" w:eastAsia="宋体" w:cs="宋体"/>
          <w:sz w:val="28"/>
          <w:szCs w:val="28"/>
        </w:rPr>
        <w:t>一、甲方职责</w:t>
      </w:r>
    </w:p>
    <w:p w14:paraId="0D9EECEE">
      <w:pPr>
        <w:ind w:firstLine="560" w:firstLineChars="200"/>
        <w:rPr>
          <w:rFonts w:hint="eastAsia" w:ascii="宋体" w:hAnsi="宋体" w:eastAsia="宋体" w:cs="宋体"/>
          <w:sz w:val="28"/>
          <w:szCs w:val="28"/>
        </w:rPr>
      </w:pPr>
      <w:r>
        <w:rPr>
          <w:rFonts w:hint="eastAsia" w:ascii="宋体" w:hAnsi="宋体" w:eastAsia="宋体" w:cs="宋体"/>
          <w:sz w:val="28"/>
          <w:szCs w:val="28"/>
        </w:rPr>
        <w:t>1、严格遵守并贯彻执行国家有关安全生产法律法规规定，认真履行安全监督管理职责。</w:t>
      </w:r>
    </w:p>
    <w:p w14:paraId="2038CC8C">
      <w:pPr>
        <w:ind w:firstLine="560" w:firstLineChars="200"/>
        <w:rPr>
          <w:rFonts w:hint="eastAsia" w:ascii="宋体" w:hAnsi="宋体" w:eastAsia="宋体" w:cs="宋体"/>
          <w:sz w:val="28"/>
          <w:szCs w:val="28"/>
        </w:rPr>
      </w:pPr>
      <w:r>
        <w:rPr>
          <w:rFonts w:hint="eastAsia" w:ascii="宋体" w:hAnsi="宋体" w:eastAsia="宋体" w:cs="宋体"/>
          <w:sz w:val="28"/>
          <w:szCs w:val="28"/>
        </w:rPr>
        <w:t>2、按照“安全第一、预防为主、综合治理”和 “谁主管，谁负责”的原则进行安全生产管理，生产与安全工作同时计划、布置、检查、总结和评比。</w:t>
      </w:r>
    </w:p>
    <w:p w14:paraId="1AEA399F">
      <w:pPr>
        <w:ind w:firstLine="560" w:firstLineChars="200"/>
        <w:rPr>
          <w:rFonts w:hint="eastAsia" w:ascii="宋体" w:hAnsi="宋体" w:eastAsia="宋体" w:cs="宋体"/>
          <w:sz w:val="28"/>
          <w:szCs w:val="28"/>
        </w:rPr>
      </w:pPr>
      <w:r>
        <w:rPr>
          <w:rFonts w:hint="eastAsia" w:ascii="宋体" w:hAnsi="宋体" w:eastAsia="宋体" w:cs="宋体"/>
          <w:sz w:val="28"/>
          <w:szCs w:val="28"/>
        </w:rPr>
        <w:t>3、监督乙方安全生产费用的提取和使用，重要的安全设施坚持与主体工程“三同时”的原则，即：同时设计、审批，同时施工，同时验收，投入使用。</w:t>
      </w:r>
    </w:p>
    <w:p w14:paraId="484153A0">
      <w:pPr>
        <w:ind w:firstLine="560" w:firstLineChars="200"/>
        <w:rPr>
          <w:rFonts w:hint="eastAsia" w:ascii="宋体" w:hAnsi="宋体" w:eastAsia="宋体" w:cs="宋体"/>
          <w:sz w:val="28"/>
          <w:szCs w:val="28"/>
        </w:rPr>
      </w:pPr>
      <w:r>
        <w:rPr>
          <w:rFonts w:hint="eastAsia" w:ascii="宋体" w:hAnsi="宋体" w:eastAsia="宋体" w:cs="宋体"/>
          <w:sz w:val="28"/>
          <w:szCs w:val="28"/>
        </w:rPr>
        <w:t>4、定期召开安全生产调度会，及时传达中央及地方有关安全生产的精神，协调解决乙方安全生产过程中出现的有关问题。</w:t>
      </w:r>
    </w:p>
    <w:p w14:paraId="37D06567">
      <w:pPr>
        <w:ind w:firstLine="560" w:firstLineChars="200"/>
        <w:rPr>
          <w:rFonts w:hint="eastAsia" w:ascii="宋体" w:hAnsi="宋体" w:eastAsia="宋体" w:cs="宋体"/>
          <w:sz w:val="28"/>
          <w:szCs w:val="28"/>
        </w:rPr>
      </w:pPr>
      <w:r>
        <w:rPr>
          <w:rFonts w:hint="eastAsia" w:ascii="宋体" w:hAnsi="宋体" w:eastAsia="宋体" w:cs="宋体"/>
          <w:sz w:val="28"/>
          <w:szCs w:val="28"/>
        </w:rPr>
        <w:t>5、在施工前组织对乙方管理人员进行有关施工作业的安全知识教育培训和安全技术交底，监督检查乙方对其作业人员的安全教育培训和安全技术交底工作，审核乙方提交的乙方进场人员的资格资料。</w:t>
      </w:r>
    </w:p>
    <w:p w14:paraId="4681194E">
      <w:pPr>
        <w:ind w:firstLine="560" w:firstLineChars="200"/>
        <w:rPr>
          <w:rFonts w:hint="eastAsia" w:ascii="宋体" w:hAnsi="宋体" w:eastAsia="宋体" w:cs="宋体"/>
          <w:sz w:val="28"/>
          <w:szCs w:val="28"/>
        </w:rPr>
      </w:pPr>
      <w:r>
        <w:rPr>
          <w:rFonts w:hint="eastAsia" w:ascii="宋体" w:hAnsi="宋体" w:eastAsia="宋体" w:cs="宋体"/>
          <w:sz w:val="28"/>
          <w:szCs w:val="28"/>
        </w:rPr>
        <w:t>6、不定期组织人员对乙方人员和车辆运输安全管理、安全生产行为、安全措施落实情况进行检查，监督乙方及时处理和整改发现的各种安全隐患，督促各项安全措施落到实处。</w:t>
      </w:r>
    </w:p>
    <w:p w14:paraId="7155B9A2">
      <w:pPr>
        <w:ind w:firstLine="560" w:firstLineChars="200"/>
        <w:rPr>
          <w:rFonts w:hint="eastAsia" w:ascii="宋体" w:hAnsi="宋体" w:eastAsia="宋体" w:cs="宋体"/>
          <w:sz w:val="28"/>
          <w:szCs w:val="28"/>
        </w:rPr>
      </w:pPr>
      <w:r>
        <w:rPr>
          <w:rFonts w:hint="eastAsia" w:ascii="宋体" w:hAnsi="宋体" w:eastAsia="宋体" w:cs="宋体"/>
          <w:sz w:val="28"/>
          <w:szCs w:val="28"/>
        </w:rPr>
        <w:t>7、对乙方违反安全生产的各种违法违纪行为，有权予以制止并按照相关规定进行处理。</w:t>
      </w:r>
    </w:p>
    <w:p w14:paraId="1133B535">
      <w:pPr>
        <w:ind w:firstLine="560" w:firstLineChars="200"/>
        <w:rPr>
          <w:rFonts w:hint="eastAsia" w:ascii="宋体" w:hAnsi="宋体" w:eastAsia="宋体" w:cs="宋体"/>
          <w:sz w:val="28"/>
          <w:szCs w:val="28"/>
        </w:rPr>
      </w:pPr>
      <w:r>
        <w:rPr>
          <w:rFonts w:hint="eastAsia" w:ascii="宋体" w:hAnsi="宋体" w:eastAsia="宋体" w:cs="宋体"/>
          <w:sz w:val="28"/>
          <w:szCs w:val="28"/>
        </w:rPr>
        <w:t>8、甲方的上述职责不代表甲方对乙方的合同履行行为做任何安全方面明示或暗示的保证，乙方仍应自行负责处理并自行承担合同履行过程中可能出现的一切安全事故责任与风险等。</w:t>
      </w:r>
    </w:p>
    <w:p w14:paraId="6352A55C">
      <w:pPr>
        <w:ind w:firstLine="560" w:firstLineChars="200"/>
        <w:rPr>
          <w:rFonts w:hint="eastAsia" w:ascii="宋体" w:hAnsi="宋体" w:eastAsia="宋体" w:cs="宋体"/>
          <w:sz w:val="28"/>
          <w:szCs w:val="28"/>
        </w:rPr>
      </w:pPr>
      <w:r>
        <w:rPr>
          <w:rFonts w:hint="eastAsia" w:ascii="宋体" w:hAnsi="宋体" w:eastAsia="宋体" w:cs="宋体"/>
          <w:sz w:val="28"/>
          <w:szCs w:val="28"/>
        </w:rPr>
        <w:t>二、乙方职责</w:t>
      </w:r>
    </w:p>
    <w:p w14:paraId="0DE68297">
      <w:pPr>
        <w:ind w:firstLine="560" w:firstLineChars="200"/>
        <w:rPr>
          <w:rFonts w:hint="eastAsia" w:ascii="宋体" w:hAnsi="宋体" w:eastAsia="宋体" w:cs="宋体"/>
          <w:sz w:val="28"/>
          <w:szCs w:val="28"/>
        </w:rPr>
      </w:pPr>
      <w:r>
        <w:rPr>
          <w:rFonts w:hint="eastAsia" w:ascii="宋体" w:hAnsi="宋体" w:eastAsia="宋体" w:cs="宋体"/>
          <w:sz w:val="28"/>
          <w:szCs w:val="28"/>
        </w:rPr>
        <w:t>1、严格遵守并贯彻执行国家有关安全生产的法律法规，认真履行安全管理职责。乙方作为承包方，是施工安全生产的责任主体，在施工过程中所发生的一切安全事故，由乙方承担全部责任。</w:t>
      </w:r>
    </w:p>
    <w:p w14:paraId="3B6F1843">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rPr>
        <w:t>2、严格遵守和执行国家有关安全生产的法律法规及《</w:t>
      </w:r>
      <w:r>
        <w:rPr>
          <w:rFonts w:hint="eastAsia" w:ascii="宋体" w:hAnsi="宋体" w:eastAsia="宋体" w:cs="宋体"/>
          <w:sz w:val="28"/>
          <w:szCs w:val="28"/>
          <w:highlight w:val="none"/>
        </w:rPr>
        <w:t>建筑工程安全生产管理条例》（国务院393号令）等相关安全生产的有关规定，认真执行工程承包合同以及本合同中的有关安全要求。</w:t>
      </w:r>
    </w:p>
    <w:p w14:paraId="5FB0F27B">
      <w:pPr>
        <w:ind w:firstLine="560" w:firstLineChars="200"/>
        <w:rPr>
          <w:rFonts w:hint="eastAsia" w:ascii="宋体" w:hAnsi="宋体" w:eastAsia="宋体" w:cs="宋体"/>
          <w:sz w:val="28"/>
          <w:szCs w:val="28"/>
        </w:rPr>
      </w:pPr>
      <w:r>
        <w:rPr>
          <w:rFonts w:hint="eastAsia" w:ascii="宋体" w:hAnsi="宋体" w:eastAsia="宋体" w:cs="宋体"/>
          <w:sz w:val="28"/>
          <w:szCs w:val="28"/>
        </w:rPr>
        <w:t>3、坚持“安全第一，预防为主，综合治理”方针和“谁主管、谁负责”的原则。建立健全各项安全生产管理机构和安全生产管理制度，依照国家有关规定保证安全生产费用的投入，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14:paraId="4D4DB1CD">
      <w:pPr>
        <w:ind w:firstLine="560" w:firstLineChars="200"/>
        <w:rPr>
          <w:rFonts w:hint="eastAsia" w:ascii="宋体" w:hAnsi="宋体" w:eastAsia="宋体" w:cs="宋体"/>
          <w:sz w:val="28"/>
          <w:szCs w:val="28"/>
        </w:rPr>
      </w:pPr>
      <w:r>
        <w:rPr>
          <w:rFonts w:hint="eastAsia" w:ascii="宋体" w:hAnsi="宋体" w:eastAsia="宋体" w:cs="宋体"/>
          <w:sz w:val="28"/>
          <w:szCs w:val="28"/>
        </w:rPr>
        <w:t>4、建立健全安全生产责任制。从派往项目实施的项目经理到作业人员(包括临时雇请的民工和人员)的安全生产保障体系必须做到纵向到底，横向到边，一环不漏，将安全生产责任制落到每个人或岗位上，做到安全生产人人有责。</w:t>
      </w:r>
    </w:p>
    <w:p w14:paraId="4015533C">
      <w:pPr>
        <w:ind w:firstLine="560" w:firstLineChars="200"/>
        <w:rPr>
          <w:rFonts w:hint="eastAsia" w:ascii="宋体" w:hAnsi="宋体" w:eastAsia="宋体" w:cs="宋体"/>
          <w:sz w:val="28"/>
          <w:szCs w:val="28"/>
        </w:rPr>
      </w:pPr>
      <w:r>
        <w:rPr>
          <w:rFonts w:hint="eastAsia" w:ascii="宋体" w:hAnsi="宋体" w:eastAsia="宋体" w:cs="宋体"/>
          <w:sz w:val="28"/>
          <w:szCs w:val="28"/>
        </w:rPr>
        <w:t>5、乙方作业人员不得违章作业、冒险作业和疲劳作业，乙方应根据施工现场实际情况，采取各种合理的预防措施，防止其作业人员发生任何违法、违禁、暴力或妨碍治安的行为。</w:t>
      </w:r>
    </w:p>
    <w:p w14:paraId="58F6ACAF">
      <w:pPr>
        <w:ind w:firstLine="560" w:firstLineChars="200"/>
        <w:rPr>
          <w:rFonts w:hint="eastAsia" w:ascii="宋体" w:hAnsi="宋体" w:eastAsia="宋体" w:cs="宋体"/>
          <w:sz w:val="28"/>
          <w:szCs w:val="28"/>
        </w:rPr>
      </w:pPr>
      <w:r>
        <w:rPr>
          <w:rFonts w:hint="eastAsia" w:ascii="宋体" w:hAnsi="宋体" w:eastAsia="宋体" w:cs="宋体"/>
          <w:sz w:val="28"/>
          <w:szCs w:val="28"/>
        </w:rPr>
        <w:t>6、乙方进入施工现场的操作人员上岗作业，必须按规定穿戴防护用品。施工负责人和安全管理人员应随时检查劳动防护用品的穿戴情况，不按规定穿戴防护用品的人员不得上岗。因违规造成的安全事故，由乙方承担一切法律责任、赔偿全部经济损失。</w:t>
      </w:r>
    </w:p>
    <w:p w14:paraId="1AE708AA">
      <w:pPr>
        <w:ind w:firstLine="560" w:firstLineChars="200"/>
        <w:rPr>
          <w:rFonts w:hint="eastAsia" w:ascii="宋体" w:hAnsi="宋体" w:eastAsia="宋体" w:cs="宋体"/>
          <w:sz w:val="28"/>
          <w:szCs w:val="28"/>
        </w:rPr>
      </w:pPr>
      <w:r>
        <w:rPr>
          <w:rFonts w:hint="eastAsia" w:ascii="宋体" w:hAnsi="宋体" w:eastAsia="宋体" w:cs="宋体"/>
          <w:sz w:val="28"/>
          <w:szCs w:val="28"/>
        </w:rPr>
        <w:t>7、乙方必须具有劳动安全管理部门颁发的安全生产许可证书，参加施工的作业人员，必须接受安全技术教育及培训，熟知和遵守本岗位工种的各项安全技术操作规程，合格者方准上岗操作。特种作业人员须按国家有关规定持证上岗。乙方必须保证相关人员所持证照在合同和施工期内持续有效。施工现场如出现有关人员无证操作、证照失效等的，所发生的安全事故，由乙方承担一切法律责任、赔偿全部经济损失。</w:t>
      </w:r>
    </w:p>
    <w:p w14:paraId="701A3713">
      <w:pPr>
        <w:ind w:firstLine="560" w:firstLineChars="200"/>
        <w:rPr>
          <w:rFonts w:hint="eastAsia" w:ascii="宋体" w:hAnsi="宋体" w:eastAsia="宋体" w:cs="宋体"/>
          <w:sz w:val="28"/>
          <w:szCs w:val="28"/>
        </w:rPr>
      </w:pPr>
      <w:r>
        <w:rPr>
          <w:rFonts w:hint="eastAsia" w:ascii="宋体" w:hAnsi="宋体" w:eastAsia="宋体" w:cs="宋体"/>
          <w:sz w:val="28"/>
          <w:szCs w:val="28"/>
        </w:rPr>
        <w:t>8、严格执行《中华人民共和国消防法》，易燃易爆的材料除应设专人专门负责管理外，还应配备足够的和有效的消防设施，并作好材料收发记录台帐，避免遗失和流失。所有施工作业人员应熟悉消防设备的性能和使用方法，施工场地、住宿、办公场所等还应按规定配备足够的消防设施。乙方不得将任何种类的爆炸物给予、易货或以其他方式转让给任何其他人。</w:t>
      </w:r>
    </w:p>
    <w:p w14:paraId="5BD8A725">
      <w:pPr>
        <w:ind w:firstLine="560" w:firstLineChars="200"/>
        <w:rPr>
          <w:rFonts w:hint="eastAsia" w:ascii="宋体" w:hAnsi="宋体" w:eastAsia="宋体" w:cs="宋体"/>
          <w:sz w:val="28"/>
          <w:szCs w:val="28"/>
        </w:rPr>
      </w:pPr>
      <w:r>
        <w:rPr>
          <w:rFonts w:hint="eastAsia" w:ascii="宋体" w:hAnsi="宋体" w:eastAsia="宋体" w:cs="宋体"/>
          <w:sz w:val="28"/>
          <w:szCs w:val="28"/>
        </w:rPr>
        <w:t>9、所有施工机具设备和高空作业的设备均应定期检查，施工车辆必须符合《道路安全法》、《车辆安全技术规定》等规定，并有管理人员的检查签字记录，保证其始终处于良好完备状态。不合格的机具、设备和劳动保护用品严禁使用。因违反相关规定和要求，所造成的安全事故，由乙方承担一切法律责任、赔偿全部经济损失。</w:t>
      </w:r>
    </w:p>
    <w:p w14:paraId="6AFFFD55">
      <w:pPr>
        <w:ind w:firstLine="560" w:firstLineChars="200"/>
        <w:rPr>
          <w:rFonts w:hint="eastAsia" w:ascii="宋体" w:hAnsi="宋体" w:eastAsia="宋体" w:cs="宋体"/>
          <w:sz w:val="28"/>
          <w:szCs w:val="28"/>
        </w:rPr>
      </w:pPr>
      <w:r>
        <w:rPr>
          <w:rFonts w:hint="eastAsia" w:ascii="宋体" w:hAnsi="宋体" w:eastAsia="宋体" w:cs="宋体"/>
          <w:sz w:val="28"/>
          <w:szCs w:val="28"/>
        </w:rPr>
        <w:t>10、施工中采用新技术、新工艺、新设备、新材料时，必须制定相应的安全技术措施，施工现场必须具有相关的安全标志牌。</w:t>
      </w:r>
    </w:p>
    <w:p w14:paraId="5A2A1B1F">
      <w:pPr>
        <w:ind w:firstLine="560" w:firstLineChars="200"/>
        <w:rPr>
          <w:rFonts w:hint="eastAsia" w:ascii="宋体" w:hAnsi="宋体" w:eastAsia="宋体" w:cs="宋体"/>
          <w:sz w:val="28"/>
          <w:szCs w:val="28"/>
        </w:rPr>
      </w:pPr>
      <w:r>
        <w:rPr>
          <w:rFonts w:hint="eastAsia" w:ascii="宋体" w:hAnsi="宋体" w:eastAsia="宋体" w:cs="宋体"/>
          <w:sz w:val="28"/>
          <w:szCs w:val="28"/>
        </w:rPr>
        <w:t>11、定期或不定期组织安全检查，对检查发现的安全隐患，及时整改。对甲方安全检查过程中发现的安全隐患，乙方应立即整改；在口头通知或下达整改书后，乙方应在限定时间内整改；因整改不及时或不到位导致的安全事故，由乙方承担一切法律责任、赔偿全部经济损失。</w:t>
      </w:r>
    </w:p>
    <w:p w14:paraId="55D677A4">
      <w:pPr>
        <w:ind w:firstLine="560" w:firstLineChars="200"/>
        <w:rPr>
          <w:rFonts w:hint="eastAsia" w:ascii="宋体" w:hAnsi="宋体" w:eastAsia="宋体" w:cs="宋体"/>
          <w:sz w:val="28"/>
          <w:szCs w:val="28"/>
        </w:rPr>
      </w:pPr>
      <w:r>
        <w:rPr>
          <w:rFonts w:hint="eastAsia" w:ascii="宋体" w:hAnsi="宋体" w:eastAsia="宋体" w:cs="宋体"/>
          <w:sz w:val="28"/>
          <w:szCs w:val="28"/>
        </w:rPr>
        <w:t>12、乙方合同单价中已包含安全责任保险费用。乙方如在工作中发生的作业人员伤、亡事故，或违反安全施工、野蛮操作等造成的人员伤亡和财产损失均由乙方自行承担全部法律责任和经济责任，与甲方无关。</w:t>
      </w:r>
    </w:p>
    <w:p w14:paraId="558BD528">
      <w:pPr>
        <w:ind w:firstLine="560" w:firstLineChars="200"/>
        <w:rPr>
          <w:rFonts w:hint="eastAsia" w:ascii="宋体" w:hAnsi="宋体" w:eastAsia="宋体" w:cs="宋体"/>
          <w:sz w:val="28"/>
          <w:szCs w:val="28"/>
        </w:rPr>
      </w:pPr>
      <w:r>
        <w:rPr>
          <w:rFonts w:hint="eastAsia" w:ascii="宋体" w:hAnsi="宋体" w:eastAsia="宋体" w:cs="宋体"/>
          <w:sz w:val="28"/>
          <w:szCs w:val="28"/>
        </w:rPr>
        <w:t>13、乙方必须按照本工程项目特点，组织制定本工程实施中的生产安全事故应急救援预案。如果发生安全事故，应按照《生产安全事故报告和调查处理条例》以及其他有关规定，及时上报有关部门，并坚持“四不放过”的原则，严肃处理相关责任人。</w:t>
      </w:r>
    </w:p>
    <w:p w14:paraId="27B7D75F">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14、乙方指定项目现场安全责任人：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0710D2E1">
      <w:pPr>
        <w:ind w:firstLine="560" w:firstLineChars="200"/>
        <w:rPr>
          <w:rFonts w:hint="eastAsia" w:ascii="宋体" w:hAnsi="宋体" w:eastAsia="宋体" w:cs="宋体"/>
          <w:sz w:val="28"/>
          <w:szCs w:val="28"/>
        </w:rPr>
      </w:pPr>
      <w:r>
        <w:rPr>
          <w:rFonts w:hint="eastAsia" w:ascii="宋体" w:hAnsi="宋体" w:eastAsia="宋体" w:cs="宋体"/>
          <w:sz w:val="28"/>
          <w:szCs w:val="28"/>
        </w:rPr>
        <w:t>三、违约责任</w:t>
      </w:r>
    </w:p>
    <w:p w14:paraId="59ECF901">
      <w:pPr>
        <w:ind w:firstLine="560" w:firstLineChars="200"/>
        <w:rPr>
          <w:rFonts w:hint="eastAsia" w:ascii="宋体" w:hAnsi="宋体" w:eastAsia="宋体" w:cs="宋体"/>
          <w:sz w:val="28"/>
          <w:szCs w:val="28"/>
        </w:rPr>
      </w:pPr>
      <w:r>
        <w:rPr>
          <w:rFonts w:hint="eastAsia" w:ascii="宋体" w:hAnsi="宋体" w:eastAsia="宋体" w:cs="宋体"/>
          <w:sz w:val="28"/>
          <w:szCs w:val="28"/>
        </w:rPr>
        <w:t>1、本合同有效期内，如乙方违约，甲方依据《项目安全文明施工管理办法》有关条款对乙方给予违约处罚；因乙方原因造成安全事故的，由乙方承担全部责任。</w:t>
      </w:r>
    </w:p>
    <w:p w14:paraId="6024231F">
      <w:pPr>
        <w:ind w:firstLine="560" w:firstLineChars="200"/>
        <w:rPr>
          <w:rFonts w:hint="eastAsia" w:ascii="宋体" w:hAnsi="宋体" w:eastAsia="宋体" w:cs="宋体"/>
          <w:sz w:val="28"/>
          <w:szCs w:val="28"/>
        </w:rPr>
      </w:pPr>
      <w:r>
        <w:rPr>
          <w:rFonts w:hint="eastAsia" w:ascii="宋体" w:hAnsi="宋体" w:eastAsia="宋体" w:cs="宋体"/>
          <w:sz w:val="28"/>
          <w:szCs w:val="28"/>
        </w:rPr>
        <w:t>2、本合同有效期内，如因乙方或乙方工作人员过错给甲方造成损失，由乙方负责向甲方赔偿，甲方有权直接从乙方工程款中予以扣除。</w:t>
      </w:r>
    </w:p>
    <w:p w14:paraId="08E812FC">
      <w:pPr>
        <w:ind w:firstLine="560" w:firstLineChars="200"/>
        <w:rPr>
          <w:rFonts w:hint="eastAsia" w:ascii="宋体" w:hAnsi="宋体" w:eastAsia="宋体" w:cs="宋体"/>
          <w:sz w:val="28"/>
          <w:szCs w:val="28"/>
        </w:rPr>
      </w:pPr>
      <w:r>
        <w:rPr>
          <w:rFonts w:hint="eastAsia" w:ascii="宋体" w:hAnsi="宋体" w:eastAsia="宋体" w:cs="宋体"/>
          <w:sz w:val="28"/>
          <w:szCs w:val="28"/>
        </w:rPr>
        <w:t>3、如因甲方或乙方违约造成安全事故，将依法按照国家有关法律法规进行处理。</w:t>
      </w:r>
    </w:p>
    <w:p w14:paraId="4EEE4442">
      <w:pPr>
        <w:ind w:firstLine="560" w:firstLineChars="200"/>
        <w:rPr>
          <w:rFonts w:hint="eastAsia" w:ascii="宋体" w:hAnsi="宋体" w:eastAsia="宋体" w:cs="宋体"/>
          <w:sz w:val="28"/>
          <w:szCs w:val="28"/>
        </w:rPr>
      </w:pPr>
      <w:r>
        <w:rPr>
          <w:rFonts w:hint="eastAsia" w:ascii="宋体" w:hAnsi="宋体" w:eastAsia="宋体" w:cs="宋体"/>
          <w:sz w:val="28"/>
          <w:szCs w:val="28"/>
        </w:rPr>
        <w:t>四、本合同作为《</w:t>
      </w:r>
      <w:r>
        <w:rPr>
          <w:rFonts w:hint="eastAsia" w:ascii="宋体" w:hAnsi="宋体" w:eastAsia="宋体" w:cs="宋体"/>
          <w:sz w:val="28"/>
          <w:szCs w:val="28"/>
          <w:lang w:val="en-US" w:eastAsia="zh-CN"/>
        </w:rPr>
        <w:t>养护站标准化打造</w:t>
      </w:r>
      <w:r>
        <w:rPr>
          <w:rFonts w:hint="eastAsia" w:ascii="宋体" w:hAnsi="宋体" w:cs="宋体"/>
          <w:sz w:val="28"/>
          <w:szCs w:val="28"/>
          <w:lang w:val="en-US" w:eastAsia="zh-CN"/>
        </w:rPr>
        <w:t>工程</w:t>
      </w:r>
      <w:r>
        <w:rPr>
          <w:rFonts w:hint="eastAsia" w:ascii="宋体" w:hAnsi="宋体" w:eastAsia="宋体" w:cs="宋体"/>
          <w:sz w:val="28"/>
          <w:szCs w:val="28"/>
        </w:rPr>
        <w:t>》的附件，与工程施工合同具有同等的法律效力。</w:t>
      </w:r>
    </w:p>
    <w:p w14:paraId="7CE6E642">
      <w:pPr>
        <w:ind w:firstLine="560" w:firstLineChars="200"/>
        <w:rPr>
          <w:rFonts w:hint="eastAsia" w:ascii="宋体" w:hAnsi="宋体" w:eastAsia="宋体" w:cs="宋体"/>
          <w:sz w:val="28"/>
          <w:szCs w:val="28"/>
        </w:rPr>
      </w:pPr>
      <w:r>
        <w:rPr>
          <w:rFonts w:hint="eastAsia" w:ascii="宋体" w:hAnsi="宋体" w:eastAsia="宋体" w:cs="宋体"/>
          <w:sz w:val="28"/>
          <w:szCs w:val="28"/>
        </w:rPr>
        <w:t>五、合同签约地：重庆市沙坪坝区梨高路4号</w:t>
      </w:r>
    </w:p>
    <w:p w14:paraId="7C06044E">
      <w:pPr>
        <w:ind w:firstLine="560" w:firstLineChars="200"/>
        <w:rPr>
          <w:rFonts w:hint="eastAsia" w:ascii="宋体" w:hAnsi="宋体" w:eastAsia="宋体" w:cs="宋体"/>
          <w:sz w:val="28"/>
          <w:szCs w:val="28"/>
        </w:rPr>
      </w:pPr>
      <w:r>
        <w:rPr>
          <w:rFonts w:hint="eastAsia" w:ascii="宋体" w:hAnsi="宋体" w:eastAsia="宋体" w:cs="宋体"/>
          <w:sz w:val="28"/>
          <w:szCs w:val="28"/>
        </w:rPr>
        <w:t>六、本合同一式</w:t>
      </w:r>
      <w:r>
        <w:rPr>
          <w:rFonts w:hint="eastAsia" w:ascii="宋体" w:hAnsi="宋体" w:eastAsia="宋体" w:cs="宋体"/>
          <w:sz w:val="28"/>
          <w:szCs w:val="28"/>
          <w:lang w:val="en-US" w:eastAsia="zh-CN"/>
        </w:rPr>
        <w:t>捌</w:t>
      </w:r>
      <w:r>
        <w:rPr>
          <w:rFonts w:hint="eastAsia" w:ascii="宋体" w:hAnsi="宋体" w:eastAsia="宋体" w:cs="宋体"/>
          <w:sz w:val="28"/>
          <w:szCs w:val="28"/>
        </w:rPr>
        <w:t>份，甲方执肆份，乙方执</w:t>
      </w:r>
      <w:r>
        <w:rPr>
          <w:rFonts w:hint="eastAsia" w:ascii="宋体" w:hAnsi="宋体" w:eastAsia="宋体" w:cs="宋体"/>
          <w:sz w:val="28"/>
          <w:szCs w:val="28"/>
          <w:lang w:val="en-US" w:eastAsia="zh-CN"/>
        </w:rPr>
        <w:t>肆</w:t>
      </w:r>
      <w:r>
        <w:rPr>
          <w:rFonts w:hint="eastAsia" w:ascii="宋体" w:hAnsi="宋体" w:eastAsia="宋体" w:cs="宋体"/>
          <w:sz w:val="28"/>
          <w:szCs w:val="28"/>
        </w:rPr>
        <w:t>份；由双方法定代表人或其授权代表签署与加盖公章后生效，全部工程竣工验收后终止。</w:t>
      </w:r>
    </w:p>
    <w:p w14:paraId="54D7C97B">
      <w:pPr>
        <w:ind w:firstLine="560" w:firstLineChars="200"/>
        <w:rPr>
          <w:rFonts w:hint="eastAsia" w:ascii="宋体" w:hAnsi="宋体" w:eastAsia="宋体" w:cs="宋体"/>
          <w:sz w:val="28"/>
          <w:szCs w:val="28"/>
        </w:rPr>
      </w:pPr>
      <w:r>
        <w:rPr>
          <w:rFonts w:hint="eastAsia" w:ascii="宋体" w:hAnsi="宋体" w:eastAsia="宋体" w:cs="宋体"/>
          <w:sz w:val="28"/>
          <w:szCs w:val="28"/>
        </w:rPr>
        <w:t>甲方：（盖章）                          乙方：（盖章）</w:t>
      </w:r>
    </w:p>
    <w:p w14:paraId="56A1AA0D">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36A1808F">
      <w:pPr>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                             法定代表人</w:t>
      </w:r>
    </w:p>
    <w:p w14:paraId="7E172A3F">
      <w:pPr>
        <w:ind w:firstLine="560" w:firstLineChars="200"/>
        <w:rPr>
          <w:rFonts w:hint="eastAsia" w:ascii="宋体" w:hAnsi="宋体" w:eastAsia="宋体" w:cs="宋体"/>
          <w:sz w:val="28"/>
          <w:szCs w:val="28"/>
        </w:rPr>
      </w:pPr>
      <w:r>
        <w:rPr>
          <w:rFonts w:hint="eastAsia" w:ascii="宋体" w:hAnsi="宋体" w:eastAsia="宋体" w:cs="宋体"/>
          <w:sz w:val="28"/>
          <w:szCs w:val="28"/>
        </w:rPr>
        <w:t>或授权代表：                           或授权代表：</w:t>
      </w:r>
    </w:p>
    <w:p w14:paraId="3C744D12">
      <w:pPr>
        <w:ind w:firstLine="560" w:firstLineChars="200"/>
        <w:rPr>
          <w:rFonts w:hint="eastAsia" w:ascii="宋体" w:hAnsi="宋体" w:eastAsia="宋体" w:cs="宋体"/>
          <w:sz w:val="28"/>
          <w:szCs w:val="28"/>
        </w:rPr>
      </w:pPr>
      <w:r>
        <w:rPr>
          <w:rFonts w:hint="eastAsia" w:ascii="宋体" w:hAnsi="宋体" w:eastAsia="宋体" w:cs="宋体"/>
          <w:sz w:val="28"/>
          <w:szCs w:val="28"/>
        </w:rPr>
        <w:t>项目负责人：                           项目负责人：</w:t>
      </w:r>
    </w:p>
    <w:p w14:paraId="4276A821">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经办人：                               经办人： </w:t>
      </w:r>
    </w:p>
    <w:p w14:paraId="45548499">
      <w:pPr>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1BE7AFC7">
      <w:pPr>
        <w:spacing w:line="360" w:lineRule="auto"/>
        <w:jc w:val="center"/>
        <w:rPr>
          <w:rFonts w:hint="eastAsia" w:ascii="宋体" w:hAnsi="宋体" w:eastAsia="宋体" w:cs="宋体"/>
          <w:b/>
          <w:sz w:val="32"/>
          <w:szCs w:val="32"/>
          <w:lang w:val="en-US" w:eastAsia="zh-CN"/>
        </w:rPr>
      </w:pPr>
    </w:p>
    <w:p w14:paraId="7AE5053B">
      <w:pPr>
        <w:spacing w:line="360" w:lineRule="auto"/>
        <w:jc w:val="center"/>
        <w:rPr>
          <w:rFonts w:hint="eastAsia" w:ascii="宋体" w:hAnsi="宋体" w:eastAsia="宋体" w:cs="宋体"/>
          <w:b/>
          <w:sz w:val="32"/>
          <w:szCs w:val="32"/>
          <w:lang w:val="en-US" w:eastAsia="zh-CN"/>
        </w:rPr>
      </w:pPr>
    </w:p>
    <w:p w14:paraId="7CCA26F3">
      <w:pPr>
        <w:spacing w:line="360" w:lineRule="auto"/>
        <w:jc w:val="center"/>
        <w:rPr>
          <w:rFonts w:hint="eastAsia" w:ascii="宋体" w:hAnsi="宋体" w:eastAsia="宋体" w:cs="宋体"/>
          <w:b/>
          <w:sz w:val="32"/>
          <w:szCs w:val="32"/>
          <w:lang w:val="en-US" w:eastAsia="zh-CN"/>
        </w:rPr>
      </w:pPr>
    </w:p>
    <w:p w14:paraId="042E5D17">
      <w:pPr>
        <w:spacing w:line="360" w:lineRule="auto"/>
        <w:jc w:val="center"/>
        <w:rPr>
          <w:rFonts w:hint="eastAsia" w:ascii="宋体" w:hAnsi="宋体" w:eastAsia="宋体" w:cs="宋体"/>
          <w:b/>
          <w:sz w:val="32"/>
          <w:szCs w:val="32"/>
          <w:lang w:val="en-US" w:eastAsia="zh-CN"/>
        </w:rPr>
      </w:pPr>
    </w:p>
    <w:p w14:paraId="15591E0F">
      <w:pPr>
        <w:pStyle w:val="2"/>
        <w:ind w:left="0" w:leftChars="0" w:firstLine="0" w:firstLineChars="0"/>
        <w:rPr>
          <w:rFonts w:hint="eastAsia" w:ascii="宋体" w:hAnsi="宋体" w:eastAsia="宋体" w:cs="宋体"/>
          <w:sz w:val="28"/>
          <w:szCs w:val="28"/>
          <w:lang w:eastAsia="zh-CN"/>
        </w:rPr>
      </w:pPr>
    </w:p>
    <w:p w14:paraId="1F32D904">
      <w:pPr>
        <w:pStyle w:val="2"/>
        <w:rPr>
          <w:rFonts w:hint="eastAsia" w:ascii="宋体" w:hAnsi="宋体" w:eastAsia="宋体" w:cs="宋体"/>
          <w:sz w:val="28"/>
          <w:szCs w:val="28"/>
          <w:lang w:eastAsia="zh-CN"/>
        </w:rPr>
      </w:pPr>
    </w:p>
    <w:p w14:paraId="6550077C">
      <w:pPr>
        <w:pStyle w:val="2"/>
        <w:rPr>
          <w:rFonts w:hint="eastAsia" w:ascii="宋体" w:hAnsi="宋体" w:eastAsia="宋体" w:cs="宋体"/>
          <w:sz w:val="28"/>
          <w:szCs w:val="28"/>
          <w:lang w:eastAsia="zh-CN"/>
        </w:rPr>
      </w:pPr>
    </w:p>
    <w:p w14:paraId="51C5ACE9">
      <w:pPr>
        <w:pStyle w:val="13"/>
        <w:keepNext w:val="0"/>
        <w:keepLines w:val="0"/>
        <w:widowControl/>
        <w:suppressLineNumbers w:val="0"/>
        <w:shd w:val="clear" w:color="auto" w:fill="FFFFFF"/>
        <w:spacing w:before="0" w:beforeAutospacing="0" w:after="120" w:afterAutospacing="0"/>
        <w:ind w:left="0" w:leftChars="0" w:right="0" w:firstLine="0" w:firstLineChars="0"/>
        <w:rPr>
          <w:rFonts w:hint="eastAsia" w:ascii="宋体" w:hAnsi="宋体" w:eastAsia="宋体" w:cs="宋体"/>
          <w:i w:val="0"/>
          <w:iCs w:val="0"/>
          <w:caps w:val="0"/>
          <w:spacing w:val="0"/>
          <w:sz w:val="24"/>
          <w:szCs w:val="16"/>
          <w:shd w:val="clear" w:color="auto" w:fill="FFFFFF"/>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6833B180">
      <w:pPr>
        <w:bidi w:val="0"/>
        <w:ind w:left="0" w:leftChars="0" w:firstLine="0" w:firstLineChars="0"/>
        <w:jc w:val="center"/>
        <w:rPr>
          <w:rFonts w:hint="eastAsia" w:ascii="宋体" w:hAnsi="宋体" w:eastAsia="宋体" w:cs="宋体"/>
          <w:b/>
          <w:bCs/>
          <w:sz w:val="32"/>
          <w:szCs w:val="32"/>
        </w:rPr>
      </w:pPr>
      <w:r>
        <w:rPr>
          <w:rFonts w:hint="eastAsia" w:ascii="宋体" w:hAnsi="宋体" w:cs="宋体"/>
          <w:b/>
          <w:bCs/>
          <w:sz w:val="36"/>
          <w:szCs w:val="36"/>
          <w:highlight w:val="none"/>
          <w:lang w:val="en-US" w:eastAsia="zh-CN"/>
        </w:rPr>
        <w:t>养护站标准化打造工程专业</w:t>
      </w:r>
      <w:r>
        <w:rPr>
          <w:rFonts w:hint="eastAsia" w:ascii="宋体" w:hAnsi="宋体" w:eastAsia="宋体" w:cs="宋体"/>
          <w:b/>
          <w:bCs/>
          <w:sz w:val="36"/>
          <w:szCs w:val="36"/>
        </w:rPr>
        <w:t>分包之廉政合同</w:t>
      </w:r>
    </w:p>
    <w:p w14:paraId="1BCDF469">
      <w:pPr>
        <w:ind w:firstLine="560" w:firstLineChars="200"/>
        <w:rPr>
          <w:rFonts w:hint="eastAsia" w:ascii="宋体" w:hAnsi="宋体" w:eastAsia="宋体" w:cs="宋体"/>
          <w:sz w:val="28"/>
          <w:szCs w:val="28"/>
        </w:rPr>
      </w:pPr>
      <w:r>
        <w:rPr>
          <w:rFonts w:hint="eastAsia" w:ascii="宋体" w:hAnsi="宋体" w:eastAsia="宋体" w:cs="宋体"/>
          <w:sz w:val="28"/>
          <w:szCs w:val="28"/>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重庆公路养护工程（集团）有限公司（以下称甲方）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（以下称乙方），特订立如下合同。</w:t>
      </w:r>
    </w:p>
    <w:p w14:paraId="30B4799C">
      <w:pPr>
        <w:ind w:firstLine="560" w:firstLineChars="200"/>
        <w:rPr>
          <w:rFonts w:hint="eastAsia" w:ascii="宋体" w:hAnsi="宋体" w:eastAsia="宋体" w:cs="宋体"/>
          <w:sz w:val="28"/>
          <w:szCs w:val="28"/>
        </w:rPr>
      </w:pPr>
      <w:r>
        <w:rPr>
          <w:rFonts w:hint="eastAsia" w:ascii="宋体" w:hAnsi="宋体" w:eastAsia="宋体" w:cs="宋体"/>
          <w:sz w:val="28"/>
          <w:szCs w:val="28"/>
        </w:rPr>
        <w:t>第一条甲乙双方的权利和义务</w:t>
      </w:r>
    </w:p>
    <w:p w14:paraId="1BDC60BB">
      <w:pPr>
        <w:ind w:firstLine="560" w:firstLineChars="200"/>
        <w:rPr>
          <w:rFonts w:hint="eastAsia" w:ascii="宋体" w:hAnsi="宋体" w:eastAsia="宋体" w:cs="宋体"/>
          <w:sz w:val="28"/>
          <w:szCs w:val="28"/>
        </w:rPr>
      </w:pPr>
      <w:r>
        <w:rPr>
          <w:rFonts w:hint="eastAsia" w:ascii="宋体" w:hAnsi="宋体" w:eastAsia="宋体" w:cs="宋体"/>
          <w:sz w:val="28"/>
          <w:szCs w:val="28"/>
        </w:rPr>
        <w:t>（一）严格遵守党和国家有关法律法规及交通部的有关规定。</w:t>
      </w:r>
    </w:p>
    <w:p w14:paraId="3CEC63D8">
      <w:pPr>
        <w:ind w:firstLine="560" w:firstLineChars="200"/>
        <w:rPr>
          <w:rFonts w:hint="eastAsia" w:ascii="宋体" w:hAnsi="宋体" w:eastAsia="宋体" w:cs="宋体"/>
          <w:sz w:val="28"/>
          <w:szCs w:val="28"/>
        </w:rPr>
      </w:pPr>
      <w:r>
        <w:rPr>
          <w:rFonts w:hint="eastAsia" w:ascii="宋体" w:hAnsi="宋体" w:eastAsia="宋体" w:cs="宋体"/>
          <w:sz w:val="28"/>
          <w:szCs w:val="28"/>
        </w:rPr>
        <w:t>（二）严格执行《</w:t>
      </w:r>
      <w:r>
        <w:rPr>
          <w:rFonts w:hint="eastAsia" w:ascii="宋体" w:hAnsi="宋体" w:eastAsia="宋体" w:cs="宋体"/>
          <w:sz w:val="28"/>
          <w:szCs w:val="28"/>
          <w:lang w:val="en-US" w:eastAsia="zh-CN"/>
        </w:rPr>
        <w:t>养护站标准化打造</w:t>
      </w:r>
      <w:r>
        <w:rPr>
          <w:rFonts w:hint="eastAsia" w:ascii="宋体" w:hAnsi="宋体" w:cs="宋体"/>
          <w:sz w:val="28"/>
          <w:szCs w:val="28"/>
          <w:lang w:val="en-US" w:eastAsia="zh-CN"/>
        </w:rPr>
        <w:t>工程专业</w:t>
      </w:r>
      <w:r>
        <w:rPr>
          <w:rFonts w:hint="eastAsia" w:ascii="宋体" w:hAnsi="宋体" w:eastAsia="宋体" w:cs="宋体"/>
          <w:sz w:val="28"/>
          <w:szCs w:val="28"/>
        </w:rPr>
        <w:t>分包》的相关条款，自觉按合同办事。</w:t>
      </w:r>
    </w:p>
    <w:p w14:paraId="2E73DBB1">
      <w:pPr>
        <w:ind w:firstLine="560" w:firstLineChars="200"/>
        <w:rPr>
          <w:rFonts w:hint="eastAsia" w:ascii="宋体" w:hAnsi="宋体" w:eastAsia="宋体" w:cs="宋体"/>
          <w:sz w:val="28"/>
          <w:szCs w:val="28"/>
        </w:rPr>
      </w:pPr>
      <w:r>
        <w:rPr>
          <w:rFonts w:hint="eastAsia" w:ascii="宋体" w:hAnsi="宋体" w:eastAsia="宋体" w:cs="宋体"/>
          <w:sz w:val="28"/>
          <w:szCs w:val="28"/>
        </w:rPr>
        <w:t>（三）双方的业务活动坚持公开、公正、诚信、透明的原则（除法律认定的商业秘密和合同文件另有规定之外），不得损害国家和集体利益，违反工程建设管理规章制度。</w:t>
      </w:r>
    </w:p>
    <w:p w14:paraId="78FD21FD">
      <w:pPr>
        <w:ind w:firstLine="560" w:firstLineChars="200"/>
        <w:rPr>
          <w:rFonts w:hint="eastAsia" w:ascii="宋体" w:hAnsi="宋体" w:eastAsia="宋体" w:cs="宋体"/>
          <w:sz w:val="28"/>
          <w:szCs w:val="28"/>
        </w:rPr>
      </w:pPr>
      <w:r>
        <w:rPr>
          <w:rFonts w:hint="eastAsia" w:ascii="宋体" w:hAnsi="宋体" w:eastAsia="宋体" w:cs="宋体"/>
          <w:sz w:val="28"/>
          <w:szCs w:val="28"/>
        </w:rPr>
        <w:t>（四）建立健全廉政制度，开展廉政教育，设立廉政告示牌，公布举报电话，监督并认真查处违法违纪行为。</w:t>
      </w:r>
    </w:p>
    <w:p w14:paraId="55AA29E1">
      <w:pPr>
        <w:ind w:firstLine="560" w:firstLineChars="200"/>
        <w:rPr>
          <w:rFonts w:hint="eastAsia" w:ascii="宋体" w:hAnsi="宋体" w:eastAsia="宋体" w:cs="宋体"/>
          <w:sz w:val="28"/>
          <w:szCs w:val="28"/>
        </w:rPr>
      </w:pPr>
      <w:r>
        <w:rPr>
          <w:rFonts w:hint="eastAsia" w:ascii="宋体" w:hAnsi="宋体" w:eastAsia="宋体" w:cs="宋体"/>
          <w:sz w:val="28"/>
          <w:szCs w:val="28"/>
        </w:rPr>
        <w:t>（五）发现对方在业务活动中有违反廉政规定的行为，有及时提醒对方纠正的权利和义务。</w:t>
      </w:r>
    </w:p>
    <w:p w14:paraId="5F830C4A">
      <w:pPr>
        <w:ind w:firstLine="560" w:firstLineChars="200"/>
        <w:rPr>
          <w:rFonts w:hint="eastAsia" w:ascii="宋体" w:hAnsi="宋体" w:eastAsia="宋体" w:cs="宋体"/>
          <w:sz w:val="28"/>
          <w:szCs w:val="28"/>
        </w:rPr>
      </w:pPr>
      <w:r>
        <w:rPr>
          <w:rFonts w:hint="eastAsia" w:ascii="宋体" w:hAnsi="宋体" w:eastAsia="宋体" w:cs="宋体"/>
          <w:sz w:val="28"/>
          <w:szCs w:val="28"/>
        </w:rPr>
        <w:t>（六）发现对方严重违反本合同义务条款的行为，有向其上级有关部门举报、建议给予处理并要求告知处理结果的权利。</w:t>
      </w:r>
    </w:p>
    <w:p w14:paraId="035842C7">
      <w:pPr>
        <w:ind w:firstLine="560" w:firstLineChars="200"/>
        <w:rPr>
          <w:rFonts w:hint="eastAsia" w:ascii="宋体" w:hAnsi="宋体" w:eastAsia="宋体" w:cs="宋体"/>
          <w:sz w:val="28"/>
          <w:szCs w:val="28"/>
        </w:rPr>
      </w:pPr>
      <w:r>
        <w:rPr>
          <w:rFonts w:hint="eastAsia" w:ascii="宋体" w:hAnsi="宋体" w:eastAsia="宋体" w:cs="宋体"/>
          <w:sz w:val="28"/>
          <w:szCs w:val="28"/>
        </w:rPr>
        <w:t>第二条甲方的义务</w:t>
      </w:r>
    </w:p>
    <w:p w14:paraId="091505D7">
      <w:pPr>
        <w:ind w:firstLine="560" w:firstLineChars="200"/>
        <w:rPr>
          <w:rFonts w:hint="eastAsia" w:ascii="宋体" w:hAnsi="宋体" w:eastAsia="宋体" w:cs="宋体"/>
          <w:sz w:val="28"/>
          <w:szCs w:val="28"/>
        </w:rPr>
      </w:pPr>
      <w:r>
        <w:rPr>
          <w:rFonts w:hint="eastAsia" w:ascii="宋体" w:hAnsi="宋体" w:eastAsia="宋体" w:cs="宋体"/>
          <w:sz w:val="28"/>
          <w:szCs w:val="28"/>
        </w:rPr>
        <w:t>（一）甲方及其工作人员不得索要或接受乙方的礼金、有价证券和贵重物品，不得在乙方报销任何应由甲方或个人支付的费用等。</w:t>
      </w:r>
    </w:p>
    <w:p w14:paraId="6BDB0850">
      <w:pPr>
        <w:ind w:firstLine="560" w:firstLineChars="200"/>
        <w:rPr>
          <w:rFonts w:hint="eastAsia" w:ascii="宋体" w:hAnsi="宋体" w:eastAsia="宋体" w:cs="宋体"/>
          <w:sz w:val="28"/>
          <w:szCs w:val="28"/>
        </w:rPr>
      </w:pPr>
      <w:r>
        <w:rPr>
          <w:rFonts w:hint="eastAsia" w:ascii="宋体" w:hAnsi="宋体" w:eastAsia="宋体" w:cs="宋体"/>
          <w:sz w:val="28"/>
          <w:szCs w:val="28"/>
        </w:rPr>
        <w:t>（二）甲方工作人员不得参加乙方安排的超标准宴请或可能对公正执行公务有影响的其他宴请和娱乐活动。不得接受乙方提供的通讯工具、交通工具和高档办公用品等。</w:t>
      </w:r>
    </w:p>
    <w:p w14:paraId="040D67CA">
      <w:pPr>
        <w:ind w:firstLine="560" w:firstLineChars="200"/>
        <w:rPr>
          <w:rFonts w:hint="eastAsia" w:ascii="宋体" w:hAnsi="宋体" w:eastAsia="宋体" w:cs="宋体"/>
          <w:sz w:val="28"/>
          <w:szCs w:val="28"/>
        </w:rPr>
      </w:pPr>
      <w:r>
        <w:rPr>
          <w:rFonts w:hint="eastAsia" w:ascii="宋体" w:hAnsi="宋体" w:eastAsia="宋体" w:cs="宋体"/>
          <w:sz w:val="28"/>
          <w:szCs w:val="28"/>
        </w:rPr>
        <w:t>（三）甲方及其工作人员不得要求或者接受乙方为其住房装修、婚丧嫁娶活动、配偶子女工作安排以及出国出境、旅游等提供方便等。</w:t>
      </w:r>
    </w:p>
    <w:p w14:paraId="293F8E00">
      <w:pPr>
        <w:ind w:firstLine="560" w:firstLineChars="200"/>
        <w:rPr>
          <w:rFonts w:hint="eastAsia" w:ascii="宋体" w:hAnsi="宋体" w:eastAsia="宋体" w:cs="宋体"/>
          <w:sz w:val="28"/>
          <w:szCs w:val="28"/>
        </w:rPr>
      </w:pPr>
      <w:r>
        <w:rPr>
          <w:rFonts w:hint="eastAsia" w:ascii="宋体" w:hAnsi="宋体" w:eastAsia="宋体" w:cs="宋体"/>
          <w:sz w:val="28"/>
          <w:szCs w:val="28"/>
        </w:rPr>
        <w:t>（四）甲方工作人员的配偶、子女不得从事与甲方工程有关的材料设备供应、工程分包、劳务等经济活动等。</w:t>
      </w:r>
    </w:p>
    <w:p w14:paraId="5451DC61">
      <w:pPr>
        <w:ind w:firstLine="560" w:firstLineChars="200"/>
        <w:rPr>
          <w:rFonts w:hint="eastAsia" w:ascii="宋体" w:hAnsi="宋体" w:eastAsia="宋体" w:cs="宋体"/>
          <w:sz w:val="28"/>
          <w:szCs w:val="28"/>
        </w:rPr>
      </w:pPr>
      <w:r>
        <w:rPr>
          <w:rFonts w:hint="eastAsia" w:ascii="宋体" w:hAnsi="宋体" w:eastAsia="宋体" w:cs="宋体"/>
          <w:sz w:val="28"/>
          <w:szCs w:val="28"/>
        </w:rPr>
        <w:t>（五）甲方及其工作人员不得以任何理由向乙方推荐分包单位，不得要求乙方购买合同规定外的材料和设备。</w:t>
      </w:r>
    </w:p>
    <w:p w14:paraId="7FFE9B0F">
      <w:pPr>
        <w:ind w:firstLine="560" w:firstLineChars="200"/>
        <w:rPr>
          <w:rFonts w:hint="eastAsia" w:ascii="宋体" w:hAnsi="宋体" w:eastAsia="宋体" w:cs="宋体"/>
          <w:sz w:val="28"/>
          <w:szCs w:val="28"/>
        </w:rPr>
      </w:pPr>
      <w:r>
        <w:rPr>
          <w:rFonts w:hint="eastAsia" w:ascii="宋体" w:hAnsi="宋体" w:eastAsia="宋体" w:cs="宋体"/>
          <w:sz w:val="28"/>
          <w:szCs w:val="28"/>
        </w:rPr>
        <w:t>第三条乙方义务</w:t>
      </w:r>
    </w:p>
    <w:p w14:paraId="0C432417">
      <w:pPr>
        <w:ind w:firstLine="560" w:firstLineChars="200"/>
        <w:rPr>
          <w:rFonts w:hint="eastAsia" w:ascii="宋体" w:hAnsi="宋体" w:eastAsia="宋体" w:cs="宋体"/>
          <w:sz w:val="28"/>
          <w:szCs w:val="28"/>
        </w:rPr>
      </w:pPr>
      <w:r>
        <w:rPr>
          <w:rFonts w:hint="eastAsia" w:ascii="宋体" w:hAnsi="宋体" w:eastAsia="宋体" w:cs="宋体"/>
          <w:sz w:val="28"/>
          <w:szCs w:val="28"/>
        </w:rPr>
        <w:t>（一）乙方不得以任何理由向甲方及其工作人员行贿或馈赠礼金、有价证券、贵重礼品。</w:t>
      </w:r>
    </w:p>
    <w:p w14:paraId="71B58388">
      <w:pPr>
        <w:ind w:firstLine="560" w:firstLineChars="200"/>
        <w:rPr>
          <w:rFonts w:hint="eastAsia" w:ascii="宋体" w:hAnsi="宋体" w:eastAsia="宋体" w:cs="宋体"/>
          <w:sz w:val="28"/>
          <w:szCs w:val="28"/>
        </w:rPr>
      </w:pPr>
      <w:r>
        <w:rPr>
          <w:rFonts w:hint="eastAsia" w:ascii="宋体" w:hAnsi="宋体" w:eastAsia="宋体" w:cs="宋体"/>
          <w:sz w:val="28"/>
          <w:szCs w:val="28"/>
        </w:rPr>
        <w:t>（二）乙方不得以任何名义为甲方及其工作从员报销应由甲方单位或个人支付的任何费用。</w:t>
      </w:r>
    </w:p>
    <w:p w14:paraId="4650246E">
      <w:pPr>
        <w:ind w:firstLine="560" w:firstLineChars="200"/>
        <w:rPr>
          <w:rFonts w:hint="eastAsia" w:ascii="宋体" w:hAnsi="宋体" w:eastAsia="宋体" w:cs="宋体"/>
          <w:sz w:val="28"/>
          <w:szCs w:val="28"/>
        </w:rPr>
      </w:pPr>
      <w:r>
        <w:rPr>
          <w:rFonts w:hint="eastAsia" w:ascii="宋体" w:hAnsi="宋体" w:eastAsia="宋体" w:cs="宋体"/>
          <w:sz w:val="28"/>
          <w:szCs w:val="28"/>
        </w:rPr>
        <w:t>（三）乙方不得以任何理由邀请甲方工作人员外出旅游或安排甲方工作人员参加超标准宴请及娱乐活动。</w:t>
      </w:r>
    </w:p>
    <w:p w14:paraId="4F593D47">
      <w:pPr>
        <w:ind w:firstLine="560" w:firstLineChars="200"/>
        <w:rPr>
          <w:rFonts w:hint="eastAsia" w:ascii="宋体" w:hAnsi="宋体" w:eastAsia="宋体" w:cs="宋体"/>
          <w:sz w:val="28"/>
          <w:szCs w:val="28"/>
        </w:rPr>
      </w:pPr>
      <w:r>
        <w:rPr>
          <w:rFonts w:hint="eastAsia" w:ascii="宋体" w:hAnsi="宋体" w:eastAsia="宋体" w:cs="宋体"/>
          <w:sz w:val="28"/>
          <w:szCs w:val="28"/>
        </w:rPr>
        <w:t>（四）乙方不得为甲方单位和个人购置或提供通讯工具、交通工具和高档办公用品等。</w:t>
      </w:r>
    </w:p>
    <w:p w14:paraId="01A4B5BF">
      <w:pPr>
        <w:ind w:firstLine="560" w:firstLineChars="200"/>
        <w:rPr>
          <w:rFonts w:hint="eastAsia" w:ascii="宋体" w:hAnsi="宋体" w:eastAsia="宋体" w:cs="宋体"/>
          <w:sz w:val="28"/>
          <w:szCs w:val="28"/>
        </w:rPr>
      </w:pPr>
      <w:r>
        <w:rPr>
          <w:rFonts w:hint="eastAsia" w:ascii="宋体" w:hAnsi="宋体" w:eastAsia="宋体" w:cs="宋体"/>
          <w:sz w:val="28"/>
          <w:szCs w:val="28"/>
        </w:rPr>
        <w:t>（五）乙方及其工作人员应严格按监理规程办事，不得为谋取私利向监理人员非法行贿，私下串通，损害甲方利益。</w:t>
      </w:r>
    </w:p>
    <w:p w14:paraId="6496F5CB">
      <w:pPr>
        <w:ind w:firstLine="560" w:firstLineChars="200"/>
        <w:rPr>
          <w:rFonts w:hint="eastAsia" w:ascii="宋体" w:hAnsi="宋体" w:eastAsia="宋体" w:cs="宋体"/>
          <w:sz w:val="28"/>
          <w:szCs w:val="28"/>
        </w:rPr>
      </w:pPr>
      <w:r>
        <w:rPr>
          <w:rFonts w:hint="eastAsia" w:ascii="宋体" w:hAnsi="宋体" w:eastAsia="宋体" w:cs="宋体"/>
          <w:sz w:val="28"/>
          <w:szCs w:val="28"/>
        </w:rPr>
        <w:t>（六）乙方如果发现甲方工作人员或工程监理人员有违反廉政规定的行为，应向甲方组织或上级单位举报。甲方和工程监理部门均不得找任何借口对乙方进行报复。甲方对举报属实或严格遵守廉政合同的乙方，在同等条件下给予承接后续工程的优先邀请投标权。</w:t>
      </w:r>
    </w:p>
    <w:p w14:paraId="42CC06CB">
      <w:pPr>
        <w:ind w:firstLine="560" w:firstLineChars="200"/>
        <w:rPr>
          <w:rFonts w:hint="eastAsia" w:ascii="宋体" w:hAnsi="宋体" w:eastAsia="宋体" w:cs="宋体"/>
          <w:sz w:val="28"/>
          <w:szCs w:val="28"/>
        </w:rPr>
      </w:pPr>
      <w:r>
        <w:rPr>
          <w:rFonts w:hint="eastAsia" w:ascii="宋体" w:hAnsi="宋体" w:eastAsia="宋体" w:cs="宋体"/>
          <w:sz w:val="28"/>
          <w:szCs w:val="28"/>
        </w:rPr>
        <w:t>第四条违约责任</w:t>
      </w:r>
    </w:p>
    <w:p w14:paraId="05910A49">
      <w:pPr>
        <w:ind w:firstLine="560" w:firstLineChars="200"/>
        <w:rPr>
          <w:rFonts w:hint="eastAsia" w:ascii="宋体" w:hAnsi="宋体" w:eastAsia="宋体" w:cs="宋体"/>
          <w:sz w:val="28"/>
          <w:szCs w:val="28"/>
        </w:rPr>
      </w:pPr>
      <w:r>
        <w:rPr>
          <w:rFonts w:hint="eastAsia" w:ascii="宋体" w:hAnsi="宋体" w:eastAsia="宋体" w:cs="宋体"/>
          <w:sz w:val="28"/>
          <w:szCs w:val="28"/>
        </w:rPr>
        <w:t>（一）甲方及其工作人员违反本合同第一、二条，按管理权限，依据有关规定给予党纪、政纪或组织处理；涉嫌犯罪的，移交司法机关追究刑事责任感；给乙方单位造成经济损失的，应予以赔偿。</w:t>
      </w:r>
    </w:p>
    <w:p w14:paraId="369B009F">
      <w:pPr>
        <w:ind w:firstLine="560" w:firstLineChars="200"/>
        <w:rPr>
          <w:rFonts w:hint="eastAsia" w:ascii="宋体" w:hAnsi="宋体" w:eastAsia="宋体" w:cs="宋体"/>
          <w:sz w:val="28"/>
          <w:szCs w:val="28"/>
        </w:rPr>
      </w:pPr>
      <w:r>
        <w:rPr>
          <w:rFonts w:hint="eastAsia" w:ascii="宋体" w:hAnsi="宋体" w:eastAsia="宋体" w:cs="宋体"/>
          <w:sz w:val="28"/>
          <w:szCs w:val="28"/>
        </w:rPr>
        <w:t>（二）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14:paraId="45E309E5">
      <w:pPr>
        <w:ind w:firstLine="560" w:firstLineChars="200"/>
        <w:rPr>
          <w:rFonts w:hint="eastAsia" w:ascii="宋体" w:hAnsi="宋体" w:eastAsia="宋体" w:cs="宋体"/>
          <w:sz w:val="28"/>
          <w:szCs w:val="28"/>
        </w:rPr>
      </w:pPr>
      <w:r>
        <w:rPr>
          <w:rFonts w:hint="eastAsia" w:ascii="宋体" w:hAnsi="宋体" w:eastAsia="宋体" w:cs="宋体"/>
          <w:sz w:val="28"/>
          <w:szCs w:val="28"/>
        </w:rPr>
        <w:t>第五条　双方约定</w:t>
      </w:r>
    </w:p>
    <w:p w14:paraId="3020DDFC">
      <w:pPr>
        <w:ind w:firstLine="560" w:firstLineChars="200"/>
        <w:rPr>
          <w:rFonts w:hint="eastAsia" w:ascii="宋体" w:hAnsi="宋体" w:eastAsia="宋体" w:cs="宋体"/>
          <w:sz w:val="28"/>
          <w:szCs w:val="28"/>
        </w:rPr>
      </w:pPr>
      <w:r>
        <w:rPr>
          <w:rFonts w:hint="eastAsia" w:ascii="宋体" w:hAnsi="宋体" w:eastAsia="宋体" w:cs="宋体"/>
          <w:sz w:val="28"/>
          <w:szCs w:val="28"/>
        </w:rPr>
        <w:t>本合同由双方或双方上级单位的纪检监察部门负责监督执行。</w:t>
      </w:r>
    </w:p>
    <w:p w14:paraId="5DFB4B3A">
      <w:pPr>
        <w:ind w:firstLine="560" w:firstLineChars="200"/>
        <w:rPr>
          <w:rFonts w:hint="eastAsia" w:ascii="宋体" w:hAnsi="宋体" w:eastAsia="宋体" w:cs="宋体"/>
          <w:sz w:val="28"/>
          <w:szCs w:val="28"/>
        </w:rPr>
      </w:pPr>
      <w:r>
        <w:rPr>
          <w:rFonts w:hint="eastAsia" w:ascii="宋体" w:hAnsi="宋体" w:eastAsia="宋体" w:cs="宋体"/>
          <w:sz w:val="28"/>
          <w:szCs w:val="28"/>
        </w:rPr>
        <w:t>第六条</w:t>
      </w:r>
      <w:r>
        <w:rPr>
          <w:rFonts w:hint="eastAsia" w:ascii="宋体" w:hAnsi="宋体" w:eastAsia="宋体" w:cs="宋体"/>
          <w:sz w:val="28"/>
          <w:szCs w:val="28"/>
          <w:lang w:eastAsia="zh-CN"/>
        </w:rPr>
        <w:t>、</w:t>
      </w:r>
      <w:r>
        <w:rPr>
          <w:rFonts w:hint="eastAsia" w:ascii="宋体" w:hAnsi="宋体" w:eastAsia="宋体" w:cs="宋体"/>
          <w:sz w:val="28"/>
          <w:szCs w:val="28"/>
        </w:rPr>
        <w:t>本合同作为《</w:t>
      </w:r>
      <w:r>
        <w:rPr>
          <w:rFonts w:hint="eastAsia" w:ascii="宋体" w:hAnsi="宋体" w:eastAsia="宋体" w:cs="宋体"/>
          <w:sz w:val="28"/>
          <w:szCs w:val="28"/>
          <w:lang w:val="en-US" w:eastAsia="zh-CN"/>
        </w:rPr>
        <w:t>养护站标准化打造项目专业</w:t>
      </w:r>
      <w:r>
        <w:rPr>
          <w:rFonts w:hint="eastAsia" w:ascii="宋体" w:hAnsi="宋体" w:eastAsia="宋体" w:cs="宋体"/>
          <w:sz w:val="28"/>
          <w:szCs w:val="28"/>
        </w:rPr>
        <w:t>分包合同》的附件，具有同等的法律效力，经合同双方签署立即生效。</w:t>
      </w:r>
    </w:p>
    <w:p w14:paraId="346C5BFD">
      <w:pPr>
        <w:ind w:firstLine="560" w:firstLineChars="200"/>
        <w:rPr>
          <w:rFonts w:hint="eastAsia" w:ascii="宋体" w:hAnsi="宋体" w:eastAsia="宋体" w:cs="宋体"/>
          <w:sz w:val="28"/>
          <w:szCs w:val="28"/>
        </w:rPr>
      </w:pPr>
      <w:r>
        <w:rPr>
          <w:rFonts w:hint="eastAsia" w:ascii="宋体" w:hAnsi="宋体" w:eastAsia="宋体" w:cs="宋体"/>
          <w:sz w:val="28"/>
          <w:szCs w:val="28"/>
        </w:rPr>
        <w:t>第七条</w:t>
      </w:r>
      <w:r>
        <w:rPr>
          <w:rFonts w:hint="eastAsia" w:ascii="宋体" w:hAnsi="宋体" w:eastAsia="宋体" w:cs="宋体"/>
          <w:sz w:val="28"/>
          <w:szCs w:val="28"/>
          <w:lang w:eastAsia="zh-CN"/>
        </w:rPr>
        <w:t>、</w:t>
      </w:r>
      <w:r>
        <w:rPr>
          <w:rFonts w:hint="eastAsia" w:ascii="宋体" w:hAnsi="宋体" w:eastAsia="宋体" w:cs="宋体"/>
          <w:sz w:val="28"/>
          <w:szCs w:val="28"/>
        </w:rPr>
        <w:t>本合同一式</w:t>
      </w:r>
      <w:r>
        <w:rPr>
          <w:rFonts w:hint="eastAsia" w:ascii="宋体" w:hAnsi="宋体" w:eastAsia="宋体" w:cs="宋体"/>
          <w:sz w:val="28"/>
          <w:szCs w:val="28"/>
          <w:lang w:val="en-US" w:eastAsia="zh-CN"/>
        </w:rPr>
        <w:t>捌份</w:t>
      </w:r>
      <w:r>
        <w:rPr>
          <w:rFonts w:hint="eastAsia" w:ascii="宋体" w:hAnsi="宋体" w:eastAsia="宋体" w:cs="宋体"/>
          <w:sz w:val="28"/>
          <w:szCs w:val="28"/>
        </w:rPr>
        <w:t>，甲方执肆份，乙方执</w:t>
      </w:r>
      <w:r>
        <w:rPr>
          <w:rFonts w:hint="eastAsia" w:ascii="宋体" w:hAnsi="宋体" w:eastAsia="宋体" w:cs="宋体"/>
          <w:sz w:val="28"/>
          <w:szCs w:val="28"/>
          <w:lang w:val="en-US" w:eastAsia="zh-CN"/>
        </w:rPr>
        <w:t>肆</w:t>
      </w:r>
      <w:r>
        <w:rPr>
          <w:rFonts w:hint="eastAsia" w:ascii="宋体" w:hAnsi="宋体" w:eastAsia="宋体" w:cs="宋体"/>
          <w:sz w:val="28"/>
          <w:szCs w:val="28"/>
        </w:rPr>
        <w:t>份；具有同等法律效力；自双方签字并盖章后生效，甲乙双方履行合同全部义务、结算价款支付完毕后，本合同即告终止。</w:t>
      </w:r>
    </w:p>
    <w:p w14:paraId="015522D9">
      <w:pPr>
        <w:ind w:firstLine="560" w:firstLineChars="200"/>
        <w:rPr>
          <w:rFonts w:hint="eastAsia" w:ascii="宋体" w:hAnsi="宋体" w:eastAsia="宋体" w:cs="宋体"/>
          <w:sz w:val="28"/>
          <w:szCs w:val="28"/>
        </w:rPr>
      </w:pPr>
    </w:p>
    <w:p w14:paraId="1BD6FA5A">
      <w:p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甲方：（盖章）                          乙方：（盖章）</w:t>
      </w:r>
    </w:p>
    <w:p w14:paraId="6D183D5D">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42952A57">
      <w:pPr>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                             法定代表人</w:t>
      </w:r>
    </w:p>
    <w:p w14:paraId="5DA70A56">
      <w:pPr>
        <w:ind w:firstLine="560" w:firstLineChars="200"/>
        <w:rPr>
          <w:rFonts w:hint="eastAsia" w:ascii="宋体" w:hAnsi="宋体" w:eastAsia="宋体" w:cs="宋体"/>
          <w:sz w:val="28"/>
          <w:szCs w:val="28"/>
        </w:rPr>
      </w:pPr>
      <w:r>
        <w:rPr>
          <w:rFonts w:hint="eastAsia" w:ascii="宋体" w:hAnsi="宋体" w:eastAsia="宋体" w:cs="宋体"/>
          <w:sz w:val="28"/>
          <w:szCs w:val="28"/>
        </w:rPr>
        <w:t>或授权代表：                           或授权代表：</w:t>
      </w:r>
    </w:p>
    <w:p w14:paraId="6783A1F7">
      <w:pPr>
        <w:ind w:firstLine="560" w:firstLineChars="200"/>
        <w:rPr>
          <w:rFonts w:hint="eastAsia" w:ascii="宋体" w:hAnsi="宋体" w:eastAsia="宋体" w:cs="宋体"/>
          <w:sz w:val="28"/>
          <w:szCs w:val="28"/>
        </w:rPr>
      </w:pPr>
      <w:r>
        <w:rPr>
          <w:rFonts w:hint="eastAsia" w:ascii="宋体" w:hAnsi="宋体" w:eastAsia="宋体" w:cs="宋体"/>
          <w:sz w:val="28"/>
          <w:szCs w:val="28"/>
        </w:rPr>
        <w:t>项目负责人：                           项目负责人：</w:t>
      </w:r>
    </w:p>
    <w:p w14:paraId="3988493E">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经办人：                               经办人： </w:t>
      </w:r>
    </w:p>
    <w:p w14:paraId="3BA3F7B7">
      <w:pPr>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7EDD39B6">
      <w:pPr>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br w:type="page"/>
      </w: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highlight w:val="none"/>
          <w:lang w:val="en-US" w:eastAsia="zh-CN"/>
        </w:rPr>
        <w:t>养护站标准化打造</w:t>
      </w:r>
      <w:r>
        <w:rPr>
          <w:rFonts w:hint="eastAsia" w:ascii="宋体" w:hAnsi="宋体" w:cs="宋体"/>
          <w:b/>
          <w:bCs/>
          <w:sz w:val="36"/>
          <w:szCs w:val="36"/>
          <w:highlight w:val="none"/>
          <w:lang w:val="en-US" w:eastAsia="zh-CN"/>
        </w:rPr>
        <w:t>工程专业</w:t>
      </w:r>
      <w:r>
        <w:rPr>
          <w:rFonts w:hint="eastAsia" w:ascii="宋体" w:hAnsi="宋体" w:eastAsia="宋体" w:cs="宋体"/>
          <w:b/>
          <w:bCs/>
          <w:sz w:val="36"/>
          <w:szCs w:val="36"/>
          <w:highlight w:val="none"/>
          <w:lang w:val="en-US" w:eastAsia="zh-CN"/>
        </w:rPr>
        <w:t>分包之环境保护合同</w:t>
      </w:r>
    </w:p>
    <w:p w14:paraId="3A5EED63">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甲方：</w:t>
      </w:r>
      <w:r>
        <w:rPr>
          <w:rFonts w:hint="eastAsia" w:ascii="宋体" w:hAnsi="宋体" w:eastAsia="宋体" w:cs="宋体"/>
          <w:sz w:val="28"/>
          <w:szCs w:val="28"/>
          <w:lang w:eastAsia="zh-CN"/>
        </w:rPr>
        <w:t>重庆公路养护工程（集团）有限公司</w:t>
      </w:r>
    </w:p>
    <w:p w14:paraId="507E80B9">
      <w:pPr>
        <w:ind w:firstLine="560" w:firstLineChars="200"/>
        <w:rPr>
          <w:rFonts w:hint="eastAsia" w:ascii="宋体" w:hAnsi="宋体" w:eastAsia="宋体" w:cs="宋体"/>
          <w:sz w:val="28"/>
          <w:szCs w:val="28"/>
        </w:rPr>
      </w:pPr>
      <w:r>
        <w:rPr>
          <w:rFonts w:hint="eastAsia" w:ascii="宋体" w:hAnsi="宋体" w:eastAsia="宋体" w:cs="宋体"/>
          <w:sz w:val="28"/>
          <w:szCs w:val="28"/>
        </w:rPr>
        <w:t>乙方：</w:t>
      </w:r>
    </w:p>
    <w:p w14:paraId="2EC7097C">
      <w:pPr>
        <w:ind w:firstLine="560" w:firstLineChars="200"/>
        <w:rPr>
          <w:rFonts w:hint="eastAsia" w:ascii="宋体" w:hAnsi="宋体" w:eastAsia="宋体" w:cs="宋体"/>
          <w:sz w:val="28"/>
          <w:szCs w:val="28"/>
        </w:rPr>
      </w:pPr>
      <w:r>
        <w:rPr>
          <w:rFonts w:hint="eastAsia" w:ascii="宋体" w:hAnsi="宋体" w:eastAsia="宋体" w:cs="宋体"/>
          <w:sz w:val="28"/>
          <w:szCs w:val="28"/>
        </w:rPr>
        <w:t>为在</w:t>
      </w:r>
      <w:r>
        <w:rPr>
          <w:rFonts w:hint="eastAsia" w:ascii="宋体" w:hAnsi="宋体" w:eastAsia="宋体" w:cs="宋体"/>
          <w:sz w:val="28"/>
          <w:szCs w:val="28"/>
          <w:lang w:val="en-US" w:eastAsia="zh-CN"/>
        </w:rPr>
        <w:t>养护站标准化打造</w:t>
      </w:r>
      <w:r>
        <w:rPr>
          <w:rFonts w:hint="eastAsia" w:ascii="宋体" w:hAnsi="宋体" w:cs="宋体"/>
          <w:sz w:val="28"/>
          <w:szCs w:val="28"/>
          <w:lang w:val="en-US" w:eastAsia="zh-CN"/>
        </w:rPr>
        <w:t>工程专业</w:t>
      </w:r>
      <w:r>
        <w:rPr>
          <w:rFonts w:hint="eastAsia" w:ascii="宋体" w:hAnsi="宋体" w:eastAsia="宋体" w:cs="宋体"/>
          <w:sz w:val="28"/>
          <w:szCs w:val="28"/>
          <w:highlight w:val="none"/>
          <w:lang w:val="en-US" w:eastAsia="zh-CN"/>
        </w:rPr>
        <w:t>分包</w:t>
      </w:r>
      <w:r>
        <w:rPr>
          <w:rFonts w:hint="eastAsia" w:ascii="宋体" w:hAnsi="宋体" w:eastAsia="宋体" w:cs="宋体"/>
          <w:sz w:val="28"/>
          <w:szCs w:val="28"/>
        </w:rPr>
        <w:t>实施过程中创造良好的施工环境，切实搞好本项目的环境保护工作，甲乙双方本着平等、自愿、公平的原则，经协商一致，签订以下环境保护合同。</w:t>
      </w:r>
    </w:p>
    <w:p w14:paraId="7DA052B7">
      <w:pPr>
        <w:ind w:firstLine="560" w:firstLineChars="200"/>
        <w:rPr>
          <w:rFonts w:hint="eastAsia" w:ascii="宋体" w:hAnsi="宋体" w:eastAsia="宋体" w:cs="宋体"/>
          <w:sz w:val="28"/>
          <w:szCs w:val="28"/>
        </w:rPr>
      </w:pPr>
      <w:r>
        <w:rPr>
          <w:rFonts w:hint="eastAsia" w:ascii="宋体" w:hAnsi="宋体" w:eastAsia="宋体" w:cs="宋体"/>
          <w:sz w:val="28"/>
          <w:szCs w:val="28"/>
        </w:rPr>
        <w:t>第1条  双方的义务</w:t>
      </w:r>
    </w:p>
    <w:p w14:paraId="6DD58EB3">
      <w:pPr>
        <w:ind w:firstLine="560" w:firstLineChars="200"/>
        <w:rPr>
          <w:rFonts w:hint="eastAsia" w:ascii="宋体" w:hAnsi="宋体" w:eastAsia="宋体" w:cs="宋体"/>
          <w:sz w:val="28"/>
          <w:szCs w:val="28"/>
        </w:rPr>
      </w:pPr>
      <w:r>
        <w:rPr>
          <w:rFonts w:hint="eastAsia" w:ascii="宋体" w:hAnsi="宋体" w:eastAsia="宋体" w:cs="宋体"/>
          <w:sz w:val="28"/>
          <w:szCs w:val="28"/>
        </w:rPr>
        <w:t>1.1严格遵守国家有关环境保护的法律法规和规章制度，包括但不限于《中华人民共和国环境保护法》、《中华人民共和国环境影响评价法》、《建设项目环境保护管理条例》、《交通行业环境保护管理规定》、《重庆市环境保护条例》等，认真执行工程承包合同中的有关环境保护要求。</w:t>
      </w:r>
    </w:p>
    <w:p w14:paraId="6478B43B">
      <w:pPr>
        <w:ind w:firstLine="560" w:firstLineChars="200"/>
        <w:rPr>
          <w:rFonts w:hint="eastAsia" w:ascii="宋体" w:hAnsi="宋体" w:eastAsia="宋体" w:cs="宋体"/>
          <w:sz w:val="28"/>
          <w:szCs w:val="28"/>
        </w:rPr>
      </w:pPr>
      <w:r>
        <w:rPr>
          <w:rFonts w:hint="eastAsia" w:ascii="宋体" w:hAnsi="宋体" w:eastAsia="宋体" w:cs="宋体"/>
          <w:sz w:val="28"/>
          <w:szCs w:val="28"/>
        </w:rPr>
        <w:t>1.2 环境保护工作坚持“预防为主、防治结合、综合治理、谁污染谁治理”的原则。</w:t>
      </w:r>
    </w:p>
    <w:p w14:paraId="4C788581">
      <w:pPr>
        <w:ind w:firstLine="560" w:firstLineChars="200"/>
        <w:rPr>
          <w:rFonts w:hint="eastAsia" w:ascii="宋体" w:hAnsi="宋体" w:eastAsia="宋体" w:cs="宋体"/>
          <w:sz w:val="28"/>
          <w:szCs w:val="28"/>
        </w:rPr>
      </w:pPr>
      <w:r>
        <w:rPr>
          <w:rFonts w:hint="eastAsia" w:ascii="宋体" w:hAnsi="宋体" w:eastAsia="宋体" w:cs="宋体"/>
          <w:sz w:val="28"/>
          <w:szCs w:val="28"/>
        </w:rPr>
        <w:t>第2条  甲方的权利</w:t>
      </w:r>
    </w:p>
    <w:p w14:paraId="0A35EFBB">
      <w:pPr>
        <w:ind w:firstLine="560" w:firstLineChars="200"/>
        <w:rPr>
          <w:rFonts w:hint="eastAsia" w:ascii="宋体" w:hAnsi="宋体" w:eastAsia="宋体" w:cs="宋体"/>
          <w:sz w:val="28"/>
          <w:szCs w:val="28"/>
        </w:rPr>
      </w:pPr>
      <w:r>
        <w:rPr>
          <w:rFonts w:hint="eastAsia" w:ascii="宋体" w:hAnsi="宋体" w:eastAsia="宋体" w:cs="宋体"/>
          <w:sz w:val="28"/>
          <w:szCs w:val="28"/>
        </w:rPr>
        <w:t>2.1有权要求乙方针对工程项目施工作业的具体情况制定环保措施方案，并进行审查和备案。</w:t>
      </w:r>
    </w:p>
    <w:p w14:paraId="0C6ED560">
      <w:pPr>
        <w:ind w:firstLine="560" w:firstLineChars="200"/>
        <w:rPr>
          <w:rFonts w:hint="eastAsia" w:ascii="宋体" w:hAnsi="宋体" w:eastAsia="宋体" w:cs="宋体"/>
          <w:sz w:val="28"/>
          <w:szCs w:val="28"/>
        </w:rPr>
      </w:pPr>
      <w:r>
        <w:rPr>
          <w:rFonts w:hint="eastAsia" w:ascii="宋体" w:hAnsi="宋体" w:eastAsia="宋体" w:cs="宋体"/>
          <w:sz w:val="28"/>
          <w:szCs w:val="28"/>
        </w:rPr>
        <w:t>2.2有权组织对乙方的施工现场进行环保工作检查，督促乙方及时处理发现的各种环境污染问题。</w:t>
      </w:r>
    </w:p>
    <w:p w14:paraId="220EBDF1">
      <w:pPr>
        <w:ind w:firstLine="560" w:firstLineChars="200"/>
        <w:rPr>
          <w:rFonts w:hint="eastAsia" w:ascii="宋体" w:hAnsi="宋体" w:eastAsia="宋体" w:cs="宋体"/>
          <w:sz w:val="28"/>
          <w:szCs w:val="28"/>
        </w:rPr>
      </w:pPr>
      <w:r>
        <w:rPr>
          <w:rFonts w:hint="eastAsia" w:ascii="宋体" w:hAnsi="宋体" w:eastAsia="宋体" w:cs="宋体"/>
          <w:sz w:val="28"/>
          <w:szCs w:val="28"/>
        </w:rPr>
        <w:t>2.3发生环境污染事故后，有权根据相关法律法规和规章制度的规定组织或参与事故的调查。</w:t>
      </w:r>
    </w:p>
    <w:p w14:paraId="7088AA12">
      <w:pPr>
        <w:ind w:firstLine="560" w:firstLineChars="200"/>
        <w:rPr>
          <w:rFonts w:hint="eastAsia" w:ascii="宋体" w:hAnsi="宋体" w:eastAsia="宋体" w:cs="宋体"/>
          <w:sz w:val="28"/>
          <w:szCs w:val="28"/>
        </w:rPr>
      </w:pPr>
      <w:r>
        <w:rPr>
          <w:rFonts w:hint="eastAsia" w:ascii="宋体" w:hAnsi="宋体" w:eastAsia="宋体" w:cs="宋体"/>
          <w:sz w:val="28"/>
          <w:szCs w:val="28"/>
        </w:rPr>
        <w:t>第3条  乙方的义务</w:t>
      </w:r>
    </w:p>
    <w:p w14:paraId="6E284CF2">
      <w:pPr>
        <w:ind w:firstLine="560" w:firstLineChars="200"/>
        <w:rPr>
          <w:rFonts w:hint="eastAsia" w:ascii="宋体" w:hAnsi="宋体" w:eastAsia="宋体" w:cs="宋体"/>
          <w:sz w:val="28"/>
          <w:szCs w:val="28"/>
        </w:rPr>
      </w:pPr>
      <w:r>
        <w:rPr>
          <w:rFonts w:hint="eastAsia" w:ascii="宋体" w:hAnsi="宋体" w:eastAsia="宋体" w:cs="宋体"/>
          <w:sz w:val="28"/>
          <w:szCs w:val="28"/>
        </w:rPr>
        <w:t>3.1根据工程项目施工作业的需要</w:t>
      </w:r>
      <w:r>
        <w:rPr>
          <w:rFonts w:hint="eastAsia" w:ascii="宋体" w:hAnsi="宋体" w:eastAsia="宋体" w:cs="宋体"/>
          <w:sz w:val="28"/>
          <w:szCs w:val="28"/>
          <w:lang w:val="en-US" w:eastAsia="zh-CN"/>
        </w:rPr>
        <w:t>及实际情况</w:t>
      </w:r>
      <w:r>
        <w:rPr>
          <w:rFonts w:hint="eastAsia" w:ascii="宋体" w:hAnsi="宋体" w:eastAsia="宋体" w:cs="宋体"/>
          <w:sz w:val="28"/>
          <w:szCs w:val="28"/>
        </w:rPr>
        <w:t>，乙方应</w:t>
      </w:r>
      <w:r>
        <w:rPr>
          <w:rFonts w:hint="eastAsia" w:ascii="宋体" w:hAnsi="宋体" w:eastAsia="宋体" w:cs="宋体"/>
          <w:sz w:val="28"/>
          <w:szCs w:val="28"/>
          <w:lang w:val="en-US" w:eastAsia="zh-CN"/>
        </w:rPr>
        <w:t>当</w:t>
      </w:r>
      <w:r>
        <w:rPr>
          <w:rFonts w:hint="eastAsia" w:ascii="宋体" w:hAnsi="宋体" w:eastAsia="宋体" w:cs="宋体"/>
          <w:sz w:val="28"/>
          <w:szCs w:val="28"/>
        </w:rPr>
        <w:t>编制环保措施方案，并报经甲方审查和备案。</w:t>
      </w:r>
    </w:p>
    <w:p w14:paraId="129B3213">
      <w:pPr>
        <w:ind w:firstLine="560" w:firstLineChars="200"/>
        <w:rPr>
          <w:rFonts w:hint="eastAsia" w:ascii="宋体" w:hAnsi="宋体" w:eastAsia="宋体" w:cs="宋体"/>
          <w:sz w:val="28"/>
          <w:szCs w:val="28"/>
        </w:rPr>
      </w:pPr>
      <w:r>
        <w:rPr>
          <w:rFonts w:hint="eastAsia" w:ascii="宋体" w:hAnsi="宋体" w:eastAsia="宋体" w:cs="宋体"/>
          <w:sz w:val="28"/>
          <w:szCs w:val="28"/>
        </w:rPr>
        <w:t>3.2加强施工过程中的扬尘与噪声管控，尤其在靠近城区、居民区等环境敏感区域施工</w:t>
      </w:r>
      <w:r>
        <w:rPr>
          <w:rFonts w:hint="eastAsia" w:ascii="宋体" w:hAnsi="宋体" w:eastAsia="宋体" w:cs="宋体"/>
          <w:sz w:val="24"/>
          <w:szCs w:val="22"/>
        </w:rPr>
        <w:t>，应</w:t>
      </w:r>
      <w:r>
        <w:rPr>
          <w:rFonts w:hint="eastAsia" w:ascii="宋体" w:hAnsi="宋体" w:eastAsia="宋体" w:cs="宋体"/>
          <w:sz w:val="28"/>
          <w:szCs w:val="28"/>
        </w:rPr>
        <w:t>高度重视并加强环境保护措施，降低施工对环境的影响。</w:t>
      </w:r>
    </w:p>
    <w:p w14:paraId="4584D9EC">
      <w:pPr>
        <w:ind w:firstLine="560" w:firstLineChars="200"/>
        <w:rPr>
          <w:rFonts w:hint="eastAsia" w:ascii="宋体" w:hAnsi="宋体" w:eastAsia="宋体" w:cs="宋体"/>
          <w:sz w:val="28"/>
          <w:szCs w:val="28"/>
        </w:rPr>
      </w:pPr>
      <w:r>
        <w:rPr>
          <w:rFonts w:hint="eastAsia" w:ascii="宋体" w:hAnsi="宋体" w:eastAsia="宋体" w:cs="宋体"/>
          <w:sz w:val="28"/>
          <w:szCs w:val="28"/>
        </w:rPr>
        <w:t>3.3 在施工过程中采取有效措施加强施工现场周边水源及土壤的环境保护，不得随意倾倒施工垃圾，杜绝施工造成环境污染。</w:t>
      </w:r>
    </w:p>
    <w:p w14:paraId="153DCB0C">
      <w:pPr>
        <w:ind w:firstLine="560" w:firstLineChars="200"/>
        <w:rPr>
          <w:rFonts w:hint="eastAsia" w:ascii="宋体" w:hAnsi="宋体" w:eastAsia="宋体" w:cs="宋体"/>
          <w:sz w:val="28"/>
          <w:szCs w:val="28"/>
        </w:rPr>
      </w:pPr>
      <w:r>
        <w:rPr>
          <w:rFonts w:hint="eastAsia" w:ascii="宋体" w:hAnsi="宋体" w:eastAsia="宋体" w:cs="宋体"/>
          <w:sz w:val="28"/>
          <w:szCs w:val="28"/>
        </w:rPr>
        <w:t>3.4施工车辆在运输及装卸过程中，必须采取封闭措施，避免材料、渣土“抛、洒、滴、漏”影响污染环境。</w:t>
      </w:r>
    </w:p>
    <w:p w14:paraId="1AF44FDB">
      <w:pPr>
        <w:ind w:firstLine="560" w:firstLineChars="200"/>
        <w:rPr>
          <w:rFonts w:hint="eastAsia" w:ascii="宋体" w:hAnsi="宋体" w:eastAsia="宋体" w:cs="宋体"/>
          <w:sz w:val="28"/>
          <w:szCs w:val="28"/>
        </w:rPr>
      </w:pPr>
      <w:r>
        <w:rPr>
          <w:rFonts w:hint="eastAsia" w:ascii="宋体" w:hAnsi="宋体" w:eastAsia="宋体" w:cs="宋体"/>
          <w:sz w:val="28"/>
          <w:szCs w:val="28"/>
        </w:rPr>
        <w:t>3.5施工机械在路面切割等作业时，必须采取喷洒水雾等措施，防止扬尘。</w:t>
      </w:r>
    </w:p>
    <w:p w14:paraId="7061E0B6">
      <w:pPr>
        <w:ind w:firstLine="560" w:firstLineChars="200"/>
        <w:rPr>
          <w:rFonts w:hint="eastAsia" w:ascii="宋体" w:hAnsi="宋体" w:eastAsia="宋体" w:cs="宋体"/>
          <w:sz w:val="28"/>
          <w:szCs w:val="28"/>
        </w:rPr>
      </w:pPr>
      <w:r>
        <w:rPr>
          <w:rFonts w:hint="eastAsia" w:ascii="宋体" w:hAnsi="宋体" w:eastAsia="宋体" w:cs="宋体"/>
          <w:sz w:val="28"/>
          <w:szCs w:val="28"/>
        </w:rPr>
        <w:t>3.6施工中应采取相应的降噪措施和合理的作业时间安排，尽量减少对正常工作和生活的影响。</w:t>
      </w:r>
    </w:p>
    <w:p w14:paraId="0F050CBC">
      <w:pPr>
        <w:ind w:firstLine="560" w:firstLineChars="200"/>
        <w:rPr>
          <w:rFonts w:hint="eastAsia" w:ascii="宋体" w:hAnsi="宋体" w:eastAsia="宋体" w:cs="宋体"/>
          <w:sz w:val="28"/>
          <w:szCs w:val="28"/>
        </w:rPr>
      </w:pPr>
      <w:r>
        <w:rPr>
          <w:rFonts w:hint="eastAsia" w:ascii="宋体" w:hAnsi="宋体" w:eastAsia="宋体" w:cs="宋体"/>
          <w:sz w:val="28"/>
          <w:szCs w:val="28"/>
        </w:rPr>
        <w:t>3.7施工工地离居民区较近，对超过噪声标准作业，应采取有效的噪声污染防治措施（如：夜间禁止作业、设置临时隔音墙等），并提前告知相关监管部门。</w:t>
      </w:r>
    </w:p>
    <w:p w14:paraId="118300BB">
      <w:pPr>
        <w:ind w:firstLine="560" w:firstLineChars="200"/>
        <w:rPr>
          <w:rFonts w:hint="eastAsia" w:ascii="宋体" w:hAnsi="宋体" w:eastAsia="宋体" w:cs="宋体"/>
          <w:sz w:val="28"/>
          <w:szCs w:val="28"/>
        </w:rPr>
      </w:pPr>
      <w:r>
        <w:rPr>
          <w:rFonts w:hint="eastAsia" w:ascii="宋体" w:hAnsi="宋体" w:eastAsia="宋体" w:cs="宋体"/>
          <w:sz w:val="28"/>
          <w:szCs w:val="28"/>
        </w:rPr>
        <w:t>第4条  违约责任</w:t>
      </w:r>
    </w:p>
    <w:p w14:paraId="208D8B65">
      <w:pPr>
        <w:ind w:firstLine="560" w:firstLineChars="200"/>
        <w:rPr>
          <w:rFonts w:hint="eastAsia" w:ascii="宋体" w:hAnsi="宋体" w:eastAsia="宋体" w:cs="宋体"/>
          <w:sz w:val="28"/>
          <w:szCs w:val="28"/>
        </w:rPr>
      </w:pPr>
      <w:r>
        <w:rPr>
          <w:rFonts w:hint="eastAsia" w:ascii="宋体" w:hAnsi="宋体" w:eastAsia="宋体" w:cs="宋体"/>
          <w:sz w:val="28"/>
          <w:szCs w:val="28"/>
        </w:rPr>
        <w:t>4.1 如因乙方原因造成环境污染事故，由乙方承担由此产生的经济赔偿责任及法律责任，并按合同约定承担合同结算金额5%的违约金。</w:t>
      </w:r>
    </w:p>
    <w:p w14:paraId="38593C70">
      <w:pPr>
        <w:ind w:firstLine="560" w:firstLineChars="200"/>
        <w:rPr>
          <w:rFonts w:hint="eastAsia" w:ascii="宋体" w:hAnsi="宋体" w:eastAsia="宋体" w:cs="宋体"/>
          <w:sz w:val="28"/>
          <w:szCs w:val="28"/>
        </w:rPr>
      </w:pPr>
      <w:r>
        <w:rPr>
          <w:rFonts w:hint="eastAsia" w:ascii="宋体" w:hAnsi="宋体" w:eastAsia="宋体" w:cs="宋体"/>
          <w:sz w:val="28"/>
          <w:szCs w:val="28"/>
        </w:rPr>
        <w:t>4.2若发生环境污染事故，事故的报告、调查和责任确定应当按照相关法律法规和规章制度的规定进行。</w:t>
      </w:r>
    </w:p>
    <w:p w14:paraId="7C0CB2BA">
      <w:pPr>
        <w:ind w:firstLine="560" w:firstLineChars="200"/>
        <w:rPr>
          <w:rFonts w:hint="eastAsia" w:ascii="宋体" w:hAnsi="宋体" w:eastAsia="宋体" w:cs="宋体"/>
          <w:sz w:val="28"/>
          <w:szCs w:val="28"/>
        </w:rPr>
      </w:pPr>
      <w:r>
        <w:rPr>
          <w:rFonts w:hint="eastAsia" w:ascii="宋体" w:hAnsi="宋体" w:eastAsia="宋体" w:cs="宋体"/>
          <w:sz w:val="28"/>
          <w:szCs w:val="28"/>
        </w:rPr>
        <w:t>第5条  其它约定</w:t>
      </w:r>
    </w:p>
    <w:p w14:paraId="42EFEC55">
      <w:pPr>
        <w:ind w:firstLine="560" w:firstLineChars="200"/>
        <w:rPr>
          <w:rFonts w:hint="eastAsia" w:ascii="宋体" w:hAnsi="宋体" w:eastAsia="宋体" w:cs="宋体"/>
          <w:sz w:val="28"/>
          <w:szCs w:val="28"/>
        </w:rPr>
      </w:pPr>
      <w:r>
        <w:rPr>
          <w:rFonts w:hint="eastAsia" w:ascii="宋体" w:hAnsi="宋体" w:eastAsia="宋体" w:cs="宋体"/>
          <w:sz w:val="28"/>
          <w:szCs w:val="28"/>
        </w:rPr>
        <w:t>5.1本合同作为《</w:t>
      </w:r>
      <w:r>
        <w:rPr>
          <w:rFonts w:hint="eastAsia" w:ascii="宋体" w:hAnsi="宋体" w:cs="宋体"/>
          <w:sz w:val="28"/>
          <w:szCs w:val="28"/>
          <w:lang w:val="en-US" w:eastAsia="zh-CN"/>
        </w:rPr>
        <w:t>养护站标准化打造项目专业</w:t>
      </w:r>
      <w:r>
        <w:rPr>
          <w:rFonts w:hint="eastAsia" w:ascii="宋体" w:hAnsi="宋体" w:eastAsia="宋体" w:cs="宋体"/>
          <w:sz w:val="28"/>
          <w:szCs w:val="28"/>
          <w:lang w:val="en-US" w:eastAsia="zh-CN"/>
        </w:rPr>
        <w:t>分包合同</w:t>
      </w:r>
      <w:r>
        <w:rPr>
          <w:rFonts w:hint="eastAsia" w:ascii="宋体" w:hAnsi="宋体" w:eastAsia="宋体" w:cs="宋体"/>
          <w:sz w:val="28"/>
          <w:szCs w:val="28"/>
        </w:rPr>
        <w:t>》的附件，具有同等的法律效力。</w:t>
      </w:r>
    </w:p>
    <w:p w14:paraId="19EA077A">
      <w:pPr>
        <w:ind w:firstLine="560" w:firstLineChars="200"/>
        <w:rPr>
          <w:rFonts w:hint="eastAsia" w:ascii="宋体" w:hAnsi="宋体" w:eastAsia="宋体" w:cs="宋体"/>
          <w:sz w:val="28"/>
          <w:szCs w:val="28"/>
        </w:rPr>
      </w:pPr>
      <w:r>
        <w:rPr>
          <w:rFonts w:hint="eastAsia" w:ascii="宋体" w:hAnsi="宋体" w:eastAsia="宋体" w:cs="宋体"/>
          <w:sz w:val="28"/>
          <w:szCs w:val="28"/>
        </w:rPr>
        <w:t>5.2本合同履行过程中发生的任何争议、纠纷，双方应通过友好协商方式解决；协商不成，按照工程承包合同中所约定的争议解决方式解决。</w:t>
      </w:r>
    </w:p>
    <w:p w14:paraId="47E0B32F">
      <w:pPr>
        <w:ind w:firstLine="560" w:firstLineChars="200"/>
        <w:rPr>
          <w:rFonts w:hint="eastAsia" w:ascii="宋体" w:hAnsi="宋体" w:eastAsia="宋体" w:cs="宋体"/>
          <w:b/>
          <w:sz w:val="24"/>
        </w:rPr>
      </w:pPr>
      <w:r>
        <w:rPr>
          <w:rFonts w:hint="eastAsia" w:ascii="宋体" w:hAnsi="宋体" w:eastAsia="宋体" w:cs="宋体"/>
          <w:sz w:val="28"/>
          <w:szCs w:val="28"/>
        </w:rPr>
        <w:t xml:space="preserve">5.3本合同一式捌份，甲方执肆份，乙方执肆份。由双方法定代表人或其委托代理人签署并加盖公章后生效，全部工程完工验收后终止。                         </w:t>
      </w:r>
    </w:p>
    <w:p w14:paraId="41DF5F24">
      <w:pPr>
        <w:ind w:firstLine="560" w:firstLineChars="200"/>
        <w:rPr>
          <w:rFonts w:hint="eastAsia" w:ascii="宋体" w:hAnsi="宋体" w:eastAsia="宋体" w:cs="宋体"/>
          <w:sz w:val="28"/>
          <w:szCs w:val="28"/>
        </w:rPr>
      </w:pPr>
      <w:r>
        <w:rPr>
          <w:rFonts w:hint="eastAsia" w:ascii="宋体" w:hAnsi="宋体" w:eastAsia="宋体" w:cs="宋体"/>
          <w:sz w:val="28"/>
          <w:szCs w:val="28"/>
        </w:rPr>
        <w:t>甲方：（盖章）                          乙方：（盖章）</w:t>
      </w:r>
    </w:p>
    <w:p w14:paraId="3CC16577">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169F47DE">
      <w:pPr>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                             法定代表人</w:t>
      </w:r>
    </w:p>
    <w:p w14:paraId="3DBF16A1">
      <w:pPr>
        <w:ind w:firstLine="560" w:firstLineChars="200"/>
        <w:rPr>
          <w:rFonts w:hint="eastAsia" w:ascii="宋体" w:hAnsi="宋体" w:eastAsia="宋体" w:cs="宋体"/>
          <w:sz w:val="28"/>
          <w:szCs w:val="28"/>
        </w:rPr>
      </w:pPr>
      <w:r>
        <w:rPr>
          <w:rFonts w:hint="eastAsia" w:ascii="宋体" w:hAnsi="宋体" w:eastAsia="宋体" w:cs="宋体"/>
          <w:sz w:val="28"/>
          <w:szCs w:val="28"/>
        </w:rPr>
        <w:t>或授权代表：                           或授权代表：</w:t>
      </w:r>
    </w:p>
    <w:p w14:paraId="110B03D0">
      <w:pPr>
        <w:ind w:firstLine="560" w:firstLineChars="200"/>
        <w:rPr>
          <w:rFonts w:hint="eastAsia" w:ascii="宋体" w:hAnsi="宋体" w:eastAsia="宋体" w:cs="宋体"/>
          <w:sz w:val="28"/>
          <w:szCs w:val="28"/>
        </w:rPr>
      </w:pPr>
      <w:r>
        <w:rPr>
          <w:rFonts w:hint="eastAsia" w:ascii="宋体" w:hAnsi="宋体" w:eastAsia="宋体" w:cs="宋体"/>
          <w:sz w:val="28"/>
          <w:szCs w:val="28"/>
        </w:rPr>
        <w:t>项目负责人：                           项目负责人：</w:t>
      </w:r>
    </w:p>
    <w:p w14:paraId="45A77813">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经办人：                               经办人： </w:t>
      </w:r>
    </w:p>
    <w:p w14:paraId="057B8E67">
      <w:pPr>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39A8C203">
      <w:pPr>
        <w:ind w:left="0" w:leftChars="0" w:firstLine="0" w:firstLineChars="0"/>
        <w:jc w:val="center"/>
        <w:rPr>
          <w:rStyle w:val="16"/>
          <w:rFonts w:hint="default"/>
          <w:sz w:val="48"/>
          <w:szCs w:val="48"/>
          <w:lang w:val="en-US" w:eastAsia="zh-CN"/>
        </w:rPr>
      </w:pPr>
      <w:r>
        <w:rPr>
          <w:rFonts w:hint="eastAsia" w:ascii="仿宋" w:hAnsi="仿宋" w:eastAsia="仿宋" w:cs="Times New Roman"/>
          <w:sz w:val="28"/>
          <w:szCs w:val="28"/>
        </w:rPr>
        <w:br w:type="page"/>
      </w:r>
    </w:p>
    <w:p w14:paraId="12CAFFE9">
      <w:pPr>
        <w:ind w:left="0" w:leftChars="0" w:firstLine="0" w:firstLineChars="0"/>
        <w:jc w:val="center"/>
        <w:rPr>
          <w:rStyle w:val="16"/>
          <w:rFonts w:hint="eastAsia"/>
          <w:b/>
          <w:bCs/>
          <w:sz w:val="48"/>
          <w:szCs w:val="48"/>
          <w:lang w:val="en-US" w:eastAsia="zh-CN"/>
        </w:rPr>
      </w:pPr>
    </w:p>
    <w:p w14:paraId="0DD1CF25">
      <w:pPr>
        <w:ind w:left="0" w:leftChars="0" w:firstLine="0" w:firstLineChars="0"/>
        <w:jc w:val="center"/>
        <w:rPr>
          <w:rStyle w:val="16"/>
          <w:rFonts w:hint="eastAsia"/>
          <w:b/>
          <w:bCs/>
          <w:sz w:val="48"/>
          <w:szCs w:val="48"/>
          <w:lang w:val="en-US" w:eastAsia="zh-CN"/>
        </w:rPr>
      </w:pPr>
    </w:p>
    <w:p w14:paraId="06D1F378">
      <w:pPr>
        <w:ind w:left="0" w:leftChars="0" w:firstLine="0" w:firstLineChars="0"/>
        <w:jc w:val="center"/>
        <w:rPr>
          <w:rStyle w:val="16"/>
          <w:rFonts w:hint="eastAsia"/>
          <w:b/>
          <w:bCs/>
          <w:sz w:val="48"/>
          <w:szCs w:val="48"/>
          <w:lang w:val="en-US" w:eastAsia="zh-CN"/>
        </w:rPr>
      </w:pPr>
    </w:p>
    <w:p w14:paraId="2CC22C8F">
      <w:pPr>
        <w:ind w:left="0" w:leftChars="0" w:firstLine="0" w:firstLineChars="0"/>
        <w:jc w:val="center"/>
        <w:rPr>
          <w:rStyle w:val="16"/>
          <w:rFonts w:hint="eastAsia"/>
          <w:b/>
          <w:bCs/>
          <w:sz w:val="48"/>
          <w:szCs w:val="48"/>
          <w:lang w:val="en-US" w:eastAsia="zh-CN"/>
        </w:rPr>
      </w:pPr>
    </w:p>
    <w:p w14:paraId="4BB700C3">
      <w:pPr>
        <w:ind w:left="0" w:leftChars="0" w:firstLine="0" w:firstLineChars="0"/>
        <w:jc w:val="center"/>
        <w:rPr>
          <w:rStyle w:val="16"/>
          <w:rFonts w:hint="eastAsia"/>
          <w:b/>
          <w:bCs/>
          <w:sz w:val="48"/>
          <w:szCs w:val="48"/>
          <w:lang w:val="en-US" w:eastAsia="zh-CN"/>
        </w:rPr>
      </w:pPr>
    </w:p>
    <w:p w14:paraId="64D09B60">
      <w:pPr>
        <w:ind w:left="0" w:leftChars="0" w:firstLine="0" w:firstLineChars="0"/>
        <w:jc w:val="center"/>
        <w:rPr>
          <w:rStyle w:val="16"/>
          <w:rFonts w:hint="eastAsia"/>
          <w:b/>
          <w:bCs/>
          <w:sz w:val="48"/>
          <w:szCs w:val="48"/>
          <w:lang w:val="en-US" w:eastAsia="zh-CN"/>
        </w:rPr>
      </w:pPr>
    </w:p>
    <w:p w14:paraId="1FFC3AE7">
      <w:pPr>
        <w:ind w:left="0" w:leftChars="0" w:firstLine="0" w:firstLineChars="0"/>
        <w:jc w:val="center"/>
        <w:rPr>
          <w:rStyle w:val="16"/>
          <w:rFonts w:hint="eastAsia"/>
          <w:b/>
          <w:bCs/>
          <w:sz w:val="48"/>
          <w:szCs w:val="48"/>
          <w:lang w:val="en-US" w:eastAsia="zh-CN"/>
        </w:rPr>
      </w:pPr>
    </w:p>
    <w:p w14:paraId="741B0648">
      <w:pPr>
        <w:ind w:left="0" w:leftChars="0" w:firstLine="0" w:firstLineChars="0"/>
        <w:jc w:val="center"/>
        <w:rPr>
          <w:rStyle w:val="16"/>
          <w:rFonts w:hint="default"/>
          <w:b/>
          <w:bCs/>
          <w:sz w:val="48"/>
          <w:szCs w:val="48"/>
          <w:lang w:val="en-US" w:eastAsia="zh-CN"/>
        </w:rPr>
      </w:pPr>
      <w:r>
        <w:rPr>
          <w:rStyle w:val="16"/>
          <w:rFonts w:hint="eastAsia"/>
          <w:b/>
          <w:bCs/>
          <w:sz w:val="48"/>
          <w:szCs w:val="48"/>
          <w:lang w:val="en-US" w:eastAsia="zh-CN"/>
        </w:rPr>
        <w:t>比选申请</w:t>
      </w:r>
      <w:r>
        <w:rPr>
          <w:rStyle w:val="16"/>
          <w:rFonts w:hint="default"/>
          <w:b/>
          <w:bCs/>
          <w:sz w:val="48"/>
          <w:szCs w:val="48"/>
          <w:lang w:val="en-US" w:eastAsia="zh-CN"/>
        </w:rPr>
        <w:t>文件格式</w:t>
      </w:r>
    </w:p>
    <w:p w14:paraId="17AC3E51">
      <w:pPr>
        <w:rPr>
          <w:rFonts w:hint="default"/>
          <w:lang w:val="en-US" w:eastAsia="zh-CN"/>
        </w:rPr>
      </w:pPr>
    </w:p>
    <w:p w14:paraId="0DED1EB1">
      <w:pPr>
        <w:ind w:left="0" w:leftChars="0" w:firstLine="0" w:firstLineChars="0"/>
        <w:jc w:val="center"/>
        <w:rPr>
          <w:rFonts w:hint="default"/>
          <w:b/>
          <w:bCs/>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lang w:val="en-US" w:eastAsia="zh-CN"/>
        </w:rPr>
        <w:t>（以下内容为示例</w:t>
      </w:r>
      <w:r>
        <w:rPr>
          <w:rFonts w:hint="eastAsia"/>
          <w:b/>
          <w:bCs/>
          <w:lang w:val="en-US" w:eastAsia="zh-CN"/>
        </w:rPr>
        <w:t>）</w:t>
      </w:r>
    </w:p>
    <w:p w14:paraId="7ADE1394">
      <w:pPr>
        <w:bidi w:val="0"/>
        <w:ind w:left="0" w:leftChars="0" w:firstLine="0" w:firstLineChars="0"/>
        <w:jc w:val="both"/>
        <w:rPr>
          <w:rFonts w:hint="default"/>
          <w:lang w:val="en-US" w:eastAsia="zh-CN"/>
        </w:rPr>
      </w:pPr>
    </w:p>
    <w:p w14:paraId="344761FB">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6"/>
          <w:rFonts w:hint="default"/>
          <w:b/>
          <w:bCs/>
          <w:sz w:val="36"/>
          <w:szCs w:val="36"/>
          <w:u w:val="single"/>
          <w:lang w:val="en-US" w:eastAsia="zh-CN"/>
        </w:rPr>
      </w:pPr>
      <w:r>
        <w:rPr>
          <w:rStyle w:val="16"/>
          <w:rFonts w:hint="default"/>
          <w:b/>
          <w:bCs/>
          <w:sz w:val="36"/>
          <w:szCs w:val="36"/>
          <w:u w:val="single"/>
          <w:lang w:val="en-US" w:eastAsia="zh-CN"/>
        </w:rPr>
        <w:t>重庆</w:t>
      </w:r>
      <w:r>
        <w:rPr>
          <w:rStyle w:val="16"/>
          <w:rFonts w:hint="eastAsia"/>
          <w:b/>
          <w:bCs/>
          <w:sz w:val="36"/>
          <w:szCs w:val="36"/>
          <w:u w:val="single"/>
          <w:lang w:val="en-US" w:eastAsia="zh-CN"/>
        </w:rPr>
        <w:t>公路养护工程（集团）</w:t>
      </w:r>
      <w:r>
        <w:rPr>
          <w:rStyle w:val="16"/>
          <w:rFonts w:hint="default"/>
          <w:b/>
          <w:bCs/>
          <w:sz w:val="36"/>
          <w:szCs w:val="36"/>
          <w:u w:val="single"/>
          <w:lang w:val="en-US" w:eastAsia="zh-CN"/>
        </w:rPr>
        <w:t>有限公司</w:t>
      </w:r>
    </w:p>
    <w:p w14:paraId="7F033FB7">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6"/>
          <w:rFonts w:hint="default"/>
          <w:b/>
          <w:bCs/>
          <w:sz w:val="36"/>
          <w:szCs w:val="36"/>
          <w:u w:val="single"/>
          <w:lang w:val="en-US" w:eastAsia="zh-CN"/>
        </w:rPr>
      </w:pPr>
      <w:r>
        <w:rPr>
          <w:rStyle w:val="16"/>
          <w:rFonts w:hint="eastAsia" w:cs="Times New Roman"/>
          <w:b/>
          <w:bCs/>
          <w:sz w:val="36"/>
          <w:szCs w:val="36"/>
          <w:u w:val="single"/>
          <w:lang w:val="en-US" w:eastAsia="zh-CN"/>
        </w:rPr>
        <w:t>养护站标准化打造工程专业</w:t>
      </w:r>
      <w:r>
        <w:rPr>
          <w:rStyle w:val="16"/>
          <w:rFonts w:hint="default"/>
          <w:b/>
          <w:bCs/>
          <w:sz w:val="36"/>
          <w:szCs w:val="36"/>
          <w:u w:val="single"/>
          <w:lang w:val="en-US" w:eastAsia="zh-CN"/>
        </w:rPr>
        <w:t>分包</w:t>
      </w:r>
    </w:p>
    <w:p w14:paraId="607998DE">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6"/>
          <w:rFonts w:hint="default"/>
          <w:b/>
          <w:bCs/>
          <w:sz w:val="36"/>
          <w:szCs w:val="36"/>
          <w:u w:val="single"/>
          <w:lang w:val="en-US" w:eastAsia="zh-CN"/>
        </w:rPr>
      </w:pPr>
      <w:r>
        <w:rPr>
          <w:rStyle w:val="16"/>
          <w:rFonts w:hint="eastAsia"/>
          <w:b/>
          <w:bCs/>
          <w:sz w:val="36"/>
          <w:szCs w:val="36"/>
          <w:u w:val="single"/>
          <w:lang w:val="en-US" w:eastAsia="zh-CN"/>
        </w:rPr>
        <w:t>竞争性比选响应</w:t>
      </w:r>
      <w:r>
        <w:rPr>
          <w:rStyle w:val="16"/>
          <w:rFonts w:hint="default"/>
          <w:b/>
          <w:bCs/>
          <w:sz w:val="36"/>
          <w:szCs w:val="36"/>
          <w:u w:val="single"/>
          <w:lang w:val="en-US" w:eastAsia="zh-CN"/>
        </w:rPr>
        <w:t>文件</w:t>
      </w:r>
    </w:p>
    <w:p w14:paraId="1D0E0576">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Fonts w:hint="default"/>
          <w:lang w:val="en-US" w:eastAsia="zh-CN"/>
        </w:rPr>
      </w:pPr>
    </w:p>
    <w:p w14:paraId="0BFDDEA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209A5F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60E15DA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37EEACFA">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78B9E18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383919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24AA25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6D59C4EB">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543009F">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6F8A515F">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E8BFBB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433FACD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1DAB55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2DC1AA1D">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62A59C8F">
      <w:pPr>
        <w:pStyle w:val="12"/>
        <w:jc w:val="center"/>
        <w:rPr>
          <w:rFonts w:hint="default"/>
          <w:lang w:val="en-US" w:eastAsia="zh-CN"/>
        </w:rPr>
      </w:pPr>
    </w:p>
    <w:p w14:paraId="43C9579F">
      <w:pPr>
        <w:jc w:val="center"/>
        <w:rPr>
          <w:rFonts w:hint="default"/>
          <w:lang w:val="en-US" w:eastAsia="zh-CN"/>
        </w:rPr>
      </w:pPr>
    </w:p>
    <w:p w14:paraId="66E7389D">
      <w:pPr>
        <w:pStyle w:val="12"/>
        <w:jc w:val="center"/>
        <w:rPr>
          <w:rFonts w:hint="default"/>
          <w:lang w:val="en-US" w:eastAsia="zh-CN"/>
        </w:rPr>
      </w:pPr>
    </w:p>
    <w:p w14:paraId="7CEB036F">
      <w:pPr>
        <w:jc w:val="center"/>
        <w:rPr>
          <w:rFonts w:hint="default"/>
          <w:lang w:val="en-US" w:eastAsia="zh-CN"/>
        </w:rPr>
      </w:pPr>
    </w:p>
    <w:p w14:paraId="2D077CCC">
      <w:pPr>
        <w:pStyle w:val="7"/>
        <w:numPr>
          <w:ilvl w:val="3"/>
          <w:numId w:val="0"/>
        </w:numPr>
        <w:tabs>
          <w:tab w:val="clear" w:pos="2340"/>
        </w:tabs>
        <w:ind w:leftChars="200"/>
        <w:jc w:val="center"/>
        <w:rPr>
          <w:rFonts w:hint="default"/>
          <w:lang w:val="en-US" w:eastAsia="zh-CN"/>
        </w:rPr>
      </w:pPr>
    </w:p>
    <w:p w14:paraId="2B296184">
      <w:pPr>
        <w:pStyle w:val="12"/>
        <w:jc w:val="center"/>
        <w:rPr>
          <w:rFonts w:hint="default"/>
          <w:lang w:val="en-US" w:eastAsia="zh-CN"/>
        </w:rPr>
      </w:pPr>
    </w:p>
    <w:p w14:paraId="2DB66D84">
      <w:pPr>
        <w:bidi w:val="0"/>
        <w:ind w:left="0" w:leftChars="0" w:firstLine="0" w:firstLineChars="0"/>
        <w:jc w:val="center"/>
        <w:rPr>
          <w:rFonts w:hint="default"/>
          <w:b/>
          <w:bCs/>
          <w:sz w:val="32"/>
          <w:szCs w:val="32"/>
          <w:lang w:val="en-US" w:eastAsia="zh-CN"/>
        </w:rPr>
        <w:sectPr>
          <w:footerReference r:id="rId11"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b/>
          <w:bCs/>
          <w:sz w:val="32"/>
          <w:szCs w:val="32"/>
          <w:lang w:val="en-US" w:eastAsia="zh-CN"/>
        </w:rPr>
        <w:t>竞标</w:t>
      </w:r>
      <w:r>
        <w:rPr>
          <w:rFonts w:hint="default"/>
          <w:b/>
          <w:bCs/>
          <w:sz w:val="32"/>
          <w:szCs w:val="32"/>
          <w:lang w:val="en-US" w:eastAsia="zh-CN"/>
        </w:rPr>
        <w:t>单位名称全称（盖单位公章）</w:t>
      </w:r>
    </w:p>
    <w:p w14:paraId="10C951C0">
      <w:pPr>
        <w:pStyle w:val="12"/>
        <w:rPr>
          <w:rFonts w:hint="default"/>
          <w:lang w:val="en-US" w:eastAsia="zh-CN"/>
        </w:rPr>
      </w:pPr>
    </w:p>
    <w:p w14:paraId="294F5470">
      <w:pPr>
        <w:pStyle w:val="12"/>
        <w:numPr>
          <w:ilvl w:val="0"/>
          <w:numId w:val="7"/>
        </w:numPr>
        <w:ind w:left="0" w:leftChars="0" w:firstLine="0" w:firstLineChars="0"/>
        <w:jc w:val="left"/>
        <w:rPr>
          <w:rFonts w:hint="default"/>
          <w:b/>
          <w:bCs/>
          <w:sz w:val="28"/>
          <w:szCs w:val="28"/>
          <w:lang w:val="en-US" w:eastAsia="zh-CN"/>
        </w:rPr>
      </w:pPr>
      <w:r>
        <w:rPr>
          <w:rFonts w:hint="default"/>
          <w:b/>
          <w:bCs/>
          <w:sz w:val="28"/>
          <w:szCs w:val="28"/>
          <w:lang w:val="en-US" w:eastAsia="zh-CN"/>
        </w:rPr>
        <w:t>报价书</w:t>
      </w:r>
    </w:p>
    <w:p w14:paraId="34D82740">
      <w:pPr>
        <w:pStyle w:val="12"/>
        <w:pageBreakBefore w:val="0"/>
        <w:numPr>
          <w:ilvl w:val="0"/>
          <w:numId w:val="0"/>
        </w:numPr>
        <w:kinsoku/>
        <w:wordWrap/>
        <w:overflowPunct/>
        <w:bidi w:val="0"/>
        <w:spacing w:line="440" w:lineRule="exact"/>
        <w:jc w:val="center"/>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报价</w:t>
      </w:r>
      <w:r>
        <w:rPr>
          <w:rFonts w:hint="eastAsia" w:ascii="宋体" w:hAnsi="宋体" w:eastAsia="宋体" w:cs="宋体"/>
          <w:b/>
          <w:bCs w:val="0"/>
          <w:color w:val="auto"/>
          <w:sz w:val="24"/>
          <w:szCs w:val="24"/>
          <w:highlight w:val="none"/>
          <w:lang w:val="en-US" w:eastAsia="zh-CN"/>
        </w:rPr>
        <w:t>函</w:t>
      </w:r>
    </w:p>
    <w:p w14:paraId="4C39F6C9">
      <w:pPr>
        <w:numPr>
          <w:ilvl w:val="0"/>
          <w:numId w:val="0"/>
        </w:numPr>
        <w:rPr>
          <w:rFonts w:hint="default"/>
          <w:lang w:val="en-US" w:eastAsia="zh-CN"/>
        </w:rPr>
      </w:pPr>
    </w:p>
    <w:p w14:paraId="4A46B5D9">
      <w:pPr>
        <w:pStyle w:val="12"/>
        <w:ind w:left="0" w:leftChars="0" w:firstLine="0" w:firstLineChars="0"/>
        <w:rPr>
          <w:rFonts w:hint="default"/>
          <w:b/>
          <w:bCs/>
          <w:u w:val="single"/>
          <w:lang w:val="en-US" w:eastAsia="zh-CN"/>
        </w:rPr>
      </w:pPr>
      <w:r>
        <w:rPr>
          <w:rFonts w:hint="default"/>
          <w:b/>
          <w:bCs/>
          <w:lang w:val="en-US" w:eastAsia="zh-CN"/>
        </w:rPr>
        <w:t>致：</w:t>
      </w:r>
      <w:r>
        <w:rPr>
          <w:rFonts w:hint="default"/>
          <w:b/>
          <w:bCs/>
          <w:u w:val="single"/>
          <w:lang w:val="en-US" w:eastAsia="zh-CN"/>
        </w:rPr>
        <w:t>重庆</w:t>
      </w:r>
      <w:r>
        <w:rPr>
          <w:rFonts w:hint="eastAsia"/>
          <w:b/>
          <w:bCs/>
          <w:u w:val="single"/>
          <w:lang w:val="en-US" w:eastAsia="zh-CN"/>
        </w:rPr>
        <w:t>公路养护工程（集团）</w:t>
      </w:r>
      <w:r>
        <w:rPr>
          <w:rFonts w:hint="default"/>
          <w:b/>
          <w:bCs/>
          <w:u w:val="single"/>
          <w:lang w:val="en-US" w:eastAsia="zh-CN"/>
        </w:rPr>
        <w:t>有限公司</w:t>
      </w:r>
    </w:p>
    <w:p w14:paraId="24CAD286">
      <w:pPr>
        <w:bidi w:val="0"/>
        <w:rPr>
          <w:rFonts w:hint="default"/>
          <w:lang w:val="en-US" w:eastAsia="zh-CN"/>
        </w:rPr>
      </w:pPr>
      <w:r>
        <w:rPr>
          <w:rFonts w:hint="default"/>
          <w:lang w:val="en-US" w:eastAsia="zh-CN"/>
        </w:rPr>
        <w:t>1.我方已仔细研究了</w:t>
      </w:r>
      <w:r>
        <w:rPr>
          <w:rFonts w:hint="default"/>
          <w:b/>
          <w:bCs/>
          <w:u w:val="single"/>
          <w:lang w:val="en-US" w:eastAsia="zh-CN"/>
        </w:rPr>
        <w:t>养护站标准化打造</w:t>
      </w:r>
      <w:r>
        <w:rPr>
          <w:rFonts w:hint="eastAsia"/>
          <w:b/>
          <w:bCs/>
          <w:u w:val="single"/>
          <w:lang w:val="en-US" w:eastAsia="zh-CN"/>
        </w:rPr>
        <w:t>工程专业</w:t>
      </w:r>
      <w:r>
        <w:rPr>
          <w:rFonts w:hint="default"/>
          <w:b/>
          <w:bCs/>
          <w:u w:val="single"/>
          <w:lang w:val="en-US" w:eastAsia="zh-CN"/>
        </w:rPr>
        <w:t>分包</w:t>
      </w:r>
      <w:r>
        <w:rPr>
          <w:rFonts w:hint="eastAsia"/>
          <w:b w:val="0"/>
          <w:bCs w:val="0"/>
          <w:u w:val="none"/>
          <w:lang w:val="en-US" w:eastAsia="zh-CN"/>
        </w:rPr>
        <w:t>竞争性比选</w:t>
      </w:r>
      <w:r>
        <w:rPr>
          <w:rFonts w:hint="default"/>
          <w:b w:val="0"/>
          <w:bCs w:val="0"/>
          <w:u w:val="none"/>
          <w:lang w:val="en-US" w:eastAsia="zh-CN"/>
        </w:rPr>
        <w:t>文件</w:t>
      </w:r>
      <w:r>
        <w:rPr>
          <w:rFonts w:hint="default"/>
          <w:lang w:val="en-US" w:eastAsia="zh-CN"/>
        </w:rPr>
        <w:t>的全部内容，愿意以</w:t>
      </w:r>
      <w:r>
        <w:rPr>
          <w:rFonts w:hint="eastAsia" w:ascii="宋体" w:hAnsi="宋体" w:eastAsia="宋体" w:cs="宋体"/>
          <w:lang w:val="en-US" w:eastAsia="zh-CN"/>
        </w:rPr>
        <w:t>工程量清单限价为基础填报下浮率</w:t>
      </w:r>
      <w:r>
        <w:rPr>
          <w:rFonts w:hint="default" w:ascii="宋体" w:hAnsi="宋体" w:cs="宋体"/>
          <w:lang w:eastAsia="zh-CN"/>
        </w:rPr>
        <w:t>，</w:t>
      </w:r>
      <w:r>
        <w:rPr>
          <w:rFonts w:hint="eastAsia" w:ascii="宋体" w:hAnsi="宋体" w:cs="宋体"/>
          <w:lang w:val="en-US" w:eastAsia="zh-CN"/>
        </w:rPr>
        <w:t>下浮率为</w:t>
      </w:r>
      <w:r>
        <w:rPr>
          <w:rFonts w:hint="eastAsia" w:ascii="宋体" w:hAnsi="宋体" w:cs="宋体"/>
          <w:u w:val="single"/>
          <w:lang w:val="en-US" w:eastAsia="zh-CN"/>
        </w:rPr>
        <w:t xml:space="preserve">   </w:t>
      </w:r>
      <w:r>
        <w:rPr>
          <w:rFonts w:hint="default" w:ascii="宋体" w:hAnsi="宋体" w:cs="宋体"/>
          <w:u w:val="single"/>
          <w:lang w:eastAsia="zh-CN"/>
        </w:rPr>
        <w:t xml:space="preserve">  </w:t>
      </w:r>
      <w:r>
        <w:rPr>
          <w:rFonts w:hint="default" w:ascii="宋体" w:hAnsi="宋体" w:cs="宋体"/>
          <w:u w:val="none"/>
          <w:lang w:eastAsia="zh-CN"/>
        </w:rPr>
        <w:t>，</w:t>
      </w:r>
      <w:r>
        <w:rPr>
          <w:rFonts w:hint="default"/>
          <w:b w:val="0"/>
          <w:bCs w:val="0"/>
          <w:u w:val="none"/>
          <w:lang w:val="en-US" w:eastAsia="zh-CN"/>
        </w:rPr>
        <w:t>工期：</w:t>
      </w:r>
      <w:r>
        <w:rPr>
          <w:rFonts w:hint="eastAsia"/>
          <w:b w:val="0"/>
          <w:bCs w:val="0"/>
          <w:u w:val="single"/>
          <w:lang w:val="en-US" w:eastAsia="zh-CN"/>
        </w:rPr>
        <w:t xml:space="preserve">    </w:t>
      </w:r>
      <w:r>
        <w:rPr>
          <w:rFonts w:hint="eastAsia"/>
          <w:b w:val="0"/>
          <w:bCs w:val="0"/>
          <w:u w:val="none"/>
          <w:lang w:val="en-US" w:eastAsia="zh-CN"/>
        </w:rPr>
        <w:t>，</w:t>
      </w:r>
      <w:r>
        <w:rPr>
          <w:rFonts w:hint="default"/>
          <w:lang w:val="en-US" w:eastAsia="zh-CN"/>
        </w:rPr>
        <w:t>并按约定实施</w:t>
      </w:r>
      <w:r>
        <w:rPr>
          <w:rFonts w:hint="eastAsia"/>
          <w:lang w:val="en-US" w:eastAsia="zh-CN"/>
        </w:rPr>
        <w:t>，质量标准达到</w:t>
      </w:r>
      <w:r>
        <w:rPr>
          <w:rFonts w:hint="eastAsia"/>
          <w:u w:val="single"/>
          <w:lang w:val="en-US" w:eastAsia="zh-CN"/>
        </w:rPr>
        <w:t>合格</w:t>
      </w:r>
      <w:r>
        <w:rPr>
          <w:rFonts w:hint="eastAsia"/>
          <w:lang w:val="en-US" w:eastAsia="zh-CN"/>
        </w:rPr>
        <w:t>。</w:t>
      </w:r>
    </w:p>
    <w:p w14:paraId="35C709DC">
      <w:pPr>
        <w:bidi w:val="0"/>
        <w:rPr>
          <w:rFonts w:hint="default"/>
          <w:lang w:val="en-US" w:eastAsia="zh-CN"/>
        </w:rPr>
      </w:pPr>
      <w:r>
        <w:rPr>
          <w:rFonts w:hint="default"/>
          <w:lang w:val="en-US" w:eastAsia="zh-CN"/>
        </w:rPr>
        <w:t>2．我方承诺在投标有效期内不修改、撤销</w:t>
      </w:r>
      <w:r>
        <w:rPr>
          <w:rFonts w:hint="eastAsia"/>
          <w:lang w:val="en-US" w:eastAsia="zh-CN"/>
        </w:rPr>
        <w:t>竞标申请文件</w:t>
      </w:r>
      <w:r>
        <w:rPr>
          <w:rFonts w:hint="default"/>
          <w:lang w:val="en-US" w:eastAsia="zh-CN"/>
        </w:rPr>
        <w:t>。</w:t>
      </w:r>
    </w:p>
    <w:p w14:paraId="5BEDA7C4">
      <w:pPr>
        <w:bidi w:val="0"/>
        <w:rPr>
          <w:rFonts w:hint="default"/>
          <w:lang w:val="en-US" w:eastAsia="zh-CN"/>
        </w:rPr>
      </w:pPr>
      <w:r>
        <w:rPr>
          <w:rFonts w:hint="default"/>
          <w:lang w:val="en-US" w:eastAsia="zh-CN"/>
        </w:rPr>
        <w:t>3．我方在此声明，所递交的</w:t>
      </w:r>
      <w:r>
        <w:rPr>
          <w:rFonts w:hint="eastAsia"/>
          <w:lang w:val="en-US" w:eastAsia="zh-CN"/>
        </w:rPr>
        <w:t>竞标申请文件</w:t>
      </w:r>
      <w:r>
        <w:rPr>
          <w:rFonts w:hint="default"/>
          <w:lang w:val="en-US" w:eastAsia="zh-CN"/>
        </w:rPr>
        <w:t>及有关资料内容完整、真实和准确。</w:t>
      </w:r>
    </w:p>
    <w:p w14:paraId="3C6653D2">
      <w:pPr>
        <w:bidi w:val="0"/>
        <w:rPr>
          <w:rFonts w:hint="default"/>
          <w:lang w:val="en-US" w:eastAsia="zh-CN"/>
        </w:rPr>
      </w:pPr>
      <w:r>
        <w:rPr>
          <w:rFonts w:hint="default"/>
          <w:lang w:val="en-US" w:eastAsia="zh-CN"/>
        </w:rPr>
        <w:t>4．在合同协议书正式签署生效之前，本报价书连同你方的中标通知书将构成我们双方之间共同遵守的文件，对双方具有约束力。</w:t>
      </w:r>
    </w:p>
    <w:p w14:paraId="39F54D1D">
      <w:pPr>
        <w:pStyle w:val="12"/>
        <w:ind w:left="0" w:leftChars="0" w:firstLine="0" w:firstLineChars="0"/>
        <w:rPr>
          <w:rFonts w:hint="default"/>
          <w:lang w:val="en-US" w:eastAsia="zh-CN"/>
        </w:rPr>
      </w:pPr>
    </w:p>
    <w:p w14:paraId="79599D92">
      <w:pPr>
        <w:pStyle w:val="12"/>
        <w:ind w:left="3780" w:leftChars="0" w:firstLine="420" w:firstLineChars="0"/>
        <w:rPr>
          <w:rFonts w:hint="eastAsia"/>
          <w:lang w:val="en-US" w:eastAsia="zh-CN"/>
        </w:rPr>
      </w:pPr>
    </w:p>
    <w:p w14:paraId="34A83456">
      <w:pPr>
        <w:pStyle w:val="12"/>
        <w:ind w:left="3780" w:leftChars="0" w:firstLine="420" w:firstLineChars="0"/>
        <w:rPr>
          <w:rFonts w:hint="eastAsia"/>
          <w:lang w:val="en-US" w:eastAsia="zh-CN"/>
        </w:rPr>
      </w:pPr>
    </w:p>
    <w:p w14:paraId="48034B31">
      <w:pPr>
        <w:pStyle w:val="12"/>
        <w:ind w:left="3780" w:leftChars="0" w:firstLine="420" w:firstLineChars="0"/>
        <w:rPr>
          <w:rFonts w:hint="eastAsia"/>
          <w:lang w:val="en-US" w:eastAsia="zh-CN"/>
        </w:rPr>
      </w:pPr>
    </w:p>
    <w:p w14:paraId="7F958C08">
      <w:pPr>
        <w:pStyle w:val="12"/>
        <w:ind w:left="3780" w:leftChars="0" w:firstLine="420" w:firstLineChars="0"/>
        <w:rPr>
          <w:rFonts w:hint="eastAsia"/>
          <w:lang w:val="en-US" w:eastAsia="zh-CN"/>
        </w:rPr>
      </w:pPr>
    </w:p>
    <w:p w14:paraId="524BDC3E">
      <w:pPr>
        <w:pStyle w:val="12"/>
        <w:keepNext w:val="0"/>
        <w:keepLines w:val="0"/>
        <w:pageBreakBefore w:val="0"/>
        <w:widowControl w:val="0"/>
        <w:kinsoku/>
        <w:wordWrap w:val="0"/>
        <w:overflowPunct/>
        <w:topLinePunct/>
        <w:autoSpaceDE/>
        <w:autoSpaceDN/>
        <w:bidi w:val="0"/>
        <w:adjustRightInd/>
        <w:snapToGrid/>
        <w:spacing w:line="480" w:lineRule="auto"/>
        <w:ind w:left="3780" w:leftChars="0" w:firstLine="420" w:firstLineChars="0"/>
        <w:textAlignment w:val="auto"/>
        <w:rPr>
          <w:rFonts w:hint="default"/>
          <w:lang w:val="en-US" w:eastAsia="zh-CN"/>
        </w:rPr>
      </w:pPr>
      <w:r>
        <w:rPr>
          <w:rFonts w:hint="eastAsia"/>
          <w:lang w:val="en-US" w:eastAsia="zh-CN"/>
        </w:rPr>
        <w:t>竞标人</w:t>
      </w:r>
      <w:r>
        <w:rPr>
          <w:rFonts w:hint="default"/>
          <w:lang w:val="en-US" w:eastAsia="zh-CN"/>
        </w:rPr>
        <w:t>：</w:t>
      </w:r>
      <w:r>
        <w:rPr>
          <w:rFonts w:hint="default"/>
          <w:u w:val="single"/>
          <w:lang w:val="en-US" w:eastAsia="zh-CN"/>
        </w:rPr>
        <w:t xml:space="preserve">                       </w:t>
      </w:r>
      <w:r>
        <w:rPr>
          <w:rFonts w:hint="default"/>
          <w:lang w:val="en-US" w:eastAsia="zh-CN"/>
        </w:rPr>
        <w:t>（盖单位章）</w:t>
      </w:r>
    </w:p>
    <w:p w14:paraId="001DCEC6">
      <w:pPr>
        <w:pStyle w:val="12"/>
        <w:keepNext w:val="0"/>
        <w:keepLines w:val="0"/>
        <w:pageBreakBefore w:val="0"/>
        <w:widowControl w:val="0"/>
        <w:kinsoku/>
        <w:wordWrap w:val="0"/>
        <w:overflowPunct/>
        <w:topLinePunct/>
        <w:autoSpaceDE/>
        <w:autoSpaceDN/>
        <w:bidi w:val="0"/>
        <w:adjustRightInd/>
        <w:snapToGrid/>
        <w:spacing w:line="480" w:lineRule="auto"/>
        <w:ind w:left="3780" w:leftChars="0" w:firstLine="420" w:firstLineChars="0"/>
        <w:textAlignment w:val="auto"/>
        <w:rPr>
          <w:rFonts w:hint="default"/>
          <w:lang w:val="en-US" w:eastAsia="zh-CN"/>
        </w:rPr>
      </w:pPr>
      <w:r>
        <w:rPr>
          <w:rFonts w:hint="default"/>
          <w:lang w:val="en-US" w:eastAsia="zh-CN"/>
        </w:rPr>
        <w:t>法定代表人或其委托代理人：</w:t>
      </w:r>
      <w:r>
        <w:rPr>
          <w:rFonts w:hint="default"/>
          <w:u w:val="single"/>
          <w:lang w:val="en-US" w:eastAsia="zh-CN"/>
        </w:rPr>
        <w:t xml:space="preserve">         </w:t>
      </w:r>
      <w:r>
        <w:rPr>
          <w:rFonts w:hint="default"/>
          <w:lang w:val="en-US" w:eastAsia="zh-CN"/>
        </w:rPr>
        <w:t>（签字）</w:t>
      </w:r>
    </w:p>
    <w:p w14:paraId="159A52A6">
      <w:pPr>
        <w:pStyle w:val="12"/>
        <w:keepNext w:val="0"/>
        <w:keepLines w:val="0"/>
        <w:pageBreakBefore w:val="0"/>
        <w:widowControl w:val="0"/>
        <w:kinsoku/>
        <w:wordWrap w:val="0"/>
        <w:overflowPunct/>
        <w:topLinePunct/>
        <w:autoSpaceDE/>
        <w:autoSpaceDN/>
        <w:bidi w:val="0"/>
        <w:adjustRightInd/>
        <w:snapToGrid/>
        <w:spacing w:line="480" w:lineRule="auto"/>
        <w:ind w:left="3780" w:leftChars="0" w:firstLine="420" w:firstLineChars="0"/>
        <w:textAlignment w:val="auto"/>
        <w:rPr>
          <w:rFonts w:hint="default"/>
          <w:u w:val="single"/>
          <w:lang w:val="en-US" w:eastAsia="zh-CN"/>
        </w:rPr>
      </w:pPr>
      <w:r>
        <w:rPr>
          <w:rFonts w:hint="default"/>
          <w:lang w:val="en-US" w:eastAsia="zh-CN"/>
        </w:rPr>
        <w:t>地址：</w:t>
      </w:r>
      <w:r>
        <w:rPr>
          <w:rFonts w:hint="default"/>
          <w:u w:val="single"/>
          <w:lang w:val="en-US" w:eastAsia="zh-CN"/>
        </w:rPr>
        <w:t xml:space="preserve">                                   </w:t>
      </w:r>
    </w:p>
    <w:p w14:paraId="727EE27E">
      <w:pPr>
        <w:pStyle w:val="12"/>
        <w:keepNext w:val="0"/>
        <w:keepLines w:val="0"/>
        <w:pageBreakBefore w:val="0"/>
        <w:widowControl w:val="0"/>
        <w:kinsoku/>
        <w:wordWrap w:val="0"/>
        <w:overflowPunct/>
        <w:topLinePunct/>
        <w:autoSpaceDE/>
        <w:autoSpaceDN/>
        <w:bidi w:val="0"/>
        <w:adjustRightInd/>
        <w:snapToGrid/>
        <w:spacing w:line="480" w:lineRule="auto"/>
        <w:ind w:left="5040" w:leftChars="0" w:firstLine="1380" w:firstLineChars="575"/>
        <w:textAlignment w:val="auto"/>
        <w:rPr>
          <w:rFonts w:hint="default"/>
          <w:lang w:val="en-US" w:eastAsia="zh-CN"/>
        </w:rPr>
        <w:sectPr>
          <w:footerReference r:id="rId12"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07F78407">
      <w:pPr>
        <w:pageBreakBefore w:val="0"/>
        <w:kinsoku/>
        <w:wordWrap/>
        <w:overflowPunct/>
        <w:bidi w:val="0"/>
        <w:spacing w:line="440" w:lineRule="exact"/>
        <w:jc w:val="center"/>
        <w:rPr>
          <w:rFonts w:hint="eastAsia" w:ascii="宋体" w:hAnsi="宋体" w:eastAsia="宋体" w:cs="宋体"/>
          <w:b/>
          <w:bCs/>
          <w:sz w:val="24"/>
          <w:szCs w:val="24"/>
          <w:lang w:val="en-US" w:eastAsia="zh-CN"/>
        </w:rPr>
      </w:pPr>
    </w:p>
    <w:p w14:paraId="327DCA48">
      <w:pPr>
        <w:pageBreakBefore w:val="0"/>
        <w:kinsoku/>
        <w:wordWrap/>
        <w:overflowPunct/>
        <w:bidi w:val="0"/>
        <w:spacing w:line="440" w:lineRule="exact"/>
        <w:jc w:val="center"/>
        <w:rPr>
          <w:rFonts w:hint="eastAsia" w:ascii="宋体" w:hAnsi="宋体" w:eastAsia="宋体" w:cs="宋体"/>
          <w:b/>
          <w:bCs/>
          <w:sz w:val="24"/>
          <w:szCs w:val="24"/>
          <w:lang w:val="en-US" w:eastAsia="zh-CN"/>
        </w:rPr>
      </w:pPr>
    </w:p>
    <w:p w14:paraId="603ED3BC">
      <w:pPr>
        <w:pageBreakBefore w:val="0"/>
        <w:kinsoku/>
        <w:wordWrap/>
        <w:overflowPunct/>
        <w:bidi w:val="0"/>
        <w:spacing w:line="44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cs="宋体"/>
          <w:b/>
          <w:bCs/>
          <w:sz w:val="24"/>
          <w:szCs w:val="24"/>
          <w:lang w:val="en-US" w:eastAsia="zh-CN"/>
        </w:rPr>
        <w:t>报价</w:t>
      </w:r>
      <w:r>
        <w:rPr>
          <w:rFonts w:hint="eastAsia" w:ascii="宋体" w:hAnsi="宋体" w:eastAsia="宋体" w:cs="宋体"/>
          <w:b/>
          <w:bCs/>
          <w:sz w:val="24"/>
          <w:szCs w:val="24"/>
          <w:lang w:val="en-US" w:eastAsia="zh-CN"/>
        </w:rPr>
        <w:t>函附录</w:t>
      </w:r>
    </w:p>
    <w:tbl>
      <w:tblPr>
        <w:tblStyle w:val="14"/>
        <w:tblW w:w="4688"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726"/>
        <w:gridCol w:w="2383"/>
        <w:gridCol w:w="3607"/>
        <w:gridCol w:w="2339"/>
      </w:tblGrid>
      <w:tr w14:paraId="626FB1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01" w:type="pct"/>
            <w:noWrap w:val="0"/>
            <w:vAlign w:val="center"/>
          </w:tcPr>
          <w:p w14:paraId="4D31C8C5">
            <w:pPr>
              <w:pageBreakBefore w:val="0"/>
              <w:kinsoku/>
              <w:wordWrap/>
              <w:overflowPunct/>
              <w:bidi w:val="0"/>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br w:type="page"/>
            </w:r>
            <w:r>
              <w:rPr>
                <w:rFonts w:hint="eastAsia" w:ascii="宋体" w:hAnsi="宋体" w:eastAsia="宋体" w:cs="宋体"/>
                <w:sz w:val="24"/>
                <w:szCs w:val="24"/>
              </w:rPr>
              <w:t>序号</w:t>
            </w:r>
          </w:p>
        </w:tc>
        <w:tc>
          <w:tcPr>
            <w:tcW w:w="1315" w:type="pct"/>
            <w:noWrap w:val="0"/>
            <w:vAlign w:val="center"/>
          </w:tcPr>
          <w:p w14:paraId="397812E0">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1991" w:type="pct"/>
            <w:noWrap w:val="0"/>
            <w:vAlign w:val="center"/>
          </w:tcPr>
          <w:p w14:paraId="2B0D15A0">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约定内容</w:t>
            </w:r>
          </w:p>
        </w:tc>
        <w:tc>
          <w:tcPr>
            <w:tcW w:w="1291" w:type="pct"/>
            <w:noWrap w:val="0"/>
            <w:vAlign w:val="center"/>
          </w:tcPr>
          <w:p w14:paraId="2F5A6A02">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14:paraId="0A63B7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01" w:type="pct"/>
            <w:noWrap w:val="0"/>
            <w:vAlign w:val="center"/>
          </w:tcPr>
          <w:p w14:paraId="2268A145">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315" w:type="pct"/>
            <w:noWrap w:val="0"/>
            <w:vAlign w:val="center"/>
          </w:tcPr>
          <w:p w14:paraId="08A33766">
            <w:pPr>
              <w:pageBreakBefore w:val="0"/>
              <w:kinsoku/>
              <w:wordWrap/>
              <w:overflowPunct/>
              <w:autoSpaceDE/>
              <w:autoSpaceDN/>
              <w:bidi w:val="0"/>
              <w:adjustRightInd/>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工期</w:t>
            </w:r>
          </w:p>
        </w:tc>
        <w:tc>
          <w:tcPr>
            <w:tcW w:w="1991" w:type="pct"/>
            <w:noWrap w:val="0"/>
            <w:vAlign w:val="center"/>
          </w:tcPr>
          <w:p w14:paraId="5B23F7A0">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达到比选文件的要求</w:t>
            </w:r>
          </w:p>
        </w:tc>
        <w:tc>
          <w:tcPr>
            <w:tcW w:w="1291" w:type="pct"/>
            <w:noWrap w:val="0"/>
            <w:vAlign w:val="center"/>
          </w:tcPr>
          <w:p w14:paraId="46207036">
            <w:pPr>
              <w:pageBreakBefore w:val="0"/>
              <w:kinsoku/>
              <w:wordWrap/>
              <w:overflowPunct/>
              <w:autoSpaceDE/>
              <w:autoSpaceDN/>
              <w:bidi w:val="0"/>
              <w:adjustRightInd/>
              <w:spacing w:line="440" w:lineRule="exact"/>
              <w:jc w:val="center"/>
              <w:rPr>
                <w:rFonts w:hint="eastAsia" w:ascii="宋体" w:hAnsi="宋体" w:eastAsia="宋体" w:cs="宋体"/>
                <w:sz w:val="24"/>
                <w:szCs w:val="24"/>
              </w:rPr>
            </w:pPr>
          </w:p>
        </w:tc>
      </w:tr>
      <w:tr w14:paraId="738BF2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01" w:type="pct"/>
            <w:noWrap w:val="0"/>
            <w:vAlign w:val="center"/>
          </w:tcPr>
          <w:p w14:paraId="1829BB7C">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315" w:type="pct"/>
            <w:noWrap w:val="0"/>
            <w:vAlign w:val="center"/>
          </w:tcPr>
          <w:p w14:paraId="1C6AD919">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1991" w:type="pct"/>
            <w:noWrap w:val="0"/>
            <w:vAlign w:val="center"/>
          </w:tcPr>
          <w:p w14:paraId="439A7E46">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达到比选文件的要求</w:t>
            </w:r>
          </w:p>
        </w:tc>
        <w:tc>
          <w:tcPr>
            <w:tcW w:w="1291" w:type="pct"/>
            <w:noWrap w:val="0"/>
            <w:vAlign w:val="center"/>
          </w:tcPr>
          <w:p w14:paraId="07CD3E07">
            <w:pPr>
              <w:pageBreakBefore w:val="0"/>
              <w:kinsoku/>
              <w:wordWrap/>
              <w:overflowPunct/>
              <w:autoSpaceDE/>
              <w:autoSpaceDN/>
              <w:bidi w:val="0"/>
              <w:adjustRightInd/>
              <w:spacing w:line="440" w:lineRule="exact"/>
              <w:jc w:val="center"/>
              <w:rPr>
                <w:rFonts w:hint="eastAsia" w:ascii="宋体" w:hAnsi="宋体" w:eastAsia="宋体" w:cs="宋体"/>
                <w:sz w:val="24"/>
                <w:szCs w:val="24"/>
              </w:rPr>
            </w:pPr>
          </w:p>
        </w:tc>
      </w:tr>
    </w:tbl>
    <w:p w14:paraId="054F3A73">
      <w:pPr>
        <w:pageBreakBefore w:val="0"/>
        <w:kinsoku/>
        <w:wordWrap/>
        <w:overflowPunct/>
        <w:bidi w:val="0"/>
        <w:spacing w:line="440" w:lineRule="exact"/>
        <w:ind w:firstLine="0"/>
        <w:jc w:val="left"/>
        <w:rPr>
          <w:rFonts w:hint="eastAsia" w:ascii="宋体" w:hAnsi="宋体" w:eastAsia="宋体" w:cs="宋体"/>
          <w:sz w:val="24"/>
          <w:szCs w:val="24"/>
        </w:rPr>
      </w:pPr>
    </w:p>
    <w:p w14:paraId="7249D465">
      <w:pPr>
        <w:pageBreakBefore w:val="0"/>
        <w:kinsoku/>
        <w:wordWrap/>
        <w:overflowPunct/>
        <w:bidi w:val="0"/>
        <w:spacing w:line="440" w:lineRule="exact"/>
        <w:ind w:firstLine="0"/>
        <w:jc w:val="left"/>
        <w:rPr>
          <w:rFonts w:hint="eastAsia" w:ascii="宋体" w:hAnsi="宋体" w:eastAsia="宋体" w:cs="宋体"/>
          <w:sz w:val="24"/>
          <w:szCs w:val="24"/>
        </w:rPr>
      </w:pPr>
    </w:p>
    <w:p w14:paraId="3A52E085">
      <w:pPr>
        <w:pageBreakBefore w:val="0"/>
        <w:kinsoku/>
        <w:wordWrap/>
        <w:overflowPunct/>
        <w:bidi w:val="0"/>
        <w:spacing w:line="440" w:lineRule="exact"/>
        <w:ind w:firstLine="0"/>
        <w:jc w:val="left"/>
        <w:rPr>
          <w:rFonts w:hint="eastAsia" w:ascii="宋体" w:hAnsi="宋体" w:eastAsia="宋体" w:cs="宋体"/>
          <w:sz w:val="24"/>
          <w:szCs w:val="24"/>
        </w:rPr>
      </w:pPr>
    </w:p>
    <w:p w14:paraId="2444721F">
      <w:pPr>
        <w:pageBreakBefore w:val="0"/>
        <w:kinsoku/>
        <w:wordWrap/>
        <w:overflowPunct/>
        <w:bidi w:val="0"/>
        <w:spacing w:line="440" w:lineRule="exact"/>
        <w:ind w:firstLine="0"/>
        <w:jc w:val="left"/>
        <w:rPr>
          <w:rFonts w:hint="eastAsia" w:ascii="宋体" w:hAnsi="宋体" w:eastAsia="宋体" w:cs="宋体"/>
          <w:sz w:val="24"/>
          <w:szCs w:val="24"/>
        </w:rPr>
      </w:pPr>
    </w:p>
    <w:p w14:paraId="5D9D547D">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5F7515FB">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20E111B6">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2CD643A9">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76663729">
      <w:pPr>
        <w:pageBreakBefore w:val="0"/>
        <w:kinsoku/>
        <w:wordWrap/>
        <w:overflowPunct/>
        <w:bidi w:val="0"/>
        <w:spacing w:line="440" w:lineRule="exact"/>
        <w:ind w:firstLine="0"/>
        <w:jc w:val="right"/>
        <w:rPr>
          <w:rFonts w:hint="eastAsia" w:ascii="宋体" w:hAnsi="宋体" w:eastAsia="宋体" w:cs="宋体"/>
          <w:sz w:val="24"/>
          <w:szCs w:val="24"/>
        </w:rPr>
      </w:pPr>
      <w:r>
        <w:rPr>
          <w:rFonts w:hint="eastAsia" w:ascii="宋体" w:hAnsi="宋体" w:cs="宋体"/>
          <w:sz w:val="24"/>
          <w:szCs w:val="24"/>
          <w:lang w:val="en-US" w:eastAsia="zh-CN"/>
        </w:rPr>
        <w:t>竞标</w:t>
      </w:r>
      <w:r>
        <w:rPr>
          <w:rFonts w:hint="eastAsia" w:ascii="宋体" w:hAnsi="宋体" w:eastAsia="宋体" w:cs="宋体"/>
          <w:sz w:val="24"/>
          <w:szCs w:val="24"/>
        </w:rPr>
        <w:t xml:space="preserve">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（全称）（盖单位鲜公章）</w:t>
      </w:r>
    </w:p>
    <w:p w14:paraId="4F8D6D0D">
      <w:pPr>
        <w:pageBreakBefore w:val="0"/>
        <w:kinsoku/>
        <w:wordWrap/>
        <w:overflowPunct/>
        <w:bidi w:val="0"/>
        <w:spacing w:line="440" w:lineRule="exact"/>
        <w:ind w:firstLine="0"/>
        <w:jc w:val="right"/>
        <w:rPr>
          <w:rFonts w:hint="eastAsia" w:ascii="宋体" w:hAnsi="宋体" w:eastAsia="宋体" w:cs="宋体"/>
          <w:sz w:val="24"/>
          <w:szCs w:val="24"/>
        </w:rPr>
      </w:pPr>
    </w:p>
    <w:p w14:paraId="791AF224">
      <w:pPr>
        <w:pageBreakBefore w:val="0"/>
        <w:kinsoku/>
        <w:wordWrap/>
        <w:overflowPunct/>
        <w:bidi w:val="0"/>
        <w:spacing w:line="440" w:lineRule="exact"/>
        <w:ind w:firstLine="0"/>
        <w:jc w:val="right"/>
        <w:rPr>
          <w:rFonts w:hint="eastAsia" w:ascii="宋体" w:hAnsi="宋体" w:eastAsia="宋体" w:cs="宋体"/>
          <w:sz w:val="24"/>
          <w:szCs w:val="24"/>
        </w:rPr>
      </w:pPr>
    </w:p>
    <w:p w14:paraId="4BC2B9DA">
      <w:pPr>
        <w:pageBreakBefore w:val="0"/>
        <w:kinsoku/>
        <w:wordWrap/>
        <w:overflowPunct/>
        <w:bidi w:val="0"/>
        <w:spacing w:line="440" w:lineRule="exact"/>
        <w:ind w:firstLine="0"/>
        <w:jc w:val="right"/>
        <w:rPr>
          <w:rFonts w:hint="eastAsia" w:ascii="宋体" w:hAnsi="宋体" w:eastAsia="宋体" w:cs="宋体"/>
          <w:sz w:val="24"/>
          <w:szCs w:val="24"/>
        </w:rPr>
      </w:pPr>
      <w:r>
        <w:rPr>
          <w:rFonts w:hint="eastAsia" w:ascii="宋体" w:hAnsi="宋体" w:eastAsia="宋体" w:cs="宋体"/>
          <w:sz w:val="24"/>
          <w:szCs w:val="24"/>
        </w:rPr>
        <w:t>法定代表人或其授权的代理人: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（签字）</w:t>
      </w:r>
    </w:p>
    <w:p w14:paraId="730CEB24">
      <w:pPr>
        <w:pageBreakBefore w:val="0"/>
        <w:kinsoku/>
        <w:wordWrap/>
        <w:overflowPunct/>
        <w:bidi w:val="0"/>
        <w:spacing w:line="440" w:lineRule="exact"/>
        <w:jc w:val="right"/>
        <w:rPr>
          <w:rFonts w:hint="eastAsia" w:ascii="宋体" w:hAnsi="宋体" w:eastAsia="宋体" w:cs="宋体"/>
          <w:sz w:val="24"/>
          <w:szCs w:val="24"/>
        </w:rPr>
      </w:pPr>
    </w:p>
    <w:p w14:paraId="22331933">
      <w:pPr>
        <w:pageBreakBefore w:val="0"/>
        <w:kinsoku/>
        <w:wordWrap/>
        <w:overflowPunct/>
        <w:bidi w:val="0"/>
        <w:spacing w:line="440" w:lineRule="exact"/>
        <w:jc w:val="right"/>
        <w:rPr>
          <w:rFonts w:hint="eastAsia" w:ascii="宋体" w:hAnsi="宋体" w:eastAsia="宋体" w:cs="宋体"/>
          <w:sz w:val="24"/>
          <w:szCs w:val="24"/>
        </w:rPr>
      </w:pPr>
    </w:p>
    <w:p w14:paraId="237B079A">
      <w:pPr>
        <w:pageBreakBefore w:val="0"/>
        <w:kinsoku/>
        <w:wordWrap/>
        <w:overflowPunct/>
        <w:bidi w:val="0"/>
        <w:spacing w:line="440" w:lineRule="exact"/>
        <w:jc w:val="right"/>
        <w:rPr>
          <w:rFonts w:hint="eastAsia" w:ascii="宋体" w:hAnsi="宋体" w:eastAsia="宋体" w:cs="宋体"/>
          <w:sz w:val="24"/>
          <w:szCs w:val="24"/>
        </w:rPr>
      </w:pPr>
    </w:p>
    <w:p w14:paraId="7C7CD625">
      <w:pPr>
        <w:pageBreakBefore w:val="0"/>
        <w:kinsoku/>
        <w:wordWrap/>
        <w:overflowPunct/>
        <w:bidi w:val="0"/>
        <w:spacing w:line="440" w:lineRule="exact"/>
        <w:jc w:val="right"/>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rPr>
        <w:t>日期:      年     月    日</w:t>
      </w:r>
    </w:p>
    <w:p w14:paraId="62F309FF">
      <w:pPr>
        <w:pStyle w:val="9"/>
        <w:ind w:left="0" w:leftChars="0" w:firstLine="0" w:firstLineChars="0"/>
        <w:rPr>
          <w:rFonts w:hint="default"/>
          <w:lang w:val="en-US" w:eastAsia="zh-CN"/>
        </w:rPr>
      </w:pPr>
    </w:p>
    <w:p w14:paraId="583EF1F1">
      <w:pPr>
        <w:pStyle w:val="12"/>
        <w:ind w:left="0" w:leftChars="0" w:firstLine="0" w:firstLineChars="0"/>
        <w:jc w:val="center"/>
        <w:rPr>
          <w:rFonts w:hint="default"/>
          <w:b/>
          <w:bCs/>
          <w:sz w:val="28"/>
          <w:szCs w:val="28"/>
          <w:lang w:val="en-US" w:eastAsia="zh-CN"/>
        </w:rPr>
      </w:pPr>
      <w:r>
        <w:rPr>
          <w:rFonts w:hint="default"/>
          <w:b/>
          <w:bCs/>
          <w:sz w:val="28"/>
          <w:szCs w:val="28"/>
          <w:lang w:val="en-US" w:eastAsia="zh-CN"/>
        </w:rPr>
        <w:t>二、法定代表人身份证明及授权委托书</w:t>
      </w:r>
    </w:p>
    <w:p w14:paraId="562C153F">
      <w:pPr>
        <w:pStyle w:val="12"/>
        <w:ind w:left="0" w:leftChars="0" w:firstLine="0" w:firstLineChars="0"/>
        <w:rPr>
          <w:rFonts w:hint="default"/>
          <w:lang w:val="en-US" w:eastAsia="zh-CN"/>
        </w:rPr>
      </w:pPr>
    </w:p>
    <w:p w14:paraId="7F78D045">
      <w:pPr>
        <w:pStyle w:val="12"/>
        <w:ind w:left="0" w:leftChars="0" w:firstLine="0" w:firstLineChars="0"/>
        <w:jc w:val="center"/>
        <w:rPr>
          <w:rFonts w:hint="default"/>
          <w:b/>
          <w:bCs/>
          <w:lang w:val="en-US" w:eastAsia="zh-CN"/>
        </w:rPr>
      </w:pPr>
      <w:r>
        <w:rPr>
          <w:rFonts w:hint="default"/>
          <w:b/>
          <w:bCs/>
          <w:lang w:val="en-US" w:eastAsia="zh-CN"/>
        </w:rPr>
        <w:t>（一）法定代表人身份证明</w:t>
      </w:r>
    </w:p>
    <w:p w14:paraId="5F630C88">
      <w:pPr>
        <w:pStyle w:val="12"/>
        <w:ind w:left="0" w:leftChars="0" w:firstLine="0" w:firstLineChars="0"/>
        <w:rPr>
          <w:rFonts w:hint="default"/>
          <w:u w:val="single"/>
          <w:lang w:val="en-US" w:eastAsia="zh-CN"/>
        </w:rPr>
      </w:pPr>
      <w:r>
        <w:rPr>
          <w:rFonts w:hint="eastAsia"/>
          <w:lang w:val="en-US" w:eastAsia="zh-CN"/>
        </w:rPr>
        <w:t>竞标人</w:t>
      </w:r>
      <w:r>
        <w:rPr>
          <w:rFonts w:hint="default"/>
          <w:lang w:val="en-US" w:eastAsia="zh-CN"/>
        </w:rPr>
        <w:t>名称：</w:t>
      </w:r>
      <w:r>
        <w:rPr>
          <w:rFonts w:hint="default"/>
          <w:u w:val="single"/>
          <w:lang w:val="en-US" w:eastAsia="zh-CN"/>
        </w:rPr>
        <w:t xml:space="preserve">                              </w:t>
      </w:r>
    </w:p>
    <w:p w14:paraId="3000E7D7">
      <w:pPr>
        <w:pStyle w:val="12"/>
        <w:ind w:left="0" w:leftChars="0" w:firstLine="0" w:firstLineChars="0"/>
        <w:rPr>
          <w:rFonts w:hint="default"/>
          <w:u w:val="single"/>
          <w:lang w:val="en-US" w:eastAsia="zh-CN"/>
        </w:rPr>
      </w:pPr>
      <w:r>
        <w:rPr>
          <w:rFonts w:hint="default"/>
          <w:lang w:val="en-US" w:eastAsia="zh-CN"/>
        </w:rPr>
        <w:t>单位性质：</w:t>
      </w:r>
      <w:r>
        <w:rPr>
          <w:rFonts w:hint="default"/>
          <w:u w:val="single"/>
          <w:lang w:val="en-US" w:eastAsia="zh-CN"/>
        </w:rPr>
        <w:t xml:space="preserve">                                </w:t>
      </w:r>
    </w:p>
    <w:p w14:paraId="310F53F8">
      <w:pPr>
        <w:pStyle w:val="12"/>
        <w:ind w:left="0" w:leftChars="0" w:firstLine="0" w:firstLineChars="0"/>
        <w:rPr>
          <w:rFonts w:hint="default"/>
          <w:u w:val="single"/>
          <w:lang w:val="en-US" w:eastAsia="zh-CN"/>
        </w:rPr>
      </w:pPr>
      <w:r>
        <w:rPr>
          <w:rFonts w:hint="default"/>
          <w:lang w:val="en-US" w:eastAsia="zh-CN"/>
        </w:rPr>
        <w:t>地址：</w:t>
      </w:r>
      <w:r>
        <w:rPr>
          <w:rFonts w:hint="default"/>
          <w:u w:val="single"/>
          <w:lang w:val="en-US" w:eastAsia="zh-CN"/>
        </w:rPr>
        <w:t xml:space="preserve">                                    </w:t>
      </w:r>
    </w:p>
    <w:p w14:paraId="320EBBD1">
      <w:pPr>
        <w:pStyle w:val="12"/>
        <w:ind w:left="0" w:leftChars="0" w:firstLine="0" w:firstLineChars="0"/>
        <w:rPr>
          <w:rFonts w:hint="default"/>
          <w:lang w:val="en-US" w:eastAsia="zh-CN"/>
        </w:rPr>
      </w:pPr>
      <w:r>
        <w:rPr>
          <w:rFonts w:hint="default"/>
          <w:lang w:val="en-US" w:eastAsia="zh-CN"/>
        </w:rPr>
        <w:t>成立时间：</w:t>
      </w:r>
      <w:r>
        <w:rPr>
          <w:rFonts w:hint="default"/>
          <w:u w:val="single"/>
          <w:lang w:val="en-US" w:eastAsia="zh-CN"/>
        </w:rPr>
        <w:t xml:space="preserve">          </w:t>
      </w:r>
      <w:r>
        <w:rPr>
          <w:rFonts w:hint="default"/>
          <w:lang w:val="en-US" w:eastAsia="zh-CN"/>
        </w:rPr>
        <w:t>年</w:t>
      </w:r>
      <w:r>
        <w:rPr>
          <w:rFonts w:hint="default"/>
          <w:u w:val="single"/>
          <w:lang w:val="en-US" w:eastAsia="zh-CN"/>
        </w:rPr>
        <w:t xml:space="preserve">        </w:t>
      </w:r>
      <w:r>
        <w:rPr>
          <w:rFonts w:hint="default"/>
          <w:lang w:val="en-US" w:eastAsia="zh-CN"/>
        </w:rPr>
        <w:t>月</w:t>
      </w:r>
      <w:r>
        <w:rPr>
          <w:rFonts w:hint="default"/>
          <w:u w:val="single"/>
          <w:lang w:val="en-US" w:eastAsia="zh-CN"/>
        </w:rPr>
        <w:t xml:space="preserve">        </w:t>
      </w:r>
      <w:r>
        <w:rPr>
          <w:rFonts w:hint="default"/>
          <w:lang w:val="en-US" w:eastAsia="zh-CN"/>
        </w:rPr>
        <w:t>日</w:t>
      </w:r>
    </w:p>
    <w:p w14:paraId="6F66A0AD">
      <w:pPr>
        <w:pStyle w:val="12"/>
        <w:ind w:left="0" w:leftChars="0" w:firstLine="0" w:firstLineChars="0"/>
        <w:rPr>
          <w:rFonts w:hint="default"/>
          <w:u w:val="single"/>
          <w:lang w:val="en-US" w:eastAsia="zh-CN"/>
        </w:rPr>
      </w:pPr>
      <w:r>
        <w:rPr>
          <w:rFonts w:hint="default"/>
          <w:lang w:val="en-US" w:eastAsia="zh-CN"/>
        </w:rPr>
        <w:t>经营期限：</w:t>
      </w:r>
      <w:r>
        <w:rPr>
          <w:rFonts w:hint="default"/>
          <w:u w:val="single"/>
          <w:lang w:val="en-US" w:eastAsia="zh-CN"/>
        </w:rPr>
        <w:t xml:space="preserve">                                </w:t>
      </w:r>
    </w:p>
    <w:p w14:paraId="666D707E">
      <w:pPr>
        <w:pStyle w:val="12"/>
        <w:ind w:left="0" w:leftChars="0" w:firstLine="0" w:firstLineChars="0"/>
        <w:rPr>
          <w:rFonts w:hint="default"/>
          <w:lang w:val="en-US" w:eastAsia="zh-CN"/>
        </w:rPr>
      </w:pPr>
      <w:r>
        <w:rPr>
          <w:rFonts w:hint="default"/>
          <w:lang w:val="en-US" w:eastAsia="zh-CN"/>
        </w:rPr>
        <w:t>姓名：</w:t>
      </w:r>
      <w:r>
        <w:rPr>
          <w:rFonts w:hint="default"/>
          <w:u w:val="single"/>
          <w:lang w:val="en-US" w:eastAsia="zh-CN"/>
        </w:rPr>
        <w:t xml:space="preserve">            </w:t>
      </w:r>
      <w:r>
        <w:rPr>
          <w:rFonts w:hint="default"/>
          <w:lang w:val="en-US" w:eastAsia="zh-CN"/>
        </w:rPr>
        <w:t>（法</w:t>
      </w:r>
      <w:r>
        <w:rPr>
          <w:rFonts w:hint="eastAsia"/>
          <w:lang w:val="en-US" w:eastAsia="zh-CN"/>
        </w:rPr>
        <w:t>定代表</w:t>
      </w:r>
      <w:r>
        <w:rPr>
          <w:rFonts w:hint="default"/>
          <w:lang w:val="en-US" w:eastAsia="zh-CN"/>
        </w:rPr>
        <w:t>人手签）性别：</w:t>
      </w:r>
      <w:r>
        <w:rPr>
          <w:rFonts w:hint="default"/>
          <w:u w:val="single"/>
          <w:lang w:val="en-US" w:eastAsia="zh-CN"/>
        </w:rPr>
        <w:t xml:space="preserve">    </w:t>
      </w:r>
      <w:r>
        <w:rPr>
          <w:rFonts w:hint="default"/>
          <w:lang w:val="en-US" w:eastAsia="zh-CN"/>
        </w:rPr>
        <w:t>年龄：</w:t>
      </w:r>
      <w:r>
        <w:rPr>
          <w:rFonts w:hint="default"/>
          <w:u w:val="single"/>
          <w:lang w:val="en-US" w:eastAsia="zh-CN"/>
        </w:rPr>
        <w:t xml:space="preserve">    </w:t>
      </w:r>
      <w:r>
        <w:rPr>
          <w:rFonts w:hint="default"/>
          <w:lang w:val="en-US" w:eastAsia="zh-CN"/>
        </w:rPr>
        <w:t>职务：</w:t>
      </w:r>
      <w:r>
        <w:rPr>
          <w:rFonts w:hint="default"/>
          <w:u w:val="single"/>
          <w:lang w:val="en-US" w:eastAsia="zh-CN"/>
        </w:rPr>
        <w:t xml:space="preserve">        </w:t>
      </w:r>
    </w:p>
    <w:p w14:paraId="11522F00">
      <w:pPr>
        <w:pStyle w:val="12"/>
        <w:ind w:left="0" w:leftChars="0" w:firstLine="0" w:firstLineChars="0"/>
        <w:rPr>
          <w:rFonts w:hint="default"/>
          <w:lang w:val="en-US" w:eastAsia="zh-CN"/>
        </w:rPr>
      </w:pPr>
      <w:r>
        <w:rPr>
          <w:rFonts w:hint="default"/>
          <w:lang w:val="en-US" w:eastAsia="zh-CN"/>
        </w:rPr>
        <w:t>系</w:t>
      </w:r>
      <w:r>
        <w:rPr>
          <w:rFonts w:hint="default"/>
          <w:u w:val="single"/>
          <w:lang w:val="en-US" w:eastAsia="zh-CN"/>
        </w:rPr>
        <w:t xml:space="preserve">                              </w:t>
      </w:r>
      <w:r>
        <w:rPr>
          <w:rFonts w:hint="default"/>
          <w:lang w:val="en-US" w:eastAsia="zh-CN"/>
        </w:rPr>
        <w:t>（</w:t>
      </w:r>
      <w:r>
        <w:rPr>
          <w:rFonts w:hint="eastAsia"/>
          <w:lang w:val="en-US" w:eastAsia="zh-CN"/>
        </w:rPr>
        <w:t>竞标人</w:t>
      </w:r>
      <w:r>
        <w:rPr>
          <w:rFonts w:hint="default"/>
          <w:lang w:val="en-US" w:eastAsia="zh-CN"/>
        </w:rPr>
        <w:t>名称）的法定代表人。</w:t>
      </w:r>
    </w:p>
    <w:p w14:paraId="4BC45DF1">
      <w:pPr>
        <w:bidi w:val="0"/>
        <w:rPr>
          <w:rFonts w:hint="default"/>
          <w:lang w:val="en-US" w:eastAsia="zh-CN"/>
        </w:rPr>
      </w:pPr>
      <w:r>
        <w:rPr>
          <w:rFonts w:hint="default"/>
          <w:lang w:val="en-US" w:eastAsia="zh-CN"/>
        </w:rPr>
        <w:t>特此证明。</w:t>
      </w:r>
    </w:p>
    <w:p w14:paraId="3676321B">
      <w:pPr>
        <w:pStyle w:val="12"/>
        <w:ind w:left="0" w:leftChars="0" w:firstLine="0" w:firstLineChars="0"/>
        <w:rPr>
          <w:rFonts w:hint="default"/>
          <w:lang w:val="en-US" w:eastAsia="zh-CN"/>
        </w:rPr>
      </w:pPr>
    </w:p>
    <w:p w14:paraId="5D9CA305">
      <w:pPr>
        <w:pStyle w:val="12"/>
        <w:ind w:left="0" w:leftChars="0" w:firstLine="0" w:firstLineChars="0"/>
        <w:rPr>
          <w:rFonts w:hint="default"/>
          <w:lang w:val="en-US" w:eastAsia="zh-CN"/>
        </w:rPr>
      </w:pPr>
    </w:p>
    <w:p w14:paraId="43D30ED3">
      <w:pPr>
        <w:pStyle w:val="12"/>
        <w:ind w:left="0" w:leftChars="0" w:firstLine="0" w:firstLineChars="0"/>
        <w:jc w:val="right"/>
        <w:rPr>
          <w:rFonts w:hint="default"/>
          <w:lang w:val="en-US" w:eastAsia="zh-CN"/>
        </w:rPr>
      </w:pPr>
      <w:r>
        <w:rPr>
          <w:rFonts w:hint="eastAsia"/>
          <w:lang w:val="en-US" w:eastAsia="zh-CN"/>
        </w:rPr>
        <w:t>竞标人</w:t>
      </w:r>
      <w:r>
        <w:rPr>
          <w:rFonts w:hint="default"/>
          <w:lang w:val="en-US" w:eastAsia="zh-CN"/>
        </w:rPr>
        <w:t>：</w:t>
      </w:r>
      <w:r>
        <w:rPr>
          <w:rFonts w:hint="default"/>
          <w:u w:val="single"/>
          <w:lang w:val="en-US" w:eastAsia="zh-CN"/>
        </w:rPr>
        <w:t xml:space="preserve">                      </w:t>
      </w:r>
      <w:r>
        <w:rPr>
          <w:rFonts w:hint="default"/>
          <w:lang w:val="en-US" w:eastAsia="zh-CN"/>
        </w:rPr>
        <w:t>（盖单位章）</w:t>
      </w:r>
    </w:p>
    <w:p w14:paraId="6B7CB35D">
      <w:pPr>
        <w:pStyle w:val="12"/>
        <w:ind w:left="0" w:leftChars="0" w:firstLine="0" w:firstLineChars="0"/>
        <w:rPr>
          <w:rFonts w:hint="default"/>
          <w:lang w:val="en-US" w:eastAsia="zh-CN"/>
        </w:rPr>
      </w:pPr>
    </w:p>
    <w:p w14:paraId="19EA5FD6">
      <w:pPr>
        <w:pStyle w:val="12"/>
        <w:ind w:left="1680" w:leftChars="0" w:firstLine="4713" w:firstLineChars="1964"/>
        <w:rPr>
          <w:rFonts w:hint="default"/>
          <w:lang w:val="en-US" w:eastAsia="zh-CN"/>
        </w:r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77D39F3F">
      <w:pPr>
        <w:pStyle w:val="12"/>
        <w:ind w:left="0" w:leftChars="0" w:firstLine="0" w:firstLineChars="0"/>
        <w:rPr>
          <w:rFonts w:hint="default"/>
          <w:lang w:val="en-US" w:eastAsia="zh-CN"/>
        </w:rPr>
      </w:pPr>
    </w:p>
    <w:p w14:paraId="1C649C62">
      <w:pPr>
        <w:pStyle w:val="12"/>
        <w:ind w:left="0" w:leftChars="0" w:firstLine="0" w:firstLineChars="0"/>
        <w:rPr>
          <w:rFonts w:hint="default"/>
          <w:lang w:val="en-US" w:eastAsia="zh-CN"/>
        </w:rPr>
      </w:pPr>
    </w:p>
    <w:p w14:paraId="77F04A3B">
      <w:pPr>
        <w:pStyle w:val="12"/>
        <w:ind w:left="0" w:leftChars="0" w:firstLine="0" w:firstLineChars="0"/>
        <w:rPr>
          <w:rFonts w:hint="default"/>
          <w:lang w:val="en-US" w:eastAsia="zh-CN"/>
        </w:rPr>
      </w:pPr>
    </w:p>
    <w:p w14:paraId="3AB2F512">
      <w:pPr>
        <w:pStyle w:val="12"/>
        <w:ind w:left="0" w:leftChars="0" w:firstLine="0" w:firstLineChars="0"/>
        <w:rPr>
          <w:rFonts w:hint="default"/>
          <w:lang w:val="en-US" w:eastAsia="zh-CN"/>
        </w:rPr>
      </w:pPr>
    </w:p>
    <w:p w14:paraId="7BE79AD4">
      <w:pPr>
        <w:pStyle w:val="12"/>
        <w:ind w:left="0" w:leftChars="0" w:firstLine="0" w:firstLineChars="0"/>
        <w:rPr>
          <w:rFonts w:hint="default"/>
          <w:b/>
          <w:bCs/>
          <w:color w:val="FF0000"/>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10453FBC">
      <w:pPr>
        <w:rPr>
          <w:rFonts w:hint="default"/>
          <w:lang w:val="en-US" w:eastAsia="zh-CN"/>
        </w:rPr>
      </w:pPr>
    </w:p>
    <w:p w14:paraId="3EBE8D9E">
      <w:pPr>
        <w:pStyle w:val="12"/>
        <w:ind w:left="0" w:leftChars="0" w:firstLine="0" w:firstLineChars="0"/>
        <w:jc w:val="center"/>
        <w:rPr>
          <w:rFonts w:hint="default"/>
          <w:b/>
          <w:bCs/>
          <w:sz w:val="28"/>
          <w:szCs w:val="28"/>
          <w:lang w:val="en-US" w:eastAsia="zh-CN"/>
        </w:rPr>
      </w:pPr>
      <w:r>
        <w:rPr>
          <w:rFonts w:hint="default"/>
          <w:b/>
          <w:bCs/>
          <w:sz w:val="28"/>
          <w:szCs w:val="28"/>
          <w:lang w:val="en-US" w:eastAsia="zh-CN"/>
        </w:rPr>
        <w:t>（二）授权委托书</w:t>
      </w:r>
    </w:p>
    <w:p w14:paraId="48C8737E">
      <w:pPr>
        <w:pStyle w:val="12"/>
        <w:ind w:left="0" w:leftChars="0" w:firstLine="0" w:firstLineChars="0"/>
        <w:rPr>
          <w:rFonts w:hint="default"/>
          <w:lang w:val="en-US" w:eastAsia="zh-CN"/>
        </w:rPr>
      </w:pPr>
    </w:p>
    <w:p w14:paraId="2502083D">
      <w:pPr>
        <w:bidi w:val="0"/>
        <w:rPr>
          <w:rFonts w:hint="default"/>
          <w:lang w:val="en-US" w:eastAsia="zh-CN"/>
        </w:rPr>
      </w:pPr>
      <w:r>
        <w:rPr>
          <w:rFonts w:hint="default"/>
          <w:lang w:val="en-US" w:eastAsia="zh-CN"/>
        </w:rPr>
        <w:t>本人</w:t>
      </w:r>
      <w:r>
        <w:rPr>
          <w:rFonts w:hint="default"/>
          <w:u w:val="single"/>
          <w:lang w:val="en-US" w:eastAsia="zh-CN"/>
        </w:rPr>
        <w:t xml:space="preserve">        </w:t>
      </w:r>
      <w:r>
        <w:rPr>
          <w:rFonts w:hint="default"/>
          <w:lang w:val="en-US" w:eastAsia="zh-CN"/>
        </w:rPr>
        <w:t>（姓名）系</w:t>
      </w:r>
      <w:r>
        <w:rPr>
          <w:rFonts w:hint="default"/>
          <w:u w:val="single"/>
          <w:lang w:val="en-US" w:eastAsia="zh-CN"/>
        </w:rPr>
        <w:t xml:space="preserve">                       </w:t>
      </w:r>
      <w:r>
        <w:rPr>
          <w:rFonts w:hint="default"/>
          <w:lang w:val="en-US" w:eastAsia="zh-CN"/>
        </w:rPr>
        <w:t>（</w:t>
      </w:r>
      <w:r>
        <w:rPr>
          <w:rFonts w:hint="eastAsia"/>
          <w:lang w:val="en-US" w:eastAsia="zh-CN"/>
        </w:rPr>
        <w:t>竞标人</w:t>
      </w:r>
      <w:r>
        <w:rPr>
          <w:rFonts w:hint="default"/>
          <w:lang w:val="en-US" w:eastAsia="zh-CN"/>
        </w:rPr>
        <w:t>名称）的法定代表人，现委托</w:t>
      </w:r>
      <w:r>
        <w:rPr>
          <w:rFonts w:hint="default"/>
          <w:u w:val="single"/>
          <w:lang w:val="en-US" w:eastAsia="zh-CN"/>
        </w:rPr>
        <w:t xml:space="preserve">        </w:t>
      </w:r>
      <w:r>
        <w:rPr>
          <w:rFonts w:hint="default"/>
          <w:lang w:val="en-US" w:eastAsia="zh-CN"/>
        </w:rPr>
        <w:t>（姓名）为我方代理人。代理人根据授权，以我方名义签署、澄清、说明、补正、递交、撤回、修改</w:t>
      </w:r>
      <w:r>
        <w:rPr>
          <w:rFonts w:hint="default"/>
          <w:b/>
          <w:bCs/>
          <w:u w:val="single"/>
          <w:lang w:val="en-US" w:eastAsia="zh-CN"/>
        </w:rPr>
        <w:t>养护站标准化打造</w:t>
      </w:r>
      <w:r>
        <w:rPr>
          <w:rFonts w:hint="eastAsia"/>
          <w:b/>
          <w:bCs/>
          <w:u w:val="single"/>
          <w:lang w:val="en-US" w:eastAsia="zh-CN"/>
        </w:rPr>
        <w:t>工程专业</w:t>
      </w:r>
      <w:r>
        <w:rPr>
          <w:rFonts w:hint="default"/>
          <w:b/>
          <w:bCs/>
          <w:u w:val="single"/>
          <w:lang w:val="en-US" w:eastAsia="zh-CN"/>
        </w:rPr>
        <w:t>分包</w:t>
      </w:r>
      <w:r>
        <w:rPr>
          <w:rFonts w:hint="default"/>
          <w:lang w:val="en-US" w:eastAsia="zh-CN"/>
        </w:rPr>
        <w:t>报价书、签订合同和处理有关事宜，其法律后果由我方承担。</w:t>
      </w:r>
    </w:p>
    <w:p w14:paraId="47257CB7">
      <w:pPr>
        <w:bidi w:val="0"/>
        <w:rPr>
          <w:rFonts w:hint="default"/>
          <w:lang w:val="en-US" w:eastAsia="zh-CN"/>
        </w:rPr>
      </w:pPr>
      <w:r>
        <w:rPr>
          <w:rFonts w:hint="default"/>
          <w:lang w:val="en-US" w:eastAsia="zh-CN"/>
        </w:rPr>
        <w:t>委托期限：</w:t>
      </w:r>
      <w:r>
        <w:rPr>
          <w:rFonts w:hint="default"/>
          <w:u w:val="single"/>
          <w:lang w:val="en-US" w:eastAsia="zh-CN"/>
        </w:rPr>
        <w:t xml:space="preserve">                    </w:t>
      </w:r>
      <w:r>
        <w:rPr>
          <w:rFonts w:hint="default"/>
          <w:lang w:val="en-US" w:eastAsia="zh-CN"/>
        </w:rPr>
        <w:t>。</w:t>
      </w:r>
    </w:p>
    <w:p w14:paraId="5AA0EB9A">
      <w:pPr>
        <w:bidi w:val="0"/>
        <w:rPr>
          <w:rFonts w:hint="default"/>
          <w:lang w:val="en-US" w:eastAsia="zh-CN"/>
        </w:rPr>
      </w:pPr>
      <w:r>
        <w:rPr>
          <w:rFonts w:hint="default"/>
          <w:lang w:val="en-US" w:eastAsia="zh-CN"/>
        </w:rPr>
        <w:t>代理人无转委托权。</w:t>
      </w:r>
    </w:p>
    <w:p w14:paraId="0A1CCF37">
      <w:pPr>
        <w:bidi w:val="0"/>
        <w:rPr>
          <w:rFonts w:hint="default"/>
          <w:b/>
          <w:bCs/>
          <w:lang w:val="en-US" w:eastAsia="zh-CN"/>
        </w:rPr>
      </w:pPr>
      <w:r>
        <w:rPr>
          <w:rFonts w:hint="default"/>
          <w:b/>
          <w:bCs/>
          <w:lang w:val="en-US" w:eastAsia="zh-CN"/>
        </w:rPr>
        <w:t>附：法定代表人及委托代理人身份证复印件。</w:t>
      </w:r>
    </w:p>
    <w:tbl>
      <w:tblPr>
        <w:tblStyle w:val="14"/>
        <w:tblpPr w:leftFromText="180" w:rightFromText="180" w:vertAnchor="text" w:horzAnchor="page" w:tblpXSpec="center" w:tblpY="340"/>
        <w:tblOverlap w:val="never"/>
        <w:tblW w:w="9660"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30"/>
        <w:gridCol w:w="4830"/>
      </w:tblGrid>
      <w:tr w14:paraId="3A603B4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jc w:val="center"/>
        </w:trPr>
        <w:tc>
          <w:tcPr>
            <w:tcW w:w="4830" w:type="dxa"/>
            <w:vAlign w:val="center"/>
          </w:tcPr>
          <w:p w14:paraId="6567634E">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rPr>
              <w:t>法定代表人身份证正面</w:t>
            </w:r>
          </w:p>
        </w:tc>
        <w:tc>
          <w:tcPr>
            <w:tcW w:w="4830" w:type="dxa"/>
            <w:vAlign w:val="center"/>
          </w:tcPr>
          <w:p w14:paraId="2C28C21D">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rPr>
              <w:t>法定代表人身份证反面</w:t>
            </w:r>
          </w:p>
        </w:tc>
      </w:tr>
      <w:tr w14:paraId="1A82DE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jc w:val="center"/>
        </w:trPr>
        <w:tc>
          <w:tcPr>
            <w:tcW w:w="4830" w:type="dxa"/>
            <w:vAlign w:val="center"/>
          </w:tcPr>
          <w:p w14:paraId="3F252BBC">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lang w:val="en-US" w:eastAsia="zh-CN"/>
              </w:rPr>
              <w:t>代理</w:t>
            </w:r>
            <w:r>
              <w:rPr>
                <w:rFonts w:hint="eastAsia" w:ascii="宋体" w:hAnsi="宋体" w:cs="宋体"/>
                <w:sz w:val="24"/>
                <w:szCs w:val="24"/>
              </w:rPr>
              <w:t>人身份证正面</w:t>
            </w:r>
          </w:p>
        </w:tc>
        <w:tc>
          <w:tcPr>
            <w:tcW w:w="4830" w:type="dxa"/>
            <w:vAlign w:val="center"/>
          </w:tcPr>
          <w:p w14:paraId="528C14C9">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lang w:val="en-US" w:eastAsia="zh-CN"/>
              </w:rPr>
              <w:t>代理</w:t>
            </w:r>
            <w:r>
              <w:rPr>
                <w:rFonts w:hint="eastAsia" w:ascii="宋体" w:hAnsi="宋体" w:cs="宋体"/>
                <w:sz w:val="24"/>
                <w:szCs w:val="24"/>
              </w:rPr>
              <w:t>人身份证反面</w:t>
            </w:r>
          </w:p>
        </w:tc>
      </w:tr>
    </w:tbl>
    <w:p w14:paraId="726AA284">
      <w:pPr>
        <w:pStyle w:val="12"/>
        <w:ind w:left="2100" w:leftChars="0" w:firstLine="420" w:firstLineChars="0"/>
        <w:rPr>
          <w:rFonts w:hint="default"/>
          <w:lang w:val="en-US" w:eastAsia="zh-CN"/>
        </w:rPr>
      </w:pPr>
      <w:r>
        <w:rPr>
          <w:rFonts w:hint="eastAsia"/>
          <w:lang w:val="en-US" w:eastAsia="zh-CN"/>
        </w:rPr>
        <w:t>竞标</w:t>
      </w:r>
      <w:r>
        <w:rPr>
          <w:rFonts w:hint="default"/>
          <w:lang w:val="en-US" w:eastAsia="zh-CN"/>
        </w:rPr>
        <w:t>人：</w:t>
      </w:r>
      <w:r>
        <w:rPr>
          <w:rFonts w:hint="default"/>
          <w:u w:val="single"/>
          <w:lang w:val="en-US" w:eastAsia="zh-CN"/>
        </w:rPr>
        <w:t xml:space="preserve">                    </w:t>
      </w:r>
      <w:r>
        <w:rPr>
          <w:rFonts w:hint="default"/>
          <w:lang w:val="en-US" w:eastAsia="zh-CN"/>
        </w:rPr>
        <w:t>（盖单位公章）</w:t>
      </w:r>
    </w:p>
    <w:p w14:paraId="38AE1B60">
      <w:pPr>
        <w:pStyle w:val="12"/>
        <w:ind w:left="2100" w:leftChars="0" w:firstLine="420" w:firstLineChars="0"/>
        <w:rPr>
          <w:rFonts w:hint="default"/>
          <w:lang w:val="en-US" w:eastAsia="zh-CN"/>
        </w:rPr>
      </w:pPr>
      <w:r>
        <w:rPr>
          <w:rFonts w:hint="default"/>
          <w:lang w:val="en-US" w:eastAsia="zh-CN"/>
        </w:rPr>
        <w:t>法定代表人：</w:t>
      </w:r>
      <w:r>
        <w:rPr>
          <w:rFonts w:hint="default"/>
          <w:u w:val="single"/>
          <w:lang w:val="en-US" w:eastAsia="zh-CN"/>
        </w:rPr>
        <w:t xml:space="preserve">        </w:t>
      </w:r>
      <w:r>
        <w:rPr>
          <w:rFonts w:hint="default"/>
          <w:lang w:val="en-US" w:eastAsia="zh-CN"/>
        </w:rPr>
        <w:t>（签字）</w:t>
      </w:r>
    </w:p>
    <w:p w14:paraId="3015CC60">
      <w:pPr>
        <w:pStyle w:val="12"/>
        <w:ind w:left="2100" w:leftChars="0" w:firstLine="420" w:firstLineChars="0"/>
        <w:rPr>
          <w:rFonts w:hint="default"/>
          <w:lang w:val="en-US" w:eastAsia="zh-CN"/>
        </w:rPr>
      </w:pPr>
      <w:r>
        <w:rPr>
          <w:rFonts w:hint="default"/>
          <w:lang w:val="en-US" w:eastAsia="zh-CN"/>
        </w:rPr>
        <w:t>身份证号码：</w:t>
      </w:r>
      <w:r>
        <w:rPr>
          <w:rFonts w:hint="default"/>
          <w:u w:val="single"/>
          <w:lang w:val="en-US" w:eastAsia="zh-CN"/>
        </w:rPr>
        <w:t xml:space="preserve">                    </w:t>
      </w:r>
    </w:p>
    <w:p w14:paraId="39CE5C17">
      <w:pPr>
        <w:pStyle w:val="12"/>
        <w:ind w:left="2100" w:leftChars="0" w:firstLine="420" w:firstLineChars="0"/>
        <w:rPr>
          <w:rFonts w:hint="default"/>
          <w:lang w:val="en-US" w:eastAsia="zh-CN"/>
        </w:rPr>
      </w:pPr>
      <w:r>
        <w:rPr>
          <w:rFonts w:hint="default"/>
          <w:lang w:val="en-US" w:eastAsia="zh-CN"/>
        </w:rPr>
        <w:t>委托代理人：</w:t>
      </w:r>
      <w:r>
        <w:rPr>
          <w:rFonts w:hint="default"/>
          <w:u w:val="single"/>
          <w:lang w:val="en-US" w:eastAsia="zh-CN"/>
        </w:rPr>
        <w:t xml:space="preserve">        </w:t>
      </w:r>
      <w:r>
        <w:rPr>
          <w:rFonts w:hint="default"/>
          <w:lang w:val="en-US" w:eastAsia="zh-CN"/>
        </w:rPr>
        <w:t>（签字）</w:t>
      </w:r>
    </w:p>
    <w:p w14:paraId="2DD7A62A">
      <w:pPr>
        <w:pStyle w:val="12"/>
        <w:ind w:left="2100" w:leftChars="0" w:firstLine="420" w:firstLineChars="0"/>
        <w:rPr>
          <w:rFonts w:hint="default"/>
          <w:lang w:val="en-US" w:eastAsia="zh-CN"/>
        </w:rPr>
      </w:pPr>
      <w:r>
        <w:rPr>
          <w:rFonts w:hint="default"/>
          <w:lang w:val="en-US" w:eastAsia="zh-CN"/>
        </w:rPr>
        <w:t>身份证号码：</w:t>
      </w:r>
      <w:r>
        <w:rPr>
          <w:rFonts w:hint="default"/>
          <w:u w:val="single"/>
          <w:lang w:val="en-US" w:eastAsia="zh-CN"/>
        </w:rPr>
        <w:t xml:space="preserve">                    </w:t>
      </w:r>
    </w:p>
    <w:p w14:paraId="520AF051">
      <w:pPr>
        <w:pStyle w:val="12"/>
        <w:ind w:left="3360" w:leftChars="0" w:firstLine="420" w:firstLineChars="0"/>
        <w:rPr>
          <w:rFonts w:hint="eastAsia"/>
          <w:lang w:val="en-US" w:eastAsia="zh-CN"/>
        </w:rPr>
      </w:pPr>
    </w:p>
    <w:p w14:paraId="15C894BC">
      <w:pPr>
        <w:pStyle w:val="12"/>
        <w:ind w:left="3360" w:leftChars="0" w:firstLine="1140" w:firstLineChars="475"/>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30E18BAC">
      <w:pPr>
        <w:rPr>
          <w:rFonts w:hint="default"/>
          <w:lang w:val="en-US" w:eastAsia="zh-CN"/>
        </w:rPr>
      </w:pPr>
    </w:p>
    <w:p w14:paraId="72CA11EE">
      <w:pPr>
        <w:ind w:firstLine="562" w:firstLineChars="200"/>
        <w:jc w:val="left"/>
        <w:rPr>
          <w:rFonts w:hint="eastAsia" w:ascii="Times New Roman" w:hAnsi="Times New Roman" w:eastAsia="宋体"/>
          <w:b/>
          <w:bCs/>
          <w:sz w:val="28"/>
          <w:szCs w:val="28"/>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sz w:val="28"/>
          <w:szCs w:val="28"/>
          <w:lang w:val="en-US" w:eastAsia="zh-CN"/>
        </w:rPr>
        <w:t>三、</w:t>
      </w:r>
      <w:r>
        <w:rPr>
          <w:rFonts w:hint="eastAsia"/>
          <w:b/>
          <w:bCs/>
          <w:sz w:val="28"/>
          <w:szCs w:val="28"/>
          <w:lang w:val="en-US" w:eastAsia="zh-CN"/>
        </w:rPr>
        <w:t>竞标人</w:t>
      </w:r>
      <w:r>
        <w:rPr>
          <w:rFonts w:hint="default"/>
          <w:b/>
          <w:bCs/>
          <w:sz w:val="28"/>
          <w:szCs w:val="28"/>
          <w:lang w:val="en-US" w:eastAsia="zh-CN"/>
        </w:rPr>
        <w:t>有效的营业执照、安全生产许可证、资质证书、</w:t>
      </w:r>
      <w:r>
        <w:rPr>
          <w:rFonts w:hint="eastAsia" w:ascii="Times New Roman" w:hAnsi="Times New Roman" w:eastAsia="宋体"/>
          <w:b/>
          <w:bCs/>
          <w:sz w:val="28"/>
          <w:szCs w:val="28"/>
          <w:lang w:val="en-US" w:eastAsia="zh-CN"/>
        </w:rPr>
        <w:t>银行开户许可证或基本账户信息</w:t>
      </w:r>
    </w:p>
    <w:p w14:paraId="66A8DE95">
      <w:pPr>
        <w:ind w:firstLine="482" w:firstLineChars="200"/>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（一）</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有效的营业执照、安全生产许可证、银行开户许可证</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或</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基本账户信息。</w:t>
      </w:r>
    </w:p>
    <w:p w14:paraId="7B4557F9">
      <w:pPr>
        <w:pStyle w:val="2"/>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52D3394C">
      <w:pPr>
        <w:ind w:firstLine="482" w:firstLineChars="200"/>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（二）</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具备建设行政主管部门颁发的资质</w:t>
      </w:r>
      <w:r>
        <w:rPr>
          <w:rFonts w:hint="eastAsia" w:ascii="宋体" w:hAnsi="宋体" w:cs="宋体"/>
          <w:b/>
          <w:bCs/>
          <w:color w:val="000000" w:themeColor="text1"/>
          <w:kern w:val="2"/>
          <w:sz w:val="24"/>
          <w:szCs w:val="24"/>
          <w:lang w:val="en-US" w:eastAsia="zh-CN" w:bidi="ar-SA"/>
          <w14:textFill>
            <w14:solidFill>
              <w14:schemeClr w14:val="tx1"/>
            </w14:solidFill>
          </w14:textFill>
        </w:rPr>
        <w:t>证书</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w:t>
      </w:r>
    </w:p>
    <w:p w14:paraId="6F8F5C1C">
      <w:pPr>
        <w:pStyle w:val="2"/>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1B5E80F1">
      <w:pPr>
        <w:ind w:firstLine="482" w:firstLineChars="200"/>
        <w:jc w:val="left"/>
        <w:rPr>
          <w:rFonts w:hint="default" w:ascii="宋体" w:hAnsi="宋体" w:eastAsia="宋体" w:cs="宋体"/>
          <w:b/>
          <w:bCs/>
          <w:sz w:val="32"/>
          <w:szCs w:val="32"/>
          <w:lang w:val="en-US"/>
        </w:rPr>
      </w:pPr>
      <w:r>
        <w:rPr>
          <w:rFonts w:hint="eastAsia" w:ascii="宋体" w:hAnsi="宋体" w:cs="宋体"/>
          <w:b/>
          <w:bCs/>
          <w:color w:val="000000" w:themeColor="text1"/>
          <w:kern w:val="2"/>
          <w:sz w:val="24"/>
          <w:szCs w:val="24"/>
          <w:lang w:val="en-US" w:eastAsia="zh-CN" w:bidi="ar-SA"/>
          <w14:textFill>
            <w14:solidFill>
              <w14:schemeClr w14:val="tx1"/>
            </w14:solidFill>
          </w14:textFill>
        </w:rPr>
        <w:t>（三）“信用中国”查询截图</w:t>
      </w:r>
    </w:p>
    <w:p w14:paraId="5C82697A">
      <w:pPr>
        <w:pStyle w:val="2"/>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770F4D57">
      <w:pPr>
        <w:pStyle w:val="12"/>
        <w:ind w:left="0" w:leftChars="0" w:firstLine="0" w:firstLineChars="0"/>
        <w:jc w:val="left"/>
        <w:rPr>
          <w:rFonts w:hint="eastAsia"/>
          <w:b/>
          <w:bCs/>
          <w:sz w:val="28"/>
          <w:szCs w:val="28"/>
          <w:lang w:val="en-US" w:eastAsia="zh-CN"/>
        </w:rPr>
      </w:pPr>
      <w:r>
        <w:rPr>
          <w:rFonts w:hint="eastAsia"/>
          <w:b/>
          <w:bCs/>
          <w:sz w:val="28"/>
          <w:szCs w:val="28"/>
          <w:lang w:val="en-US" w:eastAsia="zh-CN"/>
        </w:rPr>
        <w:t>四、业绩证明</w:t>
      </w:r>
    </w:p>
    <w:p w14:paraId="58FB966A">
      <w:pPr>
        <w:rPr>
          <w:rFonts w:hint="eastAsia"/>
          <w:b/>
          <w:bCs/>
          <w:sz w:val="28"/>
          <w:szCs w:val="28"/>
          <w:lang w:val="en-US" w:eastAsia="zh-CN"/>
        </w:rPr>
      </w:pPr>
      <w:r>
        <w:rPr>
          <w:rFonts w:hint="eastAsia"/>
          <w:b/>
          <w:bCs/>
          <w:sz w:val="28"/>
          <w:szCs w:val="28"/>
          <w:lang w:val="en-US" w:eastAsia="zh-CN"/>
        </w:rPr>
        <w:br w:type="page"/>
      </w:r>
    </w:p>
    <w:p w14:paraId="7D78B587">
      <w:pPr>
        <w:ind w:left="0" w:leftChars="0" w:firstLine="0" w:firstLineChars="0"/>
        <w:jc w:val="center"/>
        <w:rPr>
          <w:rFonts w:hint="default" w:ascii="Times New Roman" w:hAnsi="Times New Roman" w:eastAsia="宋体"/>
          <w:b/>
          <w:bCs/>
          <w:sz w:val="28"/>
          <w:szCs w:val="28"/>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宋体"/>
          <w:b/>
          <w:bCs/>
          <w:sz w:val="28"/>
          <w:szCs w:val="28"/>
          <w:lang w:val="en-US" w:eastAsia="zh-CN"/>
        </w:rPr>
        <w:t>五、人员</w:t>
      </w:r>
      <w:r>
        <w:rPr>
          <w:rFonts w:hint="eastAsia"/>
          <w:b/>
          <w:bCs/>
          <w:sz w:val="28"/>
          <w:szCs w:val="28"/>
          <w:lang w:val="en-US" w:eastAsia="zh-CN"/>
        </w:rPr>
        <w:t>资格信息</w:t>
      </w:r>
    </w:p>
    <w:p w14:paraId="5A6F0894">
      <w:pPr>
        <w:pStyle w:val="12"/>
        <w:ind w:left="0" w:leftChars="0" w:firstLine="0" w:firstLineChars="0"/>
        <w:jc w:val="center"/>
        <w:rPr>
          <w:rFonts w:hint="eastAsia"/>
          <w:b/>
          <w:bCs/>
          <w:sz w:val="28"/>
          <w:szCs w:val="28"/>
          <w:lang w:val="en-US" w:eastAsia="zh-CN"/>
        </w:rPr>
      </w:pPr>
      <w:r>
        <w:rPr>
          <w:rFonts w:hint="eastAsia"/>
          <w:b/>
          <w:bCs/>
          <w:sz w:val="28"/>
          <w:szCs w:val="28"/>
          <w:lang w:val="en-US" w:eastAsia="zh-CN"/>
        </w:rPr>
        <w:t>六、竞标人自行承诺部分</w:t>
      </w:r>
    </w:p>
    <w:p w14:paraId="02421AA5">
      <w:pPr>
        <w:bidi w:val="0"/>
        <w:ind w:left="0" w:leftChars="0" w:firstLine="0" w:firstLineChars="0"/>
        <w:rPr>
          <w:rFonts w:hint="eastAsia"/>
          <w:b/>
          <w:bCs/>
          <w:lang w:val="en-US" w:eastAsia="zh-CN"/>
        </w:rPr>
      </w:pPr>
      <w:r>
        <w:rPr>
          <w:rFonts w:hint="eastAsia"/>
          <w:b/>
          <w:bCs/>
          <w:lang w:val="en-US" w:eastAsia="zh-CN"/>
        </w:rPr>
        <w:t>重庆公路养护工程（集团）有限公司：</w:t>
      </w:r>
    </w:p>
    <w:p w14:paraId="2D15D063">
      <w:pPr>
        <w:bidi w:val="0"/>
        <w:rPr>
          <w:rFonts w:hint="eastAsia"/>
          <w:lang w:val="en-US" w:eastAsia="zh-CN"/>
        </w:rPr>
      </w:pPr>
      <w:r>
        <w:rPr>
          <w:rFonts w:hint="eastAsia"/>
          <w:lang w:val="en-US" w:eastAsia="zh-CN"/>
        </w:rPr>
        <w:t>我司承诺本次竞标申请文件的所有资料、业绩均为真实材料。我司将按照合同要求提供设备、施工人员及辅助材料。若违背竞争性竞标文件及合同要求，我司将按照约定接受处罚。</w:t>
      </w:r>
    </w:p>
    <w:p w14:paraId="7528E318">
      <w:pPr>
        <w:bidi w:val="0"/>
        <w:rPr>
          <w:rFonts w:hint="eastAsia"/>
          <w:lang w:val="en-US" w:eastAsia="zh-CN"/>
        </w:rPr>
      </w:pPr>
      <w:r>
        <w:rPr>
          <w:rFonts w:hint="eastAsia"/>
          <w:lang w:val="en-US" w:eastAsia="zh-CN"/>
        </w:rPr>
        <w:t>我司承诺在最近三年没有出现违法违规或失信行为；无拖欠劳务费的败诉记录；没有无故弃标的不良记录；未处于被责令停业，歇业，投标资格被取消，财产被接管、被采取强制措施、破产状态，并将按照竞争性竞标文件要求实施项目。</w:t>
      </w:r>
    </w:p>
    <w:p w14:paraId="4B83DD6A">
      <w:pPr>
        <w:bidi w:val="0"/>
        <w:rPr>
          <w:rFonts w:hint="eastAsia"/>
          <w:lang w:val="en-US" w:eastAsia="zh-CN"/>
        </w:rPr>
      </w:pPr>
    </w:p>
    <w:p w14:paraId="3F419C64">
      <w:pPr>
        <w:bidi w:val="0"/>
        <w:ind w:left="0" w:leftChars="0" w:firstLine="0" w:firstLineChars="0"/>
        <w:jc w:val="right"/>
        <w:rPr>
          <w:rFonts w:hint="eastAsia"/>
          <w:lang w:val="en-US" w:eastAsia="zh-CN"/>
        </w:rPr>
      </w:pPr>
      <w:r>
        <w:rPr>
          <w:rFonts w:hint="eastAsia"/>
          <w:lang w:val="en-US" w:eastAsia="zh-CN"/>
        </w:rPr>
        <w:t>竞标人：</w:t>
      </w:r>
      <w:r>
        <w:rPr>
          <w:rFonts w:hint="eastAsia"/>
          <w:u w:val="single"/>
          <w:lang w:val="en-US" w:eastAsia="zh-CN"/>
        </w:rPr>
        <w:t xml:space="preserve">                 </w:t>
      </w:r>
      <w:r>
        <w:rPr>
          <w:rFonts w:hint="eastAsia"/>
          <w:lang w:val="en-US" w:eastAsia="zh-CN"/>
        </w:rPr>
        <w:t>（盖单位章）</w:t>
      </w:r>
    </w:p>
    <w:p w14:paraId="68CC5FD2">
      <w:pPr>
        <w:pStyle w:val="9"/>
        <w:wordWrap/>
        <w:jc w:val="right"/>
        <w:rPr>
          <w:rFonts w:hint="default"/>
          <w:u w:val="single"/>
          <w:lang w:val="en-US" w:eastAsia="zh-CN"/>
        </w:rPr>
      </w:pPr>
      <w:r>
        <w:rPr>
          <w:rFonts w:hint="eastAsia"/>
          <w:lang w:val="en-US" w:eastAsia="zh-CN"/>
        </w:rPr>
        <w:t>年</w:t>
      </w:r>
      <w:r>
        <w:rPr>
          <w:rFonts w:hint="eastAsia"/>
          <w:u w:val="none"/>
          <w:lang w:val="en-US" w:eastAsia="zh-CN"/>
        </w:rPr>
        <w:t xml:space="preserve">    月    日</w:t>
      </w:r>
    </w:p>
    <w:p w14:paraId="6154C4CC">
      <w:pPr>
        <w:pStyle w:val="12"/>
        <w:bidi w:val="0"/>
        <w:ind w:left="0" w:leftChars="0" w:firstLine="0" w:firstLineChars="0"/>
        <w:jc w:val="both"/>
        <w:rPr>
          <w:rFonts w:hint="default"/>
          <w:b/>
          <w:bCs/>
          <w:lang w:val="en-US" w:eastAsia="zh-CN"/>
        </w:rPr>
      </w:pPr>
    </w:p>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D3732">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C356">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AA00">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B62AD">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9983">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C36E">
    <w:pPr>
      <w:pStyle w:val="11"/>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r>
      <w:drawing>
        <wp:inline distT="0" distB="0" distL="0" distR="0">
          <wp:extent cx="200025" cy="104775"/>
          <wp:effectExtent l="0" t="0" r="3175" b="9525"/>
          <wp:docPr id="3" name="图片 3"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rPr>
      <w:t>重庆</w:t>
    </w:r>
    <w:r>
      <w:rPr>
        <w:rFonts w:hint="eastAsia" w:ascii="Cambria" w:hAnsi="Cambria"/>
        <w:lang w:val="en-US" w:eastAsia="zh-CN"/>
      </w:rPr>
      <w:t>公路养护工程（集团）</w:t>
    </w:r>
    <w:r>
      <w:rPr>
        <w:rFonts w:hint="eastAsia" w:ascii="Cambria" w:hAnsi="Cambria"/>
      </w:rPr>
      <w:t>有限公司</w:t>
    </w:r>
    <w:r>
      <w:rPr>
        <w:rFonts w:hint="eastAsia" w:ascii="Cambria" w:hAnsi="Cambria"/>
        <w:lang w:val="en-US" w:eastAsia="zh-CN"/>
      </w:rPr>
      <w:t>竞争性竞标公告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E64F">
    <w:pPr>
      <w:pStyle w:val="11"/>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r>
      <w:drawing>
        <wp:inline distT="0" distB="0" distL="0" distR="0">
          <wp:extent cx="200025" cy="104775"/>
          <wp:effectExtent l="0" t="0" r="3175" b="9525"/>
          <wp:docPr id="2" name="图片 2"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rPr>
      <w:t>重庆</w:t>
    </w:r>
    <w:r>
      <w:rPr>
        <w:rFonts w:hint="eastAsia" w:ascii="Cambria" w:hAnsi="Cambria"/>
        <w:lang w:val="en-US" w:eastAsia="zh-CN"/>
      </w:rPr>
      <w:t>公路养护工程（集团）</w:t>
    </w:r>
    <w:r>
      <w:rPr>
        <w:rFonts w:hint="eastAsia" w:ascii="Cambria" w:hAnsi="Cambria"/>
      </w:rPr>
      <w:t>有限公司</w:t>
    </w:r>
    <w:r>
      <w:rPr>
        <w:rFonts w:hint="eastAsia" w:ascii="Cambria" w:hAnsi="Cambria"/>
        <w:lang w:val="en-US" w:eastAsia="zh-CN"/>
      </w:rPr>
      <w:t>竞争性竞标公告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C3AC">
    <w:pPr>
      <w:pStyle w:val="11"/>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52ACC"/>
    <w:multiLevelType w:val="singleLevel"/>
    <w:tmpl w:val="90A52ACC"/>
    <w:lvl w:ilvl="0" w:tentative="0">
      <w:start w:val="1"/>
      <w:numFmt w:val="decimal"/>
      <w:suff w:val="nothing"/>
      <w:lvlText w:val="%1、"/>
      <w:lvlJc w:val="left"/>
    </w:lvl>
  </w:abstractNum>
  <w:abstractNum w:abstractNumId="1">
    <w:nsid w:val="9E88DE30"/>
    <w:multiLevelType w:val="singleLevel"/>
    <w:tmpl w:val="9E88DE30"/>
    <w:lvl w:ilvl="0" w:tentative="0">
      <w:start w:val="5"/>
      <w:numFmt w:val="chineseCounting"/>
      <w:suff w:val="nothing"/>
      <w:lvlText w:val="%1、"/>
      <w:lvlJc w:val="left"/>
      <w:rPr>
        <w:rFonts w:hint="eastAsia"/>
      </w:rPr>
    </w:lvl>
  </w:abstractNum>
  <w:abstractNum w:abstractNumId="2">
    <w:nsid w:val="C8CF89F7"/>
    <w:multiLevelType w:val="singleLevel"/>
    <w:tmpl w:val="C8CF89F7"/>
    <w:lvl w:ilvl="0" w:tentative="0">
      <w:start w:val="1"/>
      <w:numFmt w:val="chineseCounting"/>
      <w:suff w:val="nothing"/>
      <w:lvlText w:val="%1、"/>
      <w:lvlJc w:val="left"/>
      <w:rPr>
        <w:rFonts w:hint="eastAsia"/>
      </w:rPr>
    </w:lvl>
  </w:abstractNum>
  <w:abstractNum w:abstractNumId="3">
    <w:nsid w:val="DC3D1FFD"/>
    <w:multiLevelType w:val="singleLevel"/>
    <w:tmpl w:val="DC3D1FFD"/>
    <w:lvl w:ilvl="0" w:tentative="0">
      <w:start w:val="2"/>
      <w:numFmt w:val="decimal"/>
      <w:suff w:val="nothing"/>
      <w:lvlText w:val="（%1）"/>
      <w:lvlJc w:val="left"/>
    </w:lvl>
  </w:abstractNum>
  <w:abstractNum w:abstractNumId="4">
    <w:nsid w:val="E350D939"/>
    <w:multiLevelType w:val="singleLevel"/>
    <w:tmpl w:val="E350D939"/>
    <w:lvl w:ilvl="0" w:tentative="0">
      <w:start w:val="2"/>
      <w:numFmt w:val="decimal"/>
      <w:suff w:val="nothing"/>
      <w:lvlText w:val="%1、"/>
      <w:lvlJc w:val="left"/>
    </w:lvl>
  </w:abstractNum>
  <w:abstractNum w:abstractNumId="5">
    <w:nsid w:val="F36343F7"/>
    <w:multiLevelType w:val="multilevel"/>
    <w:tmpl w:val="F36343F7"/>
    <w:lvl w:ilvl="0" w:tentative="0">
      <w:start w:val="1"/>
      <w:numFmt w:val="chineseCountingThousand"/>
      <w:lvlText w:val="第%1条"/>
      <w:lvlJc w:val="right"/>
      <w:pPr>
        <w:ind w:left="440" w:firstLine="694"/>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
    <w:nsid w:val="57C97233"/>
    <w:multiLevelType w:val="multilevel"/>
    <w:tmpl w:val="57C97233"/>
    <w:lvl w:ilvl="0" w:tentative="0">
      <w:start w:val="1"/>
      <w:numFmt w:val="japaneseCounting"/>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pStyle w:val="7"/>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NWVjMDI3NzY0YTg0N2MxODdmMTFhMTM2MTYxY2MifQ=="/>
  </w:docVars>
  <w:rsids>
    <w:rsidRoot w:val="00000000"/>
    <w:rsid w:val="000C1FF9"/>
    <w:rsid w:val="000C6894"/>
    <w:rsid w:val="001770BA"/>
    <w:rsid w:val="00207230"/>
    <w:rsid w:val="00250D1F"/>
    <w:rsid w:val="002D5EA2"/>
    <w:rsid w:val="003C28DE"/>
    <w:rsid w:val="003C70A3"/>
    <w:rsid w:val="00425131"/>
    <w:rsid w:val="00592502"/>
    <w:rsid w:val="005E0AA6"/>
    <w:rsid w:val="006140F3"/>
    <w:rsid w:val="006D3963"/>
    <w:rsid w:val="00724552"/>
    <w:rsid w:val="00732078"/>
    <w:rsid w:val="007A4B55"/>
    <w:rsid w:val="00804EDA"/>
    <w:rsid w:val="00861BAF"/>
    <w:rsid w:val="008B5614"/>
    <w:rsid w:val="008E323A"/>
    <w:rsid w:val="008E55C6"/>
    <w:rsid w:val="009449BE"/>
    <w:rsid w:val="00A73405"/>
    <w:rsid w:val="00B21E3F"/>
    <w:rsid w:val="00B303A0"/>
    <w:rsid w:val="00B334C6"/>
    <w:rsid w:val="00B6145D"/>
    <w:rsid w:val="00B93F2F"/>
    <w:rsid w:val="00BA5FA8"/>
    <w:rsid w:val="00C36B5B"/>
    <w:rsid w:val="00D03AE6"/>
    <w:rsid w:val="00D15FE4"/>
    <w:rsid w:val="00D26D9F"/>
    <w:rsid w:val="00D924CB"/>
    <w:rsid w:val="00DC2F70"/>
    <w:rsid w:val="00E41080"/>
    <w:rsid w:val="00E50B86"/>
    <w:rsid w:val="00EE32C8"/>
    <w:rsid w:val="00EF16FF"/>
    <w:rsid w:val="0104047C"/>
    <w:rsid w:val="01161381"/>
    <w:rsid w:val="011754A4"/>
    <w:rsid w:val="01247870"/>
    <w:rsid w:val="012F41F1"/>
    <w:rsid w:val="01345939"/>
    <w:rsid w:val="013637D1"/>
    <w:rsid w:val="01431A4A"/>
    <w:rsid w:val="0148113C"/>
    <w:rsid w:val="015D0D5E"/>
    <w:rsid w:val="016A1536"/>
    <w:rsid w:val="016B748F"/>
    <w:rsid w:val="017E2A82"/>
    <w:rsid w:val="018E2466"/>
    <w:rsid w:val="01963290"/>
    <w:rsid w:val="019D3E1C"/>
    <w:rsid w:val="019E4ED3"/>
    <w:rsid w:val="01A55EB5"/>
    <w:rsid w:val="01A933D4"/>
    <w:rsid w:val="01B579CC"/>
    <w:rsid w:val="01BD066E"/>
    <w:rsid w:val="01C04E49"/>
    <w:rsid w:val="01C34939"/>
    <w:rsid w:val="01D3489A"/>
    <w:rsid w:val="01D56482"/>
    <w:rsid w:val="01EC6458"/>
    <w:rsid w:val="01F176F8"/>
    <w:rsid w:val="01F20A6A"/>
    <w:rsid w:val="01F36E01"/>
    <w:rsid w:val="02005B8D"/>
    <w:rsid w:val="02021905"/>
    <w:rsid w:val="020C260E"/>
    <w:rsid w:val="021F710B"/>
    <w:rsid w:val="02275933"/>
    <w:rsid w:val="022A49B8"/>
    <w:rsid w:val="022C24DE"/>
    <w:rsid w:val="023024AD"/>
    <w:rsid w:val="02311CF2"/>
    <w:rsid w:val="023C09A2"/>
    <w:rsid w:val="023F7064"/>
    <w:rsid w:val="02422784"/>
    <w:rsid w:val="02465F06"/>
    <w:rsid w:val="024D1735"/>
    <w:rsid w:val="024E1185"/>
    <w:rsid w:val="026C5261"/>
    <w:rsid w:val="026C7EA7"/>
    <w:rsid w:val="02771A0C"/>
    <w:rsid w:val="028374FB"/>
    <w:rsid w:val="02990161"/>
    <w:rsid w:val="029925FF"/>
    <w:rsid w:val="029C58B6"/>
    <w:rsid w:val="02A0322B"/>
    <w:rsid w:val="02A604E3"/>
    <w:rsid w:val="02AD7AC3"/>
    <w:rsid w:val="02AE1145"/>
    <w:rsid w:val="02B10BE0"/>
    <w:rsid w:val="02BC3229"/>
    <w:rsid w:val="02BF1AC9"/>
    <w:rsid w:val="02C3589D"/>
    <w:rsid w:val="02CF6D65"/>
    <w:rsid w:val="02D4691A"/>
    <w:rsid w:val="02D768EE"/>
    <w:rsid w:val="02DC21C1"/>
    <w:rsid w:val="02DD00A0"/>
    <w:rsid w:val="02E1151B"/>
    <w:rsid w:val="02F70A3F"/>
    <w:rsid w:val="02F94AB6"/>
    <w:rsid w:val="03101E00"/>
    <w:rsid w:val="033C2BF5"/>
    <w:rsid w:val="033F6241"/>
    <w:rsid w:val="03492720"/>
    <w:rsid w:val="034B2E38"/>
    <w:rsid w:val="034B65CF"/>
    <w:rsid w:val="034E134A"/>
    <w:rsid w:val="0350044F"/>
    <w:rsid w:val="035077D4"/>
    <w:rsid w:val="035208DE"/>
    <w:rsid w:val="03541CED"/>
    <w:rsid w:val="0356753F"/>
    <w:rsid w:val="035B2834"/>
    <w:rsid w:val="03667C72"/>
    <w:rsid w:val="036D1000"/>
    <w:rsid w:val="036D7252"/>
    <w:rsid w:val="03722CF1"/>
    <w:rsid w:val="037800D1"/>
    <w:rsid w:val="038555BB"/>
    <w:rsid w:val="038835A3"/>
    <w:rsid w:val="0388509A"/>
    <w:rsid w:val="038B15A1"/>
    <w:rsid w:val="039137C9"/>
    <w:rsid w:val="03914CEF"/>
    <w:rsid w:val="03941A09"/>
    <w:rsid w:val="03947AA8"/>
    <w:rsid w:val="03960557"/>
    <w:rsid w:val="0397607D"/>
    <w:rsid w:val="039E565E"/>
    <w:rsid w:val="03A35341"/>
    <w:rsid w:val="03A66DA0"/>
    <w:rsid w:val="03B24C65"/>
    <w:rsid w:val="03C40E0D"/>
    <w:rsid w:val="03DC0EDB"/>
    <w:rsid w:val="03DD7BB8"/>
    <w:rsid w:val="03E412BC"/>
    <w:rsid w:val="03E9252C"/>
    <w:rsid w:val="03EE5931"/>
    <w:rsid w:val="03F31506"/>
    <w:rsid w:val="03F51722"/>
    <w:rsid w:val="03FA670D"/>
    <w:rsid w:val="03FC5146"/>
    <w:rsid w:val="040633C4"/>
    <w:rsid w:val="04157345"/>
    <w:rsid w:val="04182317"/>
    <w:rsid w:val="04185BAD"/>
    <w:rsid w:val="041F00BA"/>
    <w:rsid w:val="04221D61"/>
    <w:rsid w:val="042F62B6"/>
    <w:rsid w:val="043A7135"/>
    <w:rsid w:val="04402271"/>
    <w:rsid w:val="04402BB9"/>
    <w:rsid w:val="045846B9"/>
    <w:rsid w:val="046206A5"/>
    <w:rsid w:val="046259F7"/>
    <w:rsid w:val="046F2FDF"/>
    <w:rsid w:val="047C31D5"/>
    <w:rsid w:val="047F5A83"/>
    <w:rsid w:val="04853F98"/>
    <w:rsid w:val="048B3E34"/>
    <w:rsid w:val="0492080C"/>
    <w:rsid w:val="04990C45"/>
    <w:rsid w:val="04A05B73"/>
    <w:rsid w:val="04A75503"/>
    <w:rsid w:val="04BE6DAF"/>
    <w:rsid w:val="04C27998"/>
    <w:rsid w:val="04C74ED7"/>
    <w:rsid w:val="04DD346E"/>
    <w:rsid w:val="04E07778"/>
    <w:rsid w:val="04F5250B"/>
    <w:rsid w:val="04F5708B"/>
    <w:rsid w:val="04FE63B4"/>
    <w:rsid w:val="05116CCD"/>
    <w:rsid w:val="051B5518"/>
    <w:rsid w:val="052D7BC8"/>
    <w:rsid w:val="05373674"/>
    <w:rsid w:val="05414EAF"/>
    <w:rsid w:val="05424CF8"/>
    <w:rsid w:val="0543026B"/>
    <w:rsid w:val="05626317"/>
    <w:rsid w:val="05663F59"/>
    <w:rsid w:val="05664E45"/>
    <w:rsid w:val="0576404C"/>
    <w:rsid w:val="058E6682"/>
    <w:rsid w:val="05947E3D"/>
    <w:rsid w:val="059E05DD"/>
    <w:rsid w:val="05A00A07"/>
    <w:rsid w:val="05B70671"/>
    <w:rsid w:val="05BB6D23"/>
    <w:rsid w:val="05BC39D9"/>
    <w:rsid w:val="05D25374"/>
    <w:rsid w:val="05F257ED"/>
    <w:rsid w:val="060317A8"/>
    <w:rsid w:val="060945B1"/>
    <w:rsid w:val="060B565C"/>
    <w:rsid w:val="06187B10"/>
    <w:rsid w:val="063619E2"/>
    <w:rsid w:val="063D7BCB"/>
    <w:rsid w:val="064A73D7"/>
    <w:rsid w:val="064B1610"/>
    <w:rsid w:val="065829DB"/>
    <w:rsid w:val="0659586C"/>
    <w:rsid w:val="065C6FB1"/>
    <w:rsid w:val="06632C55"/>
    <w:rsid w:val="06635F4B"/>
    <w:rsid w:val="06652ACB"/>
    <w:rsid w:val="06677F89"/>
    <w:rsid w:val="066F79F3"/>
    <w:rsid w:val="06862B05"/>
    <w:rsid w:val="068648B3"/>
    <w:rsid w:val="068B011B"/>
    <w:rsid w:val="06915006"/>
    <w:rsid w:val="06931F7B"/>
    <w:rsid w:val="069F60A6"/>
    <w:rsid w:val="06A542D1"/>
    <w:rsid w:val="06AD6562"/>
    <w:rsid w:val="06B335FC"/>
    <w:rsid w:val="06B45345"/>
    <w:rsid w:val="06E45A7E"/>
    <w:rsid w:val="07015637"/>
    <w:rsid w:val="07021945"/>
    <w:rsid w:val="070439D4"/>
    <w:rsid w:val="071C09FE"/>
    <w:rsid w:val="071E69CB"/>
    <w:rsid w:val="071F6AB6"/>
    <w:rsid w:val="072005D8"/>
    <w:rsid w:val="07211C87"/>
    <w:rsid w:val="07221B76"/>
    <w:rsid w:val="072C677C"/>
    <w:rsid w:val="07304CAE"/>
    <w:rsid w:val="073A569E"/>
    <w:rsid w:val="073B20CB"/>
    <w:rsid w:val="07404335"/>
    <w:rsid w:val="07406F3C"/>
    <w:rsid w:val="07454017"/>
    <w:rsid w:val="07504618"/>
    <w:rsid w:val="075E230F"/>
    <w:rsid w:val="075E75DE"/>
    <w:rsid w:val="076444C8"/>
    <w:rsid w:val="076B0D2F"/>
    <w:rsid w:val="07794A8D"/>
    <w:rsid w:val="07824941"/>
    <w:rsid w:val="078608E3"/>
    <w:rsid w:val="0786391D"/>
    <w:rsid w:val="07886409"/>
    <w:rsid w:val="07893F2F"/>
    <w:rsid w:val="079072F0"/>
    <w:rsid w:val="07AF1BE8"/>
    <w:rsid w:val="07B76CEE"/>
    <w:rsid w:val="07B80C59"/>
    <w:rsid w:val="07BB0887"/>
    <w:rsid w:val="07C03DF5"/>
    <w:rsid w:val="07C2547A"/>
    <w:rsid w:val="07C41B48"/>
    <w:rsid w:val="07C94600"/>
    <w:rsid w:val="07CA09F7"/>
    <w:rsid w:val="07D25149"/>
    <w:rsid w:val="07D512E4"/>
    <w:rsid w:val="07E15B19"/>
    <w:rsid w:val="07E63E23"/>
    <w:rsid w:val="07F25F78"/>
    <w:rsid w:val="07F7667D"/>
    <w:rsid w:val="07F817E1"/>
    <w:rsid w:val="07FB4E2D"/>
    <w:rsid w:val="08021A4A"/>
    <w:rsid w:val="0803686A"/>
    <w:rsid w:val="080A49C1"/>
    <w:rsid w:val="080A5070"/>
    <w:rsid w:val="080F7F45"/>
    <w:rsid w:val="08100620"/>
    <w:rsid w:val="08167EB9"/>
    <w:rsid w:val="083B2549"/>
    <w:rsid w:val="084411C1"/>
    <w:rsid w:val="085632BE"/>
    <w:rsid w:val="08564759"/>
    <w:rsid w:val="085B6F84"/>
    <w:rsid w:val="08601644"/>
    <w:rsid w:val="086073C5"/>
    <w:rsid w:val="086630A4"/>
    <w:rsid w:val="08703E5E"/>
    <w:rsid w:val="087F014B"/>
    <w:rsid w:val="08803584"/>
    <w:rsid w:val="088410BD"/>
    <w:rsid w:val="08844E22"/>
    <w:rsid w:val="08956482"/>
    <w:rsid w:val="08A47272"/>
    <w:rsid w:val="08B35707"/>
    <w:rsid w:val="08B87D63"/>
    <w:rsid w:val="08BA53E7"/>
    <w:rsid w:val="08C175CE"/>
    <w:rsid w:val="08D17D60"/>
    <w:rsid w:val="08DD4532"/>
    <w:rsid w:val="08E73603"/>
    <w:rsid w:val="08EB6C4F"/>
    <w:rsid w:val="08ED512C"/>
    <w:rsid w:val="08F07545"/>
    <w:rsid w:val="08FF0AB9"/>
    <w:rsid w:val="0900680C"/>
    <w:rsid w:val="090F3097"/>
    <w:rsid w:val="092772CD"/>
    <w:rsid w:val="092C7E22"/>
    <w:rsid w:val="092E710D"/>
    <w:rsid w:val="09380145"/>
    <w:rsid w:val="094840A2"/>
    <w:rsid w:val="094B1DE4"/>
    <w:rsid w:val="09540C99"/>
    <w:rsid w:val="095A4012"/>
    <w:rsid w:val="095B64F7"/>
    <w:rsid w:val="095D302C"/>
    <w:rsid w:val="095E1B17"/>
    <w:rsid w:val="09623D23"/>
    <w:rsid w:val="096B4234"/>
    <w:rsid w:val="09725BF6"/>
    <w:rsid w:val="097F53A4"/>
    <w:rsid w:val="098A46BA"/>
    <w:rsid w:val="098B0897"/>
    <w:rsid w:val="098D3EBA"/>
    <w:rsid w:val="098F027E"/>
    <w:rsid w:val="09954E0D"/>
    <w:rsid w:val="09A11F8F"/>
    <w:rsid w:val="09AB63DF"/>
    <w:rsid w:val="09BB5B7C"/>
    <w:rsid w:val="09BC5FC4"/>
    <w:rsid w:val="09BE3E32"/>
    <w:rsid w:val="09C86F91"/>
    <w:rsid w:val="09CC1C44"/>
    <w:rsid w:val="09D26061"/>
    <w:rsid w:val="09D84367"/>
    <w:rsid w:val="09DA6CC4"/>
    <w:rsid w:val="09DB62D2"/>
    <w:rsid w:val="09E11439"/>
    <w:rsid w:val="09F07801"/>
    <w:rsid w:val="09F608F2"/>
    <w:rsid w:val="09F636DA"/>
    <w:rsid w:val="09F815C7"/>
    <w:rsid w:val="09F93341"/>
    <w:rsid w:val="09FC0451"/>
    <w:rsid w:val="0A0B72A2"/>
    <w:rsid w:val="0A380A32"/>
    <w:rsid w:val="0A394F6F"/>
    <w:rsid w:val="0A5B56A4"/>
    <w:rsid w:val="0A636CB9"/>
    <w:rsid w:val="0A73514E"/>
    <w:rsid w:val="0A7B56C8"/>
    <w:rsid w:val="0A860CA6"/>
    <w:rsid w:val="0A876E4C"/>
    <w:rsid w:val="0A920F77"/>
    <w:rsid w:val="0A992DC5"/>
    <w:rsid w:val="0AAD1D63"/>
    <w:rsid w:val="0AAE7EA8"/>
    <w:rsid w:val="0AB87005"/>
    <w:rsid w:val="0AC534D0"/>
    <w:rsid w:val="0ACE6829"/>
    <w:rsid w:val="0AD007F3"/>
    <w:rsid w:val="0AD05807"/>
    <w:rsid w:val="0AE34D36"/>
    <w:rsid w:val="0AE71698"/>
    <w:rsid w:val="0AEA3B2F"/>
    <w:rsid w:val="0AEC0217"/>
    <w:rsid w:val="0AF0679F"/>
    <w:rsid w:val="0B002DD9"/>
    <w:rsid w:val="0B04224A"/>
    <w:rsid w:val="0B073AE9"/>
    <w:rsid w:val="0B097CC4"/>
    <w:rsid w:val="0B154457"/>
    <w:rsid w:val="0B183F48"/>
    <w:rsid w:val="0B1D7075"/>
    <w:rsid w:val="0B285DCD"/>
    <w:rsid w:val="0B2C35D7"/>
    <w:rsid w:val="0B34199B"/>
    <w:rsid w:val="0B355BE5"/>
    <w:rsid w:val="0B372620"/>
    <w:rsid w:val="0B374507"/>
    <w:rsid w:val="0B437B71"/>
    <w:rsid w:val="0B464F9C"/>
    <w:rsid w:val="0B4B7E79"/>
    <w:rsid w:val="0B4C4C63"/>
    <w:rsid w:val="0B4C5ADC"/>
    <w:rsid w:val="0B4D3BF1"/>
    <w:rsid w:val="0B696C40"/>
    <w:rsid w:val="0B711F0A"/>
    <w:rsid w:val="0B73117E"/>
    <w:rsid w:val="0B743834"/>
    <w:rsid w:val="0B7834AF"/>
    <w:rsid w:val="0B82301F"/>
    <w:rsid w:val="0B901D30"/>
    <w:rsid w:val="0B905A54"/>
    <w:rsid w:val="0B9A2BAF"/>
    <w:rsid w:val="0BA948A3"/>
    <w:rsid w:val="0BB41B12"/>
    <w:rsid w:val="0BBF2B7A"/>
    <w:rsid w:val="0BC55E7E"/>
    <w:rsid w:val="0BC83F2B"/>
    <w:rsid w:val="0BF45340"/>
    <w:rsid w:val="0BF9275E"/>
    <w:rsid w:val="0BF95B27"/>
    <w:rsid w:val="0BFB523A"/>
    <w:rsid w:val="0C2A2F00"/>
    <w:rsid w:val="0C2C7CAB"/>
    <w:rsid w:val="0C3D3881"/>
    <w:rsid w:val="0C5D6E5D"/>
    <w:rsid w:val="0C642B0B"/>
    <w:rsid w:val="0C6540C4"/>
    <w:rsid w:val="0C724618"/>
    <w:rsid w:val="0C7451AE"/>
    <w:rsid w:val="0C767178"/>
    <w:rsid w:val="0C871385"/>
    <w:rsid w:val="0C9413AC"/>
    <w:rsid w:val="0C977AC9"/>
    <w:rsid w:val="0C992E66"/>
    <w:rsid w:val="0C9B6BDE"/>
    <w:rsid w:val="0C9E76AC"/>
    <w:rsid w:val="0CA3012A"/>
    <w:rsid w:val="0CBB4B8B"/>
    <w:rsid w:val="0CBD0903"/>
    <w:rsid w:val="0CC2416B"/>
    <w:rsid w:val="0CCC323C"/>
    <w:rsid w:val="0CD043C9"/>
    <w:rsid w:val="0CEE6D0E"/>
    <w:rsid w:val="0CF169D5"/>
    <w:rsid w:val="0CF87B8D"/>
    <w:rsid w:val="0CF91F6F"/>
    <w:rsid w:val="0D122E03"/>
    <w:rsid w:val="0D1F336B"/>
    <w:rsid w:val="0D2B7F62"/>
    <w:rsid w:val="0D2C3CDA"/>
    <w:rsid w:val="0D2E4CED"/>
    <w:rsid w:val="0D321DF0"/>
    <w:rsid w:val="0D335069"/>
    <w:rsid w:val="0D446CCD"/>
    <w:rsid w:val="0D4E31D7"/>
    <w:rsid w:val="0D5079C9"/>
    <w:rsid w:val="0D58062B"/>
    <w:rsid w:val="0D660F9A"/>
    <w:rsid w:val="0D6945E7"/>
    <w:rsid w:val="0D747AD0"/>
    <w:rsid w:val="0D7F669B"/>
    <w:rsid w:val="0D8B06DD"/>
    <w:rsid w:val="0D8F0992"/>
    <w:rsid w:val="0D913B3D"/>
    <w:rsid w:val="0D951880"/>
    <w:rsid w:val="0DB1195D"/>
    <w:rsid w:val="0DB22527"/>
    <w:rsid w:val="0DB32B79"/>
    <w:rsid w:val="0DB95271"/>
    <w:rsid w:val="0DBB22E6"/>
    <w:rsid w:val="0DC363ED"/>
    <w:rsid w:val="0DD26630"/>
    <w:rsid w:val="0DEC0DC7"/>
    <w:rsid w:val="0DED6FC6"/>
    <w:rsid w:val="0DF04D08"/>
    <w:rsid w:val="0E0A0CB7"/>
    <w:rsid w:val="0E1A3B33"/>
    <w:rsid w:val="0E276871"/>
    <w:rsid w:val="0E2D1AB8"/>
    <w:rsid w:val="0E2D48CC"/>
    <w:rsid w:val="0E3E3CC5"/>
    <w:rsid w:val="0E4137B5"/>
    <w:rsid w:val="0E470F7A"/>
    <w:rsid w:val="0E4B479C"/>
    <w:rsid w:val="0E4F7C80"/>
    <w:rsid w:val="0E5371B3"/>
    <w:rsid w:val="0E5A04C7"/>
    <w:rsid w:val="0E5B375A"/>
    <w:rsid w:val="0E5E7ADE"/>
    <w:rsid w:val="0E63421B"/>
    <w:rsid w:val="0E6D0107"/>
    <w:rsid w:val="0E6D45AA"/>
    <w:rsid w:val="0E800CBA"/>
    <w:rsid w:val="0E846821"/>
    <w:rsid w:val="0E8604A4"/>
    <w:rsid w:val="0E8A515C"/>
    <w:rsid w:val="0E966E50"/>
    <w:rsid w:val="0E9A3B90"/>
    <w:rsid w:val="0E9C279A"/>
    <w:rsid w:val="0EA13A10"/>
    <w:rsid w:val="0EB16245"/>
    <w:rsid w:val="0EB63039"/>
    <w:rsid w:val="0EB96257"/>
    <w:rsid w:val="0EBF3F9D"/>
    <w:rsid w:val="0EC73CBB"/>
    <w:rsid w:val="0ECA7307"/>
    <w:rsid w:val="0ECC7523"/>
    <w:rsid w:val="0ECE329B"/>
    <w:rsid w:val="0ED939EE"/>
    <w:rsid w:val="0EE04D7C"/>
    <w:rsid w:val="0EE75F36"/>
    <w:rsid w:val="0F0E3698"/>
    <w:rsid w:val="0F113188"/>
    <w:rsid w:val="0F134F8A"/>
    <w:rsid w:val="0F183713"/>
    <w:rsid w:val="0F1A028E"/>
    <w:rsid w:val="0F1D47EF"/>
    <w:rsid w:val="0F257299"/>
    <w:rsid w:val="0F260AC3"/>
    <w:rsid w:val="0F361A91"/>
    <w:rsid w:val="0F3E54AF"/>
    <w:rsid w:val="0F3F5F47"/>
    <w:rsid w:val="0F477C47"/>
    <w:rsid w:val="0F490EEA"/>
    <w:rsid w:val="0F563291"/>
    <w:rsid w:val="0F59068B"/>
    <w:rsid w:val="0F5A09AF"/>
    <w:rsid w:val="0F5F5CA1"/>
    <w:rsid w:val="0F6069D0"/>
    <w:rsid w:val="0F625791"/>
    <w:rsid w:val="0F6A4708"/>
    <w:rsid w:val="0F795403"/>
    <w:rsid w:val="0F7B4AA5"/>
    <w:rsid w:val="0F7C098A"/>
    <w:rsid w:val="0F81030D"/>
    <w:rsid w:val="0F9059D3"/>
    <w:rsid w:val="0F973065"/>
    <w:rsid w:val="0F991879"/>
    <w:rsid w:val="0F9A13CF"/>
    <w:rsid w:val="0FBD74F4"/>
    <w:rsid w:val="0FED7751"/>
    <w:rsid w:val="0FF40E2E"/>
    <w:rsid w:val="0FFC1742"/>
    <w:rsid w:val="100151A3"/>
    <w:rsid w:val="100D46FE"/>
    <w:rsid w:val="100F24CE"/>
    <w:rsid w:val="100F47C7"/>
    <w:rsid w:val="10133ED0"/>
    <w:rsid w:val="102500D3"/>
    <w:rsid w:val="102B64CB"/>
    <w:rsid w:val="102D7096"/>
    <w:rsid w:val="10313F0D"/>
    <w:rsid w:val="103F5AD3"/>
    <w:rsid w:val="10480D80"/>
    <w:rsid w:val="104C270D"/>
    <w:rsid w:val="105009A4"/>
    <w:rsid w:val="105772C0"/>
    <w:rsid w:val="106371AD"/>
    <w:rsid w:val="106A2B50"/>
    <w:rsid w:val="106F7302"/>
    <w:rsid w:val="107C30FB"/>
    <w:rsid w:val="107C6D27"/>
    <w:rsid w:val="107D6F64"/>
    <w:rsid w:val="10817E99"/>
    <w:rsid w:val="10830390"/>
    <w:rsid w:val="108A32D4"/>
    <w:rsid w:val="10922838"/>
    <w:rsid w:val="109E6A5F"/>
    <w:rsid w:val="10A32505"/>
    <w:rsid w:val="10AA73F0"/>
    <w:rsid w:val="10AE617A"/>
    <w:rsid w:val="10B34C22"/>
    <w:rsid w:val="10BC5375"/>
    <w:rsid w:val="10C02BCE"/>
    <w:rsid w:val="10C6111E"/>
    <w:rsid w:val="10CC380A"/>
    <w:rsid w:val="10D0497D"/>
    <w:rsid w:val="10D83BA8"/>
    <w:rsid w:val="10DD5A17"/>
    <w:rsid w:val="10FD55F2"/>
    <w:rsid w:val="11020FDA"/>
    <w:rsid w:val="11106B6E"/>
    <w:rsid w:val="111A126D"/>
    <w:rsid w:val="111A2D88"/>
    <w:rsid w:val="111B7A31"/>
    <w:rsid w:val="11321B76"/>
    <w:rsid w:val="11447A33"/>
    <w:rsid w:val="11527370"/>
    <w:rsid w:val="11551A52"/>
    <w:rsid w:val="117874EE"/>
    <w:rsid w:val="11871891"/>
    <w:rsid w:val="11951E4E"/>
    <w:rsid w:val="119A6768"/>
    <w:rsid w:val="11A80DAC"/>
    <w:rsid w:val="11B56A61"/>
    <w:rsid w:val="11B82180"/>
    <w:rsid w:val="11CF182E"/>
    <w:rsid w:val="11D010D8"/>
    <w:rsid w:val="11D014EE"/>
    <w:rsid w:val="11D32976"/>
    <w:rsid w:val="11DD55A3"/>
    <w:rsid w:val="11EE155E"/>
    <w:rsid w:val="11F37CD4"/>
    <w:rsid w:val="11F71AD2"/>
    <w:rsid w:val="12003929"/>
    <w:rsid w:val="12080872"/>
    <w:rsid w:val="120824A5"/>
    <w:rsid w:val="120E25D2"/>
    <w:rsid w:val="12192A7F"/>
    <w:rsid w:val="121A609B"/>
    <w:rsid w:val="122319C9"/>
    <w:rsid w:val="1226519C"/>
    <w:rsid w:val="122E5DFF"/>
    <w:rsid w:val="12353003"/>
    <w:rsid w:val="12385DAF"/>
    <w:rsid w:val="123F625E"/>
    <w:rsid w:val="12492C39"/>
    <w:rsid w:val="124A417A"/>
    <w:rsid w:val="124D44D7"/>
    <w:rsid w:val="125C471A"/>
    <w:rsid w:val="12614426"/>
    <w:rsid w:val="126217A1"/>
    <w:rsid w:val="12743395"/>
    <w:rsid w:val="127D3ABF"/>
    <w:rsid w:val="127E28E2"/>
    <w:rsid w:val="127F48AC"/>
    <w:rsid w:val="127F665A"/>
    <w:rsid w:val="12883761"/>
    <w:rsid w:val="12887057"/>
    <w:rsid w:val="129B1E80"/>
    <w:rsid w:val="12A73DF4"/>
    <w:rsid w:val="12B97DBE"/>
    <w:rsid w:val="12C34799"/>
    <w:rsid w:val="12C45C80"/>
    <w:rsid w:val="12C847AB"/>
    <w:rsid w:val="12E110C3"/>
    <w:rsid w:val="12E72478"/>
    <w:rsid w:val="12E84200"/>
    <w:rsid w:val="12EB2439"/>
    <w:rsid w:val="12EB6188"/>
    <w:rsid w:val="12FB41D8"/>
    <w:rsid w:val="12FC7CAB"/>
    <w:rsid w:val="130F38E3"/>
    <w:rsid w:val="13160D6D"/>
    <w:rsid w:val="1316262F"/>
    <w:rsid w:val="13172320"/>
    <w:rsid w:val="1319260B"/>
    <w:rsid w:val="13221FAB"/>
    <w:rsid w:val="13223BB5"/>
    <w:rsid w:val="132403AC"/>
    <w:rsid w:val="132563C4"/>
    <w:rsid w:val="13277902"/>
    <w:rsid w:val="132F1DC1"/>
    <w:rsid w:val="132F270C"/>
    <w:rsid w:val="13354F63"/>
    <w:rsid w:val="13446468"/>
    <w:rsid w:val="13462690"/>
    <w:rsid w:val="13480DDB"/>
    <w:rsid w:val="134E46B0"/>
    <w:rsid w:val="13564CAE"/>
    <w:rsid w:val="136A10B9"/>
    <w:rsid w:val="137141F5"/>
    <w:rsid w:val="13767A5D"/>
    <w:rsid w:val="138001B2"/>
    <w:rsid w:val="13952768"/>
    <w:rsid w:val="1396304D"/>
    <w:rsid w:val="139D4FEA"/>
    <w:rsid w:val="13A520F1"/>
    <w:rsid w:val="13A77899"/>
    <w:rsid w:val="13AE369B"/>
    <w:rsid w:val="13D24B95"/>
    <w:rsid w:val="13D318FD"/>
    <w:rsid w:val="13E34C75"/>
    <w:rsid w:val="13E807CD"/>
    <w:rsid w:val="13F015BE"/>
    <w:rsid w:val="13FC2F9C"/>
    <w:rsid w:val="13FD1EA1"/>
    <w:rsid w:val="141B4D6B"/>
    <w:rsid w:val="14237BE5"/>
    <w:rsid w:val="142B4CEC"/>
    <w:rsid w:val="143122CC"/>
    <w:rsid w:val="1432722E"/>
    <w:rsid w:val="143739AD"/>
    <w:rsid w:val="143B6DAC"/>
    <w:rsid w:val="14444958"/>
    <w:rsid w:val="1444680B"/>
    <w:rsid w:val="144B713C"/>
    <w:rsid w:val="144E2788"/>
    <w:rsid w:val="14531B4D"/>
    <w:rsid w:val="14587030"/>
    <w:rsid w:val="145A5CC5"/>
    <w:rsid w:val="145E003B"/>
    <w:rsid w:val="14647234"/>
    <w:rsid w:val="146A6575"/>
    <w:rsid w:val="14706D19"/>
    <w:rsid w:val="147C5547"/>
    <w:rsid w:val="148C79F4"/>
    <w:rsid w:val="148D50BF"/>
    <w:rsid w:val="14934502"/>
    <w:rsid w:val="149B705B"/>
    <w:rsid w:val="14A032C8"/>
    <w:rsid w:val="14A30D26"/>
    <w:rsid w:val="14A32AD4"/>
    <w:rsid w:val="14A3531F"/>
    <w:rsid w:val="14A35336"/>
    <w:rsid w:val="14AD78E5"/>
    <w:rsid w:val="14B67407"/>
    <w:rsid w:val="14BC1DE8"/>
    <w:rsid w:val="14D9384F"/>
    <w:rsid w:val="14E320B1"/>
    <w:rsid w:val="14EF1B0D"/>
    <w:rsid w:val="14F275B8"/>
    <w:rsid w:val="14F86DA6"/>
    <w:rsid w:val="15007A6A"/>
    <w:rsid w:val="15011E0A"/>
    <w:rsid w:val="1508071B"/>
    <w:rsid w:val="15117BE9"/>
    <w:rsid w:val="15206707"/>
    <w:rsid w:val="15250D7E"/>
    <w:rsid w:val="152712C5"/>
    <w:rsid w:val="152A3612"/>
    <w:rsid w:val="15303B95"/>
    <w:rsid w:val="153C0833"/>
    <w:rsid w:val="154C4262"/>
    <w:rsid w:val="155115DA"/>
    <w:rsid w:val="155C4739"/>
    <w:rsid w:val="155E5864"/>
    <w:rsid w:val="1561662D"/>
    <w:rsid w:val="156D4E90"/>
    <w:rsid w:val="15755E18"/>
    <w:rsid w:val="15980307"/>
    <w:rsid w:val="15A16720"/>
    <w:rsid w:val="15A70F9F"/>
    <w:rsid w:val="15A93034"/>
    <w:rsid w:val="15AC4354"/>
    <w:rsid w:val="15BD0706"/>
    <w:rsid w:val="15C233B4"/>
    <w:rsid w:val="15C251DC"/>
    <w:rsid w:val="15C727F2"/>
    <w:rsid w:val="15C96420"/>
    <w:rsid w:val="15CB2FC8"/>
    <w:rsid w:val="15D715F9"/>
    <w:rsid w:val="15DC7015"/>
    <w:rsid w:val="15E374B0"/>
    <w:rsid w:val="15E74C42"/>
    <w:rsid w:val="15EC4007"/>
    <w:rsid w:val="15F94675"/>
    <w:rsid w:val="15FD6214"/>
    <w:rsid w:val="16026A1F"/>
    <w:rsid w:val="160C28FB"/>
    <w:rsid w:val="160C46A9"/>
    <w:rsid w:val="160E0421"/>
    <w:rsid w:val="16150F86"/>
    <w:rsid w:val="161A5018"/>
    <w:rsid w:val="161D0664"/>
    <w:rsid w:val="163170C8"/>
    <w:rsid w:val="163559AE"/>
    <w:rsid w:val="16390CD1"/>
    <w:rsid w:val="163E5542"/>
    <w:rsid w:val="16491459"/>
    <w:rsid w:val="165B2CD3"/>
    <w:rsid w:val="166D323B"/>
    <w:rsid w:val="1679683E"/>
    <w:rsid w:val="16826719"/>
    <w:rsid w:val="169322FD"/>
    <w:rsid w:val="169956D8"/>
    <w:rsid w:val="169E7934"/>
    <w:rsid w:val="16A843D2"/>
    <w:rsid w:val="16B014D8"/>
    <w:rsid w:val="16B74E39"/>
    <w:rsid w:val="16B8213B"/>
    <w:rsid w:val="16BA5A94"/>
    <w:rsid w:val="16BA5EB3"/>
    <w:rsid w:val="16C60CFC"/>
    <w:rsid w:val="16C63B1D"/>
    <w:rsid w:val="16CB4564"/>
    <w:rsid w:val="16CB61D6"/>
    <w:rsid w:val="16CF0153"/>
    <w:rsid w:val="16D57191"/>
    <w:rsid w:val="16E9090D"/>
    <w:rsid w:val="16F16621"/>
    <w:rsid w:val="16F5513D"/>
    <w:rsid w:val="16F75866"/>
    <w:rsid w:val="16FC2CBF"/>
    <w:rsid w:val="170867EA"/>
    <w:rsid w:val="171163D1"/>
    <w:rsid w:val="171C091C"/>
    <w:rsid w:val="1721297A"/>
    <w:rsid w:val="172D4F29"/>
    <w:rsid w:val="174D72B8"/>
    <w:rsid w:val="174F2E99"/>
    <w:rsid w:val="17505504"/>
    <w:rsid w:val="1762468A"/>
    <w:rsid w:val="17746062"/>
    <w:rsid w:val="177B3894"/>
    <w:rsid w:val="17884203"/>
    <w:rsid w:val="178C3F10"/>
    <w:rsid w:val="178F5592"/>
    <w:rsid w:val="179B3F36"/>
    <w:rsid w:val="17A2432D"/>
    <w:rsid w:val="17A76437"/>
    <w:rsid w:val="17A821AF"/>
    <w:rsid w:val="17AF1796"/>
    <w:rsid w:val="17B217D1"/>
    <w:rsid w:val="17B71346"/>
    <w:rsid w:val="17BA332A"/>
    <w:rsid w:val="17C0399D"/>
    <w:rsid w:val="17CD1C16"/>
    <w:rsid w:val="17E551B2"/>
    <w:rsid w:val="17F20725"/>
    <w:rsid w:val="17FC7C95"/>
    <w:rsid w:val="180A74D7"/>
    <w:rsid w:val="1818137A"/>
    <w:rsid w:val="18190E11"/>
    <w:rsid w:val="18217BA6"/>
    <w:rsid w:val="183323C1"/>
    <w:rsid w:val="1833416F"/>
    <w:rsid w:val="183D0B4A"/>
    <w:rsid w:val="1854765E"/>
    <w:rsid w:val="185A5921"/>
    <w:rsid w:val="186525CD"/>
    <w:rsid w:val="187121FB"/>
    <w:rsid w:val="18734C3F"/>
    <w:rsid w:val="187622AE"/>
    <w:rsid w:val="187F1162"/>
    <w:rsid w:val="18811CEB"/>
    <w:rsid w:val="189337C1"/>
    <w:rsid w:val="18AB1F57"/>
    <w:rsid w:val="18AF02E8"/>
    <w:rsid w:val="18BC4164"/>
    <w:rsid w:val="18C42B6E"/>
    <w:rsid w:val="18CF3DAF"/>
    <w:rsid w:val="18DF42F7"/>
    <w:rsid w:val="18EA6B25"/>
    <w:rsid w:val="18F26875"/>
    <w:rsid w:val="18F4452D"/>
    <w:rsid w:val="190333AC"/>
    <w:rsid w:val="19065D25"/>
    <w:rsid w:val="190B0C48"/>
    <w:rsid w:val="190B50EC"/>
    <w:rsid w:val="191915B7"/>
    <w:rsid w:val="19197809"/>
    <w:rsid w:val="192115D5"/>
    <w:rsid w:val="192815C2"/>
    <w:rsid w:val="19281EA7"/>
    <w:rsid w:val="19375EE1"/>
    <w:rsid w:val="19381E2D"/>
    <w:rsid w:val="1943673A"/>
    <w:rsid w:val="19450515"/>
    <w:rsid w:val="19461C80"/>
    <w:rsid w:val="194B45AF"/>
    <w:rsid w:val="194F5F83"/>
    <w:rsid w:val="19525D0F"/>
    <w:rsid w:val="195260BA"/>
    <w:rsid w:val="19537B89"/>
    <w:rsid w:val="19597C05"/>
    <w:rsid w:val="195E346D"/>
    <w:rsid w:val="196A6FCE"/>
    <w:rsid w:val="19792A9C"/>
    <w:rsid w:val="19802B1D"/>
    <w:rsid w:val="19882298"/>
    <w:rsid w:val="198847B3"/>
    <w:rsid w:val="198D4F3A"/>
    <w:rsid w:val="19A075E2"/>
    <w:rsid w:val="19A215AC"/>
    <w:rsid w:val="19B27315"/>
    <w:rsid w:val="19BE7BF6"/>
    <w:rsid w:val="19CA2FFF"/>
    <w:rsid w:val="19DB061A"/>
    <w:rsid w:val="19DC4392"/>
    <w:rsid w:val="19DD2787"/>
    <w:rsid w:val="19E2663F"/>
    <w:rsid w:val="19F4792E"/>
    <w:rsid w:val="19FB00DC"/>
    <w:rsid w:val="1A1C65DC"/>
    <w:rsid w:val="1A2024D1"/>
    <w:rsid w:val="1A244F0A"/>
    <w:rsid w:val="1A29090C"/>
    <w:rsid w:val="1A2D143F"/>
    <w:rsid w:val="1A300500"/>
    <w:rsid w:val="1A3047BC"/>
    <w:rsid w:val="1A33280D"/>
    <w:rsid w:val="1A345F7C"/>
    <w:rsid w:val="1A3D3083"/>
    <w:rsid w:val="1A447240"/>
    <w:rsid w:val="1A4B1C44"/>
    <w:rsid w:val="1A530AF8"/>
    <w:rsid w:val="1A8C42F1"/>
    <w:rsid w:val="1A9874D8"/>
    <w:rsid w:val="1A9F3D3E"/>
    <w:rsid w:val="1A9F789A"/>
    <w:rsid w:val="1AA2559A"/>
    <w:rsid w:val="1AA255DC"/>
    <w:rsid w:val="1AC11F06"/>
    <w:rsid w:val="1AC61259"/>
    <w:rsid w:val="1ACB5899"/>
    <w:rsid w:val="1ACE5968"/>
    <w:rsid w:val="1AD27C6F"/>
    <w:rsid w:val="1AD734D7"/>
    <w:rsid w:val="1ADC6D40"/>
    <w:rsid w:val="1AEB6E67"/>
    <w:rsid w:val="1AF44B38"/>
    <w:rsid w:val="1AFF246B"/>
    <w:rsid w:val="1B1F6C2C"/>
    <w:rsid w:val="1B3F2D75"/>
    <w:rsid w:val="1B405118"/>
    <w:rsid w:val="1B435AFE"/>
    <w:rsid w:val="1B486F64"/>
    <w:rsid w:val="1B487F31"/>
    <w:rsid w:val="1B4B7268"/>
    <w:rsid w:val="1B617813"/>
    <w:rsid w:val="1B7B5EF5"/>
    <w:rsid w:val="1B7E1622"/>
    <w:rsid w:val="1B844B8B"/>
    <w:rsid w:val="1B997FF3"/>
    <w:rsid w:val="1BB11F7A"/>
    <w:rsid w:val="1BB235FD"/>
    <w:rsid w:val="1BB84DC3"/>
    <w:rsid w:val="1BC12741"/>
    <w:rsid w:val="1BC25322"/>
    <w:rsid w:val="1BD9327F"/>
    <w:rsid w:val="1BDD1EE4"/>
    <w:rsid w:val="1BDD347E"/>
    <w:rsid w:val="1BEC5A73"/>
    <w:rsid w:val="1BF57C63"/>
    <w:rsid w:val="1BF619A9"/>
    <w:rsid w:val="1BFE4902"/>
    <w:rsid w:val="1C095800"/>
    <w:rsid w:val="1C1721F3"/>
    <w:rsid w:val="1C197B20"/>
    <w:rsid w:val="1C2353CC"/>
    <w:rsid w:val="1C27223D"/>
    <w:rsid w:val="1C3B1844"/>
    <w:rsid w:val="1C3F6C42"/>
    <w:rsid w:val="1C422520"/>
    <w:rsid w:val="1C4A0837"/>
    <w:rsid w:val="1C511068"/>
    <w:rsid w:val="1C60129B"/>
    <w:rsid w:val="1C621D67"/>
    <w:rsid w:val="1C627CB7"/>
    <w:rsid w:val="1C670CFF"/>
    <w:rsid w:val="1C684514"/>
    <w:rsid w:val="1C6C509C"/>
    <w:rsid w:val="1C7E5CAE"/>
    <w:rsid w:val="1C821221"/>
    <w:rsid w:val="1C8739AF"/>
    <w:rsid w:val="1C946EDD"/>
    <w:rsid w:val="1C9E4B45"/>
    <w:rsid w:val="1CA71F00"/>
    <w:rsid w:val="1CA722BA"/>
    <w:rsid w:val="1CAB1777"/>
    <w:rsid w:val="1CB05D8E"/>
    <w:rsid w:val="1CB13875"/>
    <w:rsid w:val="1CB87339"/>
    <w:rsid w:val="1CBA3025"/>
    <w:rsid w:val="1CC24BE6"/>
    <w:rsid w:val="1CC91332"/>
    <w:rsid w:val="1CD113CB"/>
    <w:rsid w:val="1CDC0B3F"/>
    <w:rsid w:val="1CDE7D3D"/>
    <w:rsid w:val="1CDF49FB"/>
    <w:rsid w:val="1CE04199"/>
    <w:rsid w:val="1CEA3B76"/>
    <w:rsid w:val="1CF3211F"/>
    <w:rsid w:val="1CFD2F9D"/>
    <w:rsid w:val="1CFF2872"/>
    <w:rsid w:val="1D0205B4"/>
    <w:rsid w:val="1D13475D"/>
    <w:rsid w:val="1D174721"/>
    <w:rsid w:val="1D183933"/>
    <w:rsid w:val="1D20524D"/>
    <w:rsid w:val="1D2D5379"/>
    <w:rsid w:val="1D3268C6"/>
    <w:rsid w:val="1D34018A"/>
    <w:rsid w:val="1D3437CE"/>
    <w:rsid w:val="1D4E3515"/>
    <w:rsid w:val="1D4F2D9E"/>
    <w:rsid w:val="1D50131F"/>
    <w:rsid w:val="1D521172"/>
    <w:rsid w:val="1D570B0E"/>
    <w:rsid w:val="1D5E6E79"/>
    <w:rsid w:val="1D5E6FE0"/>
    <w:rsid w:val="1D751E8C"/>
    <w:rsid w:val="1D752B34"/>
    <w:rsid w:val="1D824CAF"/>
    <w:rsid w:val="1D84052E"/>
    <w:rsid w:val="1D872DC8"/>
    <w:rsid w:val="1D8B6EFF"/>
    <w:rsid w:val="1D8C2D57"/>
    <w:rsid w:val="1D985B5A"/>
    <w:rsid w:val="1D9A259A"/>
    <w:rsid w:val="1DAF3EA3"/>
    <w:rsid w:val="1DAF4298"/>
    <w:rsid w:val="1DC51D0D"/>
    <w:rsid w:val="1DCB4D63"/>
    <w:rsid w:val="1DD710F6"/>
    <w:rsid w:val="1DEA52D0"/>
    <w:rsid w:val="1DFE0D7B"/>
    <w:rsid w:val="1E0740D4"/>
    <w:rsid w:val="1E14059F"/>
    <w:rsid w:val="1E1F09CF"/>
    <w:rsid w:val="1E253C56"/>
    <w:rsid w:val="1E28732F"/>
    <w:rsid w:val="1E2D3137"/>
    <w:rsid w:val="1E310BA3"/>
    <w:rsid w:val="1E380731"/>
    <w:rsid w:val="1E381144"/>
    <w:rsid w:val="1E397DD3"/>
    <w:rsid w:val="1E4D21C5"/>
    <w:rsid w:val="1E522E75"/>
    <w:rsid w:val="1E566E09"/>
    <w:rsid w:val="1E5B11C2"/>
    <w:rsid w:val="1E62755C"/>
    <w:rsid w:val="1E636E30"/>
    <w:rsid w:val="1E670F48"/>
    <w:rsid w:val="1E716FCC"/>
    <w:rsid w:val="1E7C7DEF"/>
    <w:rsid w:val="1E7D5920"/>
    <w:rsid w:val="1E8A6E29"/>
    <w:rsid w:val="1E8C45D9"/>
    <w:rsid w:val="1E8D47DD"/>
    <w:rsid w:val="1E9A4F48"/>
    <w:rsid w:val="1EA210FC"/>
    <w:rsid w:val="1EA57449"/>
    <w:rsid w:val="1EBD29E4"/>
    <w:rsid w:val="1EC21DA9"/>
    <w:rsid w:val="1EC5611E"/>
    <w:rsid w:val="1ECC5192"/>
    <w:rsid w:val="1EDD517F"/>
    <w:rsid w:val="1EE12DF7"/>
    <w:rsid w:val="1EEA5239"/>
    <w:rsid w:val="1EEF5255"/>
    <w:rsid w:val="1EF67CA4"/>
    <w:rsid w:val="1F010B23"/>
    <w:rsid w:val="1F065DFC"/>
    <w:rsid w:val="1F08404B"/>
    <w:rsid w:val="1F1B1E42"/>
    <w:rsid w:val="1F1B5195"/>
    <w:rsid w:val="1F1C6425"/>
    <w:rsid w:val="1F2814A2"/>
    <w:rsid w:val="1F2E743E"/>
    <w:rsid w:val="1F4837CD"/>
    <w:rsid w:val="1F69491A"/>
    <w:rsid w:val="1F7D3F22"/>
    <w:rsid w:val="1F934C95"/>
    <w:rsid w:val="1F9D524A"/>
    <w:rsid w:val="1F9F20EA"/>
    <w:rsid w:val="1FA3607E"/>
    <w:rsid w:val="1FD072B2"/>
    <w:rsid w:val="1FDB678E"/>
    <w:rsid w:val="1FE04BDC"/>
    <w:rsid w:val="1FEE321D"/>
    <w:rsid w:val="1FF24910"/>
    <w:rsid w:val="1FF27BF4"/>
    <w:rsid w:val="200E11E1"/>
    <w:rsid w:val="20162D1D"/>
    <w:rsid w:val="202A5E57"/>
    <w:rsid w:val="202E214A"/>
    <w:rsid w:val="20354072"/>
    <w:rsid w:val="20377BD0"/>
    <w:rsid w:val="203B1E13"/>
    <w:rsid w:val="204A5A01"/>
    <w:rsid w:val="204B2298"/>
    <w:rsid w:val="20503DB7"/>
    <w:rsid w:val="20507BE9"/>
    <w:rsid w:val="2058075B"/>
    <w:rsid w:val="20580C17"/>
    <w:rsid w:val="205F3D7E"/>
    <w:rsid w:val="206C01CF"/>
    <w:rsid w:val="208B65E6"/>
    <w:rsid w:val="208F6294"/>
    <w:rsid w:val="209D487B"/>
    <w:rsid w:val="20AC4ABE"/>
    <w:rsid w:val="20AE4305"/>
    <w:rsid w:val="20B94861"/>
    <w:rsid w:val="20BB11A5"/>
    <w:rsid w:val="20C468D6"/>
    <w:rsid w:val="20C47F52"/>
    <w:rsid w:val="20D6313C"/>
    <w:rsid w:val="20D83B05"/>
    <w:rsid w:val="20E029BA"/>
    <w:rsid w:val="20E57FD0"/>
    <w:rsid w:val="20EE157B"/>
    <w:rsid w:val="20F4122F"/>
    <w:rsid w:val="20F95B33"/>
    <w:rsid w:val="20FA7C8F"/>
    <w:rsid w:val="20FB77F4"/>
    <w:rsid w:val="20FC424D"/>
    <w:rsid w:val="21061C7A"/>
    <w:rsid w:val="21064799"/>
    <w:rsid w:val="21134E75"/>
    <w:rsid w:val="21137224"/>
    <w:rsid w:val="21296587"/>
    <w:rsid w:val="212F3728"/>
    <w:rsid w:val="213A656E"/>
    <w:rsid w:val="213F1DD6"/>
    <w:rsid w:val="214E13A8"/>
    <w:rsid w:val="21565719"/>
    <w:rsid w:val="21577120"/>
    <w:rsid w:val="215A451A"/>
    <w:rsid w:val="21676C37"/>
    <w:rsid w:val="21687A42"/>
    <w:rsid w:val="216929AF"/>
    <w:rsid w:val="216D2E7B"/>
    <w:rsid w:val="216F5597"/>
    <w:rsid w:val="217204EB"/>
    <w:rsid w:val="217557F8"/>
    <w:rsid w:val="217772FD"/>
    <w:rsid w:val="217B0218"/>
    <w:rsid w:val="217E57CD"/>
    <w:rsid w:val="218B66AD"/>
    <w:rsid w:val="218C6BC8"/>
    <w:rsid w:val="218E68BA"/>
    <w:rsid w:val="2195586B"/>
    <w:rsid w:val="219A06D8"/>
    <w:rsid w:val="219A700D"/>
    <w:rsid w:val="21A0321A"/>
    <w:rsid w:val="21A55D32"/>
    <w:rsid w:val="21A848A5"/>
    <w:rsid w:val="21B225A8"/>
    <w:rsid w:val="21B3221C"/>
    <w:rsid w:val="21B75063"/>
    <w:rsid w:val="21BC6E11"/>
    <w:rsid w:val="21D256E8"/>
    <w:rsid w:val="21D56297"/>
    <w:rsid w:val="21D7200F"/>
    <w:rsid w:val="21D93BF6"/>
    <w:rsid w:val="21DC0278"/>
    <w:rsid w:val="21DF2C72"/>
    <w:rsid w:val="21E45A4E"/>
    <w:rsid w:val="21E92549"/>
    <w:rsid w:val="21EA7EFB"/>
    <w:rsid w:val="21EF2407"/>
    <w:rsid w:val="21F17113"/>
    <w:rsid w:val="22115BED"/>
    <w:rsid w:val="22165C5C"/>
    <w:rsid w:val="22246E4D"/>
    <w:rsid w:val="222731FC"/>
    <w:rsid w:val="22297DEE"/>
    <w:rsid w:val="222B32A6"/>
    <w:rsid w:val="222C1D3E"/>
    <w:rsid w:val="22342FBD"/>
    <w:rsid w:val="223F4998"/>
    <w:rsid w:val="225B0AF9"/>
    <w:rsid w:val="22676561"/>
    <w:rsid w:val="22682C67"/>
    <w:rsid w:val="227C6712"/>
    <w:rsid w:val="22813D29"/>
    <w:rsid w:val="22830B45"/>
    <w:rsid w:val="22832E96"/>
    <w:rsid w:val="228C57AA"/>
    <w:rsid w:val="22910410"/>
    <w:rsid w:val="22A85759"/>
    <w:rsid w:val="22B0187A"/>
    <w:rsid w:val="22B236E2"/>
    <w:rsid w:val="22BE4F7D"/>
    <w:rsid w:val="22BF7A32"/>
    <w:rsid w:val="22C24A6D"/>
    <w:rsid w:val="22C72083"/>
    <w:rsid w:val="22CC31F6"/>
    <w:rsid w:val="22DC6DEC"/>
    <w:rsid w:val="22DE4CE7"/>
    <w:rsid w:val="22E70030"/>
    <w:rsid w:val="22E96A84"/>
    <w:rsid w:val="22EE7610"/>
    <w:rsid w:val="22F64717"/>
    <w:rsid w:val="22F658BE"/>
    <w:rsid w:val="23072480"/>
    <w:rsid w:val="230A1F70"/>
    <w:rsid w:val="230E1A60"/>
    <w:rsid w:val="231352C9"/>
    <w:rsid w:val="231A6657"/>
    <w:rsid w:val="231C425A"/>
    <w:rsid w:val="231E1824"/>
    <w:rsid w:val="23290648"/>
    <w:rsid w:val="232D7716"/>
    <w:rsid w:val="23326BD7"/>
    <w:rsid w:val="23332D5A"/>
    <w:rsid w:val="23393949"/>
    <w:rsid w:val="233E57C7"/>
    <w:rsid w:val="233F4503"/>
    <w:rsid w:val="23471D7C"/>
    <w:rsid w:val="23476F8C"/>
    <w:rsid w:val="23576472"/>
    <w:rsid w:val="235A5FA1"/>
    <w:rsid w:val="23720241"/>
    <w:rsid w:val="2375458A"/>
    <w:rsid w:val="23792A54"/>
    <w:rsid w:val="237D4E14"/>
    <w:rsid w:val="237D5A2B"/>
    <w:rsid w:val="23957A8C"/>
    <w:rsid w:val="23964DC7"/>
    <w:rsid w:val="23A61C99"/>
    <w:rsid w:val="23AB72AF"/>
    <w:rsid w:val="23B00D6A"/>
    <w:rsid w:val="23B26890"/>
    <w:rsid w:val="23B81C69"/>
    <w:rsid w:val="23C9498F"/>
    <w:rsid w:val="23C95987"/>
    <w:rsid w:val="23E26A49"/>
    <w:rsid w:val="23E629DD"/>
    <w:rsid w:val="23E83D57"/>
    <w:rsid w:val="23E90762"/>
    <w:rsid w:val="23EA6DE4"/>
    <w:rsid w:val="23F563F2"/>
    <w:rsid w:val="24030F08"/>
    <w:rsid w:val="24166A5F"/>
    <w:rsid w:val="241755BE"/>
    <w:rsid w:val="241D744D"/>
    <w:rsid w:val="24284DA4"/>
    <w:rsid w:val="242B219E"/>
    <w:rsid w:val="242D4168"/>
    <w:rsid w:val="242E574F"/>
    <w:rsid w:val="24356FB4"/>
    <w:rsid w:val="24412C88"/>
    <w:rsid w:val="24561106"/>
    <w:rsid w:val="24671B19"/>
    <w:rsid w:val="247B4ED4"/>
    <w:rsid w:val="24894A18"/>
    <w:rsid w:val="24927E99"/>
    <w:rsid w:val="24930768"/>
    <w:rsid w:val="249441E7"/>
    <w:rsid w:val="249B3B4A"/>
    <w:rsid w:val="24A0493A"/>
    <w:rsid w:val="24A81A41"/>
    <w:rsid w:val="24B65F0C"/>
    <w:rsid w:val="24C5546B"/>
    <w:rsid w:val="24DA16F8"/>
    <w:rsid w:val="24E00A2E"/>
    <w:rsid w:val="24E345BA"/>
    <w:rsid w:val="24F107A4"/>
    <w:rsid w:val="24FB7C97"/>
    <w:rsid w:val="25096983"/>
    <w:rsid w:val="250D560D"/>
    <w:rsid w:val="25184594"/>
    <w:rsid w:val="251B0465"/>
    <w:rsid w:val="252065AF"/>
    <w:rsid w:val="25222A26"/>
    <w:rsid w:val="2524556B"/>
    <w:rsid w:val="25284C83"/>
    <w:rsid w:val="2539508D"/>
    <w:rsid w:val="253B0B07"/>
    <w:rsid w:val="2547125A"/>
    <w:rsid w:val="255D31FD"/>
    <w:rsid w:val="255E0351"/>
    <w:rsid w:val="25627E42"/>
    <w:rsid w:val="2567340A"/>
    <w:rsid w:val="257B7155"/>
    <w:rsid w:val="257C2142"/>
    <w:rsid w:val="258E6E89"/>
    <w:rsid w:val="2593449F"/>
    <w:rsid w:val="25950217"/>
    <w:rsid w:val="25956469"/>
    <w:rsid w:val="25967928"/>
    <w:rsid w:val="25975FC6"/>
    <w:rsid w:val="25A26FFC"/>
    <w:rsid w:val="25AB132A"/>
    <w:rsid w:val="25B7376D"/>
    <w:rsid w:val="25C603D0"/>
    <w:rsid w:val="25CB3C39"/>
    <w:rsid w:val="25CF098A"/>
    <w:rsid w:val="25D33752"/>
    <w:rsid w:val="25D36F91"/>
    <w:rsid w:val="25DA5882"/>
    <w:rsid w:val="25E127D7"/>
    <w:rsid w:val="25E50975"/>
    <w:rsid w:val="25EF68AB"/>
    <w:rsid w:val="25F36CBC"/>
    <w:rsid w:val="25F37380"/>
    <w:rsid w:val="25F56F08"/>
    <w:rsid w:val="25FD7B6A"/>
    <w:rsid w:val="260643A5"/>
    <w:rsid w:val="26187602"/>
    <w:rsid w:val="261A071C"/>
    <w:rsid w:val="261C0B4F"/>
    <w:rsid w:val="261E44D9"/>
    <w:rsid w:val="26357304"/>
    <w:rsid w:val="263E5DB0"/>
    <w:rsid w:val="26417612"/>
    <w:rsid w:val="26457AFD"/>
    <w:rsid w:val="264B2FCC"/>
    <w:rsid w:val="26571970"/>
    <w:rsid w:val="265B0767"/>
    <w:rsid w:val="26680770"/>
    <w:rsid w:val="266B71CA"/>
    <w:rsid w:val="26717AB2"/>
    <w:rsid w:val="267918E7"/>
    <w:rsid w:val="26926A95"/>
    <w:rsid w:val="2699711B"/>
    <w:rsid w:val="26B80661"/>
    <w:rsid w:val="26BE554B"/>
    <w:rsid w:val="26E825C8"/>
    <w:rsid w:val="26EE4083"/>
    <w:rsid w:val="26EE47CD"/>
    <w:rsid w:val="26EF1BA9"/>
    <w:rsid w:val="26EF3957"/>
    <w:rsid w:val="26F123E0"/>
    <w:rsid w:val="26FC5D51"/>
    <w:rsid w:val="270236E3"/>
    <w:rsid w:val="27037402"/>
    <w:rsid w:val="270513CC"/>
    <w:rsid w:val="270A119E"/>
    <w:rsid w:val="270C4509"/>
    <w:rsid w:val="270E644F"/>
    <w:rsid w:val="27182D28"/>
    <w:rsid w:val="272E35CB"/>
    <w:rsid w:val="27317983"/>
    <w:rsid w:val="273E727A"/>
    <w:rsid w:val="27427F2B"/>
    <w:rsid w:val="27435A51"/>
    <w:rsid w:val="2759134E"/>
    <w:rsid w:val="275D4D64"/>
    <w:rsid w:val="276022E1"/>
    <w:rsid w:val="276460F3"/>
    <w:rsid w:val="27646459"/>
    <w:rsid w:val="27713986"/>
    <w:rsid w:val="2790513A"/>
    <w:rsid w:val="27960276"/>
    <w:rsid w:val="279B1E88"/>
    <w:rsid w:val="279F537D"/>
    <w:rsid w:val="27A92ED2"/>
    <w:rsid w:val="27AE5AEB"/>
    <w:rsid w:val="27BD41E7"/>
    <w:rsid w:val="27BD79CF"/>
    <w:rsid w:val="27C2358D"/>
    <w:rsid w:val="27CC165C"/>
    <w:rsid w:val="27CC6DC2"/>
    <w:rsid w:val="27DD5043"/>
    <w:rsid w:val="27E15995"/>
    <w:rsid w:val="27E36678"/>
    <w:rsid w:val="27E43042"/>
    <w:rsid w:val="27EA7A39"/>
    <w:rsid w:val="28071805"/>
    <w:rsid w:val="280B47C0"/>
    <w:rsid w:val="281318C7"/>
    <w:rsid w:val="281E79D4"/>
    <w:rsid w:val="28227149"/>
    <w:rsid w:val="282910EA"/>
    <w:rsid w:val="282B49AC"/>
    <w:rsid w:val="28324925"/>
    <w:rsid w:val="28375B88"/>
    <w:rsid w:val="283A50A6"/>
    <w:rsid w:val="2841337E"/>
    <w:rsid w:val="28447CD2"/>
    <w:rsid w:val="284954E1"/>
    <w:rsid w:val="285024AA"/>
    <w:rsid w:val="285442B2"/>
    <w:rsid w:val="28551EE0"/>
    <w:rsid w:val="285E6CEA"/>
    <w:rsid w:val="286D0FD7"/>
    <w:rsid w:val="286F4CB0"/>
    <w:rsid w:val="28705167"/>
    <w:rsid w:val="2877156A"/>
    <w:rsid w:val="2879506B"/>
    <w:rsid w:val="287A36F4"/>
    <w:rsid w:val="288679DE"/>
    <w:rsid w:val="28884063"/>
    <w:rsid w:val="289972BB"/>
    <w:rsid w:val="28A236DD"/>
    <w:rsid w:val="28A773D8"/>
    <w:rsid w:val="28AF079B"/>
    <w:rsid w:val="28B40260"/>
    <w:rsid w:val="28B634BE"/>
    <w:rsid w:val="28B92D56"/>
    <w:rsid w:val="28C70BCC"/>
    <w:rsid w:val="28CB3411"/>
    <w:rsid w:val="28DE1ED5"/>
    <w:rsid w:val="28DF1B50"/>
    <w:rsid w:val="28E24501"/>
    <w:rsid w:val="28F27F55"/>
    <w:rsid w:val="28F416F8"/>
    <w:rsid w:val="28F42069"/>
    <w:rsid w:val="28F611DB"/>
    <w:rsid w:val="28F96133"/>
    <w:rsid w:val="28FA14B7"/>
    <w:rsid w:val="28FD4CED"/>
    <w:rsid w:val="290044C2"/>
    <w:rsid w:val="29014A88"/>
    <w:rsid w:val="291122AA"/>
    <w:rsid w:val="291A2082"/>
    <w:rsid w:val="292A6EC8"/>
    <w:rsid w:val="292C0E92"/>
    <w:rsid w:val="293643E8"/>
    <w:rsid w:val="293A3B8A"/>
    <w:rsid w:val="293C4AAB"/>
    <w:rsid w:val="293E3CDE"/>
    <w:rsid w:val="29407826"/>
    <w:rsid w:val="294A57BC"/>
    <w:rsid w:val="294A756A"/>
    <w:rsid w:val="295B1778"/>
    <w:rsid w:val="29606D8E"/>
    <w:rsid w:val="29674E2D"/>
    <w:rsid w:val="296E188F"/>
    <w:rsid w:val="296F7582"/>
    <w:rsid w:val="2976035F"/>
    <w:rsid w:val="29823E46"/>
    <w:rsid w:val="29872497"/>
    <w:rsid w:val="29961BDB"/>
    <w:rsid w:val="29A86111"/>
    <w:rsid w:val="29B76C15"/>
    <w:rsid w:val="29B84D06"/>
    <w:rsid w:val="29BD5B5A"/>
    <w:rsid w:val="29C72969"/>
    <w:rsid w:val="29D511CB"/>
    <w:rsid w:val="29DC7BDE"/>
    <w:rsid w:val="29DF5F05"/>
    <w:rsid w:val="29F5293C"/>
    <w:rsid w:val="29F57031"/>
    <w:rsid w:val="2A013F2D"/>
    <w:rsid w:val="2A017FF7"/>
    <w:rsid w:val="2A0239A1"/>
    <w:rsid w:val="2A085ABD"/>
    <w:rsid w:val="2A0D59AB"/>
    <w:rsid w:val="2A157B78"/>
    <w:rsid w:val="2A1738F0"/>
    <w:rsid w:val="2A1A6C43"/>
    <w:rsid w:val="2A1D6A2D"/>
    <w:rsid w:val="2A202079"/>
    <w:rsid w:val="2A265858"/>
    <w:rsid w:val="2A2B4DF0"/>
    <w:rsid w:val="2A2D1BE4"/>
    <w:rsid w:val="2A3C6E8C"/>
    <w:rsid w:val="2A5A6EA2"/>
    <w:rsid w:val="2A603E38"/>
    <w:rsid w:val="2A677CA8"/>
    <w:rsid w:val="2A6D270B"/>
    <w:rsid w:val="2A6D7663"/>
    <w:rsid w:val="2A6D785A"/>
    <w:rsid w:val="2A7C7844"/>
    <w:rsid w:val="2A7F74F9"/>
    <w:rsid w:val="2A8217F7"/>
    <w:rsid w:val="2A850740"/>
    <w:rsid w:val="2AA25140"/>
    <w:rsid w:val="2AA6767D"/>
    <w:rsid w:val="2AA7744B"/>
    <w:rsid w:val="2AA84549"/>
    <w:rsid w:val="2AAB4E5A"/>
    <w:rsid w:val="2AB4248F"/>
    <w:rsid w:val="2ABC6246"/>
    <w:rsid w:val="2AC55FB0"/>
    <w:rsid w:val="2ADC1EA6"/>
    <w:rsid w:val="2AED4651"/>
    <w:rsid w:val="2AEF232A"/>
    <w:rsid w:val="2AF7102C"/>
    <w:rsid w:val="2AF92773"/>
    <w:rsid w:val="2AFC6642"/>
    <w:rsid w:val="2B047451"/>
    <w:rsid w:val="2B050B4C"/>
    <w:rsid w:val="2B077FC4"/>
    <w:rsid w:val="2B082A19"/>
    <w:rsid w:val="2B0F3BB4"/>
    <w:rsid w:val="2B105104"/>
    <w:rsid w:val="2B127F89"/>
    <w:rsid w:val="2B14398C"/>
    <w:rsid w:val="2B160E6F"/>
    <w:rsid w:val="2B2160A9"/>
    <w:rsid w:val="2B2650A3"/>
    <w:rsid w:val="2B2838DB"/>
    <w:rsid w:val="2B365FF8"/>
    <w:rsid w:val="2B41103E"/>
    <w:rsid w:val="2B4C72C7"/>
    <w:rsid w:val="2B501995"/>
    <w:rsid w:val="2B5841C1"/>
    <w:rsid w:val="2B5E3EEA"/>
    <w:rsid w:val="2B6761B2"/>
    <w:rsid w:val="2B77216D"/>
    <w:rsid w:val="2B7B339F"/>
    <w:rsid w:val="2B8054C5"/>
    <w:rsid w:val="2B820CF7"/>
    <w:rsid w:val="2B836D64"/>
    <w:rsid w:val="2B854CEE"/>
    <w:rsid w:val="2B9213A6"/>
    <w:rsid w:val="2B945CC1"/>
    <w:rsid w:val="2BA07916"/>
    <w:rsid w:val="2BAF1907"/>
    <w:rsid w:val="2BB22C0D"/>
    <w:rsid w:val="2BB67139"/>
    <w:rsid w:val="2BB94533"/>
    <w:rsid w:val="2BBB73EB"/>
    <w:rsid w:val="2BC15D4F"/>
    <w:rsid w:val="2BD001FB"/>
    <w:rsid w:val="2BDC4FAF"/>
    <w:rsid w:val="2BDD477A"/>
    <w:rsid w:val="2BFE2121"/>
    <w:rsid w:val="2BFE53DE"/>
    <w:rsid w:val="2C012143"/>
    <w:rsid w:val="2C161986"/>
    <w:rsid w:val="2C2E4F21"/>
    <w:rsid w:val="2C303F75"/>
    <w:rsid w:val="2C305FCA"/>
    <w:rsid w:val="2C3137C8"/>
    <w:rsid w:val="2C316A50"/>
    <w:rsid w:val="2C337909"/>
    <w:rsid w:val="2C3A0808"/>
    <w:rsid w:val="2C3C1C68"/>
    <w:rsid w:val="2C4216CD"/>
    <w:rsid w:val="2C42277B"/>
    <w:rsid w:val="2C436AD7"/>
    <w:rsid w:val="2C4A5C10"/>
    <w:rsid w:val="2C55215F"/>
    <w:rsid w:val="2C56697C"/>
    <w:rsid w:val="2C5C1A8E"/>
    <w:rsid w:val="2C6A387F"/>
    <w:rsid w:val="2C723060"/>
    <w:rsid w:val="2C7A0167"/>
    <w:rsid w:val="2C815051"/>
    <w:rsid w:val="2C8965FC"/>
    <w:rsid w:val="2C8D17D0"/>
    <w:rsid w:val="2C8E3C12"/>
    <w:rsid w:val="2C9034E6"/>
    <w:rsid w:val="2C9254B0"/>
    <w:rsid w:val="2C9315C7"/>
    <w:rsid w:val="2C941C5A"/>
    <w:rsid w:val="2C972AC7"/>
    <w:rsid w:val="2CAB03C0"/>
    <w:rsid w:val="2CCE339B"/>
    <w:rsid w:val="2CD662EA"/>
    <w:rsid w:val="2CE13D42"/>
    <w:rsid w:val="2CE83322"/>
    <w:rsid w:val="2CF03F85"/>
    <w:rsid w:val="2CF07995"/>
    <w:rsid w:val="2D0217E1"/>
    <w:rsid w:val="2D085772"/>
    <w:rsid w:val="2D095047"/>
    <w:rsid w:val="2D1608C3"/>
    <w:rsid w:val="2D2461BD"/>
    <w:rsid w:val="2D2A4CC6"/>
    <w:rsid w:val="2D32459D"/>
    <w:rsid w:val="2D3C71CA"/>
    <w:rsid w:val="2D554BDA"/>
    <w:rsid w:val="2D57096C"/>
    <w:rsid w:val="2D5F43B3"/>
    <w:rsid w:val="2D684463"/>
    <w:rsid w:val="2D6C2058"/>
    <w:rsid w:val="2D792F67"/>
    <w:rsid w:val="2D7E77E3"/>
    <w:rsid w:val="2D8A58B9"/>
    <w:rsid w:val="2D934F38"/>
    <w:rsid w:val="2D937732"/>
    <w:rsid w:val="2D9708A4"/>
    <w:rsid w:val="2D997224"/>
    <w:rsid w:val="2DB378B3"/>
    <w:rsid w:val="2DC76A07"/>
    <w:rsid w:val="2DCC4DCE"/>
    <w:rsid w:val="2DCD3827"/>
    <w:rsid w:val="2DE0073E"/>
    <w:rsid w:val="2DE27D71"/>
    <w:rsid w:val="2DEB4D21"/>
    <w:rsid w:val="2DF6381D"/>
    <w:rsid w:val="2DFA155F"/>
    <w:rsid w:val="2DFA4B7D"/>
    <w:rsid w:val="2DFE0923"/>
    <w:rsid w:val="2E0E55FB"/>
    <w:rsid w:val="2E1865DF"/>
    <w:rsid w:val="2E1B3283"/>
    <w:rsid w:val="2E1F44DE"/>
    <w:rsid w:val="2E211EF1"/>
    <w:rsid w:val="2E2B1237"/>
    <w:rsid w:val="2E2D2142"/>
    <w:rsid w:val="2E304F81"/>
    <w:rsid w:val="2E377ABF"/>
    <w:rsid w:val="2E406AAD"/>
    <w:rsid w:val="2E416D02"/>
    <w:rsid w:val="2E5642BC"/>
    <w:rsid w:val="2E6168ED"/>
    <w:rsid w:val="2E7110F5"/>
    <w:rsid w:val="2E7330BF"/>
    <w:rsid w:val="2E7574BC"/>
    <w:rsid w:val="2E76081F"/>
    <w:rsid w:val="2E854EF0"/>
    <w:rsid w:val="2E8D612C"/>
    <w:rsid w:val="2E962111"/>
    <w:rsid w:val="2E9D013C"/>
    <w:rsid w:val="2EA24C5A"/>
    <w:rsid w:val="2EA94D33"/>
    <w:rsid w:val="2EAA38B2"/>
    <w:rsid w:val="2EAD4823"/>
    <w:rsid w:val="2EAF6A86"/>
    <w:rsid w:val="2EB51B59"/>
    <w:rsid w:val="2EB90A79"/>
    <w:rsid w:val="2EBC6814"/>
    <w:rsid w:val="2EE06AD9"/>
    <w:rsid w:val="2EED10C4"/>
    <w:rsid w:val="2EF86395"/>
    <w:rsid w:val="2F0211C6"/>
    <w:rsid w:val="2F0553EA"/>
    <w:rsid w:val="2F10090E"/>
    <w:rsid w:val="2F2B25A4"/>
    <w:rsid w:val="2F3C7955"/>
    <w:rsid w:val="2F432A92"/>
    <w:rsid w:val="2F4B5DEA"/>
    <w:rsid w:val="2F4F1437"/>
    <w:rsid w:val="2F631386"/>
    <w:rsid w:val="2F6A6149"/>
    <w:rsid w:val="2F753C9F"/>
    <w:rsid w:val="2F772127"/>
    <w:rsid w:val="2F954BD1"/>
    <w:rsid w:val="2F9B28CE"/>
    <w:rsid w:val="2FA774C5"/>
    <w:rsid w:val="2FAA7FCD"/>
    <w:rsid w:val="2FB35E69"/>
    <w:rsid w:val="2FBA62AE"/>
    <w:rsid w:val="2FCA2F6F"/>
    <w:rsid w:val="2FD37E43"/>
    <w:rsid w:val="2FDE27BA"/>
    <w:rsid w:val="2FE34F56"/>
    <w:rsid w:val="2FEA115F"/>
    <w:rsid w:val="2FF26266"/>
    <w:rsid w:val="2FF44E67"/>
    <w:rsid w:val="2FFA5A70"/>
    <w:rsid w:val="2FFE2E5D"/>
    <w:rsid w:val="300A1801"/>
    <w:rsid w:val="30110DE2"/>
    <w:rsid w:val="302D797D"/>
    <w:rsid w:val="3034062C"/>
    <w:rsid w:val="30355F16"/>
    <w:rsid w:val="30383D09"/>
    <w:rsid w:val="3043098E"/>
    <w:rsid w:val="30521A01"/>
    <w:rsid w:val="30530F4B"/>
    <w:rsid w:val="30654E9B"/>
    <w:rsid w:val="30657F03"/>
    <w:rsid w:val="306C7963"/>
    <w:rsid w:val="307A3AEA"/>
    <w:rsid w:val="307F7AFA"/>
    <w:rsid w:val="3080266E"/>
    <w:rsid w:val="308D0868"/>
    <w:rsid w:val="309A2B85"/>
    <w:rsid w:val="309B6BB6"/>
    <w:rsid w:val="309D08C8"/>
    <w:rsid w:val="30A657B3"/>
    <w:rsid w:val="30B023A9"/>
    <w:rsid w:val="30BB5AB0"/>
    <w:rsid w:val="30DA7426"/>
    <w:rsid w:val="30DB5BA5"/>
    <w:rsid w:val="30DC13F0"/>
    <w:rsid w:val="30DD0CC4"/>
    <w:rsid w:val="30DD740C"/>
    <w:rsid w:val="30EB1633"/>
    <w:rsid w:val="30FE1366"/>
    <w:rsid w:val="310B3A83"/>
    <w:rsid w:val="310B3EA9"/>
    <w:rsid w:val="310D15A9"/>
    <w:rsid w:val="310F3573"/>
    <w:rsid w:val="311C538E"/>
    <w:rsid w:val="312367E6"/>
    <w:rsid w:val="312F6A43"/>
    <w:rsid w:val="313308E4"/>
    <w:rsid w:val="3135514F"/>
    <w:rsid w:val="313F3BAF"/>
    <w:rsid w:val="31427349"/>
    <w:rsid w:val="314E11DF"/>
    <w:rsid w:val="314F4ACF"/>
    <w:rsid w:val="31580AE3"/>
    <w:rsid w:val="3168566B"/>
    <w:rsid w:val="317343A3"/>
    <w:rsid w:val="31776230"/>
    <w:rsid w:val="31792734"/>
    <w:rsid w:val="31794E91"/>
    <w:rsid w:val="319A0963"/>
    <w:rsid w:val="319A202B"/>
    <w:rsid w:val="31AE6D29"/>
    <w:rsid w:val="31B71515"/>
    <w:rsid w:val="31B934DF"/>
    <w:rsid w:val="31B9528D"/>
    <w:rsid w:val="31B96A50"/>
    <w:rsid w:val="31BE14C2"/>
    <w:rsid w:val="31C003CA"/>
    <w:rsid w:val="31C16993"/>
    <w:rsid w:val="31C27769"/>
    <w:rsid w:val="31DF072D"/>
    <w:rsid w:val="31F6354B"/>
    <w:rsid w:val="31FE0EF2"/>
    <w:rsid w:val="321D581C"/>
    <w:rsid w:val="322577D6"/>
    <w:rsid w:val="322A10CC"/>
    <w:rsid w:val="32353776"/>
    <w:rsid w:val="3236068C"/>
    <w:rsid w:val="323A64F5"/>
    <w:rsid w:val="3253457F"/>
    <w:rsid w:val="325F4087"/>
    <w:rsid w:val="3270139B"/>
    <w:rsid w:val="328238D1"/>
    <w:rsid w:val="328C2093"/>
    <w:rsid w:val="32957AA8"/>
    <w:rsid w:val="32981347"/>
    <w:rsid w:val="329D6D06"/>
    <w:rsid w:val="32A10005"/>
    <w:rsid w:val="32B03889"/>
    <w:rsid w:val="32B631E8"/>
    <w:rsid w:val="32C0338F"/>
    <w:rsid w:val="32C32C2D"/>
    <w:rsid w:val="32C40139"/>
    <w:rsid w:val="32C65EB4"/>
    <w:rsid w:val="32D07AD7"/>
    <w:rsid w:val="32E50686"/>
    <w:rsid w:val="32EB40DE"/>
    <w:rsid w:val="32F318C8"/>
    <w:rsid w:val="32FC18D5"/>
    <w:rsid w:val="32FE108A"/>
    <w:rsid w:val="3307027A"/>
    <w:rsid w:val="330C5891"/>
    <w:rsid w:val="330E7F86"/>
    <w:rsid w:val="331B78A5"/>
    <w:rsid w:val="33302CA3"/>
    <w:rsid w:val="3338748E"/>
    <w:rsid w:val="333D29FC"/>
    <w:rsid w:val="33484B1B"/>
    <w:rsid w:val="334B496C"/>
    <w:rsid w:val="33557238"/>
    <w:rsid w:val="335817EB"/>
    <w:rsid w:val="335A3B37"/>
    <w:rsid w:val="335B03B1"/>
    <w:rsid w:val="3369683F"/>
    <w:rsid w:val="336A6C54"/>
    <w:rsid w:val="337326FE"/>
    <w:rsid w:val="337662DA"/>
    <w:rsid w:val="3379087E"/>
    <w:rsid w:val="33857778"/>
    <w:rsid w:val="33906D58"/>
    <w:rsid w:val="339E0BDF"/>
    <w:rsid w:val="33A4732D"/>
    <w:rsid w:val="33A8231A"/>
    <w:rsid w:val="33AC46F4"/>
    <w:rsid w:val="33AD497E"/>
    <w:rsid w:val="33B02300"/>
    <w:rsid w:val="33BE4DDD"/>
    <w:rsid w:val="33C00B55"/>
    <w:rsid w:val="33D12D62"/>
    <w:rsid w:val="33D450AD"/>
    <w:rsid w:val="33E23A40"/>
    <w:rsid w:val="33EF31E8"/>
    <w:rsid w:val="341064FD"/>
    <w:rsid w:val="3411315F"/>
    <w:rsid w:val="342509B8"/>
    <w:rsid w:val="342C61EA"/>
    <w:rsid w:val="342E1F62"/>
    <w:rsid w:val="3431735D"/>
    <w:rsid w:val="344A35CC"/>
    <w:rsid w:val="344B692F"/>
    <w:rsid w:val="344C0E83"/>
    <w:rsid w:val="34586FDF"/>
    <w:rsid w:val="345F6F7C"/>
    <w:rsid w:val="34605E94"/>
    <w:rsid w:val="346239BA"/>
    <w:rsid w:val="34684D49"/>
    <w:rsid w:val="346C65E7"/>
    <w:rsid w:val="3486094E"/>
    <w:rsid w:val="34981672"/>
    <w:rsid w:val="34A278E2"/>
    <w:rsid w:val="34A71D15"/>
    <w:rsid w:val="34A74692"/>
    <w:rsid w:val="34A83438"/>
    <w:rsid w:val="34B72838"/>
    <w:rsid w:val="34CC49DA"/>
    <w:rsid w:val="34DC74C9"/>
    <w:rsid w:val="34E22D4D"/>
    <w:rsid w:val="34E81B07"/>
    <w:rsid w:val="34F07CF9"/>
    <w:rsid w:val="34FA3267"/>
    <w:rsid w:val="35163D5E"/>
    <w:rsid w:val="352073D1"/>
    <w:rsid w:val="35270760"/>
    <w:rsid w:val="352C58C9"/>
    <w:rsid w:val="35325A82"/>
    <w:rsid w:val="35386C3E"/>
    <w:rsid w:val="35454F68"/>
    <w:rsid w:val="35490860"/>
    <w:rsid w:val="354D466A"/>
    <w:rsid w:val="356674DA"/>
    <w:rsid w:val="35702107"/>
    <w:rsid w:val="35814314"/>
    <w:rsid w:val="358C2057"/>
    <w:rsid w:val="358D2CB9"/>
    <w:rsid w:val="35956011"/>
    <w:rsid w:val="35A3072E"/>
    <w:rsid w:val="35B31C73"/>
    <w:rsid w:val="35B46497"/>
    <w:rsid w:val="35B84DC4"/>
    <w:rsid w:val="35B91D00"/>
    <w:rsid w:val="35D5640E"/>
    <w:rsid w:val="35D7488E"/>
    <w:rsid w:val="35DA44A6"/>
    <w:rsid w:val="35E054DE"/>
    <w:rsid w:val="35F44D57"/>
    <w:rsid w:val="35FF348B"/>
    <w:rsid w:val="360311CD"/>
    <w:rsid w:val="36074474"/>
    <w:rsid w:val="361B4126"/>
    <w:rsid w:val="361C12AE"/>
    <w:rsid w:val="36280C33"/>
    <w:rsid w:val="36375112"/>
    <w:rsid w:val="363A5366"/>
    <w:rsid w:val="36476346"/>
    <w:rsid w:val="36534DB6"/>
    <w:rsid w:val="365B397E"/>
    <w:rsid w:val="365B6913"/>
    <w:rsid w:val="366003CD"/>
    <w:rsid w:val="36611C66"/>
    <w:rsid w:val="36636652"/>
    <w:rsid w:val="366757E9"/>
    <w:rsid w:val="36876F5F"/>
    <w:rsid w:val="368A369C"/>
    <w:rsid w:val="368D0A96"/>
    <w:rsid w:val="36A91D74"/>
    <w:rsid w:val="36AE6DFE"/>
    <w:rsid w:val="36AE7D6D"/>
    <w:rsid w:val="36B44275"/>
    <w:rsid w:val="36C24BE4"/>
    <w:rsid w:val="36CE3589"/>
    <w:rsid w:val="36D641EB"/>
    <w:rsid w:val="36D97C98"/>
    <w:rsid w:val="36E15EDB"/>
    <w:rsid w:val="36EA7C97"/>
    <w:rsid w:val="36EF4595"/>
    <w:rsid w:val="36F079A3"/>
    <w:rsid w:val="36F11025"/>
    <w:rsid w:val="36F124AB"/>
    <w:rsid w:val="36F40B16"/>
    <w:rsid w:val="36FF1736"/>
    <w:rsid w:val="370E7982"/>
    <w:rsid w:val="371F2036"/>
    <w:rsid w:val="372401A9"/>
    <w:rsid w:val="372E47B1"/>
    <w:rsid w:val="372F4140"/>
    <w:rsid w:val="37524DD8"/>
    <w:rsid w:val="375A306E"/>
    <w:rsid w:val="375B2943"/>
    <w:rsid w:val="37661A13"/>
    <w:rsid w:val="37691359"/>
    <w:rsid w:val="376B74E1"/>
    <w:rsid w:val="37797999"/>
    <w:rsid w:val="378400EB"/>
    <w:rsid w:val="378620B5"/>
    <w:rsid w:val="378C18BF"/>
    <w:rsid w:val="3792328B"/>
    <w:rsid w:val="379311B6"/>
    <w:rsid w:val="379C65F2"/>
    <w:rsid w:val="37A2092D"/>
    <w:rsid w:val="37A3244B"/>
    <w:rsid w:val="37BF2ED1"/>
    <w:rsid w:val="37BF4362"/>
    <w:rsid w:val="37BF6C75"/>
    <w:rsid w:val="37C80C1D"/>
    <w:rsid w:val="37CF6961"/>
    <w:rsid w:val="37D1642E"/>
    <w:rsid w:val="37D80D68"/>
    <w:rsid w:val="37EC2055"/>
    <w:rsid w:val="38033706"/>
    <w:rsid w:val="380A1F4E"/>
    <w:rsid w:val="380C620D"/>
    <w:rsid w:val="380F3B6F"/>
    <w:rsid w:val="38205A61"/>
    <w:rsid w:val="38231C68"/>
    <w:rsid w:val="382673F4"/>
    <w:rsid w:val="382F2E3F"/>
    <w:rsid w:val="38327B47"/>
    <w:rsid w:val="38390ED3"/>
    <w:rsid w:val="385941B9"/>
    <w:rsid w:val="385D4C77"/>
    <w:rsid w:val="385D67FB"/>
    <w:rsid w:val="388327D3"/>
    <w:rsid w:val="388A34DF"/>
    <w:rsid w:val="388E7B99"/>
    <w:rsid w:val="38A77A2B"/>
    <w:rsid w:val="38AF73EA"/>
    <w:rsid w:val="38C03D99"/>
    <w:rsid w:val="38C22436"/>
    <w:rsid w:val="38D32F0B"/>
    <w:rsid w:val="38D34C8F"/>
    <w:rsid w:val="38D34E86"/>
    <w:rsid w:val="38D87B6E"/>
    <w:rsid w:val="38E23FA1"/>
    <w:rsid w:val="38EE7BCB"/>
    <w:rsid w:val="38F66909"/>
    <w:rsid w:val="38F700DB"/>
    <w:rsid w:val="38F72886"/>
    <w:rsid w:val="38FD1F03"/>
    <w:rsid w:val="39002FB3"/>
    <w:rsid w:val="3905700A"/>
    <w:rsid w:val="3911644B"/>
    <w:rsid w:val="392576AC"/>
    <w:rsid w:val="39321638"/>
    <w:rsid w:val="39355B41"/>
    <w:rsid w:val="393752BA"/>
    <w:rsid w:val="39495ACB"/>
    <w:rsid w:val="395104A1"/>
    <w:rsid w:val="395227DA"/>
    <w:rsid w:val="39573107"/>
    <w:rsid w:val="396362BD"/>
    <w:rsid w:val="396930F7"/>
    <w:rsid w:val="397440E8"/>
    <w:rsid w:val="39763A64"/>
    <w:rsid w:val="397670D8"/>
    <w:rsid w:val="39846181"/>
    <w:rsid w:val="39893797"/>
    <w:rsid w:val="39934616"/>
    <w:rsid w:val="39972358"/>
    <w:rsid w:val="39974567"/>
    <w:rsid w:val="399A7A15"/>
    <w:rsid w:val="39B20F40"/>
    <w:rsid w:val="39B71F7E"/>
    <w:rsid w:val="39B85EE5"/>
    <w:rsid w:val="39BB7E3A"/>
    <w:rsid w:val="39C8164D"/>
    <w:rsid w:val="39CA27A2"/>
    <w:rsid w:val="39CD6E21"/>
    <w:rsid w:val="39E04D3E"/>
    <w:rsid w:val="39FE4185"/>
    <w:rsid w:val="3A0061DE"/>
    <w:rsid w:val="3A06128C"/>
    <w:rsid w:val="3A0A0C34"/>
    <w:rsid w:val="3A0B6D69"/>
    <w:rsid w:val="3A0C1B46"/>
    <w:rsid w:val="3A17591F"/>
    <w:rsid w:val="3A255BB6"/>
    <w:rsid w:val="3A3C73EE"/>
    <w:rsid w:val="3A511C9E"/>
    <w:rsid w:val="3A5C0EAC"/>
    <w:rsid w:val="3A751DD8"/>
    <w:rsid w:val="3A773126"/>
    <w:rsid w:val="3A7D23E5"/>
    <w:rsid w:val="3A807412"/>
    <w:rsid w:val="3A886145"/>
    <w:rsid w:val="3A8B353F"/>
    <w:rsid w:val="3A8F3AB2"/>
    <w:rsid w:val="3A900BCA"/>
    <w:rsid w:val="3A922B1F"/>
    <w:rsid w:val="3A992100"/>
    <w:rsid w:val="3A9B6980"/>
    <w:rsid w:val="3A9E24F5"/>
    <w:rsid w:val="3AA52E1F"/>
    <w:rsid w:val="3AB67E2C"/>
    <w:rsid w:val="3ABB4A86"/>
    <w:rsid w:val="3ABE579D"/>
    <w:rsid w:val="3AD1189A"/>
    <w:rsid w:val="3AD16151"/>
    <w:rsid w:val="3AD311DC"/>
    <w:rsid w:val="3AD715ED"/>
    <w:rsid w:val="3ADA7576"/>
    <w:rsid w:val="3AED2517"/>
    <w:rsid w:val="3AF55AF2"/>
    <w:rsid w:val="3AFC5249"/>
    <w:rsid w:val="3B110B02"/>
    <w:rsid w:val="3B1B5A6D"/>
    <w:rsid w:val="3B1D688D"/>
    <w:rsid w:val="3B221CD7"/>
    <w:rsid w:val="3B223C86"/>
    <w:rsid w:val="3B3D0CDD"/>
    <w:rsid w:val="3B44206B"/>
    <w:rsid w:val="3B463F60"/>
    <w:rsid w:val="3B4C30F3"/>
    <w:rsid w:val="3B585B17"/>
    <w:rsid w:val="3B5953EB"/>
    <w:rsid w:val="3B5D4EDB"/>
    <w:rsid w:val="3B5F6EA5"/>
    <w:rsid w:val="3B6645B3"/>
    <w:rsid w:val="3B675476"/>
    <w:rsid w:val="3B7E1450"/>
    <w:rsid w:val="3B806E1C"/>
    <w:rsid w:val="3B844E9C"/>
    <w:rsid w:val="3B850DFC"/>
    <w:rsid w:val="3B8F65D9"/>
    <w:rsid w:val="3B9A612F"/>
    <w:rsid w:val="3BA56A65"/>
    <w:rsid w:val="3BB0325D"/>
    <w:rsid w:val="3BB15227"/>
    <w:rsid w:val="3BB70D02"/>
    <w:rsid w:val="3BB95AB5"/>
    <w:rsid w:val="3BC27434"/>
    <w:rsid w:val="3BC31295"/>
    <w:rsid w:val="3BD15C40"/>
    <w:rsid w:val="3BD3519D"/>
    <w:rsid w:val="3BD7580C"/>
    <w:rsid w:val="3BDF7FE6"/>
    <w:rsid w:val="3BE253E0"/>
    <w:rsid w:val="3BE525DB"/>
    <w:rsid w:val="3BE80D0E"/>
    <w:rsid w:val="3BE916F5"/>
    <w:rsid w:val="3BEB24E7"/>
    <w:rsid w:val="3BEB5FEA"/>
    <w:rsid w:val="3BF006BA"/>
    <w:rsid w:val="3BF95C74"/>
    <w:rsid w:val="3C072058"/>
    <w:rsid w:val="3C073099"/>
    <w:rsid w:val="3C0B0DDB"/>
    <w:rsid w:val="3C1177F7"/>
    <w:rsid w:val="3C1F03E3"/>
    <w:rsid w:val="3C236125"/>
    <w:rsid w:val="3C257550"/>
    <w:rsid w:val="3C261771"/>
    <w:rsid w:val="3C37572C"/>
    <w:rsid w:val="3C381726"/>
    <w:rsid w:val="3C3B2C20"/>
    <w:rsid w:val="3C3D0E11"/>
    <w:rsid w:val="3C425A27"/>
    <w:rsid w:val="3C513651"/>
    <w:rsid w:val="3C59132B"/>
    <w:rsid w:val="3C597D99"/>
    <w:rsid w:val="3C6808A7"/>
    <w:rsid w:val="3C683B38"/>
    <w:rsid w:val="3C744744"/>
    <w:rsid w:val="3C7E15AD"/>
    <w:rsid w:val="3C926E07"/>
    <w:rsid w:val="3C94492D"/>
    <w:rsid w:val="3C97266F"/>
    <w:rsid w:val="3C9F32D2"/>
    <w:rsid w:val="3CAD3C40"/>
    <w:rsid w:val="3CB67C81"/>
    <w:rsid w:val="3CD32C34"/>
    <w:rsid w:val="3CD33019"/>
    <w:rsid w:val="3CEF6723"/>
    <w:rsid w:val="3CF467B2"/>
    <w:rsid w:val="3CF505DC"/>
    <w:rsid w:val="3D177FC6"/>
    <w:rsid w:val="3D233F03"/>
    <w:rsid w:val="3D3437B4"/>
    <w:rsid w:val="3D476D1A"/>
    <w:rsid w:val="3D4F6AA6"/>
    <w:rsid w:val="3D537EE9"/>
    <w:rsid w:val="3D5642D8"/>
    <w:rsid w:val="3D595B76"/>
    <w:rsid w:val="3D6D7401"/>
    <w:rsid w:val="3D850719"/>
    <w:rsid w:val="3D8A0472"/>
    <w:rsid w:val="3D8E52AA"/>
    <w:rsid w:val="3D90017F"/>
    <w:rsid w:val="3D9557FB"/>
    <w:rsid w:val="3D9A7961"/>
    <w:rsid w:val="3DA50FB7"/>
    <w:rsid w:val="3DC33B04"/>
    <w:rsid w:val="3DC44227"/>
    <w:rsid w:val="3DC96858"/>
    <w:rsid w:val="3DCA4932"/>
    <w:rsid w:val="3DD75C3B"/>
    <w:rsid w:val="3DD86087"/>
    <w:rsid w:val="3DE511B8"/>
    <w:rsid w:val="3DF335A7"/>
    <w:rsid w:val="3DF84834"/>
    <w:rsid w:val="3DFC7ECA"/>
    <w:rsid w:val="3E047890"/>
    <w:rsid w:val="3E051AF3"/>
    <w:rsid w:val="3E295549"/>
    <w:rsid w:val="3E2F371D"/>
    <w:rsid w:val="3E4B3711"/>
    <w:rsid w:val="3E4B54BF"/>
    <w:rsid w:val="3E4B796F"/>
    <w:rsid w:val="3E502AD5"/>
    <w:rsid w:val="3E5D51F2"/>
    <w:rsid w:val="3E611186"/>
    <w:rsid w:val="3E66679D"/>
    <w:rsid w:val="3E734AB2"/>
    <w:rsid w:val="3E92212F"/>
    <w:rsid w:val="3E962575"/>
    <w:rsid w:val="3E9A70F7"/>
    <w:rsid w:val="3E9D5CD6"/>
    <w:rsid w:val="3EA51073"/>
    <w:rsid w:val="3EAE5695"/>
    <w:rsid w:val="3EB147D9"/>
    <w:rsid w:val="3EB43064"/>
    <w:rsid w:val="3EBA27E5"/>
    <w:rsid w:val="3ECB249A"/>
    <w:rsid w:val="3ECB2F50"/>
    <w:rsid w:val="3ECF60F0"/>
    <w:rsid w:val="3ED27A61"/>
    <w:rsid w:val="3EE43BF5"/>
    <w:rsid w:val="3EE65EEB"/>
    <w:rsid w:val="3EE72563"/>
    <w:rsid w:val="3EF75647"/>
    <w:rsid w:val="3EF84272"/>
    <w:rsid w:val="3F007804"/>
    <w:rsid w:val="3F073483"/>
    <w:rsid w:val="3F0F0BE2"/>
    <w:rsid w:val="3F130659"/>
    <w:rsid w:val="3F1A3BE6"/>
    <w:rsid w:val="3F1A53BA"/>
    <w:rsid w:val="3F2A1578"/>
    <w:rsid w:val="3F360F38"/>
    <w:rsid w:val="3F3E5024"/>
    <w:rsid w:val="3F536E41"/>
    <w:rsid w:val="3F544847"/>
    <w:rsid w:val="3F650802"/>
    <w:rsid w:val="3F696545"/>
    <w:rsid w:val="3F6B3A63"/>
    <w:rsid w:val="3F731171"/>
    <w:rsid w:val="3F736C9E"/>
    <w:rsid w:val="3F77294A"/>
    <w:rsid w:val="3F7A4CBE"/>
    <w:rsid w:val="3F88382A"/>
    <w:rsid w:val="3F892743"/>
    <w:rsid w:val="3F9966FE"/>
    <w:rsid w:val="3F9B4224"/>
    <w:rsid w:val="3F9D61EE"/>
    <w:rsid w:val="3FA52189"/>
    <w:rsid w:val="3FA532F5"/>
    <w:rsid w:val="3FAC6EB2"/>
    <w:rsid w:val="3FB672B0"/>
    <w:rsid w:val="3FD634AE"/>
    <w:rsid w:val="3FD80FD4"/>
    <w:rsid w:val="3FF027C2"/>
    <w:rsid w:val="3FF17BEA"/>
    <w:rsid w:val="3FF658FE"/>
    <w:rsid w:val="3FFD5033"/>
    <w:rsid w:val="40104C12"/>
    <w:rsid w:val="40112738"/>
    <w:rsid w:val="40147B00"/>
    <w:rsid w:val="401A15ED"/>
    <w:rsid w:val="402E6E46"/>
    <w:rsid w:val="40396FB8"/>
    <w:rsid w:val="40397AD2"/>
    <w:rsid w:val="403F1053"/>
    <w:rsid w:val="404829AC"/>
    <w:rsid w:val="404B149D"/>
    <w:rsid w:val="405A2E1C"/>
    <w:rsid w:val="406E7B8B"/>
    <w:rsid w:val="407927B7"/>
    <w:rsid w:val="407C4056"/>
    <w:rsid w:val="40893A78"/>
    <w:rsid w:val="408A72C5"/>
    <w:rsid w:val="408D1ACD"/>
    <w:rsid w:val="409A63CA"/>
    <w:rsid w:val="40A23390"/>
    <w:rsid w:val="40AA1B67"/>
    <w:rsid w:val="40AB2ABE"/>
    <w:rsid w:val="40B10E01"/>
    <w:rsid w:val="40B7508E"/>
    <w:rsid w:val="40BA04AB"/>
    <w:rsid w:val="40BB579B"/>
    <w:rsid w:val="40C15F0C"/>
    <w:rsid w:val="40C32619"/>
    <w:rsid w:val="40C55510"/>
    <w:rsid w:val="40C5787D"/>
    <w:rsid w:val="40C81049"/>
    <w:rsid w:val="40D73C1A"/>
    <w:rsid w:val="40DB769D"/>
    <w:rsid w:val="40E45124"/>
    <w:rsid w:val="40E75795"/>
    <w:rsid w:val="40EB2CD8"/>
    <w:rsid w:val="40EF6587"/>
    <w:rsid w:val="40F305F4"/>
    <w:rsid w:val="40F43382"/>
    <w:rsid w:val="40FD1849"/>
    <w:rsid w:val="40FE6422"/>
    <w:rsid w:val="410870D2"/>
    <w:rsid w:val="412175F4"/>
    <w:rsid w:val="412A1D04"/>
    <w:rsid w:val="412B5E67"/>
    <w:rsid w:val="412D2A38"/>
    <w:rsid w:val="412D60B5"/>
    <w:rsid w:val="412E1C47"/>
    <w:rsid w:val="41311285"/>
    <w:rsid w:val="413761CE"/>
    <w:rsid w:val="413A5CC9"/>
    <w:rsid w:val="414146A3"/>
    <w:rsid w:val="4147577D"/>
    <w:rsid w:val="415154E2"/>
    <w:rsid w:val="41656898"/>
    <w:rsid w:val="416C4270"/>
    <w:rsid w:val="41731383"/>
    <w:rsid w:val="417B7DFB"/>
    <w:rsid w:val="417C2FC1"/>
    <w:rsid w:val="417D0085"/>
    <w:rsid w:val="418D4E55"/>
    <w:rsid w:val="4191556C"/>
    <w:rsid w:val="419572FE"/>
    <w:rsid w:val="4197536B"/>
    <w:rsid w:val="419929E5"/>
    <w:rsid w:val="41A035C6"/>
    <w:rsid w:val="41A537BA"/>
    <w:rsid w:val="41AE46E3"/>
    <w:rsid w:val="41B11ADD"/>
    <w:rsid w:val="41B6350B"/>
    <w:rsid w:val="41C17261"/>
    <w:rsid w:val="41CC6917"/>
    <w:rsid w:val="41E52FE2"/>
    <w:rsid w:val="41EA3241"/>
    <w:rsid w:val="41F145CF"/>
    <w:rsid w:val="41F21CB5"/>
    <w:rsid w:val="41F8055F"/>
    <w:rsid w:val="41FD1D52"/>
    <w:rsid w:val="42003A11"/>
    <w:rsid w:val="42010CB6"/>
    <w:rsid w:val="42062970"/>
    <w:rsid w:val="421C10BF"/>
    <w:rsid w:val="421E2B6E"/>
    <w:rsid w:val="42204D86"/>
    <w:rsid w:val="4223738F"/>
    <w:rsid w:val="42275980"/>
    <w:rsid w:val="42332027"/>
    <w:rsid w:val="42336996"/>
    <w:rsid w:val="423D7815"/>
    <w:rsid w:val="424906F3"/>
    <w:rsid w:val="42544718"/>
    <w:rsid w:val="42675F26"/>
    <w:rsid w:val="426976B5"/>
    <w:rsid w:val="42722497"/>
    <w:rsid w:val="42774880"/>
    <w:rsid w:val="42780528"/>
    <w:rsid w:val="4287590B"/>
    <w:rsid w:val="428A15BF"/>
    <w:rsid w:val="428C7F53"/>
    <w:rsid w:val="42905B96"/>
    <w:rsid w:val="42A16ABB"/>
    <w:rsid w:val="42A17DA3"/>
    <w:rsid w:val="42AA58A6"/>
    <w:rsid w:val="42B44C7C"/>
    <w:rsid w:val="42B53419"/>
    <w:rsid w:val="42C779E1"/>
    <w:rsid w:val="42CB3072"/>
    <w:rsid w:val="42D846F2"/>
    <w:rsid w:val="42EB3E57"/>
    <w:rsid w:val="42EC1D57"/>
    <w:rsid w:val="42F44377"/>
    <w:rsid w:val="42F64A81"/>
    <w:rsid w:val="42FB28B5"/>
    <w:rsid w:val="430A2CDD"/>
    <w:rsid w:val="430E4A32"/>
    <w:rsid w:val="4313001A"/>
    <w:rsid w:val="43185181"/>
    <w:rsid w:val="43193DDE"/>
    <w:rsid w:val="432931AA"/>
    <w:rsid w:val="43362BE2"/>
    <w:rsid w:val="434075BC"/>
    <w:rsid w:val="43476B07"/>
    <w:rsid w:val="435C3CCA"/>
    <w:rsid w:val="43657023"/>
    <w:rsid w:val="436D2C7F"/>
    <w:rsid w:val="43703710"/>
    <w:rsid w:val="43790444"/>
    <w:rsid w:val="437F1EFC"/>
    <w:rsid w:val="4385578E"/>
    <w:rsid w:val="43860D47"/>
    <w:rsid w:val="438F63B9"/>
    <w:rsid w:val="43A46B34"/>
    <w:rsid w:val="43A536A7"/>
    <w:rsid w:val="43AD0A53"/>
    <w:rsid w:val="43BC5391"/>
    <w:rsid w:val="43BD464E"/>
    <w:rsid w:val="43C13FD1"/>
    <w:rsid w:val="43C53F65"/>
    <w:rsid w:val="43CA50D8"/>
    <w:rsid w:val="43D877F5"/>
    <w:rsid w:val="43DE267D"/>
    <w:rsid w:val="43E22422"/>
    <w:rsid w:val="43E3619A"/>
    <w:rsid w:val="43E86AB2"/>
    <w:rsid w:val="43F03657"/>
    <w:rsid w:val="43FD246D"/>
    <w:rsid w:val="43FD725B"/>
    <w:rsid w:val="440C56F0"/>
    <w:rsid w:val="44226CC2"/>
    <w:rsid w:val="44305883"/>
    <w:rsid w:val="4437390E"/>
    <w:rsid w:val="443D52B5"/>
    <w:rsid w:val="44580936"/>
    <w:rsid w:val="446612A5"/>
    <w:rsid w:val="44702DC7"/>
    <w:rsid w:val="4476700E"/>
    <w:rsid w:val="447868E3"/>
    <w:rsid w:val="447D214A"/>
    <w:rsid w:val="447E3729"/>
    <w:rsid w:val="44880FAF"/>
    <w:rsid w:val="448D11B9"/>
    <w:rsid w:val="44996FB3"/>
    <w:rsid w:val="449B1B50"/>
    <w:rsid w:val="44AB315B"/>
    <w:rsid w:val="44B147C4"/>
    <w:rsid w:val="44BC0EC5"/>
    <w:rsid w:val="44BC2C73"/>
    <w:rsid w:val="44D2343E"/>
    <w:rsid w:val="44DF1057"/>
    <w:rsid w:val="44E20620"/>
    <w:rsid w:val="44E93C84"/>
    <w:rsid w:val="44EA41C0"/>
    <w:rsid w:val="44F14961"/>
    <w:rsid w:val="44F20D8A"/>
    <w:rsid w:val="44F92119"/>
    <w:rsid w:val="450B2D49"/>
    <w:rsid w:val="451E7A5C"/>
    <w:rsid w:val="451F1453"/>
    <w:rsid w:val="45211F32"/>
    <w:rsid w:val="45232CF2"/>
    <w:rsid w:val="45252F0E"/>
    <w:rsid w:val="45294080"/>
    <w:rsid w:val="452D591E"/>
    <w:rsid w:val="454519B2"/>
    <w:rsid w:val="454A2974"/>
    <w:rsid w:val="45544139"/>
    <w:rsid w:val="45575091"/>
    <w:rsid w:val="4567362F"/>
    <w:rsid w:val="456A7B2D"/>
    <w:rsid w:val="45705EE9"/>
    <w:rsid w:val="45726799"/>
    <w:rsid w:val="4574093D"/>
    <w:rsid w:val="45821073"/>
    <w:rsid w:val="45AD20DB"/>
    <w:rsid w:val="45B57955"/>
    <w:rsid w:val="45C757DB"/>
    <w:rsid w:val="45D5789E"/>
    <w:rsid w:val="45D92EE0"/>
    <w:rsid w:val="45DF46C4"/>
    <w:rsid w:val="45E00BE3"/>
    <w:rsid w:val="45E87A97"/>
    <w:rsid w:val="45ED50AE"/>
    <w:rsid w:val="46050649"/>
    <w:rsid w:val="460E39A2"/>
    <w:rsid w:val="46131A63"/>
    <w:rsid w:val="462636DE"/>
    <w:rsid w:val="462D2AAF"/>
    <w:rsid w:val="46333408"/>
    <w:rsid w:val="464A0752"/>
    <w:rsid w:val="464E0242"/>
    <w:rsid w:val="46567BDC"/>
    <w:rsid w:val="465B3CD6"/>
    <w:rsid w:val="46601D24"/>
    <w:rsid w:val="46603AD2"/>
    <w:rsid w:val="467001B9"/>
    <w:rsid w:val="46921EA0"/>
    <w:rsid w:val="469A3487"/>
    <w:rsid w:val="46A61E2C"/>
    <w:rsid w:val="46B75DE7"/>
    <w:rsid w:val="46B8426C"/>
    <w:rsid w:val="46C12A7F"/>
    <w:rsid w:val="46DA2C8E"/>
    <w:rsid w:val="46DD5122"/>
    <w:rsid w:val="46EA20CA"/>
    <w:rsid w:val="46FA31D8"/>
    <w:rsid w:val="46FD7572"/>
    <w:rsid w:val="47044DA5"/>
    <w:rsid w:val="470628CB"/>
    <w:rsid w:val="47092ACF"/>
    <w:rsid w:val="470A2EDA"/>
    <w:rsid w:val="470E2FC1"/>
    <w:rsid w:val="4710717A"/>
    <w:rsid w:val="4715611C"/>
    <w:rsid w:val="471843AC"/>
    <w:rsid w:val="47207AF2"/>
    <w:rsid w:val="472B0583"/>
    <w:rsid w:val="47345342"/>
    <w:rsid w:val="473F7B8B"/>
    <w:rsid w:val="4746716B"/>
    <w:rsid w:val="474F4272"/>
    <w:rsid w:val="47501D98"/>
    <w:rsid w:val="47705F96"/>
    <w:rsid w:val="47743271"/>
    <w:rsid w:val="47816B06"/>
    <w:rsid w:val="47925F0D"/>
    <w:rsid w:val="47972309"/>
    <w:rsid w:val="479E443D"/>
    <w:rsid w:val="47A704C2"/>
    <w:rsid w:val="47AA14A8"/>
    <w:rsid w:val="47AD5015"/>
    <w:rsid w:val="47B02837"/>
    <w:rsid w:val="47C50090"/>
    <w:rsid w:val="47C55D0D"/>
    <w:rsid w:val="47CB7671"/>
    <w:rsid w:val="47EE7FD8"/>
    <w:rsid w:val="4800556C"/>
    <w:rsid w:val="48037F85"/>
    <w:rsid w:val="481574F1"/>
    <w:rsid w:val="48277687"/>
    <w:rsid w:val="482D766D"/>
    <w:rsid w:val="48360F8E"/>
    <w:rsid w:val="48382F58"/>
    <w:rsid w:val="4838597E"/>
    <w:rsid w:val="4841484B"/>
    <w:rsid w:val="48511459"/>
    <w:rsid w:val="48607861"/>
    <w:rsid w:val="486A0C38"/>
    <w:rsid w:val="48733F90"/>
    <w:rsid w:val="48734B0C"/>
    <w:rsid w:val="48865607"/>
    <w:rsid w:val="488A1A20"/>
    <w:rsid w:val="488A6A80"/>
    <w:rsid w:val="48997B05"/>
    <w:rsid w:val="489F017A"/>
    <w:rsid w:val="48A26623"/>
    <w:rsid w:val="48A95C04"/>
    <w:rsid w:val="48B61D91"/>
    <w:rsid w:val="48BD345D"/>
    <w:rsid w:val="48D03190"/>
    <w:rsid w:val="48D43EDE"/>
    <w:rsid w:val="48D4417B"/>
    <w:rsid w:val="48DA5DBD"/>
    <w:rsid w:val="48EF22A9"/>
    <w:rsid w:val="48F66139"/>
    <w:rsid w:val="48FE5033"/>
    <w:rsid w:val="4910358D"/>
    <w:rsid w:val="49184391"/>
    <w:rsid w:val="49366D6C"/>
    <w:rsid w:val="493F3856"/>
    <w:rsid w:val="49406EF3"/>
    <w:rsid w:val="49456B57"/>
    <w:rsid w:val="494726C3"/>
    <w:rsid w:val="494871CB"/>
    <w:rsid w:val="49521ED9"/>
    <w:rsid w:val="495E22E4"/>
    <w:rsid w:val="495E6C4C"/>
    <w:rsid w:val="49651847"/>
    <w:rsid w:val="496658A3"/>
    <w:rsid w:val="496752CE"/>
    <w:rsid w:val="496B0A2E"/>
    <w:rsid w:val="496B208C"/>
    <w:rsid w:val="49776866"/>
    <w:rsid w:val="498412E6"/>
    <w:rsid w:val="49871ABB"/>
    <w:rsid w:val="49956188"/>
    <w:rsid w:val="49995C33"/>
    <w:rsid w:val="499D4335"/>
    <w:rsid w:val="49A25FDF"/>
    <w:rsid w:val="49BF7F36"/>
    <w:rsid w:val="49C10D2B"/>
    <w:rsid w:val="49C72384"/>
    <w:rsid w:val="49EF0E55"/>
    <w:rsid w:val="49EF3AEA"/>
    <w:rsid w:val="49EF65FB"/>
    <w:rsid w:val="49F27A54"/>
    <w:rsid w:val="49F66C27"/>
    <w:rsid w:val="4A064990"/>
    <w:rsid w:val="4A16659F"/>
    <w:rsid w:val="4A177A2E"/>
    <w:rsid w:val="4A187581"/>
    <w:rsid w:val="4A1E77D6"/>
    <w:rsid w:val="4A2319E6"/>
    <w:rsid w:val="4A235542"/>
    <w:rsid w:val="4A2A01E9"/>
    <w:rsid w:val="4A3A2110"/>
    <w:rsid w:val="4A413C1A"/>
    <w:rsid w:val="4A4220A1"/>
    <w:rsid w:val="4A4432F0"/>
    <w:rsid w:val="4A4B5300"/>
    <w:rsid w:val="4A530593"/>
    <w:rsid w:val="4A5606EB"/>
    <w:rsid w:val="4A561E76"/>
    <w:rsid w:val="4A636B15"/>
    <w:rsid w:val="4A64355D"/>
    <w:rsid w:val="4A6A1F3F"/>
    <w:rsid w:val="4A6C513B"/>
    <w:rsid w:val="4A77763C"/>
    <w:rsid w:val="4A802994"/>
    <w:rsid w:val="4A8565B6"/>
    <w:rsid w:val="4A8740D8"/>
    <w:rsid w:val="4A936E43"/>
    <w:rsid w:val="4AA16BFF"/>
    <w:rsid w:val="4AAA0845"/>
    <w:rsid w:val="4AAF15AF"/>
    <w:rsid w:val="4AB64608"/>
    <w:rsid w:val="4ABD14F2"/>
    <w:rsid w:val="4ABE4879"/>
    <w:rsid w:val="4ADB406F"/>
    <w:rsid w:val="4AEC627C"/>
    <w:rsid w:val="4AFE6152"/>
    <w:rsid w:val="4B001E00"/>
    <w:rsid w:val="4B100586"/>
    <w:rsid w:val="4B201A81"/>
    <w:rsid w:val="4B2430FE"/>
    <w:rsid w:val="4B38501D"/>
    <w:rsid w:val="4B3A6FE7"/>
    <w:rsid w:val="4B3D6AD7"/>
    <w:rsid w:val="4B46598C"/>
    <w:rsid w:val="4B785786"/>
    <w:rsid w:val="4B785A06"/>
    <w:rsid w:val="4B797B0F"/>
    <w:rsid w:val="4B8B15F1"/>
    <w:rsid w:val="4B8C06DF"/>
    <w:rsid w:val="4B9243A6"/>
    <w:rsid w:val="4B9528E6"/>
    <w:rsid w:val="4B9D2AFF"/>
    <w:rsid w:val="4B9D30F9"/>
    <w:rsid w:val="4BB22A5F"/>
    <w:rsid w:val="4BB25068"/>
    <w:rsid w:val="4BB907A7"/>
    <w:rsid w:val="4BBA07A8"/>
    <w:rsid w:val="4BC35C57"/>
    <w:rsid w:val="4BCB40E3"/>
    <w:rsid w:val="4BCD4D43"/>
    <w:rsid w:val="4BD42F98"/>
    <w:rsid w:val="4BDC1DA5"/>
    <w:rsid w:val="4BDD7467"/>
    <w:rsid w:val="4BDE5BC4"/>
    <w:rsid w:val="4BE76FE2"/>
    <w:rsid w:val="4BE92CC9"/>
    <w:rsid w:val="4BEC1396"/>
    <w:rsid w:val="4BF52F0E"/>
    <w:rsid w:val="4BF63300"/>
    <w:rsid w:val="4BF90C50"/>
    <w:rsid w:val="4C0E6BF0"/>
    <w:rsid w:val="4C1556C8"/>
    <w:rsid w:val="4C1710F2"/>
    <w:rsid w:val="4C173E92"/>
    <w:rsid w:val="4C1930A0"/>
    <w:rsid w:val="4C1B7828"/>
    <w:rsid w:val="4C1C66ED"/>
    <w:rsid w:val="4C2171F4"/>
    <w:rsid w:val="4C431ECB"/>
    <w:rsid w:val="4C464C3E"/>
    <w:rsid w:val="4C476642"/>
    <w:rsid w:val="4C577725"/>
    <w:rsid w:val="4C5C2F8D"/>
    <w:rsid w:val="4C610119"/>
    <w:rsid w:val="4C6202B3"/>
    <w:rsid w:val="4C650094"/>
    <w:rsid w:val="4C6F11F6"/>
    <w:rsid w:val="4C7B600A"/>
    <w:rsid w:val="4C7E4CB1"/>
    <w:rsid w:val="4C8C5620"/>
    <w:rsid w:val="4CB44811"/>
    <w:rsid w:val="4CB643F1"/>
    <w:rsid w:val="4CBF59F6"/>
    <w:rsid w:val="4CCB4B47"/>
    <w:rsid w:val="4CCE6546"/>
    <w:rsid w:val="4CDE2597"/>
    <w:rsid w:val="4CFA4C80"/>
    <w:rsid w:val="4D024FAA"/>
    <w:rsid w:val="4D044ABB"/>
    <w:rsid w:val="4D0C050F"/>
    <w:rsid w:val="4D263A50"/>
    <w:rsid w:val="4D2B308B"/>
    <w:rsid w:val="4D3B625B"/>
    <w:rsid w:val="4D4001B9"/>
    <w:rsid w:val="4D4203D5"/>
    <w:rsid w:val="4D503CC1"/>
    <w:rsid w:val="4D545062"/>
    <w:rsid w:val="4D55598A"/>
    <w:rsid w:val="4D6143BC"/>
    <w:rsid w:val="4D6F1E09"/>
    <w:rsid w:val="4D7713D6"/>
    <w:rsid w:val="4D785BA5"/>
    <w:rsid w:val="4D865376"/>
    <w:rsid w:val="4D8A6D4B"/>
    <w:rsid w:val="4D8E53C8"/>
    <w:rsid w:val="4D8E608C"/>
    <w:rsid w:val="4D912CC0"/>
    <w:rsid w:val="4D996CD7"/>
    <w:rsid w:val="4D9A1FBF"/>
    <w:rsid w:val="4DA31D1B"/>
    <w:rsid w:val="4DA42A79"/>
    <w:rsid w:val="4DAE3D6C"/>
    <w:rsid w:val="4DB210B7"/>
    <w:rsid w:val="4DBE7648"/>
    <w:rsid w:val="4DC628ED"/>
    <w:rsid w:val="4DD85A1D"/>
    <w:rsid w:val="4DDA0653"/>
    <w:rsid w:val="4DDA685F"/>
    <w:rsid w:val="4DEB1CF5"/>
    <w:rsid w:val="4DFA097D"/>
    <w:rsid w:val="4DFA35A2"/>
    <w:rsid w:val="4E0D4B11"/>
    <w:rsid w:val="4E1C0C26"/>
    <w:rsid w:val="4E1C5E4B"/>
    <w:rsid w:val="4E243A7A"/>
    <w:rsid w:val="4E387539"/>
    <w:rsid w:val="4E3C57C3"/>
    <w:rsid w:val="4E475808"/>
    <w:rsid w:val="4E485577"/>
    <w:rsid w:val="4E524648"/>
    <w:rsid w:val="4E5C54C6"/>
    <w:rsid w:val="4E6036C6"/>
    <w:rsid w:val="4E6B19D2"/>
    <w:rsid w:val="4E724CEA"/>
    <w:rsid w:val="4E7E3BB9"/>
    <w:rsid w:val="4E850579"/>
    <w:rsid w:val="4E93488F"/>
    <w:rsid w:val="4E951F64"/>
    <w:rsid w:val="4E962786"/>
    <w:rsid w:val="4E9C1C47"/>
    <w:rsid w:val="4EA45B1A"/>
    <w:rsid w:val="4EAA23C5"/>
    <w:rsid w:val="4EAA4484"/>
    <w:rsid w:val="4EAB3F28"/>
    <w:rsid w:val="4EB470B0"/>
    <w:rsid w:val="4EBB1E76"/>
    <w:rsid w:val="4EBB3F9B"/>
    <w:rsid w:val="4EBC6379"/>
    <w:rsid w:val="4ED4505D"/>
    <w:rsid w:val="4ED75A8F"/>
    <w:rsid w:val="4EE03A01"/>
    <w:rsid w:val="4EEA4880"/>
    <w:rsid w:val="4EF70D4B"/>
    <w:rsid w:val="4F005B3B"/>
    <w:rsid w:val="4F02606E"/>
    <w:rsid w:val="4F082F58"/>
    <w:rsid w:val="4F1418FD"/>
    <w:rsid w:val="4F170F1E"/>
    <w:rsid w:val="4F214CA4"/>
    <w:rsid w:val="4F3E67AA"/>
    <w:rsid w:val="4F4C1097"/>
    <w:rsid w:val="4F563356"/>
    <w:rsid w:val="4F587F31"/>
    <w:rsid w:val="4F631D57"/>
    <w:rsid w:val="4F6511CC"/>
    <w:rsid w:val="4F6939F7"/>
    <w:rsid w:val="4F714FA1"/>
    <w:rsid w:val="4F724D9C"/>
    <w:rsid w:val="4F7800DE"/>
    <w:rsid w:val="4F8627FB"/>
    <w:rsid w:val="4F90367A"/>
    <w:rsid w:val="4F960564"/>
    <w:rsid w:val="4FA47125"/>
    <w:rsid w:val="4FA51E73"/>
    <w:rsid w:val="4FB235F0"/>
    <w:rsid w:val="4FB732C2"/>
    <w:rsid w:val="4FC979FE"/>
    <w:rsid w:val="4FCB5091"/>
    <w:rsid w:val="4FDC0404"/>
    <w:rsid w:val="4FEB08B0"/>
    <w:rsid w:val="4FF15F71"/>
    <w:rsid w:val="4FF97471"/>
    <w:rsid w:val="4FFC2ABD"/>
    <w:rsid w:val="500C5A9C"/>
    <w:rsid w:val="50130E56"/>
    <w:rsid w:val="502A53FE"/>
    <w:rsid w:val="5038161B"/>
    <w:rsid w:val="50406E4E"/>
    <w:rsid w:val="5046028B"/>
    <w:rsid w:val="504849EA"/>
    <w:rsid w:val="50526470"/>
    <w:rsid w:val="505653FD"/>
    <w:rsid w:val="505D4760"/>
    <w:rsid w:val="50697EBE"/>
    <w:rsid w:val="506C6723"/>
    <w:rsid w:val="506D5769"/>
    <w:rsid w:val="506F14E1"/>
    <w:rsid w:val="50724B2D"/>
    <w:rsid w:val="5072546B"/>
    <w:rsid w:val="507B7E86"/>
    <w:rsid w:val="507C1E50"/>
    <w:rsid w:val="50804820"/>
    <w:rsid w:val="508425C3"/>
    <w:rsid w:val="50B40155"/>
    <w:rsid w:val="50B60EBE"/>
    <w:rsid w:val="50BC3FFA"/>
    <w:rsid w:val="50D14389"/>
    <w:rsid w:val="50D61560"/>
    <w:rsid w:val="50D83A2F"/>
    <w:rsid w:val="50D922CE"/>
    <w:rsid w:val="50E227AC"/>
    <w:rsid w:val="50E7551B"/>
    <w:rsid w:val="50F25C6E"/>
    <w:rsid w:val="50F639B0"/>
    <w:rsid w:val="51103707"/>
    <w:rsid w:val="511269E9"/>
    <w:rsid w:val="511D44EC"/>
    <w:rsid w:val="513C259C"/>
    <w:rsid w:val="514069D9"/>
    <w:rsid w:val="51464F5A"/>
    <w:rsid w:val="515245C0"/>
    <w:rsid w:val="51537D4F"/>
    <w:rsid w:val="515D6729"/>
    <w:rsid w:val="51840A50"/>
    <w:rsid w:val="5192187A"/>
    <w:rsid w:val="51932ED0"/>
    <w:rsid w:val="51980673"/>
    <w:rsid w:val="51990E91"/>
    <w:rsid w:val="51A626FF"/>
    <w:rsid w:val="51A62B12"/>
    <w:rsid w:val="51A72608"/>
    <w:rsid w:val="51B722DE"/>
    <w:rsid w:val="51BA2C30"/>
    <w:rsid w:val="51BA49DE"/>
    <w:rsid w:val="51BD69E0"/>
    <w:rsid w:val="51C25640"/>
    <w:rsid w:val="51F06651"/>
    <w:rsid w:val="51F75F23"/>
    <w:rsid w:val="52020133"/>
    <w:rsid w:val="52093373"/>
    <w:rsid w:val="52102850"/>
    <w:rsid w:val="52171E30"/>
    <w:rsid w:val="521C2FA3"/>
    <w:rsid w:val="521E31BF"/>
    <w:rsid w:val="522400A9"/>
    <w:rsid w:val="52263E21"/>
    <w:rsid w:val="523302EC"/>
    <w:rsid w:val="52340DF5"/>
    <w:rsid w:val="523A5769"/>
    <w:rsid w:val="524322D0"/>
    <w:rsid w:val="52495D62"/>
    <w:rsid w:val="52544EFE"/>
    <w:rsid w:val="52773C52"/>
    <w:rsid w:val="527C1C93"/>
    <w:rsid w:val="527C7EE5"/>
    <w:rsid w:val="528C30D7"/>
    <w:rsid w:val="529808A7"/>
    <w:rsid w:val="52A478EB"/>
    <w:rsid w:val="52A52B61"/>
    <w:rsid w:val="52AD009F"/>
    <w:rsid w:val="52B25150"/>
    <w:rsid w:val="52B551A5"/>
    <w:rsid w:val="52C378C2"/>
    <w:rsid w:val="52C42A56"/>
    <w:rsid w:val="52C70A40"/>
    <w:rsid w:val="52C760EF"/>
    <w:rsid w:val="52C8137C"/>
    <w:rsid w:val="52CD0741"/>
    <w:rsid w:val="52D531FF"/>
    <w:rsid w:val="52D80132"/>
    <w:rsid w:val="52F325E7"/>
    <w:rsid w:val="52FE591A"/>
    <w:rsid w:val="52FF27B4"/>
    <w:rsid w:val="5302488E"/>
    <w:rsid w:val="53037459"/>
    <w:rsid w:val="5308270A"/>
    <w:rsid w:val="53190296"/>
    <w:rsid w:val="5325232B"/>
    <w:rsid w:val="532C5467"/>
    <w:rsid w:val="5345498A"/>
    <w:rsid w:val="53491493"/>
    <w:rsid w:val="534F63B9"/>
    <w:rsid w:val="53737FF0"/>
    <w:rsid w:val="5392700E"/>
    <w:rsid w:val="53971E88"/>
    <w:rsid w:val="539A6B9F"/>
    <w:rsid w:val="53A25729"/>
    <w:rsid w:val="53AD30CC"/>
    <w:rsid w:val="53B813F1"/>
    <w:rsid w:val="53B878A2"/>
    <w:rsid w:val="53C102A5"/>
    <w:rsid w:val="53C121BA"/>
    <w:rsid w:val="53C874EC"/>
    <w:rsid w:val="53CB2ED2"/>
    <w:rsid w:val="53DD49B3"/>
    <w:rsid w:val="53E03CC9"/>
    <w:rsid w:val="53E144A4"/>
    <w:rsid w:val="53E775E0"/>
    <w:rsid w:val="53E92DED"/>
    <w:rsid w:val="53F67A80"/>
    <w:rsid w:val="53FE4367"/>
    <w:rsid w:val="54070484"/>
    <w:rsid w:val="540C09E6"/>
    <w:rsid w:val="5418775C"/>
    <w:rsid w:val="54221F90"/>
    <w:rsid w:val="542425E2"/>
    <w:rsid w:val="542B3971"/>
    <w:rsid w:val="543341E6"/>
    <w:rsid w:val="54375CA9"/>
    <w:rsid w:val="543C70B5"/>
    <w:rsid w:val="54460422"/>
    <w:rsid w:val="5454026B"/>
    <w:rsid w:val="54626DFA"/>
    <w:rsid w:val="54630F25"/>
    <w:rsid w:val="54666186"/>
    <w:rsid w:val="546F0237"/>
    <w:rsid w:val="54803D82"/>
    <w:rsid w:val="548545DE"/>
    <w:rsid w:val="54890697"/>
    <w:rsid w:val="549E4DB5"/>
    <w:rsid w:val="54A44DCE"/>
    <w:rsid w:val="54A819D0"/>
    <w:rsid w:val="54B703B7"/>
    <w:rsid w:val="54E12281"/>
    <w:rsid w:val="54EA116B"/>
    <w:rsid w:val="54F73EBB"/>
    <w:rsid w:val="54F975CB"/>
    <w:rsid w:val="54FC1518"/>
    <w:rsid w:val="54FF095A"/>
    <w:rsid w:val="55050666"/>
    <w:rsid w:val="550B7745"/>
    <w:rsid w:val="550F1F72"/>
    <w:rsid w:val="550F6B75"/>
    <w:rsid w:val="551E1C88"/>
    <w:rsid w:val="552A6999"/>
    <w:rsid w:val="552E04E7"/>
    <w:rsid w:val="552F123F"/>
    <w:rsid w:val="55322ADD"/>
    <w:rsid w:val="55354717"/>
    <w:rsid w:val="55393E6B"/>
    <w:rsid w:val="553C395C"/>
    <w:rsid w:val="55621D0E"/>
    <w:rsid w:val="55635DB9"/>
    <w:rsid w:val="55656194"/>
    <w:rsid w:val="55665EE0"/>
    <w:rsid w:val="556A4576"/>
    <w:rsid w:val="556D1D67"/>
    <w:rsid w:val="55833339"/>
    <w:rsid w:val="558508DF"/>
    <w:rsid w:val="55870769"/>
    <w:rsid w:val="5591604C"/>
    <w:rsid w:val="559259F7"/>
    <w:rsid w:val="55A72A24"/>
    <w:rsid w:val="55A754D7"/>
    <w:rsid w:val="55AD03B6"/>
    <w:rsid w:val="55B06110"/>
    <w:rsid w:val="55B57EBA"/>
    <w:rsid w:val="55BA0DFB"/>
    <w:rsid w:val="55C51BA3"/>
    <w:rsid w:val="55C755C6"/>
    <w:rsid w:val="55DC05B3"/>
    <w:rsid w:val="55E2789E"/>
    <w:rsid w:val="55E307EA"/>
    <w:rsid w:val="55F45FE4"/>
    <w:rsid w:val="55FE3540"/>
    <w:rsid w:val="560124DF"/>
    <w:rsid w:val="560573A5"/>
    <w:rsid w:val="56085BF4"/>
    <w:rsid w:val="56107F60"/>
    <w:rsid w:val="56156687"/>
    <w:rsid w:val="561B7A15"/>
    <w:rsid w:val="562C56CA"/>
    <w:rsid w:val="563123DC"/>
    <w:rsid w:val="563A7E9B"/>
    <w:rsid w:val="5644297F"/>
    <w:rsid w:val="56495399"/>
    <w:rsid w:val="56506A7B"/>
    <w:rsid w:val="565B2B1B"/>
    <w:rsid w:val="56633896"/>
    <w:rsid w:val="56644F18"/>
    <w:rsid w:val="56721497"/>
    <w:rsid w:val="56743DF1"/>
    <w:rsid w:val="5676340F"/>
    <w:rsid w:val="567B607E"/>
    <w:rsid w:val="56822899"/>
    <w:rsid w:val="5683492D"/>
    <w:rsid w:val="568425ED"/>
    <w:rsid w:val="568D22DF"/>
    <w:rsid w:val="56981066"/>
    <w:rsid w:val="569A1B2D"/>
    <w:rsid w:val="56A215E3"/>
    <w:rsid w:val="56A76246"/>
    <w:rsid w:val="56A778A0"/>
    <w:rsid w:val="56AE5190"/>
    <w:rsid w:val="56B20379"/>
    <w:rsid w:val="56C56296"/>
    <w:rsid w:val="56CD246E"/>
    <w:rsid w:val="56DE5E88"/>
    <w:rsid w:val="56E12A0D"/>
    <w:rsid w:val="56E542AB"/>
    <w:rsid w:val="56F62100"/>
    <w:rsid w:val="56F62596"/>
    <w:rsid w:val="57074F61"/>
    <w:rsid w:val="5713049E"/>
    <w:rsid w:val="572823EA"/>
    <w:rsid w:val="573B036F"/>
    <w:rsid w:val="573C45A4"/>
    <w:rsid w:val="573D7768"/>
    <w:rsid w:val="57416AEB"/>
    <w:rsid w:val="57511940"/>
    <w:rsid w:val="5757697E"/>
    <w:rsid w:val="575D4045"/>
    <w:rsid w:val="576C1E33"/>
    <w:rsid w:val="576D604E"/>
    <w:rsid w:val="57723665"/>
    <w:rsid w:val="57781E7A"/>
    <w:rsid w:val="57801197"/>
    <w:rsid w:val="578A6C00"/>
    <w:rsid w:val="578E59A2"/>
    <w:rsid w:val="57925AB5"/>
    <w:rsid w:val="57AE07FF"/>
    <w:rsid w:val="57B21AE6"/>
    <w:rsid w:val="57B51D6F"/>
    <w:rsid w:val="57BB325E"/>
    <w:rsid w:val="57C9597B"/>
    <w:rsid w:val="57D0118D"/>
    <w:rsid w:val="57D07B57"/>
    <w:rsid w:val="57E01EF4"/>
    <w:rsid w:val="57E246F9"/>
    <w:rsid w:val="57EA063D"/>
    <w:rsid w:val="57F0550D"/>
    <w:rsid w:val="57FB365A"/>
    <w:rsid w:val="57FD73D2"/>
    <w:rsid w:val="58112E7E"/>
    <w:rsid w:val="5814471C"/>
    <w:rsid w:val="581D375C"/>
    <w:rsid w:val="58206796"/>
    <w:rsid w:val="58207091"/>
    <w:rsid w:val="582232D6"/>
    <w:rsid w:val="5837423F"/>
    <w:rsid w:val="583F3E8F"/>
    <w:rsid w:val="58413FE2"/>
    <w:rsid w:val="58564764"/>
    <w:rsid w:val="58580AAD"/>
    <w:rsid w:val="58622F91"/>
    <w:rsid w:val="586236D9"/>
    <w:rsid w:val="58686E10"/>
    <w:rsid w:val="587040E6"/>
    <w:rsid w:val="58705DF6"/>
    <w:rsid w:val="58724ED5"/>
    <w:rsid w:val="58856D1A"/>
    <w:rsid w:val="58891716"/>
    <w:rsid w:val="589D576F"/>
    <w:rsid w:val="589F604D"/>
    <w:rsid w:val="58A513BA"/>
    <w:rsid w:val="58B02697"/>
    <w:rsid w:val="58B101BD"/>
    <w:rsid w:val="58BA2095"/>
    <w:rsid w:val="58C93758"/>
    <w:rsid w:val="58CC790E"/>
    <w:rsid w:val="58CE6A98"/>
    <w:rsid w:val="58D17048"/>
    <w:rsid w:val="58D53208"/>
    <w:rsid w:val="58D97E3F"/>
    <w:rsid w:val="58DA737E"/>
    <w:rsid w:val="58DF2F7C"/>
    <w:rsid w:val="58E42164"/>
    <w:rsid w:val="58F272EA"/>
    <w:rsid w:val="58F5279F"/>
    <w:rsid w:val="58F9403E"/>
    <w:rsid w:val="58FE1CA0"/>
    <w:rsid w:val="59073A6D"/>
    <w:rsid w:val="590A624B"/>
    <w:rsid w:val="590B1F96"/>
    <w:rsid w:val="59285014"/>
    <w:rsid w:val="593212FE"/>
    <w:rsid w:val="594563CA"/>
    <w:rsid w:val="59485853"/>
    <w:rsid w:val="59590F80"/>
    <w:rsid w:val="59605CC1"/>
    <w:rsid w:val="59626555"/>
    <w:rsid w:val="596767DA"/>
    <w:rsid w:val="596D2336"/>
    <w:rsid w:val="598D0C2A"/>
    <w:rsid w:val="59916024"/>
    <w:rsid w:val="59A33FA9"/>
    <w:rsid w:val="59B2243E"/>
    <w:rsid w:val="59BA70D4"/>
    <w:rsid w:val="59C77C98"/>
    <w:rsid w:val="59CA3C2C"/>
    <w:rsid w:val="59CB7C35"/>
    <w:rsid w:val="59DF7417"/>
    <w:rsid w:val="59E90F29"/>
    <w:rsid w:val="5A290952"/>
    <w:rsid w:val="5A2A1E7E"/>
    <w:rsid w:val="5A2E65CD"/>
    <w:rsid w:val="5A380B96"/>
    <w:rsid w:val="5A3B5EFF"/>
    <w:rsid w:val="5A3C69A6"/>
    <w:rsid w:val="5A4A1D86"/>
    <w:rsid w:val="5A4F2019"/>
    <w:rsid w:val="5A517EA9"/>
    <w:rsid w:val="5A5F6122"/>
    <w:rsid w:val="5A682E48"/>
    <w:rsid w:val="5A736072"/>
    <w:rsid w:val="5A7A6A7D"/>
    <w:rsid w:val="5A8C2C8F"/>
    <w:rsid w:val="5A8F6DEE"/>
    <w:rsid w:val="5A935588"/>
    <w:rsid w:val="5AA951C3"/>
    <w:rsid w:val="5AAB580B"/>
    <w:rsid w:val="5AB3021C"/>
    <w:rsid w:val="5AC407A7"/>
    <w:rsid w:val="5AC716D6"/>
    <w:rsid w:val="5ACC12DE"/>
    <w:rsid w:val="5ACC1A3E"/>
    <w:rsid w:val="5ADD34EB"/>
    <w:rsid w:val="5AE44879"/>
    <w:rsid w:val="5AF20E4A"/>
    <w:rsid w:val="5AF3793E"/>
    <w:rsid w:val="5AF75792"/>
    <w:rsid w:val="5AF947C9"/>
    <w:rsid w:val="5AFB6684"/>
    <w:rsid w:val="5AFE66DB"/>
    <w:rsid w:val="5AFF7905"/>
    <w:rsid w:val="5B0D2665"/>
    <w:rsid w:val="5B0F5D9A"/>
    <w:rsid w:val="5B1E3AA3"/>
    <w:rsid w:val="5B207004"/>
    <w:rsid w:val="5B350406"/>
    <w:rsid w:val="5B3A26EB"/>
    <w:rsid w:val="5B3C438A"/>
    <w:rsid w:val="5B475D65"/>
    <w:rsid w:val="5B4E7697"/>
    <w:rsid w:val="5B5163B3"/>
    <w:rsid w:val="5B545319"/>
    <w:rsid w:val="5B5E16B7"/>
    <w:rsid w:val="5B6011B2"/>
    <w:rsid w:val="5B6339F0"/>
    <w:rsid w:val="5B6D2AC1"/>
    <w:rsid w:val="5B7058AE"/>
    <w:rsid w:val="5B7415E4"/>
    <w:rsid w:val="5B7B2587"/>
    <w:rsid w:val="5B867ED9"/>
    <w:rsid w:val="5B891426"/>
    <w:rsid w:val="5B8B1199"/>
    <w:rsid w:val="5B907CC8"/>
    <w:rsid w:val="5B9462A0"/>
    <w:rsid w:val="5B9A3E40"/>
    <w:rsid w:val="5B9D28D5"/>
    <w:rsid w:val="5B9D3BB4"/>
    <w:rsid w:val="5BAB3E2A"/>
    <w:rsid w:val="5BAD7361"/>
    <w:rsid w:val="5BBE2C55"/>
    <w:rsid w:val="5BD35B0E"/>
    <w:rsid w:val="5BDF4CD3"/>
    <w:rsid w:val="5BEE3AE8"/>
    <w:rsid w:val="5BF311C5"/>
    <w:rsid w:val="5BF83360"/>
    <w:rsid w:val="5C266BA5"/>
    <w:rsid w:val="5C34538D"/>
    <w:rsid w:val="5C3B2DCC"/>
    <w:rsid w:val="5C3C48A0"/>
    <w:rsid w:val="5C3C676C"/>
    <w:rsid w:val="5C4D08B6"/>
    <w:rsid w:val="5C5101CD"/>
    <w:rsid w:val="5C510FE4"/>
    <w:rsid w:val="5C596FB2"/>
    <w:rsid w:val="5C7B745F"/>
    <w:rsid w:val="5C841E06"/>
    <w:rsid w:val="5C927D30"/>
    <w:rsid w:val="5C9833B9"/>
    <w:rsid w:val="5CA249EC"/>
    <w:rsid w:val="5CA73DB1"/>
    <w:rsid w:val="5CAB0425"/>
    <w:rsid w:val="5CAB1AF3"/>
    <w:rsid w:val="5CB63FF4"/>
    <w:rsid w:val="5CB96D77"/>
    <w:rsid w:val="5CBC5284"/>
    <w:rsid w:val="5CBD5382"/>
    <w:rsid w:val="5CC71FCE"/>
    <w:rsid w:val="5CD8418D"/>
    <w:rsid w:val="5CD9335B"/>
    <w:rsid w:val="5D017965"/>
    <w:rsid w:val="5D033226"/>
    <w:rsid w:val="5D0A0615"/>
    <w:rsid w:val="5D0A1C05"/>
    <w:rsid w:val="5D130CC2"/>
    <w:rsid w:val="5D131F3E"/>
    <w:rsid w:val="5D134B5D"/>
    <w:rsid w:val="5D1B58BB"/>
    <w:rsid w:val="5D261179"/>
    <w:rsid w:val="5D27443D"/>
    <w:rsid w:val="5D415FB3"/>
    <w:rsid w:val="5D4804BB"/>
    <w:rsid w:val="5D4C332A"/>
    <w:rsid w:val="5D63417B"/>
    <w:rsid w:val="5D67458F"/>
    <w:rsid w:val="5D6879E4"/>
    <w:rsid w:val="5D6E7BA4"/>
    <w:rsid w:val="5D731C08"/>
    <w:rsid w:val="5D7A7078"/>
    <w:rsid w:val="5D867E6A"/>
    <w:rsid w:val="5D8D2FA6"/>
    <w:rsid w:val="5DA56E3A"/>
    <w:rsid w:val="5DA6050C"/>
    <w:rsid w:val="5DA87DE0"/>
    <w:rsid w:val="5DB02008"/>
    <w:rsid w:val="5DD60DF1"/>
    <w:rsid w:val="5DDB6408"/>
    <w:rsid w:val="5DE11544"/>
    <w:rsid w:val="5DFC2EA3"/>
    <w:rsid w:val="5E081DBD"/>
    <w:rsid w:val="5E106CD8"/>
    <w:rsid w:val="5E1436C8"/>
    <w:rsid w:val="5E177185"/>
    <w:rsid w:val="5E1F590B"/>
    <w:rsid w:val="5E22500C"/>
    <w:rsid w:val="5E286C26"/>
    <w:rsid w:val="5E2F5BAB"/>
    <w:rsid w:val="5E3946C7"/>
    <w:rsid w:val="5E4D6843"/>
    <w:rsid w:val="5E622685"/>
    <w:rsid w:val="5E74419C"/>
    <w:rsid w:val="5E761C8C"/>
    <w:rsid w:val="5E8D0544"/>
    <w:rsid w:val="5E9A0BFE"/>
    <w:rsid w:val="5EA92062"/>
    <w:rsid w:val="5EAF1A94"/>
    <w:rsid w:val="5EB10F16"/>
    <w:rsid w:val="5EBC25D6"/>
    <w:rsid w:val="5EC621CB"/>
    <w:rsid w:val="5EDD371E"/>
    <w:rsid w:val="5EDD61AF"/>
    <w:rsid w:val="5EDE0503"/>
    <w:rsid w:val="5EE94B96"/>
    <w:rsid w:val="5EEC1F4F"/>
    <w:rsid w:val="5EFA0B0F"/>
    <w:rsid w:val="5F092B3E"/>
    <w:rsid w:val="5F1A2E20"/>
    <w:rsid w:val="5F1A2F60"/>
    <w:rsid w:val="5F2913F5"/>
    <w:rsid w:val="5F2B2A77"/>
    <w:rsid w:val="5F2D2542"/>
    <w:rsid w:val="5F304531"/>
    <w:rsid w:val="5F316E49"/>
    <w:rsid w:val="5F3202A9"/>
    <w:rsid w:val="5F39195F"/>
    <w:rsid w:val="5F3E6C4E"/>
    <w:rsid w:val="5F441D8B"/>
    <w:rsid w:val="5F4924A6"/>
    <w:rsid w:val="5F4B3119"/>
    <w:rsid w:val="5F4B69DB"/>
    <w:rsid w:val="5F5A7800"/>
    <w:rsid w:val="5F610B8F"/>
    <w:rsid w:val="5F61293D"/>
    <w:rsid w:val="5F6D7427"/>
    <w:rsid w:val="5F767138"/>
    <w:rsid w:val="5F776171"/>
    <w:rsid w:val="5F7E0A90"/>
    <w:rsid w:val="5F8B0850"/>
    <w:rsid w:val="5F901381"/>
    <w:rsid w:val="5F9C5277"/>
    <w:rsid w:val="5FAF36A8"/>
    <w:rsid w:val="5FBB2996"/>
    <w:rsid w:val="5FBD6D3D"/>
    <w:rsid w:val="5FC829BC"/>
    <w:rsid w:val="5FC86518"/>
    <w:rsid w:val="5FD72BFF"/>
    <w:rsid w:val="5FD757C3"/>
    <w:rsid w:val="5FDB2A76"/>
    <w:rsid w:val="5FE02CDF"/>
    <w:rsid w:val="5FE13CAB"/>
    <w:rsid w:val="5FE8661E"/>
    <w:rsid w:val="5FEC48FC"/>
    <w:rsid w:val="5FF35701"/>
    <w:rsid w:val="5FF91E73"/>
    <w:rsid w:val="5FFF053F"/>
    <w:rsid w:val="60043CF7"/>
    <w:rsid w:val="6005776C"/>
    <w:rsid w:val="60060DDB"/>
    <w:rsid w:val="600A3D9E"/>
    <w:rsid w:val="60145C01"/>
    <w:rsid w:val="601B6F8F"/>
    <w:rsid w:val="601C2DC1"/>
    <w:rsid w:val="60234096"/>
    <w:rsid w:val="60234345"/>
    <w:rsid w:val="602D595A"/>
    <w:rsid w:val="603E67DA"/>
    <w:rsid w:val="604A33D1"/>
    <w:rsid w:val="6056012F"/>
    <w:rsid w:val="60575AEE"/>
    <w:rsid w:val="606C0140"/>
    <w:rsid w:val="607B6286"/>
    <w:rsid w:val="608368E3"/>
    <w:rsid w:val="60855B90"/>
    <w:rsid w:val="60856724"/>
    <w:rsid w:val="608B0C2E"/>
    <w:rsid w:val="608C4E2A"/>
    <w:rsid w:val="608D150F"/>
    <w:rsid w:val="608F34D9"/>
    <w:rsid w:val="60943235"/>
    <w:rsid w:val="60B3541A"/>
    <w:rsid w:val="60B768B1"/>
    <w:rsid w:val="60D14AE5"/>
    <w:rsid w:val="60D36CFD"/>
    <w:rsid w:val="60DD6C14"/>
    <w:rsid w:val="60EA1488"/>
    <w:rsid w:val="60F34A00"/>
    <w:rsid w:val="60FF240D"/>
    <w:rsid w:val="6102465E"/>
    <w:rsid w:val="610717CB"/>
    <w:rsid w:val="61096DE8"/>
    <w:rsid w:val="61142B0A"/>
    <w:rsid w:val="61314591"/>
    <w:rsid w:val="61484CE4"/>
    <w:rsid w:val="614A05E2"/>
    <w:rsid w:val="61680128"/>
    <w:rsid w:val="616D381B"/>
    <w:rsid w:val="61731105"/>
    <w:rsid w:val="6176321C"/>
    <w:rsid w:val="617A182A"/>
    <w:rsid w:val="617C580C"/>
    <w:rsid w:val="617F70AA"/>
    <w:rsid w:val="61842912"/>
    <w:rsid w:val="6191468E"/>
    <w:rsid w:val="6192359D"/>
    <w:rsid w:val="619A3EE4"/>
    <w:rsid w:val="61A62889"/>
    <w:rsid w:val="61A82AA5"/>
    <w:rsid w:val="61B054B5"/>
    <w:rsid w:val="61B47BF9"/>
    <w:rsid w:val="61B52ACC"/>
    <w:rsid w:val="61BC4F02"/>
    <w:rsid w:val="61C032D8"/>
    <w:rsid w:val="61C356D6"/>
    <w:rsid w:val="61C55405"/>
    <w:rsid w:val="61DE0933"/>
    <w:rsid w:val="61E30195"/>
    <w:rsid w:val="61F112E0"/>
    <w:rsid w:val="61F45CEA"/>
    <w:rsid w:val="61F53810"/>
    <w:rsid w:val="61FF668E"/>
    <w:rsid w:val="6200782D"/>
    <w:rsid w:val="6203312B"/>
    <w:rsid w:val="62035F2D"/>
    <w:rsid w:val="620C17C8"/>
    <w:rsid w:val="6211064A"/>
    <w:rsid w:val="621179C1"/>
    <w:rsid w:val="62124839"/>
    <w:rsid w:val="62165C60"/>
    <w:rsid w:val="621A0DD7"/>
    <w:rsid w:val="623065F6"/>
    <w:rsid w:val="623670BD"/>
    <w:rsid w:val="62426A55"/>
    <w:rsid w:val="625A4D07"/>
    <w:rsid w:val="62624253"/>
    <w:rsid w:val="626761E0"/>
    <w:rsid w:val="62691B04"/>
    <w:rsid w:val="626B762E"/>
    <w:rsid w:val="62744814"/>
    <w:rsid w:val="628A26CC"/>
    <w:rsid w:val="62920225"/>
    <w:rsid w:val="629C4A32"/>
    <w:rsid w:val="62A27323"/>
    <w:rsid w:val="62A33B72"/>
    <w:rsid w:val="62A414BE"/>
    <w:rsid w:val="62A74B0A"/>
    <w:rsid w:val="62B11967"/>
    <w:rsid w:val="62B6587A"/>
    <w:rsid w:val="62B92A90"/>
    <w:rsid w:val="62B92CB7"/>
    <w:rsid w:val="62C27093"/>
    <w:rsid w:val="62D90BB8"/>
    <w:rsid w:val="62FB30A8"/>
    <w:rsid w:val="630F445E"/>
    <w:rsid w:val="630F4A8D"/>
    <w:rsid w:val="63100901"/>
    <w:rsid w:val="63133F4E"/>
    <w:rsid w:val="63201601"/>
    <w:rsid w:val="6321770A"/>
    <w:rsid w:val="6348748F"/>
    <w:rsid w:val="634B40C9"/>
    <w:rsid w:val="635310EE"/>
    <w:rsid w:val="635660C5"/>
    <w:rsid w:val="635E2C06"/>
    <w:rsid w:val="63632655"/>
    <w:rsid w:val="6365612C"/>
    <w:rsid w:val="636676B9"/>
    <w:rsid w:val="636E387A"/>
    <w:rsid w:val="637D7527"/>
    <w:rsid w:val="63884B55"/>
    <w:rsid w:val="63912164"/>
    <w:rsid w:val="6391602E"/>
    <w:rsid w:val="63927568"/>
    <w:rsid w:val="63A262EC"/>
    <w:rsid w:val="63B31953"/>
    <w:rsid w:val="63C17E4E"/>
    <w:rsid w:val="63C71713"/>
    <w:rsid w:val="63CC7CF8"/>
    <w:rsid w:val="63D93329"/>
    <w:rsid w:val="63DB14DC"/>
    <w:rsid w:val="63DE010A"/>
    <w:rsid w:val="63DF2082"/>
    <w:rsid w:val="63E92F01"/>
    <w:rsid w:val="63F87FE7"/>
    <w:rsid w:val="63F9470A"/>
    <w:rsid w:val="63FA3360"/>
    <w:rsid w:val="64047D3A"/>
    <w:rsid w:val="64110FE2"/>
    <w:rsid w:val="64194E18"/>
    <w:rsid w:val="64233AEB"/>
    <w:rsid w:val="64272C97"/>
    <w:rsid w:val="64300555"/>
    <w:rsid w:val="6436036D"/>
    <w:rsid w:val="643E149E"/>
    <w:rsid w:val="64433B72"/>
    <w:rsid w:val="64460353"/>
    <w:rsid w:val="644F5BB6"/>
    <w:rsid w:val="64626256"/>
    <w:rsid w:val="64794284"/>
    <w:rsid w:val="64796648"/>
    <w:rsid w:val="647F336B"/>
    <w:rsid w:val="6481138B"/>
    <w:rsid w:val="64986E59"/>
    <w:rsid w:val="649A7A33"/>
    <w:rsid w:val="649F66A5"/>
    <w:rsid w:val="64A562A5"/>
    <w:rsid w:val="64A623A4"/>
    <w:rsid w:val="64A91509"/>
    <w:rsid w:val="64B654D9"/>
    <w:rsid w:val="64C71494"/>
    <w:rsid w:val="64C77A69"/>
    <w:rsid w:val="64DE2A4A"/>
    <w:rsid w:val="64E05052"/>
    <w:rsid w:val="64EA6F30"/>
    <w:rsid w:val="65024D2A"/>
    <w:rsid w:val="65026775"/>
    <w:rsid w:val="65037448"/>
    <w:rsid w:val="65130235"/>
    <w:rsid w:val="651A7040"/>
    <w:rsid w:val="651D5FBD"/>
    <w:rsid w:val="652D7DDC"/>
    <w:rsid w:val="652F2B95"/>
    <w:rsid w:val="65314B5F"/>
    <w:rsid w:val="65406E15"/>
    <w:rsid w:val="654622CF"/>
    <w:rsid w:val="6549634D"/>
    <w:rsid w:val="655820EC"/>
    <w:rsid w:val="655E7079"/>
    <w:rsid w:val="656971BD"/>
    <w:rsid w:val="657075EA"/>
    <w:rsid w:val="65707AE6"/>
    <w:rsid w:val="65757A93"/>
    <w:rsid w:val="657F58CB"/>
    <w:rsid w:val="65827169"/>
    <w:rsid w:val="65890210"/>
    <w:rsid w:val="658B44C7"/>
    <w:rsid w:val="658C1382"/>
    <w:rsid w:val="658E5B0E"/>
    <w:rsid w:val="6592268F"/>
    <w:rsid w:val="65982A36"/>
    <w:rsid w:val="659C0A6D"/>
    <w:rsid w:val="659F7D1B"/>
    <w:rsid w:val="65A04CEF"/>
    <w:rsid w:val="65A82B34"/>
    <w:rsid w:val="65A85481"/>
    <w:rsid w:val="65BB7E77"/>
    <w:rsid w:val="65C46D6B"/>
    <w:rsid w:val="65C550E9"/>
    <w:rsid w:val="65CC4888"/>
    <w:rsid w:val="65D22AB0"/>
    <w:rsid w:val="65D440CD"/>
    <w:rsid w:val="65DC28B8"/>
    <w:rsid w:val="65E120E1"/>
    <w:rsid w:val="65E224DB"/>
    <w:rsid w:val="65F30067"/>
    <w:rsid w:val="65FE0EE5"/>
    <w:rsid w:val="65FF351C"/>
    <w:rsid w:val="661862E0"/>
    <w:rsid w:val="661A5489"/>
    <w:rsid w:val="661F49D8"/>
    <w:rsid w:val="662445B5"/>
    <w:rsid w:val="66262559"/>
    <w:rsid w:val="66292B1B"/>
    <w:rsid w:val="663F2013"/>
    <w:rsid w:val="66422056"/>
    <w:rsid w:val="665705F5"/>
    <w:rsid w:val="66600A8C"/>
    <w:rsid w:val="66652D12"/>
    <w:rsid w:val="66682803"/>
    <w:rsid w:val="66744A83"/>
    <w:rsid w:val="667C370B"/>
    <w:rsid w:val="667D545A"/>
    <w:rsid w:val="667F18FA"/>
    <w:rsid w:val="668339D2"/>
    <w:rsid w:val="6687395E"/>
    <w:rsid w:val="668F3101"/>
    <w:rsid w:val="669479F5"/>
    <w:rsid w:val="66962436"/>
    <w:rsid w:val="669B6734"/>
    <w:rsid w:val="669D5DBA"/>
    <w:rsid w:val="66A32834"/>
    <w:rsid w:val="66B01F41"/>
    <w:rsid w:val="66BF1CA9"/>
    <w:rsid w:val="66C31762"/>
    <w:rsid w:val="66C44081"/>
    <w:rsid w:val="66D63188"/>
    <w:rsid w:val="66D659BE"/>
    <w:rsid w:val="66EC3434"/>
    <w:rsid w:val="670047E9"/>
    <w:rsid w:val="67045B3C"/>
    <w:rsid w:val="67074241"/>
    <w:rsid w:val="670752CC"/>
    <w:rsid w:val="670C014C"/>
    <w:rsid w:val="67242BCD"/>
    <w:rsid w:val="67257A73"/>
    <w:rsid w:val="672861AD"/>
    <w:rsid w:val="672E1BB9"/>
    <w:rsid w:val="6734582B"/>
    <w:rsid w:val="674072DB"/>
    <w:rsid w:val="6749074B"/>
    <w:rsid w:val="674F37D0"/>
    <w:rsid w:val="67581A94"/>
    <w:rsid w:val="675B2CE5"/>
    <w:rsid w:val="676141CE"/>
    <w:rsid w:val="67694A84"/>
    <w:rsid w:val="677376B1"/>
    <w:rsid w:val="677C1FA7"/>
    <w:rsid w:val="678278F4"/>
    <w:rsid w:val="67982214"/>
    <w:rsid w:val="67995AB7"/>
    <w:rsid w:val="67A046CE"/>
    <w:rsid w:val="67A258FD"/>
    <w:rsid w:val="67A32D82"/>
    <w:rsid w:val="67AA4E8D"/>
    <w:rsid w:val="67AE06E9"/>
    <w:rsid w:val="67B53825"/>
    <w:rsid w:val="67C51AFB"/>
    <w:rsid w:val="67C65A33"/>
    <w:rsid w:val="67CF29F6"/>
    <w:rsid w:val="67D069EC"/>
    <w:rsid w:val="67D909CE"/>
    <w:rsid w:val="67DD0FCE"/>
    <w:rsid w:val="67DF08A2"/>
    <w:rsid w:val="67DF317F"/>
    <w:rsid w:val="67E14777"/>
    <w:rsid w:val="67E45EB9"/>
    <w:rsid w:val="67EC4126"/>
    <w:rsid w:val="67F64880"/>
    <w:rsid w:val="67F716EB"/>
    <w:rsid w:val="6804096E"/>
    <w:rsid w:val="681220D8"/>
    <w:rsid w:val="68172E80"/>
    <w:rsid w:val="681C1094"/>
    <w:rsid w:val="681F68BD"/>
    <w:rsid w:val="682765CF"/>
    <w:rsid w:val="682E0D73"/>
    <w:rsid w:val="682E182A"/>
    <w:rsid w:val="682E396D"/>
    <w:rsid w:val="6841330B"/>
    <w:rsid w:val="684F3BE8"/>
    <w:rsid w:val="68516C64"/>
    <w:rsid w:val="686078BC"/>
    <w:rsid w:val="686A60E7"/>
    <w:rsid w:val="687356C5"/>
    <w:rsid w:val="687C4343"/>
    <w:rsid w:val="687F1538"/>
    <w:rsid w:val="689C196E"/>
    <w:rsid w:val="68BA3681"/>
    <w:rsid w:val="68BA6BB3"/>
    <w:rsid w:val="68BD7EE0"/>
    <w:rsid w:val="68C14732"/>
    <w:rsid w:val="68C502E8"/>
    <w:rsid w:val="68C57892"/>
    <w:rsid w:val="68C91CB5"/>
    <w:rsid w:val="68D61DFE"/>
    <w:rsid w:val="68E40C6F"/>
    <w:rsid w:val="68EE753B"/>
    <w:rsid w:val="68FA5E47"/>
    <w:rsid w:val="690305C1"/>
    <w:rsid w:val="69117181"/>
    <w:rsid w:val="691263B3"/>
    <w:rsid w:val="691D108D"/>
    <w:rsid w:val="6927127C"/>
    <w:rsid w:val="692A6FFB"/>
    <w:rsid w:val="692B0A7E"/>
    <w:rsid w:val="692C21DF"/>
    <w:rsid w:val="692F0435"/>
    <w:rsid w:val="69300CDD"/>
    <w:rsid w:val="69385358"/>
    <w:rsid w:val="693E5A9D"/>
    <w:rsid w:val="694E2184"/>
    <w:rsid w:val="695452C0"/>
    <w:rsid w:val="69581560"/>
    <w:rsid w:val="695834CC"/>
    <w:rsid w:val="69592428"/>
    <w:rsid w:val="695E7EED"/>
    <w:rsid w:val="69731BEA"/>
    <w:rsid w:val="69786BE7"/>
    <w:rsid w:val="698D3379"/>
    <w:rsid w:val="699807EF"/>
    <w:rsid w:val="69B361E6"/>
    <w:rsid w:val="69D72179"/>
    <w:rsid w:val="69F53438"/>
    <w:rsid w:val="69F745C9"/>
    <w:rsid w:val="69F75EAD"/>
    <w:rsid w:val="69FD15D4"/>
    <w:rsid w:val="69FD6745"/>
    <w:rsid w:val="6A084C0C"/>
    <w:rsid w:val="6A0A2F43"/>
    <w:rsid w:val="6A0D5B9B"/>
    <w:rsid w:val="6A246E8E"/>
    <w:rsid w:val="6A2A5B40"/>
    <w:rsid w:val="6A3A6264"/>
    <w:rsid w:val="6A554E4C"/>
    <w:rsid w:val="6A596BB3"/>
    <w:rsid w:val="6A5F23E9"/>
    <w:rsid w:val="6A630BD6"/>
    <w:rsid w:val="6A687275"/>
    <w:rsid w:val="6A6D6639"/>
    <w:rsid w:val="6A707ED8"/>
    <w:rsid w:val="6A7A2B04"/>
    <w:rsid w:val="6A7D3836"/>
    <w:rsid w:val="6A7F45BF"/>
    <w:rsid w:val="6A874758"/>
    <w:rsid w:val="6A8E1313"/>
    <w:rsid w:val="6A9F0D7B"/>
    <w:rsid w:val="6A9F658B"/>
    <w:rsid w:val="6AA22FB5"/>
    <w:rsid w:val="6AA54025"/>
    <w:rsid w:val="6AA812D0"/>
    <w:rsid w:val="6AB06526"/>
    <w:rsid w:val="6AB90C22"/>
    <w:rsid w:val="6ABD560C"/>
    <w:rsid w:val="6AC1067B"/>
    <w:rsid w:val="6AC83870"/>
    <w:rsid w:val="6AC940D9"/>
    <w:rsid w:val="6AD22940"/>
    <w:rsid w:val="6ADE49A3"/>
    <w:rsid w:val="6AE73AD7"/>
    <w:rsid w:val="6AED32D6"/>
    <w:rsid w:val="6B072EEC"/>
    <w:rsid w:val="6B160A7F"/>
    <w:rsid w:val="6B1828E5"/>
    <w:rsid w:val="6B1C0E5D"/>
    <w:rsid w:val="6B23319C"/>
    <w:rsid w:val="6B3E76ED"/>
    <w:rsid w:val="6B421874"/>
    <w:rsid w:val="6B5030B0"/>
    <w:rsid w:val="6B5C045C"/>
    <w:rsid w:val="6B5E5F82"/>
    <w:rsid w:val="6B612E33"/>
    <w:rsid w:val="6B635FD8"/>
    <w:rsid w:val="6B6A4927"/>
    <w:rsid w:val="6B6A4A84"/>
    <w:rsid w:val="6B705AFF"/>
    <w:rsid w:val="6B7457A6"/>
    <w:rsid w:val="6B754DB0"/>
    <w:rsid w:val="6B797260"/>
    <w:rsid w:val="6B7D28AC"/>
    <w:rsid w:val="6B7E6624"/>
    <w:rsid w:val="6B8302D1"/>
    <w:rsid w:val="6B8C7670"/>
    <w:rsid w:val="6B9F578E"/>
    <w:rsid w:val="6B9F6CC6"/>
    <w:rsid w:val="6BAC1411"/>
    <w:rsid w:val="6BB11E36"/>
    <w:rsid w:val="6BC763BF"/>
    <w:rsid w:val="6BC7725C"/>
    <w:rsid w:val="6BCA3618"/>
    <w:rsid w:val="6BD3071E"/>
    <w:rsid w:val="6BD30A63"/>
    <w:rsid w:val="6BD46244"/>
    <w:rsid w:val="6BE34AE3"/>
    <w:rsid w:val="6BE474E7"/>
    <w:rsid w:val="6BEC17E0"/>
    <w:rsid w:val="6BF80185"/>
    <w:rsid w:val="6BFD579B"/>
    <w:rsid w:val="6C066D46"/>
    <w:rsid w:val="6C0F1F4D"/>
    <w:rsid w:val="6C131F09"/>
    <w:rsid w:val="6C15502B"/>
    <w:rsid w:val="6C2965D9"/>
    <w:rsid w:val="6C452F30"/>
    <w:rsid w:val="6C5A2ECB"/>
    <w:rsid w:val="6C5C682C"/>
    <w:rsid w:val="6C5D2313"/>
    <w:rsid w:val="6C6A1F0A"/>
    <w:rsid w:val="6C806999"/>
    <w:rsid w:val="6C830396"/>
    <w:rsid w:val="6C983716"/>
    <w:rsid w:val="6CA04553"/>
    <w:rsid w:val="6CA4030D"/>
    <w:rsid w:val="6CA46F50"/>
    <w:rsid w:val="6CAF0051"/>
    <w:rsid w:val="6CBD4F2A"/>
    <w:rsid w:val="6CC26E3A"/>
    <w:rsid w:val="6CC86ABE"/>
    <w:rsid w:val="6CCE66C2"/>
    <w:rsid w:val="6CEC27E4"/>
    <w:rsid w:val="6CF070AE"/>
    <w:rsid w:val="6CF9024F"/>
    <w:rsid w:val="6D0F47DF"/>
    <w:rsid w:val="6D106453"/>
    <w:rsid w:val="6D1164EA"/>
    <w:rsid w:val="6D121F14"/>
    <w:rsid w:val="6D1F6BF7"/>
    <w:rsid w:val="6D40651E"/>
    <w:rsid w:val="6D4855E4"/>
    <w:rsid w:val="6D4C69DA"/>
    <w:rsid w:val="6D531B4C"/>
    <w:rsid w:val="6D611D5A"/>
    <w:rsid w:val="6D612E22"/>
    <w:rsid w:val="6D6F7099"/>
    <w:rsid w:val="6D741A8D"/>
    <w:rsid w:val="6D76699B"/>
    <w:rsid w:val="6D7970A3"/>
    <w:rsid w:val="6D7E4754"/>
    <w:rsid w:val="6D836897"/>
    <w:rsid w:val="6D8A7502"/>
    <w:rsid w:val="6D8C4613"/>
    <w:rsid w:val="6D901CA1"/>
    <w:rsid w:val="6D922F0B"/>
    <w:rsid w:val="6D9304B1"/>
    <w:rsid w:val="6D9D219A"/>
    <w:rsid w:val="6D9E2FAE"/>
    <w:rsid w:val="6DA011CA"/>
    <w:rsid w:val="6DA36BE3"/>
    <w:rsid w:val="6DA71E80"/>
    <w:rsid w:val="6DAB0885"/>
    <w:rsid w:val="6DBD3434"/>
    <w:rsid w:val="6DC0145F"/>
    <w:rsid w:val="6DCC18C9"/>
    <w:rsid w:val="6DD27132"/>
    <w:rsid w:val="6DD32BD0"/>
    <w:rsid w:val="6DD4077E"/>
    <w:rsid w:val="6DDE54E3"/>
    <w:rsid w:val="6DE3266B"/>
    <w:rsid w:val="6DE36C13"/>
    <w:rsid w:val="6DEA40C2"/>
    <w:rsid w:val="6DEB25C2"/>
    <w:rsid w:val="6DED6C90"/>
    <w:rsid w:val="6DF203D6"/>
    <w:rsid w:val="6DFD5F26"/>
    <w:rsid w:val="6E0F7E98"/>
    <w:rsid w:val="6E1119D2"/>
    <w:rsid w:val="6E184BA7"/>
    <w:rsid w:val="6E25260F"/>
    <w:rsid w:val="6E466999"/>
    <w:rsid w:val="6E4F0316"/>
    <w:rsid w:val="6E5A4D66"/>
    <w:rsid w:val="6E677844"/>
    <w:rsid w:val="6E6F7F59"/>
    <w:rsid w:val="6E71421E"/>
    <w:rsid w:val="6E7D2BC3"/>
    <w:rsid w:val="6E827BD4"/>
    <w:rsid w:val="6E865C72"/>
    <w:rsid w:val="6E90674D"/>
    <w:rsid w:val="6E9A5FD8"/>
    <w:rsid w:val="6EA97E5C"/>
    <w:rsid w:val="6EBD1212"/>
    <w:rsid w:val="6EBD4449"/>
    <w:rsid w:val="6ECF03BC"/>
    <w:rsid w:val="6EDB2459"/>
    <w:rsid w:val="6EEE4BC6"/>
    <w:rsid w:val="6F0915C6"/>
    <w:rsid w:val="6F125A01"/>
    <w:rsid w:val="6F141779"/>
    <w:rsid w:val="6F151FBB"/>
    <w:rsid w:val="6F152DFC"/>
    <w:rsid w:val="6F1963A1"/>
    <w:rsid w:val="6F1C062E"/>
    <w:rsid w:val="6F210EE5"/>
    <w:rsid w:val="6F213E96"/>
    <w:rsid w:val="6F280D81"/>
    <w:rsid w:val="6F3A0AB4"/>
    <w:rsid w:val="6F3C482C"/>
    <w:rsid w:val="6F622896"/>
    <w:rsid w:val="6F775864"/>
    <w:rsid w:val="6F802B9B"/>
    <w:rsid w:val="6F8166E3"/>
    <w:rsid w:val="6F857F81"/>
    <w:rsid w:val="6F8A0AAC"/>
    <w:rsid w:val="6F8E3749"/>
    <w:rsid w:val="6F92269E"/>
    <w:rsid w:val="6F9D176F"/>
    <w:rsid w:val="6FA15608"/>
    <w:rsid w:val="6FA354E6"/>
    <w:rsid w:val="6FA93A6C"/>
    <w:rsid w:val="6FAB5B5D"/>
    <w:rsid w:val="6FAF28BC"/>
    <w:rsid w:val="6FB6638D"/>
    <w:rsid w:val="6FBC771B"/>
    <w:rsid w:val="6FCE0A38"/>
    <w:rsid w:val="6FCF5CF4"/>
    <w:rsid w:val="6FD11419"/>
    <w:rsid w:val="6FD902CD"/>
    <w:rsid w:val="6FDA652B"/>
    <w:rsid w:val="6FF43738"/>
    <w:rsid w:val="6FFB6495"/>
    <w:rsid w:val="6FFE5F86"/>
    <w:rsid w:val="6FFF1440"/>
    <w:rsid w:val="700B12B6"/>
    <w:rsid w:val="700E2F57"/>
    <w:rsid w:val="701B281E"/>
    <w:rsid w:val="703D7B21"/>
    <w:rsid w:val="7040659E"/>
    <w:rsid w:val="704A2F79"/>
    <w:rsid w:val="70525BEA"/>
    <w:rsid w:val="70587B36"/>
    <w:rsid w:val="7060454A"/>
    <w:rsid w:val="706D7FB1"/>
    <w:rsid w:val="706E4EB9"/>
    <w:rsid w:val="707C1B83"/>
    <w:rsid w:val="707D334E"/>
    <w:rsid w:val="7080699B"/>
    <w:rsid w:val="708E3A5B"/>
    <w:rsid w:val="709E5305"/>
    <w:rsid w:val="70A408DB"/>
    <w:rsid w:val="70A61347"/>
    <w:rsid w:val="70AF7493"/>
    <w:rsid w:val="70C26FB3"/>
    <w:rsid w:val="70D72A5F"/>
    <w:rsid w:val="70DF7B65"/>
    <w:rsid w:val="70E24C52"/>
    <w:rsid w:val="70E60EF4"/>
    <w:rsid w:val="70E667F1"/>
    <w:rsid w:val="70F57389"/>
    <w:rsid w:val="70F829D5"/>
    <w:rsid w:val="70F84783"/>
    <w:rsid w:val="70FE236E"/>
    <w:rsid w:val="710B6BAC"/>
    <w:rsid w:val="71147A0E"/>
    <w:rsid w:val="71160B0E"/>
    <w:rsid w:val="71267542"/>
    <w:rsid w:val="71282A8D"/>
    <w:rsid w:val="713954C7"/>
    <w:rsid w:val="714329E1"/>
    <w:rsid w:val="7143684E"/>
    <w:rsid w:val="714D3F8B"/>
    <w:rsid w:val="7152126B"/>
    <w:rsid w:val="71530DD1"/>
    <w:rsid w:val="71593474"/>
    <w:rsid w:val="715A3DFD"/>
    <w:rsid w:val="715E1BEB"/>
    <w:rsid w:val="7161057A"/>
    <w:rsid w:val="71654D19"/>
    <w:rsid w:val="71724535"/>
    <w:rsid w:val="7175396E"/>
    <w:rsid w:val="71791D68"/>
    <w:rsid w:val="717C3606"/>
    <w:rsid w:val="717D7692"/>
    <w:rsid w:val="71836742"/>
    <w:rsid w:val="71877582"/>
    <w:rsid w:val="71894823"/>
    <w:rsid w:val="718A7AD1"/>
    <w:rsid w:val="718D5813"/>
    <w:rsid w:val="718D7821"/>
    <w:rsid w:val="71A072F4"/>
    <w:rsid w:val="71CD79BE"/>
    <w:rsid w:val="71E116BB"/>
    <w:rsid w:val="71E322A7"/>
    <w:rsid w:val="71E33BD9"/>
    <w:rsid w:val="71E511AB"/>
    <w:rsid w:val="71EF3DD8"/>
    <w:rsid w:val="71FB3E65"/>
    <w:rsid w:val="7205184D"/>
    <w:rsid w:val="72055317"/>
    <w:rsid w:val="72061D2C"/>
    <w:rsid w:val="7211200F"/>
    <w:rsid w:val="721C2D17"/>
    <w:rsid w:val="721D0945"/>
    <w:rsid w:val="72273572"/>
    <w:rsid w:val="722A3062"/>
    <w:rsid w:val="722A4599"/>
    <w:rsid w:val="72380CDE"/>
    <w:rsid w:val="723847E6"/>
    <w:rsid w:val="72451C4A"/>
    <w:rsid w:val="725229DF"/>
    <w:rsid w:val="72595B7A"/>
    <w:rsid w:val="72600832"/>
    <w:rsid w:val="727E6F0A"/>
    <w:rsid w:val="728979D1"/>
    <w:rsid w:val="72906AA5"/>
    <w:rsid w:val="729643AC"/>
    <w:rsid w:val="7298621E"/>
    <w:rsid w:val="72990EF0"/>
    <w:rsid w:val="729D2441"/>
    <w:rsid w:val="72A13695"/>
    <w:rsid w:val="72A74CC9"/>
    <w:rsid w:val="72B773A9"/>
    <w:rsid w:val="72CA6037"/>
    <w:rsid w:val="72CE0CF0"/>
    <w:rsid w:val="72E252FE"/>
    <w:rsid w:val="72E27499"/>
    <w:rsid w:val="72E4155E"/>
    <w:rsid w:val="72EC5C12"/>
    <w:rsid w:val="72F84F0E"/>
    <w:rsid w:val="72FA517B"/>
    <w:rsid w:val="72FB055A"/>
    <w:rsid w:val="72FB3B76"/>
    <w:rsid w:val="72FC6D7F"/>
    <w:rsid w:val="73012015"/>
    <w:rsid w:val="730356C1"/>
    <w:rsid w:val="730B4C41"/>
    <w:rsid w:val="73155AC0"/>
    <w:rsid w:val="73266D6F"/>
    <w:rsid w:val="732C5E1E"/>
    <w:rsid w:val="7338361D"/>
    <w:rsid w:val="735419D9"/>
    <w:rsid w:val="73641C15"/>
    <w:rsid w:val="736A0EAD"/>
    <w:rsid w:val="73717F81"/>
    <w:rsid w:val="7375408D"/>
    <w:rsid w:val="737640E3"/>
    <w:rsid w:val="737A3B75"/>
    <w:rsid w:val="73816F33"/>
    <w:rsid w:val="73836ECE"/>
    <w:rsid w:val="738C18CB"/>
    <w:rsid w:val="739A40D1"/>
    <w:rsid w:val="739C06E7"/>
    <w:rsid w:val="739C3AEB"/>
    <w:rsid w:val="73A213F2"/>
    <w:rsid w:val="73AA44C7"/>
    <w:rsid w:val="73AE0B04"/>
    <w:rsid w:val="73B74605"/>
    <w:rsid w:val="73B91D05"/>
    <w:rsid w:val="73BC418E"/>
    <w:rsid w:val="73C60B68"/>
    <w:rsid w:val="73EC4A73"/>
    <w:rsid w:val="740F250F"/>
    <w:rsid w:val="741D4EEC"/>
    <w:rsid w:val="74301304"/>
    <w:rsid w:val="74324450"/>
    <w:rsid w:val="74351019"/>
    <w:rsid w:val="744D2BC1"/>
    <w:rsid w:val="744E128A"/>
    <w:rsid w:val="744F7410"/>
    <w:rsid w:val="74561EEC"/>
    <w:rsid w:val="745919DD"/>
    <w:rsid w:val="745D76C1"/>
    <w:rsid w:val="745D771F"/>
    <w:rsid w:val="745E6FF3"/>
    <w:rsid w:val="74621C6D"/>
    <w:rsid w:val="746C5BB4"/>
    <w:rsid w:val="746F3611"/>
    <w:rsid w:val="74736F42"/>
    <w:rsid w:val="747618E6"/>
    <w:rsid w:val="748277F2"/>
    <w:rsid w:val="748418A9"/>
    <w:rsid w:val="74884070"/>
    <w:rsid w:val="749018A2"/>
    <w:rsid w:val="749110D8"/>
    <w:rsid w:val="7494387F"/>
    <w:rsid w:val="749A733D"/>
    <w:rsid w:val="74A1532C"/>
    <w:rsid w:val="74A964C0"/>
    <w:rsid w:val="74BE2BE4"/>
    <w:rsid w:val="74BF5CE3"/>
    <w:rsid w:val="74CD2A2C"/>
    <w:rsid w:val="74CE3D89"/>
    <w:rsid w:val="74D177C5"/>
    <w:rsid w:val="74D63713"/>
    <w:rsid w:val="74DD616A"/>
    <w:rsid w:val="74E92352"/>
    <w:rsid w:val="74EF066E"/>
    <w:rsid w:val="75007CA2"/>
    <w:rsid w:val="75063912"/>
    <w:rsid w:val="7507118B"/>
    <w:rsid w:val="7509405B"/>
    <w:rsid w:val="750E6C6B"/>
    <w:rsid w:val="75121283"/>
    <w:rsid w:val="751A116C"/>
    <w:rsid w:val="751F2C26"/>
    <w:rsid w:val="752318C5"/>
    <w:rsid w:val="752E0CF2"/>
    <w:rsid w:val="752E19CE"/>
    <w:rsid w:val="752F1751"/>
    <w:rsid w:val="75316815"/>
    <w:rsid w:val="75357D54"/>
    <w:rsid w:val="75427C48"/>
    <w:rsid w:val="754B7577"/>
    <w:rsid w:val="75670E51"/>
    <w:rsid w:val="756E770A"/>
    <w:rsid w:val="7577036C"/>
    <w:rsid w:val="758A7D5A"/>
    <w:rsid w:val="758B02BC"/>
    <w:rsid w:val="758B7BB6"/>
    <w:rsid w:val="75952EE8"/>
    <w:rsid w:val="75992300"/>
    <w:rsid w:val="75A46202"/>
    <w:rsid w:val="75AF17A3"/>
    <w:rsid w:val="75B46F86"/>
    <w:rsid w:val="75C55194"/>
    <w:rsid w:val="75CF01AA"/>
    <w:rsid w:val="75D538C5"/>
    <w:rsid w:val="75D94BDF"/>
    <w:rsid w:val="75DC4673"/>
    <w:rsid w:val="75E7062A"/>
    <w:rsid w:val="75E83A0E"/>
    <w:rsid w:val="75F13733"/>
    <w:rsid w:val="760F2C9B"/>
    <w:rsid w:val="7610431D"/>
    <w:rsid w:val="761A7827"/>
    <w:rsid w:val="761B3047"/>
    <w:rsid w:val="761E2EDE"/>
    <w:rsid w:val="762D3121"/>
    <w:rsid w:val="76313CD0"/>
    <w:rsid w:val="7647231B"/>
    <w:rsid w:val="764F26BE"/>
    <w:rsid w:val="76515D20"/>
    <w:rsid w:val="765A38CE"/>
    <w:rsid w:val="76616639"/>
    <w:rsid w:val="767C19B2"/>
    <w:rsid w:val="768070C1"/>
    <w:rsid w:val="768865A9"/>
    <w:rsid w:val="76970754"/>
    <w:rsid w:val="76A827A7"/>
    <w:rsid w:val="76A97D2E"/>
    <w:rsid w:val="76AA446F"/>
    <w:rsid w:val="76C375E1"/>
    <w:rsid w:val="76CB19E4"/>
    <w:rsid w:val="76D771FC"/>
    <w:rsid w:val="76EE0B02"/>
    <w:rsid w:val="76F20CBD"/>
    <w:rsid w:val="76FE0FDF"/>
    <w:rsid w:val="77084DC5"/>
    <w:rsid w:val="770A3543"/>
    <w:rsid w:val="771D3195"/>
    <w:rsid w:val="77222C27"/>
    <w:rsid w:val="77300194"/>
    <w:rsid w:val="773447DF"/>
    <w:rsid w:val="7737522B"/>
    <w:rsid w:val="77470212"/>
    <w:rsid w:val="774B0ED1"/>
    <w:rsid w:val="774D3A7A"/>
    <w:rsid w:val="776A1F45"/>
    <w:rsid w:val="776C0250"/>
    <w:rsid w:val="776E4F4F"/>
    <w:rsid w:val="77726652"/>
    <w:rsid w:val="777F175A"/>
    <w:rsid w:val="778F2841"/>
    <w:rsid w:val="77903967"/>
    <w:rsid w:val="77996AFD"/>
    <w:rsid w:val="77996CC0"/>
    <w:rsid w:val="779C055E"/>
    <w:rsid w:val="779D1363"/>
    <w:rsid w:val="779F5D7C"/>
    <w:rsid w:val="77A45665"/>
    <w:rsid w:val="77AC0051"/>
    <w:rsid w:val="77B77146"/>
    <w:rsid w:val="77B92EBE"/>
    <w:rsid w:val="77C43483"/>
    <w:rsid w:val="77C74EAF"/>
    <w:rsid w:val="77D6253C"/>
    <w:rsid w:val="77D93560"/>
    <w:rsid w:val="77E31CE9"/>
    <w:rsid w:val="77F263D0"/>
    <w:rsid w:val="77F959B0"/>
    <w:rsid w:val="78060AE0"/>
    <w:rsid w:val="7807431B"/>
    <w:rsid w:val="781917F7"/>
    <w:rsid w:val="78205A3B"/>
    <w:rsid w:val="783373F5"/>
    <w:rsid w:val="78397B5B"/>
    <w:rsid w:val="783B23EF"/>
    <w:rsid w:val="78485FF0"/>
    <w:rsid w:val="784C7808"/>
    <w:rsid w:val="784F4498"/>
    <w:rsid w:val="78520DCC"/>
    <w:rsid w:val="785A520E"/>
    <w:rsid w:val="786050BD"/>
    <w:rsid w:val="78937D0F"/>
    <w:rsid w:val="78A452B4"/>
    <w:rsid w:val="78AA7021"/>
    <w:rsid w:val="78B03166"/>
    <w:rsid w:val="78B542E7"/>
    <w:rsid w:val="78BD5028"/>
    <w:rsid w:val="78CC3CF7"/>
    <w:rsid w:val="78CF4963"/>
    <w:rsid w:val="78DB6C4C"/>
    <w:rsid w:val="78E12584"/>
    <w:rsid w:val="79075EAB"/>
    <w:rsid w:val="791660EE"/>
    <w:rsid w:val="79185268"/>
    <w:rsid w:val="79192B10"/>
    <w:rsid w:val="791B1956"/>
    <w:rsid w:val="79202AC9"/>
    <w:rsid w:val="79254583"/>
    <w:rsid w:val="79281437"/>
    <w:rsid w:val="792868A3"/>
    <w:rsid w:val="792E51E6"/>
    <w:rsid w:val="79314CD6"/>
    <w:rsid w:val="794964C4"/>
    <w:rsid w:val="794A61C6"/>
    <w:rsid w:val="79551143"/>
    <w:rsid w:val="796630C2"/>
    <w:rsid w:val="79694470"/>
    <w:rsid w:val="796F4848"/>
    <w:rsid w:val="797833E0"/>
    <w:rsid w:val="797D616D"/>
    <w:rsid w:val="79816B6D"/>
    <w:rsid w:val="79843142"/>
    <w:rsid w:val="79900617"/>
    <w:rsid w:val="79907C49"/>
    <w:rsid w:val="79920EBF"/>
    <w:rsid w:val="79951709"/>
    <w:rsid w:val="79A436FA"/>
    <w:rsid w:val="79A454A8"/>
    <w:rsid w:val="79AD36A8"/>
    <w:rsid w:val="79B11428"/>
    <w:rsid w:val="79B11DE3"/>
    <w:rsid w:val="79C455AA"/>
    <w:rsid w:val="79C52FFC"/>
    <w:rsid w:val="79CD23B2"/>
    <w:rsid w:val="79D97847"/>
    <w:rsid w:val="79F20909"/>
    <w:rsid w:val="79F521A7"/>
    <w:rsid w:val="79F91C98"/>
    <w:rsid w:val="79FF552D"/>
    <w:rsid w:val="7A0B6966"/>
    <w:rsid w:val="7A150FBD"/>
    <w:rsid w:val="7A1C295B"/>
    <w:rsid w:val="7A245B57"/>
    <w:rsid w:val="7A2465E9"/>
    <w:rsid w:val="7A2C31CA"/>
    <w:rsid w:val="7A2F1845"/>
    <w:rsid w:val="7A301431"/>
    <w:rsid w:val="7A410F49"/>
    <w:rsid w:val="7A432F13"/>
    <w:rsid w:val="7A450734"/>
    <w:rsid w:val="7A50013B"/>
    <w:rsid w:val="7A582B82"/>
    <w:rsid w:val="7A5B07FC"/>
    <w:rsid w:val="7A5F6238"/>
    <w:rsid w:val="7A811C8D"/>
    <w:rsid w:val="7A883902"/>
    <w:rsid w:val="7A8B4471"/>
    <w:rsid w:val="7AA2737A"/>
    <w:rsid w:val="7AAA515E"/>
    <w:rsid w:val="7AAF3215"/>
    <w:rsid w:val="7AB50705"/>
    <w:rsid w:val="7AB523B8"/>
    <w:rsid w:val="7AC35E02"/>
    <w:rsid w:val="7AC80001"/>
    <w:rsid w:val="7ACA7190"/>
    <w:rsid w:val="7ACF1CED"/>
    <w:rsid w:val="7ADE38D2"/>
    <w:rsid w:val="7AE56105"/>
    <w:rsid w:val="7AEA3C1B"/>
    <w:rsid w:val="7AFB559C"/>
    <w:rsid w:val="7AFE508C"/>
    <w:rsid w:val="7B0B2534"/>
    <w:rsid w:val="7B0C77A9"/>
    <w:rsid w:val="7B124191"/>
    <w:rsid w:val="7B160FC2"/>
    <w:rsid w:val="7B174635"/>
    <w:rsid w:val="7B242D44"/>
    <w:rsid w:val="7B2A7187"/>
    <w:rsid w:val="7B494559"/>
    <w:rsid w:val="7B4E0C57"/>
    <w:rsid w:val="7B5978BD"/>
    <w:rsid w:val="7B5B603A"/>
    <w:rsid w:val="7B6E5D6D"/>
    <w:rsid w:val="7B6E7AA8"/>
    <w:rsid w:val="7B71585E"/>
    <w:rsid w:val="7B780263"/>
    <w:rsid w:val="7B7F441F"/>
    <w:rsid w:val="7B854934"/>
    <w:rsid w:val="7B8B4B71"/>
    <w:rsid w:val="7B915F00"/>
    <w:rsid w:val="7B9456F2"/>
    <w:rsid w:val="7BB90488"/>
    <w:rsid w:val="7BBD6CF5"/>
    <w:rsid w:val="7BC71922"/>
    <w:rsid w:val="7BCD4928"/>
    <w:rsid w:val="7BD24719"/>
    <w:rsid w:val="7BD52290"/>
    <w:rsid w:val="7BE058A2"/>
    <w:rsid w:val="7BE55BF4"/>
    <w:rsid w:val="7BE73D72"/>
    <w:rsid w:val="7BF02C26"/>
    <w:rsid w:val="7BFE34EE"/>
    <w:rsid w:val="7C055A26"/>
    <w:rsid w:val="7C0641F8"/>
    <w:rsid w:val="7C0A096C"/>
    <w:rsid w:val="7C1166C0"/>
    <w:rsid w:val="7C15268D"/>
    <w:rsid w:val="7C2A25DC"/>
    <w:rsid w:val="7C2F23FE"/>
    <w:rsid w:val="7C330C44"/>
    <w:rsid w:val="7C4433D0"/>
    <w:rsid w:val="7C495C19"/>
    <w:rsid w:val="7C4E03C1"/>
    <w:rsid w:val="7C4F3DF1"/>
    <w:rsid w:val="7C5A34B2"/>
    <w:rsid w:val="7C600D7D"/>
    <w:rsid w:val="7C7020FB"/>
    <w:rsid w:val="7C765821"/>
    <w:rsid w:val="7C842E0F"/>
    <w:rsid w:val="7C8B7220"/>
    <w:rsid w:val="7C931D06"/>
    <w:rsid w:val="7C951B78"/>
    <w:rsid w:val="7CA56B30"/>
    <w:rsid w:val="7CAA1027"/>
    <w:rsid w:val="7CB22D12"/>
    <w:rsid w:val="7CB57E18"/>
    <w:rsid w:val="7CB94462"/>
    <w:rsid w:val="7CC12815"/>
    <w:rsid w:val="7CC85951"/>
    <w:rsid w:val="7CD4603F"/>
    <w:rsid w:val="7CE45CF6"/>
    <w:rsid w:val="7CE77205"/>
    <w:rsid w:val="7CF1611B"/>
    <w:rsid w:val="7CF3686D"/>
    <w:rsid w:val="7CFF308A"/>
    <w:rsid w:val="7CFF43BA"/>
    <w:rsid w:val="7D0842E7"/>
    <w:rsid w:val="7D0D203B"/>
    <w:rsid w:val="7D0D324F"/>
    <w:rsid w:val="7D4162DE"/>
    <w:rsid w:val="7D452408"/>
    <w:rsid w:val="7D483B9D"/>
    <w:rsid w:val="7D537911"/>
    <w:rsid w:val="7D555E34"/>
    <w:rsid w:val="7D573AAA"/>
    <w:rsid w:val="7D5A2AD7"/>
    <w:rsid w:val="7D5F62B6"/>
    <w:rsid w:val="7D627B54"/>
    <w:rsid w:val="7D6438CC"/>
    <w:rsid w:val="7D7358BD"/>
    <w:rsid w:val="7D756300"/>
    <w:rsid w:val="7D7653AD"/>
    <w:rsid w:val="7D8550E1"/>
    <w:rsid w:val="7DA243F4"/>
    <w:rsid w:val="7DA368C4"/>
    <w:rsid w:val="7DA939D5"/>
    <w:rsid w:val="7DBA3B1F"/>
    <w:rsid w:val="7DC12ACC"/>
    <w:rsid w:val="7DC91672"/>
    <w:rsid w:val="7DCB394B"/>
    <w:rsid w:val="7DD30A52"/>
    <w:rsid w:val="7DD95507"/>
    <w:rsid w:val="7DDF11A4"/>
    <w:rsid w:val="7DE1623C"/>
    <w:rsid w:val="7DF32EA2"/>
    <w:rsid w:val="7DFD39E1"/>
    <w:rsid w:val="7DFF1847"/>
    <w:rsid w:val="7E0D7DE9"/>
    <w:rsid w:val="7E1315B5"/>
    <w:rsid w:val="7E15752C"/>
    <w:rsid w:val="7E186464"/>
    <w:rsid w:val="7E1A2E6F"/>
    <w:rsid w:val="7E1B64A6"/>
    <w:rsid w:val="7E1F7289"/>
    <w:rsid w:val="7E322240"/>
    <w:rsid w:val="7E3F7F06"/>
    <w:rsid w:val="7E46334C"/>
    <w:rsid w:val="7E57615A"/>
    <w:rsid w:val="7E5B17AD"/>
    <w:rsid w:val="7E694C76"/>
    <w:rsid w:val="7E6F077A"/>
    <w:rsid w:val="7E85354B"/>
    <w:rsid w:val="7E8863C6"/>
    <w:rsid w:val="7E933D3D"/>
    <w:rsid w:val="7E967BB5"/>
    <w:rsid w:val="7E9C7095"/>
    <w:rsid w:val="7EA94257"/>
    <w:rsid w:val="7EB63D13"/>
    <w:rsid w:val="7EC16749"/>
    <w:rsid w:val="7EC5758E"/>
    <w:rsid w:val="7ED938EC"/>
    <w:rsid w:val="7EE051D4"/>
    <w:rsid w:val="7EE862DB"/>
    <w:rsid w:val="7EEC0116"/>
    <w:rsid w:val="7EF173E1"/>
    <w:rsid w:val="7EF22E8C"/>
    <w:rsid w:val="7EF23159"/>
    <w:rsid w:val="7EFD5F4C"/>
    <w:rsid w:val="7F111831"/>
    <w:rsid w:val="7F220A10"/>
    <w:rsid w:val="7F233313"/>
    <w:rsid w:val="7F2A644F"/>
    <w:rsid w:val="7F334FB6"/>
    <w:rsid w:val="7F3820DE"/>
    <w:rsid w:val="7F3F5CD4"/>
    <w:rsid w:val="7F441C8E"/>
    <w:rsid w:val="7F482311"/>
    <w:rsid w:val="7F4E65E2"/>
    <w:rsid w:val="7F4F4108"/>
    <w:rsid w:val="7F54171E"/>
    <w:rsid w:val="7F604567"/>
    <w:rsid w:val="7F616700"/>
    <w:rsid w:val="7F676911"/>
    <w:rsid w:val="7F6B7180"/>
    <w:rsid w:val="7F7E679B"/>
    <w:rsid w:val="7F947824"/>
    <w:rsid w:val="7F983D01"/>
    <w:rsid w:val="7F9D30C5"/>
    <w:rsid w:val="7FA206DC"/>
    <w:rsid w:val="7FA36726"/>
    <w:rsid w:val="7FAF2DF8"/>
    <w:rsid w:val="7FB34697"/>
    <w:rsid w:val="7FCE7BE0"/>
    <w:rsid w:val="7FDD030C"/>
    <w:rsid w:val="7FEC1957"/>
    <w:rsid w:val="7FF9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wordWrap w:val="0"/>
      <w:topLinePunct/>
      <w:spacing w:line="360" w:lineRule="auto"/>
      <w:ind w:firstLine="1044" w:firstLineChars="200"/>
      <w:jc w:val="both"/>
    </w:pPr>
    <w:rPr>
      <w:rFonts w:ascii="Times New Roman" w:hAnsi="Times New Roman" w:eastAsia="宋体" w:cstheme="minorBidi"/>
      <w:kern w:val="2"/>
      <w:sz w:val="24"/>
      <w:szCs w:val="24"/>
      <w:lang w:val="en-US" w:eastAsia="zh-CN" w:bidi="ar-SA"/>
    </w:rPr>
  </w:style>
  <w:style w:type="paragraph" w:styleId="4">
    <w:name w:val="heading 1"/>
    <w:basedOn w:val="1"/>
    <w:next w:val="1"/>
    <w:qFormat/>
    <w:uiPriority w:val="0"/>
    <w:pPr>
      <w:keepNext/>
      <w:keepLines/>
      <w:spacing w:before="100" w:beforeLines="100" w:beforeAutospacing="0" w:after="100" w:afterLines="100" w:afterAutospacing="0" w:line="480" w:lineRule="exact"/>
      <w:ind w:firstLine="0" w:firstLineChars="0"/>
      <w:jc w:val="center"/>
      <w:outlineLvl w:val="0"/>
    </w:pPr>
    <w:rPr>
      <w:b/>
      <w:kern w:val="44"/>
      <w:sz w:val="32"/>
    </w:rPr>
  </w:style>
  <w:style w:type="paragraph" w:styleId="5">
    <w:name w:val="heading 2"/>
    <w:basedOn w:val="1"/>
    <w:next w:val="1"/>
    <w:unhideWhenUsed/>
    <w:qFormat/>
    <w:uiPriority w:val="0"/>
    <w:pPr>
      <w:keepNext/>
      <w:keepLines/>
      <w:spacing w:before="50" w:beforeLines="50" w:beforeAutospacing="0" w:after="50" w:afterLines="50" w:afterAutospacing="0" w:line="480" w:lineRule="exact"/>
      <w:ind w:firstLine="0" w:firstLineChars="0"/>
      <w:outlineLvl w:val="1"/>
    </w:pPr>
    <w:rPr>
      <w:b/>
      <w:bCs/>
    </w:rPr>
  </w:style>
  <w:style w:type="paragraph" w:styleId="6">
    <w:name w:val="heading 3"/>
    <w:basedOn w:val="1"/>
    <w:next w:val="1"/>
    <w:unhideWhenUsed/>
    <w:qFormat/>
    <w:uiPriority w:val="0"/>
    <w:pPr>
      <w:keepNext/>
      <w:keepLines/>
      <w:spacing w:beforeLines="0" w:beforeAutospacing="0" w:afterLines="0" w:afterAutospacing="0" w:line="480" w:lineRule="exact"/>
      <w:ind w:firstLine="1044" w:firstLineChars="200"/>
      <w:outlineLvl w:val="2"/>
    </w:pPr>
    <w:rPr>
      <w:b/>
    </w:rPr>
  </w:style>
  <w:style w:type="paragraph" w:styleId="7">
    <w:name w:val="heading 4"/>
    <w:basedOn w:val="1"/>
    <w:next w:val="1"/>
    <w:qFormat/>
    <w:uiPriority w:val="0"/>
    <w:pPr>
      <w:widowControl/>
      <w:numPr>
        <w:ilvl w:val="3"/>
        <w:numId w:val="1"/>
      </w:numPr>
      <w:tabs>
        <w:tab w:val="left" w:pos="567"/>
      </w:tabs>
      <w:spacing w:line="240" w:lineRule="auto"/>
      <w:ind w:left="0" w:firstLine="0" w:firstLineChars="0"/>
      <w:jc w:val="center"/>
      <w:outlineLvl w:val="9"/>
    </w:pPr>
    <w:rPr>
      <w:rFonts w:ascii="Arial" w:hAnsi="Arial" w:eastAsia="黑体" w:cs="Arial"/>
      <w:color w:val="000000"/>
      <w:kern w:val="0"/>
      <w:sz w:val="20"/>
      <w:lang w:eastAsia="en-US"/>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after="120" w:line="240" w:lineRule="auto"/>
      <w:ind w:left="420" w:leftChars="200"/>
    </w:pPr>
  </w:style>
  <w:style w:type="paragraph" w:styleId="3">
    <w:name w:val="Body Text Indent"/>
    <w:basedOn w:val="1"/>
    <w:qFormat/>
    <w:uiPriority w:val="0"/>
    <w:pPr>
      <w:adjustRightInd w:val="0"/>
      <w:snapToGrid w:val="0"/>
      <w:spacing w:line="360" w:lineRule="auto"/>
      <w:ind w:firstLine="420" w:firstLineChars="200"/>
    </w:pPr>
    <w:rPr>
      <w:rFonts w:ascii="宋体" w:hAnsi="宋体"/>
      <w:kern w:val="0"/>
      <w:sz w:val="20"/>
    </w:rPr>
  </w:style>
  <w:style w:type="paragraph" w:styleId="8">
    <w:name w:val="annotation text"/>
    <w:basedOn w:val="1"/>
    <w:qFormat/>
    <w:uiPriority w:val="0"/>
    <w:pPr>
      <w:jc w:val="left"/>
    </w:pPr>
    <w:rPr>
      <w:rFonts w:eastAsiaTheme="minorEastAsia" w:cstheme="minorBidi"/>
    </w:rPr>
  </w:style>
  <w:style w:type="paragraph" w:styleId="9">
    <w:name w:val="Body Text"/>
    <w:basedOn w:val="1"/>
    <w:next w:val="1"/>
    <w:qFormat/>
    <w:uiPriority w:val="0"/>
    <w:pPr>
      <w:spacing w:after="120" w:afterLines="0"/>
    </w:pPr>
  </w:style>
  <w:style w:type="paragraph" w:styleId="10">
    <w:name w:val="footer"/>
    <w:basedOn w:val="1"/>
    <w:qFormat/>
    <w:uiPriority w:val="0"/>
    <w:pPr>
      <w:tabs>
        <w:tab w:val="center" w:pos="4153"/>
        <w:tab w:val="right" w:pos="8306"/>
      </w:tabs>
      <w:snapToGrid w:val="0"/>
      <w:spacing w:line="240" w:lineRule="auto"/>
      <w:ind w:firstLine="0" w:firstLineChars="0"/>
      <w:jc w:val="center"/>
    </w:pPr>
    <w:rPr>
      <w:b/>
      <w:bCs/>
      <w:sz w:val="21"/>
      <w:szCs w:val="21"/>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qFormat/>
    <w:uiPriority w:val="0"/>
    <w:rPr>
      <w:rFonts w:hint="default" w:ascii="Arial" w:hAnsi="Arial" w:eastAsia="Arial" w:cs="Arial"/>
      <w:color w:val="333333"/>
      <w:sz w:val="14"/>
      <w:szCs w:val="14"/>
      <w:u w:val="none"/>
    </w:rPr>
  </w:style>
  <w:style w:type="character" w:styleId="19">
    <w:name w:val="Hyperlink"/>
    <w:basedOn w:val="16"/>
    <w:qFormat/>
    <w:uiPriority w:val="0"/>
    <w:rPr>
      <w:rFonts w:ascii="Arial" w:hAnsi="Arial" w:eastAsia="Arial" w:cs="Arial"/>
      <w:color w:val="333333"/>
      <w:sz w:val="14"/>
      <w:szCs w:val="14"/>
      <w:u w:val="none"/>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1">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22">
    <w:name w:val="font112"/>
    <w:basedOn w:val="16"/>
    <w:qFormat/>
    <w:uiPriority w:val="0"/>
    <w:rPr>
      <w:rFonts w:hint="eastAsia" w:ascii="宋体" w:hAnsi="宋体" w:eastAsia="宋体" w:cs="宋体"/>
      <w:color w:val="000000"/>
      <w:sz w:val="18"/>
      <w:szCs w:val="18"/>
      <w:u w:val="none"/>
    </w:rPr>
  </w:style>
  <w:style w:type="character" w:customStyle="1" w:styleId="23">
    <w:name w:val="font01"/>
    <w:basedOn w:val="16"/>
    <w:qFormat/>
    <w:uiPriority w:val="0"/>
    <w:rPr>
      <w:rFonts w:hint="eastAsia" w:ascii="宋体" w:hAnsi="宋体" w:eastAsia="宋体" w:cs="宋体"/>
      <w:color w:val="000000"/>
      <w:sz w:val="18"/>
      <w:szCs w:val="18"/>
      <w:u w:val="none"/>
      <w:vertAlign w:val="superscript"/>
    </w:rPr>
  </w:style>
  <w:style w:type="character" w:customStyle="1" w:styleId="24">
    <w:name w:val="font61"/>
    <w:basedOn w:val="16"/>
    <w:qFormat/>
    <w:uiPriority w:val="0"/>
    <w:rPr>
      <w:rFonts w:hint="eastAsia" w:ascii="宋体" w:hAnsi="宋体" w:eastAsia="宋体" w:cs="宋体"/>
      <w:color w:val="000000"/>
      <w:sz w:val="18"/>
      <w:szCs w:val="18"/>
      <w:u w:val="none"/>
    </w:rPr>
  </w:style>
  <w:style w:type="character" w:customStyle="1" w:styleId="25">
    <w:name w:val="font41"/>
    <w:basedOn w:val="16"/>
    <w:qFormat/>
    <w:uiPriority w:val="0"/>
    <w:rPr>
      <w:rFonts w:hint="eastAsia" w:ascii="宋体" w:hAnsi="宋体" w:eastAsia="宋体" w:cs="宋体"/>
      <w:color w:val="000000"/>
      <w:sz w:val="18"/>
      <w:szCs w:val="18"/>
      <w:u w:val="none"/>
    </w:rPr>
  </w:style>
  <w:style w:type="character" w:customStyle="1" w:styleId="26">
    <w:name w:val="font31"/>
    <w:basedOn w:val="16"/>
    <w:qFormat/>
    <w:uiPriority w:val="0"/>
    <w:rPr>
      <w:rFonts w:hint="eastAsia" w:ascii="宋体" w:hAnsi="宋体" w:eastAsia="宋体" w:cs="宋体"/>
      <w:color w:val="000000"/>
      <w:sz w:val="18"/>
      <w:szCs w:val="18"/>
      <w:u w:val="none"/>
    </w:rPr>
  </w:style>
  <w:style w:type="character" w:customStyle="1" w:styleId="27">
    <w:name w:val="credit"/>
    <w:basedOn w:val="16"/>
    <w:qFormat/>
    <w:uiPriority w:val="0"/>
    <w:rPr>
      <w:sz w:val="12"/>
      <w:szCs w:val="12"/>
    </w:rPr>
  </w:style>
  <w:style w:type="character" w:customStyle="1" w:styleId="28">
    <w:name w:val="after"/>
    <w:basedOn w:val="16"/>
    <w:qFormat/>
    <w:uiPriority w:val="0"/>
    <w:rPr>
      <w:bdr w:val="dashed" w:color="auto" w:sz="36" w:space="0"/>
    </w:rPr>
  </w:style>
  <w:style w:type="character" w:customStyle="1" w:styleId="29">
    <w:name w:val="before"/>
    <w:basedOn w:val="16"/>
    <w:qFormat/>
    <w:uiPriority w:val="0"/>
    <w:rPr>
      <w:bdr w:val="single" w:color="auto" w:sz="36" w:space="0"/>
    </w:rPr>
  </w:style>
  <w:style w:type="character" w:customStyle="1" w:styleId="30">
    <w:name w:val="hover48"/>
    <w:basedOn w:val="16"/>
    <w:qFormat/>
    <w:uiPriority w:val="0"/>
    <w:rPr>
      <w:shd w:val="clear" w:fill="346AC3"/>
    </w:rPr>
  </w:style>
  <w:style w:type="character" w:customStyle="1" w:styleId="31">
    <w:name w:val="hover49"/>
    <w:basedOn w:val="16"/>
    <w:qFormat/>
    <w:uiPriority w:val="0"/>
    <w:rPr>
      <w:color w:val="4285F4"/>
    </w:rPr>
  </w:style>
  <w:style w:type="character" w:customStyle="1" w:styleId="32">
    <w:name w:val="hover50"/>
    <w:basedOn w:val="16"/>
    <w:qFormat/>
    <w:uiPriority w:val="0"/>
    <w:rPr>
      <w:color w:val="1A85D7"/>
    </w:rPr>
  </w:style>
  <w:style w:type="character" w:customStyle="1" w:styleId="33">
    <w:name w:val="hover51"/>
    <w:basedOn w:val="16"/>
    <w:qFormat/>
    <w:uiPriority w:val="0"/>
    <w:rPr>
      <w:color w:val="4285F4"/>
      <w:u w:val="none"/>
    </w:rPr>
  </w:style>
  <w:style w:type="character" w:customStyle="1" w:styleId="34">
    <w:name w:val="hover52"/>
    <w:basedOn w:val="16"/>
    <w:qFormat/>
    <w:uiPriority w:val="0"/>
  </w:style>
  <w:style w:type="character" w:customStyle="1" w:styleId="35">
    <w:name w:val="first-child"/>
    <w:basedOn w:val="16"/>
    <w:qFormat/>
    <w:uiPriority w:val="0"/>
  </w:style>
  <w:style w:type="character" w:customStyle="1" w:styleId="36">
    <w:name w:val="after3"/>
    <w:basedOn w:val="16"/>
    <w:qFormat/>
    <w:uiPriority w:val="0"/>
    <w:rPr>
      <w:bdr w:val="dashed" w:color="auto" w:sz="36" w:space="0"/>
    </w:rPr>
  </w:style>
  <w:style w:type="character" w:customStyle="1" w:styleId="37">
    <w:name w:val="font81"/>
    <w:basedOn w:val="16"/>
    <w:qFormat/>
    <w:uiPriority w:val="0"/>
    <w:rPr>
      <w:rFonts w:hint="default" w:ascii="Times New Roman" w:hAnsi="Times New Roman" w:cs="Times New Roman"/>
      <w:b/>
      <w:bCs/>
      <w:color w:val="000000"/>
      <w:sz w:val="20"/>
      <w:szCs w:val="20"/>
      <w:u w:val="none"/>
    </w:rPr>
  </w:style>
  <w:style w:type="character" w:customStyle="1" w:styleId="38">
    <w:name w:val="font71"/>
    <w:basedOn w:val="16"/>
    <w:qFormat/>
    <w:uiPriority w:val="0"/>
    <w:rPr>
      <w:rFonts w:hint="eastAsia" w:ascii="宋体" w:hAnsi="宋体" w:eastAsia="宋体" w:cs="宋体"/>
      <w:color w:val="000000"/>
      <w:sz w:val="20"/>
      <w:szCs w:val="20"/>
      <w:u w:val="none"/>
    </w:rPr>
  </w:style>
  <w:style w:type="character" w:customStyle="1" w:styleId="39">
    <w:name w:val="font21"/>
    <w:basedOn w:val="16"/>
    <w:qFormat/>
    <w:uiPriority w:val="0"/>
    <w:rPr>
      <w:rFonts w:hint="eastAsia" w:ascii="宋体" w:hAnsi="宋体" w:eastAsia="宋体" w:cs="宋体"/>
      <w:color w:val="000000"/>
      <w:sz w:val="20"/>
      <w:szCs w:val="20"/>
      <w:u w:val="none"/>
    </w:rPr>
  </w:style>
  <w:style w:type="character" w:customStyle="1" w:styleId="40">
    <w:name w:val="font51"/>
    <w:basedOn w:val="16"/>
    <w:qFormat/>
    <w:uiPriority w:val="0"/>
    <w:rPr>
      <w:rFonts w:hint="default" w:ascii="Times New Roman" w:hAnsi="Times New Roman" w:cs="Times New Roman"/>
      <w:color w:val="000000"/>
      <w:sz w:val="20"/>
      <w:szCs w:val="20"/>
      <w:u w:val="none"/>
    </w:rPr>
  </w:style>
  <w:style w:type="character" w:customStyle="1" w:styleId="41">
    <w:name w:val="font11"/>
    <w:basedOn w:val="16"/>
    <w:qFormat/>
    <w:uiPriority w:val="0"/>
    <w:rPr>
      <w:rFonts w:hint="default" w:ascii="Times New Roman" w:hAnsi="Times New Roman" w:cs="Times New Roman"/>
      <w:color w:val="000000"/>
      <w:sz w:val="20"/>
      <w:szCs w:val="20"/>
      <w:u w:val="none"/>
    </w:rPr>
  </w:style>
  <w:style w:type="character" w:customStyle="1" w:styleId="42">
    <w:name w:val="占位符文本1"/>
    <w:basedOn w:val="16"/>
    <w:semiHidden/>
    <w:qFormat/>
    <w:uiPriority w:val="99"/>
    <w:rPr>
      <w:color w:val="808080"/>
    </w:rPr>
  </w:style>
  <w:style w:type="paragraph" w:customStyle="1" w:styleId="43">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1677</Words>
  <Characters>1727</Characters>
  <Lines>0</Lines>
  <Paragraphs>0</Paragraphs>
  <TotalTime>98</TotalTime>
  <ScaleCrop>false</ScaleCrop>
  <LinksUpToDate>false</LinksUpToDate>
  <CharactersWithSpaces>1733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2021-10-04T04:16:00Z</dcterms:created>
  <dc:creator>lenvovo</dc:creator>
  <cp:lastModifiedBy>xuephie forza zopfoam</cp:lastModifiedBy>
  <cp:lastPrinted>2022-05-25T01:10:00Z</cp:lastPrinted>
  <dcterms:modified xsi:type="dcterms:W3CDTF">2025-10-20T03:51:11Z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0C8569E26A7B4D2F83AF74956C9DF914_13</vt:lpwstr>
  </property>
  <property fmtid="{D5CDD505-2E9C-101B-9397-08002B2CF9AE}" pid="4" name="KSOTemplateDocerSaveRecord">
    <vt:lpwstr>eyJoZGlkIjoiNmNkODZiZDEzM2MyNTlkNjQ4OWE0NzYyYTlmYTVhZDAiLCJ1c2VySWQiOiI1MTIxOTM1NDQifQ==</vt:lpwstr>
  </property>
</Properties>
</file>