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FDB1CD">
      <w:pPr>
        <w:keepNext w:val="0"/>
        <w:keepLines w:val="0"/>
        <w:pageBreakBefore w:val="0"/>
        <w:widowControl w:val="0"/>
        <w:kinsoku/>
        <w:wordWrap/>
        <w:overflowPunct/>
        <w:topLinePunct w:val="0"/>
        <w:autoSpaceDE/>
        <w:autoSpaceDN/>
        <w:bidi w:val="0"/>
        <w:adjustRightInd/>
        <w:snapToGrid/>
        <w:spacing w:line="900" w:lineRule="exact"/>
        <w:ind w:left="420" w:leftChars="200" w:right="420" w:rightChars="200"/>
        <w:jc w:val="center"/>
        <w:textAlignment w:val="auto"/>
        <w:rPr>
          <w:rFonts w:hint="eastAsia" w:ascii="宋体" w:hAnsi="宋体" w:eastAsia="宋体" w:cs="宋体"/>
          <w:b/>
          <w:color w:val="auto"/>
          <w:sz w:val="40"/>
          <w:szCs w:val="40"/>
          <w:highlight w:val="none"/>
          <w:lang w:eastAsia="zh-CN"/>
        </w:rPr>
      </w:pPr>
      <w:r>
        <w:rPr>
          <w:rFonts w:hint="eastAsia" w:ascii="宋体" w:hAnsi="宋体" w:cs="宋体"/>
          <w:b/>
          <w:color w:val="auto"/>
          <w:sz w:val="40"/>
          <w:szCs w:val="40"/>
          <w:highlight w:val="none"/>
          <w:lang w:val="en-US" w:eastAsia="zh-CN"/>
        </w:rPr>
        <w:t>项目名称：</w:t>
      </w:r>
      <w:r>
        <w:rPr>
          <w:rFonts w:hint="eastAsia" w:ascii="宋体" w:hAnsi="宋体" w:cs="宋体"/>
          <w:b/>
          <w:color w:val="auto"/>
          <w:sz w:val="40"/>
          <w:szCs w:val="40"/>
          <w:highlight w:val="none"/>
          <w:lang w:eastAsia="zh-CN"/>
        </w:rPr>
        <w:t>首讯公司2025-2027年工程项目辅助服务业务外包</w:t>
      </w:r>
    </w:p>
    <w:p w14:paraId="148D74AD">
      <w:pPr>
        <w:rPr>
          <w:rFonts w:ascii="宋体" w:hAnsi="宋体" w:cs="宋体"/>
          <w:color w:val="auto"/>
          <w:sz w:val="28"/>
          <w:szCs w:val="28"/>
          <w:highlight w:val="none"/>
        </w:rPr>
      </w:pPr>
    </w:p>
    <w:p w14:paraId="54042378">
      <w:pPr>
        <w:jc w:val="center"/>
        <w:rPr>
          <w:rFonts w:ascii="宋体" w:hAnsi="宋体" w:cs="宋体"/>
          <w:b/>
          <w:color w:val="auto"/>
          <w:sz w:val="48"/>
          <w:szCs w:val="48"/>
          <w:highlight w:val="none"/>
        </w:rPr>
      </w:pPr>
      <w:r>
        <w:rPr>
          <w:rFonts w:hint="eastAsia" w:ascii="宋体" w:hAnsi="宋体" w:cs="宋体"/>
          <w:b/>
          <w:color w:val="auto"/>
          <w:sz w:val="48"/>
          <w:szCs w:val="48"/>
          <w:highlight w:val="none"/>
        </w:rPr>
        <w:t>竞</w:t>
      </w:r>
    </w:p>
    <w:p w14:paraId="461706F7">
      <w:pPr>
        <w:jc w:val="center"/>
        <w:rPr>
          <w:rFonts w:ascii="宋体" w:hAnsi="宋体" w:cs="宋体"/>
          <w:b/>
          <w:color w:val="auto"/>
          <w:sz w:val="48"/>
          <w:szCs w:val="48"/>
          <w:highlight w:val="none"/>
        </w:rPr>
      </w:pPr>
    </w:p>
    <w:p w14:paraId="08277802">
      <w:pPr>
        <w:jc w:val="center"/>
        <w:rPr>
          <w:rFonts w:ascii="宋体" w:hAnsi="宋体" w:cs="宋体"/>
          <w:b/>
          <w:color w:val="auto"/>
          <w:sz w:val="48"/>
          <w:szCs w:val="48"/>
          <w:highlight w:val="none"/>
        </w:rPr>
      </w:pPr>
      <w:r>
        <w:rPr>
          <w:rFonts w:hint="eastAsia" w:ascii="宋体" w:hAnsi="宋体" w:cs="宋体"/>
          <w:b/>
          <w:color w:val="auto"/>
          <w:sz w:val="48"/>
          <w:szCs w:val="48"/>
          <w:highlight w:val="none"/>
        </w:rPr>
        <w:t>争</w:t>
      </w:r>
    </w:p>
    <w:p w14:paraId="5043087A">
      <w:pPr>
        <w:jc w:val="center"/>
        <w:rPr>
          <w:rFonts w:ascii="宋体" w:hAnsi="宋体" w:cs="宋体"/>
          <w:b/>
          <w:color w:val="auto"/>
          <w:sz w:val="48"/>
          <w:szCs w:val="48"/>
          <w:highlight w:val="none"/>
        </w:rPr>
      </w:pPr>
    </w:p>
    <w:p w14:paraId="0F79D1FD">
      <w:pPr>
        <w:jc w:val="center"/>
        <w:rPr>
          <w:rFonts w:ascii="宋体" w:hAnsi="宋体" w:cs="宋体"/>
          <w:b/>
          <w:color w:val="auto"/>
          <w:sz w:val="48"/>
          <w:szCs w:val="48"/>
          <w:highlight w:val="none"/>
        </w:rPr>
      </w:pPr>
      <w:r>
        <w:rPr>
          <w:rFonts w:hint="eastAsia" w:ascii="宋体" w:hAnsi="宋体" w:cs="宋体"/>
          <w:b/>
          <w:color w:val="auto"/>
          <w:sz w:val="48"/>
          <w:szCs w:val="48"/>
          <w:highlight w:val="none"/>
        </w:rPr>
        <w:t>性</w:t>
      </w:r>
    </w:p>
    <w:p w14:paraId="1E5780EA">
      <w:pPr>
        <w:jc w:val="center"/>
        <w:rPr>
          <w:rFonts w:ascii="宋体" w:hAnsi="宋体" w:cs="宋体"/>
          <w:b/>
          <w:color w:val="auto"/>
          <w:sz w:val="48"/>
          <w:szCs w:val="48"/>
          <w:highlight w:val="none"/>
        </w:rPr>
      </w:pPr>
    </w:p>
    <w:p w14:paraId="33316223">
      <w:pPr>
        <w:jc w:val="center"/>
        <w:rPr>
          <w:rFonts w:ascii="宋体" w:hAnsi="宋体" w:cs="宋体"/>
          <w:b/>
          <w:color w:val="auto"/>
          <w:sz w:val="48"/>
          <w:szCs w:val="48"/>
          <w:highlight w:val="none"/>
        </w:rPr>
      </w:pPr>
      <w:r>
        <w:rPr>
          <w:rFonts w:hint="eastAsia" w:ascii="宋体" w:hAnsi="宋体" w:cs="宋体"/>
          <w:b/>
          <w:color w:val="auto"/>
          <w:sz w:val="48"/>
          <w:szCs w:val="48"/>
          <w:highlight w:val="none"/>
        </w:rPr>
        <w:t>比</w:t>
      </w:r>
    </w:p>
    <w:p w14:paraId="035DB564">
      <w:pPr>
        <w:jc w:val="center"/>
        <w:rPr>
          <w:rFonts w:ascii="宋体" w:hAnsi="宋体" w:cs="宋体"/>
          <w:b/>
          <w:color w:val="auto"/>
          <w:sz w:val="48"/>
          <w:szCs w:val="48"/>
          <w:highlight w:val="none"/>
        </w:rPr>
      </w:pPr>
    </w:p>
    <w:p w14:paraId="32A7E49A">
      <w:pPr>
        <w:jc w:val="center"/>
        <w:rPr>
          <w:rFonts w:hint="eastAsia" w:ascii="宋体" w:hAnsi="宋体" w:eastAsia="宋体" w:cs="宋体"/>
          <w:b/>
          <w:color w:val="auto"/>
          <w:sz w:val="48"/>
          <w:szCs w:val="48"/>
          <w:highlight w:val="none"/>
          <w:lang w:val="en-US" w:eastAsia="zh-CN"/>
        </w:rPr>
      </w:pPr>
      <w:r>
        <w:rPr>
          <w:rFonts w:hint="eastAsia" w:ascii="宋体" w:hAnsi="宋体" w:cs="宋体"/>
          <w:b/>
          <w:color w:val="auto"/>
          <w:sz w:val="48"/>
          <w:szCs w:val="48"/>
          <w:highlight w:val="none"/>
        </w:rPr>
        <w:t>选</w:t>
      </w:r>
      <w:r>
        <w:rPr>
          <w:rFonts w:hint="eastAsia" w:ascii="宋体" w:hAnsi="宋体" w:cs="宋体"/>
          <w:b/>
          <w:color w:val="auto"/>
          <w:sz w:val="48"/>
          <w:szCs w:val="48"/>
          <w:highlight w:val="none"/>
          <w:lang w:val="en-US" w:eastAsia="zh-CN"/>
        </w:rPr>
        <w:t xml:space="preserve"> </w:t>
      </w:r>
    </w:p>
    <w:p w14:paraId="424DBD8B">
      <w:pPr>
        <w:jc w:val="center"/>
        <w:rPr>
          <w:rFonts w:ascii="宋体" w:hAnsi="宋体" w:cs="宋体"/>
          <w:b/>
          <w:color w:val="auto"/>
          <w:sz w:val="48"/>
          <w:szCs w:val="48"/>
          <w:highlight w:val="none"/>
        </w:rPr>
      </w:pPr>
    </w:p>
    <w:p w14:paraId="4445F875">
      <w:pPr>
        <w:jc w:val="center"/>
        <w:rPr>
          <w:rFonts w:ascii="宋体" w:hAnsi="宋体" w:cs="宋体"/>
          <w:b/>
          <w:color w:val="auto"/>
          <w:sz w:val="48"/>
          <w:szCs w:val="48"/>
          <w:highlight w:val="none"/>
        </w:rPr>
      </w:pPr>
      <w:r>
        <w:rPr>
          <w:rFonts w:hint="eastAsia" w:ascii="宋体" w:hAnsi="宋体" w:cs="宋体"/>
          <w:b/>
          <w:color w:val="auto"/>
          <w:sz w:val="48"/>
          <w:szCs w:val="48"/>
          <w:highlight w:val="none"/>
        </w:rPr>
        <w:t>文</w:t>
      </w:r>
    </w:p>
    <w:p w14:paraId="2E9C1F6E">
      <w:pPr>
        <w:jc w:val="center"/>
        <w:rPr>
          <w:rFonts w:ascii="宋体" w:hAnsi="宋体" w:cs="宋体"/>
          <w:b/>
          <w:color w:val="auto"/>
          <w:sz w:val="48"/>
          <w:szCs w:val="48"/>
          <w:highlight w:val="none"/>
        </w:rPr>
      </w:pPr>
    </w:p>
    <w:p w14:paraId="0B1BDFBA">
      <w:pPr>
        <w:jc w:val="center"/>
        <w:rPr>
          <w:rFonts w:ascii="宋体" w:hAnsi="宋体" w:cs="宋体"/>
          <w:b/>
          <w:color w:val="auto"/>
          <w:sz w:val="96"/>
          <w:szCs w:val="72"/>
          <w:highlight w:val="none"/>
        </w:rPr>
      </w:pPr>
      <w:r>
        <w:rPr>
          <w:rFonts w:hint="eastAsia" w:ascii="宋体" w:hAnsi="宋体" w:cs="宋体"/>
          <w:b/>
          <w:color w:val="auto"/>
          <w:sz w:val="48"/>
          <w:szCs w:val="48"/>
          <w:highlight w:val="none"/>
        </w:rPr>
        <w:t>件</w:t>
      </w:r>
    </w:p>
    <w:p w14:paraId="4436939F">
      <w:pPr>
        <w:spacing w:line="400" w:lineRule="exact"/>
        <w:rPr>
          <w:rFonts w:ascii="宋体" w:hAnsi="宋体" w:cs="宋体"/>
          <w:color w:val="auto"/>
          <w:highlight w:val="none"/>
        </w:rPr>
      </w:pPr>
    </w:p>
    <w:p w14:paraId="591A97EC">
      <w:pPr>
        <w:rPr>
          <w:color w:val="auto"/>
          <w:highlight w:val="none"/>
        </w:rPr>
      </w:pPr>
    </w:p>
    <w:p w14:paraId="2A1AFF3F">
      <w:pPr>
        <w:jc w:val="center"/>
        <w:rPr>
          <w:rFonts w:ascii="宋体" w:hAnsi="宋体" w:cs="宋体"/>
          <w:b/>
          <w:color w:val="auto"/>
          <w:sz w:val="32"/>
          <w:szCs w:val="32"/>
          <w:highlight w:val="none"/>
        </w:rPr>
      </w:pPr>
      <w:r>
        <w:rPr>
          <w:rFonts w:hint="eastAsia" w:ascii="宋体" w:hAnsi="宋体" w:cs="宋体"/>
          <w:b/>
          <w:color w:val="auto"/>
          <w:sz w:val="32"/>
          <w:szCs w:val="32"/>
          <w:highlight w:val="none"/>
        </w:rPr>
        <w:t>采购人：重庆首讯科技股份有限公司</w:t>
      </w:r>
    </w:p>
    <w:p w14:paraId="7E4D4DD8">
      <w:pPr>
        <w:jc w:val="center"/>
        <w:rPr>
          <w:rFonts w:hint="eastAsia" w:ascii="宋体" w:hAnsi="宋体" w:cs="宋体"/>
          <w:b/>
          <w:color w:val="auto"/>
          <w:sz w:val="32"/>
          <w:szCs w:val="32"/>
          <w:highlight w:val="none"/>
          <w:u w:val="single"/>
        </w:rPr>
      </w:pPr>
    </w:p>
    <w:p w14:paraId="74CFC7AD">
      <w:pPr>
        <w:jc w:val="center"/>
        <w:rPr>
          <w:rFonts w:ascii="宋体" w:hAnsi="宋体" w:cs="宋体"/>
          <w:b/>
          <w:color w:val="auto"/>
          <w:sz w:val="32"/>
          <w:szCs w:val="32"/>
          <w:highlight w:val="none"/>
        </w:rPr>
      </w:pPr>
      <w:r>
        <w:rPr>
          <w:rFonts w:hint="eastAsia" w:ascii="宋体" w:hAnsi="宋体" w:cs="宋体"/>
          <w:b/>
          <w:color w:val="auto"/>
          <w:sz w:val="28"/>
          <w:szCs w:val="28"/>
          <w:highlight w:val="none"/>
        </w:rPr>
        <w:t>2025</w:t>
      </w:r>
      <w:r>
        <w:rPr>
          <w:rFonts w:hint="eastAsia" w:ascii="宋体" w:hAnsi="宋体" w:cs="宋体"/>
          <w:b/>
          <w:color w:val="auto"/>
          <w:sz w:val="28"/>
          <w:szCs w:val="28"/>
          <w:highlight w:val="none"/>
          <w:lang w:val="en-US" w:eastAsia="zh-CN"/>
        </w:rPr>
        <w:t>年11月</w:t>
      </w:r>
    </w:p>
    <w:p w14:paraId="7AA366FF">
      <w:pPr>
        <w:pStyle w:val="28"/>
        <w:jc w:val="center"/>
        <w:rPr>
          <w:rFonts w:ascii="宋体" w:hAnsi="宋体" w:cs="宋体"/>
          <w:color w:val="auto"/>
          <w:szCs w:val="21"/>
          <w:highlight w:val="none"/>
        </w:rPr>
      </w:pPr>
      <w:r>
        <w:rPr>
          <w:color w:val="auto"/>
          <w:highlight w:val="none"/>
        </w:rPr>
        <w:br w:type="page"/>
      </w:r>
      <w:bookmarkStart w:id="0" w:name="_Toc296602400"/>
      <w:bookmarkStart w:id="1" w:name="_Toc247085669"/>
      <w:bookmarkStart w:id="2" w:name="_Toc507319889"/>
      <w:r>
        <w:rPr>
          <w:rFonts w:hint="eastAsia" w:ascii="宋体" w:hAnsi="宋体" w:cs="宋体"/>
          <w:b w:val="0"/>
          <w:color w:val="auto"/>
          <w:sz w:val="32"/>
          <w:highlight w:val="none"/>
        </w:rPr>
        <w:t>目   录</w:t>
      </w:r>
      <w:bookmarkEnd w:id="0"/>
      <w:bookmarkEnd w:id="1"/>
      <w:bookmarkEnd w:id="2"/>
    </w:p>
    <w:p w14:paraId="03F4468D">
      <w:pPr>
        <w:pStyle w:val="28"/>
        <w:tabs>
          <w:tab w:val="right" w:leader="dot" w:pos="9638"/>
        </w:tabs>
        <w:rPr>
          <w:highlight w:val="none"/>
        </w:rPr>
      </w:pPr>
      <w:r>
        <w:rPr>
          <w:rFonts w:hint="eastAsia" w:ascii="宋体" w:hAnsi="宋体" w:cs="宋体"/>
          <w:b w:val="0"/>
          <w:bCs w:val="0"/>
          <w:caps w:val="0"/>
          <w:color w:val="auto"/>
          <w:highlight w:val="none"/>
        </w:rPr>
        <w:fldChar w:fldCharType="begin"/>
      </w:r>
      <w:r>
        <w:rPr>
          <w:rFonts w:hint="eastAsia" w:ascii="宋体" w:hAnsi="宋体" w:cs="宋体"/>
          <w:b w:val="0"/>
          <w:bCs w:val="0"/>
          <w:caps w:val="0"/>
          <w:color w:val="auto"/>
          <w:highlight w:val="none"/>
        </w:rPr>
        <w:instrText xml:space="preserve"> TOC \o "1-2" \h \z \u </w:instrText>
      </w:r>
      <w:r>
        <w:rPr>
          <w:rFonts w:hint="eastAsia" w:ascii="宋体" w:hAnsi="宋体" w:cs="宋体"/>
          <w:b w:val="0"/>
          <w:bCs w:val="0"/>
          <w:caps w:val="0"/>
          <w:color w:val="auto"/>
          <w:highlight w:val="none"/>
        </w:rPr>
        <w:fldChar w:fldCharType="separate"/>
      </w:r>
      <w:r>
        <w:rPr>
          <w:rFonts w:hint="eastAsia" w:ascii="宋体" w:hAnsi="宋体" w:cs="宋体"/>
          <w:bCs w:val="0"/>
          <w:caps w:val="0"/>
          <w:color w:val="auto"/>
          <w:highlight w:val="none"/>
        </w:rPr>
        <w:fldChar w:fldCharType="begin"/>
      </w:r>
      <w:r>
        <w:rPr>
          <w:rFonts w:hint="eastAsia" w:ascii="宋体" w:hAnsi="宋体" w:cs="宋体"/>
          <w:bCs w:val="0"/>
          <w:caps w:val="0"/>
          <w:highlight w:val="none"/>
        </w:rPr>
        <w:instrText xml:space="preserve"> HYPERLINK \l _Toc10142 </w:instrText>
      </w:r>
      <w:r>
        <w:rPr>
          <w:rFonts w:hint="eastAsia" w:ascii="宋体" w:hAnsi="宋体" w:cs="宋体"/>
          <w:bCs w:val="0"/>
          <w:caps w:val="0"/>
          <w:highlight w:val="none"/>
        </w:rPr>
        <w:fldChar w:fldCharType="separate"/>
      </w:r>
      <w:r>
        <w:rPr>
          <w:rFonts w:hint="eastAsia" w:ascii="宋体" w:hAnsi="宋体" w:eastAsia="宋体" w:cs="宋体"/>
          <w:bCs/>
          <w:smallCaps w:val="0"/>
          <w:kern w:val="44"/>
          <w:szCs w:val="44"/>
          <w:highlight w:val="none"/>
          <w:lang w:val="en-US" w:eastAsia="zh-CN" w:bidi="ar-SA"/>
        </w:rPr>
        <w:t>第一章 比选公告</w:t>
      </w:r>
      <w:r>
        <w:rPr>
          <w:highlight w:val="none"/>
        </w:rPr>
        <w:tab/>
      </w:r>
      <w:r>
        <w:rPr>
          <w:highlight w:val="none"/>
        </w:rPr>
        <w:fldChar w:fldCharType="begin"/>
      </w:r>
      <w:r>
        <w:rPr>
          <w:highlight w:val="none"/>
        </w:rPr>
        <w:instrText xml:space="preserve"> PAGEREF _Toc10142 \h </w:instrText>
      </w:r>
      <w:r>
        <w:rPr>
          <w:highlight w:val="none"/>
        </w:rPr>
        <w:fldChar w:fldCharType="separate"/>
      </w:r>
      <w:r>
        <w:rPr>
          <w:highlight w:val="none"/>
        </w:rPr>
        <w:t>1</w:t>
      </w:r>
      <w:r>
        <w:rPr>
          <w:highlight w:val="none"/>
        </w:rPr>
        <w:fldChar w:fldCharType="end"/>
      </w:r>
      <w:r>
        <w:rPr>
          <w:rFonts w:hint="eastAsia" w:ascii="宋体" w:hAnsi="宋体" w:cs="宋体"/>
          <w:bCs w:val="0"/>
          <w:caps w:val="0"/>
          <w:color w:val="auto"/>
          <w:highlight w:val="none"/>
        </w:rPr>
        <w:fldChar w:fldCharType="end"/>
      </w:r>
    </w:p>
    <w:p w14:paraId="66DC199A">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_Toc13849 </w:instrText>
      </w:r>
      <w:r>
        <w:rPr>
          <w:rFonts w:hint="eastAsia" w:ascii="宋体" w:hAnsi="宋体" w:cs="宋体"/>
          <w:bCs/>
          <w:caps/>
          <w:highlight w:val="none"/>
        </w:rPr>
        <w:fldChar w:fldCharType="separate"/>
      </w:r>
      <w:r>
        <w:rPr>
          <w:rFonts w:hint="eastAsia" w:ascii="宋体" w:hAnsi="宋体" w:eastAsia="宋体" w:cs="宋体"/>
          <w:highlight w:val="none"/>
        </w:rPr>
        <w:t>1. 比选条件</w:t>
      </w:r>
      <w:r>
        <w:rPr>
          <w:highlight w:val="none"/>
        </w:rPr>
        <w:tab/>
      </w:r>
      <w:r>
        <w:rPr>
          <w:highlight w:val="none"/>
        </w:rPr>
        <w:fldChar w:fldCharType="begin"/>
      </w:r>
      <w:r>
        <w:rPr>
          <w:highlight w:val="none"/>
        </w:rPr>
        <w:instrText xml:space="preserve"> PAGEREF _Toc13849 \h </w:instrText>
      </w:r>
      <w:r>
        <w:rPr>
          <w:highlight w:val="none"/>
        </w:rPr>
        <w:fldChar w:fldCharType="separate"/>
      </w:r>
      <w:r>
        <w:rPr>
          <w:highlight w:val="none"/>
        </w:rPr>
        <w:t>1</w:t>
      </w:r>
      <w:r>
        <w:rPr>
          <w:highlight w:val="none"/>
        </w:rPr>
        <w:fldChar w:fldCharType="end"/>
      </w:r>
      <w:r>
        <w:rPr>
          <w:rFonts w:hint="eastAsia" w:ascii="宋体" w:hAnsi="宋体" w:cs="宋体"/>
          <w:bCs/>
          <w:caps/>
          <w:color w:val="auto"/>
          <w:highlight w:val="none"/>
        </w:rPr>
        <w:fldChar w:fldCharType="end"/>
      </w:r>
    </w:p>
    <w:p w14:paraId="077810C4">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_Toc7760 </w:instrText>
      </w:r>
      <w:r>
        <w:rPr>
          <w:rFonts w:hint="eastAsia" w:ascii="宋体" w:hAnsi="宋体" w:cs="宋体"/>
          <w:bCs/>
          <w:caps/>
          <w:highlight w:val="none"/>
        </w:rPr>
        <w:fldChar w:fldCharType="separate"/>
      </w:r>
      <w:r>
        <w:rPr>
          <w:rFonts w:hint="eastAsia" w:ascii="宋体" w:hAnsi="宋体" w:eastAsia="宋体" w:cs="宋体"/>
          <w:highlight w:val="none"/>
        </w:rPr>
        <w:t>2. 项目概况与比选范围</w:t>
      </w:r>
      <w:r>
        <w:rPr>
          <w:highlight w:val="none"/>
        </w:rPr>
        <w:tab/>
      </w:r>
      <w:r>
        <w:rPr>
          <w:highlight w:val="none"/>
        </w:rPr>
        <w:fldChar w:fldCharType="begin"/>
      </w:r>
      <w:r>
        <w:rPr>
          <w:highlight w:val="none"/>
        </w:rPr>
        <w:instrText xml:space="preserve"> PAGEREF _Toc7760 \h </w:instrText>
      </w:r>
      <w:r>
        <w:rPr>
          <w:highlight w:val="none"/>
        </w:rPr>
        <w:fldChar w:fldCharType="separate"/>
      </w:r>
      <w:r>
        <w:rPr>
          <w:highlight w:val="none"/>
        </w:rPr>
        <w:t>1</w:t>
      </w:r>
      <w:r>
        <w:rPr>
          <w:highlight w:val="none"/>
        </w:rPr>
        <w:fldChar w:fldCharType="end"/>
      </w:r>
      <w:r>
        <w:rPr>
          <w:rFonts w:hint="eastAsia" w:ascii="宋体" w:hAnsi="宋体" w:cs="宋体"/>
          <w:bCs/>
          <w:caps/>
          <w:color w:val="auto"/>
          <w:highlight w:val="none"/>
        </w:rPr>
        <w:fldChar w:fldCharType="end"/>
      </w:r>
    </w:p>
    <w:p w14:paraId="4EEE7B03">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_Toc13092 </w:instrText>
      </w:r>
      <w:r>
        <w:rPr>
          <w:rFonts w:hint="eastAsia" w:ascii="宋体" w:hAnsi="宋体" w:cs="宋体"/>
          <w:bCs/>
          <w:caps/>
          <w:highlight w:val="none"/>
        </w:rPr>
        <w:fldChar w:fldCharType="separate"/>
      </w:r>
      <w:r>
        <w:rPr>
          <w:rFonts w:hint="eastAsia" w:ascii="宋体" w:hAnsi="宋体" w:eastAsia="宋体" w:cs="宋体"/>
          <w:highlight w:val="none"/>
        </w:rPr>
        <w:t>3. 报价人资格要求</w:t>
      </w:r>
      <w:r>
        <w:rPr>
          <w:highlight w:val="none"/>
        </w:rPr>
        <w:tab/>
      </w:r>
      <w:r>
        <w:rPr>
          <w:highlight w:val="none"/>
        </w:rPr>
        <w:fldChar w:fldCharType="begin"/>
      </w:r>
      <w:r>
        <w:rPr>
          <w:highlight w:val="none"/>
        </w:rPr>
        <w:instrText xml:space="preserve"> PAGEREF _Toc13092 \h </w:instrText>
      </w:r>
      <w:r>
        <w:rPr>
          <w:highlight w:val="none"/>
        </w:rPr>
        <w:fldChar w:fldCharType="separate"/>
      </w:r>
      <w:r>
        <w:rPr>
          <w:highlight w:val="none"/>
        </w:rPr>
        <w:t>1</w:t>
      </w:r>
      <w:r>
        <w:rPr>
          <w:highlight w:val="none"/>
        </w:rPr>
        <w:fldChar w:fldCharType="end"/>
      </w:r>
      <w:r>
        <w:rPr>
          <w:rFonts w:hint="eastAsia" w:ascii="宋体" w:hAnsi="宋体" w:cs="宋体"/>
          <w:bCs/>
          <w:caps/>
          <w:color w:val="auto"/>
          <w:highlight w:val="none"/>
        </w:rPr>
        <w:fldChar w:fldCharType="end"/>
      </w:r>
    </w:p>
    <w:p w14:paraId="030E2E26">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_Toc13035 </w:instrText>
      </w:r>
      <w:r>
        <w:rPr>
          <w:rFonts w:hint="eastAsia" w:ascii="宋体" w:hAnsi="宋体" w:cs="宋体"/>
          <w:bCs/>
          <w:caps/>
          <w:highlight w:val="none"/>
        </w:rPr>
        <w:fldChar w:fldCharType="separate"/>
      </w:r>
      <w:r>
        <w:rPr>
          <w:rFonts w:hint="eastAsia" w:ascii="宋体" w:hAnsi="宋体" w:eastAsia="宋体" w:cs="宋体"/>
          <w:highlight w:val="none"/>
        </w:rPr>
        <w:t>4. 评标办法</w:t>
      </w:r>
      <w:r>
        <w:rPr>
          <w:highlight w:val="none"/>
        </w:rPr>
        <w:tab/>
      </w:r>
      <w:r>
        <w:rPr>
          <w:highlight w:val="none"/>
        </w:rPr>
        <w:fldChar w:fldCharType="begin"/>
      </w:r>
      <w:r>
        <w:rPr>
          <w:highlight w:val="none"/>
        </w:rPr>
        <w:instrText xml:space="preserve"> PAGEREF _Toc13035 \h </w:instrText>
      </w:r>
      <w:r>
        <w:rPr>
          <w:highlight w:val="none"/>
        </w:rPr>
        <w:fldChar w:fldCharType="separate"/>
      </w:r>
      <w:r>
        <w:rPr>
          <w:highlight w:val="none"/>
        </w:rPr>
        <w:t>1</w:t>
      </w:r>
      <w:r>
        <w:rPr>
          <w:highlight w:val="none"/>
        </w:rPr>
        <w:fldChar w:fldCharType="end"/>
      </w:r>
      <w:r>
        <w:rPr>
          <w:rFonts w:hint="eastAsia" w:ascii="宋体" w:hAnsi="宋体" w:cs="宋体"/>
          <w:bCs/>
          <w:caps/>
          <w:color w:val="auto"/>
          <w:highlight w:val="none"/>
        </w:rPr>
        <w:fldChar w:fldCharType="end"/>
      </w:r>
    </w:p>
    <w:p w14:paraId="7E022A49">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_Toc17600 </w:instrText>
      </w:r>
      <w:r>
        <w:rPr>
          <w:rFonts w:hint="eastAsia" w:ascii="宋体" w:hAnsi="宋体" w:cs="宋体"/>
          <w:bCs/>
          <w:caps/>
          <w:highlight w:val="none"/>
        </w:rPr>
        <w:fldChar w:fldCharType="separate"/>
      </w:r>
      <w:r>
        <w:rPr>
          <w:rFonts w:hint="eastAsia" w:ascii="宋体" w:hAnsi="宋体" w:eastAsia="宋体" w:cs="宋体"/>
          <w:highlight w:val="none"/>
          <w:lang w:val="en-US" w:eastAsia="zh-CN"/>
        </w:rPr>
        <w:t>5.</w:t>
      </w:r>
      <w:r>
        <w:rPr>
          <w:rFonts w:hint="eastAsia" w:ascii="宋体" w:hAnsi="宋体" w:eastAsia="宋体" w:cs="宋体"/>
          <w:highlight w:val="none"/>
        </w:rPr>
        <w:t>比选文件的获取</w:t>
      </w:r>
      <w:r>
        <w:rPr>
          <w:highlight w:val="none"/>
        </w:rPr>
        <w:tab/>
      </w:r>
      <w:r>
        <w:rPr>
          <w:highlight w:val="none"/>
        </w:rPr>
        <w:fldChar w:fldCharType="begin"/>
      </w:r>
      <w:r>
        <w:rPr>
          <w:highlight w:val="none"/>
        </w:rPr>
        <w:instrText xml:space="preserve"> PAGEREF _Toc17600 \h </w:instrText>
      </w:r>
      <w:r>
        <w:rPr>
          <w:highlight w:val="none"/>
        </w:rPr>
        <w:fldChar w:fldCharType="separate"/>
      </w:r>
      <w:r>
        <w:rPr>
          <w:highlight w:val="none"/>
        </w:rPr>
        <w:t>1</w:t>
      </w:r>
      <w:r>
        <w:rPr>
          <w:highlight w:val="none"/>
        </w:rPr>
        <w:fldChar w:fldCharType="end"/>
      </w:r>
      <w:r>
        <w:rPr>
          <w:rFonts w:hint="eastAsia" w:ascii="宋体" w:hAnsi="宋体" w:cs="宋体"/>
          <w:bCs/>
          <w:caps/>
          <w:color w:val="auto"/>
          <w:highlight w:val="none"/>
        </w:rPr>
        <w:fldChar w:fldCharType="end"/>
      </w:r>
    </w:p>
    <w:p w14:paraId="2DFFF526">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_Toc14325 </w:instrText>
      </w:r>
      <w:r>
        <w:rPr>
          <w:rFonts w:hint="eastAsia" w:ascii="宋体" w:hAnsi="宋体" w:cs="宋体"/>
          <w:bCs/>
          <w:caps/>
          <w:highlight w:val="none"/>
        </w:rPr>
        <w:fldChar w:fldCharType="separate"/>
      </w:r>
      <w:r>
        <w:rPr>
          <w:rFonts w:hint="eastAsia" w:ascii="宋体" w:hAnsi="宋体" w:eastAsia="宋体" w:cs="宋体"/>
          <w:highlight w:val="none"/>
          <w:lang w:val="en-US" w:eastAsia="zh-CN"/>
        </w:rPr>
        <w:t>6</w:t>
      </w:r>
      <w:r>
        <w:rPr>
          <w:rFonts w:hint="eastAsia" w:ascii="宋体" w:hAnsi="宋体" w:eastAsia="宋体" w:cs="宋体"/>
          <w:highlight w:val="none"/>
        </w:rPr>
        <w:t>. 竞争性比选响应文件的递交及相关事宜</w:t>
      </w:r>
      <w:r>
        <w:rPr>
          <w:highlight w:val="none"/>
        </w:rPr>
        <w:tab/>
      </w:r>
      <w:r>
        <w:rPr>
          <w:highlight w:val="none"/>
        </w:rPr>
        <w:fldChar w:fldCharType="begin"/>
      </w:r>
      <w:r>
        <w:rPr>
          <w:highlight w:val="none"/>
        </w:rPr>
        <w:instrText xml:space="preserve"> PAGEREF _Toc14325 \h </w:instrText>
      </w:r>
      <w:r>
        <w:rPr>
          <w:highlight w:val="none"/>
        </w:rPr>
        <w:fldChar w:fldCharType="separate"/>
      </w:r>
      <w:r>
        <w:rPr>
          <w:highlight w:val="none"/>
        </w:rPr>
        <w:t>1</w:t>
      </w:r>
      <w:r>
        <w:rPr>
          <w:highlight w:val="none"/>
        </w:rPr>
        <w:fldChar w:fldCharType="end"/>
      </w:r>
      <w:r>
        <w:rPr>
          <w:rFonts w:hint="eastAsia" w:ascii="宋体" w:hAnsi="宋体" w:cs="宋体"/>
          <w:bCs/>
          <w:caps/>
          <w:color w:val="auto"/>
          <w:highlight w:val="none"/>
        </w:rPr>
        <w:fldChar w:fldCharType="end"/>
      </w:r>
    </w:p>
    <w:p w14:paraId="5B5303D4">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_Toc4010 </w:instrText>
      </w:r>
      <w:r>
        <w:rPr>
          <w:rFonts w:hint="eastAsia" w:ascii="宋体" w:hAnsi="宋体" w:cs="宋体"/>
          <w:bCs/>
          <w:caps/>
          <w:highlight w:val="none"/>
        </w:rPr>
        <w:fldChar w:fldCharType="separate"/>
      </w:r>
      <w:r>
        <w:rPr>
          <w:rFonts w:hint="eastAsia" w:ascii="宋体" w:hAnsi="宋体" w:eastAsia="宋体" w:cs="宋体"/>
          <w:highlight w:val="none"/>
          <w:lang w:val="en-US" w:eastAsia="zh-CN"/>
        </w:rPr>
        <w:t>7</w:t>
      </w:r>
      <w:r>
        <w:rPr>
          <w:rFonts w:hint="eastAsia" w:ascii="宋体" w:hAnsi="宋体" w:eastAsia="宋体" w:cs="宋体"/>
          <w:highlight w:val="none"/>
        </w:rPr>
        <w:t>. 联系方式</w:t>
      </w:r>
      <w:r>
        <w:rPr>
          <w:highlight w:val="none"/>
        </w:rPr>
        <w:tab/>
      </w:r>
      <w:r>
        <w:rPr>
          <w:highlight w:val="none"/>
        </w:rPr>
        <w:fldChar w:fldCharType="begin"/>
      </w:r>
      <w:r>
        <w:rPr>
          <w:highlight w:val="none"/>
        </w:rPr>
        <w:instrText xml:space="preserve"> PAGEREF _Toc4010 \h </w:instrText>
      </w:r>
      <w:r>
        <w:rPr>
          <w:highlight w:val="none"/>
        </w:rPr>
        <w:fldChar w:fldCharType="separate"/>
      </w:r>
      <w:r>
        <w:rPr>
          <w:highlight w:val="none"/>
        </w:rPr>
        <w:t>2</w:t>
      </w:r>
      <w:r>
        <w:rPr>
          <w:highlight w:val="none"/>
        </w:rPr>
        <w:fldChar w:fldCharType="end"/>
      </w:r>
      <w:r>
        <w:rPr>
          <w:rFonts w:hint="eastAsia" w:ascii="宋体" w:hAnsi="宋体" w:cs="宋体"/>
          <w:bCs/>
          <w:caps/>
          <w:color w:val="auto"/>
          <w:highlight w:val="none"/>
        </w:rPr>
        <w:fldChar w:fldCharType="end"/>
      </w:r>
    </w:p>
    <w:p w14:paraId="41113ACB">
      <w:pPr>
        <w:pStyle w:val="28"/>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_Toc12865 </w:instrText>
      </w:r>
      <w:r>
        <w:rPr>
          <w:rFonts w:hint="eastAsia" w:ascii="宋体" w:hAnsi="宋体" w:cs="宋体"/>
          <w:bCs/>
          <w:caps/>
          <w:highlight w:val="none"/>
        </w:rPr>
        <w:fldChar w:fldCharType="separate"/>
      </w:r>
      <w:r>
        <w:rPr>
          <w:rFonts w:hint="eastAsia" w:ascii="宋体" w:hAnsi="宋体" w:cs="宋体"/>
          <w:highlight w:val="none"/>
        </w:rPr>
        <w:t>第二章 报价人须知</w:t>
      </w:r>
      <w:r>
        <w:rPr>
          <w:highlight w:val="none"/>
        </w:rPr>
        <w:tab/>
      </w:r>
      <w:r>
        <w:rPr>
          <w:highlight w:val="none"/>
        </w:rPr>
        <w:fldChar w:fldCharType="begin"/>
      </w:r>
      <w:r>
        <w:rPr>
          <w:highlight w:val="none"/>
        </w:rPr>
        <w:instrText xml:space="preserve"> PAGEREF _Toc12865 \h </w:instrText>
      </w:r>
      <w:r>
        <w:rPr>
          <w:highlight w:val="none"/>
        </w:rPr>
        <w:fldChar w:fldCharType="separate"/>
      </w:r>
      <w:r>
        <w:rPr>
          <w:highlight w:val="none"/>
        </w:rPr>
        <w:t>3</w:t>
      </w:r>
      <w:r>
        <w:rPr>
          <w:highlight w:val="none"/>
        </w:rPr>
        <w:fldChar w:fldCharType="end"/>
      </w:r>
      <w:r>
        <w:rPr>
          <w:rFonts w:hint="eastAsia" w:ascii="宋体" w:hAnsi="宋体" w:cs="宋体"/>
          <w:bCs/>
          <w:caps/>
          <w:color w:val="auto"/>
          <w:highlight w:val="none"/>
        </w:rPr>
        <w:fldChar w:fldCharType="end"/>
      </w:r>
    </w:p>
    <w:p w14:paraId="569BC814">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_Toc21580 </w:instrText>
      </w:r>
      <w:r>
        <w:rPr>
          <w:rFonts w:hint="eastAsia" w:ascii="宋体" w:hAnsi="宋体" w:cs="宋体"/>
          <w:bCs/>
          <w:caps/>
          <w:highlight w:val="none"/>
        </w:rPr>
        <w:fldChar w:fldCharType="separate"/>
      </w:r>
      <w:r>
        <w:rPr>
          <w:rFonts w:hint="eastAsia" w:ascii="宋体" w:hAnsi="宋体" w:eastAsia="宋体" w:cs="宋体"/>
          <w:szCs w:val="28"/>
          <w:highlight w:val="none"/>
        </w:rPr>
        <w:t xml:space="preserve">附录1  </w:t>
      </w:r>
      <w:r>
        <w:rPr>
          <w:rFonts w:hint="eastAsia" w:ascii="宋体" w:hAnsi="宋体" w:eastAsia="宋体" w:cs="宋体"/>
          <w:bCs w:val="0"/>
          <w:szCs w:val="28"/>
          <w:highlight w:val="none"/>
        </w:rPr>
        <w:t>报价人资格要求</w:t>
      </w:r>
      <w:r>
        <w:rPr>
          <w:highlight w:val="none"/>
        </w:rPr>
        <w:tab/>
      </w:r>
      <w:r>
        <w:rPr>
          <w:highlight w:val="none"/>
        </w:rPr>
        <w:fldChar w:fldCharType="begin"/>
      </w:r>
      <w:r>
        <w:rPr>
          <w:highlight w:val="none"/>
        </w:rPr>
        <w:instrText xml:space="preserve"> PAGEREF _Toc21580 \h </w:instrText>
      </w:r>
      <w:r>
        <w:rPr>
          <w:highlight w:val="none"/>
        </w:rPr>
        <w:fldChar w:fldCharType="separate"/>
      </w:r>
      <w:r>
        <w:rPr>
          <w:highlight w:val="none"/>
        </w:rPr>
        <w:t>10</w:t>
      </w:r>
      <w:r>
        <w:rPr>
          <w:highlight w:val="none"/>
        </w:rPr>
        <w:fldChar w:fldCharType="end"/>
      </w:r>
      <w:r>
        <w:rPr>
          <w:rFonts w:hint="eastAsia" w:ascii="宋体" w:hAnsi="宋体" w:cs="宋体"/>
          <w:bCs/>
          <w:caps/>
          <w:color w:val="auto"/>
          <w:highlight w:val="none"/>
        </w:rPr>
        <w:fldChar w:fldCharType="end"/>
      </w:r>
    </w:p>
    <w:p w14:paraId="16AAAD50">
      <w:pPr>
        <w:pStyle w:val="28"/>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_Toc31719 </w:instrText>
      </w:r>
      <w:r>
        <w:rPr>
          <w:rFonts w:hint="eastAsia" w:ascii="宋体" w:hAnsi="宋体" w:cs="宋体"/>
          <w:bCs/>
          <w:caps/>
          <w:highlight w:val="none"/>
        </w:rPr>
        <w:fldChar w:fldCharType="separate"/>
      </w:r>
      <w:r>
        <w:rPr>
          <w:rFonts w:hint="eastAsia"/>
          <w:highlight w:val="none"/>
        </w:rPr>
        <w:t xml:space="preserve">第三章 </w:t>
      </w:r>
      <w:r>
        <w:rPr>
          <w:rFonts w:hint="eastAsia" w:ascii="宋体" w:hAnsi="宋体" w:cs="宋体"/>
          <w:highlight w:val="none"/>
        </w:rPr>
        <w:t>评标办法（综合评估法）</w:t>
      </w:r>
      <w:r>
        <w:rPr>
          <w:highlight w:val="none"/>
        </w:rPr>
        <w:tab/>
      </w:r>
      <w:r>
        <w:rPr>
          <w:highlight w:val="none"/>
        </w:rPr>
        <w:fldChar w:fldCharType="begin"/>
      </w:r>
      <w:r>
        <w:rPr>
          <w:highlight w:val="none"/>
        </w:rPr>
        <w:instrText xml:space="preserve"> PAGEREF _Toc31719 \h </w:instrText>
      </w:r>
      <w:r>
        <w:rPr>
          <w:highlight w:val="none"/>
        </w:rPr>
        <w:fldChar w:fldCharType="separate"/>
      </w:r>
      <w:r>
        <w:rPr>
          <w:highlight w:val="none"/>
        </w:rPr>
        <w:t>12</w:t>
      </w:r>
      <w:r>
        <w:rPr>
          <w:highlight w:val="none"/>
        </w:rPr>
        <w:fldChar w:fldCharType="end"/>
      </w:r>
      <w:r>
        <w:rPr>
          <w:rFonts w:hint="eastAsia" w:ascii="宋体" w:hAnsi="宋体" w:cs="宋体"/>
          <w:bCs/>
          <w:caps/>
          <w:color w:val="auto"/>
          <w:highlight w:val="none"/>
        </w:rPr>
        <w:fldChar w:fldCharType="end"/>
      </w:r>
    </w:p>
    <w:p w14:paraId="1B3E4332">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_Toc6735 </w:instrText>
      </w:r>
      <w:r>
        <w:rPr>
          <w:rFonts w:hint="eastAsia" w:ascii="宋体" w:hAnsi="宋体" w:cs="宋体"/>
          <w:bCs/>
          <w:caps/>
          <w:highlight w:val="none"/>
        </w:rPr>
        <w:fldChar w:fldCharType="separate"/>
      </w:r>
      <w:r>
        <w:rPr>
          <w:rFonts w:hint="eastAsia" w:ascii="宋体" w:hAnsi="宋体" w:cs="宋体"/>
          <w:szCs w:val="21"/>
          <w:highlight w:val="none"/>
        </w:rPr>
        <w:t>1.  评标方法</w:t>
      </w:r>
      <w:r>
        <w:rPr>
          <w:highlight w:val="none"/>
        </w:rPr>
        <w:tab/>
      </w:r>
      <w:r>
        <w:rPr>
          <w:highlight w:val="none"/>
        </w:rPr>
        <w:fldChar w:fldCharType="begin"/>
      </w:r>
      <w:r>
        <w:rPr>
          <w:highlight w:val="none"/>
        </w:rPr>
        <w:instrText xml:space="preserve"> PAGEREF _Toc6735 \h </w:instrText>
      </w:r>
      <w:r>
        <w:rPr>
          <w:highlight w:val="none"/>
        </w:rPr>
        <w:fldChar w:fldCharType="separate"/>
      </w:r>
      <w:r>
        <w:rPr>
          <w:highlight w:val="none"/>
        </w:rPr>
        <w:t>15</w:t>
      </w:r>
      <w:r>
        <w:rPr>
          <w:highlight w:val="none"/>
        </w:rPr>
        <w:fldChar w:fldCharType="end"/>
      </w:r>
      <w:r>
        <w:rPr>
          <w:rFonts w:hint="eastAsia" w:ascii="宋体" w:hAnsi="宋体" w:cs="宋体"/>
          <w:bCs/>
          <w:caps/>
          <w:color w:val="auto"/>
          <w:highlight w:val="none"/>
        </w:rPr>
        <w:fldChar w:fldCharType="end"/>
      </w:r>
    </w:p>
    <w:p w14:paraId="4234D415">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_Toc1052 </w:instrText>
      </w:r>
      <w:r>
        <w:rPr>
          <w:rFonts w:hint="eastAsia" w:ascii="宋体" w:hAnsi="宋体" w:cs="宋体"/>
          <w:bCs/>
          <w:caps/>
          <w:highlight w:val="none"/>
        </w:rPr>
        <w:fldChar w:fldCharType="separate"/>
      </w:r>
      <w:r>
        <w:rPr>
          <w:rFonts w:hint="eastAsia" w:ascii="宋体" w:hAnsi="宋体" w:cs="宋体"/>
          <w:szCs w:val="21"/>
          <w:highlight w:val="none"/>
        </w:rPr>
        <w:t>2.  评审标准</w:t>
      </w:r>
      <w:r>
        <w:rPr>
          <w:highlight w:val="none"/>
        </w:rPr>
        <w:tab/>
      </w:r>
      <w:r>
        <w:rPr>
          <w:highlight w:val="none"/>
        </w:rPr>
        <w:fldChar w:fldCharType="begin"/>
      </w:r>
      <w:r>
        <w:rPr>
          <w:highlight w:val="none"/>
        </w:rPr>
        <w:instrText xml:space="preserve"> PAGEREF _Toc1052 \h </w:instrText>
      </w:r>
      <w:r>
        <w:rPr>
          <w:highlight w:val="none"/>
        </w:rPr>
        <w:fldChar w:fldCharType="separate"/>
      </w:r>
      <w:r>
        <w:rPr>
          <w:highlight w:val="none"/>
        </w:rPr>
        <w:t>15</w:t>
      </w:r>
      <w:r>
        <w:rPr>
          <w:highlight w:val="none"/>
        </w:rPr>
        <w:fldChar w:fldCharType="end"/>
      </w:r>
      <w:r>
        <w:rPr>
          <w:rFonts w:hint="eastAsia" w:ascii="宋体" w:hAnsi="宋体" w:cs="宋体"/>
          <w:bCs/>
          <w:caps/>
          <w:color w:val="auto"/>
          <w:highlight w:val="none"/>
        </w:rPr>
        <w:fldChar w:fldCharType="end"/>
      </w:r>
    </w:p>
    <w:p w14:paraId="78E812B3">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_Toc10650 </w:instrText>
      </w:r>
      <w:r>
        <w:rPr>
          <w:rFonts w:hint="eastAsia" w:ascii="宋体" w:hAnsi="宋体" w:cs="宋体"/>
          <w:bCs/>
          <w:caps/>
          <w:highlight w:val="none"/>
        </w:rPr>
        <w:fldChar w:fldCharType="separate"/>
      </w:r>
      <w:r>
        <w:rPr>
          <w:rFonts w:hint="eastAsia" w:ascii="宋体" w:hAnsi="宋体" w:cs="宋体"/>
          <w:szCs w:val="21"/>
          <w:highlight w:val="none"/>
        </w:rPr>
        <w:t>3.  评标程序</w:t>
      </w:r>
      <w:r>
        <w:rPr>
          <w:highlight w:val="none"/>
        </w:rPr>
        <w:tab/>
      </w:r>
      <w:r>
        <w:rPr>
          <w:highlight w:val="none"/>
        </w:rPr>
        <w:fldChar w:fldCharType="begin"/>
      </w:r>
      <w:r>
        <w:rPr>
          <w:highlight w:val="none"/>
        </w:rPr>
        <w:instrText xml:space="preserve"> PAGEREF _Toc10650 \h </w:instrText>
      </w:r>
      <w:r>
        <w:rPr>
          <w:highlight w:val="none"/>
        </w:rPr>
        <w:fldChar w:fldCharType="separate"/>
      </w:r>
      <w:r>
        <w:rPr>
          <w:highlight w:val="none"/>
        </w:rPr>
        <w:t>15</w:t>
      </w:r>
      <w:r>
        <w:rPr>
          <w:highlight w:val="none"/>
        </w:rPr>
        <w:fldChar w:fldCharType="end"/>
      </w:r>
      <w:r>
        <w:rPr>
          <w:rFonts w:hint="eastAsia" w:ascii="宋体" w:hAnsi="宋体" w:cs="宋体"/>
          <w:bCs/>
          <w:caps/>
          <w:color w:val="auto"/>
          <w:highlight w:val="none"/>
        </w:rPr>
        <w:fldChar w:fldCharType="end"/>
      </w:r>
    </w:p>
    <w:p w14:paraId="5535C16D">
      <w:pPr>
        <w:pStyle w:val="28"/>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_Toc15010 </w:instrText>
      </w:r>
      <w:r>
        <w:rPr>
          <w:rFonts w:hint="eastAsia" w:ascii="宋体" w:hAnsi="宋体" w:cs="宋体"/>
          <w:bCs/>
          <w:caps/>
          <w:highlight w:val="none"/>
        </w:rPr>
        <w:fldChar w:fldCharType="separate"/>
      </w:r>
      <w:r>
        <w:rPr>
          <w:rFonts w:hint="eastAsia" w:ascii="宋体" w:hAnsi="宋体" w:cs="宋体"/>
          <w:highlight w:val="none"/>
        </w:rPr>
        <w:t>第</w:t>
      </w:r>
      <w:r>
        <w:rPr>
          <w:rFonts w:hint="eastAsia" w:ascii="宋体" w:hAnsi="宋体" w:cs="宋体"/>
          <w:highlight w:val="none"/>
          <w:lang w:val="en-US" w:eastAsia="zh-CN"/>
        </w:rPr>
        <w:t>四</w:t>
      </w:r>
      <w:r>
        <w:rPr>
          <w:rFonts w:hint="eastAsia" w:ascii="宋体" w:hAnsi="宋体" w:cs="宋体"/>
          <w:highlight w:val="none"/>
        </w:rPr>
        <w:t xml:space="preserve">章  </w:t>
      </w:r>
      <w:r>
        <w:rPr>
          <w:rFonts w:hint="eastAsia" w:ascii="宋体" w:hAnsi="宋体" w:cs="宋体"/>
          <w:highlight w:val="none"/>
          <w:lang w:val="en-US" w:eastAsia="zh-CN"/>
        </w:rPr>
        <w:t>服务要求</w:t>
      </w:r>
      <w:r>
        <w:rPr>
          <w:highlight w:val="none"/>
        </w:rPr>
        <w:tab/>
      </w:r>
      <w:r>
        <w:rPr>
          <w:highlight w:val="none"/>
        </w:rPr>
        <w:fldChar w:fldCharType="begin"/>
      </w:r>
      <w:r>
        <w:rPr>
          <w:highlight w:val="none"/>
        </w:rPr>
        <w:instrText xml:space="preserve"> PAGEREF _Toc15010 \h </w:instrText>
      </w:r>
      <w:r>
        <w:rPr>
          <w:highlight w:val="none"/>
        </w:rPr>
        <w:fldChar w:fldCharType="separate"/>
      </w:r>
      <w:r>
        <w:rPr>
          <w:highlight w:val="none"/>
        </w:rPr>
        <w:t>17</w:t>
      </w:r>
      <w:r>
        <w:rPr>
          <w:highlight w:val="none"/>
        </w:rPr>
        <w:fldChar w:fldCharType="end"/>
      </w:r>
      <w:r>
        <w:rPr>
          <w:rFonts w:hint="eastAsia" w:ascii="宋体" w:hAnsi="宋体" w:cs="宋体"/>
          <w:bCs/>
          <w:caps/>
          <w:color w:val="auto"/>
          <w:highlight w:val="none"/>
        </w:rPr>
        <w:fldChar w:fldCharType="end"/>
      </w:r>
    </w:p>
    <w:p w14:paraId="67FC2A70">
      <w:pPr>
        <w:pStyle w:val="28"/>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_Toc17525 </w:instrText>
      </w:r>
      <w:r>
        <w:rPr>
          <w:rFonts w:hint="eastAsia" w:ascii="宋体" w:hAnsi="宋体" w:cs="宋体"/>
          <w:bCs/>
          <w:caps/>
          <w:highlight w:val="none"/>
        </w:rPr>
        <w:fldChar w:fldCharType="separate"/>
      </w:r>
      <w:r>
        <w:rPr>
          <w:rFonts w:hint="eastAsia" w:ascii="宋体" w:hAnsi="宋体" w:eastAsia="宋体" w:cs="宋体"/>
          <w:bCs/>
          <w:kern w:val="44"/>
          <w:szCs w:val="44"/>
          <w:highlight w:val="none"/>
          <w:lang w:val="en-US" w:eastAsia="zh-CN" w:bidi="ar-SA"/>
        </w:rPr>
        <w:t>第五章  合同范本</w:t>
      </w:r>
      <w:r>
        <w:rPr>
          <w:highlight w:val="none"/>
        </w:rPr>
        <w:tab/>
      </w:r>
      <w:r>
        <w:rPr>
          <w:highlight w:val="none"/>
        </w:rPr>
        <w:fldChar w:fldCharType="begin"/>
      </w:r>
      <w:r>
        <w:rPr>
          <w:highlight w:val="none"/>
        </w:rPr>
        <w:instrText xml:space="preserve"> PAGEREF _Toc17525 \h </w:instrText>
      </w:r>
      <w:r>
        <w:rPr>
          <w:highlight w:val="none"/>
        </w:rPr>
        <w:fldChar w:fldCharType="separate"/>
      </w:r>
      <w:r>
        <w:rPr>
          <w:highlight w:val="none"/>
        </w:rPr>
        <w:t>18</w:t>
      </w:r>
      <w:r>
        <w:rPr>
          <w:highlight w:val="none"/>
        </w:rPr>
        <w:fldChar w:fldCharType="end"/>
      </w:r>
      <w:r>
        <w:rPr>
          <w:rFonts w:hint="eastAsia" w:ascii="宋体" w:hAnsi="宋体" w:cs="宋体"/>
          <w:bCs/>
          <w:caps/>
          <w:color w:val="auto"/>
          <w:highlight w:val="none"/>
        </w:rPr>
        <w:fldChar w:fldCharType="end"/>
      </w:r>
    </w:p>
    <w:p w14:paraId="6F14857E">
      <w:pPr>
        <w:pStyle w:val="28"/>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_Toc27626 </w:instrText>
      </w:r>
      <w:r>
        <w:rPr>
          <w:rFonts w:hint="eastAsia" w:ascii="宋体" w:hAnsi="宋体" w:cs="宋体"/>
          <w:bCs/>
          <w:caps/>
          <w:highlight w:val="none"/>
        </w:rPr>
        <w:fldChar w:fldCharType="separate"/>
      </w:r>
      <w:r>
        <w:rPr>
          <w:rFonts w:hint="eastAsia" w:ascii="宋体" w:hAnsi="宋体" w:cs="宋体"/>
          <w:highlight w:val="none"/>
        </w:rPr>
        <w:t>第</w:t>
      </w:r>
      <w:r>
        <w:rPr>
          <w:rFonts w:hint="eastAsia" w:ascii="宋体" w:hAnsi="宋体" w:cs="宋体"/>
          <w:highlight w:val="none"/>
          <w:lang w:val="en-US" w:eastAsia="zh-CN"/>
        </w:rPr>
        <w:t>六</w:t>
      </w:r>
      <w:r>
        <w:rPr>
          <w:rFonts w:hint="eastAsia" w:ascii="宋体" w:hAnsi="宋体" w:cs="宋体"/>
          <w:highlight w:val="none"/>
        </w:rPr>
        <w:t>章  竞争性比选响应文件格式</w:t>
      </w:r>
      <w:r>
        <w:rPr>
          <w:highlight w:val="none"/>
        </w:rPr>
        <w:tab/>
      </w:r>
      <w:r>
        <w:rPr>
          <w:highlight w:val="none"/>
        </w:rPr>
        <w:fldChar w:fldCharType="begin"/>
      </w:r>
      <w:r>
        <w:rPr>
          <w:highlight w:val="none"/>
        </w:rPr>
        <w:instrText xml:space="preserve"> PAGEREF _Toc27626 \h </w:instrText>
      </w:r>
      <w:r>
        <w:rPr>
          <w:highlight w:val="none"/>
        </w:rPr>
        <w:fldChar w:fldCharType="separate"/>
      </w:r>
      <w:r>
        <w:rPr>
          <w:highlight w:val="none"/>
        </w:rPr>
        <w:t>23</w:t>
      </w:r>
      <w:r>
        <w:rPr>
          <w:highlight w:val="none"/>
        </w:rPr>
        <w:fldChar w:fldCharType="end"/>
      </w:r>
      <w:r>
        <w:rPr>
          <w:rFonts w:hint="eastAsia" w:ascii="宋体" w:hAnsi="宋体" w:cs="宋体"/>
          <w:bCs/>
          <w:caps/>
          <w:color w:val="auto"/>
          <w:highlight w:val="none"/>
        </w:rPr>
        <w:fldChar w:fldCharType="end"/>
      </w:r>
    </w:p>
    <w:p w14:paraId="67FBD062">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_Toc29615 </w:instrText>
      </w:r>
      <w:r>
        <w:rPr>
          <w:rFonts w:hint="eastAsia" w:ascii="宋体" w:hAnsi="宋体" w:cs="宋体"/>
          <w:bCs/>
          <w:caps/>
          <w:highlight w:val="none"/>
        </w:rPr>
        <w:fldChar w:fldCharType="separate"/>
      </w:r>
      <w:r>
        <w:rPr>
          <w:rFonts w:hint="eastAsia" w:ascii="宋体" w:hAnsi="宋体" w:eastAsia="宋体" w:cs="宋体"/>
          <w:highlight w:val="none"/>
        </w:rPr>
        <w:t>一、 竞争比选响应声明书</w:t>
      </w:r>
      <w:r>
        <w:rPr>
          <w:highlight w:val="none"/>
        </w:rPr>
        <w:tab/>
      </w:r>
      <w:r>
        <w:rPr>
          <w:highlight w:val="none"/>
        </w:rPr>
        <w:fldChar w:fldCharType="begin"/>
      </w:r>
      <w:r>
        <w:rPr>
          <w:highlight w:val="none"/>
        </w:rPr>
        <w:instrText xml:space="preserve"> PAGEREF _Toc29615 \h </w:instrText>
      </w:r>
      <w:r>
        <w:rPr>
          <w:highlight w:val="none"/>
        </w:rPr>
        <w:fldChar w:fldCharType="separate"/>
      </w:r>
      <w:r>
        <w:rPr>
          <w:highlight w:val="none"/>
        </w:rPr>
        <w:t>26</w:t>
      </w:r>
      <w:r>
        <w:rPr>
          <w:highlight w:val="none"/>
        </w:rPr>
        <w:fldChar w:fldCharType="end"/>
      </w:r>
      <w:r>
        <w:rPr>
          <w:rFonts w:hint="eastAsia" w:ascii="宋体" w:hAnsi="宋体" w:cs="宋体"/>
          <w:bCs/>
          <w:caps/>
          <w:color w:val="auto"/>
          <w:highlight w:val="none"/>
        </w:rPr>
        <w:fldChar w:fldCharType="end"/>
      </w:r>
    </w:p>
    <w:p w14:paraId="06CA1FDB">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_Toc15139 </w:instrText>
      </w:r>
      <w:r>
        <w:rPr>
          <w:rFonts w:hint="eastAsia" w:ascii="宋体" w:hAnsi="宋体" w:cs="宋体"/>
          <w:bCs/>
          <w:caps/>
          <w:highlight w:val="none"/>
        </w:rPr>
        <w:fldChar w:fldCharType="separate"/>
      </w:r>
      <w:r>
        <w:rPr>
          <w:rFonts w:hint="eastAsia" w:ascii="宋体" w:hAnsi="宋体" w:eastAsia="宋体" w:cs="宋体"/>
          <w:highlight w:val="none"/>
        </w:rPr>
        <w:t>二、 法定代表人身份证明或法定代表人授权委托书</w:t>
      </w:r>
      <w:r>
        <w:rPr>
          <w:highlight w:val="none"/>
        </w:rPr>
        <w:tab/>
      </w:r>
      <w:r>
        <w:rPr>
          <w:highlight w:val="none"/>
        </w:rPr>
        <w:fldChar w:fldCharType="begin"/>
      </w:r>
      <w:r>
        <w:rPr>
          <w:highlight w:val="none"/>
        </w:rPr>
        <w:instrText xml:space="preserve"> PAGEREF _Toc15139 \h </w:instrText>
      </w:r>
      <w:r>
        <w:rPr>
          <w:highlight w:val="none"/>
        </w:rPr>
        <w:fldChar w:fldCharType="separate"/>
      </w:r>
      <w:r>
        <w:rPr>
          <w:highlight w:val="none"/>
        </w:rPr>
        <w:t>27</w:t>
      </w:r>
      <w:r>
        <w:rPr>
          <w:highlight w:val="none"/>
        </w:rPr>
        <w:fldChar w:fldCharType="end"/>
      </w:r>
      <w:r>
        <w:rPr>
          <w:rFonts w:hint="eastAsia" w:ascii="宋体" w:hAnsi="宋体" w:cs="宋体"/>
          <w:bCs/>
          <w:caps/>
          <w:color w:val="auto"/>
          <w:highlight w:val="none"/>
        </w:rPr>
        <w:fldChar w:fldCharType="end"/>
      </w:r>
    </w:p>
    <w:p w14:paraId="4C3F5560">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_Toc31983 </w:instrText>
      </w:r>
      <w:r>
        <w:rPr>
          <w:rFonts w:hint="eastAsia" w:ascii="宋体" w:hAnsi="宋体" w:cs="宋体"/>
          <w:bCs/>
          <w:caps/>
          <w:highlight w:val="none"/>
        </w:rPr>
        <w:fldChar w:fldCharType="separate"/>
      </w:r>
      <w:r>
        <w:rPr>
          <w:rFonts w:hint="eastAsia" w:ascii="宋体" w:hAnsi="宋体" w:eastAsia="宋体" w:cs="宋体"/>
          <w:highlight w:val="none"/>
        </w:rPr>
        <w:t>三、报价一览表</w:t>
      </w:r>
      <w:r>
        <w:rPr>
          <w:highlight w:val="none"/>
        </w:rPr>
        <w:tab/>
      </w:r>
      <w:r>
        <w:rPr>
          <w:highlight w:val="none"/>
        </w:rPr>
        <w:fldChar w:fldCharType="begin"/>
      </w:r>
      <w:r>
        <w:rPr>
          <w:highlight w:val="none"/>
        </w:rPr>
        <w:instrText xml:space="preserve"> PAGEREF _Toc31983 \h </w:instrText>
      </w:r>
      <w:r>
        <w:rPr>
          <w:highlight w:val="none"/>
        </w:rPr>
        <w:fldChar w:fldCharType="separate"/>
      </w:r>
      <w:r>
        <w:rPr>
          <w:highlight w:val="none"/>
        </w:rPr>
        <w:t>29</w:t>
      </w:r>
      <w:r>
        <w:rPr>
          <w:highlight w:val="none"/>
        </w:rPr>
        <w:fldChar w:fldCharType="end"/>
      </w:r>
      <w:r>
        <w:rPr>
          <w:rFonts w:hint="eastAsia" w:ascii="宋体" w:hAnsi="宋体" w:cs="宋体"/>
          <w:bCs/>
          <w:caps/>
          <w:color w:val="auto"/>
          <w:highlight w:val="none"/>
        </w:rPr>
        <w:fldChar w:fldCharType="end"/>
      </w:r>
    </w:p>
    <w:p w14:paraId="1BF8C9BF">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_Toc4544 </w:instrText>
      </w:r>
      <w:r>
        <w:rPr>
          <w:rFonts w:hint="eastAsia" w:ascii="宋体" w:hAnsi="宋体" w:cs="宋体"/>
          <w:bCs/>
          <w:caps/>
          <w:highlight w:val="none"/>
        </w:rPr>
        <w:fldChar w:fldCharType="separate"/>
      </w:r>
      <w:r>
        <w:rPr>
          <w:rFonts w:hint="eastAsia" w:ascii="宋体" w:hAnsi="宋体" w:eastAsia="宋体" w:cs="宋体"/>
          <w:highlight w:val="none"/>
        </w:rPr>
        <w:t>四、资格审查资料</w:t>
      </w:r>
      <w:r>
        <w:rPr>
          <w:highlight w:val="none"/>
        </w:rPr>
        <w:tab/>
      </w:r>
      <w:r>
        <w:rPr>
          <w:highlight w:val="none"/>
        </w:rPr>
        <w:fldChar w:fldCharType="begin"/>
      </w:r>
      <w:r>
        <w:rPr>
          <w:highlight w:val="none"/>
        </w:rPr>
        <w:instrText xml:space="preserve"> PAGEREF _Toc4544 \h </w:instrText>
      </w:r>
      <w:r>
        <w:rPr>
          <w:highlight w:val="none"/>
        </w:rPr>
        <w:fldChar w:fldCharType="separate"/>
      </w:r>
      <w:r>
        <w:rPr>
          <w:highlight w:val="none"/>
        </w:rPr>
        <w:t>30</w:t>
      </w:r>
      <w:r>
        <w:rPr>
          <w:highlight w:val="none"/>
        </w:rPr>
        <w:fldChar w:fldCharType="end"/>
      </w:r>
      <w:r>
        <w:rPr>
          <w:rFonts w:hint="eastAsia" w:ascii="宋体" w:hAnsi="宋体" w:cs="宋体"/>
          <w:bCs/>
          <w:caps/>
          <w:color w:val="auto"/>
          <w:highlight w:val="none"/>
        </w:rPr>
        <w:fldChar w:fldCharType="end"/>
      </w:r>
    </w:p>
    <w:p w14:paraId="6C1C2702">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_Toc7326 </w:instrText>
      </w:r>
      <w:r>
        <w:rPr>
          <w:rFonts w:hint="eastAsia" w:ascii="宋体" w:hAnsi="宋体" w:cs="宋体"/>
          <w:bCs/>
          <w:caps/>
          <w:highlight w:val="none"/>
        </w:rPr>
        <w:fldChar w:fldCharType="separate"/>
      </w:r>
      <w:r>
        <w:rPr>
          <w:rFonts w:hint="eastAsia" w:ascii="宋体" w:hAnsi="宋体" w:eastAsia="宋体" w:cs="宋体"/>
          <w:highlight w:val="none"/>
        </w:rPr>
        <w:t>五、报价人承诺</w:t>
      </w:r>
      <w:r>
        <w:rPr>
          <w:highlight w:val="none"/>
        </w:rPr>
        <w:tab/>
      </w:r>
      <w:r>
        <w:rPr>
          <w:highlight w:val="none"/>
        </w:rPr>
        <w:fldChar w:fldCharType="begin"/>
      </w:r>
      <w:r>
        <w:rPr>
          <w:highlight w:val="none"/>
        </w:rPr>
        <w:instrText xml:space="preserve"> PAGEREF _Toc7326 \h </w:instrText>
      </w:r>
      <w:r>
        <w:rPr>
          <w:highlight w:val="none"/>
        </w:rPr>
        <w:fldChar w:fldCharType="separate"/>
      </w:r>
      <w:r>
        <w:rPr>
          <w:highlight w:val="none"/>
        </w:rPr>
        <w:t>33</w:t>
      </w:r>
      <w:r>
        <w:rPr>
          <w:highlight w:val="none"/>
        </w:rPr>
        <w:fldChar w:fldCharType="end"/>
      </w:r>
      <w:r>
        <w:rPr>
          <w:rFonts w:hint="eastAsia" w:ascii="宋体" w:hAnsi="宋体" w:cs="宋体"/>
          <w:bCs/>
          <w:caps/>
          <w:color w:val="auto"/>
          <w:highlight w:val="none"/>
        </w:rPr>
        <w:fldChar w:fldCharType="end"/>
      </w:r>
    </w:p>
    <w:p w14:paraId="5BE47940">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_Toc22594 </w:instrText>
      </w:r>
      <w:r>
        <w:rPr>
          <w:rFonts w:hint="eastAsia" w:ascii="宋体" w:hAnsi="宋体" w:cs="宋体"/>
          <w:bCs/>
          <w:caps/>
          <w:highlight w:val="none"/>
        </w:rPr>
        <w:fldChar w:fldCharType="separate"/>
      </w:r>
      <w:r>
        <w:rPr>
          <w:rFonts w:hint="eastAsia" w:ascii="宋体" w:hAnsi="宋体" w:eastAsia="宋体" w:cs="宋体"/>
          <w:bCs/>
          <w:kern w:val="0"/>
          <w:szCs w:val="32"/>
          <w:highlight w:val="none"/>
          <w:lang w:val="en-US" w:eastAsia="zh-CN" w:bidi="ar-SA"/>
        </w:rPr>
        <w:t>六、报价人其他资料</w:t>
      </w:r>
      <w:r>
        <w:rPr>
          <w:highlight w:val="none"/>
        </w:rPr>
        <w:tab/>
      </w:r>
      <w:r>
        <w:rPr>
          <w:highlight w:val="none"/>
        </w:rPr>
        <w:fldChar w:fldCharType="begin"/>
      </w:r>
      <w:r>
        <w:rPr>
          <w:highlight w:val="none"/>
        </w:rPr>
        <w:instrText xml:space="preserve"> PAGEREF _Toc22594 \h </w:instrText>
      </w:r>
      <w:r>
        <w:rPr>
          <w:highlight w:val="none"/>
        </w:rPr>
        <w:fldChar w:fldCharType="separate"/>
      </w:r>
      <w:r>
        <w:rPr>
          <w:highlight w:val="none"/>
        </w:rPr>
        <w:t>34</w:t>
      </w:r>
      <w:r>
        <w:rPr>
          <w:highlight w:val="none"/>
        </w:rPr>
        <w:fldChar w:fldCharType="end"/>
      </w:r>
      <w:r>
        <w:rPr>
          <w:rFonts w:hint="eastAsia" w:ascii="宋体" w:hAnsi="宋体" w:cs="宋体"/>
          <w:bCs/>
          <w:caps/>
          <w:color w:val="auto"/>
          <w:highlight w:val="none"/>
        </w:rPr>
        <w:fldChar w:fldCharType="end"/>
      </w:r>
    </w:p>
    <w:p w14:paraId="49183126">
      <w:pPr>
        <w:pStyle w:val="34"/>
        <w:tabs>
          <w:tab w:val="right" w:leader="dot" w:pos="9628"/>
        </w:tabs>
        <w:ind w:left="0"/>
        <w:rPr>
          <w:rFonts w:ascii="宋体" w:hAnsi="宋体" w:cs="宋体"/>
          <w:b/>
          <w:bCs/>
          <w:caps/>
          <w:color w:val="auto"/>
          <w:highlight w:val="none"/>
        </w:rPr>
        <w:sectPr>
          <w:footerReference r:id="rId6" w:type="first"/>
          <w:headerReference r:id="rId3" w:type="default"/>
          <w:footerReference r:id="rId4" w:type="default"/>
          <w:footerReference r:id="rId5" w:type="even"/>
          <w:pgSz w:w="11906" w:h="16838"/>
          <w:pgMar w:top="1418" w:right="1134" w:bottom="1418" w:left="1134" w:header="851" w:footer="992" w:gutter="0"/>
          <w:cols w:space="720" w:num="1"/>
          <w:docGrid w:type="lines" w:linePitch="312" w:charSpace="0"/>
        </w:sectPr>
      </w:pPr>
      <w:r>
        <w:rPr>
          <w:rFonts w:hint="eastAsia" w:ascii="宋体" w:hAnsi="宋体" w:cs="宋体"/>
          <w:bCs/>
          <w:caps/>
          <w:color w:val="auto"/>
          <w:highlight w:val="none"/>
        </w:rPr>
        <w:fldChar w:fldCharType="end"/>
      </w:r>
      <w:bookmarkStart w:id="3" w:name="_Toc144974479"/>
    </w:p>
    <w:p w14:paraId="6EA0008D">
      <w:pPr>
        <w:pStyle w:val="34"/>
        <w:keepNext w:val="0"/>
        <w:keepLines w:val="0"/>
        <w:pageBreakBefore w:val="0"/>
        <w:widowControl w:val="0"/>
        <w:tabs>
          <w:tab w:val="right" w:leader="dot" w:pos="9628"/>
        </w:tabs>
        <w:kinsoku/>
        <w:wordWrap/>
        <w:overflowPunct/>
        <w:topLinePunct w:val="0"/>
        <w:autoSpaceDE/>
        <w:autoSpaceDN/>
        <w:bidi w:val="0"/>
        <w:adjustRightInd/>
        <w:snapToGrid/>
        <w:ind w:left="0"/>
        <w:jc w:val="center"/>
        <w:textAlignment w:val="auto"/>
        <w:outlineLvl w:val="0"/>
        <w:rPr>
          <w:rFonts w:hint="eastAsia" w:ascii="宋体" w:hAnsi="宋体" w:eastAsia="宋体" w:cs="宋体"/>
          <w:b/>
          <w:bCs/>
          <w:smallCaps w:val="0"/>
          <w:color w:val="auto"/>
          <w:kern w:val="44"/>
          <w:sz w:val="44"/>
          <w:szCs w:val="44"/>
          <w:highlight w:val="none"/>
          <w:lang w:val="en-US" w:eastAsia="zh-CN" w:bidi="ar-SA"/>
        </w:rPr>
      </w:pPr>
      <w:bookmarkStart w:id="4" w:name="_Toc10142"/>
      <w:r>
        <w:rPr>
          <w:rFonts w:hint="eastAsia" w:ascii="宋体" w:hAnsi="宋体" w:eastAsia="宋体" w:cs="宋体"/>
          <w:b/>
          <w:bCs/>
          <w:smallCaps w:val="0"/>
          <w:color w:val="auto"/>
          <w:kern w:val="44"/>
          <w:sz w:val="44"/>
          <w:szCs w:val="44"/>
          <w:highlight w:val="none"/>
          <w:lang w:val="en-US" w:eastAsia="zh-CN" w:bidi="ar-SA"/>
        </w:rPr>
        <w:t xml:space="preserve">第一章 </w:t>
      </w:r>
      <w:bookmarkEnd w:id="3"/>
      <w:r>
        <w:rPr>
          <w:rFonts w:hint="eastAsia" w:ascii="宋体" w:hAnsi="宋体" w:eastAsia="宋体" w:cs="宋体"/>
          <w:b/>
          <w:bCs/>
          <w:smallCaps w:val="0"/>
          <w:color w:val="auto"/>
          <w:kern w:val="44"/>
          <w:sz w:val="44"/>
          <w:szCs w:val="44"/>
          <w:highlight w:val="none"/>
          <w:lang w:val="en-US" w:eastAsia="zh-CN" w:bidi="ar-SA"/>
        </w:rPr>
        <w:t>比选公告</w:t>
      </w:r>
      <w:bookmarkEnd w:id="4"/>
    </w:p>
    <w:p w14:paraId="19103FD6">
      <w:pPr>
        <w:spacing w:line="440" w:lineRule="exact"/>
        <w:jc w:val="center"/>
        <w:rPr>
          <w:rFonts w:ascii="宋体" w:hAnsi="宋体" w:cs="宋体"/>
          <w:b/>
          <w:color w:val="auto"/>
          <w:sz w:val="28"/>
          <w:szCs w:val="28"/>
          <w:highlight w:val="none"/>
        </w:rPr>
      </w:pPr>
    </w:p>
    <w:p w14:paraId="70EE865B">
      <w:pPr>
        <w:pStyle w:val="3"/>
        <w:spacing w:before="0" w:after="0" w:line="360" w:lineRule="auto"/>
        <w:rPr>
          <w:rFonts w:ascii="宋体" w:hAnsi="宋体" w:eastAsia="宋体" w:cs="宋体"/>
          <w:color w:val="auto"/>
          <w:highlight w:val="none"/>
        </w:rPr>
      </w:pPr>
      <w:bookmarkStart w:id="5" w:name="_Toc152042288"/>
      <w:bookmarkStart w:id="6" w:name="_Toc179632528"/>
      <w:bookmarkStart w:id="7" w:name="_Toc246996901"/>
      <w:bookmarkStart w:id="8" w:name="_Toc10076"/>
      <w:bookmarkStart w:id="9" w:name="_Toc507319891"/>
      <w:bookmarkStart w:id="10" w:name="_Toc152045512"/>
      <w:bookmarkStart w:id="11" w:name="_Toc6549"/>
      <w:bookmarkStart w:id="12" w:name="_Toc247085672"/>
      <w:bookmarkStart w:id="13" w:name="_Toc13849"/>
      <w:bookmarkStart w:id="14" w:name="_Toc24874"/>
      <w:bookmarkStart w:id="15" w:name="_Toc144974480"/>
      <w:bookmarkStart w:id="16" w:name="_Toc11329213"/>
      <w:r>
        <w:rPr>
          <w:rFonts w:hint="eastAsia" w:ascii="宋体" w:hAnsi="宋体" w:eastAsia="宋体" w:cs="宋体"/>
          <w:color w:val="auto"/>
          <w:highlight w:val="none"/>
        </w:rPr>
        <w:t>1. 比选条件</w:t>
      </w:r>
      <w:bookmarkEnd w:id="5"/>
      <w:bookmarkEnd w:id="6"/>
      <w:bookmarkEnd w:id="7"/>
      <w:bookmarkEnd w:id="8"/>
      <w:bookmarkEnd w:id="9"/>
      <w:bookmarkEnd w:id="10"/>
      <w:bookmarkEnd w:id="11"/>
      <w:bookmarkEnd w:id="12"/>
      <w:bookmarkEnd w:id="13"/>
      <w:bookmarkEnd w:id="14"/>
      <w:bookmarkEnd w:id="15"/>
      <w:bookmarkEnd w:id="16"/>
    </w:p>
    <w:p w14:paraId="65758B34">
      <w:pPr>
        <w:spacing w:line="400" w:lineRule="exact"/>
        <w:rPr>
          <w:rFonts w:ascii="宋体" w:hAnsi="宋体" w:cs="宋体"/>
          <w:color w:val="auto"/>
          <w:szCs w:val="21"/>
          <w:highlight w:val="none"/>
        </w:rPr>
      </w:pPr>
      <w:r>
        <w:rPr>
          <w:rFonts w:hint="eastAsia" w:ascii="宋体" w:hAnsi="宋体" w:cs="宋体"/>
          <w:color w:val="auto"/>
          <w:szCs w:val="21"/>
          <w:highlight w:val="none"/>
        </w:rPr>
        <w:t>　　本竞争性比选项目</w:t>
      </w:r>
      <w:r>
        <w:rPr>
          <w:rFonts w:hint="eastAsia" w:ascii="宋体" w:hAnsi="宋体" w:cs="宋体"/>
          <w:color w:val="auto"/>
          <w:szCs w:val="21"/>
          <w:highlight w:val="none"/>
          <w:u w:val="single"/>
          <w:lang w:val="en-US" w:eastAsia="zh-CN"/>
        </w:rPr>
        <w:t xml:space="preserve"> 首讯公司2025-2027年工程项目辅助服务业务外包  </w:t>
      </w:r>
      <w:r>
        <w:rPr>
          <w:rFonts w:hint="eastAsia" w:ascii="宋体" w:hAnsi="宋体" w:cs="宋体"/>
          <w:i/>
          <w:iCs/>
          <w:color w:val="auto"/>
          <w:szCs w:val="21"/>
          <w:highlight w:val="none"/>
          <w:u w:val="single"/>
          <w:lang w:val="en-US" w:eastAsia="zh-CN"/>
        </w:rPr>
        <w:t xml:space="preserve">  </w:t>
      </w:r>
      <w:r>
        <w:rPr>
          <w:rFonts w:hint="eastAsia" w:ascii="宋体" w:hAnsi="宋体" w:cs="宋体"/>
          <w:color w:val="auto"/>
          <w:szCs w:val="21"/>
          <w:highlight w:val="none"/>
        </w:rPr>
        <w:t>，采购人为</w:t>
      </w:r>
      <w:r>
        <w:rPr>
          <w:rFonts w:hint="eastAsia" w:ascii="宋体" w:hAnsi="宋体" w:cs="宋体"/>
          <w:color w:val="auto"/>
          <w:szCs w:val="21"/>
          <w:highlight w:val="none"/>
          <w:u w:val="single"/>
        </w:rPr>
        <w:t>重庆首讯科技股份有限公司</w:t>
      </w:r>
      <w:r>
        <w:rPr>
          <w:rFonts w:hint="eastAsia" w:ascii="宋体" w:hAnsi="宋体" w:cs="宋体"/>
          <w:color w:val="auto"/>
          <w:szCs w:val="21"/>
          <w:highlight w:val="none"/>
        </w:rPr>
        <w:t>，该项目已具备比选条件，现对该项目进行竞争性比选。</w:t>
      </w:r>
    </w:p>
    <w:p w14:paraId="50414F0E">
      <w:pPr>
        <w:pStyle w:val="3"/>
        <w:spacing w:before="120" w:after="0" w:line="360" w:lineRule="auto"/>
        <w:rPr>
          <w:rFonts w:ascii="宋体" w:hAnsi="宋体" w:eastAsia="宋体" w:cs="宋体"/>
          <w:color w:val="auto"/>
          <w:highlight w:val="none"/>
        </w:rPr>
      </w:pPr>
      <w:bookmarkStart w:id="17" w:name="_Toc7760"/>
      <w:bookmarkStart w:id="18" w:name="_Toc246996159"/>
      <w:bookmarkStart w:id="19" w:name="_Toc21343"/>
      <w:bookmarkStart w:id="20" w:name="_Toc179632529"/>
      <w:bookmarkStart w:id="21" w:name="_Toc144974481"/>
      <w:bookmarkStart w:id="22" w:name="_Toc11329214"/>
      <w:bookmarkStart w:id="23" w:name="_Toc10952"/>
      <w:bookmarkStart w:id="24" w:name="_Toc152042289"/>
      <w:bookmarkStart w:id="25" w:name="_Toc246996902"/>
      <w:bookmarkStart w:id="26" w:name="_Toc152045513"/>
      <w:bookmarkStart w:id="27" w:name="_Toc247085673"/>
      <w:bookmarkStart w:id="28" w:name="_Toc507319892"/>
      <w:bookmarkStart w:id="29" w:name="_Toc18109"/>
      <w:r>
        <w:rPr>
          <w:rFonts w:hint="eastAsia" w:ascii="宋体" w:hAnsi="宋体" w:eastAsia="宋体" w:cs="宋体"/>
          <w:color w:val="auto"/>
          <w:highlight w:val="none"/>
        </w:rPr>
        <w:t>2. 项目概况与比选范围</w:t>
      </w:r>
      <w:bookmarkEnd w:id="17"/>
      <w:bookmarkEnd w:id="18"/>
      <w:bookmarkEnd w:id="19"/>
      <w:bookmarkEnd w:id="20"/>
      <w:bookmarkEnd w:id="21"/>
      <w:bookmarkEnd w:id="22"/>
      <w:bookmarkEnd w:id="23"/>
      <w:bookmarkEnd w:id="24"/>
      <w:bookmarkEnd w:id="25"/>
      <w:bookmarkEnd w:id="26"/>
      <w:bookmarkEnd w:id="27"/>
      <w:bookmarkEnd w:id="28"/>
      <w:bookmarkEnd w:id="29"/>
    </w:p>
    <w:p w14:paraId="0F77D83C">
      <w:pPr>
        <w:spacing w:line="420" w:lineRule="exact"/>
        <w:ind w:firstLine="420" w:firstLineChars="200"/>
        <w:rPr>
          <w:rFonts w:hint="default" w:ascii="宋体" w:hAnsi="宋体" w:cs="宋体"/>
          <w:color w:val="auto"/>
          <w:highlight w:val="none"/>
          <w:lang w:val="en-US" w:eastAsia="zh-CN"/>
        </w:rPr>
      </w:pPr>
      <w:bookmarkStart w:id="30" w:name="_Toc265234827"/>
      <w:bookmarkStart w:id="31" w:name="_Toc382816230"/>
      <w:r>
        <w:rPr>
          <w:rFonts w:hint="eastAsia" w:ascii="宋体" w:hAnsi="宋体" w:cs="宋体"/>
          <w:color w:val="auto"/>
          <w:highlight w:val="none"/>
        </w:rPr>
        <w:t>2.</w:t>
      </w:r>
      <w:r>
        <w:rPr>
          <w:rFonts w:hint="eastAsia" w:ascii="宋体" w:hAnsi="宋体" w:cs="宋体"/>
          <w:color w:val="auto"/>
          <w:highlight w:val="none"/>
          <w:lang w:val="en-US" w:eastAsia="zh-CN"/>
        </w:rPr>
        <w:t>1服务地点：</w:t>
      </w:r>
      <w:r>
        <w:rPr>
          <w:rFonts w:hint="eastAsia" w:ascii="宋体" w:hAnsi="宋体" w:eastAsia="宋体" w:cs="宋体"/>
          <w:color w:val="auto"/>
          <w:szCs w:val="21"/>
          <w:highlight w:val="none"/>
          <w:u w:val="single"/>
          <w:lang w:val="en-US" w:eastAsia="zh-CN"/>
        </w:rPr>
        <w:t xml:space="preserve"> </w:t>
      </w:r>
      <w:r>
        <w:rPr>
          <w:rFonts w:hint="eastAsia" w:ascii="宋体" w:hAnsi="宋体" w:cs="宋体"/>
          <w:color w:val="auto"/>
          <w:szCs w:val="21"/>
          <w:highlight w:val="none"/>
          <w:u w:val="single"/>
          <w:lang w:val="en-US" w:eastAsia="zh-CN"/>
        </w:rPr>
        <w:t xml:space="preserve"> 甲方指定项目地点</w:t>
      </w:r>
      <w:r>
        <w:rPr>
          <w:rFonts w:hint="eastAsia" w:ascii="宋体" w:hAnsi="宋体" w:eastAsia="宋体" w:cs="宋体"/>
          <w:color w:val="auto"/>
          <w:szCs w:val="21"/>
          <w:highlight w:val="none"/>
          <w:u w:val="single"/>
          <w:lang w:val="en-US" w:eastAsia="zh-CN"/>
        </w:rPr>
        <w:t xml:space="preserve">  </w:t>
      </w:r>
      <w:r>
        <w:rPr>
          <w:rFonts w:hint="eastAsia" w:ascii="宋体" w:hAnsi="宋体" w:cs="宋体"/>
          <w:color w:val="auto"/>
          <w:szCs w:val="21"/>
          <w:highlight w:val="none"/>
          <w:u w:val="none"/>
          <w:lang w:eastAsia="zh-CN"/>
        </w:rPr>
        <w:t>。</w:t>
      </w:r>
    </w:p>
    <w:p w14:paraId="4A067A05">
      <w:pPr>
        <w:spacing w:line="420" w:lineRule="exact"/>
        <w:ind w:firstLine="420" w:firstLineChars="200"/>
        <w:rPr>
          <w:rFonts w:hint="eastAsia" w:ascii="宋体" w:hAnsi="宋体" w:eastAsia="宋体" w:cs="宋体"/>
          <w:color w:val="auto"/>
          <w:highlight w:val="none"/>
          <w:lang w:val="en-US" w:eastAsia="zh-CN"/>
        </w:rPr>
      </w:pPr>
      <w:r>
        <w:rPr>
          <w:rFonts w:hint="eastAsia" w:ascii="宋体" w:hAnsi="宋体" w:cs="宋体"/>
          <w:color w:val="auto"/>
          <w:highlight w:val="none"/>
          <w:lang w:val="en-US" w:eastAsia="zh-CN"/>
        </w:rPr>
        <w:t>2.2项目概况：</w:t>
      </w:r>
      <w:r>
        <w:rPr>
          <w:rFonts w:hint="eastAsia" w:ascii="宋体" w:hAnsi="宋体" w:cs="宋体"/>
          <w:color w:val="auto"/>
          <w:szCs w:val="21"/>
          <w:highlight w:val="none"/>
          <w:u w:val="single"/>
          <w:lang w:val="en-US" w:eastAsia="zh-CN"/>
        </w:rPr>
        <w:t xml:space="preserve">  根据采购人发展需求，现进行首讯公司2025-2027年工程项目辅助服务业务外包  </w:t>
      </w:r>
      <w:r>
        <w:rPr>
          <w:rFonts w:hint="eastAsia" w:ascii="宋体" w:hAnsi="宋体" w:cs="宋体"/>
          <w:color w:val="auto"/>
          <w:szCs w:val="21"/>
          <w:highlight w:val="none"/>
          <w:u w:val="none"/>
          <w:lang w:eastAsia="zh-CN"/>
        </w:rPr>
        <w:t>。</w:t>
      </w:r>
    </w:p>
    <w:p w14:paraId="69DC650F">
      <w:pPr>
        <w:spacing w:line="420" w:lineRule="exact"/>
        <w:ind w:firstLine="420" w:firstLineChars="200"/>
        <w:rPr>
          <w:rFonts w:hint="eastAsia" w:ascii="宋体" w:hAnsi="宋体" w:cs="宋体"/>
          <w:color w:val="auto"/>
          <w:highlight w:val="none"/>
        </w:rPr>
      </w:pPr>
      <w:r>
        <w:rPr>
          <w:rFonts w:hint="eastAsia" w:ascii="宋体" w:hAnsi="宋体" w:cs="宋体"/>
          <w:color w:val="auto"/>
          <w:highlight w:val="none"/>
        </w:rPr>
        <w:t>2.</w:t>
      </w:r>
      <w:r>
        <w:rPr>
          <w:rFonts w:hint="eastAsia" w:ascii="宋体" w:hAnsi="宋体" w:cs="宋体"/>
          <w:color w:val="auto"/>
          <w:highlight w:val="none"/>
          <w:lang w:val="en-US" w:eastAsia="zh-CN"/>
        </w:rPr>
        <w:t>3</w:t>
      </w:r>
      <w:r>
        <w:rPr>
          <w:rFonts w:hint="eastAsia" w:ascii="宋体" w:hAnsi="宋体" w:cs="宋体"/>
          <w:color w:val="auto"/>
          <w:highlight w:val="none"/>
        </w:rPr>
        <w:t>项目</w:t>
      </w:r>
      <w:r>
        <w:rPr>
          <w:rFonts w:hint="eastAsia" w:ascii="宋体" w:hAnsi="宋体" w:cs="宋体"/>
          <w:color w:val="auto"/>
          <w:highlight w:val="none"/>
          <w:lang w:val="en-US" w:eastAsia="zh-CN"/>
        </w:rPr>
        <w:t>规模</w:t>
      </w:r>
      <w:r>
        <w:rPr>
          <w:rFonts w:hint="eastAsia" w:ascii="宋体" w:hAnsi="宋体" w:eastAsia="宋体" w:cs="宋体"/>
          <w:color w:val="auto"/>
          <w:szCs w:val="21"/>
          <w:highlight w:val="none"/>
        </w:rPr>
        <w:t>：约</w:t>
      </w:r>
      <w:r>
        <w:rPr>
          <w:rFonts w:hint="eastAsia" w:ascii="宋体" w:hAnsi="宋体" w:eastAsia="宋体" w:cs="宋体"/>
          <w:color w:val="auto"/>
          <w:szCs w:val="21"/>
          <w:highlight w:val="none"/>
          <w:u w:val="single"/>
        </w:rPr>
        <w:t xml:space="preserve"> </w:t>
      </w:r>
      <w:r>
        <w:rPr>
          <w:rFonts w:hint="eastAsia" w:ascii="宋体" w:hAnsi="宋体" w:cs="宋体"/>
          <w:color w:val="auto"/>
          <w:szCs w:val="21"/>
          <w:highlight w:val="none"/>
          <w:u w:val="single"/>
          <w:lang w:val="en-US" w:eastAsia="zh-CN"/>
        </w:rPr>
        <w:t>341.08</w:t>
      </w:r>
      <w:r>
        <w:rPr>
          <w:rFonts w:hint="eastAsia" w:ascii="宋体" w:hAnsi="宋体" w:eastAsia="宋体" w:cs="宋体"/>
          <w:color w:val="auto"/>
          <w:szCs w:val="21"/>
          <w:highlight w:val="none"/>
          <w:u w:val="single"/>
          <w:lang w:val="en-US" w:eastAsia="zh-CN"/>
        </w:rPr>
        <w:t xml:space="preserve"> </w:t>
      </w:r>
      <w:r>
        <w:rPr>
          <w:rFonts w:hint="eastAsia" w:ascii="宋体" w:hAnsi="宋体" w:cs="宋体"/>
          <w:color w:val="auto"/>
          <w:szCs w:val="21"/>
          <w:highlight w:val="none"/>
          <w:u w:val="none"/>
          <w:lang w:val="en-US" w:eastAsia="zh-CN"/>
        </w:rPr>
        <w:t>万</w:t>
      </w:r>
      <w:r>
        <w:rPr>
          <w:rFonts w:hint="eastAsia" w:ascii="宋体" w:hAnsi="宋体" w:eastAsia="宋体" w:cs="宋体"/>
          <w:color w:val="auto"/>
          <w:szCs w:val="21"/>
          <w:highlight w:val="none"/>
        </w:rPr>
        <w:t>元。</w:t>
      </w:r>
    </w:p>
    <w:p w14:paraId="6E51A9F3">
      <w:pPr>
        <w:keepNext w:val="0"/>
        <w:keepLines w:val="0"/>
        <w:pageBreakBefore w:val="0"/>
        <w:kinsoku/>
        <w:wordWrap w:val="0"/>
        <w:overflowPunct/>
        <w:topLinePunct w:val="0"/>
        <w:bidi w:val="0"/>
        <w:snapToGrid w:val="0"/>
        <w:spacing w:line="420" w:lineRule="exact"/>
        <w:ind w:firstLine="424" w:firstLineChars="202"/>
        <w:textAlignment w:val="auto"/>
        <w:rPr>
          <w:rFonts w:hint="default" w:ascii="宋体" w:hAnsi="宋体" w:eastAsia="宋体" w:cs="宋体"/>
          <w:b/>
          <w:bCs/>
          <w:color w:val="auto"/>
          <w:highlight w:val="none"/>
          <w:u w:val="single"/>
          <w:lang w:val="en-US" w:eastAsia="zh-CN"/>
        </w:rPr>
      </w:pPr>
      <w:r>
        <w:rPr>
          <w:rFonts w:hint="eastAsia" w:ascii="宋体" w:hAnsi="宋体" w:cs="宋体"/>
          <w:color w:val="auto"/>
          <w:highlight w:val="none"/>
          <w:lang w:val="en-US" w:eastAsia="zh-CN"/>
        </w:rPr>
        <w:t>2.4比选范围</w:t>
      </w:r>
      <w:r>
        <w:rPr>
          <w:rFonts w:hint="eastAsia" w:ascii="宋体" w:hAnsi="宋体" w:cs="宋体"/>
          <w:color w:val="auto"/>
          <w:highlight w:val="none"/>
        </w:rPr>
        <w:t>：</w:t>
      </w:r>
      <w:r>
        <w:rPr>
          <w:rFonts w:hint="eastAsia" w:ascii="宋体" w:hAnsi="宋体" w:cs="宋体"/>
          <w:color w:val="auto"/>
          <w:highlight w:val="none"/>
          <w:u w:val="single"/>
          <w:lang w:val="en-US" w:eastAsia="zh-CN"/>
        </w:rPr>
        <w:t xml:space="preserve"> 主要服务内容为根据项目部要求完成项目合同资料、合同支付资料、项目审计资料等相关资料的收集整理移交工作以及其他临时事务性工作 </w:t>
      </w:r>
      <w:r>
        <w:rPr>
          <w:rFonts w:hint="eastAsia" w:ascii="宋体" w:hAnsi="宋体" w:cs="宋体"/>
          <w:color w:val="auto"/>
          <w:highlight w:val="none"/>
          <w:lang w:eastAsia="zh-CN"/>
        </w:rPr>
        <w:t>；</w:t>
      </w:r>
      <w:r>
        <w:rPr>
          <w:rFonts w:hint="eastAsia" w:ascii="宋体" w:hAnsi="宋体" w:cs="宋体"/>
          <w:color w:val="auto"/>
          <w:highlight w:val="none"/>
        </w:rPr>
        <w:t>具体详见</w:t>
      </w:r>
      <w:r>
        <w:rPr>
          <w:rFonts w:hint="eastAsia" w:ascii="宋体" w:hAnsi="宋体" w:cs="宋体"/>
          <w:color w:val="auto"/>
          <w:highlight w:val="none"/>
          <w:lang w:eastAsia="zh-CN"/>
        </w:rPr>
        <w:t>“</w:t>
      </w:r>
      <w:r>
        <w:rPr>
          <w:rFonts w:hint="eastAsia" w:ascii="宋体" w:hAnsi="宋体" w:cs="宋体"/>
          <w:color w:val="auto"/>
          <w:highlight w:val="none"/>
        </w:rPr>
        <w:t>第</w:t>
      </w:r>
      <w:r>
        <w:rPr>
          <w:rFonts w:hint="eastAsia" w:ascii="宋体" w:hAnsi="宋体" w:cs="宋体"/>
          <w:color w:val="auto"/>
          <w:highlight w:val="none"/>
          <w:lang w:val="en-US" w:eastAsia="zh-CN"/>
        </w:rPr>
        <w:t>四</w:t>
      </w:r>
      <w:r>
        <w:rPr>
          <w:rFonts w:hint="eastAsia" w:ascii="宋体" w:hAnsi="宋体" w:cs="宋体"/>
          <w:color w:val="auto"/>
          <w:highlight w:val="none"/>
        </w:rPr>
        <w:t xml:space="preserve">章 </w:t>
      </w:r>
      <w:r>
        <w:rPr>
          <w:rFonts w:hint="eastAsia" w:ascii="宋体" w:hAnsi="宋体" w:cs="宋体"/>
          <w:color w:val="auto"/>
          <w:highlight w:val="none"/>
          <w:lang w:val="en-US" w:eastAsia="zh-CN"/>
        </w:rPr>
        <w:t>服务要求</w:t>
      </w:r>
      <w:r>
        <w:rPr>
          <w:rFonts w:hint="eastAsia" w:ascii="宋体" w:hAnsi="宋体" w:cs="宋体"/>
          <w:color w:val="auto"/>
          <w:highlight w:val="none"/>
          <w:lang w:eastAsia="zh-CN"/>
        </w:rPr>
        <w:t>”</w:t>
      </w:r>
      <w:r>
        <w:rPr>
          <w:rFonts w:hint="eastAsia" w:ascii="宋体" w:hAnsi="宋体" w:cs="宋体"/>
          <w:color w:val="auto"/>
          <w:szCs w:val="21"/>
          <w:highlight w:val="none"/>
          <w:u w:val="none"/>
          <w:lang w:eastAsia="zh-CN"/>
        </w:rPr>
        <w:t>。</w:t>
      </w:r>
    </w:p>
    <w:bookmarkEnd w:id="30"/>
    <w:bookmarkEnd w:id="31"/>
    <w:p w14:paraId="7B51374A">
      <w:pPr>
        <w:spacing w:line="420" w:lineRule="exact"/>
        <w:ind w:firstLine="420" w:firstLineChars="200"/>
        <w:rPr>
          <w:rFonts w:hint="eastAsia" w:ascii="宋体" w:hAnsi="宋体" w:cs="宋体"/>
          <w:color w:val="auto"/>
          <w:szCs w:val="21"/>
          <w:highlight w:val="none"/>
        </w:rPr>
      </w:pPr>
      <w:r>
        <w:rPr>
          <w:rFonts w:hint="eastAsia" w:ascii="宋体" w:hAnsi="宋体" w:cs="宋体"/>
          <w:color w:val="auto"/>
          <w:highlight w:val="none"/>
        </w:rPr>
        <w:t>2.5服务期限：</w:t>
      </w:r>
      <w:r>
        <w:rPr>
          <w:rFonts w:hint="eastAsia" w:ascii="宋体" w:hAnsi="宋体" w:eastAsia="宋体" w:cs="宋体"/>
          <w:color w:val="auto"/>
          <w:szCs w:val="21"/>
          <w:highlight w:val="none"/>
          <w:u w:val="single"/>
        </w:rPr>
        <w:t>2年，服务合同实行一年一签</w:t>
      </w:r>
      <w:r>
        <w:rPr>
          <w:rFonts w:hint="eastAsia" w:ascii="宋体" w:hAnsi="宋体" w:cs="宋体"/>
          <w:color w:val="auto"/>
          <w:szCs w:val="21"/>
          <w:highlight w:val="none"/>
        </w:rPr>
        <w:t>。</w:t>
      </w:r>
    </w:p>
    <w:p w14:paraId="68658045">
      <w:pPr>
        <w:keepNext w:val="0"/>
        <w:keepLines w:val="0"/>
        <w:pageBreakBefore w:val="0"/>
        <w:kinsoku/>
        <w:wordWrap w:val="0"/>
        <w:overflowPunct/>
        <w:topLinePunct w:val="0"/>
        <w:bidi w:val="0"/>
        <w:snapToGrid w:val="0"/>
        <w:spacing w:line="420" w:lineRule="exact"/>
        <w:ind w:firstLine="413" w:firstLineChars="197"/>
        <w:textAlignment w:val="auto"/>
        <w:rPr>
          <w:rFonts w:hint="default" w:ascii="宋体" w:hAnsi="宋体" w:eastAsia="宋体" w:cs="宋体"/>
          <w:b w:val="0"/>
          <w:bCs w:val="0"/>
          <w:i w:val="0"/>
          <w:iCs w:val="0"/>
          <w:color w:val="auto"/>
          <w:szCs w:val="21"/>
          <w:highlight w:val="none"/>
          <w:lang w:val="en-US" w:eastAsia="zh-CN"/>
        </w:rPr>
      </w:pPr>
      <w:bookmarkStart w:id="32" w:name="_Toc10171"/>
      <w:bookmarkStart w:id="33" w:name="_Toc507319893"/>
      <w:bookmarkStart w:id="34" w:name="_Toc246996160"/>
      <w:bookmarkStart w:id="35" w:name="_Toc30356"/>
      <w:bookmarkStart w:id="36" w:name="_Toc11329215"/>
      <w:bookmarkStart w:id="37" w:name="_Toc152042290"/>
      <w:bookmarkStart w:id="38" w:name="_Toc7065"/>
      <w:bookmarkStart w:id="39" w:name="_Toc152045514"/>
      <w:bookmarkStart w:id="40" w:name="_Toc247085674"/>
      <w:bookmarkStart w:id="41" w:name="_Toc246996903"/>
      <w:bookmarkStart w:id="42" w:name="_Toc179632530"/>
      <w:bookmarkStart w:id="43" w:name="_Toc144974482"/>
      <w:r>
        <w:rPr>
          <w:rFonts w:hint="eastAsia" w:ascii="宋体" w:hAnsi="宋体" w:cs="宋体"/>
          <w:b w:val="0"/>
          <w:bCs w:val="0"/>
          <w:i w:val="0"/>
          <w:iCs w:val="0"/>
          <w:color w:val="auto"/>
          <w:szCs w:val="21"/>
          <w:highlight w:val="none"/>
          <w:lang w:val="en-US" w:eastAsia="zh-CN"/>
        </w:rPr>
        <w:t>2.6标段划分：</w:t>
      </w:r>
      <w:r>
        <w:rPr>
          <w:rFonts w:hint="eastAsia" w:ascii="宋体" w:hAnsi="宋体" w:cs="宋体"/>
          <w:b w:val="0"/>
          <w:bCs w:val="0"/>
          <w:color w:val="auto"/>
          <w:kern w:val="2"/>
          <w:sz w:val="21"/>
          <w:szCs w:val="24"/>
          <w:highlight w:val="none"/>
          <w:lang w:val="en-US" w:eastAsia="zh-CN" w:bidi="ar-SA"/>
        </w:rPr>
        <w:t>本项目划分为</w:t>
      </w:r>
      <w:r>
        <w:rPr>
          <w:rFonts w:hint="eastAsia" w:ascii="宋体" w:hAnsi="宋体" w:cs="宋体"/>
          <w:b w:val="0"/>
          <w:bCs w:val="0"/>
          <w:color w:val="auto"/>
          <w:kern w:val="2"/>
          <w:sz w:val="21"/>
          <w:szCs w:val="24"/>
          <w:highlight w:val="none"/>
          <w:u w:val="single"/>
          <w:lang w:val="en-US" w:eastAsia="zh-CN" w:bidi="ar-SA"/>
        </w:rPr>
        <w:t xml:space="preserve"> 1 </w:t>
      </w:r>
      <w:r>
        <w:rPr>
          <w:rFonts w:hint="eastAsia" w:ascii="宋体" w:hAnsi="宋体" w:cs="宋体"/>
          <w:b w:val="0"/>
          <w:bCs w:val="0"/>
          <w:color w:val="auto"/>
          <w:kern w:val="2"/>
          <w:sz w:val="21"/>
          <w:szCs w:val="24"/>
          <w:highlight w:val="none"/>
          <w:lang w:val="en-US" w:eastAsia="zh-CN" w:bidi="ar-SA"/>
        </w:rPr>
        <w:t>个标段。</w:t>
      </w:r>
    </w:p>
    <w:p w14:paraId="3DCA1006">
      <w:pPr>
        <w:pStyle w:val="3"/>
        <w:spacing w:before="120" w:after="0" w:line="360" w:lineRule="auto"/>
        <w:rPr>
          <w:rFonts w:ascii="宋体" w:hAnsi="宋体" w:eastAsia="宋体" w:cs="宋体"/>
          <w:color w:val="auto"/>
          <w:highlight w:val="none"/>
        </w:rPr>
      </w:pPr>
      <w:bookmarkStart w:id="44" w:name="_Toc13092"/>
      <w:r>
        <w:rPr>
          <w:rFonts w:hint="eastAsia" w:ascii="宋体" w:hAnsi="宋体" w:eastAsia="宋体" w:cs="宋体"/>
          <w:color w:val="auto"/>
          <w:highlight w:val="none"/>
        </w:rPr>
        <w:t>3. 报价人资格要求</w:t>
      </w:r>
      <w:bookmarkEnd w:id="32"/>
      <w:bookmarkEnd w:id="33"/>
      <w:bookmarkEnd w:id="34"/>
      <w:bookmarkEnd w:id="35"/>
      <w:bookmarkEnd w:id="36"/>
      <w:bookmarkEnd w:id="37"/>
      <w:bookmarkEnd w:id="38"/>
      <w:bookmarkEnd w:id="39"/>
      <w:bookmarkEnd w:id="40"/>
      <w:bookmarkEnd w:id="41"/>
      <w:bookmarkEnd w:id="42"/>
      <w:bookmarkEnd w:id="43"/>
      <w:bookmarkEnd w:id="44"/>
    </w:p>
    <w:p w14:paraId="511972EB">
      <w:pPr>
        <w:pStyle w:val="12"/>
        <w:pageBreakBefore w:val="0"/>
        <w:widowControl w:val="0"/>
        <w:kinsoku/>
        <w:wordWrap/>
        <w:overflowPunct/>
        <w:topLinePunct w:val="0"/>
        <w:autoSpaceDE/>
        <w:autoSpaceDN/>
        <w:bidi w:val="0"/>
        <w:adjustRightInd w:val="0"/>
        <w:snapToGrid/>
        <w:spacing w:line="400" w:lineRule="exact"/>
        <w:ind w:left="0" w:leftChars="0" w:firstLine="420" w:firstLineChars="200"/>
        <w:textAlignment w:val="auto"/>
        <w:rPr>
          <w:rFonts w:hint="eastAsia" w:ascii="宋体" w:hAnsi="宋体" w:eastAsia="宋体" w:cs="宋体"/>
          <w:color w:val="auto"/>
          <w:sz w:val="21"/>
          <w:szCs w:val="21"/>
          <w:highlight w:val="none"/>
          <w:lang w:val="en-US" w:eastAsia="zh-CN"/>
        </w:rPr>
      </w:pPr>
      <w:bookmarkStart w:id="45" w:name="_Toc144974483"/>
      <w:bookmarkStart w:id="46" w:name="_Toc152045515"/>
      <w:bookmarkStart w:id="47" w:name="_Toc179632531"/>
      <w:bookmarkStart w:id="48" w:name="_Toc246996161"/>
      <w:bookmarkStart w:id="49" w:name="_Toc152042291"/>
      <w:bookmarkStart w:id="50" w:name="_Toc247085675"/>
      <w:bookmarkStart w:id="51" w:name="_Toc246996904"/>
      <w:r>
        <w:rPr>
          <w:rFonts w:hint="eastAsia" w:ascii="宋体" w:hAnsi="宋体" w:cs="宋体"/>
          <w:color w:val="auto"/>
          <w:sz w:val="21"/>
          <w:szCs w:val="21"/>
          <w:highlight w:val="none"/>
          <w:lang w:val="en-US" w:eastAsia="zh-CN"/>
        </w:rPr>
        <w:t>3.1 资质要求：具有独立法人资格，具备有效的营业执照。</w:t>
      </w:r>
    </w:p>
    <w:p w14:paraId="546500A7">
      <w:pPr>
        <w:pStyle w:val="12"/>
        <w:keepNext w:val="0"/>
        <w:keepLines w:val="0"/>
        <w:pageBreakBefore w:val="0"/>
        <w:widowControl w:val="0"/>
        <w:kinsoku/>
        <w:wordWrap w:val="0"/>
        <w:overflowPunct/>
        <w:topLinePunct w:val="0"/>
        <w:autoSpaceDE/>
        <w:autoSpaceDN/>
        <w:bidi w:val="0"/>
        <w:adjustRightInd w:val="0"/>
        <w:snapToGrid/>
        <w:spacing w:line="400" w:lineRule="exact"/>
        <w:ind w:left="0" w:leftChars="0" w:firstLine="420" w:firstLineChars="200"/>
        <w:textAlignment w:val="auto"/>
        <w:rPr>
          <w:rFonts w:hint="default" w:ascii="宋体" w:hAnsi="宋体" w:eastAsia="宋体" w:cs="宋体"/>
          <w:color w:val="auto"/>
          <w:sz w:val="21"/>
          <w:szCs w:val="21"/>
          <w:highlight w:val="none"/>
          <w:shd w:val="clear" w:color="auto" w:fill="FFFFFF"/>
          <w:lang w:val="en-US" w:eastAsia="zh-CN"/>
        </w:rPr>
      </w:pPr>
      <w:r>
        <w:rPr>
          <w:rFonts w:hint="eastAsia" w:ascii="宋体" w:hAnsi="宋体" w:eastAsia="宋体" w:cs="宋体"/>
          <w:color w:val="auto"/>
          <w:sz w:val="21"/>
          <w:szCs w:val="21"/>
          <w:highlight w:val="none"/>
          <w:lang w:val="en-US" w:eastAsia="zh-CN"/>
        </w:rPr>
        <w:t>3.2 业绩要求：2022年1月1日至报价截止日（以合同签订时间为准）至少具有一项合同金额100万元以上的类似工程辅助或内勤服务（需包含资料员或文员等相关内容）业绩。</w:t>
      </w:r>
    </w:p>
    <w:p w14:paraId="356BEFBC">
      <w:pPr>
        <w:keepNext w:val="0"/>
        <w:keepLines w:val="0"/>
        <w:pageBreakBefore w:val="0"/>
        <w:widowControl w:val="0"/>
        <w:kinsoku/>
        <w:wordWrap w:val="0"/>
        <w:overflowPunct/>
        <w:topLinePunct w:val="0"/>
        <w:autoSpaceDE/>
        <w:autoSpaceDN/>
        <w:bidi w:val="0"/>
        <w:adjustRightInd/>
        <w:snapToGrid/>
        <w:spacing w:line="400" w:lineRule="exact"/>
        <w:ind w:firstLine="420" w:firstLineChars="200"/>
        <w:textAlignment w:val="auto"/>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lang w:val="en-US" w:eastAsia="zh-CN"/>
        </w:rPr>
        <w:t>3.3</w:t>
      </w:r>
      <w:r>
        <w:rPr>
          <w:rFonts w:hint="eastAsia" w:ascii="宋体" w:hAnsi="宋体" w:cs="宋体"/>
          <w:color w:val="auto"/>
          <w:szCs w:val="21"/>
          <w:highlight w:val="none"/>
          <w:shd w:val="clear" w:color="auto" w:fill="FFFFFF"/>
        </w:rPr>
        <w:t>信誉要求：</w:t>
      </w:r>
      <w:r>
        <w:rPr>
          <w:rFonts w:hint="eastAsia" w:ascii="宋体" w:hAnsi="宋体" w:eastAsia="宋体" w:cs="宋体"/>
          <w:color w:val="auto"/>
          <w:sz w:val="21"/>
          <w:szCs w:val="21"/>
          <w:highlight w:val="none"/>
        </w:rPr>
        <w:t>在国家企业信用信息公示系统（http://www.gsxt.gov.cn/）中未被列入严重违法失信企业名单（黑名单）信息；在“信用中国”网站（http://www.creditchina.gov.cn/）中未被列入严重失信主体名单</w:t>
      </w:r>
      <w:r>
        <w:rPr>
          <w:rFonts w:hint="eastAsia" w:ascii="宋体" w:hAnsi="宋体" w:cs="宋体"/>
          <w:color w:val="auto"/>
          <w:sz w:val="21"/>
          <w:szCs w:val="21"/>
          <w:highlight w:val="none"/>
          <w:lang w:eastAsia="zh-CN"/>
        </w:rPr>
        <w:t>。</w:t>
      </w:r>
    </w:p>
    <w:p w14:paraId="4AC57EFD">
      <w:pPr>
        <w:spacing w:line="400" w:lineRule="exact"/>
        <w:ind w:firstLine="420" w:firstLineChars="200"/>
        <w:rPr>
          <w:rFonts w:hint="eastAsia"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3.</w:t>
      </w:r>
      <w:r>
        <w:rPr>
          <w:rFonts w:hint="eastAsia" w:ascii="宋体" w:hAnsi="宋体" w:cs="宋体"/>
          <w:color w:val="auto"/>
          <w:szCs w:val="21"/>
          <w:highlight w:val="none"/>
          <w:shd w:val="clear" w:color="auto" w:fill="FFFFFF"/>
          <w:lang w:val="en-US" w:eastAsia="zh-CN"/>
        </w:rPr>
        <w:t>4</w:t>
      </w:r>
      <w:r>
        <w:rPr>
          <w:rFonts w:hint="eastAsia" w:ascii="宋体" w:hAnsi="宋体" w:cs="宋体"/>
          <w:color w:val="auto"/>
          <w:szCs w:val="21"/>
          <w:highlight w:val="none"/>
          <w:shd w:val="clear" w:color="auto" w:fill="FFFFFF"/>
        </w:rPr>
        <w:t xml:space="preserve"> 本次比选不接受联合体报价。</w:t>
      </w:r>
    </w:p>
    <w:p w14:paraId="28AFC67D">
      <w:pPr>
        <w:spacing w:line="400" w:lineRule="exact"/>
        <w:ind w:firstLine="420" w:firstLineChars="200"/>
        <w:rPr>
          <w:rFonts w:ascii="宋体" w:hAnsi="宋体" w:cs="宋体"/>
          <w:color w:val="auto"/>
          <w:szCs w:val="21"/>
          <w:highlight w:val="none"/>
          <w:shd w:val="clear" w:color="auto" w:fill="FFFFFF"/>
        </w:rPr>
      </w:pPr>
      <w:r>
        <w:rPr>
          <w:rFonts w:hint="eastAsia" w:ascii="宋体" w:hAnsi="宋体" w:eastAsia="宋体" w:cs="宋体"/>
          <w:color w:val="auto"/>
          <w:sz w:val="21"/>
          <w:szCs w:val="21"/>
          <w:highlight w:val="none"/>
          <w:lang w:val="en-US" w:eastAsia="zh-CN"/>
        </w:rPr>
        <w:t>3.</w:t>
      </w:r>
      <w:r>
        <w:rPr>
          <w:rFonts w:hint="eastAsia" w:ascii="宋体" w:hAnsi="宋体" w:cs="宋体"/>
          <w:color w:val="auto"/>
          <w:sz w:val="21"/>
          <w:szCs w:val="21"/>
          <w:highlight w:val="none"/>
          <w:lang w:val="en-US" w:eastAsia="zh-CN"/>
        </w:rPr>
        <w:t>5</w:t>
      </w:r>
      <w:r>
        <w:rPr>
          <w:rFonts w:hint="eastAsia" w:ascii="宋体" w:hAnsi="宋体" w:eastAsia="宋体" w:cs="宋体"/>
          <w:color w:val="auto"/>
          <w:sz w:val="21"/>
          <w:szCs w:val="21"/>
          <w:highlight w:val="none"/>
          <w:lang w:val="en-US" w:eastAsia="zh-CN"/>
        </w:rPr>
        <w:t xml:space="preserve"> </w:t>
      </w:r>
      <w:r>
        <w:rPr>
          <w:rFonts w:hint="eastAsia" w:ascii="宋体" w:hAnsi="宋体" w:cs="宋体"/>
          <w:color w:val="auto"/>
          <w:sz w:val="21"/>
          <w:szCs w:val="24"/>
          <w:highlight w:val="none"/>
          <w:shd w:val="clear" w:color="auto" w:fill="FFFFFF"/>
        </w:rPr>
        <w:t>单位负责人为同一人或者存在控股、管理关系的不同单位，不得同时参加本项目报价，否则均按无效报价处理。</w:t>
      </w:r>
    </w:p>
    <w:p w14:paraId="121DD1FF">
      <w:pPr>
        <w:pStyle w:val="3"/>
        <w:spacing w:before="120" w:after="0" w:line="400" w:lineRule="exact"/>
        <w:rPr>
          <w:rFonts w:hint="eastAsia" w:ascii="宋体" w:hAnsi="宋体" w:eastAsia="宋体" w:cs="宋体"/>
          <w:color w:val="auto"/>
          <w:highlight w:val="none"/>
        </w:rPr>
      </w:pPr>
      <w:bookmarkStart w:id="52" w:name="_Toc13035"/>
      <w:bookmarkStart w:id="53" w:name="_Toc25619"/>
      <w:bookmarkStart w:id="54" w:name="_Toc12460"/>
      <w:bookmarkStart w:id="55" w:name="_Toc11329216"/>
      <w:bookmarkStart w:id="56" w:name="_Toc507319894"/>
      <w:bookmarkStart w:id="57" w:name="_Toc14361"/>
      <w:r>
        <w:rPr>
          <w:rFonts w:hint="eastAsia" w:ascii="宋体" w:hAnsi="宋体" w:eastAsia="宋体" w:cs="宋体"/>
          <w:color w:val="auto"/>
          <w:highlight w:val="none"/>
        </w:rPr>
        <w:t>4. 评标办法</w:t>
      </w:r>
      <w:bookmarkEnd w:id="52"/>
    </w:p>
    <w:p w14:paraId="5490057F">
      <w:pPr>
        <w:keepNext/>
        <w:keepLines/>
        <w:pageBreakBefore w:val="0"/>
        <w:widowControl w:val="0"/>
        <w:kinsoku/>
        <w:wordWrap/>
        <w:overflowPunct/>
        <w:topLinePunct w:val="0"/>
        <w:autoSpaceDE/>
        <w:autoSpaceDN/>
        <w:bidi w:val="0"/>
        <w:adjustRightInd/>
        <w:snapToGrid/>
        <w:spacing w:before="120" w:after="0" w:line="400" w:lineRule="exact"/>
        <w:ind w:firstLine="420" w:firstLineChars="200"/>
        <w:textAlignment w:val="auto"/>
        <w:outlineLvl w:val="9"/>
        <w:rPr>
          <w:rFonts w:hint="default" w:ascii="宋体" w:hAnsi="宋体" w:eastAsia="宋体" w:cs="宋体"/>
          <w:b w:val="0"/>
          <w:bCs w:val="0"/>
          <w:color w:val="auto"/>
          <w:kern w:val="2"/>
          <w:sz w:val="21"/>
          <w:szCs w:val="24"/>
          <w:highlight w:val="none"/>
          <w:lang w:val="en-US" w:eastAsia="zh-CN" w:bidi="ar-SA"/>
        </w:rPr>
      </w:pPr>
      <w:r>
        <w:rPr>
          <w:rFonts w:hint="eastAsia" w:ascii="宋体" w:hAnsi="宋体" w:eastAsia="宋体" w:cs="宋体"/>
          <w:b w:val="0"/>
          <w:bCs w:val="0"/>
          <w:color w:val="auto"/>
          <w:kern w:val="2"/>
          <w:sz w:val="21"/>
          <w:szCs w:val="24"/>
          <w:highlight w:val="none"/>
          <w:lang w:val="en-US" w:eastAsia="zh-CN" w:bidi="ar-SA"/>
        </w:rPr>
        <w:t>本项目采用</w:t>
      </w:r>
      <w:r>
        <w:rPr>
          <w:rFonts w:hint="eastAsia" w:ascii="宋体" w:hAnsi="宋体" w:cs="宋体"/>
          <w:b w:val="0"/>
          <w:bCs w:val="0"/>
          <w:color w:val="auto"/>
          <w:kern w:val="2"/>
          <w:sz w:val="21"/>
          <w:szCs w:val="24"/>
          <w:highlight w:val="none"/>
          <w:lang w:val="en-US" w:eastAsia="zh-CN" w:bidi="ar-SA"/>
        </w:rPr>
        <w:t>综合评估法。</w:t>
      </w:r>
    </w:p>
    <w:p w14:paraId="20B95500">
      <w:pPr>
        <w:pStyle w:val="3"/>
        <w:spacing w:before="120" w:after="0" w:line="400" w:lineRule="exact"/>
        <w:rPr>
          <w:rFonts w:ascii="宋体" w:hAnsi="宋体" w:eastAsia="宋体" w:cs="宋体"/>
          <w:color w:val="auto"/>
          <w:highlight w:val="none"/>
        </w:rPr>
      </w:pPr>
      <w:bookmarkStart w:id="58" w:name="_Toc17600"/>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比选文件的获取</w:t>
      </w:r>
      <w:bookmarkEnd w:id="45"/>
      <w:bookmarkEnd w:id="46"/>
      <w:bookmarkEnd w:id="47"/>
      <w:bookmarkEnd w:id="48"/>
      <w:bookmarkEnd w:id="49"/>
      <w:bookmarkEnd w:id="50"/>
      <w:bookmarkEnd w:id="51"/>
      <w:bookmarkEnd w:id="53"/>
      <w:bookmarkEnd w:id="54"/>
      <w:bookmarkEnd w:id="55"/>
      <w:bookmarkEnd w:id="56"/>
      <w:bookmarkEnd w:id="57"/>
      <w:bookmarkEnd w:id="58"/>
    </w:p>
    <w:p w14:paraId="7951B1E9">
      <w:pPr>
        <w:keepNext w:val="0"/>
        <w:keepLines w:val="0"/>
        <w:pageBreakBefore w:val="0"/>
        <w:widowControl w:val="0"/>
        <w:kinsoku/>
        <w:wordWrap w:val="0"/>
        <w:overflowPunct/>
        <w:topLinePunct w:val="0"/>
        <w:autoSpaceDE/>
        <w:autoSpaceDN/>
        <w:bidi w:val="0"/>
        <w:adjustRightInd/>
        <w:snapToGrid/>
        <w:spacing w:line="400" w:lineRule="exact"/>
        <w:ind w:firstLine="420" w:firstLineChars="200"/>
        <w:textAlignment w:val="auto"/>
        <w:rPr>
          <w:rFonts w:ascii="宋体" w:hAnsi="宋体"/>
          <w:color w:val="auto"/>
          <w:szCs w:val="21"/>
          <w:highlight w:val="none"/>
        </w:rPr>
      </w:pPr>
      <w:bookmarkStart w:id="59" w:name="_Toc152045516"/>
      <w:bookmarkStart w:id="60" w:name="_Toc11329217"/>
      <w:bookmarkStart w:id="61" w:name="_Toc246996905"/>
      <w:bookmarkStart w:id="62" w:name="_Toc247085676"/>
      <w:bookmarkStart w:id="63" w:name="_Toc179632532"/>
      <w:bookmarkStart w:id="64" w:name="_Toc152042292"/>
      <w:bookmarkStart w:id="65" w:name="_Toc507319895"/>
      <w:bookmarkStart w:id="66" w:name="_Toc144974484"/>
      <w:bookmarkStart w:id="67" w:name="_Toc246996162"/>
      <w:r>
        <w:rPr>
          <w:rFonts w:ascii="宋体" w:hAnsi="宋体"/>
          <w:color w:val="auto"/>
          <w:szCs w:val="21"/>
          <w:highlight w:val="none"/>
        </w:rPr>
        <w:t>凡愿意参加的潜在</w:t>
      </w:r>
      <w:r>
        <w:rPr>
          <w:rFonts w:hint="eastAsia" w:ascii="宋体" w:hAnsi="宋体"/>
          <w:color w:val="auto"/>
          <w:szCs w:val="21"/>
          <w:highlight w:val="none"/>
        </w:rPr>
        <w:t>报价</w:t>
      </w:r>
      <w:r>
        <w:rPr>
          <w:rFonts w:ascii="宋体" w:hAnsi="宋体"/>
          <w:color w:val="auto"/>
          <w:szCs w:val="21"/>
          <w:highlight w:val="none"/>
        </w:rPr>
        <w:t>人，</w:t>
      </w:r>
      <w:r>
        <w:rPr>
          <w:rFonts w:hint="eastAsia" w:ascii="宋体" w:hAnsi="宋体"/>
          <w:color w:val="auto"/>
          <w:szCs w:val="21"/>
          <w:highlight w:val="none"/>
        </w:rPr>
        <w:t>在</w:t>
      </w:r>
      <w:r>
        <w:rPr>
          <w:rFonts w:hint="eastAsia" w:ascii="宋体" w:hAnsi="宋体" w:cs="宋体"/>
          <w:color w:val="auto"/>
          <w:szCs w:val="21"/>
          <w:highlight w:val="none"/>
        </w:rPr>
        <w:t>报价截止时间</w:t>
      </w:r>
      <w:r>
        <w:rPr>
          <w:rFonts w:hint="eastAsia" w:ascii="宋体" w:hAnsi="宋体"/>
          <w:color w:val="auto"/>
          <w:szCs w:val="21"/>
          <w:highlight w:val="none"/>
        </w:rPr>
        <w:t>前在重庆高速集团官网</w:t>
      </w:r>
      <w:r>
        <w:rPr>
          <w:rFonts w:hint="eastAsia" w:ascii="宋体" w:hAnsi="宋体"/>
          <w:color w:val="auto"/>
          <w:szCs w:val="21"/>
          <w:highlight w:val="none"/>
          <w:lang w:eastAsia="zh-CN"/>
        </w:rPr>
        <w:t>（http://www.cegc.com.cn/，</w:t>
      </w:r>
      <w:r>
        <w:rPr>
          <w:rFonts w:hint="eastAsia" w:ascii="宋体" w:hAnsi="宋体"/>
          <w:color w:val="auto"/>
          <w:szCs w:val="21"/>
          <w:highlight w:val="none"/>
          <w:lang w:val="en-US" w:eastAsia="zh-CN"/>
        </w:rPr>
        <w:t>下同</w:t>
      </w:r>
      <w:r>
        <w:rPr>
          <w:rFonts w:hint="eastAsia" w:ascii="宋体" w:hAnsi="宋体"/>
          <w:color w:val="auto"/>
          <w:szCs w:val="21"/>
          <w:highlight w:val="none"/>
          <w:lang w:eastAsia="zh-CN"/>
        </w:rPr>
        <w:t>）</w:t>
      </w:r>
      <w:r>
        <w:rPr>
          <w:rFonts w:hint="eastAsia" w:ascii="宋体" w:hAnsi="宋体"/>
          <w:color w:val="auto"/>
          <w:szCs w:val="21"/>
          <w:highlight w:val="none"/>
        </w:rPr>
        <w:t>获取竞争性比选文件，各报价人应随时关注网上发布的竞争性比选文件答疑、补遗、澄清等文件内容，不管报价人是否下载，均视为已知晓竞争性比选文件的全部内容和有关事宜。</w:t>
      </w:r>
    </w:p>
    <w:p w14:paraId="27CA6F05">
      <w:pPr>
        <w:pStyle w:val="3"/>
        <w:spacing w:before="120" w:after="0" w:line="400" w:lineRule="exact"/>
        <w:rPr>
          <w:rFonts w:ascii="宋体" w:hAnsi="宋体" w:eastAsia="宋体" w:cs="宋体"/>
          <w:color w:val="auto"/>
          <w:highlight w:val="none"/>
        </w:rPr>
      </w:pPr>
      <w:bookmarkStart w:id="68" w:name="_Toc31493"/>
      <w:bookmarkStart w:id="69" w:name="_Toc9131"/>
      <w:bookmarkStart w:id="70" w:name="_Toc16686"/>
      <w:bookmarkStart w:id="71" w:name="_Toc14325"/>
      <w:r>
        <w:rPr>
          <w:rFonts w:hint="eastAsia" w:ascii="宋体" w:hAnsi="宋体" w:eastAsia="宋体" w:cs="宋体"/>
          <w:color w:val="auto"/>
          <w:highlight w:val="none"/>
          <w:lang w:val="en-US" w:eastAsia="zh-CN"/>
        </w:rPr>
        <w:t>6</w:t>
      </w:r>
      <w:r>
        <w:rPr>
          <w:rFonts w:hint="eastAsia" w:ascii="宋体" w:hAnsi="宋体" w:eastAsia="宋体" w:cs="宋体"/>
          <w:color w:val="auto"/>
          <w:highlight w:val="none"/>
        </w:rPr>
        <w:t>. 竞争性比选响应文件的递交</w:t>
      </w:r>
      <w:bookmarkEnd w:id="59"/>
      <w:bookmarkEnd w:id="60"/>
      <w:bookmarkEnd w:id="61"/>
      <w:bookmarkEnd w:id="62"/>
      <w:bookmarkEnd w:id="63"/>
      <w:bookmarkEnd w:id="64"/>
      <w:bookmarkEnd w:id="65"/>
      <w:bookmarkEnd w:id="66"/>
      <w:bookmarkEnd w:id="67"/>
      <w:r>
        <w:rPr>
          <w:rFonts w:hint="eastAsia" w:ascii="宋体" w:hAnsi="宋体" w:eastAsia="宋体" w:cs="宋体"/>
          <w:color w:val="auto"/>
          <w:highlight w:val="none"/>
        </w:rPr>
        <w:t>及相关事宜</w:t>
      </w:r>
      <w:bookmarkEnd w:id="68"/>
      <w:bookmarkEnd w:id="69"/>
      <w:bookmarkEnd w:id="70"/>
      <w:bookmarkEnd w:id="71"/>
    </w:p>
    <w:p w14:paraId="6F798DAF">
      <w:pPr>
        <w:spacing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.1竞争性比选</w:t>
      </w:r>
      <w:r>
        <w:rPr>
          <w:rFonts w:hint="eastAsia" w:ascii="宋体" w:hAnsi="宋体" w:cs="宋体"/>
          <w:color w:val="auto"/>
          <w:szCs w:val="21"/>
          <w:highlight w:val="none"/>
          <w:lang w:val="en-US" w:eastAsia="zh-CN"/>
        </w:rPr>
        <w:t>响应</w:t>
      </w:r>
      <w:r>
        <w:rPr>
          <w:rFonts w:hint="eastAsia" w:ascii="宋体" w:hAnsi="宋体" w:cs="宋体"/>
          <w:color w:val="auto"/>
          <w:szCs w:val="21"/>
          <w:highlight w:val="none"/>
        </w:rPr>
        <w:t>文件递交</w:t>
      </w:r>
      <w:r>
        <w:rPr>
          <w:rFonts w:hint="eastAsia" w:ascii="宋体" w:hAnsi="宋体" w:cs="宋体"/>
          <w:color w:val="auto"/>
          <w:szCs w:val="21"/>
          <w:highlight w:val="none"/>
          <w:lang w:val="en-US" w:eastAsia="zh-CN"/>
        </w:rPr>
        <w:t>截止</w:t>
      </w:r>
      <w:r>
        <w:rPr>
          <w:rFonts w:hint="eastAsia" w:ascii="宋体" w:hAnsi="宋体" w:cs="宋体"/>
          <w:color w:val="auto"/>
          <w:szCs w:val="21"/>
          <w:highlight w:val="none"/>
        </w:rPr>
        <w:t>时间：</w:t>
      </w:r>
      <w:r>
        <w:rPr>
          <w:rFonts w:hint="eastAsia" w:ascii="宋体" w:hAnsi="宋体" w:cs="宋体"/>
          <w:color w:val="auto"/>
          <w:szCs w:val="21"/>
          <w:highlight w:val="none"/>
          <w:u w:val="single"/>
          <w:lang w:val="en-US" w:eastAsia="zh-CN"/>
        </w:rPr>
        <w:t>2025</w:t>
      </w:r>
      <w:r>
        <w:rPr>
          <w:rFonts w:hint="eastAsia" w:ascii="宋体" w:hAnsi="宋体" w:cs="宋体"/>
          <w:color w:val="auto"/>
          <w:szCs w:val="21"/>
          <w:highlight w:val="none"/>
        </w:rPr>
        <w:t>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11</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27</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日</w:t>
      </w:r>
      <w:r>
        <w:rPr>
          <w:rFonts w:hint="eastAsia" w:ascii="宋体" w:hAnsi="宋体" w:cs="宋体"/>
          <w:color w:val="auto"/>
          <w:szCs w:val="21"/>
          <w:highlight w:val="none"/>
          <w:shd w:val="clear" w:color="auto" w:fill="FFFFFF"/>
        </w:rPr>
        <w:t>上午1</w:t>
      </w:r>
      <w:r>
        <w:rPr>
          <w:rFonts w:hint="eastAsia" w:ascii="宋体" w:hAnsi="宋体" w:cs="宋体"/>
          <w:color w:val="auto"/>
          <w:szCs w:val="21"/>
          <w:highlight w:val="none"/>
          <w:shd w:val="clear" w:color="auto" w:fill="FFFFFF"/>
          <w:lang w:val="en-US" w:eastAsia="zh-CN"/>
        </w:rPr>
        <w:t>0</w:t>
      </w:r>
      <w:r>
        <w:rPr>
          <w:rFonts w:hint="eastAsia" w:ascii="宋体" w:hAnsi="宋体" w:cs="宋体"/>
          <w:color w:val="auto"/>
          <w:szCs w:val="21"/>
          <w:highlight w:val="none"/>
          <w:shd w:val="clear" w:color="auto" w:fill="FFFFFF"/>
        </w:rPr>
        <w:t>时</w:t>
      </w:r>
      <w:r>
        <w:rPr>
          <w:rFonts w:hint="eastAsia" w:ascii="宋体" w:hAnsi="宋体" w:cs="宋体"/>
          <w:color w:val="auto"/>
          <w:szCs w:val="21"/>
          <w:highlight w:val="none"/>
          <w:shd w:val="clear" w:color="auto" w:fill="FFFFFF"/>
          <w:lang w:val="en-US" w:eastAsia="zh-CN"/>
        </w:rPr>
        <w:t>0</w:t>
      </w:r>
      <w:r>
        <w:rPr>
          <w:rFonts w:hint="eastAsia" w:ascii="宋体" w:hAnsi="宋体" w:cs="宋体"/>
          <w:color w:val="auto"/>
          <w:szCs w:val="21"/>
          <w:highlight w:val="none"/>
          <w:shd w:val="clear" w:color="auto" w:fill="FFFFFF"/>
        </w:rPr>
        <w:t>0分</w:t>
      </w:r>
      <w:r>
        <w:rPr>
          <w:rFonts w:hint="eastAsia" w:ascii="宋体" w:hAnsi="宋体" w:cs="宋体"/>
          <w:color w:val="auto"/>
          <w:szCs w:val="21"/>
          <w:highlight w:val="none"/>
        </w:rPr>
        <w:t>（北京时间）。</w:t>
      </w:r>
    </w:p>
    <w:p w14:paraId="26A9DE7D">
      <w:pPr>
        <w:spacing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.2开标时间：</w:t>
      </w:r>
      <w:r>
        <w:rPr>
          <w:rFonts w:hint="eastAsia" w:ascii="宋体" w:hAnsi="宋体" w:cs="宋体"/>
          <w:color w:val="auto"/>
          <w:szCs w:val="21"/>
          <w:highlight w:val="none"/>
          <w:lang w:val="en-US" w:eastAsia="zh-CN"/>
        </w:rPr>
        <w:t>同</w:t>
      </w:r>
      <w:r>
        <w:rPr>
          <w:rFonts w:hint="eastAsia" w:ascii="宋体" w:hAnsi="宋体" w:cs="宋体"/>
          <w:color w:val="auto"/>
          <w:szCs w:val="21"/>
          <w:highlight w:val="none"/>
        </w:rPr>
        <w:t>竞争性比选</w:t>
      </w:r>
      <w:r>
        <w:rPr>
          <w:rFonts w:hint="eastAsia" w:ascii="宋体" w:hAnsi="宋体" w:cs="宋体"/>
          <w:color w:val="auto"/>
          <w:szCs w:val="21"/>
          <w:highlight w:val="none"/>
          <w:lang w:val="en-US" w:eastAsia="zh-CN"/>
        </w:rPr>
        <w:t>响应</w:t>
      </w:r>
      <w:r>
        <w:rPr>
          <w:rFonts w:hint="eastAsia" w:ascii="宋体" w:hAnsi="宋体" w:cs="宋体"/>
          <w:color w:val="auto"/>
          <w:szCs w:val="21"/>
          <w:highlight w:val="none"/>
        </w:rPr>
        <w:t>文件递交</w:t>
      </w:r>
      <w:r>
        <w:rPr>
          <w:rFonts w:hint="eastAsia" w:ascii="宋体" w:hAnsi="宋体" w:cs="宋体"/>
          <w:color w:val="auto"/>
          <w:szCs w:val="21"/>
          <w:highlight w:val="none"/>
          <w:lang w:val="en-US" w:eastAsia="zh-CN"/>
        </w:rPr>
        <w:t>截止</w:t>
      </w:r>
      <w:r>
        <w:rPr>
          <w:rFonts w:hint="eastAsia" w:ascii="宋体" w:hAnsi="宋体" w:cs="宋体"/>
          <w:color w:val="auto"/>
          <w:szCs w:val="21"/>
          <w:highlight w:val="none"/>
        </w:rPr>
        <w:t>时间。</w:t>
      </w:r>
    </w:p>
    <w:p w14:paraId="2FB13E93">
      <w:pPr>
        <w:keepNext w:val="0"/>
        <w:keepLines w:val="0"/>
        <w:pageBreakBefore w:val="0"/>
        <w:widowControl w:val="0"/>
        <w:tabs>
          <w:tab w:val="left" w:pos="360"/>
        </w:tabs>
        <w:kinsoku/>
        <w:wordWrap/>
        <w:overflowPunct/>
        <w:topLinePunct w:val="0"/>
        <w:autoSpaceDE/>
        <w:autoSpaceDN/>
        <w:bidi w:val="0"/>
        <w:adjustRightInd/>
        <w:snapToGrid/>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.3</w:t>
      </w:r>
      <w:r>
        <w:rPr>
          <w:rFonts w:hint="eastAsia" w:ascii="宋体" w:hAnsi="宋体" w:cs="宋体"/>
          <w:color w:val="auto"/>
          <w:szCs w:val="21"/>
          <w:highlight w:val="none"/>
          <w:lang w:val="en-US" w:eastAsia="zh-CN"/>
        </w:rPr>
        <w:t>竞争性比选响应文件</w:t>
      </w:r>
      <w:r>
        <w:rPr>
          <w:rFonts w:hint="eastAsia" w:ascii="宋体" w:hAnsi="宋体" w:cs="宋体"/>
          <w:color w:val="auto"/>
          <w:szCs w:val="21"/>
          <w:highlight w:val="none"/>
        </w:rPr>
        <w:t>递交地点：</w:t>
      </w:r>
      <w:bookmarkStart w:id="72" w:name="_Hlk535257540"/>
      <w:r>
        <w:rPr>
          <w:rFonts w:hint="eastAsia" w:ascii="宋体" w:hAnsi="宋体" w:cs="宋体"/>
          <w:color w:val="auto"/>
          <w:szCs w:val="21"/>
          <w:highlight w:val="none"/>
        </w:rPr>
        <w:t>重庆市</w:t>
      </w:r>
      <w:r>
        <w:rPr>
          <w:rFonts w:hint="eastAsia" w:ascii="宋体" w:hAnsi="宋体" w:cs="宋体"/>
          <w:color w:val="auto"/>
          <w:szCs w:val="21"/>
          <w:highlight w:val="none"/>
          <w:lang w:eastAsia="zh-CN"/>
        </w:rPr>
        <w:t>两江新区</w:t>
      </w:r>
      <w:r>
        <w:rPr>
          <w:rFonts w:hint="eastAsia" w:ascii="宋体" w:hAnsi="宋体" w:cs="宋体"/>
          <w:color w:val="auto"/>
          <w:szCs w:val="21"/>
          <w:highlight w:val="none"/>
        </w:rPr>
        <w:t>龙溪街道新南路52号</w:t>
      </w:r>
      <w:r>
        <w:rPr>
          <w:rFonts w:hint="eastAsia" w:ascii="宋体" w:hAnsi="宋体" w:cs="宋体"/>
          <w:color w:val="auto"/>
          <w:szCs w:val="21"/>
          <w:highlight w:val="none"/>
          <w:lang w:val="en-US" w:eastAsia="zh-CN"/>
        </w:rPr>
        <w:t>1楼</w:t>
      </w:r>
      <w:r>
        <w:rPr>
          <w:rFonts w:hint="eastAsia" w:ascii="宋体" w:hAnsi="宋体" w:cs="宋体"/>
          <w:color w:val="auto"/>
          <w:szCs w:val="21"/>
          <w:highlight w:val="none"/>
        </w:rPr>
        <w:t>（重庆首讯科技股份有限公司）。</w:t>
      </w:r>
      <w:bookmarkEnd w:id="72"/>
    </w:p>
    <w:p w14:paraId="0215149E">
      <w:pPr>
        <w:keepNext w:val="0"/>
        <w:keepLines w:val="0"/>
        <w:pageBreakBefore w:val="0"/>
        <w:widowControl w:val="0"/>
        <w:tabs>
          <w:tab w:val="left" w:pos="360"/>
        </w:tabs>
        <w:kinsoku/>
        <w:wordWrap/>
        <w:overflowPunct/>
        <w:topLinePunct w:val="0"/>
        <w:autoSpaceDE/>
        <w:autoSpaceDN/>
        <w:bidi w:val="0"/>
        <w:adjustRightInd/>
        <w:snapToGrid/>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4</w:t>
      </w:r>
      <w:r>
        <w:rPr>
          <w:rFonts w:hint="eastAsia" w:ascii="宋体" w:hAnsi="宋体" w:cs="宋体"/>
          <w:color w:val="auto"/>
          <w:szCs w:val="21"/>
          <w:highlight w:val="none"/>
        </w:rPr>
        <w:t>采购人不组织现场踏勘，不召开报价预备会。</w:t>
      </w:r>
    </w:p>
    <w:p w14:paraId="6F3A1DB6">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lang w:val="en-US" w:eastAsia="zh-CN"/>
        </w:rPr>
        <w:t>6</w:t>
      </w:r>
      <w:r>
        <w:rPr>
          <w:rFonts w:ascii="宋体" w:hAnsi="宋体" w:cs="宋体"/>
          <w:color w:val="auto"/>
          <w:szCs w:val="21"/>
          <w:highlight w:val="none"/>
        </w:rPr>
        <w:t>.</w:t>
      </w:r>
      <w:r>
        <w:rPr>
          <w:rFonts w:hint="eastAsia" w:ascii="宋体" w:hAnsi="宋体" w:cs="宋体"/>
          <w:color w:val="auto"/>
          <w:szCs w:val="21"/>
          <w:highlight w:val="none"/>
          <w:lang w:val="en-US" w:eastAsia="zh-CN"/>
        </w:rPr>
        <w:t>5</w:t>
      </w:r>
      <w:r>
        <w:rPr>
          <w:rFonts w:hint="eastAsia" w:ascii="宋体" w:hAnsi="宋体" w:cs="宋体"/>
          <w:color w:val="auto"/>
          <w:szCs w:val="21"/>
          <w:highlight w:val="none"/>
        </w:rPr>
        <w:t>逾期送达</w:t>
      </w:r>
      <w:r>
        <w:rPr>
          <w:rFonts w:hint="eastAsia" w:ascii="宋体" w:hAnsi="宋体" w:cs="宋体"/>
          <w:color w:val="auto"/>
          <w:szCs w:val="21"/>
          <w:highlight w:val="none"/>
          <w:lang w:val="en-US" w:eastAsia="zh-CN"/>
        </w:rPr>
        <w:t>的</w:t>
      </w:r>
      <w:r>
        <w:rPr>
          <w:rFonts w:hint="eastAsia" w:ascii="宋体" w:hAnsi="宋体" w:cs="宋体"/>
          <w:color w:val="auto"/>
          <w:szCs w:val="21"/>
          <w:highlight w:val="none"/>
        </w:rPr>
        <w:t>或未送达指定地点</w:t>
      </w:r>
      <w:r>
        <w:rPr>
          <w:rFonts w:hint="eastAsia" w:ascii="宋体" w:hAnsi="宋体" w:cs="宋体"/>
          <w:color w:val="auto"/>
          <w:szCs w:val="21"/>
          <w:highlight w:val="none"/>
          <w:lang w:val="en-US" w:eastAsia="zh-CN"/>
        </w:rPr>
        <w:t>的</w:t>
      </w:r>
      <w:r>
        <w:rPr>
          <w:rFonts w:hint="eastAsia" w:ascii="宋体" w:hAnsi="宋体" w:cs="宋体"/>
          <w:color w:val="auto"/>
          <w:szCs w:val="21"/>
          <w:highlight w:val="none"/>
        </w:rPr>
        <w:t>或未</w:t>
      </w:r>
      <w:r>
        <w:rPr>
          <w:rFonts w:hint="eastAsia" w:ascii="宋体" w:hAnsi="宋体" w:cs="宋体"/>
          <w:color w:val="auto"/>
          <w:szCs w:val="21"/>
          <w:highlight w:val="none"/>
          <w:lang w:val="en-US" w:eastAsia="zh-CN"/>
        </w:rPr>
        <w:t>按要求</w:t>
      </w:r>
      <w:r>
        <w:rPr>
          <w:rFonts w:hint="eastAsia" w:ascii="宋体" w:hAnsi="宋体" w:cs="宋体"/>
          <w:color w:val="auto"/>
          <w:szCs w:val="21"/>
          <w:highlight w:val="none"/>
        </w:rPr>
        <w:t>密封的竞争性比选响应文件，采购人不予受理。</w:t>
      </w:r>
    </w:p>
    <w:p w14:paraId="28D14028">
      <w:pPr>
        <w:keepNext w:val="0"/>
        <w:keepLines w:val="0"/>
        <w:pageBreakBefore w:val="0"/>
        <w:widowControl w:val="0"/>
        <w:tabs>
          <w:tab w:val="left" w:pos="360"/>
        </w:tabs>
        <w:kinsoku/>
        <w:wordWrap/>
        <w:overflowPunct/>
        <w:topLinePunct w:val="0"/>
        <w:autoSpaceDE/>
        <w:autoSpaceDN/>
        <w:bidi w:val="0"/>
        <w:adjustRightInd/>
        <w:snapToGrid/>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lang w:val="en-US" w:eastAsia="zh-CN"/>
        </w:rPr>
        <w:t>6</w:t>
      </w:r>
      <w:r>
        <w:rPr>
          <w:rFonts w:ascii="宋体" w:hAnsi="宋体" w:cs="宋体"/>
          <w:color w:val="auto"/>
          <w:szCs w:val="21"/>
          <w:highlight w:val="none"/>
        </w:rPr>
        <w:t>.</w:t>
      </w: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递交方式：现场递交或邮寄，若采用现场递交方式需在竞争性比选</w:t>
      </w:r>
      <w:r>
        <w:rPr>
          <w:rFonts w:hint="eastAsia" w:ascii="宋体" w:hAnsi="宋体" w:cs="宋体"/>
          <w:color w:val="auto"/>
          <w:szCs w:val="21"/>
          <w:highlight w:val="none"/>
          <w:lang w:val="en-US" w:eastAsia="zh-CN"/>
        </w:rPr>
        <w:t>响应</w:t>
      </w:r>
      <w:r>
        <w:rPr>
          <w:rFonts w:hint="eastAsia" w:ascii="宋体" w:hAnsi="宋体" w:cs="宋体"/>
          <w:color w:val="auto"/>
          <w:szCs w:val="21"/>
          <w:highlight w:val="none"/>
        </w:rPr>
        <w:t>文件递交</w:t>
      </w:r>
      <w:r>
        <w:rPr>
          <w:rFonts w:hint="eastAsia" w:ascii="宋体" w:hAnsi="宋体" w:cs="宋体"/>
          <w:color w:val="auto"/>
          <w:szCs w:val="21"/>
          <w:highlight w:val="none"/>
          <w:lang w:val="en-US" w:eastAsia="zh-CN"/>
        </w:rPr>
        <w:t>截止</w:t>
      </w:r>
      <w:r>
        <w:rPr>
          <w:rFonts w:hint="eastAsia" w:ascii="宋体" w:hAnsi="宋体" w:cs="宋体"/>
          <w:color w:val="auto"/>
          <w:szCs w:val="21"/>
          <w:highlight w:val="none"/>
        </w:rPr>
        <w:t>时间</w:t>
      </w:r>
      <w:r>
        <w:rPr>
          <w:rFonts w:hint="eastAsia" w:ascii="宋体" w:hAnsi="宋体" w:cs="宋体"/>
          <w:color w:val="auto"/>
          <w:szCs w:val="21"/>
          <w:highlight w:val="none"/>
          <w:lang w:val="en-US" w:eastAsia="zh-CN"/>
        </w:rPr>
        <w:t>前</w:t>
      </w:r>
      <w:r>
        <w:rPr>
          <w:rFonts w:hint="eastAsia" w:ascii="宋体" w:hAnsi="宋体" w:cs="宋体"/>
          <w:color w:val="auto"/>
          <w:szCs w:val="21"/>
          <w:highlight w:val="none"/>
        </w:rPr>
        <w:t>将竞争性比选响应文件送达并参与现场开标；若采用邮寄方式</w:t>
      </w:r>
      <w:r>
        <w:rPr>
          <w:rFonts w:hint="eastAsia" w:ascii="宋体" w:hAnsi="宋体" w:cs="宋体"/>
          <w:color w:val="auto"/>
          <w:szCs w:val="21"/>
          <w:highlight w:val="none"/>
          <w:lang w:val="en-US" w:eastAsia="zh-CN"/>
        </w:rPr>
        <w:t>的</w:t>
      </w:r>
      <w:r>
        <w:rPr>
          <w:rFonts w:hint="eastAsia" w:ascii="宋体" w:hAnsi="宋体" w:cs="宋体"/>
          <w:color w:val="auto"/>
          <w:szCs w:val="21"/>
          <w:highlight w:val="none"/>
        </w:rPr>
        <w:t>需</w:t>
      </w:r>
      <w:r>
        <w:rPr>
          <w:rFonts w:hint="eastAsia" w:ascii="宋体" w:hAnsi="宋体" w:cs="宋体"/>
          <w:color w:val="auto"/>
          <w:szCs w:val="21"/>
          <w:highlight w:val="none"/>
          <w:lang w:val="en-US" w:eastAsia="zh-CN"/>
        </w:rPr>
        <w:t>在</w:t>
      </w:r>
      <w:r>
        <w:rPr>
          <w:rFonts w:hint="eastAsia" w:ascii="宋体" w:hAnsi="宋体" w:cs="宋体"/>
          <w:color w:val="auto"/>
          <w:szCs w:val="21"/>
          <w:highlight w:val="none"/>
        </w:rPr>
        <w:t>竞争性比选</w:t>
      </w:r>
      <w:r>
        <w:rPr>
          <w:rFonts w:hint="eastAsia" w:ascii="宋体" w:hAnsi="宋体" w:cs="宋体"/>
          <w:color w:val="auto"/>
          <w:szCs w:val="21"/>
          <w:highlight w:val="none"/>
          <w:lang w:val="en-US" w:eastAsia="zh-CN"/>
        </w:rPr>
        <w:t>响应</w:t>
      </w:r>
      <w:r>
        <w:rPr>
          <w:rFonts w:hint="eastAsia" w:ascii="宋体" w:hAnsi="宋体" w:cs="宋体"/>
          <w:color w:val="auto"/>
          <w:szCs w:val="21"/>
          <w:highlight w:val="none"/>
        </w:rPr>
        <w:t>文件递交</w:t>
      </w:r>
      <w:r>
        <w:rPr>
          <w:rFonts w:hint="eastAsia" w:ascii="宋体" w:hAnsi="宋体" w:cs="宋体"/>
          <w:color w:val="auto"/>
          <w:szCs w:val="21"/>
          <w:highlight w:val="none"/>
          <w:lang w:val="en-US" w:eastAsia="zh-CN"/>
        </w:rPr>
        <w:t>截止</w:t>
      </w:r>
      <w:r>
        <w:rPr>
          <w:rFonts w:hint="eastAsia" w:ascii="宋体" w:hAnsi="宋体" w:cs="宋体"/>
          <w:color w:val="auto"/>
          <w:szCs w:val="21"/>
          <w:highlight w:val="none"/>
        </w:rPr>
        <w:t>时间</w:t>
      </w:r>
      <w:r>
        <w:rPr>
          <w:rFonts w:hint="eastAsia" w:ascii="宋体" w:hAnsi="宋体" w:cs="宋体"/>
          <w:color w:val="auto"/>
          <w:szCs w:val="21"/>
          <w:highlight w:val="none"/>
          <w:lang w:val="en-US" w:eastAsia="zh-CN"/>
        </w:rPr>
        <w:t>前</w:t>
      </w:r>
      <w:r>
        <w:rPr>
          <w:rFonts w:hint="eastAsia" w:ascii="宋体" w:hAnsi="宋体" w:cs="宋体"/>
          <w:color w:val="auto"/>
          <w:szCs w:val="21"/>
          <w:highlight w:val="none"/>
          <w:lang w:eastAsia="zh-CN"/>
        </w:rPr>
        <w:t>，</w:t>
      </w:r>
      <w:r>
        <w:rPr>
          <w:rFonts w:hint="eastAsia" w:ascii="宋体" w:hAnsi="宋体" w:cs="宋体"/>
          <w:color w:val="auto"/>
          <w:szCs w:val="21"/>
          <w:highlight w:val="none"/>
          <w:lang w:val="en-US" w:eastAsia="zh-CN"/>
        </w:rPr>
        <w:t>通过</w:t>
      </w:r>
      <w:r>
        <w:rPr>
          <w:rFonts w:hint="eastAsia" w:ascii="宋体" w:hAnsi="宋体" w:cs="宋体"/>
          <w:color w:val="auto"/>
          <w:szCs w:val="21"/>
          <w:highlight w:val="none"/>
        </w:rPr>
        <w:t>正规快递公司</w:t>
      </w:r>
      <w:r>
        <w:rPr>
          <w:rFonts w:hint="eastAsia" w:ascii="宋体" w:hAnsi="宋体" w:cs="宋体"/>
          <w:color w:val="auto"/>
          <w:szCs w:val="21"/>
          <w:highlight w:val="none"/>
          <w:lang w:val="en-US" w:eastAsia="zh-CN"/>
        </w:rPr>
        <w:t>将</w:t>
      </w:r>
      <w:r>
        <w:rPr>
          <w:rFonts w:hint="eastAsia" w:ascii="宋体" w:hAnsi="宋体" w:cs="宋体"/>
          <w:color w:val="auto"/>
          <w:szCs w:val="21"/>
          <w:highlight w:val="none"/>
        </w:rPr>
        <w:t>竞争性比选响应文件邮寄至重庆首讯科技股份有限公司（邮寄地址同6.3递交地点），否则采购人有权拒收，采用邮寄方式的报价人默认认可采购人的开标结果，不得由此提出任何质疑。</w:t>
      </w:r>
    </w:p>
    <w:p w14:paraId="217089B8">
      <w:pPr>
        <w:pStyle w:val="3"/>
        <w:spacing w:before="120" w:after="0" w:line="400" w:lineRule="exact"/>
        <w:rPr>
          <w:rFonts w:ascii="宋体" w:hAnsi="宋体" w:eastAsia="宋体" w:cs="宋体"/>
          <w:color w:val="auto"/>
          <w:highlight w:val="none"/>
        </w:rPr>
      </w:pPr>
      <w:bookmarkStart w:id="73" w:name="_Toc246996164"/>
      <w:bookmarkStart w:id="74" w:name="_Toc21615"/>
      <w:bookmarkStart w:id="75" w:name="_Toc4010"/>
      <w:bookmarkStart w:id="76" w:name="_Toc144974485"/>
      <w:bookmarkStart w:id="77" w:name="_Toc152045517"/>
      <w:bookmarkStart w:id="78" w:name="_Toc393"/>
      <w:bookmarkStart w:id="79" w:name="_Toc18402"/>
      <w:bookmarkStart w:id="80" w:name="_Toc179632534"/>
      <w:bookmarkStart w:id="81" w:name="_Toc11329219"/>
      <w:bookmarkStart w:id="82" w:name="_Toc507319897"/>
      <w:bookmarkStart w:id="83" w:name="_Toc152042293"/>
      <w:bookmarkStart w:id="84" w:name="_Toc247085678"/>
      <w:bookmarkStart w:id="85" w:name="_Toc246996907"/>
      <w:r>
        <w:rPr>
          <w:rFonts w:hint="eastAsia" w:ascii="宋体" w:hAnsi="宋体" w:eastAsia="宋体" w:cs="宋体"/>
          <w:color w:val="auto"/>
          <w:highlight w:val="none"/>
          <w:lang w:val="en-US" w:eastAsia="zh-CN"/>
        </w:rPr>
        <w:t>7</w:t>
      </w:r>
      <w:r>
        <w:rPr>
          <w:rFonts w:hint="eastAsia" w:ascii="宋体" w:hAnsi="宋体" w:eastAsia="宋体" w:cs="宋体"/>
          <w:color w:val="auto"/>
          <w:highlight w:val="none"/>
        </w:rPr>
        <w:t>. 联系方式</w:t>
      </w:r>
      <w:bookmarkEnd w:id="73"/>
      <w:bookmarkEnd w:id="74"/>
      <w:bookmarkEnd w:id="75"/>
      <w:bookmarkEnd w:id="76"/>
      <w:bookmarkEnd w:id="77"/>
      <w:bookmarkEnd w:id="78"/>
      <w:bookmarkEnd w:id="79"/>
      <w:bookmarkEnd w:id="80"/>
      <w:bookmarkEnd w:id="81"/>
      <w:bookmarkEnd w:id="82"/>
      <w:bookmarkEnd w:id="83"/>
      <w:bookmarkEnd w:id="84"/>
      <w:bookmarkEnd w:id="85"/>
    </w:p>
    <w:tbl>
      <w:tblPr>
        <w:tblStyle w:val="42"/>
        <w:tblW w:w="9709" w:type="dxa"/>
        <w:tblInd w:w="0" w:type="dxa"/>
        <w:tblLayout w:type="fixed"/>
        <w:tblCellMar>
          <w:top w:w="0" w:type="dxa"/>
          <w:left w:w="108" w:type="dxa"/>
          <w:bottom w:w="0" w:type="dxa"/>
          <w:right w:w="108" w:type="dxa"/>
        </w:tblCellMar>
      </w:tblPr>
      <w:tblGrid>
        <w:gridCol w:w="9709"/>
      </w:tblGrid>
      <w:tr w14:paraId="35762981">
        <w:tblPrEx>
          <w:tblCellMar>
            <w:top w:w="0" w:type="dxa"/>
            <w:left w:w="108" w:type="dxa"/>
            <w:bottom w:w="0" w:type="dxa"/>
            <w:right w:w="108" w:type="dxa"/>
          </w:tblCellMar>
        </w:tblPrEx>
        <w:trPr>
          <w:trHeight w:val="520" w:hRule="atLeast"/>
        </w:trPr>
        <w:tc>
          <w:tcPr>
            <w:tcW w:w="9709" w:type="dxa"/>
            <w:vAlign w:val="center"/>
          </w:tcPr>
          <w:p w14:paraId="51D19B19">
            <w:pPr>
              <w:pStyle w:val="102"/>
              <w:pageBreakBefore w:val="0"/>
              <w:kinsoku/>
              <w:wordWrap/>
              <w:overflowPunct/>
              <w:autoSpaceDE/>
              <w:autoSpaceDN/>
              <w:bidi w:val="0"/>
              <w:snapToGrid/>
              <w:spacing w:before="0" w:beforeAutospacing="0" w:after="0" w:afterAutospacing="0" w:line="400" w:lineRule="exact"/>
              <w:ind w:left="0" w:leftChars="0" w:firstLine="420" w:firstLineChars="200"/>
              <w:jc w:val="both"/>
              <w:textAlignment w:val="auto"/>
              <w:rPr>
                <w:rFonts w:ascii="宋体" w:hAnsi="宋体" w:cs="宋体"/>
                <w:color w:val="auto"/>
                <w:kern w:val="2"/>
                <w:sz w:val="21"/>
                <w:szCs w:val="21"/>
                <w:highlight w:val="none"/>
              </w:rPr>
            </w:pPr>
            <w:r>
              <w:rPr>
                <w:rFonts w:hint="eastAsia" w:ascii="宋体" w:hAnsi="宋体" w:cs="宋体"/>
                <w:color w:val="auto"/>
                <w:kern w:val="2"/>
                <w:sz w:val="21"/>
                <w:szCs w:val="21"/>
                <w:highlight w:val="none"/>
              </w:rPr>
              <w:t>采购人：重庆首讯科技股份有限公司</w:t>
            </w:r>
          </w:p>
        </w:tc>
      </w:tr>
      <w:tr w14:paraId="08A96673">
        <w:tblPrEx>
          <w:tblCellMar>
            <w:top w:w="0" w:type="dxa"/>
            <w:left w:w="108" w:type="dxa"/>
            <w:bottom w:w="0" w:type="dxa"/>
            <w:right w:w="108" w:type="dxa"/>
          </w:tblCellMar>
        </w:tblPrEx>
        <w:trPr>
          <w:trHeight w:val="510" w:hRule="atLeast"/>
        </w:trPr>
        <w:tc>
          <w:tcPr>
            <w:tcW w:w="9709" w:type="dxa"/>
            <w:vAlign w:val="center"/>
          </w:tcPr>
          <w:p w14:paraId="03C3A293">
            <w:pPr>
              <w:keepNext w:val="0"/>
              <w:keepLines w:val="0"/>
              <w:pageBreakBefore w:val="0"/>
              <w:widowControl w:val="0"/>
              <w:suppressLineNumbers w:val="0"/>
              <w:kinsoku/>
              <w:wordWrap/>
              <w:overflowPunct/>
              <w:topLinePunct/>
              <w:autoSpaceDE/>
              <w:autoSpaceDN/>
              <w:bidi w:val="0"/>
              <w:snapToGrid/>
              <w:spacing w:beforeAutospacing="0" w:after="0" w:afterAutospacing="0" w:line="400" w:lineRule="exact"/>
              <w:ind w:left="0" w:leftChars="0" w:right="0" w:rightChars="0" w:firstLine="420" w:firstLineChars="200"/>
              <w:jc w:val="both"/>
              <w:textAlignment w:val="auto"/>
              <w:rPr>
                <w:rFonts w:ascii="宋体" w:hAnsi="宋体" w:cs="宋体"/>
                <w:color w:val="auto"/>
                <w:szCs w:val="21"/>
                <w:highlight w:val="none"/>
              </w:rPr>
            </w:pPr>
            <w:r>
              <w:rPr>
                <w:rFonts w:hint="eastAsia" w:ascii="宋体" w:hAnsi="宋体" w:cs="宋体"/>
                <w:color w:val="auto"/>
                <w:szCs w:val="21"/>
                <w:highlight w:val="none"/>
              </w:rPr>
              <w:t>地址：</w:t>
            </w:r>
            <w:r>
              <w:rPr>
                <w:rFonts w:hint="eastAsia" w:ascii="宋体" w:hAnsi="宋体" w:cs="宋体"/>
                <w:color w:val="auto"/>
                <w:szCs w:val="21"/>
                <w:highlight w:val="none"/>
                <w:lang w:val="en-US" w:eastAsia="zh-CN"/>
              </w:rPr>
              <w:t>重庆市两江新区新南路52号东界龙湖3楼</w:t>
            </w:r>
          </w:p>
        </w:tc>
      </w:tr>
      <w:tr w14:paraId="43CF2467">
        <w:tblPrEx>
          <w:tblCellMar>
            <w:top w:w="0" w:type="dxa"/>
            <w:left w:w="108" w:type="dxa"/>
            <w:bottom w:w="0" w:type="dxa"/>
            <w:right w:w="108" w:type="dxa"/>
          </w:tblCellMar>
        </w:tblPrEx>
        <w:trPr>
          <w:trHeight w:val="520" w:hRule="atLeast"/>
        </w:trPr>
        <w:tc>
          <w:tcPr>
            <w:tcW w:w="9709" w:type="dxa"/>
            <w:vAlign w:val="center"/>
          </w:tcPr>
          <w:p w14:paraId="00A791D4">
            <w:pPr>
              <w:pageBreakBefore w:val="0"/>
              <w:kinsoku/>
              <w:wordWrap/>
              <w:overflowPunct/>
              <w:topLinePunct/>
              <w:autoSpaceDE/>
              <w:autoSpaceDN/>
              <w:bidi w:val="0"/>
              <w:snapToGrid/>
              <w:spacing w:line="400" w:lineRule="exact"/>
              <w:ind w:left="0" w:leftChars="0" w:firstLine="420" w:firstLineChars="200"/>
              <w:textAlignment w:val="auto"/>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rPr>
              <w:t>技术联系人：</w:t>
            </w:r>
            <w:r>
              <w:rPr>
                <w:rFonts w:hint="eastAsia" w:ascii="宋体" w:hAnsi="宋体" w:cs="宋体"/>
                <w:color w:val="auto"/>
                <w:szCs w:val="21"/>
                <w:highlight w:val="none"/>
                <w:u w:val="single"/>
                <w:lang w:val="en-US" w:eastAsia="zh-CN"/>
              </w:rPr>
              <w:t xml:space="preserve"> 郑 </w:t>
            </w:r>
            <w:r>
              <w:rPr>
                <w:rFonts w:hint="eastAsia" w:ascii="宋体" w:hAnsi="宋体" w:cs="宋体"/>
                <w:color w:val="auto"/>
                <w:szCs w:val="21"/>
                <w:highlight w:val="none"/>
                <w:lang w:val="en-US" w:eastAsia="zh-CN"/>
              </w:rPr>
              <w:t>老师</w:t>
            </w:r>
            <w:r>
              <w:rPr>
                <w:rFonts w:hint="eastAsia" w:ascii="宋体" w:hAnsi="宋体" w:cs="宋体"/>
                <w:color w:val="auto"/>
                <w:szCs w:val="21"/>
                <w:highlight w:val="none"/>
              </w:rPr>
              <w:t xml:space="preserve">  电 话：</w:t>
            </w:r>
            <w:r>
              <w:rPr>
                <w:rFonts w:hint="eastAsia" w:ascii="宋体" w:hAnsi="宋体" w:cs="宋体"/>
                <w:color w:val="auto"/>
                <w:szCs w:val="21"/>
                <w:highlight w:val="none"/>
                <w:u w:val="single"/>
                <w:lang w:val="en-US" w:eastAsia="zh-CN"/>
              </w:rPr>
              <w:t xml:space="preserve"> 13883133227 </w:t>
            </w:r>
          </w:p>
        </w:tc>
      </w:tr>
      <w:tr w14:paraId="4E4CA5DB">
        <w:tblPrEx>
          <w:tblCellMar>
            <w:top w:w="0" w:type="dxa"/>
            <w:left w:w="108" w:type="dxa"/>
            <w:bottom w:w="0" w:type="dxa"/>
            <w:right w:w="108" w:type="dxa"/>
          </w:tblCellMar>
        </w:tblPrEx>
        <w:trPr>
          <w:trHeight w:val="448" w:hRule="atLeast"/>
        </w:trPr>
        <w:tc>
          <w:tcPr>
            <w:tcW w:w="9709" w:type="dxa"/>
            <w:vAlign w:val="center"/>
          </w:tcPr>
          <w:p w14:paraId="19327FF4">
            <w:pPr>
              <w:pageBreakBefore w:val="0"/>
              <w:kinsoku/>
              <w:wordWrap/>
              <w:overflowPunct/>
              <w:topLinePunct/>
              <w:autoSpaceDE/>
              <w:autoSpaceDN/>
              <w:bidi w:val="0"/>
              <w:snapToGrid/>
              <w:spacing w:line="400" w:lineRule="exact"/>
              <w:ind w:left="0" w:leftChars="0" w:firstLine="420" w:firstLineChars="200"/>
              <w:textAlignment w:val="auto"/>
              <w:rPr>
                <w:rFonts w:hint="default" w:eastAsia="宋体"/>
                <w:color w:val="auto"/>
                <w:highlight w:val="none"/>
                <w:lang w:val="en-US" w:eastAsia="zh-CN"/>
              </w:rPr>
            </w:pPr>
            <w:r>
              <w:rPr>
                <w:rFonts w:hint="eastAsia" w:ascii="宋体" w:hAnsi="宋体" w:cs="宋体"/>
                <w:color w:val="auto"/>
                <w:szCs w:val="21"/>
                <w:highlight w:val="none"/>
              </w:rPr>
              <w:t>商务联系人：</w:t>
            </w:r>
            <w:r>
              <w:rPr>
                <w:rFonts w:hint="eastAsia" w:ascii="宋体" w:hAnsi="宋体" w:cs="宋体"/>
                <w:color w:val="auto"/>
                <w:szCs w:val="21"/>
                <w:highlight w:val="none"/>
                <w:u w:val="single"/>
                <w:lang w:val="en-US" w:eastAsia="zh-CN"/>
              </w:rPr>
              <w:t xml:space="preserve"> 蒋 </w:t>
            </w:r>
            <w:r>
              <w:rPr>
                <w:rFonts w:hint="eastAsia" w:ascii="宋体" w:hAnsi="宋体" w:cs="宋体"/>
                <w:color w:val="auto"/>
                <w:szCs w:val="21"/>
                <w:highlight w:val="none"/>
                <w:lang w:val="en-US" w:eastAsia="zh-CN"/>
              </w:rPr>
              <w:t>老师</w:t>
            </w:r>
            <w:r>
              <w:rPr>
                <w:rFonts w:hint="eastAsia" w:ascii="宋体" w:hAnsi="宋体" w:cs="宋体"/>
                <w:color w:val="auto"/>
                <w:szCs w:val="21"/>
                <w:highlight w:val="none"/>
              </w:rPr>
              <w:t xml:space="preserve">  电 话：</w:t>
            </w:r>
            <w:r>
              <w:rPr>
                <w:rFonts w:hint="eastAsia" w:ascii="宋体" w:hAnsi="宋体" w:cs="宋体"/>
                <w:color w:val="auto"/>
                <w:szCs w:val="21"/>
                <w:highlight w:val="none"/>
                <w:u w:val="single"/>
                <w:lang w:val="en-US" w:eastAsia="zh-CN"/>
              </w:rPr>
              <w:t xml:space="preserve"> 18523055172 </w:t>
            </w:r>
          </w:p>
        </w:tc>
      </w:tr>
    </w:tbl>
    <w:p w14:paraId="3BEA3448">
      <w:pPr>
        <w:rPr>
          <w:color w:val="auto"/>
          <w:highlight w:val="none"/>
        </w:rPr>
      </w:pPr>
    </w:p>
    <w:p w14:paraId="047095F9">
      <w:pPr>
        <w:pStyle w:val="28"/>
        <w:rPr>
          <w:color w:val="auto"/>
          <w:highlight w:val="none"/>
        </w:rPr>
      </w:pPr>
    </w:p>
    <w:p w14:paraId="0579AE3A">
      <w:pPr>
        <w:rPr>
          <w:color w:val="auto"/>
          <w:highlight w:val="none"/>
        </w:rPr>
      </w:pPr>
    </w:p>
    <w:p w14:paraId="6703A5FF">
      <w:pPr>
        <w:pStyle w:val="28"/>
        <w:rPr>
          <w:color w:val="auto"/>
          <w:highlight w:val="none"/>
        </w:rPr>
      </w:pPr>
    </w:p>
    <w:p w14:paraId="5E3675E5">
      <w:pPr>
        <w:pStyle w:val="28"/>
        <w:rPr>
          <w:color w:val="auto"/>
          <w:highlight w:val="none"/>
        </w:rPr>
      </w:pPr>
    </w:p>
    <w:p w14:paraId="49978F0A">
      <w:pPr>
        <w:pStyle w:val="2"/>
        <w:spacing w:before="0" w:after="0" w:line="360" w:lineRule="auto"/>
        <w:jc w:val="center"/>
        <w:rPr>
          <w:rFonts w:ascii="宋体" w:hAnsi="宋体" w:cs="宋体"/>
          <w:color w:val="auto"/>
          <w:highlight w:val="none"/>
        </w:rPr>
      </w:pPr>
      <w:bookmarkStart w:id="86" w:name="_Toc246996916"/>
      <w:bookmarkStart w:id="87" w:name="_Toc247085687"/>
      <w:bookmarkStart w:id="88" w:name="_Toc152042303"/>
      <w:bookmarkStart w:id="89" w:name="_Toc2000405"/>
      <w:bookmarkStart w:id="90" w:name="_Toc179632544"/>
      <w:bookmarkStart w:id="91" w:name="_Toc246996173"/>
      <w:bookmarkStart w:id="92" w:name="_Toc507319898"/>
      <w:bookmarkStart w:id="93" w:name="_Toc152045527"/>
      <w:bookmarkStart w:id="94" w:name="_Toc144974495"/>
      <w:r>
        <w:rPr>
          <w:rFonts w:hint="eastAsia" w:ascii="宋体" w:hAnsi="宋体" w:cs="宋体"/>
          <w:color w:val="auto"/>
          <w:highlight w:val="none"/>
        </w:rPr>
        <w:br w:type="page"/>
      </w:r>
      <w:bookmarkStart w:id="95" w:name="_Toc12865"/>
      <w:r>
        <w:rPr>
          <w:rFonts w:hint="eastAsia" w:ascii="宋体" w:hAnsi="宋体" w:cs="宋体"/>
          <w:color w:val="auto"/>
          <w:highlight w:val="none"/>
        </w:rPr>
        <w:t>第二章 报价人须知</w:t>
      </w:r>
      <w:bookmarkEnd w:id="86"/>
      <w:bookmarkEnd w:id="87"/>
      <w:bookmarkEnd w:id="88"/>
      <w:bookmarkEnd w:id="89"/>
      <w:bookmarkEnd w:id="90"/>
      <w:bookmarkEnd w:id="91"/>
      <w:bookmarkEnd w:id="92"/>
      <w:bookmarkEnd w:id="93"/>
      <w:bookmarkEnd w:id="94"/>
      <w:bookmarkEnd w:id="95"/>
    </w:p>
    <w:tbl>
      <w:tblPr>
        <w:tblStyle w:val="42"/>
        <w:tblpPr w:leftFromText="180" w:rightFromText="180" w:vertAnchor="text" w:horzAnchor="page" w:tblpX="1102" w:tblpY="302"/>
        <w:tblOverlap w:val="never"/>
        <w:tblW w:w="990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7"/>
        <w:gridCol w:w="2106"/>
        <w:gridCol w:w="7104"/>
      </w:tblGrid>
      <w:tr w14:paraId="4231C0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697" w:type="dxa"/>
            <w:vAlign w:val="center"/>
          </w:tcPr>
          <w:p w14:paraId="41106946">
            <w:pPr>
              <w:keepNext w:val="0"/>
              <w:keepLines w:val="0"/>
              <w:pageBreakBefore w:val="0"/>
              <w:widowControl w:val="0"/>
              <w:kinsoku/>
              <w:wordWrap/>
              <w:overflowPunct/>
              <w:bidi w:val="0"/>
              <w:spacing w:line="400" w:lineRule="exact"/>
              <w:jc w:val="center"/>
              <w:textAlignment w:val="auto"/>
              <w:rPr>
                <w:rFonts w:ascii="宋体" w:hAnsi="宋体" w:cs="宋体"/>
                <w:b/>
                <w:color w:val="auto"/>
                <w:kern w:val="0"/>
                <w:szCs w:val="21"/>
                <w:highlight w:val="none"/>
              </w:rPr>
            </w:pPr>
            <w:bookmarkStart w:id="96" w:name="_Toc326760840"/>
            <w:r>
              <w:rPr>
                <w:rFonts w:hint="eastAsia" w:ascii="宋体" w:hAnsi="宋体" w:cs="宋体"/>
                <w:b/>
                <w:color w:val="auto"/>
                <w:kern w:val="0"/>
                <w:szCs w:val="21"/>
                <w:highlight w:val="none"/>
              </w:rPr>
              <w:t>序号</w:t>
            </w:r>
          </w:p>
        </w:tc>
        <w:tc>
          <w:tcPr>
            <w:tcW w:w="2106" w:type="dxa"/>
            <w:vAlign w:val="center"/>
          </w:tcPr>
          <w:p w14:paraId="7514997E">
            <w:pPr>
              <w:keepNext w:val="0"/>
              <w:keepLines w:val="0"/>
              <w:pageBreakBefore w:val="0"/>
              <w:widowControl w:val="0"/>
              <w:kinsoku/>
              <w:wordWrap/>
              <w:overflowPunct/>
              <w:bidi w:val="0"/>
              <w:spacing w:line="400" w:lineRule="exact"/>
              <w:jc w:val="center"/>
              <w:textAlignment w:val="auto"/>
              <w:rPr>
                <w:rFonts w:ascii="宋体" w:hAnsi="宋体" w:cs="宋体"/>
                <w:b/>
                <w:color w:val="auto"/>
                <w:kern w:val="0"/>
                <w:szCs w:val="21"/>
                <w:highlight w:val="none"/>
              </w:rPr>
            </w:pPr>
            <w:r>
              <w:rPr>
                <w:rFonts w:hint="eastAsia" w:ascii="宋体" w:hAnsi="宋体" w:cs="宋体"/>
                <w:b/>
                <w:color w:val="auto"/>
                <w:kern w:val="0"/>
                <w:szCs w:val="21"/>
                <w:highlight w:val="none"/>
              </w:rPr>
              <w:t>条款名称</w:t>
            </w:r>
          </w:p>
        </w:tc>
        <w:tc>
          <w:tcPr>
            <w:tcW w:w="7104" w:type="dxa"/>
            <w:vAlign w:val="center"/>
          </w:tcPr>
          <w:p w14:paraId="175A6943">
            <w:pPr>
              <w:keepNext w:val="0"/>
              <w:keepLines w:val="0"/>
              <w:pageBreakBefore w:val="0"/>
              <w:widowControl w:val="0"/>
              <w:kinsoku/>
              <w:wordWrap/>
              <w:overflowPunct/>
              <w:bidi w:val="0"/>
              <w:spacing w:line="400" w:lineRule="exact"/>
              <w:ind w:firstLine="422" w:firstLineChars="200"/>
              <w:jc w:val="center"/>
              <w:textAlignment w:val="auto"/>
              <w:rPr>
                <w:rFonts w:ascii="宋体" w:hAnsi="宋体" w:cs="宋体"/>
                <w:b/>
                <w:color w:val="auto"/>
                <w:kern w:val="0"/>
                <w:szCs w:val="21"/>
                <w:highlight w:val="none"/>
              </w:rPr>
            </w:pPr>
            <w:r>
              <w:rPr>
                <w:rFonts w:hint="eastAsia" w:ascii="宋体" w:hAnsi="宋体" w:cs="宋体"/>
                <w:b/>
                <w:color w:val="auto"/>
                <w:kern w:val="0"/>
                <w:szCs w:val="21"/>
                <w:highlight w:val="none"/>
              </w:rPr>
              <w:t>编  列  内  容</w:t>
            </w:r>
          </w:p>
        </w:tc>
      </w:tr>
      <w:tr w14:paraId="2D7067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395B5050">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1</w:t>
            </w:r>
          </w:p>
        </w:tc>
        <w:tc>
          <w:tcPr>
            <w:tcW w:w="2106" w:type="dxa"/>
            <w:vAlign w:val="center"/>
          </w:tcPr>
          <w:p w14:paraId="00199131">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采购人</w:t>
            </w:r>
          </w:p>
        </w:tc>
        <w:tc>
          <w:tcPr>
            <w:tcW w:w="7104" w:type="dxa"/>
            <w:vAlign w:val="center"/>
          </w:tcPr>
          <w:p w14:paraId="751B53BE">
            <w:pPr>
              <w:keepNext w:val="0"/>
              <w:keepLines w:val="0"/>
              <w:pageBreakBefore w:val="0"/>
              <w:kinsoku/>
              <w:wordWrap/>
              <w:overflowPunct/>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采购人：重庆首讯科技股份有限公司</w:t>
            </w:r>
          </w:p>
          <w:p w14:paraId="37CBBA3C">
            <w:pPr>
              <w:keepNext w:val="0"/>
              <w:keepLines w:val="0"/>
              <w:pageBreakBefore w:val="0"/>
              <w:kinsoku/>
              <w:wordWrap/>
              <w:overflowPunct/>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地  址：重庆市</w:t>
            </w:r>
            <w:r>
              <w:rPr>
                <w:rFonts w:hint="eastAsia" w:ascii="宋体" w:hAnsi="宋体" w:cs="宋体"/>
                <w:color w:val="auto"/>
                <w:sz w:val="21"/>
                <w:szCs w:val="21"/>
                <w:highlight w:val="none"/>
                <w:lang w:eastAsia="zh-CN"/>
              </w:rPr>
              <w:t>两江新区</w:t>
            </w:r>
            <w:r>
              <w:rPr>
                <w:rFonts w:hint="eastAsia" w:ascii="宋体" w:hAnsi="宋体" w:eastAsia="宋体" w:cs="宋体"/>
                <w:color w:val="auto"/>
                <w:sz w:val="21"/>
                <w:szCs w:val="21"/>
                <w:highlight w:val="none"/>
              </w:rPr>
              <w:t>新南路52号东界龙湖</w:t>
            </w:r>
            <w:r>
              <w:rPr>
                <w:rFonts w:hint="eastAsia" w:ascii="宋体" w:hAnsi="宋体" w:cs="宋体"/>
                <w:color w:val="auto"/>
                <w:sz w:val="21"/>
                <w:szCs w:val="21"/>
                <w:highlight w:val="none"/>
                <w:lang w:val="en-US" w:eastAsia="zh-CN"/>
              </w:rPr>
              <w:t>3</w:t>
            </w:r>
            <w:r>
              <w:rPr>
                <w:rFonts w:hint="eastAsia" w:ascii="宋体" w:hAnsi="宋体" w:eastAsia="宋体" w:cs="宋体"/>
                <w:color w:val="auto"/>
                <w:sz w:val="21"/>
                <w:szCs w:val="21"/>
                <w:highlight w:val="none"/>
              </w:rPr>
              <w:t>楼</w:t>
            </w:r>
          </w:p>
          <w:p w14:paraId="1667F56E">
            <w:pPr>
              <w:keepNext w:val="0"/>
              <w:keepLines w:val="0"/>
              <w:pageBreakBefore w:val="0"/>
              <w:kinsoku/>
              <w:wordWrap/>
              <w:overflowPunct/>
              <w:topLinePunct/>
              <w:bidi w:val="0"/>
              <w:spacing w:line="400" w:lineRule="exact"/>
              <w:ind w:firstLine="420" w:firstLineChars="200"/>
              <w:jc w:val="both"/>
              <w:textAlignment w:val="auto"/>
              <w:rPr>
                <w:rFonts w:hint="eastAsia" w:ascii="宋体" w:hAnsi="宋体" w:cs="宋体"/>
                <w:color w:val="auto"/>
                <w:szCs w:val="21"/>
                <w:highlight w:val="none"/>
              </w:rPr>
            </w:pPr>
            <w:r>
              <w:rPr>
                <w:rFonts w:hint="eastAsia" w:ascii="宋体" w:hAnsi="宋体" w:eastAsia="宋体" w:cs="宋体"/>
                <w:color w:val="auto"/>
                <w:sz w:val="21"/>
                <w:szCs w:val="21"/>
                <w:highlight w:val="none"/>
              </w:rPr>
              <w:t>联系人：</w:t>
            </w:r>
            <w:r>
              <w:rPr>
                <w:rFonts w:hint="eastAsia" w:ascii="宋体" w:hAnsi="宋体" w:cs="宋体"/>
                <w:color w:val="auto"/>
                <w:szCs w:val="21"/>
                <w:highlight w:val="none"/>
                <w:u w:val="single"/>
                <w:lang w:val="en-US" w:eastAsia="zh-CN"/>
              </w:rPr>
              <w:t xml:space="preserve"> 蒋 </w:t>
            </w:r>
            <w:r>
              <w:rPr>
                <w:rFonts w:hint="eastAsia" w:ascii="宋体" w:hAnsi="宋体" w:cs="宋体"/>
                <w:color w:val="auto"/>
                <w:szCs w:val="21"/>
                <w:highlight w:val="none"/>
                <w:lang w:val="en-US" w:eastAsia="zh-CN"/>
              </w:rPr>
              <w:t>老师</w:t>
            </w:r>
            <w:r>
              <w:rPr>
                <w:rFonts w:hint="eastAsia" w:ascii="宋体" w:hAnsi="宋体" w:cs="宋体"/>
                <w:color w:val="auto"/>
                <w:szCs w:val="21"/>
                <w:highlight w:val="none"/>
              </w:rPr>
              <w:t xml:space="preserve">  </w:t>
            </w:r>
          </w:p>
          <w:p w14:paraId="5F423F66">
            <w:pPr>
              <w:keepNext w:val="0"/>
              <w:keepLines w:val="0"/>
              <w:pageBreakBefore w:val="0"/>
              <w:kinsoku/>
              <w:wordWrap/>
              <w:overflowPunct/>
              <w:topLinePunct/>
              <w:bidi w:val="0"/>
              <w:spacing w:line="400" w:lineRule="exact"/>
              <w:ind w:firstLine="420" w:firstLineChars="200"/>
              <w:jc w:val="both"/>
              <w:textAlignment w:val="auto"/>
              <w:rPr>
                <w:rFonts w:hint="default" w:eastAsia="宋体"/>
                <w:color w:val="auto"/>
                <w:highlight w:val="none"/>
                <w:lang w:val="en-US" w:eastAsia="zh-CN"/>
              </w:rPr>
            </w:pPr>
            <w:r>
              <w:rPr>
                <w:rFonts w:hint="eastAsia" w:ascii="宋体" w:hAnsi="宋体" w:cs="宋体"/>
                <w:color w:val="auto"/>
                <w:szCs w:val="21"/>
                <w:highlight w:val="none"/>
              </w:rPr>
              <w:t>电 话：</w:t>
            </w:r>
            <w:r>
              <w:rPr>
                <w:rFonts w:hint="eastAsia" w:ascii="宋体" w:hAnsi="宋体" w:cs="宋体"/>
                <w:color w:val="auto"/>
                <w:szCs w:val="21"/>
                <w:highlight w:val="none"/>
                <w:u w:val="single"/>
                <w:lang w:val="en-US" w:eastAsia="zh-CN"/>
              </w:rPr>
              <w:t xml:space="preserve"> 18523055172 </w:t>
            </w:r>
          </w:p>
        </w:tc>
      </w:tr>
      <w:tr w14:paraId="576685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6318A3D2">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2</w:t>
            </w:r>
          </w:p>
        </w:tc>
        <w:tc>
          <w:tcPr>
            <w:tcW w:w="2106" w:type="dxa"/>
            <w:vAlign w:val="center"/>
          </w:tcPr>
          <w:p w14:paraId="5A47EC75">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项目名称</w:t>
            </w:r>
          </w:p>
        </w:tc>
        <w:tc>
          <w:tcPr>
            <w:tcW w:w="7104" w:type="dxa"/>
            <w:vAlign w:val="center"/>
          </w:tcPr>
          <w:p w14:paraId="35C6B052">
            <w:pPr>
              <w:keepNext w:val="0"/>
              <w:keepLines w:val="0"/>
              <w:pageBreakBefore w:val="0"/>
              <w:kinsoku/>
              <w:wordWrap/>
              <w:overflowPunct/>
              <w:bidi w:val="0"/>
              <w:spacing w:line="400" w:lineRule="exact"/>
              <w:ind w:firstLine="420" w:firstLineChars="200"/>
              <w:jc w:val="both"/>
              <w:textAlignment w:val="auto"/>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u w:val="single"/>
                <w:lang w:val="en-US" w:eastAsia="zh-CN"/>
              </w:rPr>
              <w:t xml:space="preserve">  </w:t>
            </w:r>
            <w:r>
              <w:rPr>
                <w:rFonts w:hint="eastAsia" w:ascii="宋体" w:hAnsi="宋体" w:cs="宋体"/>
                <w:i w:val="0"/>
                <w:iCs w:val="0"/>
                <w:color w:val="auto"/>
                <w:szCs w:val="21"/>
                <w:highlight w:val="none"/>
                <w:u w:val="single"/>
                <w:lang w:val="en-US" w:eastAsia="zh-CN"/>
              </w:rPr>
              <w:t>首讯公司2025-2027年工程项目辅助服务业务外包</w:t>
            </w:r>
            <w:r>
              <w:rPr>
                <w:rFonts w:hint="eastAsia" w:ascii="宋体" w:hAnsi="宋体" w:cs="宋体"/>
                <w:color w:val="auto"/>
                <w:szCs w:val="21"/>
                <w:highlight w:val="none"/>
                <w:u w:val="single"/>
                <w:lang w:val="en-US" w:eastAsia="zh-CN"/>
              </w:rPr>
              <w:t xml:space="preserve">           </w:t>
            </w:r>
          </w:p>
        </w:tc>
      </w:tr>
      <w:tr w14:paraId="4D7C9D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67521051">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3</w:t>
            </w:r>
          </w:p>
        </w:tc>
        <w:tc>
          <w:tcPr>
            <w:tcW w:w="2106" w:type="dxa"/>
            <w:vAlign w:val="center"/>
          </w:tcPr>
          <w:p w14:paraId="2D945539">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highlight w:val="none"/>
                <w:lang w:val="en-US" w:eastAsia="zh-CN"/>
              </w:rPr>
              <w:t>服务地点</w:t>
            </w:r>
          </w:p>
        </w:tc>
        <w:tc>
          <w:tcPr>
            <w:tcW w:w="7104" w:type="dxa"/>
            <w:vAlign w:val="center"/>
          </w:tcPr>
          <w:p w14:paraId="61566E49">
            <w:pPr>
              <w:keepNext w:val="0"/>
              <w:keepLines w:val="0"/>
              <w:pageBreakBefore w:val="0"/>
              <w:widowControl w:val="0"/>
              <w:kinsoku/>
              <w:wordWrap/>
              <w:overflowPunct/>
              <w:bidi w:val="0"/>
              <w:spacing w:line="400" w:lineRule="exact"/>
              <w:ind w:firstLine="420" w:firstLineChars="200"/>
              <w:jc w:val="both"/>
              <w:textAlignment w:val="auto"/>
              <w:rPr>
                <w:rFonts w:ascii="宋体" w:hAnsi="宋体" w:cs="宋体"/>
                <w:color w:val="auto"/>
                <w:szCs w:val="21"/>
                <w:highlight w:val="none"/>
              </w:rPr>
            </w:pPr>
            <w:r>
              <w:rPr>
                <w:rFonts w:hint="eastAsia" w:ascii="宋体" w:hAnsi="宋体" w:cs="宋体"/>
                <w:color w:val="auto"/>
                <w:szCs w:val="21"/>
                <w:highlight w:val="none"/>
              </w:rPr>
              <w:t>见比选公告</w:t>
            </w:r>
          </w:p>
        </w:tc>
      </w:tr>
      <w:tr w14:paraId="4DD1AF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18F8A9D9">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4</w:t>
            </w:r>
          </w:p>
        </w:tc>
        <w:tc>
          <w:tcPr>
            <w:tcW w:w="2106" w:type="dxa"/>
            <w:vAlign w:val="center"/>
          </w:tcPr>
          <w:p w14:paraId="1B88B887">
            <w:pPr>
              <w:keepNext w:val="0"/>
              <w:keepLines w:val="0"/>
              <w:pageBreakBefore w:val="0"/>
              <w:widowControl w:val="0"/>
              <w:kinsoku/>
              <w:wordWrap/>
              <w:overflowPunct/>
              <w:bidi w:val="0"/>
              <w:spacing w:line="400" w:lineRule="exact"/>
              <w:jc w:val="center"/>
              <w:textAlignment w:val="auto"/>
              <w:rPr>
                <w:rFonts w:ascii="宋体" w:hAnsi="宋体" w:cs="宋体"/>
                <w:color w:val="auto"/>
                <w:szCs w:val="21"/>
                <w:highlight w:val="none"/>
              </w:rPr>
            </w:pPr>
            <w:r>
              <w:rPr>
                <w:rFonts w:hint="eastAsia" w:ascii="宋体" w:hAnsi="宋体" w:cs="宋体"/>
                <w:color w:val="auto"/>
                <w:highlight w:val="none"/>
              </w:rPr>
              <w:t>项目规模</w:t>
            </w:r>
          </w:p>
        </w:tc>
        <w:tc>
          <w:tcPr>
            <w:tcW w:w="7104" w:type="dxa"/>
            <w:vAlign w:val="center"/>
          </w:tcPr>
          <w:p w14:paraId="1235D644">
            <w:pPr>
              <w:keepNext w:val="0"/>
              <w:keepLines w:val="0"/>
              <w:pageBreakBefore w:val="0"/>
              <w:widowControl w:val="0"/>
              <w:tabs>
                <w:tab w:val="left" w:pos="3000"/>
                <w:tab w:val="left" w:pos="3280"/>
                <w:tab w:val="left" w:pos="6120"/>
                <w:tab w:val="left" w:pos="7540"/>
                <w:tab w:val="left" w:pos="8320"/>
              </w:tabs>
              <w:kinsoku/>
              <w:wordWrap/>
              <w:overflowPunct/>
              <w:autoSpaceDE w:val="0"/>
              <w:autoSpaceDN w:val="0"/>
              <w:bidi w:val="0"/>
              <w:adjustRightInd w:val="0"/>
              <w:spacing w:line="400" w:lineRule="exact"/>
              <w:ind w:firstLine="420" w:firstLineChars="200"/>
              <w:jc w:val="both"/>
              <w:textAlignment w:val="auto"/>
              <w:rPr>
                <w:rFonts w:ascii="宋体" w:hAnsi="宋体" w:cs="宋体"/>
                <w:color w:val="auto"/>
                <w:szCs w:val="21"/>
                <w:highlight w:val="none"/>
              </w:rPr>
            </w:pPr>
            <w:r>
              <w:rPr>
                <w:rFonts w:hint="eastAsia" w:ascii="宋体" w:hAnsi="宋体" w:cs="宋体"/>
                <w:color w:val="auto"/>
                <w:kern w:val="0"/>
                <w:szCs w:val="21"/>
                <w:highlight w:val="none"/>
              </w:rPr>
              <w:t>见比选公告</w:t>
            </w:r>
          </w:p>
        </w:tc>
      </w:tr>
      <w:tr w14:paraId="2E0BA5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074085CA">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5</w:t>
            </w:r>
          </w:p>
        </w:tc>
        <w:tc>
          <w:tcPr>
            <w:tcW w:w="2106" w:type="dxa"/>
            <w:vAlign w:val="center"/>
          </w:tcPr>
          <w:p w14:paraId="56CDFD4C">
            <w:pPr>
              <w:keepNext w:val="0"/>
              <w:keepLines w:val="0"/>
              <w:pageBreakBefore w:val="0"/>
              <w:widowControl w:val="0"/>
              <w:kinsoku/>
              <w:wordWrap/>
              <w:overflowPunct/>
              <w:bidi w:val="0"/>
              <w:spacing w:line="400" w:lineRule="exact"/>
              <w:jc w:val="center"/>
              <w:textAlignment w:val="auto"/>
              <w:rPr>
                <w:rFonts w:ascii="宋体" w:hAnsi="宋体" w:cs="宋体"/>
                <w:color w:val="auto"/>
                <w:szCs w:val="21"/>
                <w:highlight w:val="none"/>
              </w:rPr>
            </w:pPr>
            <w:r>
              <w:rPr>
                <w:rFonts w:hint="eastAsia" w:ascii="宋体" w:hAnsi="宋体" w:cs="宋体"/>
                <w:color w:val="auto"/>
                <w:highlight w:val="none"/>
                <w:lang w:val="en-US" w:eastAsia="zh-CN"/>
              </w:rPr>
              <w:t>比选范围</w:t>
            </w:r>
          </w:p>
        </w:tc>
        <w:tc>
          <w:tcPr>
            <w:tcW w:w="7104" w:type="dxa"/>
            <w:vAlign w:val="center"/>
          </w:tcPr>
          <w:p w14:paraId="745BFED4">
            <w:pPr>
              <w:keepNext w:val="0"/>
              <w:keepLines w:val="0"/>
              <w:pageBreakBefore w:val="0"/>
              <w:widowControl w:val="0"/>
              <w:tabs>
                <w:tab w:val="left" w:pos="3000"/>
                <w:tab w:val="left" w:pos="3280"/>
                <w:tab w:val="left" w:pos="6120"/>
                <w:tab w:val="left" w:pos="7540"/>
                <w:tab w:val="left" w:pos="8320"/>
              </w:tabs>
              <w:kinsoku/>
              <w:wordWrap/>
              <w:overflowPunct/>
              <w:autoSpaceDE w:val="0"/>
              <w:autoSpaceDN w:val="0"/>
              <w:bidi w:val="0"/>
              <w:adjustRightInd w:val="0"/>
              <w:spacing w:line="400" w:lineRule="exact"/>
              <w:ind w:firstLine="420" w:firstLineChars="200"/>
              <w:jc w:val="both"/>
              <w:textAlignment w:val="auto"/>
              <w:rPr>
                <w:rFonts w:ascii="宋体" w:hAnsi="宋体" w:cs="宋体"/>
                <w:color w:val="auto"/>
                <w:kern w:val="10"/>
                <w:szCs w:val="21"/>
                <w:highlight w:val="none"/>
              </w:rPr>
            </w:pPr>
            <w:r>
              <w:rPr>
                <w:rFonts w:hint="eastAsia" w:ascii="宋体" w:hAnsi="宋体" w:cs="宋体"/>
                <w:color w:val="auto"/>
                <w:kern w:val="0"/>
                <w:szCs w:val="21"/>
                <w:highlight w:val="none"/>
              </w:rPr>
              <w:t>见比选公告</w:t>
            </w:r>
          </w:p>
        </w:tc>
      </w:tr>
      <w:tr w14:paraId="019571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50D0BADD">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6</w:t>
            </w:r>
          </w:p>
        </w:tc>
        <w:tc>
          <w:tcPr>
            <w:tcW w:w="2106" w:type="dxa"/>
            <w:vAlign w:val="center"/>
          </w:tcPr>
          <w:p w14:paraId="227E7867">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highlight w:val="none"/>
              </w:rPr>
              <w:t>服务期限</w:t>
            </w:r>
          </w:p>
        </w:tc>
        <w:tc>
          <w:tcPr>
            <w:tcW w:w="7104" w:type="dxa"/>
            <w:vAlign w:val="center"/>
          </w:tcPr>
          <w:p w14:paraId="4AE468B9">
            <w:pPr>
              <w:keepNext w:val="0"/>
              <w:keepLines w:val="0"/>
              <w:pageBreakBefore w:val="0"/>
              <w:widowControl w:val="0"/>
              <w:kinsoku/>
              <w:wordWrap/>
              <w:overflowPunct/>
              <w:bidi w:val="0"/>
              <w:spacing w:line="400" w:lineRule="exact"/>
              <w:ind w:firstLine="420" w:firstLineChars="200"/>
              <w:jc w:val="both"/>
              <w:textAlignment w:val="auto"/>
              <w:rPr>
                <w:rFonts w:ascii="宋体" w:hAnsi="宋体" w:cs="宋体"/>
                <w:color w:val="auto"/>
                <w:kern w:val="0"/>
                <w:szCs w:val="21"/>
                <w:highlight w:val="none"/>
              </w:rPr>
            </w:pPr>
            <w:r>
              <w:rPr>
                <w:rFonts w:hint="eastAsia" w:ascii="宋体" w:hAnsi="宋体" w:cs="宋体"/>
                <w:color w:val="auto"/>
                <w:kern w:val="0"/>
                <w:szCs w:val="21"/>
                <w:highlight w:val="none"/>
              </w:rPr>
              <w:t>见比选公告</w:t>
            </w:r>
          </w:p>
        </w:tc>
      </w:tr>
      <w:tr w14:paraId="5E566F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65A4307A">
            <w:pPr>
              <w:keepNext w:val="0"/>
              <w:keepLines w:val="0"/>
              <w:pageBreakBefore w:val="0"/>
              <w:widowControl w:val="0"/>
              <w:kinsoku/>
              <w:wordWrap/>
              <w:overflowPunct/>
              <w:bidi w:val="0"/>
              <w:spacing w:line="400" w:lineRule="exact"/>
              <w:jc w:val="center"/>
              <w:textAlignment w:val="auto"/>
              <w:rPr>
                <w:rFonts w:ascii="宋体" w:hAnsi="宋体" w:cs="宋体"/>
                <w:color w:val="auto"/>
                <w:szCs w:val="21"/>
                <w:highlight w:val="none"/>
              </w:rPr>
            </w:pPr>
            <w:r>
              <w:rPr>
                <w:rFonts w:hint="eastAsia" w:ascii="宋体" w:hAnsi="宋体" w:cs="宋体"/>
                <w:color w:val="auto"/>
                <w:szCs w:val="21"/>
                <w:highlight w:val="none"/>
              </w:rPr>
              <w:t>7</w:t>
            </w:r>
          </w:p>
        </w:tc>
        <w:tc>
          <w:tcPr>
            <w:tcW w:w="2106" w:type="dxa"/>
            <w:vAlign w:val="center"/>
          </w:tcPr>
          <w:p w14:paraId="1E193A63">
            <w:pPr>
              <w:keepNext w:val="0"/>
              <w:keepLines w:val="0"/>
              <w:pageBreakBefore w:val="0"/>
              <w:widowControl w:val="0"/>
              <w:kinsoku/>
              <w:wordWrap/>
              <w:overflowPunct/>
              <w:bidi w:val="0"/>
              <w:spacing w:line="400" w:lineRule="exact"/>
              <w:jc w:val="center"/>
              <w:textAlignment w:val="auto"/>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服务要求</w:t>
            </w:r>
          </w:p>
        </w:tc>
        <w:tc>
          <w:tcPr>
            <w:tcW w:w="7104" w:type="dxa"/>
            <w:vAlign w:val="center"/>
          </w:tcPr>
          <w:p w14:paraId="2F0130FB">
            <w:pPr>
              <w:keepNext w:val="0"/>
              <w:keepLines w:val="0"/>
              <w:pageBreakBefore w:val="0"/>
              <w:widowControl w:val="0"/>
              <w:kinsoku/>
              <w:wordWrap/>
              <w:overflowPunct/>
              <w:bidi w:val="0"/>
              <w:spacing w:line="400" w:lineRule="exact"/>
              <w:ind w:firstLine="420" w:firstLineChars="200"/>
              <w:jc w:val="both"/>
              <w:textAlignment w:val="auto"/>
              <w:rPr>
                <w:rFonts w:ascii="宋体" w:hAnsi="宋体" w:cs="宋体"/>
                <w:color w:val="auto"/>
                <w:szCs w:val="21"/>
                <w:highlight w:val="none"/>
              </w:rPr>
            </w:pPr>
            <w:r>
              <w:rPr>
                <w:rFonts w:hint="eastAsia" w:ascii="宋体" w:hAnsi="宋体" w:cs="宋体"/>
                <w:color w:val="auto"/>
                <w:szCs w:val="21"/>
                <w:highlight w:val="none"/>
              </w:rPr>
              <w:t>详见</w:t>
            </w:r>
            <w:r>
              <w:rPr>
                <w:rFonts w:hint="eastAsia" w:ascii="宋体" w:hAnsi="宋体" w:cs="宋体"/>
                <w:color w:val="auto"/>
                <w:szCs w:val="21"/>
                <w:highlight w:val="none"/>
                <w:lang w:val="en-US" w:eastAsia="zh-CN"/>
              </w:rPr>
              <w:t xml:space="preserve">竞争性比选文件 </w:t>
            </w:r>
            <w:r>
              <w:rPr>
                <w:rFonts w:hint="eastAsia" w:ascii="宋体" w:hAnsi="宋体" w:cs="宋体"/>
                <w:color w:val="auto"/>
                <w:szCs w:val="21"/>
                <w:highlight w:val="none"/>
              </w:rPr>
              <w:t>第</w:t>
            </w:r>
            <w:r>
              <w:rPr>
                <w:rFonts w:hint="eastAsia" w:ascii="宋体" w:hAnsi="宋体" w:cs="宋体"/>
                <w:color w:val="auto"/>
                <w:szCs w:val="21"/>
                <w:highlight w:val="none"/>
                <w:lang w:val="en-US" w:eastAsia="zh-CN"/>
              </w:rPr>
              <w:t>四</w:t>
            </w:r>
            <w:r>
              <w:rPr>
                <w:rFonts w:hint="eastAsia" w:ascii="宋体" w:hAnsi="宋体" w:cs="宋体"/>
                <w:color w:val="auto"/>
                <w:szCs w:val="21"/>
                <w:highlight w:val="none"/>
              </w:rPr>
              <w:t>章</w:t>
            </w:r>
          </w:p>
        </w:tc>
      </w:tr>
      <w:tr w14:paraId="5BC79D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1741A6D3">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8</w:t>
            </w:r>
          </w:p>
        </w:tc>
        <w:tc>
          <w:tcPr>
            <w:tcW w:w="2106" w:type="dxa"/>
            <w:vAlign w:val="center"/>
          </w:tcPr>
          <w:p w14:paraId="25657980">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szCs w:val="21"/>
                <w:highlight w:val="none"/>
              </w:rPr>
              <w:t>报价人资格要求</w:t>
            </w:r>
          </w:p>
        </w:tc>
        <w:tc>
          <w:tcPr>
            <w:tcW w:w="7104" w:type="dxa"/>
            <w:vAlign w:val="center"/>
          </w:tcPr>
          <w:p w14:paraId="239590AB">
            <w:pPr>
              <w:keepNext w:val="0"/>
              <w:keepLines w:val="0"/>
              <w:pageBreakBefore w:val="0"/>
              <w:widowControl w:val="0"/>
              <w:kinsoku/>
              <w:wordWrap/>
              <w:overflowPunct/>
              <w:bidi w:val="0"/>
              <w:spacing w:line="400" w:lineRule="exact"/>
              <w:ind w:firstLine="420" w:firstLineChars="200"/>
              <w:jc w:val="both"/>
              <w:textAlignment w:val="auto"/>
              <w:rPr>
                <w:rFonts w:ascii="宋体" w:hAnsi="宋体" w:cs="宋体"/>
                <w:color w:val="auto"/>
                <w:szCs w:val="21"/>
                <w:highlight w:val="none"/>
              </w:rPr>
            </w:pPr>
            <w:r>
              <w:rPr>
                <w:rFonts w:hint="eastAsia" w:ascii="宋体" w:hAnsi="宋体" w:cs="宋体"/>
                <w:color w:val="auto"/>
                <w:kern w:val="0"/>
                <w:szCs w:val="21"/>
                <w:highlight w:val="none"/>
              </w:rPr>
              <w:t>见比选公告及附录1</w:t>
            </w:r>
          </w:p>
        </w:tc>
      </w:tr>
      <w:tr w14:paraId="641471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521C3B8F">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9</w:t>
            </w:r>
          </w:p>
        </w:tc>
        <w:tc>
          <w:tcPr>
            <w:tcW w:w="2106" w:type="dxa"/>
            <w:vAlign w:val="center"/>
          </w:tcPr>
          <w:p w14:paraId="178916CB">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是否接受</w:t>
            </w:r>
          </w:p>
          <w:p w14:paraId="2B0B1743">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联合体报价</w:t>
            </w:r>
          </w:p>
        </w:tc>
        <w:tc>
          <w:tcPr>
            <w:tcW w:w="7104" w:type="dxa"/>
            <w:vAlign w:val="center"/>
          </w:tcPr>
          <w:p w14:paraId="12263EBB">
            <w:pPr>
              <w:keepNext w:val="0"/>
              <w:keepLines w:val="0"/>
              <w:pageBreakBefore w:val="0"/>
              <w:widowControl w:val="0"/>
              <w:kinsoku/>
              <w:wordWrap/>
              <w:overflowPunct/>
              <w:bidi w:val="0"/>
              <w:spacing w:line="400" w:lineRule="exact"/>
              <w:ind w:firstLine="420" w:firstLineChars="200"/>
              <w:jc w:val="both"/>
              <w:textAlignment w:val="auto"/>
              <w:rPr>
                <w:rFonts w:ascii="宋体" w:hAnsi="宋体" w:cs="宋体"/>
                <w:color w:val="auto"/>
                <w:kern w:val="0"/>
                <w:szCs w:val="21"/>
                <w:highlight w:val="none"/>
              </w:rPr>
            </w:pPr>
            <w:r>
              <w:rPr>
                <w:rFonts w:hint="eastAsia" w:ascii="宋体" w:hAnsi="宋体" w:cs="宋体"/>
                <w:color w:val="auto"/>
                <w:kern w:val="0"/>
                <w:szCs w:val="21"/>
                <w:highlight w:val="none"/>
              </w:rPr>
              <w:t>不接受</w:t>
            </w:r>
          </w:p>
        </w:tc>
      </w:tr>
      <w:tr w14:paraId="399A73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09AC2694">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10</w:t>
            </w:r>
          </w:p>
        </w:tc>
        <w:tc>
          <w:tcPr>
            <w:tcW w:w="2106" w:type="dxa"/>
            <w:vAlign w:val="center"/>
          </w:tcPr>
          <w:p w14:paraId="3F398615">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踏勘现场</w:t>
            </w:r>
          </w:p>
        </w:tc>
        <w:tc>
          <w:tcPr>
            <w:tcW w:w="7104" w:type="dxa"/>
            <w:vAlign w:val="center"/>
          </w:tcPr>
          <w:p w14:paraId="5E7CA32F">
            <w:pPr>
              <w:keepNext w:val="0"/>
              <w:keepLines w:val="0"/>
              <w:pageBreakBefore w:val="0"/>
              <w:widowControl w:val="0"/>
              <w:kinsoku/>
              <w:wordWrap/>
              <w:overflowPunct/>
              <w:bidi w:val="0"/>
              <w:spacing w:line="400" w:lineRule="exact"/>
              <w:ind w:firstLine="420" w:firstLineChars="200"/>
              <w:textAlignment w:val="auto"/>
              <w:rPr>
                <w:rFonts w:ascii="宋体" w:hAnsi="宋体" w:cs="宋体"/>
                <w:color w:val="auto"/>
                <w:kern w:val="0"/>
                <w:szCs w:val="21"/>
                <w:highlight w:val="none"/>
              </w:rPr>
            </w:pPr>
            <w:r>
              <w:rPr>
                <w:rFonts w:hint="eastAsia" w:ascii="宋体" w:hAnsi="宋体" w:cs="宋体"/>
                <w:color w:val="auto"/>
                <w:kern w:val="0"/>
                <w:szCs w:val="21"/>
                <w:highlight w:val="none"/>
              </w:rPr>
              <w:t>不组织，由各报价人根据需要自行完成现场踏勘</w:t>
            </w:r>
          </w:p>
        </w:tc>
      </w:tr>
      <w:tr w14:paraId="32D58D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6B28E2A1">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11</w:t>
            </w:r>
          </w:p>
        </w:tc>
        <w:tc>
          <w:tcPr>
            <w:tcW w:w="2106" w:type="dxa"/>
            <w:vAlign w:val="center"/>
          </w:tcPr>
          <w:p w14:paraId="3449394F">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分包</w:t>
            </w:r>
          </w:p>
        </w:tc>
        <w:tc>
          <w:tcPr>
            <w:tcW w:w="7104" w:type="dxa"/>
            <w:vAlign w:val="center"/>
          </w:tcPr>
          <w:p w14:paraId="58C3ADEC">
            <w:pPr>
              <w:keepNext w:val="0"/>
              <w:keepLines w:val="0"/>
              <w:pageBreakBefore w:val="0"/>
              <w:widowControl w:val="0"/>
              <w:kinsoku/>
              <w:wordWrap/>
              <w:overflowPunct/>
              <w:bidi w:val="0"/>
              <w:spacing w:line="400" w:lineRule="exact"/>
              <w:ind w:firstLine="420" w:firstLineChars="200"/>
              <w:textAlignment w:val="auto"/>
              <w:rPr>
                <w:rFonts w:ascii="宋体" w:hAnsi="宋体" w:cs="宋体"/>
                <w:color w:val="auto"/>
                <w:kern w:val="0"/>
                <w:szCs w:val="21"/>
                <w:highlight w:val="none"/>
              </w:rPr>
            </w:pPr>
            <w:r>
              <w:rPr>
                <w:rFonts w:hint="eastAsia" w:ascii="宋体" w:hAnsi="宋体" w:cs="宋体"/>
                <w:color w:val="auto"/>
                <w:kern w:val="0"/>
                <w:szCs w:val="21"/>
                <w:highlight w:val="none"/>
              </w:rPr>
              <w:t>不允许</w:t>
            </w:r>
          </w:p>
        </w:tc>
      </w:tr>
      <w:tr w14:paraId="6CF8BF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54B83F4B">
            <w:pPr>
              <w:keepNext w:val="0"/>
              <w:keepLines w:val="0"/>
              <w:pageBreakBefore w:val="0"/>
              <w:widowControl w:val="0"/>
              <w:kinsoku/>
              <w:wordWrap/>
              <w:overflowPunct/>
              <w:bidi w:val="0"/>
              <w:spacing w:line="400" w:lineRule="exact"/>
              <w:jc w:val="center"/>
              <w:textAlignment w:val="auto"/>
              <w:rPr>
                <w:rFonts w:hint="eastAsia" w:ascii="宋体" w:hAnsi="宋体" w:eastAsia="宋体" w:cs="宋体"/>
                <w:color w:val="auto"/>
                <w:kern w:val="0"/>
                <w:szCs w:val="21"/>
                <w:highlight w:val="none"/>
                <w:lang w:eastAsia="zh-CN"/>
              </w:rPr>
            </w:pPr>
            <w:r>
              <w:rPr>
                <w:rFonts w:hint="eastAsia" w:ascii="宋体" w:hAnsi="宋体" w:cs="宋体"/>
                <w:color w:val="auto"/>
                <w:kern w:val="0"/>
                <w:szCs w:val="21"/>
                <w:highlight w:val="none"/>
              </w:rPr>
              <w:t>1</w:t>
            </w:r>
            <w:r>
              <w:rPr>
                <w:rFonts w:hint="eastAsia" w:ascii="宋体" w:hAnsi="宋体" w:cs="宋体"/>
                <w:color w:val="auto"/>
                <w:kern w:val="0"/>
                <w:szCs w:val="21"/>
                <w:highlight w:val="none"/>
                <w:lang w:val="en-US" w:eastAsia="zh-CN"/>
              </w:rPr>
              <w:t>3</w:t>
            </w:r>
          </w:p>
        </w:tc>
        <w:tc>
          <w:tcPr>
            <w:tcW w:w="2106" w:type="dxa"/>
            <w:vAlign w:val="center"/>
          </w:tcPr>
          <w:p w14:paraId="179D3A52">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偏差</w:t>
            </w:r>
          </w:p>
        </w:tc>
        <w:tc>
          <w:tcPr>
            <w:tcW w:w="7104" w:type="dxa"/>
            <w:vAlign w:val="center"/>
          </w:tcPr>
          <w:p w14:paraId="4C67C1DA">
            <w:pPr>
              <w:keepNext w:val="0"/>
              <w:keepLines w:val="0"/>
              <w:pageBreakBefore w:val="0"/>
              <w:widowControl w:val="0"/>
              <w:kinsoku/>
              <w:wordWrap/>
              <w:overflowPunct/>
              <w:bidi w:val="0"/>
              <w:spacing w:line="400" w:lineRule="exact"/>
              <w:ind w:firstLine="422" w:firstLineChars="200"/>
              <w:textAlignment w:val="auto"/>
              <w:rPr>
                <w:rFonts w:ascii="宋体" w:hAnsi="宋体" w:cs="宋体"/>
                <w:color w:val="auto"/>
                <w:kern w:val="0"/>
                <w:szCs w:val="21"/>
                <w:highlight w:val="none"/>
              </w:rPr>
            </w:pPr>
            <w:r>
              <w:rPr>
                <w:rFonts w:hint="eastAsia" w:ascii="宋体" w:hAnsi="宋体" w:cs="宋体"/>
                <w:b/>
                <w:bCs w:val="0"/>
                <w:color w:val="auto"/>
                <w:sz w:val="21"/>
                <w:szCs w:val="21"/>
                <w:highlight w:val="none"/>
                <w:lang w:eastAsia="zh-CN" w:bidi="ar"/>
              </w:rPr>
              <w:t>本项目</w:t>
            </w:r>
            <w:r>
              <w:rPr>
                <w:rFonts w:hint="eastAsia" w:ascii="宋体" w:hAnsi="宋体" w:eastAsia="宋体" w:cs="宋体"/>
                <w:b/>
                <w:bCs w:val="0"/>
                <w:color w:val="auto"/>
                <w:sz w:val="21"/>
                <w:szCs w:val="21"/>
                <w:highlight w:val="none"/>
                <w:lang w:bidi="ar"/>
              </w:rPr>
              <w:t>不允许任何负偏离。</w:t>
            </w:r>
          </w:p>
        </w:tc>
      </w:tr>
      <w:tr w14:paraId="1278C0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1306E549">
            <w:pPr>
              <w:keepNext w:val="0"/>
              <w:keepLines w:val="0"/>
              <w:pageBreakBefore w:val="0"/>
              <w:widowControl w:val="0"/>
              <w:kinsoku/>
              <w:wordWrap/>
              <w:overflowPunct/>
              <w:bidi w:val="0"/>
              <w:spacing w:line="400" w:lineRule="exact"/>
              <w:jc w:val="center"/>
              <w:textAlignment w:val="auto"/>
              <w:rPr>
                <w:rFonts w:hint="eastAsia" w:ascii="宋体" w:hAnsi="宋体" w:eastAsia="宋体" w:cs="宋体"/>
                <w:color w:val="auto"/>
                <w:kern w:val="0"/>
                <w:szCs w:val="21"/>
                <w:highlight w:val="none"/>
                <w:lang w:eastAsia="zh-CN"/>
              </w:rPr>
            </w:pPr>
            <w:r>
              <w:rPr>
                <w:rFonts w:hint="eastAsia" w:ascii="宋体" w:hAnsi="宋体" w:cs="宋体"/>
                <w:color w:val="auto"/>
                <w:kern w:val="0"/>
                <w:szCs w:val="21"/>
                <w:highlight w:val="none"/>
              </w:rPr>
              <w:t>1</w:t>
            </w:r>
            <w:r>
              <w:rPr>
                <w:rFonts w:hint="eastAsia" w:ascii="宋体" w:hAnsi="宋体" w:cs="宋体"/>
                <w:color w:val="auto"/>
                <w:kern w:val="0"/>
                <w:szCs w:val="21"/>
                <w:highlight w:val="none"/>
                <w:lang w:val="en-US" w:eastAsia="zh-CN"/>
              </w:rPr>
              <w:t>4</w:t>
            </w:r>
          </w:p>
        </w:tc>
        <w:tc>
          <w:tcPr>
            <w:tcW w:w="2106" w:type="dxa"/>
            <w:vAlign w:val="center"/>
          </w:tcPr>
          <w:p w14:paraId="77BA7C7F">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bCs/>
                <w:color w:val="auto"/>
                <w:szCs w:val="21"/>
                <w:highlight w:val="none"/>
              </w:rPr>
              <w:t>构成比选文件的其他材料</w:t>
            </w:r>
          </w:p>
        </w:tc>
        <w:tc>
          <w:tcPr>
            <w:tcW w:w="7104" w:type="dxa"/>
            <w:vAlign w:val="center"/>
          </w:tcPr>
          <w:p w14:paraId="77B68F36">
            <w:pPr>
              <w:keepNext w:val="0"/>
              <w:keepLines w:val="0"/>
              <w:pageBreakBefore w:val="0"/>
              <w:widowControl w:val="0"/>
              <w:kinsoku/>
              <w:wordWrap/>
              <w:overflowPunct/>
              <w:bidi w:val="0"/>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rPr>
              <w:t>采购人发布的图纸、补遗书、答疑、澄清、最高限价通知等附件。</w:t>
            </w:r>
          </w:p>
        </w:tc>
      </w:tr>
      <w:tr w14:paraId="170793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6D11D87E">
            <w:pPr>
              <w:keepNext w:val="0"/>
              <w:keepLines w:val="0"/>
              <w:pageBreakBefore w:val="0"/>
              <w:widowControl w:val="0"/>
              <w:kinsoku/>
              <w:wordWrap/>
              <w:overflowPunct/>
              <w:bidi w:val="0"/>
              <w:spacing w:line="400" w:lineRule="exact"/>
              <w:jc w:val="center"/>
              <w:textAlignment w:val="auto"/>
              <w:rPr>
                <w:rFonts w:hint="eastAsia" w:ascii="宋体" w:hAnsi="宋体" w:eastAsia="宋体" w:cs="宋体"/>
                <w:color w:val="auto"/>
                <w:kern w:val="0"/>
                <w:szCs w:val="21"/>
                <w:highlight w:val="none"/>
                <w:lang w:eastAsia="zh-CN"/>
              </w:rPr>
            </w:pPr>
            <w:r>
              <w:rPr>
                <w:rFonts w:hint="eastAsia" w:ascii="宋体" w:hAnsi="宋体" w:cs="宋体"/>
                <w:color w:val="auto"/>
                <w:kern w:val="0"/>
                <w:szCs w:val="21"/>
                <w:highlight w:val="none"/>
              </w:rPr>
              <w:t>1</w:t>
            </w:r>
            <w:r>
              <w:rPr>
                <w:rFonts w:hint="eastAsia" w:ascii="宋体" w:hAnsi="宋体" w:cs="宋体"/>
                <w:color w:val="auto"/>
                <w:kern w:val="0"/>
                <w:szCs w:val="21"/>
                <w:highlight w:val="none"/>
                <w:lang w:val="en-US" w:eastAsia="zh-CN"/>
              </w:rPr>
              <w:t>5</w:t>
            </w:r>
          </w:p>
        </w:tc>
        <w:tc>
          <w:tcPr>
            <w:tcW w:w="2106" w:type="dxa"/>
            <w:vAlign w:val="center"/>
          </w:tcPr>
          <w:p w14:paraId="3252C208">
            <w:pPr>
              <w:keepNext w:val="0"/>
              <w:keepLines w:val="0"/>
              <w:pageBreakBefore w:val="0"/>
              <w:widowControl w:val="0"/>
              <w:kinsoku/>
              <w:wordWrap/>
              <w:overflowPunct/>
              <w:bidi w:val="0"/>
              <w:spacing w:line="400" w:lineRule="exact"/>
              <w:jc w:val="center"/>
              <w:textAlignment w:val="auto"/>
              <w:rPr>
                <w:rFonts w:ascii="宋体" w:hAnsi="宋体" w:cs="宋体"/>
                <w:color w:val="auto"/>
                <w:szCs w:val="21"/>
                <w:highlight w:val="none"/>
              </w:rPr>
            </w:pPr>
            <w:r>
              <w:rPr>
                <w:rFonts w:hint="eastAsia" w:ascii="宋体" w:hAnsi="宋体" w:cs="宋体"/>
                <w:color w:val="auto"/>
                <w:szCs w:val="21"/>
                <w:highlight w:val="none"/>
              </w:rPr>
              <w:t>构成竞争性比选响应文件的其他材料</w:t>
            </w:r>
          </w:p>
        </w:tc>
        <w:tc>
          <w:tcPr>
            <w:tcW w:w="7104" w:type="dxa"/>
            <w:vAlign w:val="center"/>
          </w:tcPr>
          <w:p w14:paraId="25BE59EA">
            <w:pPr>
              <w:pStyle w:val="149"/>
              <w:keepNext w:val="0"/>
              <w:keepLines w:val="0"/>
              <w:pageBreakBefore w:val="0"/>
              <w:widowControl w:val="0"/>
              <w:kinsoku/>
              <w:wordWrap/>
              <w:overflowPunct/>
              <w:bidi w:val="0"/>
              <w:spacing w:line="400" w:lineRule="exact"/>
              <w:ind w:firstLine="420" w:firstLineChars="200"/>
              <w:jc w:val="both"/>
              <w:textAlignment w:val="auto"/>
              <w:rPr>
                <w:rFonts w:hAnsi="宋体"/>
                <w:color w:val="auto"/>
                <w:sz w:val="21"/>
                <w:szCs w:val="21"/>
                <w:highlight w:val="none"/>
              </w:rPr>
            </w:pPr>
            <w:r>
              <w:rPr>
                <w:rFonts w:hint="eastAsia" w:hAnsi="宋体"/>
                <w:color w:val="auto"/>
                <w:sz w:val="21"/>
                <w:szCs w:val="21"/>
                <w:highlight w:val="none"/>
              </w:rPr>
              <w:t>报价人书面澄清或补正，但不得改变竞争性比选响应文件实质。</w:t>
            </w:r>
          </w:p>
        </w:tc>
      </w:tr>
      <w:tr w14:paraId="69BF31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tcBorders>
              <w:bottom w:val="single" w:color="auto" w:sz="4" w:space="0"/>
            </w:tcBorders>
            <w:vAlign w:val="center"/>
          </w:tcPr>
          <w:p w14:paraId="563FF6F2">
            <w:pPr>
              <w:keepNext w:val="0"/>
              <w:keepLines w:val="0"/>
              <w:pageBreakBefore w:val="0"/>
              <w:widowControl w:val="0"/>
              <w:kinsoku/>
              <w:wordWrap/>
              <w:overflowPunct/>
              <w:bidi w:val="0"/>
              <w:spacing w:line="400" w:lineRule="exact"/>
              <w:jc w:val="center"/>
              <w:textAlignment w:val="auto"/>
              <w:rPr>
                <w:rFonts w:hint="eastAsia" w:ascii="宋体" w:hAnsi="宋体" w:eastAsia="宋体" w:cs="宋体"/>
                <w:color w:val="auto"/>
                <w:kern w:val="0"/>
                <w:szCs w:val="21"/>
                <w:highlight w:val="none"/>
                <w:lang w:eastAsia="zh-CN"/>
              </w:rPr>
            </w:pPr>
            <w:r>
              <w:rPr>
                <w:rFonts w:hint="eastAsia" w:ascii="宋体" w:hAnsi="宋体" w:cs="宋体"/>
                <w:color w:val="auto"/>
                <w:kern w:val="0"/>
                <w:szCs w:val="21"/>
                <w:highlight w:val="none"/>
              </w:rPr>
              <w:t>1</w:t>
            </w:r>
            <w:r>
              <w:rPr>
                <w:rFonts w:hint="eastAsia" w:ascii="宋体" w:hAnsi="宋体" w:cs="宋体"/>
                <w:color w:val="auto"/>
                <w:kern w:val="0"/>
                <w:szCs w:val="21"/>
                <w:highlight w:val="none"/>
                <w:lang w:val="en-US" w:eastAsia="zh-CN"/>
              </w:rPr>
              <w:t>6</w:t>
            </w:r>
          </w:p>
        </w:tc>
        <w:tc>
          <w:tcPr>
            <w:tcW w:w="2106" w:type="dxa"/>
            <w:tcBorders>
              <w:bottom w:val="single" w:color="auto" w:sz="4" w:space="0"/>
            </w:tcBorders>
            <w:vAlign w:val="center"/>
          </w:tcPr>
          <w:p w14:paraId="000150D7">
            <w:pPr>
              <w:keepNext w:val="0"/>
              <w:keepLines w:val="0"/>
              <w:pageBreakBefore w:val="0"/>
              <w:widowControl w:val="0"/>
              <w:kinsoku/>
              <w:wordWrap/>
              <w:overflowPunct/>
              <w:bidi w:val="0"/>
              <w:spacing w:line="400" w:lineRule="exact"/>
              <w:jc w:val="center"/>
              <w:textAlignment w:val="auto"/>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报价原则</w:t>
            </w:r>
          </w:p>
        </w:tc>
        <w:tc>
          <w:tcPr>
            <w:tcW w:w="7104" w:type="dxa"/>
            <w:tcBorders>
              <w:bottom w:val="single" w:color="auto" w:sz="4" w:space="0"/>
            </w:tcBorders>
          </w:tcPr>
          <w:p w14:paraId="7306DB90">
            <w:pPr>
              <w:keepNext w:val="0"/>
              <w:keepLines w:val="0"/>
              <w:pageBreakBefore w:val="0"/>
              <w:kinsoku/>
              <w:overflowPunct/>
              <w:bidi w:val="0"/>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1.投标报价：</w:t>
            </w:r>
          </w:p>
          <w:p w14:paraId="1218758F">
            <w:pPr>
              <w:keepNext w:val="0"/>
              <w:keepLines w:val="0"/>
              <w:pageBreakBefore w:val="0"/>
              <w:kinsoku/>
              <w:overflowPunct/>
              <w:bidi w:val="0"/>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u w:val="single"/>
              </w:rPr>
              <w:t>本项目采用</w:t>
            </w:r>
            <w:r>
              <w:rPr>
                <w:rFonts w:hint="eastAsia" w:ascii="宋体" w:hAnsi="宋体" w:cs="宋体"/>
                <w:color w:val="auto"/>
                <w:szCs w:val="21"/>
                <w:highlight w:val="none"/>
                <w:u w:val="single"/>
                <w:lang w:val="en-US" w:eastAsia="zh-CN"/>
              </w:rPr>
              <w:t>综合单价</w:t>
            </w:r>
            <w:r>
              <w:rPr>
                <w:rFonts w:hint="eastAsia" w:ascii="宋体" w:hAnsi="宋体" w:cs="宋体"/>
                <w:color w:val="auto"/>
                <w:szCs w:val="21"/>
                <w:highlight w:val="none"/>
                <w:u w:val="single"/>
              </w:rPr>
              <w:t>包干报价，</w:t>
            </w:r>
            <w:r>
              <w:rPr>
                <w:rFonts w:hint="eastAsia" w:ascii="宋体" w:hAnsi="宋体" w:cs="宋体"/>
                <w:color w:val="auto"/>
                <w:szCs w:val="21"/>
                <w:highlight w:val="none"/>
                <w:u w:val="single"/>
                <w:lang w:val="en-US" w:eastAsia="zh-CN"/>
              </w:rPr>
              <w:t>报价</w:t>
            </w:r>
            <w:r>
              <w:rPr>
                <w:rFonts w:hint="eastAsia" w:ascii="宋体" w:hAnsi="宋体" w:cs="宋体"/>
                <w:color w:val="auto"/>
                <w:szCs w:val="21"/>
                <w:highlight w:val="none"/>
                <w:u w:val="single"/>
              </w:rPr>
              <w:t>人所报投标报价应包含但不限于完成本项目</w:t>
            </w:r>
            <w:r>
              <w:rPr>
                <w:rFonts w:hint="eastAsia" w:ascii="宋体" w:hAnsi="宋体" w:cs="宋体"/>
                <w:color w:val="auto"/>
                <w:szCs w:val="21"/>
                <w:highlight w:val="none"/>
                <w:u w:val="single"/>
                <w:lang w:val="en-US" w:eastAsia="zh-CN"/>
              </w:rPr>
              <w:t>比选</w:t>
            </w:r>
            <w:r>
              <w:rPr>
                <w:rFonts w:hint="eastAsia" w:ascii="宋体" w:hAnsi="宋体" w:cs="宋体"/>
                <w:color w:val="auto"/>
                <w:szCs w:val="21"/>
                <w:highlight w:val="none"/>
                <w:u w:val="single"/>
              </w:rPr>
              <w:t>内容全部工作内容所需的人工、材料</w:t>
            </w:r>
            <w:r>
              <w:rPr>
                <w:rFonts w:hint="eastAsia" w:ascii="宋体" w:hAnsi="宋体" w:cs="宋体"/>
                <w:color w:val="auto"/>
                <w:szCs w:val="21"/>
                <w:highlight w:val="none"/>
                <w:u w:val="single"/>
                <w:lang w:eastAsia="zh-CN"/>
              </w:rPr>
              <w:t>、</w:t>
            </w:r>
            <w:r>
              <w:rPr>
                <w:rFonts w:hint="eastAsia" w:ascii="宋体" w:hAnsi="宋体" w:cs="宋体"/>
                <w:color w:val="auto"/>
                <w:szCs w:val="21"/>
                <w:highlight w:val="none"/>
                <w:u w:val="single"/>
                <w:lang w:val="en-US" w:eastAsia="zh-CN"/>
              </w:rPr>
              <w:t>服务</w:t>
            </w:r>
            <w:r>
              <w:rPr>
                <w:rFonts w:hint="eastAsia" w:ascii="宋体" w:hAnsi="宋体" w:cs="宋体"/>
                <w:color w:val="auto"/>
                <w:szCs w:val="21"/>
                <w:highlight w:val="none"/>
                <w:u w:val="single"/>
              </w:rPr>
              <w:t>、税金、管理费、利润等所有</w:t>
            </w:r>
            <w:r>
              <w:rPr>
                <w:rFonts w:hint="eastAsia" w:ascii="宋体" w:hAnsi="宋体" w:cs="宋体"/>
                <w:color w:val="auto"/>
                <w:szCs w:val="21"/>
                <w:highlight w:val="none"/>
                <w:u w:val="single"/>
                <w:lang w:val="en-US" w:eastAsia="zh-CN"/>
              </w:rPr>
              <w:t>一切</w:t>
            </w:r>
            <w:r>
              <w:rPr>
                <w:rFonts w:hint="eastAsia" w:ascii="宋体" w:hAnsi="宋体" w:cs="宋体"/>
                <w:color w:val="auto"/>
                <w:szCs w:val="21"/>
                <w:highlight w:val="none"/>
                <w:u w:val="single"/>
              </w:rPr>
              <w:t>费用，一旦中标，</w:t>
            </w:r>
            <w:r>
              <w:rPr>
                <w:rFonts w:hint="eastAsia" w:ascii="宋体" w:hAnsi="宋体" w:cs="宋体"/>
                <w:color w:val="auto"/>
                <w:szCs w:val="21"/>
                <w:highlight w:val="none"/>
                <w:u w:val="single"/>
                <w:lang w:val="en-US" w:eastAsia="zh-CN"/>
              </w:rPr>
              <w:t>采购</w:t>
            </w:r>
            <w:r>
              <w:rPr>
                <w:rFonts w:hint="eastAsia" w:ascii="宋体" w:hAnsi="宋体" w:cs="宋体"/>
                <w:color w:val="auto"/>
                <w:szCs w:val="21"/>
                <w:highlight w:val="none"/>
                <w:u w:val="single"/>
              </w:rPr>
              <w:t>人不再额外支付任何费用</w:t>
            </w:r>
            <w:r>
              <w:rPr>
                <w:rFonts w:hint="eastAsia" w:ascii="宋体" w:hAnsi="宋体" w:cs="宋体"/>
                <w:color w:val="auto"/>
                <w:szCs w:val="21"/>
                <w:highlight w:val="none"/>
              </w:rPr>
              <w:t>。</w:t>
            </w:r>
          </w:p>
          <w:p w14:paraId="2E723E99">
            <w:pPr>
              <w:keepNext w:val="0"/>
              <w:keepLines w:val="0"/>
              <w:pageBreakBefore w:val="0"/>
              <w:kinsoku/>
              <w:overflowPunct/>
              <w:bidi w:val="0"/>
              <w:spacing w:line="400" w:lineRule="exact"/>
              <w:ind w:firstLine="308" w:firstLineChars="147"/>
              <w:textAlignment w:val="auto"/>
              <w:rPr>
                <w:rFonts w:hint="eastAsia" w:ascii="宋体" w:hAnsi="宋体" w:cs="宋体"/>
                <w:color w:val="auto"/>
                <w:szCs w:val="21"/>
                <w:highlight w:val="none"/>
              </w:rPr>
            </w:pPr>
            <w:r>
              <w:rPr>
                <w:rFonts w:hint="eastAsia" w:ascii="宋体" w:hAnsi="宋体" w:cs="宋体"/>
                <w:color w:val="auto"/>
                <w:highlight w:val="none"/>
              </w:rPr>
              <w:t>2.报价原则</w:t>
            </w:r>
          </w:p>
          <w:p w14:paraId="191D67F7">
            <w:pPr>
              <w:keepNext w:val="0"/>
              <w:keepLines w:val="0"/>
              <w:pageBreakBefore w:val="0"/>
              <w:kinsoku/>
              <w:overflowPunct/>
              <w:bidi w:val="0"/>
              <w:spacing w:line="400" w:lineRule="exact"/>
              <w:ind w:firstLine="308" w:firstLineChars="147"/>
              <w:textAlignment w:val="auto"/>
              <w:rPr>
                <w:rFonts w:hint="eastAsia" w:ascii="宋体" w:hAnsi="宋体" w:cs="宋体"/>
                <w:color w:val="auto"/>
                <w:szCs w:val="21"/>
                <w:highlight w:val="none"/>
                <w:u w:val="single"/>
              </w:rPr>
            </w:pPr>
            <w:r>
              <w:rPr>
                <w:rFonts w:hint="eastAsia" w:ascii="宋体" w:hAnsi="宋体" w:cs="宋体"/>
                <w:color w:val="auto"/>
                <w:highlight w:val="none"/>
                <w:u w:val="single"/>
                <w:lang w:eastAsia="zh-CN"/>
              </w:rPr>
              <w:t>报价人</w:t>
            </w:r>
            <w:r>
              <w:rPr>
                <w:rFonts w:hint="eastAsia" w:ascii="宋体" w:hAnsi="宋体" w:cs="宋体"/>
                <w:color w:val="auto"/>
                <w:highlight w:val="none"/>
                <w:u w:val="single"/>
              </w:rPr>
              <w:t>应严格根据</w:t>
            </w:r>
            <w:r>
              <w:rPr>
                <w:rFonts w:hint="eastAsia" w:ascii="宋体" w:hAnsi="宋体" w:cs="宋体"/>
                <w:color w:val="auto"/>
                <w:highlight w:val="none"/>
                <w:u w:val="single"/>
                <w:lang w:val="en-US" w:eastAsia="zh-CN"/>
              </w:rPr>
              <w:t>竞争性比选文件</w:t>
            </w:r>
            <w:r>
              <w:rPr>
                <w:rFonts w:hint="eastAsia" w:ascii="宋体" w:hAnsi="宋体" w:cs="宋体"/>
                <w:color w:val="auto"/>
                <w:highlight w:val="none"/>
                <w:u w:val="single"/>
              </w:rPr>
              <w:t>及相关资料，结合市场价格、依据企业自身实力、技术及生产管理水平等，进行自主报价；</w:t>
            </w:r>
            <w:r>
              <w:rPr>
                <w:rFonts w:hint="eastAsia" w:ascii="宋体" w:hAnsi="宋体" w:cs="宋体"/>
                <w:color w:val="auto"/>
                <w:highlight w:val="none"/>
                <w:u w:val="single"/>
                <w:lang w:eastAsia="zh-CN"/>
              </w:rPr>
              <w:t>报价人</w:t>
            </w:r>
            <w:r>
              <w:rPr>
                <w:rFonts w:hint="eastAsia" w:ascii="宋体" w:hAnsi="宋体" w:cs="宋体"/>
                <w:color w:val="auto"/>
                <w:highlight w:val="none"/>
                <w:u w:val="single"/>
              </w:rPr>
              <w:t>投标总报价只能有一个有效报价，不得提交选择性报价，否则竞争性比选响应文件将按否决报价处理。</w:t>
            </w:r>
          </w:p>
          <w:p w14:paraId="5CAB0578">
            <w:pPr>
              <w:keepNext w:val="0"/>
              <w:keepLines w:val="0"/>
              <w:pageBreakBefore w:val="0"/>
              <w:widowControl w:val="0"/>
              <w:kinsoku/>
              <w:wordWrap/>
              <w:overflowPunct/>
              <w:bidi w:val="0"/>
              <w:spacing w:line="40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highlight w:val="none"/>
                <w:lang w:val="en-US" w:eastAsia="zh-CN"/>
              </w:rPr>
              <w:t>3.</w:t>
            </w:r>
            <w:r>
              <w:rPr>
                <w:rFonts w:hint="eastAsia" w:ascii="宋体" w:hAnsi="宋体" w:cs="宋体"/>
                <w:color w:val="auto"/>
                <w:highlight w:val="none"/>
              </w:rPr>
              <w:t>报价人按照采购人提供的报价清单填写报价</w:t>
            </w:r>
          </w:p>
          <w:p w14:paraId="11940DE5">
            <w:pPr>
              <w:keepNext w:val="0"/>
              <w:keepLines w:val="0"/>
              <w:pageBreakBefore w:val="0"/>
              <w:widowControl w:val="0"/>
              <w:kinsoku/>
              <w:wordWrap/>
              <w:overflowPunct/>
              <w:bidi w:val="0"/>
              <w:spacing w:line="400" w:lineRule="exact"/>
              <w:ind w:firstLine="420" w:firstLineChars="200"/>
              <w:textAlignment w:val="auto"/>
              <w:rPr>
                <w:rFonts w:ascii="宋体" w:hAnsi="宋体" w:cs="宋体"/>
                <w:b w:val="0"/>
                <w:bCs/>
                <w:color w:val="auto"/>
                <w:szCs w:val="21"/>
                <w:highlight w:val="none"/>
              </w:rPr>
            </w:pPr>
            <w:r>
              <w:rPr>
                <w:rFonts w:hint="eastAsia" w:ascii="宋体" w:hAnsi="宋体" w:cs="宋体"/>
                <w:b w:val="0"/>
                <w:bCs/>
                <w:color w:val="auto"/>
                <w:szCs w:val="21"/>
                <w:highlight w:val="none"/>
                <w:lang w:val="en-US" w:eastAsia="zh-CN"/>
              </w:rPr>
              <w:t>4.投标报价</w:t>
            </w:r>
            <w:r>
              <w:rPr>
                <w:rFonts w:hint="eastAsia" w:ascii="宋体" w:hAnsi="宋体" w:cs="宋体"/>
                <w:b w:val="0"/>
                <w:bCs/>
                <w:color w:val="auto"/>
                <w:szCs w:val="21"/>
                <w:highlight w:val="none"/>
              </w:rPr>
              <w:t>取小数点后两位，小数点后第三位四舍五入。</w:t>
            </w:r>
          </w:p>
          <w:p w14:paraId="035032C3">
            <w:pPr>
              <w:keepNext w:val="0"/>
              <w:keepLines w:val="0"/>
              <w:pageBreakBefore w:val="0"/>
              <w:kinsoku/>
              <w:overflowPunct/>
              <w:bidi w:val="0"/>
              <w:snapToGrid w:val="0"/>
              <w:spacing w:line="400" w:lineRule="exact"/>
              <w:ind w:firstLine="420" w:firstLineChars="200"/>
              <w:textAlignment w:val="auto"/>
              <w:rPr>
                <w:rFonts w:hint="eastAsia" w:ascii="宋体" w:hAnsi="宋体" w:cs="宋体"/>
                <w:b w:val="0"/>
                <w:bCs w:val="0"/>
                <w:color w:val="auto"/>
                <w:highlight w:val="none"/>
              </w:rPr>
            </w:pPr>
            <w:r>
              <w:rPr>
                <w:rFonts w:hint="eastAsia" w:ascii="宋体" w:hAnsi="宋体" w:cs="宋体"/>
                <w:b w:val="0"/>
                <w:bCs w:val="0"/>
                <w:color w:val="auto"/>
                <w:szCs w:val="21"/>
                <w:highlight w:val="none"/>
                <w:lang w:val="en-US" w:eastAsia="zh-CN"/>
              </w:rPr>
              <w:t>5.</w:t>
            </w:r>
            <w:r>
              <w:rPr>
                <w:rFonts w:hint="eastAsia" w:ascii="宋体" w:hAnsi="宋体" w:cs="宋体"/>
                <w:b w:val="0"/>
                <w:bCs w:val="0"/>
                <w:color w:val="auto"/>
                <w:szCs w:val="21"/>
                <w:highlight w:val="none"/>
              </w:rPr>
              <w:t>本项目报价清单及说明随比选文件一并发布，详见附件。</w:t>
            </w:r>
          </w:p>
          <w:p w14:paraId="3C348AE9">
            <w:pPr>
              <w:keepNext w:val="0"/>
              <w:keepLines w:val="0"/>
              <w:pageBreakBefore w:val="0"/>
              <w:kinsoku/>
              <w:overflowPunct/>
              <w:bidi w:val="0"/>
              <w:snapToGrid w:val="0"/>
              <w:spacing w:line="400" w:lineRule="exact"/>
              <w:ind w:firstLine="420" w:firstLineChars="200"/>
              <w:textAlignment w:val="auto"/>
              <w:rPr>
                <w:rFonts w:hint="eastAsia" w:ascii="宋体" w:hAnsi="宋体" w:cs="宋体"/>
                <w:b w:val="0"/>
                <w:bCs w:val="0"/>
                <w:color w:val="auto"/>
                <w:highlight w:val="none"/>
              </w:rPr>
            </w:pPr>
            <w:r>
              <w:rPr>
                <w:rFonts w:hint="eastAsia" w:ascii="宋体" w:hAnsi="宋体" w:cs="宋体"/>
                <w:b w:val="0"/>
                <w:bCs w:val="0"/>
                <w:color w:val="auto"/>
                <w:highlight w:val="none"/>
              </w:rPr>
              <w:t>特别提醒：</w:t>
            </w:r>
          </w:p>
          <w:p w14:paraId="65D304EA">
            <w:pPr>
              <w:keepNext w:val="0"/>
              <w:keepLines w:val="0"/>
              <w:pageBreakBefore w:val="0"/>
              <w:kinsoku/>
              <w:overflowPunct/>
              <w:bidi w:val="0"/>
              <w:adjustRightInd w:val="0"/>
              <w:snapToGrid w:val="0"/>
              <w:spacing w:line="400" w:lineRule="exact"/>
              <w:ind w:firstLine="344" w:firstLineChars="164"/>
              <w:textAlignment w:val="auto"/>
              <w:rPr>
                <w:rFonts w:hint="eastAsia" w:ascii="宋体" w:hAnsi="宋体" w:cs="宋体"/>
                <w:b w:val="0"/>
                <w:bCs w:val="0"/>
                <w:color w:val="auto"/>
                <w:highlight w:val="none"/>
              </w:rPr>
            </w:pPr>
            <w:r>
              <w:rPr>
                <w:rFonts w:hint="eastAsia" w:ascii="宋体" w:hAnsi="宋体" w:cs="宋体"/>
                <w:b w:val="0"/>
                <w:bCs w:val="0"/>
                <w:color w:val="auto"/>
                <w:szCs w:val="21"/>
                <w:highlight w:val="none"/>
              </w:rPr>
              <w:t>1.</w:t>
            </w:r>
            <w:r>
              <w:rPr>
                <w:rFonts w:hint="eastAsia" w:ascii="宋体" w:hAnsi="宋体" w:cs="宋体"/>
                <w:b w:val="0"/>
                <w:bCs w:val="0"/>
                <w:color w:val="auto"/>
                <w:highlight w:val="none"/>
                <w:u w:val="single"/>
              </w:rPr>
              <w:t>若因</w:t>
            </w:r>
            <w:r>
              <w:rPr>
                <w:rFonts w:hint="eastAsia" w:ascii="宋体" w:hAnsi="宋体" w:cs="宋体"/>
                <w:b w:val="0"/>
                <w:bCs w:val="0"/>
                <w:color w:val="auto"/>
                <w:highlight w:val="none"/>
                <w:u w:val="single"/>
                <w:lang w:eastAsia="zh-CN"/>
              </w:rPr>
              <w:t>报价人</w:t>
            </w:r>
            <w:r>
              <w:rPr>
                <w:rFonts w:hint="eastAsia" w:ascii="宋体" w:hAnsi="宋体" w:cs="宋体"/>
                <w:b w:val="0"/>
                <w:bCs w:val="0"/>
                <w:color w:val="auto"/>
                <w:highlight w:val="none"/>
                <w:u w:val="single"/>
              </w:rPr>
              <w:t>在报价时有漏报、漏项的情况发生，</w:t>
            </w:r>
            <w:r>
              <w:rPr>
                <w:rFonts w:hint="eastAsia" w:ascii="宋体" w:hAnsi="宋体" w:cs="宋体"/>
                <w:b w:val="0"/>
                <w:bCs w:val="0"/>
                <w:color w:val="auto"/>
                <w:highlight w:val="none"/>
                <w:u w:val="single"/>
                <w:lang w:eastAsia="zh-CN"/>
              </w:rPr>
              <w:t>采购人</w:t>
            </w:r>
            <w:r>
              <w:rPr>
                <w:rFonts w:hint="eastAsia" w:ascii="宋体" w:hAnsi="宋体" w:cs="宋体"/>
                <w:b w:val="0"/>
                <w:bCs w:val="0"/>
                <w:color w:val="auto"/>
                <w:highlight w:val="none"/>
                <w:u w:val="single"/>
              </w:rPr>
              <w:t>均视为</w:t>
            </w:r>
            <w:r>
              <w:rPr>
                <w:rFonts w:hint="eastAsia" w:ascii="宋体" w:hAnsi="宋体" w:cs="宋体"/>
                <w:b w:val="0"/>
                <w:bCs w:val="0"/>
                <w:color w:val="auto"/>
                <w:highlight w:val="none"/>
                <w:u w:val="single"/>
                <w:lang w:eastAsia="zh-CN"/>
              </w:rPr>
              <w:t>报价人</w:t>
            </w:r>
            <w:r>
              <w:rPr>
                <w:rFonts w:hint="eastAsia" w:ascii="宋体" w:hAnsi="宋体" w:cs="宋体"/>
                <w:b w:val="0"/>
                <w:bCs w:val="0"/>
                <w:color w:val="auto"/>
                <w:highlight w:val="none"/>
                <w:u w:val="single"/>
              </w:rPr>
              <w:t>已充分理解</w:t>
            </w:r>
            <w:r>
              <w:rPr>
                <w:rFonts w:hint="eastAsia" w:ascii="宋体" w:hAnsi="宋体" w:cs="宋体"/>
                <w:b w:val="0"/>
                <w:bCs w:val="0"/>
                <w:color w:val="auto"/>
                <w:highlight w:val="none"/>
                <w:u w:val="single"/>
                <w:lang w:val="en-US" w:eastAsia="zh-CN"/>
              </w:rPr>
              <w:t>竞争性比选</w:t>
            </w:r>
            <w:r>
              <w:rPr>
                <w:rFonts w:hint="eastAsia" w:ascii="宋体" w:hAnsi="宋体" w:cs="宋体"/>
                <w:b w:val="0"/>
                <w:bCs w:val="0"/>
                <w:color w:val="auto"/>
                <w:highlight w:val="none"/>
                <w:u w:val="single"/>
              </w:rPr>
              <w:t>文件要求，漏报、漏项部分已包含在其报价之中。该</w:t>
            </w:r>
            <w:r>
              <w:rPr>
                <w:rFonts w:hint="eastAsia" w:ascii="宋体" w:hAnsi="宋体" w:cs="宋体"/>
                <w:b w:val="0"/>
                <w:bCs w:val="0"/>
                <w:color w:val="auto"/>
                <w:highlight w:val="none"/>
                <w:u w:val="single"/>
                <w:lang w:eastAsia="zh-CN"/>
              </w:rPr>
              <w:t>报价人</w:t>
            </w:r>
            <w:r>
              <w:rPr>
                <w:rFonts w:hint="eastAsia" w:ascii="宋体" w:hAnsi="宋体" w:cs="宋体"/>
                <w:b w:val="0"/>
                <w:bCs w:val="0"/>
                <w:color w:val="auto"/>
                <w:highlight w:val="none"/>
                <w:u w:val="single"/>
              </w:rPr>
              <w:t>若中标，其报价不得调整</w:t>
            </w:r>
            <w:r>
              <w:rPr>
                <w:rFonts w:hint="eastAsia" w:ascii="宋体" w:hAnsi="宋体" w:cs="宋体"/>
                <w:b w:val="0"/>
                <w:bCs w:val="0"/>
                <w:color w:val="auto"/>
                <w:highlight w:val="none"/>
              </w:rPr>
              <w:t>。</w:t>
            </w:r>
          </w:p>
          <w:p w14:paraId="6F90ED79">
            <w:pPr>
              <w:keepNext w:val="0"/>
              <w:keepLines w:val="0"/>
              <w:pageBreakBefore w:val="0"/>
              <w:widowControl w:val="0"/>
              <w:kinsoku/>
              <w:wordWrap/>
              <w:overflowPunct/>
              <w:bidi w:val="0"/>
              <w:spacing w:line="400" w:lineRule="exact"/>
              <w:ind w:firstLine="420" w:firstLineChars="200"/>
              <w:jc w:val="left"/>
              <w:textAlignment w:val="auto"/>
              <w:rPr>
                <w:rFonts w:ascii="宋体" w:hAnsi="宋体" w:cs="宋体"/>
                <w:color w:val="auto"/>
                <w:szCs w:val="21"/>
                <w:highlight w:val="none"/>
              </w:rPr>
            </w:pPr>
            <w:r>
              <w:rPr>
                <w:rFonts w:hint="eastAsia" w:ascii="宋体" w:hAnsi="宋体" w:cs="宋体"/>
                <w:b w:val="0"/>
                <w:bCs w:val="0"/>
                <w:color w:val="auto"/>
                <w:szCs w:val="21"/>
                <w:highlight w:val="none"/>
              </w:rPr>
              <w:t>2.</w:t>
            </w:r>
            <w:r>
              <w:rPr>
                <w:rFonts w:hint="eastAsia" w:ascii="宋体" w:hAnsi="宋体" w:cs="宋体"/>
                <w:b w:val="0"/>
                <w:bCs w:val="0"/>
                <w:color w:val="auto"/>
                <w:highlight w:val="none"/>
                <w:u w:val="single"/>
                <w:lang w:eastAsia="zh-CN"/>
              </w:rPr>
              <w:t>报价人</w:t>
            </w:r>
            <w:r>
              <w:rPr>
                <w:rFonts w:hint="eastAsia" w:ascii="宋体" w:hAnsi="宋体" w:cs="宋体"/>
                <w:b w:val="0"/>
                <w:bCs w:val="0"/>
                <w:color w:val="auto"/>
                <w:highlight w:val="none"/>
                <w:u w:val="single"/>
              </w:rPr>
              <w:t>在报价时应充分考虑市场价格波动、人工费用上涨等不确定因素的风险，该</w:t>
            </w:r>
            <w:r>
              <w:rPr>
                <w:rFonts w:hint="eastAsia" w:ascii="宋体" w:hAnsi="宋体" w:cs="宋体"/>
                <w:b w:val="0"/>
                <w:bCs w:val="0"/>
                <w:color w:val="auto"/>
                <w:highlight w:val="none"/>
                <w:u w:val="single"/>
                <w:lang w:eastAsia="zh-CN"/>
              </w:rPr>
              <w:t>报价人</w:t>
            </w:r>
            <w:r>
              <w:rPr>
                <w:rFonts w:hint="eastAsia" w:ascii="宋体" w:hAnsi="宋体" w:cs="宋体"/>
                <w:b w:val="0"/>
                <w:bCs w:val="0"/>
                <w:color w:val="auto"/>
                <w:highlight w:val="none"/>
                <w:u w:val="single"/>
              </w:rPr>
              <w:t>若中标，其报价在服务期内不得调整</w:t>
            </w:r>
            <w:r>
              <w:rPr>
                <w:rFonts w:hint="eastAsia" w:ascii="宋体" w:hAnsi="宋体" w:cs="宋体"/>
                <w:b w:val="0"/>
                <w:bCs w:val="0"/>
                <w:color w:val="auto"/>
                <w:highlight w:val="none"/>
              </w:rPr>
              <w:t>。</w:t>
            </w:r>
          </w:p>
        </w:tc>
      </w:tr>
      <w:tr w14:paraId="0AD73B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tcBorders>
              <w:bottom w:val="single" w:color="auto" w:sz="4" w:space="0"/>
            </w:tcBorders>
            <w:vAlign w:val="center"/>
          </w:tcPr>
          <w:p w14:paraId="11C36D5C">
            <w:pPr>
              <w:keepNext w:val="0"/>
              <w:keepLines w:val="0"/>
              <w:pageBreakBefore w:val="0"/>
              <w:widowControl w:val="0"/>
              <w:kinsoku/>
              <w:wordWrap/>
              <w:overflowPunct/>
              <w:bidi w:val="0"/>
              <w:spacing w:line="400" w:lineRule="exact"/>
              <w:jc w:val="center"/>
              <w:textAlignment w:val="auto"/>
              <w:rPr>
                <w:rFonts w:hint="eastAsia" w:ascii="宋体" w:hAnsi="宋体" w:eastAsia="宋体" w:cs="宋体"/>
                <w:color w:val="auto"/>
                <w:kern w:val="0"/>
                <w:szCs w:val="21"/>
                <w:highlight w:val="none"/>
                <w:lang w:eastAsia="zh-CN"/>
              </w:rPr>
            </w:pPr>
            <w:r>
              <w:rPr>
                <w:rFonts w:hint="eastAsia" w:ascii="宋体" w:hAnsi="宋体" w:cs="宋体"/>
                <w:color w:val="auto"/>
                <w:kern w:val="0"/>
                <w:szCs w:val="21"/>
                <w:highlight w:val="none"/>
              </w:rPr>
              <w:t>1</w:t>
            </w:r>
            <w:r>
              <w:rPr>
                <w:rFonts w:hint="eastAsia" w:ascii="宋体" w:hAnsi="宋体" w:cs="宋体"/>
                <w:color w:val="auto"/>
                <w:kern w:val="0"/>
                <w:szCs w:val="21"/>
                <w:highlight w:val="none"/>
                <w:lang w:val="en-US" w:eastAsia="zh-CN"/>
              </w:rPr>
              <w:t>7</w:t>
            </w:r>
          </w:p>
        </w:tc>
        <w:tc>
          <w:tcPr>
            <w:tcW w:w="2106" w:type="dxa"/>
            <w:tcBorders>
              <w:bottom w:val="single" w:color="auto" w:sz="4" w:space="0"/>
            </w:tcBorders>
            <w:vAlign w:val="center"/>
          </w:tcPr>
          <w:p w14:paraId="759D8872">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最高投标限价</w:t>
            </w:r>
          </w:p>
        </w:tc>
        <w:tc>
          <w:tcPr>
            <w:tcW w:w="7104" w:type="dxa"/>
            <w:tcBorders>
              <w:bottom w:val="single" w:color="auto" w:sz="4" w:space="0"/>
            </w:tcBorders>
          </w:tcPr>
          <w:p w14:paraId="6A313174">
            <w:pPr>
              <w:keepNext w:val="0"/>
              <w:keepLines w:val="0"/>
              <w:pageBreakBefore w:val="0"/>
              <w:widowControl w:val="0"/>
              <w:kinsoku/>
              <w:wordWrap/>
              <w:overflowPunct/>
              <w:bidi w:val="0"/>
              <w:spacing w:line="400" w:lineRule="exact"/>
              <w:ind w:firstLine="422" w:firstLineChars="200"/>
              <w:textAlignment w:val="auto"/>
              <w:rPr>
                <w:rFonts w:ascii="宋体" w:hAnsi="宋体"/>
                <w:color w:val="auto"/>
                <w:szCs w:val="21"/>
                <w:highlight w:val="none"/>
              </w:rPr>
            </w:pPr>
            <w:r>
              <w:rPr>
                <w:rFonts w:hint="eastAsia" w:ascii="宋体" w:hAnsi="宋体"/>
                <w:b/>
                <w:bCs/>
                <w:color w:val="auto"/>
                <w:szCs w:val="21"/>
                <w:highlight w:val="none"/>
                <w:lang w:val="en-US" w:eastAsia="zh-CN"/>
              </w:rPr>
              <w:t>本项目设置</w:t>
            </w:r>
            <w:r>
              <w:rPr>
                <w:rFonts w:hint="eastAsia" w:ascii="宋体" w:hAnsi="宋体"/>
                <w:b/>
                <w:bCs/>
                <w:color w:val="auto"/>
                <w:szCs w:val="21"/>
                <w:highlight w:val="none"/>
              </w:rPr>
              <w:t>最高限价</w:t>
            </w:r>
            <w:r>
              <w:rPr>
                <w:rFonts w:hint="eastAsia" w:ascii="宋体" w:hAnsi="宋体"/>
                <w:b/>
                <w:bCs/>
                <w:color w:val="auto"/>
                <w:szCs w:val="21"/>
                <w:highlight w:val="none"/>
                <w:lang w:val="en-US" w:eastAsia="zh-CN"/>
              </w:rPr>
              <w:t>为</w:t>
            </w:r>
            <w:r>
              <w:rPr>
                <w:rFonts w:hint="eastAsia" w:ascii="宋体" w:hAnsi="宋体"/>
                <w:b/>
                <w:bCs/>
                <w:color w:val="auto"/>
                <w:szCs w:val="21"/>
                <w:highlight w:val="none"/>
                <w:u w:val="single"/>
                <w:lang w:val="en-US" w:eastAsia="zh-CN"/>
              </w:rPr>
              <w:t xml:space="preserve"> 3410880.00 </w:t>
            </w:r>
            <w:r>
              <w:rPr>
                <w:rFonts w:hint="eastAsia" w:ascii="宋体" w:hAnsi="宋体"/>
                <w:b/>
                <w:bCs/>
                <w:color w:val="auto"/>
                <w:szCs w:val="21"/>
                <w:highlight w:val="none"/>
              </w:rPr>
              <w:t>元</w:t>
            </w:r>
            <w:r>
              <w:rPr>
                <w:rFonts w:hint="eastAsia" w:ascii="宋体" w:hAnsi="宋体" w:cs="宋体"/>
                <w:b/>
                <w:bCs/>
                <w:color w:val="auto"/>
                <w:sz w:val="21"/>
                <w:szCs w:val="21"/>
                <w:highlight w:val="none"/>
                <w:u w:val="none"/>
                <w:lang w:eastAsia="zh-CN"/>
              </w:rPr>
              <w:t>，</w:t>
            </w:r>
            <w:r>
              <w:rPr>
                <w:rFonts w:hint="eastAsia" w:ascii="宋体" w:hAnsi="宋体" w:cs="宋体"/>
                <w:b/>
                <w:bCs/>
                <w:color w:val="auto"/>
                <w:sz w:val="21"/>
                <w:szCs w:val="21"/>
                <w:highlight w:val="none"/>
                <w:u w:val="none"/>
                <w:lang w:val="en-US" w:eastAsia="zh-CN"/>
              </w:rPr>
              <w:t>单价限价详见“竞争性比选文件附件”</w:t>
            </w:r>
            <w:r>
              <w:rPr>
                <w:rFonts w:hint="eastAsia" w:ascii="宋体" w:hAnsi="宋体"/>
                <w:b/>
                <w:bCs/>
                <w:color w:val="auto"/>
                <w:szCs w:val="21"/>
                <w:highlight w:val="none"/>
              </w:rPr>
              <w:t>。</w:t>
            </w:r>
          </w:p>
          <w:p w14:paraId="45ED08D9">
            <w:pPr>
              <w:keepNext w:val="0"/>
              <w:keepLines w:val="0"/>
              <w:pageBreakBefore w:val="0"/>
              <w:widowControl w:val="0"/>
              <w:kinsoku/>
              <w:wordWrap/>
              <w:overflowPunct/>
              <w:bidi w:val="0"/>
              <w:spacing w:line="400" w:lineRule="exact"/>
              <w:ind w:firstLine="422" w:firstLineChars="200"/>
              <w:textAlignment w:val="auto"/>
              <w:rPr>
                <w:rFonts w:ascii="宋体" w:hAnsi="宋体" w:cs="宋体"/>
                <w:b/>
                <w:bCs/>
                <w:color w:val="auto"/>
                <w:kern w:val="0"/>
                <w:szCs w:val="21"/>
                <w:highlight w:val="none"/>
              </w:rPr>
            </w:pPr>
            <w:r>
              <w:rPr>
                <w:rFonts w:hint="eastAsia" w:ascii="宋体" w:hAnsi="宋体" w:eastAsia="宋体" w:cs="宋体"/>
                <w:b/>
                <w:bCs/>
                <w:color w:val="auto"/>
                <w:kern w:val="0"/>
                <w:sz w:val="21"/>
                <w:szCs w:val="21"/>
                <w:highlight w:val="none"/>
              </w:rPr>
              <w:t>本项目采用单价限价方式，报价人所报单价不得超过采购人发布的单价限价，若有报价高于采购人发布的单价限价，其竞争性比选响应文件视为重大偏差，竞争性比选响应文件将按否决报价处理。</w:t>
            </w:r>
          </w:p>
        </w:tc>
      </w:tr>
      <w:tr w14:paraId="2B9D91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tcBorders>
              <w:bottom w:val="single" w:color="auto" w:sz="4" w:space="0"/>
            </w:tcBorders>
            <w:vAlign w:val="center"/>
          </w:tcPr>
          <w:p w14:paraId="6FFEFA6B">
            <w:pPr>
              <w:keepNext w:val="0"/>
              <w:keepLines w:val="0"/>
              <w:pageBreakBefore w:val="0"/>
              <w:widowControl w:val="0"/>
              <w:kinsoku/>
              <w:wordWrap/>
              <w:overflowPunct/>
              <w:bidi w:val="0"/>
              <w:spacing w:line="400" w:lineRule="exact"/>
              <w:jc w:val="center"/>
              <w:textAlignment w:val="auto"/>
              <w:rPr>
                <w:rFonts w:hint="default"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18</w:t>
            </w:r>
          </w:p>
        </w:tc>
        <w:tc>
          <w:tcPr>
            <w:tcW w:w="2106" w:type="dxa"/>
            <w:tcBorders>
              <w:bottom w:val="single" w:color="auto" w:sz="4" w:space="0"/>
            </w:tcBorders>
            <w:vAlign w:val="center"/>
          </w:tcPr>
          <w:p w14:paraId="696B9D19">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合同支付办法</w:t>
            </w:r>
          </w:p>
        </w:tc>
        <w:tc>
          <w:tcPr>
            <w:tcW w:w="7104" w:type="dxa"/>
            <w:tcBorders>
              <w:bottom w:val="single" w:color="auto" w:sz="4" w:space="0"/>
            </w:tcBorders>
            <w:vAlign w:val="center"/>
          </w:tcPr>
          <w:p w14:paraId="1074BF64">
            <w:pPr>
              <w:pStyle w:val="28"/>
              <w:keepNext w:val="0"/>
              <w:keepLines w:val="0"/>
              <w:pageBreakBefore w:val="0"/>
              <w:widowControl/>
              <w:suppressLineNumbers w:val="0"/>
              <w:kinsoku/>
              <w:overflowPunct/>
              <w:autoSpaceDE w:val="0"/>
              <w:autoSpaceDN w:val="0"/>
              <w:bidi w:val="0"/>
              <w:adjustRightInd w:val="0"/>
              <w:snapToGrid w:val="0"/>
              <w:spacing w:before="0" w:beforeAutospacing="0" w:after="0" w:afterAutospacing="0" w:line="400" w:lineRule="exact"/>
              <w:ind w:left="0" w:right="0" w:firstLineChars="200"/>
              <w:jc w:val="both"/>
              <w:textAlignment w:val="auto"/>
              <w:rPr>
                <w:rFonts w:hint="default"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每次支付前需由乙方提交书面支付申请、相关证明材料以及对应增值税专用发票经甲方审核无误后，按以下节点支付，因乙方原因未按时提交相关资料，导致支付延期的，非甲方违约责任：</w:t>
            </w:r>
          </w:p>
          <w:p w14:paraId="37C2F513">
            <w:pPr>
              <w:keepNext w:val="0"/>
              <w:keepLines w:val="0"/>
              <w:pageBreakBefore w:val="0"/>
              <w:widowControl w:val="0"/>
              <w:kinsoku/>
              <w:wordWrap/>
              <w:overflowPunct/>
              <w:bidi w:val="0"/>
              <w:spacing w:line="400" w:lineRule="exact"/>
              <w:ind w:firstLine="420" w:firstLineChars="200"/>
              <w:jc w:val="both"/>
              <w:textAlignment w:val="auto"/>
              <w:rPr>
                <w:rFonts w:hint="default" w:eastAsia="宋体"/>
                <w:color w:val="auto"/>
                <w:highlight w:val="none"/>
                <w:lang w:val="en-US" w:eastAsia="zh-CN"/>
              </w:rPr>
            </w:pPr>
            <w:r>
              <w:rPr>
                <w:rFonts w:hint="eastAsia" w:ascii="宋体" w:hAnsi="宋体" w:cs="宋体"/>
                <w:b w:val="0"/>
                <w:bCs w:val="0"/>
                <w:color w:val="auto"/>
                <w:sz w:val="21"/>
                <w:szCs w:val="21"/>
                <w:highlight w:val="none"/>
                <w:lang w:val="en-US" w:eastAsia="zh-CN"/>
              </w:rPr>
              <w:t>根据合同要求完成相关服务并经甲方考核合格后，按照合同清单及工作任务包干，每月进行一次计量支付。</w:t>
            </w:r>
          </w:p>
        </w:tc>
      </w:tr>
      <w:tr w14:paraId="720C18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67FAF13F">
            <w:pPr>
              <w:keepNext w:val="0"/>
              <w:keepLines w:val="0"/>
              <w:pageBreakBefore w:val="0"/>
              <w:widowControl w:val="0"/>
              <w:kinsoku/>
              <w:wordWrap/>
              <w:overflowPunct/>
              <w:bidi w:val="0"/>
              <w:spacing w:line="400" w:lineRule="exact"/>
              <w:jc w:val="center"/>
              <w:textAlignment w:val="auto"/>
              <w:rPr>
                <w:rFonts w:ascii="宋体" w:hAnsi="宋体" w:cs="宋体"/>
                <w:color w:val="auto"/>
                <w:szCs w:val="21"/>
                <w:highlight w:val="none"/>
              </w:rPr>
            </w:pPr>
            <w:r>
              <w:rPr>
                <w:rFonts w:hint="eastAsia" w:ascii="宋体" w:hAnsi="宋体" w:cs="宋体"/>
                <w:color w:val="auto"/>
                <w:szCs w:val="21"/>
                <w:highlight w:val="none"/>
              </w:rPr>
              <w:t>19</w:t>
            </w:r>
          </w:p>
        </w:tc>
        <w:tc>
          <w:tcPr>
            <w:tcW w:w="2106" w:type="dxa"/>
          </w:tcPr>
          <w:p w14:paraId="62A186B1">
            <w:pPr>
              <w:keepNext w:val="0"/>
              <w:keepLines w:val="0"/>
              <w:pageBreakBefore w:val="0"/>
              <w:widowControl w:val="0"/>
              <w:kinsoku/>
              <w:wordWrap/>
              <w:overflowPunct/>
              <w:bidi w:val="0"/>
              <w:spacing w:line="400" w:lineRule="exact"/>
              <w:jc w:val="center"/>
              <w:textAlignment w:val="auto"/>
              <w:rPr>
                <w:rFonts w:ascii="宋体" w:hAnsi="宋体" w:cs="宋体"/>
                <w:color w:val="auto"/>
                <w:szCs w:val="21"/>
                <w:highlight w:val="none"/>
              </w:rPr>
            </w:pPr>
            <w:r>
              <w:rPr>
                <w:rFonts w:hint="eastAsia" w:ascii="宋体" w:hAnsi="宋体" w:cs="宋体"/>
                <w:color w:val="auto"/>
                <w:szCs w:val="21"/>
                <w:highlight w:val="none"/>
              </w:rPr>
              <w:t>中标候选人的人数</w:t>
            </w:r>
          </w:p>
        </w:tc>
        <w:tc>
          <w:tcPr>
            <w:tcW w:w="7104" w:type="dxa"/>
            <w:vAlign w:val="center"/>
          </w:tcPr>
          <w:p w14:paraId="72416DEB">
            <w:pPr>
              <w:keepNext w:val="0"/>
              <w:keepLines w:val="0"/>
              <w:pageBreakBefore w:val="0"/>
              <w:widowControl w:val="0"/>
              <w:kinsoku/>
              <w:wordWrap/>
              <w:overflowPunct/>
              <w:bidi w:val="0"/>
              <w:spacing w:line="40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推荐的中标候选人数：2名。</w:t>
            </w:r>
          </w:p>
        </w:tc>
      </w:tr>
      <w:tr w14:paraId="1316FF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3B3578CC">
            <w:pPr>
              <w:pStyle w:val="149"/>
              <w:keepNext w:val="0"/>
              <w:keepLines w:val="0"/>
              <w:pageBreakBefore w:val="0"/>
              <w:widowControl w:val="0"/>
              <w:kinsoku/>
              <w:wordWrap/>
              <w:overflowPunct/>
              <w:bidi w:val="0"/>
              <w:spacing w:line="400" w:lineRule="exact"/>
              <w:jc w:val="center"/>
              <w:textAlignment w:val="auto"/>
              <w:rPr>
                <w:rFonts w:hAnsi="宋体"/>
                <w:color w:val="auto"/>
                <w:kern w:val="2"/>
                <w:sz w:val="21"/>
                <w:szCs w:val="21"/>
                <w:highlight w:val="none"/>
              </w:rPr>
            </w:pPr>
            <w:r>
              <w:rPr>
                <w:rFonts w:hint="eastAsia" w:hAnsi="宋体"/>
                <w:color w:val="auto"/>
                <w:kern w:val="2"/>
                <w:sz w:val="21"/>
                <w:szCs w:val="21"/>
                <w:highlight w:val="none"/>
              </w:rPr>
              <w:t>20</w:t>
            </w:r>
          </w:p>
        </w:tc>
        <w:tc>
          <w:tcPr>
            <w:tcW w:w="2106" w:type="dxa"/>
            <w:vAlign w:val="center"/>
          </w:tcPr>
          <w:p w14:paraId="68BA7183">
            <w:pPr>
              <w:pStyle w:val="149"/>
              <w:keepNext w:val="0"/>
              <w:keepLines w:val="0"/>
              <w:pageBreakBefore w:val="0"/>
              <w:widowControl w:val="0"/>
              <w:kinsoku/>
              <w:wordWrap/>
              <w:overflowPunct/>
              <w:bidi w:val="0"/>
              <w:spacing w:line="400" w:lineRule="exact"/>
              <w:jc w:val="center"/>
              <w:textAlignment w:val="auto"/>
              <w:rPr>
                <w:rFonts w:hAnsi="宋体"/>
                <w:color w:val="auto"/>
                <w:kern w:val="2"/>
                <w:sz w:val="21"/>
                <w:szCs w:val="21"/>
                <w:highlight w:val="none"/>
              </w:rPr>
            </w:pPr>
            <w:r>
              <w:rPr>
                <w:rFonts w:hint="eastAsia" w:hAnsi="宋体"/>
                <w:color w:val="auto"/>
                <w:kern w:val="2"/>
                <w:sz w:val="21"/>
                <w:szCs w:val="21"/>
                <w:highlight w:val="none"/>
              </w:rPr>
              <w:t>保证金</w:t>
            </w:r>
          </w:p>
        </w:tc>
        <w:tc>
          <w:tcPr>
            <w:tcW w:w="7104" w:type="dxa"/>
            <w:vAlign w:val="center"/>
          </w:tcPr>
          <w:p w14:paraId="5C31213B">
            <w:pPr>
              <w:keepNext w:val="0"/>
              <w:keepLines w:val="0"/>
              <w:pageBreakBefore w:val="0"/>
              <w:widowControl w:val="0"/>
              <w:kinsoku/>
              <w:wordWrap/>
              <w:overflowPunct/>
              <w:topLinePunct w:val="0"/>
              <w:bidi w:val="0"/>
              <w:snapToGrid w:val="0"/>
              <w:spacing w:line="400" w:lineRule="exact"/>
              <w:ind w:firstLine="422" w:firstLineChars="200"/>
              <w:jc w:val="both"/>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一、投标保证金</w:t>
            </w:r>
          </w:p>
          <w:p w14:paraId="0C8E4CBA">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default" w:ascii="宋体" w:hAnsi="宋体" w:eastAsia="宋体" w:cs="宋体"/>
                <w:b w:val="0"/>
                <w:bCs w:val="0"/>
                <w:color w:val="auto"/>
                <w:sz w:val="21"/>
                <w:szCs w:val="21"/>
                <w:highlight w:val="none"/>
                <w:lang w:val="en-US"/>
              </w:rPr>
            </w:pPr>
            <w:r>
              <w:rPr>
                <w:rFonts w:hint="eastAsia" w:ascii="宋体" w:hAnsi="宋体" w:cs="宋体"/>
                <w:b w:val="0"/>
                <w:bCs w:val="0"/>
                <w:color w:val="auto"/>
                <w:kern w:val="0"/>
                <w:sz w:val="21"/>
                <w:szCs w:val="18"/>
                <w:highlight w:val="none"/>
                <w:lang w:val="en-US" w:eastAsia="zh-CN" w:bidi="ar"/>
              </w:rPr>
              <w:t>报价人是否提供</w:t>
            </w:r>
            <w:r>
              <w:rPr>
                <w:rFonts w:hint="eastAsia" w:ascii="宋体" w:hAnsi="宋体" w:cs="宋体"/>
                <w:b w:val="0"/>
                <w:bCs w:val="0"/>
                <w:color w:val="auto"/>
                <w:kern w:val="0"/>
                <w:sz w:val="21"/>
                <w:szCs w:val="18"/>
                <w:highlight w:val="none"/>
                <w:lang w:bidi="ar"/>
              </w:rPr>
              <w:t>投标保证金</w:t>
            </w:r>
            <w:r>
              <w:rPr>
                <w:rFonts w:hint="eastAsia" w:ascii="宋体" w:hAnsi="宋体" w:cs="宋体"/>
                <w:b w:val="0"/>
                <w:bCs w:val="0"/>
                <w:color w:val="auto"/>
                <w:kern w:val="0"/>
                <w:sz w:val="21"/>
                <w:szCs w:val="18"/>
                <w:highlight w:val="none"/>
                <w:lang w:eastAsia="zh-CN" w:bidi="ar"/>
              </w:rPr>
              <w:t>：</w:t>
            </w:r>
            <w:bookmarkStart w:id="97" w:name="是否提供投标保证金"/>
            <w:r>
              <w:rPr>
                <w:rFonts w:hint="eastAsia" w:hAnsi="宋体" w:cs="宋体"/>
                <w:b w:val="0"/>
                <w:bCs w:val="0"/>
                <w:color w:val="auto"/>
                <w:kern w:val="0"/>
                <w:sz w:val="21"/>
                <w:szCs w:val="18"/>
                <w:highlight w:val="none"/>
                <w:lang w:val="en-US" w:eastAsia="zh-CN" w:bidi="ar"/>
              </w:rPr>
              <w:t>是</w:t>
            </w:r>
            <w:bookmarkEnd w:id="97"/>
          </w:p>
          <w:p w14:paraId="38D3B7D5">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1、报价人须缴纳投标保证金</w:t>
            </w:r>
            <w:r>
              <w:rPr>
                <w:rFonts w:hint="eastAsia" w:hAnsi="宋体" w:cs="宋体"/>
                <w:color w:val="auto"/>
                <w:sz w:val="21"/>
                <w:szCs w:val="21"/>
                <w:highlight w:val="none"/>
                <w:u w:val="single"/>
                <w:lang w:val="en-US" w:eastAsia="zh-CN"/>
              </w:rPr>
              <w:t xml:space="preserve"> 20000.00  </w:t>
            </w:r>
            <w:r>
              <w:rPr>
                <w:rFonts w:hint="eastAsia" w:ascii="宋体" w:hAnsi="宋体" w:eastAsia="宋体" w:cs="宋体"/>
                <w:color w:val="auto"/>
                <w:sz w:val="21"/>
                <w:szCs w:val="21"/>
                <w:highlight w:val="none"/>
              </w:rPr>
              <w:t>元，由报价人从公司基本账户将投标保证金汇至以下指定账户：</w:t>
            </w:r>
          </w:p>
          <w:p w14:paraId="4983A584">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保证金到账截止</w:t>
            </w:r>
            <w:r>
              <w:rPr>
                <w:rFonts w:hint="eastAsia" w:ascii="宋体" w:hAnsi="宋体" w:eastAsia="宋体" w:cs="宋体"/>
                <w:caps/>
                <w:color w:val="auto"/>
                <w:kern w:val="2"/>
                <w:sz w:val="21"/>
                <w:szCs w:val="21"/>
                <w:highlight w:val="none"/>
                <w:shd w:val="clear" w:color="auto" w:fill="FFFFFF"/>
              </w:rPr>
              <w:t>时间：</w:t>
            </w:r>
            <w:r>
              <w:rPr>
                <w:rFonts w:hint="eastAsia" w:hAnsi="宋体" w:cs="宋体"/>
                <w:color w:val="auto"/>
                <w:sz w:val="21"/>
                <w:szCs w:val="21"/>
                <w:highlight w:val="none"/>
                <w:lang w:val="en-US" w:eastAsia="zh-CN"/>
              </w:rPr>
              <w:t>开标截止时间</w:t>
            </w:r>
            <w:r>
              <w:rPr>
                <w:rFonts w:hint="eastAsia" w:ascii="宋体" w:hAnsi="宋体" w:eastAsia="宋体" w:cs="宋体"/>
                <w:color w:val="auto"/>
                <w:sz w:val="21"/>
                <w:szCs w:val="21"/>
                <w:highlight w:val="none"/>
              </w:rPr>
              <w:t>前</w:t>
            </w:r>
            <w:r>
              <w:rPr>
                <w:rFonts w:hint="eastAsia" w:ascii="宋体" w:hAnsi="宋体" w:eastAsia="宋体" w:cs="宋体"/>
                <w:caps/>
                <w:color w:val="auto"/>
                <w:kern w:val="2"/>
                <w:sz w:val="21"/>
                <w:szCs w:val="21"/>
                <w:highlight w:val="none"/>
                <w:shd w:val="clear" w:color="auto" w:fill="FFFFFF"/>
              </w:rPr>
              <w:t>；</w:t>
            </w:r>
          </w:p>
          <w:p w14:paraId="240BC2EE">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若竞争性比选响应文件内无投标保证金缴纳凭证，采购人有权作废标处理，若投标保证金存在虚假不实情况，采购人有权作废标处理。</w:t>
            </w:r>
          </w:p>
          <w:p w14:paraId="19C44B95">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转款备注：</w:t>
            </w:r>
            <w:r>
              <w:rPr>
                <w:rFonts w:hint="eastAsia" w:ascii="宋体" w:hAnsi="宋体" w:eastAsia="宋体" w:cs="宋体"/>
                <w:i/>
                <w:iCs/>
                <w:color w:val="auto"/>
                <w:sz w:val="21"/>
                <w:szCs w:val="21"/>
                <w:highlight w:val="none"/>
                <w:u w:val="single"/>
              </w:rPr>
              <w:t xml:space="preserve">        </w:t>
            </w:r>
            <w:r>
              <w:rPr>
                <w:rFonts w:hint="eastAsia" w:hAnsi="宋体" w:cs="宋体"/>
                <w:i/>
                <w:iCs/>
                <w:color w:val="auto"/>
                <w:sz w:val="21"/>
                <w:szCs w:val="21"/>
                <w:highlight w:val="none"/>
                <w:u w:val="single"/>
                <w:lang w:eastAsia="zh-CN"/>
              </w:rPr>
              <w:t>首讯公司2025-2027年工程项目辅助服务业务外包</w:t>
            </w:r>
            <w:r>
              <w:rPr>
                <w:rFonts w:hint="eastAsia" w:hAnsi="宋体" w:cs="宋体"/>
                <w:i/>
                <w:iCs/>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投标保证金</w:t>
            </w:r>
            <w:r>
              <w:rPr>
                <w:rFonts w:hint="eastAsia" w:hAnsi="宋体" w:cs="宋体"/>
                <w:color w:val="auto"/>
                <w:sz w:val="21"/>
                <w:szCs w:val="21"/>
                <w:highlight w:val="none"/>
                <w:lang w:eastAsia="zh-CN"/>
              </w:rPr>
              <w:t>（</w:t>
            </w:r>
            <w:r>
              <w:rPr>
                <w:rFonts w:hint="eastAsia" w:hAnsi="宋体" w:cs="宋体"/>
                <w:color w:val="auto"/>
                <w:sz w:val="21"/>
                <w:szCs w:val="21"/>
                <w:highlight w:val="none"/>
                <w:lang w:val="en-US" w:eastAsia="zh-CN"/>
              </w:rPr>
              <w:t>项目名称可简写</w:t>
            </w:r>
            <w:r>
              <w:rPr>
                <w:rFonts w:hint="eastAsia" w:hAnsi="宋体" w:cs="宋体"/>
                <w:color w:val="auto"/>
                <w:sz w:val="21"/>
                <w:szCs w:val="21"/>
                <w:highlight w:val="none"/>
                <w:lang w:eastAsia="zh-CN"/>
              </w:rPr>
              <w:t>）</w:t>
            </w:r>
            <w:r>
              <w:rPr>
                <w:rFonts w:hint="eastAsia" w:ascii="宋体" w:hAnsi="宋体" w:eastAsia="宋体" w:cs="宋体"/>
                <w:b/>
                <w:bCs/>
                <w:color w:val="auto"/>
                <w:sz w:val="21"/>
                <w:szCs w:val="21"/>
                <w:highlight w:val="none"/>
              </w:rPr>
              <w:t>。</w:t>
            </w:r>
          </w:p>
          <w:p w14:paraId="145C618C">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2、投标保证金退还方式</w:t>
            </w:r>
          </w:p>
          <w:p w14:paraId="0CE78B9F">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为便于及时退还，报价人在递交响应文件的同时，递交本项目保证金银行回单和公司的开户许可证复印件。</w:t>
            </w:r>
          </w:p>
          <w:p w14:paraId="13367101">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未中标报价人的投标保证金，于该项目结果公示期结束</w:t>
            </w:r>
            <w:r>
              <w:rPr>
                <w:rFonts w:hint="eastAsia" w:hAnsi="宋体" w:cs="宋体"/>
                <w:color w:val="auto"/>
                <w:sz w:val="21"/>
                <w:szCs w:val="21"/>
                <w:highlight w:val="none"/>
                <w:lang w:eastAsia="zh-CN"/>
              </w:rPr>
              <w:t>，</w:t>
            </w:r>
            <w:r>
              <w:rPr>
                <w:rFonts w:hint="eastAsia" w:ascii="宋体" w:hAnsi="宋体" w:eastAsia="宋体" w:cs="宋体"/>
                <w:color w:val="auto"/>
                <w:sz w:val="21"/>
                <w:szCs w:val="21"/>
                <w:highlight w:val="none"/>
              </w:rPr>
              <w:t>未中标报价人</w:t>
            </w:r>
            <w:r>
              <w:rPr>
                <w:rFonts w:hint="eastAsia" w:ascii="宋体" w:hAnsi="宋体" w:eastAsia="宋体" w:cs="宋体"/>
                <w:color w:val="auto"/>
                <w:sz w:val="21"/>
                <w:szCs w:val="21"/>
                <w:highlight w:val="none"/>
                <w:lang w:val="en-US" w:eastAsia="zh-CN"/>
              </w:rPr>
              <w:t>按要求提供资料</w:t>
            </w:r>
            <w:r>
              <w:rPr>
                <w:rFonts w:hint="eastAsia" w:ascii="宋体" w:hAnsi="宋体" w:eastAsia="宋体" w:cs="宋体"/>
                <w:color w:val="auto"/>
                <w:sz w:val="21"/>
                <w:szCs w:val="21"/>
                <w:highlight w:val="none"/>
              </w:rPr>
              <w:t>后15个工作日内无息退还至报价人基本账户。</w:t>
            </w:r>
          </w:p>
          <w:p w14:paraId="1E8F2E83">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中标人的投标保证金，自合同签订后</w:t>
            </w:r>
            <w:r>
              <w:rPr>
                <w:rFonts w:hint="eastAsia" w:hAnsi="宋体" w:cs="宋体"/>
                <w:color w:val="auto"/>
                <w:sz w:val="21"/>
                <w:szCs w:val="21"/>
                <w:highlight w:val="none"/>
                <w:lang w:eastAsia="zh-CN"/>
              </w:rPr>
              <w:t>，</w:t>
            </w:r>
            <w:r>
              <w:rPr>
                <w:rFonts w:hint="eastAsia" w:ascii="宋体" w:hAnsi="宋体" w:eastAsia="宋体" w:cs="宋体"/>
                <w:color w:val="auto"/>
                <w:sz w:val="21"/>
                <w:szCs w:val="21"/>
                <w:highlight w:val="none"/>
              </w:rPr>
              <w:t>中标报价人</w:t>
            </w:r>
            <w:r>
              <w:rPr>
                <w:rFonts w:hint="eastAsia" w:ascii="宋体" w:hAnsi="宋体" w:eastAsia="宋体" w:cs="宋体"/>
                <w:color w:val="auto"/>
                <w:sz w:val="21"/>
                <w:szCs w:val="21"/>
                <w:highlight w:val="none"/>
                <w:lang w:val="en-US" w:eastAsia="zh-CN"/>
              </w:rPr>
              <w:t>按要求提供资料</w:t>
            </w:r>
            <w:r>
              <w:rPr>
                <w:rFonts w:hint="eastAsia" w:ascii="宋体" w:hAnsi="宋体" w:eastAsia="宋体" w:cs="宋体"/>
                <w:color w:val="auto"/>
                <w:sz w:val="21"/>
                <w:szCs w:val="21"/>
                <w:highlight w:val="none"/>
              </w:rPr>
              <w:t>15个工作日内无息退还至中标人基本账户。</w:t>
            </w:r>
          </w:p>
          <w:p w14:paraId="5D31E909">
            <w:pPr>
              <w:pStyle w:val="149"/>
              <w:keepNext w:val="0"/>
              <w:keepLines w:val="0"/>
              <w:pageBreakBefore w:val="0"/>
              <w:widowControl w:val="0"/>
              <w:kinsoku/>
              <w:wordWrap/>
              <w:overflowPunct/>
              <w:topLinePunct w:val="0"/>
              <w:bidi w:val="0"/>
              <w:spacing w:line="400" w:lineRule="exact"/>
              <w:ind w:firstLine="422" w:firstLineChars="200"/>
              <w:jc w:val="both"/>
              <w:textAlignment w:val="auto"/>
              <w:rPr>
                <w:rFonts w:hint="eastAsia" w:ascii="宋体" w:hAnsi="宋体" w:eastAsia="宋体" w:cs="宋体"/>
                <w:color w:val="auto"/>
                <w:kern w:val="2"/>
                <w:sz w:val="21"/>
                <w:szCs w:val="21"/>
                <w:highlight w:val="none"/>
              </w:rPr>
            </w:pPr>
            <w:r>
              <w:rPr>
                <w:rFonts w:hint="eastAsia" w:ascii="宋体" w:hAnsi="宋体" w:eastAsia="宋体" w:cs="宋体"/>
                <w:b/>
                <w:bCs/>
                <w:color w:val="auto"/>
                <w:kern w:val="2"/>
                <w:sz w:val="21"/>
                <w:szCs w:val="21"/>
                <w:highlight w:val="none"/>
              </w:rPr>
              <w:t>二、履约保证金</w:t>
            </w:r>
          </w:p>
          <w:p w14:paraId="3778477B">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default" w:ascii="宋体" w:hAnsi="宋体" w:eastAsia="宋体" w:cs="宋体"/>
                <w:b w:val="0"/>
                <w:bCs w:val="0"/>
                <w:color w:val="auto"/>
                <w:kern w:val="2"/>
                <w:sz w:val="21"/>
                <w:szCs w:val="21"/>
                <w:highlight w:val="none"/>
                <w:lang w:val="en-US"/>
              </w:rPr>
            </w:pPr>
            <w:r>
              <w:rPr>
                <w:rFonts w:hint="eastAsia" w:ascii="宋体" w:hAnsi="宋体" w:cs="宋体"/>
                <w:b w:val="0"/>
                <w:bCs w:val="0"/>
                <w:color w:val="auto"/>
                <w:kern w:val="0"/>
                <w:sz w:val="21"/>
                <w:szCs w:val="18"/>
                <w:highlight w:val="none"/>
                <w:lang w:val="en-US" w:eastAsia="zh-CN" w:bidi="ar"/>
              </w:rPr>
              <w:t>报价人是否提供履约</w:t>
            </w:r>
            <w:r>
              <w:rPr>
                <w:rFonts w:hint="eastAsia" w:ascii="宋体" w:hAnsi="宋体" w:cs="宋体"/>
                <w:b w:val="0"/>
                <w:bCs w:val="0"/>
                <w:color w:val="auto"/>
                <w:kern w:val="0"/>
                <w:sz w:val="21"/>
                <w:szCs w:val="18"/>
                <w:highlight w:val="none"/>
                <w:lang w:bidi="ar"/>
              </w:rPr>
              <w:t>保证金</w:t>
            </w:r>
            <w:r>
              <w:rPr>
                <w:rFonts w:hint="eastAsia" w:ascii="宋体" w:hAnsi="宋体" w:cs="宋体"/>
                <w:b w:val="0"/>
                <w:bCs w:val="0"/>
                <w:color w:val="auto"/>
                <w:kern w:val="0"/>
                <w:sz w:val="21"/>
                <w:szCs w:val="18"/>
                <w:highlight w:val="none"/>
                <w:lang w:eastAsia="zh-CN" w:bidi="ar"/>
              </w:rPr>
              <w:t>：</w:t>
            </w:r>
            <w:bookmarkStart w:id="98" w:name="是否提供履约保证金"/>
            <w:r>
              <w:rPr>
                <w:rFonts w:hint="eastAsia" w:hAnsi="宋体" w:cs="宋体"/>
                <w:b w:val="0"/>
                <w:bCs w:val="0"/>
                <w:color w:val="auto"/>
                <w:kern w:val="0"/>
                <w:sz w:val="21"/>
                <w:szCs w:val="18"/>
                <w:highlight w:val="none"/>
                <w:lang w:val="en-US" w:eastAsia="zh-CN" w:bidi="ar"/>
              </w:rPr>
              <w:t>是</w:t>
            </w:r>
            <w:bookmarkEnd w:id="98"/>
          </w:p>
          <w:p w14:paraId="014CB79B">
            <w:pPr>
              <w:pStyle w:val="149"/>
              <w:keepNext w:val="0"/>
              <w:keepLines w:val="0"/>
              <w:pageBreakBefore w:val="0"/>
              <w:suppressLineNumbers w:val="0"/>
              <w:kinsoku/>
              <w:wordWrap/>
              <w:overflowPunct/>
              <w:topLinePunct w:val="0"/>
              <w:bidi w:val="0"/>
              <w:snapToGrid/>
              <w:spacing w:before="0" w:beforeAutospacing="0" w:after="0" w:afterAutospacing="0" w:line="400" w:lineRule="exact"/>
              <w:ind w:left="0" w:right="0" w:firstLine="420" w:firstLineChars="200"/>
              <w:textAlignment w:val="auto"/>
              <w:rPr>
                <w:rFonts w:hint="default" w:hAnsi="宋体"/>
                <w:color w:val="auto"/>
                <w:kern w:val="2"/>
                <w:sz w:val="21"/>
                <w:szCs w:val="21"/>
                <w:highlight w:val="none"/>
                <w:lang w:val="en-US" w:eastAsia="zh-CN"/>
              </w:rPr>
            </w:pPr>
            <w:r>
              <w:rPr>
                <w:rFonts w:hint="eastAsia" w:hAnsi="宋体"/>
                <w:color w:val="auto"/>
                <w:kern w:val="2"/>
                <w:sz w:val="21"/>
                <w:szCs w:val="21"/>
                <w:highlight w:val="none"/>
                <w:lang w:val="en-US" w:eastAsia="zh-CN"/>
              </w:rPr>
              <w:t>1、</w:t>
            </w:r>
            <w:r>
              <w:rPr>
                <w:rFonts w:hint="default" w:hAnsi="宋体"/>
                <w:color w:val="auto"/>
                <w:kern w:val="2"/>
                <w:sz w:val="21"/>
                <w:szCs w:val="21"/>
                <w:highlight w:val="none"/>
                <w:lang w:val="en-US" w:eastAsia="zh-CN"/>
              </w:rPr>
              <w:t>履约</w:t>
            </w:r>
            <w:r>
              <w:rPr>
                <w:rFonts w:hint="eastAsia" w:hAnsi="宋体"/>
                <w:color w:val="auto"/>
                <w:kern w:val="2"/>
                <w:sz w:val="21"/>
                <w:szCs w:val="21"/>
                <w:highlight w:val="none"/>
                <w:lang w:val="en-US" w:eastAsia="zh-CN"/>
              </w:rPr>
              <w:t>保证金</w:t>
            </w:r>
            <w:r>
              <w:rPr>
                <w:rFonts w:hint="default" w:hAnsi="宋体"/>
                <w:color w:val="auto"/>
                <w:kern w:val="2"/>
                <w:sz w:val="21"/>
                <w:szCs w:val="21"/>
                <w:highlight w:val="none"/>
                <w:lang w:val="en-US" w:eastAsia="zh-CN"/>
              </w:rPr>
              <w:t>作为本</w:t>
            </w:r>
            <w:r>
              <w:rPr>
                <w:rFonts w:hint="eastAsia" w:hAnsi="宋体"/>
                <w:color w:val="auto"/>
                <w:kern w:val="2"/>
                <w:sz w:val="21"/>
                <w:szCs w:val="21"/>
                <w:highlight w:val="none"/>
                <w:lang w:val="en-US" w:eastAsia="zh-CN"/>
              </w:rPr>
              <w:t>项目</w:t>
            </w:r>
            <w:r>
              <w:rPr>
                <w:rFonts w:hint="default" w:hAnsi="宋体"/>
                <w:color w:val="auto"/>
                <w:kern w:val="2"/>
                <w:sz w:val="21"/>
                <w:szCs w:val="21"/>
                <w:highlight w:val="none"/>
                <w:lang w:val="en-US" w:eastAsia="zh-CN"/>
              </w:rPr>
              <w:t>合同附件</w:t>
            </w:r>
            <w:r>
              <w:rPr>
                <w:rFonts w:hint="eastAsia" w:hAnsi="宋体"/>
                <w:color w:val="auto"/>
                <w:kern w:val="2"/>
                <w:sz w:val="21"/>
                <w:szCs w:val="21"/>
                <w:highlight w:val="none"/>
                <w:lang w:val="en-US" w:eastAsia="zh-CN"/>
              </w:rPr>
              <w:t>。</w:t>
            </w:r>
          </w:p>
          <w:p w14:paraId="4B46847A">
            <w:pPr>
              <w:pStyle w:val="149"/>
              <w:keepNext w:val="0"/>
              <w:keepLines w:val="0"/>
              <w:pageBreakBefore w:val="0"/>
              <w:suppressLineNumbers w:val="0"/>
              <w:kinsoku/>
              <w:wordWrap/>
              <w:overflowPunct/>
              <w:topLinePunct w:val="0"/>
              <w:bidi w:val="0"/>
              <w:snapToGrid/>
              <w:spacing w:before="0" w:beforeAutospacing="0" w:after="0" w:afterAutospacing="0" w:line="400" w:lineRule="exact"/>
              <w:ind w:left="0" w:right="0"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2、履约保证金的金额：</w:t>
            </w:r>
            <w:r>
              <w:rPr>
                <w:rFonts w:hint="eastAsia" w:hAnsi="宋体"/>
                <w:color w:val="auto"/>
                <w:kern w:val="2"/>
                <w:sz w:val="21"/>
                <w:szCs w:val="21"/>
                <w:highlight w:val="none"/>
                <w:u w:val="single"/>
                <w:lang w:val="en-US" w:eastAsia="zh-CN"/>
              </w:rPr>
              <w:t xml:space="preserve">100000.00 </w:t>
            </w:r>
            <w:r>
              <w:rPr>
                <w:rFonts w:hint="eastAsia" w:hAnsi="宋体"/>
                <w:color w:val="auto"/>
                <w:kern w:val="2"/>
                <w:sz w:val="21"/>
                <w:szCs w:val="21"/>
                <w:highlight w:val="none"/>
                <w:u w:val="none"/>
                <w:lang w:val="en-US" w:eastAsia="zh-CN"/>
              </w:rPr>
              <w:t>元</w:t>
            </w:r>
            <w:r>
              <w:rPr>
                <w:rFonts w:hint="eastAsia" w:hAnsi="宋体"/>
                <w:color w:val="auto"/>
                <w:kern w:val="2"/>
                <w:sz w:val="21"/>
                <w:szCs w:val="21"/>
                <w:highlight w:val="none"/>
                <w:lang w:val="en-US" w:eastAsia="zh-CN"/>
              </w:rPr>
              <w:t>。</w:t>
            </w:r>
          </w:p>
          <w:p w14:paraId="3EA6F05E">
            <w:pPr>
              <w:pStyle w:val="149"/>
              <w:keepNext w:val="0"/>
              <w:keepLines w:val="0"/>
              <w:pageBreakBefore w:val="0"/>
              <w:suppressLineNumbers w:val="0"/>
              <w:kinsoku/>
              <w:wordWrap/>
              <w:overflowPunct/>
              <w:topLinePunct w:val="0"/>
              <w:bidi w:val="0"/>
              <w:snapToGrid/>
              <w:spacing w:before="0" w:beforeAutospacing="0" w:after="0" w:afterAutospacing="0" w:line="400" w:lineRule="exact"/>
              <w:ind w:left="0" w:right="0"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3、履约保证金有效期：自双方签订的合同文件生效之日起，至合同约定的工作验收完成止。</w:t>
            </w:r>
          </w:p>
          <w:p w14:paraId="4FBB49DE">
            <w:pPr>
              <w:pStyle w:val="149"/>
              <w:keepNext w:val="0"/>
              <w:keepLines w:val="0"/>
              <w:pageBreakBefore w:val="0"/>
              <w:suppressLineNumbers w:val="0"/>
              <w:kinsoku/>
              <w:wordWrap/>
              <w:overflowPunct/>
              <w:topLinePunct w:val="0"/>
              <w:bidi w:val="0"/>
              <w:snapToGrid/>
              <w:spacing w:before="0" w:beforeAutospacing="0" w:after="0" w:afterAutospacing="0" w:line="400" w:lineRule="exact"/>
              <w:ind w:left="0" w:right="0"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4、履约保证金缴纳方式：现金或保函</w:t>
            </w:r>
          </w:p>
          <w:p w14:paraId="3EB140A5">
            <w:pPr>
              <w:pStyle w:val="37"/>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00" w:lineRule="exact"/>
              <w:ind w:left="0" w:right="0" w:firstLine="420"/>
              <w:textAlignment w:val="auto"/>
              <w:rPr>
                <w:rFonts w:hint="default" w:hAnsi="宋体"/>
                <w:color w:val="auto"/>
                <w:kern w:val="2"/>
                <w:sz w:val="21"/>
                <w:szCs w:val="21"/>
                <w:highlight w:val="none"/>
                <w:lang w:val="en-US" w:eastAsia="zh-CN"/>
              </w:rPr>
            </w:pPr>
            <w:r>
              <w:rPr>
                <w:rFonts w:hint="eastAsia" w:hAnsi="宋体"/>
                <w:color w:val="auto"/>
                <w:kern w:val="2"/>
                <w:sz w:val="21"/>
                <w:szCs w:val="21"/>
                <w:highlight w:val="none"/>
                <w:lang w:val="en-US" w:eastAsia="zh-CN"/>
              </w:rPr>
              <w:t>5、履约保证金的提交：在甲方发出中标通知书后5个工作日内，中标人向采购人提供履约保证金</w:t>
            </w:r>
            <w:r>
              <w:rPr>
                <w:rFonts w:hint="default" w:hAnsi="宋体"/>
                <w:color w:val="auto"/>
                <w:kern w:val="2"/>
                <w:sz w:val="21"/>
                <w:szCs w:val="21"/>
                <w:highlight w:val="none"/>
                <w:lang w:val="en-US" w:eastAsia="zh-CN"/>
              </w:rPr>
              <w:t>缴纳凭证</w:t>
            </w:r>
            <w:r>
              <w:rPr>
                <w:rFonts w:hint="eastAsia" w:hAnsi="宋体"/>
                <w:color w:val="auto"/>
                <w:kern w:val="2"/>
                <w:sz w:val="21"/>
                <w:szCs w:val="21"/>
                <w:highlight w:val="none"/>
                <w:lang w:val="en-US" w:eastAsia="zh-CN"/>
              </w:rPr>
              <w:t>。若缴纳现金的，</w:t>
            </w:r>
            <w:r>
              <w:rPr>
                <w:rFonts w:hint="eastAsia" w:ascii="宋体" w:hAnsi="宋体" w:eastAsia="宋体" w:cs="宋体"/>
                <w:i w:val="0"/>
                <w:caps w:val="0"/>
                <w:color w:val="auto"/>
                <w:spacing w:val="0"/>
                <w:sz w:val="21"/>
                <w:szCs w:val="21"/>
                <w:highlight w:val="none"/>
                <w:lang w:val="en-US" w:eastAsia="zh-CN"/>
              </w:rPr>
              <w:t>则需</w:t>
            </w:r>
            <w:r>
              <w:rPr>
                <w:rFonts w:hint="eastAsia" w:ascii="宋体" w:hAnsi="宋体" w:eastAsia="宋体" w:cs="宋体"/>
                <w:i w:val="0"/>
                <w:caps w:val="0"/>
                <w:color w:val="auto"/>
                <w:spacing w:val="0"/>
                <w:sz w:val="21"/>
                <w:szCs w:val="21"/>
                <w:highlight w:val="none"/>
              </w:rPr>
              <w:t>备注</w:t>
            </w:r>
            <w:r>
              <w:rPr>
                <w:rFonts w:hint="eastAsia" w:ascii="宋体" w:hAnsi="宋体" w:eastAsia="宋体" w:cs="宋体"/>
                <w:i w:val="0"/>
                <w:caps w:val="0"/>
                <w:color w:val="auto"/>
                <w:spacing w:val="0"/>
                <w:sz w:val="21"/>
                <w:szCs w:val="21"/>
                <w:highlight w:val="none"/>
                <w:lang w:eastAsia="zh-CN"/>
              </w:rPr>
              <w:t>，</w:t>
            </w:r>
            <w:r>
              <w:rPr>
                <w:rFonts w:hint="eastAsia" w:ascii="宋体" w:hAnsi="宋体" w:eastAsia="宋体" w:cs="宋体"/>
                <w:i w:val="0"/>
                <w:caps w:val="0"/>
                <w:color w:val="auto"/>
                <w:spacing w:val="0"/>
                <w:sz w:val="21"/>
                <w:szCs w:val="21"/>
                <w:highlight w:val="none"/>
              </w:rPr>
              <w:t>转款备注：</w:t>
            </w:r>
            <w:r>
              <w:rPr>
                <w:rFonts w:hint="eastAsia" w:ascii="宋体" w:hAnsi="宋体" w:eastAsia="宋体" w:cs="宋体"/>
                <w:color w:val="auto"/>
                <w:sz w:val="21"/>
                <w:szCs w:val="21"/>
                <w:highlight w:val="none"/>
                <w:u w:val="single"/>
              </w:rPr>
              <w:t xml:space="preserve">     </w:t>
            </w:r>
            <w:r>
              <w:rPr>
                <w:rFonts w:hint="eastAsia" w:cs="宋体"/>
                <w:i/>
                <w:iCs/>
                <w:color w:val="auto"/>
                <w:sz w:val="21"/>
                <w:szCs w:val="21"/>
                <w:highlight w:val="none"/>
                <w:u w:val="single"/>
                <w:lang w:eastAsia="zh-CN"/>
              </w:rPr>
              <w:t>首讯公司2025-2027年工程项目辅助服务业务外包</w:t>
            </w:r>
            <w:r>
              <w:rPr>
                <w:rFonts w:hint="eastAsia" w:cs="宋体"/>
                <w:i/>
                <w:iCs/>
                <w:color w:val="auto"/>
                <w:sz w:val="21"/>
                <w:szCs w:val="21"/>
                <w:highlight w:val="none"/>
                <w:u w:val="single"/>
                <w:lang w:val="en-US" w:eastAsia="zh-CN"/>
              </w:rPr>
              <w:t xml:space="preserve">      </w:t>
            </w:r>
            <w:r>
              <w:rPr>
                <w:rFonts w:hint="eastAsia" w:ascii="宋体" w:hAnsi="宋体" w:eastAsia="宋体" w:cs="宋体"/>
                <w:i w:val="0"/>
                <w:caps w:val="0"/>
                <w:color w:val="auto"/>
                <w:spacing w:val="0"/>
                <w:sz w:val="21"/>
                <w:szCs w:val="21"/>
                <w:highlight w:val="none"/>
                <w:lang w:val="en-US" w:eastAsia="zh-CN"/>
              </w:rPr>
              <w:t>履约</w:t>
            </w:r>
            <w:r>
              <w:rPr>
                <w:rFonts w:hint="eastAsia" w:ascii="宋体" w:hAnsi="宋体" w:eastAsia="宋体" w:cs="宋体"/>
                <w:i w:val="0"/>
                <w:caps w:val="0"/>
                <w:color w:val="auto"/>
                <w:spacing w:val="0"/>
                <w:sz w:val="21"/>
                <w:szCs w:val="21"/>
                <w:highlight w:val="none"/>
              </w:rPr>
              <w:t>保证金</w:t>
            </w:r>
            <w:r>
              <w:rPr>
                <w:rFonts w:hint="eastAsia" w:hAnsi="宋体" w:cs="宋体"/>
                <w:color w:val="auto"/>
                <w:sz w:val="21"/>
                <w:szCs w:val="21"/>
                <w:highlight w:val="none"/>
                <w:lang w:eastAsia="zh-CN"/>
              </w:rPr>
              <w:t>（</w:t>
            </w:r>
            <w:r>
              <w:rPr>
                <w:rFonts w:hint="eastAsia" w:hAnsi="宋体" w:cs="宋体"/>
                <w:color w:val="auto"/>
                <w:sz w:val="21"/>
                <w:szCs w:val="21"/>
                <w:highlight w:val="none"/>
                <w:lang w:val="en-US" w:eastAsia="zh-CN"/>
              </w:rPr>
              <w:t>项目名称可简写</w:t>
            </w:r>
            <w:r>
              <w:rPr>
                <w:rFonts w:hint="eastAsia" w:hAnsi="宋体" w:cs="宋体"/>
                <w:color w:val="auto"/>
                <w:sz w:val="21"/>
                <w:szCs w:val="21"/>
                <w:highlight w:val="none"/>
                <w:lang w:eastAsia="zh-CN"/>
              </w:rPr>
              <w:t>）</w:t>
            </w:r>
          </w:p>
          <w:p w14:paraId="56DFB18E">
            <w:pPr>
              <w:keepNext w:val="0"/>
              <w:keepLines w:val="0"/>
              <w:pageBreakBefore w:val="0"/>
              <w:suppressLineNumbers w:val="0"/>
              <w:kinsoku/>
              <w:overflowPunct/>
              <w:bidi w:val="0"/>
              <w:spacing w:before="0" w:beforeAutospacing="0" w:after="0" w:afterAutospacing="0" w:line="400" w:lineRule="exact"/>
              <w:ind w:left="0" w:right="0"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6、若提供保函的：</w:t>
            </w:r>
            <w:r>
              <w:rPr>
                <w:rFonts w:hint="eastAsia" w:ascii="宋体" w:hAnsi="宋体" w:eastAsia="宋体" w:cs="宋体"/>
                <w:color w:val="auto"/>
                <w:kern w:val="0"/>
                <w:szCs w:val="21"/>
                <w:highlight w:val="none"/>
                <w:lang w:val="en-US" w:eastAsia="zh-CN"/>
              </w:rPr>
              <w:t>纸质</w:t>
            </w:r>
            <w:r>
              <w:rPr>
                <w:rFonts w:hint="eastAsia" w:ascii="宋体" w:hAnsi="宋体" w:eastAsia="宋体" w:cs="宋体"/>
                <w:color w:val="auto"/>
                <w:kern w:val="0"/>
                <w:szCs w:val="21"/>
                <w:highlight w:val="none"/>
              </w:rPr>
              <w:t>保函的开立人应当是具有相应资格的银行、保险机构、融资担保公司，其信用资质、履约能力、担保能力、赔付流程、安全保密等应符合工程保函业务条件</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纸质</w:t>
            </w:r>
            <w:r>
              <w:rPr>
                <w:rFonts w:hint="eastAsia" w:ascii="宋体" w:hAnsi="宋体" w:eastAsia="宋体" w:cs="宋体"/>
                <w:color w:val="auto"/>
                <w:kern w:val="0"/>
                <w:szCs w:val="21"/>
                <w:highlight w:val="none"/>
                <w:lang w:eastAsia="zh-CN"/>
              </w:rPr>
              <w:t>保函应合法合规，符合招投标行政监督部门、行业主管部门和金融监管部门的相关规定，满足</w:t>
            </w:r>
            <w:r>
              <w:rPr>
                <w:rFonts w:hint="eastAsia" w:ascii="宋体" w:hAnsi="宋体" w:cs="宋体"/>
                <w:color w:val="auto"/>
                <w:kern w:val="0"/>
                <w:szCs w:val="21"/>
                <w:highlight w:val="none"/>
                <w:lang w:val="en-US" w:eastAsia="zh-CN"/>
              </w:rPr>
              <w:t>竞争性比选文件</w:t>
            </w:r>
            <w:r>
              <w:rPr>
                <w:rFonts w:hint="eastAsia" w:ascii="宋体" w:hAnsi="宋体" w:eastAsia="宋体" w:cs="宋体"/>
                <w:color w:val="auto"/>
                <w:kern w:val="0"/>
                <w:szCs w:val="21"/>
                <w:highlight w:val="none"/>
                <w:lang w:eastAsia="zh-CN"/>
              </w:rPr>
              <w:t>约定要求。</w:t>
            </w:r>
            <w:r>
              <w:rPr>
                <w:rFonts w:hint="eastAsia" w:ascii="宋体" w:hAnsi="宋体" w:eastAsia="宋体" w:cs="宋体"/>
                <w:color w:val="auto"/>
                <w:kern w:val="0"/>
                <w:szCs w:val="21"/>
                <w:highlight w:val="none"/>
                <w:lang w:val="en-US" w:eastAsia="zh-CN"/>
              </w:rPr>
              <w:t>报价人对所提交的纸质投标保函的真实性、合法性、有效性负责。</w:t>
            </w:r>
          </w:p>
          <w:p w14:paraId="2F2E3EE7">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kern w:val="2"/>
                <w:sz w:val="21"/>
                <w:szCs w:val="21"/>
                <w:highlight w:val="none"/>
              </w:rPr>
            </w:pPr>
            <w:r>
              <w:rPr>
                <w:rFonts w:hint="eastAsia" w:hAnsi="宋体"/>
                <w:color w:val="auto"/>
                <w:kern w:val="2"/>
                <w:sz w:val="21"/>
                <w:szCs w:val="21"/>
                <w:highlight w:val="none"/>
                <w:lang w:val="en-US" w:eastAsia="zh-CN"/>
              </w:rPr>
              <w:t>7、</w:t>
            </w:r>
            <w:r>
              <w:rPr>
                <w:rFonts w:hint="default" w:ascii="宋体" w:hAnsi="宋体" w:cs="宋体"/>
                <w:color w:val="auto"/>
                <w:kern w:val="2"/>
                <w:sz w:val="21"/>
                <w:szCs w:val="21"/>
                <w:highlight w:val="none"/>
                <w:lang w:val="en-US" w:eastAsia="zh-CN"/>
              </w:rPr>
              <w:t>履约保证金退还：缴纳现金保函的，在完成合同约定的全部工作内容后28天后无息退还剩余部分。</w:t>
            </w:r>
          </w:p>
          <w:p w14:paraId="3AD30FAD">
            <w:pPr>
              <w:pStyle w:val="149"/>
              <w:keepNext w:val="0"/>
              <w:keepLines w:val="0"/>
              <w:pageBreakBefore w:val="0"/>
              <w:widowControl w:val="0"/>
              <w:kinsoku/>
              <w:wordWrap/>
              <w:overflowPunct/>
              <w:topLinePunct w:val="0"/>
              <w:bidi w:val="0"/>
              <w:spacing w:line="400" w:lineRule="exact"/>
              <w:ind w:firstLine="422" w:firstLineChars="200"/>
              <w:textAlignment w:val="auto"/>
              <w:rPr>
                <w:rFonts w:hint="default" w:ascii="宋体" w:hAnsi="宋体" w:cs="宋体"/>
                <w:b/>
                <w:bCs/>
                <w:color w:val="auto"/>
                <w:kern w:val="0"/>
                <w:szCs w:val="21"/>
                <w:highlight w:val="none"/>
                <w:lang w:val="en-US" w:bidi="ar"/>
              </w:rPr>
            </w:pPr>
            <w:r>
              <w:rPr>
                <w:rFonts w:hint="eastAsia" w:hAnsi="宋体"/>
                <w:b/>
                <w:bCs/>
                <w:color w:val="auto"/>
                <w:kern w:val="2"/>
                <w:sz w:val="21"/>
                <w:szCs w:val="21"/>
                <w:highlight w:val="none"/>
                <w:lang w:val="en-US" w:eastAsia="zh-CN"/>
              </w:rPr>
              <w:t>三、低价风险担保金</w:t>
            </w:r>
          </w:p>
          <w:p w14:paraId="2D885D49">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default" w:ascii="宋体" w:hAnsi="宋体" w:eastAsia="宋体" w:cs="宋体"/>
                <w:b w:val="0"/>
                <w:bCs w:val="0"/>
                <w:color w:val="auto"/>
                <w:sz w:val="21"/>
                <w:szCs w:val="21"/>
                <w:highlight w:val="none"/>
                <w:lang w:val="en-US"/>
              </w:rPr>
            </w:pPr>
            <w:r>
              <w:rPr>
                <w:rFonts w:hint="eastAsia" w:ascii="宋体" w:hAnsi="宋体" w:cs="宋体"/>
                <w:b w:val="0"/>
                <w:bCs w:val="0"/>
                <w:color w:val="auto"/>
                <w:kern w:val="0"/>
                <w:sz w:val="21"/>
                <w:szCs w:val="18"/>
                <w:highlight w:val="none"/>
                <w:lang w:val="en-US" w:eastAsia="zh-CN" w:bidi="ar"/>
              </w:rPr>
              <w:t>报价人是否提供低价风险担保金</w:t>
            </w:r>
            <w:r>
              <w:rPr>
                <w:rFonts w:hint="eastAsia" w:ascii="宋体" w:hAnsi="宋体" w:cs="宋体"/>
                <w:b w:val="0"/>
                <w:bCs w:val="0"/>
                <w:color w:val="auto"/>
                <w:kern w:val="0"/>
                <w:sz w:val="21"/>
                <w:szCs w:val="18"/>
                <w:highlight w:val="none"/>
                <w:lang w:eastAsia="zh-CN" w:bidi="ar"/>
              </w:rPr>
              <w:t>：</w:t>
            </w:r>
            <w:bookmarkStart w:id="99" w:name="是否提供低价风险担保金"/>
            <w:r>
              <w:rPr>
                <w:rFonts w:hint="eastAsia" w:ascii="宋体" w:hAnsi="宋体" w:cs="宋体"/>
                <w:b w:val="0"/>
                <w:bCs w:val="0"/>
                <w:color w:val="auto"/>
                <w:kern w:val="0"/>
                <w:sz w:val="21"/>
                <w:szCs w:val="18"/>
                <w:highlight w:val="none"/>
                <w:lang w:val="en-US" w:eastAsia="zh-CN" w:bidi="ar"/>
              </w:rPr>
              <w:t>是</w:t>
            </w:r>
            <w:bookmarkEnd w:id="99"/>
          </w:p>
          <w:p w14:paraId="75B7BE4D">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1</w:t>
            </w:r>
            <w:r>
              <w:rPr>
                <w:rFonts w:hint="eastAsia" w:ascii="宋体" w:hAnsi="宋体" w:cs="宋体"/>
                <w:color w:val="auto"/>
                <w:kern w:val="0"/>
                <w:szCs w:val="21"/>
                <w:highlight w:val="none"/>
                <w:lang w:eastAsia="zh-CN" w:bidi="ar"/>
              </w:rPr>
              <w:t>、</w:t>
            </w:r>
            <w:r>
              <w:rPr>
                <w:rFonts w:hint="eastAsia" w:ascii="宋体" w:hAnsi="宋体" w:cs="宋体"/>
                <w:color w:val="auto"/>
                <w:kern w:val="0"/>
                <w:szCs w:val="21"/>
                <w:highlight w:val="none"/>
                <w:lang w:bidi="ar"/>
              </w:rPr>
              <w:t>低价风险担保：中标价低于最高限价的85%时提供，如不按时足额提供，视为中标人放弃中标，</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有权不退还其投标保证金。</w:t>
            </w:r>
          </w:p>
          <w:p w14:paraId="1A72F91A">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2</w:t>
            </w:r>
            <w:r>
              <w:rPr>
                <w:rFonts w:hint="eastAsia" w:ascii="宋体" w:hAnsi="宋体" w:cs="宋体"/>
                <w:color w:val="auto"/>
                <w:kern w:val="0"/>
                <w:szCs w:val="21"/>
                <w:highlight w:val="none"/>
                <w:lang w:eastAsia="zh-CN" w:bidi="ar"/>
              </w:rPr>
              <w:t>、</w:t>
            </w:r>
            <w:r>
              <w:rPr>
                <w:rFonts w:hint="eastAsia" w:ascii="宋体" w:hAnsi="宋体" w:cs="宋体"/>
                <w:color w:val="auto"/>
                <w:kern w:val="0"/>
                <w:szCs w:val="21"/>
                <w:highlight w:val="none"/>
                <w:lang w:bidi="ar"/>
              </w:rPr>
              <w:t>中标人提供低价风险担保的形式、金额及期限：</w:t>
            </w:r>
          </w:p>
          <w:p w14:paraId="3E7749CE">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（1）低价风险担保的形式：现金或保函；采用保函形式的，保函必须为不可撤销、不可转让且见索即付的独立保函，保函格式详见</w:t>
            </w:r>
            <w:r>
              <w:rPr>
                <w:rFonts w:hint="eastAsia" w:ascii="宋体" w:hAnsi="宋体" w:cs="宋体"/>
                <w:color w:val="auto"/>
                <w:kern w:val="0"/>
                <w:szCs w:val="21"/>
                <w:highlight w:val="none"/>
                <w:lang w:val="en-US" w:eastAsia="zh-CN" w:bidi="ar"/>
              </w:rPr>
              <w:t>附件</w:t>
            </w:r>
            <w:r>
              <w:rPr>
                <w:rFonts w:hint="eastAsia" w:ascii="宋体" w:hAnsi="宋体" w:cs="宋体"/>
                <w:color w:val="auto"/>
                <w:kern w:val="0"/>
                <w:szCs w:val="21"/>
                <w:highlight w:val="none"/>
                <w:lang w:bidi="ar"/>
              </w:rPr>
              <w:t>合同条款及格式附件，中标人出具保函时，不得修改“低价风险担保保函”名称，也不得对低价风险担保保函示范文本中付款条件等实质性内容进行修改，否则视为不符合</w:t>
            </w:r>
            <w:r>
              <w:rPr>
                <w:rFonts w:hint="eastAsia" w:ascii="宋体" w:hAnsi="宋体" w:cs="宋体"/>
                <w:color w:val="auto"/>
                <w:kern w:val="0"/>
                <w:szCs w:val="21"/>
                <w:highlight w:val="none"/>
                <w:lang w:val="en-US" w:eastAsia="zh-CN" w:bidi="ar"/>
              </w:rPr>
              <w:t>竞争性比选文件</w:t>
            </w:r>
            <w:r>
              <w:rPr>
                <w:rFonts w:hint="eastAsia" w:ascii="宋体" w:hAnsi="宋体" w:cs="宋体"/>
                <w:color w:val="auto"/>
                <w:kern w:val="0"/>
                <w:szCs w:val="21"/>
                <w:highlight w:val="none"/>
                <w:lang w:bidi="ar"/>
              </w:rPr>
              <w:t>规定。</w:t>
            </w:r>
          </w:p>
          <w:p w14:paraId="468995B1">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（2）低价风险担保的金额：（最高限价×85%-中标价）×3，且最高不超过最高限价的85%。</w:t>
            </w:r>
          </w:p>
          <w:p w14:paraId="0E8817BE">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（3）低价风险担保送达</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的时间：从</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 xml:space="preserve">中标通知书送达拟中标人之日起 20 </w:t>
            </w:r>
            <w:r>
              <w:rPr>
                <w:rFonts w:hint="eastAsia" w:ascii="宋体" w:hAnsi="宋体" w:cs="宋体"/>
                <w:color w:val="auto"/>
                <w:kern w:val="0"/>
                <w:szCs w:val="21"/>
                <w:highlight w:val="none"/>
                <w:lang w:val="en-US" w:eastAsia="zh-CN" w:bidi="ar"/>
              </w:rPr>
              <w:t>个</w:t>
            </w:r>
            <w:r>
              <w:rPr>
                <w:rFonts w:hint="eastAsia" w:ascii="宋体" w:hAnsi="宋体" w:cs="宋体"/>
                <w:color w:val="auto"/>
                <w:kern w:val="0"/>
                <w:szCs w:val="21"/>
                <w:highlight w:val="none"/>
                <w:lang w:bidi="ar"/>
              </w:rPr>
              <w:t>工作日内。</w:t>
            </w:r>
          </w:p>
          <w:p w14:paraId="718C96CD">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（4）中标人因自身原因未按中标通知书规定的时限与</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签订合同的，其以现金形式提交低价风险担保的，</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有权扣除其低价风险担保金并取消其中标资格；以保函形式提交低价风险担保的，</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有权要求保函开立人支付保函担保的与低价风险担保金额等额的款项并取消中标人中标资格；中标人因自身原因未按中标通知书规定的时限与</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签订合同，且未提交低价风险担保金或低价风险保函的，</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有权要求中标人承担低价风险担保金等额的损失并取消中标人资格。</w:t>
            </w:r>
          </w:p>
          <w:p w14:paraId="3276931B">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（5）低价风险担保的期限：自低价风险担保生效之日起至合同设备验收证书或验收款支付函签署之日止。</w:t>
            </w:r>
          </w:p>
          <w:p w14:paraId="10E53C0D">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3</w:t>
            </w:r>
            <w:r>
              <w:rPr>
                <w:rFonts w:hint="eastAsia" w:ascii="宋体" w:hAnsi="宋体" w:cs="宋体"/>
                <w:color w:val="auto"/>
                <w:kern w:val="0"/>
                <w:szCs w:val="21"/>
                <w:highlight w:val="none"/>
                <w:lang w:eastAsia="zh-CN" w:bidi="ar"/>
              </w:rPr>
              <w:t>、</w:t>
            </w:r>
            <w:r>
              <w:rPr>
                <w:rFonts w:hint="eastAsia" w:ascii="宋体" w:hAnsi="宋体" w:cs="宋体"/>
                <w:color w:val="auto"/>
                <w:kern w:val="0"/>
                <w:szCs w:val="21"/>
                <w:highlight w:val="none"/>
                <w:lang w:bidi="ar"/>
              </w:rPr>
              <w:t>低价风险担保的退还时间：采用现金担保的，在现场工程师确认</w:t>
            </w:r>
            <w:r>
              <w:rPr>
                <w:rFonts w:hint="eastAsia" w:ascii="宋体" w:hAnsi="宋体" w:cs="宋体"/>
                <w:color w:val="auto"/>
                <w:kern w:val="0"/>
                <w:szCs w:val="21"/>
                <w:highlight w:val="none"/>
                <w:lang w:val="en-US" w:eastAsia="zh-CN" w:bidi="ar"/>
              </w:rPr>
              <w:t>服务</w:t>
            </w:r>
            <w:r>
              <w:rPr>
                <w:rFonts w:hint="eastAsia" w:ascii="宋体" w:hAnsi="宋体" w:cs="宋体"/>
                <w:color w:val="auto"/>
                <w:kern w:val="0"/>
                <w:szCs w:val="21"/>
                <w:highlight w:val="none"/>
                <w:lang w:bidi="ar"/>
              </w:rPr>
              <w:t>完成后28天内全额退还，合同履行期间允许</w:t>
            </w:r>
            <w:r>
              <w:rPr>
                <w:rFonts w:hint="eastAsia" w:ascii="宋体" w:hAnsi="宋体" w:cs="宋体"/>
                <w:color w:val="auto"/>
                <w:kern w:val="0"/>
                <w:szCs w:val="21"/>
                <w:highlight w:val="none"/>
                <w:lang w:eastAsia="zh-CN" w:bidi="ar"/>
              </w:rPr>
              <w:t>乙方</w:t>
            </w:r>
            <w:r>
              <w:rPr>
                <w:rFonts w:hint="eastAsia" w:ascii="宋体" w:hAnsi="宋体" w:cs="宋体"/>
                <w:color w:val="auto"/>
                <w:kern w:val="0"/>
                <w:szCs w:val="21"/>
                <w:highlight w:val="none"/>
                <w:lang w:bidi="ar"/>
              </w:rPr>
              <w:t>用符合要求的银行保函进行置换；若所</w:t>
            </w:r>
            <w:r>
              <w:rPr>
                <w:rFonts w:hint="eastAsia" w:ascii="宋体" w:hAnsi="宋体" w:cs="宋体"/>
                <w:color w:val="auto"/>
                <w:kern w:val="0"/>
                <w:szCs w:val="21"/>
                <w:highlight w:val="none"/>
                <w:lang w:val="en-US" w:eastAsia="zh-CN" w:bidi="ar"/>
              </w:rPr>
              <w:t>提供服务</w:t>
            </w:r>
            <w:r>
              <w:rPr>
                <w:rFonts w:hint="eastAsia" w:ascii="宋体" w:hAnsi="宋体" w:cs="宋体"/>
                <w:color w:val="auto"/>
                <w:kern w:val="0"/>
                <w:szCs w:val="21"/>
                <w:highlight w:val="none"/>
                <w:lang w:bidi="ar"/>
              </w:rPr>
              <w:t>完全满足要求，经现场工程师确认后可在</w:t>
            </w:r>
            <w:r>
              <w:rPr>
                <w:rFonts w:hint="eastAsia" w:ascii="宋体" w:hAnsi="宋体" w:cs="宋体"/>
                <w:color w:val="auto"/>
                <w:kern w:val="0"/>
                <w:szCs w:val="21"/>
                <w:highlight w:val="none"/>
                <w:lang w:val="en-US" w:eastAsia="zh-CN" w:bidi="ar"/>
              </w:rPr>
              <w:t>服务合同</w:t>
            </w:r>
            <w:r>
              <w:rPr>
                <w:rFonts w:hint="eastAsia" w:ascii="宋体" w:hAnsi="宋体" w:cs="宋体"/>
                <w:color w:val="auto"/>
                <w:kern w:val="0"/>
                <w:szCs w:val="21"/>
                <w:highlight w:val="none"/>
                <w:lang w:bidi="ar"/>
              </w:rPr>
              <w:t>金额达到合同金额的一半时，可申请退还一半的低价风险担保金，剩余部分在现场工程师确认</w:t>
            </w:r>
            <w:r>
              <w:rPr>
                <w:rFonts w:hint="eastAsia" w:ascii="宋体" w:hAnsi="宋体" w:cs="宋体"/>
                <w:color w:val="auto"/>
                <w:kern w:val="0"/>
                <w:szCs w:val="21"/>
                <w:highlight w:val="none"/>
                <w:lang w:val="en-US" w:eastAsia="zh-CN" w:bidi="ar"/>
              </w:rPr>
              <w:t>服务</w:t>
            </w:r>
            <w:r>
              <w:rPr>
                <w:rFonts w:hint="eastAsia" w:ascii="宋体" w:hAnsi="宋体" w:cs="宋体"/>
                <w:color w:val="auto"/>
                <w:kern w:val="0"/>
                <w:szCs w:val="21"/>
                <w:highlight w:val="none"/>
                <w:lang w:bidi="ar"/>
              </w:rPr>
              <w:t>完成后28天内全额退还。</w:t>
            </w:r>
          </w:p>
          <w:p w14:paraId="046C76B0">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（5）低价风险担保的扣减：</w:t>
            </w:r>
          </w:p>
          <w:p w14:paraId="73ADFA04">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①</w:t>
            </w:r>
            <w:r>
              <w:rPr>
                <w:rFonts w:hint="eastAsia" w:ascii="宋体" w:hAnsi="宋体" w:cs="宋体"/>
                <w:color w:val="auto"/>
                <w:kern w:val="0"/>
                <w:szCs w:val="21"/>
                <w:highlight w:val="none"/>
                <w:lang w:eastAsia="zh-CN" w:bidi="ar"/>
              </w:rPr>
              <w:t>乙方</w:t>
            </w:r>
            <w:r>
              <w:rPr>
                <w:rFonts w:hint="eastAsia" w:ascii="宋体" w:hAnsi="宋体" w:cs="宋体"/>
                <w:color w:val="auto"/>
                <w:kern w:val="0"/>
                <w:szCs w:val="21"/>
                <w:highlight w:val="none"/>
                <w:lang w:bidi="ar"/>
              </w:rPr>
              <w:t>在合同履行期间，以其投标时填报的价格过低为由拒绝</w:t>
            </w:r>
            <w:r>
              <w:rPr>
                <w:rFonts w:hint="eastAsia" w:ascii="宋体" w:hAnsi="宋体" w:cs="宋体"/>
                <w:color w:val="auto"/>
                <w:kern w:val="0"/>
                <w:szCs w:val="21"/>
                <w:highlight w:val="none"/>
                <w:lang w:val="en-US" w:eastAsia="zh-CN" w:bidi="ar"/>
              </w:rPr>
              <w:t>履行合同义务</w:t>
            </w:r>
            <w:r>
              <w:rPr>
                <w:rFonts w:hint="eastAsia" w:ascii="宋体" w:hAnsi="宋体" w:cs="宋体"/>
                <w:color w:val="auto"/>
                <w:kern w:val="0"/>
                <w:szCs w:val="21"/>
                <w:highlight w:val="none"/>
                <w:lang w:bidi="ar"/>
              </w:rPr>
              <w:t>；或因其自身其他原因导致项目暂停等，给</w:t>
            </w:r>
            <w:r>
              <w:rPr>
                <w:rFonts w:hint="eastAsia" w:ascii="宋体" w:hAnsi="宋体" w:cs="宋体"/>
                <w:color w:val="auto"/>
                <w:kern w:val="0"/>
                <w:szCs w:val="21"/>
                <w:highlight w:val="none"/>
                <w:lang w:eastAsia="zh-CN" w:bidi="ar"/>
              </w:rPr>
              <w:t>甲方</w:t>
            </w:r>
            <w:r>
              <w:rPr>
                <w:rFonts w:hint="eastAsia" w:ascii="宋体" w:hAnsi="宋体" w:cs="宋体"/>
                <w:color w:val="auto"/>
                <w:kern w:val="0"/>
                <w:szCs w:val="21"/>
                <w:highlight w:val="none"/>
                <w:lang w:bidi="ar"/>
              </w:rPr>
              <w:t>造成直接经济损失且拒绝承担的，按低价风险担保金额的50～100%扣减，直至解除合同；</w:t>
            </w:r>
          </w:p>
          <w:p w14:paraId="38474F1C">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②因</w:t>
            </w:r>
            <w:r>
              <w:rPr>
                <w:rFonts w:hint="eastAsia" w:ascii="宋体" w:hAnsi="宋体" w:cs="宋体"/>
                <w:color w:val="auto"/>
                <w:kern w:val="0"/>
                <w:szCs w:val="21"/>
                <w:highlight w:val="none"/>
                <w:lang w:eastAsia="zh-CN" w:bidi="ar"/>
              </w:rPr>
              <w:t>乙方</w:t>
            </w:r>
            <w:r>
              <w:rPr>
                <w:rFonts w:hint="eastAsia" w:ascii="宋体" w:hAnsi="宋体" w:cs="宋体"/>
                <w:color w:val="auto"/>
                <w:kern w:val="0"/>
                <w:szCs w:val="21"/>
                <w:highlight w:val="none"/>
                <w:lang w:bidi="ar"/>
              </w:rPr>
              <w:t>违约被解除合同的，低价风险担保将全额扣除；</w:t>
            </w:r>
          </w:p>
          <w:p w14:paraId="3FC50B3A">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③因</w:t>
            </w:r>
            <w:r>
              <w:rPr>
                <w:rFonts w:hint="eastAsia" w:ascii="宋体" w:hAnsi="宋体" w:cs="宋体"/>
                <w:color w:val="auto"/>
                <w:kern w:val="0"/>
                <w:szCs w:val="21"/>
                <w:highlight w:val="none"/>
                <w:lang w:eastAsia="zh-CN" w:bidi="ar"/>
              </w:rPr>
              <w:t>乙方</w:t>
            </w:r>
            <w:r>
              <w:rPr>
                <w:rFonts w:hint="eastAsia" w:ascii="宋体" w:hAnsi="宋体" w:cs="宋体"/>
                <w:color w:val="auto"/>
                <w:kern w:val="0"/>
                <w:szCs w:val="21"/>
                <w:highlight w:val="none"/>
                <w:lang w:bidi="ar"/>
              </w:rPr>
              <w:t>原因导致的其他情形。</w:t>
            </w:r>
          </w:p>
          <w:p w14:paraId="614C8CD7">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4</w:t>
            </w:r>
            <w:r>
              <w:rPr>
                <w:rFonts w:hint="eastAsia" w:ascii="宋体" w:hAnsi="宋体" w:cs="宋体"/>
                <w:color w:val="auto"/>
                <w:kern w:val="0"/>
                <w:szCs w:val="21"/>
                <w:highlight w:val="none"/>
                <w:lang w:eastAsia="zh-CN" w:bidi="ar"/>
              </w:rPr>
              <w:t>、</w:t>
            </w:r>
            <w:r>
              <w:rPr>
                <w:rFonts w:hint="eastAsia" w:ascii="宋体" w:hAnsi="宋体" w:cs="宋体"/>
                <w:color w:val="auto"/>
                <w:kern w:val="0"/>
                <w:szCs w:val="21"/>
                <w:highlight w:val="none"/>
                <w:lang w:bidi="ar"/>
              </w:rPr>
              <w:t>拟中标人或者中标人放弃中标项目，无正当理由不与</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签订合同，在签订合同时向</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提出附加条件或者更改合同实质性内容，或者拒不按照</w:t>
            </w:r>
            <w:r>
              <w:rPr>
                <w:rFonts w:hint="eastAsia" w:ascii="宋体" w:hAnsi="宋体" w:cs="宋体"/>
                <w:color w:val="auto"/>
                <w:kern w:val="0"/>
                <w:szCs w:val="21"/>
                <w:highlight w:val="none"/>
                <w:lang w:val="en-US" w:eastAsia="zh-CN" w:bidi="ar"/>
              </w:rPr>
              <w:t>竞争性比选文件</w:t>
            </w:r>
            <w:r>
              <w:rPr>
                <w:rFonts w:hint="eastAsia" w:ascii="宋体" w:hAnsi="宋体" w:cs="宋体"/>
                <w:color w:val="auto"/>
                <w:kern w:val="0"/>
                <w:szCs w:val="21"/>
                <w:highlight w:val="none"/>
                <w:lang w:bidi="ar"/>
              </w:rPr>
              <w:t>规定提交低价风险担保或履约担保的，取消其中标资格，投标保证金以现金形式交纳的不予退还，以保函形式递交的由保函开立人支付保函担保的与投标保证金等额的款项，给</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造成的损失超过投标保证金数额的，拟中标人或中标人应对超过部分予以赔偿。</w:t>
            </w:r>
          </w:p>
          <w:p w14:paraId="2CD1353C">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备注：当中标人或拟中标人未按时提交低价风险担保，且属于可以延长低价风险担保提交期限的特殊情形时，经</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同意，可适当延长低价风险担保的提交期限。</w:t>
            </w:r>
          </w:p>
          <w:p w14:paraId="23D26C84">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投标总报价低于最高限价85%的，</w:t>
            </w:r>
            <w:r>
              <w:rPr>
                <w:rFonts w:hint="eastAsia" w:ascii="宋体" w:hAnsi="宋体" w:cs="宋体"/>
                <w:color w:val="auto"/>
                <w:kern w:val="0"/>
                <w:szCs w:val="21"/>
                <w:highlight w:val="none"/>
                <w:lang w:eastAsia="zh-CN" w:bidi="ar"/>
              </w:rPr>
              <w:t>报价人</w:t>
            </w:r>
            <w:r>
              <w:rPr>
                <w:rFonts w:hint="eastAsia" w:ascii="宋体" w:hAnsi="宋体" w:cs="宋体"/>
                <w:color w:val="auto"/>
                <w:kern w:val="0"/>
                <w:szCs w:val="21"/>
                <w:highlight w:val="none"/>
                <w:lang w:bidi="ar"/>
              </w:rPr>
              <w:t>应在编制</w:t>
            </w:r>
            <w:r>
              <w:rPr>
                <w:rFonts w:hint="eastAsia" w:ascii="宋体" w:hAnsi="宋体" w:cs="宋体"/>
                <w:color w:val="auto"/>
                <w:kern w:val="0"/>
                <w:szCs w:val="21"/>
                <w:highlight w:val="none"/>
                <w:lang w:eastAsia="zh-CN" w:bidi="ar"/>
              </w:rPr>
              <w:t>竞争性比选响应文件</w:t>
            </w:r>
            <w:r>
              <w:rPr>
                <w:rFonts w:hint="eastAsia" w:ascii="宋体" w:hAnsi="宋体" w:cs="宋体"/>
                <w:color w:val="auto"/>
                <w:kern w:val="0"/>
                <w:szCs w:val="21"/>
                <w:highlight w:val="none"/>
                <w:lang w:bidi="ar"/>
              </w:rPr>
              <w:t>时，在</w:t>
            </w:r>
            <w:r>
              <w:rPr>
                <w:rFonts w:hint="default" w:ascii="宋体" w:hAnsi="宋体" w:cs="宋体"/>
                <w:color w:val="auto"/>
                <w:highlight w:val="none"/>
              </w:rPr>
              <w:t>竞争性比选响应文件格式</w:t>
            </w:r>
            <w:r>
              <w:rPr>
                <w:rFonts w:hint="eastAsia" w:ascii="宋体" w:hAnsi="宋体" w:cs="宋体"/>
                <w:color w:val="auto"/>
                <w:kern w:val="0"/>
                <w:szCs w:val="21"/>
                <w:highlight w:val="none"/>
                <w:lang w:bidi="ar"/>
              </w:rPr>
              <w:t>中递交低价风险担保提交承诺书</w:t>
            </w:r>
            <w:r>
              <w:rPr>
                <w:rFonts w:hint="eastAsia" w:ascii="宋体" w:hAnsi="宋体" w:cs="宋体"/>
                <w:color w:val="auto"/>
                <w:kern w:val="0"/>
                <w:szCs w:val="21"/>
                <w:highlight w:val="none"/>
                <w:lang w:eastAsia="zh-CN" w:bidi="ar"/>
              </w:rPr>
              <w:t>（</w:t>
            </w:r>
            <w:r>
              <w:rPr>
                <w:rFonts w:hint="eastAsia" w:ascii="宋体" w:hAnsi="宋体" w:cs="宋体"/>
                <w:color w:val="auto"/>
                <w:kern w:val="0"/>
                <w:szCs w:val="21"/>
                <w:highlight w:val="none"/>
                <w:lang w:val="en-US" w:eastAsia="zh-CN" w:bidi="ar"/>
              </w:rPr>
              <w:t>格式自拟</w:t>
            </w:r>
            <w:r>
              <w:rPr>
                <w:rFonts w:hint="eastAsia" w:ascii="宋体" w:hAnsi="宋体" w:cs="宋体"/>
                <w:color w:val="auto"/>
                <w:kern w:val="0"/>
                <w:szCs w:val="21"/>
                <w:highlight w:val="none"/>
                <w:lang w:eastAsia="zh-CN" w:bidi="ar"/>
              </w:rPr>
              <w:t>）</w:t>
            </w:r>
            <w:r>
              <w:rPr>
                <w:rFonts w:hint="eastAsia" w:ascii="宋体" w:hAnsi="宋体" w:cs="宋体"/>
                <w:color w:val="auto"/>
                <w:kern w:val="0"/>
                <w:szCs w:val="21"/>
                <w:highlight w:val="none"/>
                <w:lang w:val="en-US" w:eastAsia="zh-CN" w:bidi="ar"/>
              </w:rPr>
              <w:t>。</w:t>
            </w:r>
          </w:p>
          <w:p w14:paraId="37129FBA">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eastAsia" w:ascii="宋体" w:hAnsi="宋体" w:cs="宋体"/>
                <w:color w:val="auto"/>
                <w:sz w:val="21"/>
                <w:szCs w:val="21"/>
                <w:highlight w:val="none"/>
              </w:rPr>
            </w:pPr>
            <w:r>
              <w:rPr>
                <w:rFonts w:hint="eastAsia" w:ascii="宋体" w:hAnsi="宋体" w:cs="宋体"/>
                <w:color w:val="auto"/>
                <w:kern w:val="0"/>
                <w:szCs w:val="21"/>
                <w:highlight w:val="none"/>
                <w:lang w:bidi="ar"/>
              </w:rPr>
              <w:t>保证金缴纳方式及要求：报价人从企业的基本账户（开户行）在采购人规定时间内，向采购人通过电汇方式直接划付至采购人指定的保证金账户，否则，保证金无效。报价人自行考虑汇入时间风险，如同城汇入、异地汇入、跨行汇入的时间要求。</w:t>
            </w:r>
          </w:p>
          <w:p w14:paraId="51B819B9">
            <w:pPr>
              <w:pStyle w:val="149"/>
              <w:keepNext w:val="0"/>
              <w:keepLines w:val="0"/>
              <w:pageBreakBefore w:val="0"/>
              <w:widowControl w:val="0"/>
              <w:kinsoku/>
              <w:wordWrap/>
              <w:overflowPunct/>
              <w:topLinePunct w:val="0"/>
              <w:bidi w:val="0"/>
              <w:spacing w:line="400" w:lineRule="exact"/>
              <w:ind w:firstLine="420" w:firstLineChars="200"/>
              <w:textAlignment w:val="auto"/>
              <w:rPr>
                <w:rFonts w:hint="default" w:hAnsi="宋体"/>
                <w:color w:val="auto"/>
                <w:kern w:val="2"/>
                <w:sz w:val="21"/>
                <w:szCs w:val="21"/>
                <w:highlight w:val="none"/>
                <w:lang w:val="en-US" w:eastAsia="zh-CN"/>
              </w:rPr>
            </w:pPr>
            <w:r>
              <w:rPr>
                <w:rFonts w:hint="eastAsia" w:hAnsi="宋体"/>
                <w:color w:val="auto"/>
                <w:kern w:val="2"/>
                <w:sz w:val="21"/>
                <w:szCs w:val="21"/>
                <w:highlight w:val="none"/>
                <w:lang w:val="en-US" w:eastAsia="zh-CN"/>
              </w:rPr>
              <w:t>四、采购人指定的开户银行及账号如下：</w:t>
            </w:r>
          </w:p>
          <w:p w14:paraId="4FF4888C">
            <w:pPr>
              <w:pStyle w:val="149"/>
              <w:keepNext w:val="0"/>
              <w:keepLines w:val="0"/>
              <w:pageBreakBefore w:val="0"/>
              <w:widowControl w:val="0"/>
              <w:kinsoku/>
              <w:wordWrap/>
              <w:overflowPunct/>
              <w:topLinePunct w:val="0"/>
              <w:bidi w:val="0"/>
              <w:spacing w:line="400" w:lineRule="exact"/>
              <w:ind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账户名称：重庆首讯科技股份有限公司</w:t>
            </w:r>
          </w:p>
          <w:p w14:paraId="1BC45BE6">
            <w:pPr>
              <w:pStyle w:val="149"/>
              <w:keepNext w:val="0"/>
              <w:keepLines w:val="0"/>
              <w:pageBreakBefore w:val="0"/>
              <w:widowControl w:val="0"/>
              <w:kinsoku/>
              <w:wordWrap/>
              <w:overflowPunct/>
              <w:topLinePunct w:val="0"/>
              <w:bidi w:val="0"/>
              <w:spacing w:line="400" w:lineRule="exact"/>
              <w:ind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开户银行：兴业银行股份有限公司重庆空港支行</w:t>
            </w:r>
          </w:p>
          <w:p w14:paraId="2E7FE723">
            <w:pPr>
              <w:pStyle w:val="149"/>
              <w:keepNext w:val="0"/>
              <w:keepLines w:val="0"/>
              <w:pageBreakBefore w:val="0"/>
              <w:widowControl w:val="0"/>
              <w:kinsoku/>
              <w:wordWrap/>
              <w:overflowPunct/>
              <w:topLinePunct w:val="0"/>
              <w:bidi w:val="0"/>
              <w:spacing w:line="400" w:lineRule="exact"/>
              <w:ind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帐    号：3460 1010 0100 4791 14</w:t>
            </w:r>
          </w:p>
          <w:p w14:paraId="23297AEC">
            <w:pPr>
              <w:pStyle w:val="149"/>
              <w:keepNext w:val="0"/>
              <w:keepLines w:val="0"/>
              <w:pageBreakBefore w:val="0"/>
              <w:widowControl w:val="0"/>
              <w:kinsoku/>
              <w:wordWrap/>
              <w:overflowPunct/>
              <w:topLinePunct w:val="0"/>
              <w:bidi w:val="0"/>
              <w:snapToGrid/>
              <w:spacing w:line="400" w:lineRule="exact"/>
              <w:ind w:firstLine="422" w:firstLineChars="200"/>
              <w:jc w:val="both"/>
              <w:textAlignment w:val="auto"/>
              <w:rPr>
                <w:rFonts w:hAnsi="宋体"/>
                <w:color w:val="auto"/>
                <w:kern w:val="2"/>
                <w:sz w:val="21"/>
                <w:highlight w:val="none"/>
              </w:rPr>
            </w:pPr>
            <w:r>
              <w:rPr>
                <w:rFonts w:hint="eastAsia" w:hAnsi="宋体"/>
                <w:b/>
                <w:bCs/>
                <w:color w:val="auto"/>
                <w:kern w:val="2"/>
                <w:sz w:val="21"/>
                <w:szCs w:val="21"/>
                <w:highlight w:val="none"/>
                <w:lang w:val="en-US" w:eastAsia="zh-CN"/>
              </w:rPr>
              <w:t>注：根据采购人《合格供方库管理办法》，符合免交投标担保及履约担保资格的报价人，可提交经采购人审批通过并加盖采购人单位公章的《免交投标担保及履约担保审批表》代替相关保证金凭证。《免交投标担保及履约担保审批表》须在有效期内。</w:t>
            </w:r>
          </w:p>
        </w:tc>
      </w:tr>
      <w:tr w14:paraId="7E52F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2F02E060">
            <w:pPr>
              <w:pStyle w:val="149"/>
              <w:keepNext w:val="0"/>
              <w:keepLines w:val="0"/>
              <w:pageBreakBefore w:val="0"/>
              <w:widowControl w:val="0"/>
              <w:kinsoku/>
              <w:wordWrap/>
              <w:overflowPunct/>
              <w:bidi w:val="0"/>
              <w:spacing w:line="400" w:lineRule="exact"/>
              <w:jc w:val="center"/>
              <w:textAlignment w:val="auto"/>
              <w:rPr>
                <w:rFonts w:hint="eastAsia" w:hAnsi="宋体"/>
                <w:color w:val="auto"/>
                <w:kern w:val="2"/>
                <w:sz w:val="21"/>
                <w:szCs w:val="21"/>
                <w:highlight w:val="none"/>
              </w:rPr>
            </w:pPr>
            <w:r>
              <w:rPr>
                <w:rFonts w:hint="eastAsia" w:hAnsi="宋体"/>
                <w:color w:val="auto"/>
                <w:sz w:val="21"/>
                <w:szCs w:val="21"/>
                <w:highlight w:val="none"/>
              </w:rPr>
              <w:t>21</w:t>
            </w:r>
          </w:p>
        </w:tc>
        <w:tc>
          <w:tcPr>
            <w:tcW w:w="2106" w:type="dxa"/>
            <w:vAlign w:val="center"/>
          </w:tcPr>
          <w:p w14:paraId="7CB50C19">
            <w:pPr>
              <w:pStyle w:val="149"/>
              <w:keepNext w:val="0"/>
              <w:keepLines w:val="0"/>
              <w:pageBreakBefore w:val="0"/>
              <w:widowControl w:val="0"/>
              <w:kinsoku/>
              <w:wordWrap/>
              <w:overflowPunct/>
              <w:bidi w:val="0"/>
              <w:spacing w:line="400" w:lineRule="exact"/>
              <w:jc w:val="center"/>
              <w:textAlignment w:val="auto"/>
              <w:rPr>
                <w:rFonts w:hint="eastAsia" w:hAnsi="宋体"/>
                <w:color w:val="auto"/>
                <w:kern w:val="2"/>
                <w:sz w:val="21"/>
                <w:szCs w:val="21"/>
                <w:highlight w:val="none"/>
              </w:rPr>
            </w:pPr>
            <w:r>
              <w:rPr>
                <w:rFonts w:hint="eastAsia" w:hAnsi="宋体"/>
                <w:color w:val="auto"/>
                <w:kern w:val="2"/>
                <w:sz w:val="21"/>
                <w:szCs w:val="21"/>
                <w:highlight w:val="none"/>
              </w:rPr>
              <w:t>投标文件的装订、密封及标记</w:t>
            </w:r>
          </w:p>
        </w:tc>
        <w:tc>
          <w:tcPr>
            <w:tcW w:w="7104" w:type="dxa"/>
            <w:vAlign w:val="center"/>
          </w:tcPr>
          <w:p w14:paraId="41092BF1">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rPr>
                <w:rFonts w:ascii="宋体" w:hAnsi="宋体" w:cs="宋体"/>
                <w:b/>
                <w:bCs/>
                <w:color w:val="auto"/>
                <w:szCs w:val="21"/>
                <w:highlight w:val="none"/>
              </w:rPr>
            </w:pPr>
            <w:r>
              <w:rPr>
                <w:rFonts w:hint="eastAsia" w:ascii="宋体" w:hAnsi="宋体" w:cs="宋体"/>
                <w:b/>
                <w:bCs/>
                <w:color w:val="auto"/>
                <w:szCs w:val="21"/>
                <w:highlight w:val="none"/>
                <w:lang w:val="en-US" w:eastAsia="zh-CN"/>
              </w:rPr>
              <w:t>1.</w:t>
            </w:r>
            <w:r>
              <w:rPr>
                <w:rFonts w:hint="eastAsia" w:ascii="宋体" w:hAnsi="宋体" w:cs="宋体"/>
                <w:b/>
                <w:bCs/>
                <w:color w:val="auto"/>
                <w:szCs w:val="21"/>
                <w:highlight w:val="none"/>
              </w:rPr>
              <w:t>竞争性比选响应文件提交正本1份，副本1份</w:t>
            </w:r>
            <w:r>
              <w:rPr>
                <w:rFonts w:hint="eastAsia" w:ascii="宋体" w:hAnsi="宋体" w:cs="宋体"/>
                <w:b w:val="0"/>
                <w:bCs w:val="0"/>
                <w:color w:val="auto"/>
                <w:szCs w:val="21"/>
                <w:highlight w:val="none"/>
              </w:rPr>
              <w:t>，副本可为正本的复印件，竞争性比选响应文件需装订成册；</w:t>
            </w:r>
            <w:r>
              <w:rPr>
                <w:rFonts w:hint="eastAsia" w:ascii="宋体" w:hAnsi="宋体" w:cs="宋体"/>
                <w:b/>
                <w:bCs/>
                <w:color w:val="auto"/>
                <w:szCs w:val="21"/>
                <w:highlight w:val="none"/>
              </w:rPr>
              <w:t>报价人应提供竞争性比选响应文件电子文件1份</w:t>
            </w:r>
            <w:r>
              <w:rPr>
                <w:rFonts w:hint="eastAsia" w:ascii="宋体" w:hAnsi="宋体" w:cs="宋体"/>
                <w:b w:val="0"/>
                <w:bCs w:val="0"/>
                <w:color w:val="auto"/>
                <w:szCs w:val="21"/>
                <w:highlight w:val="none"/>
              </w:rPr>
              <w:t>（U盘1份，</w:t>
            </w:r>
            <w:r>
              <w:rPr>
                <w:rFonts w:hint="eastAsia" w:ascii="宋体" w:hAnsi="宋体" w:eastAsia="宋体" w:cs="宋体"/>
                <w:color w:val="auto"/>
                <w:kern w:val="2"/>
                <w:sz w:val="21"/>
                <w:szCs w:val="21"/>
                <w:highlight w:val="none"/>
                <w:shd w:val="clear" w:color="auto" w:fill="FFFFFF"/>
              </w:rPr>
              <w:t>盖章版扫描件</w:t>
            </w:r>
            <w:r>
              <w:rPr>
                <w:rFonts w:hint="eastAsia" w:hAnsi="宋体" w:cs="宋体"/>
                <w:color w:val="auto"/>
                <w:kern w:val="2"/>
                <w:sz w:val="21"/>
                <w:szCs w:val="21"/>
                <w:highlight w:val="none"/>
                <w:shd w:val="clear" w:color="auto" w:fill="FFFFFF"/>
                <w:lang w:val="en-US" w:eastAsia="zh-CN"/>
              </w:rPr>
              <w:t>（原件或彩色复印件的扫描件均可）</w:t>
            </w:r>
            <w:r>
              <w:rPr>
                <w:rFonts w:hint="eastAsia" w:ascii="宋体" w:hAnsi="宋体" w:eastAsia="宋体" w:cs="宋体"/>
                <w:color w:val="auto"/>
                <w:kern w:val="2"/>
                <w:sz w:val="21"/>
                <w:szCs w:val="21"/>
                <w:highlight w:val="none"/>
                <w:shd w:val="clear" w:color="auto" w:fill="FFFFFF"/>
              </w:rPr>
              <w:t>PDF格式一份</w:t>
            </w:r>
            <w:r>
              <w:rPr>
                <w:rFonts w:hint="eastAsia" w:ascii="宋体" w:hAnsi="宋体" w:cs="宋体"/>
                <w:color w:val="auto"/>
                <w:kern w:val="2"/>
                <w:sz w:val="21"/>
                <w:szCs w:val="21"/>
                <w:highlight w:val="none"/>
                <w:shd w:val="clear" w:color="auto" w:fill="FFFFFF"/>
                <w:lang w:eastAsia="zh-CN"/>
              </w:rPr>
              <w:t>，</w:t>
            </w:r>
            <w:r>
              <w:rPr>
                <w:rFonts w:hint="eastAsia" w:ascii="宋体" w:hAnsi="宋体" w:cs="宋体"/>
                <w:b w:val="0"/>
                <w:bCs w:val="0"/>
                <w:color w:val="auto"/>
                <w:szCs w:val="21"/>
                <w:highlight w:val="none"/>
              </w:rPr>
              <w:t>电子文件内容须包括竞争性比选响应文件全部内容）。当电子文件与纸质版竞争性比选响应文件不一致时，以纸质版竞争性比选响应文件为准，当正本与副本不一致时，以正本为准</w:t>
            </w:r>
            <w:r>
              <w:rPr>
                <w:rFonts w:hint="eastAsia" w:ascii="宋体" w:hAnsi="宋体" w:cs="宋体"/>
                <w:b/>
                <w:bCs/>
                <w:color w:val="auto"/>
                <w:szCs w:val="21"/>
                <w:highlight w:val="none"/>
              </w:rPr>
              <w:t>。</w:t>
            </w:r>
          </w:p>
          <w:p w14:paraId="72BAD0D0">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本次竞争性比选响应文件的组成：竞争性比选响应声明书、法定代表人身份证明和法定代表人授权委托书、报价一览表、资格审查资料、承诺书、报价人认为需要提供的其他相关文件（注：以上所有文件均须加盖报价人的公章）。</w:t>
            </w:r>
          </w:p>
          <w:p w14:paraId="51131737">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密封要求：竞争性比选响应文件密封到一个封袋中</w:t>
            </w:r>
            <w:r>
              <w:rPr>
                <w:rFonts w:hint="eastAsia" w:ascii="宋体" w:hAnsi="宋体" w:cs="宋体"/>
                <w:color w:val="auto"/>
                <w:szCs w:val="21"/>
                <w:highlight w:val="none"/>
                <w:lang w:eastAsia="zh-CN"/>
              </w:rPr>
              <w:t>。</w:t>
            </w:r>
          </w:p>
          <w:p w14:paraId="65792367">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cs="宋体"/>
                <w:b/>
                <w:bCs/>
                <w:color w:val="auto"/>
                <w:kern w:val="0"/>
                <w:szCs w:val="21"/>
                <w:highlight w:val="none"/>
              </w:rPr>
            </w:pPr>
            <w:r>
              <w:rPr>
                <w:rFonts w:hint="eastAsia" w:ascii="宋体" w:hAnsi="宋体" w:eastAsia="宋体" w:cs="宋体"/>
                <w:color w:val="auto"/>
                <w:szCs w:val="21"/>
                <w:highlight w:val="none"/>
                <w:u w:val="none"/>
                <w:lang w:val="en-US" w:eastAsia="zh-CN"/>
              </w:rPr>
              <w:t>4.</w:t>
            </w:r>
            <w:r>
              <w:rPr>
                <w:rFonts w:hint="eastAsia" w:ascii="宋体" w:hAnsi="宋体" w:cs="宋体"/>
                <w:color w:val="auto"/>
                <w:szCs w:val="21"/>
                <w:highlight w:val="none"/>
              </w:rPr>
              <w:t>竞争性比选响应文件</w:t>
            </w:r>
            <w:r>
              <w:rPr>
                <w:rFonts w:hint="eastAsia" w:ascii="宋体" w:hAnsi="宋体" w:eastAsia="宋体" w:cs="宋体"/>
                <w:color w:val="auto"/>
                <w:szCs w:val="21"/>
                <w:highlight w:val="none"/>
                <w:u w:val="none"/>
                <w:lang w:eastAsia="zh-CN"/>
              </w:rPr>
              <w:t>的标记</w:t>
            </w:r>
          </w:p>
          <w:p w14:paraId="192F0516">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应在 “</w:t>
            </w:r>
            <w:r>
              <w:rPr>
                <w:rFonts w:hint="eastAsia" w:ascii="宋体" w:hAnsi="宋体" w:cs="宋体"/>
                <w:color w:val="auto"/>
                <w:szCs w:val="21"/>
                <w:highlight w:val="none"/>
              </w:rPr>
              <w:t>竞争性比选响应文件</w:t>
            </w:r>
            <w:r>
              <w:rPr>
                <w:rFonts w:hint="eastAsia" w:ascii="宋体" w:hAnsi="宋体" w:cs="宋体"/>
                <w:color w:val="auto"/>
                <w:kern w:val="0"/>
                <w:szCs w:val="21"/>
                <w:highlight w:val="none"/>
              </w:rPr>
              <w:t>”</w:t>
            </w:r>
            <w:r>
              <w:rPr>
                <w:rFonts w:hint="eastAsia" w:ascii="宋体" w:hAnsi="宋体" w:cs="宋体"/>
                <w:color w:val="auto"/>
                <w:szCs w:val="21"/>
                <w:highlight w:val="none"/>
              </w:rPr>
              <w:t>封袋</w:t>
            </w:r>
            <w:r>
              <w:rPr>
                <w:rFonts w:hint="eastAsia" w:ascii="宋体" w:hAnsi="宋体" w:cs="宋体"/>
                <w:color w:val="auto"/>
                <w:kern w:val="0"/>
                <w:szCs w:val="21"/>
                <w:highlight w:val="none"/>
              </w:rPr>
              <w:t>写明以下内容：</w:t>
            </w:r>
          </w:p>
          <w:tbl>
            <w:tblPr>
              <w:tblStyle w:val="42"/>
              <w:tblW w:w="61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42"/>
            </w:tblGrid>
            <w:tr w14:paraId="455DB9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5" w:hRule="atLeast"/>
                <w:jc w:val="center"/>
              </w:trPr>
              <w:tc>
                <w:tcPr>
                  <w:tcW w:w="6142" w:type="dxa"/>
                  <w:noWrap w:val="0"/>
                  <w:vAlign w:val="top"/>
                </w:tcPr>
                <w:p w14:paraId="28BBECD7">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lang w:eastAsia="zh-CN"/>
                    </w:rPr>
                    <w:t>采购人</w:t>
                  </w:r>
                  <w:r>
                    <w:rPr>
                      <w:rFonts w:hint="eastAsia" w:ascii="宋体" w:hAnsi="宋体" w:cs="宋体"/>
                      <w:color w:val="auto"/>
                      <w:kern w:val="0"/>
                      <w:szCs w:val="21"/>
                      <w:highlight w:val="none"/>
                    </w:rPr>
                    <w:t>名称：</w:t>
                  </w:r>
                </w:p>
                <w:p w14:paraId="160A4724">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u w:val="single"/>
                    </w:rPr>
                    <w:t xml:space="preserve">          （项目名称）                </w:t>
                  </w:r>
                  <w:r>
                    <w:rPr>
                      <w:rFonts w:hint="eastAsia" w:ascii="宋体" w:hAnsi="宋体" w:cs="宋体"/>
                      <w:color w:val="auto"/>
                      <w:szCs w:val="21"/>
                      <w:highlight w:val="none"/>
                    </w:rPr>
                    <w:t>响应</w:t>
                  </w:r>
                  <w:r>
                    <w:rPr>
                      <w:rFonts w:hint="eastAsia" w:ascii="宋体" w:hAnsi="宋体" w:cs="宋体"/>
                      <w:color w:val="auto"/>
                      <w:kern w:val="0"/>
                      <w:szCs w:val="21"/>
                      <w:highlight w:val="none"/>
                    </w:rPr>
                    <w:t>文件</w:t>
                  </w:r>
                </w:p>
                <w:p w14:paraId="79215281">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lang w:val="en-US" w:eastAsia="zh-CN"/>
                    </w:rPr>
                    <w:t>报价</w:t>
                  </w:r>
                  <w:r>
                    <w:rPr>
                      <w:rFonts w:hint="eastAsia" w:ascii="宋体" w:hAnsi="宋体" w:cs="宋体"/>
                      <w:color w:val="auto"/>
                      <w:kern w:val="0"/>
                      <w:szCs w:val="21"/>
                      <w:highlight w:val="none"/>
                    </w:rPr>
                    <w:t>人名称：</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（加盖</w:t>
                  </w:r>
                  <w:r>
                    <w:rPr>
                      <w:rFonts w:hint="eastAsia" w:ascii="宋体" w:hAnsi="宋体" w:cs="宋体"/>
                      <w:color w:val="auto"/>
                      <w:kern w:val="0"/>
                      <w:szCs w:val="21"/>
                      <w:highlight w:val="none"/>
                      <w:lang w:val="en-US" w:eastAsia="zh-CN"/>
                    </w:rPr>
                    <w:t>报价</w:t>
                  </w:r>
                  <w:r>
                    <w:rPr>
                      <w:rFonts w:hint="eastAsia" w:ascii="宋体" w:hAnsi="宋体" w:cs="宋体"/>
                      <w:color w:val="auto"/>
                      <w:kern w:val="0"/>
                      <w:szCs w:val="21"/>
                      <w:highlight w:val="none"/>
                    </w:rPr>
                    <w:t>人单位</w:t>
                  </w:r>
                  <w:r>
                    <w:rPr>
                      <w:rFonts w:hint="eastAsia" w:ascii="宋体" w:hAnsi="宋体" w:cs="宋体"/>
                      <w:color w:val="auto"/>
                      <w:kern w:val="0"/>
                      <w:szCs w:val="21"/>
                      <w:highlight w:val="none"/>
                      <w:lang w:val="en-US" w:eastAsia="zh-CN"/>
                    </w:rPr>
                    <w:t>公</w:t>
                  </w:r>
                  <w:r>
                    <w:rPr>
                      <w:rFonts w:hint="eastAsia" w:ascii="宋体" w:hAnsi="宋体" w:cs="宋体"/>
                      <w:color w:val="auto"/>
                      <w:kern w:val="0"/>
                      <w:szCs w:val="21"/>
                      <w:highlight w:val="none"/>
                    </w:rPr>
                    <w:t>章）</w:t>
                  </w:r>
                </w:p>
                <w:p w14:paraId="4E1C9F17">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在</w:t>
                  </w:r>
                  <w:r>
                    <w:rPr>
                      <w:rFonts w:hint="eastAsia" w:ascii="宋体" w:hAnsi="宋体" w:cs="宋体"/>
                      <w:color w:val="auto"/>
                      <w:szCs w:val="21"/>
                      <w:highlight w:val="none"/>
                      <w:u w:val="single"/>
                    </w:rPr>
                    <w:t xml:space="preserve">  </w:t>
                  </w:r>
                  <w:r>
                    <w:rPr>
                      <w:rFonts w:hint="eastAsia" w:ascii="宋体" w:hAnsi="宋体" w:cs="宋体"/>
                      <w:color w:val="auto"/>
                      <w:kern w:val="0"/>
                      <w:szCs w:val="21"/>
                      <w:highlight w:val="none"/>
                    </w:rPr>
                    <w:t>年</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月</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日</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时</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分（同</w:t>
                  </w:r>
                  <w:r>
                    <w:rPr>
                      <w:rFonts w:hint="eastAsia" w:ascii="宋体" w:hAnsi="宋体" w:cs="宋体"/>
                      <w:color w:val="auto"/>
                      <w:szCs w:val="21"/>
                      <w:highlight w:val="none"/>
                      <w:shd w:val="clear" w:color="auto" w:fill="FFFFFF"/>
                    </w:rPr>
                    <w:t>报价截止时间</w:t>
                  </w:r>
                  <w:r>
                    <w:rPr>
                      <w:rFonts w:hint="eastAsia" w:ascii="宋体" w:hAnsi="宋体" w:cs="宋体"/>
                      <w:color w:val="auto"/>
                      <w:kern w:val="0"/>
                      <w:szCs w:val="21"/>
                      <w:highlight w:val="none"/>
                    </w:rPr>
                    <w:t>）前不得开启</w:t>
                  </w:r>
                </w:p>
              </w:tc>
            </w:tr>
          </w:tbl>
          <w:p w14:paraId="4224B955">
            <w:pPr>
              <w:pStyle w:val="149"/>
              <w:keepNext w:val="0"/>
              <w:keepLines w:val="0"/>
              <w:pageBreakBefore w:val="0"/>
              <w:widowControl w:val="0"/>
              <w:kinsoku/>
              <w:wordWrap/>
              <w:overflowPunct/>
              <w:bidi w:val="0"/>
              <w:spacing w:line="400" w:lineRule="exact"/>
              <w:textAlignment w:val="auto"/>
              <w:rPr>
                <w:rFonts w:hint="eastAsia" w:hAnsi="宋体"/>
                <w:b/>
                <w:bCs/>
                <w:color w:val="auto"/>
                <w:kern w:val="2"/>
                <w:sz w:val="21"/>
                <w:szCs w:val="21"/>
                <w:highlight w:val="none"/>
                <w:lang w:val="en-US" w:eastAsia="zh-CN"/>
              </w:rPr>
            </w:pPr>
          </w:p>
        </w:tc>
      </w:tr>
      <w:tr w14:paraId="0FCA5F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166946DB">
            <w:pPr>
              <w:pStyle w:val="149"/>
              <w:keepNext w:val="0"/>
              <w:keepLines w:val="0"/>
              <w:pageBreakBefore w:val="0"/>
              <w:widowControl w:val="0"/>
              <w:kinsoku/>
              <w:wordWrap/>
              <w:overflowPunct/>
              <w:bidi w:val="0"/>
              <w:spacing w:line="400" w:lineRule="exact"/>
              <w:jc w:val="center"/>
              <w:textAlignment w:val="auto"/>
              <w:rPr>
                <w:rFonts w:hAnsi="宋体"/>
                <w:color w:val="auto"/>
                <w:sz w:val="21"/>
                <w:szCs w:val="21"/>
                <w:highlight w:val="none"/>
              </w:rPr>
            </w:pPr>
            <w:r>
              <w:rPr>
                <w:rFonts w:hint="eastAsia" w:hAnsi="宋体"/>
                <w:color w:val="auto"/>
                <w:kern w:val="2"/>
                <w:sz w:val="21"/>
                <w:szCs w:val="21"/>
                <w:highlight w:val="none"/>
              </w:rPr>
              <w:t>22</w:t>
            </w:r>
          </w:p>
        </w:tc>
        <w:tc>
          <w:tcPr>
            <w:tcW w:w="2106" w:type="dxa"/>
            <w:vAlign w:val="center"/>
          </w:tcPr>
          <w:p w14:paraId="3D985E09">
            <w:pPr>
              <w:pStyle w:val="149"/>
              <w:keepNext w:val="0"/>
              <w:keepLines w:val="0"/>
              <w:pageBreakBefore w:val="0"/>
              <w:widowControl w:val="0"/>
              <w:kinsoku/>
              <w:wordWrap/>
              <w:overflowPunct/>
              <w:bidi w:val="0"/>
              <w:spacing w:line="400" w:lineRule="exact"/>
              <w:jc w:val="center"/>
              <w:textAlignment w:val="auto"/>
              <w:rPr>
                <w:rFonts w:hAnsi="宋体"/>
                <w:color w:val="auto"/>
                <w:sz w:val="21"/>
                <w:szCs w:val="21"/>
                <w:highlight w:val="none"/>
              </w:rPr>
            </w:pPr>
            <w:r>
              <w:rPr>
                <w:rFonts w:hint="eastAsia" w:hAnsi="宋体"/>
                <w:color w:val="auto"/>
                <w:kern w:val="2"/>
                <w:sz w:val="21"/>
                <w:szCs w:val="21"/>
                <w:highlight w:val="none"/>
              </w:rPr>
              <w:t>监督部门</w:t>
            </w:r>
          </w:p>
        </w:tc>
        <w:tc>
          <w:tcPr>
            <w:tcW w:w="7104" w:type="dxa"/>
            <w:vAlign w:val="center"/>
          </w:tcPr>
          <w:p w14:paraId="631E1266">
            <w:pPr>
              <w:pStyle w:val="149"/>
              <w:keepNext w:val="0"/>
              <w:keepLines w:val="0"/>
              <w:pageBreakBefore w:val="0"/>
              <w:widowControl w:val="0"/>
              <w:kinsoku/>
              <w:wordWrap/>
              <w:overflowPunct/>
              <w:bidi w:val="0"/>
              <w:spacing w:line="400" w:lineRule="exact"/>
              <w:ind w:firstLine="420" w:firstLineChars="200"/>
              <w:textAlignment w:val="auto"/>
              <w:rPr>
                <w:rFonts w:hAnsi="宋体"/>
                <w:color w:val="auto"/>
                <w:kern w:val="2"/>
                <w:sz w:val="21"/>
                <w:szCs w:val="21"/>
                <w:highlight w:val="none"/>
              </w:rPr>
            </w:pPr>
            <w:r>
              <w:rPr>
                <w:rFonts w:hint="eastAsia" w:hAnsi="宋体"/>
                <w:color w:val="auto"/>
                <w:kern w:val="2"/>
                <w:sz w:val="21"/>
                <w:szCs w:val="21"/>
                <w:highlight w:val="none"/>
              </w:rPr>
              <w:t>监督部门：重庆首讯科技股份有限公司合规监管部</w:t>
            </w:r>
          </w:p>
          <w:p w14:paraId="29EEBD10">
            <w:pPr>
              <w:pStyle w:val="149"/>
              <w:keepNext w:val="0"/>
              <w:keepLines w:val="0"/>
              <w:pageBreakBefore w:val="0"/>
              <w:widowControl w:val="0"/>
              <w:kinsoku/>
              <w:wordWrap/>
              <w:overflowPunct/>
              <w:bidi w:val="0"/>
              <w:spacing w:line="400" w:lineRule="exact"/>
              <w:ind w:firstLine="420" w:firstLineChars="200"/>
              <w:textAlignment w:val="auto"/>
              <w:rPr>
                <w:rFonts w:hAnsi="宋体"/>
                <w:color w:val="auto"/>
                <w:kern w:val="2"/>
                <w:sz w:val="21"/>
                <w:szCs w:val="21"/>
                <w:highlight w:val="none"/>
              </w:rPr>
            </w:pPr>
            <w:r>
              <w:rPr>
                <w:rFonts w:hint="eastAsia" w:hAnsi="宋体"/>
                <w:color w:val="auto"/>
                <w:kern w:val="2"/>
                <w:sz w:val="21"/>
                <w:szCs w:val="21"/>
                <w:highlight w:val="none"/>
              </w:rPr>
              <w:t>地    址：重庆市</w:t>
            </w:r>
            <w:r>
              <w:rPr>
                <w:rFonts w:hint="eastAsia" w:hAnsi="宋体"/>
                <w:color w:val="auto"/>
                <w:kern w:val="2"/>
                <w:sz w:val="21"/>
                <w:szCs w:val="21"/>
                <w:highlight w:val="none"/>
                <w:lang w:eastAsia="zh-CN"/>
              </w:rPr>
              <w:t>两江新区</w:t>
            </w:r>
            <w:r>
              <w:rPr>
                <w:rFonts w:hint="eastAsia" w:hAnsi="宋体"/>
                <w:color w:val="auto"/>
                <w:kern w:val="2"/>
                <w:sz w:val="21"/>
                <w:szCs w:val="21"/>
                <w:highlight w:val="none"/>
              </w:rPr>
              <w:t>龙溪街道新南路52号1幢3-1</w:t>
            </w:r>
          </w:p>
          <w:p w14:paraId="78CE3C6A">
            <w:pPr>
              <w:pStyle w:val="149"/>
              <w:keepNext w:val="0"/>
              <w:keepLines w:val="0"/>
              <w:pageBreakBefore w:val="0"/>
              <w:widowControl w:val="0"/>
              <w:kinsoku/>
              <w:wordWrap/>
              <w:overflowPunct/>
              <w:bidi w:val="0"/>
              <w:spacing w:line="400" w:lineRule="exact"/>
              <w:ind w:firstLine="420" w:firstLineChars="200"/>
              <w:textAlignment w:val="auto"/>
              <w:rPr>
                <w:rFonts w:hAnsi="宋体"/>
                <w:color w:val="auto"/>
                <w:sz w:val="21"/>
                <w:szCs w:val="21"/>
                <w:highlight w:val="none"/>
              </w:rPr>
            </w:pPr>
            <w:r>
              <w:rPr>
                <w:rFonts w:hint="eastAsia" w:hAnsi="宋体"/>
                <w:color w:val="auto"/>
                <w:kern w:val="2"/>
                <w:sz w:val="21"/>
                <w:szCs w:val="21"/>
                <w:highlight w:val="none"/>
              </w:rPr>
              <w:t>电    话：023-63132246</w:t>
            </w:r>
          </w:p>
        </w:tc>
      </w:tr>
      <w:tr w14:paraId="2C0643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08B0E1EB">
            <w:pPr>
              <w:pStyle w:val="149"/>
              <w:keepNext w:val="0"/>
              <w:keepLines w:val="0"/>
              <w:pageBreakBefore w:val="0"/>
              <w:kinsoku/>
              <w:wordWrap/>
              <w:overflowPunct/>
              <w:bidi w:val="0"/>
              <w:spacing w:line="400" w:lineRule="exact"/>
              <w:jc w:val="center"/>
              <w:textAlignment w:val="auto"/>
              <w:rPr>
                <w:rFonts w:hint="eastAsia" w:hAnsi="宋体"/>
                <w:color w:val="auto"/>
                <w:kern w:val="2"/>
                <w:sz w:val="21"/>
                <w:szCs w:val="21"/>
                <w:highlight w:val="none"/>
              </w:rPr>
            </w:pPr>
            <w:r>
              <w:rPr>
                <w:rFonts w:hint="eastAsia" w:hAnsi="宋体" w:cs="宋体"/>
                <w:color w:val="auto"/>
                <w:sz w:val="21"/>
                <w:szCs w:val="21"/>
                <w:highlight w:val="none"/>
                <w:lang w:val="en-US" w:eastAsia="zh-CN"/>
              </w:rPr>
              <w:t>23</w:t>
            </w:r>
          </w:p>
        </w:tc>
        <w:tc>
          <w:tcPr>
            <w:tcW w:w="2106" w:type="dxa"/>
            <w:vAlign w:val="center"/>
          </w:tcPr>
          <w:p w14:paraId="3723FD73">
            <w:pPr>
              <w:keepNext w:val="0"/>
              <w:keepLines w:val="0"/>
              <w:pageBreakBefore w:val="0"/>
              <w:kinsoku/>
              <w:wordWrap/>
              <w:overflowPunct/>
              <w:bidi w:val="0"/>
              <w:spacing w:line="400" w:lineRule="exact"/>
              <w:jc w:val="center"/>
              <w:textAlignment w:val="auto"/>
              <w:rPr>
                <w:rFonts w:hint="eastAsia" w:hAnsi="宋体"/>
                <w:color w:val="auto"/>
                <w:kern w:val="2"/>
                <w:sz w:val="21"/>
                <w:szCs w:val="21"/>
                <w:highlight w:val="none"/>
              </w:rPr>
            </w:pPr>
            <w:r>
              <w:rPr>
                <w:rFonts w:hint="eastAsia" w:ascii="宋体" w:hAnsi="宋体" w:eastAsia="宋体" w:cs="宋体"/>
                <w:color w:val="auto"/>
                <w:sz w:val="21"/>
                <w:szCs w:val="21"/>
                <w:highlight w:val="none"/>
              </w:rPr>
              <w:t>中标候选人公示</w:t>
            </w:r>
          </w:p>
        </w:tc>
        <w:tc>
          <w:tcPr>
            <w:tcW w:w="7104" w:type="dxa"/>
            <w:vAlign w:val="center"/>
          </w:tcPr>
          <w:p w14:paraId="36848C1F">
            <w:pPr>
              <w:keepNext w:val="0"/>
              <w:keepLines w:val="0"/>
              <w:pageBreakBefore w:val="0"/>
              <w:widowControl w:val="0"/>
              <w:kinsoku/>
              <w:wordWrap w:val="0"/>
              <w:overflowPunct/>
              <w:topLinePunct w:val="0"/>
              <w:autoSpaceDE/>
              <w:autoSpaceDN/>
              <w:bidi w:val="0"/>
              <w:adjustRightInd/>
              <w:snapToGrid/>
              <w:spacing w:line="400" w:lineRule="exact"/>
              <w:ind w:firstLine="420" w:firstLineChars="200"/>
              <w:jc w:val="both"/>
              <w:textAlignment w:val="auto"/>
              <w:rPr>
                <w:rFonts w:hint="eastAsia" w:hAnsi="宋体"/>
                <w:color w:val="auto"/>
                <w:kern w:val="2"/>
                <w:sz w:val="21"/>
                <w:szCs w:val="21"/>
                <w:highlight w:val="none"/>
              </w:rPr>
            </w:pPr>
            <w:r>
              <w:rPr>
                <w:rFonts w:hint="eastAsia" w:ascii="宋体" w:hAnsi="宋体" w:eastAsia="宋体" w:cs="宋体"/>
                <w:color w:val="auto"/>
                <w:sz w:val="21"/>
                <w:szCs w:val="21"/>
                <w:highlight w:val="none"/>
              </w:rPr>
              <w:t>评标结果将在</w:t>
            </w:r>
            <w:r>
              <w:rPr>
                <w:rFonts w:hint="eastAsia" w:ascii="宋体" w:hAnsi="宋体"/>
                <w:color w:val="auto"/>
                <w:szCs w:val="21"/>
                <w:highlight w:val="none"/>
              </w:rPr>
              <w:t>重庆高速集团官网</w:t>
            </w:r>
            <w:r>
              <w:rPr>
                <w:rFonts w:hint="eastAsia" w:ascii="宋体" w:hAnsi="宋体" w:eastAsia="宋体" w:cs="宋体"/>
                <w:color w:val="auto"/>
                <w:sz w:val="21"/>
                <w:szCs w:val="21"/>
                <w:highlight w:val="none"/>
              </w:rPr>
              <w:t>上进行公示，公示期为3日。公示内容包括中标候选人名称、排序、投标报价；提出异议、投诉的渠道和方式。</w:t>
            </w:r>
          </w:p>
        </w:tc>
      </w:tr>
      <w:tr w14:paraId="1301B7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60843743">
            <w:pPr>
              <w:pStyle w:val="149"/>
              <w:keepNext w:val="0"/>
              <w:keepLines w:val="0"/>
              <w:pageBreakBefore w:val="0"/>
              <w:kinsoku/>
              <w:wordWrap/>
              <w:overflowPunct/>
              <w:bidi w:val="0"/>
              <w:spacing w:line="400" w:lineRule="exact"/>
              <w:jc w:val="center"/>
              <w:textAlignment w:val="auto"/>
              <w:rPr>
                <w:rFonts w:hint="default" w:hAnsi="宋体" w:cs="宋体"/>
                <w:color w:val="auto"/>
                <w:sz w:val="21"/>
                <w:szCs w:val="21"/>
                <w:highlight w:val="none"/>
                <w:lang w:val="en-US" w:eastAsia="zh-CN"/>
              </w:rPr>
            </w:pPr>
            <w:r>
              <w:rPr>
                <w:rFonts w:hint="eastAsia" w:hAnsi="宋体" w:cs="宋体"/>
                <w:color w:val="auto"/>
                <w:sz w:val="21"/>
                <w:szCs w:val="21"/>
                <w:highlight w:val="none"/>
                <w:lang w:val="en-US" w:eastAsia="zh-CN"/>
              </w:rPr>
              <w:t>24</w:t>
            </w:r>
          </w:p>
        </w:tc>
        <w:tc>
          <w:tcPr>
            <w:tcW w:w="2106" w:type="dxa"/>
            <w:vAlign w:val="center"/>
          </w:tcPr>
          <w:p w14:paraId="57C94CE2">
            <w:pPr>
              <w:keepNext w:val="0"/>
              <w:keepLines w:val="0"/>
              <w:pageBreakBefore w:val="0"/>
              <w:kinsoku/>
              <w:wordWrap w:val="0"/>
              <w:overflowPunct/>
              <w:topLinePunct w:val="0"/>
              <w:bidi w:val="0"/>
              <w:adjustRightInd w:val="0"/>
              <w:snapToGrid w:val="0"/>
              <w:spacing w:line="400" w:lineRule="exact"/>
              <w:ind w:left="0" w:leftChars="0"/>
              <w:jc w:val="center"/>
              <w:textAlignment w:val="auto"/>
              <w:rPr>
                <w:rFonts w:hint="eastAsia" w:ascii="宋体" w:hAnsi="宋体" w:eastAsia="宋体" w:cs="宋体"/>
                <w:color w:val="auto"/>
                <w:sz w:val="21"/>
                <w:szCs w:val="21"/>
                <w:highlight w:val="none"/>
              </w:rPr>
            </w:pPr>
            <w:r>
              <w:rPr>
                <w:rFonts w:hint="eastAsia" w:ascii="宋体" w:hAnsi="宋体" w:eastAsia="宋体" w:cs="宋体"/>
                <w:b w:val="0"/>
                <w:color w:val="auto"/>
                <w:sz w:val="21"/>
                <w:szCs w:val="21"/>
                <w:highlight w:val="none"/>
              </w:rPr>
              <w:t>确定中标人</w:t>
            </w:r>
          </w:p>
        </w:tc>
        <w:tc>
          <w:tcPr>
            <w:tcW w:w="7104" w:type="dxa"/>
            <w:vAlign w:val="center"/>
          </w:tcPr>
          <w:p w14:paraId="31F304CE">
            <w:pPr>
              <w:keepNext w:val="0"/>
              <w:keepLines w:val="0"/>
              <w:pageBreakBefore w:val="0"/>
              <w:widowControl w:val="0"/>
              <w:kinsoku/>
              <w:wordWrap w:val="0"/>
              <w:overflowPunct/>
              <w:topLinePunct w:val="0"/>
              <w:bidi w:val="0"/>
              <w:adjustRightInd/>
              <w:snapToGrid/>
              <w:spacing w:line="400" w:lineRule="exact"/>
              <w:ind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eastAsia="宋体" w:cs="宋体"/>
                <w:b w:val="0"/>
                <w:color w:val="auto"/>
                <w:sz w:val="21"/>
                <w:szCs w:val="21"/>
                <w:highlight w:val="none"/>
              </w:rPr>
              <w:t>1.</w:t>
            </w:r>
            <w:r>
              <w:rPr>
                <w:rFonts w:hint="eastAsia" w:ascii="宋体" w:hAnsi="宋体" w:eastAsia="宋体" w:cs="宋体"/>
                <w:color w:val="auto"/>
                <w:sz w:val="21"/>
                <w:szCs w:val="21"/>
                <w:highlight w:val="none"/>
              </w:rPr>
              <w:t>中标候选人公示</w:t>
            </w:r>
            <w:r>
              <w:rPr>
                <w:rFonts w:hint="eastAsia" w:ascii="宋体" w:hAnsi="宋体" w:eastAsia="宋体" w:cs="宋体"/>
                <w:b w:val="0"/>
                <w:color w:val="auto"/>
                <w:sz w:val="21"/>
                <w:szCs w:val="21"/>
                <w:highlight w:val="none"/>
              </w:rPr>
              <w:t>结束且无异议的，</w:t>
            </w:r>
            <w:r>
              <w:rPr>
                <w:rFonts w:hint="eastAsia" w:ascii="宋体" w:hAnsi="宋体" w:cs="宋体"/>
                <w:b w:val="0"/>
                <w:color w:val="auto"/>
                <w:sz w:val="21"/>
                <w:szCs w:val="21"/>
                <w:highlight w:val="none"/>
                <w:lang w:val="en-US" w:eastAsia="zh-CN"/>
              </w:rPr>
              <w:t>采购人</w:t>
            </w:r>
            <w:r>
              <w:rPr>
                <w:rFonts w:hint="eastAsia" w:ascii="宋体" w:hAnsi="宋体" w:eastAsia="宋体" w:cs="宋体"/>
                <w:b w:val="0"/>
                <w:color w:val="auto"/>
                <w:sz w:val="21"/>
                <w:szCs w:val="21"/>
                <w:highlight w:val="none"/>
              </w:rPr>
              <w:t>确定排名第一的中标候选人为中标人。</w:t>
            </w:r>
            <w:r>
              <w:rPr>
                <w:rFonts w:hint="eastAsia" w:ascii="宋体" w:hAnsi="宋体" w:cs="宋体"/>
                <w:b w:val="0"/>
                <w:color w:val="auto"/>
                <w:sz w:val="21"/>
                <w:szCs w:val="21"/>
                <w:highlight w:val="none"/>
                <w:lang w:val="en-US" w:eastAsia="zh-CN"/>
              </w:rPr>
              <w:t>采购人</w:t>
            </w:r>
            <w:r>
              <w:rPr>
                <w:rFonts w:hint="eastAsia" w:ascii="宋体" w:hAnsi="宋体" w:eastAsia="宋体" w:cs="宋体"/>
                <w:b w:val="0"/>
                <w:color w:val="auto"/>
                <w:sz w:val="21"/>
                <w:szCs w:val="21"/>
                <w:highlight w:val="none"/>
              </w:rPr>
              <w:t>不得在中标候选人之外确定中标人。</w:t>
            </w:r>
          </w:p>
          <w:p w14:paraId="3C139051">
            <w:pPr>
              <w:keepNext w:val="0"/>
              <w:keepLines w:val="0"/>
              <w:pageBreakBefore w:val="0"/>
              <w:widowControl w:val="0"/>
              <w:kinsoku/>
              <w:wordWrap w:val="0"/>
              <w:overflowPunct/>
              <w:topLinePunct w:val="0"/>
              <w:bidi w:val="0"/>
              <w:adjustRightInd/>
              <w:snapToGrid/>
              <w:spacing w:line="400" w:lineRule="exact"/>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b w:val="0"/>
                <w:color w:val="auto"/>
                <w:sz w:val="21"/>
                <w:szCs w:val="21"/>
                <w:highlight w:val="none"/>
              </w:rPr>
              <w:t>2.排名第一的中标候选人放弃中标、因不可抗力不能签订合同、不按照</w:t>
            </w:r>
            <w:r>
              <w:rPr>
                <w:rFonts w:hint="eastAsia" w:ascii="宋体" w:hAnsi="宋体" w:cs="宋体"/>
                <w:b w:val="0"/>
                <w:color w:val="auto"/>
                <w:sz w:val="21"/>
                <w:szCs w:val="21"/>
                <w:highlight w:val="none"/>
                <w:lang w:val="en-US" w:eastAsia="zh-CN"/>
              </w:rPr>
              <w:t>竞争性比选文件</w:t>
            </w:r>
            <w:r>
              <w:rPr>
                <w:rFonts w:hint="eastAsia" w:ascii="宋体" w:hAnsi="宋体" w:eastAsia="宋体" w:cs="宋体"/>
                <w:b w:val="0"/>
                <w:color w:val="auto"/>
                <w:sz w:val="21"/>
                <w:szCs w:val="21"/>
                <w:highlight w:val="none"/>
              </w:rPr>
              <w:t>要求提交履约保证金，或者被查实存在影响中标结果的违法行为等情形，不符合中标条件的，</w:t>
            </w:r>
            <w:r>
              <w:rPr>
                <w:rFonts w:hint="eastAsia" w:ascii="宋体" w:hAnsi="宋体" w:cs="宋体"/>
                <w:b w:val="0"/>
                <w:color w:val="auto"/>
                <w:sz w:val="21"/>
                <w:szCs w:val="21"/>
                <w:highlight w:val="none"/>
                <w:lang w:val="en-US" w:eastAsia="zh-CN"/>
              </w:rPr>
              <w:t>采购</w:t>
            </w:r>
            <w:r>
              <w:rPr>
                <w:rFonts w:hint="eastAsia" w:ascii="宋体" w:hAnsi="宋体" w:eastAsia="宋体" w:cs="宋体"/>
                <w:b w:val="0"/>
                <w:color w:val="auto"/>
                <w:sz w:val="21"/>
                <w:szCs w:val="21"/>
                <w:highlight w:val="none"/>
              </w:rPr>
              <w:t>人可以按照评标委员会提出的中标候选人名单排序依次确定其他中标候选人为中标人，也可以重新招标。</w:t>
            </w:r>
          </w:p>
        </w:tc>
      </w:tr>
      <w:tr w14:paraId="003516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2DAB618A">
            <w:pPr>
              <w:pStyle w:val="149"/>
              <w:keepNext w:val="0"/>
              <w:keepLines w:val="0"/>
              <w:pageBreakBefore w:val="0"/>
              <w:kinsoku/>
              <w:wordWrap/>
              <w:overflowPunct/>
              <w:bidi w:val="0"/>
              <w:spacing w:line="400" w:lineRule="exact"/>
              <w:jc w:val="center"/>
              <w:textAlignment w:val="auto"/>
              <w:rPr>
                <w:rFonts w:hint="eastAsia" w:hAnsi="宋体" w:cs="宋体"/>
                <w:color w:val="auto"/>
                <w:sz w:val="21"/>
                <w:szCs w:val="21"/>
                <w:highlight w:val="none"/>
                <w:lang w:val="en-US" w:eastAsia="zh-CN"/>
              </w:rPr>
            </w:pPr>
            <w:r>
              <w:rPr>
                <w:rFonts w:hint="eastAsia" w:hAnsi="宋体"/>
                <w:color w:val="auto"/>
                <w:kern w:val="2"/>
                <w:sz w:val="21"/>
                <w:szCs w:val="21"/>
                <w:highlight w:val="none"/>
                <w:lang w:val="en-US" w:eastAsia="zh-CN"/>
              </w:rPr>
              <w:t>25</w:t>
            </w:r>
          </w:p>
        </w:tc>
        <w:tc>
          <w:tcPr>
            <w:tcW w:w="2106" w:type="dxa"/>
            <w:vAlign w:val="center"/>
          </w:tcPr>
          <w:p w14:paraId="2F6E1893">
            <w:pPr>
              <w:keepNext w:val="0"/>
              <w:keepLines w:val="0"/>
              <w:pageBreakBefore w:val="0"/>
              <w:kinsoku/>
              <w:wordWrap w:val="0"/>
              <w:overflowPunct/>
              <w:topLinePunct w:val="0"/>
              <w:bidi w:val="0"/>
              <w:adjustRightInd w:val="0"/>
              <w:snapToGrid w:val="0"/>
              <w:spacing w:line="400" w:lineRule="exact"/>
              <w:ind w:left="0" w:leftChars="0"/>
              <w:jc w:val="center"/>
              <w:textAlignment w:val="auto"/>
              <w:rPr>
                <w:rFonts w:hint="eastAsia" w:ascii="宋体" w:hAnsi="宋体" w:eastAsia="宋体" w:cs="宋体"/>
                <w:b w:val="0"/>
                <w:color w:val="auto"/>
                <w:sz w:val="21"/>
                <w:szCs w:val="21"/>
                <w:highlight w:val="none"/>
              </w:rPr>
            </w:pPr>
            <w:r>
              <w:rPr>
                <w:rFonts w:hint="eastAsia" w:ascii="宋体" w:hAnsi="宋体" w:eastAsia="宋体" w:cs="宋体"/>
                <w:b w:val="0"/>
                <w:color w:val="auto"/>
                <w:sz w:val="21"/>
                <w:szCs w:val="21"/>
                <w:highlight w:val="none"/>
              </w:rPr>
              <w:t>乙方违约的处理</w:t>
            </w:r>
          </w:p>
        </w:tc>
        <w:tc>
          <w:tcPr>
            <w:tcW w:w="7104" w:type="dxa"/>
            <w:vAlign w:val="center"/>
          </w:tcPr>
          <w:p w14:paraId="5CF59446">
            <w:pPr>
              <w:keepNext w:val="0"/>
              <w:keepLines w:val="0"/>
              <w:pageBreakBefore w:val="0"/>
              <w:widowControl w:val="0"/>
              <w:kinsoku/>
              <w:wordWrap w:val="0"/>
              <w:overflowPunct/>
              <w:topLinePunct w:val="0"/>
              <w:bidi w:val="0"/>
              <w:adjustRightInd/>
              <w:snapToGrid/>
              <w:spacing w:line="400" w:lineRule="exact"/>
              <w:ind w:left="0"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eastAsia="宋体" w:cs="宋体"/>
                <w:b w:val="0"/>
                <w:color w:val="auto"/>
                <w:sz w:val="21"/>
                <w:szCs w:val="21"/>
                <w:highlight w:val="none"/>
              </w:rPr>
              <w:t>1.乙方应在所规定的时间内完成和交付。如乙方未履行义务，应当向甲方支付违约金，违约金以及其它相关处罚的具体确定方式以及金额依照</w:t>
            </w:r>
            <w:r>
              <w:rPr>
                <w:rFonts w:hint="eastAsia" w:ascii="宋体" w:hAnsi="宋体" w:cs="宋体"/>
                <w:b w:val="0"/>
                <w:color w:val="auto"/>
                <w:sz w:val="21"/>
                <w:szCs w:val="21"/>
                <w:highlight w:val="none"/>
                <w:lang w:val="en-US" w:eastAsia="zh-CN"/>
              </w:rPr>
              <w:t>合同</w:t>
            </w:r>
            <w:r>
              <w:rPr>
                <w:rFonts w:hint="eastAsia" w:ascii="宋体" w:hAnsi="宋体" w:eastAsia="宋体" w:cs="宋体"/>
                <w:b w:val="0"/>
                <w:color w:val="auto"/>
                <w:sz w:val="21"/>
                <w:szCs w:val="21"/>
                <w:highlight w:val="none"/>
              </w:rPr>
              <w:t>附件一执行，每结算季度中产生的违约金在当期结算金额中直接扣除。</w:t>
            </w:r>
          </w:p>
          <w:p w14:paraId="0F94711E">
            <w:pPr>
              <w:keepNext w:val="0"/>
              <w:keepLines w:val="0"/>
              <w:pageBreakBefore w:val="0"/>
              <w:widowControl w:val="0"/>
              <w:kinsoku/>
              <w:wordWrap w:val="0"/>
              <w:overflowPunct/>
              <w:topLinePunct w:val="0"/>
              <w:bidi w:val="0"/>
              <w:adjustRightInd/>
              <w:snapToGrid/>
              <w:spacing w:line="400" w:lineRule="exact"/>
              <w:ind w:left="0"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eastAsia="宋体" w:cs="宋体"/>
                <w:b w:val="0"/>
                <w:color w:val="auto"/>
                <w:sz w:val="21"/>
                <w:szCs w:val="21"/>
                <w:highlight w:val="none"/>
              </w:rPr>
              <w:t>2.如因乙方服务人员造成甲方损失且违约金不足以弥补的，乙方还必须对造成的损失按实际情况进行赔偿（具体赔偿金额可由甲乙双方认可的第三方评估机构进行实际评估计算）。</w:t>
            </w:r>
          </w:p>
          <w:p w14:paraId="00EDEFBC">
            <w:pPr>
              <w:keepNext w:val="0"/>
              <w:keepLines w:val="0"/>
              <w:pageBreakBefore w:val="0"/>
              <w:widowControl w:val="0"/>
              <w:kinsoku/>
              <w:wordWrap w:val="0"/>
              <w:overflowPunct/>
              <w:topLinePunct w:val="0"/>
              <w:bidi w:val="0"/>
              <w:adjustRightInd/>
              <w:snapToGrid/>
              <w:spacing w:line="400" w:lineRule="exact"/>
              <w:ind w:left="0"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cs="宋体"/>
                <w:b w:val="0"/>
                <w:color w:val="auto"/>
                <w:sz w:val="21"/>
                <w:szCs w:val="21"/>
                <w:highlight w:val="none"/>
                <w:lang w:val="en-US" w:eastAsia="zh-CN"/>
              </w:rPr>
              <w:t>3</w:t>
            </w:r>
            <w:r>
              <w:rPr>
                <w:rFonts w:hint="eastAsia" w:ascii="宋体" w:hAnsi="宋体" w:eastAsia="宋体" w:cs="宋体"/>
                <w:b w:val="0"/>
                <w:color w:val="auto"/>
                <w:sz w:val="21"/>
                <w:szCs w:val="21"/>
                <w:highlight w:val="none"/>
              </w:rPr>
              <w:t>.任何一方违反本合同所规定的保密义务，违约方应按约定支付违约金。如实际损失超过该违约金的，受损失一方有权要求对方赔偿超过部分。</w:t>
            </w:r>
          </w:p>
          <w:p w14:paraId="58E15B64">
            <w:pPr>
              <w:keepNext w:val="0"/>
              <w:keepLines w:val="0"/>
              <w:pageBreakBefore w:val="0"/>
              <w:widowControl w:val="0"/>
              <w:kinsoku/>
              <w:wordWrap w:val="0"/>
              <w:overflowPunct/>
              <w:topLinePunct w:val="0"/>
              <w:bidi w:val="0"/>
              <w:adjustRightInd/>
              <w:snapToGrid/>
              <w:spacing w:line="400" w:lineRule="exact"/>
              <w:ind w:left="0" w:leftChars="0" w:firstLine="420" w:firstLineChars="200"/>
              <w:textAlignment w:val="auto"/>
              <w:rPr>
                <w:rFonts w:hint="default" w:ascii="Wonder Arial" w:hAnsi="Wonder Arial" w:eastAsia="方正仿宋_GB2312" w:cs="Wonder Arial"/>
                <w:b w:val="0"/>
                <w:color w:val="auto"/>
                <w:sz w:val="21"/>
                <w:szCs w:val="21"/>
                <w:highlight w:val="none"/>
              </w:rPr>
            </w:pPr>
            <w:r>
              <w:rPr>
                <w:rFonts w:hint="eastAsia" w:ascii="宋体" w:hAnsi="宋体" w:cs="宋体"/>
                <w:b w:val="0"/>
                <w:color w:val="auto"/>
                <w:sz w:val="21"/>
                <w:szCs w:val="21"/>
                <w:highlight w:val="none"/>
                <w:lang w:val="en-US" w:eastAsia="zh-CN"/>
              </w:rPr>
              <w:t>4</w:t>
            </w:r>
            <w:r>
              <w:rPr>
                <w:rFonts w:hint="eastAsia" w:ascii="宋体" w:hAnsi="宋体" w:eastAsia="宋体" w:cs="宋体"/>
                <w:b w:val="0"/>
                <w:color w:val="auto"/>
                <w:sz w:val="21"/>
                <w:szCs w:val="21"/>
                <w:highlight w:val="none"/>
              </w:rPr>
              <w:t>.甲方有权对乙方提供的服务进行定期检查，若乙方未满足要求，每发现一次，乙方应向甲方支付2000元/次的违约金。</w:t>
            </w:r>
          </w:p>
          <w:p w14:paraId="0A2A165B">
            <w:pPr>
              <w:keepNext w:val="0"/>
              <w:keepLines w:val="0"/>
              <w:pageBreakBefore w:val="0"/>
              <w:widowControl w:val="0"/>
              <w:kinsoku/>
              <w:wordWrap w:val="0"/>
              <w:overflowPunct/>
              <w:topLinePunct w:val="0"/>
              <w:bidi w:val="0"/>
              <w:adjustRightInd/>
              <w:snapToGrid/>
              <w:spacing w:line="400" w:lineRule="exact"/>
              <w:ind w:left="0"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cs="宋体"/>
                <w:b w:val="0"/>
                <w:color w:val="auto"/>
                <w:sz w:val="21"/>
                <w:szCs w:val="21"/>
                <w:highlight w:val="none"/>
                <w:lang w:val="en-US" w:eastAsia="zh-CN"/>
              </w:rPr>
              <w:t>5</w:t>
            </w:r>
            <w:r>
              <w:rPr>
                <w:rFonts w:hint="eastAsia" w:ascii="宋体" w:hAnsi="宋体" w:eastAsia="宋体" w:cs="宋体"/>
                <w:b w:val="0"/>
                <w:color w:val="auto"/>
                <w:sz w:val="21"/>
                <w:szCs w:val="21"/>
                <w:highlight w:val="none"/>
              </w:rPr>
              <w:t>.任何一方违反本合同所规定的其他义务，除本合同另有约定外，违约方按合同总价的5%向对方支付违约金。</w:t>
            </w:r>
          </w:p>
          <w:p w14:paraId="5D9EEF46">
            <w:pPr>
              <w:keepNext w:val="0"/>
              <w:keepLines w:val="0"/>
              <w:pageBreakBefore w:val="0"/>
              <w:widowControl w:val="0"/>
              <w:kinsoku/>
              <w:wordWrap w:val="0"/>
              <w:overflowPunct/>
              <w:topLinePunct w:val="0"/>
              <w:bidi w:val="0"/>
              <w:adjustRightInd/>
              <w:snapToGrid/>
              <w:spacing w:line="400" w:lineRule="exact"/>
              <w:ind w:left="0"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cs="宋体"/>
                <w:b w:val="0"/>
                <w:color w:val="auto"/>
                <w:sz w:val="21"/>
                <w:szCs w:val="21"/>
                <w:highlight w:val="none"/>
                <w:lang w:val="en-US" w:eastAsia="zh-CN"/>
              </w:rPr>
              <w:t>6</w:t>
            </w:r>
            <w:r>
              <w:rPr>
                <w:rFonts w:hint="eastAsia" w:ascii="宋体" w:hAnsi="宋体" w:eastAsia="宋体" w:cs="宋体"/>
                <w:b w:val="0"/>
                <w:color w:val="auto"/>
                <w:sz w:val="21"/>
                <w:szCs w:val="21"/>
                <w:highlight w:val="none"/>
              </w:rPr>
              <w:t>.按本合同赔偿的违约金应在15个工作日内付清，否则，按逾期付款处理，即每迟延一日按欠付金额的0.03%支付违约金。</w:t>
            </w:r>
          </w:p>
          <w:p w14:paraId="38DF2326">
            <w:pPr>
              <w:keepNext w:val="0"/>
              <w:keepLines w:val="0"/>
              <w:pageBreakBefore w:val="0"/>
              <w:widowControl w:val="0"/>
              <w:kinsoku/>
              <w:wordWrap w:val="0"/>
              <w:overflowPunct/>
              <w:topLinePunct w:val="0"/>
              <w:bidi w:val="0"/>
              <w:adjustRightInd/>
              <w:snapToGrid/>
              <w:spacing w:line="400" w:lineRule="exact"/>
              <w:ind w:left="0"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cs="宋体"/>
                <w:b w:val="0"/>
                <w:color w:val="auto"/>
                <w:sz w:val="21"/>
                <w:szCs w:val="21"/>
                <w:highlight w:val="none"/>
                <w:lang w:val="en-US" w:eastAsia="zh-CN"/>
              </w:rPr>
              <w:t>7</w:t>
            </w:r>
            <w:r>
              <w:rPr>
                <w:rFonts w:hint="eastAsia" w:ascii="宋体" w:hAnsi="宋体" w:eastAsia="宋体" w:cs="宋体"/>
                <w:b w:val="0"/>
                <w:color w:val="auto"/>
                <w:sz w:val="21"/>
                <w:szCs w:val="21"/>
                <w:highlight w:val="none"/>
              </w:rPr>
              <w:t>.以上涉及违约金或罚款的，应先扣除履约保证金，直至履约保证金扣除完后，在</w:t>
            </w:r>
            <w:r>
              <w:rPr>
                <w:rFonts w:hint="eastAsia" w:ascii="宋体" w:hAnsi="宋体" w:cs="宋体"/>
                <w:b w:val="0"/>
                <w:color w:val="auto"/>
                <w:sz w:val="21"/>
                <w:szCs w:val="21"/>
                <w:highlight w:val="none"/>
                <w:lang w:val="en-US" w:eastAsia="zh-CN"/>
              </w:rPr>
              <w:t>进度款中</w:t>
            </w:r>
            <w:r>
              <w:rPr>
                <w:rFonts w:hint="eastAsia" w:ascii="宋体" w:hAnsi="宋体" w:eastAsia="宋体" w:cs="宋体"/>
                <w:b w:val="0"/>
                <w:color w:val="auto"/>
                <w:sz w:val="21"/>
                <w:szCs w:val="21"/>
                <w:highlight w:val="none"/>
              </w:rPr>
              <w:t>扣除。</w:t>
            </w:r>
          </w:p>
          <w:p w14:paraId="5E27805D">
            <w:pPr>
              <w:keepNext w:val="0"/>
              <w:keepLines w:val="0"/>
              <w:pageBreakBefore w:val="0"/>
              <w:widowControl w:val="0"/>
              <w:kinsoku/>
              <w:wordWrap w:val="0"/>
              <w:overflowPunct/>
              <w:topLinePunct w:val="0"/>
              <w:bidi w:val="0"/>
              <w:adjustRightInd/>
              <w:snapToGrid/>
              <w:spacing w:line="400" w:lineRule="exact"/>
              <w:ind w:left="0"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cs="宋体"/>
                <w:b w:val="0"/>
                <w:color w:val="auto"/>
                <w:sz w:val="21"/>
                <w:szCs w:val="21"/>
                <w:highlight w:val="none"/>
                <w:lang w:val="en-US" w:eastAsia="zh-CN"/>
              </w:rPr>
              <w:t>8</w:t>
            </w:r>
            <w:r>
              <w:rPr>
                <w:rFonts w:hint="eastAsia" w:ascii="宋体" w:hAnsi="宋体" w:eastAsia="宋体" w:cs="宋体"/>
                <w:b w:val="0"/>
                <w:color w:val="auto"/>
                <w:sz w:val="21"/>
                <w:szCs w:val="21"/>
                <w:highlight w:val="none"/>
              </w:rPr>
              <w:t>.因乙方服务人员造成甲方损失，乙方除应当负责配合甲方解决之外，还应当承担由此给甲方造成的一切损失。本义务不随本合同履行期限届满而结束。</w:t>
            </w:r>
          </w:p>
          <w:p w14:paraId="3F4C8AB7">
            <w:pPr>
              <w:keepNext w:val="0"/>
              <w:keepLines w:val="0"/>
              <w:pageBreakBefore w:val="0"/>
              <w:widowControl w:val="0"/>
              <w:kinsoku/>
              <w:wordWrap w:val="0"/>
              <w:overflowPunct/>
              <w:topLinePunct w:val="0"/>
              <w:bidi w:val="0"/>
              <w:adjustRightInd/>
              <w:snapToGrid/>
              <w:spacing w:line="400" w:lineRule="exact"/>
              <w:ind w:left="0"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cs="宋体"/>
                <w:b w:val="0"/>
                <w:color w:val="auto"/>
                <w:sz w:val="21"/>
                <w:szCs w:val="21"/>
                <w:highlight w:val="none"/>
                <w:lang w:val="en-US" w:eastAsia="zh-CN"/>
              </w:rPr>
              <w:t>9</w:t>
            </w:r>
            <w:r>
              <w:rPr>
                <w:rFonts w:hint="eastAsia" w:ascii="宋体" w:hAnsi="宋体" w:eastAsia="宋体" w:cs="宋体"/>
                <w:b w:val="0"/>
                <w:color w:val="auto"/>
                <w:sz w:val="21"/>
                <w:szCs w:val="21"/>
                <w:highlight w:val="none"/>
              </w:rPr>
              <w:t>.因履行合同而发生的一切安全保障责任、人身伤亡事故及造成的损失均由乙方承担。</w:t>
            </w:r>
          </w:p>
          <w:p w14:paraId="08CDC3FF">
            <w:pPr>
              <w:keepNext w:val="0"/>
              <w:keepLines w:val="0"/>
              <w:pageBreakBefore w:val="0"/>
              <w:widowControl w:val="0"/>
              <w:kinsoku/>
              <w:wordWrap w:val="0"/>
              <w:overflowPunct/>
              <w:topLinePunct w:val="0"/>
              <w:bidi w:val="0"/>
              <w:adjustRightInd/>
              <w:snapToGrid/>
              <w:spacing w:line="400" w:lineRule="exact"/>
              <w:ind w:left="0"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cs="宋体"/>
                <w:b w:val="0"/>
                <w:color w:val="auto"/>
                <w:sz w:val="21"/>
                <w:szCs w:val="21"/>
                <w:highlight w:val="none"/>
                <w:lang w:val="en-US" w:eastAsia="zh-CN"/>
              </w:rPr>
              <w:t>10</w:t>
            </w:r>
            <w:r>
              <w:rPr>
                <w:rFonts w:hint="eastAsia" w:ascii="宋体" w:hAnsi="宋体" w:eastAsia="宋体" w:cs="宋体"/>
                <w:b w:val="0"/>
                <w:color w:val="auto"/>
                <w:sz w:val="21"/>
                <w:szCs w:val="21"/>
                <w:highlight w:val="none"/>
              </w:rPr>
              <w:t>.报价人应服从采购人供应商管理，对出现进度、质量、服务及违规问题的供应商，视违规行为的具体情形、情节轻重和危害程度，根据采购人《合格供方库管理办法》给予暂停合格供应商资格、终止合格供应商资格、永久取消合格供应商资格（列入诚信黑名单）等处理。</w:t>
            </w:r>
          </w:p>
        </w:tc>
      </w:tr>
      <w:tr w14:paraId="109594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249C856B">
            <w:pPr>
              <w:pStyle w:val="149"/>
              <w:keepNext w:val="0"/>
              <w:keepLines w:val="0"/>
              <w:pageBreakBefore w:val="0"/>
              <w:widowControl w:val="0"/>
              <w:kinsoku/>
              <w:wordWrap/>
              <w:overflowPunct/>
              <w:bidi w:val="0"/>
              <w:spacing w:line="400" w:lineRule="exact"/>
              <w:jc w:val="center"/>
              <w:textAlignment w:val="auto"/>
              <w:rPr>
                <w:rFonts w:hint="default" w:hAnsi="宋体" w:eastAsia="宋体"/>
                <w:color w:val="auto"/>
                <w:kern w:val="2"/>
                <w:sz w:val="21"/>
                <w:szCs w:val="21"/>
                <w:highlight w:val="none"/>
                <w:lang w:val="en-US" w:eastAsia="zh-CN"/>
              </w:rPr>
            </w:pPr>
            <w:r>
              <w:rPr>
                <w:rFonts w:hint="eastAsia" w:hAnsi="宋体"/>
                <w:color w:val="auto"/>
                <w:kern w:val="2"/>
                <w:sz w:val="21"/>
                <w:szCs w:val="21"/>
                <w:highlight w:val="none"/>
                <w:lang w:val="en-US" w:eastAsia="zh-CN"/>
              </w:rPr>
              <w:t>26</w:t>
            </w:r>
          </w:p>
        </w:tc>
        <w:tc>
          <w:tcPr>
            <w:tcW w:w="9210" w:type="dxa"/>
            <w:gridSpan w:val="2"/>
            <w:vAlign w:val="center"/>
          </w:tcPr>
          <w:p w14:paraId="45CC09C3">
            <w:pPr>
              <w:pStyle w:val="149"/>
              <w:keepNext w:val="0"/>
              <w:keepLines w:val="0"/>
              <w:pageBreakBefore w:val="0"/>
              <w:widowControl w:val="0"/>
              <w:kinsoku/>
              <w:wordWrap/>
              <w:overflowPunct/>
              <w:bidi w:val="0"/>
              <w:spacing w:line="400" w:lineRule="exact"/>
              <w:ind w:firstLine="482" w:firstLineChars="200"/>
              <w:jc w:val="center"/>
              <w:textAlignment w:val="auto"/>
              <w:rPr>
                <w:rFonts w:hAnsi="宋体"/>
                <w:color w:val="auto"/>
                <w:kern w:val="2"/>
                <w:sz w:val="21"/>
                <w:szCs w:val="21"/>
                <w:highlight w:val="none"/>
              </w:rPr>
            </w:pPr>
            <w:r>
              <w:rPr>
                <w:rFonts w:hAnsi="宋体"/>
                <w:b/>
                <w:bCs/>
                <w:color w:val="auto"/>
                <w:szCs w:val="21"/>
                <w:highlight w:val="none"/>
              </w:rPr>
              <w:t>需要补充的其他内容</w:t>
            </w:r>
          </w:p>
        </w:tc>
      </w:tr>
      <w:tr w14:paraId="0C07B3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4B3BE118">
            <w:pPr>
              <w:pStyle w:val="149"/>
              <w:keepNext w:val="0"/>
              <w:keepLines w:val="0"/>
              <w:pageBreakBefore w:val="0"/>
              <w:widowControl w:val="0"/>
              <w:kinsoku/>
              <w:wordWrap/>
              <w:overflowPunct/>
              <w:bidi w:val="0"/>
              <w:spacing w:line="400" w:lineRule="exact"/>
              <w:jc w:val="center"/>
              <w:textAlignment w:val="auto"/>
              <w:rPr>
                <w:rFonts w:hAnsi="宋体"/>
                <w:color w:val="auto"/>
                <w:kern w:val="2"/>
                <w:sz w:val="21"/>
                <w:szCs w:val="21"/>
                <w:highlight w:val="none"/>
              </w:rPr>
            </w:pPr>
            <w:r>
              <w:rPr>
                <w:rFonts w:hint="eastAsia" w:hAnsi="宋体"/>
                <w:color w:val="auto"/>
                <w:kern w:val="2"/>
                <w:sz w:val="21"/>
                <w:szCs w:val="21"/>
                <w:highlight w:val="none"/>
              </w:rPr>
              <w:t>2</w:t>
            </w:r>
            <w:r>
              <w:rPr>
                <w:rFonts w:hint="eastAsia" w:hAnsi="宋体"/>
                <w:color w:val="auto"/>
                <w:kern w:val="2"/>
                <w:sz w:val="21"/>
                <w:szCs w:val="21"/>
                <w:highlight w:val="none"/>
                <w:lang w:val="en-US" w:eastAsia="zh-CN"/>
              </w:rPr>
              <w:t>6</w:t>
            </w:r>
            <w:r>
              <w:rPr>
                <w:rFonts w:hint="eastAsia" w:hAnsi="宋体"/>
                <w:color w:val="auto"/>
                <w:kern w:val="2"/>
                <w:sz w:val="21"/>
                <w:szCs w:val="21"/>
                <w:highlight w:val="none"/>
              </w:rPr>
              <w:t>.1</w:t>
            </w:r>
          </w:p>
        </w:tc>
        <w:tc>
          <w:tcPr>
            <w:tcW w:w="9210" w:type="dxa"/>
            <w:gridSpan w:val="2"/>
            <w:vAlign w:val="center"/>
          </w:tcPr>
          <w:p w14:paraId="2B4BF066">
            <w:pPr>
              <w:pStyle w:val="149"/>
              <w:keepNext w:val="0"/>
              <w:keepLines w:val="0"/>
              <w:pageBreakBefore w:val="0"/>
              <w:widowControl w:val="0"/>
              <w:kinsoku/>
              <w:wordWrap/>
              <w:overflowPunct/>
              <w:bidi w:val="0"/>
              <w:spacing w:line="400" w:lineRule="exact"/>
              <w:ind w:firstLine="420" w:firstLineChars="200"/>
              <w:textAlignment w:val="auto"/>
              <w:rPr>
                <w:rFonts w:hAnsi="宋体"/>
                <w:b/>
                <w:bCs/>
                <w:color w:val="auto"/>
                <w:szCs w:val="21"/>
                <w:highlight w:val="none"/>
              </w:rPr>
            </w:pPr>
            <w:r>
              <w:rPr>
                <w:rFonts w:hint="eastAsia" w:hAnsi="宋体"/>
                <w:color w:val="auto"/>
                <w:sz w:val="21"/>
                <w:szCs w:val="21"/>
                <w:highlight w:val="none"/>
              </w:rPr>
              <w:t>截止竞争性比选响应文件递交时间，递交竞争性比选响应文件不足3家的不得开启竞争性比选文件。重新招标后报价人仍少于3个，按法定程序开标和评标，确定中标人。</w:t>
            </w:r>
          </w:p>
        </w:tc>
      </w:tr>
      <w:tr w14:paraId="2EB43D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35B04D4D">
            <w:pPr>
              <w:pStyle w:val="149"/>
              <w:keepNext w:val="0"/>
              <w:keepLines w:val="0"/>
              <w:pageBreakBefore w:val="0"/>
              <w:kinsoku/>
              <w:wordWrap/>
              <w:overflowPunct/>
              <w:bidi w:val="0"/>
              <w:spacing w:line="400" w:lineRule="exact"/>
              <w:jc w:val="center"/>
              <w:textAlignment w:val="auto"/>
              <w:rPr>
                <w:rFonts w:hint="eastAsia" w:hAnsi="宋体"/>
                <w:color w:val="auto"/>
                <w:kern w:val="2"/>
                <w:sz w:val="21"/>
                <w:szCs w:val="21"/>
                <w:highlight w:val="none"/>
              </w:rPr>
            </w:pPr>
            <w:r>
              <w:rPr>
                <w:rFonts w:hint="eastAsia" w:hAnsi="宋体"/>
                <w:color w:val="auto"/>
                <w:kern w:val="2"/>
                <w:sz w:val="21"/>
                <w:szCs w:val="21"/>
                <w:highlight w:val="none"/>
                <w:lang w:val="en-US" w:eastAsia="zh-CN"/>
              </w:rPr>
              <w:t>26</w:t>
            </w:r>
            <w:r>
              <w:rPr>
                <w:rFonts w:hint="eastAsia" w:hAnsi="宋体" w:cs="宋体"/>
                <w:color w:val="auto"/>
                <w:kern w:val="2"/>
                <w:sz w:val="21"/>
                <w:szCs w:val="21"/>
                <w:highlight w:val="none"/>
                <w:lang w:val="en-US" w:eastAsia="zh-CN"/>
              </w:rPr>
              <w:t>.2</w:t>
            </w:r>
          </w:p>
        </w:tc>
        <w:tc>
          <w:tcPr>
            <w:tcW w:w="9210" w:type="dxa"/>
            <w:gridSpan w:val="2"/>
            <w:vAlign w:val="center"/>
          </w:tcPr>
          <w:p w14:paraId="33BFA208">
            <w:pPr>
              <w:pStyle w:val="149"/>
              <w:keepNext w:val="0"/>
              <w:keepLines w:val="0"/>
              <w:pageBreakBefore w:val="0"/>
              <w:widowControl w:val="0"/>
              <w:kinsoku/>
              <w:wordWrap/>
              <w:overflowPunct/>
              <w:bidi w:val="0"/>
              <w:spacing w:line="400" w:lineRule="exact"/>
              <w:ind w:firstLine="420" w:firstLineChars="200"/>
              <w:textAlignment w:val="auto"/>
              <w:rPr>
                <w:rFonts w:hint="eastAsia" w:hAnsi="宋体"/>
                <w:color w:val="auto"/>
                <w:sz w:val="21"/>
                <w:szCs w:val="21"/>
                <w:highlight w:val="none"/>
              </w:rPr>
            </w:pPr>
            <w:r>
              <w:rPr>
                <w:rFonts w:hint="eastAsia" w:hAnsi="宋体"/>
                <w:color w:val="auto"/>
                <w:sz w:val="21"/>
                <w:szCs w:val="21"/>
                <w:highlight w:val="none"/>
                <w:lang w:val="en-US" w:eastAsia="zh-CN"/>
              </w:rPr>
              <w:t>需提供投标保证金银行回执（如有）。</w:t>
            </w:r>
          </w:p>
        </w:tc>
      </w:tr>
      <w:tr w14:paraId="2D9EB5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2456973A">
            <w:pPr>
              <w:pStyle w:val="149"/>
              <w:keepNext w:val="0"/>
              <w:keepLines w:val="0"/>
              <w:pageBreakBefore w:val="0"/>
              <w:kinsoku/>
              <w:wordWrap/>
              <w:overflowPunct/>
              <w:bidi w:val="0"/>
              <w:spacing w:line="400" w:lineRule="exact"/>
              <w:jc w:val="center"/>
              <w:textAlignment w:val="auto"/>
              <w:rPr>
                <w:rFonts w:hint="eastAsia" w:hAnsi="宋体"/>
                <w:color w:val="auto"/>
                <w:kern w:val="2"/>
                <w:sz w:val="21"/>
                <w:szCs w:val="21"/>
                <w:highlight w:val="none"/>
              </w:rPr>
            </w:pPr>
            <w:r>
              <w:rPr>
                <w:rFonts w:hint="eastAsia" w:hAnsi="宋体" w:cs="宋体"/>
                <w:color w:val="auto"/>
                <w:kern w:val="2"/>
                <w:sz w:val="21"/>
                <w:szCs w:val="21"/>
                <w:highlight w:val="none"/>
                <w:lang w:val="en-US" w:eastAsia="zh-CN"/>
              </w:rPr>
              <w:t>26.3</w:t>
            </w:r>
          </w:p>
        </w:tc>
        <w:tc>
          <w:tcPr>
            <w:tcW w:w="9210" w:type="dxa"/>
            <w:gridSpan w:val="2"/>
            <w:vAlign w:val="center"/>
          </w:tcPr>
          <w:p w14:paraId="6AA63F7B">
            <w:pPr>
              <w:pStyle w:val="149"/>
              <w:keepNext w:val="0"/>
              <w:keepLines w:val="0"/>
              <w:pageBreakBefore w:val="0"/>
              <w:kinsoku/>
              <w:wordWrap/>
              <w:overflowPunct/>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w:t>
            </w:r>
            <w:r>
              <w:rPr>
                <w:rFonts w:hint="eastAsia" w:hAnsi="宋体" w:cs="宋体"/>
                <w:color w:val="auto"/>
                <w:sz w:val="21"/>
                <w:szCs w:val="21"/>
                <w:highlight w:val="none"/>
                <w:lang w:val="en-US" w:eastAsia="zh-CN"/>
              </w:rPr>
              <w:t>报价人</w:t>
            </w:r>
            <w:r>
              <w:rPr>
                <w:rFonts w:hint="eastAsia" w:ascii="宋体" w:hAnsi="宋体" w:eastAsia="宋体" w:cs="宋体"/>
                <w:color w:val="auto"/>
                <w:sz w:val="21"/>
                <w:szCs w:val="21"/>
                <w:highlight w:val="none"/>
              </w:rPr>
              <w:t>在报价时应充分考虑人工费用上涨、</w:t>
            </w:r>
            <w:r>
              <w:rPr>
                <w:rFonts w:hint="eastAsia" w:hAnsi="宋体" w:cs="宋体"/>
                <w:color w:val="auto"/>
                <w:sz w:val="21"/>
                <w:szCs w:val="21"/>
                <w:highlight w:val="none"/>
                <w:lang w:val="en-US" w:eastAsia="zh-CN"/>
              </w:rPr>
              <w:t>采购</w:t>
            </w:r>
            <w:r>
              <w:rPr>
                <w:rFonts w:hint="eastAsia" w:ascii="宋体" w:hAnsi="宋体" w:eastAsia="宋体" w:cs="宋体"/>
                <w:color w:val="auto"/>
                <w:sz w:val="21"/>
                <w:szCs w:val="21"/>
                <w:highlight w:val="none"/>
              </w:rPr>
              <w:t>人采购量波动等不确定因素的风险，该</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人若中标，其报价在</w:t>
            </w:r>
            <w:r>
              <w:rPr>
                <w:rFonts w:hint="eastAsia" w:hAnsi="宋体" w:cs="宋体"/>
                <w:color w:val="auto"/>
                <w:sz w:val="21"/>
                <w:szCs w:val="21"/>
                <w:highlight w:val="none"/>
                <w:lang w:val="en-US" w:eastAsia="zh-CN"/>
              </w:rPr>
              <w:t>服务</w:t>
            </w:r>
            <w:r>
              <w:rPr>
                <w:rFonts w:hint="eastAsia" w:ascii="宋体" w:hAnsi="宋体" w:eastAsia="宋体" w:cs="宋体"/>
                <w:color w:val="auto"/>
                <w:sz w:val="21"/>
                <w:szCs w:val="21"/>
                <w:highlight w:val="none"/>
              </w:rPr>
              <w:t>期内不得调整。</w:t>
            </w:r>
          </w:p>
          <w:p w14:paraId="64731E28">
            <w:pPr>
              <w:pStyle w:val="149"/>
              <w:keepNext w:val="0"/>
              <w:keepLines w:val="0"/>
              <w:pageBreakBefore w:val="0"/>
              <w:kinsoku/>
              <w:wordWrap/>
              <w:overflowPunct/>
              <w:bidi w:val="0"/>
              <w:spacing w:line="400" w:lineRule="exact"/>
              <w:ind w:firstLine="420" w:firstLineChars="200"/>
              <w:jc w:val="both"/>
              <w:textAlignment w:val="auto"/>
              <w:rPr>
                <w:rFonts w:hint="eastAsia" w:hAnsi="宋体"/>
                <w:color w:val="auto"/>
                <w:sz w:val="21"/>
                <w:szCs w:val="21"/>
                <w:highlight w:val="none"/>
              </w:rPr>
            </w:pP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若</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人对</w:t>
            </w:r>
            <w:r>
              <w:rPr>
                <w:rFonts w:hint="eastAsia" w:hAnsi="宋体" w:cs="宋体"/>
                <w:color w:val="auto"/>
                <w:sz w:val="21"/>
                <w:szCs w:val="21"/>
                <w:highlight w:val="none"/>
                <w:lang w:val="en-US" w:eastAsia="zh-CN"/>
              </w:rPr>
              <w:t>服务</w:t>
            </w:r>
            <w:r>
              <w:rPr>
                <w:rFonts w:hint="eastAsia" w:ascii="宋体" w:hAnsi="宋体" w:eastAsia="宋体" w:cs="宋体"/>
                <w:color w:val="auto"/>
                <w:sz w:val="21"/>
                <w:szCs w:val="21"/>
                <w:highlight w:val="none"/>
              </w:rPr>
              <w:t>范围有漏报、漏项的情况发生，</w:t>
            </w:r>
            <w:r>
              <w:rPr>
                <w:rFonts w:hint="eastAsia" w:hAnsi="宋体" w:cs="宋体"/>
                <w:color w:val="auto"/>
                <w:sz w:val="21"/>
                <w:szCs w:val="21"/>
                <w:highlight w:val="none"/>
                <w:lang w:val="en-US" w:eastAsia="zh-CN"/>
              </w:rPr>
              <w:t>采购</w:t>
            </w:r>
            <w:r>
              <w:rPr>
                <w:rFonts w:hint="eastAsia" w:ascii="宋体" w:hAnsi="宋体" w:eastAsia="宋体" w:cs="宋体"/>
                <w:color w:val="auto"/>
                <w:sz w:val="21"/>
                <w:szCs w:val="21"/>
                <w:highlight w:val="none"/>
              </w:rPr>
              <w:t>人均视为</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人已充分理解</w:t>
            </w:r>
            <w:r>
              <w:rPr>
                <w:rFonts w:hint="eastAsia" w:hAnsi="宋体" w:cs="宋体"/>
                <w:color w:val="auto"/>
                <w:sz w:val="21"/>
                <w:szCs w:val="21"/>
                <w:highlight w:val="none"/>
                <w:lang w:val="en-US" w:eastAsia="zh-CN"/>
              </w:rPr>
              <w:t>竞争性比选</w:t>
            </w:r>
            <w:r>
              <w:rPr>
                <w:rFonts w:hint="eastAsia" w:ascii="宋体" w:hAnsi="宋体" w:eastAsia="宋体" w:cs="宋体"/>
                <w:color w:val="auto"/>
                <w:sz w:val="21"/>
                <w:szCs w:val="21"/>
                <w:highlight w:val="none"/>
              </w:rPr>
              <w:t>文件要求，漏报、漏项部分已包含在其投标报价之中。该</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人若中标，其报价不调整。</w:t>
            </w:r>
          </w:p>
        </w:tc>
      </w:tr>
      <w:tr w14:paraId="7E7C81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5E75C843">
            <w:pPr>
              <w:pStyle w:val="149"/>
              <w:keepNext w:val="0"/>
              <w:keepLines w:val="0"/>
              <w:pageBreakBefore w:val="0"/>
              <w:kinsoku/>
              <w:wordWrap/>
              <w:overflowPunct/>
              <w:bidi w:val="0"/>
              <w:spacing w:line="400" w:lineRule="exact"/>
              <w:jc w:val="center"/>
              <w:textAlignment w:val="auto"/>
              <w:rPr>
                <w:rFonts w:hint="eastAsia" w:hAnsi="宋体" w:cs="宋体"/>
                <w:color w:val="auto"/>
                <w:kern w:val="2"/>
                <w:sz w:val="21"/>
                <w:szCs w:val="21"/>
                <w:highlight w:val="none"/>
                <w:lang w:val="en-US" w:eastAsia="zh-CN"/>
              </w:rPr>
            </w:pPr>
            <w:r>
              <w:rPr>
                <w:rFonts w:hint="eastAsia" w:hAnsi="宋体" w:cs="宋体"/>
                <w:color w:val="auto"/>
                <w:kern w:val="2"/>
                <w:sz w:val="21"/>
                <w:szCs w:val="21"/>
                <w:highlight w:val="none"/>
                <w:lang w:val="en-US" w:eastAsia="zh-CN"/>
              </w:rPr>
              <w:t>26.4</w:t>
            </w:r>
          </w:p>
        </w:tc>
        <w:tc>
          <w:tcPr>
            <w:tcW w:w="9210" w:type="dxa"/>
            <w:gridSpan w:val="2"/>
            <w:vAlign w:val="center"/>
          </w:tcPr>
          <w:p w14:paraId="4E48864D">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cs="宋体"/>
                <w:color w:val="auto"/>
                <w:sz w:val="21"/>
                <w:szCs w:val="21"/>
                <w:highlight w:val="none"/>
                <w:lang w:val="en-US" w:eastAsia="zh-CN"/>
              </w:rPr>
              <w:t>报价人须承诺竞争性</w:t>
            </w:r>
            <w:r>
              <w:rPr>
                <w:rFonts w:hint="eastAsia" w:ascii="宋体" w:hAnsi="宋体" w:eastAsia="宋体" w:cs="宋体"/>
                <w:color w:val="auto"/>
                <w:sz w:val="21"/>
                <w:szCs w:val="21"/>
                <w:highlight w:val="none"/>
              </w:rPr>
              <w:t>比选响应文件中所有资料都是真实、准确、完整的。</w:t>
            </w:r>
          </w:p>
          <w:p w14:paraId="59B0A4B0">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cs="宋体"/>
                <w:color w:val="auto"/>
                <w:sz w:val="21"/>
                <w:szCs w:val="21"/>
                <w:highlight w:val="none"/>
                <w:lang w:val="en-US" w:eastAsia="zh-CN"/>
              </w:rPr>
              <w:t>报价人须承诺</w:t>
            </w:r>
            <w:r>
              <w:rPr>
                <w:rFonts w:hint="eastAsia" w:ascii="宋体" w:hAnsi="宋体" w:eastAsia="宋体" w:cs="宋体"/>
                <w:color w:val="auto"/>
                <w:sz w:val="21"/>
                <w:szCs w:val="21"/>
                <w:highlight w:val="none"/>
              </w:rPr>
              <w:t>不存在资质挂靠或参与串标、围标情形。</w:t>
            </w:r>
          </w:p>
          <w:p w14:paraId="601C608A">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r>
              <w:rPr>
                <w:rFonts w:hint="eastAsia" w:ascii="宋体" w:hAnsi="宋体" w:cs="宋体"/>
                <w:color w:val="auto"/>
                <w:sz w:val="21"/>
                <w:szCs w:val="21"/>
                <w:highlight w:val="none"/>
                <w:lang w:val="en-US" w:eastAsia="zh-CN"/>
              </w:rPr>
              <w:t>报价人须承诺</w:t>
            </w:r>
            <w:r>
              <w:rPr>
                <w:rFonts w:hint="eastAsia" w:ascii="宋体" w:hAnsi="宋体" w:eastAsia="宋体" w:cs="宋体"/>
                <w:color w:val="auto"/>
                <w:sz w:val="21"/>
                <w:szCs w:val="21"/>
                <w:highlight w:val="none"/>
              </w:rPr>
              <w:t>完全响应竞争性比选文件中的人员要求、响应内容要求、报价要求、</w:t>
            </w:r>
            <w:r>
              <w:rPr>
                <w:rFonts w:hint="eastAsia" w:ascii="宋体" w:hAnsi="宋体" w:cs="宋体"/>
                <w:color w:val="auto"/>
                <w:highlight w:val="none"/>
              </w:rPr>
              <w:t>服务期限</w:t>
            </w:r>
            <w:r>
              <w:rPr>
                <w:rFonts w:hint="eastAsia" w:ascii="宋体" w:hAnsi="宋体" w:eastAsia="宋体" w:cs="宋体"/>
                <w:color w:val="auto"/>
                <w:sz w:val="21"/>
                <w:szCs w:val="21"/>
                <w:highlight w:val="none"/>
              </w:rPr>
              <w:t>要求、</w:t>
            </w:r>
            <w:r>
              <w:rPr>
                <w:rFonts w:hint="eastAsia" w:ascii="宋体" w:hAnsi="宋体" w:eastAsia="宋体" w:cs="宋体"/>
                <w:color w:val="auto"/>
                <w:sz w:val="21"/>
                <w:szCs w:val="21"/>
                <w:highlight w:val="none"/>
                <w:lang w:val="en-US" w:eastAsia="zh-CN"/>
              </w:rPr>
              <w:t>服务质量</w:t>
            </w:r>
            <w:r>
              <w:rPr>
                <w:rFonts w:hint="eastAsia" w:ascii="宋体" w:hAnsi="宋体" w:eastAsia="宋体" w:cs="宋体"/>
                <w:color w:val="auto"/>
                <w:sz w:val="21"/>
                <w:szCs w:val="21"/>
                <w:highlight w:val="none"/>
              </w:rPr>
              <w:t>标准</w:t>
            </w:r>
            <w:r>
              <w:rPr>
                <w:rFonts w:hint="eastAsia" w:ascii="宋体" w:hAnsi="宋体" w:cs="宋体"/>
                <w:color w:val="auto"/>
                <w:sz w:val="21"/>
                <w:szCs w:val="21"/>
                <w:highlight w:val="none"/>
                <w:lang w:val="en-US" w:eastAsia="zh-CN"/>
              </w:rPr>
              <w:t>及支付方式</w:t>
            </w:r>
            <w:r>
              <w:rPr>
                <w:rFonts w:hint="eastAsia" w:ascii="宋体" w:hAnsi="宋体" w:eastAsia="宋体" w:cs="宋体"/>
                <w:color w:val="auto"/>
                <w:sz w:val="21"/>
                <w:szCs w:val="21"/>
                <w:highlight w:val="none"/>
              </w:rPr>
              <w:t>等</w:t>
            </w:r>
            <w:r>
              <w:rPr>
                <w:rFonts w:hint="eastAsia" w:ascii="宋体" w:hAnsi="宋体" w:cs="宋体"/>
                <w:color w:val="auto"/>
                <w:sz w:val="21"/>
                <w:szCs w:val="21"/>
                <w:highlight w:val="none"/>
                <w:lang w:val="en-US" w:eastAsia="zh-CN"/>
              </w:rPr>
              <w:t>一切</w:t>
            </w:r>
            <w:r>
              <w:rPr>
                <w:rFonts w:hint="eastAsia" w:ascii="宋体" w:hAnsi="宋体" w:eastAsia="宋体" w:cs="宋体"/>
                <w:color w:val="auto"/>
                <w:sz w:val="21"/>
                <w:szCs w:val="21"/>
                <w:highlight w:val="none"/>
              </w:rPr>
              <w:t>要求。</w:t>
            </w:r>
          </w:p>
          <w:p w14:paraId="05068F2A">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w:t>
            </w:r>
            <w:r>
              <w:rPr>
                <w:rFonts w:hint="eastAsia" w:hAnsi="宋体" w:cs="宋体"/>
                <w:color w:val="auto"/>
                <w:sz w:val="21"/>
                <w:szCs w:val="21"/>
                <w:highlight w:val="none"/>
                <w:lang w:val="en-US" w:eastAsia="zh-CN"/>
              </w:rPr>
              <w:t>报价人须</w:t>
            </w:r>
            <w:r>
              <w:rPr>
                <w:rFonts w:hint="eastAsia" w:ascii="宋体" w:hAnsi="宋体" w:eastAsia="宋体" w:cs="宋体"/>
                <w:color w:val="auto"/>
                <w:sz w:val="21"/>
                <w:szCs w:val="21"/>
                <w:highlight w:val="none"/>
              </w:rPr>
              <w:t>承诺绝不向</w:t>
            </w:r>
            <w:r>
              <w:rPr>
                <w:rFonts w:hint="eastAsia" w:hAnsi="宋体" w:cs="宋体"/>
                <w:color w:val="auto"/>
                <w:sz w:val="21"/>
                <w:szCs w:val="21"/>
                <w:highlight w:val="none"/>
                <w:lang w:val="en-US" w:eastAsia="zh-CN"/>
              </w:rPr>
              <w:t>采购人</w:t>
            </w:r>
            <w:r>
              <w:rPr>
                <w:rFonts w:hint="eastAsia" w:ascii="宋体" w:hAnsi="宋体" w:eastAsia="宋体" w:cs="宋体"/>
                <w:color w:val="auto"/>
                <w:sz w:val="21"/>
                <w:szCs w:val="21"/>
                <w:highlight w:val="none"/>
              </w:rPr>
              <w:t>工作人员、评标委员会成员等提供或变相提供现金、回扣、有价证券、旅游等形式的利益输送，并自愿配合贵司或第三方机构对项目进行廉政审查。</w:t>
            </w:r>
          </w:p>
          <w:p w14:paraId="331AFC5D">
            <w:pPr>
              <w:pStyle w:val="149"/>
              <w:keepNext w:val="0"/>
              <w:keepLines w:val="0"/>
              <w:pageBreakBefore w:val="0"/>
              <w:widowControl w:val="0"/>
              <w:kinsoku/>
              <w:wordWrap/>
              <w:overflowPunct/>
              <w:topLinePunct w:val="0"/>
              <w:bidi w:val="0"/>
              <w:snapToGrid/>
              <w:spacing w:line="380" w:lineRule="exact"/>
              <w:ind w:firstLine="420" w:firstLineChars="200"/>
              <w:jc w:val="both"/>
              <w:textAlignment w:val="auto"/>
              <w:rPr>
                <w:rFonts w:hint="eastAsia" w:hAnsi="宋体" w:cs="宋体"/>
                <w:color w:val="auto"/>
                <w:sz w:val="21"/>
                <w:szCs w:val="21"/>
                <w:highlight w:val="none"/>
                <w:lang w:val="en-US" w:eastAsia="zh-CN"/>
              </w:rPr>
            </w:pPr>
            <w:r>
              <w:rPr>
                <w:rFonts w:hint="eastAsia" w:hAnsi="宋体" w:cs="宋体"/>
                <w:color w:val="auto"/>
                <w:sz w:val="21"/>
                <w:szCs w:val="21"/>
                <w:highlight w:val="none"/>
                <w:lang w:val="en-US" w:eastAsia="zh-CN"/>
              </w:rPr>
              <w:t>5.报价人须承诺完全服从采购人《合格供方库管理办法》（详见相关附件）的管理要求，对出现进度、质量、服务及违规问题的供应商，视违规行为的具体情形、情节轻重和危害程度，采购人可依据《合格供方库管理办法》给予暂停合格供应商资格、终止合格供应商资格、永久取消合格供应商资格（列入诚信黑名单）等处理。</w:t>
            </w:r>
          </w:p>
          <w:p w14:paraId="6FEB1F55">
            <w:pPr>
              <w:pStyle w:val="149"/>
              <w:keepNext w:val="0"/>
              <w:keepLines w:val="0"/>
              <w:pageBreakBefore w:val="0"/>
              <w:widowControl w:val="0"/>
              <w:kinsoku/>
              <w:wordWrap/>
              <w:overflowPunct/>
              <w:topLinePunct w:val="0"/>
              <w:bidi w:val="0"/>
              <w:snapToGrid/>
              <w:spacing w:line="380" w:lineRule="exact"/>
              <w:ind w:firstLine="420" w:firstLineChars="200"/>
              <w:jc w:val="both"/>
              <w:textAlignment w:val="auto"/>
              <w:rPr>
                <w:rFonts w:hint="eastAsia" w:ascii="宋体" w:hAnsi="宋体" w:eastAsia="宋体" w:cs="宋体"/>
                <w:color w:val="auto"/>
                <w:sz w:val="21"/>
                <w:szCs w:val="21"/>
                <w:highlight w:val="none"/>
              </w:rPr>
            </w:pPr>
            <w:r>
              <w:rPr>
                <w:rFonts w:hint="eastAsia" w:hAnsi="宋体" w:cs="宋体"/>
                <w:color w:val="auto"/>
                <w:sz w:val="21"/>
                <w:szCs w:val="21"/>
                <w:highlight w:val="none"/>
                <w:lang w:val="en-US" w:eastAsia="zh-CN"/>
              </w:rPr>
              <w:t>6</w:t>
            </w:r>
            <w:r>
              <w:rPr>
                <w:rFonts w:hint="eastAsia" w:ascii="宋体" w:hAnsi="宋体" w:eastAsia="宋体" w:cs="宋体"/>
                <w:color w:val="auto"/>
                <w:sz w:val="21"/>
                <w:szCs w:val="21"/>
                <w:highlight w:val="none"/>
              </w:rPr>
              <w:t>、</w:t>
            </w:r>
            <w:r>
              <w:rPr>
                <w:rFonts w:hint="eastAsia" w:hAnsi="宋体" w:cs="宋体"/>
                <w:color w:val="auto"/>
                <w:sz w:val="21"/>
                <w:szCs w:val="21"/>
                <w:highlight w:val="none"/>
                <w:lang w:val="en-US" w:eastAsia="zh-CN"/>
              </w:rPr>
              <w:t>报价人须</w:t>
            </w:r>
            <w:r>
              <w:rPr>
                <w:rFonts w:hint="eastAsia" w:ascii="宋体" w:hAnsi="宋体" w:eastAsia="宋体" w:cs="宋体"/>
                <w:color w:val="auto"/>
                <w:sz w:val="21"/>
                <w:szCs w:val="21"/>
                <w:highlight w:val="none"/>
              </w:rPr>
              <w:t>知悉并愿意接受</w:t>
            </w:r>
            <w:r>
              <w:rPr>
                <w:rFonts w:hint="eastAsia" w:hAnsi="宋体" w:cs="宋体"/>
                <w:color w:val="auto"/>
                <w:sz w:val="21"/>
                <w:szCs w:val="21"/>
                <w:highlight w:val="none"/>
                <w:lang w:val="en-US" w:eastAsia="zh-CN"/>
              </w:rPr>
              <w:t>采购人</w:t>
            </w:r>
            <w:r>
              <w:rPr>
                <w:rFonts w:hint="eastAsia" w:ascii="宋体" w:hAnsi="宋体" w:eastAsia="宋体" w:cs="宋体"/>
                <w:color w:val="auto"/>
                <w:sz w:val="21"/>
                <w:szCs w:val="21"/>
                <w:highlight w:val="none"/>
              </w:rPr>
              <w:t>监督部门对本次竞争性比选活动的监督，积极配合相关工作，如实提供所需信息和资料。</w:t>
            </w:r>
          </w:p>
          <w:p w14:paraId="2227A1FB">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7</w:t>
            </w:r>
            <w:r>
              <w:rPr>
                <w:rFonts w:hint="eastAsia" w:ascii="宋体" w:hAnsi="宋体" w:eastAsia="宋体" w:cs="宋体"/>
                <w:color w:val="auto"/>
                <w:sz w:val="21"/>
                <w:szCs w:val="21"/>
                <w:highlight w:val="none"/>
              </w:rPr>
              <w:t>、如</w:t>
            </w:r>
            <w:r>
              <w:rPr>
                <w:rFonts w:hint="eastAsia" w:ascii="宋体" w:hAnsi="宋体" w:cs="宋体"/>
                <w:color w:val="auto"/>
                <w:sz w:val="21"/>
                <w:szCs w:val="21"/>
                <w:highlight w:val="none"/>
                <w:lang w:val="en-US" w:eastAsia="zh-CN"/>
              </w:rPr>
              <w:t>报价人</w:t>
            </w:r>
            <w:r>
              <w:rPr>
                <w:rFonts w:hint="eastAsia" w:ascii="宋体" w:hAnsi="宋体" w:eastAsia="宋体" w:cs="宋体"/>
                <w:color w:val="auto"/>
                <w:sz w:val="21"/>
                <w:szCs w:val="21"/>
                <w:highlight w:val="none"/>
              </w:rPr>
              <w:t>违反上述承诺，隐瞒、提供虚假资料或不按竞争性比选文件要求组织实施，被</w:t>
            </w:r>
            <w:r>
              <w:rPr>
                <w:rFonts w:hint="eastAsia" w:ascii="宋体" w:hAnsi="宋体" w:cs="宋体"/>
                <w:color w:val="auto"/>
                <w:sz w:val="21"/>
                <w:szCs w:val="21"/>
                <w:highlight w:val="none"/>
                <w:lang w:val="en-US" w:eastAsia="zh-CN"/>
              </w:rPr>
              <w:t>采购人</w:t>
            </w:r>
            <w:r>
              <w:rPr>
                <w:rFonts w:hint="eastAsia" w:ascii="宋体" w:hAnsi="宋体" w:eastAsia="宋体" w:cs="宋体"/>
                <w:color w:val="auto"/>
                <w:sz w:val="21"/>
                <w:szCs w:val="21"/>
                <w:highlight w:val="none"/>
              </w:rPr>
              <w:t>发现或被他人举报查实，无条件接受贵司的处罚，对造成的损失，任何法律和经济责任完全由</w:t>
            </w:r>
            <w:r>
              <w:rPr>
                <w:rFonts w:hint="eastAsia" w:ascii="宋体" w:hAnsi="宋体" w:cs="宋体"/>
                <w:color w:val="auto"/>
                <w:sz w:val="21"/>
                <w:szCs w:val="21"/>
                <w:highlight w:val="none"/>
                <w:lang w:val="en-US" w:eastAsia="zh-CN"/>
              </w:rPr>
              <w:t>报价人</w:t>
            </w:r>
            <w:r>
              <w:rPr>
                <w:rFonts w:hint="eastAsia" w:ascii="宋体" w:hAnsi="宋体" w:eastAsia="宋体" w:cs="宋体"/>
                <w:color w:val="auto"/>
                <w:sz w:val="21"/>
                <w:szCs w:val="21"/>
                <w:highlight w:val="none"/>
              </w:rPr>
              <w:t>承担。</w:t>
            </w:r>
          </w:p>
        </w:tc>
      </w:tr>
      <w:tr w14:paraId="7A6488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43BE1257">
            <w:pPr>
              <w:pStyle w:val="149"/>
              <w:keepNext w:val="0"/>
              <w:keepLines w:val="0"/>
              <w:pageBreakBefore w:val="0"/>
              <w:kinsoku/>
              <w:wordWrap/>
              <w:overflowPunct/>
              <w:bidi w:val="0"/>
              <w:spacing w:line="400" w:lineRule="exact"/>
              <w:jc w:val="center"/>
              <w:textAlignment w:val="auto"/>
              <w:rPr>
                <w:rFonts w:hint="eastAsia" w:hAnsi="宋体" w:cs="宋体"/>
                <w:color w:val="auto"/>
                <w:kern w:val="2"/>
                <w:sz w:val="21"/>
                <w:szCs w:val="21"/>
                <w:highlight w:val="none"/>
                <w:lang w:val="en-US" w:eastAsia="zh-CN"/>
              </w:rPr>
            </w:pPr>
            <w:r>
              <w:rPr>
                <w:rFonts w:hint="eastAsia" w:hAnsi="宋体" w:cs="宋体"/>
                <w:color w:val="auto"/>
                <w:kern w:val="2"/>
                <w:sz w:val="21"/>
                <w:szCs w:val="21"/>
                <w:highlight w:val="none"/>
                <w:lang w:val="en-US" w:eastAsia="zh-CN"/>
              </w:rPr>
              <w:t>26.5</w:t>
            </w:r>
          </w:p>
        </w:tc>
        <w:tc>
          <w:tcPr>
            <w:tcW w:w="9210" w:type="dxa"/>
            <w:gridSpan w:val="2"/>
            <w:vAlign w:val="center"/>
          </w:tcPr>
          <w:p w14:paraId="1525C98A">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评标委员会在</w:t>
            </w:r>
            <w:r>
              <w:rPr>
                <w:rFonts w:hint="eastAsia" w:hAnsi="宋体" w:cs="宋体"/>
                <w:color w:val="auto"/>
                <w:sz w:val="21"/>
                <w:szCs w:val="21"/>
                <w:highlight w:val="none"/>
                <w:lang w:val="en-US" w:eastAsia="zh-CN"/>
              </w:rPr>
              <w:t>评审</w:t>
            </w:r>
            <w:r>
              <w:rPr>
                <w:rFonts w:hint="eastAsia" w:ascii="宋体" w:hAnsi="宋体" w:eastAsia="宋体" w:cs="宋体"/>
                <w:color w:val="auto"/>
                <w:sz w:val="21"/>
                <w:szCs w:val="21"/>
                <w:highlight w:val="none"/>
              </w:rPr>
              <w:t>过程中，发现</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人的报价明显低于其他报价使得其报价可能低于其个别成本的，应当要求该</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人作出书面说明并提供相关证明材料。</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人不能合理说明或者不能提供相关证明材料的，</w:t>
            </w:r>
            <w:r>
              <w:rPr>
                <w:rFonts w:hint="eastAsia" w:hAnsi="宋体" w:cs="宋体"/>
                <w:color w:val="auto"/>
                <w:sz w:val="21"/>
                <w:szCs w:val="21"/>
                <w:highlight w:val="none"/>
                <w:lang w:val="en-US" w:eastAsia="zh-CN"/>
              </w:rPr>
              <w:t>应</w:t>
            </w:r>
            <w:r>
              <w:rPr>
                <w:rFonts w:hint="eastAsia" w:ascii="宋体" w:hAnsi="宋体" w:eastAsia="宋体" w:cs="宋体"/>
                <w:color w:val="auto"/>
                <w:sz w:val="21"/>
                <w:szCs w:val="21"/>
                <w:highlight w:val="none"/>
              </w:rPr>
              <w:t>认定该</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人以低于成本报价竞标的，其</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应作无效</w:t>
            </w:r>
            <w:r>
              <w:rPr>
                <w:rFonts w:hint="eastAsia" w:hAnsi="宋体" w:cs="宋体"/>
                <w:color w:val="auto"/>
                <w:sz w:val="21"/>
                <w:szCs w:val="21"/>
                <w:highlight w:val="none"/>
                <w:lang w:val="en-US" w:eastAsia="zh-CN"/>
              </w:rPr>
              <w:t>响应</w:t>
            </w:r>
            <w:r>
              <w:rPr>
                <w:rFonts w:hint="eastAsia" w:ascii="宋体" w:hAnsi="宋体" w:eastAsia="宋体" w:cs="宋体"/>
                <w:color w:val="auto"/>
                <w:sz w:val="21"/>
                <w:szCs w:val="21"/>
                <w:highlight w:val="none"/>
              </w:rPr>
              <w:t>处理。</w:t>
            </w:r>
          </w:p>
        </w:tc>
      </w:tr>
      <w:bookmarkEnd w:id="96"/>
    </w:tbl>
    <w:p w14:paraId="77176B51">
      <w:pPr>
        <w:rPr>
          <w:color w:val="auto"/>
          <w:highlight w:val="none"/>
        </w:rPr>
      </w:pPr>
    </w:p>
    <w:p w14:paraId="2C0E83C6">
      <w:pPr>
        <w:spacing w:line="360" w:lineRule="auto"/>
        <w:jc w:val="center"/>
        <w:rPr>
          <w:rFonts w:ascii="宋体" w:hAnsi="宋体" w:cs="宋体"/>
          <w:b/>
          <w:color w:val="auto"/>
          <w:sz w:val="28"/>
          <w:szCs w:val="28"/>
          <w:highlight w:val="none"/>
        </w:rPr>
        <w:sectPr>
          <w:headerReference r:id="rId7" w:type="default"/>
          <w:footerReference r:id="rId8" w:type="default"/>
          <w:pgSz w:w="11906" w:h="16838"/>
          <w:pgMar w:top="1440" w:right="1803" w:bottom="1440" w:left="1803" w:header="851" w:footer="992" w:gutter="0"/>
          <w:pgNumType w:start="1"/>
          <w:cols w:space="720" w:num="1"/>
          <w:docGrid w:type="lines" w:linePitch="312" w:charSpace="0"/>
        </w:sectPr>
      </w:pPr>
      <w:bookmarkStart w:id="100" w:name="_Hlt227984024"/>
      <w:bookmarkEnd w:id="100"/>
    </w:p>
    <w:p w14:paraId="3A7300BB">
      <w:pPr>
        <w:pStyle w:val="3"/>
        <w:jc w:val="center"/>
        <w:rPr>
          <w:rFonts w:ascii="宋体" w:hAnsi="宋体" w:eastAsia="宋体" w:cs="宋体"/>
          <w:bCs w:val="0"/>
          <w:color w:val="auto"/>
          <w:sz w:val="28"/>
          <w:szCs w:val="28"/>
          <w:highlight w:val="none"/>
        </w:rPr>
      </w:pPr>
      <w:bookmarkStart w:id="101" w:name="_Toc11284"/>
      <w:bookmarkStart w:id="102" w:name="_Toc30198"/>
      <w:bookmarkStart w:id="103" w:name="_Toc17532"/>
      <w:bookmarkStart w:id="104" w:name="_Toc11329222"/>
      <w:bookmarkStart w:id="105" w:name="_Toc21580"/>
      <w:r>
        <w:rPr>
          <w:rFonts w:hint="eastAsia" w:ascii="宋体" w:hAnsi="宋体" w:eastAsia="宋体" w:cs="宋体"/>
          <w:color w:val="auto"/>
          <w:sz w:val="28"/>
          <w:szCs w:val="28"/>
          <w:highlight w:val="none"/>
        </w:rPr>
        <w:t xml:space="preserve">附录1  </w:t>
      </w:r>
      <w:bookmarkEnd w:id="101"/>
      <w:bookmarkEnd w:id="102"/>
      <w:bookmarkEnd w:id="103"/>
      <w:bookmarkEnd w:id="104"/>
      <w:bookmarkStart w:id="106" w:name="_Toc25591"/>
      <w:bookmarkStart w:id="107" w:name="_Toc27096"/>
      <w:bookmarkStart w:id="108" w:name="_Toc12773"/>
      <w:bookmarkStart w:id="109" w:name="_Toc11329226"/>
      <w:r>
        <w:rPr>
          <w:rFonts w:hint="eastAsia" w:ascii="宋体" w:hAnsi="宋体" w:eastAsia="宋体" w:cs="宋体"/>
          <w:bCs w:val="0"/>
          <w:color w:val="auto"/>
          <w:sz w:val="28"/>
          <w:szCs w:val="28"/>
          <w:highlight w:val="none"/>
        </w:rPr>
        <w:t>报价人资格要求</w:t>
      </w:r>
      <w:bookmarkEnd w:id="105"/>
      <w:bookmarkEnd w:id="106"/>
      <w:bookmarkEnd w:id="107"/>
      <w:bookmarkEnd w:id="108"/>
      <w:bookmarkEnd w:id="109"/>
    </w:p>
    <w:tbl>
      <w:tblPr>
        <w:tblStyle w:val="42"/>
        <w:tblW w:w="89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4"/>
        <w:gridCol w:w="1465"/>
        <w:gridCol w:w="6784"/>
      </w:tblGrid>
      <w:tr w14:paraId="0C0B02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664" w:type="dxa"/>
            <w:tcBorders>
              <w:top w:val="single" w:color="auto" w:sz="4" w:space="0"/>
              <w:left w:val="single" w:color="auto" w:sz="4" w:space="0"/>
              <w:bottom w:val="single" w:color="auto" w:sz="4" w:space="0"/>
              <w:right w:val="single" w:color="auto" w:sz="4" w:space="0"/>
            </w:tcBorders>
            <w:vAlign w:val="center"/>
          </w:tcPr>
          <w:p w14:paraId="3F1C67CE">
            <w:pPr>
              <w:spacing w:line="400" w:lineRule="exact"/>
              <w:jc w:val="center"/>
              <w:rPr>
                <w:rFonts w:ascii="宋体" w:hAnsi="宋体" w:cs="宋体"/>
                <w:color w:val="auto"/>
                <w:szCs w:val="21"/>
                <w:highlight w:val="none"/>
              </w:rPr>
            </w:pPr>
            <w:bookmarkStart w:id="110" w:name="_Toc388534043"/>
            <w:bookmarkStart w:id="111" w:name="_Toc387234996"/>
            <w:r>
              <w:rPr>
                <w:rFonts w:hint="eastAsia" w:ascii="宋体" w:hAnsi="宋体" w:cs="宋体"/>
                <w:color w:val="auto"/>
                <w:szCs w:val="21"/>
                <w:highlight w:val="none"/>
              </w:rPr>
              <w:t>序号</w:t>
            </w:r>
          </w:p>
        </w:tc>
        <w:tc>
          <w:tcPr>
            <w:tcW w:w="1465" w:type="dxa"/>
            <w:tcBorders>
              <w:top w:val="single" w:color="auto" w:sz="4" w:space="0"/>
              <w:left w:val="single" w:color="auto" w:sz="4" w:space="0"/>
              <w:bottom w:val="single" w:color="auto" w:sz="4" w:space="0"/>
              <w:right w:val="single" w:color="auto" w:sz="4" w:space="0"/>
            </w:tcBorders>
            <w:vAlign w:val="center"/>
          </w:tcPr>
          <w:p w14:paraId="04C3FF4C">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项目</w:t>
            </w:r>
          </w:p>
        </w:tc>
        <w:tc>
          <w:tcPr>
            <w:tcW w:w="6784" w:type="dxa"/>
            <w:tcBorders>
              <w:top w:val="single" w:color="auto" w:sz="4" w:space="0"/>
              <w:left w:val="single" w:color="auto" w:sz="4" w:space="0"/>
              <w:bottom w:val="single" w:color="auto" w:sz="4" w:space="0"/>
              <w:right w:val="single" w:color="auto" w:sz="4" w:space="0"/>
            </w:tcBorders>
            <w:vAlign w:val="center"/>
          </w:tcPr>
          <w:p w14:paraId="536D43F0">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资格要求</w:t>
            </w:r>
          </w:p>
        </w:tc>
      </w:tr>
      <w:tr w14:paraId="4F38FC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trPr>
        <w:tc>
          <w:tcPr>
            <w:tcW w:w="664" w:type="dxa"/>
            <w:tcBorders>
              <w:top w:val="single" w:color="auto" w:sz="4" w:space="0"/>
              <w:left w:val="single" w:color="auto" w:sz="4" w:space="0"/>
              <w:bottom w:val="single" w:color="auto" w:sz="4" w:space="0"/>
              <w:right w:val="single" w:color="auto" w:sz="4" w:space="0"/>
            </w:tcBorders>
            <w:vAlign w:val="center"/>
          </w:tcPr>
          <w:p w14:paraId="1506E165">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1</w:t>
            </w:r>
          </w:p>
        </w:tc>
        <w:tc>
          <w:tcPr>
            <w:tcW w:w="1465" w:type="dxa"/>
            <w:tcBorders>
              <w:top w:val="single" w:color="auto" w:sz="4" w:space="0"/>
              <w:left w:val="single" w:color="auto" w:sz="4" w:space="0"/>
              <w:bottom w:val="single" w:color="auto" w:sz="4" w:space="0"/>
              <w:right w:val="single" w:color="auto" w:sz="4" w:space="0"/>
            </w:tcBorders>
            <w:vAlign w:val="center"/>
          </w:tcPr>
          <w:p w14:paraId="5B2C0648">
            <w:pPr>
              <w:spacing w:line="400" w:lineRule="exact"/>
              <w:jc w:val="center"/>
              <w:rPr>
                <w:rFonts w:ascii="宋体" w:hAnsi="宋体" w:cs="宋体"/>
                <w:b/>
                <w:bCs/>
                <w:color w:val="auto"/>
                <w:szCs w:val="21"/>
                <w:highlight w:val="none"/>
              </w:rPr>
            </w:pPr>
            <w:r>
              <w:rPr>
                <w:rFonts w:hint="eastAsia" w:ascii="宋体" w:hAnsi="宋体" w:cs="宋体"/>
                <w:b/>
                <w:bCs/>
                <w:color w:val="auto"/>
                <w:szCs w:val="21"/>
                <w:highlight w:val="none"/>
              </w:rPr>
              <w:t>资质要求</w:t>
            </w:r>
          </w:p>
        </w:tc>
        <w:tc>
          <w:tcPr>
            <w:tcW w:w="6784" w:type="dxa"/>
            <w:tcBorders>
              <w:top w:val="single" w:color="auto" w:sz="4" w:space="0"/>
              <w:left w:val="single" w:color="auto" w:sz="4" w:space="0"/>
              <w:bottom w:val="single" w:color="auto" w:sz="4" w:space="0"/>
              <w:right w:val="single" w:color="auto" w:sz="4" w:space="0"/>
            </w:tcBorders>
            <w:vAlign w:val="center"/>
          </w:tcPr>
          <w:p w14:paraId="294C7C01">
            <w:pPr>
              <w:spacing w:line="400" w:lineRule="exact"/>
              <w:ind w:firstLine="420" w:firstLineChars="200"/>
              <w:rPr>
                <w:rFonts w:ascii="宋体" w:hAnsi="宋体" w:cs="宋体"/>
                <w:color w:val="auto"/>
                <w:szCs w:val="21"/>
                <w:highlight w:val="none"/>
              </w:rPr>
            </w:pPr>
            <w:r>
              <w:rPr>
                <w:rFonts w:hint="eastAsia" w:ascii="宋体" w:hAnsi="宋体" w:eastAsia="宋体" w:cs="宋体"/>
                <w:i w:val="0"/>
                <w:iCs w:val="0"/>
                <w:caps w:val="0"/>
                <w:color w:val="auto"/>
                <w:spacing w:val="0"/>
                <w:sz w:val="21"/>
                <w:szCs w:val="21"/>
                <w:highlight w:val="none"/>
                <w:shd w:val="clear" w:fill="FCFCFC"/>
              </w:rPr>
              <w:t>具有独立法人资格，具备有效的营业执照。</w:t>
            </w:r>
          </w:p>
        </w:tc>
      </w:tr>
      <w:tr w14:paraId="2B84D3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664" w:type="dxa"/>
            <w:tcBorders>
              <w:top w:val="single" w:color="auto" w:sz="4" w:space="0"/>
              <w:left w:val="single" w:color="auto" w:sz="4" w:space="0"/>
              <w:bottom w:val="single" w:color="auto" w:sz="4" w:space="0"/>
              <w:right w:val="single" w:color="auto" w:sz="4" w:space="0"/>
            </w:tcBorders>
            <w:vAlign w:val="center"/>
          </w:tcPr>
          <w:p w14:paraId="03828AC2">
            <w:pPr>
              <w:spacing w:line="400" w:lineRule="exact"/>
              <w:jc w:val="center"/>
              <w:rPr>
                <w:rFonts w:hint="default" w:ascii="宋体" w:hAnsi="宋体" w:cs="宋体"/>
                <w:color w:val="auto"/>
                <w:szCs w:val="21"/>
                <w:highlight w:val="none"/>
                <w:lang w:val="en-US" w:eastAsia="zh-CN"/>
              </w:rPr>
            </w:pPr>
            <w:r>
              <w:rPr>
                <w:rFonts w:hint="eastAsia" w:ascii="宋体" w:hAnsi="宋体" w:cs="宋体"/>
                <w:color w:val="auto"/>
                <w:szCs w:val="21"/>
                <w:highlight w:val="none"/>
                <w:lang w:val="en-US" w:eastAsia="zh-CN"/>
              </w:rPr>
              <w:t>2</w:t>
            </w:r>
          </w:p>
        </w:tc>
        <w:tc>
          <w:tcPr>
            <w:tcW w:w="1465" w:type="dxa"/>
            <w:tcBorders>
              <w:top w:val="single" w:color="auto" w:sz="4" w:space="0"/>
              <w:left w:val="single" w:color="auto" w:sz="4" w:space="0"/>
              <w:bottom w:val="single" w:color="auto" w:sz="4" w:space="0"/>
              <w:right w:val="single" w:color="auto" w:sz="4" w:space="0"/>
            </w:tcBorders>
            <w:vAlign w:val="center"/>
          </w:tcPr>
          <w:p w14:paraId="0E41959B">
            <w:pPr>
              <w:spacing w:line="400" w:lineRule="exact"/>
              <w:jc w:val="center"/>
              <w:rPr>
                <w:rFonts w:hint="default" w:ascii="宋体" w:hAnsi="宋体" w:eastAsia="宋体" w:cs="宋体"/>
                <w:b/>
                <w:bCs/>
                <w:color w:val="auto"/>
                <w:szCs w:val="21"/>
                <w:highlight w:val="none"/>
                <w:lang w:val="en-US" w:eastAsia="zh-CN"/>
              </w:rPr>
            </w:pPr>
            <w:r>
              <w:rPr>
                <w:rFonts w:hint="eastAsia" w:ascii="宋体" w:hAnsi="宋体" w:cs="宋体"/>
                <w:b/>
                <w:bCs/>
                <w:color w:val="auto"/>
                <w:szCs w:val="21"/>
                <w:highlight w:val="none"/>
                <w:lang w:val="en-US" w:eastAsia="zh-CN"/>
              </w:rPr>
              <w:t>业绩要求</w:t>
            </w:r>
          </w:p>
        </w:tc>
        <w:tc>
          <w:tcPr>
            <w:tcW w:w="6784" w:type="dxa"/>
            <w:tcBorders>
              <w:top w:val="single" w:color="auto" w:sz="4" w:space="0"/>
              <w:left w:val="single" w:color="auto" w:sz="4" w:space="0"/>
              <w:bottom w:val="single" w:color="auto" w:sz="4" w:space="0"/>
              <w:right w:val="single" w:color="auto" w:sz="4" w:space="0"/>
            </w:tcBorders>
            <w:vAlign w:val="center"/>
          </w:tcPr>
          <w:p w14:paraId="498DAC59">
            <w:pPr>
              <w:spacing w:line="400" w:lineRule="exact"/>
              <w:ind w:firstLine="420" w:firstLineChars="200"/>
              <w:rPr>
                <w:rFonts w:hint="eastAsia" w:ascii="宋体" w:hAnsi="宋体" w:cs="宋体"/>
                <w:color w:val="auto"/>
                <w:szCs w:val="21"/>
                <w:highlight w:val="none"/>
                <w:shd w:val="clear" w:color="auto" w:fill="FFFFFF"/>
              </w:rPr>
            </w:pPr>
            <w:r>
              <w:rPr>
                <w:rFonts w:hint="eastAsia" w:ascii="宋体" w:hAnsi="宋体" w:eastAsia="宋体" w:cs="宋体"/>
                <w:color w:val="auto"/>
                <w:sz w:val="21"/>
                <w:szCs w:val="21"/>
                <w:highlight w:val="none"/>
                <w:lang w:val="en-US" w:eastAsia="zh-CN"/>
              </w:rPr>
              <w:t>2022年1月1日至报价截止日（以合同签订时间为准）至少具有一项合同金额100万元以上的类似工程辅助或内勤服务（需包含资料员或文员等相关内容）业绩。</w:t>
            </w:r>
          </w:p>
        </w:tc>
      </w:tr>
      <w:tr w14:paraId="46FDBD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664" w:type="dxa"/>
            <w:tcBorders>
              <w:top w:val="single" w:color="auto" w:sz="4" w:space="0"/>
              <w:left w:val="single" w:color="auto" w:sz="4" w:space="0"/>
              <w:bottom w:val="single" w:color="auto" w:sz="4" w:space="0"/>
              <w:right w:val="single" w:color="auto" w:sz="4" w:space="0"/>
            </w:tcBorders>
            <w:vAlign w:val="center"/>
          </w:tcPr>
          <w:p w14:paraId="08E087D0">
            <w:pPr>
              <w:spacing w:line="400" w:lineRule="exact"/>
              <w:jc w:val="center"/>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3</w:t>
            </w:r>
          </w:p>
        </w:tc>
        <w:tc>
          <w:tcPr>
            <w:tcW w:w="1465" w:type="dxa"/>
            <w:tcBorders>
              <w:top w:val="single" w:color="auto" w:sz="4" w:space="0"/>
              <w:left w:val="single" w:color="auto" w:sz="4" w:space="0"/>
              <w:bottom w:val="single" w:color="auto" w:sz="4" w:space="0"/>
              <w:right w:val="single" w:color="auto" w:sz="4" w:space="0"/>
            </w:tcBorders>
            <w:vAlign w:val="center"/>
          </w:tcPr>
          <w:p w14:paraId="711B5287">
            <w:pPr>
              <w:spacing w:line="400" w:lineRule="exact"/>
              <w:jc w:val="center"/>
              <w:rPr>
                <w:rFonts w:hint="eastAsia" w:ascii="宋体" w:hAnsi="宋体" w:cs="宋体"/>
                <w:b/>
                <w:bCs/>
                <w:color w:val="auto"/>
                <w:szCs w:val="21"/>
                <w:highlight w:val="none"/>
                <w:lang w:val="en-US" w:eastAsia="zh-CN"/>
              </w:rPr>
            </w:pPr>
            <w:r>
              <w:rPr>
                <w:rFonts w:hint="eastAsia" w:ascii="宋体" w:hAnsi="宋体" w:cs="宋体"/>
                <w:b/>
                <w:bCs/>
                <w:color w:val="auto"/>
                <w:szCs w:val="21"/>
                <w:highlight w:val="none"/>
                <w:lang w:val="en-US" w:eastAsia="zh-CN"/>
              </w:rPr>
              <w:t>主要管理</w:t>
            </w:r>
          </w:p>
          <w:p w14:paraId="641EBF38">
            <w:pPr>
              <w:spacing w:line="400" w:lineRule="exact"/>
              <w:jc w:val="center"/>
              <w:rPr>
                <w:rFonts w:hint="eastAsia" w:ascii="宋体" w:hAnsi="宋体" w:cs="宋体"/>
                <w:b/>
                <w:bCs/>
                <w:color w:val="auto"/>
                <w:szCs w:val="21"/>
                <w:highlight w:val="none"/>
                <w:lang w:val="en-US" w:eastAsia="zh-CN"/>
              </w:rPr>
            </w:pPr>
            <w:r>
              <w:rPr>
                <w:rFonts w:hint="eastAsia" w:ascii="宋体" w:hAnsi="宋体" w:cs="宋体"/>
                <w:b/>
                <w:bCs/>
                <w:color w:val="auto"/>
                <w:szCs w:val="21"/>
                <w:highlight w:val="none"/>
                <w:lang w:val="en-US" w:eastAsia="zh-CN"/>
              </w:rPr>
              <w:t>人员要求</w:t>
            </w:r>
          </w:p>
        </w:tc>
        <w:tc>
          <w:tcPr>
            <w:tcW w:w="6784" w:type="dxa"/>
            <w:tcBorders>
              <w:top w:val="single" w:color="auto" w:sz="4" w:space="0"/>
              <w:left w:val="single" w:color="auto" w:sz="4" w:space="0"/>
              <w:bottom w:val="single" w:color="auto" w:sz="4" w:space="0"/>
              <w:right w:val="single" w:color="auto" w:sz="4" w:space="0"/>
            </w:tcBorders>
            <w:vAlign w:val="center"/>
          </w:tcPr>
          <w:p w14:paraId="512DB3B5">
            <w:pPr>
              <w:spacing w:line="400" w:lineRule="exact"/>
              <w:ind w:firstLine="420" w:firstLineChars="200"/>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无</w:t>
            </w:r>
          </w:p>
        </w:tc>
      </w:tr>
      <w:tr w14:paraId="41D2E7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664" w:type="dxa"/>
            <w:tcBorders>
              <w:top w:val="single" w:color="auto" w:sz="4" w:space="0"/>
              <w:left w:val="single" w:color="auto" w:sz="4" w:space="0"/>
              <w:bottom w:val="single" w:color="auto" w:sz="4" w:space="0"/>
              <w:right w:val="single" w:color="auto" w:sz="4" w:space="0"/>
            </w:tcBorders>
            <w:vAlign w:val="center"/>
          </w:tcPr>
          <w:p w14:paraId="07E87894">
            <w:pPr>
              <w:spacing w:line="400" w:lineRule="exact"/>
              <w:jc w:val="center"/>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4</w:t>
            </w:r>
          </w:p>
        </w:tc>
        <w:tc>
          <w:tcPr>
            <w:tcW w:w="1465" w:type="dxa"/>
            <w:tcBorders>
              <w:top w:val="single" w:color="auto" w:sz="4" w:space="0"/>
              <w:left w:val="single" w:color="auto" w:sz="4" w:space="0"/>
              <w:bottom w:val="single" w:color="auto" w:sz="4" w:space="0"/>
              <w:right w:val="single" w:color="auto" w:sz="4" w:space="0"/>
            </w:tcBorders>
            <w:vAlign w:val="center"/>
          </w:tcPr>
          <w:p w14:paraId="2CA68C15">
            <w:pPr>
              <w:spacing w:line="400" w:lineRule="exact"/>
              <w:jc w:val="center"/>
              <w:rPr>
                <w:rFonts w:hint="eastAsia" w:ascii="宋体" w:hAnsi="宋体" w:cs="宋体"/>
                <w:b/>
                <w:bCs/>
                <w:color w:val="auto"/>
                <w:szCs w:val="21"/>
                <w:highlight w:val="none"/>
                <w:lang w:val="en-US" w:eastAsia="zh-CN"/>
              </w:rPr>
            </w:pPr>
            <w:r>
              <w:rPr>
                <w:rFonts w:hint="eastAsia" w:ascii="宋体" w:hAnsi="宋体" w:cs="宋体"/>
                <w:b/>
                <w:bCs/>
                <w:color w:val="auto"/>
                <w:szCs w:val="21"/>
                <w:highlight w:val="none"/>
                <w:lang w:val="en-US" w:eastAsia="zh-CN"/>
              </w:rPr>
              <w:t>其他人员要求</w:t>
            </w:r>
          </w:p>
        </w:tc>
        <w:tc>
          <w:tcPr>
            <w:tcW w:w="6784" w:type="dxa"/>
            <w:tcBorders>
              <w:top w:val="single" w:color="auto" w:sz="4" w:space="0"/>
              <w:left w:val="single" w:color="auto" w:sz="4" w:space="0"/>
              <w:bottom w:val="single" w:color="auto" w:sz="4" w:space="0"/>
              <w:right w:val="single" w:color="auto" w:sz="4" w:space="0"/>
            </w:tcBorders>
            <w:vAlign w:val="center"/>
          </w:tcPr>
          <w:p w14:paraId="6ACE8389">
            <w:pPr>
              <w:spacing w:line="400" w:lineRule="exact"/>
              <w:ind w:firstLine="420" w:firstLineChars="200"/>
              <w:rPr>
                <w:rFonts w:hint="default" w:ascii="宋体" w:hAnsi="宋体" w:eastAsia="宋体" w:cs="宋体"/>
                <w:color w:val="auto"/>
                <w:sz w:val="21"/>
                <w:szCs w:val="21"/>
                <w:highlight w:val="none"/>
                <w:lang w:val="en-US" w:eastAsia="zh-CN"/>
              </w:rPr>
            </w:pPr>
            <w:r>
              <w:rPr>
                <w:rFonts w:hint="eastAsia" w:ascii="宋体" w:hAnsi="宋体" w:cs="宋体"/>
                <w:b w:val="0"/>
                <w:bCs w:val="0"/>
                <w:color w:val="auto"/>
                <w:szCs w:val="21"/>
                <w:highlight w:val="none"/>
                <w:lang w:val="en-US" w:eastAsia="zh-CN"/>
              </w:rPr>
              <w:t>详见 第四章 服务要求，此项由报价人自行承诺。</w:t>
            </w:r>
          </w:p>
        </w:tc>
      </w:tr>
      <w:tr w14:paraId="4CD4E4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664" w:type="dxa"/>
            <w:tcBorders>
              <w:top w:val="single" w:color="auto" w:sz="4" w:space="0"/>
              <w:left w:val="single" w:color="auto" w:sz="4" w:space="0"/>
              <w:bottom w:val="single" w:color="auto" w:sz="4" w:space="0"/>
              <w:right w:val="single" w:color="auto" w:sz="4" w:space="0"/>
            </w:tcBorders>
            <w:vAlign w:val="center"/>
          </w:tcPr>
          <w:p w14:paraId="5D2FFFDF">
            <w:pPr>
              <w:spacing w:line="400" w:lineRule="exact"/>
              <w:jc w:val="center"/>
              <w:rPr>
                <w:rFonts w:hint="eastAsia" w:ascii="宋体" w:hAnsi="宋体" w:eastAsia="宋体" w:cs="宋体"/>
                <w:color w:val="auto"/>
                <w:szCs w:val="21"/>
                <w:highlight w:val="none"/>
                <w:lang w:eastAsia="zh-CN"/>
              </w:rPr>
            </w:pPr>
            <w:r>
              <w:rPr>
                <w:rFonts w:hint="eastAsia" w:ascii="宋体" w:hAnsi="宋体" w:cs="宋体"/>
                <w:color w:val="auto"/>
                <w:szCs w:val="21"/>
                <w:highlight w:val="none"/>
                <w:lang w:val="en-US" w:eastAsia="zh-CN"/>
              </w:rPr>
              <w:t>5</w:t>
            </w:r>
          </w:p>
        </w:tc>
        <w:tc>
          <w:tcPr>
            <w:tcW w:w="1465" w:type="dxa"/>
            <w:tcBorders>
              <w:top w:val="single" w:color="auto" w:sz="4" w:space="0"/>
              <w:left w:val="single" w:color="auto" w:sz="4" w:space="0"/>
              <w:bottom w:val="single" w:color="auto" w:sz="4" w:space="0"/>
              <w:right w:val="single" w:color="auto" w:sz="4" w:space="0"/>
            </w:tcBorders>
            <w:vAlign w:val="center"/>
          </w:tcPr>
          <w:p w14:paraId="21E58081">
            <w:pPr>
              <w:spacing w:line="400" w:lineRule="exact"/>
              <w:jc w:val="center"/>
              <w:rPr>
                <w:rFonts w:ascii="宋体" w:hAnsi="宋体" w:cs="宋体"/>
                <w:b/>
                <w:bCs/>
                <w:color w:val="auto"/>
                <w:szCs w:val="21"/>
                <w:highlight w:val="none"/>
              </w:rPr>
            </w:pPr>
            <w:r>
              <w:rPr>
                <w:rFonts w:hint="eastAsia" w:ascii="宋体" w:hAnsi="宋体" w:cs="宋体"/>
                <w:b/>
                <w:bCs/>
                <w:color w:val="auto"/>
                <w:szCs w:val="21"/>
                <w:highlight w:val="none"/>
              </w:rPr>
              <w:t>信誉要求</w:t>
            </w:r>
          </w:p>
        </w:tc>
        <w:tc>
          <w:tcPr>
            <w:tcW w:w="6784" w:type="dxa"/>
            <w:tcBorders>
              <w:top w:val="single" w:color="auto" w:sz="4" w:space="0"/>
              <w:left w:val="single" w:color="auto" w:sz="4" w:space="0"/>
              <w:bottom w:val="single" w:color="auto" w:sz="4" w:space="0"/>
              <w:right w:val="single" w:color="auto" w:sz="4" w:space="0"/>
            </w:tcBorders>
            <w:vAlign w:val="center"/>
          </w:tcPr>
          <w:p w14:paraId="3A890BF5">
            <w:pPr>
              <w:keepNext w:val="0"/>
              <w:keepLines w:val="0"/>
              <w:pageBreakBefore w:val="0"/>
              <w:widowControl w:val="0"/>
              <w:kinsoku/>
              <w:wordWrap w:val="0"/>
              <w:overflowPunct/>
              <w:topLinePunct w:val="0"/>
              <w:autoSpaceDE/>
              <w:autoSpaceDN/>
              <w:bidi w:val="0"/>
              <w:adjustRightInd/>
              <w:snapToGrid/>
              <w:spacing w:line="400" w:lineRule="exact"/>
              <w:ind w:firstLine="420" w:firstLineChars="200"/>
              <w:jc w:val="left"/>
              <w:textAlignment w:val="auto"/>
              <w:rPr>
                <w:rFonts w:ascii="宋体" w:hAnsi="宋体" w:cs="宋体"/>
                <w:color w:val="auto"/>
                <w:szCs w:val="21"/>
                <w:highlight w:val="none"/>
              </w:rPr>
            </w:pPr>
            <w:r>
              <w:rPr>
                <w:rFonts w:hint="eastAsia" w:ascii="宋体" w:hAnsi="宋体" w:eastAsia="宋体" w:cs="宋体"/>
                <w:color w:val="auto"/>
                <w:sz w:val="21"/>
                <w:szCs w:val="21"/>
                <w:highlight w:val="none"/>
              </w:rPr>
              <w:t>在国家企业信用信息公示系统（http://www.gsxt.gov.cn/）中未被列入严重违法失信企业名单（黑名单）信息；在“信用中国”网站（http://www.creditchina.gov.cn/）中未被列入</w:t>
            </w:r>
            <w:r>
              <w:rPr>
                <w:rFonts w:hint="eastAsia" w:ascii="宋体" w:hAnsi="宋体" w:eastAsia="宋体" w:cs="宋体"/>
                <w:color w:val="auto"/>
                <w:sz w:val="21"/>
                <w:szCs w:val="21"/>
                <w:highlight w:val="none"/>
                <w:lang w:val="en-US" w:eastAsia="zh-CN"/>
              </w:rPr>
              <w:t>严重</w:t>
            </w:r>
            <w:r>
              <w:rPr>
                <w:rFonts w:hint="eastAsia" w:ascii="宋体" w:hAnsi="宋体" w:eastAsia="宋体" w:cs="宋体"/>
                <w:color w:val="auto"/>
                <w:sz w:val="21"/>
                <w:szCs w:val="21"/>
                <w:highlight w:val="none"/>
              </w:rPr>
              <w:t>失信</w:t>
            </w:r>
            <w:r>
              <w:rPr>
                <w:rFonts w:hint="eastAsia" w:ascii="宋体" w:hAnsi="宋体" w:eastAsia="宋体" w:cs="宋体"/>
                <w:color w:val="auto"/>
                <w:sz w:val="21"/>
                <w:szCs w:val="21"/>
                <w:highlight w:val="none"/>
                <w:lang w:val="en-US" w:eastAsia="zh-CN"/>
              </w:rPr>
              <w:t>主体</w:t>
            </w:r>
            <w:r>
              <w:rPr>
                <w:rFonts w:hint="eastAsia" w:ascii="宋体" w:hAnsi="宋体" w:eastAsia="宋体" w:cs="宋体"/>
                <w:color w:val="auto"/>
                <w:sz w:val="21"/>
                <w:szCs w:val="21"/>
                <w:highlight w:val="none"/>
              </w:rPr>
              <w:t>名单</w:t>
            </w:r>
            <w:r>
              <w:rPr>
                <w:rFonts w:hint="eastAsia" w:ascii="宋体" w:hAnsi="宋体" w:cs="宋体"/>
                <w:color w:val="auto"/>
                <w:szCs w:val="21"/>
                <w:highlight w:val="none"/>
                <w:shd w:val="clear" w:color="auto" w:fill="FFFFFF"/>
              </w:rPr>
              <w:t>。</w:t>
            </w:r>
          </w:p>
        </w:tc>
      </w:tr>
    </w:tbl>
    <w:p w14:paraId="4B51B936">
      <w:pPr>
        <w:keepNext w:val="0"/>
        <w:keepLines w:val="0"/>
        <w:pageBreakBefore w:val="0"/>
        <w:widowControl w:val="0"/>
        <w:kinsoku/>
        <w:wordWrap/>
        <w:overflowPunct/>
        <w:topLinePunct w:val="0"/>
        <w:autoSpaceDE/>
        <w:autoSpaceDN/>
        <w:bidi w:val="0"/>
        <w:adjustRightInd/>
        <w:snapToGrid/>
        <w:spacing w:line="400" w:lineRule="exact"/>
        <w:ind w:firstLine="0" w:firstLineChars="0"/>
        <w:jc w:val="left"/>
        <w:textAlignment w:val="auto"/>
        <w:rPr>
          <w:rFonts w:hAnsi="宋体"/>
          <w:b/>
          <w:bCs/>
          <w:color w:val="auto"/>
          <w:sz w:val="21"/>
          <w:szCs w:val="21"/>
          <w:highlight w:val="none"/>
        </w:rPr>
      </w:pPr>
      <w:r>
        <w:rPr>
          <w:rFonts w:hint="eastAsia" w:hAnsi="宋体"/>
          <w:b/>
          <w:bCs/>
          <w:color w:val="auto"/>
          <w:sz w:val="21"/>
          <w:szCs w:val="21"/>
          <w:highlight w:val="none"/>
        </w:rPr>
        <w:t>注：</w:t>
      </w:r>
      <w:r>
        <w:rPr>
          <w:rFonts w:hint="eastAsia" w:hAnsi="宋体"/>
          <w:b/>
          <w:bCs/>
          <w:color w:val="auto"/>
          <w:kern w:val="0"/>
          <w:szCs w:val="21"/>
          <w:highlight w:val="none"/>
        </w:rPr>
        <w:t>1.提供公司营业执照复印件，并加盖单位公章。</w:t>
      </w:r>
    </w:p>
    <w:p w14:paraId="7AB25DB2">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rPr>
          <w:rFonts w:hint="eastAsia" w:eastAsia="宋体"/>
          <w:b/>
          <w:bCs/>
          <w:color w:val="auto"/>
          <w:sz w:val="21"/>
          <w:szCs w:val="21"/>
          <w:highlight w:val="none"/>
          <w:lang w:val="en-US" w:eastAsia="zh-CN"/>
        </w:rPr>
      </w:pPr>
      <w:r>
        <w:rPr>
          <w:rFonts w:hint="eastAsia"/>
          <w:b/>
          <w:bCs/>
          <w:color w:val="auto"/>
          <w:highlight w:val="none"/>
          <w:lang w:val="en-US" w:eastAsia="zh-CN"/>
        </w:rPr>
        <w:t>2.业绩证明资料</w:t>
      </w:r>
      <w:r>
        <w:rPr>
          <w:b/>
          <w:bCs/>
          <w:color w:val="auto"/>
          <w:highlight w:val="none"/>
        </w:rPr>
        <w:t>提供合同</w:t>
      </w:r>
      <w:r>
        <w:rPr>
          <w:rFonts w:hint="eastAsia" w:ascii="宋体" w:hAnsi="宋体" w:cs="宋体"/>
          <w:b/>
          <w:bCs/>
          <w:color w:val="auto"/>
          <w:szCs w:val="21"/>
          <w:highlight w:val="none"/>
          <w:shd w:val="clear" w:color="auto" w:fill="FFFFFF"/>
        </w:rPr>
        <w:t>复印件</w:t>
      </w:r>
      <w:r>
        <w:rPr>
          <w:b/>
          <w:bCs/>
          <w:color w:val="auto"/>
          <w:highlight w:val="none"/>
        </w:rPr>
        <w:t>（合同需清晰反映上述业绩要求的主要内容，包括但不限于合同签订时间、合同金额及合同内容）</w:t>
      </w:r>
      <w:r>
        <w:rPr>
          <w:rFonts w:hint="eastAsia"/>
          <w:b/>
          <w:bCs/>
          <w:color w:val="auto"/>
          <w:highlight w:val="none"/>
        </w:rPr>
        <w:t>，</w:t>
      </w:r>
      <w:r>
        <w:rPr>
          <w:rFonts w:hint="eastAsia"/>
          <w:b/>
          <w:bCs/>
          <w:color w:val="auto"/>
          <w:highlight w:val="none"/>
          <w:lang w:val="en-US" w:eastAsia="zh-CN"/>
        </w:rPr>
        <w:t>并</w:t>
      </w:r>
      <w:r>
        <w:rPr>
          <w:rFonts w:hint="eastAsia" w:hAnsi="宋体"/>
          <w:b/>
          <w:bCs/>
          <w:color w:val="auto"/>
          <w:kern w:val="0"/>
          <w:szCs w:val="21"/>
          <w:highlight w:val="none"/>
        </w:rPr>
        <w:t>盖单位公章。若合同中无法体现上述内容的，则还需出具</w:t>
      </w:r>
      <w:r>
        <w:rPr>
          <w:rFonts w:hint="eastAsia" w:hAnsi="宋体"/>
          <w:b/>
          <w:bCs/>
          <w:color w:val="auto"/>
          <w:kern w:val="0"/>
          <w:szCs w:val="21"/>
          <w:highlight w:val="none"/>
          <w:lang w:val="en-US" w:eastAsia="zh-CN"/>
        </w:rPr>
        <w:t>加盖</w:t>
      </w:r>
      <w:r>
        <w:rPr>
          <w:rFonts w:hint="eastAsia" w:hAnsi="宋体"/>
          <w:b/>
          <w:bCs/>
          <w:color w:val="auto"/>
          <w:kern w:val="0"/>
          <w:szCs w:val="21"/>
          <w:highlight w:val="none"/>
        </w:rPr>
        <w:t>业主</w:t>
      </w:r>
      <w:r>
        <w:rPr>
          <w:rFonts w:hint="eastAsia" w:hAnsi="宋体"/>
          <w:b/>
          <w:bCs/>
          <w:color w:val="auto"/>
          <w:kern w:val="0"/>
          <w:szCs w:val="21"/>
          <w:highlight w:val="none"/>
          <w:lang w:val="en-US" w:eastAsia="zh-CN"/>
        </w:rPr>
        <w:t>公章的业主</w:t>
      </w:r>
      <w:r>
        <w:rPr>
          <w:rFonts w:hint="eastAsia" w:hAnsi="宋体"/>
          <w:b/>
          <w:bCs/>
          <w:color w:val="auto"/>
          <w:kern w:val="0"/>
          <w:szCs w:val="21"/>
          <w:highlight w:val="none"/>
        </w:rPr>
        <w:t>证明材料。</w:t>
      </w:r>
    </w:p>
    <w:p w14:paraId="5F71306B">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rPr>
          <w:b/>
          <w:bCs/>
          <w:color w:val="auto"/>
          <w:sz w:val="21"/>
          <w:szCs w:val="21"/>
          <w:highlight w:val="none"/>
        </w:rPr>
      </w:pPr>
      <w:r>
        <w:rPr>
          <w:rFonts w:hint="eastAsia"/>
          <w:b/>
          <w:bCs/>
          <w:color w:val="auto"/>
          <w:sz w:val="21"/>
          <w:szCs w:val="21"/>
          <w:highlight w:val="none"/>
          <w:lang w:val="en-US" w:eastAsia="zh-CN"/>
        </w:rPr>
        <w:t>3.信誉要求报价</w:t>
      </w:r>
      <w:r>
        <w:rPr>
          <w:rFonts w:hint="eastAsia"/>
          <w:b/>
          <w:bCs/>
          <w:color w:val="auto"/>
          <w:sz w:val="21"/>
          <w:szCs w:val="21"/>
          <w:highlight w:val="none"/>
        </w:rPr>
        <w:t>人自行通过上述网站进行查询，经查询存在相应记录的，应回避本次</w:t>
      </w:r>
      <w:r>
        <w:rPr>
          <w:rFonts w:hint="eastAsia"/>
          <w:b/>
          <w:bCs/>
          <w:color w:val="auto"/>
          <w:sz w:val="21"/>
          <w:szCs w:val="21"/>
          <w:highlight w:val="none"/>
          <w:lang w:val="en-US" w:eastAsia="zh-CN"/>
        </w:rPr>
        <w:t>比选</w:t>
      </w:r>
      <w:r>
        <w:rPr>
          <w:rFonts w:hint="eastAsia"/>
          <w:b/>
          <w:bCs/>
          <w:color w:val="auto"/>
          <w:sz w:val="21"/>
          <w:szCs w:val="21"/>
          <w:highlight w:val="none"/>
        </w:rPr>
        <w:t>；查询后无相应记录的，还需按</w:t>
      </w:r>
      <w:r>
        <w:rPr>
          <w:rFonts w:hint="eastAsia"/>
          <w:b/>
          <w:bCs/>
          <w:color w:val="auto"/>
          <w:sz w:val="21"/>
          <w:szCs w:val="21"/>
          <w:highlight w:val="none"/>
          <w:lang w:val="en-US" w:eastAsia="zh-CN"/>
        </w:rPr>
        <w:t>竞争性比选响应文</w:t>
      </w:r>
      <w:r>
        <w:rPr>
          <w:rFonts w:hint="eastAsia"/>
          <w:b/>
          <w:bCs/>
          <w:color w:val="auto"/>
          <w:sz w:val="21"/>
          <w:szCs w:val="21"/>
          <w:highlight w:val="none"/>
        </w:rPr>
        <w:t>件中</w:t>
      </w:r>
      <w:r>
        <w:rPr>
          <w:rFonts w:hint="eastAsia"/>
          <w:b/>
          <w:bCs/>
          <w:color w:val="auto"/>
          <w:sz w:val="21"/>
          <w:szCs w:val="21"/>
          <w:highlight w:val="none"/>
          <w:lang w:val="en-US" w:eastAsia="zh-CN"/>
        </w:rPr>
        <w:t>承诺</w:t>
      </w:r>
      <w:r>
        <w:rPr>
          <w:rFonts w:hint="eastAsia"/>
          <w:b/>
          <w:bCs/>
          <w:color w:val="auto"/>
          <w:sz w:val="21"/>
          <w:szCs w:val="21"/>
          <w:highlight w:val="none"/>
        </w:rPr>
        <w:t>格式进行承诺</w:t>
      </w:r>
      <w:r>
        <w:rPr>
          <w:rFonts w:hint="eastAsia"/>
          <w:b/>
          <w:bCs/>
          <w:color w:val="auto"/>
          <w:highlight w:val="none"/>
          <w:lang w:val="en-US" w:eastAsia="zh-CN"/>
        </w:rPr>
        <w:t>并</w:t>
      </w:r>
      <w:r>
        <w:rPr>
          <w:rFonts w:hint="eastAsia" w:hAnsi="宋体"/>
          <w:b/>
          <w:bCs/>
          <w:color w:val="auto"/>
          <w:kern w:val="0"/>
          <w:szCs w:val="21"/>
          <w:highlight w:val="none"/>
        </w:rPr>
        <w:t>盖单位公章</w:t>
      </w:r>
      <w:r>
        <w:rPr>
          <w:rFonts w:hint="eastAsia"/>
          <w:b/>
          <w:bCs/>
          <w:color w:val="auto"/>
          <w:sz w:val="21"/>
          <w:szCs w:val="21"/>
          <w:highlight w:val="none"/>
        </w:rPr>
        <w:t>。</w:t>
      </w:r>
      <w:r>
        <w:rPr>
          <w:rFonts w:hint="eastAsia"/>
          <w:b/>
          <w:bCs/>
          <w:color w:val="auto"/>
          <w:sz w:val="21"/>
          <w:szCs w:val="21"/>
          <w:highlight w:val="none"/>
          <w:lang w:val="en-US" w:eastAsia="zh-CN"/>
        </w:rPr>
        <w:t>采购</w:t>
      </w:r>
      <w:r>
        <w:rPr>
          <w:rFonts w:hint="eastAsia"/>
          <w:b/>
          <w:bCs/>
          <w:color w:val="auto"/>
          <w:sz w:val="21"/>
          <w:szCs w:val="21"/>
          <w:highlight w:val="none"/>
        </w:rPr>
        <w:t>人保留对</w:t>
      </w:r>
      <w:r>
        <w:rPr>
          <w:rFonts w:hint="eastAsia"/>
          <w:b/>
          <w:bCs/>
          <w:color w:val="auto"/>
          <w:sz w:val="21"/>
          <w:szCs w:val="21"/>
          <w:highlight w:val="none"/>
          <w:lang w:val="en-US" w:eastAsia="zh-CN"/>
        </w:rPr>
        <w:t>报价</w:t>
      </w:r>
      <w:r>
        <w:rPr>
          <w:rFonts w:hint="eastAsia"/>
          <w:b/>
          <w:bCs/>
          <w:color w:val="auto"/>
          <w:sz w:val="21"/>
          <w:szCs w:val="21"/>
          <w:highlight w:val="none"/>
        </w:rPr>
        <w:t>人承诺真实性进行查询的权利，如果发现</w:t>
      </w:r>
      <w:r>
        <w:rPr>
          <w:rFonts w:hint="eastAsia"/>
          <w:b/>
          <w:bCs/>
          <w:color w:val="auto"/>
          <w:sz w:val="21"/>
          <w:szCs w:val="21"/>
          <w:highlight w:val="none"/>
          <w:lang w:val="en-US" w:eastAsia="zh-CN"/>
        </w:rPr>
        <w:t>报价人</w:t>
      </w:r>
      <w:r>
        <w:rPr>
          <w:rFonts w:hint="eastAsia"/>
          <w:b/>
          <w:bCs/>
          <w:color w:val="auto"/>
          <w:sz w:val="21"/>
          <w:szCs w:val="21"/>
          <w:highlight w:val="none"/>
        </w:rPr>
        <w:t>承诺不实的，将取消其中标资格，</w:t>
      </w:r>
      <w:r>
        <w:rPr>
          <w:rFonts w:hint="eastAsia"/>
          <w:b/>
          <w:bCs/>
          <w:color w:val="auto"/>
          <w:sz w:val="21"/>
          <w:szCs w:val="21"/>
          <w:highlight w:val="none"/>
          <w:lang w:val="en-US" w:eastAsia="zh-CN"/>
        </w:rPr>
        <w:t>采购</w:t>
      </w:r>
      <w:r>
        <w:rPr>
          <w:rFonts w:hint="eastAsia"/>
          <w:b/>
          <w:bCs/>
          <w:color w:val="auto"/>
          <w:sz w:val="21"/>
          <w:szCs w:val="21"/>
          <w:highlight w:val="none"/>
        </w:rPr>
        <w:t>人可以按照</w:t>
      </w:r>
      <w:r>
        <w:rPr>
          <w:rFonts w:hint="eastAsia"/>
          <w:b/>
          <w:bCs/>
          <w:color w:val="auto"/>
          <w:sz w:val="21"/>
          <w:szCs w:val="21"/>
          <w:highlight w:val="none"/>
          <w:lang w:val="en-US" w:eastAsia="zh-CN"/>
        </w:rPr>
        <w:t>评审</w:t>
      </w:r>
      <w:r>
        <w:rPr>
          <w:rFonts w:hint="eastAsia"/>
          <w:b/>
          <w:bCs/>
          <w:color w:val="auto"/>
          <w:sz w:val="21"/>
          <w:szCs w:val="21"/>
          <w:highlight w:val="none"/>
        </w:rPr>
        <w:t>报告中标结果的排序，依次递补其他</w:t>
      </w:r>
      <w:r>
        <w:rPr>
          <w:rFonts w:hint="eastAsia"/>
          <w:b/>
          <w:bCs/>
          <w:color w:val="auto"/>
          <w:sz w:val="21"/>
          <w:szCs w:val="21"/>
          <w:highlight w:val="none"/>
          <w:lang w:val="en-US" w:eastAsia="zh-CN"/>
        </w:rPr>
        <w:t>报价</w:t>
      </w:r>
      <w:r>
        <w:rPr>
          <w:rFonts w:hint="eastAsia"/>
          <w:b/>
          <w:bCs/>
          <w:color w:val="auto"/>
          <w:sz w:val="21"/>
          <w:szCs w:val="21"/>
          <w:highlight w:val="none"/>
        </w:rPr>
        <w:t>人为中标候选人或中标人，也可重新</w:t>
      </w:r>
      <w:r>
        <w:rPr>
          <w:rFonts w:hint="eastAsia"/>
          <w:b/>
          <w:bCs/>
          <w:color w:val="auto"/>
          <w:sz w:val="21"/>
          <w:szCs w:val="21"/>
          <w:highlight w:val="none"/>
          <w:lang w:val="en-US" w:eastAsia="zh-CN"/>
        </w:rPr>
        <w:t>采购</w:t>
      </w:r>
      <w:r>
        <w:rPr>
          <w:rFonts w:hint="eastAsia"/>
          <w:b/>
          <w:bCs/>
          <w:color w:val="auto"/>
          <w:sz w:val="21"/>
          <w:szCs w:val="21"/>
          <w:highlight w:val="none"/>
        </w:rPr>
        <w:t>。</w:t>
      </w:r>
    </w:p>
    <w:p w14:paraId="1BB685F7">
      <w:pPr>
        <w:pStyle w:val="28"/>
        <w:rPr>
          <w:color w:val="auto"/>
          <w:highlight w:val="none"/>
        </w:rPr>
      </w:pPr>
    </w:p>
    <w:bookmarkEnd w:id="110"/>
    <w:bookmarkEnd w:id="111"/>
    <w:p w14:paraId="79B649F3">
      <w:pPr>
        <w:spacing w:line="440" w:lineRule="exact"/>
        <w:ind w:firstLine="210" w:firstLineChars="100"/>
        <w:rPr>
          <w:rFonts w:ascii="宋体" w:hAnsi="宋体" w:cs="宋体"/>
          <w:color w:val="auto"/>
          <w:highlight w:val="none"/>
        </w:rPr>
      </w:pPr>
    </w:p>
    <w:p w14:paraId="4F94E83F">
      <w:pPr>
        <w:pStyle w:val="17"/>
        <w:rPr>
          <w:rFonts w:ascii="宋体" w:hAnsi="宋体" w:cs="宋体"/>
          <w:color w:val="auto"/>
          <w:highlight w:val="none"/>
        </w:rPr>
      </w:pPr>
    </w:p>
    <w:p w14:paraId="4CD8B551">
      <w:pPr>
        <w:rPr>
          <w:rFonts w:ascii="宋体" w:hAnsi="宋体" w:cs="宋体"/>
          <w:color w:val="auto"/>
          <w:highlight w:val="none"/>
        </w:rPr>
      </w:pPr>
    </w:p>
    <w:p w14:paraId="160B1942">
      <w:pPr>
        <w:pStyle w:val="17"/>
        <w:rPr>
          <w:rFonts w:ascii="宋体" w:hAnsi="宋体" w:cs="宋体"/>
          <w:color w:val="auto"/>
          <w:highlight w:val="none"/>
        </w:rPr>
      </w:pPr>
    </w:p>
    <w:p w14:paraId="6048BF81">
      <w:pPr>
        <w:rPr>
          <w:rFonts w:ascii="宋体" w:hAnsi="宋体" w:cs="宋体"/>
          <w:color w:val="auto"/>
          <w:highlight w:val="none"/>
        </w:rPr>
      </w:pPr>
    </w:p>
    <w:p w14:paraId="30E4498A">
      <w:pPr>
        <w:rPr>
          <w:rFonts w:ascii="宋体" w:hAnsi="宋体" w:cs="宋体"/>
          <w:color w:val="auto"/>
          <w:highlight w:val="none"/>
        </w:rPr>
      </w:pPr>
    </w:p>
    <w:p w14:paraId="70FB1E83">
      <w:pPr>
        <w:pStyle w:val="17"/>
        <w:rPr>
          <w:rFonts w:ascii="宋体" w:hAnsi="宋体" w:cs="宋体"/>
          <w:color w:val="auto"/>
          <w:highlight w:val="none"/>
        </w:rPr>
      </w:pPr>
    </w:p>
    <w:p w14:paraId="1BC19264">
      <w:pPr>
        <w:rPr>
          <w:rFonts w:ascii="宋体" w:hAnsi="宋体" w:cs="宋体"/>
          <w:color w:val="auto"/>
          <w:highlight w:val="none"/>
        </w:rPr>
      </w:pPr>
    </w:p>
    <w:p w14:paraId="39D4425F">
      <w:pPr>
        <w:pStyle w:val="17"/>
        <w:rPr>
          <w:rFonts w:ascii="宋体" w:hAnsi="宋体" w:cs="宋体"/>
          <w:color w:val="auto"/>
          <w:highlight w:val="none"/>
        </w:rPr>
      </w:pPr>
    </w:p>
    <w:p w14:paraId="39775B2F">
      <w:pPr>
        <w:rPr>
          <w:color w:val="auto"/>
          <w:highlight w:val="none"/>
        </w:rPr>
      </w:pPr>
      <w:r>
        <w:rPr>
          <w:color w:val="auto"/>
          <w:highlight w:val="none"/>
        </w:rPr>
        <w:br w:type="page"/>
      </w:r>
    </w:p>
    <w:p w14:paraId="6F22C19A">
      <w:pPr>
        <w:pStyle w:val="2"/>
        <w:keepNext/>
        <w:keepLines/>
        <w:pageBreakBefore w:val="0"/>
        <w:widowControl w:val="0"/>
        <w:numPr>
          <w:ilvl w:val="0"/>
          <w:numId w:val="2"/>
        </w:numPr>
        <w:kinsoku/>
        <w:wordWrap/>
        <w:overflowPunct/>
        <w:topLinePunct w:val="0"/>
        <w:autoSpaceDE/>
        <w:autoSpaceDN/>
        <w:bidi w:val="0"/>
        <w:adjustRightInd/>
        <w:snapToGrid/>
        <w:spacing w:before="313" w:beforeLines="100" w:after="313" w:afterLines="100" w:line="360" w:lineRule="auto"/>
        <w:jc w:val="center"/>
        <w:textAlignment w:val="auto"/>
        <w:rPr>
          <w:color w:val="auto"/>
          <w:highlight w:val="none"/>
        </w:rPr>
      </w:pPr>
      <w:bookmarkStart w:id="112" w:name="_Toc31054"/>
      <w:bookmarkStart w:id="113" w:name="_Toc31719"/>
      <w:r>
        <w:rPr>
          <w:rFonts w:hint="eastAsia" w:ascii="宋体" w:hAnsi="宋体" w:cs="宋体"/>
          <w:color w:val="auto"/>
          <w:highlight w:val="none"/>
        </w:rPr>
        <w:t>评标办法（综合评估法）</w:t>
      </w:r>
      <w:bookmarkEnd w:id="112"/>
      <w:bookmarkEnd w:id="113"/>
    </w:p>
    <w:p w14:paraId="2E6069C4">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ascii="宋体" w:hAnsi="宋体" w:cs="宋体"/>
          <w:b/>
          <w:bCs/>
          <w:color w:val="auto"/>
          <w:sz w:val="28"/>
          <w:szCs w:val="28"/>
          <w:highlight w:val="none"/>
        </w:rPr>
      </w:pPr>
      <w:r>
        <w:rPr>
          <w:rFonts w:hint="eastAsia" w:ascii="宋体" w:hAnsi="宋体" w:cs="宋体"/>
          <w:b/>
          <w:bCs/>
          <w:color w:val="auto"/>
          <w:sz w:val="28"/>
          <w:szCs w:val="28"/>
          <w:highlight w:val="none"/>
        </w:rPr>
        <w:t>评标方法前附表</w:t>
      </w:r>
    </w:p>
    <w:tbl>
      <w:tblPr>
        <w:tblStyle w:val="42"/>
        <w:tblpPr w:leftFromText="180" w:rightFromText="180" w:vertAnchor="text" w:horzAnchor="page" w:tblpX="1139" w:tblpY="296"/>
        <w:tblOverlap w:val="never"/>
        <w:tblW w:w="9805"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44"/>
        <w:gridCol w:w="897"/>
        <w:gridCol w:w="1129"/>
        <w:gridCol w:w="1653"/>
        <w:gridCol w:w="4627"/>
        <w:gridCol w:w="555"/>
      </w:tblGrid>
      <w:tr w14:paraId="1267FC1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blHeader/>
        </w:trPr>
        <w:tc>
          <w:tcPr>
            <w:tcW w:w="2970" w:type="dxa"/>
            <w:gridSpan w:val="3"/>
            <w:tcBorders>
              <w:top w:val="single" w:color="auto" w:sz="4" w:space="0"/>
              <w:bottom w:val="single" w:color="auto" w:sz="4" w:space="0"/>
              <w:right w:val="single" w:color="auto" w:sz="4" w:space="0"/>
            </w:tcBorders>
            <w:vAlign w:val="center"/>
          </w:tcPr>
          <w:p w14:paraId="488B70E5">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b/>
                <w:color w:val="auto"/>
                <w:szCs w:val="21"/>
                <w:highlight w:val="none"/>
              </w:rPr>
              <w:t>条款号</w:t>
            </w:r>
          </w:p>
        </w:tc>
        <w:tc>
          <w:tcPr>
            <w:tcW w:w="1653" w:type="dxa"/>
            <w:tcBorders>
              <w:top w:val="single" w:color="auto" w:sz="4" w:space="0"/>
              <w:left w:val="single" w:color="auto" w:sz="4" w:space="0"/>
              <w:bottom w:val="single" w:color="auto" w:sz="4" w:space="0"/>
              <w:right w:val="single" w:color="auto" w:sz="4" w:space="0"/>
            </w:tcBorders>
            <w:vAlign w:val="center"/>
          </w:tcPr>
          <w:p w14:paraId="30DB7F36">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b/>
                <w:color w:val="auto"/>
                <w:szCs w:val="21"/>
                <w:highlight w:val="none"/>
              </w:rPr>
              <w:t>评审因素</w:t>
            </w:r>
          </w:p>
        </w:tc>
        <w:tc>
          <w:tcPr>
            <w:tcW w:w="5182" w:type="dxa"/>
            <w:gridSpan w:val="2"/>
            <w:tcBorders>
              <w:top w:val="single" w:color="auto" w:sz="4" w:space="0"/>
              <w:left w:val="single" w:color="auto" w:sz="4" w:space="0"/>
              <w:bottom w:val="single" w:color="auto" w:sz="4" w:space="0"/>
            </w:tcBorders>
            <w:vAlign w:val="center"/>
          </w:tcPr>
          <w:p w14:paraId="00B039AC">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b/>
                <w:color w:val="auto"/>
                <w:szCs w:val="21"/>
                <w:highlight w:val="none"/>
              </w:rPr>
              <w:t>评审标准</w:t>
            </w:r>
          </w:p>
        </w:tc>
      </w:tr>
      <w:tr w14:paraId="0880162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944" w:type="dxa"/>
            <w:tcBorders>
              <w:top w:val="single" w:color="auto" w:sz="4" w:space="0"/>
              <w:right w:val="single" w:color="auto" w:sz="4" w:space="0"/>
            </w:tcBorders>
            <w:vAlign w:val="center"/>
          </w:tcPr>
          <w:p w14:paraId="1E142F43">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w:t>
            </w:r>
          </w:p>
        </w:tc>
        <w:tc>
          <w:tcPr>
            <w:tcW w:w="2026" w:type="dxa"/>
            <w:gridSpan w:val="2"/>
            <w:tcBorders>
              <w:top w:val="single" w:color="auto" w:sz="4" w:space="0"/>
              <w:left w:val="single" w:color="auto" w:sz="4" w:space="0"/>
              <w:right w:val="single" w:color="auto" w:sz="4" w:space="0"/>
            </w:tcBorders>
            <w:vAlign w:val="center"/>
          </w:tcPr>
          <w:p w14:paraId="328A5091">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评标方法</w:t>
            </w:r>
          </w:p>
        </w:tc>
        <w:tc>
          <w:tcPr>
            <w:tcW w:w="1653" w:type="dxa"/>
            <w:tcBorders>
              <w:top w:val="single" w:color="auto" w:sz="4" w:space="0"/>
              <w:left w:val="single" w:color="auto" w:sz="4" w:space="0"/>
              <w:bottom w:val="single" w:color="auto" w:sz="4" w:space="0"/>
              <w:right w:val="single" w:color="auto" w:sz="4" w:space="0"/>
            </w:tcBorders>
            <w:vAlign w:val="center"/>
          </w:tcPr>
          <w:p w14:paraId="01B2B161">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中标候选人排序方法</w:t>
            </w:r>
          </w:p>
        </w:tc>
        <w:tc>
          <w:tcPr>
            <w:tcW w:w="5182" w:type="dxa"/>
            <w:gridSpan w:val="2"/>
            <w:tcBorders>
              <w:top w:val="single" w:color="auto" w:sz="4" w:space="0"/>
              <w:left w:val="single" w:color="auto" w:sz="4" w:space="0"/>
              <w:bottom w:val="single" w:color="auto" w:sz="4" w:space="0"/>
            </w:tcBorders>
          </w:tcPr>
          <w:p w14:paraId="7D61D634">
            <w:pPr>
              <w:keepNext w:val="0"/>
              <w:pageBreakBefore w:val="0"/>
              <w:kinsoku/>
              <w:wordWrap/>
              <w:overflowPunct/>
              <w:topLinePunct w:val="0"/>
              <w:bidi w:val="0"/>
              <w:spacing w:beforeAutospacing="0" w:line="40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报价人得分=A+B+C，对通过初步评审的报价人按照投标总得分（商务+技术+报价）由从高到低的先后顺序。如出现得分(精确到小数点后两位)相等时，按以下原则确定第一中标候选人：</w:t>
            </w:r>
          </w:p>
          <w:p w14:paraId="4B6ED037">
            <w:pPr>
              <w:keepNext w:val="0"/>
              <w:pageBreakBefore w:val="0"/>
              <w:kinsoku/>
              <w:wordWrap/>
              <w:overflowPunct/>
              <w:topLinePunct w:val="0"/>
              <w:bidi w:val="0"/>
              <w:spacing w:beforeAutospacing="0" w:line="40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（1）以评标价低的报价人优先；</w:t>
            </w:r>
          </w:p>
          <w:p w14:paraId="230DD891">
            <w:pPr>
              <w:keepNext w:val="0"/>
              <w:pageBreakBefore w:val="0"/>
              <w:kinsoku/>
              <w:wordWrap/>
              <w:overflowPunct/>
              <w:topLinePunct w:val="0"/>
              <w:bidi w:val="0"/>
              <w:spacing w:beforeAutospacing="0" w:line="40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（2）如评标价也相同时，以技术得分较高的报价人优先；</w:t>
            </w:r>
          </w:p>
          <w:p w14:paraId="385AF48D">
            <w:pPr>
              <w:keepNext w:val="0"/>
              <w:pageBreakBefore w:val="0"/>
              <w:kinsoku/>
              <w:wordWrap/>
              <w:overflowPunct/>
              <w:topLinePunct w:val="0"/>
              <w:bidi w:val="0"/>
              <w:spacing w:beforeAutospacing="0" w:line="40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（3）如技术得分也相同时，由评标委员会投票决定。</w:t>
            </w:r>
          </w:p>
        </w:tc>
      </w:tr>
      <w:tr w14:paraId="18C57F6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restart"/>
            <w:tcBorders>
              <w:top w:val="single" w:color="auto" w:sz="4" w:space="0"/>
              <w:right w:val="single" w:color="auto" w:sz="4" w:space="0"/>
            </w:tcBorders>
            <w:vAlign w:val="center"/>
          </w:tcPr>
          <w:p w14:paraId="4899F5A7">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宋体" w:hAnsi="宋体" w:cs="宋体"/>
                <w:color w:val="auto"/>
                <w:szCs w:val="21"/>
                <w:highlight w:val="none"/>
              </w:rPr>
              <w:t>2.1.1</w:t>
            </w:r>
          </w:p>
        </w:tc>
        <w:tc>
          <w:tcPr>
            <w:tcW w:w="2026" w:type="dxa"/>
            <w:gridSpan w:val="2"/>
            <w:vMerge w:val="restart"/>
            <w:tcBorders>
              <w:top w:val="single" w:color="auto" w:sz="4" w:space="0"/>
              <w:left w:val="single" w:color="auto" w:sz="4" w:space="0"/>
              <w:right w:val="single" w:color="auto" w:sz="4" w:space="0"/>
            </w:tcBorders>
            <w:vAlign w:val="center"/>
          </w:tcPr>
          <w:p w14:paraId="73E7402E">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形式评审标准</w:t>
            </w:r>
          </w:p>
        </w:tc>
        <w:tc>
          <w:tcPr>
            <w:tcW w:w="1653" w:type="dxa"/>
            <w:tcBorders>
              <w:top w:val="single" w:color="auto" w:sz="4" w:space="0"/>
              <w:left w:val="single" w:color="auto" w:sz="4" w:space="0"/>
              <w:bottom w:val="single" w:color="auto" w:sz="4" w:space="0"/>
              <w:right w:val="single" w:color="auto" w:sz="4" w:space="0"/>
            </w:tcBorders>
            <w:vAlign w:val="center"/>
          </w:tcPr>
          <w:p w14:paraId="34C8DFDF">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报价人名称</w:t>
            </w:r>
          </w:p>
        </w:tc>
        <w:tc>
          <w:tcPr>
            <w:tcW w:w="5182" w:type="dxa"/>
            <w:gridSpan w:val="2"/>
            <w:tcBorders>
              <w:top w:val="single" w:color="auto" w:sz="4" w:space="0"/>
              <w:left w:val="single" w:color="auto" w:sz="4" w:space="0"/>
              <w:bottom w:val="single" w:color="auto" w:sz="4" w:space="0"/>
            </w:tcBorders>
            <w:vAlign w:val="center"/>
          </w:tcPr>
          <w:p w14:paraId="423BA94E">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与营业执照、资质证书一致。</w:t>
            </w:r>
          </w:p>
        </w:tc>
      </w:tr>
      <w:tr w14:paraId="068FF9F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right w:val="single" w:color="auto" w:sz="4" w:space="0"/>
            </w:tcBorders>
            <w:vAlign w:val="center"/>
          </w:tcPr>
          <w:p w14:paraId="1CF3DEA1">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right w:val="single" w:color="auto" w:sz="4" w:space="0"/>
            </w:tcBorders>
            <w:vAlign w:val="center"/>
          </w:tcPr>
          <w:p w14:paraId="10BBED1F">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vAlign w:val="center"/>
          </w:tcPr>
          <w:p w14:paraId="39C7F0D0">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报价函</w:t>
            </w:r>
            <w:r>
              <w:rPr>
                <w:rFonts w:hint="eastAsia" w:asciiTheme="minorEastAsia" w:hAnsiTheme="minorEastAsia" w:eastAsiaTheme="minorEastAsia" w:cstheme="minorEastAsia"/>
                <w:color w:val="auto"/>
                <w:szCs w:val="21"/>
                <w:highlight w:val="none"/>
                <w:lang w:eastAsia="zh-CN"/>
              </w:rPr>
              <w:t>签名</w:t>
            </w:r>
            <w:r>
              <w:rPr>
                <w:rFonts w:hint="eastAsia" w:asciiTheme="minorEastAsia" w:hAnsiTheme="minorEastAsia" w:eastAsiaTheme="minorEastAsia" w:cstheme="minorEastAsia"/>
                <w:color w:val="auto"/>
                <w:szCs w:val="21"/>
                <w:highlight w:val="none"/>
              </w:rPr>
              <w:t>盖章</w:t>
            </w:r>
          </w:p>
        </w:tc>
        <w:tc>
          <w:tcPr>
            <w:tcW w:w="5182" w:type="dxa"/>
            <w:gridSpan w:val="2"/>
            <w:tcBorders>
              <w:top w:val="single" w:color="auto" w:sz="4" w:space="0"/>
              <w:left w:val="single" w:color="auto" w:sz="4" w:space="0"/>
              <w:bottom w:val="single" w:color="auto" w:sz="4" w:space="0"/>
            </w:tcBorders>
            <w:vAlign w:val="center"/>
          </w:tcPr>
          <w:p w14:paraId="6881254E">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有法定代表人或委托代理人</w:t>
            </w:r>
            <w:r>
              <w:rPr>
                <w:rFonts w:hint="eastAsia" w:asciiTheme="minorEastAsia" w:hAnsiTheme="minorEastAsia" w:eastAsiaTheme="minorEastAsia" w:cstheme="minorEastAsia"/>
                <w:color w:val="auto"/>
                <w:szCs w:val="21"/>
                <w:highlight w:val="none"/>
                <w:lang w:eastAsia="zh-CN"/>
              </w:rPr>
              <w:t>签名</w:t>
            </w:r>
            <w:r>
              <w:rPr>
                <w:rFonts w:hint="eastAsia" w:asciiTheme="minorEastAsia" w:hAnsiTheme="minorEastAsia" w:eastAsiaTheme="minorEastAsia" w:cstheme="minorEastAsia"/>
                <w:color w:val="auto"/>
                <w:szCs w:val="21"/>
                <w:highlight w:val="none"/>
              </w:rPr>
              <w:t>或加盖单位公章。</w:t>
            </w:r>
          </w:p>
        </w:tc>
      </w:tr>
      <w:tr w14:paraId="6B32EBC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right w:val="single" w:color="auto" w:sz="4" w:space="0"/>
            </w:tcBorders>
            <w:vAlign w:val="center"/>
          </w:tcPr>
          <w:p w14:paraId="673D6D2A">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right w:val="single" w:color="auto" w:sz="4" w:space="0"/>
            </w:tcBorders>
            <w:vAlign w:val="center"/>
          </w:tcPr>
          <w:p w14:paraId="52593523">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vAlign w:val="center"/>
          </w:tcPr>
          <w:p w14:paraId="1FD93FBC">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竞争性比选响应文件格式</w:t>
            </w:r>
          </w:p>
        </w:tc>
        <w:tc>
          <w:tcPr>
            <w:tcW w:w="5182" w:type="dxa"/>
            <w:gridSpan w:val="2"/>
            <w:tcBorders>
              <w:top w:val="single" w:color="auto" w:sz="4" w:space="0"/>
              <w:left w:val="single" w:color="auto" w:sz="4" w:space="0"/>
              <w:bottom w:val="single" w:color="auto" w:sz="4" w:space="0"/>
            </w:tcBorders>
            <w:vAlign w:val="center"/>
          </w:tcPr>
          <w:p w14:paraId="3C85764B">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符合第</w:t>
            </w:r>
            <w:r>
              <w:rPr>
                <w:rFonts w:hint="eastAsia"/>
                <w:color w:val="auto"/>
                <w:highlight w:val="none"/>
                <w:lang w:val="en-US" w:eastAsia="zh-CN"/>
              </w:rPr>
              <w:t>六</w:t>
            </w:r>
            <w:r>
              <w:rPr>
                <w:rFonts w:hint="eastAsia" w:asciiTheme="minorEastAsia" w:hAnsiTheme="minorEastAsia" w:eastAsiaTheme="minorEastAsia" w:cstheme="minorEastAsia"/>
                <w:color w:val="auto"/>
                <w:szCs w:val="21"/>
                <w:highlight w:val="none"/>
              </w:rPr>
              <w:t>章“竞争性比选响应文件格式”的要求，字迹清晰可辨。</w:t>
            </w:r>
          </w:p>
          <w:p w14:paraId="29C95232">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1.报价函的所有数据均符合比选文件的规定；</w:t>
            </w:r>
          </w:p>
          <w:p w14:paraId="3334A7B6">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2.竞争性比选响应文件附表齐全完整，内容均按规定填写；</w:t>
            </w:r>
          </w:p>
        </w:tc>
      </w:tr>
      <w:tr w14:paraId="7778E56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right w:val="single" w:color="auto" w:sz="4" w:space="0"/>
            </w:tcBorders>
            <w:vAlign w:val="center"/>
          </w:tcPr>
          <w:p w14:paraId="10BD93D6">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right w:val="single" w:color="auto" w:sz="4" w:space="0"/>
            </w:tcBorders>
            <w:vAlign w:val="center"/>
          </w:tcPr>
          <w:p w14:paraId="0BE4A5B8">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vAlign w:val="center"/>
          </w:tcPr>
          <w:p w14:paraId="5C100AAF">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报价其它要求</w:t>
            </w:r>
          </w:p>
        </w:tc>
        <w:tc>
          <w:tcPr>
            <w:tcW w:w="5182" w:type="dxa"/>
            <w:gridSpan w:val="2"/>
            <w:tcBorders>
              <w:top w:val="single" w:color="auto" w:sz="4" w:space="0"/>
              <w:left w:val="single" w:color="auto" w:sz="4" w:space="0"/>
              <w:bottom w:val="single" w:color="auto" w:sz="4" w:space="0"/>
            </w:tcBorders>
            <w:vAlign w:val="center"/>
          </w:tcPr>
          <w:p w14:paraId="79D36109">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竞争性比选响应文件报价表中的报价与报价书文字报价应保持一致。</w:t>
            </w:r>
          </w:p>
        </w:tc>
      </w:tr>
      <w:tr w14:paraId="594C909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right w:val="single" w:color="auto" w:sz="4" w:space="0"/>
            </w:tcBorders>
            <w:vAlign w:val="center"/>
          </w:tcPr>
          <w:p w14:paraId="3EE09495">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left w:val="single" w:color="auto" w:sz="4" w:space="0"/>
              <w:right w:val="single" w:color="auto" w:sz="4" w:space="0"/>
            </w:tcBorders>
            <w:vAlign w:val="center"/>
          </w:tcPr>
          <w:p w14:paraId="1DB669F4">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right w:val="single" w:color="auto" w:sz="4" w:space="0"/>
            </w:tcBorders>
            <w:vAlign w:val="center"/>
          </w:tcPr>
          <w:p w14:paraId="73710EAF">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竞争性比选响应文件正本中法定代表人或其授权代理人签署</w:t>
            </w:r>
          </w:p>
        </w:tc>
        <w:tc>
          <w:tcPr>
            <w:tcW w:w="5182" w:type="dxa"/>
            <w:gridSpan w:val="2"/>
            <w:tcBorders>
              <w:top w:val="single" w:color="auto" w:sz="4" w:space="0"/>
              <w:left w:val="single" w:color="auto" w:sz="4" w:space="0"/>
              <w:bottom w:val="single" w:color="auto" w:sz="4" w:space="0"/>
            </w:tcBorders>
            <w:vAlign w:val="center"/>
          </w:tcPr>
          <w:p w14:paraId="74F456B7">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竞争性比选响应文件正本中法定代表人或授权代理人签署姓名齐全，符合比选文件规定；</w:t>
            </w:r>
          </w:p>
        </w:tc>
      </w:tr>
      <w:tr w14:paraId="0E5DFAA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right w:val="single" w:color="auto" w:sz="4" w:space="0"/>
            </w:tcBorders>
            <w:vAlign w:val="center"/>
          </w:tcPr>
          <w:p w14:paraId="0A1E897F">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left w:val="single" w:color="auto" w:sz="4" w:space="0"/>
              <w:right w:val="single" w:color="auto" w:sz="4" w:space="0"/>
            </w:tcBorders>
            <w:vAlign w:val="center"/>
          </w:tcPr>
          <w:p w14:paraId="27CEF90F">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right w:val="single" w:color="auto" w:sz="4" w:space="0"/>
            </w:tcBorders>
            <w:vAlign w:val="center"/>
          </w:tcPr>
          <w:p w14:paraId="7BE7AAAF">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其它</w:t>
            </w:r>
          </w:p>
        </w:tc>
        <w:tc>
          <w:tcPr>
            <w:tcW w:w="5182" w:type="dxa"/>
            <w:gridSpan w:val="2"/>
            <w:tcBorders>
              <w:top w:val="single" w:color="auto" w:sz="4" w:space="0"/>
              <w:left w:val="single" w:color="auto" w:sz="4" w:space="0"/>
            </w:tcBorders>
            <w:vAlign w:val="center"/>
          </w:tcPr>
          <w:p w14:paraId="5448D908">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单位负责人为同一人或者存在控股、管理关系的不同单位，不得同时参加报价，否则相关报价均无效。</w:t>
            </w:r>
          </w:p>
        </w:tc>
      </w:tr>
      <w:tr w14:paraId="6A4117F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restart"/>
            <w:tcBorders>
              <w:top w:val="single" w:color="auto" w:sz="4" w:space="0"/>
              <w:bottom w:val="single" w:color="auto" w:sz="4" w:space="0"/>
              <w:right w:val="single" w:color="auto" w:sz="4" w:space="0"/>
            </w:tcBorders>
            <w:vAlign w:val="center"/>
          </w:tcPr>
          <w:p w14:paraId="0747C8FD">
            <w:pPr>
              <w:keepNext w:val="0"/>
              <w:pageBreakBefore w:val="0"/>
              <w:kinsoku/>
              <w:wordWrap/>
              <w:overflowPunct/>
              <w:topLinePunct w:val="0"/>
              <w:bidi w:val="0"/>
              <w:spacing w:beforeAutospacing="0" w:line="400" w:lineRule="exact"/>
              <w:jc w:val="center"/>
              <w:rPr>
                <w:rFonts w:hint="eastAsia" w:eastAsia="宋体" w:asciiTheme="minorEastAsia" w:hAnsiTheme="minorEastAsia" w:cstheme="minorEastAsia"/>
                <w:color w:val="auto"/>
                <w:szCs w:val="21"/>
                <w:highlight w:val="none"/>
                <w:lang w:eastAsia="zh-CN"/>
              </w:rPr>
            </w:pPr>
            <w:r>
              <w:rPr>
                <w:rFonts w:hint="eastAsia" w:ascii="宋体" w:hAnsi="宋体" w:cs="宋体"/>
                <w:color w:val="auto"/>
                <w:szCs w:val="21"/>
                <w:highlight w:val="none"/>
              </w:rPr>
              <w:t>2.1.</w:t>
            </w:r>
            <w:r>
              <w:rPr>
                <w:rFonts w:hint="eastAsia" w:ascii="宋体" w:hAnsi="宋体" w:cs="宋体"/>
                <w:color w:val="auto"/>
                <w:szCs w:val="21"/>
                <w:highlight w:val="none"/>
                <w:lang w:val="en-US" w:eastAsia="zh-CN"/>
              </w:rPr>
              <w:t>2</w:t>
            </w:r>
          </w:p>
        </w:tc>
        <w:tc>
          <w:tcPr>
            <w:tcW w:w="2026" w:type="dxa"/>
            <w:gridSpan w:val="2"/>
            <w:vMerge w:val="restart"/>
            <w:tcBorders>
              <w:top w:val="single" w:color="auto" w:sz="4" w:space="0"/>
              <w:left w:val="single" w:color="auto" w:sz="4" w:space="0"/>
              <w:bottom w:val="single" w:color="auto" w:sz="4" w:space="0"/>
              <w:right w:val="single" w:color="auto" w:sz="4" w:space="0"/>
            </w:tcBorders>
            <w:vAlign w:val="center"/>
          </w:tcPr>
          <w:p w14:paraId="4CCB60DF">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资格评审标准</w:t>
            </w:r>
          </w:p>
        </w:tc>
        <w:tc>
          <w:tcPr>
            <w:tcW w:w="1653" w:type="dxa"/>
            <w:tcBorders>
              <w:top w:val="single" w:color="auto" w:sz="4" w:space="0"/>
              <w:left w:val="single" w:color="auto" w:sz="4" w:space="0"/>
              <w:bottom w:val="single" w:color="auto" w:sz="4" w:space="0"/>
              <w:right w:val="single" w:color="auto" w:sz="4" w:space="0"/>
            </w:tcBorders>
            <w:vAlign w:val="center"/>
          </w:tcPr>
          <w:p w14:paraId="2F9A6DF7">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宋体" w:hAnsi="宋体" w:cs="宋体"/>
                <w:color w:val="auto"/>
                <w:szCs w:val="21"/>
                <w:highlight w:val="none"/>
                <w:lang w:val="en-US" w:eastAsia="zh-CN"/>
              </w:rPr>
              <w:t>资格要求</w:t>
            </w:r>
          </w:p>
        </w:tc>
        <w:tc>
          <w:tcPr>
            <w:tcW w:w="5182" w:type="dxa"/>
            <w:gridSpan w:val="2"/>
            <w:tcBorders>
              <w:top w:val="single" w:color="auto" w:sz="4" w:space="0"/>
              <w:left w:val="single" w:color="auto" w:sz="4" w:space="0"/>
              <w:bottom w:val="single" w:color="auto" w:sz="4" w:space="0"/>
            </w:tcBorders>
            <w:vAlign w:val="center"/>
          </w:tcPr>
          <w:p w14:paraId="42846776">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符合第二章“</w:t>
            </w:r>
            <w:r>
              <w:rPr>
                <w:rFonts w:hint="eastAsia" w:asciiTheme="minorEastAsia" w:hAnsiTheme="minorEastAsia" w:eastAsiaTheme="minorEastAsia" w:cstheme="minorEastAsia"/>
                <w:color w:val="auto"/>
                <w:szCs w:val="21"/>
                <w:highlight w:val="none"/>
                <w:lang w:eastAsia="zh-CN"/>
              </w:rPr>
              <w:t>报价人须知</w:t>
            </w:r>
            <w:r>
              <w:rPr>
                <w:rFonts w:hint="eastAsia" w:asciiTheme="minorEastAsia" w:hAnsiTheme="minorEastAsia" w:eastAsiaTheme="minorEastAsia" w:cstheme="minorEastAsia"/>
                <w:color w:val="auto"/>
                <w:szCs w:val="21"/>
                <w:highlight w:val="none"/>
              </w:rPr>
              <w:t>”第</w:t>
            </w:r>
            <w:r>
              <w:rPr>
                <w:rFonts w:hint="eastAsia" w:asciiTheme="minorEastAsia" w:hAnsiTheme="minorEastAsia" w:eastAsiaTheme="minorEastAsia" w:cstheme="minorEastAsia"/>
                <w:color w:val="auto"/>
                <w:szCs w:val="21"/>
                <w:highlight w:val="none"/>
                <w:lang w:val="en-US" w:eastAsia="zh-CN"/>
              </w:rPr>
              <w:t>8</w:t>
            </w:r>
            <w:r>
              <w:rPr>
                <w:rFonts w:hint="eastAsia" w:asciiTheme="minorEastAsia" w:hAnsiTheme="minorEastAsia" w:eastAsiaTheme="minorEastAsia" w:cstheme="minorEastAsia"/>
                <w:color w:val="auto"/>
                <w:szCs w:val="21"/>
                <w:highlight w:val="none"/>
              </w:rPr>
              <w:t>项规定</w:t>
            </w:r>
          </w:p>
        </w:tc>
      </w:tr>
      <w:tr w14:paraId="540E5AD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6082376B">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vAlign w:val="center"/>
          </w:tcPr>
          <w:p w14:paraId="67B07802">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vAlign w:val="center"/>
          </w:tcPr>
          <w:p w14:paraId="594D8CF0">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宋体" w:hAnsi="宋体" w:cs="宋体"/>
                <w:color w:val="auto"/>
                <w:szCs w:val="21"/>
                <w:highlight w:val="none"/>
              </w:rPr>
              <w:t>业绩要求</w:t>
            </w:r>
          </w:p>
        </w:tc>
        <w:tc>
          <w:tcPr>
            <w:tcW w:w="5182" w:type="dxa"/>
            <w:gridSpan w:val="2"/>
            <w:tcBorders>
              <w:top w:val="single" w:color="auto" w:sz="4" w:space="0"/>
              <w:left w:val="single" w:color="auto" w:sz="4" w:space="0"/>
              <w:bottom w:val="single" w:color="auto" w:sz="4" w:space="0"/>
            </w:tcBorders>
            <w:vAlign w:val="center"/>
          </w:tcPr>
          <w:p w14:paraId="066C3487">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符合第二章“</w:t>
            </w:r>
            <w:r>
              <w:rPr>
                <w:rFonts w:hint="eastAsia" w:asciiTheme="minorEastAsia" w:hAnsiTheme="minorEastAsia" w:eastAsiaTheme="minorEastAsia" w:cstheme="minorEastAsia"/>
                <w:color w:val="auto"/>
                <w:szCs w:val="21"/>
                <w:highlight w:val="none"/>
                <w:lang w:eastAsia="zh-CN"/>
              </w:rPr>
              <w:t>报价人须知</w:t>
            </w:r>
            <w:r>
              <w:rPr>
                <w:rFonts w:hint="eastAsia" w:asciiTheme="minorEastAsia" w:hAnsiTheme="minorEastAsia" w:eastAsiaTheme="minorEastAsia" w:cstheme="minorEastAsia"/>
                <w:color w:val="auto"/>
                <w:szCs w:val="21"/>
                <w:highlight w:val="none"/>
              </w:rPr>
              <w:t>”第</w:t>
            </w:r>
            <w:r>
              <w:rPr>
                <w:rFonts w:hint="eastAsia" w:asciiTheme="minorEastAsia" w:hAnsiTheme="minorEastAsia" w:eastAsiaTheme="minorEastAsia" w:cstheme="minorEastAsia"/>
                <w:color w:val="auto"/>
                <w:szCs w:val="21"/>
                <w:highlight w:val="none"/>
                <w:lang w:val="en-US" w:eastAsia="zh-CN"/>
              </w:rPr>
              <w:t>8</w:t>
            </w:r>
            <w:r>
              <w:rPr>
                <w:rFonts w:hint="eastAsia" w:asciiTheme="minorEastAsia" w:hAnsiTheme="minorEastAsia" w:eastAsiaTheme="minorEastAsia" w:cstheme="minorEastAsia"/>
                <w:color w:val="auto"/>
                <w:szCs w:val="21"/>
                <w:highlight w:val="none"/>
              </w:rPr>
              <w:t>项规定</w:t>
            </w:r>
          </w:p>
        </w:tc>
      </w:tr>
      <w:tr w14:paraId="3D949B4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6D2EDB85">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vAlign w:val="center"/>
          </w:tcPr>
          <w:p w14:paraId="6D13133D">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vAlign w:val="center"/>
          </w:tcPr>
          <w:p w14:paraId="19CA84B4">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信誉要求</w:t>
            </w:r>
          </w:p>
        </w:tc>
        <w:tc>
          <w:tcPr>
            <w:tcW w:w="5182" w:type="dxa"/>
            <w:gridSpan w:val="2"/>
            <w:tcBorders>
              <w:top w:val="single" w:color="auto" w:sz="4" w:space="0"/>
              <w:left w:val="single" w:color="auto" w:sz="4" w:space="0"/>
              <w:bottom w:val="single" w:color="auto" w:sz="4" w:space="0"/>
            </w:tcBorders>
            <w:vAlign w:val="center"/>
          </w:tcPr>
          <w:p w14:paraId="09DCD2E4">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jc w:val="both"/>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符合第二章“</w:t>
            </w:r>
            <w:r>
              <w:rPr>
                <w:rFonts w:hint="eastAsia" w:asciiTheme="minorEastAsia" w:hAnsiTheme="minorEastAsia" w:eastAsiaTheme="minorEastAsia" w:cstheme="minorEastAsia"/>
                <w:color w:val="auto"/>
                <w:szCs w:val="21"/>
                <w:highlight w:val="none"/>
                <w:lang w:eastAsia="zh-CN"/>
              </w:rPr>
              <w:t>报价人须知</w:t>
            </w:r>
            <w:r>
              <w:rPr>
                <w:rFonts w:hint="eastAsia" w:asciiTheme="minorEastAsia" w:hAnsiTheme="minorEastAsia" w:eastAsiaTheme="minorEastAsia" w:cstheme="minorEastAsia"/>
                <w:color w:val="auto"/>
                <w:szCs w:val="21"/>
                <w:highlight w:val="none"/>
              </w:rPr>
              <w:t>”第</w:t>
            </w:r>
            <w:r>
              <w:rPr>
                <w:rFonts w:hint="eastAsia" w:asciiTheme="minorEastAsia" w:hAnsiTheme="minorEastAsia" w:eastAsiaTheme="minorEastAsia" w:cstheme="minorEastAsia"/>
                <w:color w:val="auto"/>
                <w:szCs w:val="21"/>
                <w:highlight w:val="none"/>
                <w:lang w:val="en-US" w:eastAsia="zh-CN"/>
              </w:rPr>
              <w:t>8</w:t>
            </w:r>
            <w:r>
              <w:rPr>
                <w:rFonts w:hint="eastAsia" w:asciiTheme="minorEastAsia" w:hAnsiTheme="minorEastAsia" w:eastAsiaTheme="minorEastAsia" w:cstheme="minorEastAsia"/>
                <w:color w:val="auto"/>
                <w:szCs w:val="21"/>
                <w:highlight w:val="none"/>
              </w:rPr>
              <w:t>项规定</w:t>
            </w:r>
          </w:p>
        </w:tc>
      </w:tr>
      <w:tr w14:paraId="3496002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restart"/>
            <w:tcBorders>
              <w:top w:val="single" w:color="auto" w:sz="4" w:space="0"/>
              <w:bottom w:val="single" w:color="auto" w:sz="4" w:space="0"/>
              <w:right w:val="single" w:color="auto" w:sz="4" w:space="0"/>
            </w:tcBorders>
            <w:vAlign w:val="center"/>
          </w:tcPr>
          <w:p w14:paraId="5DCC2495">
            <w:pPr>
              <w:keepNext w:val="0"/>
              <w:pageBreakBefore w:val="0"/>
              <w:kinsoku/>
              <w:wordWrap/>
              <w:overflowPunct/>
              <w:topLinePunct w:val="0"/>
              <w:bidi w:val="0"/>
              <w:spacing w:beforeAutospacing="0" w:line="400" w:lineRule="exact"/>
              <w:jc w:val="center"/>
              <w:rPr>
                <w:rFonts w:hint="eastAsia" w:eastAsia="宋体" w:asciiTheme="minorEastAsia" w:hAnsiTheme="minorEastAsia" w:cstheme="minorEastAsia"/>
                <w:color w:val="auto"/>
                <w:szCs w:val="21"/>
                <w:highlight w:val="none"/>
                <w:lang w:eastAsia="zh-CN"/>
              </w:rPr>
            </w:pPr>
            <w:r>
              <w:rPr>
                <w:rFonts w:hint="eastAsia" w:ascii="宋体" w:hAnsi="宋体" w:cs="宋体"/>
                <w:color w:val="auto"/>
                <w:szCs w:val="21"/>
                <w:highlight w:val="none"/>
              </w:rPr>
              <w:t>2.1.</w:t>
            </w:r>
            <w:r>
              <w:rPr>
                <w:rFonts w:hint="eastAsia" w:ascii="宋体" w:hAnsi="宋体" w:cs="宋体"/>
                <w:color w:val="auto"/>
                <w:szCs w:val="21"/>
                <w:highlight w:val="none"/>
                <w:lang w:val="en-US" w:eastAsia="zh-CN"/>
              </w:rPr>
              <w:t>3</w:t>
            </w:r>
          </w:p>
        </w:tc>
        <w:tc>
          <w:tcPr>
            <w:tcW w:w="2026" w:type="dxa"/>
            <w:gridSpan w:val="2"/>
            <w:vMerge w:val="restart"/>
            <w:tcBorders>
              <w:top w:val="single" w:color="auto" w:sz="4" w:space="0"/>
              <w:left w:val="single" w:color="auto" w:sz="4" w:space="0"/>
              <w:bottom w:val="single" w:color="auto" w:sz="4" w:space="0"/>
              <w:right w:val="single" w:color="auto" w:sz="4" w:space="0"/>
            </w:tcBorders>
            <w:vAlign w:val="center"/>
          </w:tcPr>
          <w:p w14:paraId="1D77506D">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响应性评审标准</w:t>
            </w: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6638734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Times New Roman" w:hAnsi="Times New Roman" w:eastAsia="宋体" w:cs="Times New Roman"/>
                <w:color w:val="auto"/>
                <w:kern w:val="2"/>
                <w:sz w:val="21"/>
                <w:szCs w:val="24"/>
                <w:highlight w:val="none"/>
                <w:lang w:val="en-US" w:eastAsia="zh-CN" w:bidi="ar-SA"/>
              </w:rPr>
            </w:pPr>
            <w:r>
              <w:rPr>
                <w:rFonts w:hint="eastAsia" w:ascii="宋体" w:hAnsi="宋体" w:cs="宋体"/>
                <w:color w:val="auto"/>
                <w:highlight w:val="none"/>
                <w:lang w:val="en-US" w:eastAsia="zh-CN"/>
              </w:rPr>
              <w:t>服务地点</w:t>
            </w:r>
          </w:p>
        </w:tc>
        <w:tc>
          <w:tcPr>
            <w:tcW w:w="5182" w:type="dxa"/>
            <w:gridSpan w:val="2"/>
            <w:tcBorders>
              <w:top w:val="single" w:color="auto" w:sz="4" w:space="0"/>
              <w:left w:val="single" w:color="auto" w:sz="4" w:space="0"/>
              <w:bottom w:val="single" w:color="auto" w:sz="4" w:space="0"/>
            </w:tcBorders>
            <w:shd w:val="clear" w:color="auto" w:fill="auto"/>
            <w:vAlign w:val="center"/>
          </w:tcPr>
          <w:p w14:paraId="431F29D6">
            <w:pPr>
              <w:keepNext w:val="0"/>
              <w:keepLines w:val="0"/>
              <w:pageBreakBefore w:val="0"/>
              <w:widowControl w:val="0"/>
              <w:kinsoku/>
              <w:wordWrap/>
              <w:overflowPunct/>
              <w:topLinePunct w:val="0"/>
              <w:autoSpaceDE/>
              <w:autoSpaceDN/>
              <w:bidi w:val="0"/>
              <w:adjustRightInd/>
              <w:snapToGrid/>
              <w:spacing w:line="400" w:lineRule="exact"/>
              <w:textAlignment w:val="auto"/>
              <w:rPr>
                <w:rFonts w:ascii="Times New Roman" w:hAnsi="Times New Roman" w:eastAsia="宋体" w:cs="Times New Roman"/>
                <w:color w:val="auto"/>
                <w:kern w:val="2"/>
                <w:sz w:val="21"/>
                <w:szCs w:val="24"/>
                <w:highlight w:val="none"/>
                <w:lang w:val="en-US" w:eastAsia="zh-CN" w:bidi="ar-SA"/>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3</w:t>
            </w:r>
            <w:r>
              <w:rPr>
                <w:color w:val="auto"/>
                <w:highlight w:val="none"/>
              </w:rPr>
              <w:t>项规定</w:t>
            </w:r>
          </w:p>
        </w:tc>
      </w:tr>
      <w:tr w14:paraId="0A03189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right w:val="single" w:color="auto" w:sz="4" w:space="0"/>
            </w:tcBorders>
            <w:vAlign w:val="center"/>
          </w:tcPr>
          <w:p w14:paraId="04F5C3EF">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left w:val="single" w:color="auto" w:sz="4" w:space="0"/>
              <w:right w:val="single" w:color="auto" w:sz="4" w:space="0"/>
            </w:tcBorders>
            <w:vAlign w:val="center"/>
          </w:tcPr>
          <w:p w14:paraId="368AD538">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33252EE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宋体" w:cs="Times New Roman"/>
                <w:color w:val="auto"/>
                <w:kern w:val="2"/>
                <w:sz w:val="21"/>
                <w:szCs w:val="24"/>
                <w:highlight w:val="none"/>
                <w:lang w:val="en-US" w:eastAsia="zh-CN" w:bidi="ar-SA"/>
              </w:rPr>
            </w:pPr>
            <w:r>
              <w:rPr>
                <w:rFonts w:hint="eastAsia" w:ascii="宋体" w:hAnsi="宋体" w:cs="宋体"/>
                <w:color w:val="auto"/>
                <w:highlight w:val="none"/>
              </w:rPr>
              <w:t>项目规模</w:t>
            </w:r>
          </w:p>
        </w:tc>
        <w:tc>
          <w:tcPr>
            <w:tcW w:w="5182" w:type="dxa"/>
            <w:gridSpan w:val="2"/>
            <w:tcBorders>
              <w:top w:val="single" w:color="auto" w:sz="4" w:space="0"/>
              <w:left w:val="single" w:color="auto" w:sz="4" w:space="0"/>
              <w:bottom w:val="single" w:color="auto" w:sz="4" w:space="0"/>
            </w:tcBorders>
            <w:shd w:val="clear" w:color="auto" w:fill="auto"/>
            <w:vAlign w:val="center"/>
          </w:tcPr>
          <w:p w14:paraId="015F8673">
            <w:pPr>
              <w:keepNext w:val="0"/>
              <w:keepLines w:val="0"/>
              <w:pageBreakBefore w:val="0"/>
              <w:widowControl w:val="0"/>
              <w:kinsoku/>
              <w:wordWrap/>
              <w:overflowPunct/>
              <w:topLinePunct w:val="0"/>
              <w:autoSpaceDE/>
              <w:autoSpaceDN/>
              <w:bidi w:val="0"/>
              <w:adjustRightInd/>
              <w:snapToGrid/>
              <w:spacing w:line="400" w:lineRule="exact"/>
              <w:textAlignment w:val="auto"/>
              <w:rPr>
                <w:rFonts w:ascii="Times New Roman" w:hAnsi="Times New Roman" w:eastAsia="宋体" w:cs="Times New Roman"/>
                <w:color w:val="auto"/>
                <w:kern w:val="2"/>
                <w:sz w:val="21"/>
                <w:szCs w:val="24"/>
                <w:highlight w:val="none"/>
                <w:lang w:val="en-US" w:eastAsia="zh-CN" w:bidi="ar-SA"/>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4</w:t>
            </w:r>
            <w:r>
              <w:rPr>
                <w:color w:val="auto"/>
                <w:highlight w:val="none"/>
              </w:rPr>
              <w:t>项规定</w:t>
            </w:r>
          </w:p>
        </w:tc>
      </w:tr>
      <w:tr w14:paraId="300FE27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2FBD6515">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vAlign w:val="center"/>
          </w:tcPr>
          <w:p w14:paraId="64AA2F49">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2AD3E00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宋体" w:cs="Times New Roman"/>
                <w:color w:val="auto"/>
                <w:kern w:val="2"/>
                <w:sz w:val="21"/>
                <w:szCs w:val="24"/>
                <w:highlight w:val="none"/>
                <w:lang w:val="en-US" w:eastAsia="zh-CN" w:bidi="ar-SA"/>
              </w:rPr>
            </w:pPr>
            <w:r>
              <w:rPr>
                <w:rFonts w:hint="eastAsia"/>
                <w:color w:val="auto"/>
                <w:highlight w:val="none"/>
                <w:lang w:val="en-US" w:eastAsia="zh-CN"/>
              </w:rPr>
              <w:t>投标内容</w:t>
            </w:r>
          </w:p>
        </w:tc>
        <w:tc>
          <w:tcPr>
            <w:tcW w:w="5182" w:type="dxa"/>
            <w:gridSpan w:val="2"/>
            <w:tcBorders>
              <w:top w:val="single" w:color="auto" w:sz="4" w:space="0"/>
              <w:left w:val="single" w:color="auto" w:sz="4" w:space="0"/>
              <w:bottom w:val="single" w:color="auto" w:sz="4" w:space="0"/>
            </w:tcBorders>
            <w:shd w:val="clear" w:color="auto" w:fill="auto"/>
            <w:vAlign w:val="center"/>
          </w:tcPr>
          <w:p w14:paraId="197D2662">
            <w:pPr>
              <w:keepNext w:val="0"/>
              <w:keepLines w:val="0"/>
              <w:pageBreakBefore w:val="0"/>
              <w:widowControl w:val="0"/>
              <w:kinsoku/>
              <w:wordWrap/>
              <w:overflowPunct/>
              <w:topLinePunct w:val="0"/>
              <w:autoSpaceDE/>
              <w:autoSpaceDN/>
              <w:bidi w:val="0"/>
              <w:adjustRightInd/>
              <w:snapToGrid/>
              <w:spacing w:line="400" w:lineRule="exact"/>
              <w:textAlignment w:val="auto"/>
              <w:rPr>
                <w:rFonts w:ascii="Times New Roman" w:hAnsi="Times New Roman" w:eastAsia="宋体" w:cs="Times New Roman"/>
                <w:color w:val="auto"/>
                <w:kern w:val="2"/>
                <w:sz w:val="21"/>
                <w:szCs w:val="24"/>
                <w:highlight w:val="none"/>
                <w:lang w:val="en-US" w:eastAsia="zh-CN" w:bidi="ar-SA"/>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5</w:t>
            </w:r>
            <w:r>
              <w:rPr>
                <w:color w:val="auto"/>
                <w:highlight w:val="none"/>
              </w:rPr>
              <w:t>项规定</w:t>
            </w:r>
          </w:p>
        </w:tc>
      </w:tr>
      <w:tr w14:paraId="3A3B02B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7C961B56">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vAlign w:val="center"/>
          </w:tcPr>
          <w:p w14:paraId="40B68B70">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7FCF7FF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cs="宋体"/>
                <w:color w:val="auto"/>
                <w:highlight w:val="none"/>
              </w:rPr>
              <w:t>服务期限</w:t>
            </w:r>
          </w:p>
        </w:tc>
        <w:tc>
          <w:tcPr>
            <w:tcW w:w="5182" w:type="dxa"/>
            <w:gridSpan w:val="2"/>
            <w:tcBorders>
              <w:top w:val="single" w:color="auto" w:sz="4" w:space="0"/>
              <w:left w:val="single" w:color="auto" w:sz="4" w:space="0"/>
              <w:bottom w:val="single" w:color="auto" w:sz="4" w:space="0"/>
            </w:tcBorders>
            <w:shd w:val="clear" w:color="auto" w:fill="auto"/>
            <w:vAlign w:val="center"/>
          </w:tcPr>
          <w:p w14:paraId="5D973A27">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imes New Roman" w:hAnsi="Times New Roman" w:eastAsia="宋体" w:cs="Times New Roman"/>
                <w:color w:val="auto"/>
                <w:kern w:val="2"/>
                <w:sz w:val="21"/>
                <w:szCs w:val="24"/>
                <w:highlight w:val="none"/>
                <w:lang w:val="en-US" w:eastAsia="zh-CN" w:bidi="ar-SA"/>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6</w:t>
            </w:r>
            <w:r>
              <w:rPr>
                <w:color w:val="auto"/>
                <w:highlight w:val="none"/>
              </w:rPr>
              <w:t>项规定</w:t>
            </w:r>
          </w:p>
        </w:tc>
      </w:tr>
      <w:tr w14:paraId="6AAE140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37C66B77">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vAlign w:val="center"/>
          </w:tcPr>
          <w:p w14:paraId="5C70C6D5">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6709BCB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eastAsia="宋体" w:cs="Times New Roman"/>
                <w:color w:val="auto"/>
                <w:kern w:val="2"/>
                <w:sz w:val="21"/>
                <w:szCs w:val="24"/>
                <w:highlight w:val="none"/>
                <w:lang w:val="en-US" w:eastAsia="zh-CN" w:bidi="ar-SA"/>
              </w:rPr>
            </w:pPr>
            <w:r>
              <w:rPr>
                <w:rFonts w:hint="eastAsia" w:ascii="宋体" w:hAnsi="宋体" w:cs="宋体"/>
                <w:color w:val="auto"/>
                <w:szCs w:val="21"/>
                <w:highlight w:val="none"/>
                <w:lang w:val="en-US" w:eastAsia="zh-CN"/>
              </w:rPr>
              <w:t>服务要求</w:t>
            </w:r>
          </w:p>
        </w:tc>
        <w:tc>
          <w:tcPr>
            <w:tcW w:w="5182" w:type="dxa"/>
            <w:gridSpan w:val="2"/>
            <w:tcBorders>
              <w:top w:val="single" w:color="auto" w:sz="4" w:space="0"/>
              <w:left w:val="single" w:color="auto" w:sz="4" w:space="0"/>
              <w:bottom w:val="single" w:color="auto" w:sz="4" w:space="0"/>
            </w:tcBorders>
            <w:shd w:val="clear" w:color="auto" w:fill="auto"/>
            <w:vAlign w:val="center"/>
          </w:tcPr>
          <w:p w14:paraId="397CEEAD">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imes New Roman" w:hAnsi="Times New Roman" w:eastAsia="宋体" w:cs="Times New Roman"/>
                <w:color w:val="auto"/>
                <w:kern w:val="2"/>
                <w:sz w:val="21"/>
                <w:szCs w:val="24"/>
                <w:highlight w:val="none"/>
                <w:lang w:val="en-US" w:eastAsia="zh-CN" w:bidi="ar-SA"/>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7</w:t>
            </w:r>
            <w:r>
              <w:rPr>
                <w:color w:val="auto"/>
                <w:highlight w:val="none"/>
              </w:rPr>
              <w:t>项规定</w:t>
            </w:r>
          </w:p>
        </w:tc>
      </w:tr>
      <w:tr w14:paraId="227747E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5F572D7A">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vAlign w:val="center"/>
          </w:tcPr>
          <w:p w14:paraId="5B5D0B5F">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2E5283F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color w:val="auto"/>
                <w:highlight w:val="none"/>
                <w:lang w:val="en-US" w:eastAsia="zh-CN"/>
              </w:rPr>
            </w:pPr>
            <w:r>
              <w:rPr>
                <w:color w:val="auto"/>
                <w:highlight w:val="none"/>
              </w:rPr>
              <w:t>报价</w:t>
            </w:r>
          </w:p>
        </w:tc>
        <w:tc>
          <w:tcPr>
            <w:tcW w:w="5182" w:type="dxa"/>
            <w:gridSpan w:val="2"/>
            <w:tcBorders>
              <w:top w:val="single" w:color="auto" w:sz="4" w:space="0"/>
              <w:left w:val="single" w:color="auto" w:sz="4" w:space="0"/>
              <w:bottom w:val="single" w:color="auto" w:sz="4" w:space="0"/>
            </w:tcBorders>
            <w:shd w:val="clear" w:color="auto" w:fill="auto"/>
            <w:vAlign w:val="center"/>
          </w:tcPr>
          <w:p w14:paraId="5C7A5A10">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highlight w:val="none"/>
              </w:rPr>
            </w:pPr>
            <w:r>
              <w:rPr>
                <w:color w:val="auto"/>
                <w:highlight w:val="none"/>
              </w:rPr>
              <w:t>符合比选文件给出的范围及数量，且报价不得超过</w:t>
            </w:r>
            <w:r>
              <w:rPr>
                <w:rFonts w:hint="eastAsia"/>
                <w:color w:val="auto"/>
                <w:highlight w:val="none"/>
              </w:rPr>
              <w:t>采购人</w:t>
            </w:r>
            <w:r>
              <w:rPr>
                <w:color w:val="auto"/>
                <w:highlight w:val="none"/>
              </w:rPr>
              <w:t>公布的最高限价，但也不得低于</w:t>
            </w:r>
            <w:r>
              <w:rPr>
                <w:rFonts w:hint="eastAsia"/>
                <w:color w:val="auto"/>
                <w:highlight w:val="none"/>
              </w:rPr>
              <w:t>报价</w:t>
            </w:r>
            <w:r>
              <w:rPr>
                <w:color w:val="auto"/>
                <w:highlight w:val="none"/>
              </w:rPr>
              <w:t>人的企业成本。</w:t>
            </w:r>
          </w:p>
        </w:tc>
      </w:tr>
      <w:tr w14:paraId="075175C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50F32D66">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vAlign w:val="center"/>
          </w:tcPr>
          <w:p w14:paraId="78B272C8">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6C8A9E7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heme="minorEastAsia" w:hAnsiTheme="minorEastAsia" w:eastAsiaTheme="minorEastAsia" w:cstheme="minorEastAsia"/>
                <w:color w:val="auto"/>
                <w:szCs w:val="21"/>
                <w:highlight w:val="none"/>
                <w:lang w:val="en-US" w:eastAsia="zh-CN"/>
              </w:rPr>
            </w:pPr>
            <w:r>
              <w:rPr>
                <w:rFonts w:hint="eastAsia"/>
                <w:color w:val="auto"/>
                <w:highlight w:val="none"/>
                <w:lang w:val="en-US" w:eastAsia="zh-CN"/>
              </w:rPr>
              <w:t>偏差</w:t>
            </w:r>
          </w:p>
        </w:tc>
        <w:tc>
          <w:tcPr>
            <w:tcW w:w="5182" w:type="dxa"/>
            <w:gridSpan w:val="2"/>
            <w:tcBorders>
              <w:top w:val="single" w:color="auto" w:sz="4" w:space="0"/>
              <w:left w:val="single" w:color="auto" w:sz="4" w:space="0"/>
              <w:bottom w:val="single" w:color="auto" w:sz="4" w:space="0"/>
            </w:tcBorders>
            <w:shd w:val="clear" w:color="auto" w:fill="auto"/>
            <w:vAlign w:val="center"/>
          </w:tcPr>
          <w:p w14:paraId="639795F1">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heme="minorEastAsia" w:hAnsiTheme="minorEastAsia" w:eastAsiaTheme="minorEastAsia" w:cstheme="minorEastAsia"/>
                <w:color w:val="auto"/>
                <w:szCs w:val="21"/>
                <w:highlight w:val="none"/>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13</w:t>
            </w:r>
            <w:r>
              <w:rPr>
                <w:color w:val="auto"/>
                <w:highlight w:val="none"/>
              </w:rPr>
              <w:t>项规定</w:t>
            </w:r>
          </w:p>
        </w:tc>
      </w:tr>
      <w:tr w14:paraId="632EDAF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043373FC">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vAlign w:val="center"/>
          </w:tcPr>
          <w:p w14:paraId="696354F8">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45B5242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heme="minorEastAsia" w:hAnsiTheme="minorEastAsia" w:eastAsiaTheme="minorEastAsia" w:cstheme="minorEastAsia"/>
                <w:color w:val="auto"/>
                <w:kern w:val="2"/>
                <w:sz w:val="21"/>
                <w:szCs w:val="21"/>
                <w:highlight w:val="none"/>
                <w:lang w:val="en-US" w:eastAsia="zh-CN" w:bidi="ar-SA"/>
              </w:rPr>
            </w:pPr>
            <w:r>
              <w:rPr>
                <w:rFonts w:hint="eastAsia"/>
                <w:color w:val="auto"/>
                <w:highlight w:val="none"/>
                <w:lang w:val="en-US" w:eastAsia="zh-CN"/>
              </w:rPr>
              <w:t>保证金</w:t>
            </w:r>
          </w:p>
        </w:tc>
        <w:tc>
          <w:tcPr>
            <w:tcW w:w="5182" w:type="dxa"/>
            <w:gridSpan w:val="2"/>
            <w:tcBorders>
              <w:top w:val="single" w:color="auto" w:sz="4" w:space="0"/>
              <w:left w:val="single" w:color="auto" w:sz="4" w:space="0"/>
              <w:bottom w:val="single" w:color="auto" w:sz="4" w:space="0"/>
            </w:tcBorders>
            <w:shd w:val="clear" w:color="auto" w:fill="auto"/>
            <w:vAlign w:val="center"/>
          </w:tcPr>
          <w:p w14:paraId="0E84BC84">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heme="minorEastAsia" w:hAnsiTheme="minorEastAsia" w:eastAsiaTheme="minorEastAsia" w:cstheme="minorEastAsia"/>
                <w:color w:val="auto"/>
                <w:kern w:val="2"/>
                <w:sz w:val="21"/>
                <w:szCs w:val="21"/>
                <w:highlight w:val="none"/>
                <w:lang w:val="en-US" w:eastAsia="zh-CN" w:bidi="ar-SA"/>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20</w:t>
            </w:r>
            <w:r>
              <w:rPr>
                <w:color w:val="auto"/>
                <w:highlight w:val="none"/>
              </w:rPr>
              <w:t>项规定</w:t>
            </w:r>
          </w:p>
        </w:tc>
      </w:tr>
      <w:tr w14:paraId="37381B5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tcBorders>
              <w:top w:val="single" w:color="auto" w:sz="4" w:space="0"/>
              <w:bottom w:val="single" w:color="auto" w:sz="4" w:space="0"/>
              <w:right w:val="single" w:color="auto" w:sz="4" w:space="0"/>
            </w:tcBorders>
            <w:vAlign w:val="center"/>
          </w:tcPr>
          <w:p w14:paraId="40BB131F">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kern w:val="0"/>
                <w:szCs w:val="21"/>
                <w:highlight w:val="none"/>
              </w:rPr>
            </w:pPr>
            <w:r>
              <w:rPr>
                <w:rFonts w:hint="eastAsia" w:ascii="宋体" w:hAnsi="宋体" w:cs="宋体"/>
                <w:color w:val="auto"/>
                <w:szCs w:val="21"/>
                <w:highlight w:val="none"/>
              </w:rPr>
              <w:t>2.2.1</w:t>
            </w:r>
          </w:p>
        </w:tc>
        <w:tc>
          <w:tcPr>
            <w:tcW w:w="2026" w:type="dxa"/>
            <w:gridSpan w:val="2"/>
            <w:tcBorders>
              <w:top w:val="single" w:color="auto" w:sz="4" w:space="0"/>
              <w:left w:val="single" w:color="auto" w:sz="4" w:space="0"/>
              <w:bottom w:val="single" w:color="auto" w:sz="4" w:space="0"/>
              <w:right w:val="single" w:color="auto" w:sz="4" w:space="0"/>
            </w:tcBorders>
            <w:vAlign w:val="center"/>
          </w:tcPr>
          <w:p w14:paraId="71702AD9">
            <w:pPr>
              <w:keepNext w:val="0"/>
              <w:pageBreakBefore w:val="0"/>
              <w:tabs>
                <w:tab w:val="left" w:pos="1875"/>
              </w:tabs>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kern w:val="0"/>
                <w:szCs w:val="21"/>
                <w:highlight w:val="none"/>
              </w:rPr>
              <w:t>分值构成</w:t>
            </w:r>
          </w:p>
          <w:p w14:paraId="4B362869">
            <w:pPr>
              <w:keepNext w:val="0"/>
              <w:pageBreakBefore w:val="0"/>
              <w:tabs>
                <w:tab w:val="left" w:pos="1875"/>
              </w:tabs>
              <w:kinsoku/>
              <w:wordWrap/>
              <w:overflowPunct/>
              <w:topLinePunct w:val="0"/>
              <w:bidi w:val="0"/>
              <w:spacing w:beforeAutospacing="0" w:line="400" w:lineRule="exact"/>
              <w:jc w:val="center"/>
              <w:rPr>
                <w:rFonts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(总分100分)</w:t>
            </w:r>
          </w:p>
        </w:tc>
        <w:tc>
          <w:tcPr>
            <w:tcW w:w="6835" w:type="dxa"/>
            <w:gridSpan w:val="3"/>
            <w:tcBorders>
              <w:top w:val="single" w:color="auto" w:sz="4" w:space="0"/>
              <w:left w:val="single" w:color="auto" w:sz="4" w:space="0"/>
              <w:bottom w:val="single" w:color="auto" w:sz="4" w:space="0"/>
            </w:tcBorders>
          </w:tcPr>
          <w:p w14:paraId="68E8F261">
            <w:pPr>
              <w:keepNext w:val="0"/>
              <w:pageBreakBefore w:val="0"/>
              <w:kinsoku/>
              <w:wordWrap/>
              <w:overflowPunct/>
              <w:topLinePunct w:val="0"/>
              <w:bidi w:val="0"/>
              <w:spacing w:beforeAutospacing="0" w:line="400" w:lineRule="exact"/>
              <w:ind w:firstLine="42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A：投标报价70分；</w:t>
            </w:r>
          </w:p>
          <w:p w14:paraId="58DE9578">
            <w:pPr>
              <w:keepNext w:val="0"/>
              <w:pageBreakBefore w:val="0"/>
              <w:kinsoku/>
              <w:wordWrap/>
              <w:overflowPunct/>
              <w:topLinePunct w:val="0"/>
              <w:bidi w:val="0"/>
              <w:spacing w:beforeAutospacing="0" w:line="400" w:lineRule="exact"/>
              <w:ind w:firstLine="42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B：商务部分10分；</w:t>
            </w:r>
          </w:p>
          <w:p w14:paraId="182E26EA">
            <w:pPr>
              <w:keepNext w:val="0"/>
              <w:pageBreakBefore w:val="0"/>
              <w:kinsoku/>
              <w:wordWrap/>
              <w:overflowPunct/>
              <w:topLinePunct w:val="0"/>
              <w:bidi w:val="0"/>
              <w:spacing w:beforeAutospacing="0" w:line="400" w:lineRule="exact"/>
              <w:ind w:firstLine="42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C：技术部分20分。</w:t>
            </w:r>
          </w:p>
        </w:tc>
      </w:tr>
      <w:tr w14:paraId="1630FE5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tcBorders>
              <w:top w:val="single" w:color="auto" w:sz="4" w:space="0"/>
              <w:bottom w:val="single" w:color="auto" w:sz="4" w:space="0"/>
              <w:right w:val="single" w:color="auto" w:sz="4" w:space="0"/>
            </w:tcBorders>
            <w:vAlign w:val="center"/>
          </w:tcPr>
          <w:p w14:paraId="300A0475">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kern w:val="0"/>
                <w:szCs w:val="21"/>
                <w:highlight w:val="none"/>
              </w:rPr>
            </w:pPr>
            <w:r>
              <w:rPr>
                <w:rFonts w:hint="eastAsia" w:ascii="宋体" w:hAnsi="宋体" w:cs="宋体"/>
                <w:color w:val="auto"/>
                <w:szCs w:val="21"/>
                <w:highlight w:val="none"/>
              </w:rPr>
              <w:t>2.2.2</w:t>
            </w:r>
          </w:p>
        </w:tc>
        <w:tc>
          <w:tcPr>
            <w:tcW w:w="2026" w:type="dxa"/>
            <w:gridSpan w:val="2"/>
            <w:tcBorders>
              <w:top w:val="single" w:color="auto" w:sz="4" w:space="0"/>
              <w:left w:val="single" w:color="auto" w:sz="4" w:space="0"/>
              <w:bottom w:val="single" w:color="auto" w:sz="4" w:space="0"/>
              <w:right w:val="single" w:color="auto" w:sz="4" w:space="0"/>
            </w:tcBorders>
            <w:vAlign w:val="center"/>
          </w:tcPr>
          <w:p w14:paraId="592CDF34">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kern w:val="0"/>
                <w:szCs w:val="21"/>
                <w:highlight w:val="none"/>
                <w:lang w:bidi="ar"/>
              </w:rPr>
            </w:pPr>
            <w:r>
              <w:rPr>
                <w:rFonts w:hint="eastAsia" w:asciiTheme="minorEastAsia" w:hAnsiTheme="minorEastAsia" w:eastAsiaTheme="minorEastAsia" w:cstheme="minorEastAsia"/>
                <w:color w:val="auto"/>
                <w:kern w:val="0"/>
                <w:szCs w:val="21"/>
                <w:highlight w:val="none"/>
                <w:lang w:bidi="ar"/>
              </w:rPr>
              <w:t>评标基准价</w:t>
            </w:r>
          </w:p>
        </w:tc>
        <w:tc>
          <w:tcPr>
            <w:tcW w:w="6835" w:type="dxa"/>
            <w:gridSpan w:val="3"/>
            <w:tcBorders>
              <w:top w:val="single" w:color="auto" w:sz="4" w:space="0"/>
              <w:left w:val="single" w:color="auto" w:sz="4" w:space="0"/>
              <w:bottom w:val="single" w:color="auto" w:sz="4" w:space="0"/>
            </w:tcBorders>
          </w:tcPr>
          <w:p w14:paraId="119B3ED6">
            <w:pPr>
              <w:keepNext w:val="0"/>
              <w:keepLines/>
              <w:pageBreakBefore w:val="0"/>
              <w:kinsoku/>
              <w:wordWrap/>
              <w:overflowPunct/>
              <w:topLinePunct w:val="0"/>
              <w:bidi w:val="0"/>
              <w:adjustRightInd w:val="0"/>
              <w:snapToGrid w:val="0"/>
              <w:spacing w:beforeAutospacing="0"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1.有效报价：系指初步评审均合格且其</w:t>
            </w:r>
            <w:r>
              <w:rPr>
                <w:rFonts w:hint="eastAsia" w:ascii="宋体" w:hAnsi="宋体" w:cs="宋体"/>
                <w:color w:val="auto"/>
                <w:szCs w:val="21"/>
                <w:highlight w:val="none"/>
                <w:lang w:val="en-US" w:eastAsia="zh-CN"/>
              </w:rPr>
              <w:t>响应</w:t>
            </w:r>
            <w:r>
              <w:rPr>
                <w:rFonts w:hint="eastAsia" w:ascii="宋体" w:hAnsi="宋体" w:eastAsia="宋体" w:cs="宋体"/>
                <w:color w:val="auto"/>
                <w:szCs w:val="21"/>
                <w:highlight w:val="none"/>
              </w:rPr>
              <w:t>内容满足</w:t>
            </w:r>
            <w:r>
              <w:rPr>
                <w:rFonts w:hint="eastAsia" w:ascii="宋体" w:hAnsi="宋体" w:cs="宋体"/>
                <w:color w:val="auto"/>
                <w:szCs w:val="21"/>
                <w:highlight w:val="none"/>
                <w:lang w:val="en-US" w:eastAsia="zh-CN"/>
              </w:rPr>
              <w:t>比选</w:t>
            </w:r>
            <w:r>
              <w:rPr>
                <w:rFonts w:hint="eastAsia" w:ascii="宋体" w:hAnsi="宋体" w:eastAsia="宋体" w:cs="宋体"/>
                <w:color w:val="auto"/>
                <w:szCs w:val="21"/>
                <w:highlight w:val="none"/>
              </w:rPr>
              <w:t>文件要求的</w:t>
            </w:r>
            <w:r>
              <w:rPr>
                <w:rFonts w:hint="eastAsia" w:ascii="宋体" w:hAnsi="宋体" w:cs="宋体"/>
                <w:color w:val="auto"/>
                <w:szCs w:val="21"/>
                <w:highlight w:val="none"/>
                <w:lang w:val="en-US" w:eastAsia="zh-CN"/>
              </w:rPr>
              <w:t>报价</w:t>
            </w:r>
            <w:r>
              <w:rPr>
                <w:rFonts w:hint="eastAsia" w:ascii="宋体" w:hAnsi="宋体" w:eastAsia="宋体" w:cs="宋体"/>
                <w:color w:val="auto"/>
                <w:szCs w:val="21"/>
                <w:highlight w:val="none"/>
              </w:rPr>
              <w:t>人的投标</w:t>
            </w:r>
            <w:r>
              <w:rPr>
                <w:rFonts w:hint="eastAsia" w:ascii="宋体" w:hAnsi="宋体" w:cs="宋体"/>
                <w:color w:val="auto"/>
                <w:szCs w:val="21"/>
                <w:highlight w:val="none"/>
                <w:lang w:val="en-US" w:eastAsia="zh-CN"/>
              </w:rPr>
              <w:t>总</w:t>
            </w:r>
            <w:r>
              <w:rPr>
                <w:rFonts w:hint="eastAsia" w:ascii="宋体" w:hAnsi="宋体" w:eastAsia="宋体" w:cs="宋体"/>
                <w:color w:val="auto"/>
                <w:szCs w:val="21"/>
                <w:highlight w:val="none"/>
              </w:rPr>
              <w:t>报价。</w:t>
            </w:r>
          </w:p>
          <w:p w14:paraId="6459644D">
            <w:pPr>
              <w:pStyle w:val="120"/>
              <w:keepNext w:val="0"/>
              <w:pageBreakBefore w:val="0"/>
              <w:kinsoku/>
              <w:wordWrap/>
              <w:overflowPunct/>
              <w:topLinePunct w:val="0"/>
              <w:bidi w:val="0"/>
              <w:adjustRightInd w:val="0"/>
              <w:spacing w:beforeAutospacing="0" w:line="400" w:lineRule="exact"/>
              <w:textAlignment w:val="baseline"/>
              <w:rPr>
                <w:rFonts w:asciiTheme="minorEastAsia" w:hAnsiTheme="minorEastAsia" w:eastAsiaTheme="minorEastAsia" w:cstheme="minorEastAsia"/>
                <w:bCs/>
                <w:color w:val="auto"/>
                <w:szCs w:val="21"/>
                <w:highlight w:val="none"/>
              </w:rPr>
            </w:pPr>
            <w:r>
              <w:rPr>
                <w:rFonts w:hint="eastAsia" w:ascii="宋体" w:hAnsi="宋体" w:eastAsia="宋体" w:cs="宋体"/>
                <w:color w:val="auto"/>
                <w:szCs w:val="21"/>
                <w:highlight w:val="none"/>
              </w:rPr>
              <w:t>2.评标基准价：所有通过初步评审合格的</w:t>
            </w:r>
            <w:r>
              <w:rPr>
                <w:rFonts w:hint="eastAsia" w:ascii="宋体" w:hAnsi="宋体" w:cs="宋体"/>
                <w:color w:val="auto"/>
                <w:szCs w:val="21"/>
                <w:highlight w:val="none"/>
                <w:lang w:val="en-US" w:eastAsia="zh-CN"/>
              </w:rPr>
              <w:t>报价</w:t>
            </w:r>
            <w:r>
              <w:rPr>
                <w:rFonts w:hint="eastAsia" w:ascii="宋体" w:hAnsi="宋体" w:eastAsia="宋体" w:cs="宋体"/>
                <w:color w:val="auto"/>
                <w:szCs w:val="21"/>
                <w:highlight w:val="none"/>
              </w:rPr>
              <w:t>人的投标报价中去掉六分之一（不能整除的按小数点前整数取整，不足六家报价则不去掉）的最低价和相同家数的最高价后的算术平均值为评标基准价。</w:t>
            </w:r>
          </w:p>
          <w:p w14:paraId="52D650EA">
            <w:pPr>
              <w:keepNext w:val="0"/>
              <w:pageBreakBefore w:val="0"/>
              <w:kinsoku/>
              <w:wordWrap/>
              <w:overflowPunct/>
              <w:topLinePunct w:val="0"/>
              <w:bidi w:val="0"/>
              <w:spacing w:beforeAutospacing="0" w:line="400" w:lineRule="exact"/>
              <w:ind w:firstLine="42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bCs/>
                <w:color w:val="auto"/>
                <w:szCs w:val="21"/>
                <w:highlight w:val="none"/>
              </w:rPr>
              <w:t>注：评标基准价以元为</w:t>
            </w:r>
            <w:r>
              <w:rPr>
                <w:rFonts w:hint="eastAsia" w:ascii="宋体" w:hAnsi="宋体" w:cs="宋体"/>
                <w:color w:val="auto"/>
                <w:szCs w:val="21"/>
                <w:highlight w:val="none"/>
              </w:rPr>
              <w:t>单位，保留2位小数，按四舍五入原则进行。确认后的评标基准价在本次整个招投标期间保持不变，不随后续评审的报价人数量发生变化。</w:t>
            </w:r>
          </w:p>
        </w:tc>
      </w:tr>
      <w:tr w14:paraId="2D695E8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tcBorders>
              <w:top w:val="single" w:color="auto" w:sz="4" w:space="0"/>
              <w:bottom w:val="single" w:color="auto" w:sz="4" w:space="0"/>
              <w:right w:val="single" w:color="auto" w:sz="4" w:space="0"/>
            </w:tcBorders>
            <w:vAlign w:val="center"/>
          </w:tcPr>
          <w:p w14:paraId="58B70E80">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kern w:val="0"/>
                <w:szCs w:val="21"/>
                <w:highlight w:val="none"/>
              </w:rPr>
            </w:pPr>
            <w:r>
              <w:rPr>
                <w:rFonts w:hint="eastAsia" w:ascii="宋体" w:hAnsi="宋体" w:cs="宋体"/>
                <w:color w:val="auto"/>
                <w:szCs w:val="21"/>
                <w:highlight w:val="none"/>
              </w:rPr>
              <w:t>2.2.3</w:t>
            </w:r>
          </w:p>
        </w:tc>
        <w:tc>
          <w:tcPr>
            <w:tcW w:w="2026" w:type="dxa"/>
            <w:gridSpan w:val="2"/>
            <w:tcBorders>
              <w:top w:val="single" w:color="auto" w:sz="4" w:space="0"/>
              <w:left w:val="single" w:color="auto" w:sz="4" w:space="0"/>
              <w:bottom w:val="single" w:color="auto" w:sz="4" w:space="0"/>
              <w:right w:val="single" w:color="auto" w:sz="4" w:space="0"/>
            </w:tcBorders>
            <w:vAlign w:val="center"/>
          </w:tcPr>
          <w:p w14:paraId="446C8ED2">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kern w:val="0"/>
                <w:szCs w:val="21"/>
                <w:highlight w:val="none"/>
                <w:lang w:bidi="ar"/>
              </w:rPr>
            </w:pPr>
            <w:r>
              <w:rPr>
                <w:rFonts w:hint="eastAsia" w:asciiTheme="minorEastAsia" w:hAnsiTheme="minorEastAsia" w:eastAsiaTheme="minorEastAsia" w:cstheme="minorEastAsia"/>
                <w:color w:val="auto"/>
                <w:szCs w:val="21"/>
                <w:highlight w:val="none"/>
                <w:lang w:bidi="ar"/>
              </w:rPr>
              <w:t>评标价的偏差率计算公式</w:t>
            </w:r>
          </w:p>
        </w:tc>
        <w:tc>
          <w:tcPr>
            <w:tcW w:w="6835" w:type="dxa"/>
            <w:gridSpan w:val="3"/>
            <w:tcBorders>
              <w:top w:val="single" w:color="auto" w:sz="4" w:space="0"/>
              <w:left w:val="single" w:color="auto" w:sz="4" w:space="0"/>
              <w:bottom w:val="single" w:color="auto" w:sz="4" w:space="0"/>
            </w:tcBorders>
            <w:vAlign w:val="center"/>
          </w:tcPr>
          <w:p w14:paraId="00B027C3">
            <w:pPr>
              <w:keepNext w:val="0"/>
              <w:pageBreakBefore w:val="0"/>
              <w:kinsoku/>
              <w:wordWrap/>
              <w:overflowPunct/>
              <w:topLinePunct w:val="0"/>
              <w:bidi w:val="0"/>
              <w:adjustRightInd w:val="0"/>
              <w:snapToGrid w:val="0"/>
              <w:spacing w:beforeAutospacing="0" w:line="400" w:lineRule="exact"/>
              <w:ind w:firstLine="420" w:firstLineChars="200"/>
              <w:jc w:val="left"/>
              <w:rPr>
                <w:rFonts w:ascii="宋体" w:hAnsi="宋体" w:cs="宋体"/>
                <w:color w:val="auto"/>
                <w:kern w:val="0"/>
                <w:highlight w:val="none"/>
              </w:rPr>
            </w:pPr>
            <w:r>
              <w:rPr>
                <w:rFonts w:hint="eastAsia" w:ascii="宋体" w:hAnsi="宋体" w:cs="宋体"/>
                <w:color w:val="auto"/>
                <w:kern w:val="0"/>
                <w:highlight w:val="none"/>
              </w:rPr>
              <w:t>偏差率</w:t>
            </w:r>
            <w:r>
              <w:rPr>
                <w:rFonts w:hint="eastAsia" w:ascii="宋体" w:hAnsi="宋体" w:cs="宋体"/>
                <w:color w:val="auto"/>
                <w:kern w:val="0"/>
                <w:sz w:val="28"/>
                <w:szCs w:val="28"/>
                <w:highlight w:val="none"/>
              </w:rPr>
              <w:t>=</w:t>
            </w:r>
            <w:r>
              <w:rPr>
                <w:rFonts w:hint="eastAsia" w:ascii="宋体" w:hAnsi="宋体" w:cs="宋体"/>
                <w:color w:val="auto"/>
                <w:kern w:val="0"/>
                <w:highlight w:val="none"/>
              </w:rPr>
              <w:t>100％×（投标价一评标基准价）／评标基准价</w:t>
            </w:r>
          </w:p>
          <w:p w14:paraId="5CFE1BBB">
            <w:pPr>
              <w:keepNext w:val="0"/>
              <w:pageBreakBefore w:val="0"/>
              <w:kinsoku/>
              <w:wordWrap/>
              <w:overflowPunct/>
              <w:topLinePunct w:val="0"/>
              <w:bidi w:val="0"/>
              <w:spacing w:beforeAutospacing="0" w:line="400" w:lineRule="exact"/>
              <w:jc w:val="left"/>
              <w:rPr>
                <w:rFonts w:asciiTheme="minorEastAsia" w:hAnsiTheme="minorEastAsia" w:eastAsiaTheme="minorEastAsia" w:cstheme="minorEastAsia"/>
                <w:color w:val="auto"/>
                <w:szCs w:val="21"/>
                <w:highlight w:val="none"/>
              </w:rPr>
            </w:pPr>
            <w:r>
              <w:rPr>
                <w:rFonts w:hint="eastAsia" w:ascii="宋体" w:hAnsi="宋体" w:cs="宋体"/>
                <w:color w:val="auto"/>
                <w:kern w:val="0"/>
                <w:highlight w:val="none"/>
              </w:rPr>
              <w:t>偏差率</w:t>
            </w:r>
            <w:r>
              <w:rPr>
                <w:rFonts w:hint="eastAsia" w:ascii="宋体" w:hAnsi="宋体" w:cs="宋体"/>
                <w:color w:val="auto"/>
                <w:kern w:val="0"/>
                <w:szCs w:val="21"/>
                <w:highlight w:val="none"/>
              </w:rPr>
              <w:t>计算的最终结果保留两位小数，小数点后第三位四舍五入</w:t>
            </w:r>
            <w:r>
              <w:rPr>
                <w:rFonts w:hint="eastAsia" w:asciiTheme="minorEastAsia" w:hAnsiTheme="minorEastAsia" w:eastAsiaTheme="minorEastAsia" w:cstheme="minorEastAsia"/>
                <w:bCs/>
                <w:color w:val="auto"/>
                <w:szCs w:val="21"/>
                <w:highlight w:val="none"/>
                <w:lang w:bidi="ar"/>
              </w:rPr>
              <w:t>。</w:t>
            </w:r>
          </w:p>
        </w:tc>
      </w:tr>
      <w:tr w14:paraId="45CC46B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tcBorders>
              <w:top w:val="single" w:color="auto" w:sz="4" w:space="0"/>
              <w:bottom w:val="single" w:color="auto" w:sz="4" w:space="0"/>
              <w:right w:val="single" w:color="auto" w:sz="4" w:space="0"/>
            </w:tcBorders>
            <w:vAlign w:val="center"/>
          </w:tcPr>
          <w:p w14:paraId="385C74B8">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b/>
                <w:color w:val="auto"/>
                <w:szCs w:val="21"/>
                <w:highlight w:val="none"/>
                <w:lang w:bidi="ar"/>
              </w:rPr>
              <w:t>条款号</w:t>
            </w:r>
          </w:p>
        </w:tc>
        <w:tc>
          <w:tcPr>
            <w:tcW w:w="2026" w:type="dxa"/>
            <w:gridSpan w:val="2"/>
            <w:tcBorders>
              <w:top w:val="single" w:color="auto" w:sz="4" w:space="0"/>
              <w:left w:val="single" w:color="auto" w:sz="4" w:space="0"/>
              <w:bottom w:val="single" w:color="auto" w:sz="4" w:space="0"/>
              <w:right w:val="single" w:color="auto" w:sz="4" w:space="0"/>
            </w:tcBorders>
            <w:vAlign w:val="center"/>
          </w:tcPr>
          <w:p w14:paraId="2D37B978">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lang w:bidi="ar"/>
              </w:rPr>
            </w:pPr>
            <w:r>
              <w:rPr>
                <w:rFonts w:hint="eastAsia" w:asciiTheme="minorEastAsia" w:hAnsiTheme="minorEastAsia" w:eastAsiaTheme="minorEastAsia" w:cstheme="minorEastAsia"/>
                <w:b/>
                <w:color w:val="auto"/>
                <w:szCs w:val="21"/>
                <w:highlight w:val="none"/>
                <w:lang w:bidi="ar"/>
              </w:rPr>
              <w:t>评分因素权重分值</w:t>
            </w:r>
          </w:p>
        </w:tc>
        <w:tc>
          <w:tcPr>
            <w:tcW w:w="6280" w:type="dxa"/>
            <w:gridSpan w:val="2"/>
            <w:tcBorders>
              <w:top w:val="single" w:color="auto" w:sz="4" w:space="0"/>
              <w:left w:val="single" w:color="auto" w:sz="4" w:space="0"/>
              <w:bottom w:val="single" w:color="auto" w:sz="4" w:space="0"/>
            </w:tcBorders>
            <w:vAlign w:val="center"/>
          </w:tcPr>
          <w:p w14:paraId="793A5AB7">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Cs w:val="21"/>
                <w:highlight w:val="none"/>
                <w:lang w:bidi="ar"/>
              </w:rPr>
            </w:pPr>
            <w:r>
              <w:rPr>
                <w:rFonts w:hint="eastAsia" w:asciiTheme="minorEastAsia" w:hAnsiTheme="minorEastAsia" w:eastAsiaTheme="minorEastAsia" w:cstheme="minorEastAsia"/>
                <w:b/>
                <w:color w:val="auto"/>
                <w:szCs w:val="21"/>
                <w:highlight w:val="none"/>
                <w:lang w:bidi="ar"/>
              </w:rPr>
              <w:t>各评分因素细分项</w:t>
            </w:r>
          </w:p>
        </w:tc>
        <w:tc>
          <w:tcPr>
            <w:tcW w:w="555" w:type="dxa"/>
            <w:tcBorders>
              <w:top w:val="single" w:color="auto" w:sz="4" w:space="0"/>
              <w:left w:val="single" w:color="auto" w:sz="4" w:space="0"/>
              <w:bottom w:val="single" w:color="auto" w:sz="4" w:space="0"/>
            </w:tcBorders>
            <w:vAlign w:val="center"/>
          </w:tcPr>
          <w:p w14:paraId="011E3DF4">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Cs w:val="21"/>
                <w:highlight w:val="none"/>
                <w:lang w:bidi="ar"/>
              </w:rPr>
            </w:pPr>
            <w:r>
              <w:rPr>
                <w:rFonts w:hint="eastAsia" w:asciiTheme="minorEastAsia" w:hAnsiTheme="minorEastAsia" w:eastAsiaTheme="minorEastAsia" w:cstheme="minorEastAsia"/>
                <w:b/>
                <w:color w:val="auto"/>
                <w:szCs w:val="21"/>
                <w:highlight w:val="none"/>
                <w:lang w:bidi="ar"/>
              </w:rPr>
              <w:t>备注</w:t>
            </w:r>
          </w:p>
        </w:tc>
      </w:tr>
      <w:tr w14:paraId="1E6A434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restart"/>
            <w:tcBorders>
              <w:top w:val="single" w:color="auto" w:sz="4" w:space="0"/>
              <w:bottom w:val="single" w:color="auto" w:sz="4" w:space="0"/>
              <w:right w:val="single" w:color="auto" w:sz="4" w:space="0"/>
            </w:tcBorders>
            <w:vAlign w:val="center"/>
          </w:tcPr>
          <w:p w14:paraId="6A5FF079">
            <w:pPr>
              <w:keepNext w:val="0"/>
              <w:pageBreakBefore w:val="0"/>
              <w:kinsoku/>
              <w:wordWrap/>
              <w:overflowPunct/>
              <w:topLinePunct w:val="0"/>
              <w:bidi w:val="0"/>
              <w:spacing w:beforeAutospacing="0" w:line="400" w:lineRule="exact"/>
              <w:jc w:val="center"/>
              <w:rPr>
                <w:rFonts w:hint="eastAsia" w:ascii="宋体" w:hAnsi="宋体" w:cs="宋体"/>
                <w:color w:val="auto"/>
                <w:szCs w:val="21"/>
                <w:highlight w:val="none"/>
              </w:rPr>
            </w:pPr>
            <w:r>
              <w:rPr>
                <w:rFonts w:hint="eastAsia" w:ascii="宋体" w:hAnsi="宋体" w:cs="宋体"/>
                <w:color w:val="auto"/>
                <w:szCs w:val="21"/>
                <w:highlight w:val="none"/>
              </w:rPr>
              <w:t>2.2.4</w:t>
            </w:r>
          </w:p>
          <w:p w14:paraId="62D6D937">
            <w:pPr>
              <w:keepNext w:val="0"/>
              <w:pageBreakBefore w:val="0"/>
              <w:kinsoku/>
              <w:wordWrap/>
              <w:overflowPunct/>
              <w:topLinePunct w:val="0"/>
              <w:bidi w:val="0"/>
              <w:spacing w:beforeAutospacing="0" w:line="400" w:lineRule="exact"/>
              <w:jc w:val="center"/>
              <w:rPr>
                <w:rFonts w:hint="default" w:eastAsia="宋体" w:asciiTheme="minorEastAsia" w:hAnsiTheme="minorEastAsia" w:cstheme="minorEastAsia"/>
                <w:bCs/>
                <w:color w:val="auto"/>
                <w:szCs w:val="21"/>
                <w:highlight w:val="none"/>
                <w:lang w:val="en-US" w:eastAsia="zh-CN" w:bidi="ar"/>
              </w:rPr>
            </w:pPr>
            <w:r>
              <w:rPr>
                <w:rFonts w:hint="eastAsia" w:ascii="宋体" w:hAnsi="宋体" w:cs="宋体"/>
                <w:color w:val="auto"/>
                <w:szCs w:val="21"/>
                <w:highlight w:val="none"/>
                <w:lang w:val="en-US" w:eastAsia="zh-CN"/>
              </w:rPr>
              <w:t>（1）</w:t>
            </w:r>
          </w:p>
        </w:tc>
        <w:tc>
          <w:tcPr>
            <w:tcW w:w="897" w:type="dxa"/>
            <w:vMerge w:val="restart"/>
            <w:tcBorders>
              <w:top w:val="single" w:color="auto" w:sz="4" w:space="0"/>
              <w:left w:val="single" w:color="auto" w:sz="4" w:space="0"/>
              <w:bottom w:val="single" w:color="auto" w:sz="4" w:space="0"/>
              <w:right w:val="single" w:color="auto" w:sz="4" w:space="0"/>
            </w:tcBorders>
            <w:vAlign w:val="center"/>
          </w:tcPr>
          <w:p w14:paraId="69FEF9FE">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r>
              <w:rPr>
                <w:rFonts w:hint="eastAsia" w:asciiTheme="minorEastAsia" w:hAnsiTheme="minorEastAsia" w:eastAsiaTheme="minorEastAsia" w:cstheme="minorEastAsia"/>
                <w:bCs/>
                <w:color w:val="auto"/>
                <w:szCs w:val="21"/>
                <w:highlight w:val="none"/>
                <w:lang w:bidi="ar"/>
              </w:rPr>
              <w:t>技术评分标准（20分）</w:t>
            </w:r>
          </w:p>
        </w:tc>
        <w:tc>
          <w:tcPr>
            <w:tcW w:w="7409" w:type="dxa"/>
            <w:gridSpan w:val="3"/>
            <w:tcBorders>
              <w:top w:val="single" w:color="auto" w:sz="4" w:space="0"/>
              <w:left w:val="single" w:color="auto" w:sz="4" w:space="0"/>
              <w:bottom w:val="single" w:color="auto" w:sz="4" w:space="0"/>
              <w:right w:val="single" w:color="auto" w:sz="4" w:space="0"/>
            </w:tcBorders>
            <w:vAlign w:val="center"/>
          </w:tcPr>
          <w:p w14:paraId="0D764443">
            <w:pPr>
              <w:keepNext w:val="0"/>
              <w:pageBreakBefore w:val="0"/>
              <w:kinsoku/>
              <w:wordWrap/>
              <w:overflowPunct/>
              <w:topLinePunct w:val="0"/>
              <w:autoSpaceDE w:val="0"/>
              <w:autoSpaceDN w:val="0"/>
              <w:bidi w:val="0"/>
              <w:spacing w:beforeAutospacing="0" w:line="400" w:lineRule="exact"/>
              <w:ind w:firstLine="420" w:firstLineChars="200"/>
              <w:rPr>
                <w:rFonts w:hint="eastAsia" w:asciiTheme="minorEastAsia" w:hAnsiTheme="minorEastAsia" w:eastAsiaTheme="minorEastAsia" w:cstheme="minorEastAsia"/>
                <w:bCs/>
                <w:color w:val="auto"/>
                <w:szCs w:val="21"/>
                <w:highlight w:val="none"/>
                <w:lang w:val="en-US" w:eastAsia="zh-CN"/>
              </w:rPr>
            </w:pPr>
            <w:r>
              <w:rPr>
                <w:rFonts w:hint="eastAsia" w:asciiTheme="minorEastAsia" w:hAnsiTheme="minorEastAsia" w:eastAsiaTheme="minorEastAsia" w:cstheme="minorEastAsia"/>
                <w:bCs/>
                <w:color w:val="auto"/>
                <w:szCs w:val="21"/>
                <w:highlight w:val="none"/>
                <w:lang w:val="en-US" w:eastAsia="zh-CN"/>
              </w:rPr>
              <w:t>技术部分评分分为客观评分和主观评分。</w:t>
            </w:r>
          </w:p>
          <w:p w14:paraId="4432F2D5">
            <w:pPr>
              <w:keepNext w:val="0"/>
              <w:pageBreakBefore w:val="0"/>
              <w:kinsoku/>
              <w:wordWrap/>
              <w:overflowPunct/>
              <w:topLinePunct w:val="0"/>
              <w:autoSpaceDE w:val="0"/>
              <w:autoSpaceDN w:val="0"/>
              <w:bidi w:val="0"/>
              <w:spacing w:beforeAutospacing="0" w:line="400" w:lineRule="exact"/>
              <w:ind w:firstLine="420" w:firstLineChars="200"/>
              <w:rPr>
                <w:rFonts w:hint="eastAsia" w:asciiTheme="minorEastAsia" w:hAnsiTheme="minorEastAsia" w:eastAsiaTheme="minorEastAsia" w:cstheme="minorEastAsia"/>
                <w:bCs/>
                <w:color w:val="auto"/>
                <w:szCs w:val="21"/>
                <w:highlight w:val="none"/>
                <w:lang w:val="en-US" w:eastAsia="zh-CN"/>
              </w:rPr>
            </w:pPr>
            <w:r>
              <w:rPr>
                <w:rFonts w:hint="eastAsia" w:asciiTheme="minorEastAsia" w:hAnsiTheme="minorEastAsia" w:eastAsiaTheme="minorEastAsia" w:cstheme="minorEastAsia"/>
                <w:bCs/>
                <w:color w:val="auto"/>
                <w:szCs w:val="21"/>
                <w:highlight w:val="none"/>
                <w:lang w:val="en-US" w:eastAsia="zh-CN"/>
              </w:rPr>
              <w:t>客观评分：评标委员会按以下各评审因素设定的分值进行评分且保证分值统一；主观评分：评标委员会成员为5人及以上时，所有评委评分算术平均值为该投标人技术部分得分。</w:t>
            </w:r>
          </w:p>
          <w:p w14:paraId="744CECDE">
            <w:pPr>
              <w:keepNext w:val="0"/>
              <w:pageBreakBefore w:val="0"/>
              <w:kinsoku/>
              <w:wordWrap/>
              <w:overflowPunct/>
              <w:topLinePunct w:val="0"/>
              <w:autoSpaceDE w:val="0"/>
              <w:autoSpaceDN w:val="0"/>
              <w:bidi w:val="0"/>
              <w:spacing w:beforeAutospacing="0" w:line="400" w:lineRule="exact"/>
              <w:ind w:firstLine="420" w:firstLineChars="200"/>
              <w:rPr>
                <w:rFonts w:hint="eastAsia" w:asciiTheme="minorEastAsia" w:hAnsiTheme="minorEastAsia" w:eastAsiaTheme="minorEastAsia" w:cstheme="minorEastAsia"/>
                <w:bCs/>
                <w:color w:val="auto"/>
                <w:szCs w:val="21"/>
                <w:highlight w:val="none"/>
                <w:lang w:val="en-US" w:eastAsia="zh-CN"/>
              </w:rPr>
            </w:pPr>
            <w:r>
              <w:rPr>
                <w:rFonts w:hint="eastAsia" w:asciiTheme="minorEastAsia" w:hAnsiTheme="minorEastAsia" w:eastAsiaTheme="minorEastAsia" w:cstheme="minorEastAsia"/>
                <w:bCs/>
                <w:color w:val="auto"/>
                <w:szCs w:val="21"/>
                <w:highlight w:val="none"/>
                <w:lang w:val="en-US" w:eastAsia="zh-CN"/>
              </w:rPr>
              <w:t>技术部分得分的最终结果保留两位小数，小数点后第三位四舍五入。</w:t>
            </w:r>
          </w:p>
        </w:tc>
        <w:tc>
          <w:tcPr>
            <w:tcW w:w="555" w:type="dxa"/>
            <w:tcBorders>
              <w:top w:val="single" w:color="auto" w:sz="4" w:space="0"/>
              <w:left w:val="single" w:color="auto" w:sz="4" w:space="0"/>
              <w:bottom w:val="single" w:color="auto" w:sz="4" w:space="0"/>
            </w:tcBorders>
            <w:vAlign w:val="center"/>
          </w:tcPr>
          <w:p w14:paraId="46E39DE4">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 w:val="18"/>
                <w:szCs w:val="18"/>
                <w:highlight w:val="none"/>
                <w:lang w:bidi="ar"/>
              </w:rPr>
            </w:pPr>
          </w:p>
        </w:tc>
      </w:tr>
      <w:tr w14:paraId="69F0880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4ACBC432">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p>
        </w:tc>
        <w:tc>
          <w:tcPr>
            <w:tcW w:w="897" w:type="dxa"/>
            <w:vMerge w:val="continue"/>
            <w:tcBorders>
              <w:top w:val="single" w:color="auto" w:sz="4" w:space="0"/>
              <w:left w:val="single" w:color="auto" w:sz="4" w:space="0"/>
              <w:bottom w:val="single" w:color="auto" w:sz="4" w:space="0"/>
              <w:right w:val="single" w:color="auto" w:sz="4" w:space="0"/>
            </w:tcBorders>
            <w:vAlign w:val="center"/>
          </w:tcPr>
          <w:p w14:paraId="74AFC6F0">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p>
        </w:tc>
        <w:tc>
          <w:tcPr>
            <w:tcW w:w="1129" w:type="dxa"/>
            <w:tcBorders>
              <w:top w:val="single" w:color="auto" w:sz="4" w:space="0"/>
              <w:left w:val="single" w:color="auto" w:sz="4" w:space="0"/>
              <w:bottom w:val="single" w:color="auto" w:sz="4" w:space="0"/>
              <w:right w:val="single" w:color="auto" w:sz="4" w:space="0"/>
            </w:tcBorders>
            <w:shd w:val="clear" w:color="auto" w:fill="auto"/>
            <w:vAlign w:val="center"/>
          </w:tcPr>
          <w:p w14:paraId="6DD9671C">
            <w:pPr>
              <w:keepNext w:val="0"/>
              <w:pageBreakBefore w:val="0"/>
              <w:kinsoku/>
              <w:wordWrap/>
              <w:overflowPunct/>
              <w:topLinePunct w:val="0"/>
              <w:autoSpaceDE w:val="0"/>
              <w:autoSpaceDN w:val="0"/>
              <w:bidi w:val="0"/>
              <w:spacing w:beforeAutospacing="0" w:line="400" w:lineRule="exact"/>
              <w:jc w:val="center"/>
              <w:rPr>
                <w:rFonts w:hint="eastAsia" w:ascii="宋体" w:hAnsi="宋体" w:eastAsia="宋体" w:cs="宋体"/>
                <w:bCs/>
                <w:i w:val="0"/>
                <w:iCs w:val="0"/>
                <w:color w:val="auto"/>
                <w:szCs w:val="21"/>
                <w:highlight w:val="none"/>
                <w:lang w:bidi="ar"/>
              </w:rPr>
            </w:pPr>
            <w:r>
              <w:rPr>
                <w:rFonts w:hint="eastAsia" w:ascii="宋体" w:hAnsi="宋体" w:eastAsia="宋体" w:cs="宋体"/>
                <w:b w:val="0"/>
                <w:bCs/>
                <w:i w:val="0"/>
                <w:iCs w:val="0"/>
                <w:caps w:val="0"/>
                <w:color w:val="auto"/>
                <w:sz w:val="21"/>
                <w:szCs w:val="21"/>
                <w:highlight w:val="none"/>
                <w:lang w:val="en-US" w:eastAsia="zh-CN" w:bidi="ar"/>
              </w:rPr>
              <w:t>服务</w:t>
            </w:r>
            <w:r>
              <w:rPr>
                <w:rFonts w:hint="eastAsia" w:ascii="宋体" w:hAnsi="宋体" w:eastAsia="宋体" w:cs="宋体"/>
                <w:bCs/>
                <w:i w:val="0"/>
                <w:iCs w:val="0"/>
                <w:color w:val="auto"/>
                <w:szCs w:val="21"/>
                <w:highlight w:val="none"/>
                <w:lang w:val="en-US" w:eastAsia="zh-CN" w:bidi="ar"/>
              </w:rPr>
              <w:t>方案</w:t>
            </w:r>
          </w:p>
          <w:p w14:paraId="3DBEC3FB">
            <w:pPr>
              <w:keepNext w:val="0"/>
              <w:pageBreakBefore w:val="0"/>
              <w:kinsoku/>
              <w:wordWrap/>
              <w:overflowPunct/>
              <w:topLinePunct w:val="0"/>
              <w:autoSpaceDE w:val="0"/>
              <w:autoSpaceDN w:val="0"/>
              <w:bidi w:val="0"/>
              <w:spacing w:beforeAutospacing="0" w:line="400" w:lineRule="exact"/>
              <w:jc w:val="center"/>
              <w:rPr>
                <w:rFonts w:hint="eastAsia" w:asciiTheme="minorEastAsia" w:hAnsiTheme="minorEastAsia" w:eastAsiaTheme="minorEastAsia" w:cstheme="minorEastAsia"/>
                <w:bCs/>
                <w:i/>
                <w:iCs/>
                <w:color w:val="auto"/>
                <w:kern w:val="2"/>
                <w:sz w:val="21"/>
                <w:szCs w:val="21"/>
                <w:highlight w:val="none"/>
                <w:lang w:val="en-US" w:eastAsia="zh-CN" w:bidi="ar-SA"/>
              </w:rPr>
            </w:pPr>
            <w:r>
              <w:rPr>
                <w:rFonts w:hint="eastAsia" w:ascii="宋体" w:hAnsi="宋体" w:eastAsia="宋体" w:cs="宋体"/>
                <w:bCs/>
                <w:i w:val="0"/>
                <w:iCs w:val="0"/>
                <w:color w:val="auto"/>
                <w:szCs w:val="21"/>
                <w:highlight w:val="none"/>
                <w:lang w:bidi="ar"/>
              </w:rPr>
              <w:t>（1</w:t>
            </w:r>
            <w:r>
              <w:rPr>
                <w:rFonts w:hint="eastAsia" w:ascii="宋体" w:hAnsi="宋体" w:eastAsia="宋体" w:cs="宋体"/>
                <w:bCs/>
                <w:i w:val="0"/>
                <w:iCs w:val="0"/>
                <w:color w:val="auto"/>
                <w:szCs w:val="21"/>
                <w:highlight w:val="none"/>
                <w:lang w:val="en-US" w:eastAsia="zh-CN" w:bidi="ar"/>
              </w:rPr>
              <w:t>5</w:t>
            </w:r>
            <w:r>
              <w:rPr>
                <w:rFonts w:hint="eastAsia" w:ascii="宋体" w:hAnsi="宋体" w:eastAsia="宋体" w:cs="宋体"/>
                <w:bCs/>
                <w:i w:val="0"/>
                <w:iCs w:val="0"/>
                <w:color w:val="auto"/>
                <w:szCs w:val="21"/>
                <w:highlight w:val="none"/>
                <w:lang w:bidi="ar"/>
              </w:rPr>
              <w:t>分）</w:t>
            </w:r>
          </w:p>
        </w:tc>
        <w:tc>
          <w:tcPr>
            <w:tcW w:w="62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B56A69A">
            <w:pPr>
              <w:keepNext w:val="0"/>
              <w:pageBreakBefore w:val="0"/>
              <w:kinsoku/>
              <w:wordWrap/>
              <w:overflowPunct/>
              <w:topLinePunct w:val="0"/>
              <w:autoSpaceDE/>
              <w:autoSpaceDN/>
              <w:bidi w:val="0"/>
              <w:spacing w:beforeAutospacing="0" w:line="240" w:lineRule="auto"/>
              <w:ind w:firstLine="420" w:firstLineChars="200"/>
              <w:rPr>
                <w:rFonts w:hint="eastAsia" w:ascii="宋体" w:hAnsi="宋体" w:cs="宋体"/>
                <w:szCs w:val="21"/>
                <w:highlight w:val="none"/>
              </w:rPr>
            </w:pPr>
            <w:r>
              <w:rPr>
                <w:rFonts w:hint="eastAsia" w:ascii="宋体" w:hAnsi="宋体" w:cs="宋体"/>
                <w:color w:val="auto"/>
                <w:sz w:val="21"/>
                <w:szCs w:val="21"/>
                <w:highlight w:val="none"/>
                <w:lang w:val="en-US" w:eastAsia="zh-CN"/>
              </w:rPr>
              <w:t>编制适用于本项目的</w:t>
            </w:r>
            <w:r>
              <w:rPr>
                <w:rFonts w:hint="eastAsia" w:ascii="宋体" w:hAnsi="宋体" w:cs="宋体"/>
                <w:color w:val="auto"/>
                <w:sz w:val="21"/>
                <w:szCs w:val="21"/>
                <w:highlight w:val="none"/>
                <w:lang w:eastAsia="zh-CN"/>
              </w:rPr>
              <w:t>辅助</w:t>
            </w:r>
            <w:r>
              <w:rPr>
                <w:rFonts w:hint="eastAsia" w:ascii="宋体" w:hAnsi="宋体" w:cs="宋体"/>
                <w:color w:val="auto"/>
                <w:sz w:val="21"/>
                <w:szCs w:val="21"/>
                <w:highlight w:val="none"/>
              </w:rPr>
              <w:t>服务服务方案</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lang w:val="en-US" w:eastAsia="zh-CN"/>
              </w:rPr>
              <w:t>包括但不限于针对本项目的服务质量保障方案、</w:t>
            </w:r>
            <w:r>
              <w:rPr>
                <w:rFonts w:hint="eastAsia" w:ascii="宋体" w:hAnsi="宋体" w:eastAsia="宋体" w:cs="宋体"/>
                <w:bCs/>
                <w:color w:val="auto"/>
                <w:kern w:val="2"/>
                <w:sz w:val="21"/>
                <w:szCs w:val="21"/>
                <w:highlight w:val="none"/>
                <w:lang w:val="en-US" w:eastAsia="zh-CN" w:bidi="ar-SA"/>
              </w:rPr>
              <w:t>人员管理机制（录用标准、培训体系、考核机制、人员稳定性措施、人员库储备情况等）以及</w:t>
            </w:r>
            <w:r>
              <w:rPr>
                <w:rFonts w:hint="eastAsia" w:ascii="宋体" w:hAnsi="宋体" w:eastAsia="宋体" w:cs="宋体"/>
                <w:bCs/>
                <w:sz w:val="21"/>
                <w:szCs w:val="21"/>
                <w:highlight w:val="none"/>
              </w:rPr>
              <w:t>突发事件应急</w:t>
            </w:r>
            <w:r>
              <w:rPr>
                <w:rFonts w:hint="eastAsia" w:ascii="宋体" w:hAnsi="宋体" w:cs="宋体"/>
                <w:bCs/>
                <w:sz w:val="21"/>
                <w:szCs w:val="21"/>
                <w:highlight w:val="none"/>
                <w:lang w:val="en-US" w:eastAsia="zh-CN"/>
              </w:rPr>
              <w:t>保障</w:t>
            </w:r>
            <w:r>
              <w:rPr>
                <w:rFonts w:hint="eastAsia" w:ascii="宋体" w:hAnsi="宋体" w:cs="宋体"/>
                <w:szCs w:val="21"/>
                <w:highlight w:val="none"/>
              </w:rPr>
              <w:t>措施方案</w:t>
            </w:r>
            <w:r>
              <w:rPr>
                <w:rFonts w:hint="eastAsia" w:ascii="宋体" w:hAnsi="宋体" w:cs="宋体"/>
                <w:color w:val="auto"/>
                <w:sz w:val="21"/>
                <w:szCs w:val="21"/>
                <w:highlight w:val="none"/>
                <w:lang w:val="en-US" w:eastAsia="zh-CN"/>
              </w:rPr>
              <w:t>等</w:t>
            </w:r>
            <w:r>
              <w:rPr>
                <w:rFonts w:hint="eastAsia" w:ascii="宋体" w:hAnsi="宋体" w:cs="宋体"/>
                <w:color w:val="auto"/>
                <w:sz w:val="21"/>
                <w:szCs w:val="21"/>
                <w:highlight w:val="none"/>
                <w:lang w:eastAsia="zh-CN"/>
              </w:rPr>
              <w:t>。</w:t>
            </w:r>
            <w:r>
              <w:rPr>
                <w:rFonts w:hint="eastAsia" w:ascii="宋体" w:hAnsi="宋体" w:cs="宋体"/>
                <w:szCs w:val="21"/>
                <w:highlight w:val="none"/>
                <w:lang w:val="en-US" w:eastAsia="zh-CN"/>
              </w:rPr>
              <w:t>根据服务</w:t>
            </w:r>
            <w:r>
              <w:rPr>
                <w:rFonts w:hint="eastAsia" w:ascii="宋体" w:hAnsi="宋体" w:cs="宋体"/>
                <w:szCs w:val="21"/>
                <w:highlight w:val="none"/>
              </w:rPr>
              <w:t>方案</w:t>
            </w:r>
            <w:r>
              <w:rPr>
                <w:rFonts w:hint="eastAsia" w:ascii="宋体" w:hAnsi="宋体" w:cs="宋体"/>
                <w:szCs w:val="21"/>
                <w:highlight w:val="none"/>
                <w:lang w:val="en-US" w:eastAsia="zh-CN"/>
              </w:rPr>
              <w:t>的</w:t>
            </w:r>
            <w:r>
              <w:rPr>
                <w:rFonts w:hint="eastAsia" w:ascii="宋体" w:hAnsi="宋体" w:cs="宋体"/>
                <w:szCs w:val="21"/>
                <w:highlight w:val="none"/>
              </w:rPr>
              <w:t>系统性、可行性 、可操作性、完整性进行</w:t>
            </w:r>
            <w:r>
              <w:rPr>
                <w:rFonts w:hint="eastAsia" w:ascii="宋体" w:hAnsi="宋体" w:cs="宋体"/>
                <w:szCs w:val="21"/>
                <w:highlight w:val="none"/>
                <w:lang w:val="en-US" w:eastAsia="zh-CN"/>
              </w:rPr>
              <w:t>评审</w:t>
            </w:r>
            <w:r>
              <w:rPr>
                <w:rFonts w:hint="eastAsia" w:ascii="宋体" w:hAnsi="宋体" w:cs="宋体"/>
                <w:szCs w:val="21"/>
                <w:highlight w:val="none"/>
              </w:rPr>
              <w:t>。</w:t>
            </w:r>
          </w:p>
          <w:p w14:paraId="3128680C">
            <w:pPr>
              <w:keepNext w:val="0"/>
              <w:pageBreakBefore w:val="0"/>
              <w:kinsoku/>
              <w:wordWrap/>
              <w:overflowPunct/>
              <w:topLinePunct w:val="0"/>
              <w:autoSpaceDE w:val="0"/>
              <w:autoSpaceDN w:val="0"/>
              <w:bidi w:val="0"/>
              <w:spacing w:beforeAutospacing="0" w:line="400" w:lineRule="exact"/>
              <w:ind w:firstLine="420" w:firstLineChars="200"/>
              <w:rPr>
                <w:rFonts w:hint="eastAsia" w:asciiTheme="minorEastAsia" w:hAnsiTheme="minorEastAsia" w:eastAsiaTheme="minorEastAsia" w:cstheme="minorEastAsia"/>
                <w:bCs/>
                <w:color w:val="auto"/>
                <w:kern w:val="2"/>
                <w:sz w:val="21"/>
                <w:szCs w:val="21"/>
                <w:highlight w:val="none"/>
                <w:lang w:val="en-US" w:eastAsia="zh-CN" w:bidi="ar-SA"/>
              </w:rPr>
            </w:pPr>
            <w:r>
              <w:rPr>
                <w:rFonts w:hint="eastAsia" w:ascii="宋体" w:hAnsi="宋体" w:cs="宋体"/>
                <w:szCs w:val="21"/>
                <w:highlight w:val="none"/>
              </w:rPr>
              <w:t>注：较好得</w:t>
            </w:r>
            <w:r>
              <w:rPr>
                <w:rFonts w:hint="eastAsia" w:ascii="宋体" w:hAnsi="宋体" w:cs="宋体"/>
                <w:szCs w:val="21"/>
                <w:highlight w:val="none"/>
                <w:lang w:val="en-US" w:eastAsia="zh-CN"/>
              </w:rPr>
              <w:t>12</w:t>
            </w:r>
            <w:r>
              <w:rPr>
                <w:rFonts w:hint="eastAsia" w:ascii="宋体" w:hAnsi="宋体" w:cs="宋体"/>
                <w:szCs w:val="21"/>
                <w:highlight w:val="none"/>
              </w:rPr>
              <w:t>.00~</w:t>
            </w:r>
            <w:r>
              <w:rPr>
                <w:rFonts w:hint="eastAsia" w:ascii="宋体" w:hAnsi="宋体" w:cs="宋体"/>
                <w:szCs w:val="21"/>
                <w:highlight w:val="none"/>
                <w:lang w:val="en-US" w:eastAsia="zh-CN"/>
              </w:rPr>
              <w:t>15</w:t>
            </w:r>
            <w:r>
              <w:rPr>
                <w:rFonts w:hint="eastAsia" w:ascii="宋体" w:hAnsi="宋体" w:cs="宋体"/>
                <w:szCs w:val="21"/>
                <w:highlight w:val="none"/>
              </w:rPr>
              <w:t>.00分，一般得</w:t>
            </w:r>
            <w:r>
              <w:rPr>
                <w:rFonts w:hint="eastAsia" w:ascii="宋体" w:hAnsi="宋体" w:cs="宋体"/>
                <w:szCs w:val="21"/>
                <w:highlight w:val="none"/>
                <w:lang w:val="en-US" w:eastAsia="zh-CN"/>
              </w:rPr>
              <w:t>9</w:t>
            </w:r>
            <w:r>
              <w:rPr>
                <w:rFonts w:hint="eastAsia" w:ascii="宋体" w:hAnsi="宋体" w:cs="宋体"/>
                <w:szCs w:val="21"/>
                <w:highlight w:val="none"/>
              </w:rPr>
              <w:t>.00~</w:t>
            </w:r>
            <w:r>
              <w:rPr>
                <w:rFonts w:hint="eastAsia" w:ascii="宋体" w:hAnsi="宋体" w:cs="宋体"/>
                <w:szCs w:val="21"/>
                <w:highlight w:val="none"/>
                <w:lang w:val="en-US" w:eastAsia="zh-CN"/>
              </w:rPr>
              <w:t>12.00</w:t>
            </w:r>
            <w:r>
              <w:rPr>
                <w:rFonts w:hint="eastAsia" w:ascii="宋体" w:hAnsi="宋体" w:cs="宋体"/>
                <w:szCs w:val="21"/>
                <w:highlight w:val="none"/>
              </w:rPr>
              <w:t>分，较差得0~</w:t>
            </w:r>
            <w:r>
              <w:rPr>
                <w:rFonts w:hint="eastAsia" w:ascii="宋体" w:hAnsi="宋体" w:cs="宋体"/>
                <w:szCs w:val="21"/>
                <w:highlight w:val="none"/>
                <w:lang w:val="en-US" w:eastAsia="zh-CN"/>
              </w:rPr>
              <w:t>9.00</w:t>
            </w:r>
            <w:r>
              <w:rPr>
                <w:rFonts w:hint="eastAsia" w:ascii="宋体" w:hAnsi="宋体" w:cs="宋体"/>
                <w:szCs w:val="21"/>
                <w:highlight w:val="none"/>
              </w:rPr>
              <w:t>分，缺项得0分。</w:t>
            </w:r>
          </w:p>
        </w:tc>
        <w:tc>
          <w:tcPr>
            <w:tcW w:w="555" w:type="dxa"/>
            <w:tcBorders>
              <w:top w:val="single" w:color="auto" w:sz="4" w:space="0"/>
              <w:left w:val="single" w:color="auto" w:sz="4" w:space="0"/>
              <w:bottom w:val="single" w:color="auto" w:sz="4" w:space="0"/>
            </w:tcBorders>
            <w:vAlign w:val="center"/>
          </w:tcPr>
          <w:p w14:paraId="5FA30C4C">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 w:val="18"/>
                <w:szCs w:val="18"/>
                <w:highlight w:val="none"/>
                <w:lang w:bidi="ar"/>
              </w:rPr>
            </w:pPr>
          </w:p>
        </w:tc>
      </w:tr>
      <w:tr w14:paraId="4F88EB5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5AAA4BA8">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p>
        </w:tc>
        <w:tc>
          <w:tcPr>
            <w:tcW w:w="897" w:type="dxa"/>
            <w:vMerge w:val="continue"/>
            <w:tcBorders>
              <w:top w:val="single" w:color="auto" w:sz="4" w:space="0"/>
              <w:left w:val="single" w:color="auto" w:sz="4" w:space="0"/>
              <w:bottom w:val="single" w:color="auto" w:sz="4" w:space="0"/>
              <w:right w:val="single" w:color="auto" w:sz="4" w:space="0"/>
            </w:tcBorders>
            <w:vAlign w:val="center"/>
          </w:tcPr>
          <w:p w14:paraId="5EE04D55">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p>
        </w:tc>
        <w:tc>
          <w:tcPr>
            <w:tcW w:w="1129" w:type="dxa"/>
            <w:tcBorders>
              <w:top w:val="single" w:color="auto" w:sz="4" w:space="0"/>
              <w:left w:val="single" w:color="auto" w:sz="4" w:space="0"/>
              <w:bottom w:val="single" w:color="auto" w:sz="4" w:space="0"/>
              <w:right w:val="single" w:color="auto" w:sz="4" w:space="0"/>
            </w:tcBorders>
            <w:vAlign w:val="center"/>
          </w:tcPr>
          <w:p w14:paraId="61618B96">
            <w:pPr>
              <w:keepNext w:val="0"/>
              <w:pageBreakBefore w:val="0"/>
              <w:widowControl/>
              <w:kinsoku/>
              <w:wordWrap/>
              <w:overflowPunct/>
              <w:topLinePunct w:val="0"/>
              <w:autoSpaceDE w:val="0"/>
              <w:autoSpaceDN w:val="0"/>
              <w:bidi w:val="0"/>
              <w:spacing w:beforeAutospacing="0" w:line="400" w:lineRule="exact"/>
              <w:jc w:val="center"/>
              <w:textAlignment w:val="auto"/>
              <w:rPr>
                <w:rFonts w:hint="default" w:ascii="宋体" w:hAnsi="宋体" w:eastAsia="宋体" w:cs="宋体"/>
                <w:bCs/>
                <w:i w:val="0"/>
                <w:iCs w:val="0"/>
                <w:color w:val="auto"/>
                <w:szCs w:val="21"/>
                <w:highlight w:val="none"/>
                <w:lang w:val="en-US" w:eastAsia="zh-CN" w:bidi="ar"/>
              </w:rPr>
            </w:pPr>
            <w:r>
              <w:rPr>
                <w:rFonts w:hint="eastAsia" w:ascii="宋体" w:hAnsi="宋体" w:eastAsia="宋体" w:cs="宋体"/>
                <w:bCs/>
                <w:i w:val="0"/>
                <w:iCs w:val="0"/>
                <w:color w:val="auto"/>
                <w:szCs w:val="21"/>
                <w:highlight w:val="none"/>
                <w:lang w:val="en-US" w:eastAsia="zh-CN" w:bidi="ar"/>
              </w:rPr>
              <w:t>人员配置</w:t>
            </w:r>
          </w:p>
          <w:p w14:paraId="2210B278">
            <w:pPr>
              <w:pStyle w:val="17"/>
              <w:jc w:val="center"/>
              <w:rPr>
                <w:rFonts w:asciiTheme="minorEastAsia" w:hAnsiTheme="minorEastAsia" w:eastAsiaTheme="minorEastAsia" w:cstheme="minorEastAsia"/>
                <w:b w:val="0"/>
                <w:i/>
                <w:iCs/>
                <w:caps w:val="0"/>
                <w:color w:val="auto"/>
                <w:sz w:val="21"/>
                <w:szCs w:val="21"/>
                <w:highlight w:val="none"/>
              </w:rPr>
            </w:pPr>
            <w:r>
              <w:rPr>
                <w:rFonts w:hint="eastAsia" w:ascii="宋体" w:hAnsi="宋体" w:eastAsia="宋体" w:cs="宋体"/>
                <w:bCs/>
                <w:i w:val="0"/>
                <w:iCs w:val="0"/>
                <w:color w:val="auto"/>
                <w:szCs w:val="21"/>
                <w:highlight w:val="none"/>
                <w:lang w:eastAsia="zh-CN" w:bidi="ar"/>
              </w:rPr>
              <w:t>（</w:t>
            </w:r>
            <w:r>
              <w:rPr>
                <w:rFonts w:hint="eastAsia" w:ascii="宋体" w:hAnsi="宋体" w:eastAsia="宋体" w:cs="宋体"/>
                <w:bCs/>
                <w:i w:val="0"/>
                <w:iCs w:val="0"/>
                <w:color w:val="auto"/>
                <w:szCs w:val="21"/>
                <w:highlight w:val="none"/>
                <w:lang w:val="en-US" w:eastAsia="zh-CN" w:bidi="ar"/>
              </w:rPr>
              <w:t>5分</w:t>
            </w:r>
            <w:r>
              <w:rPr>
                <w:rFonts w:hint="eastAsia" w:ascii="宋体" w:hAnsi="宋体" w:eastAsia="宋体" w:cs="宋体"/>
                <w:bCs/>
                <w:i w:val="0"/>
                <w:iCs w:val="0"/>
                <w:color w:val="auto"/>
                <w:szCs w:val="21"/>
                <w:highlight w:val="none"/>
                <w:lang w:eastAsia="zh-CN" w:bidi="ar"/>
              </w:rPr>
              <w:t>）</w:t>
            </w:r>
          </w:p>
        </w:tc>
        <w:tc>
          <w:tcPr>
            <w:tcW w:w="6280" w:type="dxa"/>
            <w:gridSpan w:val="2"/>
            <w:tcBorders>
              <w:top w:val="single" w:color="auto" w:sz="4" w:space="0"/>
              <w:left w:val="single" w:color="auto" w:sz="4" w:space="0"/>
              <w:bottom w:val="single" w:color="auto" w:sz="4" w:space="0"/>
              <w:right w:val="single" w:color="auto" w:sz="4" w:space="0"/>
            </w:tcBorders>
            <w:vAlign w:val="center"/>
          </w:tcPr>
          <w:p w14:paraId="1C5369AA">
            <w:pPr>
              <w:numPr>
                <w:ilvl w:val="0"/>
                <w:numId w:val="0"/>
              </w:numPr>
              <w:spacing w:line="240" w:lineRule="auto"/>
              <w:ind w:firstLine="420" w:firstLineChars="200"/>
              <w:rPr>
                <w:rFonts w:hint="default"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拟投入项目团队成员具有有效的</w:t>
            </w:r>
            <w:r>
              <w:rPr>
                <w:rFonts w:hint="eastAsia" w:ascii="宋体" w:hAnsi="宋体" w:cs="宋体"/>
                <w:color w:val="auto"/>
                <w:szCs w:val="21"/>
                <w:highlight w:val="none"/>
              </w:rPr>
              <w:t>中级及以上工程师职称或二级建造师及以上职业资格</w:t>
            </w:r>
            <w:r>
              <w:rPr>
                <w:rFonts w:hint="eastAsia" w:ascii="宋体" w:hAnsi="宋体" w:cs="宋体"/>
                <w:color w:val="auto"/>
                <w:szCs w:val="21"/>
                <w:highlight w:val="none"/>
                <w:lang w:val="en-US" w:eastAsia="zh-CN"/>
              </w:rPr>
              <w:t>或</w:t>
            </w:r>
            <w:r>
              <w:rPr>
                <w:rFonts w:hint="eastAsia" w:ascii="宋体" w:hAnsi="宋体" w:cs="宋体"/>
                <w:color w:val="auto"/>
                <w:sz w:val="21"/>
                <w:szCs w:val="21"/>
                <w:highlight w:val="none"/>
                <w:lang w:val="en-US" w:eastAsia="zh-CN"/>
              </w:rPr>
              <w:t>二级造价工程师</w:t>
            </w:r>
            <w:r>
              <w:rPr>
                <w:rFonts w:hint="eastAsia" w:ascii="宋体" w:hAnsi="宋体" w:cs="宋体"/>
                <w:color w:val="auto"/>
                <w:szCs w:val="21"/>
                <w:highlight w:val="none"/>
              </w:rPr>
              <w:t>及以上职业资格</w:t>
            </w:r>
            <w:r>
              <w:rPr>
                <w:rFonts w:hint="eastAsia" w:ascii="宋体" w:hAnsi="宋体" w:cs="宋体"/>
                <w:color w:val="auto"/>
                <w:szCs w:val="21"/>
                <w:highlight w:val="none"/>
                <w:lang w:eastAsia="zh-CN"/>
              </w:rPr>
              <w:t>，</w:t>
            </w:r>
            <w:r>
              <w:rPr>
                <w:rFonts w:hint="eastAsia" w:ascii="宋体" w:hAnsi="宋体" w:cs="宋体"/>
                <w:color w:val="auto"/>
                <w:sz w:val="21"/>
                <w:szCs w:val="21"/>
                <w:highlight w:val="none"/>
                <w:lang w:val="en-US" w:eastAsia="zh-CN"/>
              </w:rPr>
              <w:t>每提供一个得1分，满分5分；</w:t>
            </w:r>
          </w:p>
          <w:p w14:paraId="04931889">
            <w:pPr>
              <w:keepNext w:val="0"/>
              <w:keepLines w:val="0"/>
              <w:pageBreakBefore w:val="0"/>
              <w:widowControl/>
              <w:numPr>
                <w:ilvl w:val="0"/>
                <w:numId w:val="0"/>
              </w:numPr>
              <w:kinsoku/>
              <w:wordWrap/>
              <w:overflowPunct/>
              <w:topLinePunct w:val="0"/>
              <w:autoSpaceDE/>
              <w:autoSpaceDN/>
              <w:bidi w:val="0"/>
              <w:adjustRightInd/>
              <w:snapToGrid/>
              <w:spacing w:beforeAutospacing="0" w:line="240" w:lineRule="auto"/>
              <w:ind w:left="0" w:leftChars="0" w:firstLine="422" w:firstLineChars="200"/>
              <w:textAlignment w:val="auto"/>
              <w:rPr>
                <w:rFonts w:asciiTheme="minorEastAsia" w:hAnsiTheme="minorEastAsia" w:eastAsiaTheme="minorEastAsia" w:cstheme="minorEastAsia"/>
                <w:bCs/>
                <w:color w:val="auto"/>
                <w:szCs w:val="21"/>
                <w:highlight w:val="none"/>
              </w:rPr>
            </w:pPr>
            <w:r>
              <w:rPr>
                <w:rFonts w:hint="eastAsia" w:ascii="宋体" w:hAnsi="宋体" w:eastAsia="宋体" w:cs="宋体"/>
                <w:b/>
                <w:bCs/>
                <w:color w:val="auto"/>
                <w:kern w:val="0"/>
                <w:szCs w:val="21"/>
                <w:highlight w:val="none"/>
                <w:shd w:val="clear" w:color="auto" w:fill="FFFFFF"/>
                <w:lang w:bidi="ar"/>
              </w:rPr>
              <w:t>注：</w:t>
            </w:r>
            <w:r>
              <w:rPr>
                <w:rFonts w:hint="eastAsia" w:ascii="宋体" w:hAnsi="宋体" w:eastAsia="宋体" w:cs="宋体"/>
                <w:b/>
                <w:bCs/>
                <w:color w:val="auto"/>
                <w:sz w:val="21"/>
                <w:szCs w:val="21"/>
                <w:highlight w:val="none"/>
                <w:lang w:val="en-US" w:eastAsia="zh-CN"/>
              </w:rPr>
              <w:t>以上人员需提供相应人员身份证、证书复印件及2025年</w:t>
            </w:r>
            <w:r>
              <w:rPr>
                <w:rFonts w:hint="eastAsia" w:ascii="宋体" w:hAnsi="宋体" w:cs="宋体"/>
                <w:b/>
                <w:bCs/>
                <w:color w:val="auto"/>
                <w:sz w:val="21"/>
                <w:szCs w:val="21"/>
                <w:highlight w:val="none"/>
                <w:lang w:val="en-US" w:eastAsia="zh-CN"/>
              </w:rPr>
              <w:t>5</w:t>
            </w:r>
            <w:r>
              <w:rPr>
                <w:rFonts w:hint="eastAsia" w:ascii="宋体" w:hAnsi="宋体" w:eastAsia="宋体" w:cs="宋体"/>
                <w:b/>
                <w:bCs/>
                <w:color w:val="auto"/>
                <w:sz w:val="21"/>
                <w:szCs w:val="21"/>
                <w:highlight w:val="none"/>
              </w:rPr>
              <w:t>月至2025年</w:t>
            </w:r>
            <w:r>
              <w:rPr>
                <w:rFonts w:hint="eastAsia" w:ascii="宋体" w:hAnsi="宋体" w:cs="宋体"/>
                <w:b/>
                <w:bCs/>
                <w:color w:val="auto"/>
                <w:sz w:val="21"/>
                <w:szCs w:val="21"/>
                <w:highlight w:val="none"/>
                <w:lang w:val="en-US" w:eastAsia="zh-CN"/>
              </w:rPr>
              <w:t>10</w:t>
            </w:r>
            <w:r>
              <w:rPr>
                <w:rFonts w:hint="eastAsia" w:ascii="宋体" w:hAnsi="宋体" w:eastAsia="宋体" w:cs="宋体"/>
                <w:b/>
                <w:bCs/>
                <w:color w:val="auto"/>
                <w:sz w:val="21"/>
                <w:szCs w:val="21"/>
                <w:highlight w:val="none"/>
              </w:rPr>
              <w:t>月</w:t>
            </w:r>
            <w:r>
              <w:rPr>
                <w:rFonts w:hint="eastAsia" w:ascii="宋体" w:hAnsi="宋体" w:eastAsia="宋体" w:cs="宋体"/>
                <w:b/>
                <w:bCs/>
                <w:color w:val="auto"/>
                <w:sz w:val="21"/>
                <w:szCs w:val="21"/>
                <w:highlight w:val="none"/>
                <w:lang w:val="en-US" w:eastAsia="zh-CN"/>
              </w:rPr>
              <w:t>间</w:t>
            </w:r>
            <w:r>
              <w:rPr>
                <w:rFonts w:hint="eastAsia" w:ascii="宋体" w:hAnsi="宋体" w:eastAsia="宋体" w:cs="宋体"/>
                <w:b/>
                <w:bCs/>
                <w:color w:val="auto"/>
                <w:sz w:val="21"/>
                <w:szCs w:val="21"/>
                <w:highlight w:val="none"/>
              </w:rPr>
              <w:t>连续</w:t>
            </w:r>
            <w:r>
              <w:rPr>
                <w:rFonts w:hint="eastAsia" w:ascii="宋体" w:hAnsi="宋体" w:eastAsia="宋体" w:cs="宋体"/>
                <w:b/>
                <w:bCs/>
                <w:color w:val="auto"/>
                <w:sz w:val="21"/>
                <w:szCs w:val="21"/>
                <w:highlight w:val="none"/>
                <w:lang w:val="en-US" w:eastAsia="zh-CN"/>
              </w:rPr>
              <w:t>三个月</w:t>
            </w:r>
            <w:r>
              <w:rPr>
                <w:rFonts w:hint="eastAsia" w:ascii="宋体" w:hAnsi="宋体" w:eastAsia="宋体" w:cs="宋体"/>
                <w:b/>
                <w:bCs/>
                <w:color w:val="auto"/>
                <w:sz w:val="21"/>
                <w:szCs w:val="21"/>
                <w:highlight w:val="none"/>
              </w:rPr>
              <w:t>社保证明</w:t>
            </w:r>
            <w:r>
              <w:rPr>
                <w:rFonts w:hint="eastAsia" w:ascii="宋体" w:hAnsi="宋体" w:eastAsia="宋体" w:cs="宋体"/>
                <w:b/>
                <w:bCs/>
                <w:color w:val="auto"/>
                <w:sz w:val="21"/>
                <w:szCs w:val="21"/>
                <w:highlight w:val="none"/>
                <w:lang w:eastAsia="zh-CN"/>
              </w:rPr>
              <w:t>材料，</w:t>
            </w:r>
            <w:r>
              <w:rPr>
                <w:rFonts w:hint="eastAsia" w:ascii="宋体" w:hAnsi="宋体" w:eastAsia="宋体" w:cs="宋体"/>
                <w:b/>
                <w:bCs/>
                <w:color w:val="auto"/>
                <w:kern w:val="0"/>
                <w:szCs w:val="21"/>
                <w:highlight w:val="none"/>
                <w:shd w:val="clear" w:color="auto" w:fill="FFFFFF"/>
                <w:lang w:val="en-US" w:eastAsia="zh-CN" w:bidi="ar"/>
              </w:rPr>
              <w:t>每个人员不重复加分</w:t>
            </w:r>
            <w:r>
              <w:rPr>
                <w:rFonts w:hint="eastAsia" w:ascii="宋体" w:hAnsi="宋体" w:eastAsia="宋体" w:cs="宋体"/>
                <w:color w:val="auto"/>
                <w:sz w:val="21"/>
                <w:szCs w:val="21"/>
                <w:highlight w:val="none"/>
                <w:lang w:eastAsia="zh-CN"/>
              </w:rPr>
              <w:t>。</w:t>
            </w:r>
          </w:p>
        </w:tc>
        <w:tc>
          <w:tcPr>
            <w:tcW w:w="555" w:type="dxa"/>
            <w:tcBorders>
              <w:top w:val="single" w:color="auto" w:sz="4" w:space="0"/>
              <w:left w:val="single" w:color="auto" w:sz="4" w:space="0"/>
              <w:bottom w:val="single" w:color="auto" w:sz="4" w:space="0"/>
            </w:tcBorders>
            <w:vAlign w:val="center"/>
          </w:tcPr>
          <w:p w14:paraId="54CF879B">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 w:val="18"/>
                <w:szCs w:val="18"/>
                <w:highlight w:val="none"/>
                <w:lang w:bidi="ar"/>
              </w:rPr>
            </w:pPr>
          </w:p>
        </w:tc>
      </w:tr>
      <w:tr w14:paraId="0E28B2A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944" w:type="dxa"/>
            <w:vMerge w:val="restart"/>
            <w:tcBorders>
              <w:top w:val="single" w:color="auto" w:sz="4" w:space="0"/>
              <w:bottom w:val="single" w:color="auto" w:sz="4" w:space="0"/>
              <w:right w:val="single" w:color="auto" w:sz="4" w:space="0"/>
            </w:tcBorders>
            <w:vAlign w:val="center"/>
          </w:tcPr>
          <w:p w14:paraId="5A2AC7AF">
            <w:pPr>
              <w:keepNext w:val="0"/>
              <w:pageBreakBefore w:val="0"/>
              <w:kinsoku/>
              <w:wordWrap/>
              <w:overflowPunct/>
              <w:topLinePunct w:val="0"/>
              <w:bidi w:val="0"/>
              <w:spacing w:beforeAutospacing="0" w:line="400" w:lineRule="exact"/>
              <w:jc w:val="center"/>
              <w:rPr>
                <w:rFonts w:hint="eastAsia" w:ascii="宋体" w:hAnsi="宋体" w:cs="宋体"/>
                <w:color w:val="auto"/>
                <w:szCs w:val="21"/>
                <w:highlight w:val="none"/>
              </w:rPr>
            </w:pPr>
            <w:r>
              <w:rPr>
                <w:rFonts w:hint="eastAsia" w:ascii="宋体" w:hAnsi="宋体" w:cs="宋体"/>
                <w:color w:val="auto"/>
                <w:szCs w:val="21"/>
                <w:highlight w:val="none"/>
              </w:rPr>
              <w:t>2.2.4</w:t>
            </w:r>
          </w:p>
          <w:p w14:paraId="1D234FC0">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r>
              <w:rPr>
                <w:rFonts w:hint="eastAsia" w:ascii="宋体" w:hAnsi="宋体" w:cs="宋体"/>
                <w:color w:val="auto"/>
                <w:szCs w:val="21"/>
                <w:highlight w:val="none"/>
                <w:lang w:val="en-US" w:eastAsia="zh-CN"/>
              </w:rPr>
              <w:t>（2）</w:t>
            </w:r>
          </w:p>
        </w:tc>
        <w:tc>
          <w:tcPr>
            <w:tcW w:w="897" w:type="dxa"/>
            <w:vMerge w:val="restart"/>
            <w:tcBorders>
              <w:top w:val="single" w:color="auto" w:sz="4" w:space="0"/>
              <w:left w:val="single" w:color="auto" w:sz="4" w:space="0"/>
              <w:bottom w:val="single" w:color="auto" w:sz="4" w:space="0"/>
              <w:right w:val="single" w:color="auto" w:sz="4" w:space="0"/>
            </w:tcBorders>
            <w:vAlign w:val="center"/>
          </w:tcPr>
          <w:p w14:paraId="149F1937">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r>
              <w:rPr>
                <w:rFonts w:hint="eastAsia" w:asciiTheme="minorEastAsia" w:hAnsiTheme="minorEastAsia" w:eastAsiaTheme="minorEastAsia" w:cstheme="minorEastAsia"/>
                <w:bCs/>
                <w:color w:val="auto"/>
                <w:szCs w:val="21"/>
                <w:highlight w:val="none"/>
                <w:lang w:bidi="ar"/>
              </w:rPr>
              <w:t>商务评分标准（10分）</w:t>
            </w:r>
          </w:p>
        </w:tc>
        <w:tc>
          <w:tcPr>
            <w:tcW w:w="7409" w:type="dxa"/>
            <w:gridSpan w:val="3"/>
            <w:tcBorders>
              <w:top w:val="single" w:color="auto" w:sz="4" w:space="0"/>
              <w:left w:val="single" w:color="auto" w:sz="4" w:space="0"/>
              <w:bottom w:val="single" w:color="auto" w:sz="4" w:space="0"/>
              <w:right w:val="single" w:color="auto" w:sz="4" w:space="0"/>
            </w:tcBorders>
            <w:vAlign w:val="center"/>
          </w:tcPr>
          <w:p w14:paraId="6C8D8C14">
            <w:pPr>
              <w:keepNext w:val="0"/>
              <w:pageBreakBefore w:val="0"/>
              <w:kinsoku/>
              <w:wordWrap/>
              <w:overflowPunct/>
              <w:topLinePunct w:val="0"/>
              <w:bidi w:val="0"/>
              <w:spacing w:beforeAutospacing="0" w:line="400" w:lineRule="exact"/>
              <w:ind w:firstLine="420" w:firstLineChars="0"/>
              <w:rPr>
                <w:rFonts w:hint="eastAsia" w:ascii="宋体" w:hAnsi="宋体" w:eastAsia="宋体" w:cs="宋体"/>
                <w:color w:val="auto"/>
                <w:szCs w:val="21"/>
                <w:highlight w:val="none"/>
              </w:rPr>
            </w:pPr>
            <w:r>
              <w:rPr>
                <w:rFonts w:hint="eastAsia" w:ascii="宋体" w:hAnsi="宋体" w:eastAsia="宋体" w:cs="宋体"/>
                <w:color w:val="auto"/>
                <w:szCs w:val="21"/>
                <w:highlight w:val="none"/>
              </w:rPr>
              <w:t>商务部分评分为客观评分，评标委员会按</w:t>
            </w:r>
            <w:r>
              <w:rPr>
                <w:rFonts w:hint="eastAsia" w:ascii="宋体" w:hAnsi="宋体" w:eastAsia="宋体" w:cs="宋体"/>
                <w:color w:val="auto"/>
                <w:szCs w:val="21"/>
                <w:highlight w:val="none"/>
                <w:lang w:eastAsia="zh-CN"/>
              </w:rPr>
              <w:t>以下</w:t>
            </w:r>
            <w:r>
              <w:rPr>
                <w:rFonts w:hint="eastAsia" w:ascii="宋体" w:hAnsi="宋体" w:eastAsia="宋体" w:cs="宋体"/>
                <w:color w:val="auto"/>
                <w:szCs w:val="21"/>
                <w:highlight w:val="none"/>
              </w:rPr>
              <w:t>各评审因素设定的分值进行评分</w:t>
            </w:r>
            <w:r>
              <w:rPr>
                <w:rFonts w:hint="eastAsia" w:ascii="宋体" w:hAnsi="宋体" w:eastAsia="宋体" w:cs="宋体"/>
                <w:color w:val="auto"/>
                <w:szCs w:val="21"/>
                <w:highlight w:val="none"/>
                <w:lang w:val="en-US" w:eastAsia="zh-CN"/>
              </w:rPr>
              <w:t>且保证分值统一</w:t>
            </w:r>
            <w:r>
              <w:rPr>
                <w:rFonts w:hint="eastAsia" w:ascii="宋体" w:hAnsi="宋体" w:eastAsia="宋体" w:cs="宋体"/>
                <w:color w:val="auto"/>
                <w:szCs w:val="21"/>
                <w:highlight w:val="none"/>
              </w:rPr>
              <w:t>。</w:t>
            </w:r>
          </w:p>
          <w:p w14:paraId="503B34FA">
            <w:pPr>
              <w:keepNext w:val="0"/>
              <w:pageBreakBefore w:val="0"/>
              <w:kinsoku/>
              <w:wordWrap/>
              <w:overflowPunct/>
              <w:topLinePunct w:val="0"/>
              <w:bidi w:val="0"/>
              <w:spacing w:beforeAutospacing="0" w:line="400" w:lineRule="exact"/>
              <w:ind w:firstLine="420" w:firstLineChars="0"/>
              <w:rPr>
                <w:rFonts w:hint="eastAsia" w:ascii="宋体" w:hAnsi="宋体" w:eastAsia="宋体" w:cs="宋体"/>
                <w:color w:val="auto"/>
                <w:szCs w:val="21"/>
                <w:highlight w:val="none"/>
              </w:rPr>
            </w:pPr>
            <w:r>
              <w:rPr>
                <w:rFonts w:hint="eastAsia" w:asciiTheme="minorEastAsia" w:hAnsiTheme="minorEastAsia" w:eastAsiaTheme="minorEastAsia" w:cstheme="minorEastAsia"/>
                <w:bCs/>
                <w:color w:val="auto"/>
                <w:szCs w:val="21"/>
                <w:highlight w:val="none"/>
                <w:lang w:val="en-US" w:eastAsia="zh-CN"/>
              </w:rPr>
              <w:t>商务部分得分的最终结果保留两位小数，小数点后第三位四舍五入。</w:t>
            </w:r>
          </w:p>
        </w:tc>
        <w:tc>
          <w:tcPr>
            <w:tcW w:w="555" w:type="dxa"/>
            <w:tcBorders>
              <w:top w:val="single" w:color="auto" w:sz="4" w:space="0"/>
              <w:left w:val="single" w:color="auto" w:sz="4" w:space="0"/>
              <w:bottom w:val="single" w:color="auto" w:sz="4" w:space="0"/>
            </w:tcBorders>
            <w:vAlign w:val="center"/>
          </w:tcPr>
          <w:p w14:paraId="388124CE">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 w:val="18"/>
                <w:szCs w:val="18"/>
                <w:highlight w:val="none"/>
                <w:lang w:bidi="ar"/>
              </w:rPr>
            </w:pPr>
          </w:p>
        </w:tc>
      </w:tr>
      <w:tr w14:paraId="1276216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944" w:type="dxa"/>
            <w:vMerge w:val="continue"/>
            <w:tcBorders>
              <w:top w:val="single" w:color="auto" w:sz="4" w:space="0"/>
              <w:right w:val="single" w:color="auto" w:sz="4" w:space="0"/>
            </w:tcBorders>
            <w:vAlign w:val="center"/>
          </w:tcPr>
          <w:p w14:paraId="46B208B0">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p>
        </w:tc>
        <w:tc>
          <w:tcPr>
            <w:tcW w:w="897" w:type="dxa"/>
            <w:vMerge w:val="continue"/>
            <w:tcBorders>
              <w:top w:val="single" w:color="auto" w:sz="4" w:space="0"/>
              <w:left w:val="single" w:color="auto" w:sz="4" w:space="0"/>
              <w:right w:val="single" w:color="auto" w:sz="4" w:space="0"/>
            </w:tcBorders>
            <w:vAlign w:val="center"/>
          </w:tcPr>
          <w:p w14:paraId="4CF9028C">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p>
        </w:tc>
        <w:tc>
          <w:tcPr>
            <w:tcW w:w="1129" w:type="dxa"/>
            <w:tcBorders>
              <w:top w:val="single" w:color="auto" w:sz="4" w:space="0"/>
              <w:left w:val="single" w:color="auto" w:sz="4" w:space="0"/>
              <w:bottom w:val="single" w:color="auto" w:sz="4" w:space="0"/>
              <w:right w:val="single" w:color="auto" w:sz="4" w:space="0"/>
            </w:tcBorders>
            <w:shd w:val="clear" w:color="auto" w:fill="auto"/>
            <w:vAlign w:val="center"/>
          </w:tcPr>
          <w:p w14:paraId="00704AB6">
            <w:pPr>
              <w:keepNext w:val="0"/>
              <w:pageBreakBefore w:val="0"/>
              <w:widowControl/>
              <w:kinsoku/>
              <w:wordWrap/>
              <w:overflowPunct/>
              <w:topLinePunct w:val="0"/>
              <w:autoSpaceDE w:val="0"/>
              <w:autoSpaceDN w:val="0"/>
              <w:bidi w:val="0"/>
              <w:spacing w:beforeAutospacing="0" w:line="400" w:lineRule="exact"/>
              <w:jc w:val="center"/>
              <w:textAlignment w:val="auto"/>
              <w:rPr>
                <w:rFonts w:hint="eastAsia" w:asciiTheme="minorEastAsia" w:hAnsiTheme="minorEastAsia" w:eastAsiaTheme="minorEastAsia" w:cstheme="minorEastAsia"/>
                <w:b w:val="0"/>
                <w:i/>
                <w:iCs/>
                <w:caps w:val="0"/>
                <w:color w:val="auto"/>
                <w:kern w:val="2"/>
                <w:sz w:val="21"/>
                <w:szCs w:val="21"/>
                <w:highlight w:val="none"/>
                <w:lang w:val="en-US" w:eastAsia="zh-CN" w:bidi="ar-SA"/>
              </w:rPr>
            </w:pPr>
            <w:r>
              <w:rPr>
                <w:rFonts w:hint="eastAsia" w:ascii="宋体" w:hAnsi="宋体" w:eastAsia="宋体" w:cs="宋体"/>
                <w:b w:val="0"/>
                <w:bCs/>
                <w:i w:val="0"/>
                <w:iCs w:val="0"/>
                <w:caps w:val="0"/>
                <w:color w:val="auto"/>
                <w:sz w:val="21"/>
                <w:szCs w:val="21"/>
                <w:highlight w:val="none"/>
                <w:lang w:val="en-US" w:eastAsia="zh-CN" w:bidi="ar"/>
              </w:rPr>
              <w:t>企业实力（4分）</w:t>
            </w:r>
          </w:p>
        </w:tc>
        <w:tc>
          <w:tcPr>
            <w:tcW w:w="6280" w:type="dxa"/>
            <w:gridSpan w:val="2"/>
            <w:tcBorders>
              <w:top w:val="single" w:color="auto" w:sz="4" w:space="0"/>
              <w:left w:val="single" w:color="auto" w:sz="4" w:space="0"/>
              <w:bottom w:val="single" w:color="auto" w:sz="4" w:space="0"/>
            </w:tcBorders>
            <w:shd w:val="clear" w:color="auto" w:fill="auto"/>
            <w:vAlign w:val="center"/>
          </w:tcPr>
          <w:p w14:paraId="04B793E9">
            <w:pPr>
              <w:keepNext w:val="0"/>
              <w:pageBreakBefore w:val="0"/>
              <w:kinsoku/>
              <w:wordWrap/>
              <w:overflowPunct/>
              <w:topLinePunct w:val="0"/>
              <w:bidi w:val="0"/>
              <w:spacing w:beforeAutospacing="0" w:line="400" w:lineRule="exact"/>
              <w:ind w:firstLine="420" w:firstLineChars="0"/>
              <w:rPr>
                <w:rFonts w:hint="eastAsia" w:ascii="宋体" w:hAnsi="宋体" w:cs="宋体"/>
                <w:color w:val="auto"/>
                <w:szCs w:val="21"/>
                <w:highlight w:val="none"/>
                <w:lang w:eastAsia="zh-CN"/>
              </w:rPr>
            </w:pPr>
            <w:r>
              <w:rPr>
                <w:rFonts w:hint="eastAsia" w:ascii="宋体" w:hAnsi="宋体" w:cs="宋体"/>
                <w:color w:val="auto"/>
                <w:szCs w:val="21"/>
                <w:highlight w:val="none"/>
                <w:lang w:val="en-US" w:eastAsia="zh-CN"/>
              </w:rPr>
              <w:t>（1）</w:t>
            </w:r>
            <w:r>
              <w:rPr>
                <w:rFonts w:hint="eastAsia" w:ascii="宋体" w:hAnsi="宋体" w:cs="宋体"/>
                <w:color w:val="auto"/>
                <w:szCs w:val="21"/>
                <w:highlight w:val="none"/>
              </w:rPr>
              <w:t>根据</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202</w:t>
            </w:r>
            <w:r>
              <w:rPr>
                <w:rFonts w:hint="eastAsia" w:ascii="宋体" w:hAnsi="宋体" w:cs="宋体"/>
                <w:color w:val="auto"/>
                <w:szCs w:val="21"/>
                <w:highlight w:val="none"/>
                <w:lang w:val="en-US" w:eastAsia="zh-CN"/>
              </w:rPr>
              <w:t>4</w:t>
            </w:r>
            <w:r>
              <w:rPr>
                <w:rFonts w:hint="eastAsia" w:ascii="宋体" w:hAnsi="宋体" w:cs="宋体"/>
                <w:color w:val="auto"/>
                <w:szCs w:val="21"/>
                <w:highlight w:val="none"/>
              </w:rPr>
              <w:t>年纳税信用等级评分，</w:t>
            </w:r>
            <w:r>
              <w:rPr>
                <w:rFonts w:hint="eastAsia" w:ascii="宋体" w:hAnsi="宋体" w:cs="宋体"/>
                <w:strike w:val="0"/>
                <w:dstrike w:val="0"/>
                <w:color w:val="auto"/>
                <w:szCs w:val="21"/>
                <w:highlight w:val="none"/>
              </w:rPr>
              <w:t>A 级得</w:t>
            </w:r>
            <w:r>
              <w:rPr>
                <w:rFonts w:hint="eastAsia" w:ascii="宋体" w:hAnsi="宋体" w:cs="宋体"/>
                <w:strike w:val="0"/>
                <w:dstrike w:val="0"/>
                <w:color w:val="auto"/>
                <w:szCs w:val="21"/>
                <w:highlight w:val="none"/>
                <w:lang w:val="en-US" w:eastAsia="zh-CN"/>
              </w:rPr>
              <w:t>1</w:t>
            </w:r>
            <w:r>
              <w:rPr>
                <w:rFonts w:hint="eastAsia" w:ascii="宋体" w:hAnsi="宋体" w:cs="宋体"/>
                <w:strike w:val="0"/>
                <w:dstrike w:val="0"/>
                <w:color w:val="auto"/>
                <w:szCs w:val="21"/>
                <w:highlight w:val="none"/>
              </w:rPr>
              <w:t>分，B 级得</w:t>
            </w:r>
            <w:r>
              <w:rPr>
                <w:rFonts w:hint="eastAsia" w:ascii="宋体" w:hAnsi="宋体" w:cs="宋体"/>
                <w:strike w:val="0"/>
                <w:dstrike w:val="0"/>
                <w:color w:val="auto"/>
                <w:szCs w:val="21"/>
                <w:highlight w:val="none"/>
                <w:lang w:val="en-US" w:eastAsia="zh-CN"/>
              </w:rPr>
              <w:t>0.8</w:t>
            </w:r>
            <w:r>
              <w:rPr>
                <w:rFonts w:hint="eastAsia" w:ascii="宋体" w:hAnsi="宋体" w:cs="宋体"/>
                <w:strike w:val="0"/>
                <w:dstrike w:val="0"/>
                <w:color w:val="auto"/>
                <w:szCs w:val="21"/>
                <w:highlight w:val="none"/>
              </w:rPr>
              <w:t>分，C 级得</w:t>
            </w:r>
            <w:r>
              <w:rPr>
                <w:rFonts w:hint="eastAsia" w:ascii="宋体" w:hAnsi="宋体" w:cs="宋体"/>
                <w:strike w:val="0"/>
                <w:dstrike w:val="0"/>
                <w:color w:val="auto"/>
                <w:szCs w:val="21"/>
                <w:highlight w:val="none"/>
                <w:lang w:val="en-US" w:eastAsia="zh-CN"/>
              </w:rPr>
              <w:t>0.6</w:t>
            </w:r>
            <w:r>
              <w:rPr>
                <w:rFonts w:hint="eastAsia" w:ascii="宋体" w:hAnsi="宋体" w:cs="宋体"/>
                <w:strike w:val="0"/>
                <w:dstrike w:val="0"/>
                <w:color w:val="auto"/>
                <w:szCs w:val="21"/>
                <w:highlight w:val="none"/>
              </w:rPr>
              <w:t>分，D 级</w:t>
            </w:r>
            <w:r>
              <w:rPr>
                <w:rFonts w:hint="eastAsia" w:ascii="宋体" w:hAnsi="宋体" w:cs="宋体"/>
                <w:strike w:val="0"/>
                <w:dstrike w:val="0"/>
                <w:color w:val="auto"/>
                <w:szCs w:val="21"/>
                <w:highlight w:val="none"/>
                <w:lang w:val="en-US" w:eastAsia="zh-CN"/>
              </w:rPr>
              <w:t>及其他情况</w:t>
            </w:r>
            <w:r>
              <w:rPr>
                <w:rFonts w:hint="eastAsia" w:ascii="宋体" w:hAnsi="宋体" w:cs="宋体"/>
                <w:strike w:val="0"/>
                <w:dstrike w:val="0"/>
                <w:color w:val="auto"/>
                <w:szCs w:val="21"/>
                <w:highlight w:val="none"/>
              </w:rPr>
              <w:t>得 0 分。</w:t>
            </w:r>
            <w:r>
              <w:rPr>
                <w:rFonts w:hint="eastAsia" w:ascii="宋体" w:hAnsi="宋体" w:cs="宋体"/>
                <w:color w:val="auto"/>
                <w:szCs w:val="21"/>
                <w:highlight w:val="none"/>
              </w:rPr>
              <w:t>（以国家税务机关出具的证明材料和国家税务总局官方网站查询结果截图作为证明材料，需加盖</w:t>
            </w:r>
            <w:r>
              <w:rPr>
                <w:rFonts w:hint="eastAsia" w:ascii="宋体" w:hAnsi="宋体" w:cs="宋体"/>
                <w:color w:val="auto"/>
                <w:szCs w:val="21"/>
                <w:highlight w:val="none"/>
                <w:lang w:eastAsia="zh-CN"/>
              </w:rPr>
              <w:t>报价</w:t>
            </w:r>
            <w:r>
              <w:rPr>
                <w:rFonts w:hint="eastAsia" w:ascii="宋体" w:hAnsi="宋体" w:cs="宋体"/>
                <w:color w:val="auto"/>
                <w:szCs w:val="21"/>
                <w:highlight w:val="none"/>
              </w:rPr>
              <w:t>人公章）</w:t>
            </w:r>
          </w:p>
          <w:p w14:paraId="41F22383">
            <w:pPr>
              <w:keepNext w:val="0"/>
              <w:pageBreakBefore w:val="0"/>
              <w:kinsoku/>
              <w:wordWrap/>
              <w:overflowPunct/>
              <w:topLinePunct w:val="0"/>
              <w:bidi w:val="0"/>
              <w:spacing w:beforeAutospacing="0" w:line="400" w:lineRule="exact"/>
              <w:ind w:firstLine="420" w:firstLineChars="0"/>
              <w:rPr>
                <w:rFonts w:hint="default" w:ascii="宋体" w:hAnsi="宋体" w:eastAsia="宋体" w:cs="宋体"/>
                <w:b/>
                <w:bCs/>
                <w:i/>
                <w:iCs/>
                <w:color w:val="auto"/>
                <w:kern w:val="0"/>
                <w:szCs w:val="21"/>
                <w:highlight w:val="none"/>
                <w:shd w:val="clear" w:color="auto" w:fill="FFFFFF"/>
                <w:lang w:val="en-US" w:bidi="ar"/>
              </w:rPr>
            </w:pP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具有ISO9001质量管理体系认证得</w:t>
            </w:r>
            <w:r>
              <w:rPr>
                <w:rFonts w:hint="eastAsia" w:ascii="宋体" w:hAnsi="宋体" w:cs="宋体"/>
                <w:color w:val="auto"/>
                <w:szCs w:val="21"/>
                <w:highlight w:val="none"/>
                <w:lang w:val="en-US" w:eastAsia="zh-CN"/>
              </w:rPr>
              <w:t>1</w:t>
            </w:r>
            <w:r>
              <w:rPr>
                <w:rFonts w:hint="eastAsia" w:ascii="宋体" w:hAnsi="宋体" w:cs="宋体"/>
                <w:color w:val="auto"/>
                <w:szCs w:val="21"/>
                <w:highlight w:val="none"/>
              </w:rPr>
              <w:t>分，ISO45001职业健康安全管理体系认证得</w:t>
            </w:r>
            <w:r>
              <w:rPr>
                <w:rFonts w:hint="eastAsia" w:ascii="宋体" w:hAnsi="宋体" w:cs="宋体"/>
                <w:color w:val="auto"/>
                <w:szCs w:val="21"/>
                <w:highlight w:val="none"/>
                <w:lang w:val="en-US" w:eastAsia="zh-CN"/>
              </w:rPr>
              <w:t>1</w:t>
            </w:r>
            <w:r>
              <w:rPr>
                <w:rFonts w:hint="eastAsia" w:ascii="宋体" w:hAnsi="宋体" w:cs="宋体"/>
                <w:color w:val="auto"/>
                <w:szCs w:val="21"/>
                <w:highlight w:val="none"/>
              </w:rPr>
              <w:t>分，</w:t>
            </w:r>
            <w:r>
              <w:rPr>
                <w:rFonts w:hint="eastAsia" w:ascii="宋体" w:hAnsi="宋体" w:cs="宋体"/>
                <w:color w:val="auto"/>
                <w:szCs w:val="21"/>
                <w:highlight w:val="none"/>
                <w:lang w:eastAsia="zh-CN"/>
              </w:rPr>
              <w:t>具有</w:t>
            </w:r>
            <w:r>
              <w:rPr>
                <w:rFonts w:hint="eastAsia" w:ascii="宋体" w:hAnsi="宋体" w:cs="宋体"/>
                <w:color w:val="auto"/>
                <w:szCs w:val="21"/>
                <w:highlight w:val="none"/>
                <w:lang w:val="en-US" w:eastAsia="zh-CN"/>
              </w:rPr>
              <w:t>ISO14001环境管理体系认证得1分，</w:t>
            </w:r>
            <w:r>
              <w:rPr>
                <w:rFonts w:hint="eastAsia" w:ascii="宋体" w:hAnsi="宋体" w:cs="宋体"/>
                <w:color w:val="auto"/>
                <w:szCs w:val="21"/>
                <w:highlight w:val="none"/>
              </w:rPr>
              <w:t>最高得</w:t>
            </w: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分，未提供</w:t>
            </w:r>
            <w:r>
              <w:rPr>
                <w:rFonts w:hint="eastAsia" w:ascii="宋体" w:hAnsi="宋体" w:cs="宋体"/>
                <w:color w:val="auto"/>
                <w:szCs w:val="21"/>
                <w:highlight w:val="none"/>
                <w:lang w:val="en-US" w:eastAsia="zh-CN"/>
              </w:rPr>
              <w:t>不</w:t>
            </w:r>
            <w:r>
              <w:rPr>
                <w:rFonts w:hint="eastAsia" w:ascii="宋体" w:hAnsi="宋体" w:cs="宋体"/>
                <w:color w:val="auto"/>
                <w:szCs w:val="21"/>
                <w:highlight w:val="none"/>
              </w:rPr>
              <w:t>得分。</w:t>
            </w:r>
          </w:p>
          <w:p w14:paraId="74A450E9">
            <w:pPr>
              <w:keepNext w:val="0"/>
              <w:pageBreakBefore w:val="0"/>
              <w:kinsoku/>
              <w:wordWrap/>
              <w:overflowPunct/>
              <w:topLinePunct w:val="0"/>
              <w:bidi w:val="0"/>
              <w:spacing w:beforeAutospacing="0" w:line="400" w:lineRule="exact"/>
              <w:ind w:firstLine="420" w:firstLineChars="0"/>
              <w:rPr>
                <w:rFonts w:hint="eastAsia" w:asciiTheme="minorEastAsia" w:hAnsiTheme="minorEastAsia" w:eastAsiaTheme="minorEastAsia" w:cstheme="minorEastAsia"/>
                <w:bCs/>
                <w:color w:val="auto"/>
                <w:kern w:val="2"/>
                <w:sz w:val="21"/>
                <w:szCs w:val="21"/>
                <w:highlight w:val="none"/>
                <w:lang w:val="en-US" w:eastAsia="zh-CN" w:bidi="ar-SA"/>
              </w:rPr>
            </w:pPr>
            <w:r>
              <w:rPr>
                <w:rFonts w:hint="eastAsia" w:ascii="宋体" w:hAnsi="宋体" w:eastAsia="宋体" w:cs="宋体"/>
                <w:b/>
                <w:bCs/>
                <w:color w:val="auto"/>
                <w:kern w:val="0"/>
                <w:szCs w:val="21"/>
                <w:highlight w:val="none"/>
                <w:shd w:val="clear" w:color="auto" w:fill="FFFFFF"/>
                <w:lang w:bidi="ar"/>
              </w:rPr>
              <w:t>注：提供</w:t>
            </w:r>
            <w:r>
              <w:rPr>
                <w:rFonts w:hint="eastAsia" w:ascii="宋体" w:hAnsi="宋体" w:eastAsia="宋体" w:cs="宋体"/>
                <w:b/>
                <w:bCs/>
                <w:color w:val="auto"/>
                <w:kern w:val="0"/>
                <w:szCs w:val="21"/>
                <w:highlight w:val="none"/>
                <w:shd w:val="clear" w:color="auto" w:fill="FFFFFF"/>
                <w:lang w:val="en-US" w:eastAsia="zh-CN" w:bidi="ar"/>
              </w:rPr>
              <w:t>上述证书</w:t>
            </w:r>
            <w:r>
              <w:rPr>
                <w:rFonts w:hint="eastAsia" w:ascii="宋体" w:hAnsi="宋体" w:eastAsia="宋体" w:cs="宋体"/>
                <w:b/>
                <w:bCs/>
                <w:color w:val="auto"/>
                <w:kern w:val="0"/>
                <w:szCs w:val="21"/>
                <w:highlight w:val="none"/>
                <w:shd w:val="clear" w:color="auto" w:fill="FFFFFF"/>
                <w:lang w:bidi="ar"/>
              </w:rPr>
              <w:t>复印件</w:t>
            </w:r>
            <w:r>
              <w:rPr>
                <w:rFonts w:hint="eastAsia" w:ascii="宋体" w:hAnsi="宋体" w:eastAsia="宋体" w:cs="宋体"/>
                <w:b/>
                <w:bCs/>
                <w:color w:val="auto"/>
                <w:kern w:val="0"/>
                <w:szCs w:val="21"/>
                <w:highlight w:val="none"/>
                <w:shd w:val="clear" w:color="auto" w:fill="FFFFFF"/>
                <w:lang w:eastAsia="zh-CN" w:bidi="ar"/>
              </w:rPr>
              <w:t>，</w:t>
            </w:r>
            <w:r>
              <w:rPr>
                <w:rFonts w:hint="eastAsia" w:ascii="宋体" w:hAnsi="宋体" w:eastAsia="宋体" w:cs="宋体"/>
                <w:b/>
                <w:bCs/>
                <w:color w:val="auto"/>
                <w:kern w:val="0"/>
                <w:szCs w:val="21"/>
                <w:highlight w:val="none"/>
                <w:shd w:val="clear" w:color="auto" w:fill="FFFFFF"/>
                <w:lang w:val="en-US" w:eastAsia="zh-CN" w:bidi="ar"/>
              </w:rPr>
              <w:t>并</w:t>
            </w:r>
            <w:r>
              <w:rPr>
                <w:rFonts w:hint="eastAsia" w:ascii="宋体" w:hAnsi="宋体" w:eastAsia="宋体" w:cs="宋体"/>
                <w:b/>
                <w:bCs/>
                <w:color w:val="auto"/>
                <w:kern w:val="0"/>
                <w:szCs w:val="21"/>
                <w:highlight w:val="none"/>
                <w:shd w:val="clear" w:color="auto" w:fill="FFFFFF"/>
                <w:lang w:bidi="ar"/>
              </w:rPr>
              <w:t>加盖</w:t>
            </w:r>
            <w:r>
              <w:rPr>
                <w:rFonts w:hint="eastAsia" w:ascii="宋体" w:hAnsi="宋体" w:eastAsia="宋体" w:cs="宋体"/>
                <w:b/>
                <w:bCs/>
                <w:color w:val="auto"/>
                <w:kern w:val="0"/>
                <w:szCs w:val="21"/>
                <w:highlight w:val="none"/>
                <w:shd w:val="clear" w:color="auto" w:fill="FFFFFF"/>
                <w:lang w:val="en-US" w:eastAsia="zh-CN" w:bidi="ar"/>
              </w:rPr>
              <w:t>单位</w:t>
            </w:r>
            <w:r>
              <w:rPr>
                <w:rFonts w:hint="eastAsia" w:ascii="宋体" w:hAnsi="宋体" w:eastAsia="宋体" w:cs="宋体"/>
                <w:b/>
                <w:bCs/>
                <w:color w:val="auto"/>
                <w:kern w:val="0"/>
                <w:szCs w:val="21"/>
                <w:highlight w:val="none"/>
                <w:shd w:val="clear" w:color="auto" w:fill="FFFFFF"/>
                <w:lang w:bidi="ar"/>
              </w:rPr>
              <w:t>公章。</w:t>
            </w:r>
          </w:p>
        </w:tc>
        <w:tc>
          <w:tcPr>
            <w:tcW w:w="555" w:type="dxa"/>
            <w:tcBorders>
              <w:top w:val="single" w:color="auto" w:sz="4" w:space="0"/>
              <w:left w:val="single" w:color="auto" w:sz="4" w:space="0"/>
              <w:bottom w:val="single" w:color="auto" w:sz="4" w:space="0"/>
            </w:tcBorders>
            <w:vAlign w:val="center"/>
          </w:tcPr>
          <w:p w14:paraId="5408DE8F">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 w:val="18"/>
                <w:szCs w:val="18"/>
                <w:highlight w:val="none"/>
                <w:lang w:bidi="ar"/>
              </w:rPr>
            </w:pPr>
          </w:p>
        </w:tc>
      </w:tr>
      <w:tr w14:paraId="3825117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944" w:type="dxa"/>
            <w:vMerge w:val="continue"/>
            <w:tcBorders>
              <w:top w:val="single" w:color="auto" w:sz="4" w:space="0"/>
              <w:right w:val="single" w:color="auto" w:sz="4" w:space="0"/>
            </w:tcBorders>
            <w:vAlign w:val="center"/>
          </w:tcPr>
          <w:p w14:paraId="737A541B">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p>
        </w:tc>
        <w:tc>
          <w:tcPr>
            <w:tcW w:w="897" w:type="dxa"/>
            <w:vMerge w:val="continue"/>
            <w:tcBorders>
              <w:top w:val="single" w:color="auto" w:sz="4" w:space="0"/>
              <w:left w:val="single" w:color="auto" w:sz="4" w:space="0"/>
              <w:right w:val="single" w:color="auto" w:sz="4" w:space="0"/>
            </w:tcBorders>
            <w:vAlign w:val="center"/>
          </w:tcPr>
          <w:p w14:paraId="501AE4DB">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p>
        </w:tc>
        <w:tc>
          <w:tcPr>
            <w:tcW w:w="1129" w:type="dxa"/>
            <w:tcBorders>
              <w:top w:val="single" w:color="auto" w:sz="4" w:space="0"/>
              <w:left w:val="single" w:color="auto" w:sz="4" w:space="0"/>
              <w:bottom w:val="single" w:color="auto" w:sz="4" w:space="0"/>
              <w:right w:val="single" w:color="auto" w:sz="4" w:space="0"/>
            </w:tcBorders>
            <w:shd w:val="clear" w:color="auto" w:fill="auto"/>
            <w:vAlign w:val="center"/>
          </w:tcPr>
          <w:p w14:paraId="7B9D6893">
            <w:pPr>
              <w:pageBreakBefore w:val="0"/>
              <w:kinsoku/>
              <w:wordWrap/>
              <w:overflowPunct/>
              <w:topLinePunct w:val="0"/>
              <w:autoSpaceDE w:val="0"/>
              <w:autoSpaceDN w:val="0"/>
              <w:bidi w:val="0"/>
              <w:spacing w:line="400" w:lineRule="exact"/>
              <w:jc w:val="center"/>
              <w:rPr>
                <w:rFonts w:hint="eastAsia" w:asciiTheme="minorEastAsia" w:hAnsiTheme="minorEastAsia" w:eastAsiaTheme="minorEastAsia" w:cstheme="minorEastAsia"/>
                <w:b w:val="0"/>
                <w:i/>
                <w:iCs/>
                <w:caps w:val="0"/>
                <w:color w:val="auto"/>
                <w:sz w:val="21"/>
                <w:szCs w:val="21"/>
                <w:highlight w:val="none"/>
                <w:lang w:val="en-US" w:eastAsia="zh-CN"/>
              </w:rPr>
            </w:pPr>
            <w:r>
              <w:rPr>
                <w:rFonts w:hint="eastAsia" w:ascii="宋体" w:hAnsi="宋体" w:eastAsia="宋体" w:cs="宋体"/>
                <w:bCs/>
                <w:i w:val="0"/>
                <w:iCs w:val="0"/>
                <w:color w:val="auto"/>
                <w:szCs w:val="21"/>
                <w:highlight w:val="none"/>
                <w:lang w:val="en-US" w:eastAsia="zh-CN" w:bidi="ar"/>
              </w:rPr>
              <w:t>财务要求</w:t>
            </w:r>
            <w:r>
              <w:rPr>
                <w:rFonts w:hint="eastAsia" w:ascii="宋体" w:hAnsi="宋体" w:eastAsia="宋体" w:cs="宋体"/>
                <w:bCs/>
                <w:i w:val="0"/>
                <w:iCs w:val="0"/>
                <w:color w:val="auto"/>
                <w:szCs w:val="21"/>
                <w:highlight w:val="none"/>
                <w:lang w:bidi="ar"/>
              </w:rPr>
              <w:t>（</w:t>
            </w:r>
            <w:r>
              <w:rPr>
                <w:rFonts w:hint="eastAsia" w:ascii="宋体" w:hAnsi="宋体" w:eastAsia="宋体" w:cs="宋体"/>
                <w:bCs/>
                <w:i w:val="0"/>
                <w:iCs w:val="0"/>
                <w:color w:val="auto"/>
                <w:szCs w:val="21"/>
                <w:highlight w:val="none"/>
                <w:lang w:val="en-US" w:eastAsia="zh-CN" w:bidi="ar"/>
              </w:rPr>
              <w:t>2</w:t>
            </w:r>
            <w:r>
              <w:rPr>
                <w:rFonts w:hint="eastAsia" w:ascii="宋体" w:hAnsi="宋体" w:eastAsia="宋体" w:cs="宋体"/>
                <w:bCs/>
                <w:i w:val="0"/>
                <w:iCs w:val="0"/>
                <w:color w:val="auto"/>
                <w:szCs w:val="21"/>
                <w:highlight w:val="none"/>
                <w:lang w:bidi="ar"/>
              </w:rPr>
              <w:t>分）</w:t>
            </w:r>
          </w:p>
        </w:tc>
        <w:tc>
          <w:tcPr>
            <w:tcW w:w="6280" w:type="dxa"/>
            <w:gridSpan w:val="2"/>
            <w:tcBorders>
              <w:top w:val="single" w:color="auto" w:sz="4" w:space="0"/>
              <w:left w:val="single" w:color="auto" w:sz="4" w:space="0"/>
              <w:bottom w:val="single" w:color="auto" w:sz="4" w:space="0"/>
            </w:tcBorders>
            <w:shd w:val="clear" w:color="auto" w:fill="auto"/>
            <w:vAlign w:val="center"/>
          </w:tcPr>
          <w:p w14:paraId="346DD2BE">
            <w:pPr>
              <w:pageBreakBefore w:val="0"/>
              <w:kinsoku/>
              <w:wordWrap/>
              <w:overflowPunct/>
              <w:topLinePunct w:val="0"/>
              <w:bidi w:val="0"/>
              <w:spacing w:line="320" w:lineRule="exact"/>
              <w:ind w:firstLine="420" w:firstLineChars="200"/>
              <w:jc w:val="left"/>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报价</w:t>
            </w:r>
            <w:r>
              <w:rPr>
                <w:rFonts w:hint="eastAsia" w:ascii="宋体" w:hAnsi="宋体" w:eastAsia="宋体" w:cs="宋体"/>
                <w:color w:val="auto"/>
                <w:szCs w:val="21"/>
                <w:highlight w:val="none"/>
                <w:lang w:val="en-US" w:eastAsia="zh-CN"/>
              </w:rPr>
              <w:t>人202</w:t>
            </w:r>
            <w:r>
              <w:rPr>
                <w:rFonts w:hint="eastAsia" w:ascii="宋体" w:hAnsi="宋体" w:cs="宋体"/>
                <w:color w:val="auto"/>
                <w:szCs w:val="21"/>
                <w:highlight w:val="none"/>
                <w:lang w:val="en-US" w:eastAsia="zh-CN"/>
              </w:rPr>
              <w:t>2</w:t>
            </w:r>
            <w:r>
              <w:rPr>
                <w:rFonts w:hint="eastAsia" w:ascii="宋体" w:hAnsi="宋体" w:eastAsia="宋体" w:cs="宋体"/>
                <w:color w:val="auto"/>
                <w:szCs w:val="21"/>
                <w:highlight w:val="none"/>
                <w:lang w:val="en-US" w:eastAsia="zh-CN"/>
              </w:rPr>
              <w:t>年、202</w:t>
            </w:r>
            <w:r>
              <w:rPr>
                <w:rFonts w:hint="eastAsia" w:ascii="宋体" w:hAnsi="宋体" w:cs="宋体"/>
                <w:color w:val="auto"/>
                <w:szCs w:val="21"/>
                <w:highlight w:val="none"/>
                <w:lang w:val="en-US" w:eastAsia="zh-CN"/>
              </w:rPr>
              <w:t>3</w:t>
            </w:r>
            <w:r>
              <w:rPr>
                <w:rFonts w:hint="eastAsia" w:ascii="宋体" w:hAnsi="宋体" w:eastAsia="宋体" w:cs="宋体"/>
                <w:color w:val="auto"/>
                <w:szCs w:val="21"/>
                <w:highlight w:val="none"/>
                <w:lang w:val="en-US" w:eastAsia="zh-CN"/>
              </w:rPr>
              <w:t>年以及202</w:t>
            </w:r>
            <w:r>
              <w:rPr>
                <w:rFonts w:hint="eastAsia" w:ascii="宋体" w:hAnsi="宋体" w:cs="宋体"/>
                <w:color w:val="auto"/>
                <w:szCs w:val="21"/>
                <w:highlight w:val="none"/>
                <w:lang w:val="en-US" w:eastAsia="zh-CN"/>
              </w:rPr>
              <w:t>4</w:t>
            </w:r>
            <w:r>
              <w:rPr>
                <w:rFonts w:hint="eastAsia" w:ascii="宋体" w:hAnsi="宋体" w:eastAsia="宋体" w:cs="宋体"/>
                <w:color w:val="auto"/>
                <w:szCs w:val="21"/>
                <w:highlight w:val="none"/>
                <w:lang w:val="en-US" w:eastAsia="zh-CN"/>
              </w:rPr>
              <w:t>年经营状况良好，3年连续不亏损得</w:t>
            </w:r>
            <w:r>
              <w:rPr>
                <w:rFonts w:hint="eastAsia" w:ascii="宋体" w:hAnsi="宋体" w:cs="宋体"/>
                <w:color w:val="auto"/>
                <w:szCs w:val="21"/>
                <w:highlight w:val="none"/>
                <w:lang w:val="en-US" w:eastAsia="zh-CN"/>
              </w:rPr>
              <w:t>2</w:t>
            </w:r>
            <w:r>
              <w:rPr>
                <w:rFonts w:hint="eastAsia" w:ascii="宋体" w:hAnsi="宋体" w:eastAsia="宋体" w:cs="宋体"/>
                <w:color w:val="auto"/>
                <w:szCs w:val="21"/>
                <w:highlight w:val="none"/>
                <w:lang w:val="en-US" w:eastAsia="zh-CN"/>
              </w:rPr>
              <w:t>分，</w:t>
            </w:r>
            <w:r>
              <w:rPr>
                <w:rFonts w:hint="eastAsia" w:ascii="宋体" w:hAnsi="宋体" w:cs="宋体"/>
                <w:color w:val="auto"/>
                <w:szCs w:val="21"/>
                <w:highlight w:val="none"/>
                <w:lang w:val="en-US" w:eastAsia="zh-CN"/>
              </w:rPr>
              <w:t>其他情况不得分</w:t>
            </w:r>
            <w:r>
              <w:rPr>
                <w:rFonts w:hint="eastAsia" w:ascii="宋体" w:hAnsi="宋体" w:eastAsia="宋体" w:cs="宋体"/>
                <w:color w:val="auto"/>
                <w:szCs w:val="21"/>
                <w:highlight w:val="none"/>
                <w:lang w:val="en-US" w:eastAsia="zh-CN"/>
              </w:rPr>
              <w:t>。</w:t>
            </w:r>
          </w:p>
          <w:p w14:paraId="033E37A8">
            <w:pPr>
              <w:keepNext w:val="0"/>
              <w:pageBreakBefore w:val="0"/>
              <w:kinsoku/>
              <w:wordWrap/>
              <w:overflowPunct/>
              <w:topLinePunct w:val="0"/>
              <w:bidi w:val="0"/>
              <w:spacing w:beforeAutospacing="0" w:line="320" w:lineRule="exact"/>
              <w:ind w:firstLine="422" w:firstLineChars="200"/>
              <w:jc w:val="left"/>
              <w:rPr>
                <w:rFonts w:hint="eastAsia" w:asciiTheme="minorEastAsia" w:hAnsiTheme="minorEastAsia" w:eastAsiaTheme="minorEastAsia" w:cstheme="minorEastAsia"/>
                <w:b/>
                <w:bCs/>
                <w:color w:val="auto"/>
                <w:kern w:val="0"/>
                <w:szCs w:val="21"/>
                <w:highlight w:val="none"/>
                <w:shd w:val="clear" w:color="auto" w:fill="FFFFFF"/>
                <w:lang w:bidi="ar"/>
              </w:rPr>
            </w:pPr>
            <w:r>
              <w:rPr>
                <w:rFonts w:hint="eastAsia" w:ascii="宋体" w:hAnsi="宋体" w:eastAsia="宋体" w:cs="宋体"/>
                <w:b/>
                <w:bCs/>
                <w:color w:val="auto"/>
                <w:szCs w:val="21"/>
                <w:highlight w:val="none"/>
                <w:lang w:val="en-US" w:eastAsia="zh-CN"/>
              </w:rPr>
              <w:t>注：提供202</w:t>
            </w:r>
            <w:r>
              <w:rPr>
                <w:rFonts w:hint="eastAsia" w:ascii="宋体" w:hAnsi="宋体" w:cs="宋体"/>
                <w:b/>
                <w:bCs/>
                <w:color w:val="auto"/>
                <w:szCs w:val="21"/>
                <w:highlight w:val="none"/>
                <w:lang w:val="en-US" w:eastAsia="zh-CN"/>
              </w:rPr>
              <w:t>2</w:t>
            </w:r>
            <w:r>
              <w:rPr>
                <w:rFonts w:hint="eastAsia" w:ascii="宋体" w:hAnsi="宋体" w:eastAsia="宋体" w:cs="宋体"/>
                <w:b/>
                <w:bCs/>
                <w:color w:val="auto"/>
                <w:szCs w:val="21"/>
                <w:highlight w:val="none"/>
                <w:lang w:val="en-US" w:eastAsia="zh-CN"/>
              </w:rPr>
              <w:t>年-202</w:t>
            </w:r>
            <w:r>
              <w:rPr>
                <w:rFonts w:hint="eastAsia" w:ascii="宋体" w:hAnsi="宋体" w:cs="宋体"/>
                <w:b/>
                <w:bCs/>
                <w:color w:val="auto"/>
                <w:szCs w:val="21"/>
                <w:highlight w:val="none"/>
                <w:lang w:val="en-US" w:eastAsia="zh-CN"/>
              </w:rPr>
              <w:t>4</w:t>
            </w:r>
            <w:r>
              <w:rPr>
                <w:rFonts w:hint="eastAsia" w:ascii="宋体" w:hAnsi="宋体" w:eastAsia="宋体" w:cs="宋体"/>
                <w:b/>
                <w:bCs/>
                <w:color w:val="auto"/>
                <w:szCs w:val="21"/>
                <w:highlight w:val="none"/>
                <w:lang w:val="en-US" w:eastAsia="zh-CN"/>
              </w:rPr>
              <w:t>年第三方审计机构出具的审计报告复印件，并加盖单位</w:t>
            </w:r>
            <w:r>
              <w:rPr>
                <w:rFonts w:hint="eastAsia" w:ascii="宋体" w:hAnsi="宋体" w:cs="宋体"/>
                <w:b/>
                <w:bCs/>
                <w:color w:val="auto"/>
                <w:szCs w:val="21"/>
                <w:highlight w:val="none"/>
                <w:lang w:val="en-US" w:eastAsia="zh-CN"/>
              </w:rPr>
              <w:t>公</w:t>
            </w:r>
            <w:r>
              <w:rPr>
                <w:rFonts w:hint="eastAsia" w:ascii="宋体" w:hAnsi="宋体" w:eastAsia="宋体" w:cs="宋体"/>
                <w:b/>
                <w:bCs/>
                <w:color w:val="auto"/>
                <w:szCs w:val="21"/>
                <w:highlight w:val="none"/>
                <w:lang w:val="en-US" w:eastAsia="zh-CN"/>
              </w:rPr>
              <w:t>章。</w:t>
            </w:r>
          </w:p>
        </w:tc>
        <w:tc>
          <w:tcPr>
            <w:tcW w:w="555" w:type="dxa"/>
            <w:tcBorders>
              <w:top w:val="single" w:color="auto" w:sz="4" w:space="0"/>
              <w:left w:val="single" w:color="auto" w:sz="4" w:space="0"/>
              <w:bottom w:val="single" w:color="auto" w:sz="4" w:space="0"/>
            </w:tcBorders>
            <w:vAlign w:val="center"/>
          </w:tcPr>
          <w:p w14:paraId="0FD1C7D5">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 w:val="18"/>
                <w:szCs w:val="18"/>
                <w:highlight w:val="none"/>
                <w:lang w:bidi="ar"/>
              </w:rPr>
            </w:pPr>
          </w:p>
        </w:tc>
      </w:tr>
      <w:tr w14:paraId="17A04C4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944" w:type="dxa"/>
            <w:vMerge w:val="continue"/>
            <w:tcBorders>
              <w:top w:val="single" w:color="auto" w:sz="4" w:space="0"/>
              <w:right w:val="single" w:color="auto" w:sz="4" w:space="0"/>
            </w:tcBorders>
            <w:vAlign w:val="center"/>
          </w:tcPr>
          <w:p w14:paraId="4A437B01">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p>
        </w:tc>
        <w:tc>
          <w:tcPr>
            <w:tcW w:w="897" w:type="dxa"/>
            <w:vMerge w:val="continue"/>
            <w:tcBorders>
              <w:top w:val="single" w:color="auto" w:sz="4" w:space="0"/>
              <w:left w:val="single" w:color="auto" w:sz="4" w:space="0"/>
              <w:right w:val="single" w:color="auto" w:sz="4" w:space="0"/>
            </w:tcBorders>
            <w:vAlign w:val="center"/>
          </w:tcPr>
          <w:p w14:paraId="4FA6116D">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p>
        </w:tc>
        <w:tc>
          <w:tcPr>
            <w:tcW w:w="1129" w:type="dxa"/>
            <w:tcBorders>
              <w:top w:val="single" w:color="auto" w:sz="4" w:space="0"/>
              <w:left w:val="single" w:color="auto" w:sz="4" w:space="0"/>
              <w:bottom w:val="single" w:color="auto" w:sz="4" w:space="0"/>
              <w:right w:val="single" w:color="auto" w:sz="4" w:space="0"/>
            </w:tcBorders>
            <w:vAlign w:val="center"/>
          </w:tcPr>
          <w:p w14:paraId="1A9EE9E7">
            <w:pPr>
              <w:keepNext w:val="0"/>
              <w:pageBreakBefore w:val="0"/>
              <w:widowControl/>
              <w:kinsoku/>
              <w:wordWrap/>
              <w:overflowPunct/>
              <w:topLinePunct w:val="0"/>
              <w:autoSpaceDE w:val="0"/>
              <w:autoSpaceDN w:val="0"/>
              <w:bidi w:val="0"/>
              <w:spacing w:beforeAutospacing="0" w:line="400" w:lineRule="exact"/>
              <w:jc w:val="center"/>
              <w:textAlignment w:val="auto"/>
              <w:rPr>
                <w:rFonts w:hint="eastAsia" w:ascii="宋体" w:hAnsi="宋体" w:eastAsia="宋体" w:cs="宋体"/>
                <w:bCs/>
                <w:i w:val="0"/>
                <w:iCs w:val="0"/>
                <w:color w:val="auto"/>
                <w:szCs w:val="21"/>
                <w:highlight w:val="none"/>
                <w:lang w:eastAsia="zh-CN" w:bidi="ar"/>
              </w:rPr>
            </w:pPr>
            <w:r>
              <w:rPr>
                <w:rFonts w:hint="eastAsia" w:ascii="宋体" w:hAnsi="宋体" w:eastAsia="宋体" w:cs="宋体"/>
                <w:bCs/>
                <w:i w:val="0"/>
                <w:iCs w:val="0"/>
                <w:color w:val="auto"/>
                <w:szCs w:val="21"/>
                <w:highlight w:val="none"/>
                <w:lang w:eastAsia="zh-CN" w:bidi="ar"/>
              </w:rPr>
              <w:t>报价人</w:t>
            </w:r>
          </w:p>
          <w:p w14:paraId="179745DF">
            <w:pPr>
              <w:keepNext w:val="0"/>
              <w:pageBreakBefore w:val="0"/>
              <w:widowControl/>
              <w:kinsoku/>
              <w:wordWrap/>
              <w:overflowPunct/>
              <w:topLinePunct w:val="0"/>
              <w:autoSpaceDE w:val="0"/>
              <w:autoSpaceDN w:val="0"/>
              <w:bidi w:val="0"/>
              <w:spacing w:beforeAutospacing="0" w:line="400" w:lineRule="exact"/>
              <w:jc w:val="center"/>
              <w:textAlignment w:val="auto"/>
              <w:rPr>
                <w:rFonts w:hint="eastAsia" w:ascii="宋体" w:hAnsi="宋体" w:eastAsia="宋体" w:cs="宋体"/>
                <w:bCs/>
                <w:i w:val="0"/>
                <w:iCs w:val="0"/>
                <w:color w:val="auto"/>
                <w:szCs w:val="21"/>
                <w:highlight w:val="none"/>
                <w:lang w:bidi="ar"/>
              </w:rPr>
            </w:pPr>
            <w:r>
              <w:rPr>
                <w:rFonts w:hint="eastAsia" w:ascii="宋体" w:hAnsi="宋体" w:eastAsia="宋体" w:cs="宋体"/>
                <w:bCs/>
                <w:i w:val="0"/>
                <w:iCs w:val="0"/>
                <w:color w:val="auto"/>
                <w:szCs w:val="21"/>
                <w:highlight w:val="none"/>
                <w:lang w:bidi="ar"/>
              </w:rPr>
              <w:t>业绩</w:t>
            </w:r>
          </w:p>
          <w:p w14:paraId="47F97C11">
            <w:pPr>
              <w:keepNext w:val="0"/>
              <w:pageBreakBefore w:val="0"/>
              <w:widowControl/>
              <w:kinsoku/>
              <w:wordWrap/>
              <w:overflowPunct/>
              <w:topLinePunct w:val="0"/>
              <w:autoSpaceDE w:val="0"/>
              <w:autoSpaceDN w:val="0"/>
              <w:bidi w:val="0"/>
              <w:spacing w:beforeAutospacing="0" w:line="400" w:lineRule="exact"/>
              <w:jc w:val="center"/>
              <w:textAlignment w:val="auto"/>
              <w:rPr>
                <w:rFonts w:hint="eastAsia" w:asciiTheme="minorEastAsia" w:hAnsiTheme="minorEastAsia" w:eastAsiaTheme="minorEastAsia" w:cstheme="minorEastAsia"/>
                <w:b w:val="0"/>
                <w:i/>
                <w:iCs/>
                <w:caps w:val="0"/>
                <w:color w:val="auto"/>
                <w:sz w:val="21"/>
                <w:szCs w:val="21"/>
                <w:highlight w:val="none"/>
                <w:lang w:val="en-US" w:eastAsia="zh-CN"/>
              </w:rPr>
            </w:pPr>
            <w:r>
              <w:rPr>
                <w:rFonts w:hint="eastAsia" w:ascii="宋体" w:hAnsi="宋体" w:eastAsia="宋体" w:cs="宋体"/>
                <w:bCs/>
                <w:i w:val="0"/>
                <w:iCs w:val="0"/>
                <w:color w:val="auto"/>
                <w:szCs w:val="21"/>
                <w:highlight w:val="none"/>
                <w:lang w:bidi="ar"/>
              </w:rPr>
              <w:t>（</w:t>
            </w:r>
            <w:r>
              <w:rPr>
                <w:rFonts w:hint="eastAsia" w:ascii="宋体" w:hAnsi="宋体" w:eastAsia="宋体" w:cs="宋体"/>
                <w:bCs/>
                <w:i w:val="0"/>
                <w:iCs w:val="0"/>
                <w:color w:val="auto"/>
                <w:szCs w:val="21"/>
                <w:highlight w:val="none"/>
                <w:lang w:val="en-US" w:eastAsia="zh-CN" w:bidi="ar"/>
              </w:rPr>
              <w:t>4</w:t>
            </w:r>
            <w:r>
              <w:rPr>
                <w:rFonts w:hint="eastAsia" w:ascii="宋体" w:hAnsi="宋体" w:eastAsia="宋体" w:cs="宋体"/>
                <w:bCs/>
                <w:i w:val="0"/>
                <w:iCs w:val="0"/>
                <w:color w:val="auto"/>
                <w:szCs w:val="21"/>
                <w:highlight w:val="none"/>
                <w:lang w:bidi="ar"/>
              </w:rPr>
              <w:t>分）</w:t>
            </w:r>
          </w:p>
        </w:tc>
        <w:tc>
          <w:tcPr>
            <w:tcW w:w="6280" w:type="dxa"/>
            <w:gridSpan w:val="2"/>
            <w:tcBorders>
              <w:top w:val="single" w:color="auto" w:sz="4" w:space="0"/>
              <w:left w:val="single" w:color="auto" w:sz="4" w:space="0"/>
              <w:bottom w:val="single" w:color="auto" w:sz="4" w:space="0"/>
            </w:tcBorders>
            <w:vAlign w:val="center"/>
          </w:tcPr>
          <w:p w14:paraId="418395A6">
            <w:pPr>
              <w:pStyle w:val="120"/>
              <w:keepNext w:val="0"/>
              <w:pageBreakBefore w:val="0"/>
              <w:widowControl/>
              <w:kinsoku/>
              <w:wordWrap/>
              <w:overflowPunct/>
              <w:topLinePunct w:val="0"/>
              <w:bidi w:val="0"/>
              <w:spacing w:beforeAutospacing="0" w:line="400" w:lineRule="exact"/>
              <w:jc w:val="left"/>
              <w:rPr>
                <w:rFonts w:hint="eastAsia" w:ascii="宋体" w:hAnsi="宋体" w:cs="宋体"/>
                <w:color w:val="auto"/>
                <w:szCs w:val="21"/>
                <w:highlight w:val="none"/>
                <w:lang w:eastAsia="zh-CN"/>
              </w:rPr>
            </w:pPr>
            <w:r>
              <w:rPr>
                <w:rFonts w:hint="default" w:ascii="宋体" w:hAnsi="宋体" w:cs="宋体"/>
                <w:color w:val="auto"/>
                <w:szCs w:val="21"/>
                <w:highlight w:val="none"/>
                <w:lang w:eastAsia="zh-CN"/>
              </w:rPr>
              <w:t>满足</w:t>
            </w:r>
            <w:r>
              <w:rPr>
                <w:rFonts w:hint="eastAsia" w:ascii="宋体" w:hAnsi="宋体" w:cs="宋体"/>
                <w:color w:val="auto"/>
                <w:szCs w:val="21"/>
                <w:highlight w:val="none"/>
                <w:lang w:val="en-US" w:eastAsia="zh-CN"/>
              </w:rPr>
              <w:t>资格业绩</w:t>
            </w:r>
            <w:r>
              <w:rPr>
                <w:rFonts w:hint="default" w:ascii="宋体" w:hAnsi="宋体" w:cs="宋体"/>
                <w:color w:val="auto"/>
                <w:szCs w:val="21"/>
                <w:highlight w:val="none"/>
                <w:lang w:eastAsia="zh-CN"/>
              </w:rPr>
              <w:t>要求得</w:t>
            </w:r>
            <w:r>
              <w:rPr>
                <w:rFonts w:hint="eastAsia" w:ascii="宋体" w:hAnsi="宋体" w:cs="宋体"/>
                <w:color w:val="auto"/>
                <w:szCs w:val="21"/>
                <w:highlight w:val="none"/>
                <w:lang w:val="en-US" w:eastAsia="zh-CN"/>
              </w:rPr>
              <w:t>2</w:t>
            </w:r>
            <w:r>
              <w:rPr>
                <w:rFonts w:hint="default" w:ascii="宋体" w:hAnsi="宋体" w:cs="宋体"/>
                <w:color w:val="auto"/>
                <w:szCs w:val="21"/>
                <w:highlight w:val="none"/>
                <w:lang w:eastAsia="zh-CN"/>
              </w:rPr>
              <w:t>分，</w:t>
            </w:r>
            <w:r>
              <w:rPr>
                <w:rFonts w:hint="eastAsia" w:ascii="宋体" w:hAnsi="宋体" w:cs="宋体"/>
                <w:color w:val="auto"/>
                <w:szCs w:val="21"/>
                <w:highlight w:val="none"/>
                <w:lang w:val="en-US" w:eastAsia="zh-CN"/>
              </w:rPr>
              <w:t>报价人</w:t>
            </w:r>
            <w:r>
              <w:rPr>
                <w:rFonts w:hint="eastAsia" w:ascii="宋体" w:hAnsi="宋体" w:eastAsia="宋体" w:cs="宋体"/>
                <w:color w:val="auto"/>
                <w:szCs w:val="21"/>
                <w:highlight w:val="none"/>
                <w:lang w:val="en-US" w:eastAsia="zh-CN"/>
              </w:rPr>
              <w:t>在满足</w:t>
            </w:r>
            <w:r>
              <w:rPr>
                <w:rFonts w:hint="eastAsia" w:ascii="宋体" w:hAnsi="宋体" w:cs="宋体"/>
                <w:color w:val="auto"/>
                <w:szCs w:val="21"/>
                <w:highlight w:val="none"/>
                <w:lang w:val="en-US" w:eastAsia="zh-CN"/>
              </w:rPr>
              <w:t>资格业绩要求</w:t>
            </w:r>
            <w:r>
              <w:rPr>
                <w:rFonts w:hint="eastAsia" w:ascii="宋体" w:hAnsi="宋体" w:eastAsia="宋体" w:cs="宋体"/>
                <w:color w:val="auto"/>
                <w:szCs w:val="21"/>
                <w:highlight w:val="none"/>
                <w:lang w:eastAsia="zh-CN"/>
              </w:rPr>
              <w:t>的基础上</w:t>
            </w:r>
            <w:r>
              <w:rPr>
                <w:rFonts w:hint="eastAsia" w:ascii="宋体" w:hAnsi="宋体" w:cs="宋体"/>
                <w:color w:val="auto"/>
                <w:szCs w:val="21"/>
                <w:highlight w:val="none"/>
                <w:lang w:eastAsia="zh-CN"/>
              </w:rPr>
              <w:t>：</w:t>
            </w:r>
          </w:p>
          <w:p w14:paraId="46CDDB6F">
            <w:pPr>
              <w:pStyle w:val="120"/>
              <w:keepNext w:val="0"/>
              <w:pageBreakBefore w:val="0"/>
              <w:widowControl/>
              <w:kinsoku/>
              <w:wordWrap/>
              <w:overflowPunct/>
              <w:topLinePunct w:val="0"/>
              <w:bidi w:val="0"/>
              <w:spacing w:beforeAutospacing="0" w:line="400" w:lineRule="exact"/>
              <w:jc w:val="left"/>
              <w:rPr>
                <w:rFonts w:hint="eastAsia" w:ascii="宋体" w:hAnsi="宋体" w:eastAsia="宋体" w:cs="宋体"/>
                <w:bCs/>
                <w:color w:val="auto"/>
                <w:szCs w:val="21"/>
                <w:highlight w:val="none"/>
              </w:rPr>
            </w:pPr>
            <w:r>
              <w:rPr>
                <w:rFonts w:hint="eastAsia" w:ascii="宋体" w:hAnsi="宋体" w:cs="宋体"/>
                <w:color w:val="auto"/>
                <w:kern w:val="0"/>
                <w:szCs w:val="24"/>
                <w:highlight w:val="none"/>
              </w:rPr>
              <w:t>在满足资格</w:t>
            </w:r>
            <w:r>
              <w:rPr>
                <w:rFonts w:hint="eastAsia" w:ascii="宋体" w:hAnsi="宋体" w:cs="宋体"/>
                <w:color w:val="auto"/>
                <w:kern w:val="0"/>
                <w:szCs w:val="24"/>
                <w:highlight w:val="none"/>
                <w:lang w:val="en-US" w:eastAsia="zh-CN"/>
              </w:rPr>
              <w:t>业绩</w:t>
            </w:r>
            <w:r>
              <w:rPr>
                <w:rFonts w:hint="eastAsia" w:ascii="宋体" w:hAnsi="宋体" w:cs="宋体"/>
                <w:color w:val="auto"/>
                <w:kern w:val="0"/>
                <w:szCs w:val="24"/>
                <w:highlight w:val="none"/>
              </w:rPr>
              <w:t>要求</w:t>
            </w:r>
            <w:r>
              <w:rPr>
                <w:rFonts w:hint="eastAsia" w:ascii="宋体" w:hAnsi="宋体" w:cs="宋体"/>
                <w:color w:val="auto"/>
                <w:kern w:val="0"/>
                <w:szCs w:val="24"/>
                <w:highlight w:val="none"/>
                <w:lang w:val="en-US" w:eastAsia="zh-CN"/>
              </w:rPr>
              <w:t>的</w:t>
            </w:r>
            <w:r>
              <w:rPr>
                <w:rFonts w:hint="eastAsia" w:ascii="宋体" w:hAnsi="宋体" w:cs="宋体"/>
                <w:color w:val="auto"/>
                <w:kern w:val="0"/>
                <w:szCs w:val="24"/>
                <w:highlight w:val="none"/>
              </w:rPr>
              <w:t>基础上，</w:t>
            </w:r>
            <w:r>
              <w:rPr>
                <w:rFonts w:hint="eastAsia" w:ascii="宋体" w:hAnsi="宋体" w:eastAsia="宋体" w:cs="宋体"/>
                <w:bCs/>
                <w:color w:val="auto"/>
                <w:szCs w:val="21"/>
                <w:highlight w:val="none"/>
              </w:rPr>
              <w:t>报价人在</w:t>
            </w:r>
            <w:r>
              <w:rPr>
                <w:rFonts w:hint="eastAsia" w:ascii="宋体" w:hAnsi="宋体" w:cs="宋体"/>
                <w:color w:val="auto"/>
                <w:kern w:val="0"/>
                <w:szCs w:val="24"/>
                <w:highlight w:val="none"/>
              </w:rPr>
              <w:t>2022年1月1日至投标截止日（以合同签订时间为准）</w:t>
            </w:r>
            <w:r>
              <w:rPr>
                <w:rFonts w:hint="eastAsia" w:ascii="宋体" w:hAnsi="宋体" w:cs="宋体"/>
                <w:color w:val="auto"/>
                <w:kern w:val="0"/>
                <w:szCs w:val="24"/>
                <w:highlight w:val="none"/>
                <w:lang w:val="en-US" w:eastAsia="zh-CN"/>
              </w:rPr>
              <w:t>每增加</w:t>
            </w:r>
            <w:r>
              <w:rPr>
                <w:rFonts w:hint="eastAsia" w:ascii="宋体" w:hAnsi="宋体" w:cs="宋体"/>
                <w:color w:val="auto"/>
                <w:kern w:val="0"/>
                <w:szCs w:val="24"/>
                <w:highlight w:val="none"/>
              </w:rPr>
              <w:t>1个合同金额100万元以上的类似</w:t>
            </w:r>
            <w:r>
              <w:rPr>
                <w:rFonts w:hint="eastAsia" w:ascii="宋体" w:hAnsi="宋体" w:cs="宋体"/>
                <w:color w:val="auto"/>
                <w:kern w:val="0"/>
                <w:szCs w:val="24"/>
                <w:highlight w:val="none"/>
                <w:lang w:val="en-US" w:eastAsia="zh-CN"/>
              </w:rPr>
              <w:t>工程辅助或内勤</w:t>
            </w:r>
            <w:r>
              <w:rPr>
                <w:rFonts w:hint="default" w:ascii="宋体" w:hAnsi="宋体" w:cs="宋体"/>
                <w:color w:val="auto"/>
                <w:kern w:val="0"/>
                <w:szCs w:val="24"/>
                <w:highlight w:val="none"/>
                <w:lang w:eastAsia="zh-CN"/>
              </w:rPr>
              <w:t>服务</w:t>
            </w:r>
            <w:r>
              <w:rPr>
                <w:rFonts w:hint="eastAsia" w:ascii="宋体" w:hAnsi="宋体" w:cs="宋体"/>
                <w:color w:val="auto"/>
                <w:kern w:val="0"/>
                <w:szCs w:val="24"/>
                <w:highlight w:val="none"/>
                <w:lang w:val="en-US" w:eastAsia="zh-CN"/>
              </w:rPr>
              <w:t>（需包含资料员或文员等相关内容）</w:t>
            </w:r>
            <w:r>
              <w:rPr>
                <w:rFonts w:hint="eastAsia" w:ascii="宋体" w:hAnsi="宋体" w:cs="宋体"/>
                <w:color w:val="auto"/>
                <w:kern w:val="0"/>
                <w:szCs w:val="24"/>
                <w:highlight w:val="none"/>
              </w:rPr>
              <w:t>业绩</w:t>
            </w:r>
            <w:r>
              <w:rPr>
                <w:rFonts w:hint="eastAsia" w:ascii="宋体" w:hAnsi="宋体" w:cs="宋体"/>
                <w:b w:val="0"/>
                <w:bCs w:val="0"/>
                <w:color w:val="auto"/>
                <w:sz w:val="21"/>
                <w:szCs w:val="21"/>
                <w:highlight w:val="none"/>
                <w:lang w:val="en-US" w:eastAsia="zh-CN"/>
              </w:rPr>
              <w:t>，</w:t>
            </w:r>
            <w:r>
              <w:rPr>
                <w:rFonts w:hint="eastAsia" w:ascii="宋体" w:hAnsi="宋体" w:eastAsia="宋体" w:cs="宋体"/>
                <w:color w:val="auto"/>
                <w:kern w:val="0"/>
                <w:szCs w:val="24"/>
                <w:highlight w:val="none"/>
              </w:rPr>
              <w:t>得</w:t>
            </w:r>
            <w:r>
              <w:rPr>
                <w:rFonts w:hint="eastAsia" w:ascii="宋体" w:hAnsi="宋体" w:cs="宋体"/>
                <w:color w:val="auto"/>
                <w:kern w:val="0"/>
                <w:szCs w:val="24"/>
                <w:highlight w:val="none"/>
                <w:lang w:val="en-US" w:eastAsia="zh-CN"/>
              </w:rPr>
              <w:t>2</w:t>
            </w:r>
            <w:r>
              <w:rPr>
                <w:rFonts w:hint="eastAsia" w:ascii="宋体" w:hAnsi="宋体" w:eastAsia="宋体" w:cs="宋体"/>
                <w:color w:val="auto"/>
                <w:kern w:val="0"/>
                <w:szCs w:val="24"/>
                <w:highlight w:val="none"/>
              </w:rPr>
              <w:t>分，</w:t>
            </w:r>
            <w:r>
              <w:rPr>
                <w:rFonts w:hint="eastAsia" w:ascii="宋体" w:hAnsi="宋体" w:eastAsia="宋体" w:cs="宋体"/>
                <w:color w:val="auto"/>
                <w:kern w:val="0"/>
                <w:szCs w:val="24"/>
                <w:highlight w:val="none"/>
                <w:lang w:val="en-US" w:eastAsia="zh-CN"/>
              </w:rPr>
              <w:t>本项最多得</w:t>
            </w:r>
            <w:r>
              <w:rPr>
                <w:rFonts w:hint="eastAsia" w:ascii="宋体" w:hAnsi="宋体" w:cs="宋体"/>
                <w:color w:val="auto"/>
                <w:kern w:val="0"/>
                <w:szCs w:val="24"/>
                <w:highlight w:val="none"/>
                <w:lang w:val="en-US" w:eastAsia="zh-CN"/>
              </w:rPr>
              <w:t>2</w:t>
            </w:r>
            <w:r>
              <w:rPr>
                <w:rFonts w:hint="eastAsia" w:ascii="宋体" w:hAnsi="宋体" w:eastAsia="宋体" w:cs="宋体"/>
                <w:color w:val="auto"/>
                <w:kern w:val="0"/>
                <w:szCs w:val="24"/>
                <w:highlight w:val="none"/>
                <w:lang w:val="en-US" w:eastAsia="zh-CN"/>
              </w:rPr>
              <w:t>分</w:t>
            </w:r>
            <w:r>
              <w:rPr>
                <w:rFonts w:hint="eastAsia" w:ascii="宋体" w:hAnsi="宋体" w:eastAsia="宋体" w:cs="宋体"/>
                <w:color w:val="auto"/>
                <w:kern w:val="0"/>
                <w:szCs w:val="24"/>
                <w:highlight w:val="none"/>
              </w:rPr>
              <w:t>。</w:t>
            </w:r>
          </w:p>
          <w:p w14:paraId="30791897">
            <w:pPr>
              <w:keepNext w:val="0"/>
              <w:keepLines w:val="0"/>
              <w:pageBreakBefore w:val="0"/>
              <w:widowControl w:val="0"/>
              <w:numPr>
                <w:ilvl w:val="0"/>
                <w:numId w:val="0"/>
              </w:numPr>
              <w:kinsoku/>
              <w:wordWrap/>
              <w:overflowPunct/>
              <w:topLinePunct w:val="0"/>
              <w:autoSpaceDE/>
              <w:autoSpaceDN/>
              <w:bidi w:val="0"/>
              <w:adjustRightInd/>
              <w:snapToGrid/>
              <w:spacing w:beforeAutospacing="0" w:line="400" w:lineRule="exact"/>
              <w:ind w:left="0" w:leftChars="0" w:firstLine="422" w:firstLineChars="200"/>
              <w:textAlignment w:val="auto"/>
              <w:rPr>
                <w:rFonts w:asciiTheme="minorEastAsia" w:hAnsiTheme="minorEastAsia" w:eastAsiaTheme="minorEastAsia" w:cstheme="minorEastAsia"/>
                <w:bCs/>
                <w:color w:val="auto"/>
                <w:szCs w:val="21"/>
                <w:highlight w:val="none"/>
              </w:rPr>
            </w:pPr>
            <w:r>
              <w:rPr>
                <w:rFonts w:hint="eastAsia"/>
                <w:b/>
                <w:bCs/>
                <w:color w:val="auto"/>
                <w:highlight w:val="none"/>
                <w:lang w:val="en-US" w:eastAsia="zh-CN"/>
              </w:rPr>
              <w:t>注：提供</w:t>
            </w:r>
            <w:r>
              <w:rPr>
                <w:b/>
                <w:bCs/>
                <w:color w:val="auto"/>
                <w:highlight w:val="none"/>
              </w:rPr>
              <w:t>合同</w:t>
            </w:r>
            <w:r>
              <w:rPr>
                <w:rFonts w:hint="eastAsia" w:ascii="宋体" w:hAnsi="宋体" w:cs="宋体"/>
                <w:b/>
                <w:bCs/>
                <w:color w:val="auto"/>
                <w:szCs w:val="21"/>
                <w:highlight w:val="none"/>
                <w:shd w:val="clear" w:color="auto" w:fill="FFFFFF"/>
              </w:rPr>
              <w:t>复印件</w:t>
            </w:r>
            <w:r>
              <w:rPr>
                <w:b/>
                <w:bCs/>
                <w:color w:val="auto"/>
                <w:highlight w:val="none"/>
              </w:rPr>
              <w:t>（合同需清晰反映上述业绩要求的主要内容，包括但不限于合同签订时间、合同金额及合同内容）</w:t>
            </w:r>
            <w:r>
              <w:rPr>
                <w:rFonts w:hint="eastAsia"/>
                <w:b/>
                <w:bCs/>
                <w:color w:val="auto"/>
                <w:highlight w:val="none"/>
              </w:rPr>
              <w:t>，</w:t>
            </w:r>
            <w:r>
              <w:rPr>
                <w:rFonts w:hint="eastAsia" w:hAnsi="宋体"/>
                <w:b/>
                <w:bCs/>
                <w:color w:val="auto"/>
                <w:kern w:val="0"/>
                <w:szCs w:val="21"/>
                <w:highlight w:val="none"/>
              </w:rPr>
              <w:t>盖</w:t>
            </w:r>
            <w:r>
              <w:rPr>
                <w:rFonts w:hint="eastAsia" w:hAnsi="宋体"/>
                <w:b/>
                <w:bCs/>
                <w:color w:val="auto"/>
                <w:kern w:val="0"/>
                <w:szCs w:val="21"/>
                <w:highlight w:val="none"/>
                <w:lang w:val="en-US" w:eastAsia="zh-CN"/>
              </w:rPr>
              <w:t>单位公</w:t>
            </w:r>
            <w:r>
              <w:rPr>
                <w:rFonts w:hint="eastAsia" w:hAnsi="宋体"/>
                <w:b/>
                <w:bCs/>
                <w:color w:val="auto"/>
                <w:kern w:val="0"/>
                <w:szCs w:val="21"/>
                <w:highlight w:val="none"/>
              </w:rPr>
              <w:t>章。若合同中无法体现上述内容的，则还需出具</w:t>
            </w:r>
            <w:r>
              <w:rPr>
                <w:rFonts w:hint="eastAsia" w:hAnsi="宋体"/>
                <w:b/>
                <w:bCs/>
                <w:color w:val="auto"/>
                <w:kern w:val="0"/>
                <w:szCs w:val="21"/>
                <w:highlight w:val="none"/>
                <w:lang w:val="en-US" w:eastAsia="zh-CN"/>
              </w:rPr>
              <w:t>加盖</w:t>
            </w:r>
            <w:r>
              <w:rPr>
                <w:rFonts w:hint="eastAsia" w:hAnsi="宋体"/>
                <w:b/>
                <w:bCs/>
                <w:color w:val="auto"/>
                <w:kern w:val="0"/>
                <w:szCs w:val="21"/>
                <w:highlight w:val="none"/>
              </w:rPr>
              <w:t>业主</w:t>
            </w:r>
            <w:r>
              <w:rPr>
                <w:rFonts w:hint="eastAsia" w:hAnsi="宋体"/>
                <w:b/>
                <w:bCs/>
                <w:color w:val="auto"/>
                <w:kern w:val="0"/>
                <w:szCs w:val="21"/>
                <w:highlight w:val="none"/>
                <w:lang w:val="en-US" w:eastAsia="zh-CN"/>
              </w:rPr>
              <w:t>公章的业主</w:t>
            </w:r>
            <w:r>
              <w:rPr>
                <w:rFonts w:hint="eastAsia" w:hAnsi="宋体"/>
                <w:b/>
                <w:bCs/>
                <w:color w:val="auto"/>
                <w:kern w:val="0"/>
                <w:szCs w:val="21"/>
                <w:highlight w:val="none"/>
              </w:rPr>
              <w:t>证明材料。</w:t>
            </w:r>
          </w:p>
        </w:tc>
        <w:tc>
          <w:tcPr>
            <w:tcW w:w="555" w:type="dxa"/>
            <w:tcBorders>
              <w:top w:val="single" w:color="auto" w:sz="4" w:space="0"/>
              <w:left w:val="single" w:color="auto" w:sz="4" w:space="0"/>
              <w:bottom w:val="single" w:color="auto" w:sz="4" w:space="0"/>
            </w:tcBorders>
            <w:vAlign w:val="center"/>
          </w:tcPr>
          <w:p w14:paraId="37B40201">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 w:val="18"/>
                <w:szCs w:val="18"/>
                <w:highlight w:val="none"/>
                <w:lang w:bidi="ar"/>
              </w:rPr>
            </w:pPr>
          </w:p>
        </w:tc>
      </w:tr>
      <w:tr w14:paraId="59E72AE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tcBorders>
              <w:top w:val="single" w:color="auto" w:sz="4" w:space="0"/>
              <w:right w:val="single" w:color="auto" w:sz="4" w:space="0"/>
            </w:tcBorders>
            <w:vAlign w:val="center"/>
          </w:tcPr>
          <w:p w14:paraId="06CA163A">
            <w:pPr>
              <w:keepNext w:val="0"/>
              <w:pageBreakBefore w:val="0"/>
              <w:kinsoku/>
              <w:wordWrap/>
              <w:overflowPunct/>
              <w:topLinePunct w:val="0"/>
              <w:bidi w:val="0"/>
              <w:spacing w:beforeAutospacing="0" w:line="400" w:lineRule="exact"/>
              <w:jc w:val="center"/>
              <w:rPr>
                <w:rFonts w:hint="eastAsia" w:ascii="宋体" w:hAnsi="宋体" w:cs="宋体"/>
                <w:color w:val="auto"/>
                <w:szCs w:val="21"/>
                <w:highlight w:val="none"/>
              </w:rPr>
            </w:pPr>
            <w:r>
              <w:rPr>
                <w:rFonts w:hint="eastAsia" w:ascii="宋体" w:hAnsi="宋体" w:cs="宋体"/>
                <w:color w:val="auto"/>
                <w:szCs w:val="21"/>
                <w:highlight w:val="none"/>
              </w:rPr>
              <w:t>2.2.4</w:t>
            </w:r>
          </w:p>
          <w:p w14:paraId="489A3EF6">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r>
              <w:rPr>
                <w:rFonts w:hint="eastAsia" w:ascii="宋体" w:hAnsi="宋体" w:cs="宋体"/>
                <w:color w:val="auto"/>
                <w:szCs w:val="21"/>
                <w:highlight w:val="none"/>
                <w:lang w:val="en-US" w:eastAsia="zh-CN"/>
              </w:rPr>
              <w:t>（3）</w:t>
            </w:r>
          </w:p>
        </w:tc>
        <w:tc>
          <w:tcPr>
            <w:tcW w:w="897" w:type="dxa"/>
            <w:tcBorders>
              <w:top w:val="single" w:color="auto" w:sz="4" w:space="0"/>
              <w:left w:val="single" w:color="auto" w:sz="4" w:space="0"/>
              <w:right w:val="single" w:color="auto" w:sz="4" w:space="0"/>
            </w:tcBorders>
            <w:vAlign w:val="center"/>
          </w:tcPr>
          <w:p w14:paraId="464E7DBE">
            <w:pPr>
              <w:pStyle w:val="37"/>
              <w:keepNext w:val="0"/>
              <w:pageBreakBefore w:val="0"/>
              <w:widowControl w:val="0"/>
              <w:kinsoku/>
              <w:wordWrap/>
              <w:overflowPunct/>
              <w:topLinePunct w:val="0"/>
              <w:bidi w:val="0"/>
              <w:adjustRightInd w:val="0"/>
              <w:spacing w:before="0" w:beforeAutospacing="0" w:after="0" w:afterAutospacing="0" w:line="400" w:lineRule="exact"/>
              <w:jc w:val="center"/>
              <w:textAlignment w:val="baseline"/>
              <w:rPr>
                <w:rFonts w:asciiTheme="minorEastAsia" w:hAnsiTheme="minorEastAsia" w:eastAsiaTheme="minorEastAsia" w:cstheme="minorEastAsia"/>
                <w:bCs/>
                <w:color w:val="auto"/>
                <w:kern w:val="2"/>
                <w:sz w:val="21"/>
                <w:szCs w:val="21"/>
                <w:highlight w:val="none"/>
                <w:lang w:bidi="ar"/>
              </w:rPr>
            </w:pPr>
            <w:r>
              <w:rPr>
                <w:rFonts w:hint="eastAsia" w:asciiTheme="minorEastAsia" w:hAnsiTheme="minorEastAsia" w:eastAsiaTheme="minorEastAsia" w:cstheme="minorEastAsia"/>
                <w:bCs/>
                <w:color w:val="auto"/>
                <w:kern w:val="2"/>
                <w:sz w:val="21"/>
                <w:szCs w:val="21"/>
                <w:highlight w:val="none"/>
                <w:lang w:bidi="ar"/>
              </w:rPr>
              <w:t>评标价（70分）</w:t>
            </w:r>
          </w:p>
        </w:tc>
        <w:tc>
          <w:tcPr>
            <w:tcW w:w="1129" w:type="dxa"/>
            <w:tcBorders>
              <w:top w:val="single" w:color="auto" w:sz="4" w:space="0"/>
              <w:left w:val="single" w:color="auto" w:sz="4" w:space="0"/>
              <w:right w:val="single" w:color="auto" w:sz="4" w:space="0"/>
            </w:tcBorders>
            <w:vAlign w:val="center"/>
          </w:tcPr>
          <w:p w14:paraId="371D41A5">
            <w:pPr>
              <w:pStyle w:val="37"/>
              <w:keepNext w:val="0"/>
              <w:pageBreakBefore w:val="0"/>
              <w:widowControl w:val="0"/>
              <w:kinsoku/>
              <w:wordWrap/>
              <w:overflowPunct/>
              <w:topLinePunct w:val="0"/>
              <w:bidi w:val="0"/>
              <w:adjustRightInd w:val="0"/>
              <w:spacing w:before="0" w:beforeAutospacing="0" w:after="0" w:afterAutospacing="0" w:line="400" w:lineRule="exact"/>
              <w:jc w:val="center"/>
              <w:textAlignment w:val="baseline"/>
              <w:rPr>
                <w:rFonts w:asciiTheme="minorEastAsia" w:hAnsiTheme="minorEastAsia" w:eastAsiaTheme="minorEastAsia" w:cstheme="minorEastAsia"/>
                <w:color w:val="auto"/>
                <w:kern w:val="2"/>
                <w:sz w:val="21"/>
                <w:szCs w:val="21"/>
                <w:highlight w:val="none"/>
                <w:lang w:bidi="ar"/>
              </w:rPr>
            </w:pPr>
            <w:r>
              <w:rPr>
                <w:rFonts w:hint="eastAsia" w:asciiTheme="minorEastAsia" w:hAnsiTheme="minorEastAsia" w:eastAsiaTheme="minorEastAsia" w:cstheme="minorEastAsia"/>
                <w:color w:val="auto"/>
                <w:kern w:val="2"/>
                <w:sz w:val="21"/>
                <w:szCs w:val="21"/>
                <w:highlight w:val="none"/>
                <w:lang w:bidi="ar"/>
              </w:rPr>
              <w:t>投标报价</w:t>
            </w:r>
          </w:p>
        </w:tc>
        <w:tc>
          <w:tcPr>
            <w:tcW w:w="6280" w:type="dxa"/>
            <w:gridSpan w:val="2"/>
            <w:tcBorders>
              <w:top w:val="single" w:color="auto" w:sz="4" w:space="0"/>
              <w:left w:val="single" w:color="auto" w:sz="4" w:space="0"/>
              <w:right w:val="single" w:color="auto" w:sz="4" w:space="0"/>
            </w:tcBorders>
            <w:vAlign w:val="center"/>
          </w:tcPr>
          <w:p w14:paraId="0037E0C4">
            <w:pPr>
              <w:pStyle w:val="37"/>
              <w:keepNext w:val="0"/>
              <w:pageBreakBefore w:val="0"/>
              <w:widowControl w:val="0"/>
              <w:kinsoku/>
              <w:wordWrap/>
              <w:overflowPunct/>
              <w:topLinePunct w:val="0"/>
              <w:bidi w:val="0"/>
              <w:adjustRightInd w:val="0"/>
              <w:spacing w:before="0" w:beforeAutospacing="0" w:after="0" w:afterAutospacing="0" w:line="400" w:lineRule="exact"/>
              <w:ind w:firstLine="420" w:firstLineChars="200"/>
              <w:jc w:val="both"/>
              <w:textAlignment w:val="baseline"/>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2"/>
                <w:sz w:val="21"/>
                <w:szCs w:val="21"/>
                <w:highlight w:val="none"/>
              </w:rPr>
              <w:t>所有通过初步评审的有效投标报价首先得基本分70分，然后与评标基准价相比较，每上浮1%扣0.</w:t>
            </w:r>
            <w:r>
              <w:rPr>
                <w:rFonts w:hint="eastAsia" w:asciiTheme="minorEastAsia" w:hAnsiTheme="minorEastAsia" w:eastAsiaTheme="minorEastAsia" w:cstheme="minorEastAsia"/>
                <w:color w:val="auto"/>
                <w:kern w:val="2"/>
                <w:sz w:val="21"/>
                <w:szCs w:val="21"/>
                <w:highlight w:val="none"/>
                <w:lang w:val="en-US" w:eastAsia="zh-CN"/>
              </w:rPr>
              <w:t>5</w:t>
            </w:r>
            <w:r>
              <w:rPr>
                <w:rFonts w:hint="eastAsia" w:asciiTheme="minorEastAsia" w:hAnsiTheme="minorEastAsia" w:eastAsiaTheme="minorEastAsia" w:cstheme="minorEastAsia"/>
                <w:color w:val="auto"/>
                <w:kern w:val="2"/>
                <w:sz w:val="21"/>
                <w:szCs w:val="21"/>
                <w:highlight w:val="none"/>
              </w:rPr>
              <w:t>分，每下浮1%扣0.2</w:t>
            </w:r>
            <w:r>
              <w:rPr>
                <w:rFonts w:hint="eastAsia" w:asciiTheme="minorEastAsia" w:hAnsiTheme="minorEastAsia" w:eastAsiaTheme="minorEastAsia" w:cstheme="minorEastAsia"/>
                <w:color w:val="auto"/>
                <w:kern w:val="2"/>
                <w:sz w:val="21"/>
                <w:szCs w:val="21"/>
                <w:highlight w:val="none"/>
                <w:lang w:val="en-US" w:eastAsia="zh-CN"/>
              </w:rPr>
              <w:t>5</w:t>
            </w:r>
            <w:r>
              <w:rPr>
                <w:rFonts w:hint="eastAsia" w:asciiTheme="minorEastAsia" w:hAnsiTheme="minorEastAsia" w:eastAsiaTheme="minorEastAsia" w:cstheme="minorEastAsia"/>
                <w:color w:val="auto"/>
                <w:kern w:val="2"/>
                <w:sz w:val="21"/>
                <w:szCs w:val="21"/>
                <w:highlight w:val="none"/>
              </w:rPr>
              <w:t>分，</w:t>
            </w:r>
            <w:r>
              <w:rPr>
                <w:rFonts w:hint="eastAsia" w:ascii="宋体" w:hAnsi="宋体" w:eastAsia="宋体" w:cs="宋体"/>
                <w:color w:val="auto"/>
                <w:kern w:val="2"/>
                <w:sz w:val="21"/>
                <w:szCs w:val="21"/>
                <w:highlight w:val="none"/>
                <w:lang w:val="en-US" w:eastAsia="zh-CN"/>
              </w:rPr>
              <w:t>至多扣</w:t>
            </w:r>
            <w:r>
              <w:rPr>
                <w:rFonts w:hint="default" w:ascii="宋体" w:hAnsi="宋体" w:cs="宋体"/>
                <w:color w:val="auto"/>
                <w:kern w:val="2"/>
                <w:sz w:val="21"/>
                <w:szCs w:val="21"/>
                <w:highlight w:val="none"/>
                <w:lang w:eastAsia="zh-CN"/>
              </w:rPr>
              <w:t>10</w:t>
            </w:r>
            <w:r>
              <w:rPr>
                <w:rFonts w:hint="eastAsia" w:ascii="宋体" w:hAnsi="宋体" w:eastAsia="宋体" w:cs="宋体"/>
                <w:color w:val="auto"/>
                <w:kern w:val="2"/>
                <w:sz w:val="21"/>
                <w:szCs w:val="21"/>
                <w:highlight w:val="none"/>
                <w:lang w:val="en-US" w:eastAsia="zh-CN"/>
              </w:rPr>
              <w:t>分</w:t>
            </w:r>
            <w:r>
              <w:rPr>
                <w:rFonts w:hint="eastAsia" w:asciiTheme="minorEastAsia" w:hAnsiTheme="minorEastAsia" w:eastAsiaTheme="minorEastAsia" w:cstheme="minorEastAsia"/>
                <w:color w:val="auto"/>
                <w:kern w:val="2"/>
                <w:sz w:val="21"/>
                <w:szCs w:val="21"/>
                <w:highlight w:val="none"/>
              </w:rPr>
              <w:t>。按插入法计算得分。以上计算取小数点后两位，第三位四舍五入。</w:t>
            </w:r>
          </w:p>
        </w:tc>
        <w:tc>
          <w:tcPr>
            <w:tcW w:w="555" w:type="dxa"/>
            <w:tcBorders>
              <w:top w:val="single" w:color="auto" w:sz="4" w:space="0"/>
              <w:left w:val="single" w:color="auto" w:sz="4" w:space="0"/>
              <w:bottom w:val="single" w:color="auto" w:sz="4" w:space="0"/>
            </w:tcBorders>
            <w:vAlign w:val="center"/>
          </w:tcPr>
          <w:p w14:paraId="55FC95F4">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Cs w:val="21"/>
                <w:highlight w:val="none"/>
                <w:lang w:bidi="ar"/>
              </w:rPr>
            </w:pPr>
          </w:p>
        </w:tc>
      </w:tr>
      <w:tr w14:paraId="44CC517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tcBorders>
              <w:top w:val="single" w:color="auto" w:sz="4" w:space="0"/>
              <w:bottom w:val="single" w:color="auto" w:sz="4" w:space="0"/>
              <w:right w:val="single" w:color="auto" w:sz="4" w:space="0"/>
            </w:tcBorders>
            <w:vAlign w:val="center"/>
          </w:tcPr>
          <w:p w14:paraId="157D6436">
            <w:pPr>
              <w:pStyle w:val="37"/>
              <w:keepNext w:val="0"/>
              <w:pageBreakBefore w:val="0"/>
              <w:widowControl w:val="0"/>
              <w:kinsoku/>
              <w:wordWrap/>
              <w:overflowPunct/>
              <w:topLinePunct w:val="0"/>
              <w:bidi w:val="0"/>
              <w:adjustRightInd w:val="0"/>
              <w:spacing w:before="0" w:beforeAutospacing="0" w:after="0" w:afterAutospacing="0" w:line="400" w:lineRule="exact"/>
              <w:jc w:val="center"/>
              <w:textAlignment w:val="baseline"/>
              <w:rPr>
                <w:rFonts w:asciiTheme="minorEastAsia" w:hAnsiTheme="minorEastAsia" w:eastAsiaTheme="minorEastAsia" w:cstheme="minorEastAsia"/>
                <w:b/>
                <w:color w:val="auto"/>
                <w:kern w:val="2"/>
                <w:sz w:val="21"/>
                <w:szCs w:val="21"/>
                <w:highlight w:val="none"/>
                <w:lang w:bidi="ar"/>
              </w:rPr>
            </w:pPr>
            <w:r>
              <w:rPr>
                <w:rFonts w:hint="eastAsia" w:ascii="宋体" w:hAnsi="宋体" w:cs="宋体"/>
                <w:color w:val="auto"/>
                <w:sz w:val="21"/>
                <w:szCs w:val="21"/>
                <w:highlight w:val="none"/>
              </w:rPr>
              <w:t>3.2</w:t>
            </w:r>
          </w:p>
        </w:tc>
        <w:tc>
          <w:tcPr>
            <w:tcW w:w="8861" w:type="dxa"/>
            <w:gridSpan w:val="5"/>
            <w:tcBorders>
              <w:top w:val="single" w:color="auto" w:sz="4" w:space="0"/>
              <w:left w:val="single" w:color="auto" w:sz="4" w:space="0"/>
              <w:bottom w:val="single" w:color="auto" w:sz="4" w:space="0"/>
            </w:tcBorders>
            <w:vAlign w:val="bottom"/>
          </w:tcPr>
          <w:p w14:paraId="03BF6D2B">
            <w:pPr>
              <w:pStyle w:val="37"/>
              <w:keepNext w:val="0"/>
              <w:pageBreakBefore w:val="0"/>
              <w:widowControl w:val="0"/>
              <w:kinsoku/>
              <w:wordWrap/>
              <w:overflowPunct/>
              <w:topLinePunct w:val="0"/>
              <w:bidi w:val="0"/>
              <w:adjustRightInd w:val="0"/>
              <w:spacing w:before="0" w:beforeAutospacing="0" w:after="0" w:afterAutospacing="0" w:line="400" w:lineRule="exact"/>
              <w:jc w:val="both"/>
              <w:textAlignment w:val="baseline"/>
              <w:rPr>
                <w:rFonts w:asciiTheme="minorEastAsia" w:hAnsiTheme="minorEastAsia" w:eastAsiaTheme="minorEastAsia" w:cstheme="minorEastAsia"/>
                <w:color w:val="auto"/>
                <w:kern w:val="2"/>
                <w:sz w:val="21"/>
                <w:szCs w:val="21"/>
                <w:highlight w:val="none"/>
                <w:lang w:bidi="ar"/>
              </w:rPr>
            </w:pPr>
            <w:r>
              <w:rPr>
                <w:rFonts w:hint="eastAsia" w:asciiTheme="minorEastAsia" w:hAnsiTheme="minorEastAsia" w:eastAsiaTheme="minorEastAsia" w:cstheme="minorEastAsia"/>
                <w:color w:val="auto"/>
                <w:kern w:val="2"/>
                <w:sz w:val="21"/>
                <w:szCs w:val="21"/>
                <w:highlight w:val="none"/>
                <w:lang w:bidi="ar"/>
              </w:rPr>
              <w:t>补充正文：</w:t>
            </w:r>
          </w:p>
          <w:p w14:paraId="241C5630">
            <w:pPr>
              <w:pStyle w:val="37"/>
              <w:keepNext w:val="0"/>
              <w:pageBreakBefore w:val="0"/>
              <w:widowControl w:val="0"/>
              <w:kinsoku/>
              <w:wordWrap/>
              <w:overflowPunct/>
              <w:topLinePunct w:val="0"/>
              <w:bidi w:val="0"/>
              <w:adjustRightInd w:val="0"/>
              <w:spacing w:before="0" w:beforeAutospacing="0" w:after="0" w:afterAutospacing="0" w:line="400" w:lineRule="exact"/>
              <w:jc w:val="both"/>
              <w:textAlignment w:val="baseline"/>
              <w:rPr>
                <w:rFonts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lang w:bidi="ar"/>
              </w:rPr>
              <w:t>中标候选人推荐办法：</w:t>
            </w:r>
          </w:p>
          <w:p w14:paraId="2B7C7ED9">
            <w:pPr>
              <w:pStyle w:val="37"/>
              <w:keepNext w:val="0"/>
              <w:pageBreakBefore w:val="0"/>
              <w:widowControl w:val="0"/>
              <w:kinsoku/>
              <w:wordWrap/>
              <w:overflowPunct/>
              <w:topLinePunct w:val="0"/>
              <w:bidi w:val="0"/>
              <w:adjustRightInd w:val="0"/>
              <w:spacing w:before="0" w:beforeAutospacing="0" w:after="0" w:afterAutospacing="0" w:line="400" w:lineRule="exact"/>
              <w:jc w:val="both"/>
              <w:textAlignment w:val="baseline"/>
              <w:rPr>
                <w:rFonts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lang w:bidi="ar"/>
              </w:rPr>
              <w:t>1.对通过评审的报价人按照综合得分（商务得分+技术得分+报价得分）由高到低排序。</w:t>
            </w:r>
          </w:p>
          <w:p w14:paraId="166209A7">
            <w:pPr>
              <w:keepNext w:val="0"/>
              <w:pageBreakBefore w:val="0"/>
              <w:kinsoku/>
              <w:wordWrap/>
              <w:overflowPunct/>
              <w:topLinePunct w:val="0"/>
              <w:bidi w:val="0"/>
              <w:spacing w:beforeAutospacing="0" w:line="400" w:lineRule="exact"/>
              <w:rPr>
                <w:rFonts w:asciiTheme="minorEastAsia" w:hAnsiTheme="minorEastAsia" w:eastAsiaTheme="minorEastAsia" w:cstheme="minorEastAsia"/>
                <w:b/>
                <w:color w:val="auto"/>
                <w:szCs w:val="21"/>
                <w:highlight w:val="none"/>
                <w:lang w:bidi="ar"/>
              </w:rPr>
            </w:pPr>
            <w:r>
              <w:rPr>
                <w:rFonts w:hint="eastAsia" w:asciiTheme="minorEastAsia" w:hAnsiTheme="minorEastAsia" w:eastAsiaTheme="minorEastAsia" w:cstheme="minorEastAsia"/>
                <w:color w:val="auto"/>
                <w:szCs w:val="21"/>
                <w:highlight w:val="none"/>
                <w:lang w:bidi="ar"/>
              </w:rPr>
              <w:t>2.按评标综合得分由高到低排序推荐2名中标候选人。</w:t>
            </w:r>
          </w:p>
        </w:tc>
      </w:tr>
    </w:tbl>
    <w:p w14:paraId="46F625CE">
      <w:pPr>
        <w:rPr>
          <w:color w:val="auto"/>
          <w:highlight w:val="none"/>
        </w:rPr>
      </w:pPr>
    </w:p>
    <w:p w14:paraId="61E42CC9">
      <w:pPr>
        <w:rPr>
          <w:rFonts w:hint="eastAsia" w:ascii="宋体" w:hAnsi="宋体" w:cs="宋体"/>
          <w:color w:val="auto"/>
          <w:szCs w:val="21"/>
          <w:highlight w:val="none"/>
        </w:rPr>
      </w:pPr>
      <w:r>
        <w:rPr>
          <w:rFonts w:hint="eastAsia" w:ascii="宋体" w:hAnsi="宋体" w:cs="宋体"/>
          <w:color w:val="auto"/>
          <w:szCs w:val="21"/>
          <w:highlight w:val="none"/>
        </w:rPr>
        <w:br w:type="page"/>
      </w:r>
    </w:p>
    <w:p w14:paraId="42E335F7">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1"/>
        <w:rPr>
          <w:rFonts w:ascii="宋体" w:hAnsi="宋体" w:cs="宋体"/>
          <w:color w:val="auto"/>
          <w:szCs w:val="21"/>
          <w:highlight w:val="none"/>
        </w:rPr>
      </w:pPr>
      <w:bookmarkStart w:id="114" w:name="_Toc26037"/>
      <w:bookmarkStart w:id="115" w:name="_Toc19268"/>
      <w:bookmarkStart w:id="116" w:name="_Toc6735"/>
      <w:r>
        <w:rPr>
          <w:rFonts w:hint="eastAsia" w:ascii="宋体" w:hAnsi="宋体" w:cs="宋体"/>
          <w:color w:val="auto"/>
          <w:szCs w:val="21"/>
          <w:highlight w:val="none"/>
        </w:rPr>
        <w:t>1.  评标方法</w:t>
      </w:r>
      <w:bookmarkEnd w:id="114"/>
      <w:bookmarkEnd w:id="115"/>
      <w:bookmarkEnd w:id="116"/>
    </w:p>
    <w:p w14:paraId="0B5C3622">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本次评标采用综合评估法。评标委员会对满足</w:t>
      </w:r>
      <w:r>
        <w:rPr>
          <w:rFonts w:hint="eastAsia" w:ascii="宋体" w:hAnsi="宋体" w:cs="宋体"/>
          <w:color w:val="auto"/>
          <w:szCs w:val="21"/>
          <w:highlight w:val="none"/>
          <w:lang w:val="en-US" w:eastAsia="zh-CN"/>
        </w:rPr>
        <w:t>竞争性比选文件</w:t>
      </w:r>
      <w:r>
        <w:rPr>
          <w:rFonts w:hint="eastAsia" w:ascii="宋体" w:hAnsi="宋体" w:cs="宋体"/>
          <w:color w:val="auto"/>
          <w:szCs w:val="21"/>
          <w:highlight w:val="none"/>
        </w:rPr>
        <w:t>实质性要求的</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，按照本章规定的评分标准进行评分，并按得分由高到低顺序推荐中标候选人，或根据</w:t>
      </w:r>
      <w:r>
        <w:rPr>
          <w:rFonts w:hint="eastAsia" w:ascii="宋体" w:hAnsi="宋体" w:cs="宋体"/>
          <w:color w:val="auto"/>
          <w:szCs w:val="21"/>
          <w:highlight w:val="none"/>
          <w:lang w:eastAsia="zh-CN"/>
        </w:rPr>
        <w:t>采购人</w:t>
      </w:r>
      <w:r>
        <w:rPr>
          <w:rFonts w:hint="eastAsia" w:ascii="宋体" w:hAnsi="宋体" w:cs="宋体"/>
          <w:color w:val="auto"/>
          <w:szCs w:val="21"/>
          <w:highlight w:val="none"/>
        </w:rPr>
        <w:t>授权直接确定中标人。综合评分相等时，以评标办法前附表约定的原则确定中标候选人顺序。</w:t>
      </w:r>
    </w:p>
    <w:p w14:paraId="2FB8EFF4">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1"/>
        <w:rPr>
          <w:rFonts w:ascii="宋体" w:hAnsi="宋体" w:cs="宋体"/>
          <w:color w:val="auto"/>
          <w:szCs w:val="21"/>
          <w:highlight w:val="none"/>
        </w:rPr>
      </w:pPr>
      <w:bookmarkStart w:id="117" w:name="_Toc1052"/>
      <w:bookmarkStart w:id="118" w:name="_Toc22200"/>
      <w:bookmarkStart w:id="119" w:name="_Toc31759"/>
      <w:bookmarkStart w:id="120" w:name="_Toc8753"/>
      <w:r>
        <w:rPr>
          <w:rFonts w:hint="eastAsia" w:ascii="宋体" w:hAnsi="宋体" w:cs="宋体"/>
          <w:color w:val="auto"/>
          <w:szCs w:val="21"/>
          <w:highlight w:val="none"/>
        </w:rPr>
        <w:t>2.  评审标准</w:t>
      </w:r>
      <w:bookmarkEnd w:id="117"/>
      <w:bookmarkEnd w:id="118"/>
      <w:bookmarkEnd w:id="119"/>
      <w:bookmarkEnd w:id="120"/>
    </w:p>
    <w:p w14:paraId="578BE74B">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2"/>
        <w:rPr>
          <w:rFonts w:ascii="宋体" w:hAnsi="宋体" w:cs="宋体"/>
          <w:color w:val="auto"/>
          <w:szCs w:val="21"/>
          <w:highlight w:val="none"/>
        </w:rPr>
      </w:pPr>
      <w:r>
        <w:rPr>
          <w:rFonts w:hint="eastAsia" w:ascii="宋体" w:hAnsi="宋体" w:cs="宋体"/>
          <w:color w:val="auto"/>
          <w:szCs w:val="21"/>
          <w:highlight w:val="none"/>
        </w:rPr>
        <w:t>2.1  初步评审标准</w:t>
      </w:r>
    </w:p>
    <w:p w14:paraId="18E9AA29">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2.1.1  形式评审标准：见评标办法前附表。</w:t>
      </w:r>
    </w:p>
    <w:p w14:paraId="070C3294">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2.1.2  资格评审标准：见评标办法前附表。</w:t>
      </w:r>
    </w:p>
    <w:p w14:paraId="2C4C13A6">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2.1.3  响应性评审标准：见评标办法前附表。</w:t>
      </w:r>
    </w:p>
    <w:p w14:paraId="02D3F674">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2"/>
        <w:rPr>
          <w:rFonts w:ascii="宋体" w:hAnsi="宋体" w:cs="宋体"/>
          <w:color w:val="auto"/>
          <w:szCs w:val="21"/>
          <w:highlight w:val="none"/>
        </w:rPr>
      </w:pPr>
      <w:r>
        <w:rPr>
          <w:rFonts w:hint="eastAsia" w:ascii="宋体" w:hAnsi="宋体" w:cs="宋体"/>
          <w:color w:val="auto"/>
          <w:szCs w:val="21"/>
          <w:highlight w:val="none"/>
        </w:rPr>
        <w:t>2.2  分值构成与评审标准</w:t>
      </w:r>
    </w:p>
    <w:p w14:paraId="34CC26BF">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3"/>
        <w:rPr>
          <w:rFonts w:ascii="宋体" w:hAnsi="宋体" w:cs="宋体"/>
          <w:color w:val="auto"/>
          <w:szCs w:val="21"/>
          <w:highlight w:val="none"/>
        </w:rPr>
      </w:pPr>
      <w:r>
        <w:rPr>
          <w:rFonts w:hint="eastAsia" w:ascii="宋体" w:hAnsi="宋体" w:cs="宋体"/>
          <w:color w:val="auto"/>
          <w:szCs w:val="21"/>
          <w:highlight w:val="none"/>
        </w:rPr>
        <w:t>2.2.1  分值构成</w:t>
      </w:r>
    </w:p>
    <w:p w14:paraId="39D46A25">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（1）技术部分：见评标办法前附表；</w:t>
      </w:r>
    </w:p>
    <w:p w14:paraId="38FEF896">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（2）商务部分：见评标办法前附表；</w:t>
      </w:r>
    </w:p>
    <w:p w14:paraId="0EA46FFD">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（3）投标报价：见评标办法前附表。</w:t>
      </w:r>
    </w:p>
    <w:p w14:paraId="1754530D">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3"/>
        <w:rPr>
          <w:rFonts w:ascii="宋体" w:hAnsi="宋体" w:cs="宋体"/>
          <w:color w:val="auto"/>
          <w:szCs w:val="21"/>
          <w:highlight w:val="none"/>
        </w:rPr>
      </w:pPr>
      <w:r>
        <w:rPr>
          <w:rFonts w:hint="eastAsia" w:ascii="宋体" w:hAnsi="宋体" w:cs="宋体"/>
          <w:color w:val="auto"/>
          <w:szCs w:val="21"/>
          <w:highlight w:val="none"/>
        </w:rPr>
        <w:t>2.2.2  评标基准价计算</w:t>
      </w:r>
    </w:p>
    <w:p w14:paraId="473D3D6E">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评标基准价计算方法：见评标办法前附表。</w:t>
      </w:r>
    </w:p>
    <w:p w14:paraId="276AD9D9">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3"/>
        <w:rPr>
          <w:rFonts w:ascii="宋体" w:hAnsi="宋体" w:cs="宋体"/>
          <w:color w:val="auto"/>
          <w:szCs w:val="21"/>
          <w:highlight w:val="none"/>
        </w:rPr>
      </w:pPr>
      <w:r>
        <w:rPr>
          <w:rFonts w:hint="eastAsia" w:ascii="宋体" w:hAnsi="宋体" w:cs="宋体"/>
          <w:color w:val="auto"/>
          <w:szCs w:val="21"/>
          <w:highlight w:val="none"/>
        </w:rPr>
        <w:t>2.2.3  投标报价的偏差率计算</w:t>
      </w:r>
    </w:p>
    <w:p w14:paraId="61E38AB5">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投标报价的偏差率计算公式：见评标办法前附表；</w:t>
      </w:r>
    </w:p>
    <w:p w14:paraId="414B76AF">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3"/>
        <w:rPr>
          <w:rFonts w:ascii="宋体" w:hAnsi="宋体" w:cs="宋体"/>
          <w:color w:val="auto"/>
          <w:szCs w:val="21"/>
          <w:highlight w:val="none"/>
        </w:rPr>
      </w:pPr>
      <w:r>
        <w:rPr>
          <w:rFonts w:hint="eastAsia" w:ascii="宋体" w:hAnsi="宋体" w:cs="宋体"/>
          <w:color w:val="auto"/>
          <w:szCs w:val="21"/>
          <w:highlight w:val="none"/>
        </w:rPr>
        <w:t>2.2.4  评审标准</w:t>
      </w:r>
    </w:p>
    <w:p w14:paraId="4E553E57">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（1）技术部分评分标准：见评标办法前附表；</w:t>
      </w:r>
    </w:p>
    <w:p w14:paraId="7570A93E">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（2）商务部分评分标准：见评标办法前附表；</w:t>
      </w:r>
    </w:p>
    <w:p w14:paraId="7777FB21">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）投标报价评分标准：见评标办法前附表。</w:t>
      </w:r>
    </w:p>
    <w:p w14:paraId="62F5755A">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1"/>
        <w:rPr>
          <w:rFonts w:ascii="宋体" w:hAnsi="宋体" w:cs="宋体"/>
          <w:color w:val="auto"/>
          <w:szCs w:val="21"/>
          <w:highlight w:val="none"/>
        </w:rPr>
      </w:pPr>
      <w:bookmarkStart w:id="121" w:name="_Toc11564"/>
      <w:bookmarkStart w:id="122" w:name="_Toc8345"/>
      <w:bookmarkStart w:id="123" w:name="_Toc10650"/>
      <w:bookmarkStart w:id="124" w:name="_Toc5245"/>
      <w:r>
        <w:rPr>
          <w:rFonts w:hint="eastAsia" w:ascii="宋体" w:hAnsi="宋体" w:cs="宋体"/>
          <w:color w:val="auto"/>
          <w:szCs w:val="21"/>
          <w:highlight w:val="none"/>
        </w:rPr>
        <w:t>3.  评标程序</w:t>
      </w:r>
      <w:bookmarkEnd w:id="121"/>
      <w:bookmarkEnd w:id="122"/>
      <w:bookmarkEnd w:id="123"/>
      <w:bookmarkEnd w:id="124"/>
    </w:p>
    <w:p w14:paraId="6E0C3193">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2"/>
        <w:rPr>
          <w:rFonts w:ascii="宋体" w:hAnsi="宋体" w:cs="宋体"/>
          <w:color w:val="auto"/>
          <w:szCs w:val="21"/>
          <w:highlight w:val="none"/>
        </w:rPr>
      </w:pPr>
      <w:r>
        <w:rPr>
          <w:rFonts w:hint="eastAsia" w:ascii="宋体" w:hAnsi="宋体" w:cs="宋体"/>
          <w:color w:val="auto"/>
          <w:szCs w:val="21"/>
          <w:highlight w:val="none"/>
        </w:rPr>
        <w:t>3.1  初步评审</w:t>
      </w:r>
    </w:p>
    <w:p w14:paraId="0D8BB3A4">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3.1.1  评标委员会依据本章第 2.1 款规定的标准对</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进行初步评审。有一项不符合评审标准的，作否决投标处理。（适用于未进行资格预审的）</w:t>
      </w:r>
    </w:p>
    <w:p w14:paraId="6E7A1CAC">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3.1.1  评标委员会依据本章第2.1.2项、第2.1.3项规定的评审标准对</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进行初步评审。有一项不符合评审标准的，作否决投标处理。当</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资格预审申请文件的内容发生重大变化时，评标委员会依据本章第2.1.1项规定的标准对其更新资料进行评审。（适用于已进行资格预审的）</w:t>
      </w:r>
    </w:p>
    <w:p w14:paraId="2BA2E9A3">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3"/>
        <w:rPr>
          <w:rFonts w:ascii="宋体" w:hAnsi="宋体" w:cs="宋体"/>
          <w:color w:val="auto"/>
          <w:szCs w:val="21"/>
          <w:highlight w:val="none"/>
        </w:rPr>
      </w:pPr>
      <w:r>
        <w:rPr>
          <w:rFonts w:hint="eastAsia" w:ascii="宋体" w:hAnsi="宋体" w:cs="宋体"/>
          <w:color w:val="auto"/>
          <w:szCs w:val="21"/>
          <w:highlight w:val="none"/>
        </w:rPr>
        <w:t xml:space="preserve">3.1.2  </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有以下情形之一的，其投标作否决投标处理：</w:t>
      </w:r>
    </w:p>
    <w:p w14:paraId="2D964CD9">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w:t>
      </w:r>
      <w:r>
        <w:rPr>
          <w:rFonts w:hint="eastAsia" w:ascii="宋体" w:hAnsi="宋体" w:cs="宋体"/>
          <w:color w:val="auto"/>
          <w:szCs w:val="21"/>
          <w:highlight w:val="none"/>
          <w:lang w:val="en-US" w:eastAsia="zh-CN"/>
        </w:rPr>
        <w:t>竞争性比选响应文件</w:t>
      </w:r>
      <w:r>
        <w:rPr>
          <w:rFonts w:hint="eastAsia" w:ascii="宋体" w:hAnsi="宋体" w:cs="宋体"/>
          <w:color w:val="auto"/>
          <w:szCs w:val="21"/>
          <w:highlight w:val="none"/>
        </w:rPr>
        <w:t>没有对</w:t>
      </w:r>
      <w:r>
        <w:rPr>
          <w:rFonts w:hint="eastAsia" w:ascii="宋体" w:hAnsi="宋体" w:cs="宋体"/>
          <w:color w:val="auto"/>
          <w:szCs w:val="21"/>
          <w:highlight w:val="none"/>
          <w:lang w:val="en-US" w:eastAsia="zh-CN"/>
        </w:rPr>
        <w:t>竞争性比选文件</w:t>
      </w:r>
      <w:r>
        <w:rPr>
          <w:rFonts w:hint="eastAsia" w:ascii="宋体" w:hAnsi="宋体" w:cs="宋体"/>
          <w:color w:val="auto"/>
          <w:szCs w:val="21"/>
          <w:highlight w:val="none"/>
        </w:rPr>
        <w:t>的实质性要求和条件作出响应，或者对</w:t>
      </w:r>
      <w:r>
        <w:rPr>
          <w:rFonts w:hint="eastAsia" w:ascii="宋体" w:hAnsi="宋体" w:cs="宋体"/>
          <w:color w:val="auto"/>
          <w:szCs w:val="21"/>
          <w:highlight w:val="none"/>
          <w:lang w:val="en-US" w:eastAsia="zh-CN"/>
        </w:rPr>
        <w:t>竞争性比选文件</w:t>
      </w:r>
      <w:r>
        <w:rPr>
          <w:rFonts w:hint="eastAsia" w:ascii="宋体" w:hAnsi="宋体" w:cs="宋体"/>
          <w:color w:val="auto"/>
          <w:szCs w:val="21"/>
          <w:highlight w:val="none"/>
        </w:rPr>
        <w:t>的偏差超出</w:t>
      </w:r>
      <w:r>
        <w:rPr>
          <w:rFonts w:hint="eastAsia" w:ascii="宋体" w:hAnsi="宋体" w:cs="宋体"/>
          <w:color w:val="auto"/>
          <w:szCs w:val="21"/>
          <w:highlight w:val="none"/>
          <w:lang w:val="en-US" w:eastAsia="zh-CN"/>
        </w:rPr>
        <w:t>竞争性比选文件</w:t>
      </w:r>
      <w:r>
        <w:rPr>
          <w:rFonts w:hint="eastAsia" w:ascii="宋体" w:hAnsi="宋体" w:cs="宋体"/>
          <w:color w:val="auto"/>
          <w:szCs w:val="21"/>
          <w:highlight w:val="none"/>
        </w:rPr>
        <w:t>规定的偏差范围或最高项数；</w:t>
      </w:r>
    </w:p>
    <w:p w14:paraId="64091618">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（2）有串通投标、弄虚作假、行贿等违法行为；</w:t>
      </w:r>
    </w:p>
    <w:p w14:paraId="6E6404D6">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（3）拒绝按评标委员会要求澄清、说明或补正的。</w:t>
      </w:r>
    </w:p>
    <w:p w14:paraId="72A8E08B">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3.1.3  投标报价有算术错误及其他错误的，评标委员会按以下原则要求</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对投标报价进行修正，并要求</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书面澄清确认。</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拒不澄清确认的，评标委员会应当否决其投标：</w:t>
      </w:r>
    </w:p>
    <w:p w14:paraId="52EDB225">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中的大写金额与小写金额不一致的，以大写金额为准；</w:t>
      </w:r>
    </w:p>
    <w:p w14:paraId="334AEFF2">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（2）分项报价表中各分项总价金额与依据固定单价计算出的结果不一致的，由评标委员会作否决投标处理；</w:t>
      </w:r>
    </w:p>
    <w:p w14:paraId="7F5E1AC4">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（3）投标报价为各分项总价金额之和，投标报价与各分项总价的合价不一致的，由评标委员会作否决投标处理；</w:t>
      </w:r>
    </w:p>
    <w:p w14:paraId="304960E5">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（4）如果分项报价中存在缺漏项，则视为缺漏项价格已包含在其他分项报价之中。</w:t>
      </w:r>
    </w:p>
    <w:p w14:paraId="3478F6E6">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2"/>
        <w:rPr>
          <w:rFonts w:ascii="宋体" w:hAnsi="宋体" w:cs="宋体"/>
          <w:color w:val="auto"/>
          <w:szCs w:val="21"/>
          <w:highlight w:val="none"/>
        </w:rPr>
      </w:pPr>
      <w:r>
        <w:rPr>
          <w:rFonts w:hint="eastAsia" w:ascii="宋体" w:hAnsi="宋体" w:cs="宋体"/>
          <w:color w:val="auto"/>
          <w:szCs w:val="21"/>
          <w:highlight w:val="none"/>
        </w:rPr>
        <w:t>3.2  详细评审</w:t>
      </w:r>
    </w:p>
    <w:p w14:paraId="6CEAE1AB">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3.2.1  评标委员会按本章第2.2款规定的量化因素和分值进行评分，并计算出综合评估得分。</w:t>
      </w:r>
    </w:p>
    <w:p w14:paraId="26B74A7A">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（1）按本章第 2.2.4（1）目规定的评审因素和分值对技术部分计算出得分 A；</w:t>
      </w:r>
    </w:p>
    <w:p w14:paraId="19633ABC">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（2）按本章第 2.2.4（2）目规定的评审因素和分值对商务部分计算出得分 B；</w:t>
      </w:r>
    </w:p>
    <w:p w14:paraId="5E85D8ED">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（3）按本章第 2.2.4（</w:t>
      </w: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）目规定的评审因素和分值对投标报价计算出得分 C；</w:t>
      </w:r>
    </w:p>
    <w:p w14:paraId="49B970F0">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3.2.2  各类评分分值的最终计算结果保留两位小数，小数点后第三位“四舍五入”。</w:t>
      </w:r>
    </w:p>
    <w:p w14:paraId="312F8432">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3"/>
        <w:rPr>
          <w:rFonts w:ascii="宋体" w:hAnsi="宋体" w:cs="宋体"/>
          <w:color w:val="auto"/>
          <w:szCs w:val="21"/>
          <w:highlight w:val="none"/>
        </w:rPr>
      </w:pPr>
      <w:r>
        <w:rPr>
          <w:rFonts w:hint="eastAsia" w:ascii="宋体" w:hAnsi="宋体" w:cs="宋体"/>
          <w:color w:val="auto"/>
          <w:szCs w:val="21"/>
          <w:highlight w:val="none"/>
        </w:rPr>
        <w:t xml:space="preserve">3.2.3  </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得分=A+B+C。</w:t>
      </w:r>
    </w:p>
    <w:p w14:paraId="771D7B6A">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2"/>
        <w:rPr>
          <w:rFonts w:ascii="宋体" w:hAnsi="宋体" w:cs="宋体"/>
          <w:color w:val="auto"/>
          <w:szCs w:val="21"/>
          <w:highlight w:val="none"/>
        </w:rPr>
      </w:pPr>
      <w:r>
        <w:rPr>
          <w:rFonts w:hint="eastAsia" w:ascii="宋体" w:hAnsi="宋体" w:cs="宋体"/>
          <w:color w:val="auto"/>
          <w:szCs w:val="21"/>
          <w:highlight w:val="none"/>
        </w:rPr>
        <w:t xml:space="preserve">3.3  </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的澄清</w:t>
      </w:r>
    </w:p>
    <w:p w14:paraId="4688254F">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3.3.1  在评标过程中，评标委员会可以书面形式要求</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对所提交</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中含义不明确、对同类问题表述不一致或者有明显文字和计算错误的内容作必要的澄清、说明或补正。澄清、说明或补正应以书面方式进行。评标委员会不接受</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主动提出的澄清、说明或补正。</w:t>
      </w:r>
    </w:p>
    <w:p w14:paraId="61FB1DFF">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3.3.2  澄清、说明或补正不得超出</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的范围且不得改变</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的实质性内容，并构成</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的组成部分。</w:t>
      </w:r>
    </w:p>
    <w:p w14:paraId="1A185E66">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3.3.3  评标委员会对</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提交的澄清、说明或补正有疑问的，可以要求</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进一步澄清、说明或补正，直至满足评标委员会的要求。</w:t>
      </w:r>
    </w:p>
    <w:p w14:paraId="33BD0089">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2"/>
        <w:rPr>
          <w:rFonts w:ascii="宋体" w:hAnsi="宋体" w:cs="宋体"/>
          <w:color w:val="auto"/>
          <w:szCs w:val="21"/>
          <w:highlight w:val="none"/>
        </w:rPr>
      </w:pPr>
      <w:r>
        <w:rPr>
          <w:rFonts w:hint="eastAsia" w:ascii="宋体" w:hAnsi="宋体" w:cs="宋体"/>
          <w:color w:val="auto"/>
          <w:szCs w:val="21"/>
          <w:highlight w:val="none"/>
        </w:rPr>
        <w:t>3.4  评标结果</w:t>
      </w:r>
    </w:p>
    <w:p w14:paraId="520F9074">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3.4.1  除第二章“</w:t>
      </w:r>
      <w:r>
        <w:rPr>
          <w:rFonts w:hint="eastAsia" w:ascii="宋体" w:hAnsi="宋体" w:cs="宋体"/>
          <w:color w:val="auto"/>
          <w:szCs w:val="21"/>
          <w:highlight w:val="none"/>
          <w:lang w:eastAsia="zh-CN"/>
        </w:rPr>
        <w:t>报价人须知</w:t>
      </w:r>
      <w:r>
        <w:rPr>
          <w:rFonts w:hint="eastAsia" w:ascii="宋体" w:hAnsi="宋体" w:cs="宋体"/>
          <w:color w:val="auto"/>
          <w:szCs w:val="21"/>
          <w:highlight w:val="none"/>
        </w:rPr>
        <w:t>”前附表授权直接确定中标人外，评标委员会按照得分由高到低的顺序推荐</w:t>
      </w:r>
      <w:r>
        <w:rPr>
          <w:rFonts w:hint="eastAsia" w:ascii="宋体" w:hAnsi="宋体" w:cs="宋体"/>
          <w:color w:val="auto"/>
          <w:szCs w:val="21"/>
          <w:highlight w:val="none"/>
          <w:lang w:val="en-US" w:eastAsia="zh-CN"/>
        </w:rPr>
        <w:t>2名</w:t>
      </w:r>
      <w:r>
        <w:rPr>
          <w:rFonts w:hint="eastAsia" w:ascii="宋体" w:hAnsi="宋体" w:cs="宋体"/>
          <w:color w:val="auto"/>
          <w:szCs w:val="21"/>
          <w:highlight w:val="none"/>
        </w:rPr>
        <w:t>中标候选人，并标明排序。</w:t>
      </w:r>
    </w:p>
    <w:p w14:paraId="1DF0CC0A">
      <w:pPr>
        <w:ind w:firstLine="420" w:firstLineChars="200"/>
        <w:rPr>
          <w:rStyle w:val="82"/>
          <w:rFonts w:hint="eastAsia"/>
          <w:color w:val="auto"/>
          <w:highlight w:val="none"/>
        </w:rPr>
      </w:pPr>
      <w:r>
        <w:rPr>
          <w:rFonts w:hint="eastAsia" w:ascii="宋体" w:hAnsi="宋体" w:cs="宋体"/>
          <w:color w:val="auto"/>
          <w:szCs w:val="21"/>
          <w:highlight w:val="none"/>
        </w:rPr>
        <w:t>3.4.2  评标委员会完成评标后，应当向</w:t>
      </w:r>
      <w:r>
        <w:rPr>
          <w:rFonts w:hint="eastAsia" w:ascii="宋体" w:hAnsi="宋体" w:cs="宋体"/>
          <w:color w:val="auto"/>
          <w:szCs w:val="21"/>
          <w:highlight w:val="none"/>
          <w:lang w:eastAsia="zh-CN"/>
        </w:rPr>
        <w:t>采购人</w:t>
      </w:r>
      <w:r>
        <w:rPr>
          <w:rFonts w:hint="eastAsia" w:ascii="宋体" w:hAnsi="宋体" w:cs="宋体"/>
          <w:color w:val="auto"/>
          <w:szCs w:val="21"/>
          <w:highlight w:val="none"/>
        </w:rPr>
        <w:t>提交书面评标报告和中标候选人名单。</w:t>
      </w:r>
    </w:p>
    <w:p w14:paraId="3D54F6C6">
      <w:pPr>
        <w:rPr>
          <w:rStyle w:val="82"/>
          <w:rFonts w:hint="eastAsia"/>
          <w:color w:val="auto"/>
          <w:highlight w:val="none"/>
        </w:rPr>
      </w:pPr>
      <w:r>
        <w:rPr>
          <w:rStyle w:val="82"/>
          <w:rFonts w:hint="eastAsia"/>
          <w:color w:val="auto"/>
          <w:highlight w:val="none"/>
        </w:rPr>
        <w:br w:type="page"/>
      </w:r>
    </w:p>
    <w:p w14:paraId="50004CC0">
      <w:pPr>
        <w:pStyle w:val="2"/>
        <w:spacing w:before="0" w:after="0" w:line="360" w:lineRule="auto"/>
        <w:jc w:val="center"/>
        <w:rPr>
          <w:rFonts w:hint="default" w:ascii="宋体" w:hAnsi="宋体" w:eastAsia="宋体" w:cs="宋体"/>
          <w:color w:val="auto"/>
          <w:highlight w:val="none"/>
          <w:lang w:val="en-US" w:eastAsia="zh-CN"/>
        </w:rPr>
      </w:pPr>
      <w:bookmarkStart w:id="125" w:name="_Toc503951043"/>
      <w:bookmarkStart w:id="126" w:name="_Toc447827049"/>
      <w:bookmarkStart w:id="127" w:name="_Toc144974854"/>
      <w:bookmarkStart w:id="128" w:name="_Toc2000411"/>
      <w:bookmarkStart w:id="129" w:name="_Toc246997096"/>
      <w:bookmarkStart w:id="130" w:name="_Toc152045785"/>
      <w:bookmarkStart w:id="131" w:name="_Toc152042574"/>
      <w:bookmarkStart w:id="132" w:name="_Toc514858707"/>
      <w:bookmarkStart w:id="133" w:name="_Toc179632804"/>
      <w:bookmarkStart w:id="134" w:name="_Toc513633964"/>
      <w:bookmarkStart w:id="135" w:name="_Toc247085870"/>
      <w:bookmarkStart w:id="136" w:name="_Toc246996353"/>
      <w:bookmarkStart w:id="137" w:name="_Toc15010"/>
      <w:bookmarkStart w:id="138" w:name="_Toc246997097"/>
      <w:bookmarkStart w:id="139" w:name="_Toc179632806"/>
      <w:bookmarkStart w:id="140" w:name="_Toc152042575"/>
      <w:bookmarkStart w:id="141" w:name="_Toc247085872"/>
      <w:bookmarkStart w:id="142" w:name="_Toc144974855"/>
      <w:bookmarkStart w:id="143" w:name="_Toc152045786"/>
      <w:bookmarkStart w:id="144" w:name="_Toc246996354"/>
      <w:r>
        <w:rPr>
          <w:rFonts w:hint="eastAsia" w:ascii="宋体" w:hAnsi="宋体" w:cs="宋体"/>
          <w:color w:val="auto"/>
          <w:highlight w:val="none"/>
        </w:rPr>
        <w:t>第</w:t>
      </w:r>
      <w:r>
        <w:rPr>
          <w:rFonts w:hint="eastAsia" w:ascii="宋体" w:hAnsi="宋体" w:cs="宋体"/>
          <w:color w:val="auto"/>
          <w:highlight w:val="none"/>
          <w:lang w:val="en-US" w:eastAsia="zh-CN"/>
        </w:rPr>
        <w:t>四</w:t>
      </w:r>
      <w:r>
        <w:rPr>
          <w:rFonts w:hint="eastAsia" w:ascii="宋体" w:hAnsi="宋体" w:cs="宋体"/>
          <w:color w:val="auto"/>
          <w:highlight w:val="none"/>
        </w:rPr>
        <w:t xml:space="preserve">章  </w:t>
      </w:r>
      <w:bookmarkEnd w:id="125"/>
      <w:bookmarkEnd w:id="126"/>
      <w:bookmarkEnd w:id="127"/>
      <w:bookmarkEnd w:id="128"/>
      <w:bookmarkEnd w:id="129"/>
      <w:bookmarkEnd w:id="130"/>
      <w:bookmarkEnd w:id="131"/>
      <w:bookmarkEnd w:id="132"/>
      <w:bookmarkEnd w:id="133"/>
      <w:bookmarkEnd w:id="134"/>
      <w:bookmarkEnd w:id="135"/>
      <w:bookmarkEnd w:id="136"/>
      <w:r>
        <w:rPr>
          <w:rFonts w:hint="eastAsia" w:ascii="宋体" w:hAnsi="宋体" w:cs="宋体"/>
          <w:color w:val="auto"/>
          <w:highlight w:val="none"/>
          <w:lang w:val="en-US" w:eastAsia="zh-CN"/>
        </w:rPr>
        <w:t>服务要求</w:t>
      </w:r>
      <w:bookmarkEnd w:id="137"/>
    </w:p>
    <w:bookmarkEnd w:id="138"/>
    <w:bookmarkEnd w:id="139"/>
    <w:bookmarkEnd w:id="140"/>
    <w:bookmarkEnd w:id="141"/>
    <w:bookmarkEnd w:id="142"/>
    <w:bookmarkEnd w:id="143"/>
    <w:bookmarkEnd w:id="144"/>
    <w:p w14:paraId="70EAE9C2">
      <w:pPr>
        <w:pStyle w:val="17"/>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0"/>
        <w:rPr>
          <w:rFonts w:hint="eastAsia" w:ascii="宋体" w:hAnsi="宋体" w:cs="宋体"/>
          <w:color w:val="auto"/>
          <w:sz w:val="21"/>
          <w:szCs w:val="28"/>
          <w:highlight w:val="none"/>
        </w:rPr>
      </w:pPr>
      <w:bookmarkStart w:id="145" w:name="_Toc2000412"/>
      <w:bookmarkStart w:id="146" w:name="_Toc514858708"/>
      <w:bookmarkStart w:id="147" w:name="_Toc514430114"/>
      <w:bookmarkStart w:id="148" w:name="_Toc152042576"/>
      <w:bookmarkStart w:id="149" w:name="_Toc246996355"/>
      <w:bookmarkStart w:id="150" w:name="_Toc152045787"/>
      <w:bookmarkStart w:id="151" w:name="_Toc246997098"/>
      <w:bookmarkStart w:id="152" w:name="_Toc247085873"/>
      <w:bookmarkStart w:id="153" w:name="_Toc507320039"/>
      <w:bookmarkStart w:id="154" w:name="_Toc179632807"/>
      <w:bookmarkStart w:id="155" w:name="_Toc144974856"/>
      <w:r>
        <w:rPr>
          <w:rFonts w:hint="eastAsia" w:ascii="宋体" w:hAnsi="宋体" w:cs="宋体"/>
          <w:color w:val="auto"/>
          <w:sz w:val="21"/>
          <w:szCs w:val="28"/>
          <w:highlight w:val="none"/>
        </w:rPr>
        <w:t>一、项目概况</w:t>
      </w:r>
    </w:p>
    <w:p w14:paraId="6EAFE9BF">
      <w:pPr>
        <w:pStyle w:val="17"/>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0"/>
        <w:rPr>
          <w:rFonts w:hint="eastAsia" w:ascii="宋体" w:hAnsi="宋体" w:cs="宋体"/>
          <w:color w:val="auto"/>
          <w:sz w:val="21"/>
          <w:szCs w:val="28"/>
          <w:highlight w:val="none"/>
        </w:rPr>
      </w:pPr>
      <w:r>
        <w:rPr>
          <w:rFonts w:hint="eastAsia" w:ascii="宋体" w:hAnsi="宋体" w:cs="宋体"/>
          <w:color w:val="auto"/>
          <w:sz w:val="21"/>
          <w:szCs w:val="28"/>
          <w:highlight w:val="none"/>
        </w:rPr>
        <w:t>按照甲方要求完成预计</w:t>
      </w:r>
      <w:r>
        <w:rPr>
          <w:rFonts w:hint="eastAsia" w:ascii="宋体" w:hAnsi="宋体" w:cs="宋体"/>
          <w:color w:val="auto"/>
          <w:sz w:val="21"/>
          <w:szCs w:val="28"/>
          <w:highlight w:val="none"/>
          <w:lang w:val="en-US" w:eastAsia="zh-CN"/>
        </w:rPr>
        <w:t>19</w:t>
      </w:r>
      <w:r>
        <w:rPr>
          <w:rFonts w:hint="eastAsia" w:ascii="宋体" w:hAnsi="宋体" w:cs="宋体"/>
          <w:color w:val="auto"/>
          <w:sz w:val="21"/>
          <w:szCs w:val="28"/>
          <w:highlight w:val="none"/>
        </w:rPr>
        <w:t>个</w:t>
      </w:r>
      <w:r>
        <w:rPr>
          <w:rFonts w:hint="eastAsia" w:ascii="宋体" w:hAnsi="宋体" w:cs="宋体"/>
          <w:color w:val="auto"/>
          <w:sz w:val="21"/>
          <w:szCs w:val="28"/>
          <w:highlight w:val="none"/>
          <w:lang w:eastAsia="zh-CN"/>
        </w:rPr>
        <w:t>（</w:t>
      </w:r>
      <w:r>
        <w:rPr>
          <w:rFonts w:hint="eastAsia" w:ascii="宋体" w:hAnsi="宋体" w:cs="宋体"/>
          <w:color w:val="auto"/>
          <w:sz w:val="21"/>
          <w:szCs w:val="28"/>
          <w:highlight w:val="none"/>
          <w:lang w:val="en-US" w:eastAsia="zh-CN"/>
        </w:rPr>
        <w:t>暂定</w:t>
      </w:r>
      <w:r>
        <w:rPr>
          <w:rFonts w:hint="eastAsia" w:ascii="宋体" w:hAnsi="宋体" w:cs="宋体"/>
          <w:color w:val="auto"/>
          <w:sz w:val="21"/>
          <w:szCs w:val="28"/>
          <w:highlight w:val="none"/>
          <w:lang w:eastAsia="zh-CN"/>
        </w:rPr>
        <w:t>）</w:t>
      </w:r>
      <w:r>
        <w:rPr>
          <w:rFonts w:hint="eastAsia" w:ascii="宋体" w:hAnsi="宋体" w:cs="宋体"/>
          <w:color w:val="auto"/>
          <w:sz w:val="21"/>
          <w:szCs w:val="28"/>
          <w:highlight w:val="none"/>
          <w:lang w:val="en-US" w:eastAsia="zh-CN"/>
        </w:rPr>
        <w:t>工程</w:t>
      </w:r>
      <w:r>
        <w:rPr>
          <w:rFonts w:hint="eastAsia" w:ascii="宋体" w:hAnsi="宋体" w:cs="宋体"/>
          <w:color w:val="auto"/>
          <w:sz w:val="21"/>
          <w:szCs w:val="28"/>
          <w:highlight w:val="none"/>
        </w:rPr>
        <w:t>项目的</w:t>
      </w:r>
      <w:r>
        <w:rPr>
          <w:rFonts w:hint="eastAsia" w:ascii="宋体" w:hAnsi="宋体" w:cs="宋体"/>
          <w:color w:val="auto"/>
          <w:sz w:val="21"/>
          <w:szCs w:val="28"/>
          <w:highlight w:val="none"/>
          <w:lang w:val="en-US" w:eastAsia="zh-CN"/>
        </w:rPr>
        <w:t>辅助</w:t>
      </w:r>
      <w:r>
        <w:rPr>
          <w:rFonts w:hint="eastAsia" w:ascii="宋体" w:hAnsi="宋体" w:cs="宋体"/>
          <w:color w:val="auto"/>
          <w:sz w:val="21"/>
          <w:szCs w:val="28"/>
          <w:highlight w:val="none"/>
        </w:rPr>
        <w:t>服务</w:t>
      </w:r>
      <w:r>
        <w:rPr>
          <w:rFonts w:hint="eastAsia" w:ascii="宋体" w:hAnsi="宋体" w:cs="宋体"/>
          <w:color w:val="auto"/>
          <w:sz w:val="21"/>
          <w:szCs w:val="28"/>
          <w:highlight w:val="none"/>
          <w:lang w:eastAsia="zh-CN"/>
        </w:rPr>
        <w:t>，</w:t>
      </w:r>
      <w:r>
        <w:rPr>
          <w:rFonts w:hint="eastAsia" w:ascii="宋体" w:hAnsi="宋体" w:cs="宋体"/>
          <w:color w:val="auto"/>
          <w:sz w:val="21"/>
          <w:szCs w:val="28"/>
          <w:highlight w:val="none"/>
        </w:rPr>
        <w:t>项目地点主要分布在重庆市各区县及外省工程项目驻地。</w:t>
      </w:r>
    </w:p>
    <w:p w14:paraId="1333F35E">
      <w:pPr>
        <w:pStyle w:val="17"/>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0"/>
        <w:rPr>
          <w:rFonts w:hint="eastAsia" w:ascii="宋体" w:hAnsi="宋体" w:cs="宋体"/>
          <w:color w:val="auto"/>
          <w:sz w:val="21"/>
          <w:szCs w:val="28"/>
          <w:highlight w:val="none"/>
        </w:rPr>
      </w:pPr>
      <w:r>
        <w:rPr>
          <w:rFonts w:hint="eastAsia" w:ascii="宋体" w:hAnsi="宋体" w:cs="宋体"/>
          <w:color w:val="auto"/>
          <w:sz w:val="21"/>
          <w:szCs w:val="28"/>
          <w:highlight w:val="none"/>
        </w:rPr>
        <w:t>二、服务内容</w:t>
      </w:r>
    </w:p>
    <w:p w14:paraId="771D5F5E">
      <w:pPr>
        <w:pStyle w:val="17"/>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0"/>
        <w:rPr>
          <w:rFonts w:hint="eastAsia" w:ascii="宋体" w:hAnsi="宋体" w:cs="宋体"/>
          <w:color w:val="auto"/>
          <w:sz w:val="21"/>
          <w:szCs w:val="28"/>
          <w:highlight w:val="none"/>
        </w:rPr>
      </w:pPr>
      <w:r>
        <w:rPr>
          <w:rFonts w:hint="eastAsia" w:ascii="宋体" w:hAnsi="宋体" w:cs="宋体"/>
          <w:color w:val="auto"/>
          <w:sz w:val="21"/>
          <w:szCs w:val="28"/>
          <w:highlight w:val="none"/>
        </w:rPr>
        <w:t>1、项目合同前置资料的收集及下家合同线上流程、合同台账登记、合同扫描、纸质合同移交；</w:t>
      </w:r>
    </w:p>
    <w:p w14:paraId="2D686245">
      <w:pPr>
        <w:pStyle w:val="17"/>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0"/>
        <w:rPr>
          <w:rFonts w:hint="eastAsia" w:ascii="宋体" w:hAnsi="宋体" w:cs="宋体"/>
          <w:color w:val="auto"/>
          <w:sz w:val="21"/>
          <w:szCs w:val="28"/>
          <w:highlight w:val="none"/>
        </w:rPr>
      </w:pPr>
      <w:r>
        <w:rPr>
          <w:rFonts w:hint="eastAsia" w:ascii="宋体" w:hAnsi="宋体" w:cs="宋体"/>
          <w:color w:val="auto"/>
          <w:sz w:val="21"/>
          <w:szCs w:val="28"/>
          <w:highlight w:val="none"/>
        </w:rPr>
        <w:t>2、清理项目拖欠民营企业中小企业账款；</w:t>
      </w:r>
    </w:p>
    <w:p w14:paraId="5D3E4582">
      <w:pPr>
        <w:pStyle w:val="17"/>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0"/>
        <w:rPr>
          <w:rFonts w:hint="eastAsia" w:ascii="宋体" w:hAnsi="宋体" w:cs="宋体"/>
          <w:color w:val="auto"/>
          <w:sz w:val="21"/>
          <w:szCs w:val="28"/>
          <w:highlight w:val="none"/>
        </w:rPr>
      </w:pPr>
      <w:r>
        <w:rPr>
          <w:rFonts w:hint="eastAsia" w:ascii="宋体" w:hAnsi="宋体" w:cs="宋体"/>
          <w:color w:val="auto"/>
          <w:sz w:val="21"/>
          <w:szCs w:val="28"/>
          <w:highlight w:val="none"/>
        </w:rPr>
        <w:t>3、项目费用及合同支付的单据填写、附件扫描上传、报销及台账登记工作；</w:t>
      </w:r>
    </w:p>
    <w:p w14:paraId="6E7626B6">
      <w:pPr>
        <w:keepNext w:val="0"/>
        <w:keepLines w:val="0"/>
        <w:pageBreakBefore w:val="0"/>
        <w:widowControl w:val="0"/>
        <w:numPr>
          <w:ilvl w:val="0"/>
          <w:numId w:val="0"/>
        </w:numPr>
        <w:pBdr>
          <w:top w:val="none" w:color="000000" w:sz="0" w:space="0"/>
          <w:left w:val="none" w:color="000000" w:sz="0" w:space="2"/>
          <w:bottom w:val="none" w:color="000000" w:sz="0" w:space="10"/>
          <w:right w:val="none" w:color="000000" w:sz="0" w:space="0"/>
        </w:pBdr>
        <w:kinsoku/>
        <w:wordWrap/>
        <w:overflowPunct/>
        <w:topLinePunct w:val="0"/>
        <w:autoSpaceDE/>
        <w:autoSpaceDN/>
        <w:bidi w:val="0"/>
        <w:adjustRightInd w:val="0"/>
        <w:snapToGrid w:val="0"/>
        <w:spacing w:line="360" w:lineRule="auto"/>
        <w:ind w:firstLine="420" w:firstLineChars="200"/>
        <w:jc w:val="both"/>
        <w:textAlignment w:val="center"/>
        <w:outlineLvl w:val="9"/>
        <w:rPr>
          <w:rFonts w:hint="eastAsia" w:ascii="宋体" w:hAnsi="宋体" w:cs="宋体"/>
          <w:color w:val="auto"/>
          <w:sz w:val="21"/>
          <w:szCs w:val="28"/>
          <w:highlight w:val="none"/>
        </w:rPr>
      </w:pPr>
      <w:r>
        <w:rPr>
          <w:rFonts w:hint="eastAsia" w:ascii="宋体" w:hAnsi="宋体" w:cs="宋体"/>
          <w:color w:val="auto"/>
          <w:sz w:val="21"/>
          <w:szCs w:val="28"/>
          <w:highlight w:val="none"/>
        </w:rPr>
        <w:t>4、项目配合IPO上市提供资料填报、整理及电子档提交；</w:t>
      </w:r>
    </w:p>
    <w:p w14:paraId="1E1D7277">
      <w:pPr>
        <w:keepNext w:val="0"/>
        <w:keepLines w:val="0"/>
        <w:pageBreakBefore w:val="0"/>
        <w:widowControl w:val="0"/>
        <w:numPr>
          <w:ilvl w:val="0"/>
          <w:numId w:val="0"/>
        </w:numPr>
        <w:pBdr>
          <w:top w:val="none" w:color="000000" w:sz="0" w:space="0"/>
          <w:left w:val="none" w:color="000000" w:sz="0" w:space="2"/>
          <w:bottom w:val="none" w:color="000000" w:sz="0" w:space="10"/>
          <w:right w:val="none" w:color="000000" w:sz="0" w:space="0"/>
        </w:pBdr>
        <w:kinsoku/>
        <w:wordWrap/>
        <w:overflowPunct/>
        <w:topLinePunct w:val="0"/>
        <w:autoSpaceDE/>
        <w:autoSpaceDN/>
        <w:bidi w:val="0"/>
        <w:adjustRightInd w:val="0"/>
        <w:snapToGrid w:val="0"/>
        <w:spacing w:line="360" w:lineRule="auto"/>
        <w:ind w:firstLine="420" w:firstLineChars="200"/>
        <w:jc w:val="both"/>
        <w:textAlignment w:val="center"/>
        <w:outlineLvl w:val="9"/>
        <w:rPr>
          <w:rFonts w:hint="eastAsia" w:ascii="宋体" w:hAnsi="宋体" w:cs="宋体"/>
          <w:color w:val="auto"/>
          <w:sz w:val="21"/>
          <w:szCs w:val="28"/>
          <w:highlight w:val="none"/>
        </w:rPr>
      </w:pPr>
      <w:r>
        <w:rPr>
          <w:rFonts w:hint="eastAsia" w:ascii="宋体" w:hAnsi="宋体" w:cs="宋体"/>
          <w:color w:val="auto"/>
          <w:sz w:val="21"/>
          <w:szCs w:val="28"/>
          <w:highlight w:val="none"/>
        </w:rPr>
        <w:t>5、项目资料的清理、扫描、归档工作；</w:t>
      </w:r>
    </w:p>
    <w:p w14:paraId="534F7854">
      <w:pPr>
        <w:keepNext w:val="0"/>
        <w:keepLines w:val="0"/>
        <w:pageBreakBefore w:val="0"/>
        <w:widowControl w:val="0"/>
        <w:numPr>
          <w:ilvl w:val="0"/>
          <w:numId w:val="0"/>
        </w:numPr>
        <w:pBdr>
          <w:top w:val="none" w:color="000000" w:sz="0" w:space="0"/>
          <w:left w:val="none" w:color="000000" w:sz="0" w:space="2"/>
          <w:bottom w:val="none" w:color="000000" w:sz="0" w:space="10"/>
          <w:right w:val="none" w:color="000000" w:sz="0" w:space="0"/>
        </w:pBdr>
        <w:kinsoku/>
        <w:wordWrap/>
        <w:overflowPunct/>
        <w:topLinePunct w:val="0"/>
        <w:autoSpaceDE/>
        <w:autoSpaceDN/>
        <w:bidi w:val="0"/>
        <w:adjustRightInd w:val="0"/>
        <w:snapToGrid w:val="0"/>
        <w:spacing w:line="360" w:lineRule="auto"/>
        <w:ind w:firstLine="420" w:firstLineChars="200"/>
        <w:jc w:val="both"/>
        <w:textAlignment w:val="center"/>
        <w:outlineLvl w:val="9"/>
        <w:rPr>
          <w:rFonts w:hint="eastAsia" w:ascii="宋体" w:hAnsi="宋体" w:cs="宋体"/>
          <w:color w:val="auto"/>
          <w:sz w:val="21"/>
          <w:szCs w:val="28"/>
          <w:highlight w:val="none"/>
        </w:rPr>
      </w:pPr>
      <w:r>
        <w:rPr>
          <w:rFonts w:hint="eastAsia" w:ascii="宋体" w:hAnsi="宋体" w:cs="宋体"/>
          <w:color w:val="auto"/>
          <w:sz w:val="21"/>
          <w:szCs w:val="28"/>
          <w:highlight w:val="none"/>
        </w:rPr>
        <w:t>6、项目审计相关资料收集、扫描等工作；</w:t>
      </w:r>
    </w:p>
    <w:p w14:paraId="2C89734E">
      <w:pPr>
        <w:keepNext w:val="0"/>
        <w:keepLines w:val="0"/>
        <w:pageBreakBefore w:val="0"/>
        <w:widowControl w:val="0"/>
        <w:numPr>
          <w:ilvl w:val="0"/>
          <w:numId w:val="0"/>
        </w:numPr>
        <w:pBdr>
          <w:top w:val="none" w:color="000000" w:sz="0" w:space="0"/>
          <w:left w:val="none" w:color="000000" w:sz="0" w:space="2"/>
          <w:bottom w:val="none" w:color="000000" w:sz="0" w:space="10"/>
          <w:right w:val="none" w:color="000000" w:sz="0" w:space="0"/>
        </w:pBdr>
        <w:kinsoku/>
        <w:wordWrap/>
        <w:overflowPunct/>
        <w:topLinePunct w:val="0"/>
        <w:autoSpaceDE/>
        <w:autoSpaceDN/>
        <w:bidi w:val="0"/>
        <w:adjustRightInd w:val="0"/>
        <w:snapToGrid w:val="0"/>
        <w:spacing w:line="360" w:lineRule="auto"/>
        <w:ind w:firstLine="420" w:firstLineChars="200"/>
        <w:jc w:val="both"/>
        <w:textAlignment w:val="center"/>
        <w:outlineLvl w:val="9"/>
        <w:rPr>
          <w:rFonts w:hint="eastAsia" w:ascii="宋体" w:hAnsi="宋体" w:cs="宋体"/>
          <w:color w:val="auto"/>
          <w:sz w:val="21"/>
          <w:szCs w:val="28"/>
          <w:highlight w:val="none"/>
        </w:rPr>
      </w:pPr>
      <w:r>
        <w:rPr>
          <w:rFonts w:hint="eastAsia" w:ascii="宋体" w:hAnsi="宋体" w:cs="宋体"/>
          <w:color w:val="auto"/>
          <w:sz w:val="21"/>
          <w:szCs w:val="28"/>
          <w:highlight w:val="none"/>
        </w:rPr>
        <w:t>7、与项目资料及计量相关其他临时事务性工作。</w:t>
      </w:r>
    </w:p>
    <w:p w14:paraId="6E478D26">
      <w:pPr>
        <w:pStyle w:val="17"/>
        <w:keepNext w:val="0"/>
        <w:keepLines w:val="0"/>
        <w:pageBreakBefore w:val="0"/>
        <w:widowControl w:val="0"/>
        <w:kinsoku/>
        <w:wordWrap/>
        <w:overflowPunct/>
        <w:topLinePunct w:val="0"/>
        <w:autoSpaceDE/>
        <w:autoSpaceDN/>
        <w:bidi w:val="0"/>
        <w:adjustRightInd/>
        <w:snapToGrid/>
        <w:spacing w:line="240" w:lineRule="atLeast"/>
        <w:ind w:firstLine="420" w:firstLineChars="200"/>
        <w:jc w:val="left"/>
        <w:textAlignment w:val="auto"/>
        <w:outlineLvl w:val="0"/>
        <w:rPr>
          <w:rFonts w:hint="eastAsia" w:ascii="宋体" w:hAnsi="宋体" w:eastAsia="宋体" w:cs="宋体"/>
          <w:color w:val="auto"/>
          <w:sz w:val="21"/>
          <w:szCs w:val="28"/>
          <w:highlight w:val="none"/>
          <w:lang w:val="en-US" w:eastAsia="zh-CN"/>
        </w:rPr>
      </w:pPr>
      <w:r>
        <w:rPr>
          <w:rFonts w:hint="eastAsia" w:ascii="宋体" w:hAnsi="宋体" w:eastAsia="宋体" w:cs="宋体"/>
          <w:color w:val="auto"/>
          <w:sz w:val="21"/>
          <w:szCs w:val="28"/>
          <w:highlight w:val="none"/>
          <w:lang w:val="en-US" w:eastAsia="zh-CN"/>
        </w:rPr>
        <w:t>三、人员要求</w:t>
      </w:r>
    </w:p>
    <w:tbl>
      <w:tblPr>
        <w:tblStyle w:val="43"/>
        <w:tblW w:w="89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9"/>
        <w:gridCol w:w="2061"/>
        <w:gridCol w:w="6006"/>
      </w:tblGrid>
      <w:tr w14:paraId="33D93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9" w:type="dxa"/>
          </w:tcPr>
          <w:p w14:paraId="3E1761E7">
            <w:pPr>
              <w:pStyle w:val="17"/>
              <w:keepNext w:val="0"/>
              <w:keepLines w:val="0"/>
              <w:pageBreakBefore w:val="0"/>
              <w:widowControl w:val="0"/>
              <w:kinsoku/>
              <w:wordWrap/>
              <w:overflowPunct/>
              <w:topLinePunct w:val="0"/>
              <w:autoSpaceDE/>
              <w:autoSpaceDN/>
              <w:bidi w:val="0"/>
              <w:adjustRightInd/>
              <w:snapToGrid/>
              <w:spacing w:line="240" w:lineRule="atLeast"/>
              <w:jc w:val="center"/>
              <w:textAlignment w:val="auto"/>
              <w:outlineLvl w:val="0"/>
              <w:rPr>
                <w:rFonts w:hint="default" w:ascii="宋体" w:hAnsi="宋体" w:eastAsia="宋体" w:cs="宋体"/>
                <w:color w:val="auto"/>
                <w:sz w:val="21"/>
                <w:szCs w:val="28"/>
                <w:highlight w:val="none"/>
                <w:lang w:val="en-US" w:eastAsia="zh-CN"/>
              </w:rPr>
            </w:pPr>
            <w:r>
              <w:rPr>
                <w:rFonts w:hint="eastAsia" w:ascii="宋体" w:hAnsi="宋体" w:eastAsia="宋体" w:cs="宋体"/>
                <w:color w:val="auto"/>
                <w:sz w:val="21"/>
                <w:szCs w:val="28"/>
                <w:highlight w:val="none"/>
                <w:lang w:val="en-US" w:eastAsia="zh-CN"/>
              </w:rPr>
              <w:t>序号</w:t>
            </w:r>
          </w:p>
        </w:tc>
        <w:tc>
          <w:tcPr>
            <w:tcW w:w="2061" w:type="dxa"/>
          </w:tcPr>
          <w:p w14:paraId="79BA06B8">
            <w:pPr>
              <w:pStyle w:val="17"/>
              <w:keepNext w:val="0"/>
              <w:keepLines w:val="0"/>
              <w:pageBreakBefore w:val="0"/>
              <w:widowControl w:val="0"/>
              <w:kinsoku/>
              <w:wordWrap/>
              <w:overflowPunct/>
              <w:topLinePunct w:val="0"/>
              <w:autoSpaceDE/>
              <w:autoSpaceDN/>
              <w:bidi w:val="0"/>
              <w:adjustRightInd/>
              <w:snapToGrid/>
              <w:spacing w:line="240" w:lineRule="atLeast"/>
              <w:jc w:val="center"/>
              <w:textAlignment w:val="auto"/>
              <w:outlineLvl w:val="0"/>
              <w:rPr>
                <w:rFonts w:hint="default" w:ascii="宋体" w:hAnsi="宋体" w:eastAsia="宋体" w:cs="宋体"/>
                <w:color w:val="auto"/>
                <w:sz w:val="21"/>
                <w:szCs w:val="28"/>
                <w:highlight w:val="none"/>
                <w:lang w:val="en-US" w:eastAsia="zh-CN"/>
              </w:rPr>
            </w:pPr>
            <w:r>
              <w:rPr>
                <w:rFonts w:hint="eastAsia" w:ascii="宋体" w:hAnsi="宋体" w:eastAsia="宋体" w:cs="宋体"/>
                <w:color w:val="auto"/>
                <w:sz w:val="21"/>
                <w:szCs w:val="28"/>
                <w:highlight w:val="none"/>
                <w:lang w:val="en-US" w:eastAsia="zh-CN"/>
              </w:rPr>
              <w:t>服务内容</w:t>
            </w:r>
          </w:p>
        </w:tc>
        <w:tc>
          <w:tcPr>
            <w:tcW w:w="6006" w:type="dxa"/>
          </w:tcPr>
          <w:p w14:paraId="0B0864FE">
            <w:pPr>
              <w:pStyle w:val="17"/>
              <w:keepNext w:val="0"/>
              <w:keepLines w:val="0"/>
              <w:pageBreakBefore w:val="0"/>
              <w:widowControl w:val="0"/>
              <w:kinsoku/>
              <w:wordWrap/>
              <w:overflowPunct/>
              <w:topLinePunct w:val="0"/>
              <w:autoSpaceDE/>
              <w:autoSpaceDN/>
              <w:bidi w:val="0"/>
              <w:adjustRightInd/>
              <w:snapToGrid/>
              <w:spacing w:line="240" w:lineRule="atLeast"/>
              <w:jc w:val="center"/>
              <w:textAlignment w:val="auto"/>
              <w:outlineLvl w:val="0"/>
              <w:rPr>
                <w:rFonts w:hint="default" w:ascii="宋体" w:hAnsi="宋体" w:eastAsia="宋体" w:cs="宋体"/>
                <w:color w:val="auto"/>
                <w:sz w:val="21"/>
                <w:szCs w:val="28"/>
                <w:highlight w:val="none"/>
                <w:lang w:val="en-US" w:eastAsia="zh-CN"/>
              </w:rPr>
            </w:pPr>
            <w:r>
              <w:rPr>
                <w:rFonts w:hint="eastAsia" w:ascii="宋体" w:hAnsi="宋体" w:eastAsia="宋体" w:cs="宋体"/>
                <w:color w:val="auto"/>
                <w:sz w:val="21"/>
                <w:szCs w:val="28"/>
                <w:highlight w:val="none"/>
                <w:lang w:val="en-US" w:eastAsia="zh-CN"/>
              </w:rPr>
              <w:t>人员要求</w:t>
            </w:r>
          </w:p>
        </w:tc>
      </w:tr>
      <w:tr w14:paraId="6BD920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2" w:hRule="atLeast"/>
        </w:trPr>
        <w:tc>
          <w:tcPr>
            <w:tcW w:w="919" w:type="dxa"/>
            <w:vAlign w:val="center"/>
          </w:tcPr>
          <w:p w14:paraId="70B6EAE3">
            <w:pPr>
              <w:pStyle w:val="17"/>
              <w:keepNext w:val="0"/>
              <w:keepLines w:val="0"/>
              <w:pageBreakBefore w:val="0"/>
              <w:widowControl w:val="0"/>
              <w:kinsoku/>
              <w:wordWrap/>
              <w:overflowPunct/>
              <w:topLinePunct w:val="0"/>
              <w:autoSpaceDE/>
              <w:autoSpaceDN/>
              <w:bidi w:val="0"/>
              <w:adjustRightInd/>
              <w:snapToGrid/>
              <w:spacing w:line="240" w:lineRule="atLeast"/>
              <w:jc w:val="center"/>
              <w:textAlignment w:val="auto"/>
              <w:outlineLvl w:val="0"/>
              <w:rPr>
                <w:rFonts w:hint="eastAsia" w:ascii="宋体" w:hAnsi="宋体" w:eastAsia="宋体" w:cs="宋体"/>
                <w:color w:val="auto"/>
                <w:sz w:val="21"/>
                <w:szCs w:val="28"/>
                <w:highlight w:val="none"/>
                <w:lang w:val="en-US" w:eastAsia="zh-CN"/>
              </w:rPr>
            </w:pPr>
            <w:r>
              <w:rPr>
                <w:rFonts w:hint="eastAsia" w:ascii="宋体" w:hAnsi="宋体" w:eastAsia="宋体" w:cs="宋体"/>
                <w:color w:val="auto"/>
                <w:sz w:val="21"/>
                <w:szCs w:val="28"/>
                <w:highlight w:val="none"/>
                <w:lang w:val="en-US" w:eastAsia="zh-CN"/>
              </w:rPr>
              <w:t>1</w:t>
            </w:r>
          </w:p>
        </w:tc>
        <w:tc>
          <w:tcPr>
            <w:tcW w:w="2061" w:type="dxa"/>
            <w:vAlign w:val="center"/>
          </w:tcPr>
          <w:p w14:paraId="078446DF">
            <w:pPr>
              <w:pStyle w:val="17"/>
              <w:keepNext w:val="0"/>
              <w:keepLines w:val="0"/>
              <w:pageBreakBefore w:val="0"/>
              <w:widowControl w:val="0"/>
              <w:kinsoku/>
              <w:wordWrap/>
              <w:overflowPunct/>
              <w:topLinePunct w:val="0"/>
              <w:autoSpaceDE/>
              <w:autoSpaceDN/>
              <w:bidi w:val="0"/>
              <w:adjustRightInd/>
              <w:snapToGrid/>
              <w:spacing w:line="240" w:lineRule="atLeast"/>
              <w:jc w:val="center"/>
              <w:textAlignment w:val="auto"/>
              <w:outlineLvl w:val="0"/>
              <w:rPr>
                <w:rFonts w:hint="default" w:ascii="宋体" w:hAnsi="宋体" w:eastAsia="宋体" w:cs="宋体"/>
                <w:color w:val="auto"/>
                <w:sz w:val="21"/>
                <w:szCs w:val="28"/>
                <w:highlight w:val="none"/>
                <w:lang w:val="en-US" w:eastAsia="zh-CN"/>
              </w:rPr>
            </w:pPr>
            <w:r>
              <w:rPr>
                <w:rFonts w:hint="eastAsia" w:ascii="宋体" w:hAnsi="宋体" w:eastAsia="宋体" w:cs="宋体"/>
                <w:color w:val="auto"/>
                <w:sz w:val="21"/>
                <w:szCs w:val="28"/>
                <w:highlight w:val="none"/>
                <w:lang w:val="en-US" w:eastAsia="zh-CN"/>
              </w:rPr>
              <w:t>工程项目辅助服务</w:t>
            </w:r>
          </w:p>
        </w:tc>
        <w:tc>
          <w:tcPr>
            <w:tcW w:w="6006" w:type="dxa"/>
            <w:vAlign w:val="center"/>
          </w:tcPr>
          <w:p w14:paraId="47D14287">
            <w:pPr>
              <w:pStyle w:val="17"/>
              <w:keepNext w:val="0"/>
              <w:keepLines w:val="0"/>
              <w:pageBreakBefore w:val="0"/>
              <w:widowControl w:val="0"/>
              <w:kinsoku/>
              <w:wordWrap/>
              <w:overflowPunct/>
              <w:topLinePunct w:val="0"/>
              <w:autoSpaceDE/>
              <w:autoSpaceDN/>
              <w:bidi w:val="0"/>
              <w:adjustRightInd/>
              <w:snapToGrid/>
              <w:spacing w:line="240" w:lineRule="atLeast"/>
              <w:ind w:firstLine="420" w:firstLineChars="200"/>
              <w:jc w:val="left"/>
              <w:textAlignment w:val="auto"/>
              <w:outlineLvl w:val="0"/>
              <w:rPr>
                <w:rFonts w:hint="eastAsia" w:ascii="宋体" w:hAnsi="宋体" w:eastAsia="宋体" w:cs="宋体"/>
                <w:color w:val="auto"/>
                <w:sz w:val="21"/>
                <w:szCs w:val="28"/>
                <w:highlight w:val="none"/>
                <w:lang w:val="en-US" w:eastAsia="zh-CN"/>
              </w:rPr>
            </w:pPr>
            <w:r>
              <w:rPr>
                <w:rFonts w:hint="eastAsia" w:ascii="宋体" w:hAnsi="宋体" w:cs="宋体"/>
                <w:color w:val="auto"/>
                <w:sz w:val="21"/>
                <w:szCs w:val="28"/>
                <w:highlight w:val="none"/>
                <w:lang w:val="en-US" w:eastAsia="zh-CN"/>
              </w:rPr>
              <w:t>1.</w:t>
            </w:r>
            <w:r>
              <w:rPr>
                <w:rFonts w:hint="eastAsia" w:ascii="宋体" w:hAnsi="宋体" w:eastAsia="宋体" w:cs="宋体"/>
                <w:color w:val="auto"/>
                <w:sz w:val="21"/>
                <w:szCs w:val="28"/>
                <w:highlight w:val="none"/>
                <w:lang w:val="en-US" w:eastAsia="zh-CN"/>
              </w:rPr>
              <w:t>年龄在40岁及以下，大专及以上学历，工程、机电、管理等相关专业；</w:t>
            </w:r>
          </w:p>
          <w:p w14:paraId="4AF239F8">
            <w:pPr>
              <w:pStyle w:val="17"/>
              <w:keepNext w:val="0"/>
              <w:keepLines w:val="0"/>
              <w:pageBreakBefore w:val="0"/>
              <w:widowControl w:val="0"/>
              <w:kinsoku/>
              <w:wordWrap/>
              <w:overflowPunct/>
              <w:topLinePunct w:val="0"/>
              <w:autoSpaceDE/>
              <w:autoSpaceDN/>
              <w:bidi w:val="0"/>
              <w:adjustRightInd/>
              <w:snapToGrid/>
              <w:spacing w:line="240" w:lineRule="atLeast"/>
              <w:ind w:firstLine="420" w:firstLineChars="200"/>
              <w:jc w:val="left"/>
              <w:textAlignment w:val="auto"/>
              <w:outlineLvl w:val="0"/>
              <w:rPr>
                <w:rFonts w:hint="eastAsia" w:ascii="宋体" w:hAnsi="宋体" w:eastAsia="宋体" w:cs="宋体"/>
                <w:color w:val="auto"/>
                <w:sz w:val="21"/>
                <w:szCs w:val="28"/>
                <w:highlight w:val="none"/>
                <w:lang w:val="en-US" w:eastAsia="zh-CN"/>
              </w:rPr>
            </w:pPr>
            <w:r>
              <w:rPr>
                <w:rFonts w:hint="eastAsia" w:ascii="宋体" w:hAnsi="宋体" w:cs="宋体"/>
                <w:color w:val="auto"/>
                <w:sz w:val="21"/>
                <w:szCs w:val="28"/>
                <w:highlight w:val="none"/>
                <w:lang w:val="en-US" w:eastAsia="zh-CN"/>
              </w:rPr>
              <w:t>2.</w:t>
            </w:r>
            <w:r>
              <w:rPr>
                <w:rFonts w:hint="eastAsia" w:ascii="宋体" w:hAnsi="宋体" w:eastAsia="宋体" w:cs="宋体"/>
                <w:color w:val="auto"/>
                <w:sz w:val="21"/>
                <w:szCs w:val="28"/>
                <w:highlight w:val="none"/>
                <w:lang w:val="en-US" w:eastAsia="zh-CN"/>
              </w:rPr>
              <w:t>具有5年及以上工程项目工作经验，2年高速公路机电相关工作经历；</w:t>
            </w:r>
          </w:p>
          <w:p w14:paraId="0F690EE3">
            <w:pPr>
              <w:pStyle w:val="17"/>
              <w:keepNext w:val="0"/>
              <w:keepLines w:val="0"/>
              <w:pageBreakBefore w:val="0"/>
              <w:widowControl w:val="0"/>
              <w:kinsoku/>
              <w:wordWrap/>
              <w:overflowPunct/>
              <w:topLinePunct w:val="0"/>
              <w:autoSpaceDE/>
              <w:autoSpaceDN/>
              <w:bidi w:val="0"/>
              <w:adjustRightInd/>
              <w:snapToGrid/>
              <w:spacing w:line="240" w:lineRule="atLeast"/>
              <w:ind w:firstLine="420" w:firstLineChars="200"/>
              <w:jc w:val="left"/>
              <w:textAlignment w:val="auto"/>
              <w:outlineLvl w:val="0"/>
              <w:rPr>
                <w:rFonts w:hint="eastAsia" w:ascii="宋体" w:hAnsi="宋体" w:eastAsia="宋体" w:cs="宋体"/>
                <w:color w:val="auto"/>
                <w:sz w:val="21"/>
                <w:szCs w:val="28"/>
                <w:highlight w:val="none"/>
                <w:lang w:val="en-US" w:eastAsia="zh-CN"/>
              </w:rPr>
            </w:pPr>
            <w:r>
              <w:rPr>
                <w:rFonts w:hint="eastAsia" w:ascii="宋体" w:hAnsi="宋体" w:cs="宋体"/>
                <w:color w:val="auto"/>
                <w:sz w:val="21"/>
                <w:szCs w:val="28"/>
                <w:highlight w:val="none"/>
                <w:lang w:val="en-US" w:eastAsia="zh-CN"/>
              </w:rPr>
              <w:t>3.</w:t>
            </w:r>
            <w:r>
              <w:rPr>
                <w:rFonts w:hint="eastAsia" w:ascii="宋体" w:hAnsi="宋体" w:eastAsia="宋体" w:cs="宋体"/>
                <w:color w:val="auto"/>
                <w:sz w:val="21"/>
                <w:szCs w:val="28"/>
                <w:highlight w:val="none"/>
                <w:lang w:val="en-US" w:eastAsia="zh-CN"/>
              </w:rPr>
              <w:t>有责任心、团队意识。</w:t>
            </w:r>
          </w:p>
          <w:p w14:paraId="0B87DCF5">
            <w:pPr>
              <w:pStyle w:val="17"/>
              <w:keepNext w:val="0"/>
              <w:keepLines w:val="0"/>
              <w:pageBreakBefore w:val="0"/>
              <w:widowControl w:val="0"/>
              <w:kinsoku/>
              <w:wordWrap/>
              <w:overflowPunct/>
              <w:topLinePunct w:val="0"/>
              <w:autoSpaceDE/>
              <w:autoSpaceDN/>
              <w:bidi w:val="0"/>
              <w:adjustRightInd/>
              <w:snapToGrid/>
              <w:spacing w:line="240" w:lineRule="atLeast"/>
              <w:ind w:firstLine="420" w:firstLineChars="200"/>
              <w:jc w:val="left"/>
              <w:textAlignment w:val="auto"/>
              <w:outlineLvl w:val="0"/>
              <w:rPr>
                <w:rFonts w:hint="eastAsia" w:ascii="宋体" w:hAnsi="宋体" w:eastAsia="宋体" w:cs="宋体"/>
                <w:color w:val="auto"/>
                <w:sz w:val="21"/>
                <w:szCs w:val="28"/>
                <w:highlight w:val="none"/>
                <w:lang w:val="en-US" w:eastAsia="zh-CN"/>
              </w:rPr>
            </w:pPr>
            <w:r>
              <w:rPr>
                <w:rFonts w:hint="eastAsia" w:ascii="宋体" w:hAnsi="宋体" w:cs="宋体"/>
                <w:color w:val="auto"/>
                <w:sz w:val="21"/>
                <w:szCs w:val="28"/>
                <w:highlight w:val="none"/>
                <w:lang w:val="en-US" w:eastAsia="zh-CN"/>
              </w:rPr>
              <w:t>4.</w:t>
            </w:r>
            <w:r>
              <w:rPr>
                <w:rFonts w:hint="eastAsia" w:ascii="宋体" w:hAnsi="宋体" w:eastAsia="宋体" w:cs="宋体"/>
                <w:color w:val="auto"/>
                <w:sz w:val="21"/>
                <w:szCs w:val="28"/>
                <w:highlight w:val="none"/>
                <w:lang w:val="en-US" w:eastAsia="zh-CN"/>
              </w:rPr>
              <w:t>拥有良好的沟通协调能力，能应对突发事件。</w:t>
            </w:r>
          </w:p>
          <w:p w14:paraId="3BD873C9">
            <w:pPr>
              <w:pStyle w:val="17"/>
              <w:keepNext w:val="0"/>
              <w:keepLines w:val="0"/>
              <w:pageBreakBefore w:val="0"/>
              <w:widowControl w:val="0"/>
              <w:kinsoku/>
              <w:wordWrap/>
              <w:overflowPunct/>
              <w:topLinePunct w:val="0"/>
              <w:autoSpaceDE/>
              <w:autoSpaceDN/>
              <w:bidi w:val="0"/>
              <w:adjustRightInd/>
              <w:snapToGrid/>
              <w:spacing w:line="240" w:lineRule="atLeast"/>
              <w:ind w:firstLine="420" w:firstLineChars="200"/>
              <w:jc w:val="left"/>
              <w:textAlignment w:val="auto"/>
              <w:outlineLvl w:val="0"/>
              <w:rPr>
                <w:rFonts w:hint="eastAsia" w:ascii="宋体" w:hAnsi="宋体" w:eastAsia="宋体" w:cs="宋体"/>
                <w:color w:val="auto"/>
                <w:sz w:val="21"/>
                <w:szCs w:val="28"/>
                <w:highlight w:val="none"/>
                <w:lang w:val="en-US" w:eastAsia="zh-CN"/>
              </w:rPr>
            </w:pPr>
            <w:r>
              <w:rPr>
                <w:rFonts w:hint="eastAsia" w:ascii="宋体" w:hAnsi="宋体" w:eastAsia="宋体" w:cs="宋体"/>
                <w:color w:val="auto"/>
                <w:sz w:val="21"/>
                <w:szCs w:val="28"/>
                <w:highlight w:val="none"/>
                <w:lang w:val="en-US" w:eastAsia="zh-CN"/>
              </w:rPr>
              <w:t>5.抗压能力强，长驻施工项目一线；</w:t>
            </w:r>
          </w:p>
          <w:p w14:paraId="1E7D4683">
            <w:pPr>
              <w:pStyle w:val="17"/>
              <w:keepNext w:val="0"/>
              <w:keepLines w:val="0"/>
              <w:pageBreakBefore w:val="0"/>
              <w:widowControl w:val="0"/>
              <w:kinsoku/>
              <w:wordWrap/>
              <w:overflowPunct/>
              <w:topLinePunct w:val="0"/>
              <w:autoSpaceDE/>
              <w:autoSpaceDN/>
              <w:bidi w:val="0"/>
              <w:adjustRightInd/>
              <w:snapToGrid/>
              <w:spacing w:line="240" w:lineRule="atLeast"/>
              <w:ind w:firstLine="420" w:firstLineChars="200"/>
              <w:jc w:val="left"/>
              <w:textAlignment w:val="auto"/>
              <w:outlineLvl w:val="0"/>
              <w:rPr>
                <w:rFonts w:hint="default" w:ascii="宋体" w:hAnsi="宋体" w:eastAsia="宋体" w:cs="宋体"/>
                <w:color w:val="auto"/>
                <w:sz w:val="21"/>
                <w:szCs w:val="28"/>
                <w:highlight w:val="none"/>
                <w:lang w:val="en-US" w:eastAsia="zh-CN"/>
              </w:rPr>
            </w:pPr>
            <w:r>
              <w:rPr>
                <w:rFonts w:hint="eastAsia" w:ascii="宋体" w:hAnsi="宋体" w:eastAsia="宋体" w:cs="宋体"/>
                <w:color w:val="auto"/>
                <w:sz w:val="21"/>
                <w:szCs w:val="28"/>
                <w:highlight w:val="none"/>
                <w:lang w:val="en-US" w:eastAsia="zh-CN"/>
              </w:rPr>
              <w:t>6.熟悉高速公路机电工程，有大型高速公路机电项目（单项工程合同额≥2000万元）经验者优先。</w:t>
            </w:r>
          </w:p>
        </w:tc>
      </w:tr>
    </w:tbl>
    <w:p w14:paraId="43FFFF42">
      <w:pPr>
        <w:pStyle w:val="17"/>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0"/>
        <w:rPr>
          <w:rFonts w:hint="eastAsia" w:ascii="宋体" w:hAnsi="宋体" w:cs="宋体"/>
          <w:color w:val="auto"/>
          <w:sz w:val="21"/>
          <w:szCs w:val="28"/>
          <w:highlight w:val="none"/>
          <w:lang w:val="en-US" w:eastAsia="zh-CN"/>
        </w:rPr>
      </w:pPr>
      <w:r>
        <w:rPr>
          <w:rFonts w:hint="eastAsia" w:ascii="宋体" w:hAnsi="宋体" w:cs="宋体"/>
          <w:color w:val="auto"/>
          <w:sz w:val="21"/>
          <w:szCs w:val="28"/>
          <w:highlight w:val="none"/>
          <w:lang w:val="en-US" w:eastAsia="zh-CN"/>
        </w:rPr>
        <w:t>四、其他</w:t>
      </w:r>
    </w:p>
    <w:p w14:paraId="60711E31">
      <w:pPr>
        <w:pStyle w:val="17"/>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0"/>
        <w:rPr>
          <w:rFonts w:hint="eastAsia" w:ascii="宋体" w:hAnsi="宋体" w:cs="宋体"/>
          <w:color w:val="auto"/>
          <w:sz w:val="21"/>
          <w:szCs w:val="28"/>
          <w:highlight w:val="none"/>
          <w:lang w:val="en-US" w:eastAsia="zh-CN"/>
        </w:rPr>
      </w:pPr>
      <w:r>
        <w:rPr>
          <w:rFonts w:hint="eastAsia" w:ascii="宋体" w:hAnsi="宋体" w:cs="宋体"/>
          <w:color w:val="auto"/>
          <w:sz w:val="21"/>
          <w:szCs w:val="28"/>
          <w:highlight w:val="none"/>
          <w:lang w:val="en-US" w:eastAsia="zh-CN"/>
        </w:rPr>
        <w:t>1、</w:t>
      </w:r>
      <w:r>
        <w:rPr>
          <w:rFonts w:hint="default" w:ascii="宋体" w:hAnsi="宋体" w:cs="宋体"/>
          <w:color w:val="auto"/>
          <w:sz w:val="21"/>
          <w:szCs w:val="28"/>
          <w:highlight w:val="none"/>
          <w:lang w:val="en-US" w:eastAsia="zh-CN"/>
        </w:rPr>
        <w:t>服务合同实行一年一签</w:t>
      </w:r>
      <w:r>
        <w:rPr>
          <w:rFonts w:hint="eastAsia" w:ascii="宋体" w:hAnsi="宋体" w:cs="宋体"/>
          <w:color w:val="auto"/>
          <w:sz w:val="21"/>
          <w:szCs w:val="28"/>
          <w:highlight w:val="none"/>
          <w:lang w:val="en-US" w:eastAsia="zh-CN"/>
        </w:rPr>
        <w:t>，具体起止时间以合同实际签订时间为准。</w:t>
      </w:r>
    </w:p>
    <w:p w14:paraId="40D84FCD">
      <w:pPr>
        <w:pStyle w:val="17"/>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0"/>
        <w:rPr>
          <w:rFonts w:hint="eastAsia" w:ascii="宋体" w:hAnsi="宋体" w:cs="宋体"/>
          <w:color w:val="auto"/>
          <w:sz w:val="21"/>
          <w:szCs w:val="28"/>
          <w:highlight w:val="none"/>
          <w:lang w:val="en-US" w:eastAsia="zh-CN"/>
        </w:rPr>
      </w:pPr>
      <w:r>
        <w:rPr>
          <w:rFonts w:hint="eastAsia" w:ascii="宋体" w:hAnsi="宋体" w:cs="宋体"/>
          <w:color w:val="auto"/>
          <w:sz w:val="21"/>
          <w:szCs w:val="28"/>
          <w:highlight w:val="none"/>
          <w:lang w:val="en-US" w:eastAsia="zh-CN"/>
        </w:rPr>
        <w:t>2、合同续签：根据考核标准（考核标准详见附件），年度考核得分≥90分可继续签订下一年合同。</w:t>
      </w:r>
    </w:p>
    <w:p w14:paraId="427E6E9D">
      <w:pPr>
        <w:pStyle w:val="17"/>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0"/>
        <w:rPr>
          <w:rFonts w:hint="eastAsia" w:ascii="宋体" w:hAnsi="宋体" w:cs="宋体"/>
          <w:color w:val="auto"/>
          <w:sz w:val="21"/>
          <w:szCs w:val="28"/>
          <w:highlight w:val="none"/>
        </w:rPr>
      </w:pPr>
      <w:r>
        <w:rPr>
          <w:rFonts w:hint="eastAsia" w:ascii="宋体" w:hAnsi="宋体" w:cs="宋体"/>
          <w:color w:val="auto"/>
          <w:sz w:val="21"/>
          <w:szCs w:val="28"/>
          <w:highlight w:val="none"/>
          <w:lang w:val="en-US" w:eastAsia="zh-CN"/>
        </w:rPr>
        <w:t>3、每月计量款支付金额=合同清单金额×</w:t>
      </w:r>
      <w:r>
        <w:rPr>
          <w:rFonts w:hint="eastAsia" w:ascii="宋体" w:hAnsi="宋体" w:cs="宋体"/>
          <w:color w:val="auto"/>
          <w:sz w:val="21"/>
          <w:szCs w:val="28"/>
          <w:highlight w:val="none"/>
        </w:rPr>
        <w:t>考核系数</w:t>
      </w:r>
      <w:r>
        <w:rPr>
          <w:rFonts w:hint="eastAsia" w:ascii="宋体" w:hAnsi="宋体" w:cs="宋体"/>
          <w:color w:val="auto"/>
          <w:sz w:val="21"/>
          <w:szCs w:val="28"/>
          <w:highlight w:val="none"/>
          <w:lang w:eastAsia="zh-CN"/>
        </w:rPr>
        <w:t>。</w:t>
      </w:r>
      <w:r>
        <w:rPr>
          <w:rFonts w:hint="eastAsia" w:ascii="宋体" w:hAnsi="宋体" w:cs="宋体"/>
          <w:color w:val="auto"/>
          <w:sz w:val="21"/>
          <w:szCs w:val="28"/>
          <w:highlight w:val="none"/>
          <w:lang w:val="en-US" w:eastAsia="zh-CN"/>
        </w:rPr>
        <w:t>每月</w:t>
      </w:r>
      <w:r>
        <w:rPr>
          <w:rFonts w:hint="eastAsia" w:ascii="宋体" w:hAnsi="宋体" w:cs="宋体"/>
          <w:color w:val="auto"/>
          <w:sz w:val="21"/>
          <w:szCs w:val="28"/>
          <w:highlight w:val="none"/>
        </w:rPr>
        <w:t>由甲方对乙方进行考核，考核分值设为 P，分别按下列标准确定考核系数：</w:t>
      </w:r>
    </w:p>
    <w:p w14:paraId="467499E2">
      <w:pPr>
        <w:pStyle w:val="17"/>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0"/>
        <w:rPr>
          <w:rFonts w:hint="eastAsia" w:ascii="宋体" w:hAnsi="宋体" w:cs="宋体"/>
          <w:color w:val="auto"/>
          <w:sz w:val="21"/>
          <w:szCs w:val="28"/>
          <w:highlight w:val="none"/>
        </w:rPr>
      </w:pPr>
      <w:r>
        <w:rPr>
          <w:rFonts w:hint="eastAsia" w:ascii="宋体" w:hAnsi="宋体" w:cs="宋体"/>
          <w:color w:val="auto"/>
          <w:sz w:val="21"/>
          <w:szCs w:val="28"/>
          <w:highlight w:val="none"/>
        </w:rPr>
        <w:t>当 P≥90 分时，当月考核系数为 100%；</w:t>
      </w:r>
    </w:p>
    <w:p w14:paraId="10942608">
      <w:pPr>
        <w:pStyle w:val="17"/>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0"/>
        <w:rPr>
          <w:rFonts w:hint="eastAsia" w:ascii="宋体" w:hAnsi="宋体" w:cs="宋体"/>
          <w:color w:val="auto"/>
          <w:sz w:val="21"/>
          <w:szCs w:val="28"/>
          <w:highlight w:val="none"/>
        </w:rPr>
      </w:pPr>
      <w:r>
        <w:rPr>
          <w:rFonts w:hint="eastAsia" w:ascii="宋体" w:hAnsi="宋体" w:cs="宋体"/>
          <w:color w:val="auto"/>
          <w:sz w:val="21"/>
          <w:szCs w:val="28"/>
          <w:highlight w:val="none"/>
        </w:rPr>
        <w:t xml:space="preserve">当 </w:t>
      </w:r>
      <w:r>
        <w:rPr>
          <w:rFonts w:hint="eastAsia" w:ascii="宋体" w:hAnsi="宋体" w:cs="宋体"/>
          <w:color w:val="auto"/>
          <w:sz w:val="21"/>
          <w:szCs w:val="28"/>
          <w:highlight w:val="none"/>
          <w:lang w:val="en-US" w:eastAsia="zh-CN"/>
        </w:rPr>
        <w:t>90</w:t>
      </w:r>
      <w:r>
        <w:rPr>
          <w:rFonts w:hint="eastAsia" w:ascii="宋体" w:hAnsi="宋体" w:cs="宋体"/>
          <w:color w:val="auto"/>
          <w:sz w:val="21"/>
          <w:szCs w:val="28"/>
          <w:highlight w:val="none"/>
        </w:rPr>
        <w:t xml:space="preserve"> 分＞P≥</w:t>
      </w:r>
      <w:r>
        <w:rPr>
          <w:rFonts w:hint="eastAsia" w:ascii="宋体" w:hAnsi="宋体" w:cs="宋体"/>
          <w:color w:val="auto"/>
          <w:sz w:val="21"/>
          <w:szCs w:val="28"/>
          <w:highlight w:val="none"/>
          <w:lang w:val="en-US" w:eastAsia="zh-CN"/>
        </w:rPr>
        <w:t>85</w:t>
      </w:r>
      <w:r>
        <w:rPr>
          <w:rFonts w:hint="eastAsia" w:ascii="宋体" w:hAnsi="宋体" w:cs="宋体"/>
          <w:color w:val="auto"/>
          <w:sz w:val="21"/>
          <w:szCs w:val="28"/>
          <w:highlight w:val="none"/>
        </w:rPr>
        <w:t xml:space="preserve"> 分时，当月考核系数为 98%；</w:t>
      </w:r>
    </w:p>
    <w:p w14:paraId="4D83B35F">
      <w:pPr>
        <w:pStyle w:val="17"/>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0"/>
        <w:rPr>
          <w:rFonts w:hint="eastAsia" w:ascii="宋体" w:hAnsi="宋体" w:cs="宋体"/>
          <w:color w:val="auto"/>
          <w:sz w:val="21"/>
          <w:szCs w:val="28"/>
          <w:highlight w:val="none"/>
        </w:rPr>
      </w:pPr>
      <w:r>
        <w:rPr>
          <w:rFonts w:hint="eastAsia" w:ascii="宋体" w:hAnsi="宋体" w:cs="宋体"/>
          <w:color w:val="auto"/>
          <w:sz w:val="21"/>
          <w:szCs w:val="28"/>
          <w:highlight w:val="none"/>
        </w:rPr>
        <w:t>当 8</w:t>
      </w:r>
      <w:r>
        <w:rPr>
          <w:rFonts w:hint="eastAsia" w:ascii="宋体" w:hAnsi="宋体" w:cs="宋体"/>
          <w:color w:val="auto"/>
          <w:sz w:val="21"/>
          <w:szCs w:val="28"/>
          <w:highlight w:val="none"/>
          <w:lang w:val="en-US" w:eastAsia="zh-CN"/>
        </w:rPr>
        <w:t>5</w:t>
      </w:r>
      <w:r>
        <w:rPr>
          <w:rFonts w:hint="eastAsia" w:ascii="宋体" w:hAnsi="宋体" w:cs="宋体"/>
          <w:color w:val="auto"/>
          <w:sz w:val="21"/>
          <w:szCs w:val="28"/>
          <w:highlight w:val="none"/>
        </w:rPr>
        <w:t xml:space="preserve"> 分＞P≥8</w:t>
      </w:r>
      <w:r>
        <w:rPr>
          <w:rFonts w:hint="eastAsia" w:ascii="宋体" w:hAnsi="宋体" w:cs="宋体"/>
          <w:color w:val="auto"/>
          <w:sz w:val="21"/>
          <w:szCs w:val="28"/>
          <w:highlight w:val="none"/>
          <w:lang w:val="en-US" w:eastAsia="zh-CN"/>
        </w:rPr>
        <w:t>0</w:t>
      </w:r>
      <w:r>
        <w:rPr>
          <w:rFonts w:hint="eastAsia" w:ascii="宋体" w:hAnsi="宋体" w:cs="宋体"/>
          <w:color w:val="auto"/>
          <w:sz w:val="21"/>
          <w:szCs w:val="28"/>
          <w:highlight w:val="none"/>
        </w:rPr>
        <w:t xml:space="preserve"> 分时，当月考核系数为 95%；</w:t>
      </w:r>
    </w:p>
    <w:p w14:paraId="0B49EDB5">
      <w:pPr>
        <w:pStyle w:val="17"/>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0"/>
        <w:rPr>
          <w:rFonts w:hint="eastAsia" w:ascii="宋体" w:hAnsi="宋体" w:cs="宋体"/>
          <w:color w:val="auto"/>
          <w:sz w:val="21"/>
          <w:szCs w:val="28"/>
          <w:highlight w:val="none"/>
        </w:rPr>
      </w:pPr>
      <w:r>
        <w:rPr>
          <w:rFonts w:hint="eastAsia" w:ascii="宋体" w:hAnsi="宋体" w:cs="宋体"/>
          <w:color w:val="auto"/>
          <w:sz w:val="21"/>
          <w:szCs w:val="28"/>
          <w:highlight w:val="none"/>
        </w:rPr>
        <w:t xml:space="preserve">当 </w:t>
      </w:r>
      <w:r>
        <w:rPr>
          <w:rFonts w:hint="eastAsia" w:ascii="宋体" w:hAnsi="宋体" w:cs="宋体"/>
          <w:color w:val="auto"/>
          <w:sz w:val="21"/>
          <w:szCs w:val="28"/>
          <w:highlight w:val="none"/>
          <w:lang w:val="en-US" w:eastAsia="zh-CN"/>
        </w:rPr>
        <w:t>80</w:t>
      </w:r>
      <w:r>
        <w:rPr>
          <w:rFonts w:hint="eastAsia" w:ascii="宋体" w:hAnsi="宋体" w:cs="宋体"/>
          <w:color w:val="auto"/>
          <w:sz w:val="21"/>
          <w:szCs w:val="28"/>
          <w:highlight w:val="none"/>
        </w:rPr>
        <w:t xml:space="preserve"> 分＞P≥</w:t>
      </w:r>
      <w:r>
        <w:rPr>
          <w:rFonts w:hint="eastAsia" w:ascii="宋体" w:hAnsi="宋体" w:cs="宋体"/>
          <w:color w:val="auto"/>
          <w:sz w:val="21"/>
          <w:szCs w:val="28"/>
          <w:highlight w:val="none"/>
          <w:lang w:val="en-US" w:eastAsia="zh-CN"/>
        </w:rPr>
        <w:t>75</w:t>
      </w:r>
      <w:r>
        <w:rPr>
          <w:rFonts w:hint="eastAsia" w:ascii="宋体" w:hAnsi="宋体" w:cs="宋体"/>
          <w:color w:val="auto"/>
          <w:sz w:val="21"/>
          <w:szCs w:val="28"/>
          <w:highlight w:val="none"/>
        </w:rPr>
        <w:t xml:space="preserve"> 分时，当月考核系数为 90%；</w:t>
      </w:r>
    </w:p>
    <w:p w14:paraId="6E7E9AD3">
      <w:pPr>
        <w:pStyle w:val="17"/>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0"/>
        <w:rPr>
          <w:rFonts w:hint="eastAsia" w:ascii="宋体" w:hAnsi="宋体" w:cs="宋体"/>
          <w:color w:val="auto"/>
          <w:sz w:val="21"/>
          <w:szCs w:val="28"/>
          <w:highlight w:val="none"/>
        </w:rPr>
      </w:pPr>
      <w:r>
        <w:rPr>
          <w:rFonts w:hint="eastAsia" w:ascii="宋体" w:hAnsi="宋体" w:cs="宋体"/>
          <w:color w:val="auto"/>
          <w:sz w:val="21"/>
          <w:szCs w:val="28"/>
          <w:highlight w:val="none"/>
        </w:rPr>
        <w:t>当 P＜75 分时，当月考核系数为 50%，同时甲方责令乙方限期整改，乙方未按要求整改的，甲方有权拒绝支付次月物业服务费。</w:t>
      </w:r>
    </w:p>
    <w:p w14:paraId="415DA98C">
      <w:pPr>
        <w:pStyle w:val="17"/>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0"/>
        <w:rPr>
          <w:rFonts w:hint="eastAsia" w:ascii="宋体" w:hAnsi="宋体" w:cs="宋体"/>
          <w:color w:val="auto"/>
          <w:sz w:val="21"/>
          <w:szCs w:val="28"/>
          <w:highlight w:val="none"/>
          <w:lang w:val="en-US" w:eastAsia="zh-CN"/>
        </w:rPr>
      </w:pPr>
      <w:r>
        <w:rPr>
          <w:rFonts w:hint="eastAsia" w:ascii="宋体" w:hAnsi="宋体" w:cs="宋体"/>
          <w:color w:val="auto"/>
          <w:sz w:val="21"/>
          <w:szCs w:val="28"/>
          <w:highlight w:val="none"/>
        </w:rPr>
        <w:t>当 P＜70 分以下或全年累计两个月 P 值低于 80 分以下，甲方有权单方面解除合同。</w:t>
      </w:r>
    </w:p>
    <w:p w14:paraId="1F3FB1CA">
      <w:pPr>
        <w:pStyle w:val="17"/>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0"/>
        <w:rPr>
          <w:rFonts w:hint="default" w:ascii="宋体" w:hAnsi="宋体" w:cs="宋体"/>
          <w:color w:val="auto"/>
          <w:sz w:val="21"/>
          <w:szCs w:val="28"/>
          <w:highlight w:val="none"/>
          <w:lang w:val="en-US" w:eastAsia="zh-CN"/>
        </w:rPr>
      </w:pPr>
      <w:r>
        <w:rPr>
          <w:rFonts w:hint="eastAsia" w:ascii="宋体" w:hAnsi="宋体" w:cs="宋体"/>
          <w:color w:val="auto"/>
          <w:sz w:val="21"/>
          <w:szCs w:val="28"/>
          <w:highlight w:val="none"/>
          <w:lang w:val="en-US" w:eastAsia="zh-CN"/>
        </w:rPr>
        <w:t>4、相关人员除须按国家规定参加社会保险外，需单独购买不低于60万元的商业保险。</w:t>
      </w:r>
    </w:p>
    <w:p w14:paraId="763044F3">
      <w:pPr>
        <w:pStyle w:val="17"/>
        <w:keepNext w:val="0"/>
        <w:keepLines w:val="0"/>
        <w:pageBreakBefore w:val="0"/>
        <w:widowControl w:val="0"/>
        <w:kinsoku/>
        <w:wordWrap/>
        <w:overflowPunct/>
        <w:topLinePunct w:val="0"/>
        <w:autoSpaceDE/>
        <w:autoSpaceDN/>
        <w:bidi w:val="0"/>
        <w:adjustRightInd/>
        <w:snapToGrid/>
        <w:spacing w:line="360" w:lineRule="auto"/>
        <w:ind w:firstLine="400" w:firstLineChars="200"/>
        <w:jc w:val="center"/>
        <w:textAlignment w:val="auto"/>
        <w:outlineLvl w:val="0"/>
        <w:rPr>
          <w:rFonts w:hAnsi="宋体" w:cs="方正小标宋_GBK"/>
          <w:b/>
          <w:color w:val="auto"/>
          <w:sz w:val="44"/>
          <w:szCs w:val="44"/>
          <w:highlight w:val="none"/>
        </w:rPr>
      </w:pPr>
      <w:r>
        <w:rPr>
          <w:rFonts w:hint="eastAsia" w:ascii="宋体" w:hAnsi="宋体" w:cs="宋体"/>
          <w:color w:val="auto"/>
          <w:highlight w:val="none"/>
        </w:rPr>
        <w:br w:type="page"/>
      </w:r>
      <w:bookmarkStart w:id="156" w:name="_Toc17525"/>
      <w:r>
        <w:rPr>
          <w:rFonts w:hint="eastAsia" w:ascii="宋体" w:hAnsi="宋体" w:eastAsia="宋体" w:cs="宋体"/>
          <w:b/>
          <w:bCs/>
          <w:color w:val="auto"/>
          <w:kern w:val="44"/>
          <w:sz w:val="44"/>
          <w:szCs w:val="44"/>
          <w:highlight w:val="none"/>
          <w:lang w:val="en-US" w:eastAsia="zh-CN" w:bidi="ar-SA"/>
        </w:rPr>
        <w:t xml:space="preserve">第五章  </w:t>
      </w:r>
      <w:bookmarkEnd w:id="145"/>
      <w:bookmarkEnd w:id="146"/>
      <w:bookmarkEnd w:id="147"/>
      <w:r>
        <w:rPr>
          <w:rFonts w:hint="eastAsia" w:ascii="宋体" w:hAnsi="宋体" w:eastAsia="宋体" w:cs="宋体"/>
          <w:b/>
          <w:bCs/>
          <w:color w:val="auto"/>
          <w:kern w:val="44"/>
          <w:sz w:val="44"/>
          <w:szCs w:val="44"/>
          <w:highlight w:val="none"/>
          <w:lang w:val="en-US" w:eastAsia="zh-CN" w:bidi="ar-SA"/>
        </w:rPr>
        <w:t>合同范本</w:t>
      </w:r>
      <w:bookmarkEnd w:id="156"/>
    </w:p>
    <w:p w14:paraId="4C644106">
      <w:pPr>
        <w:jc w:val="center"/>
        <w:rPr>
          <w:rFonts w:hint="eastAsia" w:ascii="仿宋" w:hAnsi="仿宋" w:eastAsia="仿宋" w:cs="仿宋"/>
          <w:color w:val="auto"/>
          <w:szCs w:val="21"/>
          <w:highlight w:val="none"/>
          <w:lang w:val="en-US" w:eastAsia="zh-CN"/>
        </w:rPr>
      </w:pPr>
    </w:p>
    <w:p w14:paraId="0072E02A">
      <w:pPr>
        <w:jc w:val="center"/>
        <w:rPr>
          <w:rFonts w:hint="eastAsia" w:ascii="仿宋" w:hAnsi="仿宋" w:eastAsia="仿宋" w:cs="仿宋"/>
          <w:b/>
          <w:bCs/>
          <w:color w:val="auto"/>
          <w:szCs w:val="21"/>
          <w:highlight w:val="none"/>
          <w:lang w:val="en-US" w:eastAsia="zh-CN"/>
        </w:rPr>
      </w:pPr>
      <w:r>
        <w:rPr>
          <w:rFonts w:hint="eastAsia" w:ascii="仿宋" w:hAnsi="仿宋" w:eastAsia="仿宋" w:cs="仿宋"/>
          <w:b/>
          <w:bCs/>
          <w:color w:val="auto"/>
          <w:szCs w:val="21"/>
          <w:highlight w:val="none"/>
          <w:lang w:val="en-US" w:eastAsia="zh-CN"/>
        </w:rPr>
        <w:t>详见随竞争性比选文件一同发布的附件合同</w:t>
      </w:r>
    </w:p>
    <w:p w14:paraId="55CF074D">
      <w:pPr>
        <w:rPr>
          <w:rFonts w:hint="eastAsia" w:ascii="仿宋" w:hAnsi="仿宋" w:eastAsia="仿宋" w:cs="仿宋"/>
          <w:b/>
          <w:bCs/>
          <w:color w:val="auto"/>
          <w:szCs w:val="21"/>
          <w:highlight w:val="none"/>
          <w:lang w:val="en-US" w:eastAsia="zh-CN"/>
        </w:rPr>
      </w:pPr>
      <w:r>
        <w:rPr>
          <w:rFonts w:hint="eastAsia" w:ascii="仿宋" w:hAnsi="仿宋" w:eastAsia="仿宋" w:cs="仿宋"/>
          <w:b/>
          <w:bCs/>
          <w:color w:val="auto"/>
          <w:szCs w:val="21"/>
          <w:highlight w:val="none"/>
          <w:lang w:val="en-US" w:eastAsia="zh-CN"/>
        </w:rPr>
        <w:br w:type="page"/>
      </w:r>
    </w:p>
    <w:p w14:paraId="370F9E5C">
      <w:pPr>
        <w:rPr>
          <w:rFonts w:hint="eastAsia" w:ascii="Times New Roman" w:hAnsi="Times New Roman" w:eastAsia="宋体" w:cs="Times New Roman"/>
          <w:b/>
          <w:bCs/>
          <w:color w:val="auto"/>
          <w:sz w:val="21"/>
          <w:szCs w:val="15"/>
          <w:highlight w:val="none"/>
          <w:lang w:val="en-US" w:eastAsia="zh-CN"/>
        </w:rPr>
      </w:pPr>
      <w:r>
        <w:rPr>
          <w:rFonts w:hint="eastAsia"/>
          <w:b/>
          <w:bCs/>
          <w:color w:val="auto"/>
          <w:sz w:val="21"/>
          <w:szCs w:val="15"/>
          <w:highlight w:val="none"/>
        </w:rPr>
        <w:t>附件：</w:t>
      </w:r>
      <w:r>
        <w:rPr>
          <w:rFonts w:hint="eastAsia" w:ascii="Times New Roman" w:hAnsi="Times New Roman" w:cs="Times New Roman"/>
          <w:b/>
          <w:bCs/>
          <w:color w:val="auto"/>
          <w:sz w:val="21"/>
          <w:szCs w:val="15"/>
          <w:highlight w:val="none"/>
          <w:lang w:val="en-US" w:eastAsia="en-US"/>
        </w:rPr>
        <w:t>履约保函</w:t>
      </w:r>
      <w:r>
        <w:rPr>
          <w:rFonts w:hint="eastAsia" w:ascii="Times New Roman" w:hAnsi="Times New Roman" w:cs="Times New Roman"/>
          <w:b/>
          <w:bCs/>
          <w:color w:val="auto"/>
          <w:sz w:val="21"/>
          <w:szCs w:val="15"/>
          <w:highlight w:val="none"/>
          <w:lang w:val="en-US" w:eastAsia="zh-CN"/>
        </w:rPr>
        <w:t>（如有）</w:t>
      </w:r>
    </w:p>
    <w:p w14:paraId="2EB5EC3B">
      <w:pPr>
        <w:keepNext w:val="0"/>
        <w:keepLines w:val="0"/>
        <w:pageBreakBefore w:val="0"/>
        <w:kinsoku/>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履约保函示范文本</w:t>
      </w:r>
    </w:p>
    <w:p w14:paraId="1F3112C0">
      <w:pPr>
        <w:keepNext w:val="0"/>
        <w:keepLines w:val="0"/>
        <w:pageBreakBefore w:val="0"/>
        <w:kinsoku/>
        <w:overflowPunct/>
        <w:topLinePunct w:val="0"/>
        <w:autoSpaceDE/>
        <w:autoSpaceDN/>
        <w:bidi w:val="0"/>
        <w:adjustRightInd/>
        <w:snapToGrid/>
        <w:spacing w:line="360" w:lineRule="auto"/>
        <w:ind w:right="0" w:rightChars="0"/>
        <w:textAlignment w:val="auto"/>
        <w:outlineLvl w:val="9"/>
        <w:rPr>
          <w:rFonts w:hint="eastAsia" w:ascii="宋体" w:hAnsi="宋体" w:eastAsia="宋体" w:cs="宋体"/>
          <w:color w:val="auto"/>
          <w:sz w:val="21"/>
          <w:szCs w:val="21"/>
          <w:highlight w:val="none"/>
        </w:rPr>
      </w:pPr>
    </w:p>
    <w:p w14:paraId="6C129B72">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申请人：</w:t>
      </w:r>
    </w:p>
    <w:p w14:paraId="6FCADFA9">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地</w:t>
      </w:r>
      <w:r>
        <w:rPr>
          <w:rFonts w:hint="eastAsia" w:ascii="宋体" w:hAnsi="宋体" w:eastAsia="宋体" w:cs="宋体"/>
          <w:color w:val="auto"/>
          <w:kern w:val="2"/>
          <w:sz w:val="21"/>
          <w:szCs w:val="21"/>
          <w:highlight w:val="none"/>
          <w:lang w:val="en-US" w:eastAsia="zh-CN"/>
        </w:rPr>
        <w:t xml:space="preserve">  </w:t>
      </w:r>
      <w:r>
        <w:rPr>
          <w:rFonts w:hint="eastAsia" w:ascii="宋体" w:hAnsi="宋体" w:eastAsia="宋体" w:cs="宋体"/>
          <w:color w:val="auto"/>
          <w:kern w:val="2"/>
          <w:sz w:val="21"/>
          <w:szCs w:val="21"/>
          <w:highlight w:val="none"/>
        </w:rPr>
        <w:t>址：</w:t>
      </w:r>
    </w:p>
    <w:p w14:paraId="75DD7E2E">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受益人：</w:t>
      </w:r>
    </w:p>
    <w:p w14:paraId="18CC9AA6">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地</w:t>
      </w:r>
      <w:r>
        <w:rPr>
          <w:rFonts w:hint="eastAsia" w:ascii="宋体" w:hAnsi="宋体" w:eastAsia="宋体" w:cs="宋体"/>
          <w:color w:val="auto"/>
          <w:kern w:val="2"/>
          <w:sz w:val="21"/>
          <w:szCs w:val="21"/>
          <w:highlight w:val="none"/>
          <w:lang w:val="en-US" w:eastAsia="zh-CN"/>
        </w:rPr>
        <w:t xml:space="preserve">  </w:t>
      </w:r>
      <w:r>
        <w:rPr>
          <w:rFonts w:hint="eastAsia" w:ascii="宋体" w:hAnsi="宋体" w:eastAsia="宋体" w:cs="宋体"/>
          <w:color w:val="auto"/>
          <w:kern w:val="2"/>
          <w:sz w:val="21"/>
          <w:szCs w:val="21"/>
          <w:highlight w:val="none"/>
        </w:rPr>
        <w:t>址：</w:t>
      </w:r>
    </w:p>
    <w:p w14:paraId="4506CD78">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开立人：</w:t>
      </w:r>
    </w:p>
    <w:p w14:paraId="777DF572">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地</w:t>
      </w:r>
      <w:r>
        <w:rPr>
          <w:rFonts w:hint="eastAsia" w:ascii="宋体" w:hAnsi="宋体" w:eastAsia="宋体" w:cs="宋体"/>
          <w:color w:val="auto"/>
          <w:kern w:val="2"/>
          <w:sz w:val="21"/>
          <w:szCs w:val="21"/>
          <w:highlight w:val="none"/>
          <w:lang w:val="en-US" w:eastAsia="zh-CN"/>
        </w:rPr>
        <w:t xml:space="preserve">  </w:t>
      </w:r>
      <w:r>
        <w:rPr>
          <w:rFonts w:hint="eastAsia" w:ascii="宋体" w:hAnsi="宋体" w:eastAsia="宋体" w:cs="宋体"/>
          <w:color w:val="auto"/>
          <w:kern w:val="2"/>
          <w:sz w:val="21"/>
          <w:szCs w:val="21"/>
          <w:highlight w:val="none"/>
        </w:rPr>
        <w:t>址：</w:t>
      </w:r>
    </w:p>
    <w:p w14:paraId="19D714B1">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textAlignment w:val="auto"/>
        <w:outlineLvl w:val="9"/>
        <w:rPr>
          <w:rFonts w:hint="eastAsia" w:ascii="宋体" w:hAnsi="宋体" w:eastAsia="宋体" w:cs="宋体"/>
          <w:color w:val="auto"/>
          <w:kern w:val="2"/>
          <w:sz w:val="21"/>
          <w:szCs w:val="21"/>
          <w:highlight w:val="none"/>
        </w:rPr>
      </w:pPr>
    </w:p>
    <w:p w14:paraId="3615FD19">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（受益人名称）：</w:t>
      </w:r>
    </w:p>
    <w:p w14:paraId="3809B2E6">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鉴于</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 xml:space="preserve"> </w:t>
      </w:r>
      <w:r>
        <w:rPr>
          <w:rFonts w:hint="eastAsia" w:ascii="宋体" w:hAnsi="宋体" w:eastAsia="宋体" w:cs="宋体"/>
          <w:color w:val="auto"/>
          <w:kern w:val="2"/>
          <w:sz w:val="21"/>
          <w:szCs w:val="21"/>
          <w:highlight w:val="none"/>
          <w:lang w:eastAsia="zh-CN"/>
        </w:rPr>
        <w:t>（</w:t>
      </w:r>
      <w:r>
        <w:rPr>
          <w:rFonts w:hint="eastAsia" w:ascii="宋体" w:hAnsi="宋体" w:eastAsia="宋体" w:cs="宋体"/>
          <w:color w:val="auto"/>
          <w:kern w:val="2"/>
          <w:sz w:val="21"/>
          <w:szCs w:val="21"/>
          <w:highlight w:val="none"/>
        </w:rPr>
        <w:t>以下简称“受益人”）与</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（以下简称“申请人”）就</w:t>
      </w:r>
      <w:r>
        <w:rPr>
          <w:rFonts w:hint="eastAsia" w:ascii="宋体" w:hAnsi="宋体" w:eastAsia="宋体" w:cs="宋体"/>
          <w:color w:val="auto"/>
          <w:kern w:val="2"/>
          <w:sz w:val="21"/>
          <w:szCs w:val="21"/>
          <w:highlight w:val="none"/>
          <w:lang w:val="en-US" w:eastAsia="zh-CN"/>
        </w:rPr>
        <w:t>项目</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（以下简称“本</w:t>
      </w:r>
      <w:r>
        <w:rPr>
          <w:rFonts w:hint="eastAsia" w:ascii="宋体" w:hAnsi="宋体" w:eastAsia="宋体" w:cs="宋体"/>
          <w:color w:val="auto"/>
          <w:kern w:val="2"/>
          <w:sz w:val="21"/>
          <w:szCs w:val="21"/>
          <w:highlight w:val="none"/>
          <w:lang w:val="en-US" w:eastAsia="zh-CN"/>
        </w:rPr>
        <w:t>项目</w:t>
      </w:r>
      <w:r>
        <w:rPr>
          <w:rFonts w:hint="eastAsia" w:ascii="宋体" w:hAnsi="宋体" w:eastAsia="宋体" w:cs="宋体"/>
          <w:color w:val="auto"/>
          <w:kern w:val="2"/>
          <w:sz w:val="21"/>
          <w:szCs w:val="21"/>
          <w:highlight w:val="none"/>
        </w:rPr>
        <w:t>”）</w:t>
      </w:r>
      <w:r>
        <w:rPr>
          <w:rFonts w:hint="eastAsia" w:ascii="宋体" w:hAnsi="宋体" w:eastAsia="宋体" w:cs="宋体"/>
          <w:color w:val="auto"/>
          <w:kern w:val="2"/>
          <w:sz w:val="21"/>
          <w:szCs w:val="21"/>
          <w:highlight w:val="none"/>
          <w:lang w:val="en-US" w:eastAsia="zh-CN"/>
        </w:rPr>
        <w:t>服务</w:t>
      </w:r>
      <w:r>
        <w:rPr>
          <w:rFonts w:hint="eastAsia" w:ascii="宋体" w:hAnsi="宋体" w:eastAsia="宋体" w:cs="宋体"/>
          <w:color w:val="auto"/>
          <w:kern w:val="2"/>
          <w:sz w:val="21"/>
          <w:szCs w:val="21"/>
          <w:highlight w:val="none"/>
        </w:rPr>
        <w:t>和有关事项协商一致，根据本</w:t>
      </w:r>
      <w:r>
        <w:rPr>
          <w:rFonts w:hint="eastAsia" w:ascii="宋体" w:hAnsi="宋体" w:eastAsia="宋体" w:cs="宋体"/>
          <w:color w:val="auto"/>
          <w:kern w:val="2"/>
          <w:sz w:val="21"/>
          <w:szCs w:val="21"/>
          <w:highlight w:val="none"/>
          <w:lang w:val="en-US" w:eastAsia="zh-CN"/>
        </w:rPr>
        <w:t>项目</w:t>
      </w:r>
      <w:r>
        <w:rPr>
          <w:rFonts w:hint="eastAsia" w:ascii="宋体" w:hAnsi="宋体" w:eastAsia="宋体" w:cs="宋体"/>
          <w:color w:val="auto"/>
          <w:kern w:val="2"/>
          <w:sz w:val="21"/>
          <w:szCs w:val="21"/>
          <w:highlight w:val="none"/>
        </w:rPr>
        <w:t>中标通知书、</w:t>
      </w:r>
      <w:r>
        <w:rPr>
          <w:rFonts w:hint="eastAsia" w:ascii="宋体" w:hAnsi="宋体" w:cs="宋体"/>
          <w:color w:val="auto"/>
          <w:kern w:val="2"/>
          <w:sz w:val="21"/>
          <w:szCs w:val="21"/>
          <w:highlight w:val="none"/>
          <w:lang w:val="en-US" w:eastAsia="zh-CN"/>
        </w:rPr>
        <w:t>竞争性比选文件</w:t>
      </w:r>
      <w:r>
        <w:rPr>
          <w:rFonts w:hint="eastAsia" w:ascii="宋体" w:hAnsi="宋体" w:eastAsia="宋体" w:cs="宋体"/>
          <w:color w:val="auto"/>
          <w:kern w:val="2"/>
          <w:sz w:val="21"/>
          <w:szCs w:val="21"/>
          <w:highlight w:val="none"/>
        </w:rPr>
        <w:t>和</w:t>
      </w:r>
      <w:r>
        <w:rPr>
          <w:rFonts w:hint="eastAsia" w:ascii="宋体" w:hAnsi="宋体" w:cs="宋体"/>
          <w:color w:val="auto"/>
          <w:kern w:val="2"/>
          <w:sz w:val="21"/>
          <w:szCs w:val="21"/>
          <w:highlight w:val="none"/>
          <w:lang w:val="en-US" w:eastAsia="zh-CN"/>
        </w:rPr>
        <w:t>竞争性比选响应文件</w:t>
      </w:r>
      <w:r>
        <w:rPr>
          <w:rFonts w:hint="eastAsia" w:ascii="宋体" w:hAnsi="宋体" w:eastAsia="宋体" w:cs="宋体"/>
          <w:color w:val="auto"/>
          <w:kern w:val="2"/>
          <w:sz w:val="21"/>
          <w:szCs w:val="21"/>
          <w:highlight w:val="none"/>
        </w:rPr>
        <w:t>，了解到申请人为本</w:t>
      </w:r>
      <w:r>
        <w:rPr>
          <w:rFonts w:hint="eastAsia" w:ascii="宋体" w:hAnsi="宋体" w:eastAsia="宋体" w:cs="宋体"/>
          <w:color w:val="auto"/>
          <w:kern w:val="2"/>
          <w:sz w:val="21"/>
          <w:szCs w:val="21"/>
          <w:highlight w:val="none"/>
          <w:lang w:val="en-US" w:eastAsia="zh-CN"/>
        </w:rPr>
        <w:t>项目</w:t>
      </w:r>
      <w:r>
        <w:rPr>
          <w:rFonts w:hint="eastAsia" w:ascii="宋体" w:hAnsi="宋体" w:eastAsia="宋体" w:cs="宋体"/>
          <w:color w:val="auto"/>
          <w:kern w:val="2"/>
          <w:sz w:val="21"/>
          <w:szCs w:val="21"/>
          <w:highlight w:val="none"/>
        </w:rPr>
        <w:t>项下之</w:t>
      </w:r>
      <w:r>
        <w:rPr>
          <w:rFonts w:hint="eastAsia" w:ascii="宋体" w:hAnsi="宋体" w:eastAsia="宋体" w:cs="宋体"/>
          <w:color w:val="auto"/>
          <w:kern w:val="2"/>
          <w:sz w:val="21"/>
          <w:szCs w:val="21"/>
          <w:highlight w:val="none"/>
          <w:lang w:val="en-US" w:eastAsia="zh-CN"/>
        </w:rPr>
        <w:t>乙方</w:t>
      </w:r>
      <w:r>
        <w:rPr>
          <w:rFonts w:hint="eastAsia" w:ascii="宋体" w:hAnsi="宋体" w:eastAsia="宋体" w:cs="宋体"/>
          <w:color w:val="auto"/>
          <w:kern w:val="2"/>
          <w:sz w:val="21"/>
          <w:szCs w:val="21"/>
          <w:highlight w:val="none"/>
        </w:rPr>
        <w:t>、受益人为本</w:t>
      </w:r>
      <w:r>
        <w:rPr>
          <w:rFonts w:hint="eastAsia" w:ascii="宋体" w:hAnsi="宋体" w:eastAsia="宋体" w:cs="宋体"/>
          <w:color w:val="auto"/>
          <w:kern w:val="2"/>
          <w:sz w:val="21"/>
          <w:szCs w:val="21"/>
          <w:highlight w:val="none"/>
          <w:lang w:val="en-US" w:eastAsia="zh-CN"/>
        </w:rPr>
        <w:t>项目</w:t>
      </w:r>
      <w:r>
        <w:rPr>
          <w:rFonts w:hint="eastAsia" w:ascii="宋体" w:hAnsi="宋体" w:eastAsia="宋体" w:cs="宋体"/>
          <w:color w:val="auto"/>
          <w:kern w:val="2"/>
          <w:sz w:val="21"/>
          <w:szCs w:val="21"/>
          <w:highlight w:val="none"/>
        </w:rPr>
        <w:t>项下之</w:t>
      </w:r>
      <w:r>
        <w:rPr>
          <w:rFonts w:hint="eastAsia" w:ascii="宋体" w:hAnsi="宋体" w:eastAsia="宋体" w:cs="宋体"/>
          <w:color w:val="auto"/>
          <w:kern w:val="2"/>
          <w:sz w:val="21"/>
          <w:szCs w:val="21"/>
          <w:highlight w:val="none"/>
          <w:lang w:val="en-US" w:eastAsia="zh-CN"/>
        </w:rPr>
        <w:t>甲方</w:t>
      </w:r>
      <w:r>
        <w:rPr>
          <w:rFonts w:hint="eastAsia" w:ascii="宋体" w:hAnsi="宋体" w:eastAsia="宋体" w:cs="宋体"/>
          <w:color w:val="auto"/>
          <w:kern w:val="2"/>
          <w:sz w:val="21"/>
          <w:szCs w:val="21"/>
          <w:highlight w:val="none"/>
        </w:rPr>
        <w:t>，基于申请人的请求，我方（即“开立人”）同意就申请人履行本</w:t>
      </w:r>
      <w:r>
        <w:rPr>
          <w:rFonts w:hint="eastAsia" w:ascii="宋体" w:hAnsi="宋体" w:eastAsia="宋体" w:cs="宋体"/>
          <w:color w:val="auto"/>
          <w:kern w:val="2"/>
          <w:sz w:val="21"/>
          <w:szCs w:val="21"/>
          <w:highlight w:val="none"/>
          <w:lang w:val="en-US" w:eastAsia="zh-CN"/>
        </w:rPr>
        <w:t>项目</w:t>
      </w:r>
      <w:r>
        <w:rPr>
          <w:rFonts w:hint="eastAsia" w:ascii="宋体" w:hAnsi="宋体" w:eastAsia="宋体" w:cs="宋体"/>
          <w:color w:val="auto"/>
          <w:kern w:val="2"/>
          <w:sz w:val="21"/>
          <w:szCs w:val="21"/>
          <w:highlight w:val="none"/>
        </w:rPr>
        <w:t>依据中标通知书、</w:t>
      </w:r>
      <w:r>
        <w:rPr>
          <w:rFonts w:hint="eastAsia" w:ascii="宋体" w:hAnsi="宋体" w:cs="宋体"/>
          <w:color w:val="auto"/>
          <w:kern w:val="2"/>
          <w:sz w:val="21"/>
          <w:szCs w:val="21"/>
          <w:highlight w:val="none"/>
          <w:lang w:val="en-US" w:eastAsia="zh-CN"/>
        </w:rPr>
        <w:t>竞争性比选文件</w:t>
      </w:r>
      <w:r>
        <w:rPr>
          <w:rFonts w:hint="eastAsia" w:ascii="宋体" w:hAnsi="宋体" w:eastAsia="宋体" w:cs="宋体"/>
          <w:color w:val="auto"/>
          <w:kern w:val="2"/>
          <w:sz w:val="21"/>
          <w:szCs w:val="21"/>
          <w:highlight w:val="none"/>
        </w:rPr>
        <w:t>和</w:t>
      </w:r>
      <w:r>
        <w:rPr>
          <w:rFonts w:hint="eastAsia" w:ascii="宋体" w:hAnsi="宋体" w:cs="宋体"/>
          <w:color w:val="auto"/>
          <w:kern w:val="2"/>
          <w:sz w:val="21"/>
          <w:szCs w:val="21"/>
          <w:highlight w:val="none"/>
          <w:lang w:val="en-US" w:eastAsia="zh-CN"/>
        </w:rPr>
        <w:t>竞争性比选响应文件</w:t>
      </w:r>
      <w:r>
        <w:rPr>
          <w:rFonts w:hint="eastAsia" w:ascii="宋体" w:hAnsi="宋体" w:eastAsia="宋体" w:cs="宋体"/>
          <w:color w:val="auto"/>
          <w:kern w:val="2"/>
          <w:sz w:val="21"/>
          <w:szCs w:val="21"/>
          <w:highlight w:val="none"/>
        </w:rPr>
        <w:t>签订的</w:t>
      </w:r>
      <w:r>
        <w:rPr>
          <w:rFonts w:hint="eastAsia" w:ascii="宋体" w:hAnsi="宋体" w:eastAsia="宋体" w:cs="宋体"/>
          <w:color w:val="auto"/>
          <w:kern w:val="2"/>
          <w:sz w:val="21"/>
          <w:szCs w:val="21"/>
          <w:highlight w:val="none"/>
          <w:u w:val="single"/>
        </w:rPr>
        <w:t>《        》</w:t>
      </w:r>
      <w:r>
        <w:rPr>
          <w:rFonts w:hint="eastAsia" w:ascii="宋体" w:hAnsi="宋体" w:eastAsia="宋体" w:cs="宋体"/>
          <w:color w:val="auto"/>
          <w:kern w:val="2"/>
          <w:sz w:val="21"/>
          <w:szCs w:val="21"/>
          <w:highlight w:val="none"/>
        </w:rPr>
        <w:t>（以下简称“基础合同”）约定的义务，向贵方提供不可撤销、不可转让的见索即付保函（以下简称“本保函”）。</w:t>
      </w:r>
    </w:p>
    <w:p w14:paraId="0E39AC9A">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一、本保函担保范围：</w:t>
      </w:r>
      <w:r>
        <w:rPr>
          <w:rFonts w:hint="eastAsia" w:ascii="宋体" w:hAnsi="宋体" w:eastAsia="宋体" w:cs="宋体"/>
          <w:color w:val="auto"/>
          <w:kern w:val="2"/>
          <w:sz w:val="21"/>
          <w:szCs w:val="21"/>
          <w:highlight w:val="none"/>
          <w:lang w:val="en-US" w:eastAsia="zh-CN"/>
        </w:rPr>
        <w:t>申请人</w:t>
      </w:r>
      <w:r>
        <w:rPr>
          <w:rFonts w:hint="eastAsia" w:ascii="宋体" w:hAnsi="宋体" w:eastAsia="宋体" w:cs="宋体"/>
          <w:color w:val="auto"/>
          <w:kern w:val="2"/>
          <w:sz w:val="21"/>
          <w:szCs w:val="21"/>
          <w:highlight w:val="none"/>
        </w:rPr>
        <w:t>未按照基础合同的约定履行义务，应当向</w:t>
      </w:r>
      <w:r>
        <w:rPr>
          <w:rFonts w:hint="eastAsia" w:ascii="宋体" w:hAnsi="宋体" w:eastAsia="宋体" w:cs="宋体"/>
          <w:color w:val="auto"/>
          <w:kern w:val="2"/>
          <w:sz w:val="21"/>
          <w:szCs w:val="21"/>
          <w:highlight w:val="none"/>
          <w:lang w:val="en-US" w:eastAsia="zh-CN"/>
        </w:rPr>
        <w:t>受益人</w:t>
      </w:r>
      <w:r>
        <w:rPr>
          <w:rFonts w:hint="eastAsia" w:ascii="宋体" w:hAnsi="宋体" w:eastAsia="宋体" w:cs="宋体"/>
          <w:color w:val="auto"/>
          <w:kern w:val="2"/>
          <w:sz w:val="21"/>
          <w:szCs w:val="21"/>
          <w:highlight w:val="none"/>
        </w:rPr>
        <w:t>承担的违约责任和赔偿因此造成的损失、利息、律师费、诉讼费用等实现债权的费用。</w:t>
      </w:r>
    </w:p>
    <w:p w14:paraId="3E6B7CE0">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二、本保函担保金额最高不超过人民币（大写）</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元（¥</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w:t>
      </w:r>
    </w:p>
    <w:p w14:paraId="3BB79554">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spacing w:val="6"/>
          <w:kern w:val="2"/>
          <w:sz w:val="21"/>
          <w:szCs w:val="21"/>
          <w:highlight w:val="none"/>
        </w:rPr>
      </w:pPr>
      <w:r>
        <w:rPr>
          <w:rFonts w:hint="eastAsia" w:ascii="宋体" w:hAnsi="宋体" w:eastAsia="宋体" w:cs="宋体"/>
          <w:color w:val="auto"/>
          <w:kern w:val="2"/>
          <w:sz w:val="21"/>
          <w:szCs w:val="21"/>
          <w:highlight w:val="none"/>
        </w:rPr>
        <w:t>三、</w:t>
      </w:r>
      <w:r>
        <w:rPr>
          <w:rFonts w:hint="eastAsia" w:ascii="宋体" w:hAnsi="宋体" w:eastAsia="宋体" w:cs="宋体"/>
          <w:color w:val="auto"/>
          <w:spacing w:val="6"/>
          <w:kern w:val="2"/>
          <w:sz w:val="21"/>
          <w:szCs w:val="21"/>
          <w:highlight w:val="none"/>
        </w:rPr>
        <w:t>本保函有效期自</w:t>
      </w:r>
      <w:r>
        <w:rPr>
          <w:rFonts w:hint="eastAsia" w:ascii="宋体" w:hAnsi="宋体" w:eastAsia="宋体" w:cs="宋体"/>
          <w:color w:val="auto"/>
          <w:spacing w:val="6"/>
          <w:kern w:val="2"/>
          <w:sz w:val="21"/>
          <w:szCs w:val="21"/>
          <w:highlight w:val="none"/>
          <w:lang w:eastAsia="zh-CN"/>
        </w:rPr>
        <w:t>受益人与申请人签订的合同生效之日</w:t>
      </w:r>
      <w:r>
        <w:rPr>
          <w:rFonts w:hint="eastAsia" w:ascii="宋体" w:hAnsi="宋体" w:eastAsia="宋体" w:cs="宋体"/>
          <w:color w:val="auto"/>
          <w:spacing w:val="0"/>
          <w:kern w:val="2"/>
          <w:sz w:val="21"/>
          <w:szCs w:val="21"/>
          <w:highlight w:val="none"/>
          <w:lang w:eastAsia="zh-CN"/>
        </w:rPr>
        <w:t>起至合同约定的</w:t>
      </w:r>
      <w:r>
        <w:rPr>
          <w:rFonts w:hint="eastAsia" w:ascii="宋体" w:hAnsi="宋体" w:eastAsia="宋体" w:cs="宋体"/>
          <w:color w:val="auto"/>
          <w:spacing w:val="0"/>
          <w:kern w:val="2"/>
          <w:sz w:val="21"/>
          <w:szCs w:val="21"/>
          <w:highlight w:val="none"/>
          <w:lang w:val="en-US" w:eastAsia="zh-CN"/>
        </w:rPr>
        <w:t>服务期限</w:t>
      </w:r>
      <w:r>
        <w:rPr>
          <w:rFonts w:hint="eastAsia" w:ascii="宋体" w:hAnsi="宋体" w:eastAsia="宋体" w:cs="宋体"/>
          <w:color w:val="auto"/>
          <w:spacing w:val="0"/>
          <w:kern w:val="2"/>
          <w:sz w:val="21"/>
          <w:szCs w:val="21"/>
          <w:highlight w:val="none"/>
          <w:lang w:eastAsia="zh-CN"/>
        </w:rPr>
        <w:t>截止日后</w:t>
      </w:r>
      <w:r>
        <w:rPr>
          <w:rFonts w:hint="eastAsia" w:ascii="宋体" w:hAnsi="宋体" w:eastAsia="宋体" w:cs="宋体"/>
          <w:color w:val="auto"/>
          <w:spacing w:val="0"/>
          <w:kern w:val="2"/>
          <w:sz w:val="21"/>
          <w:szCs w:val="21"/>
          <w:highlight w:val="none"/>
          <w:u w:val="single"/>
          <w:lang w:val="en-US" w:eastAsia="zh-CN"/>
        </w:rPr>
        <w:t xml:space="preserve">  </w:t>
      </w:r>
      <w:r>
        <w:rPr>
          <w:rFonts w:hint="eastAsia" w:ascii="宋体" w:hAnsi="宋体" w:eastAsia="宋体" w:cs="宋体"/>
          <w:color w:val="auto"/>
          <w:spacing w:val="0"/>
          <w:kern w:val="2"/>
          <w:sz w:val="21"/>
          <w:szCs w:val="21"/>
          <w:highlight w:val="none"/>
        </w:rPr>
        <w:t>天</w:t>
      </w:r>
      <w:r>
        <w:rPr>
          <w:rFonts w:hint="eastAsia" w:ascii="宋体" w:hAnsi="宋体" w:eastAsia="宋体" w:cs="宋体"/>
          <w:color w:val="auto"/>
          <w:spacing w:val="0"/>
          <w:kern w:val="2"/>
          <w:sz w:val="21"/>
          <w:szCs w:val="21"/>
          <w:highlight w:val="none"/>
          <w:lang w:eastAsia="zh-CN"/>
        </w:rPr>
        <w:t>，最迟不超过</w:t>
      </w:r>
      <w:r>
        <w:rPr>
          <w:rFonts w:hint="eastAsia" w:ascii="宋体" w:hAnsi="宋体" w:eastAsia="宋体" w:cs="宋体"/>
          <w:color w:val="auto"/>
          <w:spacing w:val="0"/>
          <w:kern w:val="2"/>
          <w:sz w:val="21"/>
          <w:szCs w:val="21"/>
          <w:highlight w:val="none"/>
          <w:u w:val="single"/>
          <w:lang w:val="en-US" w:eastAsia="zh-CN"/>
        </w:rPr>
        <w:t xml:space="preserve">  </w:t>
      </w:r>
      <w:r>
        <w:rPr>
          <w:rFonts w:hint="eastAsia" w:ascii="宋体" w:hAnsi="宋体" w:eastAsia="宋体" w:cs="宋体"/>
          <w:color w:val="auto"/>
          <w:spacing w:val="0"/>
          <w:kern w:val="2"/>
          <w:sz w:val="21"/>
          <w:szCs w:val="21"/>
          <w:highlight w:val="none"/>
          <w:lang w:val="en-US" w:eastAsia="zh-CN"/>
        </w:rPr>
        <w:t>年</w:t>
      </w:r>
      <w:r>
        <w:rPr>
          <w:rFonts w:hint="eastAsia" w:ascii="宋体" w:hAnsi="宋体" w:eastAsia="宋体" w:cs="宋体"/>
          <w:color w:val="auto"/>
          <w:spacing w:val="0"/>
          <w:kern w:val="2"/>
          <w:sz w:val="21"/>
          <w:szCs w:val="21"/>
          <w:highlight w:val="none"/>
          <w:u w:val="single"/>
          <w:lang w:val="en-US" w:eastAsia="zh-CN"/>
        </w:rPr>
        <w:t xml:space="preserve">  </w:t>
      </w:r>
      <w:r>
        <w:rPr>
          <w:rFonts w:hint="eastAsia" w:ascii="宋体" w:hAnsi="宋体" w:eastAsia="宋体" w:cs="宋体"/>
          <w:color w:val="auto"/>
          <w:spacing w:val="0"/>
          <w:kern w:val="2"/>
          <w:sz w:val="21"/>
          <w:szCs w:val="21"/>
          <w:highlight w:val="none"/>
          <w:lang w:val="en-US" w:eastAsia="zh-CN"/>
        </w:rPr>
        <w:t>月</w:t>
      </w:r>
      <w:r>
        <w:rPr>
          <w:rFonts w:hint="eastAsia" w:ascii="宋体" w:hAnsi="宋体" w:eastAsia="宋体" w:cs="宋体"/>
          <w:color w:val="auto"/>
          <w:spacing w:val="0"/>
          <w:kern w:val="2"/>
          <w:sz w:val="21"/>
          <w:szCs w:val="21"/>
          <w:highlight w:val="none"/>
          <w:u w:val="single"/>
          <w:lang w:val="en-US" w:eastAsia="zh-CN"/>
        </w:rPr>
        <w:t xml:space="preserve">  </w:t>
      </w:r>
      <w:r>
        <w:rPr>
          <w:rFonts w:hint="eastAsia" w:ascii="宋体" w:hAnsi="宋体" w:eastAsia="宋体" w:cs="宋体"/>
          <w:color w:val="auto"/>
          <w:spacing w:val="0"/>
          <w:kern w:val="2"/>
          <w:sz w:val="21"/>
          <w:szCs w:val="21"/>
          <w:highlight w:val="none"/>
          <w:lang w:val="en-US" w:eastAsia="zh-CN"/>
        </w:rPr>
        <w:t>日。</w:t>
      </w:r>
    </w:p>
    <w:p w14:paraId="3A6EA828">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四、我方承诺，在收到受益人发来的书面</w:t>
      </w:r>
      <w:r>
        <w:rPr>
          <w:rFonts w:hint="eastAsia" w:ascii="宋体" w:hAnsi="宋体" w:eastAsia="宋体" w:cs="宋体"/>
          <w:color w:val="auto"/>
          <w:kern w:val="2"/>
          <w:sz w:val="21"/>
          <w:szCs w:val="21"/>
          <w:highlight w:val="none"/>
          <w:lang w:eastAsia="zh-CN"/>
        </w:rPr>
        <w:t>索赔</w:t>
      </w:r>
      <w:r>
        <w:rPr>
          <w:rFonts w:hint="eastAsia" w:ascii="宋体" w:hAnsi="宋体" w:eastAsia="宋体" w:cs="宋体"/>
          <w:color w:val="auto"/>
          <w:kern w:val="2"/>
          <w:sz w:val="21"/>
          <w:szCs w:val="21"/>
          <w:highlight w:val="none"/>
        </w:rPr>
        <w:t>通知</w:t>
      </w:r>
      <w:r>
        <w:rPr>
          <w:rFonts w:hint="eastAsia" w:ascii="宋体" w:hAnsi="宋体" w:eastAsia="宋体" w:cs="宋体"/>
          <w:color w:val="auto"/>
          <w:kern w:val="2"/>
          <w:sz w:val="21"/>
          <w:szCs w:val="21"/>
          <w:highlight w:val="none"/>
          <w:lang w:eastAsia="zh-CN"/>
        </w:rPr>
        <w:t>和本保函原件</w:t>
      </w:r>
      <w:r>
        <w:rPr>
          <w:rFonts w:hint="eastAsia" w:ascii="宋体" w:hAnsi="宋体" w:eastAsia="宋体" w:cs="宋体"/>
          <w:color w:val="auto"/>
          <w:kern w:val="2"/>
          <w:sz w:val="21"/>
          <w:szCs w:val="21"/>
          <w:highlight w:val="none"/>
        </w:rPr>
        <w:t>后的</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个工作日内无条件支付至受益人指定账户，前述书面</w:t>
      </w:r>
      <w:r>
        <w:rPr>
          <w:rFonts w:hint="eastAsia" w:ascii="宋体" w:hAnsi="宋体" w:eastAsia="宋体" w:cs="宋体"/>
          <w:color w:val="auto"/>
          <w:kern w:val="2"/>
          <w:sz w:val="21"/>
          <w:szCs w:val="21"/>
          <w:highlight w:val="none"/>
          <w:lang w:eastAsia="zh-CN"/>
        </w:rPr>
        <w:t>索赔</w:t>
      </w:r>
      <w:r>
        <w:rPr>
          <w:rFonts w:hint="eastAsia" w:ascii="宋体" w:hAnsi="宋体" w:eastAsia="宋体" w:cs="宋体"/>
          <w:color w:val="auto"/>
          <w:kern w:val="2"/>
          <w:sz w:val="21"/>
          <w:szCs w:val="21"/>
          <w:highlight w:val="none"/>
        </w:rPr>
        <w:t>通知即为付款要求之单据，且应满足以下要求：</w:t>
      </w:r>
    </w:p>
    <w:p w14:paraId="4BFB0F97">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（1）</w:t>
      </w:r>
      <w:r>
        <w:rPr>
          <w:rFonts w:hint="eastAsia" w:ascii="宋体" w:hAnsi="宋体" w:eastAsia="宋体" w:cs="宋体"/>
          <w:color w:val="auto"/>
          <w:kern w:val="2"/>
          <w:sz w:val="21"/>
          <w:szCs w:val="21"/>
          <w:highlight w:val="none"/>
          <w:lang w:eastAsia="zh-CN"/>
        </w:rPr>
        <w:t>索赔</w:t>
      </w:r>
      <w:r>
        <w:rPr>
          <w:rFonts w:hint="eastAsia" w:ascii="宋体" w:hAnsi="宋体" w:eastAsia="宋体" w:cs="宋体"/>
          <w:color w:val="auto"/>
          <w:kern w:val="2"/>
          <w:sz w:val="21"/>
          <w:szCs w:val="21"/>
          <w:highlight w:val="none"/>
        </w:rPr>
        <w:t>通知到达的日期在本保函的有效期内；</w:t>
      </w:r>
    </w:p>
    <w:p w14:paraId="4D39C3A8">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（2）载明要求支付的金额；</w:t>
      </w:r>
    </w:p>
    <w:p w14:paraId="771B3D4B">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（3）载明申请人违反合同义务的条款和内容；</w:t>
      </w:r>
    </w:p>
    <w:p w14:paraId="484AF434">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（4）声明不存在合同文件约定或我国法律规定免除申请人或开立人支付责任的情形；</w:t>
      </w:r>
    </w:p>
    <w:p w14:paraId="281189D9">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（5）</w:t>
      </w:r>
      <w:r>
        <w:rPr>
          <w:rFonts w:hint="eastAsia" w:ascii="宋体" w:hAnsi="宋体" w:eastAsia="宋体" w:cs="宋体"/>
          <w:color w:val="auto"/>
          <w:kern w:val="2"/>
          <w:sz w:val="21"/>
          <w:szCs w:val="21"/>
          <w:highlight w:val="none"/>
          <w:lang w:eastAsia="zh-CN"/>
        </w:rPr>
        <w:t>索赔</w:t>
      </w:r>
      <w:r>
        <w:rPr>
          <w:rFonts w:hint="eastAsia" w:ascii="宋体" w:hAnsi="宋体" w:eastAsia="宋体" w:cs="宋体"/>
          <w:color w:val="auto"/>
          <w:kern w:val="2"/>
          <w:sz w:val="21"/>
          <w:szCs w:val="21"/>
          <w:highlight w:val="none"/>
        </w:rPr>
        <w:t>通知应在本保函有效期内到达的地址是：</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w:t>
      </w:r>
    </w:p>
    <w:p w14:paraId="19B0AA0D">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eastAsia="zh-CN"/>
        </w:rPr>
        <w:t>受益人发出的书面索赔通知应由其为鉴明受益人法定代表人（负责人）或授权代理人签名或盖个人名章并加盖公章。</w:t>
      </w:r>
    </w:p>
    <w:p w14:paraId="44A55883">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五、本保函项下的权利不得转让，不得设定担保。贵方未经我方书面同意转让本保函或其项下任何权利，对我方不发生法律效力。</w:t>
      </w:r>
    </w:p>
    <w:p w14:paraId="342F7E48">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六、与本保函有关的基础合同不成立、不生效、无效、被撤销、被解除，不影响本保函的独立有效。</w:t>
      </w:r>
    </w:p>
    <w:p w14:paraId="317397C5">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七、贵方应在本保函到期后的</w:t>
      </w:r>
      <w:r>
        <w:rPr>
          <w:rFonts w:hint="eastAsia" w:ascii="宋体" w:hAnsi="宋体" w:eastAsia="宋体" w:cs="宋体"/>
          <w:color w:val="auto"/>
          <w:kern w:val="2"/>
          <w:sz w:val="21"/>
          <w:szCs w:val="21"/>
          <w:highlight w:val="none"/>
          <w:lang w:val="en-US" w:eastAsia="zh-CN"/>
        </w:rPr>
        <w:t>七个工作</w:t>
      </w:r>
      <w:r>
        <w:rPr>
          <w:rFonts w:hint="eastAsia" w:ascii="宋体" w:hAnsi="宋体" w:eastAsia="宋体" w:cs="宋体"/>
          <w:color w:val="auto"/>
          <w:kern w:val="2"/>
          <w:sz w:val="21"/>
          <w:szCs w:val="21"/>
          <w:highlight w:val="none"/>
        </w:rPr>
        <w:t>日内将本保函正本退回我方注销，但是不论贵方是否按此要求将本保函正本退回我方，我方在本保函项下的义务和责任均在保函有效期到期后自动消灭。</w:t>
      </w:r>
    </w:p>
    <w:p w14:paraId="172DDFBE">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八、本保函适用的法律为中华人民共和国法律，争议裁判管辖地为中华人民共和国</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w:t>
      </w:r>
    </w:p>
    <w:p w14:paraId="268C9403">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九、本保函自我方</w:t>
      </w:r>
      <w:r>
        <w:rPr>
          <w:rFonts w:hint="eastAsia" w:ascii="宋体" w:hAnsi="宋体" w:eastAsia="宋体" w:cs="宋体"/>
          <w:color w:val="auto"/>
          <w:kern w:val="2"/>
          <w:sz w:val="21"/>
          <w:szCs w:val="21"/>
          <w:highlight w:val="none"/>
          <w:lang w:eastAsia="zh-CN"/>
        </w:rPr>
        <w:t>法定代表人（单位负责人）</w:t>
      </w:r>
      <w:r>
        <w:rPr>
          <w:rFonts w:hint="eastAsia" w:ascii="宋体" w:hAnsi="宋体" w:eastAsia="宋体" w:cs="宋体"/>
          <w:color w:val="auto"/>
          <w:kern w:val="2"/>
          <w:sz w:val="21"/>
          <w:szCs w:val="21"/>
          <w:highlight w:val="none"/>
        </w:rPr>
        <w:t>或授权代表</w:t>
      </w:r>
      <w:r>
        <w:rPr>
          <w:rFonts w:hint="eastAsia" w:ascii="宋体" w:hAnsi="宋体" w:eastAsia="宋体" w:cs="宋体"/>
          <w:color w:val="auto"/>
          <w:kern w:val="2"/>
          <w:sz w:val="21"/>
          <w:szCs w:val="21"/>
          <w:highlight w:val="none"/>
          <w:lang w:eastAsia="zh-CN"/>
        </w:rPr>
        <w:t>签名</w:t>
      </w:r>
      <w:r>
        <w:rPr>
          <w:rFonts w:hint="eastAsia" w:ascii="宋体" w:hAnsi="宋体" w:eastAsia="宋体" w:cs="宋体"/>
          <w:color w:val="auto"/>
          <w:kern w:val="2"/>
          <w:sz w:val="21"/>
          <w:szCs w:val="21"/>
          <w:highlight w:val="none"/>
        </w:rPr>
        <w:t>或盖个人名章并加盖公章或合同专用章之日起生效。</w:t>
      </w:r>
    </w:p>
    <w:p w14:paraId="6DCD0BED">
      <w:pPr>
        <w:keepNext w:val="0"/>
        <w:keepLines w:val="0"/>
        <w:pageBreakBefore w:val="0"/>
        <w:widowControl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u w:val="none"/>
        </w:rPr>
      </w:pPr>
      <w:r>
        <w:rPr>
          <w:rFonts w:hint="eastAsia" w:ascii="宋体" w:hAnsi="宋体" w:eastAsia="宋体" w:cs="宋体"/>
          <w:color w:val="auto"/>
          <w:kern w:val="2"/>
          <w:sz w:val="21"/>
          <w:szCs w:val="21"/>
          <w:highlight w:val="none"/>
          <w:lang w:val="en-US" w:eastAsia="zh-CN"/>
        </w:rPr>
        <w:t>十、</w:t>
      </w:r>
      <w:r>
        <w:rPr>
          <w:rFonts w:hint="eastAsia" w:ascii="宋体" w:hAnsi="宋体" w:eastAsia="宋体" w:cs="宋体"/>
          <w:color w:val="auto"/>
          <w:kern w:val="2"/>
          <w:sz w:val="21"/>
          <w:szCs w:val="21"/>
          <w:highlight w:val="none"/>
          <w:lang w:eastAsia="zh-CN"/>
        </w:rPr>
        <w:t>本保函在重庆市辖区范围内的核验地点：</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none"/>
          <w:lang w:eastAsia="zh-CN"/>
        </w:rPr>
        <w:t>；核验方式：</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none"/>
          <w:lang w:val="en-US" w:eastAsia="zh-CN"/>
        </w:rPr>
        <w:t>。</w:t>
      </w:r>
    </w:p>
    <w:p w14:paraId="4AB773CF">
      <w:pPr>
        <w:keepNext w:val="0"/>
        <w:keepLines w:val="0"/>
        <w:pageBreakBefore w:val="0"/>
        <w:widowControl w:val="0"/>
        <w:shd w:val="clear" w:color="auto" w:fill="auto"/>
        <w:kinsoku/>
        <w:wordWrap/>
        <w:topLinePunct w:val="0"/>
        <w:autoSpaceDE/>
        <w:autoSpaceDN/>
        <w:bidi w:val="0"/>
        <w:snapToGrid/>
        <w:spacing w:beforeLines="0" w:after="0" w:line="360" w:lineRule="auto"/>
        <w:jc w:val="both"/>
        <w:rPr>
          <w:rFonts w:hint="eastAsia" w:ascii="宋体" w:hAnsi="宋体" w:eastAsia="宋体" w:cs="宋体"/>
          <w:color w:val="auto"/>
          <w:kern w:val="2"/>
          <w:sz w:val="21"/>
          <w:szCs w:val="21"/>
          <w:highlight w:val="none"/>
          <w:lang w:val="en-US" w:eastAsia="zh-CN" w:bidi="ar-SA"/>
        </w:rPr>
      </w:pPr>
    </w:p>
    <w:p w14:paraId="2E7C3DBC">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 xml:space="preserve">开 立 人：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（公章）</w:t>
      </w:r>
    </w:p>
    <w:p w14:paraId="3534C632">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eastAsia="zh-CN"/>
        </w:rPr>
        <w:t>法定代表人</w:t>
      </w:r>
      <w:r>
        <w:rPr>
          <w:rFonts w:hint="eastAsia" w:ascii="宋体" w:hAnsi="宋体" w:eastAsia="宋体" w:cs="宋体"/>
          <w:color w:val="auto"/>
          <w:kern w:val="2"/>
          <w:sz w:val="21"/>
          <w:szCs w:val="21"/>
          <w:highlight w:val="none"/>
        </w:rPr>
        <w:t>（或授权代表）：</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w:t>
      </w:r>
      <w:r>
        <w:rPr>
          <w:rFonts w:hint="eastAsia" w:ascii="宋体" w:hAnsi="宋体" w:eastAsia="宋体" w:cs="宋体"/>
          <w:color w:val="auto"/>
          <w:kern w:val="2"/>
          <w:sz w:val="21"/>
          <w:szCs w:val="21"/>
          <w:highlight w:val="none"/>
          <w:lang w:eastAsia="zh-CN"/>
        </w:rPr>
        <w:t>签名或盖个人名章</w:t>
      </w:r>
      <w:r>
        <w:rPr>
          <w:rFonts w:hint="eastAsia" w:ascii="宋体" w:hAnsi="宋体" w:eastAsia="宋体" w:cs="宋体"/>
          <w:color w:val="auto"/>
          <w:kern w:val="2"/>
          <w:sz w:val="21"/>
          <w:szCs w:val="21"/>
          <w:highlight w:val="none"/>
        </w:rPr>
        <w:t>）</w:t>
      </w:r>
    </w:p>
    <w:p w14:paraId="7F343DE7">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u w:val="single"/>
          <w:lang w:val="en-US" w:eastAsia="zh-CN"/>
        </w:rPr>
      </w:pPr>
      <w:r>
        <w:rPr>
          <w:rFonts w:hint="eastAsia" w:ascii="宋体" w:hAnsi="宋体" w:eastAsia="宋体" w:cs="宋体"/>
          <w:color w:val="auto"/>
          <w:kern w:val="2"/>
          <w:sz w:val="21"/>
          <w:szCs w:val="21"/>
          <w:highlight w:val="none"/>
        </w:rPr>
        <w:t xml:space="preserve">地   </w:t>
      </w:r>
      <w:r>
        <w:rPr>
          <w:rFonts w:hint="eastAsia" w:ascii="宋体" w:hAnsi="宋体" w:eastAsia="宋体" w:cs="宋体"/>
          <w:color w:val="auto"/>
          <w:kern w:val="2"/>
          <w:sz w:val="21"/>
          <w:szCs w:val="21"/>
          <w:highlight w:val="none"/>
          <w:lang w:val="en-US" w:eastAsia="zh-CN"/>
        </w:rPr>
        <w:t xml:space="preserve"> </w:t>
      </w:r>
      <w:r>
        <w:rPr>
          <w:rFonts w:hint="eastAsia" w:ascii="宋体" w:hAnsi="宋体" w:eastAsia="宋体" w:cs="宋体"/>
          <w:color w:val="auto"/>
          <w:kern w:val="2"/>
          <w:sz w:val="21"/>
          <w:szCs w:val="21"/>
          <w:highlight w:val="none"/>
        </w:rPr>
        <w:t>址：</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p>
    <w:p w14:paraId="7A10D764">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邮政编码：</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p>
    <w:p w14:paraId="7C827470">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电    话：</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p>
    <w:p w14:paraId="6174FE74">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传    真：</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p>
    <w:p w14:paraId="0D97070B">
      <w:pPr>
        <w:jc w:val="right"/>
        <w:rPr>
          <w:rFonts w:hint="eastAsia" w:ascii="宋体" w:hAnsi="宋体" w:eastAsia="宋体" w:cs="宋体"/>
          <w:color w:val="auto"/>
          <w:kern w:val="2"/>
          <w:sz w:val="21"/>
          <w:szCs w:val="21"/>
          <w:highlight w:val="none"/>
        </w:rPr>
      </w:pPr>
    </w:p>
    <w:p w14:paraId="567A1502">
      <w:pPr>
        <w:wordWrap w:val="0"/>
        <w:jc w:val="right"/>
        <w:rPr>
          <w:rFonts w:hint="eastAsia" w:ascii="宋体" w:hAnsi="宋体" w:eastAsia="宋体" w:cs="宋体"/>
          <w:color w:val="auto"/>
          <w:sz w:val="21"/>
          <w:szCs w:val="21"/>
          <w:highlight w:val="none"/>
          <w:lang w:eastAsia="zh-CN"/>
        </w:rPr>
      </w:pPr>
      <w:r>
        <w:rPr>
          <w:rFonts w:hint="eastAsia" w:ascii="宋体" w:hAnsi="宋体" w:eastAsia="宋体" w:cs="宋体"/>
          <w:color w:val="auto"/>
          <w:kern w:val="2"/>
          <w:sz w:val="21"/>
          <w:szCs w:val="21"/>
          <w:highlight w:val="none"/>
        </w:rPr>
        <w:t xml:space="preserve">开立时间：    年    月    </w:t>
      </w:r>
      <w:r>
        <w:rPr>
          <w:rFonts w:hint="eastAsia" w:ascii="宋体" w:hAnsi="宋体" w:eastAsia="宋体" w:cs="宋体"/>
          <w:color w:val="auto"/>
          <w:sz w:val="21"/>
          <w:szCs w:val="21"/>
          <w:highlight w:val="none"/>
          <w:lang w:eastAsia="zh-CN"/>
        </w:rPr>
        <w:t>日</w:t>
      </w:r>
    </w:p>
    <w:p w14:paraId="6458DED9">
      <w:pP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br w:type="page"/>
      </w:r>
    </w:p>
    <w:p w14:paraId="51F1BD2C">
      <w:pPr>
        <w:spacing w:line="360" w:lineRule="auto"/>
        <w:jc w:val="both"/>
        <w:rPr>
          <w:rFonts w:hint="eastAsia" w:asciiTheme="minorEastAsia" w:hAnsiTheme="minorEastAsia" w:eastAsiaTheme="minorEastAsia" w:cstheme="minorEastAsia"/>
          <w:color w:val="auto"/>
          <w:szCs w:val="21"/>
          <w:highlight w:val="none"/>
        </w:rPr>
      </w:pPr>
      <w:r>
        <w:rPr>
          <w:rFonts w:hint="eastAsia"/>
          <w:b/>
          <w:bCs/>
          <w:color w:val="auto"/>
          <w:sz w:val="21"/>
          <w:szCs w:val="15"/>
          <w:highlight w:val="none"/>
        </w:rPr>
        <w:t>附件：</w:t>
      </w:r>
      <w:r>
        <w:rPr>
          <w:rFonts w:hint="eastAsia" w:ascii="Times New Roman" w:hAnsi="Times New Roman" w:cs="Times New Roman"/>
          <w:b/>
          <w:bCs/>
          <w:color w:val="auto"/>
          <w:sz w:val="21"/>
          <w:szCs w:val="15"/>
          <w:highlight w:val="none"/>
          <w:lang w:val="en-US" w:eastAsia="en-US"/>
        </w:rPr>
        <w:t>低价风险担保保函</w:t>
      </w:r>
      <w:r>
        <w:rPr>
          <w:rFonts w:hint="eastAsia" w:ascii="Times New Roman" w:hAnsi="Times New Roman" w:cs="Times New Roman"/>
          <w:b/>
          <w:bCs/>
          <w:color w:val="auto"/>
          <w:sz w:val="21"/>
          <w:szCs w:val="15"/>
          <w:highlight w:val="none"/>
          <w:lang w:val="en-US" w:eastAsia="zh-CN"/>
        </w:rPr>
        <w:t>（如有）</w:t>
      </w:r>
    </w:p>
    <w:p w14:paraId="05AA46A5">
      <w:pPr>
        <w:spacing w:line="360" w:lineRule="auto"/>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低价风险担保保函示范文本</w:t>
      </w:r>
    </w:p>
    <w:p w14:paraId="3634A106">
      <w:pPr>
        <w:spacing w:line="360" w:lineRule="auto"/>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（独立保函）</w:t>
      </w:r>
    </w:p>
    <w:p w14:paraId="645F5CF6">
      <w:pPr>
        <w:wordWrap w:val="0"/>
        <w:spacing w:line="360" w:lineRule="auto"/>
        <w:jc w:val="righ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编号：           </w:t>
      </w:r>
    </w:p>
    <w:p w14:paraId="5D17D045">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申请人：</w:t>
      </w:r>
    </w:p>
    <w:p w14:paraId="4A2A1755">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  地址：</w:t>
      </w:r>
    </w:p>
    <w:p w14:paraId="181A0484">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受益人：</w:t>
      </w:r>
    </w:p>
    <w:p w14:paraId="6431198D">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  地址：</w:t>
      </w:r>
    </w:p>
    <w:p w14:paraId="5038B80E">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开立人：</w:t>
      </w:r>
    </w:p>
    <w:p w14:paraId="2A24E944">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  地址：</w:t>
      </w:r>
    </w:p>
    <w:p w14:paraId="39053DCB">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 </w:t>
      </w:r>
    </w:p>
    <w:p w14:paraId="258D9EA7">
      <w:pPr>
        <w:spacing w:line="360" w:lineRule="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 xml:space="preserve">（受益人名称）： </w:t>
      </w:r>
    </w:p>
    <w:p w14:paraId="683014D7">
      <w:pPr>
        <w:pStyle w:val="17"/>
        <w:spacing w:line="360" w:lineRule="auto"/>
        <w:ind w:firstLine="40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鉴于</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 xml:space="preserve">（以下简称“申请人”）于 </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年</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月</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日参加</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（以下简称“受益人”）的</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（项目名称）的</w:t>
      </w:r>
      <w:r>
        <w:rPr>
          <w:rFonts w:hint="eastAsia" w:asciiTheme="minorEastAsia" w:hAnsiTheme="minorEastAsia" w:eastAsiaTheme="minorEastAsia" w:cstheme="minorEastAsia"/>
          <w:color w:val="auto"/>
          <w:szCs w:val="21"/>
          <w:highlight w:val="none"/>
          <w:lang w:val="en-US" w:eastAsia="zh-CN"/>
        </w:rPr>
        <w:t>竞争性比选</w:t>
      </w:r>
      <w:r>
        <w:rPr>
          <w:rFonts w:hint="eastAsia" w:asciiTheme="minorEastAsia" w:hAnsiTheme="minorEastAsia" w:eastAsiaTheme="minorEastAsia" w:cstheme="minorEastAsia"/>
          <w:color w:val="auto"/>
          <w:szCs w:val="21"/>
          <w:highlight w:val="none"/>
        </w:rPr>
        <w:t>，收到受益人于</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年</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月</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日签发的中标通知书，成为该项目的中标人。基于申请人的请求，我方同意就申请人履行该项目中标通知书、</w:t>
      </w:r>
      <w:r>
        <w:rPr>
          <w:rFonts w:hint="eastAsia" w:asciiTheme="minorEastAsia" w:hAnsiTheme="minorEastAsia" w:eastAsiaTheme="minorEastAsia" w:cstheme="minorEastAsia"/>
          <w:color w:val="auto"/>
          <w:szCs w:val="21"/>
          <w:highlight w:val="none"/>
          <w:lang w:val="en-US" w:eastAsia="zh-CN"/>
        </w:rPr>
        <w:t>竞争性比选文件</w:t>
      </w:r>
      <w:r>
        <w:rPr>
          <w:rFonts w:hint="eastAsia" w:asciiTheme="minorEastAsia" w:hAnsiTheme="minorEastAsia" w:eastAsiaTheme="minorEastAsia" w:cstheme="minorEastAsia"/>
          <w:color w:val="auto"/>
          <w:szCs w:val="21"/>
          <w:highlight w:val="none"/>
        </w:rPr>
        <w:t>和</w:t>
      </w:r>
      <w:r>
        <w:rPr>
          <w:rFonts w:hint="eastAsia" w:asciiTheme="minorEastAsia" w:hAnsiTheme="minorEastAsia" w:eastAsiaTheme="minorEastAsia" w:cstheme="minorEastAsia"/>
          <w:color w:val="auto"/>
          <w:szCs w:val="21"/>
          <w:highlight w:val="none"/>
          <w:lang w:val="en-US" w:eastAsia="zh-CN"/>
        </w:rPr>
        <w:t>竞争性比选响应文件</w:t>
      </w:r>
      <w:r>
        <w:rPr>
          <w:rFonts w:hint="eastAsia" w:asciiTheme="minorEastAsia" w:hAnsiTheme="minorEastAsia" w:eastAsiaTheme="minorEastAsia" w:cstheme="minorEastAsia"/>
          <w:color w:val="auto"/>
          <w:szCs w:val="21"/>
          <w:highlight w:val="none"/>
        </w:rPr>
        <w:t>约定的义务，向贵方提供不可撤销、不可转让的见索即付独立保函（以下简称“本保函”）。</w:t>
      </w:r>
    </w:p>
    <w:p w14:paraId="75897B9D">
      <w:pPr>
        <w:pStyle w:val="17"/>
        <w:numPr>
          <w:ilvl w:val="0"/>
          <w:numId w:val="3"/>
        </w:numPr>
        <w:spacing w:line="360" w:lineRule="auto"/>
        <w:ind w:firstLine="40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本保函担保范围：申请人未按照中标通知书、</w:t>
      </w:r>
      <w:r>
        <w:rPr>
          <w:rFonts w:hint="eastAsia" w:asciiTheme="minorEastAsia" w:hAnsiTheme="minorEastAsia" w:eastAsiaTheme="minorEastAsia" w:cstheme="minorEastAsia"/>
          <w:color w:val="auto"/>
          <w:szCs w:val="21"/>
          <w:highlight w:val="none"/>
          <w:lang w:val="en-US" w:eastAsia="zh-CN"/>
        </w:rPr>
        <w:t>竞争性比选文件</w:t>
      </w:r>
      <w:r>
        <w:rPr>
          <w:rFonts w:hint="eastAsia" w:asciiTheme="minorEastAsia" w:hAnsiTheme="minorEastAsia" w:eastAsiaTheme="minorEastAsia" w:cstheme="minorEastAsia"/>
          <w:color w:val="auto"/>
          <w:szCs w:val="21"/>
          <w:highlight w:val="none"/>
        </w:rPr>
        <w:t>和</w:t>
      </w:r>
      <w:r>
        <w:rPr>
          <w:rFonts w:hint="eastAsia" w:asciiTheme="minorEastAsia" w:hAnsiTheme="minorEastAsia" w:eastAsiaTheme="minorEastAsia" w:cstheme="minorEastAsia"/>
          <w:color w:val="auto"/>
          <w:szCs w:val="21"/>
          <w:highlight w:val="none"/>
          <w:lang w:val="en-US" w:eastAsia="zh-CN"/>
        </w:rPr>
        <w:t>竞争性比选响应文件</w:t>
      </w:r>
      <w:r>
        <w:rPr>
          <w:rFonts w:hint="eastAsia" w:asciiTheme="minorEastAsia" w:hAnsiTheme="minorEastAsia" w:eastAsiaTheme="minorEastAsia" w:cstheme="minorEastAsia"/>
          <w:color w:val="auto"/>
          <w:szCs w:val="21"/>
          <w:highlight w:val="none"/>
        </w:rPr>
        <w:t>约定签订合同或未按签订的合同约定履行相关义务，应当向贵方承担的违约责任和赔偿因此造成的损失、利息、律师费、诉讼费用等实现债权的费用。</w:t>
      </w:r>
    </w:p>
    <w:p w14:paraId="30F9C959">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二、本保函担保金额最高不超过人民币（大写）</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元（¥</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 xml:space="preserve">）。 </w:t>
      </w:r>
    </w:p>
    <w:p w14:paraId="38E60757">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三、本保函有效期自开立之日起至合同约定的</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日止，最迟不超过</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年</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月</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 xml:space="preserve">日。 </w:t>
      </w:r>
    </w:p>
    <w:p w14:paraId="397493B4">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四、我方承诺，在收到受益人发来的书面付款通知后的</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工作日内无条件支付，前述书面付款通知即为付款要求之单据，且应满足以下要求：</w:t>
      </w:r>
    </w:p>
    <w:p w14:paraId="355213B5">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（1）付款通知到达的日期在本保函的有效期内；</w:t>
      </w:r>
    </w:p>
    <w:p w14:paraId="64646E6D">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（2）载明要求支付的金额；</w:t>
      </w:r>
    </w:p>
    <w:p w14:paraId="3BFBD8C6">
      <w:pPr>
        <w:spacing w:line="360" w:lineRule="auto"/>
        <w:ind w:firstLine="420" w:firstLineChars="200"/>
        <w:rPr>
          <w:rFonts w:asciiTheme="minorEastAsia" w:hAnsiTheme="minorEastAsia" w:eastAsiaTheme="minorEastAsia" w:cstheme="minorEastAsia"/>
          <w:color w:val="auto"/>
          <w:szCs w:val="21"/>
          <w:highlight w:val="none"/>
          <w:u w:val="single"/>
        </w:rPr>
      </w:pPr>
      <w:r>
        <w:rPr>
          <w:rFonts w:hint="eastAsia" w:asciiTheme="minorEastAsia" w:hAnsiTheme="minorEastAsia" w:eastAsiaTheme="minorEastAsia" w:cstheme="minorEastAsia"/>
          <w:color w:val="auto"/>
          <w:szCs w:val="21"/>
          <w:highlight w:val="none"/>
        </w:rPr>
        <w:t>（3）载明申请人未按照中标通知书、</w:t>
      </w:r>
      <w:r>
        <w:rPr>
          <w:rFonts w:hint="eastAsia" w:asciiTheme="minorEastAsia" w:hAnsiTheme="minorEastAsia" w:eastAsiaTheme="minorEastAsia" w:cstheme="minorEastAsia"/>
          <w:color w:val="auto"/>
          <w:szCs w:val="21"/>
          <w:highlight w:val="none"/>
          <w:lang w:val="en-US" w:eastAsia="zh-CN"/>
        </w:rPr>
        <w:t>竞争性比选文件</w:t>
      </w:r>
      <w:r>
        <w:rPr>
          <w:rFonts w:hint="eastAsia" w:asciiTheme="minorEastAsia" w:hAnsiTheme="minorEastAsia" w:eastAsiaTheme="minorEastAsia" w:cstheme="minorEastAsia"/>
          <w:color w:val="auto"/>
          <w:szCs w:val="21"/>
          <w:highlight w:val="none"/>
        </w:rPr>
        <w:t>和</w:t>
      </w:r>
      <w:r>
        <w:rPr>
          <w:rFonts w:hint="eastAsia" w:asciiTheme="minorEastAsia" w:hAnsiTheme="minorEastAsia" w:eastAsiaTheme="minorEastAsia" w:cstheme="minorEastAsia"/>
          <w:color w:val="auto"/>
          <w:szCs w:val="21"/>
          <w:highlight w:val="none"/>
          <w:lang w:val="en-US" w:eastAsia="zh-CN"/>
        </w:rPr>
        <w:t>竞争性比选响应文件</w:t>
      </w:r>
      <w:r>
        <w:rPr>
          <w:rFonts w:hint="eastAsia" w:asciiTheme="minorEastAsia" w:hAnsiTheme="minorEastAsia" w:eastAsiaTheme="minorEastAsia" w:cstheme="minorEastAsia"/>
          <w:color w:val="auto"/>
          <w:szCs w:val="21"/>
          <w:highlight w:val="none"/>
        </w:rPr>
        <w:t>约定签订合同或违反合同义务的条款和内容；</w:t>
      </w:r>
    </w:p>
    <w:p w14:paraId="33DF00C8">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（4）付款通知中应声明不存在</w:t>
      </w:r>
      <w:r>
        <w:rPr>
          <w:rFonts w:hint="eastAsia" w:asciiTheme="minorEastAsia" w:hAnsiTheme="minorEastAsia" w:eastAsiaTheme="minorEastAsia" w:cstheme="minorEastAsia"/>
          <w:color w:val="auto"/>
          <w:szCs w:val="21"/>
          <w:highlight w:val="none"/>
          <w:lang w:val="en-US" w:eastAsia="zh-CN"/>
        </w:rPr>
        <w:t>竞争性比选文件</w:t>
      </w:r>
      <w:r>
        <w:rPr>
          <w:rFonts w:hint="eastAsia" w:asciiTheme="minorEastAsia" w:hAnsiTheme="minorEastAsia" w:eastAsiaTheme="minorEastAsia" w:cstheme="minorEastAsia"/>
          <w:color w:val="auto"/>
          <w:szCs w:val="21"/>
          <w:highlight w:val="none"/>
        </w:rPr>
        <w:t>约定、合同文件约定或我国法律规定免除申请人或开立人支付责任的情形；</w:t>
      </w:r>
    </w:p>
    <w:p w14:paraId="7862C775">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（5）付款通知应在本保函有效期内到达的地址是：</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w:t>
      </w:r>
    </w:p>
    <w:p w14:paraId="77F9411A">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受益人发出的书面付款通知应由其为鉴明受益人法定代表人（负责人）或授权代理人签名加盖公章。</w:t>
      </w:r>
    </w:p>
    <w:p w14:paraId="41B4DC57">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五、本保函项下的权利不得转让，不得设定担保。贵方未经我方书面同意转让本保函或其项下任何权利，对我方不发生法律效力。 </w:t>
      </w:r>
    </w:p>
    <w:p w14:paraId="48D724E0">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六、与本保函有关的合同不成立、不生效、无效、被撤销、被解除，不影响本保函的独立有效。 </w:t>
      </w:r>
    </w:p>
    <w:p w14:paraId="4CD0A19C">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七、贵方应在本保函到期后的七个工作日内将本保函正本退回我方注销，但是不论贵方是否按此要求将本保函正本退回我方，我方在本保函项下的义务和责任均在保函有效期到期后自动消灭。 </w:t>
      </w:r>
    </w:p>
    <w:p w14:paraId="5E40109A">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八、本保函适用的法律为中华人民共和国法律，争议裁判管辖地为中华人民共和国</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 xml:space="preserve">。 </w:t>
      </w:r>
    </w:p>
    <w:p w14:paraId="2F720DC5">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九、本保函自我方法定代表人或授权代表签名并加盖公章之日起生效。 </w:t>
      </w:r>
    </w:p>
    <w:p w14:paraId="47DE9161">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开 立 人：                              （公章） </w:t>
      </w:r>
    </w:p>
    <w:p w14:paraId="7AC3EDDA">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法定代表人（或授权代表）：              （签名） </w:t>
      </w:r>
    </w:p>
    <w:p w14:paraId="72B7ACF2">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地    址：                                       </w:t>
      </w:r>
    </w:p>
    <w:p w14:paraId="44D6803B">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邮政编码：                 </w:t>
      </w:r>
    </w:p>
    <w:p w14:paraId="0CFF8AB8">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电    话：                 </w:t>
      </w:r>
    </w:p>
    <w:p w14:paraId="63481DB3">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传    真：                 </w:t>
      </w:r>
    </w:p>
    <w:p w14:paraId="3A2EC5EA">
      <w:pPr>
        <w:spacing w:line="360" w:lineRule="auto"/>
        <w:ind w:firstLine="420" w:firstLineChars="200"/>
        <w:rPr>
          <w:color w:val="auto"/>
          <w:highlight w:val="none"/>
        </w:rPr>
      </w:pPr>
      <w:r>
        <w:rPr>
          <w:rFonts w:hint="eastAsia" w:asciiTheme="minorEastAsia" w:hAnsiTheme="minorEastAsia" w:eastAsiaTheme="minorEastAsia" w:cstheme="minorEastAsia"/>
          <w:color w:val="auto"/>
          <w:szCs w:val="21"/>
          <w:highlight w:val="none"/>
        </w:rPr>
        <w:t>开立时间：      年      月</w:t>
      </w:r>
      <w:r>
        <w:rPr>
          <w:rFonts w:hint="eastAsia" w:asciiTheme="minorEastAsia" w:hAnsiTheme="minorEastAsia" w:eastAsiaTheme="minorEastAsia" w:cstheme="minorEastAsia"/>
          <w:color w:val="auto"/>
          <w:szCs w:val="21"/>
          <w:highlight w:val="none"/>
          <w:lang w:val="en-US" w:eastAsia="zh-CN"/>
        </w:rPr>
        <w:t xml:space="preserve">      日</w:t>
      </w:r>
    </w:p>
    <w:p w14:paraId="1B8C1B9A">
      <w:pPr>
        <w:jc w:val="center"/>
        <w:rPr>
          <w:rFonts w:hint="eastAsia" w:ascii="仿宋" w:hAnsi="仿宋" w:eastAsia="仿宋" w:cs="仿宋"/>
          <w:b/>
          <w:bCs/>
          <w:color w:val="auto"/>
          <w:szCs w:val="21"/>
          <w:highlight w:val="none"/>
          <w:lang w:val="en-US" w:eastAsia="zh-CN"/>
        </w:rPr>
      </w:pPr>
    </w:p>
    <w:p w14:paraId="36724B0E">
      <w:pPr>
        <w:rPr>
          <w:rFonts w:ascii="宋体" w:hAnsi="宋体" w:cs="宋体"/>
          <w:color w:val="auto"/>
          <w:highlight w:val="none"/>
        </w:rPr>
      </w:pPr>
    </w:p>
    <w:p w14:paraId="02483ACA">
      <w:pPr>
        <w:rPr>
          <w:rFonts w:ascii="宋体" w:hAnsi="宋体" w:cs="宋体"/>
          <w:color w:val="auto"/>
          <w:highlight w:val="none"/>
        </w:rPr>
        <w:sectPr>
          <w:footerReference r:id="rId9" w:type="default"/>
          <w:pgSz w:w="11906" w:h="16838"/>
          <w:pgMar w:top="1440" w:right="1803" w:bottom="1440" w:left="1803" w:header="851" w:footer="992" w:gutter="0"/>
          <w:cols w:space="720" w:num="1"/>
          <w:titlePg/>
          <w:docGrid w:type="lines" w:linePitch="319" w:charSpace="0"/>
        </w:sectPr>
      </w:pPr>
      <w:bookmarkStart w:id="157" w:name="_Toc513633965"/>
    </w:p>
    <w:p w14:paraId="02A1C582">
      <w:pPr>
        <w:rPr>
          <w:rFonts w:ascii="宋体" w:hAnsi="宋体" w:cs="宋体"/>
          <w:color w:val="auto"/>
          <w:highlight w:val="none"/>
        </w:rPr>
      </w:pPr>
    </w:p>
    <w:p w14:paraId="76D3C49E">
      <w:pPr>
        <w:pStyle w:val="2"/>
        <w:spacing w:before="0" w:after="0" w:line="360" w:lineRule="auto"/>
        <w:jc w:val="center"/>
        <w:rPr>
          <w:rFonts w:ascii="宋体" w:hAnsi="宋体" w:cs="宋体"/>
          <w:color w:val="auto"/>
          <w:highlight w:val="none"/>
        </w:rPr>
      </w:pPr>
      <w:bookmarkStart w:id="158" w:name="_Toc514858709"/>
      <w:bookmarkStart w:id="159" w:name="_Toc2000413"/>
      <w:bookmarkStart w:id="160" w:name="_Toc27626"/>
      <w:r>
        <w:rPr>
          <w:rFonts w:hint="eastAsia" w:ascii="宋体" w:hAnsi="宋体" w:cs="宋体"/>
          <w:color w:val="auto"/>
          <w:highlight w:val="none"/>
        </w:rPr>
        <w:t>第</w:t>
      </w:r>
      <w:r>
        <w:rPr>
          <w:rFonts w:hint="eastAsia" w:ascii="宋体" w:hAnsi="宋体" w:cs="宋体"/>
          <w:color w:val="auto"/>
          <w:highlight w:val="none"/>
          <w:lang w:val="en-US" w:eastAsia="zh-CN"/>
        </w:rPr>
        <w:t>六</w:t>
      </w:r>
      <w:r>
        <w:rPr>
          <w:rFonts w:hint="eastAsia" w:ascii="宋体" w:hAnsi="宋体" w:cs="宋体"/>
          <w:color w:val="auto"/>
          <w:highlight w:val="none"/>
        </w:rPr>
        <w:t>章  竞争性比选响应文件格式</w:t>
      </w:r>
      <w:bookmarkEnd w:id="157"/>
      <w:bookmarkEnd w:id="158"/>
      <w:bookmarkEnd w:id="159"/>
      <w:bookmarkEnd w:id="160"/>
    </w:p>
    <w:p w14:paraId="155DF9A0">
      <w:pPr>
        <w:rPr>
          <w:rFonts w:ascii="宋体" w:hAnsi="宋体" w:cs="宋体"/>
          <w:color w:val="auto"/>
          <w:highlight w:val="none"/>
        </w:rPr>
      </w:pPr>
    </w:p>
    <w:p w14:paraId="619813D7">
      <w:pPr>
        <w:rPr>
          <w:rFonts w:ascii="宋体" w:hAnsi="宋体" w:cs="宋体"/>
          <w:color w:val="auto"/>
          <w:highlight w:val="none"/>
        </w:rPr>
        <w:sectPr>
          <w:pgSz w:w="11906" w:h="16838"/>
          <w:pgMar w:top="1440" w:right="1803" w:bottom="1440" w:left="1803" w:header="851" w:footer="992" w:gutter="0"/>
          <w:cols w:space="720" w:num="1"/>
          <w:titlePg/>
          <w:docGrid w:type="lines" w:linePitch="319" w:charSpace="0"/>
        </w:sectPr>
      </w:pPr>
    </w:p>
    <w:p w14:paraId="287097B4">
      <w:pPr>
        <w:rPr>
          <w:rFonts w:ascii="宋体" w:hAnsi="宋体" w:cs="宋体"/>
          <w:color w:val="auto"/>
          <w:highlight w:val="none"/>
        </w:rPr>
      </w:pPr>
    </w:p>
    <w:p w14:paraId="4626A1AE">
      <w:pPr>
        <w:jc w:val="center"/>
        <w:rPr>
          <w:rFonts w:ascii="宋体" w:hAnsi="宋体" w:cs="宋体"/>
          <w:color w:val="auto"/>
          <w:sz w:val="52"/>
          <w:szCs w:val="52"/>
          <w:highlight w:val="none"/>
          <w:u w:val="single"/>
        </w:rPr>
      </w:pPr>
      <w:bookmarkStart w:id="161" w:name="_Toc514858710"/>
      <w:bookmarkStart w:id="162" w:name="_Toc513633967"/>
      <w:bookmarkStart w:id="163" w:name="_Toc513646738"/>
      <w:r>
        <w:rPr>
          <w:rFonts w:hint="eastAsia" w:ascii="宋体" w:hAnsi="宋体" w:cs="宋体"/>
          <w:color w:val="auto"/>
          <w:highlight w:val="none"/>
          <w:u w:val="single"/>
        </w:rPr>
        <w:t xml:space="preserve">                           </w:t>
      </w:r>
      <w:r>
        <w:rPr>
          <w:rFonts w:hint="eastAsia" w:ascii="宋体" w:hAnsi="宋体" w:cs="宋体"/>
          <w:color w:val="auto"/>
          <w:sz w:val="52"/>
          <w:szCs w:val="52"/>
          <w:highlight w:val="none"/>
          <w:u w:val="single"/>
        </w:rPr>
        <w:t>（项目名称）</w:t>
      </w:r>
      <w:bookmarkEnd w:id="161"/>
      <w:bookmarkEnd w:id="162"/>
      <w:bookmarkEnd w:id="163"/>
      <w:r>
        <w:rPr>
          <w:rFonts w:hint="eastAsia" w:ascii="宋体" w:hAnsi="宋体" w:cs="宋体"/>
          <w:color w:val="auto"/>
          <w:sz w:val="52"/>
          <w:szCs w:val="52"/>
          <w:highlight w:val="none"/>
          <w:u w:val="single"/>
        </w:rPr>
        <w:t xml:space="preserve"> </w:t>
      </w:r>
    </w:p>
    <w:p w14:paraId="6D33815F">
      <w:pPr>
        <w:rPr>
          <w:rFonts w:ascii="宋体" w:hAnsi="宋体" w:cs="宋体"/>
          <w:color w:val="auto"/>
          <w:sz w:val="20"/>
          <w:szCs w:val="20"/>
          <w:highlight w:val="none"/>
        </w:rPr>
      </w:pPr>
    </w:p>
    <w:p w14:paraId="306800B6">
      <w:pPr>
        <w:jc w:val="center"/>
        <w:rPr>
          <w:rFonts w:ascii="宋体" w:hAnsi="宋体" w:cs="宋体"/>
          <w:color w:val="auto"/>
          <w:sz w:val="44"/>
          <w:szCs w:val="44"/>
          <w:highlight w:val="none"/>
        </w:rPr>
      </w:pPr>
      <w:r>
        <w:rPr>
          <w:rFonts w:hint="eastAsia" w:ascii="宋体" w:hAnsi="宋体" w:cs="宋体"/>
          <w:color w:val="auto"/>
          <w:sz w:val="44"/>
          <w:szCs w:val="44"/>
          <w:highlight w:val="none"/>
        </w:rPr>
        <w:t xml:space="preserve"> </w:t>
      </w:r>
    </w:p>
    <w:p w14:paraId="4147E789">
      <w:pPr>
        <w:rPr>
          <w:rFonts w:ascii="宋体" w:hAnsi="宋体" w:cs="宋体"/>
          <w:color w:val="auto"/>
          <w:sz w:val="28"/>
          <w:szCs w:val="28"/>
          <w:highlight w:val="none"/>
        </w:rPr>
      </w:pPr>
    </w:p>
    <w:p w14:paraId="5BA0A1CB">
      <w:pPr>
        <w:rPr>
          <w:rFonts w:ascii="宋体" w:hAnsi="宋体" w:cs="宋体"/>
          <w:color w:val="auto"/>
          <w:sz w:val="28"/>
          <w:szCs w:val="28"/>
          <w:highlight w:val="none"/>
        </w:rPr>
      </w:pPr>
    </w:p>
    <w:p w14:paraId="353303BE">
      <w:pPr>
        <w:rPr>
          <w:rFonts w:ascii="宋体" w:hAnsi="宋体" w:cs="宋体"/>
          <w:color w:val="auto"/>
          <w:sz w:val="28"/>
          <w:szCs w:val="28"/>
          <w:highlight w:val="none"/>
        </w:rPr>
      </w:pPr>
    </w:p>
    <w:p w14:paraId="074D631D">
      <w:pPr>
        <w:jc w:val="center"/>
        <w:rPr>
          <w:rFonts w:ascii="宋体" w:hAnsi="宋体" w:cs="宋体"/>
          <w:b/>
          <w:color w:val="auto"/>
          <w:sz w:val="72"/>
          <w:szCs w:val="44"/>
          <w:highlight w:val="none"/>
        </w:rPr>
      </w:pPr>
      <w:r>
        <w:rPr>
          <w:rFonts w:hint="eastAsia" w:ascii="宋体" w:hAnsi="宋体" w:cs="宋体"/>
          <w:b/>
          <w:color w:val="auto"/>
          <w:sz w:val="72"/>
          <w:szCs w:val="44"/>
          <w:highlight w:val="none"/>
        </w:rPr>
        <w:t>竞争性比选响应文件</w:t>
      </w:r>
    </w:p>
    <w:p w14:paraId="29F35F16">
      <w:pPr>
        <w:jc w:val="center"/>
        <w:rPr>
          <w:rFonts w:ascii="宋体" w:hAnsi="宋体" w:cs="宋体"/>
          <w:b/>
          <w:color w:val="auto"/>
          <w:sz w:val="32"/>
          <w:szCs w:val="32"/>
          <w:highlight w:val="none"/>
        </w:rPr>
      </w:pPr>
    </w:p>
    <w:p w14:paraId="4B831015">
      <w:pPr>
        <w:rPr>
          <w:rFonts w:ascii="宋体" w:hAnsi="宋体" w:cs="宋体"/>
          <w:color w:val="auto"/>
          <w:sz w:val="28"/>
          <w:szCs w:val="28"/>
          <w:highlight w:val="none"/>
        </w:rPr>
      </w:pPr>
    </w:p>
    <w:p w14:paraId="0BD8D02E">
      <w:pPr>
        <w:rPr>
          <w:rFonts w:ascii="宋体" w:hAnsi="宋体" w:cs="宋体"/>
          <w:color w:val="auto"/>
          <w:sz w:val="28"/>
          <w:szCs w:val="28"/>
          <w:highlight w:val="none"/>
        </w:rPr>
      </w:pPr>
    </w:p>
    <w:p w14:paraId="22986F76">
      <w:pPr>
        <w:rPr>
          <w:rFonts w:ascii="宋体" w:hAnsi="宋体" w:cs="宋体"/>
          <w:color w:val="auto"/>
          <w:sz w:val="28"/>
          <w:szCs w:val="28"/>
          <w:highlight w:val="none"/>
        </w:rPr>
      </w:pPr>
    </w:p>
    <w:p w14:paraId="04BC4039">
      <w:pPr>
        <w:rPr>
          <w:rFonts w:ascii="宋体" w:hAnsi="宋体" w:cs="宋体"/>
          <w:color w:val="auto"/>
          <w:sz w:val="28"/>
          <w:szCs w:val="28"/>
          <w:highlight w:val="none"/>
        </w:rPr>
      </w:pPr>
    </w:p>
    <w:p w14:paraId="6294F343">
      <w:pPr>
        <w:rPr>
          <w:rFonts w:ascii="宋体" w:hAnsi="宋体" w:cs="宋体"/>
          <w:color w:val="auto"/>
          <w:sz w:val="28"/>
          <w:szCs w:val="28"/>
          <w:highlight w:val="none"/>
        </w:rPr>
      </w:pPr>
    </w:p>
    <w:p w14:paraId="59ECB45E">
      <w:pPr>
        <w:pStyle w:val="28"/>
        <w:rPr>
          <w:color w:val="auto"/>
          <w:highlight w:val="none"/>
        </w:rPr>
      </w:pPr>
    </w:p>
    <w:p w14:paraId="5F324B7D">
      <w:pPr>
        <w:rPr>
          <w:color w:val="auto"/>
          <w:highlight w:val="none"/>
        </w:rPr>
      </w:pPr>
    </w:p>
    <w:p w14:paraId="17C3FD69">
      <w:pPr>
        <w:pStyle w:val="28"/>
        <w:rPr>
          <w:color w:val="auto"/>
          <w:highlight w:val="none"/>
        </w:rPr>
      </w:pPr>
    </w:p>
    <w:p w14:paraId="0E311F4E">
      <w:pPr>
        <w:rPr>
          <w:color w:val="auto"/>
          <w:highlight w:val="none"/>
        </w:rPr>
      </w:pPr>
    </w:p>
    <w:p w14:paraId="3681057B">
      <w:pPr>
        <w:pStyle w:val="28"/>
        <w:rPr>
          <w:color w:val="auto"/>
          <w:highlight w:val="none"/>
        </w:rPr>
      </w:pPr>
    </w:p>
    <w:p w14:paraId="15B443E5">
      <w:pPr>
        <w:jc w:val="center"/>
        <w:rPr>
          <w:rFonts w:ascii="宋体" w:hAnsi="宋体" w:cs="宋体"/>
          <w:color w:val="auto"/>
          <w:sz w:val="28"/>
          <w:szCs w:val="28"/>
          <w:highlight w:val="none"/>
          <w:u w:val="single"/>
        </w:rPr>
      </w:pPr>
      <w:r>
        <w:rPr>
          <w:rFonts w:hint="eastAsia" w:ascii="宋体" w:hAnsi="宋体" w:cs="宋体"/>
          <w:color w:val="auto"/>
          <w:sz w:val="28"/>
          <w:szCs w:val="28"/>
          <w:highlight w:val="none"/>
        </w:rPr>
        <w:t>报价人：</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（盖单位公章）</w:t>
      </w:r>
    </w:p>
    <w:p w14:paraId="16DD3514">
      <w:pPr>
        <w:jc w:val="center"/>
        <w:rPr>
          <w:rFonts w:ascii="宋体" w:hAnsi="宋体" w:cs="宋体"/>
          <w:color w:val="auto"/>
          <w:sz w:val="28"/>
          <w:szCs w:val="28"/>
          <w:highlight w:val="none"/>
        </w:rPr>
      </w:pPr>
      <w:r>
        <w:rPr>
          <w:rFonts w:hint="eastAsia" w:ascii="宋体" w:hAnsi="宋体" w:cs="宋体"/>
          <w:color w:val="auto"/>
          <w:sz w:val="28"/>
          <w:szCs w:val="28"/>
          <w:highlight w:val="none"/>
        </w:rPr>
        <w:t>法定代表人或其委托代理人：</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w:t>
      </w:r>
      <w:r>
        <w:rPr>
          <w:rFonts w:hint="eastAsia" w:ascii="宋体" w:hAnsi="宋体" w:cs="宋体"/>
          <w:color w:val="auto"/>
          <w:sz w:val="28"/>
          <w:szCs w:val="28"/>
          <w:highlight w:val="none"/>
          <w:lang w:eastAsia="zh-CN"/>
        </w:rPr>
        <w:t>签名</w:t>
      </w:r>
      <w:r>
        <w:rPr>
          <w:rFonts w:hint="eastAsia" w:ascii="宋体" w:hAnsi="宋体" w:cs="宋体"/>
          <w:color w:val="auto"/>
          <w:sz w:val="28"/>
          <w:szCs w:val="28"/>
          <w:highlight w:val="none"/>
          <w:lang w:val="en-US" w:eastAsia="zh-CN"/>
        </w:rPr>
        <w:t>或盖章</w:t>
      </w:r>
      <w:r>
        <w:rPr>
          <w:rFonts w:hint="eastAsia" w:ascii="宋体" w:hAnsi="宋体" w:cs="宋体"/>
          <w:color w:val="auto"/>
          <w:sz w:val="28"/>
          <w:szCs w:val="28"/>
          <w:highlight w:val="none"/>
        </w:rPr>
        <w:t>）</w:t>
      </w:r>
    </w:p>
    <w:p w14:paraId="07EF5852">
      <w:pPr>
        <w:jc w:val="center"/>
        <w:rPr>
          <w:rFonts w:ascii="宋体" w:hAnsi="宋体" w:cs="宋体"/>
          <w:color w:val="auto"/>
          <w:sz w:val="20"/>
          <w:szCs w:val="20"/>
          <w:highlight w:val="none"/>
        </w:rPr>
      </w:pP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年</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月</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日</w:t>
      </w:r>
    </w:p>
    <w:p w14:paraId="5F46775F">
      <w:pPr>
        <w:spacing w:line="400" w:lineRule="exact"/>
        <w:rPr>
          <w:rFonts w:ascii="宋体" w:hAnsi="宋体" w:cs="宋体"/>
          <w:color w:val="auto"/>
          <w:highlight w:val="none"/>
        </w:rPr>
      </w:pPr>
    </w:p>
    <w:p w14:paraId="620D33B5">
      <w:pPr>
        <w:spacing w:line="400" w:lineRule="exact"/>
        <w:rPr>
          <w:rFonts w:ascii="宋体" w:hAnsi="宋体" w:cs="宋体"/>
          <w:color w:val="auto"/>
          <w:highlight w:val="none"/>
        </w:rPr>
      </w:pPr>
    </w:p>
    <w:p w14:paraId="0AAA8DEC">
      <w:pPr>
        <w:spacing w:line="400" w:lineRule="exact"/>
        <w:rPr>
          <w:rFonts w:ascii="宋体" w:hAnsi="宋体" w:cs="宋体"/>
          <w:color w:val="auto"/>
          <w:highlight w:val="none"/>
        </w:rPr>
      </w:pPr>
    </w:p>
    <w:p w14:paraId="345FD0BF">
      <w:pPr>
        <w:keepNext/>
        <w:keepLines/>
        <w:pageBreakBefore w:val="0"/>
        <w:widowControl w:val="0"/>
        <w:kinsoku/>
        <w:wordWrap/>
        <w:overflowPunct/>
        <w:topLinePunct w:val="0"/>
        <w:autoSpaceDE/>
        <w:autoSpaceDN/>
        <w:bidi w:val="0"/>
        <w:adjustRightInd/>
        <w:snapToGrid/>
        <w:spacing w:line="416" w:lineRule="auto"/>
        <w:jc w:val="center"/>
        <w:textAlignment w:val="auto"/>
        <w:outlineLvl w:val="9"/>
        <w:rPr>
          <w:rFonts w:ascii="宋体" w:hAnsi="宋体" w:eastAsia="宋体" w:cs="宋体"/>
          <w:color w:val="auto"/>
          <w:sz w:val="32"/>
          <w:szCs w:val="40"/>
          <w:highlight w:val="none"/>
        </w:rPr>
      </w:pPr>
      <w:bookmarkStart w:id="164" w:name="_Toc5459"/>
      <w:bookmarkStart w:id="165" w:name="_Toc11329273"/>
      <w:bookmarkStart w:id="166" w:name="_Toc1368"/>
      <w:bookmarkStart w:id="167" w:name="_Toc28780"/>
      <w:r>
        <w:rPr>
          <w:rFonts w:hint="eastAsia" w:ascii="宋体" w:hAnsi="宋体" w:eastAsia="宋体" w:cs="宋体"/>
          <w:color w:val="auto"/>
          <w:sz w:val="32"/>
          <w:szCs w:val="40"/>
          <w:highlight w:val="none"/>
        </w:rPr>
        <w:t>目    录</w:t>
      </w:r>
      <w:bookmarkEnd w:id="148"/>
      <w:bookmarkEnd w:id="149"/>
      <w:bookmarkEnd w:id="150"/>
      <w:bookmarkEnd w:id="151"/>
      <w:bookmarkEnd w:id="152"/>
      <w:bookmarkEnd w:id="153"/>
      <w:bookmarkEnd w:id="154"/>
      <w:bookmarkEnd w:id="155"/>
      <w:bookmarkEnd w:id="164"/>
      <w:bookmarkEnd w:id="165"/>
      <w:bookmarkEnd w:id="166"/>
      <w:bookmarkEnd w:id="167"/>
    </w:p>
    <w:p w14:paraId="7CB81E57">
      <w:pPr>
        <w:numPr>
          <w:ilvl w:val="0"/>
          <w:numId w:val="0"/>
        </w:numPr>
        <w:spacing w:line="400" w:lineRule="exact"/>
        <w:rPr>
          <w:rFonts w:ascii="宋体" w:hAnsi="宋体" w:cs="宋体"/>
          <w:color w:val="auto"/>
          <w:highlight w:val="none"/>
        </w:rPr>
      </w:pPr>
      <w:r>
        <w:rPr>
          <w:rFonts w:hint="eastAsia" w:ascii="宋体" w:hAnsi="宋体" w:cs="宋体"/>
          <w:color w:val="auto"/>
          <w:highlight w:val="none"/>
          <w:lang w:val="en-US" w:eastAsia="zh-CN"/>
        </w:rPr>
        <w:t>一、</w:t>
      </w:r>
      <w:r>
        <w:rPr>
          <w:rFonts w:hint="eastAsia" w:ascii="宋体" w:hAnsi="宋体" w:cs="宋体"/>
          <w:color w:val="auto"/>
          <w:highlight w:val="none"/>
        </w:rPr>
        <w:t>竞争性响应声明书</w:t>
      </w:r>
    </w:p>
    <w:p w14:paraId="79B14C55">
      <w:pPr>
        <w:numPr>
          <w:ilvl w:val="0"/>
          <w:numId w:val="0"/>
        </w:numPr>
        <w:spacing w:line="400" w:lineRule="exact"/>
        <w:rPr>
          <w:rFonts w:ascii="宋体" w:hAnsi="宋体" w:cs="宋体"/>
          <w:color w:val="auto"/>
          <w:highlight w:val="none"/>
        </w:rPr>
      </w:pPr>
      <w:r>
        <w:rPr>
          <w:rFonts w:hint="eastAsia" w:ascii="宋体" w:hAnsi="宋体" w:cs="宋体"/>
          <w:color w:val="auto"/>
          <w:highlight w:val="none"/>
          <w:lang w:val="en-US" w:eastAsia="zh-CN"/>
        </w:rPr>
        <w:t>二、</w:t>
      </w:r>
      <w:r>
        <w:rPr>
          <w:rFonts w:ascii="宋体" w:hAnsi="宋体" w:cs="宋体"/>
          <w:color w:val="auto"/>
          <w:highlight w:val="none"/>
        </w:rPr>
        <w:t>法定代表人身份证明或法定代表人授权委托书</w:t>
      </w:r>
    </w:p>
    <w:p w14:paraId="00DC3483">
      <w:pPr>
        <w:spacing w:line="400" w:lineRule="exact"/>
        <w:rPr>
          <w:rFonts w:ascii="宋体" w:hAnsi="宋体" w:cs="宋体"/>
          <w:color w:val="auto"/>
          <w:highlight w:val="none"/>
        </w:rPr>
      </w:pPr>
      <w:r>
        <w:rPr>
          <w:rFonts w:hint="eastAsia" w:ascii="宋体" w:hAnsi="宋体" w:cs="宋体"/>
          <w:color w:val="auto"/>
          <w:highlight w:val="none"/>
        </w:rPr>
        <w:t>三、报价一览表</w:t>
      </w:r>
    </w:p>
    <w:p w14:paraId="0D271BD7">
      <w:pPr>
        <w:spacing w:line="400" w:lineRule="exact"/>
        <w:rPr>
          <w:rFonts w:ascii="宋体" w:hAnsi="宋体" w:cs="宋体"/>
          <w:color w:val="auto"/>
          <w:highlight w:val="none"/>
        </w:rPr>
      </w:pPr>
      <w:r>
        <w:rPr>
          <w:rFonts w:hint="eastAsia" w:ascii="宋体" w:hAnsi="宋体" w:cs="宋体"/>
          <w:color w:val="auto"/>
          <w:highlight w:val="none"/>
        </w:rPr>
        <w:t>四、资格审查资料</w:t>
      </w:r>
    </w:p>
    <w:p w14:paraId="6B759A28">
      <w:pPr>
        <w:spacing w:line="400" w:lineRule="exact"/>
        <w:rPr>
          <w:rFonts w:hint="eastAsia" w:ascii="宋体" w:hAnsi="宋体" w:cs="宋体"/>
          <w:color w:val="auto"/>
          <w:szCs w:val="21"/>
          <w:highlight w:val="none"/>
        </w:rPr>
      </w:pPr>
      <w:r>
        <w:rPr>
          <w:rFonts w:hint="eastAsia" w:ascii="宋体" w:hAnsi="宋体" w:cs="宋体"/>
          <w:color w:val="auto"/>
          <w:highlight w:val="none"/>
        </w:rPr>
        <w:t>五、</w:t>
      </w:r>
      <w:r>
        <w:rPr>
          <w:rFonts w:hint="eastAsia" w:ascii="宋体" w:hAnsi="宋体" w:cs="宋体"/>
          <w:color w:val="auto"/>
          <w:szCs w:val="21"/>
          <w:highlight w:val="none"/>
        </w:rPr>
        <w:t>报价人承诺</w:t>
      </w:r>
    </w:p>
    <w:p w14:paraId="22FFFDC5">
      <w:pPr>
        <w:spacing w:line="400" w:lineRule="exact"/>
        <w:rPr>
          <w:rFonts w:ascii="宋体" w:hAnsi="宋体" w:cs="宋体"/>
          <w:color w:val="auto"/>
          <w:szCs w:val="21"/>
          <w:highlight w:val="none"/>
        </w:rPr>
      </w:pPr>
      <w:r>
        <w:rPr>
          <w:rFonts w:hint="eastAsia" w:ascii="宋体" w:hAnsi="宋体" w:cs="宋体"/>
          <w:color w:val="auto"/>
          <w:szCs w:val="21"/>
          <w:highlight w:val="none"/>
        </w:rPr>
        <w:t>六、报价人其他资料</w:t>
      </w:r>
    </w:p>
    <w:p w14:paraId="35FEC0FE">
      <w:pPr>
        <w:spacing w:line="400" w:lineRule="exact"/>
        <w:rPr>
          <w:rFonts w:ascii="宋体" w:hAnsi="宋体" w:cs="宋体"/>
          <w:color w:val="auto"/>
          <w:highlight w:val="none"/>
        </w:rPr>
      </w:pPr>
    </w:p>
    <w:p w14:paraId="2FCDFEB1">
      <w:pPr>
        <w:spacing w:line="400" w:lineRule="exact"/>
        <w:rPr>
          <w:rFonts w:ascii="宋体" w:hAnsi="宋体" w:cs="宋体"/>
          <w:color w:val="auto"/>
          <w:highlight w:val="none"/>
        </w:rPr>
      </w:pPr>
    </w:p>
    <w:p w14:paraId="7DC15350">
      <w:pPr>
        <w:spacing w:line="400" w:lineRule="exact"/>
        <w:rPr>
          <w:rFonts w:ascii="宋体" w:hAnsi="宋体" w:cs="宋体"/>
          <w:color w:val="auto"/>
          <w:highlight w:val="none"/>
        </w:rPr>
      </w:pPr>
    </w:p>
    <w:p w14:paraId="17A0E7EF">
      <w:pPr>
        <w:spacing w:line="400" w:lineRule="exact"/>
        <w:rPr>
          <w:rFonts w:ascii="宋体" w:hAnsi="宋体" w:cs="宋体"/>
          <w:color w:val="auto"/>
          <w:highlight w:val="none"/>
        </w:rPr>
      </w:pPr>
    </w:p>
    <w:p w14:paraId="5E0E12F3">
      <w:pPr>
        <w:spacing w:line="400" w:lineRule="exact"/>
        <w:rPr>
          <w:rFonts w:ascii="宋体" w:hAnsi="宋体" w:cs="宋体"/>
          <w:color w:val="auto"/>
          <w:highlight w:val="none"/>
        </w:rPr>
      </w:pPr>
    </w:p>
    <w:p w14:paraId="3F11C49B">
      <w:pPr>
        <w:spacing w:line="400" w:lineRule="exact"/>
        <w:rPr>
          <w:rFonts w:ascii="宋体" w:hAnsi="宋体" w:cs="宋体"/>
          <w:color w:val="auto"/>
          <w:highlight w:val="none"/>
        </w:rPr>
      </w:pPr>
    </w:p>
    <w:p w14:paraId="3A320456">
      <w:pPr>
        <w:spacing w:line="400" w:lineRule="exact"/>
        <w:rPr>
          <w:rFonts w:ascii="宋体" w:hAnsi="宋体" w:cs="宋体"/>
          <w:color w:val="auto"/>
          <w:highlight w:val="none"/>
        </w:rPr>
      </w:pPr>
    </w:p>
    <w:p w14:paraId="2B8DF990">
      <w:pPr>
        <w:spacing w:line="400" w:lineRule="exact"/>
        <w:rPr>
          <w:rFonts w:ascii="宋体" w:hAnsi="宋体" w:cs="宋体"/>
          <w:color w:val="auto"/>
          <w:highlight w:val="none"/>
        </w:rPr>
      </w:pPr>
    </w:p>
    <w:p w14:paraId="267E2625">
      <w:pPr>
        <w:spacing w:line="400" w:lineRule="exact"/>
        <w:rPr>
          <w:rFonts w:ascii="宋体" w:hAnsi="宋体" w:cs="宋体"/>
          <w:color w:val="auto"/>
          <w:highlight w:val="none"/>
        </w:rPr>
      </w:pPr>
    </w:p>
    <w:p w14:paraId="012B2919">
      <w:pPr>
        <w:spacing w:line="400" w:lineRule="exact"/>
        <w:rPr>
          <w:rFonts w:ascii="宋体" w:hAnsi="宋体" w:cs="宋体"/>
          <w:color w:val="auto"/>
          <w:highlight w:val="none"/>
        </w:rPr>
      </w:pPr>
    </w:p>
    <w:p w14:paraId="7E96DADA">
      <w:pPr>
        <w:spacing w:line="400" w:lineRule="exact"/>
        <w:rPr>
          <w:rFonts w:ascii="宋体" w:hAnsi="宋体" w:cs="宋体"/>
          <w:color w:val="auto"/>
          <w:highlight w:val="none"/>
        </w:rPr>
      </w:pPr>
    </w:p>
    <w:p w14:paraId="7FCAFF3C">
      <w:pPr>
        <w:spacing w:line="400" w:lineRule="exact"/>
        <w:rPr>
          <w:rFonts w:ascii="宋体" w:hAnsi="宋体" w:cs="宋体"/>
          <w:color w:val="auto"/>
          <w:highlight w:val="none"/>
        </w:rPr>
      </w:pPr>
    </w:p>
    <w:p w14:paraId="57C815FE">
      <w:pPr>
        <w:spacing w:line="400" w:lineRule="exact"/>
        <w:rPr>
          <w:rFonts w:ascii="宋体" w:hAnsi="宋体" w:cs="宋体"/>
          <w:color w:val="auto"/>
          <w:highlight w:val="none"/>
        </w:rPr>
      </w:pPr>
    </w:p>
    <w:p w14:paraId="46E458B9">
      <w:pPr>
        <w:spacing w:line="400" w:lineRule="exact"/>
        <w:rPr>
          <w:rFonts w:ascii="宋体" w:hAnsi="宋体" w:cs="宋体"/>
          <w:color w:val="auto"/>
          <w:highlight w:val="none"/>
        </w:rPr>
      </w:pPr>
    </w:p>
    <w:p w14:paraId="2C0C0392">
      <w:pPr>
        <w:spacing w:line="400" w:lineRule="exact"/>
        <w:rPr>
          <w:rFonts w:ascii="宋体" w:hAnsi="宋体" w:cs="宋体"/>
          <w:color w:val="auto"/>
          <w:highlight w:val="none"/>
        </w:rPr>
      </w:pPr>
    </w:p>
    <w:p w14:paraId="1EA390D0">
      <w:pPr>
        <w:spacing w:line="400" w:lineRule="exact"/>
        <w:rPr>
          <w:rFonts w:ascii="宋体" w:hAnsi="宋体" w:cs="宋体"/>
          <w:color w:val="auto"/>
          <w:highlight w:val="none"/>
        </w:rPr>
      </w:pPr>
    </w:p>
    <w:p w14:paraId="19E09D71">
      <w:pPr>
        <w:spacing w:line="400" w:lineRule="exact"/>
        <w:rPr>
          <w:rFonts w:ascii="宋体" w:hAnsi="宋体" w:cs="宋体"/>
          <w:color w:val="auto"/>
          <w:highlight w:val="none"/>
        </w:rPr>
      </w:pPr>
    </w:p>
    <w:p w14:paraId="27A7569B">
      <w:pPr>
        <w:spacing w:line="400" w:lineRule="exact"/>
        <w:rPr>
          <w:rFonts w:ascii="宋体" w:hAnsi="宋体" w:cs="宋体"/>
          <w:color w:val="auto"/>
          <w:highlight w:val="none"/>
        </w:rPr>
      </w:pPr>
    </w:p>
    <w:p w14:paraId="39F8B6A8">
      <w:pPr>
        <w:spacing w:line="400" w:lineRule="exact"/>
        <w:rPr>
          <w:rFonts w:ascii="宋体" w:hAnsi="宋体" w:cs="宋体"/>
          <w:color w:val="auto"/>
          <w:highlight w:val="none"/>
        </w:rPr>
      </w:pPr>
    </w:p>
    <w:p w14:paraId="2DEFBAE4">
      <w:pPr>
        <w:spacing w:line="400" w:lineRule="exact"/>
        <w:rPr>
          <w:rFonts w:ascii="宋体" w:hAnsi="宋体" w:cs="宋体"/>
          <w:color w:val="auto"/>
          <w:highlight w:val="none"/>
        </w:rPr>
      </w:pPr>
    </w:p>
    <w:p w14:paraId="2FC3A093">
      <w:pPr>
        <w:spacing w:line="400" w:lineRule="exact"/>
        <w:rPr>
          <w:rFonts w:ascii="宋体" w:hAnsi="宋体" w:cs="宋体"/>
          <w:color w:val="auto"/>
          <w:highlight w:val="none"/>
        </w:rPr>
      </w:pPr>
      <w:r>
        <w:rPr>
          <w:rFonts w:ascii="宋体" w:hAnsi="宋体" w:cs="宋体"/>
          <w:color w:val="auto"/>
          <w:highlight w:val="none"/>
        </w:rPr>
        <w:br w:type="page"/>
      </w:r>
    </w:p>
    <w:p w14:paraId="2C9DD2E4">
      <w:pPr>
        <w:pStyle w:val="3"/>
        <w:numPr>
          <w:ilvl w:val="0"/>
          <w:numId w:val="4"/>
        </w:numPr>
        <w:spacing w:before="0" w:after="0" w:line="360" w:lineRule="auto"/>
        <w:jc w:val="center"/>
        <w:rPr>
          <w:rFonts w:ascii="宋体" w:hAnsi="宋体" w:eastAsia="宋体" w:cs="宋体"/>
          <w:color w:val="auto"/>
          <w:sz w:val="28"/>
          <w:highlight w:val="none"/>
        </w:rPr>
      </w:pPr>
      <w:bookmarkStart w:id="168" w:name="_Toc15863"/>
      <w:bookmarkStart w:id="169" w:name="_Toc29615"/>
      <w:bookmarkStart w:id="170" w:name="_Toc29547"/>
      <w:bookmarkStart w:id="171" w:name="_Toc25874"/>
      <w:bookmarkStart w:id="172" w:name="_Toc503951048"/>
      <w:bookmarkStart w:id="173" w:name="_Toc513633969"/>
      <w:bookmarkStart w:id="174" w:name="_Toc447827053"/>
      <w:r>
        <w:rPr>
          <w:rFonts w:hint="eastAsia" w:ascii="宋体" w:hAnsi="宋体" w:eastAsia="宋体" w:cs="宋体"/>
          <w:color w:val="auto"/>
          <w:sz w:val="28"/>
          <w:highlight w:val="none"/>
        </w:rPr>
        <w:t>竞争比选响应声明书</w:t>
      </w:r>
      <w:bookmarkEnd w:id="168"/>
      <w:bookmarkEnd w:id="169"/>
      <w:bookmarkEnd w:id="170"/>
      <w:bookmarkEnd w:id="171"/>
    </w:p>
    <w:p w14:paraId="62C54E3A">
      <w:pPr>
        <w:rPr>
          <w:color w:val="auto"/>
          <w:highlight w:val="none"/>
        </w:rPr>
      </w:pPr>
    </w:p>
    <w:p w14:paraId="282FD963">
      <w:pPr>
        <w:tabs>
          <w:tab w:val="left" w:pos="900"/>
        </w:tabs>
        <w:spacing w:line="360" w:lineRule="auto"/>
        <w:rPr>
          <w:rFonts w:ascii="Arial" w:hAnsi="Arial" w:cs="Arial"/>
          <w:b/>
          <w:bCs/>
          <w:color w:val="auto"/>
          <w:sz w:val="24"/>
          <w:highlight w:val="none"/>
          <w:u w:val="single"/>
        </w:rPr>
      </w:pPr>
      <w:r>
        <w:rPr>
          <w:rFonts w:hint="eastAsia" w:ascii="Arial" w:hAnsi="Arial" w:cs="Arial"/>
          <w:b/>
          <w:color w:val="auto"/>
          <w:sz w:val="24"/>
          <w:highlight w:val="none"/>
        </w:rPr>
        <w:t>致：</w:t>
      </w:r>
      <w:r>
        <w:rPr>
          <w:rFonts w:hint="eastAsia" w:ascii="Arial" w:hAnsi="Arial" w:cs="Arial"/>
          <w:b/>
          <w:bCs/>
          <w:color w:val="auto"/>
          <w:sz w:val="24"/>
          <w:highlight w:val="none"/>
          <w:u w:val="single"/>
        </w:rPr>
        <w:t>重庆首讯科技股份有限公司</w:t>
      </w:r>
    </w:p>
    <w:p w14:paraId="295A3B80">
      <w:pPr>
        <w:keepNext w:val="0"/>
        <w:keepLines w:val="0"/>
        <w:pageBreakBefore w:val="0"/>
        <w:widowControl w:val="0"/>
        <w:kinsoku/>
        <w:wordWrap w:val="0"/>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我方收到</w:t>
      </w:r>
      <w:r>
        <w:rPr>
          <w:rFonts w:hint="eastAsia" w:asciiTheme="minorEastAsia" w:hAnsiTheme="minorEastAsia" w:eastAsiaTheme="minorEastAsia" w:cstheme="minorEastAsia"/>
          <w:b/>
          <w:bCs/>
          <w:color w:val="auto"/>
          <w:sz w:val="24"/>
          <w:highlight w:val="none"/>
          <w:u w:val="single"/>
          <w:lang w:val="en-US" w:eastAsia="zh-CN"/>
        </w:rPr>
        <w:t xml:space="preserve">             （项目名称）</w:t>
      </w:r>
      <w:r>
        <w:rPr>
          <w:rFonts w:hint="eastAsia" w:asciiTheme="minorEastAsia" w:hAnsiTheme="minorEastAsia" w:eastAsiaTheme="minorEastAsia" w:cstheme="minorEastAsia"/>
          <w:color w:val="auto"/>
          <w:sz w:val="24"/>
          <w:highlight w:val="none"/>
        </w:rPr>
        <w:t>的竞争性比选文件，经详细研究，决定参加该项目的</w:t>
      </w:r>
      <w:r>
        <w:rPr>
          <w:rFonts w:hint="eastAsia" w:asciiTheme="minorEastAsia" w:hAnsiTheme="minorEastAsia" w:eastAsiaTheme="minorEastAsia" w:cstheme="minorEastAsia"/>
          <w:color w:val="auto"/>
          <w:sz w:val="24"/>
          <w:highlight w:val="none"/>
          <w:lang w:eastAsia="zh-CN"/>
        </w:rPr>
        <w:t>比选</w:t>
      </w:r>
      <w:r>
        <w:rPr>
          <w:rFonts w:hint="eastAsia" w:asciiTheme="minorEastAsia" w:hAnsiTheme="minorEastAsia" w:eastAsiaTheme="minorEastAsia" w:cstheme="minorEastAsia"/>
          <w:color w:val="auto"/>
          <w:sz w:val="24"/>
          <w:highlight w:val="none"/>
        </w:rPr>
        <w:t>，</w:t>
      </w:r>
      <w:r>
        <w:rPr>
          <w:rFonts w:hint="eastAsia" w:asciiTheme="minorEastAsia" w:hAnsiTheme="minorEastAsia" w:eastAsiaTheme="minorEastAsia" w:cstheme="minorEastAsia"/>
          <w:color w:val="auto"/>
          <w:sz w:val="24"/>
          <w:highlight w:val="none"/>
          <w:lang w:eastAsia="zh-CN"/>
        </w:rPr>
        <w:t>签名</w:t>
      </w:r>
      <w:r>
        <w:rPr>
          <w:rFonts w:hint="eastAsia" w:asciiTheme="minorEastAsia" w:hAnsiTheme="minorEastAsia" w:eastAsiaTheme="minorEastAsia" w:cstheme="minorEastAsia"/>
          <w:color w:val="auto"/>
          <w:sz w:val="24"/>
          <w:highlight w:val="none"/>
        </w:rPr>
        <w:t>代表</w:t>
      </w:r>
      <w:r>
        <w:rPr>
          <w:rFonts w:hint="eastAsia" w:asciiTheme="minorEastAsia" w:hAnsiTheme="minorEastAsia" w:eastAsiaTheme="minorEastAsia" w:cstheme="minorEastAsia"/>
          <w:b/>
          <w:bCs/>
          <w:color w:val="auto"/>
          <w:sz w:val="24"/>
          <w:highlight w:val="none"/>
          <w:u w:val="single"/>
        </w:rPr>
        <w:t xml:space="preserve">          （全名、职务）</w:t>
      </w:r>
      <w:r>
        <w:rPr>
          <w:rFonts w:hint="eastAsia" w:asciiTheme="minorEastAsia" w:hAnsiTheme="minorEastAsia" w:eastAsiaTheme="minorEastAsia" w:cstheme="minorEastAsia"/>
          <w:color w:val="auto"/>
          <w:sz w:val="24"/>
          <w:highlight w:val="none"/>
        </w:rPr>
        <w:t>经正式授权并代表</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w:t>
      </w:r>
      <w:r>
        <w:rPr>
          <w:rFonts w:hint="eastAsia" w:asciiTheme="minorEastAsia" w:hAnsiTheme="minorEastAsia" w:eastAsiaTheme="minorEastAsia" w:cstheme="minorEastAsia"/>
          <w:b/>
          <w:bCs/>
          <w:color w:val="auto"/>
          <w:sz w:val="24"/>
          <w:highlight w:val="none"/>
          <w:u w:val="single"/>
        </w:rPr>
        <w:t xml:space="preserve"> </w:t>
      </w:r>
      <w:r>
        <w:rPr>
          <w:rFonts w:hint="eastAsia" w:asciiTheme="minorEastAsia" w:hAnsiTheme="minorEastAsia" w:eastAsiaTheme="minorEastAsia" w:cstheme="minorEastAsia"/>
          <w:b/>
          <w:bCs/>
          <w:color w:val="auto"/>
          <w:sz w:val="24"/>
          <w:highlight w:val="none"/>
          <w:u w:val="single"/>
          <w:lang w:val="en-US" w:eastAsia="zh-CN"/>
        </w:rPr>
        <w:t xml:space="preserve">          </w:t>
      </w:r>
      <w:r>
        <w:rPr>
          <w:rFonts w:hint="eastAsia" w:asciiTheme="minorEastAsia" w:hAnsiTheme="minorEastAsia" w:eastAsiaTheme="minorEastAsia" w:cstheme="minorEastAsia"/>
          <w:b/>
          <w:bCs/>
          <w:color w:val="auto"/>
          <w:sz w:val="24"/>
          <w:highlight w:val="none"/>
          <w:u w:val="single"/>
        </w:rPr>
        <w:t>（</w:t>
      </w:r>
      <w:r>
        <w:rPr>
          <w:rFonts w:hint="eastAsia" w:asciiTheme="minorEastAsia" w:hAnsiTheme="minorEastAsia" w:eastAsiaTheme="minorEastAsia" w:cstheme="minorEastAsia"/>
          <w:b/>
          <w:bCs/>
          <w:color w:val="auto"/>
          <w:sz w:val="24"/>
          <w:highlight w:val="none"/>
          <w:u w:val="single"/>
          <w:lang w:eastAsia="zh-CN"/>
        </w:rPr>
        <w:t>竞争性比选</w:t>
      </w:r>
      <w:r>
        <w:rPr>
          <w:rFonts w:hint="eastAsia" w:asciiTheme="minorEastAsia" w:hAnsiTheme="minorEastAsia" w:eastAsiaTheme="minorEastAsia" w:cstheme="minorEastAsia"/>
          <w:b/>
          <w:bCs/>
          <w:color w:val="auto"/>
          <w:sz w:val="24"/>
          <w:highlight w:val="none"/>
          <w:u w:val="single"/>
        </w:rPr>
        <w:t xml:space="preserve">响应单位名称） </w:t>
      </w:r>
      <w:r>
        <w:rPr>
          <w:rFonts w:hint="eastAsia" w:asciiTheme="minorEastAsia" w:hAnsiTheme="minorEastAsia" w:eastAsiaTheme="minorEastAsia" w:cstheme="minorEastAsia"/>
          <w:color w:val="auto"/>
          <w:sz w:val="24"/>
          <w:highlight w:val="none"/>
        </w:rPr>
        <w:t>提交报价文件。</w:t>
      </w:r>
    </w:p>
    <w:p w14:paraId="1E7A18E2">
      <w:pPr>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u w:val="single"/>
        </w:rPr>
      </w:pPr>
      <w:r>
        <w:rPr>
          <w:rFonts w:hint="eastAsia" w:asciiTheme="minorEastAsia" w:hAnsiTheme="minorEastAsia" w:eastAsiaTheme="minorEastAsia" w:cstheme="minorEastAsia"/>
          <w:color w:val="auto"/>
          <w:sz w:val="24"/>
          <w:highlight w:val="none"/>
          <w:u w:val="single"/>
        </w:rPr>
        <w:t>我方愿以：</w:t>
      </w:r>
      <w:r>
        <w:rPr>
          <w:rFonts w:hint="eastAsia" w:asciiTheme="minorEastAsia" w:hAnsiTheme="minorEastAsia" w:eastAsiaTheme="minorEastAsia" w:cstheme="minorEastAsia"/>
          <w:b/>
          <w:bCs/>
          <w:color w:val="auto"/>
          <w:sz w:val="24"/>
          <w:highlight w:val="none"/>
          <w:u w:val="single"/>
          <w:lang w:val="en-US" w:eastAsia="zh-CN"/>
        </w:rPr>
        <w:t>￥</w:t>
      </w:r>
      <w:r>
        <w:rPr>
          <w:rFonts w:hint="eastAsia" w:asciiTheme="minorEastAsia" w:hAnsiTheme="minorEastAsia" w:eastAsiaTheme="minorEastAsia" w:cstheme="minorEastAsia"/>
          <w:b/>
          <w:bCs/>
          <w:color w:val="auto"/>
          <w:sz w:val="24"/>
          <w:highlight w:val="none"/>
          <w:u w:val="single"/>
        </w:rPr>
        <w:t xml:space="preserve">           （大写：</w:t>
      </w:r>
      <w:r>
        <w:rPr>
          <w:rFonts w:hint="eastAsia" w:asciiTheme="minorEastAsia" w:hAnsiTheme="minorEastAsia" w:eastAsiaTheme="minorEastAsia" w:cstheme="minorEastAsia"/>
          <w:b/>
          <w:bCs/>
          <w:color w:val="auto"/>
          <w:sz w:val="24"/>
          <w:highlight w:val="none"/>
          <w:u w:val="single"/>
          <w:lang w:val="en-US" w:eastAsia="zh-CN"/>
        </w:rPr>
        <w:t xml:space="preserve">    </w:t>
      </w:r>
      <w:r>
        <w:rPr>
          <w:rFonts w:hint="eastAsia" w:asciiTheme="minorEastAsia" w:hAnsiTheme="minorEastAsia" w:eastAsiaTheme="minorEastAsia" w:cstheme="minorEastAsia"/>
          <w:b/>
          <w:bCs/>
          <w:color w:val="auto"/>
          <w:sz w:val="24"/>
          <w:highlight w:val="none"/>
          <w:u w:val="single"/>
        </w:rPr>
        <w:t>）</w:t>
      </w:r>
      <w:r>
        <w:rPr>
          <w:rFonts w:hint="eastAsia" w:asciiTheme="minorEastAsia" w:hAnsiTheme="minorEastAsia" w:eastAsiaTheme="minorEastAsia" w:cstheme="minorEastAsia"/>
          <w:color w:val="auto"/>
          <w:sz w:val="24"/>
          <w:highlight w:val="none"/>
          <w:u w:val="single"/>
        </w:rPr>
        <w:t>的</w:t>
      </w:r>
      <w:r>
        <w:rPr>
          <w:rFonts w:hint="eastAsia" w:asciiTheme="minorEastAsia" w:hAnsiTheme="minorEastAsia" w:eastAsiaTheme="minorEastAsia" w:cstheme="minorEastAsia"/>
          <w:color w:val="auto"/>
          <w:sz w:val="24"/>
          <w:highlight w:val="none"/>
          <w:u w:val="single"/>
          <w:lang w:val="en-US" w:eastAsia="zh-CN"/>
        </w:rPr>
        <w:t>总</w:t>
      </w:r>
      <w:r>
        <w:rPr>
          <w:rFonts w:hint="eastAsia" w:asciiTheme="minorEastAsia" w:hAnsiTheme="minorEastAsia" w:eastAsiaTheme="minorEastAsia" w:cstheme="minorEastAsia"/>
          <w:color w:val="auto"/>
          <w:sz w:val="24"/>
          <w:highlight w:val="none"/>
          <w:u w:val="single"/>
        </w:rPr>
        <w:t>报价按照</w:t>
      </w:r>
      <w:r>
        <w:rPr>
          <w:rFonts w:hint="eastAsia" w:asciiTheme="minorEastAsia" w:hAnsiTheme="minorEastAsia" w:eastAsiaTheme="minorEastAsia" w:cstheme="minorEastAsia"/>
          <w:color w:val="auto"/>
          <w:sz w:val="24"/>
          <w:highlight w:val="none"/>
          <w:u w:val="single"/>
          <w:lang w:eastAsia="zh-CN"/>
        </w:rPr>
        <w:t>竞争性比选</w:t>
      </w:r>
      <w:r>
        <w:rPr>
          <w:rFonts w:hint="eastAsia" w:asciiTheme="minorEastAsia" w:hAnsiTheme="minorEastAsia" w:eastAsiaTheme="minorEastAsia" w:cstheme="minorEastAsia"/>
          <w:color w:val="auto"/>
          <w:sz w:val="24"/>
          <w:highlight w:val="none"/>
          <w:u w:val="single"/>
        </w:rPr>
        <w:t>文件的要求，提供本次</w:t>
      </w:r>
      <w:r>
        <w:rPr>
          <w:rFonts w:hint="eastAsia" w:asciiTheme="minorEastAsia" w:hAnsiTheme="minorEastAsia" w:eastAsiaTheme="minorEastAsia" w:cstheme="minorEastAsia"/>
          <w:color w:val="auto"/>
          <w:sz w:val="24"/>
          <w:highlight w:val="none"/>
          <w:u w:val="single"/>
          <w:lang w:eastAsia="zh-CN"/>
        </w:rPr>
        <w:t>竞争性比选</w:t>
      </w:r>
      <w:r>
        <w:rPr>
          <w:rFonts w:hint="eastAsia" w:asciiTheme="minorEastAsia" w:hAnsiTheme="minorEastAsia" w:eastAsiaTheme="minorEastAsia" w:cstheme="minorEastAsia"/>
          <w:color w:val="auto"/>
          <w:sz w:val="24"/>
          <w:highlight w:val="none"/>
          <w:u w:val="single"/>
        </w:rPr>
        <w:t>文件要求的</w:t>
      </w:r>
      <w:r>
        <w:rPr>
          <w:rFonts w:hint="eastAsia" w:asciiTheme="minorEastAsia" w:hAnsiTheme="minorEastAsia" w:eastAsiaTheme="minorEastAsia" w:cstheme="minorEastAsia"/>
          <w:color w:val="auto"/>
          <w:sz w:val="24"/>
          <w:highlight w:val="none"/>
          <w:u w:val="single"/>
          <w:lang w:val="en-US" w:eastAsia="zh-CN"/>
        </w:rPr>
        <w:t>服务内容。服务地点达到竞争性比选文件要求，服务期限达到竞争性比选文件要求，服务要求达到竞争性比选文件要求</w:t>
      </w:r>
      <w:r>
        <w:rPr>
          <w:rFonts w:hint="eastAsia" w:asciiTheme="minorEastAsia" w:hAnsiTheme="minorEastAsia" w:eastAsiaTheme="minorEastAsia" w:cstheme="minorEastAsia"/>
          <w:color w:val="auto"/>
          <w:sz w:val="24"/>
          <w:highlight w:val="none"/>
          <w:u w:val="single"/>
        </w:rPr>
        <w:t>。</w:t>
      </w:r>
    </w:p>
    <w:p w14:paraId="7BA20223">
      <w:pPr>
        <w:keepNext w:val="0"/>
        <w:keepLines w:val="0"/>
        <w:pageBreakBefore w:val="0"/>
        <w:widowControl w:val="0"/>
        <w:tabs>
          <w:tab w:val="left" w:pos="540"/>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据此函，</w:t>
      </w:r>
      <w:r>
        <w:rPr>
          <w:rFonts w:hint="eastAsia" w:asciiTheme="minorEastAsia" w:hAnsiTheme="minorEastAsia" w:eastAsiaTheme="minorEastAsia" w:cstheme="minorEastAsia"/>
          <w:color w:val="auto"/>
          <w:sz w:val="24"/>
          <w:highlight w:val="none"/>
          <w:lang w:eastAsia="zh-CN"/>
        </w:rPr>
        <w:t>签名</w:t>
      </w:r>
      <w:r>
        <w:rPr>
          <w:rFonts w:hint="eastAsia" w:asciiTheme="minorEastAsia" w:hAnsiTheme="minorEastAsia" w:eastAsiaTheme="minorEastAsia" w:cstheme="minorEastAsia"/>
          <w:color w:val="auto"/>
          <w:sz w:val="24"/>
          <w:highlight w:val="none"/>
        </w:rPr>
        <w:t>代表宣布同意如下：</w:t>
      </w:r>
    </w:p>
    <w:p w14:paraId="0983BB23">
      <w:pPr>
        <w:keepNext w:val="0"/>
        <w:keepLines w:val="0"/>
        <w:pageBreakBefore w:val="0"/>
        <w:widowControl w:val="0"/>
        <w:tabs>
          <w:tab w:val="left" w:pos="540"/>
          <w:tab w:val="left" w:pos="900"/>
        </w:tabs>
        <w:kinsoku/>
        <w:overflowPunct/>
        <w:topLinePunct w:val="0"/>
        <w:autoSpaceDE/>
        <w:autoSpaceDN/>
        <w:bidi w:val="0"/>
        <w:adjustRightInd/>
        <w:snapToGrid/>
        <w:spacing w:line="560" w:lineRule="exact"/>
        <w:ind w:firstLine="480" w:firstLineChars="200"/>
        <w:textAlignment w:val="auto"/>
        <w:outlineLvl w:val="2"/>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响应单位将按</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文件规定履行合同责任和义务。</w:t>
      </w:r>
    </w:p>
    <w:p w14:paraId="35534029">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color w:val="auto"/>
          <w:sz w:val="24"/>
          <w:highlight w:val="none"/>
        </w:rPr>
        <w:t>2、</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响应单位已详细审查全部</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文件，包括修改文件（如有的话）以及全部参考资料和相关附件。我们完全理解并同意放弃对这方面有不明及误解的权利。</w:t>
      </w:r>
    </w:p>
    <w:p w14:paraId="45E5275E">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color w:val="auto"/>
          <w:sz w:val="24"/>
          <w:highlight w:val="none"/>
        </w:rPr>
        <w:t>3、</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响应单位同意提供采购人可能要求的与其</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响应文件有关的一切数据或资料，完全理解采购人不一定要接受最低报价的</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响应或收到的任何报价。</w:t>
      </w:r>
    </w:p>
    <w:p w14:paraId="2F5A8B01">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outlineLvl w:val="2"/>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color w:val="auto"/>
          <w:sz w:val="24"/>
          <w:highlight w:val="none"/>
        </w:rPr>
        <w:t>4、与本</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响应有关的一切正式往来通讯请寄：</w:t>
      </w:r>
    </w:p>
    <w:p w14:paraId="66081A88">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color w:val="auto"/>
          <w:sz w:val="24"/>
          <w:highlight w:val="none"/>
        </w:rPr>
        <w:t>地址：</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u w:val="none"/>
          <w:lang w:val="en-US" w:eastAsia="zh-CN"/>
        </w:rPr>
        <w:t xml:space="preserve">      </w:t>
      </w:r>
      <w:r>
        <w:rPr>
          <w:rFonts w:hint="eastAsia" w:asciiTheme="minorEastAsia" w:hAnsiTheme="minorEastAsia" w:eastAsiaTheme="minorEastAsia" w:cstheme="minorEastAsia"/>
          <w:color w:val="auto"/>
          <w:sz w:val="24"/>
          <w:highlight w:val="none"/>
        </w:rPr>
        <w:t xml:space="preserve">   邮编：</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b/>
          <w:color w:val="auto"/>
          <w:sz w:val="24"/>
          <w:highlight w:val="none"/>
        </w:rPr>
        <w:t xml:space="preserve">  </w:t>
      </w:r>
    </w:p>
    <w:p w14:paraId="45D2565D">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u w:val="single"/>
        </w:rPr>
      </w:pPr>
      <w:r>
        <w:rPr>
          <w:rFonts w:hint="eastAsia" w:asciiTheme="minorEastAsia" w:hAnsiTheme="minorEastAsia" w:eastAsiaTheme="minorEastAsia" w:cstheme="minorEastAsia"/>
          <w:color w:val="auto"/>
          <w:sz w:val="24"/>
          <w:highlight w:val="none"/>
        </w:rPr>
        <w:t>电话：</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 xml:space="preserve">         传真：</w:t>
      </w:r>
      <w:r>
        <w:rPr>
          <w:rFonts w:hint="eastAsia" w:asciiTheme="minorEastAsia" w:hAnsiTheme="minorEastAsia" w:eastAsiaTheme="minorEastAsia" w:cstheme="minorEastAsia"/>
          <w:color w:val="auto"/>
          <w:sz w:val="24"/>
          <w:highlight w:val="none"/>
          <w:u w:val="single"/>
        </w:rPr>
        <w:t xml:space="preserve">            </w:t>
      </w:r>
    </w:p>
    <w:p w14:paraId="24E3053D">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响应单位法定代表人或授权代表人（</w:t>
      </w:r>
      <w:r>
        <w:rPr>
          <w:rFonts w:hint="eastAsia" w:asciiTheme="minorEastAsia" w:hAnsiTheme="minorEastAsia" w:eastAsiaTheme="minorEastAsia" w:cstheme="minorEastAsia"/>
          <w:color w:val="auto"/>
          <w:sz w:val="24"/>
          <w:highlight w:val="none"/>
          <w:lang w:eastAsia="zh-CN"/>
        </w:rPr>
        <w:t>签名或盖章</w:t>
      </w:r>
      <w:r>
        <w:rPr>
          <w:rFonts w:hint="eastAsia" w:asciiTheme="minorEastAsia" w:hAnsiTheme="minorEastAsia" w:eastAsiaTheme="minorEastAsia" w:cstheme="minorEastAsia"/>
          <w:color w:val="auto"/>
          <w:sz w:val="24"/>
          <w:highlight w:val="none"/>
        </w:rPr>
        <w:t>）：</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 xml:space="preserve">  </w:t>
      </w:r>
    </w:p>
    <w:p w14:paraId="01E83A7C">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响应单位法定代表人或授权代表人职务：</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u w:val="single"/>
          <w:lang w:val="en-US" w:eastAsia="zh-CN"/>
        </w:rPr>
        <w:t xml:space="preserve">    </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 xml:space="preserve">               </w:t>
      </w:r>
    </w:p>
    <w:p w14:paraId="6F25CB2C">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响应单位名称（加盖</w:t>
      </w:r>
      <w:r>
        <w:rPr>
          <w:rFonts w:hint="eastAsia" w:asciiTheme="minorEastAsia" w:hAnsiTheme="minorEastAsia" w:eastAsiaTheme="minorEastAsia" w:cstheme="minorEastAsia"/>
          <w:color w:val="auto"/>
          <w:sz w:val="24"/>
          <w:highlight w:val="none"/>
          <w:lang w:val="en-US" w:eastAsia="zh-CN"/>
        </w:rPr>
        <w:t>单位</w:t>
      </w:r>
      <w:r>
        <w:rPr>
          <w:rFonts w:hint="eastAsia" w:asciiTheme="minorEastAsia" w:hAnsiTheme="minorEastAsia" w:eastAsiaTheme="minorEastAsia" w:cstheme="minorEastAsia"/>
          <w:color w:val="auto"/>
          <w:sz w:val="24"/>
          <w:highlight w:val="none"/>
        </w:rPr>
        <w:t>公章）：</w:t>
      </w:r>
      <w:r>
        <w:rPr>
          <w:rFonts w:hint="eastAsia" w:asciiTheme="minorEastAsia" w:hAnsiTheme="minorEastAsia" w:eastAsiaTheme="minorEastAsia" w:cstheme="minorEastAsia"/>
          <w:color w:val="auto"/>
          <w:sz w:val="24"/>
          <w:highlight w:val="none"/>
          <w:u w:val="single"/>
        </w:rPr>
        <w:t xml:space="preserve">                       </w:t>
      </w:r>
    </w:p>
    <w:p w14:paraId="537FF207">
      <w:pPr>
        <w:keepNext w:val="0"/>
        <w:keepLines w:val="0"/>
        <w:pageBreakBefore w:val="0"/>
        <w:widowControl w:val="0"/>
        <w:tabs>
          <w:tab w:val="left" w:pos="900"/>
        </w:tabs>
        <w:kinsoku/>
        <w:wordWrap/>
        <w:overflowPunct/>
        <w:topLinePunct w:val="0"/>
        <w:autoSpaceDE/>
        <w:autoSpaceDN/>
        <w:bidi w:val="0"/>
        <w:adjustRightInd/>
        <w:snapToGrid/>
        <w:spacing w:line="400" w:lineRule="exact"/>
        <w:ind w:firstLine="480" w:firstLineChars="200"/>
        <w:textAlignment w:val="auto"/>
        <w:rPr>
          <w:color w:val="auto"/>
          <w:highlight w:val="none"/>
        </w:rPr>
      </w:pPr>
      <w:r>
        <w:rPr>
          <w:rFonts w:hint="eastAsia" w:asciiTheme="minorEastAsia" w:hAnsiTheme="minorEastAsia" w:eastAsiaTheme="minorEastAsia" w:cstheme="minorEastAsia"/>
          <w:color w:val="auto"/>
          <w:sz w:val="24"/>
          <w:highlight w:val="none"/>
        </w:rPr>
        <w:t>日期：</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年</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月</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日</w:t>
      </w:r>
      <w:bookmarkStart w:id="175" w:name="_Toc27815"/>
      <w:bookmarkStart w:id="176" w:name="_Toc491883232"/>
    </w:p>
    <w:p w14:paraId="16311FD0">
      <w:pPr>
        <w:pStyle w:val="41"/>
        <w:rPr>
          <w:color w:val="auto"/>
          <w:highlight w:val="none"/>
        </w:rPr>
      </w:pPr>
    </w:p>
    <w:p w14:paraId="775884D4">
      <w:pPr>
        <w:pStyle w:val="41"/>
        <w:rPr>
          <w:color w:val="auto"/>
          <w:highlight w:val="none"/>
        </w:rPr>
      </w:pPr>
    </w:p>
    <w:p w14:paraId="14FA9E68">
      <w:pP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br w:type="page"/>
      </w:r>
    </w:p>
    <w:p w14:paraId="0282D098">
      <w:pPr>
        <w:pStyle w:val="3"/>
        <w:numPr>
          <w:ilvl w:val="0"/>
          <w:numId w:val="4"/>
        </w:numPr>
        <w:spacing w:before="0" w:after="0" w:line="360" w:lineRule="auto"/>
        <w:jc w:val="center"/>
        <w:rPr>
          <w:rFonts w:hint="eastAsia" w:ascii="宋体" w:hAnsi="宋体" w:eastAsia="宋体" w:cs="宋体"/>
          <w:color w:val="auto"/>
          <w:sz w:val="28"/>
          <w:highlight w:val="none"/>
        </w:rPr>
      </w:pPr>
      <w:bookmarkStart w:id="177" w:name="_Toc15139"/>
      <w:r>
        <w:rPr>
          <w:rFonts w:hint="eastAsia" w:ascii="宋体" w:hAnsi="宋体" w:eastAsia="宋体" w:cs="宋体"/>
          <w:color w:val="auto"/>
          <w:sz w:val="28"/>
          <w:highlight w:val="none"/>
        </w:rPr>
        <w:t>法定代表人身份证明或法定代表人授权委托书</w:t>
      </w:r>
      <w:bookmarkEnd w:id="175"/>
      <w:bookmarkEnd w:id="177"/>
    </w:p>
    <w:bookmarkEnd w:id="176"/>
    <w:p w14:paraId="3040BB04">
      <w:pPr>
        <w:pStyle w:val="3"/>
        <w:spacing w:line="480" w:lineRule="auto"/>
        <w:jc w:val="center"/>
        <w:outlineLvl w:val="2"/>
        <w:rPr>
          <w:rFonts w:ascii="宋体" w:hAnsi="宋体" w:eastAsia="宋体" w:cs="宋体"/>
          <w:color w:val="auto"/>
          <w:sz w:val="24"/>
          <w:szCs w:val="24"/>
          <w:highlight w:val="none"/>
        </w:rPr>
      </w:pPr>
      <w:bookmarkStart w:id="178" w:name="_Toc20985"/>
      <w:bookmarkStart w:id="179" w:name="_Toc14141"/>
      <w:r>
        <w:rPr>
          <w:rFonts w:hint="eastAsia" w:ascii="宋体" w:hAnsi="宋体" w:eastAsia="宋体" w:cs="宋体"/>
          <w:color w:val="auto"/>
          <w:sz w:val="24"/>
          <w:szCs w:val="24"/>
          <w:highlight w:val="none"/>
        </w:rPr>
        <w:t>（一）法定代表人身份证明</w:t>
      </w:r>
      <w:bookmarkEnd w:id="178"/>
      <w:bookmarkEnd w:id="179"/>
    </w:p>
    <w:p w14:paraId="2CDB5193">
      <w:pPr>
        <w:spacing w:line="480" w:lineRule="auto"/>
        <w:rPr>
          <w:rFonts w:ascii="宋体" w:hAnsi="宋体"/>
          <w:color w:val="auto"/>
          <w:highlight w:val="none"/>
        </w:rPr>
      </w:pPr>
      <w:r>
        <w:rPr>
          <w:rFonts w:hint="eastAsia" w:ascii="宋体" w:hAnsi="宋体"/>
          <w:color w:val="auto"/>
          <w:highlight w:val="none"/>
        </w:rPr>
        <w:t>报价人</w:t>
      </w:r>
      <w:r>
        <w:rPr>
          <w:rFonts w:ascii="宋体" w:hAnsi="宋体"/>
          <w:color w:val="auto"/>
          <w:highlight w:val="none"/>
        </w:rPr>
        <w:t>名称：</w:t>
      </w:r>
      <w:r>
        <w:rPr>
          <w:rFonts w:ascii="宋体" w:hAnsi="宋体"/>
          <w:color w:val="auto"/>
          <w:highlight w:val="none"/>
          <w:u w:val="single"/>
        </w:rPr>
        <w:t xml:space="preserve">                        </w:t>
      </w:r>
    </w:p>
    <w:p w14:paraId="484BAC54">
      <w:pPr>
        <w:spacing w:line="480" w:lineRule="auto"/>
        <w:rPr>
          <w:rFonts w:ascii="宋体" w:hAnsi="宋体"/>
          <w:color w:val="auto"/>
          <w:highlight w:val="none"/>
        </w:rPr>
      </w:pPr>
      <w:r>
        <w:rPr>
          <w:rFonts w:ascii="宋体" w:hAnsi="宋体"/>
          <w:color w:val="auto"/>
          <w:highlight w:val="none"/>
        </w:rPr>
        <w:t>姓名：</w:t>
      </w:r>
      <w:r>
        <w:rPr>
          <w:rFonts w:ascii="宋体" w:hAnsi="宋体"/>
          <w:color w:val="auto"/>
          <w:highlight w:val="none"/>
          <w:u w:val="single"/>
        </w:rPr>
        <w:t xml:space="preserve">                </w:t>
      </w:r>
      <w:r>
        <w:rPr>
          <w:rFonts w:ascii="宋体" w:hAnsi="宋体"/>
          <w:color w:val="auto"/>
          <w:highlight w:val="none"/>
        </w:rPr>
        <w:t>性别：</w:t>
      </w:r>
      <w:bookmarkStart w:id="180" w:name="_Toc352691662"/>
      <w:bookmarkStart w:id="181" w:name="_Toc27897"/>
      <w:bookmarkStart w:id="182" w:name="_Toc369531698"/>
      <w:r>
        <w:rPr>
          <w:rFonts w:ascii="宋体" w:hAnsi="宋体"/>
          <w:color w:val="auto"/>
          <w:highlight w:val="none"/>
          <w:u w:val="single"/>
        </w:rPr>
        <w:t xml:space="preserve">        </w:t>
      </w:r>
      <w:r>
        <w:rPr>
          <w:rFonts w:ascii="宋体" w:hAnsi="宋体"/>
          <w:color w:val="auto"/>
          <w:highlight w:val="none"/>
        </w:rPr>
        <w:t>年</w:t>
      </w:r>
      <w:bookmarkEnd w:id="180"/>
      <w:bookmarkEnd w:id="181"/>
      <w:bookmarkEnd w:id="182"/>
      <w:r>
        <w:rPr>
          <w:rFonts w:ascii="宋体" w:hAnsi="宋体"/>
          <w:color w:val="auto"/>
          <w:highlight w:val="none"/>
        </w:rPr>
        <w:t>龄</w:t>
      </w:r>
      <w:bookmarkStart w:id="183" w:name="_Toc361508754"/>
      <w:bookmarkStart w:id="184" w:name="_Toc247527829"/>
      <w:bookmarkStart w:id="185" w:name="_Toc369531699"/>
      <w:bookmarkStart w:id="186" w:name="_Toc152042578"/>
      <w:bookmarkStart w:id="187" w:name="_Toc15573"/>
      <w:bookmarkStart w:id="188" w:name="_Toc352691663"/>
      <w:bookmarkStart w:id="189" w:name="_Toc384308377"/>
      <w:bookmarkStart w:id="190" w:name="_Toc152045789"/>
      <w:bookmarkStart w:id="191" w:name="_Toc247514248"/>
      <w:bookmarkStart w:id="192" w:name="_Toc300835211"/>
      <w:bookmarkStart w:id="193" w:name="_Toc144974858"/>
      <w:r>
        <w:rPr>
          <w:rFonts w:ascii="宋体" w:hAnsi="宋体"/>
          <w:color w:val="auto"/>
          <w:highlight w:val="none"/>
        </w:rPr>
        <w:t>：</w:t>
      </w:r>
      <w:bookmarkEnd w:id="183"/>
      <w:bookmarkEnd w:id="184"/>
      <w:bookmarkEnd w:id="185"/>
      <w:bookmarkEnd w:id="186"/>
      <w:bookmarkEnd w:id="187"/>
      <w:bookmarkEnd w:id="188"/>
      <w:bookmarkEnd w:id="189"/>
      <w:bookmarkEnd w:id="190"/>
      <w:bookmarkEnd w:id="191"/>
      <w:bookmarkEnd w:id="192"/>
      <w:bookmarkEnd w:id="193"/>
      <w:r>
        <w:rPr>
          <w:rFonts w:ascii="宋体" w:hAnsi="宋体"/>
          <w:color w:val="auto"/>
          <w:highlight w:val="none"/>
          <w:u w:val="single"/>
        </w:rPr>
        <w:t xml:space="preserve">        </w:t>
      </w:r>
      <w:r>
        <w:rPr>
          <w:rFonts w:ascii="宋体" w:hAnsi="宋体"/>
          <w:color w:val="auto"/>
          <w:highlight w:val="none"/>
        </w:rPr>
        <w:t>职务：</w:t>
      </w:r>
      <w:r>
        <w:rPr>
          <w:rFonts w:ascii="宋体" w:hAnsi="宋体"/>
          <w:color w:val="auto"/>
          <w:highlight w:val="none"/>
          <w:u w:val="single"/>
        </w:rPr>
        <w:t xml:space="preserve">        </w:t>
      </w:r>
    </w:p>
    <w:p w14:paraId="6D744140">
      <w:pPr>
        <w:spacing w:line="480" w:lineRule="auto"/>
        <w:rPr>
          <w:rFonts w:ascii="宋体" w:hAnsi="宋体"/>
          <w:color w:val="auto"/>
          <w:highlight w:val="none"/>
        </w:rPr>
      </w:pPr>
      <w:r>
        <w:rPr>
          <w:rFonts w:ascii="宋体" w:hAnsi="宋体"/>
          <w:color w:val="auto"/>
          <w:highlight w:val="none"/>
        </w:rPr>
        <w:t>系</w:t>
      </w:r>
      <w:r>
        <w:rPr>
          <w:rFonts w:ascii="宋体" w:hAnsi="宋体"/>
          <w:color w:val="auto"/>
          <w:highlight w:val="none"/>
          <w:u w:val="single"/>
        </w:rPr>
        <w:t xml:space="preserve">                        </w:t>
      </w:r>
      <w:r>
        <w:rPr>
          <w:rFonts w:ascii="宋体" w:hAnsi="宋体"/>
          <w:color w:val="auto"/>
          <w:highlight w:val="none"/>
        </w:rPr>
        <w:t>（</w:t>
      </w:r>
      <w:r>
        <w:rPr>
          <w:rFonts w:hint="eastAsia" w:ascii="宋体" w:hAnsi="宋体"/>
          <w:color w:val="auto"/>
          <w:highlight w:val="none"/>
        </w:rPr>
        <w:t>报价人</w:t>
      </w:r>
      <w:r>
        <w:rPr>
          <w:rFonts w:ascii="宋体" w:hAnsi="宋体"/>
          <w:color w:val="auto"/>
          <w:highlight w:val="none"/>
        </w:rPr>
        <w:t>名称）的法定代表人。</w:t>
      </w:r>
    </w:p>
    <w:p w14:paraId="56FC12A0">
      <w:pPr>
        <w:spacing w:line="480" w:lineRule="auto"/>
        <w:ind w:firstLine="420" w:firstLineChars="200"/>
        <w:rPr>
          <w:rFonts w:ascii="宋体" w:hAnsi="宋体"/>
          <w:color w:val="auto"/>
          <w:highlight w:val="none"/>
        </w:rPr>
      </w:pPr>
      <w:r>
        <w:rPr>
          <w:rFonts w:ascii="宋体" w:hAnsi="宋体"/>
          <w:color w:val="auto"/>
          <w:highlight w:val="none"/>
        </w:rPr>
        <w:t>特此证明。</w:t>
      </w:r>
    </w:p>
    <w:p w14:paraId="60DE62AB">
      <w:pPr>
        <w:spacing w:line="480" w:lineRule="auto"/>
        <w:rPr>
          <w:rFonts w:ascii="宋体" w:hAnsi="宋体"/>
          <w:color w:val="auto"/>
          <w:highlight w:val="none"/>
        </w:rPr>
      </w:pPr>
    </w:p>
    <w:p w14:paraId="00936FCA">
      <w:pPr>
        <w:spacing w:line="480" w:lineRule="auto"/>
        <w:rPr>
          <w:rFonts w:ascii="宋体" w:hAnsi="宋体"/>
          <w:color w:val="auto"/>
          <w:highlight w:val="none"/>
        </w:rPr>
      </w:pPr>
      <w:r>
        <w:rPr>
          <w:rFonts w:ascii="Times New Roman" w:hAnsi="Times New Roman" w:eastAsia="宋体" w:cs="Times New Roman"/>
          <w:snapToGrid w:val="0"/>
          <w:color w:val="auto"/>
          <w:highlight w:val="none"/>
        </w:rPr>
        <mc:AlternateContent>
          <mc:Choice Requires="wps">
            <w:drawing>
              <wp:anchor distT="0" distB="0" distL="114300" distR="114300" simplePos="0" relativeHeight="251663360" behindDoc="0" locked="0" layoutInCell="1" allowOverlap="1">
                <wp:simplePos x="0" y="0"/>
                <wp:positionH relativeFrom="column">
                  <wp:posOffset>-126365</wp:posOffset>
                </wp:positionH>
                <wp:positionV relativeFrom="paragraph">
                  <wp:posOffset>-216535</wp:posOffset>
                </wp:positionV>
                <wp:extent cx="6045835" cy="1850390"/>
                <wp:effectExtent l="4445" t="4445" r="7620" b="12065"/>
                <wp:wrapNone/>
                <wp:docPr id="6" name="文本框 32"/>
                <wp:cNvGraphicFramePr/>
                <a:graphic xmlns:a="http://schemas.openxmlformats.org/drawingml/2006/main">
                  <a:graphicData uri="http://schemas.microsoft.com/office/word/2010/wordprocessingShape">
                    <wps:wsp>
                      <wps:cNvSpPr txBox="1"/>
                      <wps:spPr>
                        <a:xfrm>
                          <a:off x="0" y="0"/>
                          <a:ext cx="6045835" cy="185039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642B899E">
                            <w:pPr>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此处粘贴法定代表人身份证复印件（双面）</w:t>
                            </w:r>
                          </w:p>
                          <w:p w14:paraId="4ECFC71F">
                            <w:pPr>
                              <w:snapToGrid w:val="0"/>
                              <w:spacing w:line="360" w:lineRule="auto"/>
                              <w:rPr>
                                <w:highlight w:val="none"/>
                              </w:rPr>
                            </w:pPr>
                          </w:p>
                        </w:txbxContent>
                      </wps:txbx>
                      <wps:bodyPr upright="1"/>
                    </wps:wsp>
                  </a:graphicData>
                </a:graphic>
              </wp:anchor>
            </w:drawing>
          </mc:Choice>
          <mc:Fallback>
            <w:pict>
              <v:shape id="文本框 32" o:spid="_x0000_s1026" o:spt="202" type="#_x0000_t202" style="position:absolute;left:0pt;margin-left:-9.95pt;margin-top:-17.05pt;height:145.7pt;width:476.05pt;z-index:251663360;mso-width-relative:page;mso-height-relative:page;" fillcolor="#FFFFFF" filled="t" stroked="t" coordsize="21600,21600" o:gfxdata="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F15pZnbAAAACwEAAA8AAAAAAAAA&#10;AQAgAAAAIgAAAGRycy9kb3ducmV2LnhtbFBLAQIUABQAAAAIAIdO4kDcoLDUDgIAADgEAAAOAAAA&#10;AAAAAAEAIAAAACoBAABkcnMvZTJvRG9jLnhtbFBLBQYAAAAABgAGAFkBAACqBQAAAAA=&#10;">
                <v:fill on="t" focussize="0,0"/>
                <v:stroke color="#000000" joinstyle="miter"/>
                <v:imagedata o:title=""/>
                <o:lock v:ext="edit" aspectratio="f"/>
                <v:textbox>
                  <w:txbxContent>
                    <w:p w14:paraId="642B899E">
                      <w:pPr>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此处粘贴法定代表人身份证复印件（双面）</w:t>
                      </w:r>
                    </w:p>
                    <w:p w14:paraId="4ECFC71F">
                      <w:pPr>
                        <w:snapToGrid w:val="0"/>
                        <w:spacing w:line="360" w:lineRule="auto"/>
                        <w:rPr>
                          <w:highlight w:val="none"/>
                        </w:rPr>
                      </w:pPr>
                    </w:p>
                  </w:txbxContent>
                </v:textbox>
              </v:shape>
            </w:pict>
          </mc:Fallback>
        </mc:AlternateContent>
      </w:r>
      <w:r>
        <w:rPr>
          <w:rFonts w:ascii="宋体" w:hAnsi="宋体"/>
          <w:color w:val="auto"/>
          <w:highlight w:val="none"/>
        </w:rPr>
        <w:t>附：法定代表人身份证复印件</w:t>
      </w:r>
      <w:r>
        <w:rPr>
          <w:rFonts w:hint="eastAsia" w:ascii="宋体" w:hAnsi="宋体"/>
          <w:b/>
          <w:bCs/>
          <w:color w:val="auto"/>
          <w:highlight w:val="none"/>
        </w:rPr>
        <w:t>（正、反面）</w:t>
      </w:r>
      <w:r>
        <w:rPr>
          <w:rFonts w:ascii="宋体" w:hAnsi="宋体"/>
          <w:color w:val="auto"/>
          <w:highlight w:val="none"/>
        </w:rPr>
        <w:t>。</w:t>
      </w:r>
    </w:p>
    <w:p w14:paraId="2C918A3B">
      <w:pPr>
        <w:spacing w:line="480" w:lineRule="auto"/>
        <w:rPr>
          <w:rFonts w:ascii="宋体" w:hAnsi="宋体"/>
          <w:color w:val="auto"/>
          <w:highlight w:val="none"/>
        </w:rPr>
      </w:pPr>
    </w:p>
    <w:p w14:paraId="61F13E7E">
      <w:pPr>
        <w:spacing w:line="440" w:lineRule="exact"/>
        <w:rPr>
          <w:rFonts w:ascii="宋体" w:hAnsi="宋体"/>
          <w:color w:val="auto"/>
          <w:highlight w:val="none"/>
        </w:rPr>
      </w:pPr>
    </w:p>
    <w:p w14:paraId="57330AD6">
      <w:pPr>
        <w:spacing w:line="440" w:lineRule="exact"/>
        <w:rPr>
          <w:rFonts w:ascii="宋体" w:hAnsi="宋体"/>
          <w:color w:val="auto"/>
          <w:highlight w:val="none"/>
        </w:rPr>
      </w:pPr>
    </w:p>
    <w:p w14:paraId="3694604C">
      <w:pPr>
        <w:spacing w:line="440" w:lineRule="exact"/>
        <w:rPr>
          <w:rFonts w:ascii="宋体" w:hAnsi="宋体"/>
          <w:color w:val="auto"/>
          <w:highlight w:val="none"/>
        </w:rPr>
      </w:pPr>
    </w:p>
    <w:p w14:paraId="3E926554">
      <w:pPr>
        <w:spacing w:line="440" w:lineRule="exact"/>
        <w:rPr>
          <w:rFonts w:ascii="宋体" w:hAnsi="宋体"/>
          <w:color w:val="auto"/>
          <w:highlight w:val="none"/>
        </w:rPr>
      </w:pPr>
    </w:p>
    <w:p w14:paraId="71ED7E91">
      <w:pPr>
        <w:spacing w:line="440" w:lineRule="exact"/>
        <w:rPr>
          <w:rFonts w:ascii="宋体" w:hAnsi="宋体"/>
          <w:color w:val="auto"/>
          <w:highlight w:val="none"/>
        </w:rPr>
      </w:pPr>
    </w:p>
    <w:p w14:paraId="034B627D">
      <w:pPr>
        <w:spacing w:line="440" w:lineRule="exact"/>
        <w:rPr>
          <w:rFonts w:ascii="宋体" w:hAnsi="宋体"/>
          <w:color w:val="auto"/>
          <w:highlight w:val="none"/>
        </w:rPr>
      </w:pPr>
    </w:p>
    <w:p w14:paraId="15F254AA">
      <w:pPr>
        <w:spacing w:line="440" w:lineRule="exact"/>
        <w:rPr>
          <w:rFonts w:ascii="宋体" w:hAnsi="宋体"/>
          <w:color w:val="auto"/>
          <w:highlight w:val="none"/>
        </w:rPr>
      </w:pPr>
    </w:p>
    <w:p w14:paraId="61457AA6">
      <w:pPr>
        <w:spacing w:line="440" w:lineRule="exact"/>
        <w:jc w:val="center"/>
        <w:rPr>
          <w:rFonts w:ascii="宋体" w:hAnsi="宋体"/>
          <w:color w:val="auto"/>
          <w:highlight w:val="none"/>
        </w:rPr>
      </w:pPr>
      <w:r>
        <w:rPr>
          <w:rFonts w:ascii="宋体" w:hAnsi="宋体"/>
          <w:color w:val="auto"/>
          <w:highlight w:val="none"/>
        </w:rPr>
        <w:t xml:space="preserve">                              </w:t>
      </w:r>
      <w:r>
        <w:rPr>
          <w:rFonts w:hint="eastAsia" w:ascii="宋体" w:hAnsi="宋体"/>
          <w:color w:val="auto"/>
          <w:highlight w:val="none"/>
        </w:rPr>
        <w:t>报价人</w:t>
      </w:r>
      <w:r>
        <w:rPr>
          <w:rFonts w:ascii="宋体" w:hAnsi="宋体"/>
          <w:color w:val="auto"/>
          <w:highlight w:val="none"/>
        </w:rPr>
        <w:t>：</w:t>
      </w:r>
      <w:r>
        <w:rPr>
          <w:rFonts w:ascii="宋体" w:hAnsi="宋体"/>
          <w:color w:val="auto"/>
          <w:szCs w:val="21"/>
          <w:highlight w:val="none"/>
          <w:u w:val="single"/>
        </w:rPr>
        <w:t xml:space="preserve">          </w:t>
      </w:r>
      <w:r>
        <w:rPr>
          <w:rFonts w:ascii="宋体" w:hAnsi="宋体"/>
          <w:color w:val="auto"/>
          <w:szCs w:val="21"/>
          <w:highlight w:val="none"/>
          <w:u w:val="single"/>
        </w:rPr>
        <w:tab/>
      </w:r>
      <w:r>
        <w:rPr>
          <w:rFonts w:ascii="宋体" w:hAnsi="宋体"/>
          <w:color w:val="auto"/>
          <w:highlight w:val="none"/>
        </w:rPr>
        <w:t>（</w:t>
      </w:r>
      <w:r>
        <w:rPr>
          <w:rFonts w:hint="eastAsia" w:ascii="宋体" w:hAnsi="宋体"/>
          <w:color w:val="auto"/>
          <w:highlight w:val="none"/>
        </w:rPr>
        <w:t>盖</w:t>
      </w:r>
      <w:r>
        <w:rPr>
          <w:rFonts w:ascii="宋体" w:hAnsi="宋体"/>
          <w:color w:val="auto"/>
          <w:highlight w:val="none"/>
        </w:rPr>
        <w:t>单位</w:t>
      </w:r>
      <w:r>
        <w:rPr>
          <w:rFonts w:hint="eastAsia" w:ascii="宋体" w:hAnsi="宋体"/>
          <w:color w:val="auto"/>
          <w:highlight w:val="none"/>
        </w:rPr>
        <w:t>公章</w:t>
      </w:r>
      <w:r>
        <w:rPr>
          <w:rFonts w:ascii="宋体" w:hAnsi="宋体"/>
          <w:color w:val="auto"/>
          <w:highlight w:val="none"/>
        </w:rPr>
        <w:t>）</w:t>
      </w:r>
    </w:p>
    <w:p w14:paraId="39EBD125">
      <w:pPr>
        <w:spacing w:line="440" w:lineRule="exact"/>
        <w:rPr>
          <w:rFonts w:ascii="宋体" w:hAnsi="宋体"/>
          <w:color w:val="auto"/>
          <w:highlight w:val="none"/>
        </w:rPr>
      </w:pPr>
    </w:p>
    <w:p w14:paraId="1FE26B57">
      <w:pPr>
        <w:spacing w:line="440" w:lineRule="exact"/>
        <w:ind w:firstLine="4620" w:firstLineChars="2200"/>
        <w:rPr>
          <w:rFonts w:ascii="宋体" w:hAnsi="宋体"/>
          <w:color w:val="auto"/>
          <w:highlight w:val="none"/>
        </w:rPr>
      </w:pPr>
      <w:r>
        <w:rPr>
          <w:rFonts w:ascii="宋体" w:hAnsi="宋体"/>
          <w:color w:val="auto"/>
          <w:highlight w:val="none"/>
          <w:u w:val="single"/>
        </w:rPr>
        <w:t xml:space="preserve">      </w:t>
      </w:r>
      <w:r>
        <w:rPr>
          <w:rFonts w:ascii="宋体" w:hAnsi="宋体"/>
          <w:color w:val="auto"/>
          <w:highlight w:val="none"/>
        </w:rPr>
        <w:t>年</w:t>
      </w:r>
      <w:r>
        <w:rPr>
          <w:rFonts w:ascii="宋体" w:hAnsi="宋体"/>
          <w:color w:val="auto"/>
          <w:highlight w:val="none"/>
          <w:u w:val="single"/>
        </w:rPr>
        <w:t xml:space="preserve">      </w:t>
      </w:r>
      <w:r>
        <w:rPr>
          <w:rFonts w:ascii="宋体" w:hAnsi="宋体"/>
          <w:color w:val="auto"/>
          <w:highlight w:val="none"/>
        </w:rPr>
        <w:t>月</w:t>
      </w:r>
      <w:r>
        <w:rPr>
          <w:rFonts w:ascii="宋体" w:hAnsi="宋体"/>
          <w:color w:val="auto"/>
          <w:highlight w:val="none"/>
          <w:u w:val="single"/>
        </w:rPr>
        <w:t xml:space="preserve">      </w:t>
      </w:r>
      <w:r>
        <w:rPr>
          <w:rFonts w:ascii="宋体" w:hAnsi="宋体"/>
          <w:color w:val="auto"/>
          <w:highlight w:val="none"/>
        </w:rPr>
        <w:t>日</w:t>
      </w:r>
    </w:p>
    <w:p w14:paraId="48B2537E">
      <w:pPr>
        <w:rPr>
          <w:rFonts w:ascii="宋体" w:hAnsi="宋体"/>
          <w:color w:val="auto"/>
          <w:highlight w:val="none"/>
        </w:rPr>
      </w:pPr>
    </w:p>
    <w:p w14:paraId="5AEBB7EC">
      <w:pPr>
        <w:rPr>
          <w:rFonts w:ascii="宋体" w:hAnsi="宋体"/>
          <w:color w:val="auto"/>
          <w:highlight w:val="none"/>
        </w:rPr>
      </w:pPr>
    </w:p>
    <w:p w14:paraId="1DE100DC">
      <w:pPr>
        <w:spacing w:line="440" w:lineRule="exact"/>
        <w:rPr>
          <w:rFonts w:ascii="宋体" w:hAnsi="宋体"/>
          <w:color w:val="auto"/>
          <w:highlight w:val="none"/>
        </w:rPr>
      </w:pPr>
      <w:r>
        <w:rPr>
          <w:rFonts w:ascii="宋体" w:hAnsi="宋体"/>
          <w:color w:val="auto"/>
          <w:highlight w:val="none"/>
        </w:rPr>
        <w:t>注：本身份证明需由</w:t>
      </w:r>
      <w:r>
        <w:rPr>
          <w:rFonts w:hint="eastAsia" w:ascii="宋体" w:hAnsi="宋体"/>
          <w:color w:val="auto"/>
          <w:highlight w:val="none"/>
        </w:rPr>
        <w:t>报价人</w:t>
      </w:r>
      <w:r>
        <w:rPr>
          <w:rFonts w:ascii="宋体" w:hAnsi="宋体"/>
          <w:color w:val="auto"/>
          <w:highlight w:val="none"/>
        </w:rPr>
        <w:t>加盖单位</w:t>
      </w:r>
      <w:r>
        <w:rPr>
          <w:rFonts w:hint="eastAsia" w:ascii="宋体" w:hAnsi="宋体"/>
          <w:color w:val="auto"/>
          <w:highlight w:val="none"/>
        </w:rPr>
        <w:t>公章</w:t>
      </w:r>
      <w:r>
        <w:rPr>
          <w:rFonts w:ascii="宋体" w:hAnsi="宋体"/>
          <w:color w:val="auto"/>
          <w:highlight w:val="none"/>
        </w:rPr>
        <w:t>。</w:t>
      </w:r>
    </w:p>
    <w:p w14:paraId="1A17EA22">
      <w:pPr>
        <w:spacing w:line="440" w:lineRule="exact"/>
        <w:rPr>
          <w:rFonts w:ascii="宋体" w:hAnsi="宋体"/>
          <w:color w:val="auto"/>
          <w:sz w:val="20"/>
          <w:highlight w:val="none"/>
        </w:rPr>
      </w:pPr>
    </w:p>
    <w:p w14:paraId="1F1A3D96">
      <w:pPr>
        <w:spacing w:line="20" w:lineRule="exact"/>
        <w:jc w:val="center"/>
        <w:rPr>
          <w:rFonts w:ascii="宋体" w:hAnsi="宋体"/>
          <w:color w:val="auto"/>
          <w:sz w:val="20"/>
          <w:highlight w:val="none"/>
        </w:rPr>
      </w:pPr>
      <w:r>
        <w:rPr>
          <w:rFonts w:ascii="宋体" w:hAnsi="宋体"/>
          <w:color w:val="auto"/>
          <w:sz w:val="20"/>
          <w:highlight w:val="none"/>
        </w:rPr>
        <w:br w:type="page"/>
      </w:r>
    </w:p>
    <w:p w14:paraId="5B3D1B67">
      <w:pPr>
        <w:pStyle w:val="3"/>
        <w:spacing w:line="480" w:lineRule="auto"/>
        <w:jc w:val="center"/>
        <w:outlineLvl w:val="2"/>
        <w:rPr>
          <w:rFonts w:ascii="宋体" w:hAnsi="宋体"/>
          <w:color w:val="auto"/>
          <w:sz w:val="28"/>
          <w:szCs w:val="28"/>
          <w:highlight w:val="none"/>
        </w:rPr>
      </w:pPr>
      <w:bookmarkStart w:id="194" w:name="_Toc491883233"/>
      <w:bookmarkStart w:id="195" w:name="_Toc3882"/>
      <w:bookmarkStart w:id="196" w:name="_Toc58"/>
      <w:r>
        <w:rPr>
          <w:rFonts w:hint="eastAsia" w:ascii="宋体" w:hAnsi="宋体" w:eastAsia="宋体" w:cs="宋体"/>
          <w:color w:val="auto"/>
          <w:sz w:val="24"/>
          <w:szCs w:val="24"/>
          <w:highlight w:val="none"/>
        </w:rPr>
        <w:t>（二）</w:t>
      </w:r>
      <w:bookmarkEnd w:id="194"/>
      <w:r>
        <w:rPr>
          <w:rFonts w:hint="eastAsia" w:ascii="宋体" w:hAnsi="宋体" w:eastAsia="宋体" w:cs="宋体"/>
          <w:color w:val="auto"/>
          <w:sz w:val="24"/>
          <w:szCs w:val="24"/>
          <w:highlight w:val="none"/>
        </w:rPr>
        <w:t>法定代表人授权委托书</w:t>
      </w:r>
      <w:bookmarkEnd w:id="195"/>
      <w:bookmarkEnd w:id="196"/>
    </w:p>
    <w:p w14:paraId="45AB4551">
      <w:pPr>
        <w:keepNext w:val="0"/>
        <w:keepLines w:val="0"/>
        <w:pageBreakBefore w:val="0"/>
        <w:widowControl w:val="0"/>
        <w:kinsoku/>
        <w:wordWrap/>
        <w:overflowPunct/>
        <w:topLinePunct/>
        <w:autoSpaceDE/>
        <w:autoSpaceDN/>
        <w:bidi w:val="0"/>
        <w:adjustRightInd/>
        <w:snapToGrid/>
        <w:spacing w:line="500" w:lineRule="exact"/>
        <w:ind w:firstLine="420" w:firstLineChars="200"/>
        <w:textAlignment w:val="auto"/>
        <w:rPr>
          <w:rFonts w:ascii="宋体" w:hAnsi="宋体"/>
          <w:color w:val="auto"/>
          <w:highlight w:val="none"/>
        </w:rPr>
      </w:pPr>
      <w:r>
        <w:rPr>
          <w:rFonts w:ascii="宋体" w:hAnsi="宋体"/>
          <w:color w:val="auto"/>
          <w:highlight w:val="none"/>
        </w:rPr>
        <w:t>本人</w:t>
      </w:r>
      <w:r>
        <w:rPr>
          <w:rFonts w:ascii="宋体" w:hAnsi="宋体"/>
          <w:color w:val="auto"/>
          <w:highlight w:val="none"/>
          <w:u w:val="single"/>
        </w:rPr>
        <w:t xml:space="preserve">              </w:t>
      </w:r>
      <w:r>
        <w:rPr>
          <w:rFonts w:ascii="宋体" w:hAnsi="宋体"/>
          <w:color w:val="auto"/>
          <w:highlight w:val="none"/>
        </w:rPr>
        <w:t>（姓名）系</w:t>
      </w:r>
      <w:r>
        <w:rPr>
          <w:rFonts w:ascii="宋体" w:hAnsi="宋体"/>
          <w:color w:val="auto"/>
          <w:highlight w:val="none"/>
          <w:u w:val="single"/>
        </w:rPr>
        <w:t xml:space="preserve">                    </w:t>
      </w:r>
      <w:r>
        <w:rPr>
          <w:rFonts w:ascii="宋体" w:hAnsi="宋体"/>
          <w:color w:val="auto"/>
          <w:highlight w:val="none"/>
        </w:rPr>
        <w:t>（</w:t>
      </w:r>
      <w:r>
        <w:rPr>
          <w:rFonts w:hint="eastAsia" w:ascii="宋体" w:hAnsi="宋体"/>
          <w:color w:val="auto"/>
          <w:highlight w:val="none"/>
        </w:rPr>
        <w:t>报价人</w:t>
      </w:r>
      <w:r>
        <w:rPr>
          <w:rFonts w:ascii="宋体" w:hAnsi="宋体"/>
          <w:color w:val="auto"/>
          <w:highlight w:val="none"/>
        </w:rPr>
        <w:t>名称）的法定代表人，现委托</w:t>
      </w:r>
      <w:r>
        <w:rPr>
          <w:rFonts w:ascii="宋体" w:hAnsi="宋体"/>
          <w:color w:val="auto"/>
          <w:highlight w:val="none"/>
          <w:u w:val="single"/>
        </w:rPr>
        <w:t xml:space="preserve">            </w:t>
      </w:r>
      <w:r>
        <w:rPr>
          <w:rFonts w:ascii="宋体" w:hAnsi="宋体"/>
          <w:color w:val="auto"/>
          <w:highlight w:val="none"/>
        </w:rPr>
        <w:t>（姓名）为我方代理人。代理人根据授权，以我方名义签署、澄清确认、递交、撤回、修改</w:t>
      </w:r>
      <w:r>
        <w:rPr>
          <w:rFonts w:hint="eastAsia" w:ascii="宋体" w:hAnsi="宋体"/>
          <w:color w:val="auto"/>
          <w:highlight w:val="none"/>
          <w:lang w:val="en-US" w:eastAsia="zh-CN"/>
        </w:rPr>
        <w:t>采购</w:t>
      </w:r>
      <w:r>
        <w:rPr>
          <w:rFonts w:ascii="宋体" w:hAnsi="宋体"/>
          <w:color w:val="auto"/>
          <w:highlight w:val="none"/>
        </w:rPr>
        <w:t>项目</w:t>
      </w:r>
      <w:r>
        <w:rPr>
          <w:rFonts w:hint="eastAsia" w:ascii="宋体" w:hAnsi="宋体"/>
          <w:color w:val="auto"/>
          <w:highlight w:val="none"/>
        </w:rPr>
        <w:t>比选</w:t>
      </w:r>
      <w:r>
        <w:rPr>
          <w:rFonts w:ascii="宋体" w:hAnsi="宋体"/>
          <w:color w:val="auto"/>
          <w:highlight w:val="none"/>
        </w:rPr>
        <w:t>文件、签订合同和处理有关事宜，其法律后果由我方承担。</w:t>
      </w:r>
    </w:p>
    <w:p w14:paraId="3836D5A0">
      <w:pPr>
        <w:keepNext w:val="0"/>
        <w:keepLines w:val="0"/>
        <w:pageBreakBefore w:val="0"/>
        <w:widowControl w:val="0"/>
        <w:kinsoku/>
        <w:wordWrap/>
        <w:overflowPunct/>
        <w:autoSpaceDE/>
        <w:autoSpaceDN/>
        <w:bidi w:val="0"/>
        <w:adjustRightInd/>
        <w:snapToGrid/>
        <w:spacing w:line="500" w:lineRule="exact"/>
        <w:textAlignment w:val="auto"/>
        <w:rPr>
          <w:rFonts w:ascii="宋体" w:hAnsi="宋体"/>
          <w:color w:val="auto"/>
          <w:highlight w:val="none"/>
        </w:rPr>
      </w:pPr>
      <w:r>
        <w:rPr>
          <w:rFonts w:ascii="宋体" w:hAnsi="宋体"/>
          <w:color w:val="auto"/>
          <w:highlight w:val="none"/>
        </w:rPr>
        <w:t>委托期限：</w:t>
      </w:r>
      <w:r>
        <w:rPr>
          <w:rFonts w:ascii="宋体" w:hAnsi="宋体"/>
          <w:color w:val="auto"/>
          <w:highlight w:val="none"/>
          <w:u w:val="single"/>
        </w:rPr>
        <w:t xml:space="preserve">                       </w:t>
      </w:r>
      <w:r>
        <w:rPr>
          <w:rFonts w:ascii="宋体" w:hAnsi="宋体"/>
          <w:color w:val="auto"/>
          <w:highlight w:val="none"/>
        </w:rPr>
        <w:t>。</w:t>
      </w:r>
    </w:p>
    <w:p w14:paraId="61C2C62D">
      <w:pPr>
        <w:keepNext w:val="0"/>
        <w:keepLines w:val="0"/>
        <w:pageBreakBefore w:val="0"/>
        <w:widowControl w:val="0"/>
        <w:kinsoku/>
        <w:wordWrap/>
        <w:overflowPunct/>
        <w:autoSpaceDE/>
        <w:autoSpaceDN/>
        <w:bidi w:val="0"/>
        <w:adjustRightInd/>
        <w:snapToGrid/>
        <w:spacing w:line="500" w:lineRule="exact"/>
        <w:ind w:firstLine="420" w:firstLineChars="200"/>
        <w:textAlignment w:val="auto"/>
        <w:rPr>
          <w:rFonts w:ascii="宋体" w:hAnsi="宋体"/>
          <w:color w:val="auto"/>
          <w:highlight w:val="none"/>
        </w:rPr>
      </w:pPr>
      <w:r>
        <w:rPr>
          <w:rFonts w:ascii="宋体" w:hAnsi="宋体"/>
          <w:color w:val="auto"/>
          <w:highlight w:val="none"/>
        </w:rPr>
        <w:t>代理人无转委托权。</w:t>
      </w:r>
    </w:p>
    <w:p w14:paraId="29EB774A">
      <w:pPr>
        <w:keepNext w:val="0"/>
        <w:keepLines w:val="0"/>
        <w:pageBreakBefore w:val="0"/>
        <w:widowControl w:val="0"/>
        <w:kinsoku/>
        <w:wordWrap/>
        <w:overflowPunct/>
        <w:autoSpaceDE/>
        <w:autoSpaceDN/>
        <w:bidi w:val="0"/>
        <w:adjustRightInd/>
        <w:snapToGrid/>
        <w:spacing w:line="500" w:lineRule="exact"/>
        <w:textAlignment w:val="auto"/>
        <w:rPr>
          <w:rFonts w:ascii="宋体" w:hAnsi="宋体"/>
          <w:color w:val="auto"/>
          <w:highlight w:val="none"/>
        </w:rPr>
      </w:pPr>
      <w:r>
        <w:rPr>
          <w:rFonts w:ascii="宋体" w:hAnsi="宋体"/>
          <w:color w:val="auto"/>
          <w:highlight w:val="none"/>
        </w:rPr>
        <w:t>附：法定代表人身份证复印件及委托代理人身份证复印件</w:t>
      </w:r>
      <w:r>
        <w:rPr>
          <w:rFonts w:hint="eastAsia" w:ascii="宋体" w:hAnsi="宋体"/>
          <w:b/>
          <w:bCs/>
          <w:color w:val="auto"/>
          <w:highlight w:val="none"/>
        </w:rPr>
        <w:t>（正、反面）</w:t>
      </w:r>
    </w:p>
    <w:p w14:paraId="3D07D305">
      <w:pPr>
        <w:spacing w:line="440" w:lineRule="exact"/>
        <w:rPr>
          <w:rFonts w:ascii="宋体" w:hAnsi="宋体"/>
          <w:color w:val="auto"/>
          <w:highlight w:val="none"/>
        </w:rPr>
      </w:pPr>
      <w:r>
        <w:rPr>
          <w:rFonts w:ascii="Times New Roman" w:hAnsi="Times New Roman" w:eastAsia="宋体" w:cs="Times New Roman"/>
          <w:snapToGrid w:val="0"/>
          <w:color w:val="auto"/>
          <w:highlight w:val="none"/>
        </w:rPr>
        <mc:AlternateContent>
          <mc:Choice Requires="wps">
            <w:drawing>
              <wp:anchor distT="0" distB="0" distL="114300" distR="114300" simplePos="0" relativeHeight="251661312" behindDoc="0" locked="0" layoutInCell="1" allowOverlap="1">
                <wp:simplePos x="0" y="0"/>
                <wp:positionH relativeFrom="column">
                  <wp:posOffset>-134620</wp:posOffset>
                </wp:positionH>
                <wp:positionV relativeFrom="paragraph">
                  <wp:posOffset>0</wp:posOffset>
                </wp:positionV>
                <wp:extent cx="6045835" cy="1850390"/>
                <wp:effectExtent l="4445" t="4445" r="7620" b="12065"/>
                <wp:wrapNone/>
                <wp:docPr id="5" name="文本框 32"/>
                <wp:cNvGraphicFramePr/>
                <a:graphic xmlns:a="http://schemas.openxmlformats.org/drawingml/2006/main">
                  <a:graphicData uri="http://schemas.microsoft.com/office/word/2010/wordprocessingShape">
                    <wps:wsp>
                      <wps:cNvSpPr txBox="1"/>
                      <wps:spPr>
                        <a:xfrm>
                          <a:off x="0" y="0"/>
                          <a:ext cx="6045835" cy="185039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7BEF8BB4">
                            <w:pPr>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此处粘贴法定代表人身份证复印件（双面）</w:t>
                            </w:r>
                          </w:p>
                          <w:p w14:paraId="700411F1">
                            <w:pPr>
                              <w:snapToGrid w:val="0"/>
                              <w:spacing w:line="360" w:lineRule="auto"/>
                              <w:rPr>
                                <w:highlight w:val="none"/>
                              </w:rPr>
                            </w:pPr>
                          </w:p>
                        </w:txbxContent>
                      </wps:txbx>
                      <wps:bodyPr upright="1"/>
                    </wps:wsp>
                  </a:graphicData>
                </a:graphic>
              </wp:anchor>
            </w:drawing>
          </mc:Choice>
          <mc:Fallback>
            <w:pict>
              <v:shape id="文本框 32" o:spid="_x0000_s1026" o:spt="202" type="#_x0000_t202" style="position:absolute;left:0pt;margin-left:-10.6pt;margin-top:0pt;height:145.7pt;width:476.05pt;z-index:251661312;mso-width-relative:page;mso-height-relative:page;" fillcolor="#FFFFFF" filled="t" stroked="t" coordsize="21600,21600" o:gfxdata="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AgnTwm2AAAAAgBAAAPAAAAAAAAAAEA&#10;IAAAACIAAABkcnMvZG93bnJldi54bWxQSwECFAAUAAAACACHTuJA5TvF/Q8CAAA4BAAADgAAAAAA&#10;AAABACAAAAAnAQAAZHJzL2Uyb0RvYy54bWxQSwUGAAAAAAYABgBZAQAAqAUAAAAA&#10;">
                <v:fill on="t" focussize="0,0"/>
                <v:stroke color="#000000" joinstyle="miter"/>
                <v:imagedata o:title=""/>
                <o:lock v:ext="edit" aspectratio="f"/>
                <v:textbox>
                  <w:txbxContent>
                    <w:p w14:paraId="7BEF8BB4">
                      <w:pPr>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此处粘贴法定代表人身份证复印件（双面）</w:t>
                      </w:r>
                    </w:p>
                    <w:p w14:paraId="700411F1">
                      <w:pPr>
                        <w:snapToGrid w:val="0"/>
                        <w:spacing w:line="360" w:lineRule="auto"/>
                        <w:rPr>
                          <w:highlight w:val="none"/>
                        </w:rPr>
                      </w:pPr>
                    </w:p>
                  </w:txbxContent>
                </v:textbox>
              </v:shape>
            </w:pict>
          </mc:Fallback>
        </mc:AlternateContent>
      </w:r>
    </w:p>
    <w:p w14:paraId="1E7BDE57">
      <w:pPr>
        <w:spacing w:line="440" w:lineRule="exact"/>
        <w:rPr>
          <w:rFonts w:ascii="宋体" w:hAnsi="宋体"/>
          <w:color w:val="auto"/>
          <w:highlight w:val="none"/>
        </w:rPr>
      </w:pPr>
    </w:p>
    <w:p w14:paraId="46F55D42">
      <w:pPr>
        <w:spacing w:line="440" w:lineRule="exact"/>
        <w:rPr>
          <w:rFonts w:ascii="宋体" w:hAnsi="宋体"/>
          <w:color w:val="auto"/>
          <w:highlight w:val="none"/>
        </w:rPr>
      </w:pPr>
      <w:r>
        <w:rPr>
          <w:rFonts w:ascii="宋体" w:hAnsi="宋体"/>
          <w:color w:val="auto"/>
          <w:highlight w:val="none"/>
        </w:rPr>
        <w:t>委托代理人身份证复印件</w:t>
      </w:r>
    </w:p>
    <w:p w14:paraId="7B63179C">
      <w:pPr>
        <w:spacing w:line="440" w:lineRule="exact"/>
        <w:rPr>
          <w:rFonts w:ascii="宋体" w:hAnsi="宋体"/>
          <w:color w:val="auto"/>
          <w:highlight w:val="none"/>
        </w:rPr>
      </w:pPr>
    </w:p>
    <w:p w14:paraId="62227A31">
      <w:pPr>
        <w:spacing w:line="440" w:lineRule="exact"/>
        <w:rPr>
          <w:rFonts w:ascii="宋体" w:hAnsi="宋体"/>
          <w:color w:val="auto"/>
          <w:highlight w:val="none"/>
        </w:rPr>
      </w:pPr>
    </w:p>
    <w:p w14:paraId="0D0E5E45">
      <w:pPr>
        <w:spacing w:line="440" w:lineRule="exact"/>
        <w:rPr>
          <w:rFonts w:ascii="宋体" w:hAnsi="宋体"/>
          <w:color w:val="auto"/>
          <w:highlight w:val="none"/>
        </w:rPr>
      </w:pPr>
    </w:p>
    <w:p w14:paraId="008D113E">
      <w:pPr>
        <w:spacing w:line="440" w:lineRule="exact"/>
        <w:rPr>
          <w:rFonts w:ascii="宋体" w:hAnsi="宋体"/>
          <w:color w:val="auto"/>
          <w:highlight w:val="none"/>
        </w:rPr>
      </w:pPr>
    </w:p>
    <w:p w14:paraId="45C017A1">
      <w:pPr>
        <w:spacing w:line="440" w:lineRule="exact"/>
        <w:ind w:firstLine="2692" w:firstLineChars="1282"/>
        <w:rPr>
          <w:rFonts w:hint="eastAsia" w:ascii="宋体" w:hAnsi="宋体"/>
          <w:color w:val="auto"/>
          <w:highlight w:val="none"/>
        </w:rPr>
      </w:pPr>
      <w:r>
        <w:rPr>
          <w:rFonts w:ascii="Times New Roman" w:hAnsi="Times New Roman" w:eastAsia="宋体" w:cs="Times New Roman"/>
          <w:color w:val="auto"/>
          <w:highlight w:val="none"/>
        </w:rPr>
        <mc:AlternateContent>
          <mc:Choice Requires="wps">
            <w:drawing>
              <wp:anchor distT="0" distB="0" distL="114300" distR="114300" simplePos="0" relativeHeight="251662336" behindDoc="0" locked="0" layoutInCell="1" allowOverlap="1">
                <wp:simplePos x="0" y="0"/>
                <wp:positionH relativeFrom="column">
                  <wp:posOffset>-146050</wp:posOffset>
                </wp:positionH>
                <wp:positionV relativeFrom="paragraph">
                  <wp:posOffset>21590</wp:posOffset>
                </wp:positionV>
                <wp:extent cx="6066790" cy="1953260"/>
                <wp:effectExtent l="5080" t="4445" r="11430" b="10795"/>
                <wp:wrapNone/>
                <wp:docPr id="9" name="文本框 33"/>
                <wp:cNvGraphicFramePr/>
                <a:graphic xmlns:a="http://schemas.openxmlformats.org/drawingml/2006/main">
                  <a:graphicData uri="http://schemas.microsoft.com/office/word/2010/wordprocessingShape">
                    <wps:wsp>
                      <wps:cNvSpPr txBox="1"/>
                      <wps:spPr>
                        <a:xfrm>
                          <a:off x="0" y="0"/>
                          <a:ext cx="6066790" cy="195326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15D95394">
                            <w:pPr>
                              <w:tabs>
                                <w:tab w:val="left" w:pos="1680"/>
                                <w:tab w:val="left" w:pos="4215"/>
                                <w:tab w:val="left" w:pos="4305"/>
                                <w:tab w:val="left" w:pos="8000"/>
                              </w:tabs>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此处粘贴委托代理人身份证复印件（双面）</w:t>
                            </w:r>
                          </w:p>
                          <w:p w14:paraId="7F06CFEE">
                            <w:pPr>
                              <w:spacing w:line="360" w:lineRule="auto"/>
                              <w:jc w:val="center"/>
                              <w:rPr>
                                <w:highlight w:val="none"/>
                              </w:rPr>
                            </w:pPr>
                          </w:p>
                        </w:txbxContent>
                      </wps:txbx>
                      <wps:bodyPr upright="1"/>
                    </wps:wsp>
                  </a:graphicData>
                </a:graphic>
              </wp:anchor>
            </w:drawing>
          </mc:Choice>
          <mc:Fallback>
            <w:pict>
              <v:shape id="文本框 33" o:spid="_x0000_s1026" o:spt="202" type="#_x0000_t202" style="position:absolute;left:0pt;margin-left:-11.5pt;margin-top:1.7pt;height:153.8pt;width:477.7pt;z-index:251662336;mso-width-relative:page;mso-height-relative:page;" fillcolor="#FFFFFF" filled="t" stroked="t" coordsize="21600,21600" o:gfxdata="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ACEPO3YAAAACQEAAA8AAAAAAAAAAQAg&#10;AAAAIgAAAGRycy9kb3ducmV2LnhtbFBLAQIUABQAAAAIAIdO4kBm4Zl7DgIAADgEAAAOAAAAAAAA&#10;AAEAIAAAACcBAABkcnMvZTJvRG9jLnhtbFBLBQYAAAAABgAGAFkBAACnBQAAAAA=&#10;">
                <v:fill on="t" focussize="0,0"/>
                <v:stroke color="#000000" joinstyle="miter"/>
                <v:imagedata o:title=""/>
                <o:lock v:ext="edit" aspectratio="f"/>
                <v:textbox>
                  <w:txbxContent>
                    <w:p w14:paraId="15D95394">
                      <w:pPr>
                        <w:tabs>
                          <w:tab w:val="left" w:pos="1680"/>
                          <w:tab w:val="left" w:pos="4215"/>
                          <w:tab w:val="left" w:pos="4305"/>
                          <w:tab w:val="left" w:pos="8000"/>
                        </w:tabs>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此处粘贴委托代理人身份证复印件（双面）</w:t>
                      </w:r>
                    </w:p>
                    <w:p w14:paraId="7F06CFEE">
                      <w:pPr>
                        <w:spacing w:line="360" w:lineRule="auto"/>
                        <w:jc w:val="center"/>
                        <w:rPr>
                          <w:highlight w:val="none"/>
                        </w:rPr>
                      </w:pPr>
                    </w:p>
                  </w:txbxContent>
                </v:textbox>
              </v:shape>
            </w:pict>
          </mc:Fallback>
        </mc:AlternateContent>
      </w:r>
    </w:p>
    <w:p w14:paraId="0BA4ED4F">
      <w:pPr>
        <w:spacing w:line="440" w:lineRule="exact"/>
        <w:ind w:firstLine="2692" w:firstLineChars="1282"/>
        <w:rPr>
          <w:rFonts w:hint="eastAsia" w:ascii="宋体" w:hAnsi="宋体"/>
          <w:color w:val="auto"/>
          <w:highlight w:val="none"/>
        </w:rPr>
      </w:pPr>
    </w:p>
    <w:p w14:paraId="114BB336">
      <w:pPr>
        <w:spacing w:line="440" w:lineRule="exact"/>
        <w:ind w:firstLine="2692" w:firstLineChars="1282"/>
        <w:rPr>
          <w:rFonts w:hint="eastAsia" w:ascii="宋体" w:hAnsi="宋体"/>
          <w:color w:val="auto"/>
          <w:highlight w:val="none"/>
        </w:rPr>
      </w:pPr>
    </w:p>
    <w:p w14:paraId="50B13BFE">
      <w:pPr>
        <w:spacing w:line="440" w:lineRule="exact"/>
        <w:ind w:firstLine="2692" w:firstLineChars="1282"/>
        <w:rPr>
          <w:rFonts w:hint="eastAsia" w:ascii="宋体" w:hAnsi="宋体"/>
          <w:color w:val="auto"/>
          <w:highlight w:val="none"/>
        </w:rPr>
      </w:pPr>
    </w:p>
    <w:p w14:paraId="69D94254">
      <w:pPr>
        <w:spacing w:line="440" w:lineRule="exact"/>
        <w:ind w:firstLine="2692" w:firstLineChars="1282"/>
        <w:rPr>
          <w:rFonts w:hint="eastAsia" w:ascii="宋体" w:hAnsi="宋体"/>
          <w:color w:val="auto"/>
          <w:highlight w:val="none"/>
        </w:rPr>
      </w:pPr>
    </w:p>
    <w:p w14:paraId="2244165A">
      <w:pPr>
        <w:spacing w:line="440" w:lineRule="exact"/>
        <w:ind w:firstLine="2692" w:firstLineChars="1282"/>
        <w:rPr>
          <w:rFonts w:hint="eastAsia" w:ascii="宋体" w:hAnsi="宋体"/>
          <w:color w:val="auto"/>
          <w:highlight w:val="none"/>
        </w:rPr>
      </w:pPr>
    </w:p>
    <w:p w14:paraId="556D38AA">
      <w:pPr>
        <w:spacing w:line="440" w:lineRule="exact"/>
        <w:ind w:firstLine="2692" w:firstLineChars="1282"/>
        <w:rPr>
          <w:rFonts w:hint="eastAsia" w:ascii="宋体" w:hAnsi="宋体"/>
          <w:color w:val="auto"/>
          <w:highlight w:val="none"/>
        </w:rPr>
      </w:pPr>
    </w:p>
    <w:p w14:paraId="25F66A6A">
      <w:pPr>
        <w:spacing w:line="440" w:lineRule="exact"/>
        <w:ind w:firstLine="2692" w:firstLineChars="1282"/>
        <w:rPr>
          <w:rFonts w:ascii="宋体" w:hAnsi="宋体"/>
          <w:color w:val="auto"/>
          <w:highlight w:val="none"/>
        </w:rPr>
      </w:pPr>
      <w:r>
        <w:rPr>
          <w:rFonts w:hint="eastAsia" w:ascii="宋体" w:hAnsi="宋体"/>
          <w:color w:val="auto"/>
          <w:highlight w:val="none"/>
        </w:rPr>
        <w:t>报  价  人</w:t>
      </w:r>
      <w:r>
        <w:rPr>
          <w:rFonts w:ascii="宋体" w:hAnsi="宋体"/>
          <w:color w:val="auto"/>
          <w:highlight w:val="none"/>
        </w:rPr>
        <w:t>：</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ascii="宋体" w:hAnsi="宋体"/>
          <w:color w:val="auto"/>
          <w:szCs w:val="21"/>
          <w:highlight w:val="none"/>
          <w:u w:val="single"/>
        </w:rPr>
        <w:tab/>
      </w:r>
      <w:r>
        <w:rPr>
          <w:rFonts w:ascii="宋体" w:hAnsi="宋体"/>
          <w:color w:val="auto"/>
          <w:highlight w:val="none"/>
        </w:rPr>
        <w:t>（</w:t>
      </w:r>
      <w:r>
        <w:rPr>
          <w:rFonts w:hint="eastAsia" w:ascii="宋体" w:hAnsi="宋体"/>
          <w:color w:val="auto"/>
          <w:highlight w:val="none"/>
        </w:rPr>
        <w:t>盖</w:t>
      </w:r>
      <w:r>
        <w:rPr>
          <w:rFonts w:ascii="宋体" w:hAnsi="宋体"/>
          <w:color w:val="auto"/>
          <w:highlight w:val="none"/>
        </w:rPr>
        <w:t>单位</w:t>
      </w:r>
      <w:r>
        <w:rPr>
          <w:rFonts w:hint="eastAsia" w:ascii="宋体" w:hAnsi="宋体"/>
          <w:color w:val="auto"/>
          <w:highlight w:val="none"/>
        </w:rPr>
        <w:t>公章</w:t>
      </w:r>
      <w:r>
        <w:rPr>
          <w:rFonts w:ascii="宋体" w:hAnsi="宋体"/>
          <w:color w:val="auto"/>
          <w:highlight w:val="none"/>
        </w:rPr>
        <w:t>）</w:t>
      </w:r>
    </w:p>
    <w:p w14:paraId="0CCEB4FF">
      <w:pPr>
        <w:spacing w:line="440" w:lineRule="exact"/>
        <w:ind w:firstLine="2690" w:firstLineChars="1281"/>
        <w:jc w:val="left"/>
        <w:rPr>
          <w:rFonts w:ascii="宋体" w:hAnsi="宋体"/>
          <w:color w:val="auto"/>
          <w:highlight w:val="none"/>
        </w:rPr>
      </w:pPr>
      <w:r>
        <w:rPr>
          <w:rFonts w:ascii="宋体" w:hAnsi="宋体"/>
          <w:color w:val="auto"/>
          <w:highlight w:val="none"/>
        </w:rPr>
        <w:t>法定代表人：</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ab/>
      </w:r>
      <w:r>
        <w:rPr>
          <w:rFonts w:ascii="宋体" w:hAnsi="宋体"/>
          <w:color w:val="auto"/>
          <w:highlight w:val="none"/>
        </w:rPr>
        <w:t>（</w:t>
      </w:r>
      <w:r>
        <w:rPr>
          <w:rFonts w:hint="eastAsia" w:ascii="宋体" w:hAnsi="宋体"/>
          <w:color w:val="auto"/>
          <w:highlight w:val="none"/>
          <w:lang w:eastAsia="zh-CN"/>
        </w:rPr>
        <w:t>签名</w:t>
      </w:r>
      <w:r>
        <w:rPr>
          <w:rFonts w:ascii="宋体" w:hAnsi="宋体"/>
          <w:color w:val="auto"/>
          <w:highlight w:val="none"/>
        </w:rPr>
        <w:t>）</w:t>
      </w:r>
    </w:p>
    <w:p w14:paraId="54FFE4A8">
      <w:pPr>
        <w:spacing w:line="440" w:lineRule="exact"/>
        <w:ind w:firstLine="2692" w:firstLineChars="1282"/>
        <w:rPr>
          <w:rFonts w:ascii="宋体" w:hAnsi="宋体"/>
          <w:color w:val="auto"/>
          <w:highlight w:val="none"/>
        </w:rPr>
      </w:pPr>
      <w:r>
        <w:rPr>
          <w:rFonts w:ascii="宋体" w:hAnsi="宋体"/>
          <w:color w:val="auto"/>
          <w:highlight w:val="none"/>
        </w:rPr>
        <w:t>身份证号码：</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ascii="宋体" w:hAnsi="宋体"/>
          <w:color w:val="auto"/>
          <w:szCs w:val="21"/>
          <w:highlight w:val="none"/>
          <w:u w:val="single"/>
        </w:rPr>
        <w:tab/>
      </w:r>
    </w:p>
    <w:p w14:paraId="0104A288">
      <w:pPr>
        <w:spacing w:line="440" w:lineRule="exact"/>
        <w:ind w:firstLine="2692" w:firstLineChars="1282"/>
        <w:rPr>
          <w:rFonts w:ascii="宋体" w:hAnsi="宋体"/>
          <w:color w:val="auto"/>
          <w:highlight w:val="none"/>
        </w:rPr>
      </w:pPr>
      <w:r>
        <w:rPr>
          <w:rFonts w:ascii="宋体" w:hAnsi="宋体"/>
          <w:color w:val="auto"/>
          <w:highlight w:val="none"/>
        </w:rPr>
        <w:t>委托代理人：</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hint="eastAsia" w:ascii="宋体" w:hAnsi="宋体"/>
          <w:color w:val="auto"/>
          <w:szCs w:val="21"/>
          <w:highlight w:val="none"/>
          <w:u w:val="single"/>
          <w:lang w:val="en-US" w:eastAsia="zh-CN"/>
        </w:rPr>
        <w:t xml:space="preserve">  </w:t>
      </w:r>
      <w:r>
        <w:rPr>
          <w:rFonts w:ascii="宋体" w:hAnsi="宋体"/>
          <w:color w:val="auto"/>
          <w:szCs w:val="21"/>
          <w:highlight w:val="none"/>
          <w:u w:val="single"/>
        </w:rPr>
        <w:t xml:space="preserve">        </w:t>
      </w:r>
      <w:r>
        <w:rPr>
          <w:rFonts w:ascii="宋体" w:hAnsi="宋体"/>
          <w:color w:val="auto"/>
          <w:szCs w:val="21"/>
          <w:highlight w:val="none"/>
          <w:u w:val="single"/>
        </w:rPr>
        <w:tab/>
      </w:r>
      <w:r>
        <w:rPr>
          <w:rFonts w:ascii="宋体" w:hAnsi="宋体"/>
          <w:color w:val="auto"/>
          <w:highlight w:val="none"/>
        </w:rPr>
        <w:t>（</w:t>
      </w:r>
      <w:r>
        <w:rPr>
          <w:rFonts w:hint="eastAsia" w:ascii="宋体" w:hAnsi="宋体"/>
          <w:color w:val="auto"/>
          <w:highlight w:val="none"/>
          <w:lang w:eastAsia="zh-CN"/>
        </w:rPr>
        <w:t>签名</w:t>
      </w:r>
      <w:r>
        <w:rPr>
          <w:rFonts w:ascii="宋体" w:hAnsi="宋体"/>
          <w:color w:val="auto"/>
          <w:highlight w:val="none"/>
        </w:rPr>
        <w:t>）</w:t>
      </w:r>
    </w:p>
    <w:p w14:paraId="4C896B3E">
      <w:pPr>
        <w:spacing w:line="440" w:lineRule="exact"/>
        <w:ind w:firstLine="2692" w:firstLineChars="1282"/>
        <w:rPr>
          <w:rFonts w:ascii="宋体" w:hAnsi="宋体"/>
          <w:color w:val="auto"/>
          <w:highlight w:val="none"/>
        </w:rPr>
      </w:pPr>
      <w:r>
        <w:rPr>
          <w:rFonts w:ascii="宋体" w:hAnsi="宋体"/>
          <w:color w:val="auto"/>
          <w:highlight w:val="none"/>
        </w:rPr>
        <w:t>身份证号码：</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ascii="宋体" w:hAnsi="宋体"/>
          <w:color w:val="auto"/>
          <w:szCs w:val="21"/>
          <w:highlight w:val="none"/>
          <w:u w:val="single"/>
        </w:rPr>
        <w:tab/>
      </w:r>
    </w:p>
    <w:p w14:paraId="215CA6E4">
      <w:pPr>
        <w:spacing w:line="440" w:lineRule="exact"/>
        <w:ind w:firstLine="4057" w:firstLineChars="1932"/>
        <w:jc w:val="right"/>
        <w:rPr>
          <w:rFonts w:ascii="宋体" w:hAnsi="宋体"/>
          <w:color w:val="auto"/>
          <w:highlight w:val="none"/>
        </w:rPr>
      </w:pPr>
      <w:r>
        <w:rPr>
          <w:rFonts w:ascii="宋体" w:hAnsi="宋体"/>
          <w:color w:val="auto"/>
          <w:highlight w:val="none"/>
          <w:u w:val="single"/>
        </w:rPr>
        <w:t xml:space="preserve">       </w:t>
      </w:r>
      <w:r>
        <w:rPr>
          <w:rFonts w:ascii="宋体" w:hAnsi="宋体"/>
          <w:color w:val="auto"/>
          <w:highlight w:val="none"/>
        </w:rPr>
        <w:t>年</w:t>
      </w:r>
      <w:r>
        <w:rPr>
          <w:rFonts w:ascii="宋体" w:hAnsi="宋体"/>
          <w:color w:val="auto"/>
          <w:highlight w:val="none"/>
          <w:u w:val="single"/>
        </w:rPr>
        <w:t xml:space="preserve">       </w:t>
      </w:r>
      <w:r>
        <w:rPr>
          <w:rFonts w:ascii="宋体" w:hAnsi="宋体"/>
          <w:color w:val="auto"/>
          <w:highlight w:val="none"/>
        </w:rPr>
        <w:t>月</w:t>
      </w:r>
      <w:r>
        <w:rPr>
          <w:rFonts w:ascii="宋体" w:hAnsi="宋体"/>
          <w:color w:val="auto"/>
          <w:highlight w:val="none"/>
          <w:u w:val="single"/>
        </w:rPr>
        <w:t xml:space="preserve">       </w:t>
      </w:r>
      <w:r>
        <w:rPr>
          <w:rFonts w:ascii="宋体" w:hAnsi="宋体"/>
          <w:color w:val="auto"/>
          <w:highlight w:val="none"/>
        </w:rPr>
        <w:t>日</w:t>
      </w:r>
    </w:p>
    <w:p w14:paraId="6B2A40E1">
      <w:pPr>
        <w:rPr>
          <w:rFonts w:ascii="宋体" w:hAnsi="宋体"/>
          <w:color w:val="auto"/>
          <w:highlight w:val="none"/>
        </w:rPr>
      </w:pPr>
    </w:p>
    <w:p w14:paraId="1E7BE3E6">
      <w:pPr>
        <w:spacing w:line="440" w:lineRule="exact"/>
        <w:rPr>
          <w:rFonts w:ascii="宋体" w:hAnsi="宋体"/>
          <w:color w:val="auto"/>
          <w:highlight w:val="none"/>
        </w:rPr>
      </w:pPr>
      <w:r>
        <w:rPr>
          <w:rFonts w:ascii="宋体" w:hAnsi="宋体"/>
          <w:color w:val="auto"/>
          <w:highlight w:val="none"/>
        </w:rPr>
        <w:t>注：本授权委托书需由</w:t>
      </w:r>
      <w:r>
        <w:rPr>
          <w:rFonts w:hint="eastAsia" w:ascii="宋体" w:hAnsi="宋体"/>
          <w:color w:val="auto"/>
          <w:highlight w:val="none"/>
        </w:rPr>
        <w:t>报价人</w:t>
      </w:r>
      <w:r>
        <w:rPr>
          <w:rFonts w:ascii="宋体" w:hAnsi="宋体"/>
          <w:color w:val="auto"/>
          <w:highlight w:val="none"/>
        </w:rPr>
        <w:t>加盖单位</w:t>
      </w:r>
      <w:r>
        <w:rPr>
          <w:rFonts w:hint="eastAsia" w:ascii="宋体" w:hAnsi="宋体"/>
          <w:color w:val="auto"/>
          <w:highlight w:val="none"/>
        </w:rPr>
        <w:t>公章</w:t>
      </w:r>
      <w:r>
        <w:rPr>
          <w:rFonts w:ascii="宋体" w:hAnsi="宋体"/>
          <w:color w:val="auto"/>
          <w:highlight w:val="none"/>
        </w:rPr>
        <w:t>并由其法定代表人和委托代理人签</w:t>
      </w:r>
      <w:r>
        <w:rPr>
          <w:rFonts w:hint="eastAsia" w:ascii="宋体" w:hAnsi="宋体"/>
          <w:color w:val="auto"/>
          <w:highlight w:val="none"/>
          <w:lang w:val="en-US" w:eastAsia="zh-CN"/>
        </w:rPr>
        <w:t>名。</w:t>
      </w:r>
    </w:p>
    <w:p w14:paraId="0F99D61C">
      <w:pPr>
        <w:pStyle w:val="28"/>
        <w:pageBreakBefore w:val="0"/>
        <w:widowControl w:val="0"/>
        <w:kinsoku/>
        <w:wordWrap/>
        <w:overflowPunct/>
        <w:autoSpaceDE/>
        <w:autoSpaceDN/>
        <w:bidi w:val="0"/>
        <w:adjustRightInd/>
        <w:snapToGrid/>
        <w:textAlignment w:val="auto"/>
        <w:outlineLvl w:val="9"/>
        <w:rPr>
          <w:color w:val="auto"/>
          <w:highlight w:val="none"/>
        </w:rPr>
        <w:sectPr>
          <w:footerReference r:id="rId11" w:type="first"/>
          <w:footerReference r:id="rId10" w:type="default"/>
          <w:pgSz w:w="11906" w:h="16838"/>
          <w:pgMar w:top="1440" w:right="1803" w:bottom="1440" w:left="1803" w:header="851" w:footer="992" w:gutter="0"/>
          <w:cols w:space="720" w:num="1"/>
          <w:titlePg/>
          <w:docGrid w:type="lines" w:linePitch="319" w:charSpace="0"/>
        </w:sectPr>
      </w:pPr>
    </w:p>
    <w:p w14:paraId="212CF8D8">
      <w:pPr>
        <w:rPr>
          <w:rFonts w:ascii="宋体" w:hAnsi="宋体" w:cs="宋体"/>
          <w:snapToGrid w:val="0"/>
          <w:color w:val="auto"/>
          <w:kern w:val="0"/>
          <w:szCs w:val="21"/>
          <w:highlight w:val="none"/>
        </w:rPr>
      </w:pPr>
    </w:p>
    <w:p w14:paraId="0A8D5937">
      <w:pPr>
        <w:pStyle w:val="3"/>
        <w:spacing w:before="0" w:after="0" w:line="360" w:lineRule="auto"/>
        <w:jc w:val="center"/>
        <w:rPr>
          <w:rFonts w:ascii="宋体" w:hAnsi="宋体" w:eastAsia="宋体" w:cs="宋体"/>
          <w:color w:val="auto"/>
          <w:sz w:val="28"/>
          <w:highlight w:val="none"/>
        </w:rPr>
      </w:pPr>
      <w:bookmarkStart w:id="197" w:name="_Toc11329275"/>
      <w:bookmarkStart w:id="198" w:name="_Toc31983"/>
      <w:r>
        <w:rPr>
          <w:rFonts w:hint="eastAsia" w:ascii="宋体" w:hAnsi="宋体" w:eastAsia="宋体" w:cs="宋体"/>
          <w:color w:val="auto"/>
          <w:sz w:val="28"/>
          <w:highlight w:val="none"/>
        </w:rPr>
        <w:t>三、</w:t>
      </w:r>
      <w:bookmarkEnd w:id="172"/>
      <w:bookmarkEnd w:id="173"/>
      <w:bookmarkEnd w:id="174"/>
      <w:bookmarkEnd w:id="197"/>
      <w:r>
        <w:rPr>
          <w:rFonts w:hint="eastAsia" w:ascii="宋体" w:hAnsi="宋体" w:eastAsia="宋体" w:cs="宋体"/>
          <w:color w:val="auto"/>
          <w:sz w:val="28"/>
          <w:highlight w:val="none"/>
        </w:rPr>
        <w:t>报价一览表</w:t>
      </w:r>
      <w:bookmarkEnd w:id="198"/>
    </w:p>
    <w:p w14:paraId="62E80DE9">
      <w:pPr>
        <w:ind w:left="765"/>
        <w:jc w:val="center"/>
        <w:rPr>
          <w:rFonts w:ascii="宋体" w:hAnsi="宋体" w:cs="宋体"/>
          <w:color w:val="auto"/>
          <w:szCs w:val="21"/>
          <w:highlight w:val="none"/>
        </w:rPr>
      </w:pPr>
    </w:p>
    <w:p w14:paraId="177B8AD3">
      <w:pPr>
        <w:pStyle w:val="38"/>
        <w:spacing w:line="480" w:lineRule="auto"/>
        <w:jc w:val="both"/>
        <w:rPr>
          <w:rFonts w:hAnsi="宋体"/>
          <w:color w:val="auto"/>
          <w:highlight w:val="none"/>
        </w:rPr>
      </w:pPr>
      <w:r>
        <w:rPr>
          <w:rFonts w:hint="eastAsia" w:hAnsi="宋体"/>
          <w:color w:val="auto"/>
          <w:highlight w:val="none"/>
        </w:rPr>
        <w:t>重庆首讯科技股份有限公司：</w:t>
      </w:r>
    </w:p>
    <w:p w14:paraId="1E807A41">
      <w:pPr>
        <w:spacing w:line="480" w:lineRule="auto"/>
        <w:ind w:firstLine="420" w:firstLineChars="200"/>
        <w:jc w:val="left"/>
        <w:rPr>
          <w:rFonts w:ascii="宋体" w:hAnsi="宋体"/>
          <w:b/>
          <w:color w:val="auto"/>
          <w:szCs w:val="21"/>
          <w:highlight w:val="none"/>
        </w:rPr>
      </w:pPr>
      <w:bookmarkStart w:id="199" w:name="_Toc503951050"/>
      <w:bookmarkStart w:id="200" w:name="_Toc513633971"/>
      <w:bookmarkStart w:id="201" w:name="_Toc11329278"/>
      <w:bookmarkStart w:id="202" w:name="_Toc247085887"/>
      <w:bookmarkStart w:id="203" w:name="_Toc246996369"/>
      <w:bookmarkStart w:id="204" w:name="_Toc152042592"/>
      <w:bookmarkStart w:id="205" w:name="_Toc447827058"/>
      <w:bookmarkStart w:id="206" w:name="_Toc144974871"/>
      <w:bookmarkStart w:id="207" w:name="_Toc246997112"/>
      <w:bookmarkStart w:id="208" w:name="_Toc152045803"/>
      <w:bookmarkStart w:id="209" w:name="_Toc179632823"/>
      <w:r>
        <w:rPr>
          <w:rFonts w:hint="eastAsia" w:ascii="宋体" w:hAnsi="宋体"/>
          <w:color w:val="auto"/>
          <w:szCs w:val="21"/>
          <w:highlight w:val="none"/>
        </w:rPr>
        <w:t>在研究了竞争比选文件中所有文件后，我司对</w:t>
      </w:r>
      <w:r>
        <w:rPr>
          <w:rFonts w:hint="eastAsia" w:ascii="Arial" w:hAnsi="Arial" w:cs="Arial"/>
          <w:color w:val="auto"/>
          <w:szCs w:val="21"/>
          <w:highlight w:val="none"/>
          <w:u w:val="none"/>
          <w:lang w:val="en-US" w:eastAsia="zh-CN"/>
        </w:rPr>
        <w:t>本项目</w:t>
      </w:r>
      <w:r>
        <w:rPr>
          <w:rFonts w:hint="eastAsia" w:ascii="宋体" w:hAnsi="宋体"/>
          <w:color w:val="auto"/>
          <w:szCs w:val="21"/>
          <w:highlight w:val="none"/>
        </w:rPr>
        <w:t>竞</w:t>
      </w:r>
      <w:r>
        <w:rPr>
          <w:rFonts w:hint="eastAsia" w:ascii="Arial" w:hAnsi="Arial" w:cs="Arial"/>
          <w:color w:val="auto"/>
          <w:szCs w:val="21"/>
          <w:highlight w:val="none"/>
        </w:rPr>
        <w:t>争比选响应</w:t>
      </w:r>
      <w:r>
        <w:rPr>
          <w:rFonts w:hint="eastAsia" w:ascii="宋体" w:hAnsi="宋体"/>
          <w:color w:val="auto"/>
          <w:szCs w:val="21"/>
          <w:highlight w:val="none"/>
        </w:rPr>
        <w:t>报价如下：</w:t>
      </w:r>
      <w:r>
        <w:rPr>
          <w:rFonts w:hint="eastAsia" w:ascii="宋体" w:hAnsi="宋体"/>
          <w:b/>
          <w:color w:val="auto"/>
          <w:szCs w:val="21"/>
          <w:highlight w:val="none"/>
        </w:rPr>
        <w:t xml:space="preserve"> </w:t>
      </w:r>
    </w:p>
    <w:tbl>
      <w:tblPr>
        <w:tblStyle w:val="42"/>
        <w:tblW w:w="8394"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17"/>
        <w:gridCol w:w="624"/>
        <w:gridCol w:w="1707"/>
        <w:gridCol w:w="434"/>
        <w:gridCol w:w="417"/>
        <w:gridCol w:w="1116"/>
        <w:gridCol w:w="819"/>
        <w:gridCol w:w="477"/>
        <w:gridCol w:w="856"/>
        <w:gridCol w:w="856"/>
        <w:gridCol w:w="671"/>
      </w:tblGrid>
      <w:tr w14:paraId="04C755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1" w:hRule="atLeast"/>
        </w:trPr>
        <w:tc>
          <w:tcPr>
            <w:tcW w:w="2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29F8CC">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序号</w:t>
            </w: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1FF932">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服务项目</w:t>
            </w:r>
          </w:p>
        </w:tc>
        <w:tc>
          <w:tcPr>
            <w:tcW w:w="20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211BFE">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服务内容</w:t>
            </w:r>
          </w:p>
        </w:tc>
        <w:tc>
          <w:tcPr>
            <w:tcW w:w="4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09F4A4">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单位</w:t>
            </w:r>
          </w:p>
        </w:tc>
        <w:tc>
          <w:tcPr>
            <w:tcW w:w="4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5F40F4">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一年数量</w:t>
            </w:r>
          </w:p>
        </w:tc>
        <w:tc>
          <w:tcPr>
            <w:tcW w:w="8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5B2E6B">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单价限价（元）</w:t>
            </w:r>
          </w:p>
        </w:tc>
        <w:tc>
          <w:tcPr>
            <w:tcW w:w="8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EDF100">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单价（元）</w:t>
            </w:r>
          </w:p>
        </w:tc>
        <w:tc>
          <w:tcPr>
            <w:tcW w:w="4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867DBC">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税率</w:t>
            </w:r>
          </w:p>
        </w:tc>
        <w:tc>
          <w:tcPr>
            <w:tcW w:w="8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0DDBD3">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一年含税合价（元）</w:t>
            </w:r>
          </w:p>
        </w:tc>
        <w:tc>
          <w:tcPr>
            <w:tcW w:w="8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58FBE0">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两年含税合价（元）</w:t>
            </w: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54544D">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备注</w:t>
            </w:r>
          </w:p>
        </w:tc>
      </w:tr>
      <w:tr w14:paraId="1C8C3D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95" w:hRule="atLeast"/>
        </w:trPr>
        <w:tc>
          <w:tcPr>
            <w:tcW w:w="2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CDBC3C">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w:t>
            </w: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209EDC">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工程项目辅助服务</w:t>
            </w:r>
          </w:p>
        </w:tc>
        <w:tc>
          <w:tcPr>
            <w:tcW w:w="20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023D15">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1、项目合同前置资料的收集及下家合同线上流程、合同台账登记、合同扫描、纸质合同移交；</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2、清理项目拖欠民营企业中小企业账款；</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3、项目费用及合同支付的单据填写、附件扫描上传、报销及台账登记工作；</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4、项目配合IPO上市提供资料填报、整理及电子档提交；</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5、项目资料的清理、扫描、归档工作；</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6、项目审计相关资料收集、扫描等工作；</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7、与项目资料及计量相关其他临时事务性工作。</w:t>
            </w:r>
          </w:p>
        </w:tc>
        <w:tc>
          <w:tcPr>
            <w:tcW w:w="4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15708D">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月</w:t>
            </w:r>
          </w:p>
        </w:tc>
        <w:tc>
          <w:tcPr>
            <w:tcW w:w="4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680329">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12</w:t>
            </w:r>
          </w:p>
        </w:tc>
        <w:tc>
          <w:tcPr>
            <w:tcW w:w="8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8BFEE3">
            <w:pPr>
              <w:jc w:val="center"/>
              <w:rPr>
                <w:rFonts w:hint="default" w:ascii="宋体" w:hAnsi="宋体" w:eastAsia="宋体" w:cs="宋体"/>
                <w:i w:val="0"/>
                <w:iCs w:val="0"/>
                <w:color w:val="000000"/>
                <w:sz w:val="20"/>
                <w:szCs w:val="20"/>
                <w:highlight w:val="none"/>
                <w:u w:val="none"/>
                <w:lang w:val="en-US" w:eastAsia="zh-CN"/>
              </w:rPr>
            </w:pPr>
            <w:r>
              <w:rPr>
                <w:rFonts w:hint="eastAsia" w:ascii="宋体" w:hAnsi="宋体" w:eastAsia="宋体" w:cs="宋体"/>
                <w:i w:val="0"/>
                <w:iCs w:val="0"/>
                <w:color w:val="000000"/>
                <w:sz w:val="20"/>
                <w:szCs w:val="20"/>
                <w:highlight w:val="none"/>
                <w:u w:val="none"/>
              </w:rPr>
              <w:t>142120</w:t>
            </w:r>
            <w:r>
              <w:rPr>
                <w:rFonts w:hint="eastAsia" w:ascii="宋体" w:hAnsi="宋体" w:eastAsia="宋体" w:cs="宋体"/>
                <w:i w:val="0"/>
                <w:iCs w:val="0"/>
                <w:color w:val="000000"/>
                <w:sz w:val="20"/>
                <w:szCs w:val="20"/>
                <w:highlight w:val="none"/>
                <w:u w:val="none"/>
                <w:lang w:val="en-US" w:eastAsia="zh-CN"/>
              </w:rPr>
              <w:t>.00</w:t>
            </w:r>
          </w:p>
        </w:tc>
        <w:tc>
          <w:tcPr>
            <w:tcW w:w="8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C59A6F">
            <w:pPr>
              <w:jc w:val="center"/>
              <w:rPr>
                <w:rFonts w:hint="eastAsia" w:ascii="宋体" w:hAnsi="宋体" w:eastAsia="宋体" w:cs="宋体"/>
                <w:i w:val="0"/>
                <w:iCs w:val="0"/>
                <w:color w:val="000000"/>
                <w:sz w:val="20"/>
                <w:szCs w:val="20"/>
                <w:highlight w:val="none"/>
                <w:u w:val="none"/>
              </w:rPr>
            </w:pPr>
          </w:p>
        </w:tc>
        <w:tc>
          <w:tcPr>
            <w:tcW w:w="4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33E2F8">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6%</w:t>
            </w:r>
          </w:p>
        </w:tc>
        <w:tc>
          <w:tcPr>
            <w:tcW w:w="8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391AC0">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p>
        </w:tc>
        <w:tc>
          <w:tcPr>
            <w:tcW w:w="8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057449">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3154D4">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暂定19个工程项目的辅助服务，据实结算。</w:t>
            </w:r>
          </w:p>
        </w:tc>
      </w:tr>
      <w:tr w14:paraId="0DFA04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7"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722176">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合计（元）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53FF27">
            <w:pPr>
              <w:rPr>
                <w:rFonts w:hint="eastAsia" w:ascii="宋体" w:hAnsi="宋体" w:eastAsia="宋体" w:cs="宋体"/>
                <w:b/>
                <w:bCs/>
                <w:i w:val="0"/>
                <w:iCs w:val="0"/>
                <w:color w:val="000000"/>
                <w:sz w:val="20"/>
                <w:szCs w:val="20"/>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6F6590">
            <w:pPr>
              <w:rPr>
                <w:rFonts w:hint="eastAsia" w:ascii="宋体" w:hAnsi="宋体" w:eastAsia="宋体" w:cs="宋体"/>
                <w:b/>
                <w:bCs/>
                <w:i w:val="0"/>
                <w:iCs w:val="0"/>
                <w:color w:val="000000"/>
                <w:sz w:val="20"/>
                <w:szCs w:val="20"/>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E3C58C">
            <w:pPr>
              <w:rPr>
                <w:rFonts w:hint="eastAsia" w:ascii="宋体" w:hAnsi="宋体" w:eastAsia="宋体" w:cs="宋体"/>
                <w:b/>
                <w:bCs/>
                <w:i w:val="0"/>
                <w:iCs w:val="0"/>
                <w:color w:val="000000"/>
                <w:sz w:val="20"/>
                <w:szCs w:val="20"/>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12A41D">
            <w:pPr>
              <w:rPr>
                <w:rFonts w:hint="eastAsia" w:ascii="宋体" w:hAnsi="宋体" w:eastAsia="宋体" w:cs="宋体"/>
                <w:b/>
                <w:bCs/>
                <w:i w:val="0"/>
                <w:iCs w:val="0"/>
                <w:color w:val="000000"/>
                <w:sz w:val="20"/>
                <w:szCs w:val="20"/>
                <w:highlight w:val="none"/>
                <w:u w:val="none"/>
              </w:rPr>
            </w:pPr>
          </w:p>
        </w:tc>
        <w:tc>
          <w:tcPr>
            <w:tcW w:w="4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5C95C3">
            <w:pPr>
              <w:jc w:val="center"/>
              <w:rPr>
                <w:rFonts w:hint="eastAsia" w:ascii="宋体" w:hAnsi="宋体" w:eastAsia="宋体" w:cs="宋体"/>
                <w:b/>
                <w:bCs/>
                <w:i w:val="0"/>
                <w:iCs w:val="0"/>
                <w:color w:val="000000"/>
                <w:sz w:val="20"/>
                <w:szCs w:val="20"/>
                <w:highlight w:val="none"/>
                <w:u w:val="none"/>
              </w:rPr>
            </w:pPr>
          </w:p>
        </w:tc>
        <w:tc>
          <w:tcPr>
            <w:tcW w:w="8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E973C4">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rPr>
            </w:pPr>
          </w:p>
        </w:tc>
        <w:tc>
          <w:tcPr>
            <w:tcW w:w="8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8F5FFC">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F07D70">
            <w:pPr>
              <w:rPr>
                <w:rFonts w:hint="eastAsia" w:ascii="宋体" w:hAnsi="宋体" w:eastAsia="宋体" w:cs="宋体"/>
                <w:b/>
                <w:bCs/>
                <w:i w:val="0"/>
                <w:iCs w:val="0"/>
                <w:color w:val="000000"/>
                <w:sz w:val="20"/>
                <w:szCs w:val="20"/>
                <w:highlight w:val="none"/>
                <w:u w:val="none"/>
              </w:rPr>
            </w:pPr>
          </w:p>
        </w:tc>
      </w:tr>
    </w:tbl>
    <w:p w14:paraId="5DB205BB">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b w:val="0"/>
          <w:bCs w:val="0"/>
          <w:color w:val="auto"/>
          <w:sz w:val="21"/>
          <w:szCs w:val="21"/>
          <w:highlight w:val="none"/>
          <w:lang w:val="en-US" w:eastAsia="zh-CN"/>
        </w:rPr>
      </w:pPr>
    </w:p>
    <w:p w14:paraId="7C925BD3">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lang w:val="en-US" w:eastAsia="zh-CN"/>
        </w:rPr>
        <w:t>注：1</w:t>
      </w:r>
      <w:r>
        <w:rPr>
          <w:rFonts w:hint="eastAsia" w:ascii="宋体" w:hAnsi="宋体" w:eastAsia="宋体" w:cs="宋体"/>
          <w:b w:val="0"/>
          <w:bCs w:val="0"/>
          <w:color w:val="auto"/>
          <w:sz w:val="21"/>
          <w:szCs w:val="21"/>
          <w:highlight w:val="none"/>
        </w:rPr>
        <w:t>、</w:t>
      </w:r>
      <w:r>
        <w:rPr>
          <w:rFonts w:hint="eastAsia" w:ascii="宋体" w:hAnsi="宋体" w:eastAsia="宋体" w:cs="宋体"/>
          <w:b w:val="0"/>
          <w:bCs w:val="0"/>
          <w:color w:val="auto"/>
          <w:sz w:val="21"/>
          <w:szCs w:val="21"/>
          <w:highlight w:val="none"/>
          <w:lang w:val="en-US" w:eastAsia="zh-CN"/>
        </w:rPr>
        <w:t>含税</w:t>
      </w:r>
      <w:r>
        <w:rPr>
          <w:rFonts w:hint="eastAsia" w:ascii="宋体" w:hAnsi="宋体" w:eastAsia="宋体" w:cs="宋体"/>
          <w:b w:val="0"/>
          <w:bCs w:val="0"/>
          <w:color w:val="auto"/>
          <w:sz w:val="21"/>
          <w:szCs w:val="21"/>
          <w:highlight w:val="none"/>
        </w:rPr>
        <w:t>总报价应与</w:t>
      </w:r>
      <w:r>
        <w:rPr>
          <w:rFonts w:hint="eastAsia" w:ascii="宋体" w:hAnsi="宋体" w:eastAsia="宋体" w:cs="宋体"/>
          <w:b w:val="0"/>
          <w:bCs w:val="0"/>
          <w:color w:val="auto"/>
          <w:sz w:val="21"/>
          <w:szCs w:val="21"/>
          <w:highlight w:val="none"/>
          <w:lang w:eastAsia="zh-CN"/>
        </w:rPr>
        <w:t>竞争性比选</w:t>
      </w:r>
      <w:r>
        <w:rPr>
          <w:rFonts w:hint="eastAsia" w:ascii="宋体" w:hAnsi="宋体" w:eastAsia="宋体" w:cs="宋体"/>
          <w:b w:val="0"/>
          <w:bCs w:val="0"/>
          <w:color w:val="auto"/>
          <w:sz w:val="21"/>
          <w:szCs w:val="21"/>
          <w:highlight w:val="none"/>
        </w:rPr>
        <w:t>响应声明书中的报价一致；所有价格均系用人民币表示，单位为“元”，报价最多精确到小数点后两位。</w:t>
      </w:r>
    </w:p>
    <w:p w14:paraId="6215C21F">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eastAsia="宋体" w:cs="Times New Roman"/>
          <w:b w:val="0"/>
          <w:bCs w:val="0"/>
          <w:color w:val="auto"/>
          <w:highlight w:val="none"/>
        </w:rPr>
      </w:pPr>
      <w:r>
        <w:rPr>
          <w:rFonts w:hint="eastAsia" w:ascii="宋体" w:hAnsi="宋体" w:eastAsia="宋体" w:cs="宋体"/>
          <w:b w:val="0"/>
          <w:bCs w:val="0"/>
          <w:color w:val="auto"/>
          <w:sz w:val="21"/>
          <w:szCs w:val="21"/>
          <w:highlight w:val="none"/>
          <w:lang w:val="en-US" w:eastAsia="zh-CN"/>
        </w:rPr>
        <w:t>2</w:t>
      </w:r>
      <w:r>
        <w:rPr>
          <w:rFonts w:hint="eastAsia" w:ascii="宋体" w:hAnsi="宋体" w:eastAsia="宋体" w:cs="宋体"/>
          <w:b w:val="0"/>
          <w:bCs w:val="0"/>
          <w:color w:val="auto"/>
          <w:sz w:val="21"/>
          <w:szCs w:val="21"/>
          <w:highlight w:val="none"/>
        </w:rPr>
        <w:t>、</w:t>
      </w:r>
      <w:r>
        <w:rPr>
          <w:rFonts w:hint="eastAsia" w:ascii="宋体" w:hAnsi="宋体" w:eastAsia="宋体" w:cs="宋体"/>
          <w:b w:val="0"/>
          <w:bCs w:val="0"/>
          <w:color w:val="auto"/>
          <w:sz w:val="21"/>
          <w:szCs w:val="21"/>
          <w:highlight w:val="none"/>
          <w:lang w:val="en-US" w:eastAsia="zh-CN"/>
        </w:rPr>
        <w:t>报价</w:t>
      </w:r>
      <w:r>
        <w:rPr>
          <w:rFonts w:hint="eastAsia" w:ascii="宋体" w:hAnsi="宋体" w:eastAsia="宋体" w:cs="宋体"/>
          <w:b w:val="0"/>
          <w:bCs w:val="0"/>
          <w:color w:val="auto"/>
          <w:sz w:val="21"/>
          <w:szCs w:val="21"/>
          <w:highlight w:val="none"/>
        </w:rPr>
        <w:t>人应仔细核实</w:t>
      </w:r>
      <w:r>
        <w:rPr>
          <w:rFonts w:hint="eastAsia" w:ascii="宋体" w:hAnsi="宋体" w:eastAsia="宋体" w:cs="宋体"/>
          <w:b w:val="0"/>
          <w:bCs w:val="0"/>
          <w:color w:val="auto"/>
          <w:sz w:val="21"/>
          <w:szCs w:val="21"/>
          <w:highlight w:val="none"/>
          <w:lang w:val="en-US" w:eastAsia="zh-CN"/>
        </w:rPr>
        <w:t>比选</w:t>
      </w:r>
      <w:r>
        <w:rPr>
          <w:rFonts w:hint="eastAsia" w:ascii="宋体" w:hAnsi="宋体" w:eastAsia="宋体" w:cs="宋体"/>
          <w:b w:val="0"/>
          <w:bCs w:val="0"/>
          <w:color w:val="auto"/>
          <w:sz w:val="21"/>
          <w:szCs w:val="21"/>
          <w:highlight w:val="none"/>
        </w:rPr>
        <w:t>范围内所包含的所有计费项目，未报及漏报的项目将视为是</w:t>
      </w:r>
      <w:r>
        <w:rPr>
          <w:rFonts w:hint="eastAsia" w:ascii="宋体" w:hAnsi="宋体" w:eastAsia="宋体" w:cs="宋体"/>
          <w:b w:val="0"/>
          <w:bCs w:val="0"/>
          <w:color w:val="auto"/>
          <w:sz w:val="21"/>
          <w:szCs w:val="21"/>
          <w:highlight w:val="none"/>
          <w:lang w:val="en-US" w:eastAsia="zh-CN"/>
        </w:rPr>
        <w:t>报价</w:t>
      </w:r>
      <w:r>
        <w:rPr>
          <w:rFonts w:hint="eastAsia" w:ascii="宋体" w:hAnsi="宋体" w:eastAsia="宋体" w:cs="宋体"/>
          <w:b w:val="0"/>
          <w:bCs w:val="0"/>
          <w:color w:val="auto"/>
          <w:sz w:val="21"/>
          <w:szCs w:val="21"/>
          <w:highlight w:val="none"/>
        </w:rPr>
        <w:t>人对</w:t>
      </w:r>
      <w:r>
        <w:rPr>
          <w:rFonts w:hint="eastAsia" w:ascii="宋体" w:hAnsi="宋体" w:eastAsia="宋体" w:cs="宋体"/>
          <w:b w:val="0"/>
          <w:bCs w:val="0"/>
          <w:color w:val="auto"/>
          <w:sz w:val="21"/>
          <w:szCs w:val="21"/>
          <w:highlight w:val="none"/>
          <w:lang w:val="en-US" w:eastAsia="zh-CN"/>
        </w:rPr>
        <w:t>采购</w:t>
      </w:r>
      <w:r>
        <w:rPr>
          <w:rFonts w:hint="eastAsia" w:ascii="宋体" w:hAnsi="宋体" w:eastAsia="宋体" w:cs="宋体"/>
          <w:b w:val="0"/>
          <w:bCs w:val="0"/>
          <w:color w:val="auto"/>
          <w:sz w:val="21"/>
          <w:szCs w:val="21"/>
          <w:highlight w:val="none"/>
        </w:rPr>
        <w:t>人进行优惠，结算时不再进行增加。</w:t>
      </w:r>
    </w:p>
    <w:p w14:paraId="774F942B">
      <w:pPr>
        <w:keepNext w:val="0"/>
        <w:keepLines w:val="0"/>
        <w:pageBreakBefore w:val="0"/>
        <w:widowControl w:val="0"/>
        <w:kinsoku/>
        <w:wordWrap/>
        <w:overflowPunct/>
        <w:topLinePunct w:val="0"/>
        <w:autoSpaceDE/>
        <w:autoSpaceDN/>
        <w:bidi w:val="0"/>
        <w:adjustRightInd/>
        <w:snapToGrid/>
        <w:spacing w:line="480" w:lineRule="auto"/>
        <w:ind w:firstLine="4800" w:firstLineChars="2000"/>
        <w:textAlignment w:val="auto"/>
        <w:rPr>
          <w:rFonts w:hint="eastAsia" w:ascii="宋体" w:hAnsi="宋体"/>
          <w:b w:val="0"/>
          <w:bCs w:val="0"/>
          <w:color w:val="auto"/>
          <w:sz w:val="24"/>
          <w:highlight w:val="none"/>
        </w:rPr>
      </w:pPr>
    </w:p>
    <w:p w14:paraId="06B43C86">
      <w:pPr>
        <w:tabs>
          <w:tab w:val="left" w:pos="7140"/>
          <w:tab w:val="left" w:pos="7560"/>
          <w:tab w:val="left" w:pos="8300"/>
        </w:tabs>
        <w:autoSpaceDE w:val="0"/>
        <w:autoSpaceDN w:val="0"/>
        <w:adjustRightInd w:val="0"/>
        <w:ind w:firstLine="420" w:firstLineChars="200"/>
        <w:jc w:val="right"/>
        <w:rPr>
          <w:rFonts w:hint="eastAsia" w:ascii="宋体" w:hAnsi="宋体"/>
          <w:b w:val="0"/>
          <w:bCs w:val="0"/>
          <w:color w:val="auto"/>
          <w:kern w:val="0"/>
          <w:szCs w:val="21"/>
          <w:highlight w:val="none"/>
          <w:lang w:val="en-US" w:eastAsia="zh-CN"/>
        </w:rPr>
      </w:pPr>
    </w:p>
    <w:p w14:paraId="0E6D18A0">
      <w:pPr>
        <w:tabs>
          <w:tab w:val="left" w:pos="7140"/>
          <w:tab w:val="left" w:pos="7560"/>
          <w:tab w:val="left" w:pos="8300"/>
        </w:tabs>
        <w:autoSpaceDE w:val="0"/>
        <w:autoSpaceDN w:val="0"/>
        <w:adjustRightInd w:val="0"/>
        <w:ind w:firstLine="420" w:firstLineChars="200"/>
        <w:jc w:val="right"/>
        <w:rPr>
          <w:rFonts w:hint="eastAsia" w:ascii="宋体" w:hAnsi="宋体"/>
          <w:b w:val="0"/>
          <w:bCs w:val="0"/>
          <w:snapToGrid w:val="0"/>
          <w:color w:val="auto"/>
          <w:kern w:val="0"/>
          <w:szCs w:val="21"/>
          <w:highlight w:val="none"/>
        </w:rPr>
      </w:pPr>
      <w:r>
        <w:rPr>
          <w:rFonts w:hint="eastAsia" w:ascii="宋体" w:hAnsi="宋体"/>
          <w:b w:val="0"/>
          <w:bCs w:val="0"/>
          <w:color w:val="auto"/>
          <w:kern w:val="0"/>
          <w:szCs w:val="21"/>
          <w:highlight w:val="none"/>
          <w:lang w:val="en-US" w:eastAsia="zh-CN"/>
        </w:rPr>
        <w:t>报价</w:t>
      </w:r>
      <w:r>
        <w:rPr>
          <w:rFonts w:ascii="宋体" w:hAnsi="宋体"/>
          <w:b w:val="0"/>
          <w:bCs w:val="0"/>
          <w:color w:val="auto"/>
          <w:kern w:val="0"/>
          <w:szCs w:val="21"/>
          <w:highlight w:val="none"/>
        </w:rPr>
        <w:t>人：</w:t>
      </w:r>
      <w:r>
        <w:rPr>
          <w:rFonts w:ascii="宋体" w:hAnsi="宋体"/>
          <w:b w:val="0"/>
          <w:bCs w:val="0"/>
          <w:color w:val="auto"/>
          <w:w w:val="200"/>
          <w:kern w:val="0"/>
          <w:szCs w:val="21"/>
          <w:highlight w:val="none"/>
          <w:u w:val="single"/>
        </w:rPr>
        <w:t xml:space="preserve"> </w:t>
      </w:r>
      <w:r>
        <w:rPr>
          <w:rFonts w:hint="eastAsia" w:ascii="宋体" w:hAnsi="宋体"/>
          <w:b w:val="0"/>
          <w:bCs w:val="0"/>
          <w:color w:val="auto"/>
          <w:w w:val="200"/>
          <w:kern w:val="0"/>
          <w:szCs w:val="21"/>
          <w:highlight w:val="none"/>
          <w:u w:val="single"/>
          <w:lang w:val="en-US" w:eastAsia="zh-CN"/>
        </w:rPr>
        <w:t xml:space="preserve">  </w:t>
      </w:r>
      <w:r>
        <w:rPr>
          <w:rFonts w:ascii="宋体" w:hAnsi="宋体"/>
          <w:b w:val="0"/>
          <w:bCs w:val="0"/>
          <w:color w:val="auto"/>
          <w:w w:val="200"/>
          <w:kern w:val="0"/>
          <w:szCs w:val="21"/>
          <w:highlight w:val="none"/>
          <w:u w:val="single"/>
        </w:rPr>
        <w:t xml:space="preserve"> </w:t>
      </w:r>
      <w:r>
        <w:rPr>
          <w:rFonts w:hint="eastAsia" w:ascii="宋体" w:hAnsi="宋体"/>
          <w:b w:val="0"/>
          <w:bCs w:val="0"/>
          <w:color w:val="auto"/>
          <w:w w:val="200"/>
          <w:kern w:val="0"/>
          <w:szCs w:val="21"/>
          <w:highlight w:val="none"/>
          <w:u w:val="single"/>
        </w:rPr>
        <w:t xml:space="preserve"> </w:t>
      </w:r>
      <w:r>
        <w:rPr>
          <w:rFonts w:ascii="宋体" w:hAnsi="宋体"/>
          <w:b w:val="0"/>
          <w:bCs w:val="0"/>
          <w:color w:val="auto"/>
          <w:kern w:val="0"/>
          <w:szCs w:val="21"/>
          <w:highlight w:val="none"/>
        </w:rPr>
        <w:t>（</w:t>
      </w:r>
      <w:r>
        <w:rPr>
          <w:rFonts w:ascii="宋体" w:hAnsi="宋体"/>
          <w:b w:val="0"/>
          <w:bCs w:val="0"/>
          <w:color w:val="auto"/>
          <w:spacing w:val="-1"/>
          <w:kern w:val="0"/>
          <w:szCs w:val="21"/>
          <w:highlight w:val="none"/>
        </w:rPr>
        <w:t>盖单位</w:t>
      </w:r>
      <w:r>
        <w:rPr>
          <w:rFonts w:hint="eastAsia" w:ascii="宋体" w:hAnsi="宋体"/>
          <w:b w:val="0"/>
          <w:bCs w:val="0"/>
          <w:color w:val="auto"/>
          <w:spacing w:val="-1"/>
          <w:kern w:val="0"/>
          <w:szCs w:val="21"/>
          <w:highlight w:val="none"/>
        </w:rPr>
        <w:t>公</w:t>
      </w:r>
      <w:r>
        <w:rPr>
          <w:rFonts w:ascii="宋体" w:hAnsi="宋体"/>
          <w:b w:val="0"/>
          <w:bCs w:val="0"/>
          <w:color w:val="auto"/>
          <w:spacing w:val="-1"/>
          <w:kern w:val="0"/>
          <w:szCs w:val="21"/>
          <w:highlight w:val="none"/>
        </w:rPr>
        <w:t>章</w:t>
      </w:r>
      <w:r>
        <w:rPr>
          <w:rFonts w:ascii="宋体" w:hAnsi="宋体"/>
          <w:b w:val="0"/>
          <w:bCs w:val="0"/>
          <w:color w:val="auto"/>
          <w:kern w:val="0"/>
          <w:szCs w:val="21"/>
          <w:highlight w:val="none"/>
        </w:rPr>
        <w:t>）</w:t>
      </w:r>
    </w:p>
    <w:p w14:paraId="4C6F8165">
      <w:pPr>
        <w:jc w:val="right"/>
        <w:rPr>
          <w:rFonts w:hint="eastAsia" w:ascii="宋体" w:hAnsi="宋体"/>
          <w:b w:val="0"/>
          <w:bCs w:val="0"/>
          <w:color w:val="auto"/>
          <w:kern w:val="0"/>
          <w:szCs w:val="21"/>
          <w:highlight w:val="none"/>
          <w:u w:val="single"/>
        </w:rPr>
      </w:pPr>
    </w:p>
    <w:p w14:paraId="08E2F58D">
      <w:pPr>
        <w:jc w:val="right"/>
        <w:rPr>
          <w:rFonts w:hint="eastAsia" w:ascii="宋体" w:hAnsi="宋体"/>
          <w:b/>
          <w:bCs/>
          <w:color w:val="auto"/>
          <w:kern w:val="0"/>
          <w:szCs w:val="21"/>
          <w:highlight w:val="none"/>
        </w:rPr>
      </w:pPr>
      <w:r>
        <w:rPr>
          <w:rFonts w:hint="eastAsia" w:ascii="宋体" w:hAnsi="宋体"/>
          <w:b w:val="0"/>
          <w:bCs w:val="0"/>
          <w:color w:val="auto"/>
          <w:kern w:val="0"/>
          <w:szCs w:val="21"/>
          <w:highlight w:val="none"/>
          <w:u w:val="single"/>
        </w:rPr>
        <w:t xml:space="preserve">    </w:t>
      </w:r>
      <w:r>
        <w:rPr>
          <w:rFonts w:ascii="宋体" w:hAnsi="宋体"/>
          <w:b w:val="0"/>
          <w:bCs w:val="0"/>
          <w:color w:val="auto"/>
          <w:kern w:val="0"/>
          <w:szCs w:val="21"/>
          <w:highlight w:val="none"/>
        </w:rPr>
        <w:t>年</w:t>
      </w:r>
      <w:r>
        <w:rPr>
          <w:rFonts w:hint="eastAsia" w:ascii="宋体" w:hAnsi="宋体"/>
          <w:b w:val="0"/>
          <w:bCs w:val="0"/>
          <w:color w:val="auto"/>
          <w:kern w:val="0"/>
          <w:szCs w:val="21"/>
          <w:highlight w:val="none"/>
          <w:u w:val="single"/>
        </w:rPr>
        <w:t xml:space="preserve">    </w:t>
      </w:r>
      <w:r>
        <w:rPr>
          <w:rFonts w:ascii="宋体" w:hAnsi="宋体"/>
          <w:b w:val="0"/>
          <w:bCs w:val="0"/>
          <w:color w:val="auto"/>
          <w:kern w:val="0"/>
          <w:szCs w:val="21"/>
          <w:highlight w:val="none"/>
        </w:rPr>
        <w:t>月</w:t>
      </w:r>
      <w:r>
        <w:rPr>
          <w:rFonts w:hint="eastAsia" w:ascii="宋体" w:hAnsi="宋体"/>
          <w:b w:val="0"/>
          <w:bCs w:val="0"/>
          <w:color w:val="auto"/>
          <w:kern w:val="0"/>
          <w:szCs w:val="21"/>
          <w:highlight w:val="none"/>
          <w:u w:val="single"/>
        </w:rPr>
        <w:t xml:space="preserve">    </w:t>
      </w:r>
      <w:r>
        <w:rPr>
          <w:rFonts w:ascii="宋体" w:hAnsi="宋体"/>
          <w:b w:val="0"/>
          <w:bCs w:val="0"/>
          <w:color w:val="auto"/>
          <w:kern w:val="0"/>
          <w:szCs w:val="21"/>
          <w:highlight w:val="none"/>
        </w:rPr>
        <w:t>日</w:t>
      </w:r>
    </w:p>
    <w:p w14:paraId="6E5ED814">
      <w:pPr>
        <w:pStyle w:val="3"/>
        <w:spacing w:before="0" w:after="0" w:line="360" w:lineRule="auto"/>
        <w:jc w:val="center"/>
        <w:rPr>
          <w:rFonts w:hint="eastAsia" w:ascii="宋体" w:hAnsi="宋体" w:eastAsia="宋体" w:cs="宋体"/>
          <w:color w:val="auto"/>
          <w:sz w:val="28"/>
          <w:highlight w:val="none"/>
        </w:rPr>
      </w:pPr>
      <w:r>
        <w:rPr>
          <w:rFonts w:hint="eastAsia" w:ascii="宋体" w:hAnsi="宋体" w:eastAsia="宋体" w:cs="宋体"/>
          <w:color w:val="auto"/>
          <w:sz w:val="28"/>
          <w:highlight w:val="none"/>
        </w:rPr>
        <w:br w:type="page"/>
      </w:r>
      <w:bookmarkStart w:id="210" w:name="_Toc4544"/>
      <w:bookmarkStart w:id="211" w:name="_Toc11961"/>
      <w:bookmarkStart w:id="212" w:name="_Toc12910"/>
      <w:bookmarkStart w:id="213" w:name="_Toc18757"/>
      <w:r>
        <w:rPr>
          <w:rFonts w:hint="eastAsia" w:ascii="宋体" w:hAnsi="宋体" w:eastAsia="宋体" w:cs="宋体"/>
          <w:color w:val="auto"/>
          <w:sz w:val="28"/>
          <w:highlight w:val="none"/>
        </w:rPr>
        <w:t>四、资格审查资料</w:t>
      </w:r>
      <w:bookmarkEnd w:id="199"/>
      <w:bookmarkEnd w:id="200"/>
      <w:bookmarkEnd w:id="201"/>
      <w:bookmarkEnd w:id="210"/>
      <w:bookmarkEnd w:id="211"/>
      <w:bookmarkEnd w:id="212"/>
      <w:bookmarkEnd w:id="213"/>
    </w:p>
    <w:bookmarkEnd w:id="202"/>
    <w:bookmarkEnd w:id="203"/>
    <w:bookmarkEnd w:id="204"/>
    <w:bookmarkEnd w:id="205"/>
    <w:bookmarkEnd w:id="206"/>
    <w:bookmarkEnd w:id="207"/>
    <w:bookmarkEnd w:id="208"/>
    <w:bookmarkEnd w:id="209"/>
    <w:p w14:paraId="1B633E55">
      <w:pPr>
        <w:pageBreakBefore w:val="0"/>
        <w:widowControl w:val="0"/>
        <w:kinsoku/>
        <w:overflowPunct/>
        <w:topLinePunct w:val="0"/>
        <w:autoSpaceDE/>
        <w:autoSpaceDN/>
        <w:bidi w:val="0"/>
        <w:adjustRightInd/>
        <w:snapToGrid/>
        <w:jc w:val="center"/>
        <w:textAlignment w:val="auto"/>
        <w:outlineLvl w:val="9"/>
        <w:rPr>
          <w:rFonts w:ascii="宋体" w:hAnsi="宋体" w:eastAsia="宋体" w:cs="宋体"/>
          <w:b/>
          <w:bCs/>
          <w:color w:val="auto"/>
          <w:sz w:val="28"/>
          <w:szCs w:val="28"/>
          <w:highlight w:val="none"/>
        </w:rPr>
      </w:pPr>
      <w:bookmarkStart w:id="214" w:name="_Toc513633974"/>
      <w:bookmarkStart w:id="215" w:name="_Toc503951058"/>
      <w:r>
        <w:rPr>
          <w:rFonts w:hint="eastAsia" w:ascii="宋体" w:hAnsi="宋体" w:cs="宋体"/>
          <w:b/>
          <w:bCs/>
          <w:color w:val="auto"/>
          <w:sz w:val="28"/>
          <w:highlight w:val="none"/>
          <w:lang w:eastAsia="zh-CN"/>
        </w:rPr>
        <w:t>（</w:t>
      </w:r>
      <w:r>
        <w:rPr>
          <w:rFonts w:hint="eastAsia" w:ascii="宋体" w:hAnsi="宋体" w:cs="宋体"/>
          <w:b/>
          <w:bCs/>
          <w:color w:val="auto"/>
          <w:sz w:val="28"/>
          <w:highlight w:val="none"/>
          <w:lang w:val="en-US" w:eastAsia="zh-CN"/>
        </w:rPr>
        <w:t>一</w:t>
      </w:r>
      <w:r>
        <w:rPr>
          <w:rFonts w:hint="eastAsia" w:ascii="宋体" w:hAnsi="宋体" w:cs="宋体"/>
          <w:b/>
          <w:bCs/>
          <w:color w:val="auto"/>
          <w:sz w:val="28"/>
          <w:highlight w:val="none"/>
          <w:lang w:eastAsia="zh-CN"/>
        </w:rPr>
        <w:t>）</w:t>
      </w:r>
      <w:r>
        <w:rPr>
          <w:rFonts w:hint="eastAsia" w:ascii="宋体" w:hAnsi="宋体" w:cs="宋体"/>
          <w:b/>
          <w:bCs/>
          <w:color w:val="auto"/>
          <w:sz w:val="28"/>
          <w:highlight w:val="none"/>
        </w:rPr>
        <w:t>资格审查资料</w:t>
      </w:r>
    </w:p>
    <w:tbl>
      <w:tblPr>
        <w:tblStyle w:val="42"/>
        <w:tblW w:w="89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4"/>
        <w:gridCol w:w="1465"/>
        <w:gridCol w:w="6784"/>
      </w:tblGrid>
      <w:tr w14:paraId="3A46F7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664" w:type="dxa"/>
            <w:tcBorders>
              <w:top w:val="single" w:color="auto" w:sz="4" w:space="0"/>
              <w:left w:val="single" w:color="auto" w:sz="4" w:space="0"/>
              <w:bottom w:val="single" w:color="auto" w:sz="4" w:space="0"/>
              <w:right w:val="single" w:color="auto" w:sz="4" w:space="0"/>
            </w:tcBorders>
            <w:vAlign w:val="center"/>
          </w:tcPr>
          <w:p w14:paraId="7466CF54">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序号</w:t>
            </w:r>
          </w:p>
        </w:tc>
        <w:tc>
          <w:tcPr>
            <w:tcW w:w="1465" w:type="dxa"/>
            <w:tcBorders>
              <w:top w:val="single" w:color="auto" w:sz="4" w:space="0"/>
              <w:left w:val="single" w:color="auto" w:sz="4" w:space="0"/>
              <w:bottom w:val="single" w:color="auto" w:sz="4" w:space="0"/>
              <w:right w:val="single" w:color="auto" w:sz="4" w:space="0"/>
            </w:tcBorders>
            <w:vAlign w:val="center"/>
          </w:tcPr>
          <w:p w14:paraId="3C5D9386">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项目</w:t>
            </w:r>
          </w:p>
        </w:tc>
        <w:tc>
          <w:tcPr>
            <w:tcW w:w="6784" w:type="dxa"/>
            <w:tcBorders>
              <w:top w:val="single" w:color="auto" w:sz="4" w:space="0"/>
              <w:left w:val="single" w:color="auto" w:sz="4" w:space="0"/>
              <w:bottom w:val="single" w:color="auto" w:sz="4" w:space="0"/>
              <w:right w:val="single" w:color="auto" w:sz="4" w:space="0"/>
            </w:tcBorders>
            <w:vAlign w:val="center"/>
          </w:tcPr>
          <w:p w14:paraId="2910A066">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资格要求</w:t>
            </w:r>
          </w:p>
        </w:tc>
      </w:tr>
      <w:tr w14:paraId="539D47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7" w:hRule="atLeast"/>
        </w:trPr>
        <w:tc>
          <w:tcPr>
            <w:tcW w:w="664" w:type="dxa"/>
            <w:tcBorders>
              <w:top w:val="single" w:color="auto" w:sz="4" w:space="0"/>
              <w:left w:val="single" w:color="auto" w:sz="4" w:space="0"/>
              <w:bottom w:val="single" w:color="auto" w:sz="4" w:space="0"/>
              <w:right w:val="single" w:color="auto" w:sz="4" w:space="0"/>
            </w:tcBorders>
            <w:vAlign w:val="center"/>
          </w:tcPr>
          <w:p w14:paraId="433E65E5">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1</w:t>
            </w:r>
          </w:p>
        </w:tc>
        <w:tc>
          <w:tcPr>
            <w:tcW w:w="1465" w:type="dxa"/>
            <w:tcBorders>
              <w:top w:val="single" w:color="auto" w:sz="4" w:space="0"/>
              <w:left w:val="single" w:color="auto" w:sz="4" w:space="0"/>
              <w:bottom w:val="single" w:color="auto" w:sz="4" w:space="0"/>
              <w:right w:val="single" w:color="auto" w:sz="4" w:space="0"/>
            </w:tcBorders>
            <w:vAlign w:val="center"/>
          </w:tcPr>
          <w:p w14:paraId="30708E71">
            <w:pPr>
              <w:spacing w:line="400" w:lineRule="exact"/>
              <w:jc w:val="center"/>
              <w:rPr>
                <w:rFonts w:ascii="宋体" w:hAnsi="宋体" w:cs="宋体"/>
                <w:color w:val="auto"/>
                <w:szCs w:val="21"/>
                <w:highlight w:val="none"/>
              </w:rPr>
            </w:pPr>
            <w:r>
              <w:rPr>
                <w:rFonts w:hint="eastAsia" w:ascii="宋体" w:hAnsi="宋体" w:cs="宋体"/>
                <w:b/>
                <w:bCs/>
                <w:color w:val="auto"/>
                <w:szCs w:val="21"/>
                <w:highlight w:val="none"/>
              </w:rPr>
              <w:t>资质要求</w:t>
            </w:r>
          </w:p>
        </w:tc>
        <w:tc>
          <w:tcPr>
            <w:tcW w:w="6784" w:type="dxa"/>
            <w:tcBorders>
              <w:top w:val="single" w:color="auto" w:sz="4" w:space="0"/>
              <w:left w:val="single" w:color="auto" w:sz="4" w:space="0"/>
              <w:bottom w:val="single" w:color="auto" w:sz="4" w:space="0"/>
              <w:right w:val="single" w:color="auto" w:sz="4" w:space="0"/>
            </w:tcBorders>
            <w:shd w:val="clear" w:color="auto" w:fill="auto"/>
            <w:vAlign w:val="center"/>
          </w:tcPr>
          <w:p w14:paraId="4D05C7E4">
            <w:pPr>
              <w:spacing w:line="400" w:lineRule="exact"/>
              <w:ind w:firstLine="420" w:firstLineChars="200"/>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i w:val="0"/>
                <w:iCs w:val="0"/>
                <w:caps w:val="0"/>
                <w:color w:val="auto"/>
                <w:spacing w:val="0"/>
                <w:sz w:val="21"/>
                <w:szCs w:val="21"/>
                <w:highlight w:val="none"/>
                <w:shd w:val="clear" w:fill="FCFCFC"/>
              </w:rPr>
              <w:t>具有独立法人资格，具备有效的营业执照。</w:t>
            </w:r>
          </w:p>
        </w:tc>
      </w:tr>
      <w:tr w14:paraId="4BA183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trPr>
        <w:tc>
          <w:tcPr>
            <w:tcW w:w="664" w:type="dxa"/>
            <w:tcBorders>
              <w:top w:val="single" w:color="auto" w:sz="4" w:space="0"/>
              <w:left w:val="single" w:color="auto" w:sz="4" w:space="0"/>
              <w:bottom w:val="single" w:color="auto" w:sz="4" w:space="0"/>
              <w:right w:val="single" w:color="auto" w:sz="4" w:space="0"/>
            </w:tcBorders>
            <w:vAlign w:val="center"/>
          </w:tcPr>
          <w:p w14:paraId="0D2DCD93">
            <w:pPr>
              <w:spacing w:line="400" w:lineRule="exact"/>
              <w:jc w:val="center"/>
              <w:rPr>
                <w:rFonts w:hint="default" w:ascii="宋体" w:hAnsi="宋体" w:cs="宋体"/>
                <w:color w:val="auto"/>
                <w:szCs w:val="21"/>
                <w:highlight w:val="none"/>
                <w:lang w:val="en-US" w:eastAsia="zh-CN"/>
              </w:rPr>
            </w:pPr>
            <w:r>
              <w:rPr>
                <w:rFonts w:hint="eastAsia" w:ascii="宋体" w:hAnsi="宋体" w:cs="宋体"/>
                <w:color w:val="auto"/>
                <w:szCs w:val="21"/>
                <w:highlight w:val="none"/>
                <w:lang w:val="en-US" w:eastAsia="zh-CN"/>
              </w:rPr>
              <w:t>2</w:t>
            </w:r>
          </w:p>
        </w:tc>
        <w:tc>
          <w:tcPr>
            <w:tcW w:w="1465" w:type="dxa"/>
            <w:tcBorders>
              <w:top w:val="single" w:color="auto" w:sz="4" w:space="0"/>
              <w:left w:val="single" w:color="auto" w:sz="4" w:space="0"/>
              <w:bottom w:val="single" w:color="auto" w:sz="4" w:space="0"/>
              <w:right w:val="single" w:color="auto" w:sz="4" w:space="0"/>
            </w:tcBorders>
            <w:vAlign w:val="center"/>
          </w:tcPr>
          <w:p w14:paraId="2E52E494">
            <w:pPr>
              <w:spacing w:line="400" w:lineRule="exact"/>
              <w:jc w:val="center"/>
              <w:rPr>
                <w:rFonts w:hint="eastAsia" w:ascii="宋体" w:hAnsi="宋体" w:cs="宋体"/>
                <w:color w:val="auto"/>
                <w:szCs w:val="21"/>
                <w:highlight w:val="none"/>
              </w:rPr>
            </w:pPr>
            <w:r>
              <w:rPr>
                <w:rFonts w:hint="eastAsia" w:ascii="宋体" w:hAnsi="宋体" w:cs="宋体"/>
                <w:b/>
                <w:bCs/>
                <w:color w:val="auto"/>
                <w:szCs w:val="21"/>
                <w:highlight w:val="none"/>
                <w:lang w:val="en-US" w:eastAsia="zh-CN"/>
              </w:rPr>
              <w:t>业绩要求</w:t>
            </w:r>
          </w:p>
        </w:tc>
        <w:tc>
          <w:tcPr>
            <w:tcW w:w="6784" w:type="dxa"/>
            <w:tcBorders>
              <w:top w:val="single" w:color="auto" w:sz="4" w:space="0"/>
              <w:left w:val="single" w:color="auto" w:sz="4" w:space="0"/>
              <w:bottom w:val="single" w:color="auto" w:sz="4" w:space="0"/>
              <w:right w:val="single" w:color="auto" w:sz="4" w:space="0"/>
            </w:tcBorders>
            <w:shd w:val="clear" w:color="auto" w:fill="auto"/>
            <w:vAlign w:val="center"/>
          </w:tcPr>
          <w:p w14:paraId="093695D5">
            <w:pPr>
              <w:spacing w:line="400" w:lineRule="exact"/>
              <w:ind w:firstLine="420" w:firstLineChars="200"/>
              <w:rPr>
                <w:rFonts w:hint="eastAsia" w:ascii="宋体" w:hAnsi="宋体" w:eastAsia="宋体" w:cs="宋体"/>
                <w:color w:val="auto"/>
                <w:kern w:val="2"/>
                <w:sz w:val="21"/>
                <w:szCs w:val="21"/>
                <w:highlight w:val="none"/>
                <w:shd w:val="clear" w:color="auto" w:fill="FFFFFF"/>
                <w:lang w:val="en-US" w:eastAsia="zh-CN" w:bidi="ar-SA"/>
              </w:rPr>
            </w:pPr>
            <w:r>
              <w:rPr>
                <w:rFonts w:hint="eastAsia" w:ascii="宋体" w:hAnsi="宋体" w:eastAsia="宋体" w:cs="宋体"/>
                <w:color w:val="auto"/>
                <w:sz w:val="21"/>
                <w:szCs w:val="21"/>
                <w:highlight w:val="none"/>
                <w:lang w:val="en-US" w:eastAsia="zh-CN"/>
              </w:rPr>
              <w:t>2022年1月1日至报价截止日（以合同签订时间为准）至少具有一项合同金额100万元以上的类似工程辅助或内勤服务（需包含资料员或文员等相关内容）业绩。</w:t>
            </w:r>
          </w:p>
        </w:tc>
      </w:tr>
      <w:tr w14:paraId="4DD1A0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trPr>
        <w:tc>
          <w:tcPr>
            <w:tcW w:w="664" w:type="dxa"/>
            <w:tcBorders>
              <w:top w:val="single" w:color="auto" w:sz="4" w:space="0"/>
              <w:left w:val="single" w:color="auto" w:sz="4" w:space="0"/>
              <w:bottom w:val="single" w:color="auto" w:sz="4" w:space="0"/>
              <w:right w:val="single" w:color="auto" w:sz="4" w:space="0"/>
            </w:tcBorders>
            <w:vAlign w:val="center"/>
          </w:tcPr>
          <w:p w14:paraId="7A1CBE84">
            <w:pPr>
              <w:spacing w:line="400" w:lineRule="exact"/>
              <w:jc w:val="center"/>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3</w:t>
            </w:r>
          </w:p>
        </w:tc>
        <w:tc>
          <w:tcPr>
            <w:tcW w:w="1465" w:type="dxa"/>
            <w:tcBorders>
              <w:top w:val="single" w:color="auto" w:sz="4" w:space="0"/>
              <w:left w:val="single" w:color="auto" w:sz="4" w:space="0"/>
              <w:bottom w:val="single" w:color="auto" w:sz="4" w:space="0"/>
              <w:right w:val="single" w:color="auto" w:sz="4" w:space="0"/>
            </w:tcBorders>
            <w:vAlign w:val="center"/>
          </w:tcPr>
          <w:p w14:paraId="5F167B5B">
            <w:pPr>
              <w:spacing w:line="400" w:lineRule="exact"/>
              <w:jc w:val="center"/>
              <w:rPr>
                <w:rFonts w:hint="eastAsia" w:ascii="宋体" w:hAnsi="宋体" w:cs="宋体"/>
                <w:b/>
                <w:bCs/>
                <w:color w:val="auto"/>
                <w:szCs w:val="21"/>
                <w:highlight w:val="none"/>
                <w:lang w:val="en-US" w:eastAsia="zh-CN"/>
              </w:rPr>
            </w:pPr>
            <w:r>
              <w:rPr>
                <w:rFonts w:hint="eastAsia" w:ascii="宋体" w:hAnsi="宋体" w:cs="宋体"/>
                <w:b/>
                <w:bCs/>
                <w:color w:val="auto"/>
                <w:szCs w:val="21"/>
                <w:highlight w:val="none"/>
                <w:lang w:val="en-US" w:eastAsia="zh-CN"/>
              </w:rPr>
              <w:t>主要管理</w:t>
            </w:r>
          </w:p>
          <w:p w14:paraId="7E141715">
            <w:pPr>
              <w:spacing w:line="400" w:lineRule="exact"/>
              <w:jc w:val="center"/>
              <w:rPr>
                <w:rFonts w:hint="eastAsia" w:ascii="宋体" w:hAnsi="宋体" w:cs="宋体"/>
                <w:color w:val="auto"/>
                <w:szCs w:val="21"/>
                <w:highlight w:val="none"/>
                <w:lang w:val="en-US" w:eastAsia="zh-CN"/>
              </w:rPr>
            </w:pPr>
            <w:r>
              <w:rPr>
                <w:rFonts w:hint="eastAsia" w:ascii="宋体" w:hAnsi="宋体" w:cs="宋体"/>
                <w:b/>
                <w:bCs/>
                <w:color w:val="auto"/>
                <w:szCs w:val="21"/>
                <w:highlight w:val="none"/>
                <w:lang w:val="en-US" w:eastAsia="zh-CN"/>
              </w:rPr>
              <w:t>人员要求</w:t>
            </w:r>
          </w:p>
        </w:tc>
        <w:tc>
          <w:tcPr>
            <w:tcW w:w="6784" w:type="dxa"/>
            <w:tcBorders>
              <w:top w:val="single" w:color="auto" w:sz="4" w:space="0"/>
              <w:left w:val="single" w:color="auto" w:sz="4" w:space="0"/>
              <w:bottom w:val="single" w:color="auto" w:sz="4" w:space="0"/>
              <w:right w:val="single" w:color="auto" w:sz="4" w:space="0"/>
            </w:tcBorders>
            <w:shd w:val="clear" w:color="auto" w:fill="auto"/>
            <w:vAlign w:val="center"/>
          </w:tcPr>
          <w:p w14:paraId="2D0D1D34">
            <w:pPr>
              <w:spacing w:line="400" w:lineRule="exact"/>
              <w:ind w:firstLine="420" w:firstLineChars="200"/>
              <w:rPr>
                <w:rFonts w:hint="eastAsia" w:ascii="宋体" w:hAnsi="宋体" w:eastAsia="宋体" w:cs="宋体"/>
                <w:color w:val="auto"/>
                <w:kern w:val="2"/>
                <w:sz w:val="21"/>
                <w:szCs w:val="21"/>
                <w:highlight w:val="none"/>
                <w:lang w:val="en-US" w:eastAsia="zh-CN" w:bidi="ar-SA"/>
              </w:rPr>
            </w:pPr>
            <w:r>
              <w:rPr>
                <w:rFonts w:hint="eastAsia" w:ascii="宋体" w:hAnsi="宋体" w:cs="宋体"/>
                <w:color w:val="auto"/>
                <w:sz w:val="21"/>
                <w:szCs w:val="21"/>
                <w:highlight w:val="none"/>
                <w:lang w:val="en-US" w:eastAsia="zh-CN"/>
              </w:rPr>
              <w:t>无</w:t>
            </w:r>
          </w:p>
        </w:tc>
      </w:tr>
      <w:tr w14:paraId="4F5D7E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trPr>
        <w:tc>
          <w:tcPr>
            <w:tcW w:w="664" w:type="dxa"/>
            <w:tcBorders>
              <w:top w:val="single" w:color="auto" w:sz="4" w:space="0"/>
              <w:left w:val="single" w:color="auto" w:sz="4" w:space="0"/>
              <w:bottom w:val="single" w:color="auto" w:sz="4" w:space="0"/>
              <w:right w:val="single" w:color="auto" w:sz="4" w:space="0"/>
            </w:tcBorders>
            <w:vAlign w:val="center"/>
          </w:tcPr>
          <w:p w14:paraId="432E9184">
            <w:pPr>
              <w:spacing w:line="400" w:lineRule="exact"/>
              <w:jc w:val="center"/>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4</w:t>
            </w:r>
          </w:p>
        </w:tc>
        <w:tc>
          <w:tcPr>
            <w:tcW w:w="1465" w:type="dxa"/>
            <w:tcBorders>
              <w:top w:val="single" w:color="auto" w:sz="4" w:space="0"/>
              <w:left w:val="single" w:color="auto" w:sz="4" w:space="0"/>
              <w:bottom w:val="single" w:color="auto" w:sz="4" w:space="0"/>
              <w:right w:val="single" w:color="auto" w:sz="4" w:space="0"/>
            </w:tcBorders>
            <w:vAlign w:val="center"/>
          </w:tcPr>
          <w:p w14:paraId="75F7549A">
            <w:pPr>
              <w:spacing w:line="400" w:lineRule="exact"/>
              <w:jc w:val="center"/>
              <w:rPr>
                <w:rFonts w:hint="eastAsia" w:ascii="宋体" w:hAnsi="宋体" w:cs="宋体"/>
                <w:color w:val="auto"/>
                <w:szCs w:val="21"/>
                <w:highlight w:val="none"/>
                <w:lang w:val="en-US" w:eastAsia="zh-CN"/>
              </w:rPr>
            </w:pPr>
            <w:r>
              <w:rPr>
                <w:rFonts w:hint="eastAsia" w:ascii="宋体" w:hAnsi="宋体" w:cs="宋体"/>
                <w:b/>
                <w:bCs/>
                <w:color w:val="auto"/>
                <w:szCs w:val="21"/>
                <w:highlight w:val="none"/>
                <w:lang w:val="en-US" w:eastAsia="zh-CN"/>
              </w:rPr>
              <w:t>其他人员要求</w:t>
            </w:r>
          </w:p>
        </w:tc>
        <w:tc>
          <w:tcPr>
            <w:tcW w:w="6784" w:type="dxa"/>
            <w:tcBorders>
              <w:top w:val="single" w:color="auto" w:sz="4" w:space="0"/>
              <w:left w:val="single" w:color="auto" w:sz="4" w:space="0"/>
              <w:bottom w:val="single" w:color="auto" w:sz="4" w:space="0"/>
              <w:right w:val="single" w:color="auto" w:sz="4" w:space="0"/>
            </w:tcBorders>
            <w:shd w:val="clear" w:color="auto" w:fill="auto"/>
            <w:vAlign w:val="center"/>
          </w:tcPr>
          <w:p w14:paraId="00C69F3F">
            <w:pPr>
              <w:spacing w:line="400" w:lineRule="exact"/>
              <w:ind w:firstLine="420" w:firstLineChars="200"/>
              <w:rPr>
                <w:rFonts w:hint="eastAsia" w:ascii="宋体" w:hAnsi="宋体" w:eastAsia="宋体" w:cs="宋体"/>
                <w:color w:val="auto"/>
                <w:kern w:val="2"/>
                <w:sz w:val="21"/>
                <w:szCs w:val="21"/>
                <w:highlight w:val="none"/>
                <w:lang w:val="en-US" w:eastAsia="zh-CN" w:bidi="ar-SA"/>
              </w:rPr>
            </w:pPr>
            <w:r>
              <w:rPr>
                <w:rFonts w:hint="eastAsia" w:ascii="宋体" w:hAnsi="宋体" w:cs="宋体"/>
                <w:b w:val="0"/>
                <w:bCs w:val="0"/>
                <w:color w:val="auto"/>
                <w:szCs w:val="21"/>
                <w:highlight w:val="none"/>
                <w:lang w:val="en-US" w:eastAsia="zh-CN"/>
              </w:rPr>
              <w:t>详见 第四章 服务要求，此项由报价人自行承诺。</w:t>
            </w:r>
          </w:p>
        </w:tc>
      </w:tr>
      <w:tr w14:paraId="667549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664" w:type="dxa"/>
            <w:tcBorders>
              <w:top w:val="single" w:color="auto" w:sz="4" w:space="0"/>
              <w:left w:val="single" w:color="auto" w:sz="4" w:space="0"/>
              <w:bottom w:val="single" w:color="auto" w:sz="4" w:space="0"/>
              <w:right w:val="single" w:color="auto" w:sz="4" w:space="0"/>
            </w:tcBorders>
            <w:vAlign w:val="center"/>
          </w:tcPr>
          <w:p w14:paraId="496B686E">
            <w:pPr>
              <w:spacing w:line="400" w:lineRule="exact"/>
              <w:jc w:val="center"/>
              <w:rPr>
                <w:rFonts w:hint="eastAsia" w:ascii="宋体" w:hAnsi="宋体" w:eastAsia="宋体" w:cs="宋体"/>
                <w:color w:val="auto"/>
                <w:szCs w:val="21"/>
                <w:highlight w:val="none"/>
                <w:lang w:eastAsia="zh-CN"/>
              </w:rPr>
            </w:pPr>
            <w:r>
              <w:rPr>
                <w:rFonts w:hint="eastAsia" w:ascii="宋体" w:hAnsi="宋体" w:cs="宋体"/>
                <w:color w:val="auto"/>
                <w:szCs w:val="21"/>
                <w:highlight w:val="none"/>
                <w:lang w:val="en-US" w:eastAsia="zh-CN"/>
              </w:rPr>
              <w:t>5</w:t>
            </w:r>
          </w:p>
        </w:tc>
        <w:tc>
          <w:tcPr>
            <w:tcW w:w="1465" w:type="dxa"/>
            <w:tcBorders>
              <w:top w:val="single" w:color="auto" w:sz="4" w:space="0"/>
              <w:left w:val="single" w:color="auto" w:sz="4" w:space="0"/>
              <w:bottom w:val="single" w:color="auto" w:sz="4" w:space="0"/>
              <w:right w:val="single" w:color="auto" w:sz="4" w:space="0"/>
            </w:tcBorders>
            <w:vAlign w:val="center"/>
          </w:tcPr>
          <w:p w14:paraId="3CE60971">
            <w:pPr>
              <w:spacing w:line="400" w:lineRule="exact"/>
              <w:jc w:val="center"/>
              <w:rPr>
                <w:rFonts w:ascii="宋体" w:hAnsi="宋体" w:cs="宋体"/>
                <w:color w:val="auto"/>
                <w:szCs w:val="21"/>
                <w:highlight w:val="none"/>
              </w:rPr>
            </w:pPr>
            <w:r>
              <w:rPr>
                <w:rFonts w:hint="eastAsia" w:ascii="宋体" w:hAnsi="宋体" w:cs="宋体"/>
                <w:b/>
                <w:bCs/>
                <w:color w:val="auto"/>
                <w:szCs w:val="21"/>
                <w:highlight w:val="none"/>
              </w:rPr>
              <w:t>信誉要求</w:t>
            </w:r>
          </w:p>
        </w:tc>
        <w:tc>
          <w:tcPr>
            <w:tcW w:w="6784" w:type="dxa"/>
            <w:tcBorders>
              <w:top w:val="single" w:color="auto" w:sz="4" w:space="0"/>
              <w:left w:val="single" w:color="auto" w:sz="4" w:space="0"/>
              <w:bottom w:val="single" w:color="auto" w:sz="4" w:space="0"/>
              <w:right w:val="single" w:color="auto" w:sz="4" w:space="0"/>
            </w:tcBorders>
            <w:vAlign w:val="center"/>
          </w:tcPr>
          <w:p w14:paraId="1760DA6A">
            <w:pPr>
              <w:keepNext w:val="0"/>
              <w:keepLines w:val="0"/>
              <w:pageBreakBefore w:val="0"/>
              <w:widowControl w:val="0"/>
              <w:kinsoku/>
              <w:wordWrap w:val="0"/>
              <w:overflowPunct/>
              <w:topLinePunct w:val="0"/>
              <w:autoSpaceDE/>
              <w:autoSpaceDN/>
              <w:bidi w:val="0"/>
              <w:adjustRightInd/>
              <w:snapToGrid/>
              <w:spacing w:line="400" w:lineRule="exact"/>
              <w:ind w:firstLine="420" w:firstLineChars="200"/>
              <w:jc w:val="left"/>
              <w:textAlignment w:val="auto"/>
              <w:rPr>
                <w:rFonts w:ascii="宋体" w:hAnsi="宋体" w:cs="宋体"/>
                <w:color w:val="auto"/>
                <w:szCs w:val="21"/>
                <w:highlight w:val="none"/>
              </w:rPr>
            </w:pPr>
            <w:r>
              <w:rPr>
                <w:rFonts w:hint="eastAsia" w:ascii="宋体" w:hAnsi="宋体" w:eastAsia="宋体" w:cs="宋体"/>
                <w:color w:val="auto"/>
                <w:sz w:val="21"/>
                <w:szCs w:val="21"/>
                <w:highlight w:val="none"/>
              </w:rPr>
              <w:t>在国家企业信用信息公示系统（http://www.gsxt.gov.cn/）中未被列入严重违法失信企业名单（黑名单）信息；在“信用中国”网站（http://www.creditchina.gov.cn/）中未被列入</w:t>
            </w:r>
            <w:r>
              <w:rPr>
                <w:rFonts w:hint="eastAsia" w:ascii="宋体" w:hAnsi="宋体" w:eastAsia="宋体" w:cs="宋体"/>
                <w:color w:val="auto"/>
                <w:sz w:val="21"/>
                <w:szCs w:val="21"/>
                <w:highlight w:val="none"/>
                <w:lang w:val="en-US" w:eastAsia="zh-CN"/>
              </w:rPr>
              <w:t>严重</w:t>
            </w:r>
            <w:r>
              <w:rPr>
                <w:rFonts w:hint="eastAsia" w:ascii="宋体" w:hAnsi="宋体" w:eastAsia="宋体" w:cs="宋体"/>
                <w:color w:val="auto"/>
                <w:sz w:val="21"/>
                <w:szCs w:val="21"/>
                <w:highlight w:val="none"/>
              </w:rPr>
              <w:t>失信</w:t>
            </w:r>
            <w:r>
              <w:rPr>
                <w:rFonts w:hint="eastAsia" w:ascii="宋体" w:hAnsi="宋体" w:eastAsia="宋体" w:cs="宋体"/>
                <w:color w:val="auto"/>
                <w:sz w:val="21"/>
                <w:szCs w:val="21"/>
                <w:highlight w:val="none"/>
                <w:lang w:val="en-US" w:eastAsia="zh-CN"/>
              </w:rPr>
              <w:t>主体</w:t>
            </w:r>
            <w:r>
              <w:rPr>
                <w:rFonts w:hint="eastAsia" w:ascii="宋体" w:hAnsi="宋体" w:eastAsia="宋体" w:cs="宋体"/>
                <w:color w:val="auto"/>
                <w:sz w:val="21"/>
                <w:szCs w:val="21"/>
                <w:highlight w:val="none"/>
              </w:rPr>
              <w:t>名单</w:t>
            </w:r>
            <w:r>
              <w:rPr>
                <w:rFonts w:hint="eastAsia" w:ascii="宋体" w:hAnsi="宋体" w:cs="宋体"/>
                <w:color w:val="auto"/>
                <w:szCs w:val="21"/>
                <w:highlight w:val="none"/>
                <w:shd w:val="clear" w:color="auto" w:fill="FFFFFF"/>
              </w:rPr>
              <w:t>。</w:t>
            </w:r>
          </w:p>
        </w:tc>
      </w:tr>
    </w:tbl>
    <w:p w14:paraId="613C1DCC">
      <w:pPr>
        <w:keepNext w:val="0"/>
        <w:keepLines w:val="0"/>
        <w:pageBreakBefore w:val="0"/>
        <w:widowControl w:val="0"/>
        <w:kinsoku/>
        <w:wordWrap/>
        <w:overflowPunct/>
        <w:topLinePunct w:val="0"/>
        <w:autoSpaceDE/>
        <w:autoSpaceDN/>
        <w:bidi w:val="0"/>
        <w:adjustRightInd/>
        <w:snapToGrid/>
        <w:spacing w:line="400" w:lineRule="exact"/>
        <w:ind w:firstLine="0" w:firstLineChars="0"/>
        <w:jc w:val="left"/>
        <w:textAlignment w:val="auto"/>
        <w:rPr>
          <w:rFonts w:hAnsi="宋体"/>
          <w:b/>
          <w:bCs/>
          <w:color w:val="auto"/>
          <w:sz w:val="21"/>
          <w:szCs w:val="21"/>
          <w:highlight w:val="none"/>
        </w:rPr>
      </w:pPr>
      <w:r>
        <w:rPr>
          <w:rFonts w:hint="eastAsia" w:hAnsi="宋体"/>
          <w:b/>
          <w:bCs/>
          <w:color w:val="auto"/>
          <w:sz w:val="21"/>
          <w:szCs w:val="21"/>
          <w:highlight w:val="none"/>
        </w:rPr>
        <w:t>注：1.提供营业执照复印件，并加盖</w:t>
      </w:r>
      <w:r>
        <w:rPr>
          <w:rFonts w:hint="eastAsia" w:hAnsi="宋体"/>
          <w:b/>
          <w:bCs/>
          <w:color w:val="auto"/>
          <w:sz w:val="21"/>
          <w:szCs w:val="21"/>
          <w:highlight w:val="none"/>
          <w:lang w:val="en-US" w:eastAsia="zh-CN"/>
        </w:rPr>
        <w:t>公</w:t>
      </w:r>
      <w:r>
        <w:rPr>
          <w:rFonts w:hint="eastAsia" w:hAnsi="宋体"/>
          <w:b/>
          <w:bCs/>
          <w:color w:val="auto"/>
          <w:sz w:val="21"/>
          <w:szCs w:val="21"/>
          <w:highlight w:val="none"/>
        </w:rPr>
        <w:t>章。</w:t>
      </w:r>
    </w:p>
    <w:p w14:paraId="2F4904D6">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rPr>
          <w:rFonts w:hint="eastAsia" w:eastAsia="宋体"/>
          <w:b/>
          <w:bCs/>
          <w:color w:val="auto"/>
          <w:sz w:val="21"/>
          <w:szCs w:val="21"/>
          <w:highlight w:val="none"/>
          <w:lang w:val="en-US" w:eastAsia="zh-CN"/>
        </w:rPr>
      </w:pPr>
      <w:r>
        <w:rPr>
          <w:rFonts w:hint="eastAsia"/>
          <w:b/>
          <w:bCs/>
          <w:color w:val="auto"/>
          <w:highlight w:val="none"/>
          <w:lang w:val="en-US" w:eastAsia="zh-CN"/>
        </w:rPr>
        <w:t>2.业绩证明资料</w:t>
      </w:r>
      <w:r>
        <w:rPr>
          <w:b/>
          <w:bCs/>
          <w:color w:val="auto"/>
          <w:highlight w:val="none"/>
        </w:rPr>
        <w:t>提供合同</w:t>
      </w:r>
      <w:r>
        <w:rPr>
          <w:rFonts w:hint="eastAsia" w:ascii="宋体" w:hAnsi="宋体" w:cs="宋体"/>
          <w:b/>
          <w:bCs/>
          <w:color w:val="auto"/>
          <w:szCs w:val="21"/>
          <w:highlight w:val="none"/>
          <w:shd w:val="clear" w:color="auto" w:fill="FFFFFF"/>
        </w:rPr>
        <w:t>复印件</w:t>
      </w:r>
      <w:r>
        <w:rPr>
          <w:b/>
          <w:bCs/>
          <w:color w:val="auto"/>
          <w:highlight w:val="none"/>
        </w:rPr>
        <w:t>（合同需清晰反映上述业绩要求的主要内容，包括但不限于合同签订时间、合同金额及合同内容）</w:t>
      </w:r>
      <w:r>
        <w:rPr>
          <w:rFonts w:hint="eastAsia"/>
          <w:b/>
          <w:bCs/>
          <w:color w:val="auto"/>
          <w:highlight w:val="none"/>
        </w:rPr>
        <w:t>，</w:t>
      </w:r>
      <w:r>
        <w:rPr>
          <w:rFonts w:hint="eastAsia"/>
          <w:b/>
          <w:bCs/>
          <w:color w:val="auto"/>
          <w:highlight w:val="none"/>
          <w:lang w:val="en-US" w:eastAsia="zh-CN"/>
        </w:rPr>
        <w:t>并</w:t>
      </w:r>
      <w:r>
        <w:rPr>
          <w:rFonts w:hint="eastAsia" w:hAnsi="宋体"/>
          <w:b/>
          <w:bCs/>
          <w:color w:val="auto"/>
          <w:kern w:val="0"/>
          <w:szCs w:val="21"/>
          <w:highlight w:val="none"/>
        </w:rPr>
        <w:t>盖单位公章。</w:t>
      </w:r>
      <w:bookmarkStart w:id="218" w:name="_GoBack"/>
      <w:bookmarkEnd w:id="218"/>
      <w:r>
        <w:rPr>
          <w:rFonts w:hint="eastAsia" w:hAnsi="宋体"/>
          <w:b/>
          <w:bCs/>
          <w:color w:val="auto"/>
          <w:kern w:val="0"/>
          <w:szCs w:val="21"/>
          <w:highlight w:val="none"/>
        </w:rPr>
        <w:t>若合同中无法体现上述内容的，则还需出具</w:t>
      </w:r>
      <w:r>
        <w:rPr>
          <w:rFonts w:hint="eastAsia" w:hAnsi="宋体"/>
          <w:b/>
          <w:bCs/>
          <w:color w:val="auto"/>
          <w:kern w:val="0"/>
          <w:szCs w:val="21"/>
          <w:highlight w:val="none"/>
          <w:lang w:val="en-US" w:eastAsia="zh-CN"/>
        </w:rPr>
        <w:t>加盖</w:t>
      </w:r>
      <w:r>
        <w:rPr>
          <w:rFonts w:hint="eastAsia" w:hAnsi="宋体"/>
          <w:b/>
          <w:bCs/>
          <w:color w:val="auto"/>
          <w:kern w:val="0"/>
          <w:szCs w:val="21"/>
          <w:highlight w:val="none"/>
        </w:rPr>
        <w:t>业主</w:t>
      </w:r>
      <w:r>
        <w:rPr>
          <w:rFonts w:hint="eastAsia" w:hAnsi="宋体"/>
          <w:b/>
          <w:bCs/>
          <w:color w:val="auto"/>
          <w:kern w:val="0"/>
          <w:szCs w:val="21"/>
          <w:highlight w:val="none"/>
          <w:lang w:val="en-US" w:eastAsia="zh-CN"/>
        </w:rPr>
        <w:t>公章的业主</w:t>
      </w:r>
      <w:r>
        <w:rPr>
          <w:rFonts w:hint="eastAsia" w:hAnsi="宋体"/>
          <w:b/>
          <w:bCs/>
          <w:color w:val="auto"/>
          <w:kern w:val="0"/>
          <w:szCs w:val="21"/>
          <w:highlight w:val="none"/>
        </w:rPr>
        <w:t>证明材料。</w:t>
      </w:r>
    </w:p>
    <w:p w14:paraId="1BA9142B">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rPr>
          <w:b/>
          <w:bCs/>
          <w:color w:val="auto"/>
          <w:sz w:val="21"/>
          <w:szCs w:val="21"/>
          <w:highlight w:val="none"/>
        </w:rPr>
      </w:pPr>
      <w:r>
        <w:rPr>
          <w:rFonts w:hint="eastAsia"/>
          <w:b/>
          <w:bCs/>
          <w:color w:val="auto"/>
          <w:sz w:val="21"/>
          <w:szCs w:val="21"/>
          <w:highlight w:val="none"/>
          <w:lang w:val="en-US" w:eastAsia="zh-CN"/>
        </w:rPr>
        <w:t>3.信誉要求报价</w:t>
      </w:r>
      <w:r>
        <w:rPr>
          <w:rFonts w:hint="eastAsia"/>
          <w:b/>
          <w:bCs/>
          <w:color w:val="auto"/>
          <w:sz w:val="21"/>
          <w:szCs w:val="21"/>
          <w:highlight w:val="none"/>
        </w:rPr>
        <w:t>人自行通过上述网站进行查询，经查询存在相应记录的，应回避本次</w:t>
      </w:r>
      <w:r>
        <w:rPr>
          <w:rFonts w:hint="eastAsia"/>
          <w:b/>
          <w:bCs/>
          <w:color w:val="auto"/>
          <w:sz w:val="21"/>
          <w:szCs w:val="21"/>
          <w:highlight w:val="none"/>
          <w:lang w:val="en-US" w:eastAsia="zh-CN"/>
        </w:rPr>
        <w:t>比选</w:t>
      </w:r>
      <w:r>
        <w:rPr>
          <w:rFonts w:hint="eastAsia"/>
          <w:b/>
          <w:bCs/>
          <w:color w:val="auto"/>
          <w:sz w:val="21"/>
          <w:szCs w:val="21"/>
          <w:highlight w:val="none"/>
        </w:rPr>
        <w:t>；查询后无相应记录的，还需按</w:t>
      </w:r>
      <w:r>
        <w:rPr>
          <w:rFonts w:hint="eastAsia"/>
          <w:b/>
          <w:bCs/>
          <w:color w:val="auto"/>
          <w:sz w:val="21"/>
          <w:szCs w:val="21"/>
          <w:highlight w:val="none"/>
          <w:lang w:val="en-US" w:eastAsia="zh-CN"/>
        </w:rPr>
        <w:t>竞争性比选响应文</w:t>
      </w:r>
      <w:r>
        <w:rPr>
          <w:rFonts w:hint="eastAsia"/>
          <w:b/>
          <w:bCs/>
          <w:color w:val="auto"/>
          <w:sz w:val="21"/>
          <w:szCs w:val="21"/>
          <w:highlight w:val="none"/>
        </w:rPr>
        <w:t>件中</w:t>
      </w:r>
      <w:r>
        <w:rPr>
          <w:rFonts w:hint="eastAsia"/>
          <w:b/>
          <w:bCs/>
          <w:color w:val="auto"/>
          <w:sz w:val="21"/>
          <w:szCs w:val="21"/>
          <w:highlight w:val="none"/>
          <w:lang w:val="en-US" w:eastAsia="zh-CN"/>
        </w:rPr>
        <w:t>承诺</w:t>
      </w:r>
      <w:r>
        <w:rPr>
          <w:rFonts w:hint="eastAsia"/>
          <w:b/>
          <w:bCs/>
          <w:color w:val="auto"/>
          <w:sz w:val="21"/>
          <w:szCs w:val="21"/>
          <w:highlight w:val="none"/>
        </w:rPr>
        <w:t>格式进行承诺</w:t>
      </w:r>
      <w:r>
        <w:rPr>
          <w:rFonts w:hint="eastAsia"/>
          <w:b/>
          <w:bCs/>
          <w:color w:val="auto"/>
          <w:highlight w:val="none"/>
          <w:lang w:val="en-US" w:eastAsia="zh-CN"/>
        </w:rPr>
        <w:t>并</w:t>
      </w:r>
      <w:r>
        <w:rPr>
          <w:rFonts w:hint="eastAsia" w:hAnsi="宋体"/>
          <w:b/>
          <w:bCs/>
          <w:color w:val="auto"/>
          <w:kern w:val="0"/>
          <w:szCs w:val="21"/>
          <w:highlight w:val="none"/>
        </w:rPr>
        <w:t>盖单位公章</w:t>
      </w:r>
      <w:r>
        <w:rPr>
          <w:rFonts w:hint="eastAsia"/>
          <w:b/>
          <w:bCs/>
          <w:color w:val="auto"/>
          <w:sz w:val="21"/>
          <w:szCs w:val="21"/>
          <w:highlight w:val="none"/>
        </w:rPr>
        <w:t>。</w:t>
      </w:r>
      <w:r>
        <w:rPr>
          <w:rFonts w:hint="eastAsia"/>
          <w:b/>
          <w:bCs/>
          <w:color w:val="auto"/>
          <w:sz w:val="21"/>
          <w:szCs w:val="21"/>
          <w:highlight w:val="none"/>
          <w:lang w:val="en-US" w:eastAsia="zh-CN"/>
        </w:rPr>
        <w:t>采购</w:t>
      </w:r>
      <w:r>
        <w:rPr>
          <w:rFonts w:hint="eastAsia"/>
          <w:b/>
          <w:bCs/>
          <w:color w:val="auto"/>
          <w:sz w:val="21"/>
          <w:szCs w:val="21"/>
          <w:highlight w:val="none"/>
        </w:rPr>
        <w:t>人保留对</w:t>
      </w:r>
      <w:r>
        <w:rPr>
          <w:rFonts w:hint="eastAsia"/>
          <w:b/>
          <w:bCs/>
          <w:color w:val="auto"/>
          <w:sz w:val="21"/>
          <w:szCs w:val="21"/>
          <w:highlight w:val="none"/>
          <w:lang w:val="en-US" w:eastAsia="zh-CN"/>
        </w:rPr>
        <w:t>报价</w:t>
      </w:r>
      <w:r>
        <w:rPr>
          <w:rFonts w:hint="eastAsia"/>
          <w:b/>
          <w:bCs/>
          <w:color w:val="auto"/>
          <w:sz w:val="21"/>
          <w:szCs w:val="21"/>
          <w:highlight w:val="none"/>
        </w:rPr>
        <w:t>人承诺真实性进行查询的权利，如果发现</w:t>
      </w:r>
      <w:r>
        <w:rPr>
          <w:rFonts w:hint="eastAsia"/>
          <w:b/>
          <w:bCs/>
          <w:color w:val="auto"/>
          <w:sz w:val="21"/>
          <w:szCs w:val="21"/>
          <w:highlight w:val="none"/>
          <w:lang w:val="en-US" w:eastAsia="zh-CN"/>
        </w:rPr>
        <w:t>报价人</w:t>
      </w:r>
      <w:r>
        <w:rPr>
          <w:rFonts w:hint="eastAsia"/>
          <w:b/>
          <w:bCs/>
          <w:color w:val="auto"/>
          <w:sz w:val="21"/>
          <w:szCs w:val="21"/>
          <w:highlight w:val="none"/>
        </w:rPr>
        <w:t>承诺不实的，将取消其中标资格，</w:t>
      </w:r>
      <w:r>
        <w:rPr>
          <w:rFonts w:hint="eastAsia"/>
          <w:b/>
          <w:bCs/>
          <w:color w:val="auto"/>
          <w:sz w:val="21"/>
          <w:szCs w:val="21"/>
          <w:highlight w:val="none"/>
          <w:lang w:val="en-US" w:eastAsia="zh-CN"/>
        </w:rPr>
        <w:t>采购</w:t>
      </w:r>
      <w:r>
        <w:rPr>
          <w:rFonts w:hint="eastAsia"/>
          <w:b/>
          <w:bCs/>
          <w:color w:val="auto"/>
          <w:sz w:val="21"/>
          <w:szCs w:val="21"/>
          <w:highlight w:val="none"/>
        </w:rPr>
        <w:t>人可以按照</w:t>
      </w:r>
      <w:r>
        <w:rPr>
          <w:rFonts w:hint="eastAsia"/>
          <w:b/>
          <w:bCs/>
          <w:color w:val="auto"/>
          <w:sz w:val="21"/>
          <w:szCs w:val="21"/>
          <w:highlight w:val="none"/>
          <w:lang w:val="en-US" w:eastAsia="zh-CN"/>
        </w:rPr>
        <w:t>评审</w:t>
      </w:r>
      <w:r>
        <w:rPr>
          <w:rFonts w:hint="eastAsia"/>
          <w:b/>
          <w:bCs/>
          <w:color w:val="auto"/>
          <w:sz w:val="21"/>
          <w:szCs w:val="21"/>
          <w:highlight w:val="none"/>
        </w:rPr>
        <w:t>报告中标结果的排序，依次递补其他</w:t>
      </w:r>
      <w:r>
        <w:rPr>
          <w:rFonts w:hint="eastAsia"/>
          <w:b/>
          <w:bCs/>
          <w:color w:val="auto"/>
          <w:sz w:val="21"/>
          <w:szCs w:val="21"/>
          <w:highlight w:val="none"/>
          <w:lang w:val="en-US" w:eastAsia="zh-CN"/>
        </w:rPr>
        <w:t>报价</w:t>
      </w:r>
      <w:r>
        <w:rPr>
          <w:rFonts w:hint="eastAsia"/>
          <w:b/>
          <w:bCs/>
          <w:color w:val="auto"/>
          <w:sz w:val="21"/>
          <w:szCs w:val="21"/>
          <w:highlight w:val="none"/>
        </w:rPr>
        <w:t>人为中标候选人或中标人，也可重新</w:t>
      </w:r>
      <w:r>
        <w:rPr>
          <w:rFonts w:hint="eastAsia"/>
          <w:b/>
          <w:bCs/>
          <w:color w:val="auto"/>
          <w:sz w:val="21"/>
          <w:szCs w:val="21"/>
          <w:highlight w:val="none"/>
          <w:lang w:val="en-US" w:eastAsia="zh-CN"/>
        </w:rPr>
        <w:t>采购</w:t>
      </w:r>
      <w:r>
        <w:rPr>
          <w:rFonts w:hint="eastAsia"/>
          <w:b/>
          <w:bCs/>
          <w:color w:val="auto"/>
          <w:sz w:val="21"/>
          <w:szCs w:val="21"/>
          <w:highlight w:val="none"/>
        </w:rPr>
        <w:t>。</w:t>
      </w:r>
    </w:p>
    <w:p w14:paraId="7FC87AE4">
      <w:pPr>
        <w:rPr>
          <w:color w:val="auto"/>
          <w:highlight w:val="none"/>
        </w:rPr>
      </w:pPr>
    </w:p>
    <w:p w14:paraId="4AB9CA43">
      <w:pPr>
        <w:pStyle w:val="4"/>
        <w:jc w:val="center"/>
        <w:rPr>
          <w:rFonts w:ascii="宋体" w:hAnsi="宋体" w:cs="宋体"/>
          <w:color w:val="auto"/>
          <w:sz w:val="28"/>
          <w:highlight w:val="none"/>
        </w:rPr>
      </w:pPr>
    </w:p>
    <w:p w14:paraId="789C09E6">
      <w:pPr>
        <w:rPr>
          <w:rFonts w:ascii="宋体" w:hAnsi="宋体" w:cs="宋体"/>
          <w:color w:val="auto"/>
          <w:sz w:val="28"/>
          <w:highlight w:val="none"/>
        </w:rPr>
      </w:pPr>
    </w:p>
    <w:p w14:paraId="7A52BE46">
      <w:pPr>
        <w:pStyle w:val="17"/>
        <w:rPr>
          <w:rFonts w:ascii="宋体" w:hAnsi="宋体" w:cs="宋体"/>
          <w:color w:val="auto"/>
          <w:sz w:val="28"/>
          <w:highlight w:val="none"/>
        </w:rPr>
      </w:pPr>
    </w:p>
    <w:p w14:paraId="60874E9D">
      <w:pPr>
        <w:rPr>
          <w:rFonts w:ascii="宋体" w:hAnsi="宋体" w:cs="宋体"/>
          <w:color w:val="auto"/>
          <w:sz w:val="28"/>
          <w:highlight w:val="none"/>
        </w:rPr>
      </w:pPr>
    </w:p>
    <w:p w14:paraId="29D6CDEA">
      <w:pPr>
        <w:jc w:val="center"/>
        <w:rPr>
          <w:rFonts w:hint="eastAsia" w:ascii="宋体" w:hAnsi="宋体" w:cs="宋体"/>
          <w:b/>
          <w:bCs/>
          <w:color w:val="auto"/>
          <w:kern w:val="0"/>
          <w:sz w:val="28"/>
          <w:szCs w:val="20"/>
          <w:highlight w:val="none"/>
          <w:lang w:eastAsia="zh-CN"/>
        </w:rPr>
      </w:pPr>
      <w:r>
        <w:rPr>
          <w:rFonts w:hint="eastAsia" w:ascii="宋体" w:hAnsi="宋体" w:cs="宋体"/>
          <w:b/>
          <w:bCs/>
          <w:color w:val="auto"/>
          <w:kern w:val="0"/>
          <w:sz w:val="28"/>
          <w:szCs w:val="32"/>
          <w:highlight w:val="none"/>
        </w:rPr>
        <w:t>（</w:t>
      </w:r>
      <w:r>
        <w:rPr>
          <w:rFonts w:hint="eastAsia" w:ascii="宋体" w:hAnsi="宋体" w:cs="宋体"/>
          <w:b/>
          <w:bCs/>
          <w:color w:val="auto"/>
          <w:kern w:val="0"/>
          <w:sz w:val="28"/>
          <w:szCs w:val="32"/>
          <w:highlight w:val="none"/>
          <w:lang w:val="en-US" w:eastAsia="zh-CN"/>
        </w:rPr>
        <w:t>二</w:t>
      </w:r>
      <w:r>
        <w:rPr>
          <w:rFonts w:hint="eastAsia" w:ascii="宋体" w:hAnsi="宋体" w:cs="宋体"/>
          <w:b/>
          <w:bCs/>
          <w:color w:val="auto"/>
          <w:kern w:val="0"/>
          <w:sz w:val="28"/>
          <w:szCs w:val="32"/>
          <w:highlight w:val="none"/>
        </w:rPr>
        <w:t>）</w:t>
      </w:r>
      <w:r>
        <w:rPr>
          <w:rFonts w:hint="eastAsia" w:ascii="宋体" w:hAnsi="宋体" w:cs="宋体"/>
          <w:b/>
          <w:bCs/>
          <w:color w:val="auto"/>
          <w:kern w:val="0"/>
          <w:sz w:val="28"/>
          <w:szCs w:val="20"/>
          <w:highlight w:val="none"/>
        </w:rPr>
        <w:t>商务部分偏离表</w:t>
      </w:r>
    </w:p>
    <w:p w14:paraId="25298ABF">
      <w:pPr>
        <w:jc w:val="center"/>
        <w:rPr>
          <w:rFonts w:hint="eastAsia" w:ascii="宋体" w:hAnsi="宋体" w:cs="宋体"/>
          <w:b/>
          <w:bCs/>
          <w:color w:val="auto"/>
          <w:kern w:val="0"/>
          <w:sz w:val="28"/>
          <w:szCs w:val="20"/>
          <w:highlight w:val="none"/>
          <w:lang w:eastAsia="zh-CN"/>
        </w:rPr>
      </w:pPr>
    </w:p>
    <w:tbl>
      <w:tblPr>
        <w:tblStyle w:val="42"/>
        <w:tblW w:w="93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33"/>
        <w:gridCol w:w="1252"/>
        <w:gridCol w:w="1417"/>
        <w:gridCol w:w="1843"/>
        <w:gridCol w:w="1526"/>
        <w:gridCol w:w="1417"/>
        <w:gridCol w:w="1134"/>
      </w:tblGrid>
      <w:tr w14:paraId="32DEBAF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733" w:type="dxa"/>
            <w:tcBorders>
              <w:top w:val="single" w:color="auto" w:sz="4" w:space="0"/>
              <w:left w:val="single" w:color="auto" w:sz="4" w:space="0"/>
              <w:bottom w:val="single" w:color="auto" w:sz="4" w:space="0"/>
              <w:right w:val="single" w:color="auto" w:sz="4" w:space="0"/>
            </w:tcBorders>
            <w:vAlign w:val="center"/>
          </w:tcPr>
          <w:p w14:paraId="652BD440">
            <w:pPr>
              <w:spacing w:line="320" w:lineRule="exact"/>
              <w:jc w:val="center"/>
              <w:rPr>
                <w:rFonts w:hint="eastAsia" w:ascii="宋体" w:hAnsi="宋体"/>
                <w:color w:val="auto"/>
                <w:szCs w:val="21"/>
                <w:highlight w:val="none"/>
              </w:rPr>
            </w:pPr>
            <w:r>
              <w:rPr>
                <w:rFonts w:hint="eastAsia" w:ascii="宋体" w:hAnsi="宋体"/>
                <w:color w:val="auto"/>
                <w:szCs w:val="21"/>
                <w:highlight w:val="none"/>
              </w:rPr>
              <w:t>序号</w:t>
            </w:r>
          </w:p>
        </w:tc>
        <w:tc>
          <w:tcPr>
            <w:tcW w:w="1252" w:type="dxa"/>
            <w:tcBorders>
              <w:top w:val="single" w:color="auto" w:sz="4" w:space="0"/>
              <w:left w:val="single" w:color="auto" w:sz="4" w:space="0"/>
              <w:bottom w:val="single" w:color="auto" w:sz="4" w:space="0"/>
              <w:right w:val="single" w:color="auto" w:sz="4" w:space="0"/>
            </w:tcBorders>
            <w:vAlign w:val="center"/>
          </w:tcPr>
          <w:p w14:paraId="7935BDF8">
            <w:pPr>
              <w:spacing w:line="320" w:lineRule="exact"/>
              <w:jc w:val="center"/>
              <w:rPr>
                <w:rFonts w:hint="eastAsia" w:ascii="宋体" w:hAnsi="宋体"/>
                <w:color w:val="auto"/>
                <w:szCs w:val="21"/>
                <w:highlight w:val="none"/>
              </w:rPr>
            </w:pPr>
            <w:r>
              <w:rPr>
                <w:rFonts w:hint="eastAsia" w:ascii="宋体" w:hAnsi="宋体"/>
                <w:color w:val="auto"/>
                <w:szCs w:val="21"/>
                <w:highlight w:val="none"/>
              </w:rPr>
              <w:t>商务要求</w:t>
            </w:r>
          </w:p>
        </w:tc>
        <w:tc>
          <w:tcPr>
            <w:tcW w:w="1417" w:type="dxa"/>
            <w:tcBorders>
              <w:top w:val="single" w:color="auto" w:sz="4" w:space="0"/>
              <w:left w:val="single" w:color="auto" w:sz="4" w:space="0"/>
              <w:bottom w:val="single" w:color="auto" w:sz="4" w:space="0"/>
              <w:right w:val="single" w:color="auto" w:sz="4" w:space="0"/>
            </w:tcBorders>
            <w:vAlign w:val="center"/>
          </w:tcPr>
          <w:p w14:paraId="6304AC09">
            <w:pPr>
              <w:spacing w:line="320" w:lineRule="exact"/>
              <w:jc w:val="center"/>
              <w:rPr>
                <w:rFonts w:hint="eastAsia" w:ascii="宋体" w:hAnsi="宋体"/>
                <w:color w:val="auto"/>
                <w:szCs w:val="21"/>
                <w:highlight w:val="none"/>
              </w:rPr>
            </w:pPr>
            <w:r>
              <w:rPr>
                <w:rFonts w:hint="eastAsia" w:ascii="宋体" w:hAnsi="宋体"/>
                <w:color w:val="auto"/>
                <w:szCs w:val="21"/>
                <w:highlight w:val="none"/>
              </w:rPr>
              <w:t>条款号</w:t>
            </w:r>
          </w:p>
        </w:tc>
        <w:tc>
          <w:tcPr>
            <w:tcW w:w="1843" w:type="dxa"/>
            <w:tcBorders>
              <w:top w:val="single" w:color="auto" w:sz="4" w:space="0"/>
              <w:left w:val="single" w:color="auto" w:sz="4" w:space="0"/>
              <w:bottom w:val="single" w:color="auto" w:sz="4" w:space="0"/>
              <w:right w:val="single" w:color="auto" w:sz="4" w:space="0"/>
            </w:tcBorders>
            <w:vAlign w:val="center"/>
          </w:tcPr>
          <w:p w14:paraId="14BB8FBA">
            <w:pPr>
              <w:spacing w:line="320" w:lineRule="exact"/>
              <w:jc w:val="center"/>
              <w:rPr>
                <w:rFonts w:hint="eastAsia" w:ascii="宋体" w:hAnsi="宋体"/>
                <w:bCs/>
                <w:color w:val="auto"/>
                <w:szCs w:val="21"/>
                <w:highlight w:val="none"/>
              </w:rPr>
            </w:pPr>
            <w:r>
              <w:rPr>
                <w:rFonts w:hint="eastAsia" w:ascii="宋体" w:hAnsi="宋体"/>
                <w:color w:val="auto"/>
                <w:szCs w:val="21"/>
                <w:highlight w:val="none"/>
              </w:rPr>
              <w:t>比选文件</w:t>
            </w:r>
            <w:r>
              <w:rPr>
                <w:rFonts w:ascii="宋体" w:hAnsi="宋体"/>
                <w:bCs/>
                <w:color w:val="auto"/>
                <w:szCs w:val="21"/>
                <w:highlight w:val="none"/>
              </w:rPr>
              <w:t>商务</w:t>
            </w:r>
          </w:p>
          <w:p w14:paraId="788C2795">
            <w:pPr>
              <w:spacing w:line="320" w:lineRule="exact"/>
              <w:jc w:val="center"/>
              <w:rPr>
                <w:rFonts w:hint="eastAsia" w:ascii="宋体" w:hAnsi="宋体"/>
                <w:color w:val="auto"/>
                <w:szCs w:val="21"/>
                <w:highlight w:val="none"/>
              </w:rPr>
            </w:pPr>
            <w:r>
              <w:rPr>
                <w:rFonts w:hint="eastAsia" w:ascii="宋体" w:hAnsi="宋体"/>
                <w:color w:val="auto"/>
                <w:szCs w:val="21"/>
                <w:highlight w:val="none"/>
              </w:rPr>
              <w:t>要求的项目</w:t>
            </w:r>
          </w:p>
        </w:tc>
        <w:tc>
          <w:tcPr>
            <w:tcW w:w="1526" w:type="dxa"/>
            <w:tcBorders>
              <w:top w:val="single" w:color="auto" w:sz="4" w:space="0"/>
              <w:left w:val="single" w:color="auto" w:sz="4" w:space="0"/>
              <w:bottom w:val="single" w:color="auto" w:sz="4" w:space="0"/>
              <w:right w:val="single" w:color="auto" w:sz="4" w:space="0"/>
            </w:tcBorders>
            <w:vAlign w:val="center"/>
          </w:tcPr>
          <w:p w14:paraId="451D0D4C">
            <w:pPr>
              <w:spacing w:line="320" w:lineRule="exact"/>
              <w:jc w:val="center"/>
              <w:rPr>
                <w:rFonts w:hint="eastAsia" w:ascii="宋体" w:hAnsi="宋体"/>
                <w:color w:val="auto"/>
                <w:szCs w:val="21"/>
                <w:highlight w:val="none"/>
              </w:rPr>
            </w:pPr>
            <w:r>
              <w:rPr>
                <w:rFonts w:hint="eastAsia" w:ascii="宋体" w:hAnsi="宋体"/>
                <w:color w:val="auto"/>
                <w:szCs w:val="21"/>
                <w:highlight w:val="none"/>
              </w:rPr>
              <w:t>报价人偏离的</w:t>
            </w:r>
          </w:p>
          <w:p w14:paraId="6F33F291">
            <w:pPr>
              <w:spacing w:line="320" w:lineRule="exact"/>
              <w:jc w:val="center"/>
              <w:rPr>
                <w:rFonts w:hint="eastAsia" w:ascii="宋体" w:hAnsi="宋体"/>
                <w:color w:val="auto"/>
                <w:szCs w:val="21"/>
                <w:highlight w:val="none"/>
              </w:rPr>
            </w:pPr>
            <w:r>
              <w:rPr>
                <w:rFonts w:ascii="宋体" w:hAnsi="宋体"/>
                <w:bCs/>
                <w:color w:val="auto"/>
                <w:szCs w:val="21"/>
                <w:highlight w:val="none"/>
              </w:rPr>
              <w:t>商务</w:t>
            </w:r>
            <w:r>
              <w:rPr>
                <w:rFonts w:hint="eastAsia" w:ascii="宋体" w:hAnsi="宋体"/>
                <w:bCs/>
                <w:color w:val="auto"/>
                <w:szCs w:val="21"/>
                <w:highlight w:val="none"/>
              </w:rPr>
              <w:t>项目</w:t>
            </w:r>
          </w:p>
        </w:tc>
        <w:tc>
          <w:tcPr>
            <w:tcW w:w="1417" w:type="dxa"/>
            <w:tcBorders>
              <w:top w:val="single" w:color="auto" w:sz="4" w:space="0"/>
              <w:left w:val="single" w:color="auto" w:sz="4" w:space="0"/>
              <w:bottom w:val="single" w:color="auto" w:sz="4" w:space="0"/>
              <w:right w:val="single" w:color="auto" w:sz="4" w:space="0"/>
            </w:tcBorders>
            <w:vAlign w:val="center"/>
          </w:tcPr>
          <w:p w14:paraId="57498C57">
            <w:pPr>
              <w:spacing w:line="320" w:lineRule="exact"/>
              <w:jc w:val="center"/>
              <w:rPr>
                <w:rFonts w:hint="eastAsia" w:ascii="宋体" w:hAnsi="宋体"/>
                <w:color w:val="auto"/>
                <w:szCs w:val="21"/>
                <w:highlight w:val="none"/>
              </w:rPr>
            </w:pPr>
            <w:r>
              <w:rPr>
                <w:rFonts w:hint="eastAsia" w:ascii="宋体" w:hAnsi="宋体"/>
                <w:bCs/>
                <w:color w:val="auto"/>
                <w:szCs w:val="21"/>
                <w:highlight w:val="none"/>
              </w:rPr>
              <w:t>偏离程度</w:t>
            </w:r>
          </w:p>
        </w:tc>
        <w:tc>
          <w:tcPr>
            <w:tcW w:w="1134" w:type="dxa"/>
            <w:tcBorders>
              <w:top w:val="single" w:color="auto" w:sz="4" w:space="0"/>
              <w:left w:val="single" w:color="auto" w:sz="4" w:space="0"/>
              <w:bottom w:val="single" w:color="auto" w:sz="4" w:space="0"/>
              <w:right w:val="single" w:color="auto" w:sz="4" w:space="0"/>
            </w:tcBorders>
            <w:vAlign w:val="center"/>
          </w:tcPr>
          <w:p w14:paraId="621FDE02">
            <w:pPr>
              <w:spacing w:line="320" w:lineRule="exact"/>
              <w:jc w:val="center"/>
              <w:rPr>
                <w:rFonts w:hint="eastAsia" w:ascii="宋体" w:hAnsi="宋体"/>
                <w:bCs/>
                <w:color w:val="auto"/>
                <w:szCs w:val="21"/>
                <w:highlight w:val="none"/>
              </w:rPr>
            </w:pPr>
            <w:r>
              <w:rPr>
                <w:rFonts w:hint="eastAsia" w:ascii="宋体" w:hAnsi="宋体"/>
                <w:bCs/>
                <w:color w:val="auto"/>
                <w:szCs w:val="21"/>
                <w:highlight w:val="none"/>
              </w:rPr>
              <w:t>备注</w:t>
            </w:r>
          </w:p>
        </w:tc>
      </w:tr>
      <w:tr w14:paraId="2E07DC6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33" w:type="dxa"/>
            <w:tcBorders>
              <w:top w:val="single" w:color="auto" w:sz="4" w:space="0"/>
              <w:left w:val="single" w:color="auto" w:sz="4" w:space="0"/>
              <w:right w:val="single" w:color="auto" w:sz="4" w:space="0"/>
            </w:tcBorders>
            <w:vAlign w:val="center"/>
          </w:tcPr>
          <w:p w14:paraId="5F44792F">
            <w:pPr>
              <w:jc w:val="center"/>
              <w:rPr>
                <w:rFonts w:hint="eastAsia" w:ascii="宋体" w:hAnsi="宋体"/>
                <w:color w:val="auto"/>
                <w:szCs w:val="21"/>
                <w:highlight w:val="none"/>
              </w:rPr>
            </w:pPr>
            <w:r>
              <w:rPr>
                <w:rFonts w:hint="eastAsia" w:ascii="宋体" w:hAnsi="宋体"/>
                <w:color w:val="auto"/>
                <w:szCs w:val="21"/>
                <w:highlight w:val="none"/>
              </w:rPr>
              <w:t>1</w:t>
            </w:r>
          </w:p>
        </w:tc>
        <w:tc>
          <w:tcPr>
            <w:tcW w:w="1252" w:type="dxa"/>
            <w:tcBorders>
              <w:top w:val="single" w:color="auto" w:sz="4" w:space="0"/>
              <w:left w:val="single" w:color="auto" w:sz="4" w:space="0"/>
              <w:right w:val="single" w:color="auto" w:sz="4" w:space="0"/>
            </w:tcBorders>
            <w:vAlign w:val="center"/>
          </w:tcPr>
          <w:p w14:paraId="6D2919F7">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74098FB1">
            <w:pPr>
              <w:jc w:val="center"/>
              <w:rPr>
                <w:rFonts w:hint="eastAsia" w:ascii="宋体" w:hAnsi="宋体"/>
                <w:color w:val="auto"/>
                <w:szCs w:val="21"/>
                <w:highlight w:val="none"/>
              </w:rPr>
            </w:pPr>
          </w:p>
        </w:tc>
        <w:tc>
          <w:tcPr>
            <w:tcW w:w="1843" w:type="dxa"/>
            <w:tcBorders>
              <w:top w:val="single" w:color="auto" w:sz="4" w:space="0"/>
              <w:left w:val="single" w:color="auto" w:sz="4" w:space="0"/>
              <w:right w:val="single" w:color="auto" w:sz="4" w:space="0"/>
            </w:tcBorders>
            <w:vAlign w:val="center"/>
          </w:tcPr>
          <w:p w14:paraId="36514BD4">
            <w:pPr>
              <w:jc w:val="center"/>
              <w:rPr>
                <w:rFonts w:hint="eastAsia" w:ascii="宋体" w:hAnsi="宋体"/>
                <w:color w:val="auto"/>
                <w:szCs w:val="21"/>
                <w:highlight w:val="none"/>
              </w:rPr>
            </w:pPr>
          </w:p>
        </w:tc>
        <w:tc>
          <w:tcPr>
            <w:tcW w:w="1526" w:type="dxa"/>
            <w:tcBorders>
              <w:top w:val="single" w:color="auto" w:sz="4" w:space="0"/>
              <w:left w:val="single" w:color="auto" w:sz="4" w:space="0"/>
              <w:right w:val="single" w:color="auto" w:sz="4" w:space="0"/>
            </w:tcBorders>
            <w:vAlign w:val="center"/>
          </w:tcPr>
          <w:p w14:paraId="7EA72FF3">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7831BD6E">
            <w:pPr>
              <w:jc w:val="center"/>
              <w:rPr>
                <w:rFonts w:hint="eastAsia" w:ascii="宋体" w:hAnsi="宋体"/>
                <w:color w:val="auto"/>
                <w:szCs w:val="21"/>
                <w:highlight w:val="none"/>
              </w:rPr>
            </w:pPr>
          </w:p>
        </w:tc>
        <w:tc>
          <w:tcPr>
            <w:tcW w:w="1134" w:type="dxa"/>
            <w:tcBorders>
              <w:top w:val="single" w:color="auto" w:sz="4" w:space="0"/>
              <w:left w:val="single" w:color="auto" w:sz="4" w:space="0"/>
              <w:right w:val="single" w:color="auto" w:sz="4" w:space="0"/>
            </w:tcBorders>
            <w:vAlign w:val="center"/>
          </w:tcPr>
          <w:p w14:paraId="12C7A7F0">
            <w:pPr>
              <w:jc w:val="center"/>
              <w:rPr>
                <w:rFonts w:hint="eastAsia" w:ascii="宋体" w:hAnsi="宋体"/>
                <w:color w:val="auto"/>
                <w:szCs w:val="21"/>
                <w:highlight w:val="none"/>
              </w:rPr>
            </w:pPr>
          </w:p>
        </w:tc>
      </w:tr>
      <w:tr w14:paraId="21E3562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33" w:type="dxa"/>
            <w:tcBorders>
              <w:top w:val="single" w:color="auto" w:sz="4" w:space="0"/>
              <w:left w:val="single" w:color="auto" w:sz="4" w:space="0"/>
              <w:right w:val="single" w:color="auto" w:sz="4" w:space="0"/>
            </w:tcBorders>
            <w:vAlign w:val="center"/>
          </w:tcPr>
          <w:p w14:paraId="31E4564B">
            <w:pPr>
              <w:jc w:val="center"/>
              <w:rPr>
                <w:rFonts w:hint="eastAsia" w:ascii="宋体" w:hAnsi="宋体"/>
                <w:color w:val="auto"/>
                <w:szCs w:val="21"/>
                <w:highlight w:val="none"/>
              </w:rPr>
            </w:pPr>
            <w:r>
              <w:rPr>
                <w:rFonts w:hint="eastAsia" w:ascii="宋体" w:hAnsi="宋体"/>
                <w:color w:val="auto"/>
                <w:szCs w:val="21"/>
                <w:highlight w:val="none"/>
              </w:rPr>
              <w:t>2</w:t>
            </w:r>
          </w:p>
        </w:tc>
        <w:tc>
          <w:tcPr>
            <w:tcW w:w="1252" w:type="dxa"/>
            <w:tcBorders>
              <w:top w:val="single" w:color="auto" w:sz="4" w:space="0"/>
              <w:left w:val="single" w:color="auto" w:sz="4" w:space="0"/>
              <w:right w:val="single" w:color="auto" w:sz="4" w:space="0"/>
            </w:tcBorders>
            <w:vAlign w:val="center"/>
          </w:tcPr>
          <w:p w14:paraId="75313D9A">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5F7EEE75">
            <w:pPr>
              <w:jc w:val="center"/>
              <w:rPr>
                <w:rFonts w:hint="eastAsia" w:ascii="宋体" w:hAnsi="宋体"/>
                <w:color w:val="auto"/>
                <w:szCs w:val="21"/>
                <w:highlight w:val="none"/>
              </w:rPr>
            </w:pPr>
          </w:p>
        </w:tc>
        <w:tc>
          <w:tcPr>
            <w:tcW w:w="1843" w:type="dxa"/>
            <w:tcBorders>
              <w:top w:val="single" w:color="auto" w:sz="4" w:space="0"/>
              <w:left w:val="single" w:color="auto" w:sz="4" w:space="0"/>
              <w:right w:val="single" w:color="auto" w:sz="4" w:space="0"/>
            </w:tcBorders>
            <w:vAlign w:val="center"/>
          </w:tcPr>
          <w:p w14:paraId="226AC39B">
            <w:pPr>
              <w:jc w:val="center"/>
              <w:rPr>
                <w:rFonts w:hint="eastAsia" w:ascii="宋体" w:hAnsi="宋体"/>
                <w:color w:val="auto"/>
                <w:szCs w:val="21"/>
                <w:highlight w:val="none"/>
              </w:rPr>
            </w:pPr>
          </w:p>
        </w:tc>
        <w:tc>
          <w:tcPr>
            <w:tcW w:w="1526" w:type="dxa"/>
            <w:tcBorders>
              <w:top w:val="single" w:color="auto" w:sz="4" w:space="0"/>
              <w:left w:val="single" w:color="auto" w:sz="4" w:space="0"/>
              <w:right w:val="single" w:color="auto" w:sz="4" w:space="0"/>
            </w:tcBorders>
            <w:vAlign w:val="center"/>
          </w:tcPr>
          <w:p w14:paraId="1B7F0C08">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0D98282D">
            <w:pPr>
              <w:jc w:val="center"/>
              <w:rPr>
                <w:rFonts w:hint="eastAsia" w:ascii="宋体" w:hAnsi="宋体"/>
                <w:color w:val="auto"/>
                <w:szCs w:val="21"/>
                <w:highlight w:val="none"/>
              </w:rPr>
            </w:pPr>
          </w:p>
        </w:tc>
        <w:tc>
          <w:tcPr>
            <w:tcW w:w="1134" w:type="dxa"/>
            <w:tcBorders>
              <w:top w:val="single" w:color="auto" w:sz="4" w:space="0"/>
              <w:left w:val="single" w:color="auto" w:sz="4" w:space="0"/>
              <w:right w:val="single" w:color="auto" w:sz="4" w:space="0"/>
            </w:tcBorders>
            <w:vAlign w:val="center"/>
          </w:tcPr>
          <w:p w14:paraId="3EBFCD7D">
            <w:pPr>
              <w:jc w:val="center"/>
              <w:rPr>
                <w:rFonts w:hint="eastAsia" w:ascii="宋体" w:hAnsi="宋体"/>
                <w:color w:val="auto"/>
                <w:szCs w:val="21"/>
                <w:highlight w:val="none"/>
              </w:rPr>
            </w:pPr>
          </w:p>
        </w:tc>
      </w:tr>
      <w:tr w14:paraId="369AD45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33" w:type="dxa"/>
            <w:tcBorders>
              <w:top w:val="single" w:color="auto" w:sz="4" w:space="0"/>
              <w:left w:val="single" w:color="auto" w:sz="4" w:space="0"/>
              <w:right w:val="single" w:color="auto" w:sz="4" w:space="0"/>
            </w:tcBorders>
            <w:vAlign w:val="center"/>
          </w:tcPr>
          <w:p w14:paraId="28657EA9">
            <w:pPr>
              <w:jc w:val="center"/>
              <w:rPr>
                <w:rFonts w:hint="eastAsia" w:ascii="宋体" w:hAnsi="宋体"/>
                <w:color w:val="auto"/>
                <w:szCs w:val="21"/>
                <w:highlight w:val="none"/>
              </w:rPr>
            </w:pPr>
            <w:r>
              <w:rPr>
                <w:rFonts w:hint="eastAsia" w:ascii="宋体" w:hAnsi="宋体"/>
                <w:color w:val="auto"/>
                <w:szCs w:val="21"/>
                <w:highlight w:val="none"/>
              </w:rPr>
              <w:t>3</w:t>
            </w:r>
          </w:p>
        </w:tc>
        <w:tc>
          <w:tcPr>
            <w:tcW w:w="1252" w:type="dxa"/>
            <w:tcBorders>
              <w:top w:val="single" w:color="auto" w:sz="4" w:space="0"/>
              <w:left w:val="single" w:color="auto" w:sz="4" w:space="0"/>
              <w:right w:val="single" w:color="auto" w:sz="4" w:space="0"/>
            </w:tcBorders>
            <w:vAlign w:val="center"/>
          </w:tcPr>
          <w:p w14:paraId="05A11803">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0C0EE7D7">
            <w:pPr>
              <w:jc w:val="center"/>
              <w:rPr>
                <w:rFonts w:hint="eastAsia" w:ascii="宋体" w:hAnsi="宋体"/>
                <w:color w:val="auto"/>
                <w:szCs w:val="21"/>
                <w:highlight w:val="none"/>
              </w:rPr>
            </w:pPr>
          </w:p>
        </w:tc>
        <w:tc>
          <w:tcPr>
            <w:tcW w:w="1843" w:type="dxa"/>
            <w:tcBorders>
              <w:top w:val="single" w:color="auto" w:sz="4" w:space="0"/>
              <w:left w:val="single" w:color="auto" w:sz="4" w:space="0"/>
              <w:right w:val="single" w:color="auto" w:sz="4" w:space="0"/>
            </w:tcBorders>
            <w:vAlign w:val="center"/>
          </w:tcPr>
          <w:p w14:paraId="4AB98D5D">
            <w:pPr>
              <w:jc w:val="center"/>
              <w:rPr>
                <w:rFonts w:hint="eastAsia" w:ascii="宋体" w:hAnsi="宋体"/>
                <w:color w:val="auto"/>
                <w:szCs w:val="21"/>
                <w:highlight w:val="none"/>
              </w:rPr>
            </w:pPr>
          </w:p>
        </w:tc>
        <w:tc>
          <w:tcPr>
            <w:tcW w:w="1526" w:type="dxa"/>
            <w:tcBorders>
              <w:top w:val="single" w:color="auto" w:sz="4" w:space="0"/>
              <w:left w:val="single" w:color="auto" w:sz="4" w:space="0"/>
              <w:right w:val="single" w:color="auto" w:sz="4" w:space="0"/>
            </w:tcBorders>
            <w:vAlign w:val="center"/>
          </w:tcPr>
          <w:p w14:paraId="317D7D30">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0D05F735">
            <w:pPr>
              <w:jc w:val="center"/>
              <w:rPr>
                <w:rFonts w:hint="eastAsia" w:ascii="宋体" w:hAnsi="宋体"/>
                <w:color w:val="auto"/>
                <w:szCs w:val="21"/>
                <w:highlight w:val="none"/>
              </w:rPr>
            </w:pPr>
          </w:p>
        </w:tc>
        <w:tc>
          <w:tcPr>
            <w:tcW w:w="1134" w:type="dxa"/>
            <w:tcBorders>
              <w:top w:val="single" w:color="auto" w:sz="4" w:space="0"/>
              <w:left w:val="single" w:color="auto" w:sz="4" w:space="0"/>
              <w:right w:val="single" w:color="auto" w:sz="4" w:space="0"/>
            </w:tcBorders>
            <w:vAlign w:val="center"/>
          </w:tcPr>
          <w:p w14:paraId="28E76D9B">
            <w:pPr>
              <w:jc w:val="center"/>
              <w:rPr>
                <w:rFonts w:hint="eastAsia" w:ascii="宋体" w:hAnsi="宋体"/>
                <w:color w:val="auto"/>
                <w:szCs w:val="21"/>
                <w:highlight w:val="none"/>
              </w:rPr>
            </w:pPr>
          </w:p>
        </w:tc>
      </w:tr>
      <w:tr w14:paraId="426B411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33" w:type="dxa"/>
            <w:tcBorders>
              <w:top w:val="single" w:color="auto" w:sz="4" w:space="0"/>
              <w:left w:val="single" w:color="auto" w:sz="4" w:space="0"/>
              <w:right w:val="single" w:color="auto" w:sz="4" w:space="0"/>
            </w:tcBorders>
            <w:vAlign w:val="center"/>
          </w:tcPr>
          <w:p w14:paraId="75E1294A">
            <w:pPr>
              <w:jc w:val="center"/>
              <w:rPr>
                <w:rFonts w:hint="eastAsia" w:ascii="宋体" w:hAnsi="宋体"/>
                <w:color w:val="auto"/>
                <w:szCs w:val="21"/>
                <w:highlight w:val="none"/>
              </w:rPr>
            </w:pPr>
            <w:r>
              <w:rPr>
                <w:rFonts w:hint="eastAsia" w:ascii="宋体" w:hAnsi="宋体"/>
                <w:color w:val="auto"/>
                <w:szCs w:val="21"/>
                <w:highlight w:val="none"/>
              </w:rPr>
              <w:t>4</w:t>
            </w:r>
          </w:p>
        </w:tc>
        <w:tc>
          <w:tcPr>
            <w:tcW w:w="1252" w:type="dxa"/>
            <w:tcBorders>
              <w:top w:val="single" w:color="auto" w:sz="4" w:space="0"/>
              <w:left w:val="single" w:color="auto" w:sz="4" w:space="0"/>
              <w:right w:val="single" w:color="auto" w:sz="4" w:space="0"/>
            </w:tcBorders>
            <w:vAlign w:val="center"/>
          </w:tcPr>
          <w:p w14:paraId="434982D3">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39DE1C43">
            <w:pPr>
              <w:jc w:val="center"/>
              <w:rPr>
                <w:rFonts w:hint="eastAsia" w:ascii="宋体" w:hAnsi="宋体"/>
                <w:color w:val="auto"/>
                <w:szCs w:val="21"/>
                <w:highlight w:val="none"/>
              </w:rPr>
            </w:pPr>
          </w:p>
        </w:tc>
        <w:tc>
          <w:tcPr>
            <w:tcW w:w="1843" w:type="dxa"/>
            <w:tcBorders>
              <w:top w:val="single" w:color="auto" w:sz="4" w:space="0"/>
              <w:left w:val="single" w:color="auto" w:sz="4" w:space="0"/>
              <w:right w:val="single" w:color="auto" w:sz="4" w:space="0"/>
            </w:tcBorders>
            <w:vAlign w:val="center"/>
          </w:tcPr>
          <w:p w14:paraId="59784915">
            <w:pPr>
              <w:jc w:val="center"/>
              <w:rPr>
                <w:rFonts w:hint="eastAsia" w:ascii="宋体" w:hAnsi="宋体"/>
                <w:color w:val="auto"/>
                <w:szCs w:val="21"/>
                <w:highlight w:val="none"/>
              </w:rPr>
            </w:pPr>
          </w:p>
        </w:tc>
        <w:tc>
          <w:tcPr>
            <w:tcW w:w="1526" w:type="dxa"/>
            <w:tcBorders>
              <w:top w:val="single" w:color="auto" w:sz="4" w:space="0"/>
              <w:left w:val="single" w:color="auto" w:sz="4" w:space="0"/>
              <w:right w:val="single" w:color="auto" w:sz="4" w:space="0"/>
            </w:tcBorders>
            <w:vAlign w:val="center"/>
          </w:tcPr>
          <w:p w14:paraId="10797DBB">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5565DD42">
            <w:pPr>
              <w:jc w:val="center"/>
              <w:rPr>
                <w:rFonts w:hint="eastAsia" w:ascii="宋体" w:hAnsi="宋体"/>
                <w:color w:val="auto"/>
                <w:szCs w:val="21"/>
                <w:highlight w:val="none"/>
              </w:rPr>
            </w:pPr>
          </w:p>
        </w:tc>
        <w:tc>
          <w:tcPr>
            <w:tcW w:w="1134" w:type="dxa"/>
            <w:tcBorders>
              <w:top w:val="single" w:color="auto" w:sz="4" w:space="0"/>
              <w:left w:val="single" w:color="auto" w:sz="4" w:space="0"/>
              <w:right w:val="single" w:color="auto" w:sz="4" w:space="0"/>
            </w:tcBorders>
            <w:vAlign w:val="center"/>
          </w:tcPr>
          <w:p w14:paraId="5D878356">
            <w:pPr>
              <w:jc w:val="center"/>
              <w:rPr>
                <w:rFonts w:hint="eastAsia" w:ascii="宋体" w:hAnsi="宋体"/>
                <w:color w:val="auto"/>
                <w:szCs w:val="21"/>
                <w:highlight w:val="none"/>
              </w:rPr>
            </w:pPr>
          </w:p>
        </w:tc>
      </w:tr>
      <w:tr w14:paraId="2F61EEC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33" w:type="dxa"/>
            <w:tcBorders>
              <w:top w:val="single" w:color="auto" w:sz="4" w:space="0"/>
              <w:left w:val="single" w:color="auto" w:sz="4" w:space="0"/>
              <w:right w:val="single" w:color="auto" w:sz="4" w:space="0"/>
            </w:tcBorders>
            <w:vAlign w:val="center"/>
          </w:tcPr>
          <w:p w14:paraId="16560016">
            <w:pPr>
              <w:jc w:val="center"/>
              <w:rPr>
                <w:rFonts w:hint="eastAsia" w:ascii="宋体" w:hAnsi="宋体"/>
                <w:color w:val="auto"/>
                <w:szCs w:val="21"/>
                <w:highlight w:val="none"/>
              </w:rPr>
            </w:pPr>
            <w:r>
              <w:rPr>
                <w:rFonts w:hint="eastAsia" w:ascii="宋体" w:hAnsi="宋体"/>
                <w:color w:val="auto"/>
                <w:szCs w:val="21"/>
                <w:highlight w:val="none"/>
              </w:rPr>
              <w:t>5</w:t>
            </w:r>
          </w:p>
        </w:tc>
        <w:tc>
          <w:tcPr>
            <w:tcW w:w="1252" w:type="dxa"/>
            <w:tcBorders>
              <w:top w:val="single" w:color="auto" w:sz="4" w:space="0"/>
              <w:left w:val="single" w:color="auto" w:sz="4" w:space="0"/>
              <w:right w:val="single" w:color="auto" w:sz="4" w:space="0"/>
            </w:tcBorders>
            <w:vAlign w:val="center"/>
          </w:tcPr>
          <w:p w14:paraId="52582A18">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3DDC7EFB">
            <w:pPr>
              <w:jc w:val="center"/>
              <w:rPr>
                <w:rFonts w:hint="eastAsia" w:ascii="宋体" w:hAnsi="宋体"/>
                <w:color w:val="auto"/>
                <w:szCs w:val="21"/>
                <w:highlight w:val="none"/>
              </w:rPr>
            </w:pPr>
          </w:p>
        </w:tc>
        <w:tc>
          <w:tcPr>
            <w:tcW w:w="1843" w:type="dxa"/>
            <w:tcBorders>
              <w:top w:val="single" w:color="auto" w:sz="4" w:space="0"/>
              <w:left w:val="single" w:color="auto" w:sz="4" w:space="0"/>
              <w:right w:val="single" w:color="auto" w:sz="4" w:space="0"/>
            </w:tcBorders>
            <w:vAlign w:val="center"/>
          </w:tcPr>
          <w:p w14:paraId="5D92FAC7">
            <w:pPr>
              <w:jc w:val="center"/>
              <w:rPr>
                <w:rFonts w:hint="eastAsia" w:ascii="宋体" w:hAnsi="宋体"/>
                <w:color w:val="auto"/>
                <w:szCs w:val="21"/>
                <w:highlight w:val="none"/>
              </w:rPr>
            </w:pPr>
          </w:p>
        </w:tc>
        <w:tc>
          <w:tcPr>
            <w:tcW w:w="1526" w:type="dxa"/>
            <w:tcBorders>
              <w:top w:val="single" w:color="auto" w:sz="4" w:space="0"/>
              <w:left w:val="single" w:color="auto" w:sz="4" w:space="0"/>
              <w:right w:val="single" w:color="auto" w:sz="4" w:space="0"/>
            </w:tcBorders>
            <w:vAlign w:val="center"/>
          </w:tcPr>
          <w:p w14:paraId="12500F69">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19F30F82">
            <w:pPr>
              <w:jc w:val="center"/>
              <w:rPr>
                <w:rFonts w:hint="eastAsia" w:ascii="宋体" w:hAnsi="宋体"/>
                <w:color w:val="auto"/>
                <w:szCs w:val="21"/>
                <w:highlight w:val="none"/>
              </w:rPr>
            </w:pPr>
          </w:p>
        </w:tc>
        <w:tc>
          <w:tcPr>
            <w:tcW w:w="1134" w:type="dxa"/>
            <w:tcBorders>
              <w:top w:val="single" w:color="auto" w:sz="4" w:space="0"/>
              <w:left w:val="single" w:color="auto" w:sz="4" w:space="0"/>
              <w:right w:val="single" w:color="auto" w:sz="4" w:space="0"/>
            </w:tcBorders>
            <w:vAlign w:val="center"/>
          </w:tcPr>
          <w:p w14:paraId="38CE5244">
            <w:pPr>
              <w:jc w:val="center"/>
              <w:rPr>
                <w:rFonts w:hint="eastAsia" w:ascii="宋体" w:hAnsi="宋体"/>
                <w:color w:val="auto"/>
                <w:szCs w:val="21"/>
                <w:highlight w:val="none"/>
              </w:rPr>
            </w:pPr>
          </w:p>
        </w:tc>
      </w:tr>
    </w:tbl>
    <w:p w14:paraId="2A65B6E3">
      <w:pPr>
        <w:adjustRightInd w:val="0"/>
        <w:snapToGrid w:val="0"/>
        <w:spacing w:line="460" w:lineRule="exact"/>
        <w:ind w:firstLine="422"/>
        <w:rPr>
          <w:rFonts w:hint="eastAsia" w:ascii="宋体" w:hAnsi="宋体"/>
          <w:b/>
          <w:color w:val="auto"/>
          <w:szCs w:val="21"/>
          <w:highlight w:val="none"/>
        </w:rPr>
      </w:pPr>
    </w:p>
    <w:p w14:paraId="7AD697CB">
      <w:pPr>
        <w:adjustRightInd w:val="0"/>
        <w:snapToGrid w:val="0"/>
        <w:spacing w:line="460" w:lineRule="exact"/>
        <w:ind w:firstLine="422"/>
        <w:rPr>
          <w:rFonts w:hint="eastAsia" w:ascii="宋体" w:hAnsi="宋体"/>
          <w:b/>
          <w:color w:val="auto"/>
          <w:szCs w:val="21"/>
          <w:highlight w:val="none"/>
        </w:rPr>
      </w:pPr>
      <w:r>
        <w:rPr>
          <w:rFonts w:hint="eastAsia" w:ascii="宋体" w:hAnsi="宋体"/>
          <w:b/>
          <w:color w:val="auto"/>
          <w:szCs w:val="21"/>
          <w:highlight w:val="none"/>
        </w:rPr>
        <w:t>报价人承诺：所有商务</w:t>
      </w:r>
      <w:r>
        <w:rPr>
          <w:rFonts w:hint="eastAsia" w:ascii="宋体" w:hAnsi="宋体"/>
          <w:b/>
          <w:color w:val="auto"/>
          <w:szCs w:val="21"/>
          <w:highlight w:val="none"/>
          <w:lang w:val="en-US" w:eastAsia="zh-CN"/>
        </w:rPr>
        <w:t>部分负</w:t>
      </w:r>
      <w:r>
        <w:rPr>
          <w:rFonts w:hint="eastAsia" w:ascii="宋体" w:hAnsi="宋体"/>
          <w:b/>
          <w:color w:val="auto"/>
          <w:szCs w:val="21"/>
          <w:highlight w:val="none"/>
        </w:rPr>
        <w:t>偏离项均已填写在本表，除此之外的商务条款均无偏离。</w:t>
      </w:r>
    </w:p>
    <w:p w14:paraId="0B27956A">
      <w:pPr>
        <w:adjustRightInd w:val="0"/>
        <w:snapToGrid w:val="0"/>
        <w:spacing w:line="460" w:lineRule="exact"/>
        <w:ind w:firstLine="422"/>
        <w:rPr>
          <w:rFonts w:hint="eastAsia" w:ascii="宋体" w:hAnsi="宋体"/>
          <w:b/>
          <w:color w:val="auto"/>
          <w:szCs w:val="21"/>
          <w:highlight w:val="none"/>
        </w:rPr>
      </w:pPr>
    </w:p>
    <w:p w14:paraId="046EC290">
      <w:pPr>
        <w:keepNext w:val="0"/>
        <w:keepLines w:val="0"/>
        <w:pageBreakBefore w:val="0"/>
        <w:widowControl w:val="0"/>
        <w:kinsoku/>
        <w:wordWrap/>
        <w:overflowPunct/>
        <w:topLinePunct w:val="0"/>
        <w:autoSpaceDE/>
        <w:autoSpaceDN/>
        <w:bidi w:val="0"/>
        <w:adjustRightInd w:val="0"/>
        <w:snapToGrid w:val="0"/>
        <w:spacing w:line="600" w:lineRule="exact"/>
        <w:jc w:val="both"/>
        <w:textAlignment w:val="auto"/>
        <w:rPr>
          <w:rFonts w:hint="eastAsia" w:ascii="宋体" w:hAnsi="宋体"/>
          <w:color w:val="auto"/>
          <w:szCs w:val="21"/>
          <w:highlight w:val="none"/>
        </w:rPr>
      </w:pPr>
      <w:r>
        <w:rPr>
          <w:rFonts w:hint="eastAsia" w:ascii="宋体" w:hAnsi="宋体"/>
          <w:b/>
          <w:color w:val="auto"/>
          <w:szCs w:val="21"/>
          <w:highlight w:val="none"/>
        </w:rPr>
        <w:t xml:space="preserve">报价人（盖单位公章）： </w:t>
      </w:r>
      <w:r>
        <w:rPr>
          <w:rFonts w:hint="eastAsia" w:ascii="宋体" w:hAnsi="宋体"/>
          <w:color w:val="auto"/>
          <w:szCs w:val="21"/>
          <w:highlight w:val="none"/>
        </w:rPr>
        <w:t xml:space="preserve">                    </w:t>
      </w:r>
      <w:r>
        <w:rPr>
          <w:rFonts w:hint="eastAsia" w:ascii="宋体" w:hAnsi="宋体"/>
          <w:color w:val="auto"/>
          <w:szCs w:val="21"/>
          <w:highlight w:val="none"/>
          <w:lang w:val="en-US" w:eastAsia="zh-CN"/>
        </w:rPr>
        <w:t xml:space="preserve">    </w:t>
      </w:r>
      <w:r>
        <w:rPr>
          <w:rFonts w:hint="eastAsia" w:ascii="宋体" w:hAnsi="宋体"/>
          <w:color w:val="auto"/>
          <w:szCs w:val="21"/>
          <w:highlight w:val="none"/>
        </w:rPr>
        <w:t xml:space="preserve">      </w:t>
      </w:r>
      <w:r>
        <w:rPr>
          <w:rFonts w:hint="eastAsia" w:ascii="宋体" w:hAnsi="宋体"/>
          <w:b/>
          <w:color w:val="auto"/>
          <w:szCs w:val="21"/>
          <w:highlight w:val="none"/>
        </w:rPr>
        <w:t>授权代表（签名或盖章）：</w:t>
      </w:r>
      <w:r>
        <w:rPr>
          <w:rFonts w:ascii="宋体" w:hAnsi="宋体"/>
          <w:color w:val="auto"/>
          <w:szCs w:val="21"/>
          <w:highlight w:val="none"/>
        </w:rPr>
        <w:t xml:space="preserve"> </w:t>
      </w:r>
      <w:r>
        <w:rPr>
          <w:rFonts w:hint="eastAsia" w:ascii="宋体" w:hAnsi="宋体"/>
          <w:color w:val="auto"/>
          <w:szCs w:val="21"/>
          <w:highlight w:val="none"/>
        </w:rPr>
        <w:t xml:space="preserve"> </w:t>
      </w:r>
    </w:p>
    <w:p w14:paraId="3EF93A0D">
      <w:pPr>
        <w:keepNext w:val="0"/>
        <w:keepLines w:val="0"/>
        <w:pageBreakBefore w:val="0"/>
        <w:widowControl w:val="0"/>
        <w:kinsoku/>
        <w:wordWrap/>
        <w:overflowPunct/>
        <w:topLinePunct w:val="0"/>
        <w:autoSpaceDE/>
        <w:autoSpaceDN/>
        <w:bidi w:val="0"/>
        <w:adjustRightInd w:val="0"/>
        <w:snapToGrid w:val="0"/>
        <w:spacing w:line="600" w:lineRule="exact"/>
        <w:jc w:val="right"/>
        <w:textAlignment w:val="auto"/>
        <w:rPr>
          <w:rFonts w:hint="eastAsia" w:ascii="宋体" w:hAnsi="宋体"/>
          <w:b/>
          <w:color w:val="auto"/>
          <w:szCs w:val="21"/>
          <w:highlight w:val="none"/>
        </w:rPr>
      </w:pPr>
      <w:r>
        <w:rPr>
          <w:rFonts w:hint="eastAsia" w:ascii="宋体" w:hAnsi="宋体"/>
          <w:b/>
          <w:color w:val="auto"/>
          <w:szCs w:val="21"/>
          <w:highlight w:val="none"/>
        </w:rPr>
        <w:t>年   月   日</w:t>
      </w:r>
    </w:p>
    <w:p w14:paraId="268BE76F">
      <w:pPr>
        <w:keepNext w:val="0"/>
        <w:keepLines w:val="0"/>
        <w:pageBreakBefore w:val="0"/>
        <w:widowControl w:val="0"/>
        <w:kinsoku/>
        <w:wordWrap/>
        <w:overflowPunct/>
        <w:topLinePunct w:val="0"/>
        <w:autoSpaceDE/>
        <w:autoSpaceDN/>
        <w:bidi w:val="0"/>
        <w:spacing w:line="600" w:lineRule="exact"/>
        <w:jc w:val="left"/>
        <w:textAlignment w:val="auto"/>
        <w:rPr>
          <w:rFonts w:hint="eastAsia" w:ascii="宋体" w:hAnsi="宋体"/>
          <w:b/>
          <w:bCs/>
          <w:color w:val="auto"/>
          <w:szCs w:val="21"/>
          <w:highlight w:val="none"/>
        </w:rPr>
      </w:pPr>
    </w:p>
    <w:p w14:paraId="66BA9B84">
      <w:pPr>
        <w:keepNext w:val="0"/>
        <w:keepLines w:val="0"/>
        <w:pageBreakBefore w:val="0"/>
        <w:widowControl w:val="0"/>
        <w:kinsoku/>
        <w:wordWrap/>
        <w:overflowPunct/>
        <w:topLinePunct w:val="0"/>
        <w:autoSpaceDE/>
        <w:autoSpaceDN/>
        <w:bidi w:val="0"/>
        <w:spacing w:line="600" w:lineRule="exact"/>
        <w:jc w:val="left"/>
        <w:textAlignment w:val="auto"/>
        <w:rPr>
          <w:rFonts w:hint="eastAsia" w:ascii="宋体" w:hAnsi="宋体"/>
          <w:b/>
          <w:bCs/>
          <w:color w:val="auto"/>
          <w:szCs w:val="21"/>
          <w:highlight w:val="none"/>
        </w:rPr>
      </w:pPr>
    </w:p>
    <w:p w14:paraId="03B67A28">
      <w:pPr>
        <w:keepNext w:val="0"/>
        <w:keepLines w:val="0"/>
        <w:pageBreakBefore w:val="0"/>
        <w:widowControl w:val="0"/>
        <w:kinsoku/>
        <w:wordWrap/>
        <w:overflowPunct/>
        <w:topLinePunct w:val="0"/>
        <w:autoSpaceDE/>
        <w:autoSpaceDN/>
        <w:bidi w:val="0"/>
        <w:spacing w:line="600" w:lineRule="exact"/>
        <w:jc w:val="left"/>
        <w:textAlignment w:val="auto"/>
        <w:rPr>
          <w:rFonts w:hint="eastAsia" w:ascii="宋体" w:hAnsi="宋体"/>
          <w:color w:val="auto"/>
          <w:szCs w:val="21"/>
          <w:highlight w:val="none"/>
        </w:rPr>
      </w:pPr>
      <w:r>
        <w:rPr>
          <w:rFonts w:hint="eastAsia" w:ascii="宋体" w:hAnsi="宋体"/>
          <w:b/>
          <w:bCs/>
          <w:color w:val="auto"/>
          <w:szCs w:val="21"/>
          <w:highlight w:val="none"/>
        </w:rPr>
        <w:t>说明</w:t>
      </w:r>
      <w:r>
        <w:rPr>
          <w:rFonts w:hint="eastAsia" w:ascii="宋体" w:hAnsi="宋体"/>
          <w:b/>
          <w:color w:val="auto"/>
          <w:szCs w:val="21"/>
          <w:highlight w:val="none"/>
        </w:rPr>
        <w:t>：</w:t>
      </w:r>
      <w:r>
        <w:rPr>
          <w:rFonts w:hint="eastAsia" w:ascii="宋体" w:hAnsi="宋体"/>
          <w:color w:val="auto"/>
          <w:szCs w:val="21"/>
          <w:highlight w:val="none"/>
        </w:rPr>
        <w:t>1、如果本表不能填写完毕，可按此格式扩展</w:t>
      </w:r>
    </w:p>
    <w:p w14:paraId="32EF70D2">
      <w:pPr>
        <w:keepNext w:val="0"/>
        <w:keepLines w:val="0"/>
        <w:pageBreakBefore w:val="0"/>
        <w:widowControl w:val="0"/>
        <w:kinsoku/>
        <w:wordWrap/>
        <w:overflowPunct/>
        <w:topLinePunct w:val="0"/>
        <w:autoSpaceDE/>
        <w:autoSpaceDN/>
        <w:bidi w:val="0"/>
        <w:spacing w:line="600" w:lineRule="exact"/>
        <w:ind w:firstLine="630" w:firstLineChars="300"/>
        <w:jc w:val="left"/>
        <w:textAlignment w:val="auto"/>
        <w:rPr>
          <w:rFonts w:cs="宋体"/>
          <w:b/>
          <w:bCs/>
          <w:color w:val="auto"/>
          <w:highlight w:val="none"/>
        </w:rPr>
      </w:pPr>
      <w:r>
        <w:rPr>
          <w:rFonts w:hint="eastAsia" w:ascii="宋体" w:hAnsi="宋体"/>
          <w:color w:val="auto"/>
          <w:szCs w:val="21"/>
          <w:highlight w:val="none"/>
        </w:rPr>
        <w:t>2、报价人承诺“所有商务部分负偏离项均已填写在本表，除此之外的商务条款均无偏离。”视作对无偏离商务条款的响应。</w:t>
      </w:r>
    </w:p>
    <w:p w14:paraId="0974507F">
      <w:pPr>
        <w:keepNext w:val="0"/>
        <w:keepLines w:val="0"/>
        <w:pageBreakBefore w:val="0"/>
        <w:widowControl w:val="0"/>
        <w:kinsoku/>
        <w:wordWrap/>
        <w:overflowPunct/>
        <w:topLinePunct w:val="0"/>
        <w:autoSpaceDE/>
        <w:autoSpaceDN/>
        <w:bidi w:val="0"/>
        <w:spacing w:line="600" w:lineRule="exact"/>
        <w:textAlignment w:val="auto"/>
        <w:rPr>
          <w:color w:val="auto"/>
          <w:highlight w:val="none"/>
        </w:rPr>
      </w:pPr>
    </w:p>
    <w:p w14:paraId="60531B1A">
      <w:pPr>
        <w:rPr>
          <w:rFonts w:hint="eastAsia" w:ascii="宋体" w:hAnsi="宋体" w:cs="宋体"/>
          <w:b/>
          <w:bCs/>
          <w:color w:val="auto"/>
          <w:kern w:val="0"/>
          <w:sz w:val="28"/>
          <w:szCs w:val="20"/>
          <w:highlight w:val="none"/>
          <w:lang w:eastAsia="zh-CN"/>
        </w:rPr>
      </w:pPr>
      <w:r>
        <w:rPr>
          <w:rFonts w:hint="eastAsia" w:ascii="宋体" w:hAnsi="宋体" w:cs="宋体"/>
          <w:b/>
          <w:bCs/>
          <w:color w:val="auto"/>
          <w:kern w:val="0"/>
          <w:sz w:val="28"/>
          <w:szCs w:val="20"/>
          <w:highlight w:val="none"/>
          <w:lang w:eastAsia="zh-CN"/>
        </w:rPr>
        <w:br w:type="page"/>
      </w:r>
    </w:p>
    <w:p w14:paraId="6839A331">
      <w:pPr>
        <w:spacing w:after="312" w:afterLines="100" w:line="800" w:lineRule="exact"/>
        <w:ind w:firstLine="562"/>
        <w:jc w:val="center"/>
        <w:outlineLvl w:val="3"/>
        <w:rPr>
          <w:rFonts w:hint="eastAsia" w:ascii="宋体" w:hAnsi="宋体" w:eastAsia="宋体" w:cs="Times New Roman"/>
          <w:b/>
          <w:color w:val="auto"/>
          <w:kern w:val="0"/>
          <w:sz w:val="32"/>
          <w:szCs w:val="32"/>
          <w:highlight w:val="none"/>
          <w:lang w:eastAsia="zh-CN"/>
        </w:rPr>
      </w:pPr>
      <w:r>
        <w:rPr>
          <w:rFonts w:hint="eastAsia" w:ascii="宋体" w:hAnsi="宋体" w:cs="宋体"/>
          <w:b/>
          <w:bCs/>
          <w:color w:val="auto"/>
          <w:kern w:val="0"/>
          <w:sz w:val="28"/>
          <w:szCs w:val="20"/>
          <w:highlight w:val="none"/>
          <w:lang w:eastAsia="zh-CN"/>
        </w:rPr>
        <w:t>（</w:t>
      </w:r>
      <w:r>
        <w:rPr>
          <w:rFonts w:hint="eastAsia" w:ascii="宋体" w:hAnsi="宋体" w:cs="宋体"/>
          <w:b/>
          <w:bCs/>
          <w:color w:val="auto"/>
          <w:kern w:val="0"/>
          <w:sz w:val="28"/>
          <w:szCs w:val="20"/>
          <w:highlight w:val="none"/>
          <w:lang w:val="en-US" w:eastAsia="zh-CN"/>
        </w:rPr>
        <w:t>三</w:t>
      </w:r>
      <w:r>
        <w:rPr>
          <w:rFonts w:hint="eastAsia" w:ascii="宋体" w:hAnsi="宋体" w:cs="宋体"/>
          <w:b/>
          <w:bCs/>
          <w:color w:val="auto"/>
          <w:kern w:val="0"/>
          <w:sz w:val="28"/>
          <w:szCs w:val="20"/>
          <w:highlight w:val="none"/>
          <w:lang w:eastAsia="zh-CN"/>
        </w:rPr>
        <w:t>）</w:t>
      </w:r>
      <w:r>
        <w:rPr>
          <w:rFonts w:hint="eastAsia" w:ascii="宋体" w:hAnsi="宋体" w:eastAsia="宋体" w:cs="宋体"/>
          <w:b/>
          <w:bCs/>
          <w:color w:val="auto"/>
          <w:kern w:val="0"/>
          <w:sz w:val="28"/>
          <w:szCs w:val="20"/>
          <w:highlight w:val="none"/>
        </w:rPr>
        <w:t>技术部分偏离表</w:t>
      </w:r>
    </w:p>
    <w:tbl>
      <w:tblPr>
        <w:tblStyle w:val="42"/>
        <w:tblW w:w="87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0"/>
        <w:gridCol w:w="1548"/>
        <w:gridCol w:w="2041"/>
        <w:gridCol w:w="1701"/>
        <w:gridCol w:w="1134"/>
        <w:gridCol w:w="1134"/>
      </w:tblGrid>
      <w:tr w14:paraId="22E5BA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jc w:val="center"/>
        </w:trPr>
        <w:tc>
          <w:tcPr>
            <w:tcW w:w="1210" w:type="dxa"/>
            <w:vAlign w:val="center"/>
          </w:tcPr>
          <w:p w14:paraId="7702830B">
            <w:pPr>
              <w:spacing w:line="320" w:lineRule="exact"/>
              <w:jc w:val="center"/>
              <w:rPr>
                <w:rFonts w:ascii="宋体" w:hAnsi="宋体" w:eastAsia="宋体" w:cs="Times New Roman"/>
                <w:color w:val="auto"/>
                <w:szCs w:val="21"/>
                <w:highlight w:val="none"/>
              </w:rPr>
            </w:pPr>
            <w:r>
              <w:rPr>
                <w:rFonts w:hint="eastAsia" w:ascii="Times New Roman" w:hAnsi="Times New Roman" w:eastAsia="宋体" w:cs="Times New Roman"/>
                <w:color w:val="auto"/>
                <w:kern w:val="0"/>
                <w:szCs w:val="21"/>
                <w:highlight w:val="none"/>
                <w:lang w:bidi="ar"/>
              </w:rPr>
              <w:t>序号</w:t>
            </w:r>
          </w:p>
        </w:tc>
        <w:tc>
          <w:tcPr>
            <w:tcW w:w="1548" w:type="dxa"/>
            <w:vAlign w:val="center"/>
          </w:tcPr>
          <w:p w14:paraId="601C97BC">
            <w:pPr>
              <w:spacing w:line="320" w:lineRule="exact"/>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条款号</w:t>
            </w:r>
          </w:p>
        </w:tc>
        <w:tc>
          <w:tcPr>
            <w:tcW w:w="2041" w:type="dxa"/>
            <w:vAlign w:val="center"/>
          </w:tcPr>
          <w:p w14:paraId="6BC1483C">
            <w:pPr>
              <w:spacing w:line="320" w:lineRule="exact"/>
              <w:jc w:val="center"/>
              <w:rPr>
                <w:rFonts w:hint="eastAsia" w:ascii="宋体" w:hAnsi="宋体" w:eastAsia="宋体" w:cs="Times New Roman"/>
                <w:color w:val="auto"/>
                <w:szCs w:val="21"/>
                <w:highlight w:val="none"/>
                <w:lang w:val="en-US" w:eastAsia="zh-CN"/>
              </w:rPr>
            </w:pPr>
            <w:r>
              <w:rPr>
                <w:rFonts w:hint="eastAsia" w:ascii="宋体" w:hAnsi="宋体" w:eastAsia="宋体" w:cs="Times New Roman"/>
                <w:color w:val="auto"/>
                <w:szCs w:val="21"/>
                <w:highlight w:val="none"/>
                <w:lang w:val="en-US" w:eastAsia="zh-CN"/>
              </w:rPr>
              <w:t>比选</w:t>
            </w:r>
            <w:r>
              <w:rPr>
                <w:rFonts w:hint="eastAsia" w:ascii="宋体" w:hAnsi="宋体" w:eastAsia="宋体" w:cs="Times New Roman"/>
                <w:color w:val="auto"/>
                <w:szCs w:val="21"/>
                <w:highlight w:val="none"/>
              </w:rPr>
              <w:t>文件要求</w:t>
            </w:r>
            <w:r>
              <w:rPr>
                <w:rFonts w:hint="eastAsia" w:ascii="宋体" w:hAnsi="宋体" w:cs="Times New Roman"/>
                <w:color w:val="auto"/>
                <w:szCs w:val="21"/>
                <w:highlight w:val="none"/>
                <w:lang w:val="en-US" w:eastAsia="zh-CN"/>
              </w:rPr>
              <w:t>的</w:t>
            </w:r>
          </w:p>
          <w:p w14:paraId="101A78C7">
            <w:pPr>
              <w:spacing w:line="320" w:lineRule="exact"/>
              <w:jc w:val="center"/>
              <w:rPr>
                <w:rFonts w:hint="default" w:ascii="宋体" w:hAnsi="宋体" w:eastAsia="宋体" w:cs="Times New Roman"/>
                <w:color w:val="auto"/>
                <w:szCs w:val="21"/>
                <w:highlight w:val="none"/>
                <w:lang w:val="en-US" w:eastAsia="zh-CN"/>
              </w:rPr>
            </w:pPr>
            <w:r>
              <w:rPr>
                <w:rFonts w:hint="eastAsia" w:ascii="宋体" w:hAnsi="宋体" w:cs="Times New Roman"/>
                <w:color w:val="auto"/>
                <w:szCs w:val="21"/>
                <w:highlight w:val="none"/>
                <w:lang w:val="en-US" w:eastAsia="zh-CN"/>
              </w:rPr>
              <w:t>服务要求</w:t>
            </w:r>
          </w:p>
        </w:tc>
        <w:tc>
          <w:tcPr>
            <w:tcW w:w="1701" w:type="dxa"/>
            <w:vAlign w:val="center"/>
          </w:tcPr>
          <w:p w14:paraId="0485DA15">
            <w:pPr>
              <w:spacing w:line="320" w:lineRule="exact"/>
              <w:jc w:val="center"/>
              <w:rPr>
                <w:rFonts w:hint="eastAsia" w:ascii="宋体" w:hAnsi="宋体" w:eastAsia="宋体" w:cs="Times New Roman"/>
                <w:color w:val="auto"/>
                <w:szCs w:val="21"/>
                <w:highlight w:val="none"/>
                <w:lang w:val="en-US" w:eastAsia="zh-CN"/>
              </w:rPr>
            </w:pPr>
            <w:r>
              <w:rPr>
                <w:rFonts w:hint="eastAsia" w:ascii="宋体" w:hAnsi="宋体" w:eastAsia="宋体" w:cs="Times New Roman"/>
                <w:color w:val="auto"/>
                <w:szCs w:val="21"/>
                <w:highlight w:val="none"/>
                <w:lang w:val="en-US" w:eastAsia="zh-CN"/>
              </w:rPr>
              <w:t>报价</w:t>
            </w:r>
            <w:r>
              <w:rPr>
                <w:rFonts w:hint="eastAsia" w:ascii="宋体" w:hAnsi="宋体" w:eastAsia="宋体" w:cs="Times New Roman"/>
                <w:color w:val="auto"/>
                <w:szCs w:val="21"/>
                <w:highlight w:val="none"/>
              </w:rPr>
              <w:t>人提供</w:t>
            </w:r>
            <w:r>
              <w:rPr>
                <w:rFonts w:hint="eastAsia" w:ascii="宋体" w:hAnsi="宋体" w:cs="Times New Roman"/>
                <w:color w:val="auto"/>
                <w:szCs w:val="21"/>
                <w:highlight w:val="none"/>
                <w:lang w:val="en-US" w:eastAsia="zh-CN"/>
              </w:rPr>
              <w:t>的</w:t>
            </w:r>
          </w:p>
          <w:p w14:paraId="1B68CC5B">
            <w:pPr>
              <w:spacing w:line="320" w:lineRule="exact"/>
              <w:jc w:val="center"/>
              <w:rPr>
                <w:rFonts w:hint="default" w:ascii="宋体" w:hAnsi="宋体" w:eastAsia="宋体" w:cs="Times New Roman"/>
                <w:color w:val="auto"/>
                <w:szCs w:val="21"/>
                <w:highlight w:val="none"/>
                <w:lang w:val="en-US" w:eastAsia="zh-CN"/>
              </w:rPr>
            </w:pPr>
            <w:r>
              <w:rPr>
                <w:rFonts w:hint="eastAsia" w:ascii="宋体" w:hAnsi="宋体" w:cs="Times New Roman"/>
                <w:color w:val="auto"/>
                <w:szCs w:val="21"/>
                <w:highlight w:val="none"/>
                <w:lang w:val="en-US" w:eastAsia="zh-CN"/>
              </w:rPr>
              <w:t>服务要求</w:t>
            </w:r>
          </w:p>
        </w:tc>
        <w:tc>
          <w:tcPr>
            <w:tcW w:w="1134" w:type="dxa"/>
            <w:vAlign w:val="center"/>
          </w:tcPr>
          <w:p w14:paraId="0801BDA7">
            <w:pPr>
              <w:spacing w:line="320" w:lineRule="exact"/>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偏离</w:t>
            </w:r>
          </w:p>
          <w:p w14:paraId="689A6833">
            <w:pPr>
              <w:spacing w:line="320" w:lineRule="exact"/>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程度</w:t>
            </w:r>
          </w:p>
        </w:tc>
        <w:tc>
          <w:tcPr>
            <w:tcW w:w="1134" w:type="dxa"/>
            <w:vAlign w:val="center"/>
          </w:tcPr>
          <w:p w14:paraId="6B83686C">
            <w:pPr>
              <w:spacing w:line="320" w:lineRule="exact"/>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备注</w:t>
            </w:r>
          </w:p>
        </w:tc>
      </w:tr>
      <w:tr w14:paraId="16E175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jc w:val="center"/>
        </w:trPr>
        <w:tc>
          <w:tcPr>
            <w:tcW w:w="1210" w:type="dxa"/>
            <w:vAlign w:val="center"/>
          </w:tcPr>
          <w:p w14:paraId="7EDA71D2">
            <w:pPr>
              <w:spacing w:line="360" w:lineRule="auto"/>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1</w:t>
            </w:r>
          </w:p>
        </w:tc>
        <w:tc>
          <w:tcPr>
            <w:tcW w:w="1548" w:type="dxa"/>
            <w:vAlign w:val="center"/>
          </w:tcPr>
          <w:p w14:paraId="66966122">
            <w:pPr>
              <w:spacing w:before="312" w:beforeLines="100" w:line="360" w:lineRule="auto"/>
              <w:jc w:val="center"/>
              <w:rPr>
                <w:rFonts w:ascii="宋体" w:hAnsi="宋体" w:eastAsia="宋体" w:cs="Times New Roman"/>
                <w:color w:val="auto"/>
                <w:szCs w:val="21"/>
                <w:highlight w:val="none"/>
              </w:rPr>
            </w:pPr>
          </w:p>
        </w:tc>
        <w:tc>
          <w:tcPr>
            <w:tcW w:w="2041" w:type="dxa"/>
            <w:vAlign w:val="center"/>
          </w:tcPr>
          <w:p w14:paraId="37630E39">
            <w:pPr>
              <w:spacing w:before="312" w:beforeLines="100" w:line="360" w:lineRule="auto"/>
              <w:jc w:val="center"/>
              <w:rPr>
                <w:rFonts w:ascii="宋体" w:hAnsi="宋体" w:eastAsia="宋体" w:cs="Times New Roman"/>
                <w:color w:val="auto"/>
                <w:szCs w:val="21"/>
                <w:highlight w:val="none"/>
              </w:rPr>
            </w:pPr>
          </w:p>
        </w:tc>
        <w:tc>
          <w:tcPr>
            <w:tcW w:w="1701" w:type="dxa"/>
            <w:vAlign w:val="center"/>
          </w:tcPr>
          <w:p w14:paraId="549489FA">
            <w:pPr>
              <w:spacing w:before="312" w:beforeLines="100" w:line="360" w:lineRule="auto"/>
              <w:jc w:val="center"/>
              <w:rPr>
                <w:rFonts w:ascii="宋体" w:hAnsi="宋体" w:eastAsia="宋体" w:cs="Times New Roman"/>
                <w:color w:val="auto"/>
                <w:szCs w:val="21"/>
                <w:highlight w:val="none"/>
              </w:rPr>
            </w:pPr>
          </w:p>
        </w:tc>
        <w:tc>
          <w:tcPr>
            <w:tcW w:w="1134" w:type="dxa"/>
            <w:vAlign w:val="center"/>
          </w:tcPr>
          <w:p w14:paraId="71C8F632">
            <w:pPr>
              <w:spacing w:before="312" w:beforeLines="100" w:line="360" w:lineRule="auto"/>
              <w:jc w:val="center"/>
              <w:rPr>
                <w:rFonts w:ascii="宋体" w:hAnsi="宋体" w:eastAsia="宋体" w:cs="Times New Roman"/>
                <w:color w:val="auto"/>
                <w:szCs w:val="21"/>
                <w:highlight w:val="none"/>
              </w:rPr>
            </w:pPr>
          </w:p>
        </w:tc>
        <w:tc>
          <w:tcPr>
            <w:tcW w:w="1134" w:type="dxa"/>
            <w:vAlign w:val="center"/>
          </w:tcPr>
          <w:p w14:paraId="41B4CB11">
            <w:pPr>
              <w:spacing w:before="312" w:beforeLines="100" w:line="360" w:lineRule="auto"/>
              <w:jc w:val="center"/>
              <w:rPr>
                <w:rFonts w:ascii="宋体" w:hAnsi="宋体" w:eastAsia="宋体" w:cs="Times New Roman"/>
                <w:color w:val="auto"/>
                <w:szCs w:val="21"/>
                <w:highlight w:val="none"/>
              </w:rPr>
            </w:pPr>
          </w:p>
        </w:tc>
      </w:tr>
      <w:tr w14:paraId="749724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jc w:val="center"/>
        </w:trPr>
        <w:tc>
          <w:tcPr>
            <w:tcW w:w="1210" w:type="dxa"/>
            <w:vAlign w:val="center"/>
          </w:tcPr>
          <w:p w14:paraId="01983698">
            <w:pPr>
              <w:spacing w:line="360" w:lineRule="auto"/>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2</w:t>
            </w:r>
          </w:p>
        </w:tc>
        <w:tc>
          <w:tcPr>
            <w:tcW w:w="1548" w:type="dxa"/>
            <w:vAlign w:val="center"/>
          </w:tcPr>
          <w:p w14:paraId="23E20368">
            <w:pPr>
              <w:spacing w:before="312" w:beforeLines="100" w:line="360" w:lineRule="auto"/>
              <w:jc w:val="center"/>
              <w:rPr>
                <w:rFonts w:ascii="宋体" w:hAnsi="宋体" w:eastAsia="宋体" w:cs="Times New Roman"/>
                <w:color w:val="auto"/>
                <w:szCs w:val="21"/>
                <w:highlight w:val="none"/>
              </w:rPr>
            </w:pPr>
          </w:p>
        </w:tc>
        <w:tc>
          <w:tcPr>
            <w:tcW w:w="2041" w:type="dxa"/>
            <w:vAlign w:val="center"/>
          </w:tcPr>
          <w:p w14:paraId="7D02DB0E">
            <w:pPr>
              <w:spacing w:before="312" w:beforeLines="100" w:line="360" w:lineRule="auto"/>
              <w:jc w:val="center"/>
              <w:rPr>
                <w:rFonts w:ascii="宋体" w:hAnsi="宋体" w:eastAsia="宋体" w:cs="Times New Roman"/>
                <w:color w:val="auto"/>
                <w:szCs w:val="21"/>
                <w:highlight w:val="none"/>
              </w:rPr>
            </w:pPr>
          </w:p>
        </w:tc>
        <w:tc>
          <w:tcPr>
            <w:tcW w:w="1701" w:type="dxa"/>
            <w:vAlign w:val="center"/>
          </w:tcPr>
          <w:p w14:paraId="5AFE3DA1">
            <w:pPr>
              <w:spacing w:before="312" w:beforeLines="100" w:line="360" w:lineRule="auto"/>
              <w:jc w:val="center"/>
              <w:rPr>
                <w:rFonts w:ascii="宋体" w:hAnsi="宋体" w:eastAsia="宋体" w:cs="Times New Roman"/>
                <w:color w:val="auto"/>
                <w:szCs w:val="21"/>
                <w:highlight w:val="none"/>
              </w:rPr>
            </w:pPr>
          </w:p>
        </w:tc>
        <w:tc>
          <w:tcPr>
            <w:tcW w:w="1134" w:type="dxa"/>
            <w:vAlign w:val="center"/>
          </w:tcPr>
          <w:p w14:paraId="7D79B26C">
            <w:pPr>
              <w:spacing w:before="312" w:beforeLines="100" w:line="360" w:lineRule="auto"/>
              <w:jc w:val="center"/>
              <w:rPr>
                <w:rFonts w:ascii="宋体" w:hAnsi="宋体" w:eastAsia="宋体" w:cs="Times New Roman"/>
                <w:color w:val="auto"/>
                <w:szCs w:val="21"/>
                <w:highlight w:val="none"/>
              </w:rPr>
            </w:pPr>
          </w:p>
        </w:tc>
        <w:tc>
          <w:tcPr>
            <w:tcW w:w="1134" w:type="dxa"/>
            <w:vAlign w:val="center"/>
          </w:tcPr>
          <w:p w14:paraId="367C5759">
            <w:pPr>
              <w:spacing w:before="312" w:beforeLines="100" w:line="360" w:lineRule="auto"/>
              <w:jc w:val="center"/>
              <w:rPr>
                <w:rFonts w:ascii="宋体" w:hAnsi="宋体" w:eastAsia="宋体" w:cs="Times New Roman"/>
                <w:color w:val="auto"/>
                <w:szCs w:val="21"/>
                <w:highlight w:val="none"/>
              </w:rPr>
            </w:pPr>
          </w:p>
        </w:tc>
      </w:tr>
      <w:tr w14:paraId="08AD79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jc w:val="center"/>
        </w:trPr>
        <w:tc>
          <w:tcPr>
            <w:tcW w:w="1210" w:type="dxa"/>
            <w:vAlign w:val="center"/>
          </w:tcPr>
          <w:p w14:paraId="4198B099">
            <w:pPr>
              <w:spacing w:line="360" w:lineRule="auto"/>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3</w:t>
            </w:r>
          </w:p>
        </w:tc>
        <w:tc>
          <w:tcPr>
            <w:tcW w:w="1548" w:type="dxa"/>
            <w:vAlign w:val="center"/>
          </w:tcPr>
          <w:p w14:paraId="67C00423">
            <w:pPr>
              <w:spacing w:before="312" w:beforeLines="100" w:line="360" w:lineRule="auto"/>
              <w:jc w:val="center"/>
              <w:rPr>
                <w:rFonts w:ascii="宋体" w:hAnsi="宋体" w:eastAsia="宋体" w:cs="Times New Roman"/>
                <w:color w:val="auto"/>
                <w:szCs w:val="21"/>
                <w:highlight w:val="none"/>
              </w:rPr>
            </w:pPr>
          </w:p>
        </w:tc>
        <w:tc>
          <w:tcPr>
            <w:tcW w:w="2041" w:type="dxa"/>
            <w:vAlign w:val="center"/>
          </w:tcPr>
          <w:p w14:paraId="144E69BF">
            <w:pPr>
              <w:spacing w:before="312" w:beforeLines="100" w:line="360" w:lineRule="auto"/>
              <w:jc w:val="center"/>
              <w:rPr>
                <w:rFonts w:ascii="宋体" w:hAnsi="宋体" w:eastAsia="宋体" w:cs="Times New Roman"/>
                <w:color w:val="auto"/>
                <w:szCs w:val="21"/>
                <w:highlight w:val="none"/>
              </w:rPr>
            </w:pPr>
          </w:p>
        </w:tc>
        <w:tc>
          <w:tcPr>
            <w:tcW w:w="1701" w:type="dxa"/>
            <w:vAlign w:val="center"/>
          </w:tcPr>
          <w:p w14:paraId="64448A14">
            <w:pPr>
              <w:spacing w:before="312" w:beforeLines="100" w:line="360" w:lineRule="auto"/>
              <w:jc w:val="center"/>
              <w:rPr>
                <w:rFonts w:ascii="宋体" w:hAnsi="宋体" w:eastAsia="宋体" w:cs="Times New Roman"/>
                <w:color w:val="auto"/>
                <w:szCs w:val="21"/>
                <w:highlight w:val="none"/>
              </w:rPr>
            </w:pPr>
          </w:p>
        </w:tc>
        <w:tc>
          <w:tcPr>
            <w:tcW w:w="1134" w:type="dxa"/>
            <w:vAlign w:val="center"/>
          </w:tcPr>
          <w:p w14:paraId="3B9D623A">
            <w:pPr>
              <w:spacing w:before="312" w:beforeLines="100" w:line="360" w:lineRule="auto"/>
              <w:jc w:val="center"/>
              <w:rPr>
                <w:rFonts w:ascii="宋体" w:hAnsi="宋体" w:eastAsia="宋体" w:cs="Times New Roman"/>
                <w:color w:val="auto"/>
                <w:szCs w:val="21"/>
                <w:highlight w:val="none"/>
              </w:rPr>
            </w:pPr>
          </w:p>
        </w:tc>
        <w:tc>
          <w:tcPr>
            <w:tcW w:w="1134" w:type="dxa"/>
            <w:vAlign w:val="center"/>
          </w:tcPr>
          <w:p w14:paraId="06F71599">
            <w:pPr>
              <w:spacing w:before="312" w:beforeLines="100" w:line="360" w:lineRule="auto"/>
              <w:jc w:val="center"/>
              <w:rPr>
                <w:rFonts w:ascii="宋体" w:hAnsi="宋体" w:eastAsia="宋体" w:cs="Times New Roman"/>
                <w:color w:val="auto"/>
                <w:szCs w:val="21"/>
                <w:highlight w:val="none"/>
              </w:rPr>
            </w:pPr>
          </w:p>
        </w:tc>
      </w:tr>
      <w:tr w14:paraId="2FA8EA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jc w:val="center"/>
        </w:trPr>
        <w:tc>
          <w:tcPr>
            <w:tcW w:w="1210" w:type="dxa"/>
            <w:vAlign w:val="center"/>
          </w:tcPr>
          <w:p w14:paraId="7DFF0C3B">
            <w:pPr>
              <w:spacing w:line="360" w:lineRule="auto"/>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4</w:t>
            </w:r>
          </w:p>
        </w:tc>
        <w:tc>
          <w:tcPr>
            <w:tcW w:w="1548" w:type="dxa"/>
            <w:vAlign w:val="center"/>
          </w:tcPr>
          <w:p w14:paraId="18686F8F">
            <w:pPr>
              <w:spacing w:before="312" w:beforeLines="100" w:line="360" w:lineRule="auto"/>
              <w:jc w:val="center"/>
              <w:rPr>
                <w:rFonts w:ascii="宋体" w:hAnsi="宋体" w:eastAsia="宋体" w:cs="Times New Roman"/>
                <w:color w:val="auto"/>
                <w:szCs w:val="21"/>
                <w:highlight w:val="none"/>
              </w:rPr>
            </w:pPr>
          </w:p>
        </w:tc>
        <w:tc>
          <w:tcPr>
            <w:tcW w:w="2041" w:type="dxa"/>
            <w:vAlign w:val="center"/>
          </w:tcPr>
          <w:p w14:paraId="48CB5283">
            <w:pPr>
              <w:spacing w:before="312" w:beforeLines="100" w:line="360" w:lineRule="auto"/>
              <w:jc w:val="center"/>
              <w:rPr>
                <w:rFonts w:ascii="宋体" w:hAnsi="宋体" w:eastAsia="宋体" w:cs="Times New Roman"/>
                <w:color w:val="auto"/>
                <w:szCs w:val="21"/>
                <w:highlight w:val="none"/>
              </w:rPr>
            </w:pPr>
          </w:p>
        </w:tc>
        <w:tc>
          <w:tcPr>
            <w:tcW w:w="1701" w:type="dxa"/>
            <w:vAlign w:val="center"/>
          </w:tcPr>
          <w:p w14:paraId="2901186E">
            <w:pPr>
              <w:spacing w:before="312" w:beforeLines="100" w:line="360" w:lineRule="auto"/>
              <w:jc w:val="center"/>
              <w:rPr>
                <w:rFonts w:ascii="宋体" w:hAnsi="宋体" w:eastAsia="宋体" w:cs="Times New Roman"/>
                <w:color w:val="auto"/>
                <w:szCs w:val="21"/>
                <w:highlight w:val="none"/>
              </w:rPr>
            </w:pPr>
          </w:p>
        </w:tc>
        <w:tc>
          <w:tcPr>
            <w:tcW w:w="1134" w:type="dxa"/>
            <w:vAlign w:val="center"/>
          </w:tcPr>
          <w:p w14:paraId="0CDA7619">
            <w:pPr>
              <w:spacing w:before="312" w:beforeLines="100" w:line="360" w:lineRule="auto"/>
              <w:jc w:val="center"/>
              <w:rPr>
                <w:rFonts w:ascii="宋体" w:hAnsi="宋体" w:eastAsia="宋体" w:cs="Times New Roman"/>
                <w:color w:val="auto"/>
                <w:szCs w:val="21"/>
                <w:highlight w:val="none"/>
              </w:rPr>
            </w:pPr>
          </w:p>
        </w:tc>
        <w:tc>
          <w:tcPr>
            <w:tcW w:w="1134" w:type="dxa"/>
            <w:vAlign w:val="center"/>
          </w:tcPr>
          <w:p w14:paraId="1605B22F">
            <w:pPr>
              <w:spacing w:before="312" w:beforeLines="100" w:line="360" w:lineRule="auto"/>
              <w:jc w:val="center"/>
              <w:rPr>
                <w:rFonts w:ascii="宋体" w:hAnsi="宋体" w:eastAsia="宋体" w:cs="Times New Roman"/>
                <w:color w:val="auto"/>
                <w:szCs w:val="21"/>
                <w:highlight w:val="none"/>
              </w:rPr>
            </w:pPr>
          </w:p>
        </w:tc>
      </w:tr>
    </w:tbl>
    <w:p w14:paraId="255614C3">
      <w:pPr>
        <w:adjustRightInd w:val="0"/>
        <w:snapToGrid w:val="0"/>
        <w:spacing w:line="460" w:lineRule="exact"/>
        <w:ind w:firstLine="422"/>
        <w:rPr>
          <w:rFonts w:hint="eastAsia" w:ascii="宋体" w:hAnsi="宋体" w:eastAsia="宋体" w:cs="Times New Roman"/>
          <w:b/>
          <w:color w:val="auto"/>
          <w:sz w:val="22"/>
          <w:szCs w:val="22"/>
          <w:highlight w:val="none"/>
          <w:lang w:val="en-US" w:eastAsia="zh-CN"/>
        </w:rPr>
      </w:pPr>
    </w:p>
    <w:p w14:paraId="1195EBA4">
      <w:pPr>
        <w:adjustRightInd w:val="0"/>
        <w:snapToGrid w:val="0"/>
        <w:spacing w:line="460" w:lineRule="exact"/>
        <w:ind w:firstLine="422"/>
        <w:rPr>
          <w:rFonts w:ascii="宋体" w:hAnsi="宋体" w:eastAsia="宋体" w:cs="Times New Roman"/>
          <w:b/>
          <w:color w:val="auto"/>
          <w:sz w:val="22"/>
          <w:szCs w:val="22"/>
          <w:highlight w:val="none"/>
        </w:rPr>
      </w:pPr>
      <w:r>
        <w:rPr>
          <w:rFonts w:hint="eastAsia" w:ascii="宋体" w:hAnsi="宋体" w:eastAsia="宋体" w:cs="Times New Roman"/>
          <w:b/>
          <w:color w:val="auto"/>
          <w:sz w:val="22"/>
          <w:szCs w:val="22"/>
          <w:highlight w:val="none"/>
          <w:lang w:val="en-US" w:eastAsia="zh-CN"/>
        </w:rPr>
        <w:t>报价人</w:t>
      </w:r>
      <w:r>
        <w:rPr>
          <w:rFonts w:hint="eastAsia" w:ascii="宋体" w:hAnsi="宋体" w:eastAsia="宋体" w:cs="Times New Roman"/>
          <w:b/>
          <w:color w:val="auto"/>
          <w:sz w:val="22"/>
          <w:szCs w:val="22"/>
          <w:highlight w:val="none"/>
        </w:rPr>
        <w:t>承诺：所有技术</w:t>
      </w:r>
      <w:r>
        <w:rPr>
          <w:rFonts w:hint="eastAsia" w:ascii="宋体" w:hAnsi="宋体" w:cs="Times New Roman"/>
          <w:b/>
          <w:color w:val="auto"/>
          <w:sz w:val="22"/>
          <w:szCs w:val="22"/>
          <w:highlight w:val="none"/>
          <w:lang w:val="en-US" w:eastAsia="zh-CN"/>
        </w:rPr>
        <w:t>部分</w:t>
      </w:r>
      <w:r>
        <w:rPr>
          <w:rFonts w:hint="eastAsia" w:ascii="宋体" w:hAnsi="宋体" w:eastAsia="宋体" w:cs="Times New Roman"/>
          <w:b/>
          <w:color w:val="auto"/>
          <w:sz w:val="22"/>
          <w:szCs w:val="22"/>
          <w:highlight w:val="none"/>
        </w:rPr>
        <w:t>负偏离项均已填写在本表，除此之外的技术条款均无偏离。</w:t>
      </w:r>
    </w:p>
    <w:p w14:paraId="160FCA51">
      <w:pPr>
        <w:adjustRightInd w:val="0"/>
        <w:snapToGrid w:val="0"/>
        <w:spacing w:line="460" w:lineRule="exact"/>
        <w:ind w:firstLine="422"/>
        <w:rPr>
          <w:rFonts w:ascii="宋体" w:hAnsi="宋体" w:eastAsia="宋体" w:cs="Times New Roman"/>
          <w:b/>
          <w:color w:val="auto"/>
          <w:szCs w:val="21"/>
          <w:highlight w:val="none"/>
        </w:rPr>
      </w:pPr>
    </w:p>
    <w:p w14:paraId="24560E0F">
      <w:pPr>
        <w:keepNext w:val="0"/>
        <w:keepLines w:val="0"/>
        <w:pageBreakBefore w:val="0"/>
        <w:widowControl w:val="0"/>
        <w:kinsoku/>
        <w:wordWrap/>
        <w:overflowPunct/>
        <w:topLinePunct w:val="0"/>
        <w:autoSpaceDE/>
        <w:autoSpaceDN/>
        <w:bidi w:val="0"/>
        <w:adjustRightInd w:val="0"/>
        <w:snapToGrid w:val="0"/>
        <w:spacing w:line="600" w:lineRule="exact"/>
        <w:jc w:val="both"/>
        <w:textAlignment w:val="auto"/>
        <w:rPr>
          <w:rFonts w:hint="eastAsia" w:ascii="宋体" w:hAnsi="宋体" w:eastAsia="宋体" w:cs="Times New Roman"/>
          <w:b/>
          <w:color w:val="auto"/>
          <w:szCs w:val="21"/>
          <w:highlight w:val="none"/>
        </w:rPr>
      </w:pPr>
      <w:r>
        <w:rPr>
          <w:rFonts w:hint="eastAsia" w:ascii="宋体" w:hAnsi="宋体" w:eastAsia="宋体" w:cs="Times New Roman"/>
          <w:b/>
          <w:color w:val="auto"/>
          <w:szCs w:val="21"/>
          <w:highlight w:val="none"/>
          <w:lang w:val="en-US" w:eastAsia="zh-CN"/>
        </w:rPr>
        <w:t>报价</w:t>
      </w:r>
      <w:r>
        <w:rPr>
          <w:rFonts w:hint="eastAsia" w:ascii="宋体" w:hAnsi="宋体" w:eastAsia="宋体" w:cs="Times New Roman"/>
          <w:b/>
          <w:color w:val="auto"/>
          <w:szCs w:val="21"/>
          <w:highlight w:val="none"/>
        </w:rPr>
        <w:t>人（盖单位</w:t>
      </w:r>
      <w:r>
        <w:rPr>
          <w:rFonts w:hint="eastAsia" w:ascii="宋体" w:hAnsi="宋体" w:eastAsia="宋体" w:cs="Times New Roman"/>
          <w:b/>
          <w:color w:val="auto"/>
          <w:szCs w:val="21"/>
          <w:highlight w:val="none"/>
          <w:lang w:val="en-US" w:eastAsia="zh-CN"/>
        </w:rPr>
        <w:t>公</w:t>
      </w:r>
      <w:r>
        <w:rPr>
          <w:rFonts w:hint="eastAsia" w:ascii="宋体" w:hAnsi="宋体" w:eastAsia="宋体" w:cs="Times New Roman"/>
          <w:b/>
          <w:color w:val="auto"/>
          <w:szCs w:val="21"/>
          <w:highlight w:val="none"/>
        </w:rPr>
        <w:t xml:space="preserve">章）： </w:t>
      </w:r>
      <w:r>
        <w:rPr>
          <w:rFonts w:hint="eastAsia" w:ascii="宋体" w:hAnsi="宋体" w:eastAsia="宋体" w:cs="Times New Roman"/>
          <w:color w:val="auto"/>
          <w:szCs w:val="21"/>
          <w:highlight w:val="none"/>
        </w:rPr>
        <w:t xml:space="preserve">                  </w:t>
      </w:r>
      <w:r>
        <w:rPr>
          <w:rFonts w:hint="eastAsia" w:ascii="宋体" w:hAnsi="宋体" w:eastAsia="宋体" w:cs="Times New Roman"/>
          <w:color w:val="auto"/>
          <w:szCs w:val="21"/>
          <w:highlight w:val="none"/>
          <w:lang w:val="en-US" w:eastAsia="zh-CN"/>
        </w:rPr>
        <w:t xml:space="preserve">   </w:t>
      </w:r>
      <w:r>
        <w:rPr>
          <w:rFonts w:hint="eastAsia" w:ascii="宋体" w:hAnsi="宋体" w:eastAsia="宋体" w:cs="Times New Roman"/>
          <w:color w:val="auto"/>
          <w:szCs w:val="21"/>
          <w:highlight w:val="none"/>
        </w:rPr>
        <w:t xml:space="preserve">  </w:t>
      </w:r>
      <w:r>
        <w:rPr>
          <w:rFonts w:hint="eastAsia" w:ascii="宋体" w:hAnsi="宋体" w:eastAsia="宋体" w:cs="Times New Roman"/>
          <w:b/>
          <w:color w:val="auto"/>
          <w:szCs w:val="21"/>
          <w:highlight w:val="none"/>
        </w:rPr>
        <w:t>授权代表（</w:t>
      </w:r>
      <w:r>
        <w:rPr>
          <w:rFonts w:hint="eastAsia" w:ascii="宋体" w:hAnsi="宋体"/>
          <w:b/>
          <w:color w:val="auto"/>
          <w:szCs w:val="21"/>
          <w:highlight w:val="none"/>
        </w:rPr>
        <w:t>签名或盖章</w:t>
      </w:r>
      <w:r>
        <w:rPr>
          <w:rFonts w:hint="eastAsia" w:ascii="宋体" w:hAnsi="宋体" w:eastAsia="宋体" w:cs="Times New Roman"/>
          <w:b/>
          <w:color w:val="auto"/>
          <w:szCs w:val="21"/>
          <w:highlight w:val="none"/>
        </w:rPr>
        <w:t>）：</w:t>
      </w:r>
    </w:p>
    <w:p w14:paraId="5EEAF5F8">
      <w:pPr>
        <w:keepNext w:val="0"/>
        <w:keepLines w:val="0"/>
        <w:pageBreakBefore w:val="0"/>
        <w:widowControl w:val="0"/>
        <w:kinsoku/>
        <w:wordWrap/>
        <w:overflowPunct/>
        <w:topLinePunct w:val="0"/>
        <w:autoSpaceDE/>
        <w:autoSpaceDN/>
        <w:bidi w:val="0"/>
        <w:adjustRightInd w:val="0"/>
        <w:snapToGrid w:val="0"/>
        <w:spacing w:line="600" w:lineRule="exact"/>
        <w:jc w:val="right"/>
        <w:textAlignment w:val="auto"/>
        <w:rPr>
          <w:rFonts w:ascii="宋体" w:hAnsi="宋体" w:eastAsia="宋体" w:cs="Times New Roman"/>
          <w:b/>
          <w:color w:val="auto"/>
          <w:szCs w:val="21"/>
          <w:highlight w:val="none"/>
        </w:rPr>
      </w:pPr>
      <w:r>
        <w:rPr>
          <w:rFonts w:hint="eastAsia" w:ascii="宋体" w:hAnsi="宋体" w:eastAsia="宋体" w:cs="Times New Roman"/>
          <w:b/>
          <w:color w:val="auto"/>
          <w:szCs w:val="21"/>
          <w:highlight w:val="none"/>
        </w:rPr>
        <w:t xml:space="preserve">年 </w:t>
      </w:r>
      <w:r>
        <w:rPr>
          <w:rFonts w:ascii="宋体" w:hAnsi="宋体" w:eastAsia="宋体" w:cs="Times New Roman"/>
          <w:b/>
          <w:color w:val="auto"/>
          <w:szCs w:val="21"/>
          <w:highlight w:val="none"/>
        </w:rPr>
        <w:t xml:space="preserve"> </w:t>
      </w:r>
      <w:r>
        <w:rPr>
          <w:rFonts w:hint="eastAsia" w:ascii="宋体" w:hAnsi="宋体" w:eastAsia="宋体" w:cs="Times New Roman"/>
          <w:b/>
          <w:color w:val="auto"/>
          <w:szCs w:val="21"/>
          <w:highlight w:val="none"/>
        </w:rPr>
        <w:t xml:space="preserve">  月 </w:t>
      </w:r>
      <w:r>
        <w:rPr>
          <w:rFonts w:ascii="宋体" w:hAnsi="宋体" w:eastAsia="宋体" w:cs="Times New Roman"/>
          <w:b/>
          <w:color w:val="auto"/>
          <w:szCs w:val="21"/>
          <w:highlight w:val="none"/>
        </w:rPr>
        <w:t xml:space="preserve"> </w:t>
      </w:r>
      <w:r>
        <w:rPr>
          <w:rFonts w:hint="eastAsia" w:ascii="宋体" w:hAnsi="宋体" w:eastAsia="宋体" w:cs="Times New Roman"/>
          <w:b/>
          <w:color w:val="auto"/>
          <w:szCs w:val="21"/>
          <w:highlight w:val="none"/>
        </w:rPr>
        <w:t xml:space="preserve">  日</w:t>
      </w:r>
    </w:p>
    <w:p w14:paraId="30E22ABE">
      <w:pPr>
        <w:keepNext w:val="0"/>
        <w:keepLines w:val="0"/>
        <w:pageBreakBefore w:val="0"/>
        <w:widowControl w:val="0"/>
        <w:kinsoku/>
        <w:wordWrap/>
        <w:overflowPunct/>
        <w:topLinePunct w:val="0"/>
        <w:autoSpaceDE/>
        <w:autoSpaceDN/>
        <w:bidi w:val="0"/>
        <w:adjustRightInd w:val="0"/>
        <w:snapToGrid w:val="0"/>
        <w:spacing w:line="600" w:lineRule="exact"/>
        <w:jc w:val="left"/>
        <w:textAlignment w:val="auto"/>
        <w:rPr>
          <w:rFonts w:ascii="宋体" w:hAnsi="宋体" w:eastAsia="宋体" w:cs="Times New Roman"/>
          <w:color w:val="auto"/>
          <w:sz w:val="21"/>
          <w:szCs w:val="21"/>
          <w:highlight w:val="none"/>
        </w:rPr>
      </w:pPr>
      <w:r>
        <w:rPr>
          <w:rFonts w:hint="eastAsia" w:ascii="宋体" w:hAnsi="宋体" w:eastAsia="宋体" w:cs="Times New Roman"/>
          <w:b/>
          <w:bCs/>
          <w:color w:val="auto"/>
          <w:sz w:val="21"/>
          <w:szCs w:val="21"/>
          <w:highlight w:val="none"/>
        </w:rPr>
        <w:t>说明</w:t>
      </w:r>
      <w:r>
        <w:rPr>
          <w:rFonts w:hint="eastAsia" w:ascii="宋体" w:hAnsi="宋体" w:eastAsia="宋体" w:cs="Times New Roman"/>
          <w:b/>
          <w:color w:val="auto"/>
          <w:sz w:val="21"/>
          <w:szCs w:val="21"/>
          <w:highlight w:val="none"/>
        </w:rPr>
        <w:t>：</w:t>
      </w:r>
      <w:r>
        <w:rPr>
          <w:rFonts w:hint="eastAsia" w:ascii="宋体" w:hAnsi="宋体" w:eastAsia="宋体" w:cs="Times New Roman"/>
          <w:color w:val="auto"/>
          <w:sz w:val="21"/>
          <w:szCs w:val="21"/>
          <w:highlight w:val="none"/>
          <w:lang w:val="en-US" w:eastAsia="zh-CN"/>
        </w:rPr>
        <w:t>1</w:t>
      </w:r>
      <w:r>
        <w:rPr>
          <w:rFonts w:hint="eastAsia" w:ascii="宋体" w:hAnsi="宋体" w:eastAsia="宋体" w:cs="Times New Roman"/>
          <w:color w:val="auto"/>
          <w:sz w:val="21"/>
          <w:szCs w:val="21"/>
          <w:highlight w:val="none"/>
        </w:rPr>
        <w:t>、如果本表不能填写完毕，可按此格式扩展。</w:t>
      </w:r>
    </w:p>
    <w:p w14:paraId="7A2850A2">
      <w:pPr>
        <w:pStyle w:val="17"/>
        <w:keepNext w:val="0"/>
        <w:keepLines w:val="0"/>
        <w:pageBreakBefore w:val="0"/>
        <w:widowControl w:val="0"/>
        <w:kinsoku/>
        <w:wordWrap/>
        <w:overflowPunct/>
        <w:topLinePunct w:val="0"/>
        <w:autoSpaceDE/>
        <w:autoSpaceDN/>
        <w:bidi w:val="0"/>
        <w:spacing w:line="600" w:lineRule="exact"/>
        <w:ind w:firstLine="630" w:firstLineChars="300"/>
        <w:textAlignment w:val="auto"/>
        <w:rPr>
          <w:color w:val="auto"/>
          <w:sz w:val="21"/>
          <w:szCs w:val="21"/>
          <w:highlight w:val="none"/>
        </w:rPr>
      </w:pPr>
      <w:r>
        <w:rPr>
          <w:rFonts w:hint="eastAsia" w:ascii="宋体" w:hAnsi="宋体" w:eastAsia="宋体" w:cs="Arial"/>
          <w:bCs/>
          <w:color w:val="auto"/>
          <w:kern w:val="0"/>
          <w:sz w:val="21"/>
          <w:szCs w:val="21"/>
          <w:highlight w:val="none"/>
          <w:lang w:val="en-US" w:eastAsia="zh-CN"/>
        </w:rPr>
        <w:t>2</w:t>
      </w:r>
      <w:r>
        <w:rPr>
          <w:rFonts w:hint="eastAsia" w:ascii="宋体" w:hAnsi="宋体" w:eastAsia="宋体" w:cs="Arial"/>
          <w:bCs/>
          <w:color w:val="auto"/>
          <w:kern w:val="0"/>
          <w:sz w:val="21"/>
          <w:szCs w:val="21"/>
          <w:highlight w:val="none"/>
        </w:rPr>
        <w:t>、</w:t>
      </w:r>
      <w:r>
        <w:rPr>
          <w:rFonts w:hint="eastAsia" w:ascii="宋体" w:hAnsi="宋体" w:eastAsia="宋体" w:cs="Arial"/>
          <w:bCs/>
          <w:color w:val="auto"/>
          <w:kern w:val="0"/>
          <w:sz w:val="21"/>
          <w:szCs w:val="21"/>
          <w:highlight w:val="none"/>
          <w:lang w:val="en-US" w:eastAsia="zh-CN"/>
        </w:rPr>
        <w:t>报价</w:t>
      </w:r>
      <w:r>
        <w:rPr>
          <w:rFonts w:hint="eastAsia" w:ascii="宋体" w:hAnsi="宋体" w:eastAsia="宋体" w:cs="Arial"/>
          <w:bCs/>
          <w:color w:val="auto"/>
          <w:kern w:val="0"/>
          <w:sz w:val="21"/>
          <w:szCs w:val="21"/>
          <w:highlight w:val="none"/>
        </w:rPr>
        <w:t>人承诺“所有技术部分负偏离项均已填写在本表，除此之外的技术条款均无偏离。”视作对无偏离技术条款的响应。</w:t>
      </w:r>
    </w:p>
    <w:p w14:paraId="612CE688">
      <w:pPr>
        <w:rPr>
          <w:rFonts w:ascii="宋体" w:hAnsi="宋体" w:cs="宋体"/>
          <w:color w:val="auto"/>
          <w:sz w:val="28"/>
          <w:highlight w:val="none"/>
        </w:rPr>
      </w:pPr>
    </w:p>
    <w:p w14:paraId="1105F3D2">
      <w:pPr>
        <w:pStyle w:val="17"/>
        <w:rPr>
          <w:rFonts w:ascii="宋体" w:hAnsi="宋体" w:cs="宋体"/>
          <w:color w:val="auto"/>
          <w:sz w:val="28"/>
          <w:highlight w:val="none"/>
        </w:rPr>
      </w:pPr>
    </w:p>
    <w:p w14:paraId="5F8CA9B2">
      <w:pPr>
        <w:rPr>
          <w:rFonts w:ascii="宋体" w:hAnsi="宋体" w:cs="宋体"/>
          <w:color w:val="auto"/>
          <w:sz w:val="28"/>
          <w:highlight w:val="none"/>
        </w:rPr>
      </w:pPr>
    </w:p>
    <w:p w14:paraId="05A5FA21">
      <w:pPr>
        <w:pStyle w:val="17"/>
        <w:rPr>
          <w:rFonts w:ascii="宋体" w:hAnsi="宋体" w:cs="宋体"/>
          <w:color w:val="auto"/>
          <w:sz w:val="28"/>
          <w:highlight w:val="none"/>
        </w:rPr>
      </w:pPr>
    </w:p>
    <w:p w14:paraId="3B8D155B">
      <w:pPr>
        <w:rPr>
          <w:rFonts w:ascii="宋体" w:hAnsi="宋体" w:cs="宋体"/>
          <w:color w:val="auto"/>
          <w:sz w:val="28"/>
          <w:highlight w:val="none"/>
        </w:rPr>
      </w:pPr>
    </w:p>
    <w:p w14:paraId="1E39C470">
      <w:pPr>
        <w:rPr>
          <w:rFonts w:hint="eastAsia" w:ascii="宋体" w:hAnsi="宋体" w:eastAsia="宋体" w:cs="宋体"/>
          <w:color w:val="auto"/>
          <w:sz w:val="28"/>
          <w:highlight w:val="none"/>
        </w:rPr>
      </w:pPr>
      <w:r>
        <w:rPr>
          <w:rFonts w:hint="eastAsia" w:ascii="宋体" w:hAnsi="宋体" w:eastAsia="宋体" w:cs="宋体"/>
          <w:color w:val="auto"/>
          <w:sz w:val="28"/>
          <w:highlight w:val="none"/>
        </w:rPr>
        <w:br w:type="page"/>
      </w:r>
    </w:p>
    <w:p w14:paraId="10203E57">
      <w:pPr>
        <w:pStyle w:val="3"/>
        <w:spacing w:before="0" w:after="0" w:line="360" w:lineRule="auto"/>
        <w:jc w:val="center"/>
        <w:rPr>
          <w:rFonts w:ascii="宋体" w:hAnsi="宋体" w:eastAsia="宋体" w:cs="宋体"/>
          <w:color w:val="auto"/>
          <w:sz w:val="28"/>
          <w:highlight w:val="none"/>
        </w:rPr>
      </w:pPr>
      <w:bookmarkStart w:id="216" w:name="_Toc7326"/>
      <w:r>
        <w:rPr>
          <w:rFonts w:hint="eastAsia" w:ascii="宋体" w:hAnsi="宋体" w:eastAsia="宋体" w:cs="宋体"/>
          <w:color w:val="auto"/>
          <w:sz w:val="28"/>
          <w:highlight w:val="none"/>
        </w:rPr>
        <w:t>五、报价人承诺</w:t>
      </w:r>
      <w:bookmarkEnd w:id="216"/>
    </w:p>
    <w:p w14:paraId="38986FD6">
      <w:pPr>
        <w:pStyle w:val="17"/>
        <w:rPr>
          <w:color w:val="auto"/>
          <w:highlight w:val="none"/>
        </w:rPr>
      </w:pPr>
    </w:p>
    <w:p w14:paraId="2BE33064">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致：重庆首讯科技股份有限公司</w:t>
      </w:r>
    </w:p>
    <w:p w14:paraId="435273DA">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我公司对</w:t>
      </w:r>
      <w:r>
        <w:rPr>
          <w:rFonts w:hint="eastAsia" w:ascii="宋体" w:hAnsi="宋体" w:eastAsia="宋体" w:cs="宋体"/>
          <w:color w:val="auto"/>
          <w:sz w:val="21"/>
          <w:szCs w:val="21"/>
          <w:highlight w:val="none"/>
          <w:u w:val="single"/>
        </w:rPr>
        <w:t xml:space="preserve">            （项目名称）</w:t>
      </w:r>
      <w:r>
        <w:rPr>
          <w:rFonts w:hint="eastAsia" w:ascii="宋体" w:hAnsi="宋体" w:eastAsia="宋体" w:cs="宋体"/>
          <w:color w:val="auto"/>
          <w:sz w:val="21"/>
          <w:szCs w:val="21"/>
          <w:highlight w:val="none"/>
        </w:rPr>
        <w:t>竞争性比选文件中要求内容完全响应做出以下承诺：</w:t>
      </w:r>
    </w:p>
    <w:p w14:paraId="3D1610C3">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1、我公司比选响应文件中所有资料都是真实、准确、完整的。</w:t>
      </w:r>
    </w:p>
    <w:p w14:paraId="11F2FF1E">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2、我公司不存在资质挂靠或参与串标、围标情形。</w:t>
      </w:r>
    </w:p>
    <w:p w14:paraId="73779166">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3、完全响应竞争性比选文件中的人员要求、响应内容要求、报价要求、</w:t>
      </w:r>
      <w:r>
        <w:rPr>
          <w:rFonts w:hint="eastAsia" w:ascii="宋体" w:hAnsi="宋体" w:cs="宋体"/>
          <w:color w:val="auto"/>
          <w:highlight w:val="none"/>
        </w:rPr>
        <w:t>服务期限</w:t>
      </w:r>
      <w:r>
        <w:rPr>
          <w:rFonts w:hint="eastAsia" w:ascii="宋体" w:hAnsi="宋体" w:eastAsia="宋体" w:cs="宋体"/>
          <w:color w:val="auto"/>
          <w:sz w:val="21"/>
          <w:szCs w:val="21"/>
          <w:highlight w:val="none"/>
        </w:rPr>
        <w:t>要求、</w:t>
      </w:r>
      <w:r>
        <w:rPr>
          <w:rFonts w:hint="eastAsia" w:ascii="宋体" w:hAnsi="宋体" w:eastAsia="宋体" w:cs="宋体"/>
          <w:color w:val="auto"/>
          <w:sz w:val="21"/>
          <w:szCs w:val="21"/>
          <w:highlight w:val="none"/>
          <w:lang w:val="en-US" w:eastAsia="zh-CN"/>
        </w:rPr>
        <w:t>服务质量</w:t>
      </w:r>
      <w:r>
        <w:rPr>
          <w:rFonts w:hint="eastAsia" w:ascii="宋体" w:hAnsi="宋体" w:eastAsia="宋体" w:cs="宋体"/>
          <w:color w:val="auto"/>
          <w:sz w:val="21"/>
          <w:szCs w:val="21"/>
          <w:highlight w:val="none"/>
        </w:rPr>
        <w:t>标准等要求。</w:t>
      </w:r>
    </w:p>
    <w:p w14:paraId="1B040C30">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4</w:t>
      </w:r>
      <w:r>
        <w:rPr>
          <w:rFonts w:hint="eastAsia" w:ascii="宋体" w:hAnsi="宋体" w:eastAsia="宋体" w:cs="宋体"/>
          <w:color w:val="auto"/>
          <w:sz w:val="21"/>
          <w:szCs w:val="21"/>
          <w:highlight w:val="none"/>
        </w:rPr>
        <w:t>、我公司承诺绝不向贵司工作人员、评标委员会成员等提供或变相提供现金、回扣、有价证券、旅游等形式的利益输送，并自愿配合贵司或第三方机构对项目进行廉政审查。</w:t>
      </w:r>
    </w:p>
    <w:p w14:paraId="13C5E1CD">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5、</w:t>
      </w:r>
      <w:r>
        <w:rPr>
          <w:rFonts w:hint="eastAsia" w:ascii="宋体" w:hAnsi="宋体" w:eastAsia="宋体" w:cs="宋体"/>
          <w:color w:val="auto"/>
          <w:sz w:val="21"/>
          <w:szCs w:val="21"/>
          <w:highlight w:val="none"/>
        </w:rPr>
        <w:t>我公司在此承诺：</w:t>
      </w:r>
      <w:r>
        <w:rPr>
          <w:rFonts w:hint="eastAsia" w:ascii="宋体" w:hAnsi="宋体" w:cs="宋体"/>
          <w:color w:val="auto"/>
          <w:sz w:val="21"/>
          <w:szCs w:val="21"/>
          <w:highlight w:val="none"/>
          <w:lang w:val="en-US" w:eastAsia="zh-CN"/>
        </w:rPr>
        <w:t>若</w:t>
      </w:r>
      <w:r>
        <w:rPr>
          <w:rFonts w:hint="eastAsia" w:hAnsi="宋体" w:cs="宋体"/>
          <w:color w:val="auto"/>
          <w:sz w:val="21"/>
          <w:szCs w:val="21"/>
          <w:highlight w:val="none"/>
          <w:lang w:val="en-US" w:eastAsia="zh-CN"/>
        </w:rPr>
        <w:t>我公司中标，将完全</w:t>
      </w:r>
      <w:r>
        <w:rPr>
          <w:rFonts w:hint="eastAsia" w:ascii="宋体" w:hAnsi="宋体" w:cs="宋体"/>
          <w:color w:val="auto"/>
          <w:sz w:val="21"/>
          <w:szCs w:val="21"/>
          <w:highlight w:val="none"/>
          <w:lang w:val="en-US" w:eastAsia="zh-CN"/>
        </w:rPr>
        <w:t>服从</w:t>
      </w:r>
      <w:r>
        <w:rPr>
          <w:rFonts w:hint="eastAsia" w:hAnsi="宋体" w:cs="宋体"/>
          <w:color w:val="auto"/>
          <w:sz w:val="21"/>
          <w:szCs w:val="21"/>
          <w:highlight w:val="none"/>
          <w:lang w:val="en-US" w:eastAsia="zh-CN"/>
        </w:rPr>
        <w:t>采购人《合格供方库管理办法》的管理要求，在合同执行过程中，对出现进度、质量、服务及违规等问题，采购人可视违规行为的具体情形、情节轻重和危害程度，依据《合格供方库管理办法》给予暂停合格供应商资格、终止合格供应商资格、永久取消合格供应商资格（列入诚信黑名单）等处理。</w:t>
      </w:r>
    </w:p>
    <w:p w14:paraId="1FD6AB31">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6</w:t>
      </w:r>
      <w:r>
        <w:rPr>
          <w:rFonts w:hint="eastAsia" w:ascii="宋体" w:hAnsi="宋体" w:eastAsia="宋体" w:cs="宋体"/>
          <w:color w:val="auto"/>
          <w:sz w:val="21"/>
          <w:szCs w:val="21"/>
          <w:highlight w:val="none"/>
        </w:rPr>
        <w:t>、我公司知悉并愿意接受贵司监督部门对本次竞争性比选活动的监督，积极配合相关工作，如实提供所需信息和资料。</w:t>
      </w:r>
    </w:p>
    <w:p w14:paraId="71C2B0C6">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7</w:t>
      </w:r>
      <w:r>
        <w:rPr>
          <w:rFonts w:hint="eastAsia" w:ascii="宋体" w:hAnsi="宋体" w:eastAsia="宋体" w:cs="宋体"/>
          <w:color w:val="auto"/>
          <w:sz w:val="21"/>
          <w:szCs w:val="21"/>
          <w:highlight w:val="none"/>
        </w:rPr>
        <w:t>、我公司在此承诺：我公司具有良好的商业信誉，在国家企业信用信息公示系统（http://www.gsxt.gov.cn/）中未被列入严重违法失信企业名单（黑名单）信息；在“信用中国”网站（http://www.creditchina.gov.cn/）中未被列入严重失信主体名单。</w:t>
      </w:r>
    </w:p>
    <w:p w14:paraId="4AF92B60">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8</w:t>
      </w:r>
      <w:r>
        <w:rPr>
          <w:rFonts w:hint="eastAsia" w:ascii="宋体" w:hAnsi="宋体" w:eastAsia="宋体" w:cs="宋体"/>
          <w:color w:val="auto"/>
          <w:sz w:val="21"/>
          <w:szCs w:val="21"/>
          <w:highlight w:val="none"/>
        </w:rPr>
        <w:t>、如我公司违反上述承诺，隐瞒、提供虚假资料或不按竞争性比选文件要求组织实施，被贵方发现或被他人举报查实，无条件接受贵司的处罚，对造成的损失，任何法律和经济责任完全由我方承担。</w:t>
      </w:r>
    </w:p>
    <w:p w14:paraId="0C96ADA5">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宋体" w:hAnsi="宋体" w:eastAsia="宋体" w:cs="宋体"/>
          <w:color w:val="FF0000"/>
          <w:sz w:val="21"/>
          <w:szCs w:val="21"/>
          <w:highlight w:val="none"/>
        </w:rPr>
      </w:pPr>
    </w:p>
    <w:p w14:paraId="2792C52E">
      <w:pPr>
        <w:keepNext w:val="0"/>
        <w:keepLines w:val="0"/>
        <w:pageBreakBefore w:val="0"/>
        <w:widowControl w:val="0"/>
        <w:kinsoku/>
        <w:wordWrap/>
        <w:overflowPunct/>
        <w:topLinePunct w:val="0"/>
        <w:bidi w:val="0"/>
        <w:snapToGrid/>
        <w:spacing w:line="400" w:lineRule="exact"/>
        <w:textAlignment w:val="auto"/>
        <w:rPr>
          <w:rFonts w:hint="eastAsia" w:ascii="宋体" w:hAnsi="宋体" w:eastAsia="宋体" w:cs="宋体"/>
          <w:color w:val="auto"/>
          <w:sz w:val="21"/>
          <w:szCs w:val="21"/>
          <w:highlight w:val="none"/>
        </w:rPr>
      </w:pPr>
    </w:p>
    <w:p w14:paraId="52A45354">
      <w:pPr>
        <w:keepNext w:val="0"/>
        <w:keepLines w:val="0"/>
        <w:pageBreakBefore w:val="0"/>
        <w:widowControl w:val="0"/>
        <w:tabs>
          <w:tab w:val="left" w:pos="7140"/>
          <w:tab w:val="left" w:pos="7560"/>
          <w:tab w:val="left" w:pos="8300"/>
        </w:tabs>
        <w:kinsoku/>
        <w:wordWrap/>
        <w:overflowPunct/>
        <w:topLinePunct w:val="0"/>
        <w:autoSpaceDE w:val="0"/>
        <w:autoSpaceDN w:val="0"/>
        <w:bidi w:val="0"/>
        <w:adjustRightInd w:val="0"/>
        <w:snapToGrid/>
        <w:spacing w:line="400" w:lineRule="exact"/>
        <w:ind w:right="210" w:firstLine="3162" w:firstLineChars="1500"/>
        <w:textAlignment w:val="auto"/>
        <w:rPr>
          <w:rFonts w:ascii="宋体" w:hAnsi="宋体"/>
          <w:b/>
          <w:bCs/>
          <w:snapToGrid w:val="0"/>
          <w:color w:val="auto"/>
          <w:kern w:val="0"/>
          <w:szCs w:val="21"/>
          <w:highlight w:val="none"/>
        </w:rPr>
      </w:pPr>
      <w:r>
        <w:rPr>
          <w:rFonts w:hint="eastAsia" w:ascii="宋体" w:hAnsi="宋体"/>
          <w:b/>
          <w:bCs/>
          <w:snapToGrid w:val="0"/>
          <w:color w:val="auto"/>
          <w:kern w:val="0"/>
          <w:szCs w:val="21"/>
          <w:highlight w:val="none"/>
          <w:lang w:val="en-US" w:eastAsia="zh-CN"/>
        </w:rPr>
        <w:t>承</w:t>
      </w:r>
      <w:r>
        <w:rPr>
          <w:rFonts w:ascii="宋体" w:hAnsi="宋体"/>
          <w:b/>
          <w:bCs/>
          <w:snapToGrid w:val="0"/>
          <w:color w:val="auto"/>
          <w:kern w:val="0"/>
          <w:szCs w:val="21"/>
          <w:highlight w:val="none"/>
        </w:rPr>
        <w:t xml:space="preserve">  </w:t>
      </w:r>
      <w:r>
        <w:rPr>
          <w:rFonts w:hint="eastAsia" w:ascii="宋体" w:hAnsi="宋体"/>
          <w:b/>
          <w:bCs/>
          <w:snapToGrid w:val="0"/>
          <w:color w:val="auto"/>
          <w:kern w:val="0"/>
          <w:szCs w:val="21"/>
          <w:highlight w:val="none"/>
          <w:lang w:val="en-US" w:eastAsia="zh-CN"/>
        </w:rPr>
        <w:t>诺</w:t>
      </w:r>
      <w:r>
        <w:rPr>
          <w:rFonts w:ascii="宋体" w:hAnsi="宋体"/>
          <w:b/>
          <w:bCs/>
          <w:snapToGrid w:val="0"/>
          <w:color w:val="auto"/>
          <w:kern w:val="0"/>
          <w:szCs w:val="21"/>
          <w:highlight w:val="none"/>
        </w:rPr>
        <w:t xml:space="preserve">  人：</w:t>
      </w:r>
      <w:r>
        <w:rPr>
          <w:rFonts w:ascii="宋体" w:hAnsi="宋体"/>
          <w:b/>
          <w:bCs/>
          <w:snapToGrid w:val="0"/>
          <w:color w:val="auto"/>
          <w:kern w:val="0"/>
          <w:szCs w:val="21"/>
          <w:highlight w:val="none"/>
          <w:u w:val="single"/>
        </w:rPr>
        <w:t xml:space="preserve">        </w:t>
      </w:r>
      <w:r>
        <w:rPr>
          <w:rFonts w:hint="eastAsia" w:ascii="宋体" w:hAnsi="宋体"/>
          <w:b/>
          <w:bCs/>
          <w:snapToGrid w:val="0"/>
          <w:color w:val="auto"/>
          <w:kern w:val="0"/>
          <w:szCs w:val="21"/>
          <w:highlight w:val="none"/>
          <w:u w:val="single"/>
        </w:rPr>
        <w:t xml:space="preserve">    </w:t>
      </w:r>
      <w:r>
        <w:rPr>
          <w:rFonts w:ascii="宋体" w:hAnsi="宋体"/>
          <w:b/>
          <w:bCs/>
          <w:snapToGrid w:val="0"/>
          <w:color w:val="auto"/>
          <w:kern w:val="0"/>
          <w:szCs w:val="21"/>
          <w:highlight w:val="none"/>
          <w:u w:val="single"/>
        </w:rPr>
        <w:t xml:space="preserve">  </w:t>
      </w:r>
      <w:r>
        <w:rPr>
          <w:rFonts w:hint="eastAsia" w:ascii="宋体" w:hAnsi="宋体"/>
          <w:b/>
          <w:bCs/>
          <w:snapToGrid w:val="0"/>
          <w:color w:val="auto"/>
          <w:kern w:val="0"/>
          <w:szCs w:val="21"/>
          <w:highlight w:val="none"/>
          <w:u w:val="single"/>
        </w:rPr>
        <w:t xml:space="preserve">       </w:t>
      </w:r>
      <w:r>
        <w:rPr>
          <w:rFonts w:ascii="宋体" w:hAnsi="宋体"/>
          <w:b/>
          <w:bCs/>
          <w:snapToGrid w:val="0"/>
          <w:color w:val="auto"/>
          <w:kern w:val="0"/>
          <w:szCs w:val="21"/>
          <w:highlight w:val="none"/>
          <w:u w:val="single"/>
        </w:rPr>
        <w:t xml:space="preserve">  </w:t>
      </w:r>
      <w:r>
        <w:rPr>
          <w:rFonts w:ascii="宋体" w:hAnsi="宋体"/>
          <w:b/>
          <w:bCs/>
          <w:snapToGrid w:val="0"/>
          <w:color w:val="auto"/>
          <w:kern w:val="0"/>
          <w:szCs w:val="21"/>
          <w:highlight w:val="none"/>
        </w:rPr>
        <w:t>（盖单位</w:t>
      </w:r>
      <w:r>
        <w:rPr>
          <w:rFonts w:hint="eastAsia" w:ascii="宋体" w:hAnsi="宋体"/>
          <w:b/>
          <w:bCs/>
          <w:snapToGrid w:val="0"/>
          <w:color w:val="auto"/>
          <w:kern w:val="0"/>
          <w:szCs w:val="21"/>
          <w:highlight w:val="none"/>
          <w:lang w:val="en-US" w:eastAsia="zh-CN"/>
        </w:rPr>
        <w:t>公</w:t>
      </w:r>
      <w:r>
        <w:rPr>
          <w:rFonts w:ascii="宋体" w:hAnsi="宋体"/>
          <w:b/>
          <w:bCs/>
          <w:snapToGrid w:val="0"/>
          <w:color w:val="auto"/>
          <w:kern w:val="0"/>
          <w:szCs w:val="21"/>
          <w:highlight w:val="none"/>
        </w:rPr>
        <w:t xml:space="preserve">章） </w:t>
      </w:r>
    </w:p>
    <w:p w14:paraId="759B3865">
      <w:pPr>
        <w:keepNext w:val="0"/>
        <w:keepLines w:val="0"/>
        <w:pageBreakBefore w:val="0"/>
        <w:widowControl w:val="0"/>
        <w:tabs>
          <w:tab w:val="left" w:pos="7140"/>
          <w:tab w:val="left" w:pos="7560"/>
          <w:tab w:val="left" w:pos="8300"/>
        </w:tabs>
        <w:kinsoku/>
        <w:wordWrap/>
        <w:overflowPunct/>
        <w:topLinePunct w:val="0"/>
        <w:autoSpaceDE w:val="0"/>
        <w:autoSpaceDN w:val="0"/>
        <w:bidi w:val="0"/>
        <w:adjustRightInd w:val="0"/>
        <w:snapToGrid/>
        <w:spacing w:line="400" w:lineRule="exact"/>
        <w:ind w:right="210" w:firstLine="3162" w:firstLineChars="1500"/>
        <w:textAlignment w:val="auto"/>
        <w:rPr>
          <w:rFonts w:ascii="宋体" w:hAnsi="宋体"/>
          <w:b/>
          <w:bCs/>
          <w:snapToGrid w:val="0"/>
          <w:color w:val="auto"/>
          <w:kern w:val="0"/>
          <w:szCs w:val="21"/>
          <w:highlight w:val="none"/>
        </w:rPr>
      </w:pPr>
      <w:r>
        <w:rPr>
          <w:rFonts w:ascii="宋体" w:hAnsi="宋体"/>
          <w:b/>
          <w:bCs/>
          <w:snapToGrid w:val="0"/>
          <w:color w:val="auto"/>
          <w:kern w:val="0"/>
          <w:szCs w:val="21"/>
          <w:highlight w:val="none"/>
        </w:rPr>
        <w:t>法定代表人或其委托代理人：</w:t>
      </w:r>
      <w:r>
        <w:rPr>
          <w:rFonts w:ascii="宋体" w:hAnsi="宋体"/>
          <w:b/>
          <w:bCs/>
          <w:snapToGrid w:val="0"/>
          <w:color w:val="auto"/>
          <w:kern w:val="0"/>
          <w:szCs w:val="21"/>
          <w:highlight w:val="none"/>
          <w:u w:val="single"/>
        </w:rPr>
        <w:t xml:space="preserve">    </w:t>
      </w:r>
      <w:r>
        <w:rPr>
          <w:rFonts w:hint="eastAsia" w:ascii="宋体" w:hAnsi="宋体"/>
          <w:b/>
          <w:bCs/>
          <w:snapToGrid w:val="0"/>
          <w:color w:val="auto"/>
          <w:kern w:val="0"/>
          <w:szCs w:val="21"/>
          <w:highlight w:val="none"/>
          <w:u w:val="single"/>
        </w:rPr>
        <w:t xml:space="preserve">     </w:t>
      </w:r>
      <w:r>
        <w:rPr>
          <w:rFonts w:ascii="宋体" w:hAnsi="宋体"/>
          <w:b/>
          <w:bCs/>
          <w:snapToGrid w:val="0"/>
          <w:color w:val="auto"/>
          <w:kern w:val="0"/>
          <w:szCs w:val="21"/>
          <w:highlight w:val="none"/>
        </w:rPr>
        <w:t>（</w:t>
      </w:r>
      <w:r>
        <w:rPr>
          <w:rFonts w:hint="eastAsia" w:ascii="宋体" w:hAnsi="宋体"/>
          <w:b/>
          <w:bCs/>
          <w:snapToGrid w:val="0"/>
          <w:color w:val="auto"/>
          <w:kern w:val="0"/>
          <w:szCs w:val="21"/>
          <w:highlight w:val="none"/>
        </w:rPr>
        <w:t>签名</w:t>
      </w:r>
      <w:r>
        <w:rPr>
          <w:rFonts w:ascii="宋体" w:hAnsi="宋体"/>
          <w:b/>
          <w:bCs/>
          <w:snapToGrid w:val="0"/>
          <w:color w:val="auto"/>
          <w:kern w:val="0"/>
          <w:szCs w:val="21"/>
          <w:highlight w:val="none"/>
        </w:rPr>
        <w:t xml:space="preserve">或盖章） </w:t>
      </w:r>
    </w:p>
    <w:p w14:paraId="6860CB0F">
      <w:pPr>
        <w:keepNext w:val="0"/>
        <w:keepLines w:val="0"/>
        <w:pageBreakBefore w:val="0"/>
        <w:widowControl w:val="0"/>
        <w:kinsoku/>
        <w:wordWrap/>
        <w:overflowPunct/>
        <w:topLinePunct w:val="0"/>
        <w:bidi w:val="0"/>
        <w:snapToGrid/>
        <w:spacing w:line="400" w:lineRule="exact"/>
        <w:jc w:val="center"/>
        <w:textAlignment w:val="auto"/>
        <w:rPr>
          <w:rFonts w:hint="eastAsia" w:ascii="宋体" w:hAnsi="宋体"/>
          <w:b/>
          <w:bCs/>
          <w:color w:val="auto"/>
          <w:kern w:val="0"/>
          <w:szCs w:val="21"/>
          <w:highlight w:val="none"/>
        </w:rPr>
      </w:pPr>
      <w:r>
        <w:rPr>
          <w:rFonts w:hint="eastAsia" w:ascii="宋体" w:hAnsi="宋体" w:eastAsia="宋体" w:cs="宋体"/>
          <w:b/>
          <w:bCs/>
          <w:color w:val="auto"/>
          <w:sz w:val="21"/>
          <w:szCs w:val="21"/>
          <w:highlight w:val="none"/>
          <w:lang w:val="en-US" w:eastAsia="zh-CN"/>
        </w:rPr>
        <w:t xml:space="preserve">                         日期：</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u w:val="none"/>
          <w:lang w:val="en-US" w:eastAsia="zh-CN"/>
        </w:rPr>
        <w:t>年</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u w:val="none"/>
          <w:lang w:val="en-US" w:eastAsia="zh-CN"/>
        </w:rPr>
        <w:t>月</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u w:val="none"/>
          <w:lang w:val="en-US" w:eastAsia="zh-CN"/>
        </w:rPr>
        <w:t>日</w:t>
      </w:r>
    </w:p>
    <w:p w14:paraId="2B5DC657">
      <w:pPr>
        <w:rPr>
          <w:rFonts w:hint="eastAsia" w:ascii="宋体" w:hAnsi="宋体"/>
          <w:b/>
          <w:bCs/>
          <w:color w:val="auto"/>
          <w:sz w:val="24"/>
          <w:highlight w:val="none"/>
        </w:rPr>
      </w:pPr>
      <w:r>
        <w:rPr>
          <w:rFonts w:hint="eastAsia" w:ascii="宋体" w:hAnsi="宋体"/>
          <w:b/>
          <w:bCs/>
          <w:color w:val="auto"/>
          <w:sz w:val="24"/>
          <w:highlight w:val="none"/>
        </w:rPr>
        <w:br w:type="page"/>
      </w:r>
    </w:p>
    <w:p w14:paraId="4815D72E">
      <w:pPr>
        <w:keepNext w:val="0"/>
        <w:keepLines w:val="0"/>
        <w:pageBreakBefore w:val="0"/>
        <w:widowControl w:val="0"/>
        <w:kinsoku/>
        <w:wordWrap/>
        <w:overflowPunct/>
        <w:topLinePunct w:val="0"/>
        <w:autoSpaceDE/>
        <w:autoSpaceDN/>
        <w:bidi w:val="0"/>
        <w:adjustRightInd/>
        <w:snapToGrid/>
        <w:jc w:val="center"/>
        <w:textAlignment w:val="auto"/>
        <w:outlineLvl w:val="1"/>
        <w:rPr>
          <w:rFonts w:hint="default" w:ascii="宋体" w:hAnsi="宋体" w:eastAsia="宋体" w:cs="宋体"/>
          <w:b/>
          <w:bCs/>
          <w:color w:val="auto"/>
          <w:kern w:val="0"/>
          <w:sz w:val="28"/>
          <w:szCs w:val="32"/>
          <w:highlight w:val="none"/>
          <w:lang w:val="en-US" w:eastAsia="zh-CN" w:bidi="ar-SA"/>
        </w:rPr>
      </w:pPr>
      <w:bookmarkStart w:id="217" w:name="_Toc22594"/>
      <w:r>
        <w:rPr>
          <w:rFonts w:hint="eastAsia" w:ascii="宋体" w:hAnsi="宋体" w:eastAsia="宋体" w:cs="宋体"/>
          <w:b/>
          <w:bCs/>
          <w:color w:val="auto"/>
          <w:kern w:val="0"/>
          <w:sz w:val="28"/>
          <w:szCs w:val="32"/>
          <w:highlight w:val="none"/>
          <w:lang w:val="en-US" w:eastAsia="zh-CN" w:bidi="ar-SA"/>
        </w:rPr>
        <w:t>六、报价人其他资料</w:t>
      </w:r>
      <w:bookmarkEnd w:id="217"/>
    </w:p>
    <w:p w14:paraId="2B58852C">
      <w:pPr>
        <w:pStyle w:val="17"/>
        <w:rPr>
          <w:rFonts w:ascii="宋体" w:hAnsi="宋体"/>
          <w:color w:val="auto"/>
          <w:sz w:val="24"/>
          <w:highlight w:val="none"/>
        </w:rPr>
      </w:pPr>
    </w:p>
    <w:p w14:paraId="044E8B78">
      <w:pPr>
        <w:pStyle w:val="4"/>
        <w:spacing w:before="0" w:after="0" w:line="360" w:lineRule="auto"/>
        <w:jc w:val="center"/>
        <w:rPr>
          <w:color w:val="auto"/>
          <w:sz w:val="28"/>
          <w:szCs w:val="28"/>
          <w:highlight w:val="none"/>
        </w:rPr>
      </w:pPr>
      <w:r>
        <w:rPr>
          <w:rFonts w:hint="eastAsia"/>
          <w:color w:val="auto"/>
          <w:sz w:val="28"/>
          <w:szCs w:val="28"/>
          <w:highlight w:val="none"/>
        </w:rPr>
        <w:t>（一）报价人基本信息表</w:t>
      </w:r>
    </w:p>
    <w:p w14:paraId="2112A204">
      <w:pPr>
        <w:pStyle w:val="26"/>
        <w:rPr>
          <w:color w:val="auto"/>
          <w:highlight w:val="none"/>
        </w:rPr>
      </w:pPr>
    </w:p>
    <w:tbl>
      <w:tblPr>
        <w:tblStyle w:val="42"/>
        <w:tblW w:w="8565"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26"/>
        <w:gridCol w:w="897"/>
        <w:gridCol w:w="1029"/>
        <w:gridCol w:w="762"/>
        <w:gridCol w:w="420"/>
        <w:gridCol w:w="311"/>
        <w:gridCol w:w="1059"/>
        <w:gridCol w:w="19"/>
        <w:gridCol w:w="490"/>
        <w:gridCol w:w="341"/>
        <w:gridCol w:w="1511"/>
      </w:tblGrid>
      <w:tr w14:paraId="170A74E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1" w:hRule="atLeast"/>
        </w:trPr>
        <w:tc>
          <w:tcPr>
            <w:tcW w:w="1726" w:type="dxa"/>
            <w:tcBorders>
              <w:top w:val="single" w:color="auto" w:sz="4" w:space="0"/>
              <w:left w:val="single" w:color="auto" w:sz="4" w:space="0"/>
              <w:bottom w:val="single" w:color="auto" w:sz="4" w:space="0"/>
              <w:right w:val="single" w:color="auto" w:sz="4" w:space="0"/>
            </w:tcBorders>
            <w:vAlign w:val="center"/>
          </w:tcPr>
          <w:p w14:paraId="6D2FC02B">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报价人名称</w:t>
            </w:r>
          </w:p>
        </w:tc>
        <w:tc>
          <w:tcPr>
            <w:tcW w:w="6839" w:type="dxa"/>
            <w:gridSpan w:val="10"/>
            <w:tcBorders>
              <w:top w:val="single" w:color="auto" w:sz="4" w:space="0"/>
              <w:left w:val="single" w:color="auto" w:sz="4" w:space="0"/>
              <w:bottom w:val="single" w:color="auto" w:sz="4" w:space="0"/>
              <w:right w:val="single" w:color="auto" w:sz="4" w:space="0"/>
            </w:tcBorders>
            <w:vAlign w:val="center"/>
          </w:tcPr>
          <w:p w14:paraId="67473E6B">
            <w:pPr>
              <w:topLinePunct/>
              <w:spacing w:line="440" w:lineRule="exact"/>
              <w:jc w:val="center"/>
              <w:rPr>
                <w:rFonts w:ascii="宋体" w:hAnsi="宋体" w:cs="宋体"/>
                <w:color w:val="auto"/>
                <w:szCs w:val="21"/>
                <w:highlight w:val="none"/>
              </w:rPr>
            </w:pPr>
          </w:p>
        </w:tc>
      </w:tr>
      <w:tr w14:paraId="6C645B6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90" w:hRule="atLeast"/>
        </w:trPr>
        <w:tc>
          <w:tcPr>
            <w:tcW w:w="1726" w:type="dxa"/>
            <w:tcBorders>
              <w:top w:val="single" w:color="auto" w:sz="4" w:space="0"/>
              <w:left w:val="single" w:color="auto" w:sz="4" w:space="0"/>
              <w:bottom w:val="single" w:color="auto" w:sz="4" w:space="0"/>
              <w:right w:val="single" w:color="auto" w:sz="4" w:space="0"/>
            </w:tcBorders>
            <w:vAlign w:val="center"/>
          </w:tcPr>
          <w:p w14:paraId="4F517C3E">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报价人</w:t>
            </w:r>
          </w:p>
          <w:p w14:paraId="2F6E1DBA">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公司股权结构</w:t>
            </w:r>
          </w:p>
        </w:tc>
        <w:tc>
          <w:tcPr>
            <w:tcW w:w="6839" w:type="dxa"/>
            <w:gridSpan w:val="10"/>
            <w:tcBorders>
              <w:top w:val="single" w:color="auto" w:sz="4" w:space="0"/>
              <w:left w:val="single" w:color="auto" w:sz="4" w:space="0"/>
              <w:bottom w:val="single" w:color="auto" w:sz="4" w:space="0"/>
              <w:right w:val="single" w:color="auto" w:sz="4" w:space="0"/>
            </w:tcBorders>
            <w:vAlign w:val="center"/>
          </w:tcPr>
          <w:p w14:paraId="41E1714B">
            <w:pPr>
              <w:topLinePunct/>
              <w:spacing w:line="440" w:lineRule="exact"/>
              <w:jc w:val="center"/>
              <w:rPr>
                <w:rFonts w:ascii="宋体" w:hAnsi="宋体" w:cs="宋体"/>
                <w:color w:val="auto"/>
                <w:szCs w:val="21"/>
                <w:highlight w:val="none"/>
              </w:rPr>
            </w:pPr>
          </w:p>
        </w:tc>
      </w:tr>
      <w:tr w14:paraId="73C8420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26" w:type="dxa"/>
            <w:tcBorders>
              <w:top w:val="single" w:color="auto" w:sz="4" w:space="0"/>
              <w:left w:val="single" w:color="auto" w:sz="4" w:space="0"/>
              <w:bottom w:val="single" w:color="auto" w:sz="4" w:space="0"/>
              <w:right w:val="single" w:color="auto" w:sz="4" w:space="0"/>
            </w:tcBorders>
            <w:vAlign w:val="center"/>
          </w:tcPr>
          <w:p w14:paraId="1A5A9F85">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注册地址</w:t>
            </w:r>
          </w:p>
        </w:tc>
        <w:tc>
          <w:tcPr>
            <w:tcW w:w="3419" w:type="dxa"/>
            <w:gridSpan w:val="5"/>
            <w:tcBorders>
              <w:top w:val="single" w:color="auto" w:sz="4" w:space="0"/>
              <w:left w:val="single" w:color="auto" w:sz="4" w:space="0"/>
              <w:bottom w:val="single" w:color="auto" w:sz="4" w:space="0"/>
              <w:right w:val="single" w:color="auto" w:sz="4" w:space="0"/>
            </w:tcBorders>
            <w:vAlign w:val="center"/>
          </w:tcPr>
          <w:p w14:paraId="3F66B753">
            <w:pPr>
              <w:topLinePunct/>
              <w:spacing w:line="440" w:lineRule="exact"/>
              <w:jc w:val="center"/>
              <w:rPr>
                <w:rFonts w:ascii="宋体" w:hAnsi="宋体" w:cs="宋体"/>
                <w:color w:val="auto"/>
                <w:szCs w:val="21"/>
                <w:highlight w:val="none"/>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14:paraId="271E7400">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邮政编码</w:t>
            </w:r>
          </w:p>
        </w:tc>
        <w:tc>
          <w:tcPr>
            <w:tcW w:w="2342" w:type="dxa"/>
            <w:gridSpan w:val="3"/>
            <w:tcBorders>
              <w:top w:val="single" w:color="auto" w:sz="4" w:space="0"/>
              <w:left w:val="single" w:color="auto" w:sz="4" w:space="0"/>
              <w:bottom w:val="single" w:color="auto" w:sz="4" w:space="0"/>
              <w:right w:val="single" w:color="auto" w:sz="4" w:space="0"/>
            </w:tcBorders>
            <w:vAlign w:val="center"/>
          </w:tcPr>
          <w:p w14:paraId="1D0FE786">
            <w:pPr>
              <w:topLinePunct/>
              <w:spacing w:line="440" w:lineRule="exact"/>
              <w:jc w:val="center"/>
              <w:rPr>
                <w:rFonts w:ascii="宋体" w:hAnsi="宋体" w:cs="宋体"/>
                <w:color w:val="auto"/>
                <w:szCs w:val="21"/>
                <w:highlight w:val="none"/>
              </w:rPr>
            </w:pPr>
          </w:p>
        </w:tc>
      </w:tr>
      <w:tr w14:paraId="4E9D2ED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5" w:hRule="atLeast"/>
        </w:trPr>
        <w:tc>
          <w:tcPr>
            <w:tcW w:w="1726" w:type="dxa"/>
            <w:vMerge w:val="restart"/>
            <w:tcBorders>
              <w:top w:val="single" w:color="auto" w:sz="4" w:space="0"/>
              <w:left w:val="single" w:color="auto" w:sz="4" w:space="0"/>
              <w:bottom w:val="single" w:color="auto" w:sz="4" w:space="0"/>
              <w:right w:val="single" w:color="auto" w:sz="4" w:space="0"/>
            </w:tcBorders>
            <w:vAlign w:val="center"/>
          </w:tcPr>
          <w:p w14:paraId="3287CA3B">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联系方式</w:t>
            </w:r>
          </w:p>
        </w:tc>
        <w:tc>
          <w:tcPr>
            <w:tcW w:w="897" w:type="dxa"/>
            <w:tcBorders>
              <w:top w:val="single" w:color="auto" w:sz="4" w:space="0"/>
              <w:left w:val="single" w:color="auto" w:sz="4" w:space="0"/>
              <w:bottom w:val="single" w:color="auto" w:sz="4" w:space="0"/>
              <w:right w:val="single" w:color="auto" w:sz="4" w:space="0"/>
            </w:tcBorders>
            <w:vAlign w:val="center"/>
          </w:tcPr>
          <w:p w14:paraId="3598804E">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联系人</w:t>
            </w:r>
          </w:p>
        </w:tc>
        <w:tc>
          <w:tcPr>
            <w:tcW w:w="2522" w:type="dxa"/>
            <w:gridSpan w:val="4"/>
            <w:tcBorders>
              <w:top w:val="single" w:color="auto" w:sz="4" w:space="0"/>
              <w:left w:val="single" w:color="auto" w:sz="4" w:space="0"/>
              <w:bottom w:val="single" w:color="auto" w:sz="4" w:space="0"/>
              <w:right w:val="single" w:color="auto" w:sz="4" w:space="0"/>
            </w:tcBorders>
            <w:vAlign w:val="center"/>
          </w:tcPr>
          <w:p w14:paraId="75109B01">
            <w:pPr>
              <w:topLinePunct/>
              <w:spacing w:line="440" w:lineRule="exact"/>
              <w:jc w:val="center"/>
              <w:rPr>
                <w:rFonts w:ascii="宋体" w:hAnsi="宋体" w:cs="宋体"/>
                <w:color w:val="auto"/>
                <w:szCs w:val="21"/>
                <w:highlight w:val="none"/>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14:paraId="29B873C1">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电话</w:t>
            </w:r>
          </w:p>
        </w:tc>
        <w:tc>
          <w:tcPr>
            <w:tcW w:w="2342" w:type="dxa"/>
            <w:gridSpan w:val="3"/>
            <w:tcBorders>
              <w:top w:val="single" w:color="auto" w:sz="4" w:space="0"/>
              <w:left w:val="single" w:color="auto" w:sz="4" w:space="0"/>
              <w:bottom w:val="single" w:color="auto" w:sz="4" w:space="0"/>
              <w:right w:val="single" w:color="auto" w:sz="4" w:space="0"/>
            </w:tcBorders>
            <w:vAlign w:val="center"/>
          </w:tcPr>
          <w:p w14:paraId="1A9B8372">
            <w:pPr>
              <w:topLinePunct/>
              <w:spacing w:line="440" w:lineRule="exact"/>
              <w:jc w:val="center"/>
              <w:rPr>
                <w:rFonts w:ascii="宋体" w:hAnsi="宋体" w:cs="宋体"/>
                <w:color w:val="auto"/>
                <w:szCs w:val="21"/>
                <w:highlight w:val="none"/>
              </w:rPr>
            </w:pPr>
          </w:p>
        </w:tc>
      </w:tr>
      <w:tr w14:paraId="68769F2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3" w:hRule="atLeast"/>
        </w:trPr>
        <w:tc>
          <w:tcPr>
            <w:tcW w:w="1726" w:type="dxa"/>
            <w:vMerge w:val="continue"/>
            <w:tcBorders>
              <w:top w:val="single" w:color="auto" w:sz="4" w:space="0"/>
              <w:left w:val="single" w:color="auto" w:sz="4" w:space="0"/>
              <w:bottom w:val="single" w:color="auto" w:sz="4" w:space="0"/>
              <w:right w:val="single" w:color="auto" w:sz="4" w:space="0"/>
            </w:tcBorders>
            <w:vAlign w:val="center"/>
          </w:tcPr>
          <w:p w14:paraId="72E9B067">
            <w:pPr>
              <w:widowControl/>
              <w:jc w:val="left"/>
              <w:rPr>
                <w:rFonts w:ascii="宋体" w:hAnsi="宋体" w:cs="宋体"/>
                <w:color w:val="auto"/>
                <w:szCs w:val="21"/>
                <w:highlight w:val="none"/>
              </w:rPr>
            </w:pPr>
          </w:p>
        </w:tc>
        <w:tc>
          <w:tcPr>
            <w:tcW w:w="897" w:type="dxa"/>
            <w:tcBorders>
              <w:top w:val="single" w:color="auto" w:sz="4" w:space="0"/>
              <w:left w:val="single" w:color="auto" w:sz="4" w:space="0"/>
              <w:bottom w:val="single" w:color="auto" w:sz="4" w:space="0"/>
              <w:right w:val="single" w:color="auto" w:sz="4" w:space="0"/>
            </w:tcBorders>
            <w:vAlign w:val="center"/>
          </w:tcPr>
          <w:p w14:paraId="0520DEE4">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传真</w:t>
            </w:r>
          </w:p>
        </w:tc>
        <w:tc>
          <w:tcPr>
            <w:tcW w:w="2522" w:type="dxa"/>
            <w:gridSpan w:val="4"/>
            <w:tcBorders>
              <w:top w:val="single" w:color="auto" w:sz="4" w:space="0"/>
              <w:left w:val="single" w:color="auto" w:sz="4" w:space="0"/>
              <w:bottom w:val="single" w:color="auto" w:sz="4" w:space="0"/>
              <w:right w:val="single" w:color="auto" w:sz="4" w:space="0"/>
            </w:tcBorders>
            <w:vAlign w:val="center"/>
          </w:tcPr>
          <w:p w14:paraId="1575A5CC">
            <w:pPr>
              <w:topLinePunct/>
              <w:spacing w:line="440" w:lineRule="exact"/>
              <w:jc w:val="center"/>
              <w:rPr>
                <w:rFonts w:ascii="宋体" w:hAnsi="宋体" w:cs="宋体"/>
                <w:color w:val="auto"/>
                <w:szCs w:val="21"/>
                <w:highlight w:val="none"/>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14:paraId="03E7F887">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网址</w:t>
            </w:r>
          </w:p>
        </w:tc>
        <w:tc>
          <w:tcPr>
            <w:tcW w:w="2342" w:type="dxa"/>
            <w:gridSpan w:val="3"/>
            <w:tcBorders>
              <w:top w:val="single" w:color="auto" w:sz="4" w:space="0"/>
              <w:left w:val="single" w:color="auto" w:sz="4" w:space="0"/>
              <w:bottom w:val="single" w:color="auto" w:sz="4" w:space="0"/>
              <w:right w:val="single" w:color="auto" w:sz="4" w:space="0"/>
            </w:tcBorders>
            <w:vAlign w:val="center"/>
          </w:tcPr>
          <w:p w14:paraId="414370A0">
            <w:pPr>
              <w:topLinePunct/>
              <w:spacing w:line="440" w:lineRule="exact"/>
              <w:jc w:val="center"/>
              <w:rPr>
                <w:rFonts w:ascii="宋体" w:hAnsi="宋体" w:cs="宋体"/>
                <w:color w:val="auto"/>
                <w:szCs w:val="21"/>
                <w:highlight w:val="none"/>
              </w:rPr>
            </w:pPr>
          </w:p>
        </w:tc>
      </w:tr>
      <w:tr w14:paraId="5E32C4B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 w:hRule="atLeast"/>
        </w:trPr>
        <w:tc>
          <w:tcPr>
            <w:tcW w:w="1726" w:type="dxa"/>
            <w:tcBorders>
              <w:top w:val="single" w:color="auto" w:sz="4" w:space="0"/>
              <w:left w:val="single" w:color="auto" w:sz="4" w:space="0"/>
              <w:bottom w:val="single" w:color="auto" w:sz="4" w:space="0"/>
              <w:right w:val="single" w:color="auto" w:sz="4" w:space="0"/>
            </w:tcBorders>
            <w:vAlign w:val="center"/>
          </w:tcPr>
          <w:p w14:paraId="737F2F5A">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组织结构</w:t>
            </w:r>
          </w:p>
        </w:tc>
        <w:tc>
          <w:tcPr>
            <w:tcW w:w="6839" w:type="dxa"/>
            <w:gridSpan w:val="10"/>
            <w:tcBorders>
              <w:top w:val="single" w:color="auto" w:sz="4" w:space="0"/>
              <w:left w:val="single" w:color="auto" w:sz="4" w:space="0"/>
              <w:bottom w:val="single" w:color="auto" w:sz="4" w:space="0"/>
              <w:right w:val="single" w:color="auto" w:sz="4" w:space="0"/>
            </w:tcBorders>
            <w:vAlign w:val="center"/>
          </w:tcPr>
          <w:p w14:paraId="000F87FB">
            <w:pPr>
              <w:topLinePunct/>
              <w:spacing w:line="440" w:lineRule="exact"/>
              <w:jc w:val="center"/>
              <w:rPr>
                <w:rFonts w:ascii="宋体" w:hAnsi="宋体" w:cs="宋体"/>
                <w:color w:val="auto"/>
                <w:szCs w:val="21"/>
                <w:highlight w:val="none"/>
              </w:rPr>
            </w:pPr>
          </w:p>
        </w:tc>
      </w:tr>
      <w:tr w14:paraId="65F7F03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8" w:hRule="atLeast"/>
        </w:trPr>
        <w:tc>
          <w:tcPr>
            <w:tcW w:w="1726" w:type="dxa"/>
            <w:tcBorders>
              <w:top w:val="single" w:color="auto" w:sz="4" w:space="0"/>
              <w:left w:val="single" w:color="auto" w:sz="4" w:space="0"/>
              <w:bottom w:val="single" w:color="auto" w:sz="4" w:space="0"/>
              <w:right w:val="single" w:color="auto" w:sz="4" w:space="0"/>
            </w:tcBorders>
            <w:vAlign w:val="center"/>
          </w:tcPr>
          <w:p w14:paraId="49C85F98">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法定代表人</w:t>
            </w:r>
          </w:p>
        </w:tc>
        <w:tc>
          <w:tcPr>
            <w:tcW w:w="897" w:type="dxa"/>
            <w:tcBorders>
              <w:top w:val="single" w:color="auto" w:sz="4" w:space="0"/>
              <w:left w:val="single" w:color="auto" w:sz="4" w:space="0"/>
              <w:bottom w:val="single" w:color="auto" w:sz="4" w:space="0"/>
              <w:right w:val="single" w:color="auto" w:sz="4" w:space="0"/>
            </w:tcBorders>
            <w:vAlign w:val="center"/>
          </w:tcPr>
          <w:p w14:paraId="6B79B79D">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姓名</w:t>
            </w:r>
          </w:p>
        </w:tc>
        <w:tc>
          <w:tcPr>
            <w:tcW w:w="1029" w:type="dxa"/>
            <w:tcBorders>
              <w:top w:val="single" w:color="auto" w:sz="4" w:space="0"/>
              <w:left w:val="single" w:color="auto" w:sz="4" w:space="0"/>
              <w:bottom w:val="single" w:color="auto" w:sz="4" w:space="0"/>
              <w:right w:val="single" w:color="auto" w:sz="4" w:space="0"/>
            </w:tcBorders>
            <w:vAlign w:val="center"/>
          </w:tcPr>
          <w:p w14:paraId="77E5F966">
            <w:pPr>
              <w:topLinePunct/>
              <w:spacing w:line="440" w:lineRule="exact"/>
              <w:jc w:val="center"/>
              <w:rPr>
                <w:rFonts w:ascii="宋体" w:hAnsi="宋体" w:cs="宋体"/>
                <w:color w:val="auto"/>
                <w:szCs w:val="21"/>
                <w:highlight w:val="none"/>
              </w:rPr>
            </w:pPr>
          </w:p>
        </w:tc>
        <w:tc>
          <w:tcPr>
            <w:tcW w:w="1182" w:type="dxa"/>
            <w:gridSpan w:val="2"/>
            <w:tcBorders>
              <w:top w:val="single" w:color="auto" w:sz="4" w:space="0"/>
              <w:left w:val="single" w:color="auto" w:sz="4" w:space="0"/>
              <w:bottom w:val="single" w:color="auto" w:sz="4" w:space="0"/>
              <w:right w:val="single" w:color="auto" w:sz="4" w:space="0"/>
            </w:tcBorders>
            <w:vAlign w:val="center"/>
          </w:tcPr>
          <w:p w14:paraId="3313B27B">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技术职称</w:t>
            </w:r>
          </w:p>
        </w:tc>
        <w:tc>
          <w:tcPr>
            <w:tcW w:w="1370" w:type="dxa"/>
            <w:gridSpan w:val="2"/>
            <w:tcBorders>
              <w:top w:val="single" w:color="auto" w:sz="4" w:space="0"/>
              <w:left w:val="single" w:color="auto" w:sz="4" w:space="0"/>
              <w:bottom w:val="single" w:color="auto" w:sz="4" w:space="0"/>
              <w:right w:val="single" w:color="auto" w:sz="4" w:space="0"/>
            </w:tcBorders>
            <w:vAlign w:val="center"/>
          </w:tcPr>
          <w:p w14:paraId="2659A921">
            <w:pPr>
              <w:topLinePunct/>
              <w:spacing w:line="440" w:lineRule="exact"/>
              <w:jc w:val="center"/>
              <w:rPr>
                <w:rFonts w:ascii="宋体" w:hAnsi="宋体" w:cs="宋体"/>
                <w:color w:val="auto"/>
                <w:szCs w:val="21"/>
                <w:highlight w:val="none"/>
              </w:rPr>
            </w:pPr>
          </w:p>
        </w:tc>
        <w:tc>
          <w:tcPr>
            <w:tcW w:w="850" w:type="dxa"/>
            <w:gridSpan w:val="3"/>
            <w:tcBorders>
              <w:top w:val="single" w:color="auto" w:sz="4" w:space="0"/>
              <w:left w:val="single" w:color="auto" w:sz="4" w:space="0"/>
              <w:bottom w:val="single" w:color="auto" w:sz="4" w:space="0"/>
              <w:right w:val="single" w:color="auto" w:sz="4" w:space="0"/>
            </w:tcBorders>
            <w:vAlign w:val="center"/>
          </w:tcPr>
          <w:p w14:paraId="0E4FE5AD">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电话</w:t>
            </w:r>
          </w:p>
        </w:tc>
        <w:tc>
          <w:tcPr>
            <w:tcW w:w="1511" w:type="dxa"/>
            <w:tcBorders>
              <w:top w:val="single" w:color="auto" w:sz="4" w:space="0"/>
              <w:left w:val="single" w:color="auto" w:sz="4" w:space="0"/>
              <w:bottom w:val="single" w:color="auto" w:sz="4" w:space="0"/>
              <w:right w:val="single" w:color="auto" w:sz="4" w:space="0"/>
            </w:tcBorders>
            <w:vAlign w:val="center"/>
          </w:tcPr>
          <w:p w14:paraId="5EC5D4A2">
            <w:pPr>
              <w:topLinePunct/>
              <w:spacing w:line="440" w:lineRule="exact"/>
              <w:jc w:val="center"/>
              <w:rPr>
                <w:rFonts w:ascii="宋体" w:hAnsi="宋体" w:cs="宋体"/>
                <w:color w:val="auto"/>
                <w:szCs w:val="21"/>
                <w:highlight w:val="none"/>
              </w:rPr>
            </w:pPr>
          </w:p>
        </w:tc>
      </w:tr>
      <w:tr w14:paraId="16FBA89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2" w:hRule="atLeast"/>
        </w:trPr>
        <w:tc>
          <w:tcPr>
            <w:tcW w:w="1726" w:type="dxa"/>
            <w:tcBorders>
              <w:top w:val="single" w:color="auto" w:sz="4" w:space="0"/>
              <w:left w:val="single" w:color="auto" w:sz="4" w:space="0"/>
              <w:bottom w:val="single" w:color="auto" w:sz="4" w:space="0"/>
              <w:right w:val="single" w:color="auto" w:sz="4" w:space="0"/>
            </w:tcBorders>
            <w:vAlign w:val="center"/>
          </w:tcPr>
          <w:p w14:paraId="7B83E134">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项目负责人</w:t>
            </w:r>
          </w:p>
        </w:tc>
        <w:tc>
          <w:tcPr>
            <w:tcW w:w="897" w:type="dxa"/>
            <w:tcBorders>
              <w:top w:val="single" w:color="auto" w:sz="4" w:space="0"/>
              <w:left w:val="single" w:color="auto" w:sz="4" w:space="0"/>
              <w:bottom w:val="single" w:color="auto" w:sz="4" w:space="0"/>
              <w:right w:val="single" w:color="auto" w:sz="4" w:space="0"/>
            </w:tcBorders>
            <w:vAlign w:val="center"/>
          </w:tcPr>
          <w:p w14:paraId="109D6B39">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姓名</w:t>
            </w:r>
          </w:p>
        </w:tc>
        <w:tc>
          <w:tcPr>
            <w:tcW w:w="1029" w:type="dxa"/>
            <w:tcBorders>
              <w:top w:val="single" w:color="auto" w:sz="4" w:space="0"/>
              <w:left w:val="single" w:color="auto" w:sz="4" w:space="0"/>
              <w:bottom w:val="single" w:color="auto" w:sz="4" w:space="0"/>
              <w:right w:val="single" w:color="auto" w:sz="4" w:space="0"/>
            </w:tcBorders>
            <w:vAlign w:val="center"/>
          </w:tcPr>
          <w:p w14:paraId="53C1ABAA">
            <w:pPr>
              <w:topLinePunct/>
              <w:spacing w:line="440" w:lineRule="exact"/>
              <w:jc w:val="center"/>
              <w:rPr>
                <w:rFonts w:ascii="宋体" w:hAnsi="宋体" w:cs="宋体"/>
                <w:color w:val="auto"/>
                <w:szCs w:val="21"/>
                <w:highlight w:val="none"/>
              </w:rPr>
            </w:pPr>
          </w:p>
        </w:tc>
        <w:tc>
          <w:tcPr>
            <w:tcW w:w="1182" w:type="dxa"/>
            <w:gridSpan w:val="2"/>
            <w:tcBorders>
              <w:top w:val="single" w:color="auto" w:sz="4" w:space="0"/>
              <w:left w:val="single" w:color="auto" w:sz="4" w:space="0"/>
              <w:bottom w:val="single" w:color="auto" w:sz="4" w:space="0"/>
              <w:right w:val="single" w:color="auto" w:sz="4" w:space="0"/>
            </w:tcBorders>
            <w:vAlign w:val="center"/>
          </w:tcPr>
          <w:p w14:paraId="696A213A">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技术职称</w:t>
            </w:r>
          </w:p>
        </w:tc>
        <w:tc>
          <w:tcPr>
            <w:tcW w:w="1370" w:type="dxa"/>
            <w:gridSpan w:val="2"/>
            <w:tcBorders>
              <w:top w:val="single" w:color="auto" w:sz="4" w:space="0"/>
              <w:left w:val="single" w:color="auto" w:sz="4" w:space="0"/>
              <w:bottom w:val="single" w:color="auto" w:sz="4" w:space="0"/>
              <w:right w:val="single" w:color="auto" w:sz="4" w:space="0"/>
            </w:tcBorders>
            <w:vAlign w:val="center"/>
          </w:tcPr>
          <w:p w14:paraId="1121A9BC">
            <w:pPr>
              <w:topLinePunct/>
              <w:spacing w:line="440" w:lineRule="exact"/>
              <w:jc w:val="center"/>
              <w:rPr>
                <w:rFonts w:ascii="宋体" w:hAnsi="宋体" w:cs="宋体"/>
                <w:color w:val="auto"/>
                <w:szCs w:val="21"/>
                <w:highlight w:val="none"/>
              </w:rPr>
            </w:pPr>
          </w:p>
        </w:tc>
        <w:tc>
          <w:tcPr>
            <w:tcW w:w="850" w:type="dxa"/>
            <w:gridSpan w:val="3"/>
            <w:tcBorders>
              <w:top w:val="single" w:color="auto" w:sz="4" w:space="0"/>
              <w:left w:val="single" w:color="auto" w:sz="4" w:space="0"/>
              <w:bottom w:val="single" w:color="auto" w:sz="4" w:space="0"/>
              <w:right w:val="single" w:color="auto" w:sz="4" w:space="0"/>
            </w:tcBorders>
            <w:vAlign w:val="center"/>
          </w:tcPr>
          <w:p w14:paraId="7D38C602">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电话</w:t>
            </w:r>
          </w:p>
        </w:tc>
        <w:tc>
          <w:tcPr>
            <w:tcW w:w="1511" w:type="dxa"/>
            <w:tcBorders>
              <w:top w:val="single" w:color="auto" w:sz="4" w:space="0"/>
              <w:left w:val="single" w:color="auto" w:sz="4" w:space="0"/>
              <w:bottom w:val="single" w:color="auto" w:sz="4" w:space="0"/>
              <w:right w:val="single" w:color="auto" w:sz="4" w:space="0"/>
            </w:tcBorders>
            <w:vAlign w:val="center"/>
          </w:tcPr>
          <w:p w14:paraId="4F01F5F6">
            <w:pPr>
              <w:topLinePunct/>
              <w:spacing w:line="440" w:lineRule="exact"/>
              <w:jc w:val="center"/>
              <w:rPr>
                <w:rFonts w:ascii="宋体" w:hAnsi="宋体" w:cs="宋体"/>
                <w:color w:val="auto"/>
                <w:szCs w:val="21"/>
                <w:highlight w:val="none"/>
              </w:rPr>
            </w:pPr>
          </w:p>
        </w:tc>
      </w:tr>
      <w:tr w14:paraId="4279DEE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726" w:type="dxa"/>
            <w:tcBorders>
              <w:top w:val="single" w:color="auto" w:sz="4" w:space="0"/>
              <w:left w:val="single" w:color="auto" w:sz="4" w:space="0"/>
              <w:bottom w:val="single" w:color="auto" w:sz="4" w:space="0"/>
              <w:right w:val="single" w:color="auto" w:sz="4" w:space="0"/>
            </w:tcBorders>
            <w:vAlign w:val="center"/>
          </w:tcPr>
          <w:p w14:paraId="4EFCFEA0">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成立时间</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0FCC9D93">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年 月 日</w:t>
            </w:r>
          </w:p>
        </w:tc>
        <w:tc>
          <w:tcPr>
            <w:tcW w:w="4913" w:type="dxa"/>
            <w:gridSpan w:val="8"/>
            <w:tcBorders>
              <w:top w:val="single" w:color="auto" w:sz="4" w:space="0"/>
              <w:left w:val="single" w:color="auto" w:sz="4" w:space="0"/>
              <w:bottom w:val="single" w:color="auto" w:sz="4" w:space="0"/>
              <w:right w:val="single" w:color="auto" w:sz="4" w:space="0"/>
            </w:tcBorders>
            <w:vAlign w:val="center"/>
          </w:tcPr>
          <w:p w14:paraId="7297723A">
            <w:pPr>
              <w:topLinePunct/>
              <w:spacing w:line="440" w:lineRule="exact"/>
              <w:ind w:firstLine="105" w:firstLineChars="50"/>
              <w:jc w:val="center"/>
              <w:rPr>
                <w:rFonts w:ascii="宋体" w:hAnsi="宋体" w:cs="宋体"/>
                <w:color w:val="auto"/>
                <w:szCs w:val="21"/>
                <w:highlight w:val="none"/>
              </w:rPr>
            </w:pPr>
            <w:r>
              <w:rPr>
                <w:rFonts w:hint="eastAsia" w:ascii="宋体" w:hAnsi="宋体" w:cs="宋体"/>
                <w:color w:val="auto"/>
                <w:szCs w:val="21"/>
                <w:highlight w:val="none"/>
              </w:rPr>
              <w:t>员工总人数：</w:t>
            </w:r>
          </w:p>
        </w:tc>
      </w:tr>
      <w:tr w14:paraId="70FEFE6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58" w:hRule="atLeast"/>
        </w:trPr>
        <w:tc>
          <w:tcPr>
            <w:tcW w:w="1726" w:type="dxa"/>
            <w:tcBorders>
              <w:top w:val="single" w:color="auto" w:sz="4" w:space="0"/>
              <w:left w:val="single" w:color="auto" w:sz="4" w:space="0"/>
              <w:bottom w:val="single" w:color="auto" w:sz="4" w:space="0"/>
              <w:right w:val="single" w:color="auto" w:sz="4" w:space="0"/>
            </w:tcBorders>
            <w:vAlign w:val="center"/>
          </w:tcPr>
          <w:p w14:paraId="3017042F">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企业资质等级</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798AA194">
            <w:pPr>
              <w:topLinePunct/>
              <w:spacing w:line="440" w:lineRule="exact"/>
              <w:jc w:val="center"/>
              <w:rPr>
                <w:rFonts w:ascii="宋体" w:hAnsi="宋体" w:cs="宋体"/>
                <w:color w:val="auto"/>
                <w:szCs w:val="21"/>
                <w:highlight w:val="none"/>
              </w:rPr>
            </w:pPr>
          </w:p>
        </w:tc>
        <w:tc>
          <w:tcPr>
            <w:tcW w:w="762" w:type="dxa"/>
            <w:vMerge w:val="restart"/>
            <w:tcBorders>
              <w:top w:val="single" w:color="auto" w:sz="4" w:space="0"/>
              <w:left w:val="single" w:color="auto" w:sz="4" w:space="0"/>
              <w:bottom w:val="single" w:color="auto" w:sz="4" w:space="0"/>
              <w:right w:val="single" w:color="auto" w:sz="4" w:space="0"/>
            </w:tcBorders>
            <w:vAlign w:val="center"/>
          </w:tcPr>
          <w:p w14:paraId="5D1C90E4">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其中</w:t>
            </w: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58E5601C">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项目经理</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2E1D51E6">
            <w:pPr>
              <w:topLinePunct/>
              <w:spacing w:line="440" w:lineRule="exact"/>
              <w:jc w:val="center"/>
              <w:rPr>
                <w:rFonts w:ascii="宋体" w:hAnsi="宋体" w:cs="宋体"/>
                <w:color w:val="auto"/>
                <w:szCs w:val="21"/>
                <w:highlight w:val="none"/>
              </w:rPr>
            </w:pPr>
          </w:p>
        </w:tc>
      </w:tr>
      <w:tr w14:paraId="4CB8617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0" w:hRule="atLeast"/>
        </w:trPr>
        <w:tc>
          <w:tcPr>
            <w:tcW w:w="1726" w:type="dxa"/>
            <w:tcBorders>
              <w:top w:val="single" w:color="auto" w:sz="4" w:space="0"/>
              <w:left w:val="single" w:color="auto" w:sz="4" w:space="0"/>
              <w:bottom w:val="single" w:color="auto" w:sz="4" w:space="0"/>
              <w:right w:val="single" w:color="auto" w:sz="4" w:space="0"/>
            </w:tcBorders>
            <w:vAlign w:val="center"/>
          </w:tcPr>
          <w:p w14:paraId="44664D5A">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营业执照号</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472F27DD">
            <w:pPr>
              <w:topLinePunct/>
              <w:spacing w:line="440" w:lineRule="exact"/>
              <w:jc w:val="center"/>
              <w:rPr>
                <w:rFonts w:ascii="宋体" w:hAnsi="宋体" w:cs="宋体"/>
                <w:color w:val="auto"/>
                <w:szCs w:val="21"/>
                <w:highlight w:val="none"/>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14:paraId="59974DD5">
            <w:pPr>
              <w:widowControl/>
              <w:jc w:val="left"/>
              <w:rPr>
                <w:rFonts w:ascii="宋体" w:hAnsi="宋体" w:cs="宋体"/>
                <w:color w:val="auto"/>
                <w:szCs w:val="21"/>
                <w:highlight w:val="none"/>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644AF041">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高级职称人员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4B915CB7">
            <w:pPr>
              <w:topLinePunct/>
              <w:spacing w:line="440" w:lineRule="exact"/>
              <w:jc w:val="center"/>
              <w:rPr>
                <w:rFonts w:ascii="宋体" w:hAnsi="宋体" w:cs="宋体"/>
                <w:color w:val="auto"/>
                <w:szCs w:val="21"/>
                <w:highlight w:val="none"/>
              </w:rPr>
            </w:pPr>
          </w:p>
        </w:tc>
      </w:tr>
      <w:tr w14:paraId="7B7D53C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4" w:hRule="atLeast"/>
        </w:trPr>
        <w:tc>
          <w:tcPr>
            <w:tcW w:w="1726" w:type="dxa"/>
            <w:tcBorders>
              <w:top w:val="single" w:color="auto" w:sz="4" w:space="0"/>
              <w:left w:val="single" w:color="auto" w:sz="4" w:space="0"/>
              <w:bottom w:val="single" w:color="auto" w:sz="4" w:space="0"/>
              <w:right w:val="single" w:color="auto" w:sz="4" w:space="0"/>
            </w:tcBorders>
            <w:vAlign w:val="center"/>
          </w:tcPr>
          <w:p w14:paraId="0249871C">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注册资金</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2BD2F7C5">
            <w:pPr>
              <w:topLinePunct/>
              <w:spacing w:line="440" w:lineRule="exact"/>
              <w:jc w:val="center"/>
              <w:rPr>
                <w:rFonts w:ascii="宋体" w:hAnsi="宋体" w:cs="宋体"/>
                <w:color w:val="auto"/>
                <w:szCs w:val="21"/>
                <w:highlight w:val="none"/>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14:paraId="3B69069F">
            <w:pPr>
              <w:widowControl/>
              <w:jc w:val="left"/>
              <w:rPr>
                <w:rFonts w:ascii="宋体" w:hAnsi="宋体" w:cs="宋体"/>
                <w:color w:val="auto"/>
                <w:szCs w:val="21"/>
                <w:highlight w:val="none"/>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2711C64D">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中级职称人员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74A97868">
            <w:pPr>
              <w:topLinePunct/>
              <w:spacing w:line="440" w:lineRule="exact"/>
              <w:jc w:val="center"/>
              <w:rPr>
                <w:rFonts w:ascii="宋体" w:hAnsi="宋体" w:cs="宋体"/>
                <w:color w:val="auto"/>
                <w:szCs w:val="21"/>
                <w:highlight w:val="none"/>
              </w:rPr>
            </w:pPr>
          </w:p>
        </w:tc>
      </w:tr>
      <w:tr w14:paraId="2B89A72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6" w:hRule="atLeast"/>
        </w:trPr>
        <w:tc>
          <w:tcPr>
            <w:tcW w:w="1726" w:type="dxa"/>
            <w:tcBorders>
              <w:top w:val="single" w:color="auto" w:sz="4" w:space="0"/>
              <w:left w:val="single" w:color="auto" w:sz="4" w:space="0"/>
              <w:bottom w:val="single" w:color="auto" w:sz="4" w:space="0"/>
              <w:right w:val="single" w:color="auto" w:sz="4" w:space="0"/>
            </w:tcBorders>
            <w:vAlign w:val="center"/>
          </w:tcPr>
          <w:p w14:paraId="37BB9C28">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开户银行</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50E32D23">
            <w:pPr>
              <w:topLinePunct/>
              <w:spacing w:line="440" w:lineRule="exact"/>
              <w:jc w:val="center"/>
              <w:rPr>
                <w:rFonts w:ascii="宋体" w:hAnsi="宋体" w:cs="宋体"/>
                <w:color w:val="auto"/>
                <w:szCs w:val="21"/>
                <w:highlight w:val="none"/>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14:paraId="0A15B0A0">
            <w:pPr>
              <w:widowControl/>
              <w:jc w:val="left"/>
              <w:rPr>
                <w:rFonts w:ascii="宋体" w:hAnsi="宋体" w:cs="宋体"/>
                <w:color w:val="auto"/>
                <w:szCs w:val="21"/>
                <w:highlight w:val="none"/>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79697E3D">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初级职称人员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71BE7521">
            <w:pPr>
              <w:topLinePunct/>
              <w:spacing w:line="440" w:lineRule="exact"/>
              <w:jc w:val="center"/>
              <w:rPr>
                <w:rFonts w:ascii="宋体" w:hAnsi="宋体" w:cs="宋体"/>
                <w:color w:val="auto"/>
                <w:szCs w:val="21"/>
                <w:highlight w:val="none"/>
              </w:rPr>
            </w:pPr>
          </w:p>
        </w:tc>
      </w:tr>
      <w:tr w14:paraId="1E9B88C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6" w:hRule="atLeast"/>
        </w:trPr>
        <w:tc>
          <w:tcPr>
            <w:tcW w:w="1726" w:type="dxa"/>
            <w:tcBorders>
              <w:top w:val="single" w:color="auto" w:sz="4" w:space="0"/>
              <w:left w:val="single" w:color="auto" w:sz="4" w:space="0"/>
              <w:bottom w:val="single" w:color="auto" w:sz="4" w:space="0"/>
              <w:right w:val="single" w:color="auto" w:sz="4" w:space="0"/>
            </w:tcBorders>
            <w:vAlign w:val="center"/>
          </w:tcPr>
          <w:p w14:paraId="207E9D7A">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账号</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0DDF772B">
            <w:pPr>
              <w:topLinePunct/>
              <w:spacing w:line="440" w:lineRule="exact"/>
              <w:jc w:val="center"/>
              <w:rPr>
                <w:rFonts w:ascii="宋体" w:hAnsi="宋体" w:cs="宋体"/>
                <w:color w:val="auto"/>
                <w:szCs w:val="21"/>
                <w:highlight w:val="none"/>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14:paraId="0D9210E4">
            <w:pPr>
              <w:widowControl/>
              <w:jc w:val="left"/>
              <w:rPr>
                <w:rFonts w:ascii="宋体" w:hAnsi="宋体" w:cs="宋体"/>
                <w:color w:val="auto"/>
                <w:szCs w:val="21"/>
                <w:highlight w:val="none"/>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5BA8545C">
            <w:pPr>
              <w:topLinePunct/>
              <w:spacing w:line="440" w:lineRule="exact"/>
              <w:jc w:val="center"/>
              <w:rPr>
                <w:rFonts w:ascii="宋体" w:hAnsi="宋体" w:cs="宋体"/>
                <w:color w:val="auto"/>
                <w:highlight w:val="none"/>
              </w:rPr>
            </w:pPr>
            <w:r>
              <w:rPr>
                <w:rFonts w:hint="eastAsia" w:ascii="宋体" w:hAnsi="宋体" w:cs="宋体"/>
                <w:color w:val="auto"/>
                <w:szCs w:val="21"/>
                <w:highlight w:val="none"/>
              </w:rPr>
              <w:t>技工</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13E3BBF0">
            <w:pPr>
              <w:topLinePunct/>
              <w:spacing w:line="440" w:lineRule="exact"/>
              <w:jc w:val="center"/>
              <w:rPr>
                <w:rFonts w:ascii="宋体" w:hAnsi="宋体" w:cs="宋体"/>
                <w:color w:val="auto"/>
                <w:szCs w:val="21"/>
                <w:highlight w:val="none"/>
              </w:rPr>
            </w:pPr>
          </w:p>
        </w:tc>
      </w:tr>
      <w:tr w14:paraId="5BD8E8D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63" w:hRule="atLeast"/>
        </w:trPr>
        <w:tc>
          <w:tcPr>
            <w:tcW w:w="1726" w:type="dxa"/>
            <w:tcBorders>
              <w:top w:val="single" w:color="auto" w:sz="4" w:space="0"/>
              <w:left w:val="single" w:color="auto" w:sz="4" w:space="0"/>
              <w:bottom w:val="nil"/>
              <w:right w:val="single" w:color="auto" w:sz="4" w:space="0"/>
            </w:tcBorders>
            <w:vAlign w:val="center"/>
          </w:tcPr>
          <w:p w14:paraId="671CED93">
            <w:pPr>
              <w:topLinePunct/>
              <w:spacing w:line="440" w:lineRule="exact"/>
              <w:ind w:firstLine="210" w:firstLineChars="100"/>
              <w:jc w:val="center"/>
              <w:rPr>
                <w:rFonts w:ascii="宋体" w:hAnsi="宋体" w:cs="宋体"/>
                <w:color w:val="auto"/>
                <w:szCs w:val="21"/>
                <w:highlight w:val="none"/>
              </w:rPr>
            </w:pPr>
            <w:r>
              <w:rPr>
                <w:rFonts w:hint="eastAsia" w:ascii="宋体" w:hAnsi="宋体" w:cs="宋体"/>
                <w:color w:val="auto"/>
                <w:szCs w:val="21"/>
                <w:highlight w:val="none"/>
              </w:rPr>
              <w:t>经营范围</w:t>
            </w:r>
          </w:p>
        </w:tc>
        <w:tc>
          <w:tcPr>
            <w:tcW w:w="6839" w:type="dxa"/>
            <w:gridSpan w:val="10"/>
            <w:tcBorders>
              <w:top w:val="single" w:color="auto" w:sz="4" w:space="0"/>
              <w:left w:val="single" w:color="auto" w:sz="4" w:space="0"/>
              <w:bottom w:val="nil"/>
              <w:right w:val="single" w:color="auto" w:sz="4" w:space="0"/>
            </w:tcBorders>
            <w:vAlign w:val="center"/>
          </w:tcPr>
          <w:p w14:paraId="67D7288F">
            <w:pPr>
              <w:topLinePunct/>
              <w:spacing w:line="440" w:lineRule="exact"/>
              <w:rPr>
                <w:rFonts w:ascii="宋体" w:hAnsi="宋体" w:cs="宋体"/>
                <w:color w:val="auto"/>
                <w:szCs w:val="21"/>
                <w:highlight w:val="none"/>
              </w:rPr>
            </w:pPr>
            <w:r>
              <w:rPr>
                <w:rFonts w:hint="eastAsia" w:ascii="宋体" w:hAnsi="宋体" w:cs="宋体"/>
                <w:color w:val="auto"/>
                <w:szCs w:val="21"/>
                <w:highlight w:val="none"/>
              </w:rPr>
              <w:t> </w:t>
            </w:r>
          </w:p>
        </w:tc>
      </w:tr>
      <w:tr w14:paraId="5658643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726" w:type="dxa"/>
            <w:tcBorders>
              <w:top w:val="single" w:color="auto" w:sz="4" w:space="0"/>
              <w:left w:val="single" w:color="auto" w:sz="4" w:space="0"/>
              <w:bottom w:val="single" w:color="auto" w:sz="4" w:space="0"/>
              <w:right w:val="single" w:color="auto" w:sz="4" w:space="0"/>
            </w:tcBorders>
            <w:vAlign w:val="center"/>
          </w:tcPr>
          <w:p w14:paraId="6D6EFEED">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备注</w:t>
            </w:r>
          </w:p>
        </w:tc>
        <w:tc>
          <w:tcPr>
            <w:tcW w:w="6839" w:type="dxa"/>
            <w:gridSpan w:val="10"/>
            <w:tcBorders>
              <w:top w:val="single" w:color="auto" w:sz="4" w:space="0"/>
              <w:left w:val="single" w:color="auto" w:sz="4" w:space="0"/>
              <w:bottom w:val="single" w:color="auto" w:sz="4" w:space="0"/>
              <w:right w:val="single" w:color="auto" w:sz="4" w:space="0"/>
            </w:tcBorders>
            <w:vAlign w:val="center"/>
          </w:tcPr>
          <w:p w14:paraId="33DD2C58">
            <w:pPr>
              <w:topLinePunct/>
              <w:spacing w:line="440" w:lineRule="exact"/>
              <w:jc w:val="center"/>
              <w:rPr>
                <w:rFonts w:ascii="宋体" w:hAnsi="宋体" w:cs="宋体"/>
                <w:color w:val="auto"/>
                <w:szCs w:val="21"/>
                <w:highlight w:val="none"/>
              </w:rPr>
            </w:pPr>
          </w:p>
        </w:tc>
      </w:tr>
    </w:tbl>
    <w:p w14:paraId="448B5C30">
      <w:pPr>
        <w:pStyle w:val="17"/>
        <w:rPr>
          <w:rFonts w:hint="eastAsia" w:ascii="宋体" w:hAnsi="宋体" w:cs="宋体"/>
          <w:color w:val="auto"/>
          <w:sz w:val="28"/>
          <w:highlight w:val="none"/>
          <w:lang w:eastAsia="zh-CN"/>
        </w:rPr>
      </w:pPr>
    </w:p>
    <w:p w14:paraId="674A2562">
      <w:pPr>
        <w:pStyle w:val="17"/>
        <w:rPr>
          <w:rFonts w:hint="eastAsia" w:ascii="宋体" w:hAnsi="宋体" w:cs="宋体"/>
          <w:color w:val="auto"/>
          <w:sz w:val="28"/>
          <w:highlight w:val="none"/>
          <w:lang w:eastAsia="zh-CN"/>
        </w:rPr>
      </w:pPr>
    </w:p>
    <w:p w14:paraId="093BA2E4">
      <w:pPr>
        <w:autoSpaceDE w:val="0"/>
        <w:autoSpaceDN w:val="0"/>
        <w:adjustRightInd w:val="0"/>
        <w:snapToGrid w:val="0"/>
        <w:spacing w:line="360" w:lineRule="auto"/>
        <w:jc w:val="center"/>
        <w:rPr>
          <w:b/>
          <w:bCs/>
          <w:caps/>
          <w:color w:val="auto"/>
          <w:sz w:val="32"/>
          <w:szCs w:val="32"/>
          <w:highlight w:val="none"/>
        </w:rPr>
      </w:pPr>
      <w:r>
        <w:rPr>
          <w:rFonts w:hint="eastAsia" w:ascii="宋体" w:hAnsi="宋体" w:cs="宋体"/>
          <w:b/>
          <w:bCs/>
          <w:color w:val="auto"/>
          <w:kern w:val="0"/>
          <w:sz w:val="28"/>
          <w:szCs w:val="32"/>
          <w:highlight w:val="none"/>
          <w:lang w:eastAsia="zh-CN"/>
        </w:rPr>
        <w:t>（</w:t>
      </w:r>
      <w:r>
        <w:rPr>
          <w:rFonts w:hint="eastAsia" w:ascii="宋体" w:hAnsi="宋体" w:cs="宋体"/>
          <w:b/>
          <w:bCs/>
          <w:color w:val="auto"/>
          <w:kern w:val="0"/>
          <w:sz w:val="28"/>
          <w:szCs w:val="32"/>
          <w:highlight w:val="none"/>
          <w:lang w:val="en-US" w:eastAsia="zh-CN"/>
        </w:rPr>
        <w:t>二</w:t>
      </w:r>
      <w:r>
        <w:rPr>
          <w:rFonts w:hint="eastAsia" w:ascii="宋体" w:hAnsi="宋体" w:cs="宋体"/>
          <w:b/>
          <w:bCs/>
          <w:color w:val="auto"/>
          <w:kern w:val="0"/>
          <w:sz w:val="28"/>
          <w:szCs w:val="32"/>
          <w:highlight w:val="none"/>
          <w:lang w:eastAsia="zh-CN"/>
        </w:rPr>
        <w:t>）</w:t>
      </w:r>
      <w:r>
        <w:rPr>
          <w:rFonts w:hint="eastAsia" w:ascii="宋体" w:hAnsi="宋体" w:cs="宋体"/>
          <w:b/>
          <w:bCs/>
          <w:color w:val="auto"/>
          <w:kern w:val="0"/>
          <w:sz w:val="28"/>
          <w:szCs w:val="32"/>
          <w:highlight w:val="none"/>
        </w:rPr>
        <w:t>低价风险担保提交承诺书（如有）</w:t>
      </w:r>
    </w:p>
    <w:p w14:paraId="5A511DCD">
      <w:pPr>
        <w:rPr>
          <w:color w:val="auto"/>
          <w:highlight w:val="none"/>
        </w:rPr>
      </w:pPr>
    </w:p>
    <w:p w14:paraId="602FE7FC">
      <w:pPr>
        <w:keepNext w:val="0"/>
        <w:keepLines w:val="0"/>
        <w:pageBreakBefore w:val="0"/>
        <w:widowControl w:val="0"/>
        <w:kinsoku/>
        <w:wordWrap/>
        <w:overflowPunct/>
        <w:topLinePunct w:val="0"/>
        <w:autoSpaceDE w:val="0"/>
        <w:autoSpaceDN w:val="0"/>
        <w:bidi w:val="0"/>
        <w:adjustRightInd w:val="0"/>
        <w:snapToGrid w:val="0"/>
        <w:spacing w:line="360" w:lineRule="auto"/>
        <w:ind w:left="420" w:leftChars="200" w:right="420" w:rightChars="200"/>
        <w:jc w:val="center"/>
        <w:textAlignment w:val="auto"/>
        <w:rPr>
          <w:rFonts w:hint="eastAsia" w:ascii="宋体" w:hAnsi="宋体"/>
          <w:snapToGrid w:val="0"/>
          <w:color w:val="auto"/>
          <w:kern w:val="0"/>
          <w:sz w:val="32"/>
          <w:szCs w:val="32"/>
          <w:highlight w:val="none"/>
        </w:rPr>
      </w:pPr>
      <w:r>
        <w:rPr>
          <w:rFonts w:hint="eastAsia" w:ascii="宋体" w:hAnsi="宋体"/>
          <w:snapToGrid w:val="0"/>
          <w:color w:val="auto"/>
          <w:kern w:val="0"/>
          <w:sz w:val="32"/>
          <w:szCs w:val="32"/>
          <w:highlight w:val="none"/>
        </w:rPr>
        <w:t>（</w:t>
      </w:r>
      <w:r>
        <w:rPr>
          <w:rFonts w:hint="eastAsia" w:ascii="宋体" w:hAnsi="宋体"/>
          <w:snapToGrid w:val="0"/>
          <w:color w:val="auto"/>
          <w:kern w:val="0"/>
          <w:sz w:val="32"/>
          <w:szCs w:val="32"/>
          <w:highlight w:val="none"/>
          <w:lang w:val="en-US" w:eastAsia="zh-CN"/>
        </w:rPr>
        <w:t>采用经评审的最低投标价法，且</w:t>
      </w:r>
      <w:r>
        <w:rPr>
          <w:rFonts w:hint="eastAsia" w:ascii="宋体" w:hAnsi="宋体"/>
          <w:snapToGrid w:val="0"/>
          <w:color w:val="auto"/>
          <w:kern w:val="0"/>
          <w:sz w:val="32"/>
          <w:szCs w:val="32"/>
          <w:highlight w:val="none"/>
        </w:rPr>
        <w:t>投标报价低于</w:t>
      </w:r>
      <w:r>
        <w:rPr>
          <w:rFonts w:hint="eastAsia" w:ascii="宋体" w:hAnsi="宋体"/>
          <w:snapToGrid w:val="0"/>
          <w:color w:val="auto"/>
          <w:kern w:val="0"/>
          <w:sz w:val="32"/>
          <w:szCs w:val="32"/>
          <w:highlight w:val="none"/>
          <w:lang w:val="en-US" w:eastAsia="zh-CN"/>
        </w:rPr>
        <w:t>采购</w:t>
      </w:r>
      <w:r>
        <w:rPr>
          <w:rFonts w:hint="eastAsia" w:ascii="宋体" w:hAnsi="宋体"/>
          <w:snapToGrid w:val="0"/>
          <w:color w:val="auto"/>
          <w:kern w:val="0"/>
          <w:sz w:val="32"/>
          <w:szCs w:val="32"/>
          <w:highlight w:val="none"/>
        </w:rPr>
        <w:t>项目最高限价的85%时采用）</w:t>
      </w:r>
    </w:p>
    <w:p w14:paraId="4170BA18">
      <w:pPr>
        <w:autoSpaceDE w:val="0"/>
        <w:autoSpaceDN w:val="0"/>
        <w:adjustRightInd w:val="0"/>
        <w:snapToGrid w:val="0"/>
        <w:spacing w:line="360" w:lineRule="auto"/>
        <w:jc w:val="center"/>
        <w:rPr>
          <w:rFonts w:hint="eastAsia" w:ascii="宋体" w:hAnsi="宋体"/>
          <w:snapToGrid w:val="0"/>
          <w:color w:val="auto"/>
          <w:kern w:val="0"/>
          <w:sz w:val="32"/>
          <w:szCs w:val="32"/>
          <w:highlight w:val="none"/>
        </w:rPr>
      </w:pPr>
    </w:p>
    <w:p w14:paraId="2596FE79">
      <w:pPr>
        <w:autoSpaceDE w:val="0"/>
        <w:autoSpaceDN w:val="0"/>
        <w:adjustRightInd w:val="0"/>
        <w:snapToGrid w:val="0"/>
        <w:spacing w:line="360" w:lineRule="auto"/>
        <w:rPr>
          <w:rFonts w:hint="eastAsia" w:ascii="宋体" w:hAnsi="宋体" w:cs="宋体"/>
          <w:snapToGrid w:val="0"/>
          <w:color w:val="auto"/>
          <w:kern w:val="0"/>
          <w:szCs w:val="21"/>
          <w:highlight w:val="none"/>
        </w:rPr>
      </w:pPr>
      <w:r>
        <w:rPr>
          <w:rFonts w:hint="eastAsia" w:ascii="宋体" w:hAnsi="宋体" w:cs="宋体"/>
          <w:snapToGrid w:val="0"/>
          <w:color w:val="auto"/>
          <w:kern w:val="0"/>
          <w:szCs w:val="21"/>
          <w:highlight w:val="none"/>
          <w:u w:val="single"/>
        </w:rPr>
        <w:t xml:space="preserve">        （</w:t>
      </w:r>
      <w:r>
        <w:rPr>
          <w:rFonts w:hint="eastAsia" w:ascii="宋体" w:hAnsi="宋体" w:cs="宋体"/>
          <w:snapToGrid w:val="0"/>
          <w:color w:val="auto"/>
          <w:kern w:val="0"/>
          <w:szCs w:val="21"/>
          <w:highlight w:val="none"/>
          <w:u w:val="single"/>
          <w:lang w:eastAsia="zh-CN"/>
        </w:rPr>
        <w:t>采购人</w:t>
      </w:r>
      <w:r>
        <w:rPr>
          <w:rFonts w:hint="eastAsia" w:ascii="宋体" w:hAnsi="宋体" w:cs="宋体"/>
          <w:snapToGrid w:val="0"/>
          <w:color w:val="auto"/>
          <w:kern w:val="0"/>
          <w:szCs w:val="21"/>
          <w:highlight w:val="none"/>
          <w:u w:val="single"/>
        </w:rPr>
        <w:t>名称）</w:t>
      </w:r>
      <w:r>
        <w:rPr>
          <w:rFonts w:hint="eastAsia" w:ascii="宋体" w:hAnsi="宋体" w:cs="宋体"/>
          <w:snapToGrid w:val="0"/>
          <w:color w:val="auto"/>
          <w:kern w:val="0"/>
          <w:szCs w:val="21"/>
          <w:highlight w:val="none"/>
        </w:rPr>
        <w:t>：</w:t>
      </w:r>
    </w:p>
    <w:p w14:paraId="2DFCFFFF">
      <w:pPr>
        <w:autoSpaceDE w:val="0"/>
        <w:autoSpaceDN w:val="0"/>
        <w:adjustRightInd w:val="0"/>
        <w:snapToGrid w:val="0"/>
        <w:spacing w:line="360" w:lineRule="auto"/>
        <w:ind w:firstLine="420" w:firstLineChars="200"/>
        <w:jc w:val="left"/>
        <w:rPr>
          <w:rFonts w:hint="eastAsia" w:ascii="宋体" w:hAnsi="宋体" w:cs="宋体"/>
          <w:snapToGrid w:val="0"/>
          <w:color w:val="auto"/>
          <w:kern w:val="0"/>
          <w:szCs w:val="21"/>
          <w:highlight w:val="none"/>
        </w:rPr>
      </w:pPr>
      <w:r>
        <w:rPr>
          <w:rFonts w:hint="eastAsia" w:ascii="宋体" w:hAnsi="宋体" w:cs="宋体"/>
          <w:snapToGrid w:val="0"/>
          <w:color w:val="auto"/>
          <w:kern w:val="0"/>
          <w:szCs w:val="21"/>
          <w:highlight w:val="none"/>
        </w:rPr>
        <w:t>我公司</w:t>
      </w:r>
      <w:r>
        <w:rPr>
          <w:rFonts w:hint="eastAsia" w:ascii="宋体" w:hAnsi="宋体" w:cs="宋体"/>
          <w:snapToGrid w:val="0"/>
          <w:color w:val="auto"/>
          <w:kern w:val="0"/>
          <w:szCs w:val="21"/>
          <w:highlight w:val="none"/>
          <w:u w:val="single"/>
        </w:rPr>
        <w:t xml:space="preserve">        （报价人名称）</w:t>
      </w:r>
      <w:r>
        <w:rPr>
          <w:rFonts w:hint="eastAsia" w:ascii="宋体" w:hAnsi="宋体" w:cs="宋体"/>
          <w:snapToGrid w:val="0"/>
          <w:color w:val="auto"/>
          <w:kern w:val="0"/>
          <w:szCs w:val="21"/>
          <w:highlight w:val="none"/>
        </w:rPr>
        <w:t>参加了你单位</w:t>
      </w:r>
      <w:r>
        <w:rPr>
          <w:rFonts w:hint="eastAsia" w:ascii="宋体" w:hAnsi="宋体" w:cs="宋体"/>
          <w:snapToGrid w:val="0"/>
          <w:color w:val="auto"/>
          <w:kern w:val="0"/>
          <w:szCs w:val="21"/>
          <w:highlight w:val="none"/>
          <w:u w:val="single"/>
        </w:rPr>
        <w:t xml:space="preserve">        （项目名称）</w:t>
      </w:r>
      <w:r>
        <w:rPr>
          <w:rFonts w:hint="eastAsia" w:ascii="宋体" w:hAnsi="宋体" w:cs="宋体"/>
          <w:snapToGrid w:val="0"/>
          <w:color w:val="auto"/>
          <w:kern w:val="0"/>
          <w:szCs w:val="21"/>
          <w:highlight w:val="none"/>
        </w:rPr>
        <w:t>的</w:t>
      </w:r>
      <w:r>
        <w:rPr>
          <w:rFonts w:hint="eastAsia" w:ascii="宋体" w:hAnsi="宋体" w:cs="宋体"/>
          <w:snapToGrid w:val="0"/>
          <w:color w:val="auto"/>
          <w:kern w:val="0"/>
          <w:szCs w:val="21"/>
          <w:highlight w:val="none"/>
          <w:lang w:val="en-US" w:eastAsia="zh-CN"/>
        </w:rPr>
        <w:t>比选</w:t>
      </w:r>
      <w:r>
        <w:rPr>
          <w:rFonts w:hint="eastAsia" w:ascii="宋体" w:hAnsi="宋体" w:cs="宋体"/>
          <w:snapToGrid w:val="0"/>
          <w:color w:val="auto"/>
          <w:kern w:val="0"/>
          <w:szCs w:val="21"/>
          <w:highlight w:val="none"/>
        </w:rPr>
        <w:t>。我公司投标报价低于最高限价的85%，若获得中标资格，我公司承诺按照</w:t>
      </w:r>
      <w:r>
        <w:rPr>
          <w:rFonts w:hint="eastAsia" w:ascii="宋体" w:hAnsi="宋体" w:cs="宋体"/>
          <w:color w:val="auto"/>
          <w:kern w:val="0"/>
          <w:szCs w:val="21"/>
          <w:highlight w:val="none"/>
          <w:lang w:val="en-US" w:eastAsia="zh-CN" w:bidi="ar"/>
        </w:rPr>
        <w:t>竞争性比选文件</w:t>
      </w:r>
      <w:r>
        <w:rPr>
          <w:rFonts w:hint="eastAsia" w:ascii="宋体" w:hAnsi="宋体" w:cs="宋体"/>
          <w:snapToGrid w:val="0"/>
          <w:color w:val="auto"/>
          <w:kern w:val="0"/>
          <w:szCs w:val="21"/>
          <w:highlight w:val="none"/>
        </w:rPr>
        <w:t>的规定递交低价风险担保。同时，我公司已落实低价风险担保的提交方案，承诺如采用保函形式提交低价风险担保，保函的格式和内容符合</w:t>
      </w:r>
      <w:r>
        <w:rPr>
          <w:rFonts w:hint="eastAsia" w:ascii="宋体" w:hAnsi="宋体" w:cs="宋体"/>
          <w:color w:val="auto"/>
          <w:kern w:val="0"/>
          <w:szCs w:val="21"/>
          <w:highlight w:val="none"/>
          <w:lang w:val="en-US" w:eastAsia="zh-CN" w:bidi="ar"/>
        </w:rPr>
        <w:t>竞争性比选文件</w:t>
      </w:r>
      <w:r>
        <w:rPr>
          <w:rFonts w:hint="eastAsia" w:ascii="宋体" w:hAnsi="宋体" w:cs="宋体"/>
          <w:snapToGrid w:val="0"/>
          <w:color w:val="auto"/>
          <w:kern w:val="0"/>
          <w:szCs w:val="21"/>
          <w:highlight w:val="none"/>
        </w:rPr>
        <w:t>的要求。否则，我公司愿承担</w:t>
      </w:r>
      <w:r>
        <w:rPr>
          <w:rFonts w:hint="eastAsia" w:ascii="宋体" w:hAnsi="宋体" w:cs="宋体"/>
          <w:color w:val="auto"/>
          <w:kern w:val="0"/>
          <w:szCs w:val="21"/>
          <w:highlight w:val="none"/>
          <w:lang w:val="en-US" w:eastAsia="zh-CN" w:bidi="ar"/>
        </w:rPr>
        <w:t>竞争性比选文件</w:t>
      </w:r>
      <w:r>
        <w:rPr>
          <w:rFonts w:hint="eastAsia" w:ascii="宋体" w:hAnsi="宋体" w:cs="宋体"/>
          <w:snapToGrid w:val="0"/>
          <w:color w:val="auto"/>
          <w:kern w:val="0"/>
          <w:szCs w:val="21"/>
          <w:highlight w:val="none"/>
        </w:rPr>
        <w:t>中约定的，因未按规定递交低价风险担保的相应责任。</w:t>
      </w:r>
    </w:p>
    <w:p w14:paraId="13CAC521">
      <w:pPr>
        <w:autoSpaceDE w:val="0"/>
        <w:autoSpaceDN w:val="0"/>
        <w:adjustRightInd w:val="0"/>
        <w:snapToGrid w:val="0"/>
        <w:spacing w:line="360" w:lineRule="auto"/>
        <w:ind w:firstLine="640"/>
        <w:rPr>
          <w:rFonts w:hint="eastAsia" w:ascii="宋体" w:hAnsi="宋体" w:cs="宋体"/>
          <w:snapToGrid w:val="0"/>
          <w:color w:val="auto"/>
          <w:kern w:val="0"/>
          <w:szCs w:val="21"/>
          <w:highlight w:val="none"/>
        </w:rPr>
      </w:pPr>
    </w:p>
    <w:p w14:paraId="31BD9D0B">
      <w:pPr>
        <w:autoSpaceDE w:val="0"/>
        <w:autoSpaceDN w:val="0"/>
        <w:adjustRightInd w:val="0"/>
        <w:snapToGrid w:val="0"/>
        <w:spacing w:line="360" w:lineRule="auto"/>
        <w:ind w:firstLine="640"/>
        <w:rPr>
          <w:rFonts w:hint="eastAsia" w:ascii="宋体" w:hAnsi="宋体" w:cs="宋体"/>
          <w:snapToGrid w:val="0"/>
          <w:color w:val="auto"/>
          <w:kern w:val="0"/>
          <w:szCs w:val="21"/>
          <w:highlight w:val="none"/>
        </w:rPr>
      </w:pPr>
      <w:r>
        <w:rPr>
          <w:rFonts w:hint="eastAsia" w:ascii="宋体" w:hAnsi="宋体" w:cs="宋体"/>
          <w:snapToGrid w:val="0"/>
          <w:color w:val="auto"/>
          <w:kern w:val="0"/>
          <w:szCs w:val="21"/>
          <w:highlight w:val="none"/>
        </w:rPr>
        <w:t>特此承诺。</w:t>
      </w:r>
    </w:p>
    <w:p w14:paraId="06F6563A">
      <w:pPr>
        <w:autoSpaceDE w:val="0"/>
        <w:autoSpaceDN w:val="0"/>
        <w:adjustRightInd w:val="0"/>
        <w:snapToGrid w:val="0"/>
        <w:spacing w:line="360" w:lineRule="auto"/>
        <w:ind w:firstLine="640"/>
        <w:rPr>
          <w:rFonts w:hint="eastAsia" w:ascii="宋体" w:hAnsi="宋体" w:cs="宋体"/>
          <w:snapToGrid w:val="0"/>
          <w:color w:val="auto"/>
          <w:kern w:val="0"/>
          <w:sz w:val="32"/>
          <w:szCs w:val="32"/>
          <w:highlight w:val="none"/>
        </w:rPr>
      </w:pPr>
    </w:p>
    <w:p w14:paraId="7C289CC5">
      <w:pPr>
        <w:tabs>
          <w:tab w:val="left" w:pos="4200"/>
          <w:tab w:val="left" w:pos="4620"/>
        </w:tabs>
        <w:autoSpaceDE w:val="0"/>
        <w:autoSpaceDN w:val="0"/>
        <w:adjustRightInd w:val="0"/>
        <w:snapToGrid w:val="0"/>
        <w:spacing w:line="480" w:lineRule="auto"/>
        <w:ind w:firstLine="5250" w:firstLineChars="2500"/>
        <w:jc w:val="left"/>
        <w:rPr>
          <w:rFonts w:hint="eastAsia" w:ascii="宋体" w:hAnsi="宋体"/>
          <w:color w:val="auto"/>
          <w:kern w:val="0"/>
          <w:szCs w:val="21"/>
          <w:highlight w:val="none"/>
        </w:rPr>
      </w:pPr>
      <w:r>
        <w:rPr>
          <w:rFonts w:hint="eastAsia" w:ascii="宋体" w:hAnsi="宋体"/>
          <w:color w:val="auto"/>
          <w:kern w:val="0"/>
          <w:szCs w:val="21"/>
          <w:highlight w:val="none"/>
          <w:lang w:val="en-US" w:eastAsia="zh-CN"/>
        </w:rPr>
        <w:t>报价</w:t>
      </w:r>
      <w:r>
        <w:rPr>
          <w:rFonts w:ascii="宋体" w:hAnsi="宋体"/>
          <w:color w:val="auto"/>
          <w:kern w:val="0"/>
          <w:szCs w:val="21"/>
          <w:highlight w:val="none"/>
        </w:rPr>
        <w:t>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w:t>
      </w:r>
      <w:r>
        <w:rPr>
          <w:rFonts w:ascii="宋体" w:hAnsi="宋体"/>
          <w:color w:val="auto"/>
          <w:spacing w:val="-1"/>
          <w:kern w:val="0"/>
          <w:szCs w:val="21"/>
          <w:highlight w:val="none"/>
        </w:rPr>
        <w:t>盖单位</w:t>
      </w:r>
      <w:r>
        <w:rPr>
          <w:rFonts w:hint="eastAsia" w:ascii="宋体" w:hAnsi="宋体"/>
          <w:color w:val="auto"/>
          <w:spacing w:val="-1"/>
          <w:kern w:val="0"/>
          <w:szCs w:val="21"/>
          <w:highlight w:val="none"/>
        </w:rPr>
        <w:t>公</w:t>
      </w:r>
      <w:r>
        <w:rPr>
          <w:rFonts w:ascii="宋体" w:hAnsi="宋体"/>
          <w:color w:val="auto"/>
          <w:spacing w:val="-1"/>
          <w:kern w:val="0"/>
          <w:szCs w:val="21"/>
          <w:highlight w:val="none"/>
        </w:rPr>
        <w:t>章</w:t>
      </w:r>
      <w:r>
        <w:rPr>
          <w:rFonts w:ascii="宋体" w:hAnsi="宋体"/>
          <w:color w:val="auto"/>
          <w:kern w:val="0"/>
          <w:szCs w:val="21"/>
          <w:highlight w:val="none"/>
        </w:rPr>
        <w:t>）</w:t>
      </w:r>
    </w:p>
    <w:p w14:paraId="38E2F36F">
      <w:pPr>
        <w:tabs>
          <w:tab w:val="left" w:pos="7140"/>
          <w:tab w:val="left" w:pos="7560"/>
          <w:tab w:val="left" w:pos="8300"/>
        </w:tabs>
        <w:autoSpaceDE w:val="0"/>
        <w:autoSpaceDN w:val="0"/>
        <w:adjustRightInd w:val="0"/>
        <w:ind w:firstLine="420" w:firstLineChars="200"/>
        <w:rPr>
          <w:rFonts w:hint="eastAsia" w:ascii="宋体" w:hAnsi="宋体"/>
          <w:snapToGrid w:val="0"/>
          <w:color w:val="auto"/>
          <w:kern w:val="0"/>
          <w:szCs w:val="21"/>
          <w:highlight w:val="none"/>
        </w:rPr>
      </w:pPr>
    </w:p>
    <w:p w14:paraId="746F3D70">
      <w:pPr>
        <w:jc w:val="right"/>
        <w:rPr>
          <w:rFonts w:hint="eastAsia" w:ascii="宋体" w:hAnsi="宋体"/>
          <w:color w:val="auto"/>
          <w:kern w:val="0"/>
          <w:szCs w:val="21"/>
          <w:highlight w:val="none"/>
        </w:rPr>
      </w:pPr>
      <w:r>
        <w:rPr>
          <w:rFonts w:hint="eastAsia" w:ascii="宋体" w:hAnsi="宋体"/>
          <w:color w:val="auto"/>
          <w:kern w:val="0"/>
          <w:szCs w:val="21"/>
          <w:highlight w:val="none"/>
          <w:u w:val="single"/>
        </w:rPr>
        <w:t xml:space="preserve">    </w:t>
      </w:r>
      <w:r>
        <w:rPr>
          <w:rFonts w:ascii="宋体" w:hAnsi="宋体"/>
          <w:color w:val="auto"/>
          <w:kern w:val="0"/>
          <w:szCs w:val="21"/>
          <w:highlight w:val="none"/>
        </w:rPr>
        <w:t>年</w:t>
      </w:r>
      <w:r>
        <w:rPr>
          <w:rFonts w:hint="eastAsia" w:ascii="宋体" w:hAnsi="宋体"/>
          <w:color w:val="auto"/>
          <w:kern w:val="0"/>
          <w:szCs w:val="21"/>
          <w:highlight w:val="none"/>
          <w:u w:val="single"/>
        </w:rPr>
        <w:t xml:space="preserve">    </w:t>
      </w:r>
      <w:r>
        <w:rPr>
          <w:rFonts w:ascii="宋体" w:hAnsi="宋体"/>
          <w:color w:val="auto"/>
          <w:kern w:val="0"/>
          <w:szCs w:val="21"/>
          <w:highlight w:val="none"/>
        </w:rPr>
        <w:t>月</w:t>
      </w:r>
      <w:r>
        <w:rPr>
          <w:rFonts w:hint="eastAsia" w:ascii="宋体" w:hAnsi="宋体"/>
          <w:color w:val="auto"/>
          <w:kern w:val="0"/>
          <w:szCs w:val="21"/>
          <w:highlight w:val="none"/>
          <w:u w:val="single"/>
        </w:rPr>
        <w:t xml:space="preserve">    </w:t>
      </w:r>
      <w:r>
        <w:rPr>
          <w:rFonts w:ascii="宋体" w:hAnsi="宋体"/>
          <w:color w:val="auto"/>
          <w:kern w:val="0"/>
          <w:szCs w:val="21"/>
          <w:highlight w:val="none"/>
        </w:rPr>
        <w:t>日</w:t>
      </w:r>
    </w:p>
    <w:p w14:paraId="5C8916A8">
      <w:pPr>
        <w:rPr>
          <w:rFonts w:hint="eastAsia"/>
          <w:color w:val="auto"/>
          <w:highlight w:val="none"/>
        </w:rPr>
      </w:pPr>
    </w:p>
    <w:p w14:paraId="768CB32E">
      <w:pPr>
        <w:rPr>
          <w:rFonts w:hint="eastAsia" w:ascii="宋体" w:hAnsi="宋体" w:cs="宋体"/>
          <w:b/>
          <w:bCs/>
          <w:color w:val="auto"/>
          <w:sz w:val="28"/>
          <w:highlight w:val="none"/>
          <w:lang w:eastAsia="zh-CN"/>
        </w:rPr>
      </w:pPr>
      <w:r>
        <w:rPr>
          <w:rFonts w:hint="eastAsia" w:ascii="宋体" w:hAnsi="宋体" w:cs="宋体"/>
          <w:b/>
          <w:bCs/>
          <w:color w:val="auto"/>
          <w:sz w:val="28"/>
          <w:highlight w:val="none"/>
          <w:lang w:eastAsia="zh-CN"/>
        </w:rPr>
        <w:br w:type="page"/>
      </w:r>
    </w:p>
    <w:p w14:paraId="61E8CC82">
      <w:pPr>
        <w:spacing w:line="360" w:lineRule="auto"/>
        <w:jc w:val="center"/>
        <w:outlineLvl w:val="2"/>
        <w:rPr>
          <w:rFonts w:hint="eastAsia" w:ascii="宋体" w:hAnsi="宋体" w:eastAsia="宋体" w:cs="宋体"/>
          <w:b/>
          <w:bCs/>
          <w:color w:val="auto"/>
          <w:kern w:val="0"/>
          <w:sz w:val="28"/>
          <w:szCs w:val="32"/>
          <w:highlight w:val="none"/>
          <w:lang w:eastAsia="zh-CN"/>
        </w:rPr>
      </w:pPr>
      <w:r>
        <w:rPr>
          <w:rFonts w:hint="eastAsia" w:ascii="宋体" w:hAnsi="宋体" w:cs="宋体"/>
          <w:b/>
          <w:bCs/>
          <w:color w:val="auto"/>
          <w:kern w:val="0"/>
          <w:sz w:val="28"/>
          <w:szCs w:val="32"/>
          <w:highlight w:val="none"/>
        </w:rPr>
        <w:t>（</w:t>
      </w:r>
      <w:r>
        <w:rPr>
          <w:rFonts w:hint="eastAsia" w:ascii="宋体" w:hAnsi="宋体" w:cs="宋体"/>
          <w:b/>
          <w:bCs/>
          <w:color w:val="auto"/>
          <w:kern w:val="0"/>
          <w:sz w:val="28"/>
          <w:szCs w:val="32"/>
          <w:highlight w:val="none"/>
          <w:lang w:val="en-US" w:eastAsia="zh-CN"/>
        </w:rPr>
        <w:t>三</w:t>
      </w:r>
      <w:r>
        <w:rPr>
          <w:rFonts w:hint="eastAsia" w:ascii="宋体" w:hAnsi="宋体" w:cs="宋体"/>
          <w:b/>
          <w:bCs/>
          <w:color w:val="auto"/>
          <w:kern w:val="0"/>
          <w:sz w:val="28"/>
          <w:szCs w:val="32"/>
          <w:highlight w:val="none"/>
        </w:rPr>
        <w:t>）技术部分</w:t>
      </w:r>
    </w:p>
    <w:p w14:paraId="418A0112">
      <w:pPr>
        <w:pStyle w:val="3"/>
        <w:spacing w:before="0" w:after="0" w:line="360" w:lineRule="auto"/>
        <w:jc w:val="center"/>
        <w:outlineLvl w:val="9"/>
        <w:rPr>
          <w:rFonts w:ascii="宋体" w:hAnsi="宋体" w:eastAsia="宋体" w:cs="宋体"/>
          <w:color w:val="auto"/>
          <w:sz w:val="28"/>
          <w:highlight w:val="none"/>
        </w:rPr>
      </w:pPr>
    </w:p>
    <w:p w14:paraId="3CF57488">
      <w:pPr>
        <w:wordWrap w:val="0"/>
        <w:adjustRightInd w:val="0"/>
        <w:snapToGrid w:val="0"/>
        <w:spacing w:line="460" w:lineRule="exact"/>
        <w:ind w:firstLine="422" w:firstLineChars="200"/>
        <w:jc w:val="left"/>
        <w:rPr>
          <w:rFonts w:hint="eastAsia" w:asciiTheme="minorEastAsia" w:hAnsiTheme="minorEastAsia" w:eastAsiaTheme="minorEastAsia" w:cstheme="minorEastAsia"/>
          <w:b/>
          <w:color w:val="auto"/>
          <w:kern w:val="0"/>
          <w:szCs w:val="21"/>
          <w:highlight w:val="none"/>
          <w:lang w:bidi="ar"/>
        </w:rPr>
      </w:pPr>
      <w:r>
        <w:rPr>
          <w:rFonts w:hint="eastAsia" w:asciiTheme="minorEastAsia" w:hAnsiTheme="minorEastAsia" w:eastAsiaTheme="minorEastAsia" w:cstheme="minorEastAsia"/>
          <w:b/>
          <w:color w:val="auto"/>
          <w:kern w:val="0"/>
          <w:szCs w:val="21"/>
          <w:highlight w:val="none"/>
          <w:lang w:bidi="ar"/>
        </w:rPr>
        <w:t>[提示：</w:t>
      </w:r>
      <w:r>
        <w:rPr>
          <w:rFonts w:hint="eastAsia" w:asciiTheme="minorEastAsia" w:hAnsiTheme="minorEastAsia" w:eastAsiaTheme="minorEastAsia" w:cstheme="minorEastAsia"/>
          <w:b/>
          <w:color w:val="auto"/>
          <w:kern w:val="0"/>
          <w:szCs w:val="21"/>
          <w:highlight w:val="none"/>
          <w:lang w:val="en-US" w:eastAsia="zh-CN" w:bidi="ar"/>
        </w:rPr>
        <w:t>当竞争性比选文件采用综合评估法时，“第三章 评标办法”</w:t>
      </w:r>
      <w:r>
        <w:rPr>
          <w:rFonts w:hint="eastAsia" w:asciiTheme="minorEastAsia" w:hAnsiTheme="minorEastAsia" w:eastAsiaTheme="minorEastAsia" w:cstheme="minorEastAsia"/>
          <w:b/>
          <w:color w:val="auto"/>
          <w:kern w:val="0"/>
          <w:szCs w:val="21"/>
          <w:highlight w:val="none"/>
          <w:lang w:bidi="ar"/>
        </w:rPr>
        <w:t>技术部分评分标准所涉及的内容及相关佐证资料由报价人自行考虑是否提供，若提供应按要求予以制作并标注内容，格式自拟，未提供的对应部分不得分，技术部分评分内容不作为判定初步评审合格与否的条件，若评标委员会认为提交的证明材料不足以证明相应评审内容的，相应部分将不被纳入参与计分。]</w:t>
      </w:r>
    </w:p>
    <w:p w14:paraId="7DC1459F">
      <w:pPr>
        <w:rPr>
          <w:rFonts w:hint="eastAsia" w:ascii="宋体" w:hAnsi="宋体" w:cs="宋体"/>
          <w:b/>
          <w:color w:val="auto"/>
          <w:kern w:val="0"/>
          <w:szCs w:val="21"/>
          <w:highlight w:val="none"/>
          <w:lang w:bidi="ar"/>
        </w:rPr>
      </w:pPr>
      <w:r>
        <w:rPr>
          <w:rFonts w:hint="eastAsia" w:ascii="宋体" w:hAnsi="宋体" w:cs="宋体"/>
          <w:b/>
          <w:color w:val="auto"/>
          <w:kern w:val="0"/>
          <w:szCs w:val="21"/>
          <w:highlight w:val="none"/>
          <w:lang w:bidi="ar"/>
        </w:rPr>
        <w:br w:type="page"/>
      </w:r>
    </w:p>
    <w:p w14:paraId="452F071D">
      <w:pPr>
        <w:spacing w:line="360" w:lineRule="auto"/>
        <w:jc w:val="center"/>
        <w:outlineLvl w:val="2"/>
        <w:rPr>
          <w:rFonts w:hint="eastAsia" w:ascii="宋体" w:hAnsi="宋体" w:eastAsia="宋体" w:cs="宋体"/>
          <w:b/>
          <w:bCs/>
          <w:color w:val="auto"/>
          <w:kern w:val="0"/>
          <w:sz w:val="28"/>
          <w:szCs w:val="32"/>
          <w:highlight w:val="none"/>
          <w:lang w:eastAsia="zh-CN"/>
        </w:rPr>
      </w:pPr>
      <w:r>
        <w:rPr>
          <w:rFonts w:hint="eastAsia" w:ascii="宋体" w:hAnsi="宋体" w:cs="宋体"/>
          <w:b/>
          <w:bCs/>
          <w:color w:val="auto"/>
          <w:kern w:val="0"/>
          <w:sz w:val="28"/>
          <w:szCs w:val="32"/>
          <w:highlight w:val="none"/>
        </w:rPr>
        <w:t>（</w:t>
      </w:r>
      <w:r>
        <w:rPr>
          <w:rFonts w:hint="eastAsia" w:ascii="宋体" w:hAnsi="宋体" w:cs="宋体"/>
          <w:b/>
          <w:bCs/>
          <w:color w:val="auto"/>
          <w:kern w:val="0"/>
          <w:sz w:val="28"/>
          <w:szCs w:val="32"/>
          <w:highlight w:val="none"/>
          <w:lang w:val="en-US" w:eastAsia="zh-CN"/>
        </w:rPr>
        <w:t>四</w:t>
      </w:r>
      <w:r>
        <w:rPr>
          <w:rFonts w:hint="eastAsia" w:ascii="宋体" w:hAnsi="宋体" w:cs="宋体"/>
          <w:b/>
          <w:bCs/>
          <w:color w:val="auto"/>
          <w:kern w:val="0"/>
          <w:sz w:val="28"/>
          <w:szCs w:val="32"/>
          <w:highlight w:val="none"/>
        </w:rPr>
        <w:t>）</w:t>
      </w:r>
      <w:r>
        <w:rPr>
          <w:rFonts w:hint="eastAsia" w:ascii="宋体" w:hAnsi="宋体" w:cs="宋体"/>
          <w:b/>
          <w:bCs/>
          <w:color w:val="auto"/>
          <w:kern w:val="0"/>
          <w:sz w:val="28"/>
          <w:szCs w:val="32"/>
          <w:highlight w:val="none"/>
          <w:lang w:val="en-US" w:eastAsia="zh-CN"/>
        </w:rPr>
        <w:t>商务</w:t>
      </w:r>
      <w:r>
        <w:rPr>
          <w:rFonts w:hint="eastAsia" w:ascii="宋体" w:hAnsi="宋体" w:cs="宋体"/>
          <w:b/>
          <w:bCs/>
          <w:color w:val="auto"/>
          <w:kern w:val="0"/>
          <w:sz w:val="28"/>
          <w:szCs w:val="32"/>
          <w:highlight w:val="none"/>
        </w:rPr>
        <w:t>部分</w:t>
      </w:r>
    </w:p>
    <w:p w14:paraId="367EF79C">
      <w:pPr>
        <w:pStyle w:val="3"/>
        <w:spacing w:before="0" w:after="0" w:line="360" w:lineRule="auto"/>
        <w:jc w:val="center"/>
        <w:outlineLvl w:val="9"/>
        <w:rPr>
          <w:rFonts w:hint="eastAsia" w:ascii="宋体" w:hAnsi="宋体" w:eastAsia="宋体" w:cs="宋体"/>
          <w:color w:val="auto"/>
          <w:sz w:val="21"/>
          <w:szCs w:val="21"/>
          <w:highlight w:val="none"/>
        </w:rPr>
      </w:pPr>
    </w:p>
    <w:p w14:paraId="1D944D63">
      <w:pPr>
        <w:pStyle w:val="17"/>
        <w:keepNext w:val="0"/>
        <w:keepLines w:val="0"/>
        <w:pageBreakBefore w:val="0"/>
        <w:widowControl w:val="0"/>
        <w:kinsoku/>
        <w:wordWrap/>
        <w:overflowPunct/>
        <w:topLinePunct w:val="0"/>
        <w:autoSpaceDE/>
        <w:autoSpaceDN/>
        <w:bidi w:val="0"/>
        <w:adjustRightInd/>
        <w:snapToGrid/>
        <w:spacing w:line="460" w:lineRule="exact"/>
        <w:ind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b/>
          <w:color w:val="auto"/>
          <w:kern w:val="0"/>
          <w:sz w:val="21"/>
          <w:szCs w:val="21"/>
          <w:highlight w:val="none"/>
          <w:lang w:bidi="ar"/>
        </w:rPr>
        <w:t>[提示：</w:t>
      </w:r>
      <w:r>
        <w:rPr>
          <w:rFonts w:hint="eastAsia" w:ascii="宋体" w:hAnsi="宋体" w:eastAsia="宋体" w:cs="宋体"/>
          <w:b/>
          <w:color w:val="auto"/>
          <w:kern w:val="0"/>
          <w:sz w:val="21"/>
          <w:szCs w:val="21"/>
          <w:highlight w:val="none"/>
          <w:lang w:val="en-US" w:eastAsia="zh-CN" w:bidi="ar"/>
        </w:rPr>
        <w:t>当竞争性比选文件采用综合评估法时，“第三章 评标办法”</w:t>
      </w:r>
      <w:r>
        <w:rPr>
          <w:rFonts w:hint="eastAsia" w:ascii="宋体" w:hAnsi="宋体" w:eastAsia="宋体" w:cs="宋体"/>
          <w:b/>
          <w:color w:val="auto"/>
          <w:kern w:val="0"/>
          <w:sz w:val="21"/>
          <w:szCs w:val="21"/>
          <w:highlight w:val="none"/>
          <w:lang w:bidi="ar"/>
        </w:rPr>
        <w:t>商务部分评分标准所涉及的内容及相关佐证资料由投标人自行考虑是否提供，若提供应按要求予以制作并标注内容，格式自拟，未提供的对应部分不得分，商务部分评分内容不作为判定初步评审合格与否的条件，若评标委员会认为提交的证明材料不足以证明相应评审内容的，相应部分将不被纳入参与计分。]</w:t>
      </w:r>
    </w:p>
    <w:p w14:paraId="4ADFF7CC">
      <w:pPr>
        <w:rPr>
          <w:rFonts w:hint="eastAsia" w:ascii="宋体" w:hAnsi="宋体" w:cs="宋体"/>
          <w:b/>
          <w:bCs/>
          <w:color w:val="auto"/>
          <w:sz w:val="28"/>
          <w:highlight w:val="none"/>
          <w:lang w:eastAsia="zh-CN"/>
        </w:rPr>
      </w:pPr>
      <w:r>
        <w:rPr>
          <w:rFonts w:hint="eastAsia" w:ascii="宋体" w:hAnsi="宋体" w:cs="宋体"/>
          <w:b/>
          <w:bCs/>
          <w:color w:val="auto"/>
          <w:sz w:val="28"/>
          <w:highlight w:val="none"/>
          <w:lang w:eastAsia="zh-CN"/>
        </w:rPr>
        <w:br w:type="page"/>
      </w:r>
    </w:p>
    <w:p w14:paraId="3B0E9256">
      <w:pPr>
        <w:pStyle w:val="17"/>
        <w:jc w:val="center"/>
        <w:rPr>
          <w:rFonts w:ascii="宋体" w:hAnsi="宋体"/>
          <w:b/>
          <w:bCs/>
          <w:color w:val="auto"/>
          <w:sz w:val="24"/>
          <w:highlight w:val="none"/>
        </w:rPr>
      </w:pPr>
      <w:r>
        <w:rPr>
          <w:rFonts w:hint="eastAsia" w:ascii="宋体" w:hAnsi="宋体" w:cs="宋体"/>
          <w:b/>
          <w:bCs/>
          <w:color w:val="auto"/>
          <w:sz w:val="28"/>
          <w:highlight w:val="none"/>
          <w:lang w:eastAsia="zh-CN"/>
        </w:rPr>
        <w:t>（</w:t>
      </w:r>
      <w:r>
        <w:rPr>
          <w:rFonts w:hint="eastAsia" w:ascii="宋体" w:hAnsi="宋体" w:cs="宋体"/>
          <w:b/>
          <w:bCs/>
          <w:color w:val="auto"/>
          <w:sz w:val="28"/>
          <w:highlight w:val="none"/>
          <w:lang w:val="en-US" w:eastAsia="zh-CN"/>
        </w:rPr>
        <w:t>五</w:t>
      </w:r>
      <w:r>
        <w:rPr>
          <w:rFonts w:hint="eastAsia" w:ascii="宋体" w:hAnsi="宋体" w:cs="宋体"/>
          <w:b/>
          <w:bCs/>
          <w:color w:val="auto"/>
          <w:sz w:val="28"/>
          <w:highlight w:val="none"/>
          <w:lang w:eastAsia="zh-CN"/>
        </w:rPr>
        <w:t>）</w:t>
      </w:r>
      <w:r>
        <w:rPr>
          <w:rFonts w:hint="eastAsia" w:ascii="宋体" w:hAnsi="宋体" w:cs="宋体"/>
          <w:b/>
          <w:bCs/>
          <w:color w:val="auto"/>
          <w:sz w:val="28"/>
          <w:highlight w:val="none"/>
        </w:rPr>
        <w:t>其他材料</w:t>
      </w:r>
    </w:p>
    <w:p w14:paraId="2CAD3591">
      <w:pPr>
        <w:numPr>
          <w:ilvl w:val="0"/>
          <w:numId w:val="0"/>
        </w:numPr>
        <w:wordWrap w:val="0"/>
        <w:adjustRightInd w:val="0"/>
        <w:snapToGrid w:val="0"/>
        <w:spacing w:line="460" w:lineRule="exact"/>
        <w:jc w:val="left"/>
        <w:rPr>
          <w:rFonts w:hint="eastAsia" w:ascii="宋体" w:hAnsi="宋体" w:cs="宋体"/>
          <w:color w:val="auto"/>
          <w:szCs w:val="21"/>
          <w:highlight w:val="none"/>
          <w:lang w:bidi="ar"/>
        </w:rPr>
      </w:pPr>
      <w:r>
        <w:rPr>
          <w:rFonts w:hint="eastAsia" w:ascii="宋体" w:hAnsi="宋体" w:cs="宋体"/>
          <w:color w:val="auto"/>
          <w:szCs w:val="21"/>
          <w:highlight w:val="none"/>
          <w:lang w:val="en-US" w:eastAsia="zh-CN" w:bidi="ar"/>
        </w:rPr>
        <w:t>1.</w:t>
      </w:r>
      <w:r>
        <w:rPr>
          <w:rFonts w:hint="eastAsia" w:ascii="宋体" w:hAnsi="宋体" w:cs="宋体"/>
          <w:color w:val="auto"/>
          <w:szCs w:val="21"/>
          <w:highlight w:val="none"/>
          <w:lang w:bidi="ar"/>
        </w:rPr>
        <w:t>投标保证金（以转账形式交纳投标保证金的，须提供投标保证金交纳凭证）；</w:t>
      </w:r>
    </w:p>
    <w:p w14:paraId="585B42C3">
      <w:pPr>
        <w:numPr>
          <w:ilvl w:val="0"/>
          <w:numId w:val="0"/>
        </w:numPr>
        <w:wordWrap w:val="0"/>
        <w:adjustRightInd w:val="0"/>
        <w:snapToGrid w:val="0"/>
        <w:spacing w:line="460" w:lineRule="exact"/>
        <w:jc w:val="left"/>
        <w:rPr>
          <w:rFonts w:ascii="宋体" w:hAnsi="宋体" w:cs="宋体"/>
          <w:color w:val="auto"/>
          <w:szCs w:val="21"/>
          <w:highlight w:val="none"/>
          <w:lang w:bidi="ar"/>
        </w:rPr>
      </w:pPr>
      <w:r>
        <w:rPr>
          <w:rFonts w:hint="eastAsia" w:ascii="宋体" w:hAnsi="宋体" w:cs="宋体"/>
          <w:color w:val="auto"/>
          <w:szCs w:val="21"/>
          <w:highlight w:val="none"/>
          <w:lang w:bidi="ar"/>
        </w:rPr>
        <w:t>2.在满足</w:t>
      </w:r>
      <w:r>
        <w:rPr>
          <w:rFonts w:hint="eastAsia" w:ascii="宋体" w:hAnsi="宋体" w:cs="宋体"/>
          <w:color w:val="auto"/>
          <w:szCs w:val="21"/>
          <w:highlight w:val="none"/>
          <w:lang w:val="en-US" w:eastAsia="zh-CN" w:bidi="ar"/>
        </w:rPr>
        <w:t>竞争性比选</w:t>
      </w:r>
      <w:r>
        <w:rPr>
          <w:rFonts w:hint="eastAsia" w:ascii="宋体" w:hAnsi="宋体" w:cs="宋体"/>
          <w:color w:val="auto"/>
          <w:szCs w:val="21"/>
          <w:highlight w:val="none"/>
          <w:lang w:bidi="ar"/>
        </w:rPr>
        <w:t>文件实质性要求的基础上，</w:t>
      </w:r>
      <w:r>
        <w:rPr>
          <w:rFonts w:hint="eastAsia" w:ascii="宋体" w:hAnsi="宋体" w:cs="宋体"/>
          <w:color w:val="auto"/>
          <w:szCs w:val="21"/>
          <w:highlight w:val="none"/>
          <w:lang w:val="en-US" w:eastAsia="zh-CN" w:bidi="ar"/>
        </w:rPr>
        <w:t>报价</w:t>
      </w:r>
      <w:r>
        <w:rPr>
          <w:rFonts w:hint="eastAsia" w:ascii="宋体" w:hAnsi="宋体" w:cs="宋体"/>
          <w:color w:val="auto"/>
          <w:szCs w:val="21"/>
          <w:highlight w:val="none"/>
          <w:lang w:bidi="ar"/>
        </w:rPr>
        <w:t>人可以提出比</w:t>
      </w:r>
      <w:r>
        <w:rPr>
          <w:rFonts w:hint="eastAsia" w:ascii="宋体" w:hAnsi="宋体" w:cs="宋体"/>
          <w:color w:val="auto"/>
          <w:szCs w:val="21"/>
          <w:highlight w:val="none"/>
          <w:lang w:val="en-US" w:eastAsia="zh-CN" w:bidi="ar"/>
        </w:rPr>
        <w:t>竞争性比选</w:t>
      </w:r>
      <w:r>
        <w:rPr>
          <w:rFonts w:hint="eastAsia" w:ascii="宋体" w:hAnsi="宋体" w:cs="宋体"/>
          <w:color w:val="auto"/>
          <w:szCs w:val="21"/>
          <w:highlight w:val="none"/>
          <w:lang w:bidi="ar"/>
        </w:rPr>
        <w:t>文件要求更有利于</w:t>
      </w:r>
      <w:r>
        <w:rPr>
          <w:rFonts w:hint="eastAsia" w:ascii="宋体" w:hAnsi="宋体" w:cs="宋体"/>
          <w:color w:val="auto"/>
          <w:szCs w:val="21"/>
          <w:highlight w:val="none"/>
          <w:lang w:val="en-US" w:eastAsia="zh-CN" w:bidi="ar"/>
        </w:rPr>
        <w:t>采购</w:t>
      </w:r>
      <w:r>
        <w:rPr>
          <w:rFonts w:hint="eastAsia" w:ascii="宋体" w:hAnsi="宋体" w:cs="宋体"/>
          <w:color w:val="auto"/>
          <w:szCs w:val="21"/>
          <w:highlight w:val="none"/>
          <w:lang w:bidi="ar"/>
        </w:rPr>
        <w:t>人的承诺（格式自拟）；</w:t>
      </w:r>
    </w:p>
    <w:p w14:paraId="08C6B9FF">
      <w:pPr>
        <w:wordWrap w:val="0"/>
        <w:adjustRightInd w:val="0"/>
        <w:snapToGrid w:val="0"/>
        <w:spacing w:line="460" w:lineRule="exact"/>
        <w:jc w:val="left"/>
        <w:rPr>
          <w:rFonts w:hint="eastAsia" w:ascii="宋体" w:hAnsi="宋体" w:cs="宋体"/>
          <w:color w:val="auto"/>
          <w:szCs w:val="21"/>
          <w:highlight w:val="none"/>
          <w:lang w:bidi="ar"/>
        </w:rPr>
      </w:pPr>
      <w:r>
        <w:rPr>
          <w:rFonts w:hint="eastAsia" w:ascii="宋体" w:hAnsi="宋体" w:cs="宋体"/>
          <w:color w:val="auto"/>
          <w:szCs w:val="21"/>
          <w:highlight w:val="none"/>
          <w:lang w:bidi="ar"/>
        </w:rPr>
        <w:t>3.</w:t>
      </w:r>
      <w:r>
        <w:rPr>
          <w:rFonts w:hint="eastAsia" w:ascii="宋体" w:hAnsi="宋体" w:cs="宋体"/>
          <w:color w:val="auto"/>
          <w:szCs w:val="21"/>
          <w:highlight w:val="none"/>
          <w:lang w:val="en-US" w:eastAsia="zh-CN" w:bidi="ar"/>
        </w:rPr>
        <w:t>报价</w:t>
      </w:r>
      <w:r>
        <w:rPr>
          <w:rFonts w:hint="eastAsia" w:ascii="宋体" w:hAnsi="宋体" w:cs="宋体"/>
          <w:color w:val="auto"/>
          <w:szCs w:val="21"/>
          <w:highlight w:val="none"/>
          <w:lang w:bidi="ar"/>
        </w:rPr>
        <w:t>人认为有必要提供的资料，标明其内容且格式自拟。</w:t>
      </w:r>
    </w:p>
    <w:p w14:paraId="48F5539C">
      <w:pPr>
        <w:wordWrap w:val="0"/>
        <w:adjustRightInd w:val="0"/>
        <w:snapToGrid w:val="0"/>
        <w:spacing w:line="460" w:lineRule="exact"/>
        <w:jc w:val="left"/>
        <w:rPr>
          <w:rFonts w:hint="eastAsia" w:ascii="宋体" w:hAnsi="宋体" w:cs="宋体"/>
          <w:color w:val="auto"/>
          <w:szCs w:val="21"/>
          <w:highlight w:val="none"/>
          <w:lang w:bidi="ar"/>
        </w:rPr>
      </w:pPr>
    </w:p>
    <w:p w14:paraId="468C1760">
      <w:pPr>
        <w:pStyle w:val="17"/>
        <w:rPr>
          <w:color w:val="auto"/>
          <w:highlight w:val="none"/>
        </w:rPr>
      </w:pPr>
    </w:p>
    <w:p w14:paraId="2DA74937">
      <w:pPr>
        <w:rPr>
          <w:rFonts w:ascii="宋体" w:hAnsi="宋体" w:cs="宋体"/>
          <w:color w:val="auto"/>
          <w:sz w:val="28"/>
          <w:highlight w:val="none"/>
        </w:rPr>
      </w:pPr>
    </w:p>
    <w:bookmarkEnd w:id="214"/>
    <w:bookmarkEnd w:id="215"/>
    <w:p w14:paraId="1F231F6D">
      <w:pPr>
        <w:rPr>
          <w:color w:val="auto"/>
          <w:highlight w:val="none"/>
        </w:rPr>
      </w:pPr>
    </w:p>
    <w:sectPr>
      <w:footerReference r:id="rId13" w:type="first"/>
      <w:footerReference r:id="rId12" w:type="default"/>
      <w:pgSz w:w="11906" w:h="16838"/>
      <w:pgMar w:top="1440" w:right="1800" w:bottom="1440" w:left="1800"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embedRegular r:id="rId1" w:fontKey="{87EE1086-76AD-49AA-AC56-82A9520A3572}"/>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仿宋_GB2312">
    <w:panose1 w:val="02000000000000000000"/>
    <w:charset w:val="86"/>
    <w:family w:val="auto"/>
    <w:pitch w:val="default"/>
    <w:sig w:usb0="A00002BF" w:usb1="184F6CFA" w:usb2="00000012" w:usb3="00000000" w:csb0="00040001" w:csb1="00000000"/>
    <w:embedRegular r:id="rId2" w:fontKey="{0CEB6F23-E5B0-4F05-A727-740FBF840131}"/>
  </w:font>
  <w:font w:name="微软雅黑">
    <w:panose1 w:val="020B0503020204020204"/>
    <w:charset w:val="86"/>
    <w:family w:val="swiss"/>
    <w:pitch w:val="default"/>
    <w:sig w:usb0="80000287" w:usb1="2ACF3C50" w:usb2="00000016" w:usb3="00000000" w:csb0="0004001F" w:csb1="00000000"/>
  </w:font>
  <w:font w:name="Verdana">
    <w:panose1 w:val="020B0604030504040204"/>
    <w:charset w:val="00"/>
    <w:family w:val="swiss"/>
    <w:pitch w:val="default"/>
    <w:sig w:usb0="A10006FF" w:usb1="4000205B" w:usb2="00000010" w:usb3="00000000" w:csb0="2000019F" w:csb1="00000000"/>
  </w:font>
  <w:font w:name="MingLiU-ExtB">
    <w:panose1 w:val="02020500000000000000"/>
    <w:charset w:val="88"/>
    <w:family w:val="auto"/>
    <w:pitch w:val="default"/>
    <w:sig w:usb0="8000002F" w:usb1="02000008" w:usb2="00000000" w:usb3="00000000" w:csb0="00100001" w:csb1="00000000"/>
  </w:font>
  <w:font w:name="Calibri Light">
    <w:panose1 w:val="020F0302020204030204"/>
    <w:charset w:val="00"/>
    <w:family w:val="swiss"/>
    <w:pitch w:val="default"/>
    <w:sig w:usb0="E0002AFF" w:usb1="C000247B" w:usb2="00000009" w:usb3="00000000" w:csb0="200001FF" w:csb1="00000000"/>
  </w:font>
  <w:font w:name="华文细黑">
    <w:panose1 w:val="02010600040101010101"/>
    <w:charset w:val="86"/>
    <w:family w:val="auto"/>
    <w:pitch w:val="default"/>
    <w:sig w:usb0="00000287" w:usb1="080F0000" w:usb2="00000000" w:usb3="00000000" w:csb0="0004009F" w:csb1="DFD70000"/>
  </w:font>
  <w:font w:name="新宋体">
    <w:panose1 w:val="02010609030101010101"/>
    <w:charset w:val="86"/>
    <w:family w:val="modern"/>
    <w:pitch w:val="default"/>
    <w:sig w:usb0="00000003" w:usb1="288F0000" w:usb2="00000006" w:usb3="00000000" w:csb0="00040001" w:csb1="00000000"/>
  </w:font>
  <w:font w:name="Wonder Arial">
    <w:panose1 w:val="00000500000000000000"/>
    <w:charset w:val="00"/>
    <w:family w:val="auto"/>
    <w:pitch w:val="default"/>
    <w:sig w:usb0="00000003" w:usb1="00000000" w:usb2="00000000" w:usb3="00000000" w:csb0="00000011" w:csb1="00000000"/>
    <w:embedRegular r:id="rId3" w:fontKey="{386ED964-5CB6-4F9B-9936-8A27D1D15DB5}"/>
  </w:font>
  <w:font w:name="方正小标宋_GBK">
    <w:panose1 w:val="02000000000000000000"/>
    <w:charset w:val="86"/>
    <w:family w:val="script"/>
    <w:pitch w:val="default"/>
    <w:sig w:usb0="A00002BF" w:usb1="38CF7CFA" w:usb2="00082016" w:usb3="00000000" w:csb0="00040001" w:csb1="00000000"/>
    <w:embedRegular r:id="rId4" w:fontKey="{855023BE-EC78-45C8-84D3-FF488F564A4A}"/>
  </w:font>
  <w:font w:name="仿宋">
    <w:panose1 w:val="02010609060101010101"/>
    <w:charset w:val="86"/>
    <w:family w:val="modern"/>
    <w:pitch w:val="default"/>
    <w:sig w:usb0="800002BF" w:usb1="38CF7CFA" w:usb2="00000016" w:usb3="00000000" w:csb0="00040001" w:csb1="00000000"/>
    <w:embedRegular r:id="rId5" w:fontKey="{A74D355A-C6B8-4119-9E75-6139C37B0B78}"/>
  </w:font>
  <w:font w:name="WPSEMBED1">
    <w:panose1 w:val="00000500000000000000"/>
    <w:charset w:val="00"/>
    <w:family w:val="auto"/>
    <w:pitch w:val="default"/>
    <w:sig w:usb0="00000003" w:usb1="00000000" w:usb2="00000000" w:usb3="00000000" w:csb0="0000001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92CCB0">
    <w:pPr>
      <w:pStyle w:val="26"/>
      <w:jc w:val="center"/>
    </w:pPr>
  </w:p>
  <w:p w14:paraId="17A45E60">
    <w:pPr>
      <w:pStyle w:val="2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75C3C3">
    <w:pPr>
      <w:pStyle w:val="26"/>
      <w:framePr w:wrap="around" w:vAnchor="text" w:hAnchor="margin" w:xAlign="center" w:y="1"/>
      <w:rPr>
        <w:rStyle w:val="46"/>
      </w:rPr>
    </w:pPr>
    <w:r>
      <w:fldChar w:fldCharType="begin"/>
    </w:r>
    <w:r>
      <w:rPr>
        <w:rStyle w:val="46"/>
      </w:rPr>
      <w:instrText xml:space="preserve">PAGE  </w:instrText>
    </w:r>
    <w:r>
      <w:fldChar w:fldCharType="end"/>
    </w:r>
  </w:p>
  <w:p w14:paraId="16170CAD">
    <w:pPr>
      <w:pStyle w:val="2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DD2B71">
    <w:pPr>
      <w:pStyle w:val="26"/>
      <w:jc w:val="center"/>
    </w:pPr>
    <w:r>
      <w:fldChar w:fldCharType="begin"/>
    </w:r>
    <w:r>
      <w:instrText xml:space="preserve">PAGE   \* MERGEFORMAT</w:instrText>
    </w:r>
    <w:r>
      <w:fldChar w:fldCharType="separate"/>
    </w:r>
    <w:r>
      <w:rPr>
        <w:lang w:val="zh-CN"/>
      </w:rPr>
      <w:t>79</w:t>
    </w:r>
    <w:r>
      <w:fldChar w:fldCharType="end"/>
    </w:r>
  </w:p>
  <w:p w14:paraId="1191B075">
    <w:pPr>
      <w:pStyle w:val="2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337E10">
    <w:pPr>
      <w:pStyle w:val="26"/>
      <w:jc w:val="center"/>
    </w:pPr>
    <w:r>
      <w:fldChar w:fldCharType="begin"/>
    </w:r>
    <w:r>
      <w:instrText xml:space="preserve">PAGE   \* MERGEFORMAT</w:instrText>
    </w:r>
    <w:r>
      <w:fldChar w:fldCharType="separate"/>
    </w:r>
    <w:r>
      <w:rPr>
        <w:lang w:val="zh-CN"/>
      </w:rPr>
      <w:t>35</w:t>
    </w:r>
    <w:r>
      <w:fldChar w:fldCharType="end"/>
    </w:r>
  </w:p>
  <w:p w14:paraId="2FB28C46">
    <w:pPr>
      <w:pStyle w:val="26"/>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A1E5BA">
    <w:pPr>
      <w:pStyle w:val="26"/>
      <w:framePr w:w="520" w:h="235" w:hRule="exact" w:wrap="around" w:vAnchor="text" w:hAnchor="page" w:x="6073" w:y="-2"/>
      <w:rPr>
        <w:rStyle w:val="46"/>
      </w:rPr>
    </w:pPr>
    <w:r>
      <w:fldChar w:fldCharType="begin"/>
    </w:r>
    <w:r>
      <w:rPr>
        <w:rStyle w:val="46"/>
      </w:rPr>
      <w:instrText xml:space="preserve">PAGE  </w:instrText>
    </w:r>
    <w:r>
      <w:fldChar w:fldCharType="separate"/>
    </w:r>
    <w:r>
      <w:rPr>
        <w:rStyle w:val="46"/>
      </w:rPr>
      <w:t>78</w:t>
    </w:r>
    <w:r>
      <w:fldChar w:fldCharType="end"/>
    </w:r>
  </w:p>
  <w:p w14:paraId="7E2ECED9">
    <w:pPr>
      <w:pStyle w:val="26"/>
      <w:ind w:right="360"/>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0F6196">
    <w:pPr>
      <w:pStyle w:val="26"/>
      <w:ind w:right="360"/>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4247FBF">
                          <w:pPr>
                            <w:pStyle w:val="26"/>
                            <w:rPr>
                              <w:rStyle w:val="46"/>
                            </w:rPr>
                          </w:pPr>
                          <w:r>
                            <w:fldChar w:fldCharType="begin"/>
                          </w:r>
                          <w:r>
                            <w:rPr>
                              <w:rStyle w:val="46"/>
                            </w:rPr>
                            <w:instrText xml:space="preserve">PAGE  </w:instrText>
                          </w:r>
                          <w:r>
                            <w:fldChar w:fldCharType="separate"/>
                          </w:r>
                          <w:r>
                            <w:rPr>
                              <w:rStyle w:val="46"/>
                            </w:rPr>
                            <w:t>95</w:t>
                          </w:r>
                          <w:r>
                            <w:fldChar w:fldCharType="end"/>
                          </w:r>
                        </w:p>
                      </w:txbxContent>
                    </wps:txbx>
                    <wps:bodyPr wrap="none" lIns="0" tIns="0" rIns="0" bIns="0" upright="1">
                      <a:spAutoFit/>
                    </wps:bodyPr>
                  </wps:wsp>
                </a:graphicData>
              </a:graphic>
            </wp:anchor>
          </w:drawing>
        </mc:Choice>
        <mc:Fallback>
          <w:pict>
            <v:shape id="文本框 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JPt0q/LAQAAnAMAAA4AAAAAAAAAAQAgAAAAHgEAAGRycy9lMm9E&#10;b2MueG1sUEsFBgAAAAAGAAYAWQEAAFsFAAAAAA==&#10;">
              <v:fill on="f" focussize="0,0"/>
              <v:stroke on="f"/>
              <v:imagedata o:title=""/>
              <o:lock v:ext="edit" aspectratio="f"/>
              <v:textbox inset="0mm,0mm,0mm,0mm" style="mso-fit-shape-to-text:t;">
                <w:txbxContent>
                  <w:p w14:paraId="14247FBF">
                    <w:pPr>
                      <w:pStyle w:val="26"/>
                      <w:rPr>
                        <w:rStyle w:val="46"/>
                      </w:rPr>
                    </w:pPr>
                    <w:r>
                      <w:fldChar w:fldCharType="begin"/>
                    </w:r>
                    <w:r>
                      <w:rPr>
                        <w:rStyle w:val="46"/>
                      </w:rPr>
                      <w:instrText xml:space="preserve">PAGE  </w:instrText>
                    </w:r>
                    <w:r>
                      <w:fldChar w:fldCharType="separate"/>
                    </w:r>
                    <w:r>
                      <w:rPr>
                        <w:rStyle w:val="46"/>
                      </w:rPr>
                      <w:t>95</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D3194A">
    <w:pPr>
      <w:pStyle w:val="26"/>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767C52A">
                          <w:pPr>
                            <w:pStyle w:val="26"/>
                          </w:pPr>
                          <w:r>
                            <w:rPr>
                              <w:rFonts w:hint="eastAsia"/>
                            </w:rPr>
                            <w:fldChar w:fldCharType="begin"/>
                          </w:r>
                          <w:r>
                            <w:rPr>
                              <w:rFonts w:hint="eastAsia"/>
                            </w:rPr>
                            <w:instrText xml:space="preserve"> PAGE  \* MERGEFORMAT </w:instrText>
                          </w:r>
                          <w:r>
                            <w:rPr>
                              <w:rFonts w:hint="eastAsia"/>
                            </w:rPr>
                            <w:fldChar w:fldCharType="separate"/>
                          </w:r>
                          <w:r>
                            <w:t>92</w:t>
                          </w:r>
                          <w:r>
                            <w:rPr>
                              <w:rFonts w:hint="eastAsia"/>
                            </w:rP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GPUvHXLAQAAnAMAAA4AAAAAAAAAAQAgAAAAHgEAAGRycy9lMm9E&#10;b2MueG1sUEsFBgAAAAAGAAYAWQEAAFsFAAAAAA==&#10;">
              <v:fill on="f" focussize="0,0"/>
              <v:stroke on="f"/>
              <v:imagedata o:title=""/>
              <o:lock v:ext="edit" aspectratio="f"/>
              <v:textbox inset="0mm,0mm,0mm,0mm" style="mso-fit-shape-to-text:t;">
                <w:txbxContent>
                  <w:p w14:paraId="6767C52A">
                    <w:pPr>
                      <w:pStyle w:val="26"/>
                    </w:pPr>
                    <w:r>
                      <w:rPr>
                        <w:rFonts w:hint="eastAsia"/>
                      </w:rPr>
                      <w:fldChar w:fldCharType="begin"/>
                    </w:r>
                    <w:r>
                      <w:rPr>
                        <w:rFonts w:hint="eastAsia"/>
                      </w:rPr>
                      <w:instrText xml:space="preserve"> PAGE  \* MERGEFORMAT </w:instrText>
                    </w:r>
                    <w:r>
                      <w:rPr>
                        <w:rFonts w:hint="eastAsia"/>
                      </w:rPr>
                      <w:fldChar w:fldCharType="separate"/>
                    </w:r>
                    <w:r>
                      <w:t>92</w:t>
                    </w:r>
                    <w:r>
                      <w:rPr>
                        <w:rFonts w:hint="eastAsia"/>
                      </w:rP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046723">
    <w:pPr>
      <w:pStyle w:val="26"/>
      <w:ind w:right="360"/>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914782F">
                          <w:pPr>
                            <w:pStyle w:val="26"/>
                            <w:rPr>
                              <w:rStyle w:val="46"/>
                            </w:rPr>
                          </w:pPr>
                          <w:r>
                            <w:fldChar w:fldCharType="begin"/>
                          </w:r>
                          <w:r>
                            <w:rPr>
                              <w:rStyle w:val="46"/>
                            </w:rPr>
                            <w:instrText xml:space="preserve">PAGE  </w:instrText>
                          </w:r>
                          <w:r>
                            <w:fldChar w:fldCharType="separate"/>
                          </w:r>
                          <w:r>
                            <w:rPr>
                              <w:rStyle w:val="46"/>
                            </w:rPr>
                            <w:t>95</w:t>
                          </w:r>
                          <w:r>
                            <w:fldChar w:fldCharType="end"/>
                          </w:r>
                        </w:p>
                      </w:txbxContent>
                    </wps:txbx>
                    <wps:bodyPr wrap="none" lIns="0" tIns="0" rIns="0" bIns="0" upright="1">
                      <a:spAutoFit/>
                    </wps:bodyPr>
                  </wps:wsp>
                </a:graphicData>
              </a:graphic>
            </wp:anchor>
          </w:drawing>
        </mc:Choice>
        <mc:Fallback>
          <w:pict>
            <v:shape id="文本框 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KtTgfXLAQAAnAMAAA4AAAAAAAAAAQAgAAAAHgEAAGRycy9lMm9E&#10;b2MueG1sUEsFBgAAAAAGAAYAWQEAAFsFAAAAAA==&#10;">
              <v:fill on="f" focussize="0,0"/>
              <v:stroke on="f"/>
              <v:imagedata o:title=""/>
              <o:lock v:ext="edit" aspectratio="f"/>
              <v:textbox inset="0mm,0mm,0mm,0mm" style="mso-fit-shape-to-text:t;">
                <w:txbxContent>
                  <w:p w14:paraId="1914782F">
                    <w:pPr>
                      <w:pStyle w:val="26"/>
                      <w:rPr>
                        <w:rStyle w:val="46"/>
                      </w:rPr>
                    </w:pPr>
                    <w:r>
                      <w:fldChar w:fldCharType="begin"/>
                    </w:r>
                    <w:r>
                      <w:rPr>
                        <w:rStyle w:val="46"/>
                      </w:rPr>
                      <w:instrText xml:space="preserve">PAGE  </w:instrText>
                    </w:r>
                    <w:r>
                      <w:fldChar w:fldCharType="separate"/>
                    </w:r>
                    <w:r>
                      <w:rPr>
                        <w:rStyle w:val="46"/>
                      </w:rPr>
                      <w:t>95</w:t>
                    </w:r>
                    <w: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B804D7">
    <w:pPr>
      <w:pStyle w:val="26"/>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2AE0B2C">
                          <w:pPr>
                            <w:pStyle w:val="26"/>
                          </w:pPr>
                          <w:r>
                            <w:rPr>
                              <w:rFonts w:hint="eastAsia"/>
                            </w:rPr>
                            <w:fldChar w:fldCharType="begin"/>
                          </w:r>
                          <w:r>
                            <w:rPr>
                              <w:rFonts w:hint="eastAsia"/>
                            </w:rPr>
                            <w:instrText xml:space="preserve"> PAGE  \* MERGEFORMAT </w:instrText>
                          </w:r>
                          <w:r>
                            <w:rPr>
                              <w:rFonts w:hint="eastAsia"/>
                            </w:rPr>
                            <w:fldChar w:fldCharType="separate"/>
                          </w:r>
                          <w:r>
                            <w:t>92</w:t>
                          </w:r>
                          <w:r>
                            <w:rPr>
                              <w:rFonts w:hint="eastAsia"/>
                            </w:rP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LRDXfXLAQAAnAMAAA4AAAAAAAAAAQAgAAAAHgEAAGRycy9lMm9E&#10;b2MueG1sUEsFBgAAAAAGAAYAWQEAAFsFAAAAAA==&#10;">
              <v:fill on="f" focussize="0,0"/>
              <v:stroke on="f"/>
              <v:imagedata o:title=""/>
              <o:lock v:ext="edit" aspectratio="f"/>
              <v:textbox inset="0mm,0mm,0mm,0mm" style="mso-fit-shape-to-text:t;">
                <w:txbxContent>
                  <w:p w14:paraId="22AE0B2C">
                    <w:pPr>
                      <w:pStyle w:val="26"/>
                    </w:pPr>
                    <w:r>
                      <w:rPr>
                        <w:rFonts w:hint="eastAsia"/>
                      </w:rPr>
                      <w:fldChar w:fldCharType="begin"/>
                    </w:r>
                    <w:r>
                      <w:rPr>
                        <w:rFonts w:hint="eastAsia"/>
                      </w:rPr>
                      <w:instrText xml:space="preserve"> PAGE  \* MERGEFORMAT </w:instrText>
                    </w:r>
                    <w:r>
                      <w:rPr>
                        <w:rFonts w:hint="eastAsia"/>
                      </w:rPr>
                      <w:fldChar w:fldCharType="separate"/>
                    </w:r>
                    <w:r>
                      <w:t>92</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7F130E">
    <w:pPr>
      <w:pStyle w:val="2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9E5005">
    <w:pPr>
      <w:pStyle w:val="2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6A12678"/>
    <w:multiLevelType w:val="singleLevel"/>
    <w:tmpl w:val="C6A12678"/>
    <w:lvl w:ilvl="0" w:tentative="0">
      <w:start w:val="1"/>
      <w:numFmt w:val="chineseCounting"/>
      <w:suff w:val="nothing"/>
      <w:lvlText w:val="%1、"/>
      <w:lvlJc w:val="left"/>
      <w:rPr>
        <w:rFonts w:hint="eastAsia"/>
      </w:rPr>
    </w:lvl>
  </w:abstractNum>
  <w:abstractNum w:abstractNumId="1">
    <w:nsid w:val="C87D13C6"/>
    <w:multiLevelType w:val="singleLevel"/>
    <w:tmpl w:val="C87D13C6"/>
    <w:lvl w:ilvl="0" w:tentative="0">
      <w:start w:val="3"/>
      <w:numFmt w:val="chineseCounting"/>
      <w:suff w:val="space"/>
      <w:lvlText w:val="第%1章"/>
      <w:lvlJc w:val="left"/>
      <w:rPr>
        <w:rFonts w:hint="eastAsia"/>
      </w:rPr>
    </w:lvl>
  </w:abstractNum>
  <w:abstractNum w:abstractNumId="2">
    <w:nsid w:val="0000000D"/>
    <w:multiLevelType w:val="multilevel"/>
    <w:tmpl w:val="0000000D"/>
    <w:lvl w:ilvl="0" w:tentative="0">
      <w:start w:val="1"/>
      <w:numFmt w:val="bullet"/>
      <w:lvlText w:val=""/>
      <w:lvlJc w:val="left"/>
      <w:pPr>
        <w:tabs>
          <w:tab w:val="left" w:pos="840"/>
        </w:tabs>
        <w:ind w:left="840" w:hanging="420"/>
      </w:pPr>
      <w:rPr>
        <w:rFonts w:hint="default" w:ascii="Wingdings" w:hAnsi="Wingdings"/>
      </w:rPr>
    </w:lvl>
    <w:lvl w:ilvl="1" w:tentative="0">
      <w:start w:val="1"/>
      <w:numFmt w:val="bullet"/>
      <w:pStyle w:val="142"/>
      <w:lvlText w:val=""/>
      <w:lvlJc w:val="left"/>
      <w:pPr>
        <w:tabs>
          <w:tab w:val="left" w:pos="1260"/>
        </w:tabs>
        <w:ind w:left="1260" w:hanging="420"/>
      </w:pPr>
      <w:rPr>
        <w:rFonts w:hint="default" w:ascii="Wingdings" w:hAnsi="Wingdings"/>
      </w:rPr>
    </w:lvl>
    <w:lvl w:ilvl="2" w:tentative="0">
      <w:start w:val="1"/>
      <w:numFmt w:val="bullet"/>
      <w:lvlText w:val=""/>
      <w:lvlJc w:val="left"/>
      <w:pPr>
        <w:tabs>
          <w:tab w:val="left" w:pos="1680"/>
        </w:tabs>
        <w:ind w:left="1680" w:hanging="420"/>
      </w:pPr>
      <w:rPr>
        <w:rFonts w:hint="default" w:ascii="Wingdings" w:hAnsi="Wingdings"/>
      </w:rPr>
    </w:lvl>
    <w:lvl w:ilvl="3" w:tentative="0">
      <w:start w:val="1"/>
      <w:numFmt w:val="bullet"/>
      <w:lvlText w:val=""/>
      <w:lvlJc w:val="left"/>
      <w:pPr>
        <w:tabs>
          <w:tab w:val="left" w:pos="2100"/>
        </w:tabs>
        <w:ind w:left="2100" w:hanging="420"/>
      </w:pPr>
      <w:rPr>
        <w:rFonts w:hint="default" w:ascii="Wingdings" w:hAnsi="Wingdings"/>
      </w:rPr>
    </w:lvl>
    <w:lvl w:ilvl="4" w:tentative="0">
      <w:start w:val="1"/>
      <w:numFmt w:val="bullet"/>
      <w:lvlText w:val=""/>
      <w:lvlJc w:val="left"/>
      <w:pPr>
        <w:tabs>
          <w:tab w:val="left" w:pos="2520"/>
        </w:tabs>
        <w:ind w:left="2520" w:hanging="420"/>
      </w:pPr>
      <w:rPr>
        <w:rFonts w:hint="default" w:ascii="Wingdings" w:hAnsi="Wingdings"/>
      </w:rPr>
    </w:lvl>
    <w:lvl w:ilvl="5" w:tentative="0">
      <w:start w:val="1"/>
      <w:numFmt w:val="bullet"/>
      <w:lvlText w:val=""/>
      <w:lvlJc w:val="left"/>
      <w:pPr>
        <w:tabs>
          <w:tab w:val="left" w:pos="2940"/>
        </w:tabs>
        <w:ind w:left="2940" w:hanging="420"/>
      </w:pPr>
      <w:rPr>
        <w:rFonts w:hint="default" w:ascii="Wingdings" w:hAnsi="Wingdings"/>
      </w:rPr>
    </w:lvl>
    <w:lvl w:ilvl="6" w:tentative="0">
      <w:start w:val="1"/>
      <w:numFmt w:val="bullet"/>
      <w:lvlText w:val=""/>
      <w:lvlJc w:val="left"/>
      <w:pPr>
        <w:tabs>
          <w:tab w:val="left" w:pos="3360"/>
        </w:tabs>
        <w:ind w:left="3360" w:hanging="420"/>
      </w:pPr>
      <w:rPr>
        <w:rFonts w:hint="default" w:ascii="Wingdings" w:hAnsi="Wingdings"/>
      </w:rPr>
    </w:lvl>
    <w:lvl w:ilvl="7" w:tentative="0">
      <w:start w:val="1"/>
      <w:numFmt w:val="bullet"/>
      <w:lvlText w:val=""/>
      <w:lvlJc w:val="left"/>
      <w:pPr>
        <w:tabs>
          <w:tab w:val="left" w:pos="3780"/>
        </w:tabs>
        <w:ind w:left="3780" w:hanging="420"/>
      </w:pPr>
      <w:rPr>
        <w:rFonts w:hint="default" w:ascii="Wingdings" w:hAnsi="Wingdings"/>
      </w:rPr>
    </w:lvl>
    <w:lvl w:ilvl="8" w:tentative="0">
      <w:start w:val="1"/>
      <w:numFmt w:val="bullet"/>
      <w:lvlText w:val=""/>
      <w:lvlJc w:val="left"/>
      <w:pPr>
        <w:tabs>
          <w:tab w:val="left" w:pos="4200"/>
        </w:tabs>
        <w:ind w:left="4200" w:hanging="420"/>
      </w:pPr>
      <w:rPr>
        <w:rFonts w:hint="default" w:ascii="Wingdings" w:hAnsi="Wingdings"/>
      </w:rPr>
    </w:lvl>
  </w:abstractNum>
  <w:abstractNum w:abstractNumId="3">
    <w:nsid w:val="61027DAC"/>
    <w:multiLevelType w:val="singleLevel"/>
    <w:tmpl w:val="61027DAC"/>
    <w:lvl w:ilvl="0" w:tentative="0">
      <w:start w:val="1"/>
      <w:numFmt w:val="chineseCounting"/>
      <w:suff w:val="nothing"/>
      <w:lvlText w:val="%1、"/>
      <w:lvlJc w:val="left"/>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TrueTypeFonts/>
  <w:saveSubsetFonts/>
  <w:bordersDoNotSurroundHeader w:val="0"/>
  <w:bordersDoNotSurroundFooter w:val="0"/>
  <w:doNotTrackMoves/>
  <w:documentProtection w:enforcement="0"/>
  <w:defaultTabStop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Y0NTM5ZTUxMWVlMGRjMWIxNjJhYzcwYmE2Yjk4YmYifQ=="/>
  </w:docVars>
  <w:rsids>
    <w:rsidRoot w:val="00F1787C"/>
    <w:rsid w:val="00002283"/>
    <w:rsid w:val="0000322E"/>
    <w:rsid w:val="00003524"/>
    <w:rsid w:val="00006DC2"/>
    <w:rsid w:val="00014F18"/>
    <w:rsid w:val="0002191D"/>
    <w:rsid w:val="00022C81"/>
    <w:rsid w:val="000247E8"/>
    <w:rsid w:val="00025133"/>
    <w:rsid w:val="000252CD"/>
    <w:rsid w:val="00025B39"/>
    <w:rsid w:val="00031B7B"/>
    <w:rsid w:val="000329B5"/>
    <w:rsid w:val="000338C1"/>
    <w:rsid w:val="000349C1"/>
    <w:rsid w:val="00035D65"/>
    <w:rsid w:val="00035FD9"/>
    <w:rsid w:val="00037178"/>
    <w:rsid w:val="000439F3"/>
    <w:rsid w:val="00046EC8"/>
    <w:rsid w:val="0005109B"/>
    <w:rsid w:val="00055B95"/>
    <w:rsid w:val="000563B8"/>
    <w:rsid w:val="000572DF"/>
    <w:rsid w:val="00057B74"/>
    <w:rsid w:val="0006209E"/>
    <w:rsid w:val="000620D8"/>
    <w:rsid w:val="00066BA0"/>
    <w:rsid w:val="00067251"/>
    <w:rsid w:val="000757B2"/>
    <w:rsid w:val="0007698A"/>
    <w:rsid w:val="00076FDF"/>
    <w:rsid w:val="0008303D"/>
    <w:rsid w:val="0008378C"/>
    <w:rsid w:val="000849FA"/>
    <w:rsid w:val="00085499"/>
    <w:rsid w:val="00086CAB"/>
    <w:rsid w:val="000875BF"/>
    <w:rsid w:val="00087626"/>
    <w:rsid w:val="0009000C"/>
    <w:rsid w:val="0009140C"/>
    <w:rsid w:val="00093516"/>
    <w:rsid w:val="000939F8"/>
    <w:rsid w:val="00093CD5"/>
    <w:rsid w:val="000940B1"/>
    <w:rsid w:val="000945AC"/>
    <w:rsid w:val="00095B35"/>
    <w:rsid w:val="00095EDA"/>
    <w:rsid w:val="0009781C"/>
    <w:rsid w:val="000A18D6"/>
    <w:rsid w:val="000A1E4C"/>
    <w:rsid w:val="000A2296"/>
    <w:rsid w:val="000A31DB"/>
    <w:rsid w:val="000A423A"/>
    <w:rsid w:val="000A4B3C"/>
    <w:rsid w:val="000A5164"/>
    <w:rsid w:val="000A60BC"/>
    <w:rsid w:val="000A6558"/>
    <w:rsid w:val="000B3499"/>
    <w:rsid w:val="000B446C"/>
    <w:rsid w:val="000B48BA"/>
    <w:rsid w:val="000B7D1A"/>
    <w:rsid w:val="000C0102"/>
    <w:rsid w:val="000C153A"/>
    <w:rsid w:val="000C3C36"/>
    <w:rsid w:val="000C4170"/>
    <w:rsid w:val="000C42B0"/>
    <w:rsid w:val="000C4955"/>
    <w:rsid w:val="000C5DB1"/>
    <w:rsid w:val="000C6C80"/>
    <w:rsid w:val="000C6EF3"/>
    <w:rsid w:val="000D0FF5"/>
    <w:rsid w:val="000D6003"/>
    <w:rsid w:val="000E2A4B"/>
    <w:rsid w:val="000E313E"/>
    <w:rsid w:val="000E59C6"/>
    <w:rsid w:val="000F2842"/>
    <w:rsid w:val="00100F21"/>
    <w:rsid w:val="0010112E"/>
    <w:rsid w:val="00101194"/>
    <w:rsid w:val="00104DDA"/>
    <w:rsid w:val="00105562"/>
    <w:rsid w:val="001060F0"/>
    <w:rsid w:val="00107D39"/>
    <w:rsid w:val="00107E81"/>
    <w:rsid w:val="00110CAE"/>
    <w:rsid w:val="00112802"/>
    <w:rsid w:val="001150C8"/>
    <w:rsid w:val="00115A03"/>
    <w:rsid w:val="00120582"/>
    <w:rsid w:val="00123DF3"/>
    <w:rsid w:val="0012612C"/>
    <w:rsid w:val="0012618D"/>
    <w:rsid w:val="001264BE"/>
    <w:rsid w:val="00131319"/>
    <w:rsid w:val="001326B8"/>
    <w:rsid w:val="00133F0F"/>
    <w:rsid w:val="0013640A"/>
    <w:rsid w:val="00137B7C"/>
    <w:rsid w:val="00137FF4"/>
    <w:rsid w:val="00142542"/>
    <w:rsid w:val="00143D4F"/>
    <w:rsid w:val="00147ECF"/>
    <w:rsid w:val="001509A5"/>
    <w:rsid w:val="00151358"/>
    <w:rsid w:val="001528F7"/>
    <w:rsid w:val="00157E7E"/>
    <w:rsid w:val="00160A9D"/>
    <w:rsid w:val="00161FBA"/>
    <w:rsid w:val="0016324C"/>
    <w:rsid w:val="001637E6"/>
    <w:rsid w:val="001646C7"/>
    <w:rsid w:val="001661DF"/>
    <w:rsid w:val="00166289"/>
    <w:rsid w:val="00167BC0"/>
    <w:rsid w:val="00170C4F"/>
    <w:rsid w:val="001743B9"/>
    <w:rsid w:val="00180EFE"/>
    <w:rsid w:val="00183BEA"/>
    <w:rsid w:val="00184A5E"/>
    <w:rsid w:val="0018579A"/>
    <w:rsid w:val="0019148A"/>
    <w:rsid w:val="0019409D"/>
    <w:rsid w:val="001A0539"/>
    <w:rsid w:val="001A09DE"/>
    <w:rsid w:val="001A5CDC"/>
    <w:rsid w:val="001A7336"/>
    <w:rsid w:val="001B37EE"/>
    <w:rsid w:val="001B455F"/>
    <w:rsid w:val="001B7789"/>
    <w:rsid w:val="001C0BBE"/>
    <w:rsid w:val="001C47B4"/>
    <w:rsid w:val="001C7A81"/>
    <w:rsid w:val="001D0E4A"/>
    <w:rsid w:val="001D4A30"/>
    <w:rsid w:val="001D5992"/>
    <w:rsid w:val="001D620B"/>
    <w:rsid w:val="001D748A"/>
    <w:rsid w:val="001E2FBC"/>
    <w:rsid w:val="001E35E5"/>
    <w:rsid w:val="001E3AE0"/>
    <w:rsid w:val="001E4ED8"/>
    <w:rsid w:val="001F2BB1"/>
    <w:rsid w:val="001F5D0C"/>
    <w:rsid w:val="001F6241"/>
    <w:rsid w:val="00203576"/>
    <w:rsid w:val="002111A4"/>
    <w:rsid w:val="002136F9"/>
    <w:rsid w:val="00213C13"/>
    <w:rsid w:val="00214A65"/>
    <w:rsid w:val="00214E11"/>
    <w:rsid w:val="0021510A"/>
    <w:rsid w:val="00217ABC"/>
    <w:rsid w:val="00217CD9"/>
    <w:rsid w:val="00217F8C"/>
    <w:rsid w:val="002202C8"/>
    <w:rsid w:val="00220469"/>
    <w:rsid w:val="00220B1B"/>
    <w:rsid w:val="00220F2D"/>
    <w:rsid w:val="00222DE6"/>
    <w:rsid w:val="002258E9"/>
    <w:rsid w:val="00226226"/>
    <w:rsid w:val="00230813"/>
    <w:rsid w:val="00231314"/>
    <w:rsid w:val="00231845"/>
    <w:rsid w:val="002339FF"/>
    <w:rsid w:val="00235CEC"/>
    <w:rsid w:val="002460EA"/>
    <w:rsid w:val="00246DBB"/>
    <w:rsid w:val="002537F9"/>
    <w:rsid w:val="00253875"/>
    <w:rsid w:val="0025448C"/>
    <w:rsid w:val="00264707"/>
    <w:rsid w:val="002660DD"/>
    <w:rsid w:val="00272FC8"/>
    <w:rsid w:val="00277351"/>
    <w:rsid w:val="00277BB5"/>
    <w:rsid w:val="002826F6"/>
    <w:rsid w:val="00287A1A"/>
    <w:rsid w:val="0029648C"/>
    <w:rsid w:val="002966A3"/>
    <w:rsid w:val="00296F6F"/>
    <w:rsid w:val="00297D35"/>
    <w:rsid w:val="002A0370"/>
    <w:rsid w:val="002A055F"/>
    <w:rsid w:val="002A2803"/>
    <w:rsid w:val="002A4245"/>
    <w:rsid w:val="002B19F4"/>
    <w:rsid w:val="002B4E72"/>
    <w:rsid w:val="002B52E8"/>
    <w:rsid w:val="002B6790"/>
    <w:rsid w:val="002B6B13"/>
    <w:rsid w:val="002B6E57"/>
    <w:rsid w:val="002B72CF"/>
    <w:rsid w:val="002C2E51"/>
    <w:rsid w:val="002C471B"/>
    <w:rsid w:val="002C5A0E"/>
    <w:rsid w:val="002C7AB6"/>
    <w:rsid w:val="002D54DB"/>
    <w:rsid w:val="002E1D11"/>
    <w:rsid w:val="002E695F"/>
    <w:rsid w:val="002F308B"/>
    <w:rsid w:val="002F59DF"/>
    <w:rsid w:val="002F6545"/>
    <w:rsid w:val="002F737A"/>
    <w:rsid w:val="002F73BF"/>
    <w:rsid w:val="002F7968"/>
    <w:rsid w:val="00300BA8"/>
    <w:rsid w:val="0030183E"/>
    <w:rsid w:val="00305027"/>
    <w:rsid w:val="003111A2"/>
    <w:rsid w:val="0031451A"/>
    <w:rsid w:val="0031530B"/>
    <w:rsid w:val="00321B30"/>
    <w:rsid w:val="00322C4B"/>
    <w:rsid w:val="00323A00"/>
    <w:rsid w:val="0032479B"/>
    <w:rsid w:val="00325CDF"/>
    <w:rsid w:val="00326D75"/>
    <w:rsid w:val="003331DE"/>
    <w:rsid w:val="003332D7"/>
    <w:rsid w:val="003349A6"/>
    <w:rsid w:val="00336D14"/>
    <w:rsid w:val="00340515"/>
    <w:rsid w:val="003413B4"/>
    <w:rsid w:val="0034521F"/>
    <w:rsid w:val="003458EB"/>
    <w:rsid w:val="00345A28"/>
    <w:rsid w:val="003467A2"/>
    <w:rsid w:val="003515E2"/>
    <w:rsid w:val="00351749"/>
    <w:rsid w:val="0035184A"/>
    <w:rsid w:val="00355399"/>
    <w:rsid w:val="003600B5"/>
    <w:rsid w:val="00361ABE"/>
    <w:rsid w:val="00362AD2"/>
    <w:rsid w:val="003638FE"/>
    <w:rsid w:val="003668C2"/>
    <w:rsid w:val="00367182"/>
    <w:rsid w:val="0037709D"/>
    <w:rsid w:val="00380543"/>
    <w:rsid w:val="00383AFE"/>
    <w:rsid w:val="00384108"/>
    <w:rsid w:val="00384E9A"/>
    <w:rsid w:val="003856B3"/>
    <w:rsid w:val="003858BE"/>
    <w:rsid w:val="003859B8"/>
    <w:rsid w:val="0039099F"/>
    <w:rsid w:val="00397134"/>
    <w:rsid w:val="003A063A"/>
    <w:rsid w:val="003A67CF"/>
    <w:rsid w:val="003B5115"/>
    <w:rsid w:val="003B5AAE"/>
    <w:rsid w:val="003B696A"/>
    <w:rsid w:val="003C18C8"/>
    <w:rsid w:val="003C28DD"/>
    <w:rsid w:val="003C4C34"/>
    <w:rsid w:val="003C7632"/>
    <w:rsid w:val="003C7809"/>
    <w:rsid w:val="003D0BF2"/>
    <w:rsid w:val="003D4436"/>
    <w:rsid w:val="003D5153"/>
    <w:rsid w:val="003D5F84"/>
    <w:rsid w:val="003E0D5A"/>
    <w:rsid w:val="003E3829"/>
    <w:rsid w:val="003E38BD"/>
    <w:rsid w:val="003E68AB"/>
    <w:rsid w:val="003F098D"/>
    <w:rsid w:val="003F1C45"/>
    <w:rsid w:val="003F1F45"/>
    <w:rsid w:val="003F34F8"/>
    <w:rsid w:val="003F6AEE"/>
    <w:rsid w:val="003F7927"/>
    <w:rsid w:val="003F7A0C"/>
    <w:rsid w:val="00402F66"/>
    <w:rsid w:val="00403314"/>
    <w:rsid w:val="00404848"/>
    <w:rsid w:val="00411545"/>
    <w:rsid w:val="00412072"/>
    <w:rsid w:val="00415B93"/>
    <w:rsid w:val="00420586"/>
    <w:rsid w:val="00420FC3"/>
    <w:rsid w:val="00421DFA"/>
    <w:rsid w:val="00423CEA"/>
    <w:rsid w:val="00426621"/>
    <w:rsid w:val="0043226B"/>
    <w:rsid w:val="0043326B"/>
    <w:rsid w:val="00434144"/>
    <w:rsid w:val="00435BC6"/>
    <w:rsid w:val="004409EE"/>
    <w:rsid w:val="0044320E"/>
    <w:rsid w:val="00443CBF"/>
    <w:rsid w:val="00443D8E"/>
    <w:rsid w:val="00444730"/>
    <w:rsid w:val="00452F25"/>
    <w:rsid w:val="00453BE6"/>
    <w:rsid w:val="00454E6B"/>
    <w:rsid w:val="0045502B"/>
    <w:rsid w:val="004566D2"/>
    <w:rsid w:val="0045695D"/>
    <w:rsid w:val="00461AD0"/>
    <w:rsid w:val="004634AB"/>
    <w:rsid w:val="00466348"/>
    <w:rsid w:val="004706E6"/>
    <w:rsid w:val="00470FE8"/>
    <w:rsid w:val="0047569F"/>
    <w:rsid w:val="00476803"/>
    <w:rsid w:val="004774EC"/>
    <w:rsid w:val="00480132"/>
    <w:rsid w:val="004802D9"/>
    <w:rsid w:val="00480BDB"/>
    <w:rsid w:val="00481CDD"/>
    <w:rsid w:val="0048320C"/>
    <w:rsid w:val="004851D3"/>
    <w:rsid w:val="00492555"/>
    <w:rsid w:val="00493C71"/>
    <w:rsid w:val="00494844"/>
    <w:rsid w:val="00496C67"/>
    <w:rsid w:val="004A15BA"/>
    <w:rsid w:val="004A1630"/>
    <w:rsid w:val="004A16CA"/>
    <w:rsid w:val="004A19AC"/>
    <w:rsid w:val="004A3E48"/>
    <w:rsid w:val="004B13EB"/>
    <w:rsid w:val="004B24DB"/>
    <w:rsid w:val="004B36BA"/>
    <w:rsid w:val="004C00BE"/>
    <w:rsid w:val="004C023B"/>
    <w:rsid w:val="004C0E82"/>
    <w:rsid w:val="004C1326"/>
    <w:rsid w:val="004C1C0B"/>
    <w:rsid w:val="004C42BC"/>
    <w:rsid w:val="004C4B65"/>
    <w:rsid w:val="004C5682"/>
    <w:rsid w:val="004C6795"/>
    <w:rsid w:val="004C71DC"/>
    <w:rsid w:val="004D1ADF"/>
    <w:rsid w:val="004D4A97"/>
    <w:rsid w:val="004D5467"/>
    <w:rsid w:val="004D6EA5"/>
    <w:rsid w:val="004E6A77"/>
    <w:rsid w:val="004F05BD"/>
    <w:rsid w:val="004F5845"/>
    <w:rsid w:val="004F7236"/>
    <w:rsid w:val="005016AD"/>
    <w:rsid w:val="00501C58"/>
    <w:rsid w:val="00502E26"/>
    <w:rsid w:val="00504EDE"/>
    <w:rsid w:val="0050560B"/>
    <w:rsid w:val="005118BF"/>
    <w:rsid w:val="005142E6"/>
    <w:rsid w:val="00514351"/>
    <w:rsid w:val="00514DF5"/>
    <w:rsid w:val="005216B1"/>
    <w:rsid w:val="005230E8"/>
    <w:rsid w:val="005248B7"/>
    <w:rsid w:val="00524AAD"/>
    <w:rsid w:val="00527DED"/>
    <w:rsid w:val="0053576A"/>
    <w:rsid w:val="0053749E"/>
    <w:rsid w:val="0053783C"/>
    <w:rsid w:val="00540A63"/>
    <w:rsid w:val="00541EAD"/>
    <w:rsid w:val="00543B84"/>
    <w:rsid w:val="00551444"/>
    <w:rsid w:val="005516BA"/>
    <w:rsid w:val="00554CE3"/>
    <w:rsid w:val="0056532A"/>
    <w:rsid w:val="00565E3C"/>
    <w:rsid w:val="0056641F"/>
    <w:rsid w:val="005668C7"/>
    <w:rsid w:val="00571660"/>
    <w:rsid w:val="0057233D"/>
    <w:rsid w:val="00573321"/>
    <w:rsid w:val="005758E3"/>
    <w:rsid w:val="005914DA"/>
    <w:rsid w:val="00591F3F"/>
    <w:rsid w:val="00594228"/>
    <w:rsid w:val="005946A1"/>
    <w:rsid w:val="00594DBC"/>
    <w:rsid w:val="0059501D"/>
    <w:rsid w:val="005A0E5B"/>
    <w:rsid w:val="005A1707"/>
    <w:rsid w:val="005A390C"/>
    <w:rsid w:val="005A3A26"/>
    <w:rsid w:val="005A6CF0"/>
    <w:rsid w:val="005B0870"/>
    <w:rsid w:val="005B2C7F"/>
    <w:rsid w:val="005B635A"/>
    <w:rsid w:val="005C1367"/>
    <w:rsid w:val="005C137A"/>
    <w:rsid w:val="005C3C93"/>
    <w:rsid w:val="005C7304"/>
    <w:rsid w:val="005D1938"/>
    <w:rsid w:val="005D1C59"/>
    <w:rsid w:val="005D3202"/>
    <w:rsid w:val="005D48DB"/>
    <w:rsid w:val="005E25FB"/>
    <w:rsid w:val="005E3EBE"/>
    <w:rsid w:val="005E3F38"/>
    <w:rsid w:val="005E782A"/>
    <w:rsid w:val="005F18AC"/>
    <w:rsid w:val="005F2C77"/>
    <w:rsid w:val="00605878"/>
    <w:rsid w:val="00606A11"/>
    <w:rsid w:val="00610C35"/>
    <w:rsid w:val="00611462"/>
    <w:rsid w:val="00612C1F"/>
    <w:rsid w:val="006133CC"/>
    <w:rsid w:val="00614387"/>
    <w:rsid w:val="00614689"/>
    <w:rsid w:val="00616253"/>
    <w:rsid w:val="0061673D"/>
    <w:rsid w:val="00617262"/>
    <w:rsid w:val="006201A2"/>
    <w:rsid w:val="006226F3"/>
    <w:rsid w:val="006227F1"/>
    <w:rsid w:val="00622C1A"/>
    <w:rsid w:val="00623718"/>
    <w:rsid w:val="00625AF6"/>
    <w:rsid w:val="00626C3A"/>
    <w:rsid w:val="00633525"/>
    <w:rsid w:val="00634491"/>
    <w:rsid w:val="00640A2B"/>
    <w:rsid w:val="006410AE"/>
    <w:rsid w:val="00641DDB"/>
    <w:rsid w:val="00645AA4"/>
    <w:rsid w:val="0064614C"/>
    <w:rsid w:val="006501D9"/>
    <w:rsid w:val="0065343F"/>
    <w:rsid w:val="00662461"/>
    <w:rsid w:val="00663C2A"/>
    <w:rsid w:val="00664ABD"/>
    <w:rsid w:val="00672863"/>
    <w:rsid w:val="0067333E"/>
    <w:rsid w:val="00674008"/>
    <w:rsid w:val="006747F2"/>
    <w:rsid w:val="0067739E"/>
    <w:rsid w:val="00677827"/>
    <w:rsid w:val="00680AC1"/>
    <w:rsid w:val="00681547"/>
    <w:rsid w:val="00681630"/>
    <w:rsid w:val="00682C95"/>
    <w:rsid w:val="00685B7E"/>
    <w:rsid w:val="00685D10"/>
    <w:rsid w:val="00694FA7"/>
    <w:rsid w:val="006A29F5"/>
    <w:rsid w:val="006A2D0D"/>
    <w:rsid w:val="006A4D20"/>
    <w:rsid w:val="006A79F4"/>
    <w:rsid w:val="006B1A0A"/>
    <w:rsid w:val="006B49C1"/>
    <w:rsid w:val="006B60A9"/>
    <w:rsid w:val="006C41F0"/>
    <w:rsid w:val="006C497C"/>
    <w:rsid w:val="006C75C9"/>
    <w:rsid w:val="006C7F0A"/>
    <w:rsid w:val="006D1032"/>
    <w:rsid w:val="006D48FF"/>
    <w:rsid w:val="006D4950"/>
    <w:rsid w:val="006E2BEB"/>
    <w:rsid w:val="006E2F3D"/>
    <w:rsid w:val="006E3F3F"/>
    <w:rsid w:val="006E44D5"/>
    <w:rsid w:val="006F08B7"/>
    <w:rsid w:val="00702554"/>
    <w:rsid w:val="0070267A"/>
    <w:rsid w:val="00704E87"/>
    <w:rsid w:val="00705864"/>
    <w:rsid w:val="0071015C"/>
    <w:rsid w:val="0071261D"/>
    <w:rsid w:val="0071777A"/>
    <w:rsid w:val="00722FD3"/>
    <w:rsid w:val="00724D14"/>
    <w:rsid w:val="00727D4B"/>
    <w:rsid w:val="00736D71"/>
    <w:rsid w:val="007372DF"/>
    <w:rsid w:val="00737EEA"/>
    <w:rsid w:val="00741B7A"/>
    <w:rsid w:val="00747B86"/>
    <w:rsid w:val="007504EC"/>
    <w:rsid w:val="007508E2"/>
    <w:rsid w:val="007560DB"/>
    <w:rsid w:val="00756FB5"/>
    <w:rsid w:val="00756FFD"/>
    <w:rsid w:val="00761FD8"/>
    <w:rsid w:val="00766052"/>
    <w:rsid w:val="00767E72"/>
    <w:rsid w:val="00770B52"/>
    <w:rsid w:val="00771915"/>
    <w:rsid w:val="00775C9B"/>
    <w:rsid w:val="00776703"/>
    <w:rsid w:val="007857ED"/>
    <w:rsid w:val="0079289A"/>
    <w:rsid w:val="00795C0E"/>
    <w:rsid w:val="007961C7"/>
    <w:rsid w:val="0079740B"/>
    <w:rsid w:val="00797B24"/>
    <w:rsid w:val="007A0CD6"/>
    <w:rsid w:val="007A0FAF"/>
    <w:rsid w:val="007A113F"/>
    <w:rsid w:val="007A1179"/>
    <w:rsid w:val="007A1D32"/>
    <w:rsid w:val="007A5B10"/>
    <w:rsid w:val="007A6154"/>
    <w:rsid w:val="007A683C"/>
    <w:rsid w:val="007A6D78"/>
    <w:rsid w:val="007B04A9"/>
    <w:rsid w:val="007B119C"/>
    <w:rsid w:val="007B187B"/>
    <w:rsid w:val="007B1FF2"/>
    <w:rsid w:val="007B536D"/>
    <w:rsid w:val="007B53BD"/>
    <w:rsid w:val="007C074F"/>
    <w:rsid w:val="007C2233"/>
    <w:rsid w:val="007C27E7"/>
    <w:rsid w:val="007C38AE"/>
    <w:rsid w:val="007C4438"/>
    <w:rsid w:val="007C4BDE"/>
    <w:rsid w:val="007C6B07"/>
    <w:rsid w:val="007D0ED0"/>
    <w:rsid w:val="007D39FA"/>
    <w:rsid w:val="007D3CE4"/>
    <w:rsid w:val="007D6D40"/>
    <w:rsid w:val="007D719A"/>
    <w:rsid w:val="007E07E5"/>
    <w:rsid w:val="007E090D"/>
    <w:rsid w:val="007E4D6B"/>
    <w:rsid w:val="007E586D"/>
    <w:rsid w:val="007E5AE7"/>
    <w:rsid w:val="007F1DF1"/>
    <w:rsid w:val="007F2820"/>
    <w:rsid w:val="007F2E31"/>
    <w:rsid w:val="007F2F27"/>
    <w:rsid w:val="007F341C"/>
    <w:rsid w:val="007F3F04"/>
    <w:rsid w:val="007F5056"/>
    <w:rsid w:val="007F6705"/>
    <w:rsid w:val="00800029"/>
    <w:rsid w:val="00800203"/>
    <w:rsid w:val="00802994"/>
    <w:rsid w:val="00802E86"/>
    <w:rsid w:val="00803A57"/>
    <w:rsid w:val="008048A3"/>
    <w:rsid w:val="00805344"/>
    <w:rsid w:val="00805BEB"/>
    <w:rsid w:val="00806DE5"/>
    <w:rsid w:val="008104E5"/>
    <w:rsid w:val="008111A1"/>
    <w:rsid w:val="00812A52"/>
    <w:rsid w:val="00812B54"/>
    <w:rsid w:val="00816118"/>
    <w:rsid w:val="00816C40"/>
    <w:rsid w:val="008170C3"/>
    <w:rsid w:val="00817FC0"/>
    <w:rsid w:val="00825742"/>
    <w:rsid w:val="00833989"/>
    <w:rsid w:val="00833FEE"/>
    <w:rsid w:val="00834654"/>
    <w:rsid w:val="008346F1"/>
    <w:rsid w:val="008354B1"/>
    <w:rsid w:val="008365E2"/>
    <w:rsid w:val="00836AA3"/>
    <w:rsid w:val="0084014A"/>
    <w:rsid w:val="00840D93"/>
    <w:rsid w:val="0084176C"/>
    <w:rsid w:val="00842D69"/>
    <w:rsid w:val="008450AB"/>
    <w:rsid w:val="00846D68"/>
    <w:rsid w:val="008539A0"/>
    <w:rsid w:val="00855C88"/>
    <w:rsid w:val="00857785"/>
    <w:rsid w:val="00857AD8"/>
    <w:rsid w:val="008601D6"/>
    <w:rsid w:val="008607DC"/>
    <w:rsid w:val="00860E29"/>
    <w:rsid w:val="00861BC4"/>
    <w:rsid w:val="00863EE0"/>
    <w:rsid w:val="00866111"/>
    <w:rsid w:val="00866AB6"/>
    <w:rsid w:val="008704B2"/>
    <w:rsid w:val="00872187"/>
    <w:rsid w:val="00874906"/>
    <w:rsid w:val="00874BFC"/>
    <w:rsid w:val="00876B56"/>
    <w:rsid w:val="0088161E"/>
    <w:rsid w:val="0088193E"/>
    <w:rsid w:val="00882774"/>
    <w:rsid w:val="00882B8D"/>
    <w:rsid w:val="00885AC5"/>
    <w:rsid w:val="00886F6A"/>
    <w:rsid w:val="00887D97"/>
    <w:rsid w:val="00890EBC"/>
    <w:rsid w:val="00891734"/>
    <w:rsid w:val="00895E46"/>
    <w:rsid w:val="008967CB"/>
    <w:rsid w:val="008977A4"/>
    <w:rsid w:val="008A3AA0"/>
    <w:rsid w:val="008A55D4"/>
    <w:rsid w:val="008B1019"/>
    <w:rsid w:val="008B3FC7"/>
    <w:rsid w:val="008B5DEA"/>
    <w:rsid w:val="008B6331"/>
    <w:rsid w:val="008B67BA"/>
    <w:rsid w:val="008B7405"/>
    <w:rsid w:val="008C301B"/>
    <w:rsid w:val="008C5B46"/>
    <w:rsid w:val="008C725C"/>
    <w:rsid w:val="008D00FA"/>
    <w:rsid w:val="008D5468"/>
    <w:rsid w:val="008D63E7"/>
    <w:rsid w:val="008D73C7"/>
    <w:rsid w:val="008E0572"/>
    <w:rsid w:val="008E1519"/>
    <w:rsid w:val="008E287D"/>
    <w:rsid w:val="008E45A7"/>
    <w:rsid w:val="008F3C41"/>
    <w:rsid w:val="00900693"/>
    <w:rsid w:val="009006A6"/>
    <w:rsid w:val="00903037"/>
    <w:rsid w:val="009046B3"/>
    <w:rsid w:val="00905B3A"/>
    <w:rsid w:val="00916B64"/>
    <w:rsid w:val="00920C99"/>
    <w:rsid w:val="00925EBF"/>
    <w:rsid w:val="00927097"/>
    <w:rsid w:val="009275AE"/>
    <w:rsid w:val="009279C7"/>
    <w:rsid w:val="00931886"/>
    <w:rsid w:val="009332B4"/>
    <w:rsid w:val="0093372E"/>
    <w:rsid w:val="00933E5E"/>
    <w:rsid w:val="00940847"/>
    <w:rsid w:val="00940FA6"/>
    <w:rsid w:val="0094101C"/>
    <w:rsid w:val="009421B0"/>
    <w:rsid w:val="0094715F"/>
    <w:rsid w:val="009514A5"/>
    <w:rsid w:val="00953549"/>
    <w:rsid w:val="00954247"/>
    <w:rsid w:val="009564C7"/>
    <w:rsid w:val="00956F8D"/>
    <w:rsid w:val="009572C8"/>
    <w:rsid w:val="00962870"/>
    <w:rsid w:val="00962ACC"/>
    <w:rsid w:val="00964B02"/>
    <w:rsid w:val="009661C5"/>
    <w:rsid w:val="00972900"/>
    <w:rsid w:val="00972BE1"/>
    <w:rsid w:val="00974712"/>
    <w:rsid w:val="00974ED2"/>
    <w:rsid w:val="009756CC"/>
    <w:rsid w:val="00984865"/>
    <w:rsid w:val="00993114"/>
    <w:rsid w:val="009933AA"/>
    <w:rsid w:val="009967E9"/>
    <w:rsid w:val="00997538"/>
    <w:rsid w:val="009A2809"/>
    <w:rsid w:val="009A2EF8"/>
    <w:rsid w:val="009A4256"/>
    <w:rsid w:val="009B2BC0"/>
    <w:rsid w:val="009C08B5"/>
    <w:rsid w:val="009C1CE2"/>
    <w:rsid w:val="009C33B6"/>
    <w:rsid w:val="009C5D1A"/>
    <w:rsid w:val="009C64B8"/>
    <w:rsid w:val="009C672B"/>
    <w:rsid w:val="009C6EA7"/>
    <w:rsid w:val="009D1627"/>
    <w:rsid w:val="009D412F"/>
    <w:rsid w:val="009D797B"/>
    <w:rsid w:val="009D7B9F"/>
    <w:rsid w:val="009E0777"/>
    <w:rsid w:val="009E1498"/>
    <w:rsid w:val="009E1C34"/>
    <w:rsid w:val="009E2FCF"/>
    <w:rsid w:val="009E3D1F"/>
    <w:rsid w:val="009E7FE7"/>
    <w:rsid w:val="009F2D22"/>
    <w:rsid w:val="009F5199"/>
    <w:rsid w:val="009F6408"/>
    <w:rsid w:val="00A00E02"/>
    <w:rsid w:val="00A047ED"/>
    <w:rsid w:val="00A05452"/>
    <w:rsid w:val="00A077AC"/>
    <w:rsid w:val="00A07D0B"/>
    <w:rsid w:val="00A123BA"/>
    <w:rsid w:val="00A14408"/>
    <w:rsid w:val="00A21CCE"/>
    <w:rsid w:val="00A2254A"/>
    <w:rsid w:val="00A23A4F"/>
    <w:rsid w:val="00A23CC4"/>
    <w:rsid w:val="00A2552A"/>
    <w:rsid w:val="00A260BF"/>
    <w:rsid w:val="00A268ED"/>
    <w:rsid w:val="00A27BFC"/>
    <w:rsid w:val="00A3283D"/>
    <w:rsid w:val="00A32C05"/>
    <w:rsid w:val="00A347AC"/>
    <w:rsid w:val="00A35AB5"/>
    <w:rsid w:val="00A35DDA"/>
    <w:rsid w:val="00A40D7A"/>
    <w:rsid w:val="00A428B1"/>
    <w:rsid w:val="00A4428D"/>
    <w:rsid w:val="00A45C50"/>
    <w:rsid w:val="00A45DFE"/>
    <w:rsid w:val="00A47351"/>
    <w:rsid w:val="00A47721"/>
    <w:rsid w:val="00A47E7E"/>
    <w:rsid w:val="00A47FEC"/>
    <w:rsid w:val="00A50146"/>
    <w:rsid w:val="00A52E4B"/>
    <w:rsid w:val="00A53075"/>
    <w:rsid w:val="00A543C4"/>
    <w:rsid w:val="00A56AFF"/>
    <w:rsid w:val="00A637BA"/>
    <w:rsid w:val="00A63F81"/>
    <w:rsid w:val="00A66FA8"/>
    <w:rsid w:val="00A70CA2"/>
    <w:rsid w:val="00A71A44"/>
    <w:rsid w:val="00A7363E"/>
    <w:rsid w:val="00A805C4"/>
    <w:rsid w:val="00A81C0E"/>
    <w:rsid w:val="00A826A4"/>
    <w:rsid w:val="00A828D4"/>
    <w:rsid w:val="00A83919"/>
    <w:rsid w:val="00A84585"/>
    <w:rsid w:val="00A84832"/>
    <w:rsid w:val="00A8542F"/>
    <w:rsid w:val="00A900A2"/>
    <w:rsid w:val="00A92E22"/>
    <w:rsid w:val="00A95AFB"/>
    <w:rsid w:val="00AA1ED7"/>
    <w:rsid w:val="00AA2125"/>
    <w:rsid w:val="00AA7B39"/>
    <w:rsid w:val="00AB291E"/>
    <w:rsid w:val="00AB3079"/>
    <w:rsid w:val="00AB454C"/>
    <w:rsid w:val="00AB7314"/>
    <w:rsid w:val="00AC0B60"/>
    <w:rsid w:val="00AC35C8"/>
    <w:rsid w:val="00AC5579"/>
    <w:rsid w:val="00AC77D9"/>
    <w:rsid w:val="00AD254C"/>
    <w:rsid w:val="00AD3F91"/>
    <w:rsid w:val="00AD5063"/>
    <w:rsid w:val="00AE0656"/>
    <w:rsid w:val="00AE0F5B"/>
    <w:rsid w:val="00AE17FA"/>
    <w:rsid w:val="00AE3AEB"/>
    <w:rsid w:val="00AE7FF3"/>
    <w:rsid w:val="00AF5F1C"/>
    <w:rsid w:val="00AF6CF5"/>
    <w:rsid w:val="00B0490C"/>
    <w:rsid w:val="00B05534"/>
    <w:rsid w:val="00B05CAE"/>
    <w:rsid w:val="00B070E2"/>
    <w:rsid w:val="00B12019"/>
    <w:rsid w:val="00B122D8"/>
    <w:rsid w:val="00B13624"/>
    <w:rsid w:val="00B13908"/>
    <w:rsid w:val="00B151A8"/>
    <w:rsid w:val="00B20392"/>
    <w:rsid w:val="00B235BC"/>
    <w:rsid w:val="00B24221"/>
    <w:rsid w:val="00B2626C"/>
    <w:rsid w:val="00B307F7"/>
    <w:rsid w:val="00B32CAE"/>
    <w:rsid w:val="00B3421D"/>
    <w:rsid w:val="00B35641"/>
    <w:rsid w:val="00B36173"/>
    <w:rsid w:val="00B36CF9"/>
    <w:rsid w:val="00B41020"/>
    <w:rsid w:val="00B42F9A"/>
    <w:rsid w:val="00B459DA"/>
    <w:rsid w:val="00B4774B"/>
    <w:rsid w:val="00B52622"/>
    <w:rsid w:val="00B529B8"/>
    <w:rsid w:val="00B53EAE"/>
    <w:rsid w:val="00B63108"/>
    <w:rsid w:val="00B64A4E"/>
    <w:rsid w:val="00B64BC6"/>
    <w:rsid w:val="00B657A0"/>
    <w:rsid w:val="00B66875"/>
    <w:rsid w:val="00B71C05"/>
    <w:rsid w:val="00B73167"/>
    <w:rsid w:val="00B756D1"/>
    <w:rsid w:val="00B7661F"/>
    <w:rsid w:val="00B77958"/>
    <w:rsid w:val="00B7798B"/>
    <w:rsid w:val="00B82491"/>
    <w:rsid w:val="00B851D0"/>
    <w:rsid w:val="00B92194"/>
    <w:rsid w:val="00B94AC5"/>
    <w:rsid w:val="00B95D90"/>
    <w:rsid w:val="00B96171"/>
    <w:rsid w:val="00B97C03"/>
    <w:rsid w:val="00BA114B"/>
    <w:rsid w:val="00BA4C4A"/>
    <w:rsid w:val="00BA5453"/>
    <w:rsid w:val="00BA65F5"/>
    <w:rsid w:val="00BA7026"/>
    <w:rsid w:val="00BA718D"/>
    <w:rsid w:val="00BA7E13"/>
    <w:rsid w:val="00BB1932"/>
    <w:rsid w:val="00BB471C"/>
    <w:rsid w:val="00BB4F74"/>
    <w:rsid w:val="00BB5003"/>
    <w:rsid w:val="00BB60E7"/>
    <w:rsid w:val="00BC050E"/>
    <w:rsid w:val="00BC12EE"/>
    <w:rsid w:val="00BC1489"/>
    <w:rsid w:val="00BC203B"/>
    <w:rsid w:val="00BC33A9"/>
    <w:rsid w:val="00BD6DC6"/>
    <w:rsid w:val="00BE1BEC"/>
    <w:rsid w:val="00BE4A86"/>
    <w:rsid w:val="00BE4A91"/>
    <w:rsid w:val="00BE60A7"/>
    <w:rsid w:val="00BF28B3"/>
    <w:rsid w:val="00BF6FA8"/>
    <w:rsid w:val="00BF76B0"/>
    <w:rsid w:val="00C02712"/>
    <w:rsid w:val="00C05731"/>
    <w:rsid w:val="00C07B2A"/>
    <w:rsid w:val="00C11F6E"/>
    <w:rsid w:val="00C13F63"/>
    <w:rsid w:val="00C15831"/>
    <w:rsid w:val="00C168B7"/>
    <w:rsid w:val="00C20F37"/>
    <w:rsid w:val="00C21595"/>
    <w:rsid w:val="00C22F13"/>
    <w:rsid w:val="00C22FCC"/>
    <w:rsid w:val="00C24264"/>
    <w:rsid w:val="00C2444F"/>
    <w:rsid w:val="00C30D22"/>
    <w:rsid w:val="00C31744"/>
    <w:rsid w:val="00C33666"/>
    <w:rsid w:val="00C364DD"/>
    <w:rsid w:val="00C37792"/>
    <w:rsid w:val="00C415BC"/>
    <w:rsid w:val="00C44E2D"/>
    <w:rsid w:val="00C46B60"/>
    <w:rsid w:val="00C474B2"/>
    <w:rsid w:val="00C563B6"/>
    <w:rsid w:val="00C624A2"/>
    <w:rsid w:val="00C65656"/>
    <w:rsid w:val="00C66A53"/>
    <w:rsid w:val="00C66FB7"/>
    <w:rsid w:val="00C76490"/>
    <w:rsid w:val="00C848C9"/>
    <w:rsid w:val="00C8655B"/>
    <w:rsid w:val="00C91CDE"/>
    <w:rsid w:val="00C91F22"/>
    <w:rsid w:val="00C92C81"/>
    <w:rsid w:val="00C943E9"/>
    <w:rsid w:val="00CA01B6"/>
    <w:rsid w:val="00CA2781"/>
    <w:rsid w:val="00CA398D"/>
    <w:rsid w:val="00CA45CB"/>
    <w:rsid w:val="00CA6808"/>
    <w:rsid w:val="00CA7567"/>
    <w:rsid w:val="00CB452C"/>
    <w:rsid w:val="00CB4A3D"/>
    <w:rsid w:val="00CB5C0F"/>
    <w:rsid w:val="00CB7FDA"/>
    <w:rsid w:val="00CC505F"/>
    <w:rsid w:val="00CC5715"/>
    <w:rsid w:val="00CD1726"/>
    <w:rsid w:val="00CD225D"/>
    <w:rsid w:val="00CD4175"/>
    <w:rsid w:val="00CD6C71"/>
    <w:rsid w:val="00CD78E5"/>
    <w:rsid w:val="00CE076F"/>
    <w:rsid w:val="00CE0E41"/>
    <w:rsid w:val="00CE2D7F"/>
    <w:rsid w:val="00CE32CD"/>
    <w:rsid w:val="00CE44DD"/>
    <w:rsid w:val="00CF2931"/>
    <w:rsid w:val="00CF3754"/>
    <w:rsid w:val="00CF3D31"/>
    <w:rsid w:val="00CF3FE8"/>
    <w:rsid w:val="00D0363A"/>
    <w:rsid w:val="00D065C5"/>
    <w:rsid w:val="00D0782A"/>
    <w:rsid w:val="00D1077A"/>
    <w:rsid w:val="00D1446B"/>
    <w:rsid w:val="00D230C6"/>
    <w:rsid w:val="00D2649C"/>
    <w:rsid w:val="00D273BE"/>
    <w:rsid w:val="00D3252E"/>
    <w:rsid w:val="00D32643"/>
    <w:rsid w:val="00D3367B"/>
    <w:rsid w:val="00D37D3B"/>
    <w:rsid w:val="00D609BA"/>
    <w:rsid w:val="00D61413"/>
    <w:rsid w:val="00D62541"/>
    <w:rsid w:val="00D64F3A"/>
    <w:rsid w:val="00D66247"/>
    <w:rsid w:val="00D66886"/>
    <w:rsid w:val="00D66F49"/>
    <w:rsid w:val="00D7284C"/>
    <w:rsid w:val="00D74280"/>
    <w:rsid w:val="00D765D5"/>
    <w:rsid w:val="00D77AEF"/>
    <w:rsid w:val="00D813D8"/>
    <w:rsid w:val="00D8175D"/>
    <w:rsid w:val="00D818CF"/>
    <w:rsid w:val="00D81A15"/>
    <w:rsid w:val="00D83624"/>
    <w:rsid w:val="00D83DD9"/>
    <w:rsid w:val="00D879C7"/>
    <w:rsid w:val="00D9071B"/>
    <w:rsid w:val="00D9317E"/>
    <w:rsid w:val="00D97A95"/>
    <w:rsid w:val="00DA0216"/>
    <w:rsid w:val="00DA24A3"/>
    <w:rsid w:val="00DB0400"/>
    <w:rsid w:val="00DB0B93"/>
    <w:rsid w:val="00DB0CCC"/>
    <w:rsid w:val="00DB227F"/>
    <w:rsid w:val="00DB2BAB"/>
    <w:rsid w:val="00DB49D5"/>
    <w:rsid w:val="00DB759D"/>
    <w:rsid w:val="00DC0B72"/>
    <w:rsid w:val="00DC578C"/>
    <w:rsid w:val="00DC6A1F"/>
    <w:rsid w:val="00DC6F92"/>
    <w:rsid w:val="00DD1747"/>
    <w:rsid w:val="00DD2133"/>
    <w:rsid w:val="00DD38F6"/>
    <w:rsid w:val="00DD4A11"/>
    <w:rsid w:val="00DD4FB9"/>
    <w:rsid w:val="00DD737B"/>
    <w:rsid w:val="00DE1033"/>
    <w:rsid w:val="00DE288F"/>
    <w:rsid w:val="00DE2BFF"/>
    <w:rsid w:val="00DE3226"/>
    <w:rsid w:val="00DE58F9"/>
    <w:rsid w:val="00DE680C"/>
    <w:rsid w:val="00DE7971"/>
    <w:rsid w:val="00DE7A03"/>
    <w:rsid w:val="00DF1985"/>
    <w:rsid w:val="00DF5B31"/>
    <w:rsid w:val="00E02114"/>
    <w:rsid w:val="00E03783"/>
    <w:rsid w:val="00E06502"/>
    <w:rsid w:val="00E0716D"/>
    <w:rsid w:val="00E10E7C"/>
    <w:rsid w:val="00E15007"/>
    <w:rsid w:val="00E17769"/>
    <w:rsid w:val="00E20ABC"/>
    <w:rsid w:val="00E23505"/>
    <w:rsid w:val="00E24890"/>
    <w:rsid w:val="00E26737"/>
    <w:rsid w:val="00E30BDB"/>
    <w:rsid w:val="00E34C6A"/>
    <w:rsid w:val="00E36724"/>
    <w:rsid w:val="00E42612"/>
    <w:rsid w:val="00E42AF9"/>
    <w:rsid w:val="00E44E76"/>
    <w:rsid w:val="00E457A5"/>
    <w:rsid w:val="00E45EDE"/>
    <w:rsid w:val="00E516C7"/>
    <w:rsid w:val="00E52FD0"/>
    <w:rsid w:val="00E53668"/>
    <w:rsid w:val="00E562C9"/>
    <w:rsid w:val="00E57CE7"/>
    <w:rsid w:val="00E64D73"/>
    <w:rsid w:val="00E65B2B"/>
    <w:rsid w:val="00E84AD3"/>
    <w:rsid w:val="00E8555A"/>
    <w:rsid w:val="00E907D3"/>
    <w:rsid w:val="00E9117E"/>
    <w:rsid w:val="00E91C2B"/>
    <w:rsid w:val="00E9267B"/>
    <w:rsid w:val="00E9477F"/>
    <w:rsid w:val="00EA168E"/>
    <w:rsid w:val="00EA2585"/>
    <w:rsid w:val="00EA416E"/>
    <w:rsid w:val="00EA6533"/>
    <w:rsid w:val="00EA7196"/>
    <w:rsid w:val="00EB206E"/>
    <w:rsid w:val="00EB209E"/>
    <w:rsid w:val="00EB6899"/>
    <w:rsid w:val="00EC0FB9"/>
    <w:rsid w:val="00EC1329"/>
    <w:rsid w:val="00EC1698"/>
    <w:rsid w:val="00EC21B3"/>
    <w:rsid w:val="00EC26B2"/>
    <w:rsid w:val="00EC4BAC"/>
    <w:rsid w:val="00EC58D0"/>
    <w:rsid w:val="00EC6200"/>
    <w:rsid w:val="00ED29DF"/>
    <w:rsid w:val="00EE220D"/>
    <w:rsid w:val="00EE440D"/>
    <w:rsid w:val="00EE4955"/>
    <w:rsid w:val="00EE5143"/>
    <w:rsid w:val="00EE75C1"/>
    <w:rsid w:val="00EF4112"/>
    <w:rsid w:val="00EF7399"/>
    <w:rsid w:val="00F02127"/>
    <w:rsid w:val="00F03096"/>
    <w:rsid w:val="00F04171"/>
    <w:rsid w:val="00F04CFE"/>
    <w:rsid w:val="00F04E3D"/>
    <w:rsid w:val="00F10690"/>
    <w:rsid w:val="00F14AAD"/>
    <w:rsid w:val="00F15A03"/>
    <w:rsid w:val="00F1614E"/>
    <w:rsid w:val="00F1787C"/>
    <w:rsid w:val="00F23B12"/>
    <w:rsid w:val="00F3551B"/>
    <w:rsid w:val="00F43948"/>
    <w:rsid w:val="00F4432F"/>
    <w:rsid w:val="00F47A3D"/>
    <w:rsid w:val="00F47D02"/>
    <w:rsid w:val="00F518DB"/>
    <w:rsid w:val="00F53D6E"/>
    <w:rsid w:val="00F55898"/>
    <w:rsid w:val="00F55EB1"/>
    <w:rsid w:val="00F56076"/>
    <w:rsid w:val="00F620DD"/>
    <w:rsid w:val="00F6265D"/>
    <w:rsid w:val="00F646A2"/>
    <w:rsid w:val="00F65BF5"/>
    <w:rsid w:val="00F70302"/>
    <w:rsid w:val="00F72A20"/>
    <w:rsid w:val="00F72AAD"/>
    <w:rsid w:val="00F72FBB"/>
    <w:rsid w:val="00F73BC2"/>
    <w:rsid w:val="00F73F3B"/>
    <w:rsid w:val="00F74775"/>
    <w:rsid w:val="00F75143"/>
    <w:rsid w:val="00F807D7"/>
    <w:rsid w:val="00F8218B"/>
    <w:rsid w:val="00F8241E"/>
    <w:rsid w:val="00F83C2D"/>
    <w:rsid w:val="00F848FF"/>
    <w:rsid w:val="00F8662C"/>
    <w:rsid w:val="00F90AD7"/>
    <w:rsid w:val="00F92857"/>
    <w:rsid w:val="00F941F8"/>
    <w:rsid w:val="00F97718"/>
    <w:rsid w:val="00F97C4A"/>
    <w:rsid w:val="00FA1207"/>
    <w:rsid w:val="00FA6D96"/>
    <w:rsid w:val="00FA7E59"/>
    <w:rsid w:val="00FB438B"/>
    <w:rsid w:val="00FB5E2B"/>
    <w:rsid w:val="00FB671E"/>
    <w:rsid w:val="00FC070A"/>
    <w:rsid w:val="00FC3792"/>
    <w:rsid w:val="00FC6389"/>
    <w:rsid w:val="00FD2B70"/>
    <w:rsid w:val="00FD480A"/>
    <w:rsid w:val="00FD4E1C"/>
    <w:rsid w:val="00FD5A4F"/>
    <w:rsid w:val="00FE041C"/>
    <w:rsid w:val="00FE3166"/>
    <w:rsid w:val="00FE3EEF"/>
    <w:rsid w:val="00FE5EBF"/>
    <w:rsid w:val="00FE7AEA"/>
    <w:rsid w:val="00FF3180"/>
    <w:rsid w:val="00FF4C28"/>
    <w:rsid w:val="00FF569F"/>
    <w:rsid w:val="00FF7182"/>
    <w:rsid w:val="015D18DC"/>
    <w:rsid w:val="01852BD3"/>
    <w:rsid w:val="018A6C3C"/>
    <w:rsid w:val="01A26771"/>
    <w:rsid w:val="01A8609A"/>
    <w:rsid w:val="01AC492A"/>
    <w:rsid w:val="02195A53"/>
    <w:rsid w:val="023B0129"/>
    <w:rsid w:val="029D41FE"/>
    <w:rsid w:val="02A800C5"/>
    <w:rsid w:val="02C6499B"/>
    <w:rsid w:val="02C91CAA"/>
    <w:rsid w:val="03404644"/>
    <w:rsid w:val="037D0CD2"/>
    <w:rsid w:val="038B3366"/>
    <w:rsid w:val="03981B5E"/>
    <w:rsid w:val="03996EAD"/>
    <w:rsid w:val="03F60BFA"/>
    <w:rsid w:val="04023CC8"/>
    <w:rsid w:val="042674F4"/>
    <w:rsid w:val="04284AA8"/>
    <w:rsid w:val="042D3C13"/>
    <w:rsid w:val="04722D72"/>
    <w:rsid w:val="047A0BBC"/>
    <w:rsid w:val="04C12ED8"/>
    <w:rsid w:val="04DC5749"/>
    <w:rsid w:val="04E26FED"/>
    <w:rsid w:val="04E41F94"/>
    <w:rsid w:val="04FD6633"/>
    <w:rsid w:val="052E2B3B"/>
    <w:rsid w:val="054416D2"/>
    <w:rsid w:val="05507F0F"/>
    <w:rsid w:val="057A1FA9"/>
    <w:rsid w:val="05871A0A"/>
    <w:rsid w:val="05A42E7B"/>
    <w:rsid w:val="05A70EA9"/>
    <w:rsid w:val="05D55D36"/>
    <w:rsid w:val="060C2525"/>
    <w:rsid w:val="062756FD"/>
    <w:rsid w:val="065F7A31"/>
    <w:rsid w:val="067C53E7"/>
    <w:rsid w:val="06820F5E"/>
    <w:rsid w:val="06951992"/>
    <w:rsid w:val="06AE2ABA"/>
    <w:rsid w:val="06C75DF5"/>
    <w:rsid w:val="06C76C7A"/>
    <w:rsid w:val="06DD02BB"/>
    <w:rsid w:val="06E43F57"/>
    <w:rsid w:val="06E71F51"/>
    <w:rsid w:val="06F965AD"/>
    <w:rsid w:val="07050666"/>
    <w:rsid w:val="07115B1F"/>
    <w:rsid w:val="071C4DB7"/>
    <w:rsid w:val="07362674"/>
    <w:rsid w:val="073B54B2"/>
    <w:rsid w:val="07537EF9"/>
    <w:rsid w:val="07815EE7"/>
    <w:rsid w:val="07C66F31"/>
    <w:rsid w:val="08170505"/>
    <w:rsid w:val="081748AE"/>
    <w:rsid w:val="08635851"/>
    <w:rsid w:val="08C2359B"/>
    <w:rsid w:val="09041814"/>
    <w:rsid w:val="092D7BDC"/>
    <w:rsid w:val="09332D2B"/>
    <w:rsid w:val="093E2D64"/>
    <w:rsid w:val="09472203"/>
    <w:rsid w:val="094E590C"/>
    <w:rsid w:val="0950680C"/>
    <w:rsid w:val="098B1DA7"/>
    <w:rsid w:val="09907951"/>
    <w:rsid w:val="099F43E4"/>
    <w:rsid w:val="09A31A61"/>
    <w:rsid w:val="09BA7A85"/>
    <w:rsid w:val="09BF594F"/>
    <w:rsid w:val="09DE1094"/>
    <w:rsid w:val="09E2475B"/>
    <w:rsid w:val="0A134241"/>
    <w:rsid w:val="0A2C7AA1"/>
    <w:rsid w:val="0A3F34B7"/>
    <w:rsid w:val="0A4B11BE"/>
    <w:rsid w:val="0A5E7337"/>
    <w:rsid w:val="0A7B30EB"/>
    <w:rsid w:val="0A7B4003"/>
    <w:rsid w:val="0A8E5B8D"/>
    <w:rsid w:val="0AA240FA"/>
    <w:rsid w:val="0AAC0CBB"/>
    <w:rsid w:val="0ABA5513"/>
    <w:rsid w:val="0AD84BD3"/>
    <w:rsid w:val="0AE941D3"/>
    <w:rsid w:val="0B1061C6"/>
    <w:rsid w:val="0B280BE4"/>
    <w:rsid w:val="0B2B08D5"/>
    <w:rsid w:val="0BA35012"/>
    <w:rsid w:val="0BB47FE1"/>
    <w:rsid w:val="0BB825ED"/>
    <w:rsid w:val="0BC0647C"/>
    <w:rsid w:val="0BD7624B"/>
    <w:rsid w:val="0BF26817"/>
    <w:rsid w:val="0C22464A"/>
    <w:rsid w:val="0C2B72AE"/>
    <w:rsid w:val="0C5C6F5A"/>
    <w:rsid w:val="0C623EAC"/>
    <w:rsid w:val="0C946488"/>
    <w:rsid w:val="0CAD24AF"/>
    <w:rsid w:val="0CB27F34"/>
    <w:rsid w:val="0D0D3F93"/>
    <w:rsid w:val="0D12389F"/>
    <w:rsid w:val="0D2820B7"/>
    <w:rsid w:val="0D3E26CF"/>
    <w:rsid w:val="0D662EE5"/>
    <w:rsid w:val="0D6F7730"/>
    <w:rsid w:val="0D860EC5"/>
    <w:rsid w:val="0D9339BE"/>
    <w:rsid w:val="0D9E6A67"/>
    <w:rsid w:val="0D9F0DC4"/>
    <w:rsid w:val="0DC02AA1"/>
    <w:rsid w:val="0DDE695A"/>
    <w:rsid w:val="0DF73A5B"/>
    <w:rsid w:val="0E164CA8"/>
    <w:rsid w:val="0E231949"/>
    <w:rsid w:val="0E2D072E"/>
    <w:rsid w:val="0E3B295D"/>
    <w:rsid w:val="0E47249B"/>
    <w:rsid w:val="0E551882"/>
    <w:rsid w:val="0E7306EC"/>
    <w:rsid w:val="0EB254B2"/>
    <w:rsid w:val="0EFB3F5D"/>
    <w:rsid w:val="0F041CC7"/>
    <w:rsid w:val="0F042317"/>
    <w:rsid w:val="0F1209F8"/>
    <w:rsid w:val="0F3416B8"/>
    <w:rsid w:val="0F4C19DA"/>
    <w:rsid w:val="0F4C7D05"/>
    <w:rsid w:val="0F4F31AF"/>
    <w:rsid w:val="0F5F17BD"/>
    <w:rsid w:val="0F90531D"/>
    <w:rsid w:val="0FAD64B5"/>
    <w:rsid w:val="0FB21FD4"/>
    <w:rsid w:val="0FFF5930"/>
    <w:rsid w:val="10106A15"/>
    <w:rsid w:val="10A265EF"/>
    <w:rsid w:val="10DF2B28"/>
    <w:rsid w:val="10EC4A0F"/>
    <w:rsid w:val="11156FC6"/>
    <w:rsid w:val="11366ED6"/>
    <w:rsid w:val="11485B0D"/>
    <w:rsid w:val="114C7209"/>
    <w:rsid w:val="1154158B"/>
    <w:rsid w:val="117076B2"/>
    <w:rsid w:val="119E6579"/>
    <w:rsid w:val="11D435DD"/>
    <w:rsid w:val="11DA3C43"/>
    <w:rsid w:val="1220326C"/>
    <w:rsid w:val="123A67B6"/>
    <w:rsid w:val="125670E6"/>
    <w:rsid w:val="125E1A9C"/>
    <w:rsid w:val="1276289F"/>
    <w:rsid w:val="1288522D"/>
    <w:rsid w:val="129D6A95"/>
    <w:rsid w:val="12AF4046"/>
    <w:rsid w:val="12CE506D"/>
    <w:rsid w:val="12F65490"/>
    <w:rsid w:val="12F73D2A"/>
    <w:rsid w:val="12F9698E"/>
    <w:rsid w:val="13112273"/>
    <w:rsid w:val="131C7C5D"/>
    <w:rsid w:val="13511DF6"/>
    <w:rsid w:val="138B4634"/>
    <w:rsid w:val="138F1214"/>
    <w:rsid w:val="13BF412F"/>
    <w:rsid w:val="13D101C7"/>
    <w:rsid w:val="1400440E"/>
    <w:rsid w:val="14065285"/>
    <w:rsid w:val="142669A3"/>
    <w:rsid w:val="143805F9"/>
    <w:rsid w:val="144729D8"/>
    <w:rsid w:val="14861700"/>
    <w:rsid w:val="148E78CB"/>
    <w:rsid w:val="149F4D92"/>
    <w:rsid w:val="14A13E6D"/>
    <w:rsid w:val="14AB614D"/>
    <w:rsid w:val="14B96C2B"/>
    <w:rsid w:val="14CD2D3D"/>
    <w:rsid w:val="14D031F3"/>
    <w:rsid w:val="15436E45"/>
    <w:rsid w:val="15507C7E"/>
    <w:rsid w:val="15664AEF"/>
    <w:rsid w:val="158E23E1"/>
    <w:rsid w:val="159D7EA6"/>
    <w:rsid w:val="159F1BF9"/>
    <w:rsid w:val="15A86FEC"/>
    <w:rsid w:val="15B71B1D"/>
    <w:rsid w:val="15B71B24"/>
    <w:rsid w:val="15E63361"/>
    <w:rsid w:val="160B0227"/>
    <w:rsid w:val="16864176"/>
    <w:rsid w:val="16E04880"/>
    <w:rsid w:val="16E33BB8"/>
    <w:rsid w:val="16F86032"/>
    <w:rsid w:val="17081A7A"/>
    <w:rsid w:val="17292C0C"/>
    <w:rsid w:val="176F50FE"/>
    <w:rsid w:val="178B02E5"/>
    <w:rsid w:val="17D10049"/>
    <w:rsid w:val="17DD0B49"/>
    <w:rsid w:val="17F1563C"/>
    <w:rsid w:val="17F23C73"/>
    <w:rsid w:val="180F3B80"/>
    <w:rsid w:val="181B1411"/>
    <w:rsid w:val="181C1400"/>
    <w:rsid w:val="18223BBF"/>
    <w:rsid w:val="18406E44"/>
    <w:rsid w:val="185C1918"/>
    <w:rsid w:val="186039EF"/>
    <w:rsid w:val="1880349D"/>
    <w:rsid w:val="18D435BC"/>
    <w:rsid w:val="18E261BC"/>
    <w:rsid w:val="19193365"/>
    <w:rsid w:val="19261639"/>
    <w:rsid w:val="1935660C"/>
    <w:rsid w:val="195D5C0E"/>
    <w:rsid w:val="19B64CC2"/>
    <w:rsid w:val="19BA69A5"/>
    <w:rsid w:val="19DF6D3F"/>
    <w:rsid w:val="19E24459"/>
    <w:rsid w:val="1A2E4B79"/>
    <w:rsid w:val="1A305FF4"/>
    <w:rsid w:val="1A3D7EBE"/>
    <w:rsid w:val="1A4353A0"/>
    <w:rsid w:val="1A557489"/>
    <w:rsid w:val="1AEB6F83"/>
    <w:rsid w:val="1AF45443"/>
    <w:rsid w:val="1B075A0C"/>
    <w:rsid w:val="1B317C61"/>
    <w:rsid w:val="1B67066F"/>
    <w:rsid w:val="1B7229E4"/>
    <w:rsid w:val="1B7A5EC7"/>
    <w:rsid w:val="1B8E5EC0"/>
    <w:rsid w:val="1BBE4697"/>
    <w:rsid w:val="1CB33990"/>
    <w:rsid w:val="1CF6260F"/>
    <w:rsid w:val="1CF83AEA"/>
    <w:rsid w:val="1CF911FC"/>
    <w:rsid w:val="1D6914D5"/>
    <w:rsid w:val="1D7C7A22"/>
    <w:rsid w:val="1D7E09CF"/>
    <w:rsid w:val="1D9F1A69"/>
    <w:rsid w:val="1DC81497"/>
    <w:rsid w:val="1DE41480"/>
    <w:rsid w:val="1E2139B7"/>
    <w:rsid w:val="1E7A14A8"/>
    <w:rsid w:val="1E7F32B0"/>
    <w:rsid w:val="1EBA058B"/>
    <w:rsid w:val="1EBB622E"/>
    <w:rsid w:val="1EEA13A6"/>
    <w:rsid w:val="1EF77A66"/>
    <w:rsid w:val="1EFE64E9"/>
    <w:rsid w:val="1F26058A"/>
    <w:rsid w:val="1F54142C"/>
    <w:rsid w:val="1F6207D0"/>
    <w:rsid w:val="1FE1627D"/>
    <w:rsid w:val="1FEA603B"/>
    <w:rsid w:val="20133D98"/>
    <w:rsid w:val="20226856"/>
    <w:rsid w:val="20293E2F"/>
    <w:rsid w:val="20686E43"/>
    <w:rsid w:val="206E3E8E"/>
    <w:rsid w:val="207224C8"/>
    <w:rsid w:val="2076639A"/>
    <w:rsid w:val="2093114F"/>
    <w:rsid w:val="209B57AA"/>
    <w:rsid w:val="20A121FD"/>
    <w:rsid w:val="20C20004"/>
    <w:rsid w:val="20D83D6E"/>
    <w:rsid w:val="20DE5531"/>
    <w:rsid w:val="20E1180E"/>
    <w:rsid w:val="20EA6084"/>
    <w:rsid w:val="20F01139"/>
    <w:rsid w:val="20F1461D"/>
    <w:rsid w:val="212B522B"/>
    <w:rsid w:val="21736537"/>
    <w:rsid w:val="218C74D3"/>
    <w:rsid w:val="21977807"/>
    <w:rsid w:val="219A6D4B"/>
    <w:rsid w:val="21C2735E"/>
    <w:rsid w:val="21C64455"/>
    <w:rsid w:val="21E57FA3"/>
    <w:rsid w:val="21FB5A74"/>
    <w:rsid w:val="22137BA5"/>
    <w:rsid w:val="222E74EE"/>
    <w:rsid w:val="226827C0"/>
    <w:rsid w:val="227C6EFF"/>
    <w:rsid w:val="22942795"/>
    <w:rsid w:val="22A10D06"/>
    <w:rsid w:val="22B665A5"/>
    <w:rsid w:val="22C925E0"/>
    <w:rsid w:val="22E46F4A"/>
    <w:rsid w:val="22EA5D72"/>
    <w:rsid w:val="22F20159"/>
    <w:rsid w:val="23005537"/>
    <w:rsid w:val="233C2C53"/>
    <w:rsid w:val="23486890"/>
    <w:rsid w:val="236F1F61"/>
    <w:rsid w:val="23AB4CDF"/>
    <w:rsid w:val="23C37A75"/>
    <w:rsid w:val="24220F3E"/>
    <w:rsid w:val="2423604B"/>
    <w:rsid w:val="243A3F7E"/>
    <w:rsid w:val="24436391"/>
    <w:rsid w:val="2450121E"/>
    <w:rsid w:val="2487622C"/>
    <w:rsid w:val="24973094"/>
    <w:rsid w:val="24AD6D9A"/>
    <w:rsid w:val="251418FC"/>
    <w:rsid w:val="25754019"/>
    <w:rsid w:val="25A845B3"/>
    <w:rsid w:val="25AF0B2D"/>
    <w:rsid w:val="25EB71B7"/>
    <w:rsid w:val="26154215"/>
    <w:rsid w:val="261A0BE6"/>
    <w:rsid w:val="263C7691"/>
    <w:rsid w:val="265E2776"/>
    <w:rsid w:val="26645322"/>
    <w:rsid w:val="26666FDC"/>
    <w:rsid w:val="26AB763C"/>
    <w:rsid w:val="26B267E7"/>
    <w:rsid w:val="26F131DC"/>
    <w:rsid w:val="26F65310"/>
    <w:rsid w:val="26F70AB3"/>
    <w:rsid w:val="27052D05"/>
    <w:rsid w:val="27082804"/>
    <w:rsid w:val="270832AE"/>
    <w:rsid w:val="27357F9F"/>
    <w:rsid w:val="27475C6C"/>
    <w:rsid w:val="27A4553F"/>
    <w:rsid w:val="27D35135"/>
    <w:rsid w:val="27EF1935"/>
    <w:rsid w:val="280A1B75"/>
    <w:rsid w:val="280F46F5"/>
    <w:rsid w:val="283962F8"/>
    <w:rsid w:val="285F2F19"/>
    <w:rsid w:val="287A36F4"/>
    <w:rsid w:val="288458E7"/>
    <w:rsid w:val="28A33A20"/>
    <w:rsid w:val="28A47F17"/>
    <w:rsid w:val="290212C1"/>
    <w:rsid w:val="290D5ED8"/>
    <w:rsid w:val="29656DCE"/>
    <w:rsid w:val="296E75F6"/>
    <w:rsid w:val="298B4B23"/>
    <w:rsid w:val="29B71FDB"/>
    <w:rsid w:val="29CF18DD"/>
    <w:rsid w:val="29D65D23"/>
    <w:rsid w:val="29D875FE"/>
    <w:rsid w:val="29E259F5"/>
    <w:rsid w:val="29F21B9D"/>
    <w:rsid w:val="29F232B2"/>
    <w:rsid w:val="29FA4AED"/>
    <w:rsid w:val="2A016234"/>
    <w:rsid w:val="2A0B100E"/>
    <w:rsid w:val="2A0F3808"/>
    <w:rsid w:val="2A194E5D"/>
    <w:rsid w:val="2A21554B"/>
    <w:rsid w:val="2A594BC2"/>
    <w:rsid w:val="2A9F7561"/>
    <w:rsid w:val="2AA90FA0"/>
    <w:rsid w:val="2AB31CE2"/>
    <w:rsid w:val="2AB55266"/>
    <w:rsid w:val="2B487382"/>
    <w:rsid w:val="2B552F60"/>
    <w:rsid w:val="2B7841A6"/>
    <w:rsid w:val="2BB367B9"/>
    <w:rsid w:val="2BC45071"/>
    <w:rsid w:val="2C13380B"/>
    <w:rsid w:val="2C184D47"/>
    <w:rsid w:val="2C796A89"/>
    <w:rsid w:val="2CBD3A96"/>
    <w:rsid w:val="2CC74339"/>
    <w:rsid w:val="2CCC23F7"/>
    <w:rsid w:val="2CCE1414"/>
    <w:rsid w:val="2CF93ABF"/>
    <w:rsid w:val="2D1E27A3"/>
    <w:rsid w:val="2D394FF5"/>
    <w:rsid w:val="2D623014"/>
    <w:rsid w:val="2D766528"/>
    <w:rsid w:val="2E173684"/>
    <w:rsid w:val="2E1751F9"/>
    <w:rsid w:val="2E6A704D"/>
    <w:rsid w:val="2E8A6255"/>
    <w:rsid w:val="2E93297D"/>
    <w:rsid w:val="2F0B1048"/>
    <w:rsid w:val="2F141AAA"/>
    <w:rsid w:val="2F9A6191"/>
    <w:rsid w:val="2FCA4353"/>
    <w:rsid w:val="2FDA4FD6"/>
    <w:rsid w:val="2FE55D75"/>
    <w:rsid w:val="2FF23F99"/>
    <w:rsid w:val="300A288E"/>
    <w:rsid w:val="30236367"/>
    <w:rsid w:val="30331BC6"/>
    <w:rsid w:val="303E7E03"/>
    <w:rsid w:val="304A182B"/>
    <w:rsid w:val="30700C52"/>
    <w:rsid w:val="30757C00"/>
    <w:rsid w:val="307D5D65"/>
    <w:rsid w:val="30B34CE3"/>
    <w:rsid w:val="30CB1C83"/>
    <w:rsid w:val="30ED2830"/>
    <w:rsid w:val="31116EA7"/>
    <w:rsid w:val="312F0338"/>
    <w:rsid w:val="316B2857"/>
    <w:rsid w:val="31832D29"/>
    <w:rsid w:val="319D5339"/>
    <w:rsid w:val="319F2F47"/>
    <w:rsid w:val="31A974F8"/>
    <w:rsid w:val="31D20CDE"/>
    <w:rsid w:val="31F37E23"/>
    <w:rsid w:val="31F93F1B"/>
    <w:rsid w:val="31FE689A"/>
    <w:rsid w:val="32223DC6"/>
    <w:rsid w:val="325A02A1"/>
    <w:rsid w:val="32827D75"/>
    <w:rsid w:val="329032EF"/>
    <w:rsid w:val="329970EF"/>
    <w:rsid w:val="32B35AAA"/>
    <w:rsid w:val="33135210"/>
    <w:rsid w:val="3326373F"/>
    <w:rsid w:val="334459AC"/>
    <w:rsid w:val="33705A64"/>
    <w:rsid w:val="33A055AF"/>
    <w:rsid w:val="33A51E80"/>
    <w:rsid w:val="33EE589E"/>
    <w:rsid w:val="33F03D7B"/>
    <w:rsid w:val="340329A9"/>
    <w:rsid w:val="342645AD"/>
    <w:rsid w:val="342B057B"/>
    <w:rsid w:val="342E1467"/>
    <w:rsid w:val="34335C8F"/>
    <w:rsid w:val="34617CD8"/>
    <w:rsid w:val="346925DA"/>
    <w:rsid w:val="34753860"/>
    <w:rsid w:val="34A61339"/>
    <w:rsid w:val="34CC3006"/>
    <w:rsid w:val="34F3793E"/>
    <w:rsid w:val="353C59B9"/>
    <w:rsid w:val="35574E9C"/>
    <w:rsid w:val="35712E34"/>
    <w:rsid w:val="35C10F67"/>
    <w:rsid w:val="35ED793B"/>
    <w:rsid w:val="35F84740"/>
    <w:rsid w:val="36383125"/>
    <w:rsid w:val="366C082D"/>
    <w:rsid w:val="368C388A"/>
    <w:rsid w:val="36C031C8"/>
    <w:rsid w:val="36C90DD1"/>
    <w:rsid w:val="37335AE2"/>
    <w:rsid w:val="374634AB"/>
    <w:rsid w:val="374B6987"/>
    <w:rsid w:val="37704489"/>
    <w:rsid w:val="37710026"/>
    <w:rsid w:val="37925427"/>
    <w:rsid w:val="37A55DCC"/>
    <w:rsid w:val="37CA04FF"/>
    <w:rsid w:val="37D30771"/>
    <w:rsid w:val="37EC0BB8"/>
    <w:rsid w:val="38995839"/>
    <w:rsid w:val="39265074"/>
    <w:rsid w:val="392B274A"/>
    <w:rsid w:val="394C4C39"/>
    <w:rsid w:val="394C68A5"/>
    <w:rsid w:val="395E479A"/>
    <w:rsid w:val="39675804"/>
    <w:rsid w:val="39A36C2D"/>
    <w:rsid w:val="39AA29B9"/>
    <w:rsid w:val="39B84EB2"/>
    <w:rsid w:val="39E71AEC"/>
    <w:rsid w:val="39F60058"/>
    <w:rsid w:val="3A0948D8"/>
    <w:rsid w:val="3A104089"/>
    <w:rsid w:val="3A8217DE"/>
    <w:rsid w:val="3A822B01"/>
    <w:rsid w:val="3A993EAE"/>
    <w:rsid w:val="3AB8426E"/>
    <w:rsid w:val="3AC1102C"/>
    <w:rsid w:val="3ACF765C"/>
    <w:rsid w:val="3AD278CD"/>
    <w:rsid w:val="3AFA4BE5"/>
    <w:rsid w:val="3B2A44B8"/>
    <w:rsid w:val="3B2B6476"/>
    <w:rsid w:val="3BBA45CF"/>
    <w:rsid w:val="3BBC038E"/>
    <w:rsid w:val="3BFE3F02"/>
    <w:rsid w:val="3C111D23"/>
    <w:rsid w:val="3C2972FD"/>
    <w:rsid w:val="3C5B4444"/>
    <w:rsid w:val="3C852047"/>
    <w:rsid w:val="3CA13116"/>
    <w:rsid w:val="3CA925AE"/>
    <w:rsid w:val="3CF877AB"/>
    <w:rsid w:val="3D306CB2"/>
    <w:rsid w:val="3D32729D"/>
    <w:rsid w:val="3D485E54"/>
    <w:rsid w:val="3D667959"/>
    <w:rsid w:val="3D8230F2"/>
    <w:rsid w:val="3D886E2C"/>
    <w:rsid w:val="3DAA5519"/>
    <w:rsid w:val="3DB65977"/>
    <w:rsid w:val="3DC413E8"/>
    <w:rsid w:val="3DCA34BB"/>
    <w:rsid w:val="3DCB14FC"/>
    <w:rsid w:val="3DD83D60"/>
    <w:rsid w:val="3DD86A9B"/>
    <w:rsid w:val="3E044CAE"/>
    <w:rsid w:val="3E12201C"/>
    <w:rsid w:val="3E427218"/>
    <w:rsid w:val="3EA72ABE"/>
    <w:rsid w:val="3EAD4174"/>
    <w:rsid w:val="3EAD7F9C"/>
    <w:rsid w:val="3EB32892"/>
    <w:rsid w:val="3EBC3336"/>
    <w:rsid w:val="3EDE79C6"/>
    <w:rsid w:val="3EF65530"/>
    <w:rsid w:val="3EF9D3F1"/>
    <w:rsid w:val="3F064AE9"/>
    <w:rsid w:val="3F3B0C43"/>
    <w:rsid w:val="3F431BA8"/>
    <w:rsid w:val="3F4C62B0"/>
    <w:rsid w:val="3F7279F0"/>
    <w:rsid w:val="3F9717D1"/>
    <w:rsid w:val="3FB2485B"/>
    <w:rsid w:val="402A34B8"/>
    <w:rsid w:val="40360CD1"/>
    <w:rsid w:val="40361D66"/>
    <w:rsid w:val="406060C3"/>
    <w:rsid w:val="40613E30"/>
    <w:rsid w:val="40736573"/>
    <w:rsid w:val="407D7357"/>
    <w:rsid w:val="409B4A07"/>
    <w:rsid w:val="40AE0C06"/>
    <w:rsid w:val="40BF6E39"/>
    <w:rsid w:val="40C25B7F"/>
    <w:rsid w:val="40F66678"/>
    <w:rsid w:val="410E1C56"/>
    <w:rsid w:val="4120577A"/>
    <w:rsid w:val="416C142E"/>
    <w:rsid w:val="41976EDF"/>
    <w:rsid w:val="41FD121E"/>
    <w:rsid w:val="421671F5"/>
    <w:rsid w:val="421A7627"/>
    <w:rsid w:val="4233112B"/>
    <w:rsid w:val="42401E98"/>
    <w:rsid w:val="42872311"/>
    <w:rsid w:val="428B5762"/>
    <w:rsid w:val="42C07441"/>
    <w:rsid w:val="42D47C2B"/>
    <w:rsid w:val="42D8334B"/>
    <w:rsid w:val="42DA32B5"/>
    <w:rsid w:val="431C634F"/>
    <w:rsid w:val="433543AC"/>
    <w:rsid w:val="43420FE8"/>
    <w:rsid w:val="434513F0"/>
    <w:rsid w:val="43702851"/>
    <w:rsid w:val="43C73BDB"/>
    <w:rsid w:val="43CA4F48"/>
    <w:rsid w:val="4424604A"/>
    <w:rsid w:val="442967DE"/>
    <w:rsid w:val="443F6CBF"/>
    <w:rsid w:val="445014AB"/>
    <w:rsid w:val="44A446C0"/>
    <w:rsid w:val="44CE660D"/>
    <w:rsid w:val="454F0B76"/>
    <w:rsid w:val="45795008"/>
    <w:rsid w:val="4579514B"/>
    <w:rsid w:val="457E2BBE"/>
    <w:rsid w:val="457F72E8"/>
    <w:rsid w:val="45DE083B"/>
    <w:rsid w:val="45E076C0"/>
    <w:rsid w:val="45F36067"/>
    <w:rsid w:val="460841ED"/>
    <w:rsid w:val="460C0745"/>
    <w:rsid w:val="462F093A"/>
    <w:rsid w:val="463122D8"/>
    <w:rsid w:val="4632053D"/>
    <w:rsid w:val="46577675"/>
    <w:rsid w:val="4662415A"/>
    <w:rsid w:val="4662498C"/>
    <w:rsid w:val="46A022D9"/>
    <w:rsid w:val="46A9554B"/>
    <w:rsid w:val="46B21457"/>
    <w:rsid w:val="46BE1A6C"/>
    <w:rsid w:val="46BE6647"/>
    <w:rsid w:val="46EE3897"/>
    <w:rsid w:val="470703F1"/>
    <w:rsid w:val="471B3499"/>
    <w:rsid w:val="4730142A"/>
    <w:rsid w:val="474608B5"/>
    <w:rsid w:val="478E4BD2"/>
    <w:rsid w:val="47DD756D"/>
    <w:rsid w:val="48037A8A"/>
    <w:rsid w:val="482303E2"/>
    <w:rsid w:val="48377D23"/>
    <w:rsid w:val="486634EE"/>
    <w:rsid w:val="48807890"/>
    <w:rsid w:val="48A64B98"/>
    <w:rsid w:val="48AC47F0"/>
    <w:rsid w:val="48BC156D"/>
    <w:rsid w:val="48F765BE"/>
    <w:rsid w:val="490445F2"/>
    <w:rsid w:val="490935A0"/>
    <w:rsid w:val="49320F23"/>
    <w:rsid w:val="4944230E"/>
    <w:rsid w:val="49DD73AE"/>
    <w:rsid w:val="49F95BD6"/>
    <w:rsid w:val="4A14705F"/>
    <w:rsid w:val="4AA73240"/>
    <w:rsid w:val="4AB72272"/>
    <w:rsid w:val="4AD703A4"/>
    <w:rsid w:val="4B305E1B"/>
    <w:rsid w:val="4B5279C2"/>
    <w:rsid w:val="4B9B43F1"/>
    <w:rsid w:val="4BB92D8E"/>
    <w:rsid w:val="4BD07B58"/>
    <w:rsid w:val="4BE87BA5"/>
    <w:rsid w:val="4C204B0B"/>
    <w:rsid w:val="4C3176AB"/>
    <w:rsid w:val="4C415DC1"/>
    <w:rsid w:val="4C6E278E"/>
    <w:rsid w:val="4CFF538B"/>
    <w:rsid w:val="4D4D7800"/>
    <w:rsid w:val="4D7251FF"/>
    <w:rsid w:val="4DDF3E76"/>
    <w:rsid w:val="4DE50C0B"/>
    <w:rsid w:val="4E11105D"/>
    <w:rsid w:val="4E16225A"/>
    <w:rsid w:val="4E253AB8"/>
    <w:rsid w:val="4E2D698F"/>
    <w:rsid w:val="4E472C92"/>
    <w:rsid w:val="4E824D97"/>
    <w:rsid w:val="4E9D5C2D"/>
    <w:rsid w:val="4EBA57C1"/>
    <w:rsid w:val="4ED567FA"/>
    <w:rsid w:val="4EEA14D6"/>
    <w:rsid w:val="4F047E0A"/>
    <w:rsid w:val="4F477F24"/>
    <w:rsid w:val="4F823F25"/>
    <w:rsid w:val="4FA91AAC"/>
    <w:rsid w:val="4FAA1E69"/>
    <w:rsid w:val="4FBD0FF5"/>
    <w:rsid w:val="4FC854D7"/>
    <w:rsid w:val="50142DE1"/>
    <w:rsid w:val="5015687B"/>
    <w:rsid w:val="501926CA"/>
    <w:rsid w:val="503109FF"/>
    <w:rsid w:val="505E3D68"/>
    <w:rsid w:val="508F700E"/>
    <w:rsid w:val="50D13748"/>
    <w:rsid w:val="50EA605B"/>
    <w:rsid w:val="516A440A"/>
    <w:rsid w:val="51BA5A6F"/>
    <w:rsid w:val="51C42E16"/>
    <w:rsid w:val="51DE76C3"/>
    <w:rsid w:val="5209753A"/>
    <w:rsid w:val="522E2276"/>
    <w:rsid w:val="525351F4"/>
    <w:rsid w:val="525A6FBC"/>
    <w:rsid w:val="526C0997"/>
    <w:rsid w:val="52855A65"/>
    <w:rsid w:val="528F19C6"/>
    <w:rsid w:val="53311AB3"/>
    <w:rsid w:val="53317F44"/>
    <w:rsid w:val="533D33D1"/>
    <w:rsid w:val="53511F1B"/>
    <w:rsid w:val="53603363"/>
    <w:rsid w:val="53670B33"/>
    <w:rsid w:val="537735FB"/>
    <w:rsid w:val="53775B6A"/>
    <w:rsid w:val="538F5737"/>
    <w:rsid w:val="53D43855"/>
    <w:rsid w:val="53D6214F"/>
    <w:rsid w:val="53E564F4"/>
    <w:rsid w:val="53EE1101"/>
    <w:rsid w:val="53FC4E8E"/>
    <w:rsid w:val="541717DC"/>
    <w:rsid w:val="54271D5C"/>
    <w:rsid w:val="54487019"/>
    <w:rsid w:val="546535D1"/>
    <w:rsid w:val="54976AA9"/>
    <w:rsid w:val="549A3F89"/>
    <w:rsid w:val="549C0FF5"/>
    <w:rsid w:val="54DE0134"/>
    <w:rsid w:val="553C46BA"/>
    <w:rsid w:val="55494082"/>
    <w:rsid w:val="554F368F"/>
    <w:rsid w:val="557D5B60"/>
    <w:rsid w:val="55834A19"/>
    <w:rsid w:val="55F27046"/>
    <w:rsid w:val="55F526C6"/>
    <w:rsid w:val="56066DC9"/>
    <w:rsid w:val="564E1228"/>
    <w:rsid w:val="56A6131D"/>
    <w:rsid w:val="56A82B00"/>
    <w:rsid w:val="56BC5AD0"/>
    <w:rsid w:val="56D00C68"/>
    <w:rsid w:val="57022BD1"/>
    <w:rsid w:val="57212B27"/>
    <w:rsid w:val="572809C2"/>
    <w:rsid w:val="572F0264"/>
    <w:rsid w:val="57480C4D"/>
    <w:rsid w:val="574C27F3"/>
    <w:rsid w:val="576F5440"/>
    <w:rsid w:val="57895A45"/>
    <w:rsid w:val="57C5313B"/>
    <w:rsid w:val="57D807D4"/>
    <w:rsid w:val="57EA7969"/>
    <w:rsid w:val="57F740F4"/>
    <w:rsid w:val="57FA3D86"/>
    <w:rsid w:val="58263B5F"/>
    <w:rsid w:val="58750691"/>
    <w:rsid w:val="58AB575D"/>
    <w:rsid w:val="58BC728D"/>
    <w:rsid w:val="58DD0763"/>
    <w:rsid w:val="59445F91"/>
    <w:rsid w:val="59815208"/>
    <w:rsid w:val="59F001A4"/>
    <w:rsid w:val="5A1E2DE7"/>
    <w:rsid w:val="5A20427A"/>
    <w:rsid w:val="5A395FB6"/>
    <w:rsid w:val="5A436A2D"/>
    <w:rsid w:val="5A767910"/>
    <w:rsid w:val="5AEB4FF2"/>
    <w:rsid w:val="5B0A066E"/>
    <w:rsid w:val="5B123FA7"/>
    <w:rsid w:val="5B21789B"/>
    <w:rsid w:val="5B5E18A4"/>
    <w:rsid w:val="5B613C0E"/>
    <w:rsid w:val="5B955E96"/>
    <w:rsid w:val="5B9B3675"/>
    <w:rsid w:val="5BA26571"/>
    <w:rsid w:val="5BCA6564"/>
    <w:rsid w:val="5BD66D67"/>
    <w:rsid w:val="5C107D40"/>
    <w:rsid w:val="5C1E3775"/>
    <w:rsid w:val="5C381264"/>
    <w:rsid w:val="5C5F173A"/>
    <w:rsid w:val="5C672644"/>
    <w:rsid w:val="5C8132C7"/>
    <w:rsid w:val="5CA23A25"/>
    <w:rsid w:val="5CB00EB7"/>
    <w:rsid w:val="5CC26330"/>
    <w:rsid w:val="5CD67F41"/>
    <w:rsid w:val="5CDF760E"/>
    <w:rsid w:val="5CF93D1F"/>
    <w:rsid w:val="5D017C51"/>
    <w:rsid w:val="5D057255"/>
    <w:rsid w:val="5D4165A3"/>
    <w:rsid w:val="5D463591"/>
    <w:rsid w:val="5D4F2A78"/>
    <w:rsid w:val="5D5A5DCC"/>
    <w:rsid w:val="5D792AE4"/>
    <w:rsid w:val="5DC25C67"/>
    <w:rsid w:val="5DD97571"/>
    <w:rsid w:val="5DFB7B39"/>
    <w:rsid w:val="5E2F58D3"/>
    <w:rsid w:val="5E5A06FD"/>
    <w:rsid w:val="5E9342EC"/>
    <w:rsid w:val="5E983ADF"/>
    <w:rsid w:val="5EA27CF7"/>
    <w:rsid w:val="5EBC3C1E"/>
    <w:rsid w:val="5F013C4C"/>
    <w:rsid w:val="5F3815EE"/>
    <w:rsid w:val="5F5C32D6"/>
    <w:rsid w:val="5F762886"/>
    <w:rsid w:val="5F853E5C"/>
    <w:rsid w:val="5FA870CA"/>
    <w:rsid w:val="5FA92D9F"/>
    <w:rsid w:val="5FAC2DE4"/>
    <w:rsid w:val="5FB10E83"/>
    <w:rsid w:val="5FB70ABF"/>
    <w:rsid w:val="600E788A"/>
    <w:rsid w:val="6011673F"/>
    <w:rsid w:val="604130CF"/>
    <w:rsid w:val="60663C94"/>
    <w:rsid w:val="60794FD4"/>
    <w:rsid w:val="60814FEF"/>
    <w:rsid w:val="609A6AD3"/>
    <w:rsid w:val="60AE4E89"/>
    <w:rsid w:val="60D23EEC"/>
    <w:rsid w:val="60D32F5A"/>
    <w:rsid w:val="610E2B4C"/>
    <w:rsid w:val="61561E7C"/>
    <w:rsid w:val="6165658B"/>
    <w:rsid w:val="61906234"/>
    <w:rsid w:val="619945D7"/>
    <w:rsid w:val="61C24BFD"/>
    <w:rsid w:val="61DE43D4"/>
    <w:rsid w:val="61E06967"/>
    <w:rsid w:val="61ED083B"/>
    <w:rsid w:val="621F1FA5"/>
    <w:rsid w:val="624216A0"/>
    <w:rsid w:val="626343A0"/>
    <w:rsid w:val="626736F9"/>
    <w:rsid w:val="626B4082"/>
    <w:rsid w:val="626B6B00"/>
    <w:rsid w:val="628E1BE9"/>
    <w:rsid w:val="62BE44B8"/>
    <w:rsid w:val="62D06FF9"/>
    <w:rsid w:val="62D765EB"/>
    <w:rsid w:val="636B22CC"/>
    <w:rsid w:val="636C198B"/>
    <w:rsid w:val="63B65AC7"/>
    <w:rsid w:val="63D7428B"/>
    <w:rsid w:val="640C4C0D"/>
    <w:rsid w:val="642D54CF"/>
    <w:rsid w:val="643B5584"/>
    <w:rsid w:val="645830D7"/>
    <w:rsid w:val="64675414"/>
    <w:rsid w:val="647258C3"/>
    <w:rsid w:val="64AA2E73"/>
    <w:rsid w:val="64B8434A"/>
    <w:rsid w:val="64C5008F"/>
    <w:rsid w:val="64E8446E"/>
    <w:rsid w:val="65376B47"/>
    <w:rsid w:val="654042F5"/>
    <w:rsid w:val="65BC5449"/>
    <w:rsid w:val="65F66C79"/>
    <w:rsid w:val="660447CA"/>
    <w:rsid w:val="665622BC"/>
    <w:rsid w:val="6660772E"/>
    <w:rsid w:val="66653739"/>
    <w:rsid w:val="666C4EE6"/>
    <w:rsid w:val="66792487"/>
    <w:rsid w:val="66C80D59"/>
    <w:rsid w:val="66FB0FDC"/>
    <w:rsid w:val="66FC5AFF"/>
    <w:rsid w:val="6709462E"/>
    <w:rsid w:val="675E59B4"/>
    <w:rsid w:val="6777196F"/>
    <w:rsid w:val="678A1ED0"/>
    <w:rsid w:val="679F2FF2"/>
    <w:rsid w:val="67AB61F8"/>
    <w:rsid w:val="67BA7741"/>
    <w:rsid w:val="67BD2A93"/>
    <w:rsid w:val="67E6170C"/>
    <w:rsid w:val="680D0CA5"/>
    <w:rsid w:val="687A4C33"/>
    <w:rsid w:val="68A45648"/>
    <w:rsid w:val="68A5668C"/>
    <w:rsid w:val="68B20836"/>
    <w:rsid w:val="68D27297"/>
    <w:rsid w:val="6911241F"/>
    <w:rsid w:val="695E7EED"/>
    <w:rsid w:val="69B67115"/>
    <w:rsid w:val="69B82DF4"/>
    <w:rsid w:val="69EE20B7"/>
    <w:rsid w:val="69EF53B4"/>
    <w:rsid w:val="6A126DD2"/>
    <w:rsid w:val="6A420E56"/>
    <w:rsid w:val="6A924E32"/>
    <w:rsid w:val="6A94008C"/>
    <w:rsid w:val="6A9739A1"/>
    <w:rsid w:val="6A9E4A45"/>
    <w:rsid w:val="6AC635A8"/>
    <w:rsid w:val="6AE60947"/>
    <w:rsid w:val="6AEF6EB8"/>
    <w:rsid w:val="6B0B374F"/>
    <w:rsid w:val="6B0E6D92"/>
    <w:rsid w:val="6B17074E"/>
    <w:rsid w:val="6B1F0CCB"/>
    <w:rsid w:val="6B6234E5"/>
    <w:rsid w:val="6BBD11F5"/>
    <w:rsid w:val="6BCE1834"/>
    <w:rsid w:val="6BD12800"/>
    <w:rsid w:val="6C022DB1"/>
    <w:rsid w:val="6C5E02FC"/>
    <w:rsid w:val="6C721812"/>
    <w:rsid w:val="6C8B0F52"/>
    <w:rsid w:val="6CDD0DD0"/>
    <w:rsid w:val="6CFA7DB1"/>
    <w:rsid w:val="6D0127E4"/>
    <w:rsid w:val="6D0333AE"/>
    <w:rsid w:val="6D135E16"/>
    <w:rsid w:val="6D1C168A"/>
    <w:rsid w:val="6D282CEC"/>
    <w:rsid w:val="6D347A31"/>
    <w:rsid w:val="6D3668DD"/>
    <w:rsid w:val="6D471CAB"/>
    <w:rsid w:val="6D997745"/>
    <w:rsid w:val="6DAC0977"/>
    <w:rsid w:val="6DAF0D17"/>
    <w:rsid w:val="6DB353F4"/>
    <w:rsid w:val="6DB941BD"/>
    <w:rsid w:val="6DC60F63"/>
    <w:rsid w:val="6DD50B64"/>
    <w:rsid w:val="6DEF6D4C"/>
    <w:rsid w:val="6E0E4B39"/>
    <w:rsid w:val="6E151E87"/>
    <w:rsid w:val="6E351C40"/>
    <w:rsid w:val="6E4C770B"/>
    <w:rsid w:val="6E5F1098"/>
    <w:rsid w:val="6E6F2793"/>
    <w:rsid w:val="6E703D8E"/>
    <w:rsid w:val="6E783755"/>
    <w:rsid w:val="6E84323D"/>
    <w:rsid w:val="6E942A76"/>
    <w:rsid w:val="6E9766E8"/>
    <w:rsid w:val="6EA41FA2"/>
    <w:rsid w:val="6EB44AD4"/>
    <w:rsid w:val="6EF2F120"/>
    <w:rsid w:val="6F313FE8"/>
    <w:rsid w:val="6F381CAC"/>
    <w:rsid w:val="6F6128C1"/>
    <w:rsid w:val="6F9C6902"/>
    <w:rsid w:val="6FA0729C"/>
    <w:rsid w:val="6FEF4FB0"/>
    <w:rsid w:val="700A492A"/>
    <w:rsid w:val="70100CA2"/>
    <w:rsid w:val="70393572"/>
    <w:rsid w:val="70437390"/>
    <w:rsid w:val="707A7026"/>
    <w:rsid w:val="70A24D48"/>
    <w:rsid w:val="70BA64EF"/>
    <w:rsid w:val="70C81595"/>
    <w:rsid w:val="70C900DF"/>
    <w:rsid w:val="70F80524"/>
    <w:rsid w:val="710A2419"/>
    <w:rsid w:val="71326D32"/>
    <w:rsid w:val="714C2CD0"/>
    <w:rsid w:val="715A596A"/>
    <w:rsid w:val="717C247D"/>
    <w:rsid w:val="717F26E4"/>
    <w:rsid w:val="71816B8E"/>
    <w:rsid w:val="71832D29"/>
    <w:rsid w:val="71907818"/>
    <w:rsid w:val="71B252F9"/>
    <w:rsid w:val="71CE0C79"/>
    <w:rsid w:val="71E95916"/>
    <w:rsid w:val="7203413E"/>
    <w:rsid w:val="7250588C"/>
    <w:rsid w:val="726F5278"/>
    <w:rsid w:val="727E786A"/>
    <w:rsid w:val="72887FD4"/>
    <w:rsid w:val="72BD0544"/>
    <w:rsid w:val="72C0472D"/>
    <w:rsid w:val="72CF00B7"/>
    <w:rsid w:val="72D11D5C"/>
    <w:rsid w:val="72E85DAD"/>
    <w:rsid w:val="732303D9"/>
    <w:rsid w:val="73532CC9"/>
    <w:rsid w:val="736F4591"/>
    <w:rsid w:val="73993FFB"/>
    <w:rsid w:val="73D37E0A"/>
    <w:rsid w:val="73D73D11"/>
    <w:rsid w:val="73D937EE"/>
    <w:rsid w:val="73E73D87"/>
    <w:rsid w:val="744975DD"/>
    <w:rsid w:val="746920A5"/>
    <w:rsid w:val="746F697E"/>
    <w:rsid w:val="74CB1EDB"/>
    <w:rsid w:val="74DE73F5"/>
    <w:rsid w:val="751E77AF"/>
    <w:rsid w:val="75D07F8B"/>
    <w:rsid w:val="75EE5669"/>
    <w:rsid w:val="76957051"/>
    <w:rsid w:val="76966F18"/>
    <w:rsid w:val="76BD4232"/>
    <w:rsid w:val="76C10199"/>
    <w:rsid w:val="76C57BCB"/>
    <w:rsid w:val="76F927CD"/>
    <w:rsid w:val="773B2934"/>
    <w:rsid w:val="773E064E"/>
    <w:rsid w:val="774E1211"/>
    <w:rsid w:val="777B71D8"/>
    <w:rsid w:val="77A54D53"/>
    <w:rsid w:val="77D75F2B"/>
    <w:rsid w:val="77FC6767"/>
    <w:rsid w:val="781A0BEC"/>
    <w:rsid w:val="78202415"/>
    <w:rsid w:val="78213FC9"/>
    <w:rsid w:val="78513353"/>
    <w:rsid w:val="78701D9C"/>
    <w:rsid w:val="78900FA3"/>
    <w:rsid w:val="789B4D29"/>
    <w:rsid w:val="78FA0671"/>
    <w:rsid w:val="793A634F"/>
    <w:rsid w:val="793E7976"/>
    <w:rsid w:val="79515378"/>
    <w:rsid w:val="798635EB"/>
    <w:rsid w:val="79A5750A"/>
    <w:rsid w:val="79F87A3D"/>
    <w:rsid w:val="7A0C1011"/>
    <w:rsid w:val="7A0E7A81"/>
    <w:rsid w:val="7A321CDB"/>
    <w:rsid w:val="7A441264"/>
    <w:rsid w:val="7A567B6E"/>
    <w:rsid w:val="7A6E32C8"/>
    <w:rsid w:val="7ABE4C8F"/>
    <w:rsid w:val="7AC900CF"/>
    <w:rsid w:val="7B03623F"/>
    <w:rsid w:val="7B052FBD"/>
    <w:rsid w:val="7B5A5A6C"/>
    <w:rsid w:val="7B5C250E"/>
    <w:rsid w:val="7B6D0F87"/>
    <w:rsid w:val="7B72691F"/>
    <w:rsid w:val="7B783FD8"/>
    <w:rsid w:val="7B9A3DB8"/>
    <w:rsid w:val="7BA113AB"/>
    <w:rsid w:val="7BD52290"/>
    <w:rsid w:val="7BD568A0"/>
    <w:rsid w:val="7BEF4EB5"/>
    <w:rsid w:val="7BF20E1E"/>
    <w:rsid w:val="7C1524F7"/>
    <w:rsid w:val="7C29438A"/>
    <w:rsid w:val="7C456120"/>
    <w:rsid w:val="7C5728ED"/>
    <w:rsid w:val="7C82779C"/>
    <w:rsid w:val="7C9408F4"/>
    <w:rsid w:val="7CB4634A"/>
    <w:rsid w:val="7CB83597"/>
    <w:rsid w:val="7CB90CC2"/>
    <w:rsid w:val="7CFB2CE9"/>
    <w:rsid w:val="7D0C34C4"/>
    <w:rsid w:val="7D212CA5"/>
    <w:rsid w:val="7D255EE2"/>
    <w:rsid w:val="7D293184"/>
    <w:rsid w:val="7D4B3EE6"/>
    <w:rsid w:val="7D6112EF"/>
    <w:rsid w:val="7D68620F"/>
    <w:rsid w:val="7D69777E"/>
    <w:rsid w:val="7D927DC0"/>
    <w:rsid w:val="7D971DB1"/>
    <w:rsid w:val="7DB34706"/>
    <w:rsid w:val="7E1A0A9F"/>
    <w:rsid w:val="7E3C401A"/>
    <w:rsid w:val="7E5B7195"/>
    <w:rsid w:val="7E641213"/>
    <w:rsid w:val="7EE33139"/>
    <w:rsid w:val="7EF34773"/>
    <w:rsid w:val="7F05364F"/>
    <w:rsid w:val="7F0D08DC"/>
    <w:rsid w:val="7F173D26"/>
    <w:rsid w:val="7F3B065C"/>
    <w:rsid w:val="7F5DC674"/>
    <w:rsid w:val="7F666017"/>
    <w:rsid w:val="7F714EE5"/>
    <w:rsid w:val="7F7F2734"/>
    <w:rsid w:val="7FA63F96"/>
    <w:rsid w:val="7FB9287C"/>
    <w:rsid w:val="7FCC47FD"/>
    <w:rsid w:val="7FD31973"/>
    <w:rsid w:val="7FE15B01"/>
    <w:rsid w:val="7FFA3A11"/>
    <w:rsid w:val="7FFB1B6E"/>
    <w:rsid w:val="C5DB1ABC"/>
    <w:rsid w:val="DDDB8AE3"/>
    <w:rsid w:val="DFE460DC"/>
    <w:rsid w:val="FFB9659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qFormat="1" w:unhideWhenUsed="0" w:uiPriority="0" w:semiHidden="0"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qFormat="1" w:unhideWhenUsed="0" w:uiPriority="99"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qFormat="1" w:unhideWhenUsed="0" w:uiPriority="0" w:semiHidden="0" w:name="Body Text First Indent 2"/>
    <w:lsdException w:uiPriority="99" w:name="Note Heading"/>
    <w:lsdException w:uiPriority="99"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82"/>
    <w:qFormat/>
    <w:uiPriority w:val="0"/>
    <w:pPr>
      <w:keepNext/>
      <w:keepLines/>
      <w:spacing w:before="340" w:after="330" w:line="576" w:lineRule="auto"/>
      <w:outlineLvl w:val="0"/>
    </w:pPr>
    <w:rPr>
      <w:b/>
      <w:bCs/>
      <w:kern w:val="44"/>
      <w:sz w:val="44"/>
      <w:szCs w:val="44"/>
    </w:rPr>
  </w:style>
  <w:style w:type="paragraph" w:styleId="3">
    <w:name w:val="heading 2"/>
    <w:basedOn w:val="1"/>
    <w:next w:val="1"/>
    <w:link w:val="77"/>
    <w:qFormat/>
    <w:uiPriority w:val="0"/>
    <w:pPr>
      <w:keepNext/>
      <w:keepLines/>
      <w:spacing w:before="260" w:after="260" w:line="415" w:lineRule="auto"/>
      <w:outlineLvl w:val="1"/>
    </w:pPr>
    <w:rPr>
      <w:rFonts w:ascii="Arial" w:hAnsi="Arial" w:eastAsia="黑体"/>
      <w:b/>
      <w:bCs/>
      <w:kern w:val="0"/>
      <w:sz w:val="32"/>
      <w:szCs w:val="32"/>
    </w:rPr>
  </w:style>
  <w:style w:type="paragraph" w:styleId="4">
    <w:name w:val="heading 3"/>
    <w:basedOn w:val="1"/>
    <w:next w:val="1"/>
    <w:link w:val="56"/>
    <w:qFormat/>
    <w:uiPriority w:val="0"/>
    <w:pPr>
      <w:keepNext/>
      <w:keepLines/>
      <w:spacing w:before="260" w:after="260" w:line="415" w:lineRule="auto"/>
      <w:outlineLvl w:val="2"/>
    </w:pPr>
    <w:rPr>
      <w:b/>
      <w:bCs/>
      <w:kern w:val="0"/>
      <w:sz w:val="32"/>
      <w:szCs w:val="32"/>
    </w:rPr>
  </w:style>
  <w:style w:type="paragraph" w:styleId="5">
    <w:name w:val="heading 4"/>
    <w:basedOn w:val="1"/>
    <w:next w:val="1"/>
    <w:link w:val="91"/>
    <w:qFormat/>
    <w:uiPriority w:val="0"/>
    <w:pPr>
      <w:keepNext/>
      <w:keepLines/>
      <w:spacing w:before="280" w:after="290" w:line="374" w:lineRule="auto"/>
      <w:outlineLvl w:val="3"/>
    </w:pPr>
    <w:rPr>
      <w:rFonts w:ascii="Arial" w:hAnsi="Arial" w:eastAsia="黑体"/>
      <w:b/>
      <w:bCs/>
      <w:kern w:val="0"/>
      <w:sz w:val="28"/>
      <w:szCs w:val="28"/>
    </w:rPr>
  </w:style>
  <w:style w:type="paragraph" w:styleId="6">
    <w:name w:val="heading 6"/>
    <w:basedOn w:val="1"/>
    <w:next w:val="1"/>
    <w:link w:val="58"/>
    <w:qFormat/>
    <w:uiPriority w:val="0"/>
    <w:pPr>
      <w:keepNext/>
      <w:keepLines/>
      <w:widowControl/>
      <w:tabs>
        <w:tab w:val="left" w:pos="1440"/>
      </w:tabs>
      <w:spacing w:before="240" w:after="64" w:line="319" w:lineRule="auto"/>
      <w:ind w:left="1152" w:hanging="1152"/>
      <w:jc w:val="left"/>
      <w:outlineLvl w:val="5"/>
    </w:pPr>
    <w:rPr>
      <w:rFonts w:ascii="Arial" w:hAnsi="Arial" w:eastAsia="黑体"/>
      <w:b/>
      <w:bCs/>
      <w:kern w:val="0"/>
      <w:sz w:val="24"/>
    </w:rPr>
  </w:style>
  <w:style w:type="paragraph" w:styleId="7">
    <w:name w:val="heading 7"/>
    <w:basedOn w:val="1"/>
    <w:next w:val="1"/>
    <w:link w:val="98"/>
    <w:qFormat/>
    <w:uiPriority w:val="0"/>
    <w:pPr>
      <w:keepNext/>
      <w:keepLines/>
      <w:widowControl/>
      <w:tabs>
        <w:tab w:val="left" w:pos="2520"/>
      </w:tabs>
      <w:spacing w:before="240" w:after="64" w:line="319" w:lineRule="auto"/>
      <w:ind w:left="1296" w:hanging="1296"/>
      <w:jc w:val="left"/>
      <w:outlineLvl w:val="6"/>
    </w:pPr>
    <w:rPr>
      <w:b/>
      <w:bCs/>
      <w:kern w:val="0"/>
      <w:sz w:val="24"/>
    </w:rPr>
  </w:style>
  <w:style w:type="paragraph" w:styleId="8">
    <w:name w:val="heading 8"/>
    <w:basedOn w:val="1"/>
    <w:next w:val="1"/>
    <w:link w:val="80"/>
    <w:qFormat/>
    <w:uiPriority w:val="0"/>
    <w:pPr>
      <w:keepNext/>
      <w:keepLines/>
      <w:widowControl/>
      <w:tabs>
        <w:tab w:val="left" w:pos="1440"/>
      </w:tabs>
      <w:spacing w:before="240" w:after="64" w:line="319" w:lineRule="auto"/>
      <w:ind w:left="1440" w:hanging="1440"/>
      <w:jc w:val="left"/>
      <w:outlineLvl w:val="7"/>
    </w:pPr>
    <w:rPr>
      <w:rFonts w:ascii="Arial" w:hAnsi="Arial" w:eastAsia="黑体"/>
      <w:kern w:val="0"/>
      <w:sz w:val="24"/>
    </w:rPr>
  </w:style>
  <w:style w:type="paragraph" w:styleId="9">
    <w:name w:val="heading 9"/>
    <w:basedOn w:val="1"/>
    <w:next w:val="1"/>
    <w:link w:val="72"/>
    <w:qFormat/>
    <w:uiPriority w:val="0"/>
    <w:pPr>
      <w:keepNext/>
      <w:keepLines/>
      <w:widowControl/>
      <w:tabs>
        <w:tab w:val="left" w:pos="1584"/>
      </w:tabs>
      <w:spacing w:before="240" w:after="64" w:line="319" w:lineRule="auto"/>
      <w:ind w:left="1584" w:hanging="1584"/>
      <w:jc w:val="left"/>
      <w:outlineLvl w:val="8"/>
    </w:pPr>
    <w:rPr>
      <w:rFonts w:ascii="Arial" w:hAnsi="Arial" w:eastAsia="黑体"/>
      <w:kern w:val="0"/>
      <w:sz w:val="20"/>
      <w:szCs w:val="21"/>
    </w:rPr>
  </w:style>
  <w:style w:type="character" w:default="1" w:styleId="44">
    <w:name w:val="Default Paragraph Font"/>
    <w:semiHidden/>
    <w:unhideWhenUsed/>
    <w:qFormat/>
    <w:uiPriority w:val="1"/>
  </w:style>
  <w:style w:type="table" w:default="1" w:styleId="42">
    <w:name w:val="Normal Table"/>
    <w:semiHidden/>
    <w:unhideWhenUsed/>
    <w:qFormat/>
    <w:uiPriority w:val="99"/>
    <w:tblPr>
      <w:tblCellMar>
        <w:top w:w="0" w:type="dxa"/>
        <w:left w:w="108" w:type="dxa"/>
        <w:bottom w:w="0" w:type="dxa"/>
        <w:right w:w="108" w:type="dxa"/>
      </w:tblCellMar>
    </w:tblPr>
  </w:style>
  <w:style w:type="paragraph" w:styleId="10">
    <w:name w:val="toc 7"/>
    <w:basedOn w:val="1"/>
    <w:next w:val="1"/>
    <w:qFormat/>
    <w:uiPriority w:val="39"/>
    <w:pPr>
      <w:ind w:left="1260"/>
      <w:jc w:val="left"/>
    </w:pPr>
    <w:rPr>
      <w:rFonts w:ascii="Calibri" w:hAnsi="Calibri"/>
      <w:sz w:val="18"/>
      <w:szCs w:val="18"/>
    </w:rPr>
  </w:style>
  <w:style w:type="paragraph" w:styleId="11">
    <w:name w:val="table of authorities"/>
    <w:basedOn w:val="1"/>
    <w:next w:val="1"/>
    <w:qFormat/>
    <w:uiPriority w:val="99"/>
    <w:pPr>
      <w:ind w:left="420" w:leftChars="200"/>
    </w:pPr>
  </w:style>
  <w:style w:type="paragraph" w:styleId="12">
    <w:name w:val="Normal Indent"/>
    <w:basedOn w:val="13"/>
    <w:link w:val="68"/>
    <w:qFormat/>
    <w:uiPriority w:val="0"/>
    <w:pPr>
      <w:ind w:firstLine="420" w:firstLineChars="200"/>
    </w:pPr>
  </w:style>
  <w:style w:type="paragraph" w:styleId="13">
    <w:name w:val="Balloon Text"/>
    <w:basedOn w:val="1"/>
    <w:link w:val="79"/>
    <w:qFormat/>
    <w:uiPriority w:val="0"/>
    <w:rPr>
      <w:kern w:val="0"/>
      <w:sz w:val="18"/>
      <w:szCs w:val="18"/>
    </w:rPr>
  </w:style>
  <w:style w:type="paragraph" w:styleId="14">
    <w:name w:val="Document Map"/>
    <w:basedOn w:val="1"/>
    <w:link w:val="75"/>
    <w:qFormat/>
    <w:uiPriority w:val="0"/>
    <w:pPr>
      <w:shd w:val="clear" w:color="auto" w:fill="000080"/>
    </w:pPr>
    <w:rPr>
      <w:kern w:val="0"/>
      <w:sz w:val="20"/>
    </w:rPr>
  </w:style>
  <w:style w:type="paragraph" w:styleId="15">
    <w:name w:val="annotation text"/>
    <w:basedOn w:val="1"/>
    <w:link w:val="57"/>
    <w:unhideWhenUsed/>
    <w:qFormat/>
    <w:uiPriority w:val="99"/>
    <w:pPr>
      <w:jc w:val="left"/>
    </w:pPr>
    <w:rPr>
      <w:kern w:val="0"/>
      <w:sz w:val="20"/>
    </w:rPr>
  </w:style>
  <w:style w:type="paragraph" w:styleId="16">
    <w:name w:val="Body Text 3"/>
    <w:basedOn w:val="1"/>
    <w:link w:val="61"/>
    <w:qFormat/>
    <w:uiPriority w:val="0"/>
    <w:rPr>
      <w:rFonts w:ascii="宋体"/>
      <w:kern w:val="0"/>
      <w:sz w:val="24"/>
      <w:szCs w:val="20"/>
    </w:rPr>
  </w:style>
  <w:style w:type="paragraph" w:styleId="17">
    <w:name w:val="Body Text"/>
    <w:basedOn w:val="1"/>
    <w:link w:val="64"/>
    <w:qFormat/>
    <w:uiPriority w:val="0"/>
    <w:pPr>
      <w:spacing w:after="120"/>
    </w:pPr>
    <w:rPr>
      <w:kern w:val="0"/>
      <w:sz w:val="20"/>
    </w:rPr>
  </w:style>
  <w:style w:type="paragraph" w:styleId="18">
    <w:name w:val="Body Text Indent"/>
    <w:basedOn w:val="1"/>
    <w:link w:val="74"/>
    <w:qFormat/>
    <w:uiPriority w:val="0"/>
    <w:pPr>
      <w:spacing w:after="120"/>
      <w:ind w:left="420" w:leftChars="200"/>
    </w:pPr>
    <w:rPr>
      <w:kern w:val="0"/>
      <w:sz w:val="20"/>
    </w:rPr>
  </w:style>
  <w:style w:type="paragraph" w:styleId="19">
    <w:name w:val="Block Text"/>
    <w:basedOn w:val="1"/>
    <w:qFormat/>
    <w:uiPriority w:val="0"/>
    <w:pPr>
      <w:autoSpaceDE w:val="0"/>
      <w:autoSpaceDN w:val="0"/>
      <w:adjustRightInd w:val="0"/>
      <w:spacing w:line="1270" w:lineRule="exact"/>
      <w:ind w:left="2160" w:right="-20" w:hanging="2160" w:hangingChars="300"/>
      <w:jc w:val="left"/>
    </w:pPr>
    <w:rPr>
      <w:rFonts w:eastAsia="方正仿宋_GB2312"/>
      <w:sz w:val="72"/>
    </w:rPr>
  </w:style>
  <w:style w:type="paragraph" w:styleId="20">
    <w:name w:val="toc 5"/>
    <w:basedOn w:val="1"/>
    <w:next w:val="1"/>
    <w:qFormat/>
    <w:uiPriority w:val="39"/>
    <w:pPr>
      <w:ind w:left="840"/>
      <w:jc w:val="left"/>
    </w:pPr>
    <w:rPr>
      <w:rFonts w:ascii="Calibri" w:hAnsi="Calibri"/>
      <w:sz w:val="18"/>
      <w:szCs w:val="18"/>
    </w:rPr>
  </w:style>
  <w:style w:type="paragraph" w:styleId="21">
    <w:name w:val="toc 3"/>
    <w:basedOn w:val="1"/>
    <w:next w:val="1"/>
    <w:qFormat/>
    <w:uiPriority w:val="39"/>
    <w:pPr>
      <w:ind w:left="420"/>
      <w:jc w:val="left"/>
    </w:pPr>
    <w:rPr>
      <w:rFonts w:ascii="Calibri" w:hAnsi="Calibri"/>
      <w:i/>
      <w:iCs/>
      <w:sz w:val="20"/>
      <w:szCs w:val="20"/>
    </w:rPr>
  </w:style>
  <w:style w:type="paragraph" w:styleId="22">
    <w:name w:val="Plain Text"/>
    <w:basedOn w:val="1"/>
    <w:link w:val="97"/>
    <w:qFormat/>
    <w:uiPriority w:val="99"/>
    <w:rPr>
      <w:rFonts w:ascii="Courier New" w:hAnsi="Courier New"/>
      <w:kern w:val="0"/>
      <w:sz w:val="20"/>
      <w:szCs w:val="20"/>
    </w:rPr>
  </w:style>
  <w:style w:type="paragraph" w:styleId="23">
    <w:name w:val="toc 8"/>
    <w:basedOn w:val="1"/>
    <w:next w:val="1"/>
    <w:qFormat/>
    <w:uiPriority w:val="39"/>
    <w:pPr>
      <w:ind w:left="1470"/>
      <w:jc w:val="left"/>
    </w:pPr>
    <w:rPr>
      <w:rFonts w:ascii="Calibri" w:hAnsi="Calibri"/>
      <w:sz w:val="18"/>
      <w:szCs w:val="18"/>
    </w:rPr>
  </w:style>
  <w:style w:type="paragraph" w:styleId="24">
    <w:name w:val="Date"/>
    <w:basedOn w:val="1"/>
    <w:next w:val="1"/>
    <w:link w:val="81"/>
    <w:qFormat/>
    <w:uiPriority w:val="0"/>
    <w:rPr>
      <w:kern w:val="0"/>
      <w:sz w:val="24"/>
      <w:szCs w:val="20"/>
    </w:rPr>
  </w:style>
  <w:style w:type="paragraph" w:styleId="25">
    <w:name w:val="Body Text Indent 2"/>
    <w:basedOn w:val="1"/>
    <w:qFormat/>
    <w:uiPriority w:val="0"/>
    <w:pPr>
      <w:spacing w:after="120" w:line="480" w:lineRule="auto"/>
      <w:ind w:left="420" w:leftChars="200"/>
    </w:pPr>
  </w:style>
  <w:style w:type="paragraph" w:styleId="26">
    <w:name w:val="footer"/>
    <w:basedOn w:val="1"/>
    <w:link w:val="93"/>
    <w:qFormat/>
    <w:uiPriority w:val="99"/>
    <w:pPr>
      <w:tabs>
        <w:tab w:val="center" w:pos="4153"/>
        <w:tab w:val="right" w:pos="8306"/>
      </w:tabs>
      <w:snapToGrid w:val="0"/>
      <w:jc w:val="left"/>
    </w:pPr>
    <w:rPr>
      <w:kern w:val="0"/>
      <w:sz w:val="18"/>
      <w:szCs w:val="18"/>
    </w:rPr>
  </w:style>
  <w:style w:type="paragraph" w:styleId="27">
    <w:name w:val="header"/>
    <w:basedOn w:val="1"/>
    <w:link w:val="71"/>
    <w:qFormat/>
    <w:uiPriority w:val="0"/>
    <w:pPr>
      <w:pBdr>
        <w:bottom w:val="single" w:color="auto" w:sz="6" w:space="1"/>
      </w:pBdr>
      <w:tabs>
        <w:tab w:val="center" w:pos="4153"/>
        <w:tab w:val="right" w:pos="8306"/>
      </w:tabs>
      <w:snapToGrid w:val="0"/>
      <w:jc w:val="center"/>
    </w:pPr>
    <w:rPr>
      <w:kern w:val="0"/>
      <w:sz w:val="18"/>
      <w:szCs w:val="18"/>
    </w:rPr>
  </w:style>
  <w:style w:type="paragraph" w:styleId="28">
    <w:name w:val="toc 1"/>
    <w:basedOn w:val="1"/>
    <w:next w:val="1"/>
    <w:qFormat/>
    <w:uiPriority w:val="39"/>
    <w:pPr>
      <w:spacing w:before="120" w:after="120"/>
      <w:jc w:val="left"/>
    </w:pPr>
    <w:rPr>
      <w:rFonts w:ascii="Calibri" w:hAnsi="Calibri"/>
      <w:b/>
      <w:bCs/>
      <w:caps/>
      <w:sz w:val="20"/>
      <w:szCs w:val="20"/>
    </w:rPr>
  </w:style>
  <w:style w:type="paragraph" w:styleId="29">
    <w:name w:val="toc 4"/>
    <w:basedOn w:val="1"/>
    <w:next w:val="1"/>
    <w:qFormat/>
    <w:uiPriority w:val="39"/>
    <w:pPr>
      <w:ind w:left="630"/>
      <w:jc w:val="left"/>
    </w:pPr>
    <w:rPr>
      <w:rFonts w:ascii="Calibri" w:hAnsi="Calibri"/>
      <w:sz w:val="18"/>
      <w:szCs w:val="18"/>
    </w:rPr>
  </w:style>
  <w:style w:type="paragraph" w:styleId="30">
    <w:name w:val="footnote text"/>
    <w:basedOn w:val="1"/>
    <w:link w:val="65"/>
    <w:qFormat/>
    <w:uiPriority w:val="0"/>
    <w:rPr>
      <w:kern w:val="0"/>
      <w:sz w:val="20"/>
      <w:szCs w:val="20"/>
    </w:rPr>
  </w:style>
  <w:style w:type="paragraph" w:styleId="31">
    <w:name w:val="toc 6"/>
    <w:basedOn w:val="1"/>
    <w:next w:val="1"/>
    <w:qFormat/>
    <w:uiPriority w:val="39"/>
    <w:pPr>
      <w:ind w:left="1050"/>
      <w:jc w:val="left"/>
    </w:pPr>
    <w:rPr>
      <w:rFonts w:ascii="Calibri" w:hAnsi="Calibri"/>
      <w:sz w:val="18"/>
      <w:szCs w:val="18"/>
    </w:rPr>
  </w:style>
  <w:style w:type="paragraph" w:styleId="32">
    <w:name w:val="Body Text Indent 3"/>
    <w:basedOn w:val="1"/>
    <w:link w:val="85"/>
    <w:qFormat/>
    <w:uiPriority w:val="0"/>
    <w:pPr>
      <w:spacing w:after="120"/>
      <w:ind w:left="420" w:leftChars="200"/>
    </w:pPr>
    <w:rPr>
      <w:kern w:val="0"/>
      <w:sz w:val="16"/>
      <w:szCs w:val="16"/>
    </w:rPr>
  </w:style>
  <w:style w:type="paragraph" w:styleId="33">
    <w:name w:val="table of figures"/>
    <w:basedOn w:val="1"/>
    <w:next w:val="1"/>
    <w:qFormat/>
    <w:uiPriority w:val="0"/>
    <w:pPr>
      <w:ind w:left="200" w:leftChars="200" w:hanging="200" w:hangingChars="200"/>
    </w:pPr>
  </w:style>
  <w:style w:type="paragraph" w:styleId="34">
    <w:name w:val="toc 2"/>
    <w:basedOn w:val="1"/>
    <w:next w:val="1"/>
    <w:qFormat/>
    <w:uiPriority w:val="39"/>
    <w:pPr>
      <w:ind w:left="210"/>
      <w:jc w:val="left"/>
    </w:pPr>
    <w:rPr>
      <w:rFonts w:ascii="Calibri" w:hAnsi="Calibri"/>
      <w:smallCaps/>
      <w:sz w:val="20"/>
      <w:szCs w:val="20"/>
    </w:rPr>
  </w:style>
  <w:style w:type="paragraph" w:styleId="35">
    <w:name w:val="toc 9"/>
    <w:basedOn w:val="1"/>
    <w:next w:val="1"/>
    <w:qFormat/>
    <w:uiPriority w:val="39"/>
    <w:pPr>
      <w:ind w:left="1680"/>
      <w:jc w:val="left"/>
    </w:pPr>
    <w:rPr>
      <w:rFonts w:ascii="Calibri" w:hAnsi="Calibri"/>
      <w:sz w:val="18"/>
      <w:szCs w:val="18"/>
    </w:rPr>
  </w:style>
  <w:style w:type="paragraph" w:styleId="36">
    <w:name w:val="HTML Preformatted"/>
    <w:basedOn w:val="1"/>
    <w:link w:val="95"/>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微软雅黑" w:hAnsi="微软雅黑" w:eastAsia="微软雅黑"/>
      <w:kern w:val="0"/>
      <w:sz w:val="24"/>
    </w:rPr>
  </w:style>
  <w:style w:type="paragraph" w:styleId="37">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8">
    <w:name w:val="index 1"/>
    <w:basedOn w:val="1"/>
    <w:next w:val="1"/>
    <w:semiHidden/>
    <w:qFormat/>
    <w:uiPriority w:val="0"/>
    <w:pPr>
      <w:spacing w:line="360" w:lineRule="auto"/>
      <w:jc w:val="center"/>
    </w:pPr>
    <w:rPr>
      <w:rFonts w:ascii="宋体" w:hAnsi="Arial" w:cs="Arial"/>
      <w:b/>
      <w:color w:val="000000"/>
      <w:sz w:val="24"/>
    </w:rPr>
  </w:style>
  <w:style w:type="paragraph" w:styleId="39">
    <w:name w:val="Title"/>
    <w:basedOn w:val="1"/>
    <w:link w:val="78"/>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40">
    <w:name w:val="annotation subject"/>
    <w:basedOn w:val="15"/>
    <w:next w:val="15"/>
    <w:link w:val="67"/>
    <w:qFormat/>
    <w:uiPriority w:val="0"/>
    <w:rPr>
      <w:b/>
      <w:bCs/>
    </w:rPr>
  </w:style>
  <w:style w:type="paragraph" w:styleId="41">
    <w:name w:val="Body Text First Indent 2"/>
    <w:basedOn w:val="18"/>
    <w:qFormat/>
    <w:uiPriority w:val="0"/>
    <w:pPr>
      <w:ind w:firstLine="420"/>
    </w:pPr>
    <w:rPr>
      <w:sz w:val="21"/>
    </w:rPr>
  </w:style>
  <w:style w:type="table" w:styleId="43">
    <w:name w:val="Table Grid"/>
    <w:basedOn w:val="42"/>
    <w:qFormat/>
    <w:uiPriority w:val="0"/>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5">
    <w:name w:val="Strong"/>
    <w:qFormat/>
    <w:uiPriority w:val="0"/>
    <w:rPr>
      <w:b/>
      <w:bCs/>
    </w:rPr>
  </w:style>
  <w:style w:type="character" w:styleId="46">
    <w:name w:val="page number"/>
    <w:qFormat/>
    <w:uiPriority w:val="0"/>
  </w:style>
  <w:style w:type="character" w:styleId="47">
    <w:name w:val="FollowedHyperlink"/>
    <w:basedOn w:val="44"/>
    <w:qFormat/>
    <w:uiPriority w:val="0"/>
    <w:rPr>
      <w:rFonts w:hint="default" w:ascii="Arial" w:hAnsi="Arial" w:eastAsia="Arial" w:cs="Arial"/>
      <w:color w:val="333333"/>
      <w:sz w:val="21"/>
      <w:szCs w:val="21"/>
      <w:u w:val="none"/>
    </w:rPr>
  </w:style>
  <w:style w:type="character" w:styleId="48">
    <w:name w:val="Emphasis"/>
    <w:basedOn w:val="44"/>
    <w:qFormat/>
    <w:uiPriority w:val="20"/>
    <w:rPr>
      <w:i/>
    </w:rPr>
  </w:style>
  <w:style w:type="character" w:styleId="49">
    <w:name w:val="Hyperlink"/>
    <w:basedOn w:val="44"/>
    <w:qFormat/>
    <w:uiPriority w:val="99"/>
    <w:rPr>
      <w:rFonts w:ascii="Arial" w:hAnsi="Arial" w:eastAsia="Arial" w:cs="Arial"/>
      <w:color w:val="333333"/>
      <w:sz w:val="21"/>
      <w:szCs w:val="21"/>
      <w:u w:val="none"/>
    </w:rPr>
  </w:style>
  <w:style w:type="character" w:styleId="50">
    <w:name w:val="annotation reference"/>
    <w:qFormat/>
    <w:uiPriority w:val="0"/>
    <w:rPr>
      <w:sz w:val="21"/>
      <w:szCs w:val="21"/>
    </w:rPr>
  </w:style>
  <w:style w:type="character" w:styleId="51">
    <w:name w:val="footnote reference"/>
    <w:qFormat/>
    <w:uiPriority w:val="0"/>
    <w:rPr>
      <w:vertAlign w:val="superscript"/>
    </w:rPr>
  </w:style>
  <w:style w:type="character" w:customStyle="1" w:styleId="52">
    <w:name w:val="apple-style-span"/>
    <w:qFormat/>
    <w:uiPriority w:val="0"/>
    <w:rPr>
      <w:rFonts w:ascii="Verdana" w:hAnsi="Verdana" w:eastAsia="宋体"/>
      <w:sz w:val="21"/>
      <w:lang w:val="en-US" w:eastAsia="en-US" w:bidi="ar-SA"/>
    </w:rPr>
  </w:style>
  <w:style w:type="character" w:customStyle="1" w:styleId="53">
    <w:name w:val="正文文本 3 Char1"/>
    <w:semiHidden/>
    <w:qFormat/>
    <w:uiPriority w:val="99"/>
    <w:rPr>
      <w:rFonts w:ascii="Times New Roman" w:hAnsi="Times New Roman" w:eastAsia="宋体" w:cs="Times New Roman"/>
      <w:sz w:val="16"/>
      <w:szCs w:val="16"/>
    </w:rPr>
  </w:style>
  <w:style w:type="character" w:customStyle="1" w:styleId="54">
    <w:name w:val="样式 宋体"/>
    <w:qFormat/>
    <w:uiPriority w:val="0"/>
    <w:rPr>
      <w:rFonts w:ascii="Times New Roman" w:hAnsi="Times New Roman" w:eastAsia="宋体"/>
      <w:sz w:val="21"/>
    </w:rPr>
  </w:style>
  <w:style w:type="character" w:customStyle="1" w:styleId="55">
    <w:name w:val="正文文本 (2) + 9.5 pt"/>
    <w:qFormat/>
    <w:uiPriority w:val="0"/>
    <w:rPr>
      <w:rFonts w:ascii="MingLiU-ExtB" w:hAnsi="MingLiU-ExtB" w:eastAsia="MingLiU-ExtB" w:cs="MingLiU-ExtB"/>
      <w:color w:val="000000"/>
      <w:spacing w:val="0"/>
      <w:w w:val="100"/>
      <w:position w:val="0"/>
      <w:sz w:val="19"/>
      <w:szCs w:val="19"/>
      <w:u w:val="none"/>
      <w:lang w:val="zh-TW" w:eastAsia="zh-TW" w:bidi="zh-TW"/>
    </w:rPr>
  </w:style>
  <w:style w:type="character" w:customStyle="1" w:styleId="56">
    <w:name w:val="标题 3 字符"/>
    <w:link w:val="4"/>
    <w:qFormat/>
    <w:uiPriority w:val="0"/>
    <w:rPr>
      <w:rFonts w:ascii="Times New Roman" w:hAnsi="Times New Roman" w:eastAsia="宋体" w:cs="Times New Roman"/>
      <w:b/>
      <w:bCs/>
      <w:sz w:val="32"/>
      <w:szCs w:val="32"/>
    </w:rPr>
  </w:style>
  <w:style w:type="character" w:customStyle="1" w:styleId="57">
    <w:name w:val="批注文字 字符"/>
    <w:link w:val="15"/>
    <w:semiHidden/>
    <w:qFormat/>
    <w:uiPriority w:val="99"/>
    <w:rPr>
      <w:rFonts w:ascii="Times New Roman" w:hAnsi="Times New Roman" w:eastAsia="宋体" w:cs="Times New Roman"/>
      <w:szCs w:val="24"/>
    </w:rPr>
  </w:style>
  <w:style w:type="character" w:customStyle="1" w:styleId="58">
    <w:name w:val="标题 6 字符"/>
    <w:link w:val="6"/>
    <w:qFormat/>
    <w:uiPriority w:val="0"/>
    <w:rPr>
      <w:rFonts w:ascii="Arial" w:hAnsi="Arial" w:eastAsia="黑体" w:cs="Times New Roman"/>
      <w:b/>
      <w:bCs/>
      <w:kern w:val="0"/>
      <w:sz w:val="24"/>
      <w:szCs w:val="24"/>
    </w:rPr>
  </w:style>
  <w:style w:type="character" w:customStyle="1" w:styleId="59">
    <w:name w:val="Char Char8"/>
    <w:qFormat/>
    <w:uiPriority w:val="0"/>
    <w:rPr>
      <w:rFonts w:ascii="Arial" w:hAnsi="Arial" w:eastAsia="黑体"/>
      <w:b/>
      <w:bCs/>
      <w:kern w:val="2"/>
      <w:sz w:val="32"/>
      <w:szCs w:val="32"/>
      <w:lang w:val="en-US" w:eastAsia="zh-CN" w:bidi="ar-SA"/>
    </w:rPr>
  </w:style>
  <w:style w:type="character" w:customStyle="1" w:styleId="60">
    <w:name w:val="脚注文本 Char1"/>
    <w:semiHidden/>
    <w:qFormat/>
    <w:uiPriority w:val="99"/>
    <w:rPr>
      <w:rFonts w:ascii="Times New Roman" w:hAnsi="Times New Roman" w:eastAsia="宋体" w:cs="Times New Roman"/>
      <w:sz w:val="18"/>
      <w:szCs w:val="18"/>
    </w:rPr>
  </w:style>
  <w:style w:type="character" w:customStyle="1" w:styleId="61">
    <w:name w:val="正文文本 3 字符"/>
    <w:link w:val="16"/>
    <w:qFormat/>
    <w:uiPriority w:val="0"/>
    <w:rPr>
      <w:rFonts w:ascii="宋体"/>
      <w:sz w:val="24"/>
    </w:rPr>
  </w:style>
  <w:style w:type="character" w:customStyle="1" w:styleId="62">
    <w:name w:val="页脚 Char1"/>
    <w:semiHidden/>
    <w:qFormat/>
    <w:uiPriority w:val="99"/>
    <w:rPr>
      <w:rFonts w:ascii="Times New Roman" w:hAnsi="Times New Roman" w:eastAsia="宋体" w:cs="Times New Roman"/>
      <w:sz w:val="18"/>
      <w:szCs w:val="18"/>
    </w:rPr>
  </w:style>
  <w:style w:type="character" w:customStyle="1" w:styleId="63">
    <w:name w:val="标题 Char1"/>
    <w:qFormat/>
    <w:uiPriority w:val="10"/>
    <w:rPr>
      <w:rFonts w:ascii="Calibri Light" w:hAnsi="Calibri Light" w:eastAsia="宋体" w:cs="Times New Roman"/>
      <w:b/>
      <w:bCs/>
      <w:sz w:val="32"/>
      <w:szCs w:val="32"/>
    </w:rPr>
  </w:style>
  <w:style w:type="character" w:customStyle="1" w:styleId="64">
    <w:name w:val="正文文本 字符"/>
    <w:link w:val="17"/>
    <w:qFormat/>
    <w:uiPriority w:val="0"/>
    <w:rPr>
      <w:rFonts w:eastAsia="宋体"/>
      <w:szCs w:val="24"/>
    </w:rPr>
  </w:style>
  <w:style w:type="character" w:customStyle="1" w:styleId="65">
    <w:name w:val="脚注文本 字符"/>
    <w:link w:val="30"/>
    <w:qFormat/>
    <w:uiPriority w:val="0"/>
    <w:rPr>
      <w:rFonts w:eastAsia="宋体"/>
    </w:rPr>
  </w:style>
  <w:style w:type="character" w:customStyle="1" w:styleId="66">
    <w:name w:val="纯文本 Char1"/>
    <w:semiHidden/>
    <w:qFormat/>
    <w:uiPriority w:val="99"/>
    <w:rPr>
      <w:rFonts w:ascii="宋体" w:hAnsi="Courier New" w:eastAsia="宋体" w:cs="Courier New"/>
      <w:szCs w:val="21"/>
    </w:rPr>
  </w:style>
  <w:style w:type="character" w:customStyle="1" w:styleId="67">
    <w:name w:val="批注主题 字符"/>
    <w:link w:val="40"/>
    <w:qFormat/>
    <w:uiPriority w:val="0"/>
    <w:rPr>
      <w:rFonts w:ascii="Times New Roman" w:hAnsi="Times New Roman" w:eastAsia="宋体" w:cs="Times New Roman"/>
      <w:b/>
      <w:bCs/>
      <w:szCs w:val="24"/>
    </w:rPr>
  </w:style>
  <w:style w:type="character" w:customStyle="1" w:styleId="68">
    <w:name w:val="正文缩进 字符"/>
    <w:link w:val="12"/>
    <w:qFormat/>
    <w:locked/>
    <w:uiPriority w:val="0"/>
    <w:rPr>
      <w:kern w:val="2"/>
      <w:sz w:val="21"/>
      <w:szCs w:val="24"/>
    </w:rPr>
  </w:style>
  <w:style w:type="character" w:customStyle="1" w:styleId="69">
    <w:name w:val="font11"/>
    <w:qFormat/>
    <w:uiPriority w:val="0"/>
    <w:rPr>
      <w:rFonts w:hint="default" w:ascii="Times New Roman" w:hAnsi="Times New Roman" w:cs="Times New Roman"/>
      <w:color w:val="000000"/>
      <w:sz w:val="22"/>
      <w:szCs w:val="22"/>
      <w:u w:val="none"/>
    </w:rPr>
  </w:style>
  <w:style w:type="character" w:customStyle="1" w:styleId="70">
    <w:name w:val="font01"/>
    <w:qFormat/>
    <w:uiPriority w:val="0"/>
    <w:rPr>
      <w:rFonts w:hint="eastAsia" w:ascii="宋体" w:hAnsi="宋体" w:eastAsia="宋体" w:cs="宋体"/>
      <w:color w:val="000000"/>
      <w:sz w:val="22"/>
      <w:szCs w:val="22"/>
      <w:u w:val="none"/>
    </w:rPr>
  </w:style>
  <w:style w:type="character" w:customStyle="1" w:styleId="71">
    <w:name w:val="页眉 字符"/>
    <w:link w:val="27"/>
    <w:qFormat/>
    <w:uiPriority w:val="0"/>
    <w:rPr>
      <w:rFonts w:ascii="Times New Roman" w:hAnsi="Times New Roman" w:eastAsia="宋体" w:cs="Times New Roman"/>
      <w:sz w:val="18"/>
      <w:szCs w:val="18"/>
    </w:rPr>
  </w:style>
  <w:style w:type="character" w:customStyle="1" w:styleId="72">
    <w:name w:val="标题 9 字符"/>
    <w:link w:val="9"/>
    <w:qFormat/>
    <w:uiPriority w:val="0"/>
    <w:rPr>
      <w:rFonts w:ascii="Arial" w:hAnsi="Arial" w:eastAsia="黑体" w:cs="Times New Roman"/>
      <w:kern w:val="0"/>
      <w:szCs w:val="21"/>
    </w:rPr>
  </w:style>
  <w:style w:type="character" w:customStyle="1" w:styleId="73">
    <w:name w:val="标题 2 Char1"/>
    <w:qFormat/>
    <w:uiPriority w:val="0"/>
    <w:rPr>
      <w:rFonts w:ascii="Arial" w:hAnsi="Arial" w:eastAsia="黑体" w:cs="Times New Roman"/>
      <w:b/>
      <w:bCs/>
      <w:sz w:val="32"/>
      <w:szCs w:val="32"/>
      <w:lang w:val="en-US" w:eastAsia="en-US" w:bidi="ar-SA"/>
    </w:rPr>
  </w:style>
  <w:style w:type="character" w:customStyle="1" w:styleId="74">
    <w:name w:val="正文文本缩进 字符"/>
    <w:link w:val="18"/>
    <w:qFormat/>
    <w:uiPriority w:val="0"/>
    <w:rPr>
      <w:szCs w:val="24"/>
    </w:rPr>
  </w:style>
  <w:style w:type="character" w:customStyle="1" w:styleId="75">
    <w:name w:val="文档结构图 字符"/>
    <w:link w:val="14"/>
    <w:qFormat/>
    <w:uiPriority w:val="0"/>
    <w:rPr>
      <w:rFonts w:ascii="Times New Roman" w:hAnsi="Times New Roman" w:eastAsia="宋体" w:cs="Times New Roman"/>
      <w:szCs w:val="24"/>
      <w:shd w:val="clear" w:color="auto" w:fill="000080"/>
    </w:rPr>
  </w:style>
  <w:style w:type="character" w:customStyle="1" w:styleId="76">
    <w:name w:val="font161"/>
    <w:qFormat/>
    <w:uiPriority w:val="0"/>
    <w:rPr>
      <w:b/>
      <w:bCs/>
      <w:sz w:val="32"/>
      <w:szCs w:val="32"/>
    </w:rPr>
  </w:style>
  <w:style w:type="character" w:customStyle="1" w:styleId="77">
    <w:name w:val="标题 2 字符"/>
    <w:link w:val="3"/>
    <w:qFormat/>
    <w:uiPriority w:val="0"/>
    <w:rPr>
      <w:rFonts w:ascii="Arial" w:hAnsi="Arial" w:eastAsia="黑体" w:cs="Times New Roman"/>
      <w:b/>
      <w:bCs/>
      <w:sz w:val="32"/>
      <w:szCs w:val="32"/>
    </w:rPr>
  </w:style>
  <w:style w:type="character" w:customStyle="1" w:styleId="78">
    <w:name w:val="标题 字符"/>
    <w:link w:val="39"/>
    <w:qFormat/>
    <w:uiPriority w:val="0"/>
    <w:rPr>
      <w:rFonts w:ascii="Arial" w:hAnsi="Arial"/>
      <w:b/>
      <w:sz w:val="32"/>
    </w:rPr>
  </w:style>
  <w:style w:type="character" w:customStyle="1" w:styleId="79">
    <w:name w:val="批注框文本 字符"/>
    <w:link w:val="13"/>
    <w:qFormat/>
    <w:uiPriority w:val="0"/>
    <w:rPr>
      <w:rFonts w:ascii="Times New Roman" w:hAnsi="Times New Roman" w:eastAsia="宋体" w:cs="Times New Roman"/>
      <w:sz w:val="18"/>
      <w:szCs w:val="18"/>
    </w:rPr>
  </w:style>
  <w:style w:type="character" w:customStyle="1" w:styleId="80">
    <w:name w:val="标题 8 字符"/>
    <w:link w:val="8"/>
    <w:qFormat/>
    <w:uiPriority w:val="0"/>
    <w:rPr>
      <w:rFonts w:ascii="Arial" w:hAnsi="Arial" w:eastAsia="黑体" w:cs="Times New Roman"/>
      <w:kern w:val="0"/>
      <w:sz w:val="24"/>
      <w:szCs w:val="24"/>
    </w:rPr>
  </w:style>
  <w:style w:type="character" w:customStyle="1" w:styleId="81">
    <w:name w:val="日期 字符"/>
    <w:link w:val="24"/>
    <w:qFormat/>
    <w:uiPriority w:val="0"/>
    <w:rPr>
      <w:rFonts w:ascii="Times New Roman" w:hAnsi="Times New Roman" w:eastAsia="宋体" w:cs="Times New Roman"/>
      <w:sz w:val="24"/>
      <w:szCs w:val="20"/>
    </w:rPr>
  </w:style>
  <w:style w:type="character" w:customStyle="1" w:styleId="82">
    <w:name w:val="标题 1 字符"/>
    <w:link w:val="2"/>
    <w:qFormat/>
    <w:uiPriority w:val="0"/>
    <w:rPr>
      <w:rFonts w:ascii="Times New Roman" w:hAnsi="Times New Roman" w:eastAsia="宋体" w:cs="Times New Roman"/>
      <w:b/>
      <w:bCs/>
      <w:kern w:val="44"/>
      <w:sz w:val="44"/>
      <w:szCs w:val="44"/>
    </w:rPr>
  </w:style>
  <w:style w:type="character" w:customStyle="1" w:styleId="83">
    <w:name w:val="招标节 Char"/>
    <w:link w:val="84"/>
    <w:qFormat/>
    <w:locked/>
    <w:uiPriority w:val="0"/>
    <w:rPr>
      <w:b/>
      <w:sz w:val="24"/>
      <w:szCs w:val="24"/>
    </w:rPr>
  </w:style>
  <w:style w:type="paragraph" w:customStyle="1" w:styleId="84">
    <w:name w:val="招标节"/>
    <w:basedOn w:val="1"/>
    <w:next w:val="1"/>
    <w:link w:val="83"/>
    <w:qFormat/>
    <w:uiPriority w:val="0"/>
    <w:pPr>
      <w:spacing w:beforeLines="50" w:afterLines="50"/>
      <w:outlineLvl w:val="1"/>
    </w:pPr>
    <w:rPr>
      <w:b/>
      <w:kern w:val="0"/>
      <w:sz w:val="24"/>
    </w:rPr>
  </w:style>
  <w:style w:type="character" w:customStyle="1" w:styleId="85">
    <w:name w:val="正文文本缩进 3 字符"/>
    <w:link w:val="32"/>
    <w:qFormat/>
    <w:uiPriority w:val="0"/>
    <w:rPr>
      <w:rFonts w:ascii="Times New Roman" w:hAnsi="Times New Roman" w:eastAsia="宋体" w:cs="Times New Roman"/>
      <w:sz w:val="16"/>
      <w:szCs w:val="16"/>
    </w:rPr>
  </w:style>
  <w:style w:type="character" w:customStyle="1" w:styleId="86">
    <w:name w:val="tpc_content1"/>
    <w:qFormat/>
    <w:uiPriority w:val="0"/>
    <w:rPr>
      <w:sz w:val="20"/>
      <w:szCs w:val="20"/>
    </w:rPr>
  </w:style>
  <w:style w:type="character" w:customStyle="1" w:styleId="87">
    <w:name w:val="Char Char"/>
    <w:qFormat/>
    <w:uiPriority w:val="0"/>
    <w:rPr>
      <w:rFonts w:ascii="Arial" w:hAnsi="Arial" w:eastAsia="黑体"/>
      <w:b/>
      <w:bCs/>
      <w:kern w:val="2"/>
      <w:sz w:val="32"/>
      <w:szCs w:val="32"/>
      <w:lang w:val="en-US" w:eastAsia="zh-CN" w:bidi="ar-SA"/>
    </w:rPr>
  </w:style>
  <w:style w:type="character" w:customStyle="1" w:styleId="88">
    <w:name w:val="正文文本 Char1"/>
    <w:semiHidden/>
    <w:qFormat/>
    <w:uiPriority w:val="99"/>
    <w:rPr>
      <w:rFonts w:ascii="Times New Roman" w:hAnsi="Times New Roman" w:eastAsia="宋体" w:cs="Times New Roman"/>
      <w:szCs w:val="24"/>
    </w:rPr>
  </w:style>
  <w:style w:type="character" w:customStyle="1" w:styleId="89">
    <w:name w:val="Char Char2"/>
    <w:qFormat/>
    <w:uiPriority w:val="0"/>
    <w:rPr>
      <w:rFonts w:eastAsia="宋体"/>
      <w:kern w:val="2"/>
      <w:sz w:val="21"/>
      <w:szCs w:val="24"/>
      <w:lang w:val="en-US" w:eastAsia="zh-CN" w:bidi="ar-SA"/>
    </w:rPr>
  </w:style>
  <w:style w:type="character" w:customStyle="1" w:styleId="90">
    <w:name w:val="apple-converted-space"/>
    <w:qFormat/>
    <w:uiPriority w:val="0"/>
  </w:style>
  <w:style w:type="character" w:customStyle="1" w:styleId="91">
    <w:name w:val="标题 4 字符"/>
    <w:link w:val="5"/>
    <w:qFormat/>
    <w:uiPriority w:val="0"/>
    <w:rPr>
      <w:rFonts w:ascii="Arial" w:hAnsi="Arial" w:eastAsia="黑体" w:cs="Times New Roman"/>
      <w:b/>
      <w:bCs/>
      <w:sz w:val="28"/>
      <w:szCs w:val="28"/>
    </w:rPr>
  </w:style>
  <w:style w:type="character" w:customStyle="1" w:styleId="92">
    <w:name w:val="正文文本缩进 Char1"/>
    <w:semiHidden/>
    <w:qFormat/>
    <w:uiPriority w:val="99"/>
    <w:rPr>
      <w:rFonts w:ascii="Times New Roman" w:hAnsi="Times New Roman" w:eastAsia="宋体" w:cs="Times New Roman"/>
      <w:szCs w:val="24"/>
    </w:rPr>
  </w:style>
  <w:style w:type="character" w:customStyle="1" w:styleId="93">
    <w:name w:val="页脚 字符"/>
    <w:link w:val="26"/>
    <w:qFormat/>
    <w:uiPriority w:val="99"/>
    <w:rPr>
      <w:sz w:val="18"/>
      <w:szCs w:val="18"/>
    </w:rPr>
  </w:style>
  <w:style w:type="character" w:customStyle="1" w:styleId="94">
    <w:name w:val="Char Char7"/>
    <w:qFormat/>
    <w:uiPriority w:val="0"/>
    <w:rPr>
      <w:rFonts w:ascii="Arial" w:hAnsi="Arial" w:eastAsia="黑体"/>
      <w:b/>
      <w:bCs/>
      <w:kern w:val="2"/>
      <w:sz w:val="32"/>
      <w:szCs w:val="32"/>
      <w:lang w:val="en-US" w:eastAsia="zh-CN" w:bidi="ar-SA"/>
    </w:rPr>
  </w:style>
  <w:style w:type="character" w:customStyle="1" w:styleId="95">
    <w:name w:val="HTML 预设格式 字符"/>
    <w:link w:val="36"/>
    <w:qFormat/>
    <w:uiPriority w:val="0"/>
    <w:rPr>
      <w:rFonts w:ascii="微软雅黑" w:hAnsi="微软雅黑" w:eastAsia="微软雅黑" w:cs="Times New Roman"/>
      <w:kern w:val="0"/>
      <w:sz w:val="24"/>
      <w:szCs w:val="24"/>
    </w:rPr>
  </w:style>
  <w:style w:type="character" w:customStyle="1" w:styleId="96">
    <w:name w:val="批注文字 Char"/>
    <w:qFormat/>
    <w:uiPriority w:val="0"/>
    <w:rPr>
      <w:rFonts w:eastAsia="宋体"/>
      <w:kern w:val="2"/>
      <w:sz w:val="21"/>
      <w:szCs w:val="24"/>
      <w:lang w:val="en-US" w:eastAsia="zh-CN" w:bidi="ar-SA"/>
    </w:rPr>
  </w:style>
  <w:style w:type="character" w:customStyle="1" w:styleId="97">
    <w:name w:val="纯文本 字符"/>
    <w:link w:val="22"/>
    <w:qFormat/>
    <w:uiPriority w:val="99"/>
    <w:rPr>
      <w:rFonts w:ascii="Courier New" w:hAnsi="Courier New"/>
    </w:rPr>
  </w:style>
  <w:style w:type="character" w:customStyle="1" w:styleId="98">
    <w:name w:val="标题 7 字符"/>
    <w:link w:val="7"/>
    <w:qFormat/>
    <w:uiPriority w:val="0"/>
    <w:rPr>
      <w:rFonts w:ascii="Times New Roman" w:hAnsi="Times New Roman" w:eastAsia="宋体" w:cs="Times New Roman"/>
      <w:b/>
      <w:bCs/>
      <w:kern w:val="0"/>
      <w:sz w:val="24"/>
      <w:szCs w:val="24"/>
    </w:rPr>
  </w:style>
  <w:style w:type="paragraph" w:customStyle="1" w:styleId="99">
    <w:name w:val="样式4"/>
    <w:basedOn w:val="4"/>
    <w:qFormat/>
    <w:uiPriority w:val="0"/>
    <w:rPr>
      <w:rFonts w:eastAsia="Arial"/>
    </w:rPr>
  </w:style>
  <w:style w:type="paragraph" w:customStyle="1" w:styleId="100">
    <w:name w:val="Normal_9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1">
    <w:name w:val="Normal_6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2">
    <w:name w:val="font10"/>
    <w:basedOn w:val="1"/>
    <w:qFormat/>
    <w:uiPriority w:val="0"/>
    <w:pPr>
      <w:widowControl/>
      <w:spacing w:before="100" w:beforeAutospacing="1" w:after="100" w:afterAutospacing="1"/>
      <w:jc w:val="left"/>
    </w:pPr>
    <w:rPr>
      <w:kern w:val="0"/>
      <w:sz w:val="28"/>
      <w:szCs w:val="28"/>
    </w:rPr>
  </w:style>
  <w:style w:type="paragraph" w:customStyle="1" w:styleId="103">
    <w:name w:val="Normal_5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4">
    <w:name w:val="Normal_6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5">
    <w:name w:val="样式1"/>
    <w:basedOn w:val="4"/>
    <w:qFormat/>
    <w:uiPriority w:val="0"/>
    <w:rPr>
      <w:rFonts w:eastAsia="Arial"/>
    </w:rPr>
  </w:style>
  <w:style w:type="paragraph" w:customStyle="1" w:styleId="106">
    <w:name w:val="Normal_25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7">
    <w:name w:val="Normal_5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8">
    <w:name w:val="Char"/>
    <w:basedOn w:val="1"/>
    <w:qFormat/>
    <w:uiPriority w:val="0"/>
    <w:pPr>
      <w:tabs>
        <w:tab w:val="left" w:pos="360"/>
      </w:tabs>
    </w:pPr>
    <w:rPr>
      <w:sz w:val="24"/>
    </w:rPr>
  </w:style>
  <w:style w:type="paragraph" w:customStyle="1" w:styleId="109">
    <w:name w:val="Normal_9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0">
    <w:name w:val="表格"/>
    <w:basedOn w:val="1"/>
    <w:qFormat/>
    <w:uiPriority w:val="0"/>
    <w:pPr>
      <w:jc w:val="center"/>
      <w:textAlignment w:val="center"/>
    </w:pPr>
    <w:rPr>
      <w:rFonts w:ascii="华文细黑" w:hAnsi="华文细黑"/>
      <w:kern w:val="0"/>
      <w:szCs w:val="20"/>
    </w:rPr>
  </w:style>
  <w:style w:type="paragraph" w:customStyle="1" w:styleId="111">
    <w:name w:val="Normal_5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2">
    <w:name w:val="Normal_61"/>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3">
    <w:name w:val="Normal_6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4">
    <w:name w:val="样式 居中 首行缩进:  2 字符"/>
    <w:basedOn w:val="1"/>
    <w:qFormat/>
    <w:uiPriority w:val="0"/>
    <w:pPr>
      <w:widowControl/>
      <w:spacing w:line="360" w:lineRule="auto"/>
      <w:ind w:firstLine="480" w:firstLineChars="200"/>
      <w:jc w:val="center"/>
    </w:pPr>
    <w:rPr>
      <w:rFonts w:ascii="Calibri" w:hAnsi="Calibri" w:cs="宋体"/>
      <w:kern w:val="0"/>
      <w:szCs w:val="20"/>
      <w:lang w:eastAsia="en-US" w:bidi="en-US"/>
    </w:rPr>
  </w:style>
  <w:style w:type="paragraph" w:customStyle="1" w:styleId="115">
    <w:name w:val="Normal_6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6">
    <w:name w:val="Normal_51"/>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7">
    <w:name w:val="Normal_59"/>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8">
    <w:name w:val="Normal_6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9">
    <w:name w:val="Normal_6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0">
    <w:name w:val="列表段落1"/>
    <w:basedOn w:val="1"/>
    <w:qFormat/>
    <w:uiPriority w:val="34"/>
    <w:pPr>
      <w:ind w:firstLine="420" w:firstLineChars="200"/>
    </w:pPr>
    <w:rPr>
      <w:rFonts w:ascii="Calibri" w:hAnsi="Calibri"/>
      <w:szCs w:val="22"/>
    </w:rPr>
  </w:style>
  <w:style w:type="paragraph" w:customStyle="1" w:styleId="121">
    <w:name w:val="样式 标题 2 + Times New Roman 四号 非加粗 段前: 5 磅 段后: 0 磅 行距: 固定值 20..."/>
    <w:basedOn w:val="3"/>
    <w:qFormat/>
    <w:uiPriority w:val="0"/>
    <w:pPr>
      <w:spacing w:before="100" w:after="0" w:line="400" w:lineRule="exact"/>
    </w:pPr>
    <w:rPr>
      <w:rFonts w:ascii="Times New Roman" w:hAnsi="Times New Roman" w:cs="宋体"/>
      <w:b w:val="0"/>
      <w:bCs w:val="0"/>
      <w:sz w:val="28"/>
      <w:szCs w:val="20"/>
    </w:rPr>
  </w:style>
  <w:style w:type="paragraph" w:customStyle="1" w:styleId="122">
    <w:name w:val="Normal_5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3">
    <w:name w:val="Normal_6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4">
    <w:name w:val="表中"/>
    <w:basedOn w:val="1"/>
    <w:qFormat/>
    <w:uiPriority w:val="0"/>
    <w:pPr>
      <w:autoSpaceDE w:val="0"/>
      <w:autoSpaceDN w:val="0"/>
      <w:adjustRightInd w:val="0"/>
      <w:spacing w:line="360" w:lineRule="atLeast"/>
      <w:jc w:val="center"/>
    </w:pPr>
    <w:rPr>
      <w:rFonts w:ascii="宋体"/>
      <w:kern w:val="0"/>
      <w:szCs w:val="20"/>
    </w:rPr>
  </w:style>
  <w:style w:type="paragraph" w:customStyle="1" w:styleId="125">
    <w:name w:val="样式 标题 1 + 黑体 三号 非加粗 居中 段前: 6 磅 段后: 6 磅 行距: 固定值 20 磅"/>
    <w:basedOn w:val="2"/>
    <w:qFormat/>
    <w:uiPriority w:val="0"/>
    <w:pPr>
      <w:spacing w:before="120" w:after="120" w:line="400" w:lineRule="exact"/>
      <w:jc w:val="center"/>
    </w:pPr>
    <w:rPr>
      <w:rFonts w:ascii="黑体" w:hAnsi="黑体" w:eastAsia="黑体" w:cs="宋体"/>
      <w:b w:val="0"/>
      <w:bCs w:val="0"/>
      <w:sz w:val="32"/>
      <w:szCs w:val="20"/>
    </w:rPr>
  </w:style>
  <w:style w:type="paragraph" w:customStyle="1" w:styleId="126">
    <w:name w:val="1"/>
    <w:basedOn w:val="1"/>
    <w:next w:val="1"/>
    <w:qFormat/>
    <w:uiPriority w:val="0"/>
  </w:style>
  <w:style w:type="paragraph" w:customStyle="1" w:styleId="127">
    <w:name w:val="Normal_5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8">
    <w:name w:val="Normal_5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9">
    <w:name w:val="规范文本"/>
    <w:basedOn w:val="22"/>
    <w:qFormat/>
    <w:uiPriority w:val="0"/>
    <w:pPr>
      <w:adjustRightInd w:val="0"/>
      <w:snapToGrid w:val="0"/>
      <w:spacing w:line="360" w:lineRule="exact"/>
      <w:ind w:firstLine="420"/>
    </w:pPr>
    <w:rPr>
      <w:rFonts w:ascii="宋体"/>
      <w:snapToGrid w:val="0"/>
      <w:szCs w:val="21"/>
    </w:rPr>
  </w:style>
  <w:style w:type="paragraph" w:customStyle="1" w:styleId="130">
    <w:name w:val="样式 标题 2 + Times New Roman 四号 非加粗 行距: 单倍行距"/>
    <w:basedOn w:val="3"/>
    <w:qFormat/>
    <w:uiPriority w:val="0"/>
    <w:pPr>
      <w:spacing w:before="0" w:after="0" w:line="240" w:lineRule="auto"/>
      <w:jc w:val="center"/>
    </w:pPr>
    <w:rPr>
      <w:rFonts w:ascii="宋体" w:hAnsi="宋体" w:eastAsia="宋体"/>
      <w:bCs w:val="0"/>
      <w:color w:val="000000"/>
      <w:kern w:val="44"/>
      <w:sz w:val="28"/>
      <w:szCs w:val="28"/>
    </w:rPr>
  </w:style>
  <w:style w:type="paragraph" w:customStyle="1" w:styleId="131">
    <w:name w:val="节"/>
    <w:basedOn w:val="22"/>
    <w:qFormat/>
    <w:uiPriority w:val="0"/>
    <w:pPr>
      <w:adjustRightInd w:val="0"/>
      <w:snapToGrid w:val="0"/>
      <w:spacing w:before="600" w:after="600"/>
      <w:jc w:val="center"/>
      <w:outlineLvl w:val="2"/>
    </w:pPr>
    <w:rPr>
      <w:rFonts w:ascii="黑体" w:eastAsia="黑体"/>
      <w:snapToGrid w:val="0"/>
      <w:w w:val="90"/>
      <w:sz w:val="32"/>
    </w:rPr>
  </w:style>
  <w:style w:type="paragraph" w:customStyle="1" w:styleId="132">
    <w:name w:val="Normal_8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3">
    <w:name w:val="样式3"/>
    <w:basedOn w:val="4"/>
    <w:qFormat/>
    <w:uiPriority w:val="0"/>
    <w:rPr>
      <w:rFonts w:eastAsia="Arial"/>
    </w:rPr>
  </w:style>
  <w:style w:type="paragraph" w:customStyle="1" w:styleId="134">
    <w:name w:val="Normal_9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5">
    <w:name w:val="Normal_5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6">
    <w:name w:val="6'"/>
    <w:basedOn w:val="1"/>
    <w:qFormat/>
    <w:uiPriority w:val="0"/>
    <w:pPr>
      <w:autoSpaceDE w:val="0"/>
      <w:autoSpaceDN w:val="0"/>
      <w:adjustRightInd w:val="0"/>
      <w:snapToGrid w:val="0"/>
      <w:spacing w:line="320" w:lineRule="exact"/>
      <w:jc w:val="center"/>
      <w:textAlignment w:val="baseline"/>
    </w:pPr>
    <w:rPr>
      <w:spacing w:val="20"/>
      <w:kern w:val="28"/>
      <w:szCs w:val="20"/>
    </w:rPr>
  </w:style>
  <w:style w:type="paragraph" w:customStyle="1" w:styleId="137">
    <w:name w:val="Normal_9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8">
    <w:name w:val="正文文本 (15)"/>
    <w:basedOn w:val="1"/>
    <w:qFormat/>
    <w:uiPriority w:val="0"/>
    <w:pPr>
      <w:shd w:val="clear" w:color="auto" w:fill="FFFFFF"/>
      <w:spacing w:line="0" w:lineRule="atLeast"/>
      <w:jc w:val="left"/>
    </w:pPr>
    <w:rPr>
      <w:rFonts w:ascii="MingLiU-ExtB" w:hAnsi="MingLiU-ExtB" w:eastAsia="MingLiU-ExtB"/>
      <w:spacing w:val="10"/>
      <w:kern w:val="0"/>
      <w:sz w:val="19"/>
      <w:szCs w:val="19"/>
    </w:rPr>
  </w:style>
  <w:style w:type="paragraph" w:customStyle="1" w:styleId="139">
    <w:name w:val="Normal_9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0">
    <w:name w:val="Normal_4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1">
    <w:name w:val="正文文本 (2)"/>
    <w:basedOn w:val="1"/>
    <w:qFormat/>
    <w:uiPriority w:val="0"/>
    <w:pPr>
      <w:shd w:val="clear" w:color="auto" w:fill="FFFFFF"/>
      <w:spacing w:before="300" w:line="439" w:lineRule="exact"/>
      <w:jc w:val="distribute"/>
    </w:pPr>
    <w:rPr>
      <w:rFonts w:ascii="MingLiU-ExtB" w:hAnsi="MingLiU-ExtB" w:eastAsia="MingLiU-ExtB"/>
      <w:kern w:val="0"/>
      <w:sz w:val="22"/>
      <w:szCs w:val="22"/>
    </w:rPr>
  </w:style>
  <w:style w:type="paragraph" w:customStyle="1" w:styleId="142">
    <w:name w:val="设计说明2"/>
    <w:basedOn w:val="1"/>
    <w:qFormat/>
    <w:uiPriority w:val="0"/>
    <w:pPr>
      <w:numPr>
        <w:ilvl w:val="1"/>
        <w:numId w:val="1"/>
      </w:numPr>
      <w:tabs>
        <w:tab w:val="left" w:pos="630"/>
      </w:tabs>
      <w:spacing w:before="120" w:after="120" w:line="400" w:lineRule="exact"/>
      <w:jc w:val="left"/>
      <w:outlineLvl w:val="1"/>
    </w:pPr>
    <w:rPr>
      <w:rFonts w:ascii="新宋体" w:hAnsi="新宋体"/>
      <w:b/>
      <w:sz w:val="28"/>
      <w:szCs w:val="20"/>
    </w:rPr>
  </w:style>
  <w:style w:type="paragraph" w:customStyle="1" w:styleId="143">
    <w:name w:val="Normal_6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4">
    <w:name w:val="样式 宋体 左 首行缩进:  2 字符"/>
    <w:basedOn w:val="1"/>
    <w:qFormat/>
    <w:uiPriority w:val="0"/>
    <w:pPr>
      <w:widowControl/>
      <w:spacing w:line="360" w:lineRule="auto"/>
      <w:ind w:firstLine="200" w:firstLineChars="200"/>
    </w:pPr>
    <w:rPr>
      <w:rFonts w:cs="宋体"/>
      <w:kern w:val="0"/>
      <w:szCs w:val="20"/>
      <w:lang w:eastAsia="en-US" w:bidi="en-US"/>
    </w:rPr>
  </w:style>
  <w:style w:type="paragraph" w:customStyle="1" w:styleId="145">
    <w:name w:val="Normal_5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6">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147">
    <w:name w:val="第二"/>
    <w:basedOn w:val="1"/>
    <w:qFormat/>
    <w:uiPriority w:val="0"/>
    <w:pPr>
      <w:adjustRightInd w:val="0"/>
      <w:snapToGrid w:val="0"/>
      <w:spacing w:line="360" w:lineRule="auto"/>
      <w:ind w:right="-108" w:rightChars="-45" w:firstLine="482"/>
    </w:pPr>
    <w:rPr>
      <w:b/>
    </w:rPr>
  </w:style>
  <w:style w:type="paragraph" w:customStyle="1" w:styleId="148">
    <w:name w:val="样式 标题 3 + (中文) 黑体 小四 非加粗 段前: 7.8 磅 段后: 0 磅 行距: 固定值 20 磅"/>
    <w:basedOn w:val="4"/>
    <w:qFormat/>
    <w:uiPriority w:val="0"/>
    <w:pPr>
      <w:spacing w:before="0" w:after="0" w:line="400" w:lineRule="exact"/>
    </w:pPr>
    <w:rPr>
      <w:rFonts w:eastAsia="黑体" w:cs="宋体"/>
      <w:b w:val="0"/>
      <w:bCs w:val="0"/>
      <w:sz w:val="24"/>
      <w:szCs w:val="20"/>
    </w:rPr>
  </w:style>
  <w:style w:type="paragraph" w:customStyle="1" w:styleId="149">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50">
    <w:name w:val="xl27"/>
    <w:basedOn w:val="1"/>
    <w:qFormat/>
    <w:uiPriority w:val="0"/>
    <w:pPr>
      <w:widowControl/>
      <w:spacing w:before="100" w:beforeAutospacing="1" w:after="100" w:afterAutospacing="1"/>
      <w:jc w:val="center"/>
      <w:textAlignment w:val="center"/>
    </w:pPr>
    <w:rPr>
      <w:rFonts w:ascii="Wonder Arial" w:hAnsi="Wonder Arial" w:eastAsia="Wonder Arial"/>
      <w:kern w:val="0"/>
      <w:sz w:val="24"/>
    </w:rPr>
  </w:style>
  <w:style w:type="paragraph" w:customStyle="1" w:styleId="151">
    <w:name w:val="内容"/>
    <w:basedOn w:val="1"/>
    <w:qFormat/>
    <w:uiPriority w:val="0"/>
    <w:pPr>
      <w:spacing w:line="480" w:lineRule="exact"/>
      <w:ind w:firstLine="200" w:firstLineChars="200"/>
    </w:pPr>
  </w:style>
  <w:style w:type="paragraph" w:customStyle="1" w:styleId="152">
    <w:name w:val="正文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53">
    <w:name w:val="Normal_49"/>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54">
    <w:name w:val="列出段落1"/>
    <w:basedOn w:val="1"/>
    <w:qFormat/>
    <w:uiPriority w:val="99"/>
    <w:pPr>
      <w:ind w:firstLine="420" w:firstLineChars="200"/>
    </w:pPr>
  </w:style>
  <w:style w:type="paragraph" w:customStyle="1" w:styleId="155">
    <w:name w:val="Normal_4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56">
    <w:name w:val="表格文字"/>
    <w:basedOn w:val="1"/>
    <w:qFormat/>
    <w:uiPriority w:val="0"/>
    <w:pPr>
      <w:adjustRightInd w:val="0"/>
      <w:spacing w:line="420" w:lineRule="atLeast"/>
      <w:jc w:val="left"/>
      <w:textAlignment w:val="baseline"/>
    </w:pPr>
    <w:rPr>
      <w:kern w:val="0"/>
      <w:szCs w:val="20"/>
    </w:rPr>
  </w:style>
  <w:style w:type="paragraph" w:customStyle="1" w:styleId="157">
    <w:name w:val="须知内容"/>
    <w:qFormat/>
    <w:uiPriority w:val="0"/>
    <w:pPr>
      <w:tabs>
        <w:tab w:val="left" w:pos="5140"/>
        <w:tab w:val="left" w:pos="8520"/>
      </w:tabs>
      <w:adjustRightInd w:val="0"/>
      <w:snapToGrid w:val="0"/>
      <w:spacing w:line="320" w:lineRule="atLeast"/>
    </w:pPr>
    <w:rPr>
      <w:rFonts w:ascii="方正仿宋_GB2312" w:hAnsi="宋体" w:eastAsia="方正仿宋_GB2312" w:cs="Times New Roman"/>
      <w:kern w:val="2"/>
      <w:sz w:val="21"/>
      <w:szCs w:val="21"/>
      <w:lang w:val="en-US" w:eastAsia="zh-CN" w:bidi="ar-SA"/>
    </w:rPr>
  </w:style>
  <w:style w:type="paragraph" w:customStyle="1" w:styleId="158">
    <w:name w:val="样式2"/>
    <w:basedOn w:val="4"/>
    <w:qFormat/>
    <w:uiPriority w:val="0"/>
  </w:style>
  <w:style w:type="character" w:customStyle="1" w:styleId="159">
    <w:name w:val="after"/>
    <w:basedOn w:val="44"/>
    <w:qFormat/>
    <w:uiPriority w:val="0"/>
    <w:rPr>
      <w:bdr w:val="dashed" w:color="auto" w:sz="48" w:space="0"/>
    </w:rPr>
  </w:style>
  <w:style w:type="character" w:customStyle="1" w:styleId="160">
    <w:name w:val="before"/>
    <w:basedOn w:val="44"/>
    <w:qFormat/>
    <w:uiPriority w:val="0"/>
    <w:rPr>
      <w:bdr w:val="single" w:color="auto" w:sz="48" w:space="0"/>
    </w:rPr>
  </w:style>
  <w:style w:type="character" w:customStyle="1" w:styleId="161">
    <w:name w:val="hover48"/>
    <w:basedOn w:val="44"/>
    <w:qFormat/>
    <w:uiPriority w:val="0"/>
    <w:rPr>
      <w:shd w:val="clear" w:color="auto" w:fill="346AC3"/>
    </w:rPr>
  </w:style>
  <w:style w:type="character" w:customStyle="1" w:styleId="162">
    <w:name w:val="hover49"/>
    <w:basedOn w:val="44"/>
    <w:qFormat/>
    <w:uiPriority w:val="0"/>
  </w:style>
  <w:style w:type="character" w:customStyle="1" w:styleId="163">
    <w:name w:val="hover50"/>
    <w:basedOn w:val="44"/>
    <w:qFormat/>
    <w:uiPriority w:val="0"/>
    <w:rPr>
      <w:color w:val="4285F4"/>
      <w:u w:val="none"/>
    </w:rPr>
  </w:style>
  <w:style w:type="character" w:customStyle="1" w:styleId="164">
    <w:name w:val="hover51"/>
    <w:basedOn w:val="44"/>
    <w:qFormat/>
    <w:uiPriority w:val="0"/>
    <w:rPr>
      <w:color w:val="4285F4"/>
    </w:rPr>
  </w:style>
  <w:style w:type="character" w:customStyle="1" w:styleId="165">
    <w:name w:val="hover52"/>
    <w:basedOn w:val="44"/>
    <w:qFormat/>
    <w:uiPriority w:val="0"/>
    <w:rPr>
      <w:color w:val="1A85D7"/>
    </w:rPr>
  </w:style>
  <w:style w:type="character" w:customStyle="1" w:styleId="166">
    <w:name w:val="credit"/>
    <w:basedOn w:val="44"/>
    <w:qFormat/>
    <w:uiPriority w:val="0"/>
    <w:rPr>
      <w:sz w:val="18"/>
      <w:szCs w:val="18"/>
    </w:rPr>
  </w:style>
  <w:style w:type="character" w:customStyle="1" w:styleId="167">
    <w:name w:val="first-child"/>
    <w:basedOn w:val="44"/>
    <w:qFormat/>
    <w:uiPriority w:val="0"/>
  </w:style>
  <w:style w:type="paragraph" w:customStyle="1" w:styleId="168">
    <w:name w:val="_Style 6"/>
    <w:basedOn w:val="1"/>
    <w:next w:val="1"/>
    <w:qFormat/>
    <w:uiPriority w:val="39"/>
    <w:pPr>
      <w:tabs>
        <w:tab w:val="left" w:pos="1260"/>
        <w:tab w:val="left" w:pos="1680"/>
        <w:tab w:val="right" w:leader="dot" w:pos="9712"/>
      </w:tabs>
      <w:adjustRightInd w:val="0"/>
      <w:snapToGrid w:val="0"/>
      <w:spacing w:line="312" w:lineRule="auto"/>
    </w:pPr>
    <w:rPr>
      <w:rFonts w:hAnsi="宋体"/>
      <w:b/>
      <w:bCs/>
      <w:sz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微软中国</Company>
  <Pages>42</Pages>
  <Words>280</Words>
  <Characters>316</Characters>
  <Lines>116</Lines>
  <Paragraphs>32</Paragraphs>
  <TotalTime>0</TotalTime>
  <ScaleCrop>false</ScaleCrop>
  <LinksUpToDate>false</LinksUpToDate>
  <CharactersWithSpaces>368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2020-04-30T00:16:00Z</dcterms:created>
  <dc:creator>陈桂兰</dc:creator>
  <cp:lastModifiedBy>Kevin</cp:lastModifiedBy>
  <cp:lastPrinted>2022-06-07T10:51:00Z</cp:lastPrinted>
  <dcterms:modified xsi:type="dcterms:W3CDTF">2025-11-20T02:12:45Z</dcterms:modified>
  <dc:title>项目名称：2019年重庆市取消高速公路省界收费站项目</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CA9229BF7F204DA08DD95BC61990121B</vt:lpwstr>
  </property>
  <property fmtid="{D5CDD505-2E9C-101B-9397-08002B2CF9AE}" pid="4" name="KSOTemplateDocerSaveRecord">
    <vt:lpwstr>eyJoZGlkIjoiNmI0YzI4NGJiMjg2ZWZlN2MzZDcyYzg5ZDEwYzBhZDAiLCJ1c2VySWQiOiI0Mzk5MTQwNTcifQ==</vt:lpwstr>
  </property>
</Properties>
</file>